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FD28B7" w14:textId="77777777" w:rsidR="000A7F0B" w:rsidRPr="0071784D" w:rsidRDefault="000A7F0B" w:rsidP="000A7F0B">
      <w:pPr>
        <w:pStyle w:val="Header"/>
        <w:jc w:val="right"/>
      </w:pPr>
      <w:proofErr w:type="gramStart"/>
      <w:r w:rsidRPr="00C437FA">
        <w:t>t</w:t>
      </w:r>
      <w:r w:rsidRPr="0071784D">
        <w:t>lsb-eeed-jan19item01</w:t>
      </w:r>
      <w:proofErr w:type="gramEnd"/>
    </w:p>
    <w:p w14:paraId="1C0FCF39" w14:textId="77777777" w:rsidR="000A7F0B" w:rsidRPr="0071784D" w:rsidRDefault="000A7F0B" w:rsidP="000A7F0B">
      <w:pPr>
        <w:pStyle w:val="Header"/>
        <w:jc w:val="right"/>
      </w:pPr>
      <w:r w:rsidRPr="0071784D">
        <w:t>Attachment 1</w:t>
      </w:r>
    </w:p>
    <w:p w14:paraId="258D6FE9" w14:textId="77777777" w:rsidR="000A7F0B" w:rsidRPr="0071784D" w:rsidRDefault="000A7F0B" w:rsidP="000A7F0B">
      <w:pPr>
        <w:pStyle w:val="Header"/>
        <w:spacing w:after="480"/>
        <w:jc w:val="right"/>
        <w:rPr>
          <w:noProof/>
        </w:rPr>
      </w:pPr>
      <w:r w:rsidRPr="0071784D">
        <w:t xml:space="preserve">Page </w:t>
      </w:r>
      <w:r w:rsidRPr="0071784D">
        <w:fldChar w:fldCharType="begin"/>
      </w:r>
      <w:r w:rsidRPr="0071784D">
        <w:instrText xml:space="preserve"> PAGE   \* MERGEFORMAT </w:instrText>
      </w:r>
      <w:r w:rsidRPr="0071784D">
        <w:fldChar w:fldCharType="separate"/>
      </w:r>
      <w:r>
        <w:rPr>
          <w:noProof/>
        </w:rPr>
        <w:t>1</w:t>
      </w:r>
      <w:r w:rsidRPr="0071784D">
        <w:rPr>
          <w:noProof/>
        </w:rPr>
        <w:fldChar w:fldCharType="end"/>
      </w:r>
      <w:r w:rsidRPr="0071784D">
        <w:rPr>
          <w:noProof/>
        </w:rPr>
        <w:t xml:space="preserve"> of 6</w:t>
      </w:r>
    </w:p>
    <w:p w14:paraId="5808D612" w14:textId="77777777" w:rsidR="000A7F0B" w:rsidRDefault="000A7F0B" w:rsidP="00CE30A3">
      <w:pPr>
        <w:rPr>
          <w:b/>
        </w:rPr>
        <w:sectPr w:rsidR="000A7F0B" w:rsidSect="00CE30A3">
          <w:headerReference w:type="default" r:id="rId8"/>
          <w:type w:val="continuous"/>
          <w:pgSz w:w="12240" w:h="15840" w:code="1"/>
          <w:pgMar w:top="720" w:right="1440" w:bottom="1440" w:left="1440" w:header="720" w:footer="1440" w:gutter="0"/>
          <w:cols w:space="720"/>
          <w:titlePg/>
          <w:docGrid w:linePitch="360"/>
        </w:sectPr>
      </w:pPr>
    </w:p>
    <w:p w14:paraId="76D5447C" w14:textId="48D615A2" w:rsidR="00CE30A3" w:rsidRPr="00CE30A3" w:rsidRDefault="00CE30A3" w:rsidP="00CE30A3">
      <w:pPr>
        <w:rPr>
          <w:b/>
        </w:rPr>
      </w:pPr>
      <w:bookmarkStart w:id="0" w:name="_GoBack"/>
      <w:bookmarkEnd w:id="0"/>
      <w:r w:rsidRPr="00CE30A3">
        <w:rPr>
          <w:b/>
        </w:rPr>
        <w:t>CA DEPARTMENT OF EDUCATION</w:t>
      </w:r>
    </w:p>
    <w:p w14:paraId="6EB133E4" w14:textId="77777777" w:rsidR="00CE30A3" w:rsidRPr="00CE30A3" w:rsidRDefault="00CE30A3" w:rsidP="00CE30A3">
      <w:pPr>
        <w:rPr>
          <w:b/>
        </w:rPr>
      </w:pPr>
      <w:r w:rsidRPr="00CE30A3">
        <w:rPr>
          <w:b/>
        </w:rPr>
        <w:t>TOM TORLAKSON</w:t>
      </w:r>
    </w:p>
    <w:p w14:paraId="5B6EB523" w14:textId="1F20B2EF" w:rsidR="006A7158" w:rsidRDefault="00CE30A3" w:rsidP="00CE30A3">
      <w:r>
        <w:t>State Superintendent of Public Instruction</w:t>
      </w:r>
    </w:p>
    <w:p w14:paraId="318A40F1" w14:textId="77777777" w:rsidR="00CE30A3" w:rsidRPr="00CE30A3" w:rsidRDefault="00CE30A3" w:rsidP="000A7F0B">
      <w:pPr>
        <w:jc w:val="right"/>
        <w:rPr>
          <w:b/>
        </w:rPr>
      </w:pPr>
      <w:r w:rsidRPr="00CE30A3">
        <w:rPr>
          <w:b/>
        </w:rPr>
        <w:t>CA BOARD OF EDUCATION</w:t>
      </w:r>
    </w:p>
    <w:p w14:paraId="1FEA2D94" w14:textId="77777777" w:rsidR="00CE30A3" w:rsidRPr="00CE30A3" w:rsidRDefault="00CE30A3" w:rsidP="000A7F0B">
      <w:pPr>
        <w:jc w:val="right"/>
        <w:rPr>
          <w:b/>
        </w:rPr>
      </w:pPr>
      <w:r w:rsidRPr="00CE30A3">
        <w:rPr>
          <w:b/>
        </w:rPr>
        <w:t>MICHAEL W. KIRST</w:t>
      </w:r>
    </w:p>
    <w:p w14:paraId="1E0140F3" w14:textId="3E0B0BF2" w:rsidR="00CE30A3" w:rsidRDefault="00CE30A3" w:rsidP="000A7F0B">
      <w:pPr>
        <w:jc w:val="right"/>
      </w:pPr>
      <w:r>
        <w:t>President</w:t>
      </w:r>
    </w:p>
    <w:p w14:paraId="0E93D01C" w14:textId="77777777" w:rsidR="000A7F0B" w:rsidRDefault="000A7F0B" w:rsidP="000A7F0B">
      <w:pPr>
        <w:pStyle w:val="Heading1"/>
        <w:spacing w:before="240" w:after="240"/>
        <w:jc w:val="right"/>
        <w:sectPr w:rsidR="000A7F0B" w:rsidSect="000A7F0B">
          <w:type w:val="continuous"/>
          <w:pgSz w:w="12240" w:h="15840" w:code="1"/>
          <w:pgMar w:top="720" w:right="1440" w:bottom="1440" w:left="1440" w:header="720" w:footer="1440" w:gutter="0"/>
          <w:cols w:num="2" w:space="0" w:equalWidth="0">
            <w:col w:w="4752" w:space="0"/>
            <w:col w:w="4608"/>
          </w:cols>
          <w:titlePg/>
          <w:docGrid w:linePitch="360"/>
        </w:sectPr>
      </w:pPr>
    </w:p>
    <w:p w14:paraId="41C5C1B4" w14:textId="660951CB" w:rsidR="00041DF6" w:rsidRPr="00C20A5E" w:rsidRDefault="00041DF6" w:rsidP="00292734">
      <w:pPr>
        <w:pStyle w:val="Heading1"/>
        <w:spacing w:before="840" w:after="240"/>
      </w:pPr>
      <w:r w:rsidRPr="00C20A5E">
        <w:t>NOTICE OF PROPOSED RULEMAKING</w:t>
      </w:r>
    </w:p>
    <w:p w14:paraId="77FB702A" w14:textId="608E0FBC" w:rsidR="0030288B" w:rsidRPr="0030288B" w:rsidRDefault="00041DF6" w:rsidP="0071784D">
      <w:pPr>
        <w:pStyle w:val="Heading2"/>
        <w:spacing w:after="240"/>
      </w:pPr>
      <w:r w:rsidRPr="00C20A5E">
        <w:t>AMENDMENT TO CALIFORNIA CODE OF REGULATIONS, TITLE 5, REGARDING</w:t>
      </w:r>
      <w:r w:rsidR="0071784D">
        <w:br/>
      </w:r>
      <w:r w:rsidR="0030288B">
        <w:t>VISION TESTING</w:t>
      </w:r>
    </w:p>
    <w:p w14:paraId="32EAE05F" w14:textId="77777777" w:rsidR="00041DF6" w:rsidRPr="0030288B" w:rsidRDefault="0030288B" w:rsidP="0071784D">
      <w:pPr>
        <w:spacing w:after="240"/>
        <w:jc w:val="center"/>
      </w:pPr>
      <w:r>
        <w:t xml:space="preserve">Notice published </w:t>
      </w:r>
      <w:r w:rsidR="007716F5">
        <w:t>January 25, 2019</w:t>
      </w:r>
    </w:p>
    <w:p w14:paraId="7C32BE87" w14:textId="77777777" w:rsidR="00DA5F11" w:rsidRDefault="00041DF6" w:rsidP="0071784D">
      <w:pPr>
        <w:spacing w:after="240"/>
      </w:pPr>
      <w:r w:rsidRPr="00C20A5E">
        <w:rPr>
          <w:b/>
        </w:rPr>
        <w:t>NOTICE IS HEREBY GIVEN</w:t>
      </w:r>
      <w:r w:rsidRPr="00C20A5E">
        <w:t xml:space="preserve"> that the State </w:t>
      </w:r>
      <w:r w:rsidR="00427A06" w:rsidRPr="00C20A5E">
        <w:t>Board of Education</w:t>
      </w:r>
      <w:r w:rsidRPr="00C20A5E">
        <w:t xml:space="preserve"> (</w:t>
      </w:r>
      <w:r w:rsidR="00427A06" w:rsidRPr="00C20A5E">
        <w:t>SBE</w:t>
      </w:r>
      <w:r w:rsidRPr="00C20A5E">
        <w:t>) proposes to adopt the regulations described below after considering all comments, objections, or recommendations regarding the proposed action.</w:t>
      </w:r>
    </w:p>
    <w:p w14:paraId="1E224100" w14:textId="77777777" w:rsidR="00DA5F11" w:rsidRPr="00C20A5E" w:rsidRDefault="00DA5F11" w:rsidP="0071784D">
      <w:pPr>
        <w:spacing w:after="240"/>
      </w:pPr>
      <w:r w:rsidRPr="00C20A5E">
        <w:rPr>
          <w:rFonts w:cs="Arial"/>
        </w:rPr>
        <w:t>The SBE invites interested persons to present statements or arguments with respect to alternatives to the proposed regulations at the scheduled hearing or during the written comment period.</w:t>
      </w:r>
    </w:p>
    <w:p w14:paraId="48464F68" w14:textId="77777777" w:rsidR="00041DF6" w:rsidRPr="00C20A5E" w:rsidRDefault="00041DF6" w:rsidP="0071784D">
      <w:pPr>
        <w:pStyle w:val="Heading3"/>
        <w:spacing w:after="240"/>
      </w:pPr>
      <w:r w:rsidRPr="00C20A5E">
        <w:t>PUBLIC HEARING</w:t>
      </w:r>
    </w:p>
    <w:p w14:paraId="475A09D6" w14:textId="77777777" w:rsidR="00041DF6" w:rsidRDefault="00041DF6" w:rsidP="0071784D">
      <w:pPr>
        <w:spacing w:after="240"/>
      </w:pPr>
      <w:r w:rsidRPr="00C20A5E">
        <w:t>California Department of Education (CDE) staff, on behalf of the S</w:t>
      </w:r>
      <w:r w:rsidR="00427A06" w:rsidRPr="00C20A5E">
        <w:t>BE</w:t>
      </w:r>
      <w:r w:rsidRPr="00C20A5E">
        <w:t xml:space="preserve">, will hold a public hearing at </w:t>
      </w:r>
      <w:r w:rsidR="0030288B">
        <w:t>1:30 p</w:t>
      </w:r>
      <w:r w:rsidRPr="00C20A5E">
        <w:rPr>
          <w:bCs/>
        </w:rPr>
        <w:t xml:space="preserve">.m. on </w:t>
      </w:r>
      <w:r w:rsidR="007716F5">
        <w:rPr>
          <w:bCs/>
        </w:rPr>
        <w:t>March 11</w:t>
      </w:r>
      <w:r w:rsidR="0030288B">
        <w:rPr>
          <w:bCs/>
        </w:rPr>
        <w:t>, 2019</w:t>
      </w:r>
      <w:r w:rsidRPr="00C20A5E">
        <w:t xml:space="preserve">, at 1430 N Street, Room </w:t>
      </w:r>
      <w:r w:rsidR="007716F5">
        <w:t>1103</w:t>
      </w:r>
      <w:r w:rsidRPr="00C20A5E">
        <w:t>, Sacramento, California. The room is wheelchair accessible. At the hearing, any person may present statements or arguments, orally or in writing, relevant to the proposed action described in the Informative Digest. The S</w:t>
      </w:r>
      <w:r w:rsidR="00427A06" w:rsidRPr="00C20A5E">
        <w:t>BE</w:t>
      </w:r>
      <w:r w:rsidRPr="00C20A5E">
        <w:t xml:space="preserve"> requests, but does not require, that persons who make oral comments at the public hearing also submit a written summary of their statements. No oral statements will be accepted subsequent to this public hearing.</w:t>
      </w:r>
    </w:p>
    <w:p w14:paraId="5AF47291" w14:textId="77777777" w:rsidR="00D13040" w:rsidRPr="00C20A5E" w:rsidRDefault="00D13040" w:rsidP="0071784D">
      <w:pPr>
        <w:pStyle w:val="Heading3"/>
        <w:spacing w:after="240"/>
      </w:pPr>
      <w:r w:rsidRPr="00C20A5E">
        <w:t>REASONABLE ACCOMMODATION FOR ANY INDIVIDUAL WITH A DISABILITY</w:t>
      </w:r>
    </w:p>
    <w:p w14:paraId="0A7D6B95" w14:textId="623B7FAE" w:rsidR="00715C1D" w:rsidRDefault="00D13040" w:rsidP="0071784D">
      <w:pPr>
        <w:spacing w:after="240"/>
      </w:pPr>
      <w:r w:rsidRPr="00C20A5E">
        <w:t xml:space="preserve">Pursuant to the </w:t>
      </w:r>
      <w:r w:rsidRPr="00C20A5E">
        <w:rPr>
          <w:i/>
          <w:iCs/>
        </w:rPr>
        <w:t>Rehabilitation Act of 1973,</w:t>
      </w:r>
      <w:r w:rsidRPr="00C20A5E">
        <w:t xml:space="preserve"> the </w:t>
      </w:r>
      <w:r w:rsidRPr="00C20A5E">
        <w:rPr>
          <w:i/>
          <w:iCs/>
        </w:rPr>
        <w:t>Americans with Disabilities Act of 1990,</w:t>
      </w:r>
      <w:r w:rsidRPr="00C20A5E">
        <w:t xml:space="preserve"> and the </w:t>
      </w:r>
      <w:r w:rsidRPr="00C20A5E">
        <w:rPr>
          <w:i/>
          <w:iCs/>
        </w:rPr>
        <w:t>Unruh Civil Rights Act,</w:t>
      </w:r>
      <w:r w:rsidRPr="00C20A5E">
        <w:t xml:space="preserve"> any individual with a disability who requires reasonable accommodation to attend or </w:t>
      </w:r>
      <w:r w:rsidRPr="0072243C">
        <w:t xml:space="preserve">participate in a public hearing on proposed regulations, may request assistance by contacting </w:t>
      </w:r>
      <w:r w:rsidR="0030288B">
        <w:t>Daniela Torres</w:t>
      </w:r>
      <w:r w:rsidRPr="0072243C">
        <w:t xml:space="preserve">, </w:t>
      </w:r>
      <w:r w:rsidR="0030288B">
        <w:t xml:space="preserve">Coordinated School Health </w:t>
      </w:r>
      <w:r w:rsidR="00715C1D">
        <w:t xml:space="preserve">and </w:t>
      </w:r>
      <w:r w:rsidR="0030288B">
        <w:t>Safety</w:t>
      </w:r>
      <w:r w:rsidR="00715C1D">
        <w:t xml:space="preserve"> Office</w:t>
      </w:r>
      <w:r w:rsidRPr="0072243C">
        <w:t xml:space="preserve">, 1430 N Street, </w:t>
      </w:r>
      <w:r w:rsidR="00715C1D">
        <w:t>Suite</w:t>
      </w:r>
      <w:r w:rsidR="0030288B">
        <w:t xml:space="preserve"> </w:t>
      </w:r>
      <w:r w:rsidR="00715C1D">
        <w:t>4309</w:t>
      </w:r>
      <w:r w:rsidRPr="0072243C">
        <w:t>, Sacramento, CA, 95814</w:t>
      </w:r>
      <w:r w:rsidR="00715C1D">
        <w:t>-5901</w:t>
      </w:r>
      <w:r w:rsidRPr="0072243C">
        <w:t xml:space="preserve">; telephone, </w:t>
      </w:r>
    </w:p>
    <w:p w14:paraId="5553C37A" w14:textId="44FE91A3" w:rsidR="00041DF6" w:rsidRPr="00C20A5E" w:rsidRDefault="00D13040" w:rsidP="0071784D">
      <w:pPr>
        <w:spacing w:after="240"/>
      </w:pPr>
      <w:r w:rsidRPr="0072243C">
        <w:t>916-</w:t>
      </w:r>
      <w:r w:rsidR="0030288B">
        <w:t>319-0284</w:t>
      </w:r>
      <w:r w:rsidRPr="0072243C">
        <w:t xml:space="preserve">. </w:t>
      </w:r>
      <w:proofErr w:type="gramStart"/>
      <w:r w:rsidRPr="0072243C">
        <w:t>It</w:t>
      </w:r>
      <w:proofErr w:type="gramEnd"/>
      <w:r w:rsidRPr="0072243C">
        <w:t xml:space="preserve"> is recommended that assistance be requested at least two weeks prior to the hearing.</w:t>
      </w:r>
    </w:p>
    <w:p w14:paraId="097F048D" w14:textId="77777777" w:rsidR="00715C1D" w:rsidRDefault="00715C1D" w:rsidP="00C719B6">
      <w:pPr>
        <w:pStyle w:val="Heading3"/>
        <w:sectPr w:rsidR="00715C1D" w:rsidSect="00CE30A3">
          <w:type w:val="continuous"/>
          <w:pgSz w:w="12240" w:h="15840" w:code="1"/>
          <w:pgMar w:top="720" w:right="1440" w:bottom="1440" w:left="1440" w:header="720" w:footer="1440" w:gutter="0"/>
          <w:cols w:space="720"/>
          <w:titlePg/>
          <w:docGrid w:linePitch="360"/>
        </w:sectPr>
      </w:pPr>
    </w:p>
    <w:p w14:paraId="68DE57E8" w14:textId="77777777" w:rsidR="00041DF6" w:rsidRPr="00C20A5E" w:rsidRDefault="00041DF6" w:rsidP="0071784D">
      <w:pPr>
        <w:pStyle w:val="Heading3"/>
        <w:spacing w:after="240"/>
      </w:pPr>
      <w:r w:rsidRPr="00C20A5E">
        <w:lastRenderedPageBreak/>
        <w:t>WRITTEN COMMENT PERIOD</w:t>
      </w:r>
    </w:p>
    <w:p w14:paraId="766AC038" w14:textId="77777777" w:rsidR="00041DF6" w:rsidRPr="00C20A5E" w:rsidRDefault="00041DF6" w:rsidP="0071784D">
      <w:pPr>
        <w:spacing w:after="240"/>
      </w:pPr>
      <w:r w:rsidRPr="00C20A5E">
        <w:t>Any interested person, or his or her authorized representative, may submit written comments relevant to the proposed regulatory action to:</w:t>
      </w:r>
    </w:p>
    <w:p w14:paraId="267875D1" w14:textId="77777777" w:rsidR="00041DF6" w:rsidRPr="00C20A5E" w:rsidRDefault="00EF0329" w:rsidP="00041DF6">
      <w:pPr>
        <w:jc w:val="center"/>
      </w:pPr>
      <w:r>
        <w:t>Patricia Alverson</w:t>
      </w:r>
      <w:r w:rsidR="00041DF6" w:rsidRPr="00C20A5E">
        <w:t>, Regulations Coordinator</w:t>
      </w:r>
    </w:p>
    <w:p w14:paraId="764CA4AB" w14:textId="77777777" w:rsidR="00041DF6" w:rsidRPr="00C20A5E" w:rsidRDefault="00041DF6" w:rsidP="00041DF6">
      <w:pPr>
        <w:jc w:val="center"/>
      </w:pPr>
      <w:r w:rsidRPr="00C20A5E">
        <w:t>Administrative Support and Regulations Adoption Unit</w:t>
      </w:r>
    </w:p>
    <w:p w14:paraId="75563AD7" w14:textId="77777777" w:rsidR="00041DF6" w:rsidRPr="00C20A5E" w:rsidRDefault="00041DF6" w:rsidP="00041DF6">
      <w:pPr>
        <w:jc w:val="center"/>
      </w:pPr>
      <w:r w:rsidRPr="00C20A5E">
        <w:t>California Department of Education</w:t>
      </w:r>
    </w:p>
    <w:p w14:paraId="081C3ABA" w14:textId="77777777" w:rsidR="00041DF6" w:rsidRPr="00C20A5E" w:rsidRDefault="00041DF6" w:rsidP="00041DF6">
      <w:pPr>
        <w:jc w:val="center"/>
      </w:pPr>
      <w:r w:rsidRPr="00C20A5E">
        <w:t>1430 N Street, Room 5319</w:t>
      </w:r>
    </w:p>
    <w:p w14:paraId="3E05A559" w14:textId="77777777" w:rsidR="00041DF6" w:rsidRPr="00C20A5E" w:rsidRDefault="00041DF6" w:rsidP="0071784D">
      <w:pPr>
        <w:spacing w:after="240"/>
        <w:jc w:val="center"/>
      </w:pPr>
      <w:r w:rsidRPr="00C20A5E">
        <w:t>Sacramento, CA 95814</w:t>
      </w:r>
    </w:p>
    <w:p w14:paraId="4C2AA6DC" w14:textId="77777777" w:rsidR="00EF0329" w:rsidRDefault="00041DF6" w:rsidP="0071784D">
      <w:pPr>
        <w:pStyle w:val="Title"/>
        <w:spacing w:after="240"/>
        <w:jc w:val="left"/>
        <w:rPr>
          <w:rFonts w:ascii="Arial" w:hAnsi="Arial" w:cs="Arial"/>
          <w:b w:val="0"/>
          <w:sz w:val="24"/>
        </w:rPr>
      </w:pPr>
      <w:r w:rsidRPr="00C20A5E">
        <w:rPr>
          <w:rFonts w:ascii="Arial" w:hAnsi="Arial" w:cs="Arial"/>
          <w:b w:val="0"/>
          <w:sz w:val="24"/>
        </w:rPr>
        <w:t xml:space="preserve">Comments may also be submitted by facsimile (FAX) at 916-319-0155 or by email to </w:t>
      </w:r>
      <w:hyperlink r:id="rId9" w:history="1">
        <w:r w:rsidRPr="00AF6F48">
          <w:rPr>
            <w:rStyle w:val="Hyperlink"/>
            <w:rFonts w:ascii="Arial" w:hAnsi="Arial" w:cs="Arial"/>
            <w:b w:val="0"/>
            <w:sz w:val="24"/>
          </w:rPr>
          <w:t>regcomments@cde.ca.gov</w:t>
        </w:r>
      </w:hyperlink>
      <w:r w:rsidRPr="00AF6F48">
        <w:rPr>
          <w:rFonts w:ascii="Arial" w:hAnsi="Arial" w:cs="Arial"/>
          <w:b w:val="0"/>
          <w:sz w:val="24"/>
        </w:rPr>
        <w:t>.</w:t>
      </w:r>
    </w:p>
    <w:p w14:paraId="6A5E1ED7" w14:textId="77777777" w:rsidR="00041DF6" w:rsidRDefault="00041DF6" w:rsidP="0071784D">
      <w:pPr>
        <w:spacing w:after="240"/>
      </w:pPr>
      <w:r w:rsidRPr="00C20A5E">
        <w:t xml:space="preserve">Comments must be received by the Regulations Coordinator prior to 5:00 p.m. on </w:t>
      </w:r>
      <w:r w:rsidR="007716F5">
        <w:t>March 11</w:t>
      </w:r>
      <w:r w:rsidR="0030288B">
        <w:t>, 2019</w:t>
      </w:r>
      <w:r w:rsidRPr="00C20A5E">
        <w:t>. All written comments received by CDE staff during the public comment period are subject to disclosure under the Public Records Act.</w:t>
      </w:r>
    </w:p>
    <w:p w14:paraId="0F55373E" w14:textId="77777777" w:rsidR="00041DF6" w:rsidRPr="00C20A5E" w:rsidRDefault="00041DF6" w:rsidP="0071784D">
      <w:pPr>
        <w:pStyle w:val="Heading3"/>
        <w:spacing w:after="240"/>
      </w:pPr>
      <w:r w:rsidRPr="00C20A5E">
        <w:t>AVAILABILITY OF CHANGED OR MODIFIED TEXT</w:t>
      </w:r>
    </w:p>
    <w:p w14:paraId="31DF8B12" w14:textId="77777777" w:rsidR="00041DF6" w:rsidRPr="00C20A5E" w:rsidRDefault="00041DF6" w:rsidP="0071784D">
      <w:pPr>
        <w:widowControl w:val="0"/>
        <w:spacing w:after="240"/>
      </w:pPr>
      <w:r w:rsidRPr="00C20A5E">
        <w:t>Following the public hearing and considering all timely and relevant comments received, the S</w:t>
      </w:r>
      <w:r w:rsidR="00427A06" w:rsidRPr="00C20A5E">
        <w:t>BE</w:t>
      </w:r>
      <w:r w:rsidRPr="00C20A5E">
        <w:t xml:space="preserve"> may adopt the proposed regulations substantially as described in this Notice </w:t>
      </w:r>
    </w:p>
    <w:p w14:paraId="67E6FD97" w14:textId="77777777" w:rsidR="00041DF6" w:rsidRPr="00C20A5E" w:rsidRDefault="00041DF6" w:rsidP="0071784D">
      <w:pPr>
        <w:spacing w:after="240"/>
      </w:pPr>
      <w:r w:rsidRPr="00C20A5E">
        <w:t>or may modify the proposed regulations if the modifications are sufficiently related to the original text. With the exception of technical or grammatical changes, the full text of any modified regulation will be available for 15 days prior to its adoption from the Regulations Coordinator and will be mailed to those persons who submit written comments related to this regulation, or who provide oral testimony at the public hearing, or who have requested notification of any changes to the proposed regulations.</w:t>
      </w:r>
    </w:p>
    <w:p w14:paraId="1D65FD28" w14:textId="77777777" w:rsidR="00041DF6" w:rsidRPr="00C20A5E" w:rsidRDefault="00041DF6" w:rsidP="0071784D">
      <w:pPr>
        <w:pStyle w:val="Heading3"/>
        <w:spacing w:after="240"/>
      </w:pPr>
      <w:r w:rsidRPr="00C20A5E">
        <w:t>AUTHORITY AND REFERENCE</w:t>
      </w:r>
    </w:p>
    <w:p w14:paraId="5A8DD3FE" w14:textId="77777777" w:rsidR="00041DF6" w:rsidRPr="00C20A5E" w:rsidRDefault="0030288B" w:rsidP="0071784D">
      <w:pPr>
        <w:pStyle w:val="BlockText"/>
        <w:spacing w:after="240" w:line="240" w:lineRule="auto"/>
        <w:ind w:left="0" w:right="0"/>
        <w:rPr>
          <w:rFonts w:ascii="Arial" w:hAnsi="Arial" w:cs="Arial"/>
          <w:szCs w:val="24"/>
        </w:rPr>
      </w:pPr>
      <w:r>
        <w:rPr>
          <w:rFonts w:ascii="Arial" w:hAnsi="Arial" w:cs="Arial"/>
          <w:szCs w:val="24"/>
        </w:rPr>
        <w:t>Authority: Sections 33031, Education Code.</w:t>
      </w:r>
    </w:p>
    <w:p w14:paraId="60E92B67" w14:textId="0868E25D" w:rsidR="00041DF6" w:rsidRPr="00C20A5E" w:rsidRDefault="00041DF6" w:rsidP="0071784D">
      <w:pPr>
        <w:spacing w:after="240"/>
      </w:pPr>
      <w:r w:rsidRPr="00C20A5E">
        <w:t xml:space="preserve">References:  </w:t>
      </w:r>
      <w:r w:rsidRPr="00C20A5E">
        <w:rPr>
          <w:color w:val="000000"/>
        </w:rPr>
        <w:t>Sections</w:t>
      </w:r>
      <w:r w:rsidR="0030288B">
        <w:rPr>
          <w:color w:val="000000"/>
        </w:rPr>
        <w:t xml:space="preserve"> 3308.5, 44873, 44877, 44878, 49452, 49455, and 49456, Education Code.</w:t>
      </w:r>
    </w:p>
    <w:p w14:paraId="6C32E9D4" w14:textId="77777777" w:rsidR="00715C1D" w:rsidRDefault="00715C1D" w:rsidP="00C719B6">
      <w:pPr>
        <w:pStyle w:val="Heading3"/>
        <w:sectPr w:rsidR="00715C1D" w:rsidSect="00E572E8">
          <w:headerReference w:type="first" r:id="rId10"/>
          <w:pgSz w:w="12240" w:h="15840" w:code="1"/>
          <w:pgMar w:top="720" w:right="1440" w:bottom="1440" w:left="1440" w:header="720" w:footer="1440" w:gutter="0"/>
          <w:cols w:space="720"/>
          <w:titlePg/>
          <w:docGrid w:linePitch="360"/>
        </w:sectPr>
      </w:pPr>
    </w:p>
    <w:p w14:paraId="78415AEE" w14:textId="77777777" w:rsidR="00C20A5E" w:rsidRDefault="00C20A5E" w:rsidP="0071784D">
      <w:pPr>
        <w:pStyle w:val="Heading3"/>
        <w:spacing w:after="240"/>
      </w:pPr>
      <w:r w:rsidRPr="0072243C">
        <w:lastRenderedPageBreak/>
        <w:t>INFORMATIVE DIGEST/POLICY STATEMENT OVERVIEW</w:t>
      </w:r>
    </w:p>
    <w:p w14:paraId="044AC919" w14:textId="77777777" w:rsidR="006C7E2A" w:rsidRDefault="007716F5" w:rsidP="0071784D">
      <w:pPr>
        <w:spacing w:after="240"/>
        <w:textAlignment w:val="baseline"/>
        <w:rPr>
          <w:rFonts w:cs="Arial"/>
          <w:color w:val="333333"/>
          <w:bdr w:val="none" w:sz="0" w:space="0" w:color="auto" w:frame="1"/>
        </w:rPr>
      </w:pPr>
      <w:r>
        <w:rPr>
          <w:rFonts w:cs="Arial"/>
          <w:color w:val="333333"/>
          <w:bdr w:val="none" w:sz="0" w:space="0" w:color="auto" w:frame="1"/>
        </w:rPr>
        <w:t>Previous</w:t>
      </w:r>
      <w:r w:rsidRPr="004A6F37">
        <w:rPr>
          <w:rFonts w:cs="Arial"/>
          <w:color w:val="333333"/>
          <w:bdr w:val="none" w:sz="0" w:space="0" w:color="auto" w:frame="1"/>
        </w:rPr>
        <w:t xml:space="preserve"> </w:t>
      </w:r>
      <w:r w:rsidR="006C7E2A" w:rsidRPr="004A6F37">
        <w:rPr>
          <w:rFonts w:cs="Arial"/>
          <w:color w:val="333333"/>
          <w:bdr w:val="none" w:sz="0" w:space="0" w:color="auto" w:frame="1"/>
        </w:rPr>
        <w:t xml:space="preserve">law </w:t>
      </w:r>
      <w:r w:rsidRPr="004A6F37">
        <w:rPr>
          <w:rFonts w:cs="Arial"/>
          <w:color w:val="333333"/>
          <w:bdr w:val="none" w:sz="0" w:space="0" w:color="auto" w:frame="1"/>
        </w:rPr>
        <w:t>require</w:t>
      </w:r>
      <w:r>
        <w:rPr>
          <w:rFonts w:cs="Arial"/>
          <w:color w:val="333333"/>
          <w:bdr w:val="none" w:sz="0" w:space="0" w:color="auto" w:frame="1"/>
        </w:rPr>
        <w:t>d</w:t>
      </w:r>
      <w:r w:rsidR="006C7E2A" w:rsidRPr="004A6F37">
        <w:rPr>
          <w:rFonts w:cs="Arial"/>
          <w:color w:val="333333"/>
          <w:bdr w:val="none" w:sz="0" w:space="0" w:color="auto" w:frame="1"/>
        </w:rPr>
        <w:t xml:space="preserve">, upon first enrollment in a California school district of a child at a California elementary school, and at least every </w:t>
      </w:r>
      <w:r>
        <w:rPr>
          <w:rFonts w:cs="Arial"/>
          <w:color w:val="333333"/>
          <w:bdr w:val="none" w:sz="0" w:space="0" w:color="auto" w:frame="1"/>
        </w:rPr>
        <w:t xml:space="preserve">third </w:t>
      </w:r>
      <w:r w:rsidR="006C7E2A" w:rsidRPr="004A6F37">
        <w:rPr>
          <w:rFonts w:cs="Arial"/>
          <w:color w:val="333333"/>
          <w:bdr w:val="none" w:sz="0" w:space="0" w:color="auto" w:frame="1"/>
        </w:rPr>
        <w:t>year thereafter until the child has completed the 8th grade, the child’s vision to be appraised by the school nurse or other authorized person, as specified.</w:t>
      </w:r>
    </w:p>
    <w:p w14:paraId="6BE2891A" w14:textId="1F9E29FA" w:rsidR="006C7E2A" w:rsidRPr="004A6F37" w:rsidRDefault="006C7E2A" w:rsidP="0071784D">
      <w:pPr>
        <w:spacing w:after="240"/>
        <w:textAlignment w:val="baseline"/>
        <w:rPr>
          <w:rFonts w:cs="Arial"/>
          <w:color w:val="333333"/>
          <w:bdr w:val="none" w:sz="0" w:space="0" w:color="auto" w:frame="1"/>
        </w:rPr>
      </w:pPr>
      <w:r>
        <w:rPr>
          <w:rFonts w:cs="Arial"/>
          <w:color w:val="333333"/>
          <w:bdr w:val="none" w:sz="0" w:space="0" w:color="auto" w:frame="1"/>
        </w:rPr>
        <w:t xml:space="preserve">The chaptering of Assembly Bill 1840 </w:t>
      </w:r>
      <w:r w:rsidR="007716F5">
        <w:rPr>
          <w:color w:val="000000" w:themeColor="text1"/>
        </w:rPr>
        <w:t>(Chapter 803, Statutes of 2014</w:t>
      </w:r>
      <w:r w:rsidR="00637DC6">
        <w:rPr>
          <w:color w:val="000000" w:themeColor="text1"/>
        </w:rPr>
        <w:t>)</w:t>
      </w:r>
      <w:r w:rsidR="007716F5">
        <w:rPr>
          <w:color w:val="000000" w:themeColor="text1"/>
        </w:rPr>
        <w:t xml:space="preserve"> </w:t>
      </w:r>
      <w:r>
        <w:rPr>
          <w:rFonts w:cs="Arial"/>
          <w:color w:val="333333"/>
          <w:bdr w:val="none" w:sz="0" w:space="0" w:color="auto" w:frame="1"/>
        </w:rPr>
        <w:t xml:space="preserve">and Senate Bill 1172 </w:t>
      </w:r>
      <w:r w:rsidR="007716F5">
        <w:rPr>
          <w:color w:val="000000" w:themeColor="text1"/>
        </w:rPr>
        <w:t>(Chapter 925, Statutes of 2014)</w:t>
      </w:r>
      <w:r w:rsidR="007716F5">
        <w:rPr>
          <w:rFonts w:cs="Arial"/>
          <w:color w:val="333333"/>
          <w:bdr w:val="none" w:sz="0" w:space="0" w:color="auto" w:frame="1"/>
        </w:rPr>
        <w:t xml:space="preserve"> </w:t>
      </w:r>
      <w:r>
        <w:rPr>
          <w:rFonts w:cs="Arial"/>
          <w:color w:val="333333"/>
          <w:bdr w:val="none" w:sz="0" w:space="0" w:color="auto" w:frame="1"/>
        </w:rPr>
        <w:t xml:space="preserve">resulted in changes to </w:t>
      </w:r>
      <w:r w:rsidR="00871678" w:rsidRPr="007716F5">
        <w:rPr>
          <w:rFonts w:cs="Arial"/>
          <w:i/>
          <w:color w:val="333333"/>
          <w:bdr w:val="none" w:sz="0" w:space="0" w:color="auto" w:frame="1"/>
        </w:rPr>
        <w:t>EC</w:t>
      </w:r>
      <w:r>
        <w:rPr>
          <w:rFonts w:cs="Arial"/>
          <w:color w:val="333333"/>
          <w:bdr w:val="none" w:sz="0" w:space="0" w:color="auto" w:frame="1"/>
        </w:rPr>
        <w:t xml:space="preserve"> Section 49455. The</w:t>
      </w:r>
      <w:r w:rsidRPr="004A6F37">
        <w:rPr>
          <w:rFonts w:cs="Arial"/>
          <w:color w:val="333333"/>
          <w:bdr w:val="none" w:sz="0" w:space="0" w:color="auto" w:frame="1"/>
        </w:rPr>
        <w:t>s</w:t>
      </w:r>
      <w:r>
        <w:rPr>
          <w:rFonts w:cs="Arial"/>
          <w:color w:val="333333"/>
          <w:bdr w:val="none" w:sz="0" w:space="0" w:color="auto" w:frame="1"/>
        </w:rPr>
        <w:t>e</w:t>
      </w:r>
      <w:r w:rsidRPr="004A6F37">
        <w:rPr>
          <w:rFonts w:cs="Arial"/>
          <w:color w:val="333333"/>
          <w:bdr w:val="none" w:sz="0" w:space="0" w:color="auto" w:frame="1"/>
        </w:rPr>
        <w:t xml:space="preserve"> </w:t>
      </w:r>
      <w:r>
        <w:rPr>
          <w:rFonts w:cs="Arial"/>
          <w:color w:val="333333"/>
          <w:bdr w:val="none" w:sz="0" w:space="0" w:color="auto" w:frame="1"/>
        </w:rPr>
        <w:t>changes</w:t>
      </w:r>
      <w:r w:rsidR="00871678">
        <w:rPr>
          <w:rFonts w:cs="Arial"/>
          <w:color w:val="333333"/>
          <w:bdr w:val="none" w:sz="0" w:space="0" w:color="auto" w:frame="1"/>
        </w:rPr>
        <w:t xml:space="preserve"> authorize a pupil</w:t>
      </w:r>
      <w:r w:rsidRPr="004A6F37">
        <w:rPr>
          <w:rFonts w:cs="Arial"/>
          <w:color w:val="333333"/>
          <w:bdr w:val="none" w:sz="0" w:space="0" w:color="auto" w:frame="1"/>
        </w:rPr>
        <w:t xml:space="preserve">’s vision to be appraised by using an eye chart or any scientifically validated </w:t>
      </w:r>
      <w:proofErr w:type="spellStart"/>
      <w:r w:rsidR="00417734">
        <w:rPr>
          <w:rFonts w:cs="Arial"/>
          <w:color w:val="333333"/>
          <w:bdr w:val="none" w:sz="0" w:space="0" w:color="auto" w:frame="1"/>
        </w:rPr>
        <w:t>photoscreening</w:t>
      </w:r>
      <w:proofErr w:type="spellEnd"/>
      <w:r w:rsidRPr="004A6F37">
        <w:rPr>
          <w:rFonts w:cs="Arial"/>
          <w:color w:val="333333"/>
          <w:bdr w:val="none" w:sz="0" w:space="0" w:color="auto" w:frame="1"/>
        </w:rPr>
        <w:t xml:space="preserve"> test. </w:t>
      </w:r>
      <w:r>
        <w:rPr>
          <w:rFonts w:cs="Arial"/>
          <w:color w:val="333333"/>
          <w:bdr w:val="none" w:sz="0" w:space="0" w:color="auto" w:frame="1"/>
        </w:rPr>
        <w:t>The changes further</w:t>
      </w:r>
      <w:r w:rsidRPr="004A6F37">
        <w:rPr>
          <w:rFonts w:cs="Arial"/>
          <w:color w:val="333333"/>
          <w:bdr w:val="none" w:sz="0" w:space="0" w:color="auto" w:frame="1"/>
        </w:rPr>
        <w:t xml:space="preserve"> require </w:t>
      </w:r>
      <w:proofErr w:type="spellStart"/>
      <w:r w:rsidR="00417734">
        <w:rPr>
          <w:rFonts w:cs="Arial"/>
          <w:color w:val="333333"/>
          <w:bdr w:val="none" w:sz="0" w:space="0" w:color="auto" w:frame="1"/>
        </w:rPr>
        <w:t>photoscreening</w:t>
      </w:r>
      <w:proofErr w:type="spellEnd"/>
      <w:r w:rsidRPr="004A6F37">
        <w:rPr>
          <w:rFonts w:cs="Arial"/>
          <w:color w:val="333333"/>
          <w:bdr w:val="none" w:sz="0" w:space="0" w:color="auto" w:frame="1"/>
        </w:rPr>
        <w:t xml:space="preserve"> tests to be performed, under an agreement with, or the supervision of, an optometrist or ophthalmologist, by the school nurse or a trained individual who meets requirements established by the </w:t>
      </w:r>
      <w:r w:rsidR="007716F5">
        <w:rPr>
          <w:rFonts w:cs="Arial"/>
          <w:color w:val="333333"/>
          <w:bdr w:val="none" w:sz="0" w:space="0" w:color="auto" w:frame="1"/>
        </w:rPr>
        <w:t>CDE</w:t>
      </w:r>
      <w:r w:rsidRPr="004A6F37">
        <w:rPr>
          <w:rFonts w:cs="Arial"/>
          <w:color w:val="333333"/>
          <w:bdr w:val="none" w:sz="0" w:space="0" w:color="auto" w:frame="1"/>
        </w:rPr>
        <w:t>.</w:t>
      </w:r>
    </w:p>
    <w:p w14:paraId="1D6632C3" w14:textId="77777777" w:rsidR="006C7E2A" w:rsidRPr="00AD70DE" w:rsidRDefault="007716F5" w:rsidP="0071784D">
      <w:pPr>
        <w:spacing w:after="240"/>
        <w:rPr>
          <w:rFonts w:cs="Arial"/>
        </w:rPr>
      </w:pPr>
      <w:r>
        <w:rPr>
          <w:color w:val="000000" w:themeColor="text1"/>
        </w:rPr>
        <w:t xml:space="preserve">Amendments to 5 </w:t>
      </w:r>
      <w:r>
        <w:rPr>
          <w:i/>
          <w:color w:val="000000" w:themeColor="text1"/>
        </w:rPr>
        <w:t xml:space="preserve">CCR </w:t>
      </w:r>
      <w:r>
        <w:rPr>
          <w:color w:val="000000" w:themeColor="text1"/>
        </w:rPr>
        <w:t>sections 590, 591, 594, and 596 and the proposed Section 597</w:t>
      </w:r>
      <w:r w:rsidR="006C7E2A">
        <w:t xml:space="preserve">are necessary to </w:t>
      </w:r>
      <w:r w:rsidR="006C7E2A" w:rsidRPr="00AD70DE">
        <w:rPr>
          <w:rFonts w:cs="Arial"/>
        </w:rPr>
        <w:t xml:space="preserve">provide the specificity that is not included in statute, which will enable the CDE and school districts to implement the provisions of </w:t>
      </w:r>
      <w:r w:rsidR="006C7E2A" w:rsidRPr="00871678">
        <w:rPr>
          <w:rFonts w:cs="Arial"/>
          <w:i/>
        </w:rPr>
        <w:t>EC</w:t>
      </w:r>
      <w:r w:rsidR="006C7E2A" w:rsidRPr="00AD70DE">
        <w:rPr>
          <w:rFonts w:cs="Arial"/>
        </w:rPr>
        <w:t xml:space="preserve"> </w:t>
      </w:r>
      <w:r>
        <w:rPr>
          <w:rFonts w:cs="Arial"/>
        </w:rPr>
        <w:t xml:space="preserve">Section </w:t>
      </w:r>
      <w:r w:rsidR="006C7E2A" w:rsidRPr="00AD70DE">
        <w:rPr>
          <w:rFonts w:cs="Arial"/>
        </w:rPr>
        <w:t>49455.</w:t>
      </w:r>
    </w:p>
    <w:p w14:paraId="0912ACA3" w14:textId="77777777" w:rsidR="000C7B9B" w:rsidRPr="00612628" w:rsidRDefault="000C7B9B" w:rsidP="0071784D">
      <w:pPr>
        <w:pStyle w:val="Heading4"/>
        <w:spacing w:after="240"/>
        <w:rPr>
          <w:rFonts w:eastAsia="Times New Roman" w:cs="Arial"/>
          <w:i/>
          <w:spacing w:val="0"/>
          <w:kern w:val="0"/>
          <w:sz w:val="24"/>
          <w:szCs w:val="26"/>
        </w:rPr>
      </w:pPr>
      <w:r w:rsidRPr="00612628">
        <w:rPr>
          <w:rFonts w:eastAsia="Times New Roman" w:cs="Arial"/>
          <w:i/>
          <w:spacing w:val="0"/>
          <w:kern w:val="0"/>
          <w:sz w:val="24"/>
          <w:szCs w:val="26"/>
        </w:rPr>
        <w:t>Anticipated Benefits of the Proposed Regulation</w:t>
      </w:r>
    </w:p>
    <w:p w14:paraId="34D59D52" w14:textId="77777777" w:rsidR="006C7E2A" w:rsidRPr="00DB3385" w:rsidRDefault="006C7E2A" w:rsidP="0071784D">
      <w:pPr>
        <w:spacing w:after="240"/>
        <w:ind w:right="936"/>
        <w:rPr>
          <w:color w:val="000000" w:themeColor="text1"/>
        </w:rPr>
      </w:pPr>
      <w:r w:rsidRPr="006F179B">
        <w:t>The benefit of enacting the proposed regulations will be to provide direction and specificity that school districts can follow for purposes of complying with</w:t>
      </w:r>
      <w:r w:rsidRPr="00E55901">
        <w:rPr>
          <w:rFonts w:cs="Arial"/>
        </w:rPr>
        <w:t xml:space="preserve"> </w:t>
      </w:r>
      <w:r w:rsidRPr="006F179B">
        <w:rPr>
          <w:rFonts w:cs="Arial"/>
        </w:rPr>
        <w:t>the provisions</w:t>
      </w:r>
      <w:r>
        <w:rPr>
          <w:rFonts w:cs="Arial"/>
        </w:rPr>
        <w:t xml:space="preserve"> of </w:t>
      </w:r>
      <w:r w:rsidRPr="00871678">
        <w:rPr>
          <w:rFonts w:cs="Arial"/>
          <w:i/>
        </w:rPr>
        <w:t>EC</w:t>
      </w:r>
      <w:r>
        <w:rPr>
          <w:rFonts w:cs="Arial"/>
        </w:rPr>
        <w:t xml:space="preserve"> </w:t>
      </w:r>
      <w:r w:rsidR="007716F5">
        <w:rPr>
          <w:rFonts w:cs="Arial"/>
        </w:rPr>
        <w:t xml:space="preserve">Section </w:t>
      </w:r>
      <w:r>
        <w:rPr>
          <w:rFonts w:cs="Arial"/>
        </w:rPr>
        <w:t xml:space="preserve">49455 related to vision appraisals that </w:t>
      </w:r>
      <w:r>
        <w:rPr>
          <w:color w:val="000000" w:themeColor="text1"/>
        </w:rPr>
        <w:t>will lead to increased visual acuity of students and their ability to achieve at a greater level in the classroom.</w:t>
      </w:r>
    </w:p>
    <w:p w14:paraId="02592B52" w14:textId="77777777" w:rsidR="00C20A5E" w:rsidRPr="008348FF" w:rsidRDefault="0094443E" w:rsidP="0071784D">
      <w:pPr>
        <w:pStyle w:val="Heading4"/>
        <w:spacing w:after="240"/>
        <w:rPr>
          <w:rFonts w:eastAsia="Times New Roman" w:cs="Arial"/>
          <w:i/>
          <w:spacing w:val="0"/>
          <w:kern w:val="0"/>
          <w:sz w:val="24"/>
          <w:szCs w:val="26"/>
        </w:rPr>
      </w:pPr>
      <w:r w:rsidRPr="008348FF">
        <w:rPr>
          <w:rFonts w:eastAsia="Times New Roman" w:cs="Arial"/>
          <w:i/>
          <w:spacing w:val="0"/>
          <w:kern w:val="0"/>
          <w:sz w:val="24"/>
          <w:szCs w:val="26"/>
        </w:rPr>
        <w:t xml:space="preserve">Determination of Inconsistency/Incompatibility </w:t>
      </w:r>
      <w:proofErr w:type="gramStart"/>
      <w:r w:rsidRPr="008348FF">
        <w:rPr>
          <w:rFonts w:eastAsia="Times New Roman" w:cs="Arial"/>
          <w:i/>
          <w:spacing w:val="0"/>
          <w:kern w:val="0"/>
          <w:sz w:val="24"/>
          <w:szCs w:val="26"/>
        </w:rPr>
        <w:t>With</w:t>
      </w:r>
      <w:proofErr w:type="gramEnd"/>
      <w:r w:rsidRPr="008348FF">
        <w:rPr>
          <w:rFonts w:eastAsia="Times New Roman" w:cs="Arial"/>
          <w:i/>
          <w:spacing w:val="0"/>
          <w:kern w:val="0"/>
          <w:sz w:val="24"/>
          <w:szCs w:val="26"/>
        </w:rPr>
        <w:t xml:space="preserve"> Existing State Regulations</w:t>
      </w:r>
    </w:p>
    <w:p w14:paraId="6852DE34" w14:textId="77777777" w:rsidR="001A280A" w:rsidRDefault="001A280A" w:rsidP="0071784D">
      <w:pPr>
        <w:spacing w:after="240"/>
      </w:pPr>
      <w:r w:rsidRPr="00D92BAF">
        <w:t xml:space="preserve">An evaluation of the proposed regulations have determined they are not inconsistent/incompatible with existing regulations, pursuant to </w:t>
      </w:r>
      <w:r>
        <w:t>Gov</w:t>
      </w:r>
      <w:r w:rsidR="008348FF">
        <w:t>ernment</w:t>
      </w:r>
      <w:r w:rsidRPr="00D92BAF">
        <w:t xml:space="preserve"> Section 11346.5(a</w:t>
      </w:r>
      <w:proofErr w:type="gramStart"/>
      <w:r w:rsidRPr="00D92BAF">
        <w:t>)(</w:t>
      </w:r>
      <w:proofErr w:type="gramEnd"/>
      <w:r w:rsidRPr="00D92BAF">
        <w:t>3)(D).</w:t>
      </w:r>
    </w:p>
    <w:p w14:paraId="3BFC4DD6" w14:textId="77777777" w:rsidR="00041DF6" w:rsidRDefault="00041DF6" w:rsidP="0071784D">
      <w:pPr>
        <w:pStyle w:val="Heading3"/>
        <w:spacing w:after="240"/>
      </w:pPr>
      <w:r w:rsidRPr="00C20A5E">
        <w:t>DISCLOSURES REGARDING THE PROPOSED ACTION/ FISCAL IMPACT</w:t>
      </w:r>
    </w:p>
    <w:p w14:paraId="77814BB3" w14:textId="77777777" w:rsidR="00041DF6" w:rsidRDefault="00041DF6" w:rsidP="0071784D">
      <w:pPr>
        <w:spacing w:after="240"/>
      </w:pPr>
      <w:r w:rsidRPr="008348FF">
        <w:t>The S</w:t>
      </w:r>
      <w:r w:rsidR="00427A06" w:rsidRPr="008348FF">
        <w:t>BE</w:t>
      </w:r>
      <w:r w:rsidRPr="008348FF">
        <w:t xml:space="preserve"> has made the following initial determinations:</w:t>
      </w:r>
    </w:p>
    <w:p w14:paraId="215D40C4" w14:textId="77777777" w:rsidR="00041DF6" w:rsidRPr="00C20A5E" w:rsidRDefault="00F271BB" w:rsidP="0071784D">
      <w:pPr>
        <w:spacing w:after="240"/>
        <w:rPr>
          <w:rFonts w:cs="Arial"/>
        </w:rPr>
      </w:pPr>
      <w:r w:rsidRPr="00FF482A">
        <w:rPr>
          <w:rFonts w:cs="Arial"/>
          <w:i/>
        </w:rPr>
        <w:t>Other statutory requirements</w:t>
      </w:r>
      <w:r>
        <w:rPr>
          <w:rFonts w:cs="Arial"/>
        </w:rPr>
        <w:t xml:space="preserve">: </w:t>
      </w:r>
      <w:r w:rsidR="00041DF6" w:rsidRPr="00C20A5E">
        <w:rPr>
          <w:rFonts w:cs="Arial"/>
        </w:rPr>
        <w:t>There are no other matters as are prescribed by statute applicable to the specific state agency or to any specific regulations or class of regulations.</w:t>
      </w:r>
      <w:r w:rsidR="0094443E">
        <w:rPr>
          <w:rFonts w:cs="Arial"/>
        </w:rPr>
        <w:t xml:space="preserve"> </w:t>
      </w:r>
    </w:p>
    <w:p w14:paraId="02844F89" w14:textId="77777777" w:rsidR="00AD7F97" w:rsidRPr="00B922E3" w:rsidRDefault="00041DF6" w:rsidP="0071784D">
      <w:pPr>
        <w:spacing w:after="240"/>
        <w:rPr>
          <w:i/>
        </w:rPr>
      </w:pPr>
      <w:r w:rsidRPr="00FF482A">
        <w:rPr>
          <w:i/>
        </w:rPr>
        <w:lastRenderedPageBreak/>
        <w:t>Mandate on local agencies and school districts</w:t>
      </w:r>
      <w:r w:rsidRPr="00C20A5E">
        <w:t xml:space="preserve">:  </w:t>
      </w:r>
      <w:r w:rsidR="00AD7F97">
        <w:t xml:space="preserve">The SBE is not aware of any fiscal mandates that local agencies and school districts </w:t>
      </w:r>
      <w:r w:rsidR="00AD7F97" w:rsidRPr="00C20A5E">
        <w:t>would necessarily incur in reasonable compliance with the proposed action</w:t>
      </w:r>
      <w:r w:rsidR="00AD7F97">
        <w:t xml:space="preserve">. </w:t>
      </w:r>
    </w:p>
    <w:p w14:paraId="7521B2E8" w14:textId="22CB3A1B" w:rsidR="00F271BB" w:rsidRDefault="00041DF6" w:rsidP="0071784D">
      <w:pPr>
        <w:spacing w:after="240"/>
        <w:rPr>
          <w:color w:val="FF0000"/>
        </w:rPr>
      </w:pPr>
      <w:r w:rsidRPr="00FF482A">
        <w:rPr>
          <w:i/>
        </w:rPr>
        <w:t>Costs to any local agencies or school districts for which reimbursement would be required pursuant to Part 7 (commencing with section 17500) of division 4 of the Government Code</w:t>
      </w:r>
      <w:r w:rsidRPr="00C20A5E">
        <w:t xml:space="preserve">: </w:t>
      </w:r>
      <w:r w:rsidR="00871678" w:rsidRPr="00C20A5E">
        <w:t xml:space="preserve">The SBE is not aware of any cost impacts that a </w:t>
      </w:r>
      <w:r w:rsidR="00871678">
        <w:t>local agency or school district</w:t>
      </w:r>
      <w:r w:rsidR="00871678" w:rsidRPr="00C20A5E">
        <w:t xml:space="preserve"> would necessarily incur in reasonable compliance with the proposed action</w:t>
      </w:r>
      <w:r w:rsidR="00871678">
        <w:t xml:space="preserve">. </w:t>
      </w:r>
    </w:p>
    <w:p w14:paraId="28D971EF" w14:textId="77777777" w:rsidR="00871678" w:rsidRPr="00B922E3" w:rsidRDefault="00F271BB" w:rsidP="0071784D">
      <w:pPr>
        <w:spacing w:after="240"/>
        <w:rPr>
          <w:i/>
        </w:rPr>
      </w:pPr>
      <w:r w:rsidRPr="00FF482A">
        <w:rPr>
          <w:i/>
        </w:rPr>
        <w:t>Cost or savings to any state agency</w:t>
      </w:r>
      <w:r w:rsidRPr="00C20A5E">
        <w:t xml:space="preserve">:  </w:t>
      </w:r>
      <w:r w:rsidR="00871678" w:rsidRPr="00C20A5E">
        <w:t>The SBE is not aware of any cost</w:t>
      </w:r>
      <w:r w:rsidR="00AD7F97">
        <w:t xml:space="preserve"> or savings</w:t>
      </w:r>
      <w:r w:rsidR="00871678" w:rsidRPr="00C20A5E">
        <w:t xml:space="preserve"> impact</w:t>
      </w:r>
      <w:r w:rsidR="00AD7F97">
        <w:t xml:space="preserve"> that any state agency </w:t>
      </w:r>
      <w:r w:rsidR="00871678" w:rsidRPr="00C20A5E">
        <w:t>would necessarily incur in reasonable compliance with the proposed action</w:t>
      </w:r>
      <w:r w:rsidR="00871678">
        <w:t xml:space="preserve">. </w:t>
      </w:r>
    </w:p>
    <w:p w14:paraId="1A4BBF14" w14:textId="77777777" w:rsidR="00AD7F97" w:rsidRPr="00B922E3" w:rsidRDefault="00FF5AA9" w:rsidP="0071784D">
      <w:pPr>
        <w:spacing w:after="240"/>
        <w:rPr>
          <w:i/>
        </w:rPr>
      </w:pPr>
      <w:r w:rsidRPr="00FF482A">
        <w:rPr>
          <w:i/>
        </w:rPr>
        <w:t>Other non-discretionary costs or savings imposed on local agencies, including local educational agencies</w:t>
      </w:r>
      <w:r w:rsidRPr="00FF5AA9">
        <w:t xml:space="preserve">:  </w:t>
      </w:r>
      <w:r w:rsidR="00AD7F97" w:rsidRPr="00C20A5E">
        <w:t xml:space="preserve">The SBE is not aware of any </w:t>
      </w:r>
      <w:r w:rsidR="00AD7F97">
        <w:t xml:space="preserve">non-discretionary </w:t>
      </w:r>
      <w:r w:rsidR="00AD7F97" w:rsidRPr="00C20A5E">
        <w:t>cost</w:t>
      </w:r>
      <w:r w:rsidR="00AD7F97">
        <w:t>s or savings</w:t>
      </w:r>
      <w:r w:rsidR="00AD7F97" w:rsidRPr="00C20A5E">
        <w:t xml:space="preserve"> impact</w:t>
      </w:r>
      <w:r w:rsidR="00AD7F97">
        <w:t xml:space="preserve"> that any local agencies, including local education agencies</w:t>
      </w:r>
      <w:r w:rsidR="00186277">
        <w:t>,</w:t>
      </w:r>
      <w:r w:rsidR="00AD7F97">
        <w:t xml:space="preserve"> </w:t>
      </w:r>
      <w:r w:rsidR="00AD7F97" w:rsidRPr="00C20A5E">
        <w:t>would necessarily incur in reasonable compliance with the proposed action</w:t>
      </w:r>
      <w:r w:rsidR="00AD7F97">
        <w:t xml:space="preserve">. </w:t>
      </w:r>
    </w:p>
    <w:p w14:paraId="56FE691C" w14:textId="33B14142" w:rsidR="00AD7F97" w:rsidRPr="00B922E3" w:rsidRDefault="00041DF6" w:rsidP="0071784D">
      <w:pPr>
        <w:spacing w:after="240"/>
        <w:rPr>
          <w:i/>
        </w:rPr>
      </w:pPr>
      <w:r w:rsidRPr="00FF482A">
        <w:rPr>
          <w:i/>
        </w:rPr>
        <w:t>Costs or savings in federal funding to the</w:t>
      </w:r>
      <w:r w:rsidR="007716F5">
        <w:rPr>
          <w:i/>
        </w:rPr>
        <w:t xml:space="preserve"> S</w:t>
      </w:r>
      <w:r w:rsidR="007716F5" w:rsidRPr="00FF482A">
        <w:rPr>
          <w:i/>
        </w:rPr>
        <w:t>tate</w:t>
      </w:r>
      <w:r w:rsidR="00447CB8">
        <w:t xml:space="preserve">: </w:t>
      </w:r>
      <w:r w:rsidR="00AD7F97" w:rsidRPr="00C20A5E">
        <w:t>The SBE is not aware of any cost</w:t>
      </w:r>
      <w:r w:rsidR="00AD7F97">
        <w:t xml:space="preserve"> or savings</w:t>
      </w:r>
      <w:r w:rsidR="00AD7F97" w:rsidRPr="00C20A5E">
        <w:t xml:space="preserve"> </w:t>
      </w:r>
      <w:r w:rsidR="00AD7F97">
        <w:t xml:space="preserve">in federal funding that may </w:t>
      </w:r>
      <w:r w:rsidR="00AD7F97" w:rsidRPr="00C20A5E">
        <w:t>impact</w:t>
      </w:r>
      <w:r w:rsidR="00AD7F97">
        <w:t xml:space="preserve"> or </w:t>
      </w:r>
      <w:r w:rsidR="00AD7F97" w:rsidRPr="00C20A5E">
        <w:t>would necessarily incur in reasonable compliance with the proposed action</w:t>
      </w:r>
      <w:r w:rsidR="00AD7F97">
        <w:t xml:space="preserve">. </w:t>
      </w:r>
    </w:p>
    <w:p w14:paraId="6F605C5D" w14:textId="77777777" w:rsidR="00AD7F97" w:rsidRPr="00B922E3" w:rsidRDefault="00B922E3" w:rsidP="0071784D">
      <w:pPr>
        <w:spacing w:after="240"/>
        <w:rPr>
          <w:i/>
        </w:rPr>
      </w:pPr>
      <w:r w:rsidRPr="00FF482A">
        <w:rPr>
          <w:i/>
        </w:rPr>
        <w:t>Effect on housing costs</w:t>
      </w:r>
      <w:r w:rsidRPr="00C20A5E">
        <w:t xml:space="preserve">:  </w:t>
      </w:r>
      <w:r w:rsidR="00AD7F97" w:rsidRPr="00C20A5E">
        <w:t xml:space="preserve">The SBE is not aware of any </w:t>
      </w:r>
      <w:r w:rsidR="00AD7F97">
        <w:t>effect on housing costs that woul</w:t>
      </w:r>
      <w:r w:rsidR="00AD7F97" w:rsidRPr="00C20A5E">
        <w:t>d necessarily incur in reasonable compliance with the proposed action</w:t>
      </w:r>
      <w:r w:rsidR="00AD7F97">
        <w:t xml:space="preserve">. </w:t>
      </w:r>
    </w:p>
    <w:p w14:paraId="2CDED81C" w14:textId="77777777" w:rsidR="00AD7F97" w:rsidRPr="00B922E3" w:rsidRDefault="00041DF6" w:rsidP="0071784D">
      <w:pPr>
        <w:spacing w:after="240"/>
        <w:rPr>
          <w:i/>
        </w:rPr>
      </w:pPr>
      <w:r w:rsidRPr="00FF482A">
        <w:rPr>
          <w:i/>
        </w:rPr>
        <w:t>Significant, statewide adverse economic impact directly affecting business including the ability of California businesses to compete with businesses in other states</w:t>
      </w:r>
      <w:r w:rsidRPr="00C20A5E">
        <w:t xml:space="preserve">:  </w:t>
      </w:r>
      <w:r w:rsidR="00AD7F97" w:rsidRPr="00C20A5E">
        <w:t xml:space="preserve">The SBE is not aware of any </w:t>
      </w:r>
      <w:r w:rsidR="00AD7F97">
        <w:t xml:space="preserve">significant, statewide adverse economic impact directly affecting business including the ability of California businesses to compete with businesses in other states as a result of </w:t>
      </w:r>
      <w:r w:rsidR="00AD7F97" w:rsidRPr="00C20A5E">
        <w:t>reasonable compliance with the proposed action</w:t>
      </w:r>
      <w:r w:rsidR="00AD7F97">
        <w:t xml:space="preserve">. </w:t>
      </w:r>
    </w:p>
    <w:p w14:paraId="5CAD8458" w14:textId="77777777" w:rsidR="00B922E3" w:rsidRPr="00B922E3" w:rsidRDefault="00B922E3" w:rsidP="0071784D">
      <w:pPr>
        <w:spacing w:after="240"/>
        <w:rPr>
          <w:i/>
        </w:rPr>
      </w:pPr>
      <w:r w:rsidRPr="00FF482A">
        <w:rPr>
          <w:i/>
        </w:rPr>
        <w:t>Cost impacts on a representative private person or businesses</w:t>
      </w:r>
      <w:r w:rsidRPr="00C20A5E">
        <w:t>:  The SBE is not aware of any cost impacts that a representative private person or business would necessarily incur in reasonable compliance with the proposed action</w:t>
      </w:r>
      <w:r w:rsidR="00871678">
        <w:t xml:space="preserve">. </w:t>
      </w:r>
    </w:p>
    <w:p w14:paraId="2CC17333" w14:textId="77777777" w:rsidR="00B14563" w:rsidRPr="00C20A5E" w:rsidRDefault="00F271BB" w:rsidP="0071784D">
      <w:pPr>
        <w:spacing w:after="240"/>
        <w:rPr>
          <w:rFonts w:cs="Arial"/>
        </w:rPr>
      </w:pPr>
      <w:r w:rsidRPr="00FF482A">
        <w:rPr>
          <w:rFonts w:cs="Arial"/>
          <w:i/>
        </w:rPr>
        <w:t>Report required</w:t>
      </w:r>
      <w:r>
        <w:rPr>
          <w:rFonts w:cs="Arial"/>
        </w:rPr>
        <w:t xml:space="preserve">: </w:t>
      </w:r>
      <w:r w:rsidR="00B14563" w:rsidRPr="00C20A5E">
        <w:rPr>
          <w:rFonts w:cs="Arial"/>
        </w:rPr>
        <w:t>The proposed regulations do not require a report to be made.</w:t>
      </w:r>
      <w:r w:rsidR="00B14563">
        <w:rPr>
          <w:rFonts w:cs="Arial"/>
        </w:rPr>
        <w:t xml:space="preserve"> </w:t>
      </w:r>
    </w:p>
    <w:p w14:paraId="3BF19C84" w14:textId="77777777" w:rsidR="00041DF6" w:rsidRPr="00C20A5E" w:rsidRDefault="00041DF6" w:rsidP="0071784D">
      <w:pPr>
        <w:widowControl w:val="0"/>
        <w:spacing w:after="240"/>
      </w:pPr>
      <w:r w:rsidRPr="00213EFF">
        <w:rPr>
          <w:i/>
        </w:rPr>
        <w:t>Effect on small businesses</w:t>
      </w:r>
      <w:r w:rsidRPr="00C20A5E">
        <w:t xml:space="preserve">:  </w:t>
      </w:r>
      <w:r w:rsidR="00871678" w:rsidRPr="00C20A5E">
        <w:t>The SBE is not aware of any</w:t>
      </w:r>
      <w:r w:rsidR="00871678">
        <w:t xml:space="preserve"> effects or c</w:t>
      </w:r>
      <w:r w:rsidR="00871678" w:rsidRPr="00C20A5E">
        <w:t xml:space="preserve">ost impacts that a </w:t>
      </w:r>
      <w:r w:rsidR="00871678">
        <w:t>small</w:t>
      </w:r>
      <w:r w:rsidR="00871678" w:rsidRPr="00C20A5E">
        <w:t xml:space="preserve"> business would necessarily incur in reasonable compliance with the proposed action</w:t>
      </w:r>
      <w:r w:rsidR="00871678">
        <w:t>.</w:t>
      </w:r>
    </w:p>
    <w:p w14:paraId="20B48E7A" w14:textId="77777777" w:rsidR="00612628" w:rsidRDefault="00612628" w:rsidP="0071784D">
      <w:pPr>
        <w:pStyle w:val="Heading3"/>
        <w:spacing w:after="240"/>
        <w:rPr>
          <w:rFonts w:ascii="Arial Bold" w:hAnsi="Arial Bold"/>
          <w:caps/>
        </w:rPr>
      </w:pPr>
      <w:r w:rsidRPr="00C719B6">
        <w:rPr>
          <w:rFonts w:ascii="Arial Bold" w:hAnsi="Arial Bold"/>
          <w:caps/>
        </w:rPr>
        <w:lastRenderedPageBreak/>
        <w:t>results of the Economic Impact Analysis</w:t>
      </w:r>
    </w:p>
    <w:p w14:paraId="7B1A12D9" w14:textId="77777777" w:rsidR="00612628" w:rsidRDefault="00612628" w:rsidP="0071784D">
      <w:pPr>
        <w:spacing w:after="240"/>
      </w:pPr>
      <w:r w:rsidRPr="007C7E34">
        <w:t>The SBE concludes that it is unlikely that these proposed regulations will: 1) create or eliminate jobs within California; 2) create new businesses or eliminate existing businesses within California; or 3) affect the expansion of businesses currently doing business within California.</w:t>
      </w:r>
      <w:r w:rsidRPr="0077644B">
        <w:t xml:space="preserve"> </w:t>
      </w:r>
    </w:p>
    <w:p w14:paraId="0F68716B" w14:textId="77777777" w:rsidR="002273AE" w:rsidRPr="002273AE" w:rsidRDefault="005E266E" w:rsidP="0071784D">
      <w:pPr>
        <w:spacing w:after="240"/>
        <w:rPr>
          <w:b/>
        </w:rPr>
      </w:pPr>
      <w:r w:rsidRPr="00D13040">
        <w:t>Benefits of the Proposed Action</w:t>
      </w:r>
      <w:r w:rsidR="002273AE">
        <w:t xml:space="preserve">: </w:t>
      </w:r>
      <w:r w:rsidR="002273AE" w:rsidRPr="002273AE">
        <w:t xml:space="preserve">The benefit of enacting the proposed regulations is to provide direction and specificity that school districts can follow for purposes of complying with the provisions of </w:t>
      </w:r>
      <w:r w:rsidR="002273AE" w:rsidRPr="00871678">
        <w:t>EC</w:t>
      </w:r>
      <w:r w:rsidR="002273AE" w:rsidRPr="002273AE">
        <w:t xml:space="preserve"> </w:t>
      </w:r>
      <w:r w:rsidR="007716F5">
        <w:t xml:space="preserve">Section </w:t>
      </w:r>
      <w:r w:rsidR="002273AE" w:rsidRPr="002273AE">
        <w:t>49455 related to vision appraisals.</w:t>
      </w:r>
    </w:p>
    <w:p w14:paraId="3D80FA41" w14:textId="77777777" w:rsidR="00041DF6" w:rsidRPr="00C20A5E" w:rsidRDefault="00041DF6" w:rsidP="0071784D">
      <w:pPr>
        <w:pStyle w:val="Heading3"/>
        <w:spacing w:after="240"/>
      </w:pPr>
      <w:r w:rsidRPr="00C20A5E">
        <w:t>CONSIDERATION OF ALTERNATIVES</w:t>
      </w:r>
    </w:p>
    <w:p w14:paraId="52321FBD" w14:textId="77777777" w:rsidR="00751EFC" w:rsidRPr="00C20A5E" w:rsidRDefault="00D95049" w:rsidP="0071784D">
      <w:pPr>
        <w:spacing w:after="240"/>
      </w:pPr>
      <w:r w:rsidRPr="00C20A5E">
        <w:t>The SBE must determine that no reasonable alternative it considered or that has otherwise been identified and brought to the attention of the SBE, would be more effective in carrying out the purpose for which the action is proposed, would be as effective and less burdensome to affected private persons than the proposed action, or would be more cost-effective to affected private persons and equally effective in implementing the statutory policy or other provision of law.</w:t>
      </w:r>
    </w:p>
    <w:p w14:paraId="42B49DD5" w14:textId="77777777" w:rsidR="00041DF6" w:rsidRPr="0072243C" w:rsidRDefault="00041DF6" w:rsidP="0071784D">
      <w:pPr>
        <w:pStyle w:val="Heading3"/>
        <w:spacing w:after="240"/>
      </w:pPr>
      <w:r w:rsidRPr="0072243C">
        <w:t>CONTACT PERSONS</w:t>
      </w:r>
    </w:p>
    <w:p w14:paraId="7BD31A8E" w14:textId="77777777" w:rsidR="00041DF6" w:rsidRPr="0072243C" w:rsidRDefault="00041DF6" w:rsidP="0071784D">
      <w:pPr>
        <w:spacing w:after="240"/>
      </w:pPr>
      <w:r w:rsidRPr="0072243C">
        <w:t xml:space="preserve">Inquiries concerning the content of </w:t>
      </w:r>
      <w:r w:rsidR="003D1198" w:rsidRPr="0072243C">
        <w:t>these proposed</w:t>
      </w:r>
      <w:r w:rsidRPr="0072243C">
        <w:t xml:space="preserve"> regulation</w:t>
      </w:r>
      <w:r w:rsidR="003D1198" w:rsidRPr="0072243C">
        <w:t>s</w:t>
      </w:r>
      <w:r w:rsidRPr="0072243C">
        <w:t xml:space="preserve"> should be directed to:</w:t>
      </w:r>
    </w:p>
    <w:p w14:paraId="03264E12" w14:textId="77777777" w:rsidR="00041DF6" w:rsidRPr="0072243C" w:rsidRDefault="0030288B" w:rsidP="00041DF6">
      <w:pPr>
        <w:jc w:val="center"/>
      </w:pPr>
      <w:r>
        <w:rPr>
          <w:color w:val="000000"/>
        </w:rPr>
        <w:t>Daniela Torres</w:t>
      </w:r>
      <w:r w:rsidR="00041DF6" w:rsidRPr="0072243C">
        <w:t xml:space="preserve">, </w:t>
      </w:r>
      <w:r>
        <w:t>School Health Education Consultant</w:t>
      </w:r>
    </w:p>
    <w:p w14:paraId="6F8DC54E" w14:textId="258FB72B" w:rsidR="00041DF6" w:rsidRPr="0072243C" w:rsidRDefault="00447CB8" w:rsidP="00041DF6">
      <w:pPr>
        <w:jc w:val="center"/>
      </w:pPr>
      <w:r>
        <w:t>Educator Excellence and Equity Division</w:t>
      </w:r>
    </w:p>
    <w:p w14:paraId="2CD72718" w14:textId="77777777" w:rsidR="00041DF6" w:rsidRPr="0072243C" w:rsidRDefault="00041DF6" w:rsidP="00041DF6">
      <w:pPr>
        <w:jc w:val="center"/>
      </w:pPr>
      <w:r w:rsidRPr="0072243C">
        <w:t>California Department of Education</w:t>
      </w:r>
    </w:p>
    <w:p w14:paraId="55038189" w14:textId="77777777" w:rsidR="00041DF6" w:rsidRPr="0072243C" w:rsidRDefault="00041DF6" w:rsidP="00041DF6">
      <w:pPr>
        <w:jc w:val="center"/>
      </w:pPr>
      <w:r w:rsidRPr="0072243C">
        <w:t xml:space="preserve">1430 N Street, </w:t>
      </w:r>
      <w:r w:rsidR="00715C1D">
        <w:t>Suite</w:t>
      </w:r>
      <w:r w:rsidRPr="0072243C">
        <w:t xml:space="preserve"> </w:t>
      </w:r>
      <w:r w:rsidR="00E572E8">
        <w:t>4309</w:t>
      </w:r>
    </w:p>
    <w:p w14:paraId="028D38FE" w14:textId="77777777" w:rsidR="00041DF6" w:rsidRPr="0072243C" w:rsidRDefault="00041DF6" w:rsidP="00041DF6">
      <w:pPr>
        <w:jc w:val="center"/>
      </w:pPr>
      <w:r w:rsidRPr="0072243C">
        <w:t>Sacramento, CA 95814</w:t>
      </w:r>
      <w:r w:rsidR="00715C1D">
        <w:t>-5901</w:t>
      </w:r>
    </w:p>
    <w:p w14:paraId="7ED0220A" w14:textId="77777777" w:rsidR="00041DF6" w:rsidRPr="0072243C" w:rsidRDefault="00041DF6" w:rsidP="00041DF6">
      <w:pPr>
        <w:jc w:val="center"/>
      </w:pPr>
      <w:r w:rsidRPr="0072243C">
        <w:t>Telephone: 916-</w:t>
      </w:r>
      <w:r w:rsidR="002054FB">
        <w:t>319-0284</w:t>
      </w:r>
    </w:p>
    <w:p w14:paraId="11B6DB90" w14:textId="77777777" w:rsidR="00041DF6" w:rsidRPr="00C20A5E" w:rsidRDefault="00041DF6" w:rsidP="0071784D">
      <w:pPr>
        <w:spacing w:after="240"/>
        <w:jc w:val="center"/>
        <w:rPr>
          <w:lang w:val="fr-FR"/>
        </w:rPr>
      </w:pPr>
      <w:r w:rsidRPr="0072243C">
        <w:rPr>
          <w:lang w:val="fr-FR"/>
        </w:rPr>
        <w:t>Email:</w:t>
      </w:r>
      <w:r w:rsidRPr="00C20A5E">
        <w:rPr>
          <w:lang w:val="fr-FR"/>
        </w:rPr>
        <w:t xml:space="preserve"> </w:t>
      </w:r>
      <w:hyperlink r:id="rId11" w:history="1">
        <w:r w:rsidR="00715C1D" w:rsidRPr="00666381">
          <w:rPr>
            <w:rStyle w:val="Hyperlink"/>
            <w:lang w:val="fr-FR"/>
          </w:rPr>
          <w:t>dtorres@cde.ca.gov</w:t>
        </w:r>
      </w:hyperlink>
      <w:r w:rsidR="00715C1D">
        <w:rPr>
          <w:lang w:val="fr-FR"/>
        </w:rPr>
        <w:t xml:space="preserve"> </w:t>
      </w:r>
    </w:p>
    <w:p w14:paraId="5DAB6F8C" w14:textId="77777777" w:rsidR="00EF0329" w:rsidRDefault="00041DF6" w:rsidP="0071784D">
      <w:pPr>
        <w:spacing w:after="240"/>
      </w:pPr>
      <w:r w:rsidRPr="00C20A5E">
        <w:t xml:space="preserve">Inquiries concerning the regulatory process may be directed to the </w:t>
      </w:r>
      <w:r w:rsidR="00DA5F11">
        <w:t xml:space="preserve">Patricia Alverson, </w:t>
      </w:r>
      <w:r w:rsidRPr="00C20A5E">
        <w:t>Regulations Coordinator</w:t>
      </w:r>
      <w:r w:rsidR="00DA5F11">
        <w:t>,</w:t>
      </w:r>
      <w:r w:rsidRPr="00C20A5E">
        <w:t xml:space="preserve"> or </w:t>
      </w:r>
      <w:r w:rsidR="00AF6F48">
        <w:t xml:space="preserve">the backup contact person, </w:t>
      </w:r>
      <w:r w:rsidR="00E979FA">
        <w:t>Hillary Wirick</w:t>
      </w:r>
      <w:r w:rsidRPr="00C20A5E">
        <w:t xml:space="preserve">, </w:t>
      </w:r>
      <w:r w:rsidR="00CC14F3">
        <w:t xml:space="preserve">Regulations </w:t>
      </w:r>
      <w:r w:rsidRPr="00C20A5E">
        <w:t>Analyst, at 916-319-0860.</w:t>
      </w:r>
    </w:p>
    <w:p w14:paraId="6E451858" w14:textId="77777777" w:rsidR="00041DF6" w:rsidRPr="00C20A5E" w:rsidRDefault="0072243C" w:rsidP="0071784D">
      <w:pPr>
        <w:pStyle w:val="Heading3"/>
        <w:spacing w:after="240"/>
      </w:pPr>
      <w:r>
        <w:t xml:space="preserve">AVAILABILITY OF </w:t>
      </w:r>
      <w:r w:rsidR="00041DF6" w:rsidRPr="00C20A5E">
        <w:t>INITIAL STATEMENT OF REASONS</w:t>
      </w:r>
      <w:r w:rsidR="000A7F48">
        <w:t xml:space="preserve">, </w:t>
      </w:r>
      <w:r w:rsidR="005660E9">
        <w:t>TEXT</w:t>
      </w:r>
      <w:r w:rsidR="000A7F48">
        <w:t xml:space="preserve"> OF PROPOSED REGULATIONS</w:t>
      </w:r>
      <w:r w:rsidR="00041DF6" w:rsidRPr="00C20A5E">
        <w:t xml:space="preserve"> AND</w:t>
      </w:r>
      <w:r w:rsidR="0007437D">
        <w:t xml:space="preserve"> </w:t>
      </w:r>
      <w:r w:rsidR="00041DF6" w:rsidRPr="00C20A5E">
        <w:t>INFORMATION</w:t>
      </w:r>
    </w:p>
    <w:p w14:paraId="55BFF0F4" w14:textId="77777777" w:rsidR="00041DF6" w:rsidRPr="00C20A5E" w:rsidDel="00E37A1F" w:rsidRDefault="00041DF6" w:rsidP="0071784D">
      <w:pPr>
        <w:spacing w:after="240"/>
      </w:pPr>
      <w:r w:rsidRPr="00C20A5E">
        <w:t>The S</w:t>
      </w:r>
      <w:r w:rsidR="00427A06" w:rsidRPr="00C20A5E">
        <w:t>BE</w:t>
      </w:r>
      <w:r w:rsidRPr="00C20A5E">
        <w:t xml:space="preserve"> has prepared an Initial Statement of Reasons for the proposed regulation</w:t>
      </w:r>
      <w:r w:rsidR="0072243C">
        <w:t>s</w:t>
      </w:r>
      <w:r w:rsidR="005660E9">
        <w:t>. This document and the text of the proposed regulations</w:t>
      </w:r>
      <w:r w:rsidR="00CD6A62">
        <w:t xml:space="preserve"> </w:t>
      </w:r>
      <w:r w:rsidR="005660E9" w:rsidRPr="00C20A5E" w:rsidDel="00E37A1F">
        <w:t xml:space="preserve">may also be viewed and downloaded from the CDE’s </w:t>
      </w:r>
      <w:r w:rsidR="005660E9">
        <w:t>web</w:t>
      </w:r>
      <w:r w:rsidR="005660E9" w:rsidRPr="00C20A5E" w:rsidDel="00E37A1F">
        <w:t xml:space="preserve">site at </w:t>
      </w:r>
      <w:hyperlink r:id="rId12" w:tooltip="California Department of Education Regulations Web Page" w:history="1">
        <w:r w:rsidR="005660E9" w:rsidRPr="00C20A5E" w:rsidDel="00E37A1F">
          <w:rPr>
            <w:rStyle w:val="Hyperlink"/>
            <w:i/>
            <w:iCs/>
          </w:rPr>
          <w:t>http://www.cde.ca.gov/re/lr/rr/</w:t>
        </w:r>
      </w:hyperlink>
      <w:r w:rsidR="005660E9" w:rsidRPr="00C20A5E" w:rsidDel="00E37A1F">
        <w:rPr>
          <w:i/>
          <w:iCs/>
        </w:rPr>
        <w:t xml:space="preserve"> </w:t>
      </w:r>
      <w:r w:rsidR="005660E9" w:rsidRPr="00C20A5E" w:rsidDel="00E37A1F">
        <w:t>.</w:t>
      </w:r>
      <w:r w:rsidR="005660E9">
        <w:t xml:space="preserve"> A</w:t>
      </w:r>
      <w:r w:rsidR="005660E9" w:rsidRPr="00C20A5E" w:rsidDel="00E37A1F">
        <w:t xml:space="preserve">ll of the </w:t>
      </w:r>
      <w:r w:rsidR="005660E9" w:rsidRPr="00C20A5E" w:rsidDel="00E37A1F">
        <w:lastRenderedPageBreak/>
        <w:t>information upon which the propos</w:t>
      </w:r>
      <w:r w:rsidR="005660E9">
        <w:t xml:space="preserve">ed action </w:t>
      </w:r>
      <w:r w:rsidR="005660E9" w:rsidRPr="00C20A5E" w:rsidDel="00E37A1F">
        <w:t xml:space="preserve">is based may be obtained upon request from the Regulations Coordinator. </w:t>
      </w:r>
    </w:p>
    <w:p w14:paraId="6CBA4F6F" w14:textId="77777777" w:rsidR="00FF538C" w:rsidRPr="00E454B9" w:rsidRDefault="00FF538C" w:rsidP="0071784D">
      <w:pPr>
        <w:pStyle w:val="Heading3"/>
        <w:spacing w:after="240"/>
        <w:rPr>
          <w:rFonts w:eastAsia="Times"/>
        </w:rPr>
      </w:pPr>
      <w:r w:rsidRPr="00E454B9">
        <w:rPr>
          <w:rFonts w:eastAsia="Times"/>
        </w:rPr>
        <w:t>AVAILABILITY AND LOCATION OF THE FINAL STATEMENT OF REASONS AND RULEMAKING FILE</w:t>
      </w:r>
    </w:p>
    <w:p w14:paraId="3674EED3" w14:textId="77777777" w:rsidR="00FF538C" w:rsidRPr="00E454B9" w:rsidRDefault="00FF538C" w:rsidP="0071784D">
      <w:pPr>
        <w:spacing w:after="240" w:line="240" w:lineRule="atLeast"/>
        <w:rPr>
          <w:rFonts w:eastAsia="Times"/>
          <w:kern w:val="24"/>
          <w:szCs w:val="20"/>
        </w:rPr>
      </w:pPr>
      <w:r w:rsidRPr="00E454B9">
        <w:rPr>
          <w:rFonts w:eastAsia="Times"/>
          <w:kern w:val="24"/>
          <w:szCs w:val="20"/>
        </w:rPr>
        <w:t>You may obtain a copy of the Final Statement of Reasons, once it has been finalized, by making a written request to the Regulations Coordinator.</w:t>
      </w:r>
    </w:p>
    <w:p w14:paraId="3BC74782" w14:textId="77777777" w:rsidR="00FF538C" w:rsidRPr="00E454B9" w:rsidRDefault="00FF538C" w:rsidP="0071784D">
      <w:pPr>
        <w:spacing w:after="480" w:line="240" w:lineRule="atLeast"/>
        <w:rPr>
          <w:rFonts w:eastAsia="Times"/>
          <w:kern w:val="24"/>
          <w:szCs w:val="20"/>
        </w:rPr>
      </w:pPr>
      <w:r w:rsidRPr="00E454B9">
        <w:rPr>
          <w:rFonts w:eastAsia="Times"/>
          <w:kern w:val="24"/>
          <w:szCs w:val="20"/>
        </w:rPr>
        <w:t>All the information upon which the proposed regulations are based is contained in the rulemaking file which is available for public inspection by contacting the Regulations Coordinator.</w:t>
      </w:r>
    </w:p>
    <w:p w14:paraId="48713340" w14:textId="77777777" w:rsidR="00B96C4F" w:rsidRPr="00C20A5E" w:rsidRDefault="007716F5" w:rsidP="00041DF6">
      <w:r>
        <w:t>11-07</w:t>
      </w:r>
      <w:r w:rsidR="002054FB">
        <w:t>-2018</w:t>
      </w:r>
      <w:r w:rsidR="00B96C4F" w:rsidRPr="00B96C4F">
        <w:t xml:space="preserve"> [California Department of Education]</w:t>
      </w:r>
    </w:p>
    <w:sectPr w:rsidR="00B96C4F" w:rsidRPr="00C20A5E" w:rsidSect="00E572E8">
      <w:pgSz w:w="12240" w:h="15840" w:code="1"/>
      <w:pgMar w:top="720" w:right="1440" w:bottom="1440" w:left="1440" w:header="72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181D10" w14:textId="77777777" w:rsidR="00CB06D4" w:rsidRDefault="00CB06D4">
      <w:r>
        <w:separator/>
      </w:r>
    </w:p>
  </w:endnote>
  <w:endnote w:type="continuationSeparator" w:id="0">
    <w:p w14:paraId="073A1BB4" w14:textId="77777777" w:rsidR="00CB06D4" w:rsidRDefault="00CB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52265A" w14:textId="77777777" w:rsidR="00CB06D4" w:rsidRDefault="00CB06D4">
      <w:r>
        <w:separator/>
      </w:r>
    </w:p>
  </w:footnote>
  <w:footnote w:type="continuationSeparator" w:id="0">
    <w:p w14:paraId="37836A48" w14:textId="77777777" w:rsidR="00CB06D4" w:rsidRDefault="00CB0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060502" w14:textId="77777777" w:rsidR="00186277" w:rsidRPr="0071784D" w:rsidRDefault="00186277" w:rsidP="00E572E8">
    <w:pPr>
      <w:pStyle w:val="PlainText"/>
      <w:jc w:val="right"/>
    </w:pPr>
    <w:proofErr w:type="gramStart"/>
    <w:r w:rsidRPr="0071784D">
      <w:t>tlsb-eeed-jan19item01</w:t>
    </w:r>
    <w:proofErr w:type="gramEnd"/>
  </w:p>
  <w:p w14:paraId="1AFB1BAF" w14:textId="77777777" w:rsidR="00186277" w:rsidRPr="0071784D" w:rsidRDefault="00186277" w:rsidP="00E572E8">
    <w:pPr>
      <w:pStyle w:val="PlainText"/>
      <w:jc w:val="right"/>
    </w:pPr>
    <w:r w:rsidRPr="0071784D">
      <w:t>Attachment 1</w:t>
    </w:r>
  </w:p>
  <w:p w14:paraId="2E61C917" w14:textId="77777777" w:rsidR="00186277" w:rsidRPr="0071784D" w:rsidRDefault="00186277" w:rsidP="0071784D">
    <w:pPr>
      <w:pStyle w:val="PlainText"/>
      <w:spacing w:after="120"/>
      <w:jc w:val="right"/>
    </w:pPr>
    <w:r w:rsidRPr="0071784D">
      <w:t xml:space="preserve">Page </w:t>
    </w:r>
    <w:r w:rsidR="00863C19" w:rsidRPr="0071784D">
      <w:fldChar w:fldCharType="begin"/>
    </w:r>
    <w:r w:rsidR="00863C19" w:rsidRPr="0071784D">
      <w:instrText xml:space="preserve"> PAGE   \* MERGEFORMAT </w:instrText>
    </w:r>
    <w:r w:rsidR="00863C19" w:rsidRPr="0071784D">
      <w:fldChar w:fldCharType="separate"/>
    </w:r>
    <w:r w:rsidR="00292734">
      <w:rPr>
        <w:noProof/>
      </w:rPr>
      <w:t>6</w:t>
    </w:r>
    <w:r w:rsidR="00863C19" w:rsidRPr="0071784D">
      <w:rPr>
        <w:noProof/>
      </w:rPr>
      <w:fldChar w:fldCharType="end"/>
    </w:r>
    <w:r w:rsidRPr="0071784D">
      <w:rPr>
        <w:noProof/>
      </w:rPr>
      <w:t xml:space="preserve"> of 6</w:t>
    </w:r>
  </w:p>
  <w:p w14:paraId="786C39E4" w14:textId="77777777" w:rsidR="00186277" w:rsidRDefault="00186277" w:rsidP="00AE19B9">
    <w:pPr>
      <w:pStyle w:val="PlainText"/>
    </w:pPr>
    <w:r>
      <w:t>Notice – VISION TESTING</w:t>
    </w:r>
  </w:p>
  <w:p w14:paraId="6AF5C50E" w14:textId="77777777" w:rsidR="00186277" w:rsidRDefault="00186277" w:rsidP="00AE19B9">
    <w:pPr>
      <w:pStyle w:val="PlainText"/>
    </w:pPr>
    <w:r>
      <w:t xml:space="preserve">NOTICE Date </w:t>
    </w:r>
  </w:p>
  <w:p w14:paraId="71959335" w14:textId="77777777" w:rsidR="00186277" w:rsidRDefault="00186277" w:rsidP="0071784D">
    <w:pPr>
      <w:pStyle w:val="PlainText"/>
      <w:spacing w:after="360"/>
    </w:pPr>
    <w:r>
      <w:t xml:space="preserve">Page </w:t>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292734">
      <w:rPr>
        <w:rStyle w:val="PageNumber"/>
        <w:rFonts w:cs="Times New Roman"/>
        <w:noProof/>
      </w:rPr>
      <w:t>6</w:t>
    </w:r>
    <w:r>
      <w:rPr>
        <w:rStyle w:val="PageNumber"/>
        <w:rFonts w:cs="Times New Roman"/>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F6FB1A" w14:textId="77777777" w:rsidR="00715C1D" w:rsidRPr="0071784D" w:rsidRDefault="00715C1D" w:rsidP="00E572E8">
    <w:pPr>
      <w:pStyle w:val="Header"/>
      <w:jc w:val="right"/>
    </w:pPr>
    <w:proofErr w:type="gramStart"/>
    <w:r w:rsidRPr="0071784D">
      <w:t>tlsb-eeed-jan19item01</w:t>
    </w:r>
    <w:proofErr w:type="gramEnd"/>
  </w:p>
  <w:p w14:paraId="180BFD93" w14:textId="77777777" w:rsidR="00715C1D" w:rsidRPr="0071784D" w:rsidRDefault="00715C1D" w:rsidP="00E572E8">
    <w:pPr>
      <w:pStyle w:val="Header"/>
      <w:jc w:val="right"/>
    </w:pPr>
    <w:r w:rsidRPr="0071784D">
      <w:t>Attachment 1</w:t>
    </w:r>
  </w:p>
  <w:p w14:paraId="1F0B9DD0" w14:textId="77777777" w:rsidR="00715C1D" w:rsidRPr="0071784D" w:rsidRDefault="00715C1D" w:rsidP="0071784D">
    <w:pPr>
      <w:pStyle w:val="Header"/>
      <w:spacing w:after="120"/>
      <w:jc w:val="right"/>
      <w:rPr>
        <w:noProof/>
      </w:rPr>
    </w:pPr>
    <w:r w:rsidRPr="0071784D">
      <w:t xml:space="preserve">Page </w:t>
    </w:r>
    <w:r w:rsidRPr="0071784D">
      <w:fldChar w:fldCharType="begin"/>
    </w:r>
    <w:r w:rsidRPr="0071784D">
      <w:instrText xml:space="preserve"> PAGE   \* MERGEFORMAT </w:instrText>
    </w:r>
    <w:r w:rsidRPr="0071784D">
      <w:fldChar w:fldCharType="separate"/>
    </w:r>
    <w:r w:rsidR="00292734">
      <w:rPr>
        <w:noProof/>
      </w:rPr>
      <w:t>2</w:t>
    </w:r>
    <w:r w:rsidRPr="0071784D">
      <w:rPr>
        <w:noProof/>
      </w:rPr>
      <w:fldChar w:fldCharType="end"/>
    </w:r>
    <w:r w:rsidRPr="0071784D">
      <w:rPr>
        <w:noProof/>
      </w:rPr>
      <w:t xml:space="preserve"> of 6</w:t>
    </w:r>
  </w:p>
  <w:p w14:paraId="1BB1EAE3" w14:textId="77777777" w:rsidR="00715C1D" w:rsidRDefault="00715C1D" w:rsidP="00715C1D">
    <w:pPr>
      <w:pStyle w:val="PlainText"/>
    </w:pPr>
    <w:r>
      <w:t>Notice – VISION TESTING</w:t>
    </w:r>
  </w:p>
  <w:p w14:paraId="138CD465" w14:textId="77777777" w:rsidR="00715C1D" w:rsidRDefault="00715C1D" w:rsidP="00715C1D">
    <w:pPr>
      <w:pStyle w:val="PlainText"/>
    </w:pPr>
    <w:r>
      <w:t xml:space="preserve">NOTICE Date </w:t>
    </w:r>
  </w:p>
  <w:p w14:paraId="4FA3A5EA" w14:textId="452E9554" w:rsidR="00CD4191" w:rsidRDefault="00715C1D" w:rsidP="0071784D">
    <w:pPr>
      <w:pStyle w:val="PlainText"/>
      <w:spacing w:after="360"/>
    </w:pPr>
    <w:r>
      <w:t xml:space="preserve">Page </w:t>
    </w:r>
    <w:r>
      <w:rPr>
        <w:rStyle w:val="PageNumber"/>
        <w:rFonts w:cs="Times New Roman"/>
      </w:rPr>
      <w:fldChar w:fldCharType="begin"/>
    </w:r>
    <w:r>
      <w:rPr>
        <w:rStyle w:val="PageNumber"/>
        <w:rFonts w:cs="Times New Roman"/>
      </w:rPr>
      <w:instrText xml:space="preserve"> PAGE </w:instrText>
    </w:r>
    <w:r>
      <w:rPr>
        <w:rStyle w:val="PageNumber"/>
        <w:rFonts w:cs="Times New Roman"/>
      </w:rPr>
      <w:fldChar w:fldCharType="separate"/>
    </w:r>
    <w:r w:rsidR="00292734">
      <w:rPr>
        <w:rStyle w:val="PageNumber"/>
        <w:rFonts w:cs="Times New Roman"/>
        <w:noProof/>
      </w:rPr>
      <w:t>2</w:t>
    </w:r>
    <w:r>
      <w:rPr>
        <w:rStyle w:val="PageNumber"/>
        <w:rFonts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62430"/>
    <w:multiLevelType w:val="hybridMultilevel"/>
    <w:tmpl w:val="E47E4A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CD3B5F"/>
    <w:multiLevelType w:val="hybridMultilevel"/>
    <w:tmpl w:val="EA9292B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FB32328"/>
    <w:multiLevelType w:val="hybridMultilevel"/>
    <w:tmpl w:val="4B101A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87C337D"/>
    <w:multiLevelType w:val="hybridMultilevel"/>
    <w:tmpl w:val="0BFC4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8F16AE"/>
    <w:multiLevelType w:val="hybridMultilevel"/>
    <w:tmpl w:val="AF36567C"/>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C5D7933"/>
    <w:multiLevelType w:val="hybridMultilevel"/>
    <w:tmpl w:val="CBD0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E83DA8"/>
    <w:multiLevelType w:val="hybridMultilevel"/>
    <w:tmpl w:val="19C60472"/>
    <w:lvl w:ilvl="0" w:tplc="7912127E">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4EE610F2"/>
    <w:multiLevelType w:val="hybridMultilevel"/>
    <w:tmpl w:val="15666D96"/>
    <w:lvl w:ilvl="0" w:tplc="04090001">
      <w:start w:val="1"/>
      <w:numFmt w:val="bullet"/>
      <w:lvlText w:val=""/>
      <w:lvlJc w:val="left"/>
      <w:pPr>
        <w:tabs>
          <w:tab w:val="num" w:pos="720"/>
        </w:tabs>
        <w:ind w:left="720" w:hanging="360"/>
      </w:pPr>
      <w:rPr>
        <w:rFonts w:ascii="Symbol" w:hAnsi="Symbol" w:hint="default"/>
      </w:rPr>
    </w:lvl>
    <w:lvl w:ilvl="1" w:tplc="7092F0A8">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2F70C9B"/>
    <w:multiLevelType w:val="hybridMultilevel"/>
    <w:tmpl w:val="722EE2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8C79E5"/>
    <w:multiLevelType w:val="hybridMultilevel"/>
    <w:tmpl w:val="17E62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C639C"/>
    <w:multiLevelType w:val="hybridMultilevel"/>
    <w:tmpl w:val="31BAF7B8"/>
    <w:lvl w:ilvl="0" w:tplc="7092F0A8">
      <w:start w:val="1"/>
      <w:numFmt w:val="bullet"/>
      <w:lvlText w:val=""/>
      <w:lvlJc w:val="left"/>
      <w:pPr>
        <w:tabs>
          <w:tab w:val="num" w:pos="792"/>
        </w:tabs>
        <w:ind w:left="792"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640B4DF2"/>
    <w:multiLevelType w:val="hybridMultilevel"/>
    <w:tmpl w:val="1158B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 w:numId="12">
    <w:abstractNumId w:val="2"/>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oNotTrackFormatting/>
  <w:defaultTabStop w:val="504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6DE"/>
    <w:rsid w:val="00001F6E"/>
    <w:rsid w:val="000043F0"/>
    <w:rsid w:val="000164A3"/>
    <w:rsid w:val="00027EF2"/>
    <w:rsid w:val="000350A5"/>
    <w:rsid w:val="00041DF6"/>
    <w:rsid w:val="00050A0E"/>
    <w:rsid w:val="0007437D"/>
    <w:rsid w:val="000826FB"/>
    <w:rsid w:val="00085B5E"/>
    <w:rsid w:val="00086B15"/>
    <w:rsid w:val="000920BA"/>
    <w:rsid w:val="000943B8"/>
    <w:rsid w:val="0009513A"/>
    <w:rsid w:val="00096135"/>
    <w:rsid w:val="000A7F0B"/>
    <w:rsid w:val="000A7F48"/>
    <w:rsid w:val="000B5AB2"/>
    <w:rsid w:val="000C26DE"/>
    <w:rsid w:val="000C7B9B"/>
    <w:rsid w:val="000D6D82"/>
    <w:rsid w:val="00106F1E"/>
    <w:rsid w:val="001159DE"/>
    <w:rsid w:val="00147D0E"/>
    <w:rsid w:val="00156D32"/>
    <w:rsid w:val="00167FE1"/>
    <w:rsid w:val="00171651"/>
    <w:rsid w:val="0018289F"/>
    <w:rsid w:val="0018397A"/>
    <w:rsid w:val="001848F1"/>
    <w:rsid w:val="00186277"/>
    <w:rsid w:val="001A280A"/>
    <w:rsid w:val="001C410C"/>
    <w:rsid w:val="001D1E07"/>
    <w:rsid w:val="001D4104"/>
    <w:rsid w:val="002054FB"/>
    <w:rsid w:val="00212D27"/>
    <w:rsid w:val="00213EFF"/>
    <w:rsid w:val="00214131"/>
    <w:rsid w:val="00216E04"/>
    <w:rsid w:val="002273AE"/>
    <w:rsid w:val="00240ABB"/>
    <w:rsid w:val="00252355"/>
    <w:rsid w:val="00252B1E"/>
    <w:rsid w:val="00266A01"/>
    <w:rsid w:val="00270675"/>
    <w:rsid w:val="00292734"/>
    <w:rsid w:val="002A4915"/>
    <w:rsid w:val="002A5CC6"/>
    <w:rsid w:val="002B08B5"/>
    <w:rsid w:val="002B1006"/>
    <w:rsid w:val="002C50CA"/>
    <w:rsid w:val="002E0E9B"/>
    <w:rsid w:val="002E4F25"/>
    <w:rsid w:val="0030288B"/>
    <w:rsid w:val="0032098E"/>
    <w:rsid w:val="00331630"/>
    <w:rsid w:val="003405F1"/>
    <w:rsid w:val="003472A7"/>
    <w:rsid w:val="003656D9"/>
    <w:rsid w:val="00367998"/>
    <w:rsid w:val="00377CE2"/>
    <w:rsid w:val="003969B4"/>
    <w:rsid w:val="003B15B3"/>
    <w:rsid w:val="003C7ADB"/>
    <w:rsid w:val="003D1198"/>
    <w:rsid w:val="003F22AA"/>
    <w:rsid w:val="0041398E"/>
    <w:rsid w:val="00417734"/>
    <w:rsid w:val="00427A06"/>
    <w:rsid w:val="004404CB"/>
    <w:rsid w:val="00443516"/>
    <w:rsid w:val="00447CB8"/>
    <w:rsid w:val="004732FF"/>
    <w:rsid w:val="00474C8F"/>
    <w:rsid w:val="004D20A4"/>
    <w:rsid w:val="004D70AE"/>
    <w:rsid w:val="00500008"/>
    <w:rsid w:val="005102BF"/>
    <w:rsid w:val="00511CE3"/>
    <w:rsid w:val="00522B6B"/>
    <w:rsid w:val="00554550"/>
    <w:rsid w:val="00554E28"/>
    <w:rsid w:val="005660E9"/>
    <w:rsid w:val="005C2124"/>
    <w:rsid w:val="005C5E88"/>
    <w:rsid w:val="005D020C"/>
    <w:rsid w:val="005D05D5"/>
    <w:rsid w:val="005E1928"/>
    <w:rsid w:val="005E2108"/>
    <w:rsid w:val="005E266E"/>
    <w:rsid w:val="005E786C"/>
    <w:rsid w:val="00600CCD"/>
    <w:rsid w:val="0060532F"/>
    <w:rsid w:val="00612628"/>
    <w:rsid w:val="00614C2A"/>
    <w:rsid w:val="00637DC6"/>
    <w:rsid w:val="00673269"/>
    <w:rsid w:val="006802E4"/>
    <w:rsid w:val="006A0D1B"/>
    <w:rsid w:val="006A7158"/>
    <w:rsid w:val="006C492B"/>
    <w:rsid w:val="006C65A4"/>
    <w:rsid w:val="006C7E2A"/>
    <w:rsid w:val="006E5C00"/>
    <w:rsid w:val="006F4116"/>
    <w:rsid w:val="00715C1D"/>
    <w:rsid w:val="0071784D"/>
    <w:rsid w:val="0072243C"/>
    <w:rsid w:val="007300CD"/>
    <w:rsid w:val="00741D49"/>
    <w:rsid w:val="007464C3"/>
    <w:rsid w:val="00746547"/>
    <w:rsid w:val="00751EFC"/>
    <w:rsid w:val="0076056F"/>
    <w:rsid w:val="007716F5"/>
    <w:rsid w:val="00774F86"/>
    <w:rsid w:val="0077644B"/>
    <w:rsid w:val="00780D89"/>
    <w:rsid w:val="00782CA2"/>
    <w:rsid w:val="00786FAD"/>
    <w:rsid w:val="007A0D77"/>
    <w:rsid w:val="007C19E4"/>
    <w:rsid w:val="007C75C5"/>
    <w:rsid w:val="007C7E34"/>
    <w:rsid w:val="007D0995"/>
    <w:rsid w:val="007D1530"/>
    <w:rsid w:val="007F4F1E"/>
    <w:rsid w:val="007F6FB9"/>
    <w:rsid w:val="008201F5"/>
    <w:rsid w:val="008348FF"/>
    <w:rsid w:val="008354DE"/>
    <w:rsid w:val="00851621"/>
    <w:rsid w:val="008576D9"/>
    <w:rsid w:val="00862345"/>
    <w:rsid w:val="00863C19"/>
    <w:rsid w:val="00864AE1"/>
    <w:rsid w:val="00867A41"/>
    <w:rsid w:val="00871678"/>
    <w:rsid w:val="008751A5"/>
    <w:rsid w:val="00875BD9"/>
    <w:rsid w:val="008821C1"/>
    <w:rsid w:val="00891217"/>
    <w:rsid w:val="00895F30"/>
    <w:rsid w:val="00897F84"/>
    <w:rsid w:val="008A1884"/>
    <w:rsid w:val="008B6F33"/>
    <w:rsid w:val="008B7EEF"/>
    <w:rsid w:val="008D1873"/>
    <w:rsid w:val="009046E6"/>
    <w:rsid w:val="009116A0"/>
    <w:rsid w:val="009268B7"/>
    <w:rsid w:val="0094443E"/>
    <w:rsid w:val="00954FC5"/>
    <w:rsid w:val="00957DE6"/>
    <w:rsid w:val="00987797"/>
    <w:rsid w:val="009A1716"/>
    <w:rsid w:val="009B3131"/>
    <w:rsid w:val="009E24E3"/>
    <w:rsid w:val="00A00EF3"/>
    <w:rsid w:val="00A102BE"/>
    <w:rsid w:val="00A14315"/>
    <w:rsid w:val="00A16747"/>
    <w:rsid w:val="00A2659A"/>
    <w:rsid w:val="00A5527A"/>
    <w:rsid w:val="00A9044E"/>
    <w:rsid w:val="00A929F0"/>
    <w:rsid w:val="00AA2EAC"/>
    <w:rsid w:val="00AC2318"/>
    <w:rsid w:val="00AD7F97"/>
    <w:rsid w:val="00AE19B9"/>
    <w:rsid w:val="00AE1A00"/>
    <w:rsid w:val="00AF5833"/>
    <w:rsid w:val="00AF6F48"/>
    <w:rsid w:val="00B06834"/>
    <w:rsid w:val="00B112EB"/>
    <w:rsid w:val="00B14563"/>
    <w:rsid w:val="00B24DE3"/>
    <w:rsid w:val="00B545AC"/>
    <w:rsid w:val="00B65815"/>
    <w:rsid w:val="00B6770B"/>
    <w:rsid w:val="00B72361"/>
    <w:rsid w:val="00B86E3C"/>
    <w:rsid w:val="00B922E3"/>
    <w:rsid w:val="00B96C4F"/>
    <w:rsid w:val="00BC032D"/>
    <w:rsid w:val="00BD0FE7"/>
    <w:rsid w:val="00BD5B79"/>
    <w:rsid w:val="00BE17E9"/>
    <w:rsid w:val="00C12D83"/>
    <w:rsid w:val="00C20A5E"/>
    <w:rsid w:val="00C3207F"/>
    <w:rsid w:val="00C35BF5"/>
    <w:rsid w:val="00C437FA"/>
    <w:rsid w:val="00C47286"/>
    <w:rsid w:val="00C57EC6"/>
    <w:rsid w:val="00C64099"/>
    <w:rsid w:val="00C719B6"/>
    <w:rsid w:val="00C737F4"/>
    <w:rsid w:val="00C841C8"/>
    <w:rsid w:val="00C90073"/>
    <w:rsid w:val="00CA2EEC"/>
    <w:rsid w:val="00CA463B"/>
    <w:rsid w:val="00CB06D4"/>
    <w:rsid w:val="00CC14F3"/>
    <w:rsid w:val="00CC3408"/>
    <w:rsid w:val="00CC43E0"/>
    <w:rsid w:val="00CD4191"/>
    <w:rsid w:val="00CD6A62"/>
    <w:rsid w:val="00CE30A3"/>
    <w:rsid w:val="00D10F4E"/>
    <w:rsid w:val="00D11662"/>
    <w:rsid w:val="00D13040"/>
    <w:rsid w:val="00D20AB3"/>
    <w:rsid w:val="00D21CF3"/>
    <w:rsid w:val="00D267D8"/>
    <w:rsid w:val="00D31AB1"/>
    <w:rsid w:val="00D34FF5"/>
    <w:rsid w:val="00D45EB4"/>
    <w:rsid w:val="00D462B2"/>
    <w:rsid w:val="00D644D9"/>
    <w:rsid w:val="00D86B15"/>
    <w:rsid w:val="00D87E9F"/>
    <w:rsid w:val="00D90076"/>
    <w:rsid w:val="00D923A5"/>
    <w:rsid w:val="00D94EE5"/>
    <w:rsid w:val="00D95049"/>
    <w:rsid w:val="00DA16C5"/>
    <w:rsid w:val="00DA5F11"/>
    <w:rsid w:val="00DE1AB5"/>
    <w:rsid w:val="00DF72A5"/>
    <w:rsid w:val="00E00D9A"/>
    <w:rsid w:val="00E139E1"/>
    <w:rsid w:val="00E16C2C"/>
    <w:rsid w:val="00E25011"/>
    <w:rsid w:val="00E2634C"/>
    <w:rsid w:val="00E37A1F"/>
    <w:rsid w:val="00E41D55"/>
    <w:rsid w:val="00E43BA0"/>
    <w:rsid w:val="00E44776"/>
    <w:rsid w:val="00E572E8"/>
    <w:rsid w:val="00E742CA"/>
    <w:rsid w:val="00E84E23"/>
    <w:rsid w:val="00E903EE"/>
    <w:rsid w:val="00E979FA"/>
    <w:rsid w:val="00EB33DB"/>
    <w:rsid w:val="00ED2DBF"/>
    <w:rsid w:val="00EF0329"/>
    <w:rsid w:val="00EF7A50"/>
    <w:rsid w:val="00F271BB"/>
    <w:rsid w:val="00F35D8E"/>
    <w:rsid w:val="00F547D6"/>
    <w:rsid w:val="00F87515"/>
    <w:rsid w:val="00FA6A1C"/>
    <w:rsid w:val="00FB04B7"/>
    <w:rsid w:val="00FD1486"/>
    <w:rsid w:val="00FD241A"/>
    <w:rsid w:val="00FE5AB0"/>
    <w:rsid w:val="00FF482A"/>
    <w:rsid w:val="00FF538C"/>
    <w:rsid w:val="00FF5AA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DAEBF"/>
  <w15:docId w15:val="{614FC868-FB06-4B05-A502-7EBED1108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9B6"/>
    <w:rPr>
      <w:rFonts w:ascii="Arial" w:hAnsi="Arial"/>
      <w:sz w:val="24"/>
      <w:szCs w:val="24"/>
    </w:rPr>
  </w:style>
  <w:style w:type="paragraph" w:styleId="Heading1">
    <w:name w:val="heading 1"/>
    <w:basedOn w:val="Normal"/>
    <w:next w:val="Normal"/>
    <w:qFormat/>
    <w:rsid w:val="00C719B6"/>
    <w:pPr>
      <w:keepNext/>
      <w:jc w:val="center"/>
      <w:outlineLvl w:val="0"/>
    </w:pPr>
    <w:rPr>
      <w:b/>
      <w:bCs/>
    </w:rPr>
  </w:style>
  <w:style w:type="paragraph" w:styleId="Heading2">
    <w:name w:val="heading 2"/>
    <w:basedOn w:val="Normal"/>
    <w:next w:val="Normal"/>
    <w:link w:val="Heading2Char"/>
    <w:qFormat/>
    <w:rsid w:val="00C719B6"/>
    <w:pPr>
      <w:keepNext/>
      <w:jc w:val="center"/>
      <w:outlineLvl w:val="1"/>
    </w:pPr>
    <w:rPr>
      <w:bCs/>
      <w:iCs/>
      <w:szCs w:val="28"/>
    </w:rPr>
  </w:style>
  <w:style w:type="paragraph" w:styleId="Heading3">
    <w:name w:val="heading 3"/>
    <w:basedOn w:val="Normal"/>
    <w:next w:val="Normal"/>
    <w:qFormat/>
    <w:rsid w:val="00C719B6"/>
    <w:pPr>
      <w:keepNext/>
      <w:outlineLvl w:val="2"/>
    </w:pPr>
    <w:rPr>
      <w:rFonts w:cs="Arial"/>
      <w:b/>
      <w:bCs/>
      <w:i/>
      <w:szCs w:val="26"/>
    </w:rPr>
  </w:style>
  <w:style w:type="paragraph" w:styleId="Heading4">
    <w:name w:val="heading 4"/>
    <w:basedOn w:val="Normal"/>
    <w:next w:val="Normal"/>
    <w:qFormat/>
    <w:rsid w:val="00D21CF3"/>
    <w:pPr>
      <w:keepNext/>
      <w:tabs>
        <w:tab w:val="center" w:pos="9720"/>
      </w:tabs>
      <w:spacing w:line="360" w:lineRule="atLeast"/>
      <w:outlineLvl w:val="3"/>
    </w:pPr>
    <w:rPr>
      <w:rFonts w:eastAsia="Times"/>
      <w:b/>
      <w:bCs/>
      <w:spacing w:val="20"/>
      <w:kern w:val="24"/>
      <w:sz w:val="18"/>
      <w:szCs w:val="20"/>
    </w:rPr>
  </w:style>
  <w:style w:type="paragraph" w:styleId="Heading6">
    <w:name w:val="heading 6"/>
    <w:basedOn w:val="Normal"/>
    <w:next w:val="Normal"/>
    <w:qFormat/>
    <w:rsid w:val="00B6770B"/>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1CF3"/>
    <w:pPr>
      <w:framePr w:w="7920" w:h="1980" w:hRule="exact" w:hSpace="180" w:wrap="auto" w:hAnchor="page" w:xAlign="center" w:yAlign="bottom"/>
      <w:ind w:left="2880"/>
    </w:pPr>
    <w:rPr>
      <w:rFonts w:cs="Arial"/>
    </w:rPr>
  </w:style>
  <w:style w:type="paragraph" w:styleId="Header">
    <w:name w:val="header"/>
    <w:basedOn w:val="Normal"/>
    <w:rsid w:val="00C47286"/>
    <w:pPr>
      <w:tabs>
        <w:tab w:val="center" w:pos="4320"/>
        <w:tab w:val="right" w:pos="8640"/>
      </w:tabs>
    </w:pPr>
  </w:style>
  <w:style w:type="paragraph" w:styleId="Footer">
    <w:name w:val="footer"/>
    <w:basedOn w:val="Normal"/>
    <w:rsid w:val="00C47286"/>
    <w:pPr>
      <w:tabs>
        <w:tab w:val="center" w:pos="4320"/>
        <w:tab w:val="right" w:pos="8640"/>
      </w:tabs>
    </w:pPr>
  </w:style>
  <w:style w:type="paragraph" w:styleId="BalloonText">
    <w:name w:val="Balloon Text"/>
    <w:basedOn w:val="Normal"/>
    <w:semiHidden/>
    <w:rsid w:val="008B6F33"/>
    <w:rPr>
      <w:rFonts w:ascii="Tahoma" w:hAnsi="Tahoma" w:cs="Tahoma"/>
      <w:sz w:val="16"/>
      <w:szCs w:val="16"/>
    </w:rPr>
  </w:style>
  <w:style w:type="character" w:styleId="Hyperlink">
    <w:name w:val="Hyperlink"/>
    <w:rsid w:val="00600CCD"/>
    <w:rPr>
      <w:color w:val="0000FF"/>
      <w:u w:val="single"/>
    </w:rPr>
  </w:style>
  <w:style w:type="character" w:styleId="FollowedHyperlink">
    <w:name w:val="FollowedHyperlink"/>
    <w:rsid w:val="00367998"/>
    <w:rPr>
      <w:color w:val="800080"/>
      <w:u w:val="single"/>
    </w:rPr>
  </w:style>
  <w:style w:type="character" w:customStyle="1" w:styleId="PlainTextChar">
    <w:name w:val="Plain Text Char"/>
    <w:link w:val="PlainText"/>
    <w:semiHidden/>
    <w:locked/>
    <w:rsid w:val="00AE19B9"/>
    <w:rPr>
      <w:rFonts w:ascii="Arial" w:eastAsia="Times" w:hAnsi="Arial" w:cs="Arial"/>
      <w:kern w:val="24"/>
      <w:sz w:val="24"/>
      <w:lang w:val="en-US" w:eastAsia="en-US" w:bidi="ar-SA"/>
    </w:rPr>
  </w:style>
  <w:style w:type="paragraph" w:styleId="PlainText">
    <w:name w:val="Plain Text"/>
    <w:basedOn w:val="Normal"/>
    <w:link w:val="PlainTextChar"/>
    <w:rsid w:val="00AE19B9"/>
    <w:pPr>
      <w:spacing w:line="240" w:lineRule="atLeast"/>
    </w:pPr>
    <w:rPr>
      <w:rFonts w:eastAsia="Times" w:cs="Arial"/>
      <w:kern w:val="24"/>
      <w:szCs w:val="20"/>
    </w:rPr>
  </w:style>
  <w:style w:type="character" w:styleId="PageNumber">
    <w:name w:val="page number"/>
    <w:rsid w:val="00AE19B9"/>
    <w:rPr>
      <w:rFonts w:ascii="Helvetica" w:hAnsi="Helvetica" w:cs="Helvetica" w:hint="default"/>
      <w:sz w:val="24"/>
    </w:rPr>
  </w:style>
  <w:style w:type="paragraph" w:styleId="Title">
    <w:name w:val="Title"/>
    <w:basedOn w:val="Normal"/>
    <w:link w:val="TitleChar"/>
    <w:qFormat/>
    <w:rsid w:val="00041DF6"/>
    <w:pPr>
      <w:jc w:val="center"/>
    </w:pPr>
    <w:rPr>
      <w:rFonts w:ascii="Times New Roman" w:hAnsi="Times New Roman"/>
      <w:b/>
      <w:bCs/>
      <w:sz w:val="28"/>
    </w:rPr>
  </w:style>
  <w:style w:type="character" w:customStyle="1" w:styleId="TitleChar">
    <w:name w:val="Title Char"/>
    <w:link w:val="Title"/>
    <w:rsid w:val="00041DF6"/>
    <w:rPr>
      <w:b/>
      <w:bCs/>
      <w:sz w:val="28"/>
      <w:szCs w:val="24"/>
    </w:rPr>
  </w:style>
  <w:style w:type="paragraph" w:styleId="BlockText">
    <w:name w:val="Block Text"/>
    <w:basedOn w:val="Normal"/>
    <w:rsid w:val="00041DF6"/>
    <w:pPr>
      <w:tabs>
        <w:tab w:val="left" w:pos="-1152"/>
        <w:tab w:val="left" w:pos="36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64" w:lineRule="atLeast"/>
      <w:ind w:left="720" w:right="756"/>
    </w:pPr>
    <w:rPr>
      <w:rFonts w:ascii="Times New Roman" w:hAnsi="Times New Roman"/>
      <w:szCs w:val="20"/>
    </w:rPr>
  </w:style>
  <w:style w:type="paragraph" w:styleId="ListParagraph">
    <w:name w:val="List Paragraph"/>
    <w:basedOn w:val="Normal"/>
    <w:uiPriority w:val="34"/>
    <w:qFormat/>
    <w:rsid w:val="00041DF6"/>
    <w:pPr>
      <w:spacing w:line="240" w:lineRule="atLeast"/>
      <w:ind w:left="720"/>
    </w:pPr>
    <w:rPr>
      <w:rFonts w:eastAsia="Times"/>
      <w:kern w:val="24"/>
      <w:szCs w:val="20"/>
    </w:rPr>
  </w:style>
  <w:style w:type="character" w:customStyle="1" w:styleId="Heading2Char">
    <w:name w:val="Heading 2 Char"/>
    <w:link w:val="Heading2"/>
    <w:rsid w:val="00C719B6"/>
    <w:rPr>
      <w:rFonts w:ascii="Arial" w:hAnsi="Arial"/>
      <w:bCs/>
      <w:iCs/>
      <w:sz w:val="24"/>
      <w:szCs w:val="28"/>
    </w:rPr>
  </w:style>
  <w:style w:type="paragraph" w:styleId="HTMLPreformatted">
    <w:name w:val="HTML Preformatted"/>
    <w:basedOn w:val="Normal"/>
    <w:link w:val="HTMLPreformattedChar"/>
    <w:uiPriority w:val="99"/>
    <w:unhideWhenUsed/>
    <w:rsid w:val="00C20A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link w:val="HTMLPreformatted"/>
    <w:uiPriority w:val="99"/>
    <w:rsid w:val="00C20A5E"/>
    <w:rPr>
      <w:rFonts w:ascii="Courier New" w:eastAsia="Calibri" w:hAnsi="Courier New" w:cs="Courier New"/>
    </w:rPr>
  </w:style>
  <w:style w:type="table" w:styleId="TableGrid">
    <w:name w:val="Table Grid"/>
    <w:basedOn w:val="TableNormal"/>
    <w:rsid w:val="00C7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500008"/>
    <w:rPr>
      <w:sz w:val="16"/>
      <w:szCs w:val="16"/>
    </w:rPr>
  </w:style>
  <w:style w:type="paragraph" w:styleId="CommentText">
    <w:name w:val="annotation text"/>
    <w:basedOn w:val="Normal"/>
    <w:link w:val="CommentTextChar"/>
    <w:rsid w:val="00500008"/>
    <w:rPr>
      <w:sz w:val="20"/>
      <w:szCs w:val="20"/>
    </w:rPr>
  </w:style>
  <w:style w:type="character" w:customStyle="1" w:styleId="CommentTextChar">
    <w:name w:val="Comment Text Char"/>
    <w:basedOn w:val="DefaultParagraphFont"/>
    <w:link w:val="CommentText"/>
    <w:rsid w:val="00500008"/>
    <w:rPr>
      <w:rFonts w:ascii="Arial" w:hAnsi="Arial"/>
    </w:rPr>
  </w:style>
  <w:style w:type="paragraph" w:styleId="CommentSubject">
    <w:name w:val="annotation subject"/>
    <w:basedOn w:val="CommentText"/>
    <w:next w:val="CommentText"/>
    <w:link w:val="CommentSubjectChar"/>
    <w:rsid w:val="00500008"/>
    <w:rPr>
      <w:b/>
      <w:bCs/>
    </w:rPr>
  </w:style>
  <w:style w:type="character" w:customStyle="1" w:styleId="CommentSubjectChar">
    <w:name w:val="Comment Subject Char"/>
    <w:basedOn w:val="CommentTextChar"/>
    <w:link w:val="CommentSubject"/>
    <w:rsid w:val="00500008"/>
    <w:rPr>
      <w:rFonts w:ascii="Arial" w:hAnsi="Arial"/>
      <w:b/>
      <w:bCs/>
    </w:rPr>
  </w:style>
  <w:style w:type="table" w:styleId="PlainTable2">
    <w:name w:val="Plain Table 2"/>
    <w:basedOn w:val="TableNormal"/>
    <w:rsid w:val="00CE30A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126767">
      <w:bodyDiv w:val="1"/>
      <w:marLeft w:val="0"/>
      <w:marRight w:val="0"/>
      <w:marTop w:val="0"/>
      <w:marBottom w:val="0"/>
      <w:divBdr>
        <w:top w:val="none" w:sz="0" w:space="0" w:color="auto"/>
        <w:left w:val="none" w:sz="0" w:space="0" w:color="auto"/>
        <w:bottom w:val="none" w:sz="0" w:space="0" w:color="auto"/>
        <w:right w:val="none" w:sz="0" w:space="0" w:color="auto"/>
      </w:divBdr>
    </w:div>
    <w:div w:id="689793307">
      <w:bodyDiv w:val="1"/>
      <w:marLeft w:val="0"/>
      <w:marRight w:val="0"/>
      <w:marTop w:val="0"/>
      <w:marBottom w:val="0"/>
      <w:divBdr>
        <w:top w:val="none" w:sz="0" w:space="0" w:color="auto"/>
        <w:left w:val="none" w:sz="0" w:space="0" w:color="auto"/>
        <w:bottom w:val="none" w:sz="0" w:space="0" w:color="auto"/>
        <w:right w:val="none" w:sz="0" w:space="0" w:color="auto"/>
      </w:divBdr>
    </w:div>
    <w:div w:id="924456451">
      <w:bodyDiv w:val="1"/>
      <w:marLeft w:val="0"/>
      <w:marRight w:val="0"/>
      <w:marTop w:val="0"/>
      <w:marBottom w:val="0"/>
      <w:divBdr>
        <w:top w:val="none" w:sz="0" w:space="0" w:color="auto"/>
        <w:left w:val="none" w:sz="0" w:space="0" w:color="auto"/>
        <w:bottom w:val="none" w:sz="0" w:space="0" w:color="auto"/>
        <w:right w:val="none" w:sz="0" w:space="0" w:color="auto"/>
      </w:divBdr>
    </w:div>
    <w:div w:id="178160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de.ca.gov/re/lr/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torres@cde.ca.gov"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regcomments@cde.c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11339-D8A6-41CF-A1DD-68A9393A6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January 2019 Agenda Item 19 Attachment 1 – Meeting Agendas (CA State Board of Education)</vt:lpstr>
    </vt:vector>
  </TitlesOfParts>
  <Company>California State Board of Education</Company>
  <LinksUpToDate>false</LinksUpToDate>
  <CharactersWithSpaces>10596</CharactersWithSpaces>
  <SharedDoc>false</SharedDoc>
  <HLinks>
    <vt:vector size="18" baseType="variant">
      <vt:variant>
        <vt:i4>7602231</vt:i4>
      </vt:variant>
      <vt:variant>
        <vt:i4>6</vt:i4>
      </vt:variant>
      <vt:variant>
        <vt:i4>0</vt:i4>
      </vt:variant>
      <vt:variant>
        <vt:i4>5</vt:i4>
      </vt:variant>
      <vt:variant>
        <vt:lpwstr>http://www.cde.ca.gov/re/lr/rr/</vt:lpwstr>
      </vt:variant>
      <vt:variant>
        <vt:lpwstr/>
      </vt:variant>
      <vt:variant>
        <vt:i4>7602231</vt:i4>
      </vt:variant>
      <vt:variant>
        <vt:i4>3</vt:i4>
      </vt:variant>
      <vt:variant>
        <vt:i4>0</vt:i4>
      </vt:variant>
      <vt:variant>
        <vt:i4>5</vt:i4>
      </vt:variant>
      <vt:variant>
        <vt:lpwstr>http://www.cde.ca.gov/re/lr/rr/</vt:lpwstr>
      </vt:variant>
      <vt:variant>
        <vt:lpwstr/>
      </vt:variant>
      <vt:variant>
        <vt:i4>4980796</vt:i4>
      </vt:variant>
      <vt:variant>
        <vt:i4>0</vt:i4>
      </vt:variant>
      <vt:variant>
        <vt:i4>0</vt:i4>
      </vt:variant>
      <vt:variant>
        <vt:i4>5</vt:i4>
      </vt:variant>
      <vt:variant>
        <vt:lpwstr>mailto:regcomments@cde.ca.gov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19 Attachment 1 - Meeting Agendas (CA State Board of Education)</dc:title>
  <dc:subject>Notice of Proposed Rulemaking. State Board Agenda Item Attachment for January 2019 Meeting.</dc:subject>
  <dc:creator/>
  <cp:keywords/>
  <dc:description/>
  <cp:revision>8</cp:revision>
  <cp:lastPrinted>2018-12-10T23:30:00Z</cp:lastPrinted>
  <dcterms:created xsi:type="dcterms:W3CDTF">2018-12-10T23:31:00Z</dcterms:created>
  <dcterms:modified xsi:type="dcterms:W3CDTF">2018-12-20T21:33:00Z</dcterms:modified>
  <cp:category/>
</cp:coreProperties>
</file>