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14:anchorId="4BD36F9B" wp14:editId="096D582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E5239C" w:rsidRDefault="00575FAC" w:rsidP="00E5239C">
      <w:pPr>
        <w:jc w:val="right"/>
      </w:pPr>
      <w:r>
        <w:t>tlsb</w:t>
      </w:r>
      <w:r w:rsidR="00E5239C">
        <w:t>-eeed-mar19item01</w:t>
      </w:r>
    </w:p>
    <w:p w:rsidR="00B723BE" w:rsidRDefault="00B723BE" w:rsidP="00FC1FCE">
      <w:pPr>
        <w:pStyle w:val="Heading1"/>
        <w:jc w:val="center"/>
        <w:rPr>
          <w:sz w:val="40"/>
          <w:szCs w:val="40"/>
        </w:rPr>
        <w:sectPr w:rsidR="00B723BE" w:rsidSect="004D3630">
          <w:headerReference w:type="default" r:id="rId9"/>
          <w:type w:val="continuous"/>
          <w:pgSz w:w="12240" w:h="15840" w:code="1"/>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007066">
          <w:type w:val="continuous"/>
          <w:pgSz w:w="12240" w:h="15840" w:code="1"/>
          <w:pgMar w:top="720" w:right="1440" w:bottom="1440" w:left="1440" w:header="720" w:footer="720" w:gutter="0"/>
          <w:cols w:space="720"/>
          <w:titlePg/>
          <w:docGrid w:linePitch="360"/>
        </w:sectPr>
      </w:pPr>
    </w:p>
    <w:p w:rsidR="00FC1FCE" w:rsidRPr="001B3958" w:rsidRDefault="0091117B" w:rsidP="002B4B14">
      <w:pPr>
        <w:pStyle w:val="Heading1"/>
        <w:spacing w:before="240" w:after="240"/>
        <w:jc w:val="center"/>
        <w:rPr>
          <w:sz w:val="40"/>
          <w:szCs w:val="40"/>
        </w:rPr>
      </w:pPr>
      <w:bookmarkStart w:id="0" w:name="_Toc182213"/>
      <w:bookmarkStart w:id="1" w:name="_Toc797159"/>
      <w:bookmarkStart w:id="2" w:name="_Toc857117"/>
      <w:bookmarkStart w:id="3" w:name="_Toc857248"/>
      <w:bookmarkStart w:id="4" w:name="_Toc870318"/>
      <w:bookmarkStart w:id="5" w:name="_Toc879766"/>
      <w:bookmarkStart w:id="6" w:name="_Toc881638"/>
      <w:bookmarkStart w:id="7" w:name="_Toc881771"/>
      <w:bookmarkStart w:id="8" w:name="_Toc947871"/>
      <w:bookmarkStart w:id="9" w:name="_Toc956469"/>
      <w:bookmarkStart w:id="10" w:name="_Toc961686"/>
      <w:bookmarkStart w:id="11" w:name="_Toc2267100"/>
      <w:bookmarkStart w:id="12" w:name="_Toc2267426"/>
      <w:bookmarkStart w:id="13" w:name="_Toc2269028"/>
      <w:bookmarkStart w:id="14" w:name="_Toc2269837"/>
      <w:bookmarkStart w:id="15" w:name="_Toc2269955"/>
      <w:bookmarkStart w:id="16" w:name="_Toc2270156"/>
      <w:bookmarkStart w:id="17" w:name="_Toc2270602"/>
      <w:r w:rsidRPr="001B3958">
        <w:rPr>
          <w:sz w:val="40"/>
          <w:szCs w:val="40"/>
        </w:rPr>
        <w:t>Californ</w:t>
      </w:r>
      <w:r w:rsidR="00693951">
        <w:rPr>
          <w:sz w:val="40"/>
          <w:szCs w:val="40"/>
        </w:rPr>
        <w:t>ia State Board of Education</w:t>
      </w:r>
      <w:r w:rsidR="00693951">
        <w:rPr>
          <w:sz w:val="40"/>
          <w:szCs w:val="40"/>
        </w:rPr>
        <w:br/>
      </w:r>
      <w:r w:rsidR="00A76A58">
        <w:rPr>
          <w:sz w:val="40"/>
          <w:szCs w:val="40"/>
        </w:rPr>
        <w:t>March 2019</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C315E3">
        <w:rPr>
          <w:sz w:val="40"/>
          <w:szCs w:val="40"/>
        </w:rPr>
        <w:t>#</w:t>
      </w:r>
      <w:bookmarkEnd w:id="0"/>
      <w:bookmarkEnd w:id="1"/>
      <w:bookmarkEnd w:id="2"/>
      <w:bookmarkEnd w:id="3"/>
      <w:bookmarkEnd w:id="4"/>
      <w:bookmarkEnd w:id="5"/>
      <w:bookmarkEnd w:id="6"/>
      <w:bookmarkEnd w:id="7"/>
      <w:bookmarkEnd w:id="8"/>
      <w:bookmarkEnd w:id="9"/>
      <w:bookmarkEnd w:id="10"/>
      <w:r w:rsidR="006D0421">
        <w:rPr>
          <w:sz w:val="40"/>
          <w:szCs w:val="40"/>
        </w:rPr>
        <w:t>05</w:t>
      </w:r>
      <w:bookmarkEnd w:id="11"/>
      <w:bookmarkEnd w:id="12"/>
      <w:bookmarkEnd w:id="13"/>
      <w:bookmarkEnd w:id="14"/>
      <w:bookmarkEnd w:id="15"/>
      <w:bookmarkEnd w:id="16"/>
      <w:bookmarkEnd w:id="17"/>
    </w:p>
    <w:p w:rsidR="00FC1FCE" w:rsidRPr="005A6CD7" w:rsidRDefault="00FC1FCE" w:rsidP="00343D28">
      <w:pPr>
        <w:pStyle w:val="Heading2"/>
        <w:spacing w:before="0" w:after="240"/>
        <w:rPr>
          <w:sz w:val="36"/>
          <w:szCs w:val="36"/>
        </w:rPr>
      </w:pPr>
      <w:bookmarkStart w:id="18" w:name="_Toc182214"/>
      <w:bookmarkStart w:id="19" w:name="_Toc797160"/>
      <w:bookmarkStart w:id="20" w:name="_Toc857118"/>
      <w:bookmarkStart w:id="21" w:name="_Toc857249"/>
      <w:bookmarkStart w:id="22" w:name="_Toc870319"/>
      <w:bookmarkStart w:id="23" w:name="_Toc879767"/>
      <w:bookmarkStart w:id="24" w:name="_Toc881639"/>
      <w:bookmarkStart w:id="25" w:name="_Toc881772"/>
      <w:bookmarkStart w:id="26" w:name="_Toc947872"/>
      <w:bookmarkStart w:id="27" w:name="_Toc956470"/>
      <w:bookmarkStart w:id="28" w:name="_Toc961687"/>
      <w:bookmarkStart w:id="29" w:name="_Toc2267101"/>
      <w:bookmarkStart w:id="30" w:name="_Toc2267427"/>
      <w:bookmarkStart w:id="31" w:name="_Toc2269029"/>
      <w:bookmarkStart w:id="32" w:name="_Toc2269838"/>
      <w:bookmarkStart w:id="33" w:name="_Toc2269956"/>
      <w:bookmarkStart w:id="34" w:name="_Toc2270157"/>
      <w:bookmarkStart w:id="35" w:name="_Toc2270603"/>
      <w:r w:rsidRPr="005A6CD7">
        <w:rPr>
          <w:sz w:val="36"/>
          <w:szCs w:val="36"/>
        </w:rPr>
        <w:t>Subject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92300" w:rsidRPr="00320091" w:rsidRDefault="00AF034A" w:rsidP="00050553">
      <w:pPr>
        <w:spacing w:after="480"/>
      </w:pPr>
      <w:bookmarkStart w:id="36" w:name="_GoBack"/>
      <w:r>
        <w:t xml:space="preserve">Approval of the </w:t>
      </w:r>
      <w:r w:rsidR="00E13B8A" w:rsidRPr="00320091">
        <w:t>California Computer S</w:t>
      </w:r>
      <w:r w:rsidR="00A76A58" w:rsidRPr="00320091">
        <w:t>cience Strategic Implementation</w:t>
      </w:r>
      <w:r w:rsidR="001F015F" w:rsidRPr="00320091">
        <w:t xml:space="preserve"> Plan</w:t>
      </w:r>
      <w:r>
        <w:t>.</w:t>
      </w:r>
    </w:p>
    <w:p w:rsidR="00FC1FCE" w:rsidRPr="00320091" w:rsidRDefault="00FC1FCE" w:rsidP="00343D28">
      <w:pPr>
        <w:pStyle w:val="Heading2"/>
        <w:spacing w:before="0" w:after="240"/>
        <w:rPr>
          <w:sz w:val="36"/>
          <w:szCs w:val="36"/>
        </w:rPr>
      </w:pPr>
      <w:bookmarkStart w:id="37" w:name="_Toc182215"/>
      <w:bookmarkStart w:id="38" w:name="_Toc797161"/>
      <w:bookmarkStart w:id="39" w:name="_Toc857119"/>
      <w:bookmarkStart w:id="40" w:name="_Toc857250"/>
      <w:bookmarkStart w:id="41" w:name="_Toc870320"/>
      <w:bookmarkStart w:id="42" w:name="_Toc879768"/>
      <w:bookmarkStart w:id="43" w:name="_Toc881640"/>
      <w:bookmarkStart w:id="44" w:name="_Toc881773"/>
      <w:bookmarkStart w:id="45" w:name="_Toc947873"/>
      <w:bookmarkStart w:id="46" w:name="_Toc956471"/>
      <w:bookmarkStart w:id="47" w:name="_Toc961688"/>
      <w:bookmarkStart w:id="48" w:name="_Toc2267102"/>
      <w:bookmarkStart w:id="49" w:name="_Toc2267428"/>
      <w:bookmarkStart w:id="50" w:name="_Toc2269030"/>
      <w:bookmarkStart w:id="51" w:name="_Toc2269839"/>
      <w:bookmarkStart w:id="52" w:name="_Toc2269957"/>
      <w:bookmarkStart w:id="53" w:name="_Toc2270158"/>
      <w:bookmarkStart w:id="54" w:name="_Toc2270604"/>
      <w:bookmarkEnd w:id="36"/>
      <w:r w:rsidRPr="00320091">
        <w:rPr>
          <w:sz w:val="36"/>
          <w:szCs w:val="36"/>
        </w:rPr>
        <w:t>Type of Action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1117B" w:rsidRPr="00320091" w:rsidRDefault="00711508" w:rsidP="000E09DC">
      <w:pPr>
        <w:spacing w:after="480"/>
      </w:pPr>
      <w:r w:rsidRPr="00320091">
        <w:t>Action, Information</w:t>
      </w:r>
    </w:p>
    <w:p w:rsidR="00FC1FCE" w:rsidRPr="00320091" w:rsidRDefault="00FC1FCE" w:rsidP="00343D28">
      <w:pPr>
        <w:pStyle w:val="Heading2"/>
        <w:spacing w:before="0" w:after="240"/>
        <w:rPr>
          <w:sz w:val="36"/>
          <w:szCs w:val="36"/>
        </w:rPr>
      </w:pPr>
      <w:bookmarkStart w:id="55" w:name="_Toc182216"/>
      <w:bookmarkStart w:id="56" w:name="_Toc797162"/>
      <w:bookmarkStart w:id="57" w:name="_Toc857120"/>
      <w:bookmarkStart w:id="58" w:name="_Toc857251"/>
      <w:bookmarkStart w:id="59" w:name="_Toc870321"/>
      <w:bookmarkStart w:id="60" w:name="_Toc879769"/>
      <w:bookmarkStart w:id="61" w:name="_Toc881641"/>
      <w:bookmarkStart w:id="62" w:name="_Toc881774"/>
      <w:bookmarkStart w:id="63" w:name="_Toc947874"/>
      <w:bookmarkStart w:id="64" w:name="_Toc956472"/>
      <w:bookmarkStart w:id="65" w:name="_Toc961689"/>
      <w:bookmarkStart w:id="66" w:name="_Toc2267103"/>
      <w:bookmarkStart w:id="67" w:name="_Toc2267429"/>
      <w:bookmarkStart w:id="68" w:name="_Toc2269031"/>
      <w:bookmarkStart w:id="69" w:name="_Toc2269840"/>
      <w:bookmarkStart w:id="70" w:name="_Toc2269958"/>
      <w:bookmarkStart w:id="71" w:name="_Toc2270159"/>
      <w:bookmarkStart w:id="72" w:name="_Toc2270605"/>
      <w:r w:rsidRPr="00320091">
        <w:rPr>
          <w:sz w:val="36"/>
          <w:szCs w:val="36"/>
        </w:rPr>
        <w:t>Summary of the Issue(s)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C76738" w:rsidRDefault="00C76738" w:rsidP="00C76738">
      <w:pPr>
        <w:spacing w:after="240"/>
      </w:pPr>
      <w:r w:rsidRPr="002E3AE7">
        <w:t>California</w:t>
      </w:r>
      <w:r w:rsidRPr="00832374">
        <w:rPr>
          <w:i/>
        </w:rPr>
        <w:t xml:space="preserve"> Education Code</w:t>
      </w:r>
      <w:r>
        <w:t xml:space="preserve"> (</w:t>
      </w:r>
      <w:r w:rsidRPr="008A7B58">
        <w:rPr>
          <w:i/>
        </w:rPr>
        <w:t>EC</w:t>
      </w:r>
      <w:r>
        <w:rPr>
          <w:i/>
        </w:rPr>
        <w:t>)</w:t>
      </w:r>
      <w:r>
        <w:t xml:space="preserve"> Section 53310(a) requires the State Superintendent of Public Instruction</w:t>
      </w:r>
      <w:r w:rsidRPr="00241D94">
        <w:rPr>
          <w:rFonts w:cs="Arial"/>
          <w:lang w:val="en"/>
        </w:rPr>
        <w:t xml:space="preserve"> </w:t>
      </w:r>
      <w:r>
        <w:rPr>
          <w:rFonts w:cs="Arial"/>
          <w:lang w:val="en"/>
        </w:rPr>
        <w:t xml:space="preserve">(SSPI) to </w:t>
      </w:r>
      <w:r>
        <w:t xml:space="preserve">convene a computer science strategic implementation advisory panel to develop recommendations for a computer science strategic implementation plan. </w:t>
      </w:r>
      <w:r w:rsidRPr="008A7B58">
        <w:rPr>
          <w:i/>
        </w:rPr>
        <w:t>EC</w:t>
      </w:r>
      <w:r>
        <w:t xml:space="preserve"> Section 53311(a) requires that the panel submit its recommendations to the SSPI, the State Board of Education (SBE), and the Legislature on or before January 15, 2019. </w:t>
      </w:r>
      <w:r>
        <w:rPr>
          <w:i/>
          <w:iCs/>
          <w:lang w:val="en"/>
        </w:rPr>
        <w:t>EC</w:t>
      </w:r>
      <w:r w:rsidRPr="001A782F">
        <w:rPr>
          <w:lang w:val="en"/>
        </w:rPr>
        <w:t xml:space="preserve"> Section</w:t>
      </w:r>
      <w:r>
        <w:rPr>
          <w:lang w:val="en"/>
        </w:rPr>
        <w:t xml:space="preserve"> 53313 requires </w:t>
      </w:r>
      <w:r>
        <w:rPr>
          <w:rFonts w:cs="Arial"/>
          <w:lang w:val="en"/>
        </w:rPr>
        <w:t xml:space="preserve">the </w:t>
      </w:r>
      <w:r>
        <w:t>SSPI to develop, and the SBE to consider adopting, a computer science strategic implementation plan on or before July 15, 2019.</w:t>
      </w:r>
    </w:p>
    <w:p w:rsidR="00C76738" w:rsidRDefault="00C76738" w:rsidP="00C76738">
      <w:pPr>
        <w:spacing w:after="240"/>
        <w:rPr>
          <w:rFonts w:cs="Arial"/>
          <w:lang w:val="en"/>
        </w:rPr>
      </w:pPr>
      <w:r>
        <w:t xml:space="preserve">Beginning in March 2018, the California Department of Education (CDE) convened the Computer Science Strategic Implementation Plan Panel (CSSIPP) for three public meetings. </w:t>
      </w:r>
      <w:r>
        <w:rPr>
          <w:rFonts w:cs="Arial"/>
        </w:rPr>
        <w:t>In July 2018,</w:t>
      </w:r>
      <w:r w:rsidRPr="00016985">
        <w:rPr>
          <w:rFonts w:cs="Arial"/>
          <w:lang w:val="en"/>
        </w:rPr>
        <w:t xml:space="preserve"> </w:t>
      </w:r>
      <w:r>
        <w:rPr>
          <w:rFonts w:cs="Arial"/>
          <w:lang w:val="en"/>
        </w:rPr>
        <w:t xml:space="preserve">the CSSIPP completed the recommendations development process. The panel’s recommendations were presented to the SBE for information and to partially fulfill the requirements of </w:t>
      </w:r>
      <w:r w:rsidRPr="00075DDE">
        <w:rPr>
          <w:rFonts w:cs="Arial"/>
          <w:i/>
          <w:lang w:val="en"/>
        </w:rPr>
        <w:t>EC</w:t>
      </w:r>
      <w:r>
        <w:rPr>
          <w:rFonts w:cs="Arial"/>
          <w:lang w:val="en"/>
        </w:rPr>
        <w:t xml:space="preserve"> Section 53311(a) in September 2018.</w:t>
      </w:r>
    </w:p>
    <w:p w:rsidR="00C76738" w:rsidRDefault="00C76738" w:rsidP="00C76738">
      <w:pPr>
        <w:spacing w:after="480"/>
        <w:rPr>
          <w:rFonts w:cs="Arial"/>
          <w:lang w:val="en"/>
        </w:rPr>
      </w:pPr>
      <w:r>
        <w:rPr>
          <w:rFonts w:cs="Arial"/>
          <w:lang w:val="en"/>
        </w:rPr>
        <w:t>WestEd staff was contracted to draft an implementation plan based on the panel’s recommendations. CDE staff brought the draft plan to the Instructional Quality Commission (IQC) in September 2018. The IQC voted to post the plan for a 30-day public review period. At its January 2019 meeting, the IQC reviewed the public comments as well as staff recommendations and act</w:t>
      </w:r>
      <w:r w:rsidR="009A611F">
        <w:rPr>
          <w:rFonts w:cs="Arial"/>
          <w:lang w:val="en"/>
        </w:rPr>
        <w:t>ed to update the draft plan and submit</w:t>
      </w:r>
      <w:r>
        <w:rPr>
          <w:rFonts w:cs="Arial"/>
          <w:lang w:val="en"/>
        </w:rPr>
        <w:t xml:space="preserve"> it to the SBE for approval. </w:t>
      </w:r>
    </w:p>
    <w:p w:rsidR="003E4DF7" w:rsidRPr="00320091" w:rsidRDefault="003E4DF7" w:rsidP="00343D28">
      <w:pPr>
        <w:pStyle w:val="Heading2"/>
        <w:spacing w:before="0" w:after="240"/>
        <w:rPr>
          <w:sz w:val="36"/>
          <w:szCs w:val="36"/>
        </w:rPr>
      </w:pPr>
      <w:bookmarkStart w:id="73" w:name="_Toc182217"/>
      <w:bookmarkStart w:id="74" w:name="_Toc797163"/>
      <w:bookmarkStart w:id="75" w:name="_Toc857121"/>
      <w:bookmarkStart w:id="76" w:name="_Toc857252"/>
      <w:bookmarkStart w:id="77" w:name="_Toc870322"/>
      <w:bookmarkStart w:id="78" w:name="_Toc879770"/>
      <w:bookmarkStart w:id="79" w:name="_Toc881642"/>
      <w:bookmarkStart w:id="80" w:name="_Toc881775"/>
      <w:bookmarkStart w:id="81" w:name="_Toc947875"/>
      <w:bookmarkStart w:id="82" w:name="_Toc956473"/>
      <w:bookmarkStart w:id="83" w:name="_Toc961690"/>
      <w:bookmarkStart w:id="84" w:name="_Toc2267104"/>
      <w:bookmarkStart w:id="85" w:name="_Toc2267430"/>
      <w:bookmarkStart w:id="86" w:name="_Toc2269032"/>
      <w:bookmarkStart w:id="87" w:name="_Toc2269841"/>
      <w:bookmarkStart w:id="88" w:name="_Toc2269959"/>
      <w:bookmarkStart w:id="89" w:name="_Toc2270160"/>
      <w:bookmarkStart w:id="90" w:name="_Toc2270606"/>
      <w:r w:rsidRPr="00320091">
        <w:rPr>
          <w:sz w:val="36"/>
          <w:szCs w:val="36"/>
        </w:rPr>
        <w:lastRenderedPageBreak/>
        <w:t>Recommendation</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575B1E" w:rsidRPr="00320091" w:rsidRDefault="00711508" w:rsidP="00575B1E">
      <w:pPr>
        <w:spacing w:after="480"/>
      </w:pPr>
      <w:r w:rsidRPr="00320091">
        <w:rPr>
          <w:rFonts w:cs="Arial"/>
        </w:rPr>
        <w:t>The CDE</w:t>
      </w:r>
      <w:r w:rsidR="00A76A58" w:rsidRPr="00320091">
        <w:rPr>
          <w:rFonts w:cs="Arial"/>
        </w:rPr>
        <w:t xml:space="preserve"> recommends that the SBE </w:t>
      </w:r>
      <w:r w:rsidRPr="00320091">
        <w:rPr>
          <w:rFonts w:cs="Arial"/>
        </w:rPr>
        <w:t>approve</w:t>
      </w:r>
      <w:r w:rsidR="00A76A58" w:rsidRPr="00320091">
        <w:rPr>
          <w:rFonts w:cs="Arial"/>
        </w:rPr>
        <w:t xml:space="preserve"> the</w:t>
      </w:r>
      <w:r w:rsidRPr="00320091">
        <w:rPr>
          <w:rFonts w:cs="Arial"/>
        </w:rPr>
        <w:t xml:space="preserve"> California Computer Science Strategic Implementation Plan</w:t>
      </w:r>
      <w:r w:rsidR="00575B1E" w:rsidRPr="00320091">
        <w:t>.</w:t>
      </w:r>
    </w:p>
    <w:p w:rsidR="00F40510" w:rsidRPr="00320091" w:rsidRDefault="003E4DF7" w:rsidP="00343D28">
      <w:pPr>
        <w:pStyle w:val="Heading2"/>
        <w:spacing w:before="0" w:after="240"/>
        <w:rPr>
          <w:sz w:val="36"/>
          <w:szCs w:val="36"/>
        </w:rPr>
      </w:pPr>
      <w:bookmarkStart w:id="91" w:name="_Toc182218"/>
      <w:bookmarkStart w:id="92" w:name="_Toc797164"/>
      <w:bookmarkStart w:id="93" w:name="_Toc857122"/>
      <w:bookmarkStart w:id="94" w:name="_Toc857253"/>
      <w:bookmarkStart w:id="95" w:name="_Toc870323"/>
      <w:bookmarkStart w:id="96" w:name="_Toc879771"/>
      <w:bookmarkStart w:id="97" w:name="_Toc881643"/>
      <w:bookmarkStart w:id="98" w:name="_Toc881776"/>
      <w:bookmarkStart w:id="99" w:name="_Toc947876"/>
      <w:bookmarkStart w:id="100" w:name="_Toc956474"/>
      <w:bookmarkStart w:id="101" w:name="_Toc961691"/>
      <w:bookmarkStart w:id="102" w:name="_Toc2267105"/>
      <w:bookmarkStart w:id="103" w:name="_Toc2267431"/>
      <w:bookmarkStart w:id="104" w:name="_Toc2269033"/>
      <w:bookmarkStart w:id="105" w:name="_Toc2269842"/>
      <w:bookmarkStart w:id="106" w:name="_Toc2269960"/>
      <w:bookmarkStart w:id="107" w:name="_Toc2270161"/>
      <w:bookmarkStart w:id="108" w:name="_Toc2270607"/>
      <w:r w:rsidRPr="00320091">
        <w:rPr>
          <w:sz w:val="36"/>
          <w:szCs w:val="36"/>
        </w:rPr>
        <w:t>Brief History of Key Issues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C76738" w:rsidRDefault="00C76738" w:rsidP="00C76738">
      <w:pPr>
        <w:spacing w:after="240"/>
      </w:pPr>
      <w:r w:rsidRPr="000068B8">
        <w:t xml:space="preserve">The </w:t>
      </w:r>
      <w:r>
        <w:t>development</w:t>
      </w:r>
      <w:r w:rsidRPr="000068B8">
        <w:t xml:space="preserve"> of</w:t>
      </w:r>
      <w:r>
        <w:t xml:space="preserve"> the</w:t>
      </w:r>
      <w:r w:rsidRPr="000068B8">
        <w:t xml:space="preserve"> </w:t>
      </w:r>
      <w:r>
        <w:t>California Computer Science Strategic Implementation Plan was</w:t>
      </w:r>
      <w:r w:rsidRPr="000068B8">
        <w:t xml:space="preserve"> a</w:t>
      </w:r>
      <w:r>
        <w:t xml:space="preserve"> multi-step process that involved</w:t>
      </w:r>
      <w:r w:rsidRPr="000068B8">
        <w:t xml:space="preserve"> educators, content experts, and other stakeholders. Throughout the </w:t>
      </w:r>
      <w:r>
        <w:t>development</w:t>
      </w:r>
      <w:r w:rsidRPr="000068B8">
        <w:t xml:space="preserve"> process, there </w:t>
      </w:r>
      <w:r>
        <w:t>were</w:t>
      </w:r>
      <w:r w:rsidRPr="000068B8">
        <w:t xml:space="preserve"> opportunities</w:t>
      </w:r>
      <w:r>
        <w:t xml:space="preserve"> for public input at CSSIPP</w:t>
      </w:r>
      <w:r w:rsidRPr="000068B8">
        <w:t xml:space="preserve">, </w:t>
      </w:r>
      <w:r>
        <w:t>IQC</w:t>
      </w:r>
      <w:r w:rsidRPr="000068B8">
        <w:t xml:space="preserve">, and SBE meetings and during </w:t>
      </w:r>
      <w:r>
        <w:t>the public review period</w:t>
      </w:r>
      <w:r w:rsidRPr="000068B8">
        <w:t>.</w:t>
      </w:r>
    </w:p>
    <w:p w:rsidR="00C76738" w:rsidRPr="000430E3" w:rsidRDefault="00C76738" w:rsidP="00C76738">
      <w:pPr>
        <w:shd w:val="clear" w:color="auto" w:fill="FFFFFF"/>
        <w:spacing w:after="240"/>
      </w:pPr>
      <w:r w:rsidRPr="008A7B58">
        <w:rPr>
          <w:i/>
        </w:rPr>
        <w:t>EC</w:t>
      </w:r>
      <w:r>
        <w:t xml:space="preserve"> Section 53311 requires t</w:t>
      </w:r>
      <w:r>
        <w:rPr>
          <w:rFonts w:cs="Arial"/>
          <w:color w:val="000000"/>
        </w:rPr>
        <w:t xml:space="preserve">he CSSIPP to develop a set of recommendations for a computer science strategic implementation plan that addresses, at minimum, the following topics: </w:t>
      </w:r>
      <w:r>
        <w:rPr>
          <w:rFonts w:cs="Arial"/>
        </w:rPr>
        <w:t>b</w:t>
      </w:r>
      <w:r w:rsidRPr="002F71D5">
        <w:rPr>
          <w:rFonts w:cs="Arial"/>
        </w:rPr>
        <w:t>roadening the pool of tea</w:t>
      </w:r>
      <w:r>
        <w:rPr>
          <w:rFonts w:cs="Arial"/>
        </w:rPr>
        <w:t>chers to teach computer science; d</w:t>
      </w:r>
      <w:r w:rsidRPr="002F71D5">
        <w:rPr>
          <w:rFonts w:cs="Arial"/>
        </w:rPr>
        <w:t>efining computer science education principles that meet the needs of pupils in kindergarten</w:t>
      </w:r>
      <w:r>
        <w:rPr>
          <w:rFonts w:cs="Arial"/>
        </w:rPr>
        <w:t xml:space="preserve"> and grades one to twelve, inclusive; and e</w:t>
      </w:r>
      <w:r w:rsidRPr="002F71D5">
        <w:rPr>
          <w:rFonts w:cs="Arial"/>
        </w:rPr>
        <w:t>nsuring that all pupils have access to q</w:t>
      </w:r>
      <w:r>
        <w:rPr>
          <w:rFonts w:cs="Arial"/>
        </w:rPr>
        <w:t>uality computer science courses.</w:t>
      </w:r>
    </w:p>
    <w:p w:rsidR="00C76738" w:rsidRDefault="00C76738" w:rsidP="00C76738">
      <w:pPr>
        <w:shd w:val="clear" w:color="auto" w:fill="FFFFFF"/>
        <w:spacing w:after="240"/>
        <w:rPr>
          <w:rFonts w:cs="Arial"/>
        </w:rPr>
      </w:pPr>
      <w:r>
        <w:rPr>
          <w:rFonts w:cs="Arial"/>
          <w:color w:val="000000"/>
        </w:rPr>
        <w:t xml:space="preserve">The </w:t>
      </w:r>
      <w:r w:rsidRPr="002B2074">
        <w:rPr>
          <w:rFonts w:cs="Arial"/>
          <w:color w:val="000000"/>
        </w:rPr>
        <w:t xml:space="preserve">CDE convened public </w:t>
      </w:r>
      <w:r>
        <w:rPr>
          <w:rFonts w:cs="Arial"/>
          <w:color w:val="000000"/>
        </w:rPr>
        <w:t>meetings of the CS</w:t>
      </w:r>
      <w:r w:rsidRPr="00AC6CF2">
        <w:rPr>
          <w:rFonts w:cs="Arial"/>
          <w:color w:val="000000"/>
        </w:rPr>
        <w:t>SIPP</w:t>
      </w:r>
      <w:r>
        <w:rPr>
          <w:rFonts w:cs="Arial"/>
          <w:color w:val="000000"/>
        </w:rPr>
        <w:t xml:space="preserve"> in Sacramento</w:t>
      </w:r>
      <w:r w:rsidRPr="00AC6CF2">
        <w:rPr>
          <w:rFonts w:cs="Arial"/>
          <w:color w:val="000000"/>
        </w:rPr>
        <w:t xml:space="preserve"> on the following dates:</w:t>
      </w:r>
      <w:r w:rsidR="00575FAC">
        <w:rPr>
          <w:rFonts w:cs="Arial"/>
          <w:color w:val="000000"/>
        </w:rPr>
        <w:t xml:space="preserve"> March 1–2, April 11</w:t>
      </w:r>
      <w:r>
        <w:rPr>
          <w:rFonts w:cs="Arial"/>
          <w:color w:val="000000"/>
        </w:rPr>
        <w:t>–1</w:t>
      </w:r>
      <w:r w:rsidR="00575FAC">
        <w:rPr>
          <w:rFonts w:cs="Arial"/>
          <w:color w:val="000000"/>
        </w:rPr>
        <w:t>2</w:t>
      </w:r>
      <w:r>
        <w:rPr>
          <w:rFonts w:cs="Arial"/>
          <w:color w:val="000000"/>
        </w:rPr>
        <w:t xml:space="preserve">, and June 25–26, 2018. </w:t>
      </w:r>
      <w:r>
        <w:rPr>
          <w:rFonts w:cs="Arial"/>
          <w:color w:val="000000"/>
          <w:lang w:val="en"/>
        </w:rPr>
        <w:t xml:space="preserve">The panel was comprised of teachers, administrators, faculty from institutions of higher education, and representatives from private industry. The CSSIPP also included a public school student, a representative from a parent organization, and representatives from the California Commission on Teacher Credentialing and the IQC. Members </w:t>
      </w:r>
      <w:r w:rsidRPr="00855432">
        <w:rPr>
          <w:rFonts w:cs="Arial"/>
          <w:color w:val="000000"/>
          <w:lang w:val="en"/>
        </w:rPr>
        <w:t>were appointed by the Governor, the SBE President, the Senate Committee on Rules, the Speaker of the Assembly, and the SSPI</w:t>
      </w:r>
      <w:r>
        <w:rPr>
          <w:rFonts w:cs="Arial"/>
          <w:color w:val="000000"/>
          <w:lang w:val="en"/>
        </w:rPr>
        <w:t xml:space="preserve"> as required by </w:t>
      </w:r>
      <w:r w:rsidRPr="008A7B58">
        <w:rPr>
          <w:i/>
        </w:rPr>
        <w:t>EC</w:t>
      </w:r>
      <w:r>
        <w:t xml:space="preserve"> Section 53310(b)</w:t>
      </w:r>
      <w:r>
        <w:rPr>
          <w:rFonts w:cs="Arial"/>
          <w:color w:val="000000"/>
          <w:lang w:val="en"/>
        </w:rPr>
        <w:t xml:space="preserve"> and were </w:t>
      </w:r>
      <w:r>
        <w:rPr>
          <w:rFonts w:cs="Arial"/>
        </w:rPr>
        <w:t>selected based on their expertise in computer science education.</w:t>
      </w:r>
    </w:p>
    <w:p w:rsidR="00C76738" w:rsidRDefault="00C76738" w:rsidP="00C76738">
      <w:pPr>
        <w:spacing w:after="240"/>
      </w:pPr>
      <w:r>
        <w:rPr>
          <w:rFonts w:cs="Arial"/>
          <w:lang w:val="en"/>
        </w:rPr>
        <w:t xml:space="preserve">WestEd staff was contracted to draft an implementation plan based on the panel’s recommendations. CDE staff brought the draft plan to the IQC in September 2018. The IQC voted to post the plan for a 30-day public review period. </w:t>
      </w:r>
      <w:r>
        <w:t xml:space="preserve">Between October and November 2018 the draft plan was posted with a survey for public review. The public comments collected during this period are available at </w:t>
      </w:r>
      <w:hyperlink r:id="rId10" w:tooltip="Computer Science Public Comments" w:history="1">
        <w:r w:rsidRPr="001745E5">
          <w:rPr>
            <w:rStyle w:val="Hyperlink"/>
          </w:rPr>
          <w:t>https://www.cde.ca.gov/be/cc/cd/documents/cssippubcomments.docx</w:t>
        </w:r>
      </w:hyperlink>
      <w:r>
        <w:t>.</w:t>
      </w:r>
    </w:p>
    <w:p w:rsidR="00C76738" w:rsidRDefault="00C76738" w:rsidP="00C76738">
      <w:pPr>
        <w:spacing w:after="240"/>
        <w:rPr>
          <w:rFonts w:cs="Arial"/>
        </w:rPr>
      </w:pPr>
      <w:r>
        <w:t>At the January meeting of the IQC, CDE</w:t>
      </w:r>
      <w:r w:rsidR="00BB6479">
        <w:t>,</w:t>
      </w:r>
      <w:r>
        <w:t xml:space="preserve"> and WestEd staff presented the comments gathered through the public review process as well as staff recommendations based on feedback provided by the SBE at its September 2018 meeting. The staff recommendations are available at </w:t>
      </w:r>
      <w:hyperlink r:id="rId11" w:tooltip="Computer Science Staff Recommendations" w:history="1">
        <w:r w:rsidRPr="001745E5">
          <w:rPr>
            <w:rStyle w:val="Hyperlink"/>
          </w:rPr>
          <w:t>https://www.cde.ca.gov/be/cc/cd/documents/cssipstaffrecommend.docx</w:t>
        </w:r>
      </w:hyperlink>
      <w:r w:rsidRPr="006262CB">
        <w:t xml:space="preserve">. </w:t>
      </w:r>
      <w:r>
        <w:t xml:space="preserve">WestEd staff made updates to the draft plan based on the public comments, staff recommendations and IQC action. The updated plan is provided as </w:t>
      </w:r>
      <w:r w:rsidRPr="009D556B">
        <w:t>Attachment 1</w:t>
      </w:r>
      <w:r>
        <w:t>.</w:t>
      </w:r>
    </w:p>
    <w:p w:rsidR="00C76738" w:rsidRPr="00413214" w:rsidRDefault="00C76738" w:rsidP="00C76738">
      <w:pPr>
        <w:spacing w:after="480"/>
        <w:rPr>
          <w:lang w:val="en"/>
        </w:rPr>
      </w:pPr>
      <w:r>
        <w:lastRenderedPageBreak/>
        <w:t xml:space="preserve">More information regarding the California </w:t>
      </w:r>
      <w:r w:rsidRPr="00997AE3">
        <w:rPr>
          <w:rFonts w:cs="Arial"/>
        </w:rPr>
        <w:t>Computer Science Strategic Implementation Plan</w:t>
      </w:r>
      <w:r>
        <w:t xml:space="preserve"> development process</w:t>
      </w:r>
      <w:r w:rsidRPr="00855432">
        <w:rPr>
          <w:rFonts w:cs="Arial"/>
        </w:rPr>
        <w:t xml:space="preserve">, </w:t>
      </w:r>
      <w:r>
        <w:rPr>
          <w:rFonts w:cs="Arial"/>
        </w:rPr>
        <w:t xml:space="preserve">including CSSIPP meeting agendas and a schedule of significant events, </w:t>
      </w:r>
      <w:r w:rsidRPr="00855432">
        <w:rPr>
          <w:rFonts w:cs="Arial"/>
        </w:rPr>
        <w:t>is available on the CDE Computer Science Strategic Implementation Plan</w:t>
      </w:r>
      <w:r>
        <w:rPr>
          <w:rFonts w:cs="Arial"/>
        </w:rPr>
        <w:t xml:space="preserve"> web page at </w:t>
      </w:r>
      <w:hyperlink r:id="rId12" w:tooltip="CDE Computer Science Strategic Implementation Plan Web Page" w:history="1">
        <w:r w:rsidRPr="00984326">
          <w:rPr>
            <w:rStyle w:val="Hyperlink"/>
            <w:rFonts w:cs="Arial"/>
          </w:rPr>
          <w:t>https://www.cde.ca.gov/pd/ca/sc/cssip.asp</w:t>
        </w:r>
      </w:hyperlink>
      <w:r>
        <w:rPr>
          <w:rFonts w:cs="Arial"/>
        </w:rPr>
        <w:t>.</w:t>
      </w:r>
    </w:p>
    <w:p w:rsidR="003E4DF7" w:rsidRPr="00320091" w:rsidRDefault="003E4DF7" w:rsidP="00343D28">
      <w:pPr>
        <w:pStyle w:val="Heading2"/>
        <w:spacing w:before="0" w:after="240"/>
        <w:rPr>
          <w:sz w:val="36"/>
          <w:szCs w:val="36"/>
        </w:rPr>
      </w:pPr>
      <w:bookmarkStart w:id="109" w:name="_Toc182219"/>
      <w:bookmarkStart w:id="110" w:name="_Toc797165"/>
      <w:bookmarkStart w:id="111" w:name="_Toc857123"/>
      <w:bookmarkStart w:id="112" w:name="_Toc857254"/>
      <w:bookmarkStart w:id="113" w:name="_Toc870324"/>
      <w:bookmarkStart w:id="114" w:name="_Toc879772"/>
      <w:bookmarkStart w:id="115" w:name="_Toc881644"/>
      <w:bookmarkStart w:id="116" w:name="_Toc881777"/>
      <w:bookmarkStart w:id="117" w:name="_Toc947877"/>
      <w:bookmarkStart w:id="118" w:name="_Toc956475"/>
      <w:bookmarkStart w:id="119" w:name="_Toc961692"/>
      <w:bookmarkStart w:id="120" w:name="_Toc2267106"/>
      <w:bookmarkStart w:id="121" w:name="_Toc2267432"/>
      <w:bookmarkStart w:id="122" w:name="_Toc2269034"/>
      <w:bookmarkStart w:id="123" w:name="_Toc2269843"/>
      <w:bookmarkStart w:id="124" w:name="_Toc2269961"/>
      <w:bookmarkStart w:id="125" w:name="_Toc2270162"/>
      <w:bookmarkStart w:id="126" w:name="_Toc2270608"/>
      <w:r w:rsidRPr="00320091">
        <w:rPr>
          <w:sz w:val="36"/>
          <w:szCs w:val="36"/>
        </w:rPr>
        <w:t>Summary of Previous State Board of Education Discussion and Action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C76738" w:rsidRPr="008560D9" w:rsidRDefault="00C76738" w:rsidP="00C76738">
      <w:pPr>
        <w:spacing w:after="480"/>
        <w:rPr>
          <w:b/>
        </w:rPr>
      </w:pPr>
      <w:r w:rsidRPr="00B12322">
        <w:rPr>
          <w:rFonts w:cs="Arial"/>
          <w:b/>
        </w:rPr>
        <w:t>September 2018</w:t>
      </w:r>
      <w:r w:rsidRPr="00822361">
        <w:rPr>
          <w:rFonts w:cs="Arial"/>
          <w:b/>
        </w:rPr>
        <w:t>:</w:t>
      </w:r>
      <w:r>
        <w:rPr>
          <w:rFonts w:cs="Arial"/>
        </w:rPr>
        <w:t xml:space="preserve"> The CDE presented to the SBE an information item including the recommendations of the CSSIPP and information regarding the plan development process</w:t>
      </w:r>
      <w:r w:rsidRPr="00D94164">
        <w:rPr>
          <w:rFonts w:cs="Arial"/>
        </w:rPr>
        <w:t>.</w:t>
      </w:r>
    </w:p>
    <w:p w:rsidR="003E4DF7" w:rsidRPr="00320091" w:rsidRDefault="003E4DF7" w:rsidP="00343D28">
      <w:pPr>
        <w:pStyle w:val="Heading2"/>
        <w:spacing w:before="0" w:after="240"/>
        <w:rPr>
          <w:sz w:val="36"/>
          <w:szCs w:val="36"/>
        </w:rPr>
      </w:pPr>
      <w:bookmarkStart w:id="127" w:name="_Toc182220"/>
      <w:bookmarkStart w:id="128" w:name="_Toc797166"/>
      <w:bookmarkStart w:id="129" w:name="_Toc857124"/>
      <w:bookmarkStart w:id="130" w:name="_Toc857255"/>
      <w:bookmarkStart w:id="131" w:name="_Toc870325"/>
      <w:bookmarkStart w:id="132" w:name="_Toc879773"/>
      <w:bookmarkStart w:id="133" w:name="_Toc881645"/>
      <w:bookmarkStart w:id="134" w:name="_Toc881778"/>
      <w:bookmarkStart w:id="135" w:name="_Toc947878"/>
      <w:bookmarkStart w:id="136" w:name="_Toc956476"/>
      <w:bookmarkStart w:id="137" w:name="_Toc961693"/>
      <w:bookmarkStart w:id="138" w:name="_Toc2267107"/>
      <w:bookmarkStart w:id="139" w:name="_Toc2267433"/>
      <w:bookmarkStart w:id="140" w:name="_Toc2269035"/>
      <w:bookmarkStart w:id="141" w:name="_Toc2269844"/>
      <w:bookmarkStart w:id="142" w:name="_Toc2269962"/>
      <w:bookmarkStart w:id="143" w:name="_Toc2270163"/>
      <w:bookmarkStart w:id="144" w:name="_Toc2270609"/>
      <w:r w:rsidRPr="00320091">
        <w:rPr>
          <w:sz w:val="36"/>
          <w:szCs w:val="36"/>
        </w:rPr>
        <w:t>Fiscal Analysis (as appropriate)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C76738" w:rsidRDefault="00C76738" w:rsidP="00C76738">
      <w:pPr>
        <w:spacing w:before="240" w:after="240"/>
        <w:rPr>
          <w:rFonts w:cs="Arial"/>
        </w:rPr>
      </w:pPr>
      <w:r>
        <w:rPr>
          <w:rFonts w:cs="Arial"/>
        </w:rPr>
        <w:t xml:space="preserve">The estimated cost of developing the California </w:t>
      </w:r>
      <w:r w:rsidRPr="00855432">
        <w:rPr>
          <w:rFonts w:cs="Arial"/>
        </w:rPr>
        <w:t>Computer Science Strategic Implementation Plan</w:t>
      </w:r>
      <w:r w:rsidRPr="008560D9">
        <w:rPr>
          <w:rFonts w:cs="Arial"/>
        </w:rPr>
        <w:t xml:space="preserve"> </w:t>
      </w:r>
      <w:r>
        <w:rPr>
          <w:rFonts w:cs="Arial"/>
        </w:rPr>
        <w:t>is $261,954. This estimate includes the costs for the contracted writers, travel for the CSSIPP members, production of materials for CSSIPP meetings, technology services, and CDE staff costs.</w:t>
      </w:r>
    </w:p>
    <w:p w:rsidR="00C76738" w:rsidRPr="003E4DF7" w:rsidRDefault="00C76738" w:rsidP="00C76738">
      <w:pPr>
        <w:spacing w:after="480"/>
        <w:rPr>
          <w:b/>
        </w:rPr>
      </w:pPr>
      <w:r>
        <w:rPr>
          <w:rFonts w:cs="Arial"/>
        </w:rPr>
        <w:t xml:space="preserve">The CSSIPP made a number of recommendations that would require additional funding to implement. These expert recommendations are included in the document </w:t>
      </w:r>
      <w:r w:rsidR="003D2086">
        <w:rPr>
          <w:rFonts w:cs="Arial"/>
        </w:rPr>
        <w:t xml:space="preserve">in Appendix A </w:t>
      </w:r>
      <w:r>
        <w:rPr>
          <w:rFonts w:cs="Arial"/>
        </w:rPr>
        <w:t xml:space="preserve">as a resource to those seeking to invest in computer science through legislation or philanthropy. However, the activities described in the </w:t>
      </w:r>
      <w:r w:rsidR="003D2086">
        <w:rPr>
          <w:rFonts w:cs="Arial"/>
        </w:rPr>
        <w:t xml:space="preserve">body of the </w:t>
      </w:r>
      <w:r>
        <w:rPr>
          <w:rFonts w:cs="Arial"/>
        </w:rPr>
        <w:t xml:space="preserve">plan do not require new state funding. </w:t>
      </w:r>
    </w:p>
    <w:p w:rsidR="00406F50" w:rsidRPr="005A6CD7" w:rsidRDefault="00406F50" w:rsidP="00343D28">
      <w:pPr>
        <w:pStyle w:val="Heading2"/>
        <w:spacing w:before="0" w:after="240"/>
        <w:rPr>
          <w:sz w:val="36"/>
          <w:szCs w:val="36"/>
        </w:rPr>
      </w:pPr>
      <w:bookmarkStart w:id="145" w:name="_Toc182221"/>
      <w:bookmarkStart w:id="146" w:name="_Toc797167"/>
      <w:bookmarkStart w:id="147" w:name="_Toc857125"/>
      <w:bookmarkStart w:id="148" w:name="_Toc857256"/>
      <w:bookmarkStart w:id="149" w:name="_Toc870326"/>
      <w:bookmarkStart w:id="150" w:name="_Toc879774"/>
      <w:bookmarkStart w:id="151" w:name="_Toc881646"/>
      <w:bookmarkStart w:id="152" w:name="_Toc881779"/>
      <w:bookmarkStart w:id="153" w:name="_Toc947879"/>
      <w:bookmarkStart w:id="154" w:name="_Toc956477"/>
      <w:bookmarkStart w:id="155" w:name="_Toc961694"/>
      <w:bookmarkStart w:id="156" w:name="_Toc2267108"/>
      <w:bookmarkStart w:id="157" w:name="_Toc2267434"/>
      <w:bookmarkStart w:id="158" w:name="_Toc2269036"/>
      <w:bookmarkStart w:id="159" w:name="_Toc2269845"/>
      <w:bookmarkStart w:id="160" w:name="_Toc2269963"/>
      <w:bookmarkStart w:id="161" w:name="_Toc2270164"/>
      <w:bookmarkStart w:id="162" w:name="_Toc2270610"/>
      <w:r w:rsidRPr="005A6CD7">
        <w:rPr>
          <w:sz w:val="36"/>
          <w:szCs w:val="36"/>
        </w:rPr>
        <w:t>Attachment(s)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125652" w:rsidRPr="008560D9" w:rsidRDefault="000E2C26" w:rsidP="00084E74">
      <w:pPr>
        <w:pStyle w:val="ListParagraph"/>
        <w:numPr>
          <w:ilvl w:val="0"/>
          <w:numId w:val="1"/>
        </w:numPr>
        <w:spacing w:after="480"/>
        <w:ind w:left="810" w:hanging="450"/>
      </w:pPr>
      <w:r>
        <w:t xml:space="preserve">Attachment </w:t>
      </w:r>
      <w:r w:rsidR="00A91D54">
        <w:t>1</w:t>
      </w:r>
      <w:r>
        <w:t xml:space="preserve">: California </w:t>
      </w:r>
      <w:r w:rsidR="00575B1E">
        <w:t>Computer Science Strategic Implementation Plan</w:t>
      </w:r>
      <w:r w:rsidR="00B359D2">
        <w:t xml:space="preserve"> </w:t>
      </w:r>
      <w:r w:rsidR="009A611F">
        <w:br/>
      </w:r>
      <w:r w:rsidR="00B359D2">
        <w:t>(</w:t>
      </w:r>
      <w:r w:rsidR="00B71B38">
        <w:t>37</w:t>
      </w:r>
      <w:r w:rsidR="00711508">
        <w:t xml:space="preserve"> Pages)</w:t>
      </w:r>
    </w:p>
    <w:p w:rsidR="00B359D2" w:rsidRDefault="00B359D2" w:rsidP="00B359D2">
      <w:pPr>
        <w:tabs>
          <w:tab w:val="left" w:pos="2592"/>
        </w:tabs>
        <w:spacing w:after="480"/>
      </w:pPr>
    </w:p>
    <w:p w:rsidR="00500EF7" w:rsidRPr="00B359D2" w:rsidRDefault="00500EF7" w:rsidP="00B359D2">
      <w:pPr>
        <w:sectPr w:rsidR="00500EF7" w:rsidRPr="00B359D2" w:rsidSect="00407E9B">
          <w:headerReference w:type="default" r:id="rId13"/>
          <w:type w:val="continuous"/>
          <w:pgSz w:w="12240" w:h="15840"/>
          <w:pgMar w:top="720" w:right="1440" w:bottom="1440" w:left="1440" w:header="720" w:footer="720" w:gutter="0"/>
          <w:cols w:space="720"/>
          <w:docGrid w:linePitch="360"/>
        </w:sectPr>
      </w:pPr>
    </w:p>
    <w:p w:rsidR="00B359D2" w:rsidRDefault="00407D79" w:rsidP="00575B1E">
      <w:pPr>
        <w:pStyle w:val="Heading1"/>
        <w:spacing w:before="3400"/>
        <w:jc w:val="center"/>
        <w:rPr>
          <w:rFonts w:eastAsiaTheme="minorHAnsi" w:cs="Arial"/>
        </w:rPr>
      </w:pPr>
      <w:bookmarkStart w:id="163" w:name="_Toc182222"/>
      <w:bookmarkStart w:id="164" w:name="_Toc797168"/>
      <w:bookmarkStart w:id="165" w:name="_Toc857126"/>
      <w:bookmarkStart w:id="166" w:name="_Toc857257"/>
      <w:bookmarkStart w:id="167" w:name="_Toc870327"/>
      <w:bookmarkStart w:id="168" w:name="_Toc879775"/>
      <w:bookmarkStart w:id="169" w:name="_Toc881647"/>
      <w:bookmarkStart w:id="170" w:name="_Toc881780"/>
      <w:bookmarkStart w:id="171" w:name="_Toc947880"/>
      <w:bookmarkStart w:id="172" w:name="_Toc956478"/>
      <w:bookmarkStart w:id="173" w:name="_Toc961695"/>
      <w:bookmarkStart w:id="174" w:name="_Toc2267109"/>
      <w:bookmarkStart w:id="175" w:name="_Toc2267435"/>
      <w:bookmarkStart w:id="176" w:name="_Toc2269037"/>
      <w:bookmarkStart w:id="177" w:name="_Toc2269846"/>
      <w:bookmarkStart w:id="178" w:name="_Toc2269964"/>
      <w:bookmarkStart w:id="179" w:name="_Toc2270165"/>
      <w:bookmarkStart w:id="180" w:name="_Toc2270611"/>
      <w:r>
        <w:rPr>
          <w:rFonts w:eastAsiaTheme="minorHAnsi" w:cs="Arial"/>
        </w:rPr>
        <w:lastRenderedPageBreak/>
        <w:t xml:space="preserve">Attachment 1: </w:t>
      </w:r>
      <w:r w:rsidRPr="00407D79">
        <w:rPr>
          <w:rFonts w:eastAsiaTheme="minorHAnsi" w:cs="Arial"/>
        </w:rPr>
        <w:t>California Computer Science Strategic Implementation Plan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B359D2" w:rsidRDefault="00B359D2" w:rsidP="00B359D2">
      <w:pPr>
        <w:spacing w:after="160" w:line="259" w:lineRule="auto"/>
        <w:rPr>
          <w:rFonts w:eastAsiaTheme="minorHAnsi" w:cs="Arial"/>
        </w:rPr>
      </w:pPr>
      <w:r>
        <w:rPr>
          <w:rFonts w:eastAsiaTheme="minorHAnsi" w:cs="Arial"/>
        </w:rPr>
        <w:br w:type="page"/>
      </w:r>
    </w:p>
    <w:p w:rsidR="00B359D2" w:rsidRPr="00B359D2" w:rsidRDefault="00B359D2" w:rsidP="00B359D2">
      <w:pPr>
        <w:pStyle w:val="Title"/>
        <w:spacing w:after="2720"/>
        <w:jc w:val="center"/>
        <w:rPr>
          <w:rFonts w:eastAsia="PMingLiU" w:cs="Arial"/>
          <w:b/>
          <w:caps/>
          <w:color w:val="000000"/>
          <w:spacing w:val="10"/>
          <w:sz w:val="52"/>
          <w:szCs w:val="52"/>
        </w:rPr>
      </w:pPr>
      <w:r w:rsidRPr="00B359D2">
        <w:rPr>
          <w:rFonts w:eastAsia="PMingLiU" w:cs="Arial"/>
          <w:b/>
          <w:caps/>
          <w:color w:val="000000"/>
          <w:spacing w:val="10"/>
          <w:sz w:val="52"/>
          <w:szCs w:val="52"/>
        </w:rPr>
        <w:lastRenderedPageBreak/>
        <w:t>California Computer Science Strategic Implementation Plan</w:t>
      </w:r>
      <w:r w:rsidR="001F09E7">
        <w:rPr>
          <w:rFonts w:eastAsia="PMingLiU" w:cs="Arial"/>
          <w:b/>
          <w:caps/>
          <w:color w:val="000000"/>
          <w:spacing w:val="10"/>
          <w:sz w:val="52"/>
          <w:szCs w:val="52"/>
        </w:rPr>
        <w:t>—</w:t>
      </w:r>
      <w:r w:rsidRPr="00B359D2">
        <w:rPr>
          <w:rFonts w:eastAsia="PMingLiU" w:cs="Arial"/>
          <w:b/>
          <w:caps/>
          <w:color w:val="000000"/>
          <w:spacing w:val="10"/>
          <w:sz w:val="52"/>
          <w:szCs w:val="52"/>
        </w:rPr>
        <w:t>DRAFT</w:t>
      </w:r>
    </w:p>
    <w:p w:rsidR="00B359D2" w:rsidRDefault="000A5A09" w:rsidP="00B359D2">
      <w:pPr>
        <w:spacing w:after="240"/>
        <w:jc w:val="center"/>
        <w:rPr>
          <w:rFonts w:eastAsia="PMingLiU" w:cs="Arial"/>
          <w:caps/>
          <w:color w:val="000000"/>
          <w:spacing w:val="10"/>
          <w:kern w:val="28"/>
          <w:sz w:val="52"/>
          <w:szCs w:val="52"/>
        </w:rPr>
      </w:pPr>
      <w:r>
        <w:rPr>
          <w:rFonts w:eastAsia="PMingLiU" w:cs="Arial"/>
          <w:caps/>
          <w:color w:val="000000"/>
          <w:spacing w:val="10"/>
          <w:kern w:val="28"/>
          <w:sz w:val="52"/>
          <w:szCs w:val="52"/>
        </w:rPr>
        <w:t>March</w:t>
      </w:r>
      <w:r w:rsidR="00B359D2" w:rsidRPr="00B359D2">
        <w:rPr>
          <w:rFonts w:eastAsia="PMingLiU" w:cs="Arial"/>
          <w:caps/>
          <w:color w:val="000000"/>
          <w:spacing w:val="10"/>
          <w:kern w:val="28"/>
          <w:sz w:val="52"/>
          <w:szCs w:val="52"/>
        </w:rPr>
        <w:t xml:space="preserve"> 2019</w:t>
      </w:r>
      <w:r w:rsidR="00B359D2" w:rsidRPr="00B359D2">
        <w:rPr>
          <w:rFonts w:eastAsia="PMingLiU" w:cs="Arial"/>
          <w:caps/>
          <w:color w:val="000000"/>
          <w:spacing w:val="10"/>
          <w:kern w:val="28"/>
          <w:sz w:val="52"/>
          <w:szCs w:val="52"/>
        </w:rPr>
        <w:br w:type="page"/>
      </w:r>
    </w:p>
    <w:p w:rsidR="00C11E65" w:rsidRPr="006D0421" w:rsidRDefault="005755B2" w:rsidP="006D0421">
      <w:pPr>
        <w:pStyle w:val="Heading2"/>
        <w:shd w:val="clear" w:color="auto" w:fill="000000" w:themeFill="text1"/>
        <w:rPr>
          <w:caps/>
        </w:rPr>
      </w:pPr>
      <w:bookmarkStart w:id="181" w:name="_Toc182223"/>
      <w:bookmarkStart w:id="182" w:name="_Toc797169"/>
      <w:bookmarkStart w:id="183" w:name="_Toc857127"/>
      <w:bookmarkStart w:id="184" w:name="_Toc857258"/>
      <w:bookmarkStart w:id="185" w:name="_Toc870328"/>
      <w:bookmarkStart w:id="186" w:name="_Toc879776"/>
      <w:bookmarkStart w:id="187" w:name="_Toc881648"/>
      <w:bookmarkStart w:id="188" w:name="_Toc881781"/>
      <w:bookmarkStart w:id="189" w:name="_Toc947881"/>
      <w:bookmarkStart w:id="190" w:name="_Toc956479"/>
      <w:bookmarkStart w:id="191" w:name="_Toc961696"/>
      <w:bookmarkStart w:id="192" w:name="_Toc2267110"/>
      <w:bookmarkStart w:id="193" w:name="_Toc2267436"/>
      <w:bookmarkStart w:id="194" w:name="_Toc2269038"/>
      <w:bookmarkStart w:id="195" w:name="_Toc2269847"/>
      <w:bookmarkStart w:id="196" w:name="_Toc2269965"/>
      <w:bookmarkStart w:id="197" w:name="_Toc2270166"/>
      <w:bookmarkStart w:id="198" w:name="_Toc2270612"/>
      <w:r w:rsidRPr="006D0421">
        <w:lastRenderedPageBreak/>
        <w:t>ACKNOWLEDGEMENTS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C11E65" w:rsidRPr="00C11E65" w:rsidRDefault="00C11E65" w:rsidP="00563C6A">
      <w:pPr>
        <w:rPr>
          <w:rFonts w:eastAsiaTheme="minorHAnsi"/>
        </w:rPr>
      </w:pPr>
      <w:r w:rsidRPr="00C11E65">
        <w:rPr>
          <w:rFonts w:eastAsiaTheme="minorHAnsi"/>
        </w:rPr>
        <w:t>This plan could not have been written without the expert insights and contributions of the Computer Science Strategic Implementation Panel (CSSIPP). The California Department of Education</w:t>
      </w:r>
      <w:r w:rsidR="006A4A57">
        <w:rPr>
          <w:rFonts w:eastAsiaTheme="minorHAnsi"/>
        </w:rPr>
        <w:t xml:space="preserve"> (CDE)</w:t>
      </w:r>
      <w:r w:rsidRPr="00C11E65">
        <w:rPr>
          <w:rFonts w:eastAsiaTheme="minorHAnsi"/>
        </w:rPr>
        <w:t xml:space="preserve"> extends its gratitude to the CSSIPP members:</w:t>
      </w:r>
    </w:p>
    <w:p w:rsidR="00C11E65" w:rsidRPr="00C11E65" w:rsidRDefault="00C11E65" w:rsidP="00C11E65">
      <w:pPr>
        <w:spacing w:after="160" w:line="259" w:lineRule="auto"/>
        <w:rPr>
          <w:rFonts w:eastAsiaTheme="minorHAnsi" w:cs="Arial"/>
        </w:rPr>
      </w:pPr>
      <w:r w:rsidRPr="00C11E65">
        <w:rPr>
          <w:rFonts w:eastAsiaTheme="minorHAnsi" w:cs="Arial"/>
          <w:b/>
        </w:rPr>
        <w:t>Susan Bonilla</w:t>
      </w:r>
      <w:r w:rsidRPr="00C11E65">
        <w:rPr>
          <w:rFonts w:eastAsiaTheme="minorHAnsi" w:cs="Arial"/>
        </w:rPr>
        <w:t>, Council for a Strong America, State Director/Former California Assembly Member</w:t>
      </w:r>
    </w:p>
    <w:p w:rsidR="00C11E65" w:rsidRPr="00C11E65" w:rsidRDefault="00C11E65" w:rsidP="00C11E65">
      <w:pPr>
        <w:spacing w:after="160" w:line="259" w:lineRule="auto"/>
        <w:rPr>
          <w:rFonts w:eastAsiaTheme="minorHAnsi" w:cs="Arial"/>
        </w:rPr>
      </w:pPr>
      <w:r w:rsidRPr="00C11E65">
        <w:rPr>
          <w:rFonts w:eastAsiaTheme="minorHAnsi" w:cs="Arial"/>
          <w:b/>
        </w:rPr>
        <w:t>Yun “Jenny” Tzu Chien</w:t>
      </w:r>
      <w:r w:rsidRPr="00C11E65">
        <w:rPr>
          <w:rFonts w:eastAsiaTheme="minorHAnsi" w:cs="Arial"/>
        </w:rPr>
        <w:t>, Vista Unified School District, Teacher</w:t>
      </w:r>
    </w:p>
    <w:p w:rsidR="00C11E65" w:rsidRPr="00C11E65" w:rsidRDefault="00C11E65" w:rsidP="00C11E65">
      <w:pPr>
        <w:spacing w:after="160" w:line="259" w:lineRule="auto"/>
        <w:rPr>
          <w:rFonts w:eastAsiaTheme="minorHAnsi" w:cs="Arial"/>
        </w:rPr>
      </w:pPr>
      <w:r w:rsidRPr="00C11E65">
        <w:rPr>
          <w:rFonts w:eastAsiaTheme="minorHAnsi" w:cs="Arial"/>
          <w:b/>
        </w:rPr>
        <w:t>Andrea Deveau</w:t>
      </w:r>
      <w:r w:rsidRPr="00C11E65">
        <w:rPr>
          <w:rFonts w:eastAsiaTheme="minorHAnsi" w:cs="Arial"/>
        </w:rPr>
        <w:t>, TechNet, Vice President for State Policy and Politics</w:t>
      </w:r>
    </w:p>
    <w:p w:rsidR="00C11E65" w:rsidRPr="00C11E65" w:rsidRDefault="00C11E65" w:rsidP="00C11E65">
      <w:pPr>
        <w:spacing w:after="160" w:line="259" w:lineRule="auto"/>
        <w:rPr>
          <w:rFonts w:eastAsiaTheme="minorHAnsi" w:cs="Arial"/>
        </w:rPr>
      </w:pPr>
      <w:r w:rsidRPr="00C11E65">
        <w:rPr>
          <w:rFonts w:eastAsiaTheme="minorHAnsi" w:cs="Arial"/>
          <w:b/>
        </w:rPr>
        <w:t>Shirley Diaz</w:t>
      </w:r>
      <w:r w:rsidRPr="00C11E65">
        <w:rPr>
          <w:rFonts w:eastAsiaTheme="minorHAnsi" w:cs="Arial"/>
        </w:rPr>
        <w:t>, Glenn County Office of Education, Assistance Superintendent</w:t>
      </w:r>
    </w:p>
    <w:p w:rsidR="00C11E65" w:rsidRPr="00C11E65" w:rsidRDefault="00C11E65" w:rsidP="00C11E65">
      <w:pPr>
        <w:spacing w:after="160" w:line="259" w:lineRule="auto"/>
        <w:rPr>
          <w:rFonts w:eastAsiaTheme="minorHAnsi" w:cs="Arial"/>
        </w:rPr>
      </w:pPr>
      <w:r w:rsidRPr="00C11E65">
        <w:rPr>
          <w:rFonts w:eastAsiaTheme="minorHAnsi" w:cs="Arial"/>
          <w:b/>
        </w:rPr>
        <w:t>Julie Flapan</w:t>
      </w:r>
      <w:r w:rsidRPr="00C11E65">
        <w:rPr>
          <w:rFonts w:eastAsiaTheme="minorHAnsi" w:cs="Arial"/>
        </w:rPr>
        <w:t xml:space="preserve">, </w:t>
      </w:r>
      <w:r w:rsidRPr="00AF4C46">
        <w:rPr>
          <w:rFonts w:eastAsiaTheme="minorHAnsi" w:cs="Arial"/>
        </w:rPr>
        <w:t xml:space="preserve">Center X, University of California, Los Angeles, Executive Director, </w:t>
      </w:r>
      <w:r w:rsidR="00AF4C46" w:rsidRPr="00AF4C46">
        <w:t>Alliance for California Computing Education for Students and Schools (</w:t>
      </w:r>
      <w:r w:rsidRPr="00AF4C46">
        <w:rPr>
          <w:rFonts w:eastAsiaTheme="minorHAnsi" w:cs="Arial"/>
        </w:rPr>
        <w:t>ACCESS</w:t>
      </w:r>
      <w:r w:rsidR="00AF4C46" w:rsidRPr="00AF4C46">
        <w:rPr>
          <w:rFonts w:eastAsiaTheme="minorHAnsi" w:cs="Arial"/>
        </w:rPr>
        <w:t>)</w:t>
      </w:r>
      <w:r w:rsidRPr="00AF4C46">
        <w:rPr>
          <w:rFonts w:eastAsiaTheme="minorHAnsi" w:cs="Arial"/>
        </w:rPr>
        <w:t xml:space="preserve"> and </w:t>
      </w:r>
      <w:r w:rsidRPr="00C11E65">
        <w:rPr>
          <w:rFonts w:eastAsiaTheme="minorHAnsi" w:cs="Arial"/>
        </w:rPr>
        <w:t>Director, Computer Science Project</w:t>
      </w:r>
    </w:p>
    <w:p w:rsidR="00C11E65" w:rsidRPr="00C11E65" w:rsidRDefault="00C11E65" w:rsidP="00C11E65">
      <w:pPr>
        <w:spacing w:after="160" w:line="259" w:lineRule="auto"/>
        <w:rPr>
          <w:rFonts w:eastAsiaTheme="minorHAnsi" w:cs="Arial"/>
        </w:rPr>
      </w:pPr>
      <w:r w:rsidRPr="00C11E65">
        <w:rPr>
          <w:rFonts w:eastAsiaTheme="minorHAnsi" w:cs="Arial"/>
          <w:b/>
        </w:rPr>
        <w:t>Jose Gonzalez</w:t>
      </w:r>
      <w:r w:rsidRPr="00C11E65">
        <w:rPr>
          <w:rFonts w:eastAsiaTheme="minorHAnsi" w:cs="Arial"/>
        </w:rPr>
        <w:t>, Planada Elementary School District, Superintendent</w:t>
      </w:r>
    </w:p>
    <w:p w:rsidR="00C11E65" w:rsidRPr="00C11E65" w:rsidRDefault="00C11E65" w:rsidP="00C11E65">
      <w:pPr>
        <w:spacing w:after="160" w:line="259" w:lineRule="auto"/>
        <w:rPr>
          <w:rFonts w:eastAsiaTheme="minorHAnsi" w:cs="Arial"/>
        </w:rPr>
      </w:pPr>
      <w:r w:rsidRPr="00C11E65">
        <w:rPr>
          <w:rFonts w:eastAsiaTheme="minorHAnsi" w:cs="Arial"/>
          <w:b/>
        </w:rPr>
        <w:t>Shauna Hawes</w:t>
      </w:r>
      <w:r w:rsidRPr="00C11E65">
        <w:rPr>
          <w:rFonts w:eastAsiaTheme="minorHAnsi" w:cs="Arial"/>
        </w:rPr>
        <w:t>, Valley View Middle School, Teacher</w:t>
      </w:r>
    </w:p>
    <w:p w:rsidR="00C11E65" w:rsidRPr="00C11E65" w:rsidRDefault="00C11E65" w:rsidP="00C11E65">
      <w:pPr>
        <w:spacing w:after="160" w:line="259" w:lineRule="auto"/>
        <w:rPr>
          <w:rFonts w:eastAsiaTheme="minorHAnsi" w:cs="Arial"/>
        </w:rPr>
      </w:pPr>
      <w:r w:rsidRPr="00C11E65">
        <w:rPr>
          <w:rFonts w:eastAsiaTheme="minorHAnsi" w:cs="Arial"/>
          <w:b/>
        </w:rPr>
        <w:t>Deanna Heimbigner</w:t>
      </w:r>
      <w:r w:rsidRPr="00C11E65">
        <w:rPr>
          <w:rFonts w:eastAsiaTheme="minorHAnsi" w:cs="Arial"/>
        </w:rPr>
        <w:t>, Richmond Elementary School, Teacher</w:t>
      </w:r>
    </w:p>
    <w:p w:rsidR="00C11E65" w:rsidRPr="00C11E65" w:rsidRDefault="00C11E65" w:rsidP="00C11E65">
      <w:pPr>
        <w:spacing w:after="160" w:line="259" w:lineRule="auto"/>
        <w:rPr>
          <w:rFonts w:eastAsiaTheme="minorHAnsi" w:cs="Arial"/>
        </w:rPr>
      </w:pPr>
      <w:r w:rsidRPr="00C11E65">
        <w:rPr>
          <w:rFonts w:eastAsiaTheme="minorHAnsi" w:cs="Arial"/>
          <w:b/>
        </w:rPr>
        <w:t>Rishi Kumar</w:t>
      </w:r>
      <w:r w:rsidRPr="00C11E65">
        <w:rPr>
          <w:rFonts w:eastAsiaTheme="minorHAnsi" w:cs="Arial"/>
        </w:rPr>
        <w:t>, Solix Technologies Inc., Vice President Vertical Business Strategy/City Council Member, City of Saratoga, C</w:t>
      </w:r>
      <w:r w:rsidR="006F6AEB">
        <w:rPr>
          <w:rFonts w:eastAsiaTheme="minorHAnsi" w:cs="Arial"/>
        </w:rPr>
        <w:t>alifornia</w:t>
      </w:r>
    </w:p>
    <w:p w:rsidR="00C11E65" w:rsidRPr="00C11E65" w:rsidRDefault="00C11E65" w:rsidP="00C11E65">
      <w:pPr>
        <w:spacing w:after="160" w:line="259" w:lineRule="auto"/>
        <w:rPr>
          <w:rFonts w:eastAsiaTheme="minorHAnsi" w:cs="Arial"/>
        </w:rPr>
      </w:pPr>
      <w:r w:rsidRPr="00C11E65">
        <w:rPr>
          <w:rFonts w:eastAsiaTheme="minorHAnsi" w:cs="Arial"/>
          <w:b/>
        </w:rPr>
        <w:t>Janell Miller</w:t>
      </w:r>
      <w:r w:rsidRPr="00C11E65">
        <w:rPr>
          <w:rFonts w:eastAsiaTheme="minorHAnsi" w:cs="Arial"/>
        </w:rPr>
        <w:t>, Sanger Unified School District, Teacher</w:t>
      </w:r>
    </w:p>
    <w:p w:rsidR="00C11E65" w:rsidRPr="00C11E65" w:rsidRDefault="00C11E65" w:rsidP="00C11E65">
      <w:pPr>
        <w:spacing w:after="160" w:line="259" w:lineRule="auto"/>
        <w:rPr>
          <w:rFonts w:eastAsiaTheme="minorHAnsi" w:cs="Arial"/>
        </w:rPr>
      </w:pPr>
      <w:r w:rsidRPr="00C11E65">
        <w:rPr>
          <w:rFonts w:eastAsiaTheme="minorHAnsi" w:cs="Arial"/>
          <w:b/>
        </w:rPr>
        <w:t>Shirley Miranda</w:t>
      </w:r>
      <w:r w:rsidRPr="00C11E65">
        <w:rPr>
          <w:rFonts w:eastAsiaTheme="minorHAnsi" w:cs="Arial"/>
        </w:rPr>
        <w:t>, San Diego Unified School District, Teacher</w:t>
      </w:r>
    </w:p>
    <w:p w:rsidR="00C11E65" w:rsidRPr="00C11E65" w:rsidRDefault="00C11E65" w:rsidP="00C11E65">
      <w:pPr>
        <w:spacing w:after="160" w:line="259" w:lineRule="auto"/>
        <w:rPr>
          <w:rFonts w:eastAsiaTheme="minorHAnsi" w:cs="Arial"/>
        </w:rPr>
      </w:pPr>
      <w:r w:rsidRPr="00C11E65">
        <w:rPr>
          <w:rFonts w:eastAsiaTheme="minorHAnsi" w:cs="Arial"/>
          <w:b/>
        </w:rPr>
        <w:t>David Miyashiro</w:t>
      </w:r>
      <w:r w:rsidRPr="00C11E65">
        <w:rPr>
          <w:rFonts w:eastAsiaTheme="minorHAnsi" w:cs="Arial"/>
        </w:rPr>
        <w:t xml:space="preserve"> (Co-Chair), Cajon Valley Unified School District, Superintendent</w:t>
      </w:r>
    </w:p>
    <w:p w:rsidR="00C11E65" w:rsidRPr="00C11E65" w:rsidRDefault="00C11E65" w:rsidP="00C11E65">
      <w:pPr>
        <w:spacing w:after="160" w:line="259" w:lineRule="auto"/>
        <w:rPr>
          <w:rFonts w:eastAsiaTheme="minorHAnsi" w:cs="Arial"/>
        </w:rPr>
      </w:pPr>
      <w:r w:rsidRPr="00C11E65">
        <w:rPr>
          <w:rFonts w:eastAsiaTheme="minorHAnsi" w:cs="Arial"/>
          <w:b/>
        </w:rPr>
        <w:t>Sathya Narayanan</w:t>
      </w:r>
      <w:r w:rsidRPr="00C11E65">
        <w:rPr>
          <w:rFonts w:eastAsiaTheme="minorHAnsi" w:cs="Arial"/>
        </w:rPr>
        <w:t>, California State University, Monterey bay, Professor of Computer Science</w:t>
      </w:r>
    </w:p>
    <w:p w:rsidR="00C11E65" w:rsidRPr="00C11E65" w:rsidRDefault="00C11E65" w:rsidP="00C11E65">
      <w:pPr>
        <w:spacing w:after="160" w:line="259" w:lineRule="auto"/>
        <w:rPr>
          <w:rFonts w:eastAsiaTheme="minorHAnsi" w:cs="Arial"/>
          <w:color w:val="000000"/>
        </w:rPr>
      </w:pPr>
      <w:r w:rsidRPr="00C11E65">
        <w:rPr>
          <w:rFonts w:eastAsiaTheme="minorHAnsi" w:cs="Arial"/>
          <w:b/>
        </w:rPr>
        <w:t>Gayle Nicholls-Ali</w:t>
      </w:r>
      <w:r w:rsidRPr="00C11E65">
        <w:rPr>
          <w:rFonts w:eastAsiaTheme="minorHAnsi" w:cs="Arial"/>
        </w:rPr>
        <w:t xml:space="preserve">, </w:t>
      </w:r>
      <w:r w:rsidRPr="00C11E65">
        <w:rPr>
          <w:rFonts w:eastAsiaTheme="minorHAnsi" w:cs="Arial"/>
          <w:color w:val="000000"/>
        </w:rPr>
        <w:t>La Cañada High School, Teacher</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Agodi Onyeador</w:t>
      </w:r>
      <w:r w:rsidRPr="00C11E65">
        <w:rPr>
          <w:rFonts w:eastAsiaTheme="minorHAnsi" w:cs="Arial"/>
          <w:color w:val="000000"/>
        </w:rPr>
        <w:t xml:space="preserve">, </w:t>
      </w:r>
      <w:r w:rsidR="007E4DCF">
        <w:rPr>
          <w:rFonts w:eastAsiaTheme="minorHAnsi" w:cs="Arial"/>
          <w:color w:val="000000"/>
        </w:rPr>
        <w:t>S</w:t>
      </w:r>
      <w:r w:rsidRPr="00C11E65">
        <w:rPr>
          <w:rFonts w:eastAsiaTheme="minorHAnsi" w:cs="Arial"/>
          <w:color w:val="000000"/>
        </w:rPr>
        <w:t>tudent</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Michael Pazzani</w:t>
      </w:r>
      <w:r w:rsidRPr="00C11E65">
        <w:rPr>
          <w:rFonts w:eastAsiaTheme="minorHAnsi" w:cs="Arial"/>
          <w:color w:val="000000"/>
        </w:rPr>
        <w:t>, University of California, Riverside, Vice Chancellor of Research and Economic Development/ Professor for Computer Science and Engineering</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Dean Reese</w:t>
      </w:r>
      <w:r w:rsidRPr="00C11E65">
        <w:rPr>
          <w:rFonts w:eastAsiaTheme="minorHAnsi" w:cs="Arial"/>
          <w:color w:val="000000"/>
        </w:rPr>
        <w:t>, Tracy Unified School District, Teacher</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Debra Richardson</w:t>
      </w:r>
      <w:r w:rsidRPr="00C11E65">
        <w:rPr>
          <w:rFonts w:eastAsiaTheme="minorHAnsi" w:cs="Arial"/>
          <w:color w:val="000000"/>
        </w:rPr>
        <w:t xml:space="preserve"> (Co-Chair), University of California, Irvine, Professor of Informatics, Founding Dean</w:t>
      </w:r>
      <w:r w:rsidR="00C85C89">
        <w:rPr>
          <w:rFonts w:eastAsiaTheme="minorHAnsi" w:cs="Arial"/>
          <w:color w:val="000000"/>
        </w:rPr>
        <w:t>,</w:t>
      </w:r>
      <w:r w:rsidRPr="00C11E65">
        <w:rPr>
          <w:rFonts w:eastAsiaTheme="minorHAnsi" w:cs="Arial"/>
          <w:color w:val="000000"/>
        </w:rPr>
        <w:t xml:space="preserve"> Bren School of Information and Computer Science</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Solomon Russell</w:t>
      </w:r>
      <w:r w:rsidRPr="00C11E65">
        <w:rPr>
          <w:rFonts w:eastAsiaTheme="minorHAnsi" w:cs="Arial"/>
          <w:color w:val="000000"/>
        </w:rPr>
        <w:t>, El Camino College, Assistant Professor</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Mehran Sahami</w:t>
      </w:r>
      <w:r w:rsidRPr="00C11E65">
        <w:rPr>
          <w:rFonts w:eastAsiaTheme="minorHAnsi" w:cs="Arial"/>
          <w:color w:val="000000"/>
        </w:rPr>
        <w:t>, Stanford University, Professor of Computer Science</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lastRenderedPageBreak/>
        <w:t>Claire Shorall</w:t>
      </w:r>
      <w:r w:rsidRPr="00C11E65">
        <w:rPr>
          <w:rFonts w:eastAsiaTheme="minorHAnsi" w:cs="Arial"/>
          <w:color w:val="000000"/>
        </w:rPr>
        <w:t>, Life Academy High School of Health and Bioscience, Teacher</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Vandana Sikka</w:t>
      </w:r>
      <w:r w:rsidRPr="00C11E65">
        <w:rPr>
          <w:rFonts w:eastAsiaTheme="minorHAnsi" w:cs="Arial"/>
          <w:color w:val="000000"/>
        </w:rPr>
        <w:t>, Learnee Inc., Founder and Chief Executive Officer</w:t>
      </w:r>
    </w:p>
    <w:p w:rsidR="00C11E65" w:rsidRPr="00C11E65" w:rsidRDefault="00C11E65" w:rsidP="00C11E65">
      <w:pPr>
        <w:spacing w:after="160" w:line="259" w:lineRule="auto"/>
        <w:rPr>
          <w:rFonts w:eastAsiaTheme="minorHAnsi" w:cs="Arial"/>
          <w:color w:val="000000"/>
        </w:rPr>
      </w:pPr>
      <w:r w:rsidRPr="00C11E65">
        <w:rPr>
          <w:rFonts w:eastAsiaTheme="minorHAnsi" w:cs="Arial"/>
          <w:b/>
          <w:color w:val="000000"/>
        </w:rPr>
        <w:t>Bryan Twarek</w:t>
      </w:r>
      <w:r w:rsidRPr="00C11E65">
        <w:rPr>
          <w:rFonts w:eastAsiaTheme="minorHAnsi" w:cs="Arial"/>
          <w:color w:val="000000"/>
        </w:rPr>
        <w:t>, San Francisco Unified School District, Computer Science Program Administrator</w:t>
      </w:r>
    </w:p>
    <w:p w:rsidR="00C11E65" w:rsidRPr="00C11E65" w:rsidRDefault="00C11E65" w:rsidP="00C11E65">
      <w:pPr>
        <w:spacing w:after="160" w:line="259" w:lineRule="auto"/>
        <w:rPr>
          <w:rFonts w:eastAsiaTheme="minorHAnsi" w:cs="Arial"/>
        </w:rPr>
      </w:pPr>
      <w:r w:rsidRPr="00C11E65">
        <w:rPr>
          <w:rFonts w:eastAsiaTheme="minorHAnsi" w:cs="Arial"/>
        </w:rPr>
        <w:t xml:space="preserve">Appreciation is </w:t>
      </w:r>
      <w:r w:rsidR="006A4A57">
        <w:rPr>
          <w:rFonts w:eastAsiaTheme="minorHAnsi" w:cs="Arial"/>
        </w:rPr>
        <w:t xml:space="preserve">also extended to the following </w:t>
      </w:r>
      <w:r w:rsidR="00AF4C46">
        <w:rPr>
          <w:rFonts w:eastAsiaTheme="minorHAnsi" w:cs="Arial"/>
        </w:rPr>
        <w:t>CDE</w:t>
      </w:r>
      <w:r w:rsidRPr="00C11E65">
        <w:rPr>
          <w:rFonts w:eastAsiaTheme="minorHAnsi" w:cs="Arial"/>
        </w:rPr>
        <w:t xml:space="preserve"> staff members who provided administrative support and coordinated the development of this document:</w:t>
      </w:r>
    </w:p>
    <w:p w:rsidR="00C11E65" w:rsidRPr="00C11E65" w:rsidRDefault="00C11E65" w:rsidP="00C11E65">
      <w:pPr>
        <w:spacing w:after="160" w:line="259" w:lineRule="auto"/>
        <w:rPr>
          <w:rFonts w:eastAsiaTheme="minorHAnsi" w:cs="Arial"/>
        </w:rPr>
      </w:pPr>
      <w:r w:rsidRPr="00C11E65">
        <w:rPr>
          <w:rFonts w:eastAsiaTheme="minorHAnsi" w:cs="Arial"/>
          <w:b/>
        </w:rPr>
        <w:t>Tom Adams</w:t>
      </w:r>
      <w:r w:rsidRPr="00C11E65">
        <w:rPr>
          <w:rFonts w:eastAsiaTheme="minorHAnsi" w:cs="Arial"/>
        </w:rPr>
        <w:t xml:space="preserve">, </w:t>
      </w:r>
      <w:r w:rsidR="006F6AEB">
        <w:rPr>
          <w:rFonts w:eastAsiaTheme="minorHAnsi" w:cs="Arial"/>
        </w:rPr>
        <w:t>Deputy Superintendent, Teaching and</w:t>
      </w:r>
      <w:r w:rsidRPr="00C11E65">
        <w:rPr>
          <w:rFonts w:eastAsiaTheme="minorHAnsi" w:cs="Arial"/>
        </w:rPr>
        <w:t xml:space="preserve"> Learning Support Branch</w:t>
      </w:r>
    </w:p>
    <w:p w:rsidR="00C11E65" w:rsidRPr="00C11E65" w:rsidRDefault="00C11E65" w:rsidP="00C11E65">
      <w:pPr>
        <w:spacing w:after="160" w:line="259" w:lineRule="auto"/>
        <w:rPr>
          <w:rFonts w:eastAsiaTheme="minorHAnsi" w:cs="Arial"/>
        </w:rPr>
      </w:pPr>
      <w:r w:rsidRPr="00C11E65">
        <w:rPr>
          <w:rFonts w:eastAsiaTheme="minorHAnsi" w:cs="Arial"/>
          <w:b/>
        </w:rPr>
        <w:t>Julia Agostinelli</w:t>
      </w:r>
      <w:r w:rsidRPr="00C11E65">
        <w:rPr>
          <w:rFonts w:eastAsiaTheme="minorHAnsi" w:cs="Arial"/>
        </w:rPr>
        <w:t>, Education Programs Consultant, Educator Excellence and Equity Division</w:t>
      </w:r>
    </w:p>
    <w:p w:rsidR="006F6AEB" w:rsidRPr="00C11E65" w:rsidRDefault="00C11E65" w:rsidP="006F6AEB">
      <w:pPr>
        <w:spacing w:after="160" w:line="259" w:lineRule="auto"/>
        <w:rPr>
          <w:rFonts w:eastAsiaTheme="minorHAnsi" w:cs="Arial"/>
        </w:rPr>
      </w:pPr>
      <w:r w:rsidRPr="00C11E65">
        <w:rPr>
          <w:rFonts w:eastAsiaTheme="minorHAnsi" w:cs="Arial"/>
          <w:b/>
        </w:rPr>
        <w:t>Kristen Cruz Allen</w:t>
      </w:r>
      <w:r w:rsidRPr="00C11E65">
        <w:rPr>
          <w:rFonts w:eastAsiaTheme="minorHAnsi" w:cs="Arial"/>
        </w:rPr>
        <w:t>, Education Administrator I, Teacher and Leader Policy Office</w:t>
      </w:r>
      <w:r w:rsidR="006F6AEB">
        <w:rPr>
          <w:rFonts w:eastAsiaTheme="minorHAnsi" w:cs="Arial"/>
        </w:rPr>
        <w:t>,</w:t>
      </w:r>
      <w:r w:rsidR="006F6AEB" w:rsidRPr="006F6AEB">
        <w:rPr>
          <w:rFonts w:eastAsiaTheme="minorHAnsi" w:cs="Arial"/>
        </w:rPr>
        <w:t xml:space="preserve"> </w:t>
      </w:r>
      <w:r w:rsidR="006F6AEB" w:rsidRPr="00C11E65">
        <w:rPr>
          <w:rFonts w:eastAsiaTheme="minorHAnsi" w:cs="Arial"/>
        </w:rPr>
        <w:t>Educator Excellence and Equity Division</w:t>
      </w:r>
    </w:p>
    <w:p w:rsidR="006F6AEB" w:rsidRPr="00C11E65" w:rsidRDefault="00C11E65" w:rsidP="006F6AEB">
      <w:pPr>
        <w:spacing w:after="160" w:line="259" w:lineRule="auto"/>
        <w:rPr>
          <w:rFonts w:eastAsiaTheme="minorHAnsi" w:cs="Arial"/>
        </w:rPr>
      </w:pPr>
      <w:r w:rsidRPr="00C11E65">
        <w:rPr>
          <w:rFonts w:eastAsiaTheme="minorHAnsi" w:cs="Arial"/>
          <w:b/>
        </w:rPr>
        <w:t>Angie Ford</w:t>
      </w:r>
      <w:r w:rsidRPr="00C11E65">
        <w:rPr>
          <w:rFonts w:eastAsiaTheme="minorHAnsi" w:cs="Arial"/>
        </w:rPr>
        <w:t>, Education Programs Consultant, Teacher and Leader Policy Office</w:t>
      </w:r>
      <w:r w:rsidR="006F6AEB">
        <w:rPr>
          <w:rFonts w:eastAsiaTheme="minorHAnsi" w:cs="Arial"/>
        </w:rPr>
        <w:t xml:space="preserve">, </w:t>
      </w:r>
      <w:r w:rsidR="006F6AEB" w:rsidRPr="00C11E65">
        <w:rPr>
          <w:rFonts w:eastAsiaTheme="minorHAnsi" w:cs="Arial"/>
        </w:rPr>
        <w:t>Educator Excellence and Equity Division</w:t>
      </w:r>
    </w:p>
    <w:p w:rsidR="006F6AEB" w:rsidRPr="00C11E65" w:rsidRDefault="00C11E65" w:rsidP="006F6AEB">
      <w:pPr>
        <w:spacing w:after="160" w:line="259" w:lineRule="auto"/>
        <w:rPr>
          <w:rFonts w:eastAsiaTheme="minorHAnsi" w:cs="Arial"/>
        </w:rPr>
      </w:pPr>
      <w:r w:rsidRPr="00C11E65">
        <w:rPr>
          <w:rFonts w:eastAsiaTheme="minorHAnsi" w:cs="Arial"/>
          <w:b/>
        </w:rPr>
        <w:t>Emily Oliva</w:t>
      </w:r>
      <w:r w:rsidRPr="00C11E65">
        <w:rPr>
          <w:rFonts w:eastAsiaTheme="minorHAnsi" w:cs="Arial"/>
        </w:rPr>
        <w:t>, Education Programs Consultant, Standards Implementation Support Office</w:t>
      </w:r>
      <w:r w:rsidR="006F6AEB">
        <w:rPr>
          <w:rFonts w:eastAsiaTheme="minorHAnsi" w:cs="Arial"/>
        </w:rPr>
        <w:t xml:space="preserve">, </w:t>
      </w:r>
      <w:r w:rsidR="006F6AEB" w:rsidRPr="00C11E65">
        <w:rPr>
          <w:rFonts w:eastAsiaTheme="minorHAnsi" w:cs="Arial"/>
        </w:rPr>
        <w:t>Educator Excellence and Equity Division</w:t>
      </w:r>
    </w:p>
    <w:p w:rsidR="00C11E65" w:rsidRPr="00C11E65" w:rsidRDefault="00C11E65" w:rsidP="00C11E65">
      <w:pPr>
        <w:spacing w:after="160" w:line="259" w:lineRule="auto"/>
        <w:rPr>
          <w:rFonts w:eastAsiaTheme="minorHAnsi" w:cs="Arial"/>
        </w:rPr>
      </w:pPr>
      <w:r w:rsidRPr="00C11E65">
        <w:rPr>
          <w:rFonts w:eastAsiaTheme="minorHAnsi" w:cs="Arial"/>
          <w:b/>
        </w:rPr>
        <w:t>Barbara Murchison</w:t>
      </w:r>
      <w:r w:rsidRPr="00C11E65">
        <w:rPr>
          <w:rFonts w:eastAsiaTheme="minorHAnsi" w:cs="Arial"/>
        </w:rPr>
        <w:t>, Director, Educator Excellence and Equity Division</w:t>
      </w:r>
    </w:p>
    <w:p w:rsidR="00C11E65" w:rsidRDefault="00C11E65" w:rsidP="00C11E65">
      <w:pPr>
        <w:spacing w:after="160" w:line="259" w:lineRule="auto"/>
        <w:rPr>
          <w:rFonts w:eastAsiaTheme="minorHAnsi" w:cs="Arial"/>
        </w:rPr>
      </w:pPr>
      <w:r w:rsidRPr="00C11E65">
        <w:rPr>
          <w:rFonts w:eastAsiaTheme="minorHAnsi" w:cs="Arial"/>
        </w:rPr>
        <w:t xml:space="preserve">We would also like to acknowledge the WestEd staff who provided written content, review, and research for this document: </w:t>
      </w:r>
      <w:r w:rsidRPr="00C11E65">
        <w:rPr>
          <w:rFonts w:eastAsiaTheme="minorHAnsi" w:cs="Arial"/>
          <w:b/>
        </w:rPr>
        <w:t>Yvonne Kao</w:t>
      </w:r>
      <w:r w:rsidRPr="00C11E65">
        <w:rPr>
          <w:rFonts w:eastAsiaTheme="minorHAnsi" w:cs="Arial"/>
        </w:rPr>
        <w:t xml:space="preserve">, Senior Research Associate and </w:t>
      </w:r>
      <w:r w:rsidRPr="00C11E65">
        <w:rPr>
          <w:rFonts w:eastAsiaTheme="minorHAnsi" w:cs="Arial"/>
          <w:b/>
        </w:rPr>
        <w:t>Aleata Hubbard</w:t>
      </w:r>
      <w:r w:rsidRPr="00C11E65">
        <w:rPr>
          <w:rFonts w:eastAsiaTheme="minorHAnsi" w:cs="Arial"/>
        </w:rPr>
        <w:t>, Research Associate.</w:t>
      </w:r>
    </w:p>
    <w:p w:rsidR="003D2086" w:rsidRPr="00786E7F" w:rsidRDefault="003D2086" w:rsidP="003D2086">
      <w:pPr>
        <w:spacing w:after="160" w:line="259" w:lineRule="auto"/>
        <w:rPr>
          <w:rFonts w:eastAsiaTheme="minorHAnsi" w:cs="Arial"/>
        </w:rPr>
      </w:pPr>
      <w:r>
        <w:rPr>
          <w:rFonts w:eastAsiaTheme="minorHAnsi" w:cs="Arial"/>
        </w:rPr>
        <w:t xml:space="preserve">CDE staff would also like to thank </w:t>
      </w:r>
      <w:r w:rsidRPr="00786E7F">
        <w:rPr>
          <w:rFonts w:eastAsiaTheme="minorHAnsi" w:cs="Arial"/>
          <w:b/>
        </w:rPr>
        <w:t>Melanie Murphy-Corwin</w:t>
      </w:r>
      <w:r>
        <w:rPr>
          <w:rFonts w:eastAsiaTheme="minorHAnsi" w:cs="Arial"/>
          <w:b/>
        </w:rPr>
        <w:t xml:space="preserve"> </w:t>
      </w:r>
      <w:r>
        <w:rPr>
          <w:rFonts w:eastAsiaTheme="minorHAnsi" w:cs="Arial"/>
        </w:rPr>
        <w:t xml:space="preserve">who served as the Instructional Quality Commission liaison to the CSSIPP throughout the development of this plan. </w:t>
      </w:r>
    </w:p>
    <w:p w:rsidR="00C11E65" w:rsidRPr="00C11E65" w:rsidRDefault="00C11E65" w:rsidP="00C11E65">
      <w:pPr>
        <w:spacing w:after="160" w:line="259" w:lineRule="auto"/>
        <w:rPr>
          <w:rFonts w:eastAsiaTheme="minorHAnsi" w:cs="Arial"/>
        </w:rPr>
      </w:pPr>
      <w:r w:rsidRPr="00C11E65">
        <w:rPr>
          <w:rFonts w:eastAsiaTheme="minorHAnsi" w:cs="Arial"/>
        </w:rPr>
        <w:t xml:space="preserve">Special appreciation is expressed to </w:t>
      </w:r>
      <w:r w:rsidRPr="00C11E65">
        <w:rPr>
          <w:rFonts w:eastAsiaTheme="minorHAnsi" w:cs="Arial"/>
          <w:b/>
        </w:rPr>
        <w:t>Trish Boyd Williams</w:t>
      </w:r>
      <w:r w:rsidRPr="00C11E65">
        <w:rPr>
          <w:rFonts w:eastAsiaTheme="minorHAnsi" w:cs="Arial"/>
        </w:rPr>
        <w:t xml:space="preserve"> who offered guidance and support while serving as the State Board of Education’s liaison to the development of this document.</w:t>
      </w:r>
    </w:p>
    <w:p w:rsidR="00C11E65" w:rsidRPr="00C11E65" w:rsidRDefault="00C11E65" w:rsidP="00C11E65">
      <w:pPr>
        <w:spacing w:after="160" w:line="259" w:lineRule="auto"/>
        <w:rPr>
          <w:rFonts w:eastAsiaTheme="minorHAnsi" w:cs="Arial"/>
        </w:rPr>
      </w:pPr>
      <w:r w:rsidRPr="00C11E65">
        <w:rPr>
          <w:rFonts w:eastAsiaTheme="minorHAnsi" w:cs="Arial"/>
        </w:rPr>
        <w:t xml:space="preserve">Gratitude also goes to </w:t>
      </w:r>
      <w:r w:rsidRPr="00C11E65">
        <w:rPr>
          <w:rFonts w:eastAsiaTheme="minorHAnsi" w:cs="Arial"/>
          <w:b/>
        </w:rPr>
        <w:t>Tom Torlakson</w:t>
      </w:r>
      <w:r w:rsidRPr="00C11E65">
        <w:rPr>
          <w:rFonts w:eastAsiaTheme="minorHAnsi" w:cs="Arial"/>
        </w:rPr>
        <w:t>, former State Superintendent of Public Instruction, whose leadership spearheaded the launching of this project.</w:t>
      </w:r>
    </w:p>
    <w:p w:rsidR="00D6633F" w:rsidRDefault="00C11E65">
      <w:pPr>
        <w:spacing w:after="160" w:line="259" w:lineRule="auto"/>
        <w:rPr>
          <w:rFonts w:eastAsia="PMingLiU" w:cs="Arial"/>
          <w:caps/>
          <w:color w:val="000000"/>
          <w:spacing w:val="10"/>
          <w:kern w:val="28"/>
          <w:sz w:val="52"/>
          <w:szCs w:val="52"/>
        </w:rPr>
        <w:sectPr w:rsidR="00D6633F" w:rsidSect="00B359D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docGrid w:linePitch="360"/>
        </w:sectPr>
      </w:pPr>
      <w:r>
        <w:rPr>
          <w:rFonts w:eastAsia="PMingLiU" w:cs="Arial"/>
          <w:caps/>
          <w:color w:val="000000"/>
          <w:spacing w:val="10"/>
          <w:kern w:val="28"/>
          <w:sz w:val="52"/>
          <w:szCs w:val="52"/>
        </w:rPr>
        <w:br w:type="page"/>
      </w:r>
    </w:p>
    <w:p w:rsidR="00F92092" w:rsidRPr="00F92092" w:rsidRDefault="005755B2" w:rsidP="00F92092">
      <w:pPr>
        <w:pStyle w:val="Heading2"/>
        <w:shd w:val="clear" w:color="auto" w:fill="000000" w:themeFill="text1"/>
        <w:jc w:val="center"/>
        <w:rPr>
          <w:rFonts w:asciiTheme="minorHAnsi" w:eastAsiaTheme="minorEastAsia" w:hAnsiTheme="minorHAnsi" w:cstheme="minorBidi"/>
          <w:noProof/>
          <w:sz w:val="22"/>
          <w:szCs w:val="22"/>
        </w:rPr>
      </w:pPr>
      <w:bookmarkStart w:id="199" w:name="_Toc523110387"/>
      <w:bookmarkStart w:id="200" w:name="_Toc523948660"/>
      <w:bookmarkStart w:id="201" w:name="_Toc523948808"/>
      <w:bookmarkStart w:id="202" w:name="_Toc523948908"/>
      <w:bookmarkStart w:id="203" w:name="_Toc857128"/>
      <w:bookmarkStart w:id="204" w:name="_Toc857259"/>
      <w:bookmarkStart w:id="205" w:name="_Toc870329"/>
      <w:bookmarkStart w:id="206" w:name="_Toc879777"/>
      <w:bookmarkStart w:id="207" w:name="_Toc881649"/>
      <w:bookmarkStart w:id="208" w:name="_Toc881782"/>
      <w:bookmarkStart w:id="209" w:name="_Toc947882"/>
      <w:bookmarkStart w:id="210" w:name="_Toc956480"/>
      <w:bookmarkStart w:id="211" w:name="_Toc961697"/>
      <w:bookmarkStart w:id="212" w:name="_Toc2267111"/>
      <w:bookmarkStart w:id="213" w:name="_Toc2267437"/>
      <w:bookmarkStart w:id="214" w:name="_Toc2269039"/>
      <w:bookmarkStart w:id="215" w:name="_Toc2269848"/>
      <w:bookmarkStart w:id="216" w:name="_Toc2269966"/>
      <w:bookmarkStart w:id="217" w:name="_Toc2270167"/>
      <w:bookmarkStart w:id="218" w:name="_Toc2270613"/>
      <w:r>
        <w:lastRenderedPageBreak/>
        <w:t xml:space="preserve">TABLE OF </w:t>
      </w:r>
      <w:r w:rsidRPr="00B359D2">
        <w:t>CONTENTS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00D94C1D">
        <w:rPr>
          <w:rFonts w:eastAsia="Calibri" w:cs="Arial"/>
          <w:b w:val="0"/>
          <w:bCs/>
          <w:caps/>
          <w:color w:val="FFFFFF"/>
          <w:spacing w:val="15"/>
          <w:szCs w:val="22"/>
        </w:rPr>
        <w:fldChar w:fldCharType="begin"/>
      </w:r>
      <w:r w:rsidR="00D94C1D">
        <w:rPr>
          <w:rFonts w:eastAsia="Calibri" w:cs="Arial"/>
          <w:bCs/>
          <w:caps/>
          <w:color w:val="FFFFFF"/>
          <w:spacing w:val="15"/>
          <w:szCs w:val="22"/>
        </w:rPr>
        <w:instrText xml:space="preserve"> TOC \o "1-3" \h \z \u </w:instrText>
      </w:r>
      <w:r w:rsidR="00D94C1D">
        <w:rPr>
          <w:rFonts w:eastAsia="Calibri" w:cs="Arial"/>
          <w:b w:val="0"/>
          <w:bCs/>
          <w:caps/>
          <w:color w:val="FFFFFF"/>
          <w:spacing w:val="15"/>
          <w:szCs w:val="22"/>
        </w:rPr>
        <w:fldChar w:fldCharType="separate"/>
      </w:r>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14" w:history="1">
        <w:r w:rsidR="00F92092" w:rsidRPr="00F92092">
          <w:rPr>
            <w:rStyle w:val="Hyperlink"/>
            <w:noProof/>
          </w:rPr>
          <w:t>Introduction</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_Toc2270614 \h </w:instrText>
        </w:r>
        <w:r w:rsidR="00F92092" w:rsidRPr="00F92092">
          <w:rPr>
            <w:noProof/>
            <w:webHidden/>
          </w:rPr>
        </w:r>
        <w:r w:rsidR="00F92092" w:rsidRPr="00F92092">
          <w:rPr>
            <w:noProof/>
            <w:webHidden/>
          </w:rPr>
          <w:fldChar w:fldCharType="separate"/>
        </w:r>
        <w:r w:rsidR="00F92092" w:rsidRPr="00F92092">
          <w:rPr>
            <w:noProof/>
            <w:webHidden/>
          </w:rPr>
          <w:t>7</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15" w:history="1">
        <w:r w:rsidR="00F92092" w:rsidRPr="00F92092">
          <w:rPr>
            <w:rStyle w:val="Hyperlink"/>
            <w:noProof/>
          </w:rPr>
          <w:t>California’s Commitment To Computer Science</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_Toc2270615 \h </w:instrText>
        </w:r>
        <w:r w:rsidR="00F92092" w:rsidRPr="00F92092">
          <w:rPr>
            <w:noProof/>
            <w:webHidden/>
          </w:rPr>
        </w:r>
        <w:r w:rsidR="00F92092" w:rsidRPr="00F92092">
          <w:rPr>
            <w:noProof/>
            <w:webHidden/>
          </w:rPr>
          <w:fldChar w:fldCharType="separate"/>
        </w:r>
        <w:r w:rsidR="00F92092" w:rsidRPr="00F92092">
          <w:rPr>
            <w:noProof/>
            <w:webHidden/>
          </w:rPr>
          <w:t>9</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16" w:history="1">
        <w:r w:rsidR="00F92092" w:rsidRPr="00F92092">
          <w:rPr>
            <w:rStyle w:val="Hyperlink"/>
            <w:rFonts w:eastAsia="Calibri"/>
            <w:noProof/>
          </w:rPr>
          <w:t>Vision, Mission, And Principles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_Toc2270616 \h </w:instrText>
        </w:r>
        <w:r w:rsidR="00F92092" w:rsidRPr="00F92092">
          <w:rPr>
            <w:noProof/>
            <w:webHidden/>
          </w:rPr>
        </w:r>
        <w:r w:rsidR="00F92092" w:rsidRPr="00F92092">
          <w:rPr>
            <w:noProof/>
            <w:webHidden/>
          </w:rPr>
          <w:fldChar w:fldCharType="separate"/>
        </w:r>
        <w:r w:rsidR="00F92092" w:rsidRPr="00F92092">
          <w:rPr>
            <w:noProof/>
            <w:webHidden/>
          </w:rPr>
          <w:t>10</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17" w:history="1">
        <w:r w:rsidR="00F92092" w:rsidRPr="00F92092">
          <w:rPr>
            <w:rStyle w:val="Hyperlink"/>
            <w:noProof/>
          </w:rPr>
          <w:t>Vision Statement</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_Toc2270617 \h </w:instrText>
        </w:r>
        <w:r w:rsidR="00F92092" w:rsidRPr="00F92092">
          <w:rPr>
            <w:noProof/>
            <w:webHidden/>
          </w:rPr>
        </w:r>
        <w:r w:rsidR="00F92092" w:rsidRPr="00F92092">
          <w:rPr>
            <w:noProof/>
            <w:webHidden/>
          </w:rPr>
          <w:fldChar w:fldCharType="separate"/>
        </w:r>
        <w:r w:rsidR="00F92092" w:rsidRPr="00F92092">
          <w:rPr>
            <w:noProof/>
            <w:webHidden/>
          </w:rPr>
          <w:t>11</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18" w:history="1">
        <w:r w:rsidR="00F92092" w:rsidRPr="00F92092">
          <w:rPr>
            <w:rStyle w:val="Hyperlink"/>
            <w:noProof/>
          </w:rPr>
          <w:t>Mission Statement</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_Toc2270618 \h </w:instrText>
        </w:r>
        <w:r w:rsidR="00F92092" w:rsidRPr="00F92092">
          <w:rPr>
            <w:noProof/>
            <w:webHidden/>
          </w:rPr>
        </w:r>
        <w:r w:rsidR="00F92092" w:rsidRPr="00F92092">
          <w:rPr>
            <w:noProof/>
            <w:webHidden/>
          </w:rPr>
          <w:fldChar w:fldCharType="separate"/>
        </w:r>
        <w:r w:rsidR="00F92092" w:rsidRPr="00F92092">
          <w:rPr>
            <w:noProof/>
            <w:webHidden/>
          </w:rPr>
          <w:t>11</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19" w:history="1">
        <w:r w:rsidR="00F92092" w:rsidRPr="00F92092">
          <w:rPr>
            <w:rStyle w:val="Hyperlink"/>
            <w:noProof/>
          </w:rPr>
          <w:t>Principles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_Toc2270619 \h </w:instrText>
        </w:r>
        <w:r w:rsidR="00F92092" w:rsidRPr="00F92092">
          <w:rPr>
            <w:noProof/>
            <w:webHidden/>
          </w:rPr>
        </w:r>
        <w:r w:rsidR="00F92092" w:rsidRPr="00F92092">
          <w:rPr>
            <w:noProof/>
            <w:webHidden/>
          </w:rPr>
          <w:fldChar w:fldCharType="separate"/>
        </w:r>
        <w:r w:rsidR="00F92092" w:rsidRPr="00F92092">
          <w:rPr>
            <w:noProof/>
            <w:webHidden/>
          </w:rPr>
          <w:t>11</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20" w:history="1">
        <w:r w:rsidR="00F92092" w:rsidRPr="00F92092">
          <w:rPr>
            <w:rStyle w:val="Hyperlink"/>
            <w:noProof/>
          </w:rPr>
          <w:t>Expanding Computer Science Course Offerings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_Toc2270620 \h </w:instrText>
        </w:r>
        <w:r w:rsidR="00F92092" w:rsidRPr="00F92092">
          <w:rPr>
            <w:noProof/>
            <w:webHidden/>
          </w:rPr>
        </w:r>
        <w:r w:rsidR="00F92092" w:rsidRPr="00F92092">
          <w:rPr>
            <w:noProof/>
            <w:webHidden/>
          </w:rPr>
          <w:fldChar w:fldCharType="separate"/>
        </w:r>
        <w:r w:rsidR="00F92092" w:rsidRPr="00F92092">
          <w:rPr>
            <w:noProof/>
            <w:webHidden/>
          </w:rPr>
          <w:t>12</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1" w:history="1">
        <w:r w:rsidR="00F92092" w:rsidRPr="00F92092">
          <w:rPr>
            <w:rStyle w:val="Hyperlink"/>
            <w:rFonts w:eastAsia="Arial"/>
            <w:noProof/>
            <w:lang w:val="en"/>
          </w:rPr>
          <w:t>Current State Of Kindergarten Through Grade Twelve Computer Science Course Offerings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_Toc2270621 \h </w:instrText>
        </w:r>
        <w:r w:rsidR="00F92092" w:rsidRPr="00F92092">
          <w:rPr>
            <w:noProof/>
            <w:webHidden/>
          </w:rPr>
        </w:r>
        <w:r w:rsidR="00F92092" w:rsidRPr="00F92092">
          <w:rPr>
            <w:noProof/>
            <w:webHidden/>
          </w:rPr>
          <w:fldChar w:fldCharType="separate"/>
        </w:r>
        <w:r w:rsidR="00F92092" w:rsidRPr="00F92092">
          <w:rPr>
            <w:noProof/>
            <w:webHidden/>
          </w:rPr>
          <w:t>12</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2" w:history="1">
        <w:r w:rsidR="00F92092" w:rsidRPr="00F92092">
          <w:rPr>
            <w:rStyle w:val="Hyperlink"/>
            <w:noProof/>
          </w:rPr>
          <w:t>Strategies For Expanding Kindergarten Through Grade Twelve Computer Science Offerings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_Toc2270622 \h </w:instrText>
        </w:r>
        <w:r w:rsidR="00F92092" w:rsidRPr="00F92092">
          <w:rPr>
            <w:noProof/>
            <w:webHidden/>
          </w:rPr>
        </w:r>
        <w:r w:rsidR="00F92092" w:rsidRPr="00F92092">
          <w:rPr>
            <w:noProof/>
            <w:webHidden/>
          </w:rPr>
          <w:fldChar w:fldCharType="separate"/>
        </w:r>
        <w:r w:rsidR="00F92092" w:rsidRPr="00F92092">
          <w:rPr>
            <w:noProof/>
            <w:webHidden/>
          </w:rPr>
          <w:t>15</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3" w:history="1">
        <w:r w:rsidR="00F92092" w:rsidRPr="00F92092">
          <w:rPr>
            <w:rStyle w:val="Hyperlink"/>
            <w:rFonts w:eastAsia="Calibri"/>
            <w:noProof/>
          </w:rPr>
          <w:t>Strategies For Expanding At The Kindergarten Through Grade Eight Level</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_Toc2270623 \h </w:instrText>
        </w:r>
        <w:r w:rsidR="00F92092" w:rsidRPr="00F92092">
          <w:rPr>
            <w:noProof/>
            <w:webHidden/>
          </w:rPr>
        </w:r>
        <w:r w:rsidR="00F92092" w:rsidRPr="00F92092">
          <w:rPr>
            <w:noProof/>
            <w:webHidden/>
          </w:rPr>
          <w:fldChar w:fldCharType="separate"/>
        </w:r>
        <w:r w:rsidR="00F92092" w:rsidRPr="00F92092">
          <w:rPr>
            <w:noProof/>
            <w:webHidden/>
          </w:rPr>
          <w:t>15</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4" w:history="1">
        <w:r w:rsidR="00F92092" w:rsidRPr="00F92092">
          <w:rPr>
            <w:rStyle w:val="Hyperlink"/>
            <w:rFonts w:eastAsia="Calibri"/>
            <w:noProof/>
          </w:rPr>
          <w:t>Strategies For Expanding At The High School Level</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_Toc2270624 \h </w:instrText>
        </w:r>
        <w:r w:rsidR="00F92092" w:rsidRPr="00F92092">
          <w:rPr>
            <w:noProof/>
            <w:webHidden/>
          </w:rPr>
        </w:r>
        <w:r w:rsidR="00F92092" w:rsidRPr="00F92092">
          <w:rPr>
            <w:noProof/>
            <w:webHidden/>
          </w:rPr>
          <w:fldChar w:fldCharType="separate"/>
        </w:r>
        <w:r w:rsidR="00F92092" w:rsidRPr="00F92092">
          <w:rPr>
            <w:noProof/>
            <w:webHidden/>
          </w:rPr>
          <w:t>15</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5" w:history="1">
        <w:r w:rsidR="00F92092" w:rsidRPr="00F92092">
          <w:rPr>
            <w:rStyle w:val="Hyperlink"/>
            <w:noProof/>
          </w:rPr>
          <w:t>Strategies For Expanding Course Offerings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_Toc2270625 \h </w:instrText>
        </w:r>
        <w:r w:rsidR="00F92092" w:rsidRPr="00F92092">
          <w:rPr>
            <w:noProof/>
            <w:webHidden/>
          </w:rPr>
        </w:r>
        <w:r w:rsidR="00F92092" w:rsidRPr="00F92092">
          <w:rPr>
            <w:noProof/>
            <w:webHidden/>
          </w:rPr>
          <w:fldChar w:fldCharType="separate"/>
        </w:r>
        <w:r w:rsidR="00F92092" w:rsidRPr="00F92092">
          <w:rPr>
            <w:noProof/>
            <w:webHidden/>
          </w:rPr>
          <w:t>16</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26" w:history="1">
        <w:r w:rsidR="00F92092" w:rsidRPr="00F92092">
          <w:rPr>
            <w:rStyle w:val="Hyperlink"/>
            <w:noProof/>
          </w:rPr>
          <w:t>Improving Access To Computer Science Education For All Students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_Toc2270626 \h </w:instrText>
        </w:r>
        <w:r w:rsidR="00F92092" w:rsidRPr="00F92092">
          <w:rPr>
            <w:noProof/>
            <w:webHidden/>
          </w:rPr>
        </w:r>
        <w:r w:rsidR="00F92092" w:rsidRPr="00F92092">
          <w:rPr>
            <w:noProof/>
            <w:webHidden/>
          </w:rPr>
          <w:fldChar w:fldCharType="separate"/>
        </w:r>
        <w:r w:rsidR="00F92092" w:rsidRPr="00F92092">
          <w:rPr>
            <w:noProof/>
            <w:webHidden/>
          </w:rPr>
          <w:t>17</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7" w:history="1">
        <w:r w:rsidR="00F92092" w:rsidRPr="00F92092">
          <w:rPr>
            <w:rStyle w:val="Hyperlink"/>
            <w:noProof/>
          </w:rPr>
          <w:t>Current State Of Computer Science Education Access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_Toc2270627 \h </w:instrText>
        </w:r>
        <w:r w:rsidR="00F92092" w:rsidRPr="00F92092">
          <w:rPr>
            <w:noProof/>
            <w:webHidden/>
          </w:rPr>
        </w:r>
        <w:r w:rsidR="00F92092" w:rsidRPr="00F92092">
          <w:rPr>
            <w:noProof/>
            <w:webHidden/>
          </w:rPr>
          <w:fldChar w:fldCharType="separate"/>
        </w:r>
        <w:r w:rsidR="00F92092" w:rsidRPr="00F92092">
          <w:rPr>
            <w:noProof/>
            <w:webHidden/>
          </w:rPr>
          <w:t>17</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28" w:history="1">
        <w:r w:rsidR="00F92092" w:rsidRPr="00F92092">
          <w:rPr>
            <w:rStyle w:val="Hyperlink"/>
            <w:noProof/>
          </w:rPr>
          <w:t>Strategies For Improving Access To Computer Science Education For All Students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_Toc2270628 \h </w:instrText>
        </w:r>
        <w:r w:rsidR="00F92092" w:rsidRPr="00F92092">
          <w:rPr>
            <w:noProof/>
            <w:webHidden/>
          </w:rPr>
        </w:r>
        <w:r w:rsidR="00F92092" w:rsidRPr="00F92092">
          <w:rPr>
            <w:noProof/>
            <w:webHidden/>
          </w:rPr>
          <w:fldChar w:fldCharType="separate"/>
        </w:r>
        <w:r w:rsidR="00F92092" w:rsidRPr="00F92092">
          <w:rPr>
            <w:noProof/>
            <w:webHidden/>
          </w:rPr>
          <w:t>20</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29" w:history="1">
        <w:r w:rsidR="00F92092" w:rsidRPr="00F92092">
          <w:rPr>
            <w:rStyle w:val="Hyperlink"/>
            <w:noProof/>
          </w:rPr>
          <w:t>Supporting Educators To Teach Computer Science</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_Toc2270629 \h </w:instrText>
        </w:r>
        <w:r w:rsidR="00F92092" w:rsidRPr="00F92092">
          <w:rPr>
            <w:noProof/>
            <w:webHidden/>
          </w:rPr>
        </w:r>
        <w:r w:rsidR="00F92092" w:rsidRPr="00F92092">
          <w:rPr>
            <w:noProof/>
            <w:webHidden/>
          </w:rPr>
          <w:fldChar w:fldCharType="separate"/>
        </w:r>
        <w:r w:rsidR="00F92092" w:rsidRPr="00F92092">
          <w:rPr>
            <w:noProof/>
            <w:webHidden/>
          </w:rPr>
          <w:t>23</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30" w:history="1">
        <w:r w:rsidR="00F92092" w:rsidRPr="00F92092">
          <w:rPr>
            <w:rStyle w:val="Hyperlink"/>
            <w:noProof/>
          </w:rPr>
          <w:t>Current State Of Kindergarten Through Grade Twelve Computer Science Educators</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_Toc2270630 \h </w:instrText>
        </w:r>
        <w:r w:rsidR="00F92092" w:rsidRPr="00F92092">
          <w:rPr>
            <w:noProof/>
            <w:webHidden/>
          </w:rPr>
        </w:r>
        <w:r w:rsidR="00F92092" w:rsidRPr="00F92092">
          <w:rPr>
            <w:noProof/>
            <w:webHidden/>
          </w:rPr>
          <w:fldChar w:fldCharType="separate"/>
        </w:r>
        <w:r w:rsidR="00F92092" w:rsidRPr="00F92092">
          <w:rPr>
            <w:noProof/>
            <w:webHidden/>
          </w:rPr>
          <w:t>23</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31" w:history="1">
        <w:r w:rsidR="00F92092" w:rsidRPr="00F92092">
          <w:rPr>
            <w:rStyle w:val="Hyperlink"/>
            <w:noProof/>
          </w:rPr>
          <w:t>Strategies For Supporting Educators To Teach Computer Science</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_Toc2270631 \h </w:instrText>
        </w:r>
        <w:r w:rsidR="00F92092" w:rsidRPr="00F92092">
          <w:rPr>
            <w:noProof/>
            <w:webHidden/>
          </w:rPr>
        </w:r>
        <w:r w:rsidR="00F92092" w:rsidRPr="00F92092">
          <w:rPr>
            <w:noProof/>
            <w:webHidden/>
          </w:rPr>
          <w:fldChar w:fldCharType="separate"/>
        </w:r>
        <w:r w:rsidR="00F92092" w:rsidRPr="00F92092">
          <w:rPr>
            <w:noProof/>
            <w:webHidden/>
          </w:rPr>
          <w:t>26</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32" w:history="1">
        <w:r w:rsidR="00F92092" w:rsidRPr="00F92092">
          <w:rPr>
            <w:rStyle w:val="Hyperlink"/>
            <w:noProof/>
          </w:rPr>
          <w:t>Making Systemic Improvements In Computer Science Education</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_Toc2270632 \h </w:instrText>
        </w:r>
        <w:r w:rsidR="00F92092" w:rsidRPr="00F92092">
          <w:rPr>
            <w:noProof/>
            <w:webHidden/>
          </w:rPr>
        </w:r>
        <w:r w:rsidR="00F92092" w:rsidRPr="00F92092">
          <w:rPr>
            <w:noProof/>
            <w:webHidden/>
          </w:rPr>
          <w:fldChar w:fldCharType="separate"/>
        </w:r>
        <w:r w:rsidR="00F92092" w:rsidRPr="00F92092">
          <w:rPr>
            <w:noProof/>
            <w:webHidden/>
          </w:rPr>
          <w:t>29</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33" w:history="1">
        <w:r w:rsidR="00F92092" w:rsidRPr="00F92092">
          <w:rPr>
            <w:rStyle w:val="Hyperlink"/>
            <w:noProof/>
          </w:rPr>
          <w:t>Strategies For Building Information Technology Infrastructure</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_Toc2270633 \h </w:instrText>
        </w:r>
        <w:r w:rsidR="00F92092" w:rsidRPr="00F92092">
          <w:rPr>
            <w:noProof/>
            <w:webHidden/>
          </w:rPr>
        </w:r>
        <w:r w:rsidR="00F92092" w:rsidRPr="00F92092">
          <w:rPr>
            <w:noProof/>
            <w:webHidden/>
          </w:rPr>
          <w:fldChar w:fldCharType="separate"/>
        </w:r>
        <w:r w:rsidR="00F92092" w:rsidRPr="00F92092">
          <w:rPr>
            <w:noProof/>
            <w:webHidden/>
          </w:rPr>
          <w:t>29</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34" w:history="1">
        <w:r w:rsidR="00F92092" w:rsidRPr="00F92092">
          <w:rPr>
            <w:rStyle w:val="Hyperlink"/>
            <w:noProof/>
          </w:rPr>
          <w:t>Strategies For Accountability And Evaluation</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_Toc2270634 \h </w:instrText>
        </w:r>
        <w:r w:rsidR="00F92092" w:rsidRPr="00F92092">
          <w:rPr>
            <w:noProof/>
            <w:webHidden/>
          </w:rPr>
        </w:r>
        <w:r w:rsidR="00F92092" w:rsidRPr="00F92092">
          <w:rPr>
            <w:noProof/>
            <w:webHidden/>
          </w:rPr>
          <w:fldChar w:fldCharType="separate"/>
        </w:r>
        <w:r w:rsidR="00F92092" w:rsidRPr="00F92092">
          <w:rPr>
            <w:noProof/>
            <w:webHidden/>
          </w:rPr>
          <w:t>30</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35" w:history="1">
        <w:r w:rsidR="00F92092" w:rsidRPr="00F92092">
          <w:rPr>
            <w:rStyle w:val="Hyperlink"/>
            <w:noProof/>
          </w:rPr>
          <w:t>Strategies For Funding And Institutional Support</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_Toc2270635 \h </w:instrText>
        </w:r>
        <w:r w:rsidR="00F92092" w:rsidRPr="00F92092">
          <w:rPr>
            <w:noProof/>
            <w:webHidden/>
          </w:rPr>
        </w:r>
        <w:r w:rsidR="00F92092" w:rsidRPr="00F92092">
          <w:rPr>
            <w:noProof/>
            <w:webHidden/>
          </w:rPr>
          <w:fldChar w:fldCharType="separate"/>
        </w:r>
        <w:r w:rsidR="00F92092" w:rsidRPr="00F92092">
          <w:rPr>
            <w:noProof/>
            <w:webHidden/>
          </w:rPr>
          <w:t>30</w:t>
        </w:r>
        <w:r w:rsidR="00F92092" w:rsidRPr="00F92092">
          <w:rPr>
            <w:noProof/>
            <w:webHidden/>
          </w:rPr>
          <w:fldChar w:fldCharType="end"/>
        </w:r>
      </w:hyperlink>
    </w:p>
    <w:p w:rsidR="00F92092" w:rsidRPr="00F92092" w:rsidRDefault="00AF034A">
      <w:pPr>
        <w:pStyle w:val="TOC3"/>
        <w:tabs>
          <w:tab w:val="right" w:leader="dot" w:pos="9350"/>
        </w:tabs>
        <w:rPr>
          <w:rFonts w:asciiTheme="minorHAnsi" w:eastAsiaTheme="minorEastAsia" w:hAnsiTheme="minorHAnsi" w:cstheme="minorBidi"/>
          <w:noProof/>
          <w:sz w:val="22"/>
          <w:szCs w:val="22"/>
        </w:rPr>
      </w:pPr>
      <w:hyperlink w:anchor="_Toc2270636" w:history="1">
        <w:r w:rsidR="00F92092" w:rsidRPr="00F92092">
          <w:rPr>
            <w:rStyle w:val="Hyperlink"/>
            <w:noProof/>
          </w:rPr>
          <w:t>Strategies For Dissemination</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_Toc2270636 \h </w:instrText>
        </w:r>
        <w:r w:rsidR="00F92092" w:rsidRPr="00F92092">
          <w:rPr>
            <w:noProof/>
            <w:webHidden/>
          </w:rPr>
        </w:r>
        <w:r w:rsidR="00F92092" w:rsidRPr="00F92092">
          <w:rPr>
            <w:noProof/>
            <w:webHidden/>
          </w:rPr>
          <w:fldChar w:fldCharType="separate"/>
        </w:r>
        <w:r w:rsidR="00F92092" w:rsidRPr="00F92092">
          <w:rPr>
            <w:noProof/>
            <w:webHidden/>
          </w:rPr>
          <w:t>31</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37" w:history="1">
        <w:r w:rsidR="00F92092" w:rsidRPr="00F92092">
          <w:rPr>
            <w:rStyle w:val="Hyperlink"/>
            <w:noProof/>
          </w:rPr>
          <w:t>Conclusion</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_Toc2270637 \h </w:instrText>
        </w:r>
        <w:r w:rsidR="00F92092" w:rsidRPr="00F92092">
          <w:rPr>
            <w:noProof/>
            <w:webHidden/>
          </w:rPr>
        </w:r>
        <w:r w:rsidR="00F92092" w:rsidRPr="00F92092">
          <w:rPr>
            <w:noProof/>
            <w:webHidden/>
          </w:rPr>
          <w:fldChar w:fldCharType="separate"/>
        </w:r>
        <w:r w:rsidR="00F92092" w:rsidRPr="00F92092">
          <w:rPr>
            <w:noProof/>
            <w:webHidden/>
          </w:rPr>
          <w:t>32</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38" w:history="1">
        <w:r w:rsidR="00F92092" w:rsidRPr="00F92092">
          <w:rPr>
            <w:rStyle w:val="Hyperlink"/>
            <w:noProof/>
          </w:rPr>
          <w:t>Appendix A</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_Toc2270638 \h </w:instrText>
        </w:r>
        <w:r w:rsidR="00F92092" w:rsidRPr="00F92092">
          <w:rPr>
            <w:noProof/>
            <w:webHidden/>
          </w:rPr>
        </w:r>
        <w:r w:rsidR="00F92092" w:rsidRPr="00F92092">
          <w:rPr>
            <w:noProof/>
            <w:webHidden/>
          </w:rPr>
          <w:fldChar w:fldCharType="separate"/>
        </w:r>
        <w:r w:rsidR="00F92092" w:rsidRPr="00F92092">
          <w:rPr>
            <w:noProof/>
            <w:webHidden/>
          </w:rPr>
          <w:t>33</w:t>
        </w:r>
        <w:r w:rsidR="00F92092" w:rsidRPr="00F92092">
          <w:rPr>
            <w:noProof/>
            <w:webHidden/>
          </w:rPr>
          <w:fldChar w:fldCharType="end"/>
        </w:r>
      </w:hyperlink>
    </w:p>
    <w:p w:rsidR="00F92092" w:rsidRPr="00F92092" w:rsidRDefault="00AF034A">
      <w:pPr>
        <w:pStyle w:val="TOC2"/>
        <w:tabs>
          <w:tab w:val="right" w:leader="dot" w:pos="9350"/>
        </w:tabs>
        <w:rPr>
          <w:rFonts w:asciiTheme="minorHAnsi" w:eastAsiaTheme="minorEastAsia" w:hAnsiTheme="minorHAnsi" w:cstheme="minorBidi"/>
          <w:noProof/>
          <w:sz w:val="22"/>
          <w:szCs w:val="22"/>
        </w:rPr>
      </w:pPr>
      <w:hyperlink w:anchor="_Toc2270639" w:history="1">
        <w:r w:rsidR="00F92092" w:rsidRPr="00F92092">
          <w:rPr>
            <w:rStyle w:val="Hyperlink"/>
            <w:noProof/>
          </w:rPr>
          <w:t>Appendix B</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_Toc2270639 \h </w:instrText>
        </w:r>
        <w:r w:rsidR="00F92092" w:rsidRPr="00F92092">
          <w:rPr>
            <w:noProof/>
            <w:webHidden/>
          </w:rPr>
        </w:r>
        <w:r w:rsidR="00F92092" w:rsidRPr="00F92092">
          <w:rPr>
            <w:noProof/>
            <w:webHidden/>
          </w:rPr>
          <w:fldChar w:fldCharType="separate"/>
        </w:r>
        <w:r w:rsidR="00F92092" w:rsidRPr="00F92092">
          <w:rPr>
            <w:noProof/>
            <w:webHidden/>
          </w:rPr>
          <w:t>34</w:t>
        </w:r>
        <w:r w:rsidR="00F92092" w:rsidRPr="00F92092">
          <w:rPr>
            <w:noProof/>
            <w:webHidden/>
          </w:rPr>
          <w:fldChar w:fldCharType="end"/>
        </w:r>
      </w:hyperlink>
    </w:p>
    <w:p w:rsidR="00F92092" w:rsidRDefault="00AF034A">
      <w:pPr>
        <w:pStyle w:val="TOC2"/>
        <w:tabs>
          <w:tab w:val="right" w:leader="dot" w:pos="9350"/>
        </w:tabs>
        <w:rPr>
          <w:rFonts w:asciiTheme="minorHAnsi" w:eastAsiaTheme="minorEastAsia" w:hAnsiTheme="minorHAnsi" w:cstheme="minorBidi"/>
          <w:noProof/>
          <w:sz w:val="22"/>
          <w:szCs w:val="22"/>
        </w:rPr>
      </w:pPr>
      <w:hyperlink w:anchor="_Toc2270640" w:history="1">
        <w:r w:rsidR="00F92092" w:rsidRPr="00F92092">
          <w:rPr>
            <w:rStyle w:val="Hyperlink"/>
            <w:noProof/>
          </w:rPr>
          <w:t>Works Cited</w:t>
        </w:r>
        <w:r w:rsidR="00F92092" w:rsidRPr="00F92092">
          <w:rPr>
            <w:noProof/>
            <w:webHidden/>
          </w:rPr>
          <w:tab/>
        </w:r>
        <w:r w:rsidR="00F92092" w:rsidRPr="00F92092">
          <w:rPr>
            <w:noProof/>
            <w:webHidden/>
          </w:rPr>
          <w:fldChar w:fldCharType="begin"/>
        </w:r>
        <w:r w:rsidR="00F92092" w:rsidRPr="00F92092">
          <w:rPr>
            <w:noProof/>
            <w:webHidden/>
          </w:rPr>
          <w:instrText xml:space="preserve"> PAGEREF _Toc2270640 \h </w:instrText>
        </w:r>
        <w:r w:rsidR="00F92092" w:rsidRPr="00F92092">
          <w:rPr>
            <w:noProof/>
            <w:webHidden/>
          </w:rPr>
        </w:r>
        <w:r w:rsidR="00F92092" w:rsidRPr="00F92092">
          <w:rPr>
            <w:noProof/>
            <w:webHidden/>
          </w:rPr>
          <w:fldChar w:fldCharType="separate"/>
        </w:r>
        <w:r w:rsidR="00F92092" w:rsidRPr="00F92092">
          <w:rPr>
            <w:noProof/>
            <w:webHidden/>
          </w:rPr>
          <w:t>36</w:t>
        </w:r>
        <w:r w:rsidR="00F92092" w:rsidRPr="00F92092">
          <w:rPr>
            <w:noProof/>
            <w:webHidden/>
          </w:rPr>
          <w:fldChar w:fldCharType="end"/>
        </w:r>
      </w:hyperlink>
    </w:p>
    <w:p w:rsidR="006A217B" w:rsidRDefault="00D94C1D" w:rsidP="00DD23E6">
      <w:pPr>
        <w:shd w:val="clear" w:color="auto" w:fill="000000" w:themeFill="text1"/>
        <w:rPr>
          <w:rFonts w:eastAsia="Calibri"/>
        </w:rPr>
      </w:pPr>
      <w:r>
        <w:rPr>
          <w:rFonts w:eastAsia="Calibri"/>
        </w:rPr>
        <w:fldChar w:fldCharType="end"/>
      </w:r>
      <w:r w:rsidR="006A217B">
        <w:rPr>
          <w:rFonts w:eastAsia="Calibri"/>
        </w:rPr>
        <w:br w:type="page"/>
      </w:r>
    </w:p>
    <w:p w:rsidR="009628FC" w:rsidRPr="00E3479C" w:rsidRDefault="009628FC" w:rsidP="009628FC">
      <w:pPr>
        <w:pStyle w:val="Heading2"/>
        <w:shd w:val="clear" w:color="auto" w:fill="000000" w:themeFill="text1"/>
        <w:spacing w:before="360" w:after="100" w:afterAutospacing="1"/>
      </w:pPr>
      <w:bookmarkStart w:id="219" w:name="_Toc2270614"/>
      <w:r>
        <w:rPr>
          <w:caps/>
        </w:rPr>
        <w:lastRenderedPageBreak/>
        <w:t>Introduction</w:t>
      </w:r>
      <w:bookmarkEnd w:id="219"/>
    </w:p>
    <w:p w:rsidR="00B359D2" w:rsidRPr="00B359D2" w:rsidRDefault="00B359D2" w:rsidP="00B44B9D">
      <w:pPr>
        <w:spacing w:before="240" w:after="240"/>
        <w:rPr>
          <w:rFonts w:eastAsia="Calibri" w:cs="Arial"/>
        </w:rPr>
      </w:pPr>
      <w:r w:rsidRPr="00B359D2">
        <w:rPr>
          <w:rFonts w:eastAsia="Calibri" w:cs="Arial"/>
        </w:rPr>
        <w:t>Our society has witnessed profound changes in the ways we live and work due to advances in computing. California’</w:t>
      </w:r>
      <w:r w:rsidR="00C85C89">
        <w:rPr>
          <w:rFonts w:eastAsia="Calibri" w:cs="Arial"/>
        </w:rPr>
        <w:t>s digital natives are growing</w:t>
      </w:r>
      <w:r w:rsidRPr="00B359D2">
        <w:rPr>
          <w:rFonts w:eastAsia="Calibri" w:cs="Arial"/>
        </w:rPr>
        <w:t xml:space="preserve"> using technology to communicate with family and friends, to partake in educational opportunities, and to express themselves creatively. Many advocates of computer science (CS) education have cautioned that unless students are taught how computing works, they will remain merely passive consumers of these technologies. The integration of computer technology into every aspect of daily life necessitates a foundation in CS for a well-rounded general education. Today’s students need to understand how their digital world works in the same way they study science to learn how the natural world works or study history to understand cultures and politics.</w:t>
      </w:r>
    </w:p>
    <w:p w:rsidR="00B359D2" w:rsidRPr="00B359D2" w:rsidRDefault="00B359D2" w:rsidP="00B359D2">
      <w:pPr>
        <w:spacing w:after="240"/>
        <w:rPr>
          <w:rFonts w:eastAsia="Calibri" w:cs="Arial"/>
        </w:rPr>
      </w:pPr>
      <w:r w:rsidRPr="00B359D2">
        <w:rPr>
          <w:rFonts w:eastAsia="Calibri" w:cs="Arial"/>
        </w:rPr>
        <w:t xml:space="preserve">In the </w:t>
      </w:r>
      <w:r w:rsidR="00C85C89">
        <w:rPr>
          <w:rFonts w:eastAsia="Calibri" w:cs="Arial"/>
          <w:i/>
        </w:rPr>
        <w:t xml:space="preserve">Computer Science for California Public Schools, Kindergarten Through Grade Twelve, 2018 </w:t>
      </w:r>
      <w:r w:rsidR="00C85C89">
        <w:rPr>
          <w:rFonts w:eastAsia="Calibri" w:cs="Arial"/>
        </w:rPr>
        <w:t>(</w:t>
      </w:r>
      <w:r w:rsidR="00C85C89">
        <w:rPr>
          <w:rFonts w:eastAsia="Calibri" w:cs="Arial"/>
          <w:i/>
        </w:rPr>
        <w:t>CA CS Standards</w:t>
      </w:r>
      <w:r w:rsidR="00C85C89">
        <w:rPr>
          <w:rFonts w:eastAsia="Calibri" w:cs="Arial"/>
        </w:rPr>
        <w:t>), CS</w:t>
      </w:r>
      <w:r w:rsidRPr="00B359D2">
        <w:rPr>
          <w:rFonts w:eastAsia="Calibri" w:cs="Arial"/>
        </w:rPr>
        <w:t xml:space="preserve"> is defined as “the study of computers and algorithmic processes, including their principles, their hardware and software designs, their applications, and their impact on s</w:t>
      </w:r>
      <w:r w:rsidR="00B5290B">
        <w:rPr>
          <w:rFonts w:eastAsia="Calibri" w:cs="Arial"/>
        </w:rPr>
        <w:t xml:space="preserve">ociety” (Tucker et al., 2006, page </w:t>
      </w:r>
      <w:r w:rsidRPr="00B359D2">
        <w:rPr>
          <w:rFonts w:eastAsia="Calibri" w:cs="Arial"/>
        </w:rPr>
        <w:t xml:space="preserve">1). Although </w:t>
      </w:r>
      <w:r w:rsidR="00C85C89">
        <w:rPr>
          <w:rFonts w:eastAsia="Calibri" w:cs="Arial"/>
        </w:rPr>
        <w:t>CS</w:t>
      </w:r>
      <w:r w:rsidRPr="00B359D2">
        <w:rPr>
          <w:rFonts w:eastAsia="Calibri" w:cs="Arial"/>
        </w:rPr>
        <w:t xml:space="preserve"> as a discipline of study is well established at the post-secondary level</w:t>
      </w:r>
      <w:r w:rsidR="000A5A09">
        <w:rPr>
          <w:rFonts w:eastAsia="Calibri" w:cs="Arial"/>
        </w:rPr>
        <w:t xml:space="preserve">, it is relatively new to the </w:t>
      </w:r>
      <w:r w:rsidR="00BE7503">
        <w:rPr>
          <w:rFonts w:eastAsia="Calibri" w:cs="Arial"/>
        </w:rPr>
        <w:t>k</w:t>
      </w:r>
      <w:r w:rsidR="00AF4C46">
        <w:rPr>
          <w:rFonts w:eastAsia="Calibri" w:cs="Arial"/>
        </w:rPr>
        <w:t>indergarten through grade twelve (</w:t>
      </w:r>
      <w:r w:rsidR="000A5A09">
        <w:rPr>
          <w:rFonts w:eastAsia="Calibri" w:cs="Arial"/>
        </w:rPr>
        <w:t>K–</w:t>
      </w:r>
      <w:r w:rsidRPr="00B359D2">
        <w:rPr>
          <w:rFonts w:eastAsia="Calibri" w:cs="Arial"/>
        </w:rPr>
        <w:t>12</w:t>
      </w:r>
      <w:r w:rsidR="00AF4C46">
        <w:rPr>
          <w:rFonts w:eastAsia="Calibri" w:cs="Arial"/>
        </w:rPr>
        <w:t>)</w:t>
      </w:r>
      <w:r w:rsidRPr="00B359D2">
        <w:rPr>
          <w:rFonts w:eastAsia="Calibri" w:cs="Arial"/>
        </w:rPr>
        <w:t xml:space="preserve"> system. While the public is becoming more aware of </w:t>
      </w:r>
      <w:r w:rsidR="00C85C89">
        <w:rPr>
          <w:rFonts w:eastAsia="Calibri" w:cs="Arial"/>
        </w:rPr>
        <w:t>CS</w:t>
      </w:r>
      <w:r w:rsidRPr="00B359D2">
        <w:rPr>
          <w:rFonts w:eastAsia="Calibri" w:cs="Arial"/>
        </w:rPr>
        <w:t xml:space="preserve"> and recognizing its value for all students, there is still some confusion over what the discipline constitutes. CS is often misconstrued with other technological terminology such as computer literacy, educational technology, digital citizenship, and information technology. These areas focus more on the use of computing systems (e.g., learning to use word processing software). In contrast, </w:t>
      </w:r>
      <w:r w:rsidR="00F90C95">
        <w:rPr>
          <w:rFonts w:eastAsia="Calibri" w:cs="Arial"/>
        </w:rPr>
        <w:t>CS</w:t>
      </w:r>
      <w:r w:rsidRPr="00B359D2">
        <w:rPr>
          <w:rFonts w:eastAsia="Calibri" w:cs="Arial"/>
        </w:rPr>
        <w:t xml:space="preserve"> calls upon students to understand why and how computing technologies work, and then to build upon that conceptual knowledge by creating computational artifacts.</w:t>
      </w:r>
    </w:p>
    <w:p w:rsidR="00B359D2" w:rsidRPr="00B359D2" w:rsidRDefault="00B359D2" w:rsidP="00B359D2">
      <w:pPr>
        <w:spacing w:after="240"/>
        <w:rPr>
          <w:rFonts w:eastAsia="Calibri" w:cs="Arial"/>
        </w:rPr>
      </w:pPr>
      <w:r w:rsidRPr="00B359D2">
        <w:rPr>
          <w:rFonts w:eastAsia="Calibri" w:cs="Arial"/>
        </w:rPr>
        <w:t xml:space="preserve">Despite growing recognition of the importance of </w:t>
      </w:r>
      <w:r w:rsidR="00C85C89">
        <w:rPr>
          <w:rFonts w:eastAsia="Calibri" w:cs="Arial"/>
        </w:rPr>
        <w:t>CS</w:t>
      </w:r>
      <w:r w:rsidRPr="00B359D2">
        <w:rPr>
          <w:rFonts w:eastAsia="Calibri" w:cs="Arial"/>
        </w:rPr>
        <w:t xml:space="preserve"> education, the majority of high schools in California do not offer any </w:t>
      </w:r>
      <w:r w:rsidR="00C85C89">
        <w:rPr>
          <w:rFonts w:eastAsia="Calibri" w:cs="Arial"/>
        </w:rPr>
        <w:t>CS</w:t>
      </w:r>
      <w:r w:rsidRPr="00B359D2">
        <w:rPr>
          <w:rFonts w:eastAsia="Calibri" w:cs="Arial"/>
        </w:rPr>
        <w:t xml:space="preserve"> courses. Even some of the largest districts in the state do not offer </w:t>
      </w:r>
      <w:r w:rsidR="00F90C95">
        <w:rPr>
          <w:rFonts w:eastAsia="Calibri" w:cs="Arial"/>
        </w:rPr>
        <w:t>CS</w:t>
      </w:r>
      <w:r w:rsidRPr="00B359D2">
        <w:rPr>
          <w:rFonts w:eastAsia="Calibri" w:cs="Arial"/>
        </w:rPr>
        <w:t xml:space="preserve"> courses. These limited opportunities for CS education lead to issues of access and equity </w:t>
      </w:r>
      <w:r w:rsidR="00C85C89">
        <w:rPr>
          <w:rFonts w:eastAsia="Calibri" w:cs="Arial"/>
        </w:rPr>
        <w:t>for students. In schools that</w:t>
      </w:r>
      <w:r w:rsidRPr="00B359D2">
        <w:rPr>
          <w:rFonts w:eastAsia="Calibri" w:cs="Arial"/>
        </w:rPr>
        <w:t xml:space="preserve"> offer CS, student participation in these courses too often does not reflect the demographic makeup of California. </w:t>
      </w:r>
      <w:r w:rsidR="000A5A09">
        <w:rPr>
          <w:rFonts w:eastAsia="Calibri" w:cs="Arial"/>
        </w:rPr>
        <w:t>The state offers</w:t>
      </w:r>
      <w:r w:rsidRPr="00B359D2">
        <w:rPr>
          <w:rFonts w:eastAsia="Calibri" w:cs="Arial"/>
        </w:rPr>
        <w:t xml:space="preserve"> no single-subject credential in CS, requiring educators to meet other unrelated requirements to teach CS. Improving </w:t>
      </w:r>
      <w:r w:rsidR="00F90C95">
        <w:rPr>
          <w:rFonts w:eastAsia="Calibri" w:cs="Arial"/>
        </w:rPr>
        <w:t>CS</w:t>
      </w:r>
      <w:r w:rsidRPr="00B359D2">
        <w:rPr>
          <w:rFonts w:eastAsia="Calibri" w:cs="Arial"/>
        </w:rPr>
        <w:t xml:space="preserve"> education throughout all of California is vital for preparing our children for tomorrow’s challenges. </w:t>
      </w:r>
    </w:p>
    <w:p w:rsidR="00B359D2" w:rsidRPr="00B359D2" w:rsidRDefault="00B359D2" w:rsidP="00B359D2">
      <w:pPr>
        <w:spacing w:after="240"/>
        <w:rPr>
          <w:rFonts w:eastAsia="Calibri" w:cs="Arial"/>
        </w:rPr>
      </w:pPr>
      <w:r w:rsidRPr="00B359D2">
        <w:rPr>
          <w:rFonts w:eastAsia="Calibri" w:cs="Arial"/>
        </w:rPr>
        <w:t xml:space="preserve">California’s economy and workforce needs also depend on ensuring more students have access to </w:t>
      </w:r>
      <w:r w:rsidR="00F90C95">
        <w:rPr>
          <w:rFonts w:eastAsia="Calibri" w:cs="Arial"/>
        </w:rPr>
        <w:t>CS</w:t>
      </w:r>
      <w:r w:rsidRPr="00B359D2">
        <w:rPr>
          <w:rFonts w:eastAsia="Calibri" w:cs="Arial"/>
        </w:rPr>
        <w:t xml:space="preserve"> education. Computer and mathematical occupations are among the fastest-growing and most lucrative sectors in the modern economy, particularly in California. The United States Bureau of Labor Statistics’ </w:t>
      </w:r>
      <w:r w:rsidR="00C85C89">
        <w:rPr>
          <w:rFonts w:eastAsia="Calibri" w:cs="Arial"/>
        </w:rPr>
        <w:t xml:space="preserve">(US BLS) </w:t>
      </w:r>
      <w:r w:rsidRPr="00B359D2">
        <w:rPr>
          <w:rFonts w:eastAsia="Calibri" w:cs="Arial"/>
        </w:rPr>
        <w:t>Occupational Outlook Handbook projects that computer and information technology occupations will grow 13 percent between 2016 and 2026, faster than the average growth for all occupations</w:t>
      </w:r>
      <w:r w:rsidR="00E96B20">
        <w:rPr>
          <w:rFonts w:eastAsia="Calibri" w:cs="Arial"/>
          <w:vertAlign w:val="superscript"/>
        </w:rPr>
        <w:t xml:space="preserve"> </w:t>
      </w:r>
      <w:r w:rsidR="00E96B20">
        <w:rPr>
          <w:rFonts w:eastAsia="Calibri" w:cs="Arial"/>
        </w:rPr>
        <w:t>(</w:t>
      </w:r>
      <w:r w:rsidR="00C85C89">
        <w:rPr>
          <w:rFonts w:eastAsia="Calibri" w:cs="Arial"/>
        </w:rPr>
        <w:t>US BLS</w:t>
      </w:r>
      <w:r w:rsidR="00645802">
        <w:rPr>
          <w:rFonts w:eastAsia="Calibri" w:cs="Arial"/>
        </w:rPr>
        <w:t xml:space="preserve">, </w:t>
      </w:r>
      <w:r w:rsidR="00645802" w:rsidRPr="00F90C95">
        <w:rPr>
          <w:rFonts w:eastAsia="Calibri" w:cs="Arial"/>
        </w:rPr>
        <w:t>2018</w:t>
      </w:r>
      <w:r w:rsidR="00F90C95">
        <w:rPr>
          <w:rFonts w:eastAsia="Calibri" w:cs="Arial"/>
        </w:rPr>
        <w:t>a</w:t>
      </w:r>
      <w:r w:rsidR="00E96B20">
        <w:rPr>
          <w:rFonts w:eastAsia="Calibri" w:cs="Arial"/>
        </w:rPr>
        <w:t>)</w:t>
      </w:r>
      <w:r w:rsidRPr="00B359D2">
        <w:rPr>
          <w:rFonts w:eastAsia="Calibri" w:cs="Arial"/>
        </w:rPr>
        <w:t>. In 2017, California had the highest employment in computer and mathematical occupations of all 50 states, with nearly 600,000 jobs earning an annual mean wage of $105,380</w:t>
      </w:r>
      <w:r w:rsidR="00E96B20">
        <w:rPr>
          <w:rFonts w:eastAsia="Calibri" w:cs="Arial"/>
        </w:rPr>
        <w:t xml:space="preserve"> (</w:t>
      </w:r>
      <w:r w:rsidR="005F17BE">
        <w:rPr>
          <w:rFonts w:eastAsia="Calibri" w:cs="Arial"/>
        </w:rPr>
        <w:t>US BLS</w:t>
      </w:r>
      <w:r w:rsidR="00645802">
        <w:rPr>
          <w:rFonts w:eastAsia="Calibri" w:cs="Arial"/>
        </w:rPr>
        <w:t>, 20</w:t>
      </w:r>
      <w:r w:rsidR="00645802" w:rsidRPr="00F90C95">
        <w:rPr>
          <w:rFonts w:eastAsia="Calibri" w:cs="Arial"/>
        </w:rPr>
        <w:t>1</w:t>
      </w:r>
      <w:r w:rsidR="00645802">
        <w:rPr>
          <w:rFonts w:eastAsia="Calibri" w:cs="Arial"/>
        </w:rPr>
        <w:t>8</w:t>
      </w:r>
      <w:r w:rsidR="00F90C95">
        <w:rPr>
          <w:rFonts w:eastAsia="Calibri" w:cs="Arial"/>
        </w:rPr>
        <w:t>a</w:t>
      </w:r>
      <w:r w:rsidR="00E96B20">
        <w:rPr>
          <w:rFonts w:eastAsia="Calibri" w:cs="Arial"/>
        </w:rPr>
        <w:t>)</w:t>
      </w:r>
      <w:r w:rsidRPr="00B359D2">
        <w:rPr>
          <w:rFonts w:eastAsia="Calibri" w:cs="Arial"/>
        </w:rPr>
        <w:t xml:space="preserve">. Computing jobs exist </w:t>
      </w:r>
      <w:r w:rsidRPr="00B359D2">
        <w:rPr>
          <w:rFonts w:eastAsia="Calibri" w:cs="Arial"/>
        </w:rPr>
        <w:lastRenderedPageBreak/>
        <w:t>inside and outside the tech sector. The emerging field of e-agriculture employs computing technology such as wireless sensors, smartphones, and GPS in order to optimize farm productivity</w:t>
      </w:r>
      <w:r w:rsidR="00E96B20">
        <w:rPr>
          <w:rFonts w:eastAsia="Calibri" w:cs="Arial"/>
        </w:rPr>
        <w:t xml:space="preserve"> (Food and Agricultural Organization of the United Nations, 2018)</w:t>
      </w:r>
      <w:r w:rsidRPr="00B359D2">
        <w:rPr>
          <w:rFonts w:eastAsia="Calibri" w:cs="Arial"/>
        </w:rPr>
        <w:t>. Modern visual effects in television and film depend on computing power</w:t>
      </w:r>
      <w:r w:rsidR="00E96B20">
        <w:rPr>
          <w:rFonts w:eastAsia="Calibri" w:cs="Arial"/>
        </w:rPr>
        <w:t xml:space="preserve"> (Kleinman, 2016)</w:t>
      </w:r>
      <w:r w:rsidRPr="00B359D2">
        <w:rPr>
          <w:rFonts w:eastAsia="Calibri" w:cs="Arial"/>
        </w:rPr>
        <w:t>. Computing has become central to the automobile industry, the practice of medicine, and finance</w:t>
      </w:r>
      <w:r w:rsidR="00E96B20">
        <w:rPr>
          <w:rFonts w:eastAsia="Calibri" w:cs="Arial"/>
        </w:rPr>
        <w:t xml:space="preserve"> (Motavalli, 2010; Al-Jumeily et al., 2016)</w:t>
      </w:r>
      <w:r w:rsidRPr="00B359D2">
        <w:rPr>
          <w:rFonts w:eastAsia="Calibri" w:cs="Arial"/>
        </w:rPr>
        <w:t>. Computing jobs exist across the state and in every industry sector and can provide students with important social mobility opportunities.</w:t>
      </w:r>
    </w:p>
    <w:p w:rsidR="000A5A09" w:rsidRDefault="00B359D2" w:rsidP="00B359D2">
      <w:pPr>
        <w:spacing w:after="240"/>
        <w:rPr>
          <w:rFonts w:eastAsia="Calibri" w:cs="Arial"/>
        </w:rPr>
      </w:pPr>
      <w:r w:rsidRPr="00B359D2">
        <w:rPr>
          <w:rFonts w:eastAsia="Calibri" w:cs="Arial"/>
        </w:rPr>
        <w:t xml:space="preserve">However, employment in computing occupations does not reflect California’s demographic makeup. The </w:t>
      </w:r>
      <w:r w:rsidR="00284808">
        <w:rPr>
          <w:rFonts w:eastAsia="Calibri" w:cs="Arial"/>
        </w:rPr>
        <w:t>BLS</w:t>
      </w:r>
      <w:r w:rsidRPr="00B359D2">
        <w:rPr>
          <w:rFonts w:eastAsia="Calibri" w:cs="Arial"/>
        </w:rPr>
        <w:t xml:space="preserve"> estimates that in 2017 only 26 percent of people employed in computer and mathematical occupations were women, </w:t>
      </w:r>
      <w:r w:rsidR="009B51C6">
        <w:rPr>
          <w:rFonts w:eastAsia="Calibri" w:cs="Arial"/>
        </w:rPr>
        <w:t>nine</w:t>
      </w:r>
      <w:r w:rsidRPr="00B359D2">
        <w:rPr>
          <w:rFonts w:eastAsia="Calibri" w:cs="Arial"/>
        </w:rPr>
        <w:t xml:space="preserve"> percent were Black or African American, and </w:t>
      </w:r>
      <w:r w:rsidR="009B51C6">
        <w:rPr>
          <w:rFonts w:eastAsia="Calibri" w:cs="Arial"/>
        </w:rPr>
        <w:t>seven</w:t>
      </w:r>
      <w:r w:rsidRPr="00B359D2">
        <w:rPr>
          <w:rFonts w:eastAsia="Calibri" w:cs="Arial"/>
        </w:rPr>
        <w:t xml:space="preserve"> percent were Hispanic or Latinx</w:t>
      </w:r>
      <w:r w:rsidR="00E96B20">
        <w:rPr>
          <w:rFonts w:eastAsia="Calibri" w:cs="Arial"/>
        </w:rPr>
        <w:t xml:space="preserve"> (</w:t>
      </w:r>
      <w:r w:rsidR="00284808">
        <w:rPr>
          <w:rFonts w:eastAsia="Calibri" w:cs="Arial"/>
        </w:rPr>
        <w:t>US BLS</w:t>
      </w:r>
      <w:r w:rsidR="00645802">
        <w:rPr>
          <w:rFonts w:eastAsia="Calibri" w:cs="Arial"/>
        </w:rPr>
        <w:t>, 2</w:t>
      </w:r>
      <w:r w:rsidR="00645802" w:rsidRPr="00F90C95">
        <w:rPr>
          <w:rFonts w:eastAsia="Calibri" w:cs="Arial"/>
        </w:rPr>
        <w:t>018</w:t>
      </w:r>
      <w:r w:rsidR="00F90C95">
        <w:rPr>
          <w:rFonts w:eastAsia="Calibri" w:cs="Arial"/>
        </w:rPr>
        <w:t>c</w:t>
      </w:r>
      <w:r w:rsidR="00E96B20">
        <w:rPr>
          <w:rFonts w:eastAsia="Calibri" w:cs="Arial"/>
        </w:rPr>
        <w:t>)</w:t>
      </w:r>
      <w:r w:rsidRPr="00B359D2">
        <w:rPr>
          <w:rFonts w:eastAsia="Calibri" w:cs="Arial"/>
        </w:rPr>
        <w:t>. Only 2.3 percent of all employed persons with a disability were employed in computer and mathematical occupations</w:t>
      </w:r>
      <w:r w:rsidR="00E96B20">
        <w:rPr>
          <w:rFonts w:eastAsia="Calibri" w:cs="Arial"/>
        </w:rPr>
        <w:t xml:space="preserve"> (</w:t>
      </w:r>
      <w:r w:rsidR="00284808">
        <w:rPr>
          <w:rFonts w:eastAsia="Calibri" w:cs="Arial"/>
        </w:rPr>
        <w:t>US BLS</w:t>
      </w:r>
      <w:r w:rsidR="001E4801">
        <w:rPr>
          <w:rFonts w:eastAsia="Calibri" w:cs="Arial"/>
        </w:rPr>
        <w:t>, 2018</w:t>
      </w:r>
      <w:r w:rsidR="00F90C95">
        <w:rPr>
          <w:rFonts w:eastAsia="Calibri" w:cs="Arial"/>
        </w:rPr>
        <w:t>b</w:t>
      </w:r>
      <w:r w:rsidR="00E96B20">
        <w:rPr>
          <w:rFonts w:eastAsia="Calibri" w:cs="Arial"/>
        </w:rPr>
        <w:t>)</w:t>
      </w:r>
      <w:r w:rsidRPr="00B359D2">
        <w:rPr>
          <w:rFonts w:eastAsia="Calibri" w:cs="Arial"/>
        </w:rPr>
        <w:t xml:space="preserve">. Large inequities in computing workforce participation reinforce long-standing injustices in society, including wage gaps. A highly inequitable computing workforce can lead to bias in the way tools are designed and function. </w:t>
      </w:r>
    </w:p>
    <w:p w:rsidR="00F90C95" w:rsidRDefault="000A5A09" w:rsidP="00645802">
      <w:pPr>
        <w:spacing w:before="240" w:after="240"/>
        <w:rPr>
          <w:rFonts w:eastAsia="Calibri" w:cs="Arial"/>
        </w:rPr>
      </w:pPr>
      <w:r>
        <w:rPr>
          <w:rFonts w:eastAsia="Calibri" w:cs="Arial"/>
        </w:rPr>
        <w:t>Today, there is greater access to K–</w:t>
      </w:r>
      <w:r w:rsidR="00B359D2" w:rsidRPr="00B359D2">
        <w:rPr>
          <w:rFonts w:eastAsia="Calibri" w:cs="Arial"/>
        </w:rPr>
        <w:t xml:space="preserve">12 </w:t>
      </w:r>
      <w:r w:rsidR="00284808">
        <w:rPr>
          <w:rFonts w:eastAsia="Calibri" w:cs="Arial"/>
        </w:rPr>
        <w:t>CS</w:t>
      </w:r>
      <w:r w:rsidR="00B359D2" w:rsidRPr="00B359D2">
        <w:rPr>
          <w:rFonts w:eastAsia="Calibri" w:cs="Arial"/>
        </w:rPr>
        <w:t xml:space="preserve"> education in California </w:t>
      </w:r>
      <w:r w:rsidR="00B359D2" w:rsidRPr="00CF48A1">
        <w:rPr>
          <w:rFonts w:eastAsia="Calibri" w:cs="Arial"/>
        </w:rPr>
        <w:t>today</w:t>
      </w:r>
      <w:r w:rsidR="00B359D2" w:rsidRPr="00B359D2">
        <w:rPr>
          <w:rFonts w:eastAsia="Calibri" w:cs="Arial"/>
        </w:rPr>
        <w:t xml:space="preserve"> due to the numerous initiatives spurred by various stakeholders in education, industry, and the nonprofit sector. For example, the </w:t>
      </w:r>
      <w:r w:rsidR="00B359D2" w:rsidRPr="00B359D2">
        <w:rPr>
          <w:rFonts w:eastAsia="Calibri" w:cs="Arial"/>
          <w:i/>
        </w:rPr>
        <w:t>Exploring Computer Science</w:t>
      </w:r>
      <w:r w:rsidR="00B359D2" w:rsidRPr="00B359D2">
        <w:rPr>
          <w:rFonts w:eastAsia="Calibri" w:cs="Arial"/>
        </w:rPr>
        <w:t xml:space="preserve"> (</w:t>
      </w:r>
      <w:r w:rsidR="00B359D2" w:rsidRPr="00284808">
        <w:rPr>
          <w:rFonts w:eastAsia="Calibri" w:cs="Arial"/>
          <w:i/>
        </w:rPr>
        <w:t>ECS</w:t>
      </w:r>
      <w:r w:rsidR="00B359D2" w:rsidRPr="00B359D2">
        <w:rPr>
          <w:rFonts w:eastAsia="Calibri" w:cs="Arial"/>
        </w:rPr>
        <w:t xml:space="preserve">) course, developed by researchers at the University of California </w:t>
      </w:r>
      <w:r w:rsidR="00F90C95">
        <w:rPr>
          <w:rFonts w:eastAsia="Calibri" w:cs="Arial"/>
        </w:rPr>
        <w:t xml:space="preserve">(UC) </w:t>
      </w:r>
      <w:r w:rsidR="00B359D2" w:rsidRPr="00B359D2">
        <w:rPr>
          <w:rFonts w:eastAsia="Calibri" w:cs="Arial"/>
        </w:rPr>
        <w:t>Los Angeles and the University of Oregon, has reached more than 14,000 high school students across 43 schools in Los Angeles since its launch in 2008</w:t>
      </w:r>
      <w:r w:rsidR="00E96B20">
        <w:rPr>
          <w:rFonts w:eastAsia="Calibri" w:cs="Arial"/>
        </w:rPr>
        <w:t xml:space="preserve"> (</w:t>
      </w:r>
      <w:r w:rsidR="00E96B20" w:rsidRPr="00F90C95">
        <w:rPr>
          <w:rFonts w:eastAsia="Calibri" w:cs="Arial"/>
        </w:rPr>
        <w:t>ECS</w:t>
      </w:r>
      <w:r w:rsidR="00E96B20">
        <w:rPr>
          <w:rFonts w:eastAsia="Calibri" w:cs="Arial"/>
        </w:rPr>
        <w:t>, 2018)</w:t>
      </w:r>
      <w:r w:rsidR="00B359D2" w:rsidRPr="00B359D2">
        <w:rPr>
          <w:rFonts w:eastAsia="Calibri" w:cs="Arial"/>
        </w:rPr>
        <w:t>. As another example, the new</w:t>
      </w:r>
      <w:r w:rsidR="00AF4C46">
        <w:rPr>
          <w:rFonts w:eastAsia="Calibri" w:cs="Arial"/>
        </w:rPr>
        <w:t xml:space="preserve"> Advanced Placement</w:t>
      </w:r>
      <w:r w:rsidR="00AF4C46" w:rsidRPr="00B359D2">
        <w:rPr>
          <w:rFonts w:eastAsia="Calibri" w:cs="Arial"/>
        </w:rPr>
        <w:t xml:space="preserve"> </w:t>
      </w:r>
      <w:r w:rsidR="00AF4C46">
        <w:rPr>
          <w:rFonts w:eastAsia="Calibri" w:cs="Arial"/>
        </w:rPr>
        <w:t>(</w:t>
      </w:r>
      <w:r w:rsidR="00B359D2" w:rsidRPr="00B359D2">
        <w:rPr>
          <w:rFonts w:eastAsia="Calibri" w:cs="Arial"/>
          <w:i/>
        </w:rPr>
        <w:t>AP</w:t>
      </w:r>
      <w:r w:rsidR="00AF4C46">
        <w:rPr>
          <w:rFonts w:eastAsia="Calibri" w:cs="Arial"/>
          <w:i/>
        </w:rPr>
        <w:t>)</w:t>
      </w:r>
      <w:r w:rsidR="00B359D2" w:rsidRPr="00B359D2">
        <w:rPr>
          <w:rFonts w:eastAsia="Calibri" w:cs="Arial"/>
          <w:i/>
        </w:rPr>
        <w:t xml:space="preserve"> Computer Science Principles</w:t>
      </w:r>
      <w:r w:rsidR="00B359D2" w:rsidRPr="00B359D2">
        <w:rPr>
          <w:rFonts w:eastAsia="Calibri" w:cs="Arial"/>
        </w:rPr>
        <w:t xml:space="preserve"> (A</w:t>
      </w:r>
      <w:r>
        <w:rPr>
          <w:rFonts w:eastAsia="Calibri" w:cs="Arial"/>
        </w:rPr>
        <w:t>P CSP) course, launched in 2016–</w:t>
      </w:r>
      <w:r w:rsidR="00B359D2" w:rsidRPr="00B359D2">
        <w:rPr>
          <w:rFonts w:eastAsia="Calibri" w:cs="Arial"/>
        </w:rPr>
        <w:t xml:space="preserve">17, has more than doubled the number of students taking AP </w:t>
      </w:r>
      <w:r w:rsidR="00F90C95">
        <w:rPr>
          <w:rFonts w:eastAsia="Calibri" w:cs="Arial"/>
        </w:rPr>
        <w:t>CS</w:t>
      </w:r>
      <w:r w:rsidR="00B359D2" w:rsidRPr="00B359D2">
        <w:rPr>
          <w:rFonts w:eastAsia="Calibri" w:cs="Arial"/>
        </w:rPr>
        <w:t xml:space="preserve"> courses each year. </w:t>
      </w:r>
    </w:p>
    <w:p w:rsidR="00B359D2" w:rsidRPr="00B359D2" w:rsidRDefault="00B359D2" w:rsidP="00645802">
      <w:pPr>
        <w:spacing w:before="240" w:after="240"/>
        <w:rPr>
          <w:rFonts w:eastAsia="Calibri" w:cs="Arial"/>
        </w:rPr>
      </w:pPr>
      <w:r w:rsidRPr="00B359D2">
        <w:rPr>
          <w:rFonts w:eastAsia="Calibri" w:cs="Arial"/>
        </w:rPr>
        <w:t xml:space="preserve">AP CSP is specifically designed to reach a larger student population. The College Board approved ten different curriculum providers―including many familiar to California such as </w:t>
      </w:r>
      <w:r w:rsidR="00F90C95">
        <w:rPr>
          <w:rFonts w:eastAsia="Calibri" w:cs="Arial"/>
        </w:rPr>
        <w:t>Code.org</w:t>
      </w:r>
      <w:r w:rsidRPr="00B359D2">
        <w:rPr>
          <w:rFonts w:eastAsia="Calibri" w:cs="Arial"/>
        </w:rPr>
        <w:t xml:space="preserve"> and The Beauty and Joy of Computing―to provide professional development on the course</w:t>
      </w:r>
      <w:r w:rsidR="001E4801">
        <w:rPr>
          <w:rFonts w:eastAsia="Calibri" w:cs="Arial"/>
        </w:rPr>
        <w:t xml:space="preserve"> (College Board, 2018</w:t>
      </w:r>
      <w:r w:rsidR="00E96B20">
        <w:rPr>
          <w:rFonts w:eastAsia="Calibri" w:cs="Arial"/>
        </w:rPr>
        <w:t>)</w:t>
      </w:r>
      <w:r w:rsidRPr="00B359D2">
        <w:rPr>
          <w:rFonts w:eastAsia="Calibri" w:cs="Arial"/>
        </w:rPr>
        <w:t>. As a result, California saw 21,446 public school students take an AP CS exam in 2018―a 31 percent increase over 2017 and a 109 percent inc</w:t>
      </w:r>
      <w:r w:rsidR="000A5A09">
        <w:rPr>
          <w:rFonts w:eastAsia="Calibri" w:cs="Arial"/>
        </w:rPr>
        <w:t xml:space="preserve">rease over 2016. However, </w:t>
      </w:r>
      <w:r w:rsidRPr="00B359D2">
        <w:rPr>
          <w:rFonts w:eastAsia="Calibri" w:cs="Arial"/>
        </w:rPr>
        <w:t>more needs to be done to reach the over six million public school students enrolled at over 10,000 schools across the state.</w:t>
      </w:r>
    </w:p>
    <w:p w:rsidR="005755B2" w:rsidRDefault="00B359D2" w:rsidP="00B359D2">
      <w:pPr>
        <w:spacing w:after="240"/>
        <w:rPr>
          <w:rFonts w:eastAsia="Calibri" w:cs="Arial"/>
        </w:rPr>
      </w:pPr>
      <w:r w:rsidRPr="00B359D2">
        <w:rPr>
          <w:rFonts w:eastAsia="Calibri" w:cs="Arial"/>
        </w:rPr>
        <w:t>California is committed to supporting equity of access to CS education “</w:t>
      </w:r>
      <w:r w:rsidRPr="00B359D2">
        <w:rPr>
          <w:rFonts w:cs="Arial"/>
        </w:rPr>
        <w:t>by ensuring that all student groups are visible in accountability and improvement efforts and setting goals for closing gaps”</w:t>
      </w:r>
      <w:r w:rsidR="00E96B20">
        <w:rPr>
          <w:rFonts w:cs="Arial"/>
        </w:rPr>
        <w:t xml:space="preserve"> (</w:t>
      </w:r>
      <w:r w:rsidR="00E96B20" w:rsidRPr="007A7F4E">
        <w:rPr>
          <w:rFonts w:cs="Arial"/>
        </w:rPr>
        <w:t xml:space="preserve">Superintendent’s Advisory Task Force on Accountability and </w:t>
      </w:r>
      <w:r w:rsidR="00AF4C46">
        <w:rPr>
          <w:rFonts w:cs="Arial"/>
        </w:rPr>
        <w:t>Continuous Improvement, 2016, page seven</w:t>
      </w:r>
      <w:r w:rsidR="00E96B20">
        <w:rPr>
          <w:rFonts w:cs="Arial"/>
        </w:rPr>
        <w:t>). This</w:t>
      </w:r>
      <w:r w:rsidRPr="00B359D2">
        <w:rPr>
          <w:rFonts w:cs="Arial"/>
        </w:rPr>
        <w:t xml:space="preserve"> </w:t>
      </w:r>
      <w:r w:rsidR="00F90C95">
        <w:rPr>
          <w:rFonts w:cs="Arial"/>
        </w:rPr>
        <w:t>implementation plan</w:t>
      </w:r>
      <w:r w:rsidRPr="00B359D2">
        <w:rPr>
          <w:rFonts w:cs="Arial"/>
        </w:rPr>
        <w:t xml:space="preserve"> presents </w:t>
      </w:r>
      <w:r w:rsidRPr="00B359D2">
        <w:rPr>
          <w:rFonts w:eastAsia="Calibri" w:cs="Arial"/>
        </w:rPr>
        <w:t xml:space="preserve">four overarching strategies to guide stakeholders in implementing CS education across the state: </w:t>
      </w:r>
    </w:p>
    <w:p w:rsidR="00B359D2" w:rsidRPr="00B359D2" w:rsidRDefault="00B359D2" w:rsidP="00B359D2">
      <w:pPr>
        <w:spacing w:after="240"/>
        <w:rPr>
          <w:rFonts w:eastAsia="Calibri" w:cs="Arial"/>
          <w:b/>
        </w:rPr>
      </w:pPr>
      <w:r w:rsidRPr="00B359D2">
        <w:rPr>
          <w:rFonts w:eastAsia="Calibri" w:cs="Arial"/>
        </w:rPr>
        <w:lastRenderedPageBreak/>
        <w:t>(i) expanding CS course offerings, (ii) improving access to CS education for all students, (iii) supporting educators to teach CS, and</w:t>
      </w:r>
      <w:r w:rsidR="00067A17">
        <w:rPr>
          <w:rFonts w:eastAsia="Calibri" w:cs="Arial"/>
        </w:rPr>
        <w:t xml:space="preserve"> (iv) making </w:t>
      </w:r>
      <w:r w:rsidRPr="00B359D2">
        <w:rPr>
          <w:rFonts w:eastAsia="Calibri" w:cs="Arial"/>
        </w:rPr>
        <w:t xml:space="preserve">systemic improvements in CS education. It is hoped that this implementation plan will </w:t>
      </w:r>
      <w:r w:rsidR="000A5A09">
        <w:rPr>
          <w:rFonts w:eastAsia="Calibri" w:cs="Arial"/>
        </w:rPr>
        <w:t xml:space="preserve">catalyze efforts to transform </w:t>
      </w:r>
      <w:r w:rsidR="009A611F">
        <w:rPr>
          <w:rFonts w:eastAsia="Calibri" w:cs="Arial"/>
        </w:rPr>
        <w:br/>
      </w:r>
      <w:r w:rsidR="000A5A09">
        <w:rPr>
          <w:rFonts w:eastAsia="Calibri" w:cs="Arial"/>
        </w:rPr>
        <w:t>K–</w:t>
      </w:r>
      <w:r w:rsidRPr="00B359D2">
        <w:rPr>
          <w:rFonts w:eastAsia="Calibri" w:cs="Arial"/>
        </w:rPr>
        <w:t xml:space="preserve">12 </w:t>
      </w:r>
      <w:r w:rsidR="00F90C95">
        <w:rPr>
          <w:rFonts w:eastAsia="Calibri" w:cs="Arial"/>
        </w:rPr>
        <w:t>CS</w:t>
      </w:r>
      <w:r w:rsidRPr="00B359D2">
        <w:rPr>
          <w:rFonts w:eastAsia="Calibri" w:cs="Arial"/>
        </w:rPr>
        <w:t xml:space="preserve"> education so that all of California’s students will be better prepared to contribute to our digital world. </w:t>
      </w:r>
    </w:p>
    <w:p w:rsidR="00B359D2" w:rsidRPr="00AF4C46" w:rsidRDefault="00AF4C46" w:rsidP="004877C0">
      <w:pPr>
        <w:ind w:left="720" w:right="1152"/>
        <w:rPr>
          <w:rFonts w:cs="Arial"/>
          <w:iCs/>
          <w:color w:val="000000"/>
          <w:shd w:val="clear" w:color="auto" w:fill="FFFFFF"/>
        </w:rPr>
      </w:pPr>
      <w:r>
        <w:rPr>
          <w:rFonts w:cs="Arial"/>
          <w:iCs/>
          <w:color w:val="000000"/>
          <w:shd w:val="clear" w:color="auto" w:fill="FFFFFF"/>
        </w:rPr>
        <w:t>“</w:t>
      </w:r>
      <w:r w:rsidR="00B359D2" w:rsidRPr="00AF4C46">
        <w:rPr>
          <w:rFonts w:cs="Arial"/>
          <w:iCs/>
          <w:color w:val="000000"/>
          <w:shd w:val="clear" w:color="auto" w:fill="FFFFFF"/>
        </w:rPr>
        <w:t>[As] computer science education is becoming increasin</w:t>
      </w:r>
      <w:r w:rsidR="000A5A09" w:rsidRPr="00AF4C46">
        <w:rPr>
          <w:rFonts w:cs="Arial"/>
          <w:iCs/>
          <w:color w:val="000000"/>
          <w:shd w:val="clear" w:color="auto" w:fill="FFFFFF"/>
        </w:rPr>
        <w:t>gly accepted in our schools...</w:t>
      </w:r>
      <w:r w:rsidR="005755B2">
        <w:rPr>
          <w:rFonts w:cs="Arial"/>
          <w:iCs/>
          <w:color w:val="000000"/>
          <w:shd w:val="clear" w:color="auto" w:fill="FFFFFF"/>
        </w:rPr>
        <w:t xml:space="preserve"> </w:t>
      </w:r>
      <w:r w:rsidR="000A5A09" w:rsidRPr="00AF4C46">
        <w:rPr>
          <w:rFonts w:cs="Arial"/>
          <w:iCs/>
          <w:color w:val="000000"/>
          <w:shd w:val="clear" w:color="auto" w:fill="FFFFFF"/>
        </w:rPr>
        <w:t>K–</w:t>
      </w:r>
      <w:r w:rsidR="00B359D2" w:rsidRPr="00AF4C46">
        <w:rPr>
          <w:rFonts w:cs="Arial"/>
          <w:iCs/>
          <w:color w:val="000000"/>
          <w:shd w:val="clear" w:color="auto" w:fill="FFFFFF"/>
        </w:rPr>
        <w:t>12 educators may find it useful to also focus on Papert’s reasons: Teach students computer programming to help them learn everything else.</w:t>
      </w:r>
      <w:r>
        <w:rPr>
          <w:rFonts w:cs="Arial"/>
          <w:iCs/>
          <w:color w:val="000000"/>
          <w:shd w:val="clear" w:color="auto" w:fill="FFFFFF"/>
        </w:rPr>
        <w:t>”</w:t>
      </w:r>
    </w:p>
    <w:p w:rsidR="00B359D2" w:rsidRPr="00B359D2" w:rsidRDefault="00B359D2" w:rsidP="004877C0">
      <w:pPr>
        <w:tabs>
          <w:tab w:val="left" w:pos="8010"/>
        </w:tabs>
        <w:ind w:left="720" w:right="1152"/>
        <w:rPr>
          <w:rFonts w:cs="Arial"/>
          <w:i/>
          <w:iCs/>
          <w:color w:val="000000"/>
        </w:rPr>
      </w:pPr>
      <w:r w:rsidRPr="00AF4C46">
        <w:rPr>
          <w:rFonts w:cs="Arial"/>
          <w:iCs/>
          <w:color w:val="000000"/>
          <w:shd w:val="clear" w:color="auto" w:fill="FFFFFF"/>
        </w:rPr>
        <w:t xml:space="preserve">Sheena Vaidyanathan, </w:t>
      </w:r>
      <w:r w:rsidR="00F90C95">
        <w:rPr>
          <w:rFonts w:cs="Arial"/>
          <w:iCs/>
          <w:color w:val="000000"/>
          <w:shd w:val="clear" w:color="auto" w:fill="FFFFFF"/>
        </w:rPr>
        <w:t>CS</w:t>
      </w:r>
      <w:r w:rsidRPr="00AF4C46">
        <w:rPr>
          <w:rFonts w:cs="Arial"/>
          <w:iCs/>
          <w:color w:val="000000"/>
          <w:shd w:val="clear" w:color="auto" w:fill="FFFFFF"/>
        </w:rPr>
        <w:t xml:space="preserve"> Integration Specialist, Los Altos School District, Los Altos, C</w:t>
      </w:r>
      <w:r w:rsidR="00EC5BD5" w:rsidRPr="00AF4C46">
        <w:rPr>
          <w:rFonts w:cs="Arial"/>
          <w:iCs/>
          <w:color w:val="000000"/>
          <w:shd w:val="clear" w:color="auto" w:fill="FFFFFF"/>
        </w:rPr>
        <w:t>alifornia</w:t>
      </w:r>
    </w:p>
    <w:p w:rsidR="00B359D2" w:rsidRPr="00E3479C" w:rsidRDefault="002B2781" w:rsidP="006D0421">
      <w:pPr>
        <w:pStyle w:val="Heading2"/>
        <w:shd w:val="clear" w:color="auto" w:fill="000000" w:themeFill="text1"/>
        <w:spacing w:before="360" w:after="100" w:afterAutospacing="1"/>
      </w:pPr>
      <w:bookmarkStart w:id="220" w:name="_Toc961699"/>
      <w:bookmarkStart w:id="221" w:name="_Toc2270615"/>
      <w:r>
        <w:rPr>
          <w:caps/>
        </w:rPr>
        <w:t>California’s Commitment T</w:t>
      </w:r>
      <w:r w:rsidR="00CE63EB" w:rsidRPr="00CE63EB">
        <w:rPr>
          <w:caps/>
        </w:rPr>
        <w:t>o Computer Science</w:t>
      </w:r>
      <w:bookmarkEnd w:id="220"/>
      <w:bookmarkEnd w:id="221"/>
    </w:p>
    <w:p w:rsidR="00B359D2" w:rsidRPr="00B359D2" w:rsidRDefault="00B359D2" w:rsidP="00B359D2">
      <w:pPr>
        <w:spacing w:after="240"/>
        <w:rPr>
          <w:rFonts w:eastAsia="Calibri" w:cs="Arial"/>
        </w:rPr>
      </w:pPr>
      <w:r w:rsidRPr="00B359D2">
        <w:rPr>
          <w:rFonts w:eastAsia="Calibri" w:cs="Arial"/>
        </w:rPr>
        <w:t xml:space="preserve">On September 30, 2014, Governor Brown signed Assembly Bill 1539 into law, which added </w:t>
      </w:r>
      <w:r w:rsidR="009B51C6">
        <w:rPr>
          <w:rFonts w:eastAsia="Calibri" w:cs="Arial"/>
        </w:rPr>
        <w:t>S</w:t>
      </w:r>
      <w:r w:rsidRPr="00B359D2">
        <w:rPr>
          <w:rFonts w:eastAsia="Calibri" w:cs="Arial"/>
        </w:rPr>
        <w:t xml:space="preserve">ection 60605.4 to the California </w:t>
      </w:r>
      <w:r w:rsidRPr="00B359D2">
        <w:rPr>
          <w:rFonts w:eastAsia="Calibri" w:cs="Arial"/>
          <w:i/>
        </w:rPr>
        <w:t>Education Code (EC)</w:t>
      </w:r>
      <w:r w:rsidRPr="00B359D2">
        <w:rPr>
          <w:rFonts w:eastAsia="Calibri" w:cs="Arial"/>
        </w:rPr>
        <w:t xml:space="preserve"> directing the Instructional Quality Commission (IQC) to consider developing and recommending to the State Board of Education (SBE) </w:t>
      </w:r>
      <w:r w:rsidR="00F90C95">
        <w:rPr>
          <w:rFonts w:eastAsia="Calibri" w:cs="Arial"/>
        </w:rPr>
        <w:t>CS</w:t>
      </w:r>
      <w:r w:rsidRPr="00B359D2">
        <w:rPr>
          <w:rFonts w:eastAsia="Calibri" w:cs="Arial"/>
        </w:rPr>
        <w:t xml:space="preserve"> content standards on or before </w:t>
      </w:r>
      <w:r w:rsidR="004711B4">
        <w:rPr>
          <w:rFonts w:eastAsia="Calibri" w:cs="Arial"/>
        </w:rPr>
        <w:br/>
      </w:r>
      <w:r w:rsidRPr="00B359D2">
        <w:rPr>
          <w:rFonts w:eastAsia="Calibri" w:cs="Arial"/>
        </w:rPr>
        <w:t>July 31, 2019.</w:t>
      </w:r>
    </w:p>
    <w:p w:rsidR="000A5A09" w:rsidRPr="00B359D2" w:rsidRDefault="00055ABE" w:rsidP="000A5A09">
      <w:pPr>
        <w:spacing w:after="240"/>
        <w:rPr>
          <w:rFonts w:eastAsia="Calibri" w:cs="Arial"/>
        </w:rPr>
      </w:pPr>
      <w:r>
        <w:rPr>
          <w:rFonts w:eastAsia="Calibri" w:cs="Arial"/>
        </w:rPr>
        <w:t xml:space="preserve">The </w:t>
      </w:r>
      <w:r>
        <w:rPr>
          <w:rFonts w:eastAsia="Calibri" w:cs="Arial"/>
          <w:i/>
        </w:rPr>
        <w:t>CA CS Standards</w:t>
      </w:r>
      <w:r w:rsidR="00B359D2" w:rsidRPr="00B359D2">
        <w:rPr>
          <w:rFonts w:eastAsia="Calibri" w:cs="Arial"/>
        </w:rPr>
        <w:t xml:space="preserve"> are based on the revised international Computer Science Teachers Association (CSTA) standards, which were released in July 201</w:t>
      </w:r>
      <w:r w:rsidR="000A5A09">
        <w:rPr>
          <w:rFonts w:eastAsia="Calibri" w:cs="Arial"/>
        </w:rPr>
        <w:t>7 and align with the national K–</w:t>
      </w:r>
      <w:r w:rsidR="00B359D2" w:rsidRPr="00B359D2">
        <w:rPr>
          <w:rFonts w:eastAsia="Calibri" w:cs="Arial"/>
        </w:rPr>
        <w:t>12 CS Framework</w:t>
      </w:r>
      <w:r w:rsidR="00B359D2" w:rsidRPr="00B359D2">
        <w:rPr>
          <w:rFonts w:eastAsia="Calibri" w:cs="Arial"/>
          <w:vertAlign w:val="superscript"/>
        </w:rPr>
        <w:footnoteReference w:id="1"/>
      </w:r>
      <w:r w:rsidR="00B359D2" w:rsidRPr="00B359D2">
        <w:rPr>
          <w:rFonts w:eastAsia="Calibri" w:cs="Arial"/>
        </w:rPr>
        <w:t xml:space="preserve"> released in November 2016. The California Computer Science Standards Advisory Committee (CS SAC) retained the c</w:t>
      </w:r>
      <w:r w:rsidR="00274D39">
        <w:rPr>
          <w:rFonts w:eastAsia="Calibri" w:cs="Arial"/>
        </w:rPr>
        <w:t>ore concept and sub-</w:t>
      </w:r>
      <w:r w:rsidR="00B359D2" w:rsidRPr="00B359D2">
        <w:rPr>
          <w:rFonts w:eastAsia="Calibri" w:cs="Arial"/>
        </w:rPr>
        <w:t xml:space="preserve">concept areas and the </w:t>
      </w:r>
      <w:r>
        <w:rPr>
          <w:rFonts w:eastAsia="Calibri" w:cs="Arial"/>
        </w:rPr>
        <w:t>CS</w:t>
      </w:r>
      <w:r w:rsidR="00B359D2" w:rsidRPr="00B359D2">
        <w:rPr>
          <w:rFonts w:eastAsia="Calibri" w:cs="Arial"/>
        </w:rPr>
        <w:t xml:space="preserve"> practices from the CSTA standards, and they added, removed, and modified the CSTA standards to fit California’s educational context. The CS SAC also drafted introductory material and appendices to introduce and explain the standards to educators, identify areas of alignment between the </w:t>
      </w:r>
      <w:r>
        <w:rPr>
          <w:rFonts w:eastAsia="Calibri" w:cs="Arial"/>
        </w:rPr>
        <w:t>CS</w:t>
      </w:r>
      <w:r w:rsidR="00B359D2" w:rsidRPr="00B359D2">
        <w:rPr>
          <w:rFonts w:eastAsia="Calibri" w:cs="Arial"/>
        </w:rPr>
        <w:t xml:space="preserve"> standards and other content standards, and provide recommendations for implementation. </w:t>
      </w:r>
      <w:r w:rsidR="000A5A09" w:rsidRPr="00B359D2">
        <w:rPr>
          <w:rFonts w:eastAsia="Calibri" w:cs="Arial"/>
        </w:rPr>
        <w:t>Additional detail on the standards development process is available on the</w:t>
      </w:r>
      <w:r w:rsidR="00050553">
        <w:rPr>
          <w:rFonts w:eastAsia="Calibri" w:cs="Arial"/>
        </w:rPr>
        <w:t xml:space="preserve"> </w:t>
      </w:r>
      <w:r w:rsidR="00050553" w:rsidRPr="00B359D2">
        <w:rPr>
          <w:rFonts w:eastAsia="Calibri" w:cs="Arial"/>
        </w:rPr>
        <w:t>Computer Science</w:t>
      </w:r>
      <w:r w:rsidR="00050553">
        <w:rPr>
          <w:rFonts w:eastAsia="Calibri" w:cs="Arial"/>
        </w:rPr>
        <w:t xml:space="preserve"> Education</w:t>
      </w:r>
      <w:r w:rsidR="00050553" w:rsidRPr="00B359D2">
        <w:rPr>
          <w:rFonts w:eastAsia="Calibri" w:cs="Arial"/>
        </w:rPr>
        <w:t xml:space="preserve"> </w:t>
      </w:r>
      <w:r w:rsidR="000A5A09" w:rsidRPr="00B359D2">
        <w:rPr>
          <w:rFonts w:eastAsia="Calibri" w:cs="Arial"/>
        </w:rPr>
        <w:t>CDE web</w:t>
      </w:r>
      <w:r w:rsidR="00050553">
        <w:rPr>
          <w:rFonts w:eastAsia="Calibri" w:cs="Arial"/>
        </w:rPr>
        <w:t xml:space="preserve"> page</w:t>
      </w:r>
      <w:r w:rsidR="004711B4">
        <w:rPr>
          <w:rFonts w:eastAsia="Calibri" w:cs="Arial"/>
        </w:rPr>
        <w:t xml:space="preserve"> at</w:t>
      </w:r>
      <w:r w:rsidR="000A5A09" w:rsidRPr="00B359D2">
        <w:rPr>
          <w:rFonts w:eastAsia="Calibri" w:cs="Arial"/>
        </w:rPr>
        <w:t xml:space="preserve"> </w:t>
      </w:r>
      <w:hyperlink r:id="rId20" w:tooltip="Computer Science Education CDE " w:history="1">
        <w:r w:rsidR="00F11CCC" w:rsidRPr="0013364B">
          <w:rPr>
            <w:rStyle w:val="Hyperlink"/>
            <w:rFonts w:eastAsia="Calibri" w:cs="Arial"/>
          </w:rPr>
          <w:t>https://www.cde.ca.gov/be/st/ss/computerscicontentstds.asp</w:t>
        </w:r>
      </w:hyperlink>
      <w:r w:rsidR="000A5A09" w:rsidRPr="00B359D2">
        <w:rPr>
          <w:rFonts w:eastAsia="Calibri" w:cs="Arial"/>
        </w:rPr>
        <w:t>.</w:t>
      </w:r>
    </w:p>
    <w:p w:rsidR="00B359D2" w:rsidRPr="00B359D2" w:rsidRDefault="00B359D2" w:rsidP="00B359D2">
      <w:pPr>
        <w:spacing w:after="240"/>
        <w:rPr>
          <w:rFonts w:eastAsia="Calibri" w:cs="Arial"/>
        </w:rPr>
      </w:pPr>
      <w:r w:rsidRPr="00B359D2">
        <w:rPr>
          <w:rFonts w:eastAsia="Calibri" w:cs="Arial"/>
        </w:rPr>
        <w:t xml:space="preserve">As with all California content standards, the </w:t>
      </w:r>
      <w:r w:rsidR="00055ABE">
        <w:rPr>
          <w:rFonts w:eastAsia="Calibri" w:cs="Arial"/>
          <w:i/>
        </w:rPr>
        <w:t>CA CS Standards</w:t>
      </w:r>
      <w:r w:rsidR="00055ABE" w:rsidRPr="00B359D2">
        <w:rPr>
          <w:rFonts w:eastAsia="Calibri" w:cs="Arial"/>
        </w:rPr>
        <w:t xml:space="preserve"> </w:t>
      </w:r>
      <w:r w:rsidRPr="00B359D2">
        <w:rPr>
          <w:rFonts w:eastAsia="Calibri" w:cs="Arial"/>
        </w:rPr>
        <w:t xml:space="preserve">are model standards that define the knowledge, concepts, and skills that students should acquire in each grade band and encourage school districts to provide opportunities for </w:t>
      </w:r>
      <w:r w:rsidR="00055ABE">
        <w:rPr>
          <w:rFonts w:eastAsia="Calibri" w:cs="Arial"/>
        </w:rPr>
        <w:t>CS</w:t>
      </w:r>
      <w:r w:rsidRPr="00B359D2">
        <w:rPr>
          <w:rFonts w:eastAsia="Calibri" w:cs="Arial"/>
        </w:rPr>
        <w:t xml:space="preserve"> education for all students. As of this writing, there are no plans to develop a </w:t>
      </w:r>
      <w:r w:rsidR="00055ABE">
        <w:rPr>
          <w:rFonts w:eastAsia="Calibri" w:cs="Arial"/>
        </w:rPr>
        <w:t>CS</w:t>
      </w:r>
      <w:r w:rsidRPr="00B359D2">
        <w:rPr>
          <w:rFonts w:eastAsia="Calibri" w:cs="Arial"/>
        </w:rPr>
        <w:t xml:space="preserve"> curriculum framework or a state summative CS exam to accompany the standards. However, local education</w:t>
      </w:r>
      <w:r w:rsidR="00064D1E">
        <w:rPr>
          <w:rFonts w:eastAsia="Calibri" w:cs="Arial"/>
        </w:rPr>
        <w:t>al</w:t>
      </w:r>
      <w:r w:rsidRPr="00B359D2">
        <w:rPr>
          <w:rFonts w:eastAsia="Calibri" w:cs="Arial"/>
        </w:rPr>
        <w:t xml:space="preserve"> agencies (LEAs) will have the freedom to determine their own curriculum and implementation needs. They can choose to develop their own curricula as well as select </w:t>
      </w:r>
      <w:r w:rsidR="00055ABE">
        <w:rPr>
          <w:rFonts w:eastAsia="Calibri" w:cs="Arial"/>
        </w:rPr>
        <w:lastRenderedPageBreak/>
        <w:t>curricula and professional learning opportunities</w:t>
      </w:r>
      <w:r w:rsidRPr="00B359D2">
        <w:rPr>
          <w:rFonts w:eastAsia="Calibri" w:cs="Arial"/>
        </w:rPr>
        <w:t xml:space="preserve"> from many existing vendors in addition to the College Board approved providers of the t</w:t>
      </w:r>
      <w:r w:rsidR="00CF634D">
        <w:rPr>
          <w:rFonts w:eastAsia="Calibri" w:cs="Arial"/>
        </w:rPr>
        <w:t xml:space="preserve">wo AP </w:t>
      </w:r>
      <w:r w:rsidR="00055ABE">
        <w:rPr>
          <w:rFonts w:eastAsia="Calibri" w:cs="Arial"/>
        </w:rPr>
        <w:t>CS</w:t>
      </w:r>
      <w:r w:rsidR="00CF634D">
        <w:rPr>
          <w:rFonts w:eastAsia="Calibri" w:cs="Arial"/>
        </w:rPr>
        <w:t xml:space="preserve"> courses.</w:t>
      </w:r>
    </w:p>
    <w:p w:rsidR="00B359D2" w:rsidRPr="00B359D2" w:rsidRDefault="00B359D2" w:rsidP="00B359D2">
      <w:pPr>
        <w:spacing w:after="240"/>
        <w:rPr>
          <w:rFonts w:cs="Arial"/>
          <w:lang w:val="en"/>
        </w:rPr>
      </w:pPr>
      <w:r w:rsidRPr="00B359D2">
        <w:rPr>
          <w:rFonts w:eastAsia="Calibri" w:cs="Arial"/>
        </w:rPr>
        <w:t xml:space="preserve">Early into the </w:t>
      </w:r>
      <w:r w:rsidR="00055ABE">
        <w:rPr>
          <w:rFonts w:eastAsia="Calibri" w:cs="Arial"/>
        </w:rPr>
        <w:t>CS</w:t>
      </w:r>
      <w:r w:rsidRPr="00B359D2">
        <w:rPr>
          <w:rFonts w:eastAsia="Calibri" w:cs="Arial"/>
        </w:rPr>
        <w:t xml:space="preserve"> content standards development process, the CDE, SBE, and Legislature began the process of developing the California Computer Science Strategic Implementation Plan </w:t>
      </w:r>
      <w:r w:rsidR="00055ABE">
        <w:rPr>
          <w:rFonts w:eastAsia="Calibri" w:cs="Arial"/>
        </w:rPr>
        <w:t xml:space="preserve">(CSSIP) </w:t>
      </w:r>
      <w:r w:rsidRPr="00B359D2">
        <w:rPr>
          <w:rFonts w:eastAsia="Calibri" w:cs="Arial"/>
        </w:rPr>
        <w:t xml:space="preserve">per </w:t>
      </w:r>
      <w:r w:rsidRPr="00B359D2">
        <w:rPr>
          <w:rFonts w:eastAsia="Calibri" w:cs="Arial"/>
          <w:i/>
        </w:rPr>
        <w:t>EC</w:t>
      </w:r>
      <w:r w:rsidR="007A7F4E">
        <w:rPr>
          <w:rFonts w:eastAsia="Calibri" w:cs="Arial"/>
        </w:rPr>
        <w:t xml:space="preserve"> sections </w:t>
      </w:r>
      <w:r w:rsidRPr="00B359D2">
        <w:rPr>
          <w:rFonts w:eastAsia="Calibri" w:cs="Arial"/>
        </w:rPr>
        <w:t xml:space="preserve">53310–53315. </w:t>
      </w:r>
      <w:r w:rsidRPr="00B359D2">
        <w:rPr>
          <w:rFonts w:cs="Arial"/>
          <w:lang w:val="en"/>
        </w:rPr>
        <w:t xml:space="preserve">Per the requirements of </w:t>
      </w:r>
      <w:r w:rsidRPr="00B359D2">
        <w:rPr>
          <w:rFonts w:cs="Arial"/>
          <w:i/>
        </w:rPr>
        <w:t xml:space="preserve">EC </w:t>
      </w:r>
      <w:r w:rsidRPr="00B359D2">
        <w:rPr>
          <w:rFonts w:cs="Arial"/>
        </w:rPr>
        <w:t>Section 53310 (b), t</w:t>
      </w:r>
      <w:r w:rsidRPr="00B359D2">
        <w:rPr>
          <w:rFonts w:cs="Arial"/>
          <w:lang w:val="en"/>
        </w:rPr>
        <w:t xml:space="preserve">he Governor, the </w:t>
      </w:r>
      <w:r w:rsidR="00055ABE">
        <w:rPr>
          <w:rFonts w:cs="Arial"/>
          <w:lang w:val="en"/>
        </w:rPr>
        <w:t>SBE</w:t>
      </w:r>
      <w:r w:rsidRPr="00B359D2">
        <w:rPr>
          <w:rFonts w:cs="Arial"/>
          <w:lang w:val="en"/>
        </w:rPr>
        <w:t xml:space="preserve"> President, the Senate Committee on Rules, the Speaker of the Assembly, and the State Superintendent of Public Instruction appointed 23 members to the </w:t>
      </w:r>
      <w:r w:rsidR="00055ABE">
        <w:rPr>
          <w:rFonts w:cs="Arial"/>
          <w:color w:val="000000"/>
        </w:rPr>
        <w:t>CSSIP</w:t>
      </w:r>
      <w:r w:rsidRPr="00B359D2">
        <w:rPr>
          <w:rFonts w:cs="Arial"/>
          <w:color w:val="000000"/>
        </w:rPr>
        <w:t xml:space="preserve"> Pa</w:t>
      </w:r>
      <w:r w:rsidR="00055ABE">
        <w:rPr>
          <w:rFonts w:cs="Arial"/>
          <w:color w:val="000000"/>
        </w:rPr>
        <w:t>nel (Panel)</w:t>
      </w:r>
      <w:r w:rsidRPr="00B359D2">
        <w:rPr>
          <w:rFonts w:cs="Arial"/>
          <w:color w:val="000000"/>
        </w:rPr>
        <w:t xml:space="preserve"> </w:t>
      </w:r>
      <w:r w:rsidRPr="00B359D2">
        <w:rPr>
          <w:rFonts w:eastAsia="Calibri" w:cs="Arial"/>
        </w:rPr>
        <w:t>to develop recommendations to inform this implementation plan</w:t>
      </w:r>
      <w:r w:rsidRPr="00B359D2">
        <w:rPr>
          <w:rFonts w:cs="Arial"/>
          <w:color w:val="000000"/>
        </w:rPr>
        <w:t>. Panel members</w:t>
      </w:r>
      <w:r w:rsidRPr="00B359D2">
        <w:rPr>
          <w:rFonts w:cs="Arial"/>
          <w:lang w:val="en"/>
        </w:rPr>
        <w:t xml:space="preserve"> </w:t>
      </w:r>
      <w:r w:rsidRPr="00B359D2">
        <w:rPr>
          <w:rFonts w:cs="Arial"/>
        </w:rPr>
        <w:t>were selected based on their expertise in computer science education, experience in standards-based interdisciplinary instruction and differentiated instruction for a diverse student population, other areas of expertise and leadership, and their</w:t>
      </w:r>
      <w:r w:rsidR="00CF634D">
        <w:rPr>
          <w:rFonts w:cs="Arial"/>
        </w:rPr>
        <w:t xml:space="preserve"> previous committee experience.</w:t>
      </w:r>
    </w:p>
    <w:p w:rsidR="009777D6" w:rsidRDefault="00B359D2" w:rsidP="004711B4">
      <w:pPr>
        <w:shd w:val="clear" w:color="auto" w:fill="FFFFFF"/>
        <w:spacing w:after="240"/>
        <w:rPr>
          <w:rFonts w:cs="Arial"/>
        </w:rPr>
      </w:pPr>
      <w:r w:rsidRPr="00B359D2">
        <w:rPr>
          <w:rFonts w:cs="Arial"/>
          <w:color w:val="000000"/>
        </w:rPr>
        <w:t xml:space="preserve">The CDE convened public meetings of the </w:t>
      </w:r>
      <w:r w:rsidR="00055ABE">
        <w:rPr>
          <w:rFonts w:cs="Arial"/>
          <w:color w:val="000000"/>
        </w:rPr>
        <w:t>Panel</w:t>
      </w:r>
      <w:r w:rsidRPr="00B359D2">
        <w:rPr>
          <w:rFonts w:cs="Arial"/>
          <w:color w:val="000000"/>
        </w:rPr>
        <w:t xml:space="preserve"> in Sacramento between March and June of 2018. </w:t>
      </w:r>
      <w:r w:rsidR="00055ABE">
        <w:rPr>
          <w:rFonts w:cs="Arial"/>
        </w:rPr>
        <w:t>During these meetings, the P</w:t>
      </w:r>
      <w:r w:rsidRPr="00B359D2">
        <w:rPr>
          <w:rFonts w:cs="Arial"/>
        </w:rPr>
        <w:t xml:space="preserve">anel participated in small and whole group discussions to develop recommendations consistent with the requirements in </w:t>
      </w:r>
      <w:r w:rsidRPr="00B359D2">
        <w:rPr>
          <w:rFonts w:cs="Arial"/>
          <w:i/>
        </w:rPr>
        <w:t>EC</w:t>
      </w:r>
      <w:r w:rsidRPr="00B359D2">
        <w:rPr>
          <w:rFonts w:cs="Arial"/>
        </w:rPr>
        <w:t xml:space="preserve"> Section 53311. CDE hel</w:t>
      </w:r>
      <w:r w:rsidR="00055ABE">
        <w:rPr>
          <w:rFonts w:cs="Arial"/>
        </w:rPr>
        <w:t>d additional meetings with the Panel</w:t>
      </w:r>
      <w:r w:rsidRPr="00B359D2">
        <w:rPr>
          <w:rFonts w:cs="Arial"/>
        </w:rPr>
        <w:t xml:space="preserve"> co-chairs in July 2018 to finalize the panel’s recommendations. The recommendations described in this report are included for each level in California’s educational system to consider when designing or expanding their CS programs and should not be viewed as requirements or mandates. The recommendations include timeframes for implementation, which are incorporated in this document. The </w:t>
      </w:r>
      <w:r w:rsidR="00055ABE">
        <w:rPr>
          <w:rFonts w:cs="Arial"/>
        </w:rPr>
        <w:t>P</w:t>
      </w:r>
      <w:r w:rsidRPr="00B359D2">
        <w:rPr>
          <w:rFonts w:cs="Arial"/>
        </w:rPr>
        <w:t xml:space="preserve">anel recognized that districts across the state vary in their readiness to implement CS education and that schools face many other priorities that may compete with CS education efforts. As such, the timeframes are offered with the understanding that </w:t>
      </w:r>
      <w:r w:rsidR="000A5A09">
        <w:rPr>
          <w:rFonts w:cs="Arial"/>
        </w:rPr>
        <w:t xml:space="preserve">LEAs </w:t>
      </w:r>
      <w:r w:rsidRPr="00B359D2">
        <w:rPr>
          <w:rFonts w:cs="Arial"/>
        </w:rPr>
        <w:t xml:space="preserve">may require more or less time to implement the recommended strategies. The </w:t>
      </w:r>
      <w:r w:rsidR="00055ABE">
        <w:rPr>
          <w:rFonts w:cs="Arial"/>
        </w:rPr>
        <w:t>P</w:t>
      </w:r>
      <w:r w:rsidRPr="00B359D2">
        <w:rPr>
          <w:rFonts w:cs="Arial"/>
        </w:rPr>
        <w:t xml:space="preserve">anel was also tasked with </w:t>
      </w:r>
      <w:r w:rsidRPr="00B359D2">
        <w:rPr>
          <w:rFonts w:cs="Arial"/>
          <w:bdr w:val="none" w:sz="0" w:space="0" w:color="auto" w:frame="1"/>
        </w:rPr>
        <w:t xml:space="preserve">defining </w:t>
      </w:r>
      <w:r w:rsidR="00055ABE">
        <w:rPr>
          <w:rFonts w:cs="Arial"/>
          <w:bdr w:val="none" w:sz="0" w:space="0" w:color="auto" w:frame="1"/>
        </w:rPr>
        <w:t>CS</w:t>
      </w:r>
      <w:r w:rsidRPr="00B359D2">
        <w:rPr>
          <w:rFonts w:cs="Arial"/>
          <w:bdr w:val="none" w:sz="0" w:space="0" w:color="auto" w:frame="1"/>
        </w:rPr>
        <w:t xml:space="preserve"> education principles that meet the needs of pupils in </w:t>
      </w:r>
      <w:r w:rsidR="00A6650A">
        <w:rPr>
          <w:rFonts w:cs="Arial"/>
          <w:bdr w:val="none" w:sz="0" w:space="0" w:color="auto" w:frame="1"/>
        </w:rPr>
        <w:t>K–12</w:t>
      </w:r>
      <w:r w:rsidRPr="00B359D2">
        <w:rPr>
          <w:rFonts w:cs="Arial"/>
          <w:bdr w:val="none" w:sz="0" w:space="0" w:color="auto" w:frame="1"/>
        </w:rPr>
        <w:t xml:space="preserve">. Additionally, the </w:t>
      </w:r>
      <w:r w:rsidR="00055ABE">
        <w:rPr>
          <w:rFonts w:cs="Arial"/>
          <w:bdr w:val="none" w:sz="0" w:space="0" w:color="auto" w:frame="1"/>
        </w:rPr>
        <w:t>Panel</w:t>
      </w:r>
      <w:r w:rsidRPr="00B359D2">
        <w:rPr>
          <w:rFonts w:cs="Arial"/>
          <w:bdr w:val="none" w:sz="0" w:space="0" w:color="auto" w:frame="1"/>
        </w:rPr>
        <w:t xml:space="preserve"> created mission and vision statements to guide </w:t>
      </w:r>
      <w:r w:rsidR="00055ABE">
        <w:rPr>
          <w:rFonts w:cs="Arial"/>
          <w:bdr w:val="none" w:sz="0" w:space="0" w:color="auto" w:frame="1"/>
        </w:rPr>
        <w:t>CS</w:t>
      </w:r>
      <w:r w:rsidRPr="00B359D2">
        <w:rPr>
          <w:rFonts w:cs="Arial"/>
          <w:bdr w:val="none" w:sz="0" w:space="0" w:color="auto" w:frame="1"/>
        </w:rPr>
        <w:t xml:space="preserve"> education in California.</w:t>
      </w:r>
      <w:r w:rsidR="004711B4">
        <w:rPr>
          <w:rFonts w:cs="Arial"/>
          <w:bdr w:val="none" w:sz="0" w:space="0" w:color="auto" w:frame="1"/>
        </w:rPr>
        <w:t xml:space="preserve"> T</w:t>
      </w:r>
      <w:r w:rsidR="00064D1E">
        <w:rPr>
          <w:rFonts w:cs="Arial"/>
        </w:rPr>
        <w:t>he work of the Panel</w:t>
      </w:r>
      <w:r w:rsidRPr="00B359D2">
        <w:rPr>
          <w:rFonts w:cs="Arial"/>
        </w:rPr>
        <w:t xml:space="preserve"> informed this strategic implementation plan. </w:t>
      </w:r>
    </w:p>
    <w:p w:rsidR="00B359D2" w:rsidRPr="00B359D2" w:rsidRDefault="00B359D2" w:rsidP="00702F29">
      <w:pPr>
        <w:shd w:val="clear" w:color="auto" w:fill="FFFFFF"/>
        <w:spacing w:after="480"/>
        <w:rPr>
          <w:rFonts w:eastAsia="Calibri" w:cs="Arial"/>
          <w:color w:val="0563C1"/>
          <w:u w:val="single"/>
        </w:rPr>
      </w:pPr>
      <w:r w:rsidRPr="00B359D2">
        <w:rPr>
          <w:rFonts w:cs="Arial"/>
        </w:rPr>
        <w:t>Their recommendations identified specific entities responsible for the strategies they proposed. In this plan, responsible entities are condensed in</w:t>
      </w:r>
      <w:r w:rsidR="000A5A09">
        <w:rPr>
          <w:rFonts w:cs="Arial"/>
        </w:rPr>
        <w:t>to four groups: schools and districts</w:t>
      </w:r>
      <w:r w:rsidR="00936B29">
        <w:rPr>
          <w:rFonts w:cs="Arial"/>
        </w:rPr>
        <w:t xml:space="preserve"> </w:t>
      </w:r>
      <w:r w:rsidR="00064D1E">
        <w:rPr>
          <w:rFonts w:cs="Arial"/>
        </w:rPr>
        <w:t>(</w:t>
      </w:r>
      <w:r w:rsidR="00936B29">
        <w:rPr>
          <w:rFonts w:cs="Arial"/>
        </w:rPr>
        <w:t>LEAs</w:t>
      </w:r>
      <w:r w:rsidR="00064D1E">
        <w:rPr>
          <w:rFonts w:cs="Arial"/>
        </w:rPr>
        <w:t>)</w:t>
      </w:r>
      <w:r w:rsidRPr="00B359D2">
        <w:rPr>
          <w:rFonts w:cs="Arial"/>
        </w:rPr>
        <w:t xml:space="preserve">; county offices of education (COEs); institutions of higher education in the </w:t>
      </w:r>
      <w:r w:rsidR="00064D1E">
        <w:rPr>
          <w:rFonts w:cs="Arial"/>
        </w:rPr>
        <w:t xml:space="preserve">UC, the </w:t>
      </w:r>
      <w:r w:rsidRPr="00B359D2">
        <w:rPr>
          <w:rFonts w:cs="Arial"/>
        </w:rPr>
        <w:t>California State University</w:t>
      </w:r>
      <w:r w:rsidR="00064D1E">
        <w:rPr>
          <w:rFonts w:cs="Arial"/>
        </w:rPr>
        <w:t xml:space="preserve"> (CSU), and the California Community College</w:t>
      </w:r>
      <w:r w:rsidRPr="00B359D2">
        <w:rPr>
          <w:rFonts w:cs="Arial"/>
        </w:rPr>
        <w:t xml:space="preserve"> systems (IHEs); and state level entities including </w:t>
      </w:r>
      <w:r w:rsidR="00064D1E">
        <w:rPr>
          <w:rFonts w:cs="Arial"/>
        </w:rPr>
        <w:t xml:space="preserve">the </w:t>
      </w:r>
      <w:r w:rsidRPr="00B359D2">
        <w:rPr>
          <w:rFonts w:cs="Arial"/>
        </w:rPr>
        <w:t xml:space="preserve">CDE, </w:t>
      </w:r>
      <w:r w:rsidR="00064D1E">
        <w:rPr>
          <w:rFonts w:cs="Arial"/>
        </w:rPr>
        <w:t xml:space="preserve">the </w:t>
      </w:r>
      <w:r w:rsidR="00274D39" w:rsidRPr="00B359D2">
        <w:rPr>
          <w:rFonts w:eastAsia="Calibri" w:cs="Arial"/>
        </w:rPr>
        <w:t>California Commission on Teacher Credentialing (</w:t>
      </w:r>
      <w:r w:rsidR="00936B29">
        <w:rPr>
          <w:rFonts w:eastAsia="Calibri" w:cs="Arial"/>
        </w:rPr>
        <w:t>CTC</w:t>
      </w:r>
      <w:r w:rsidR="00274D39" w:rsidRPr="00B359D2">
        <w:rPr>
          <w:rFonts w:eastAsia="Calibri" w:cs="Arial"/>
        </w:rPr>
        <w:t>)</w:t>
      </w:r>
      <w:r w:rsidRPr="00B359D2">
        <w:rPr>
          <w:rFonts w:cs="Arial"/>
        </w:rPr>
        <w:t xml:space="preserve">, </w:t>
      </w:r>
      <w:r w:rsidR="00064D1E">
        <w:rPr>
          <w:rFonts w:cs="Arial"/>
        </w:rPr>
        <w:t xml:space="preserve">the </w:t>
      </w:r>
      <w:r w:rsidRPr="00B359D2">
        <w:rPr>
          <w:rFonts w:cs="Arial"/>
        </w:rPr>
        <w:t xml:space="preserve">Legislature, and the </w:t>
      </w:r>
      <w:r w:rsidR="00936B29">
        <w:rPr>
          <w:rFonts w:cs="Arial"/>
        </w:rPr>
        <w:t>SBE</w:t>
      </w:r>
      <w:r w:rsidR="00064D1E">
        <w:rPr>
          <w:rFonts w:cs="Arial"/>
        </w:rPr>
        <w:t xml:space="preserve"> (State)</w:t>
      </w:r>
      <w:r w:rsidRPr="00B359D2">
        <w:rPr>
          <w:rFonts w:cs="Arial"/>
        </w:rPr>
        <w:t xml:space="preserve">. </w:t>
      </w:r>
      <w:r w:rsidR="00064D1E">
        <w:rPr>
          <w:rFonts w:eastAsia="Calibri" w:cs="Arial"/>
        </w:rPr>
        <w:t>A detailed list of the Panel</w:t>
      </w:r>
      <w:r w:rsidRPr="00B359D2">
        <w:rPr>
          <w:rFonts w:eastAsia="Calibri" w:cs="Arial"/>
        </w:rPr>
        <w:t xml:space="preserve"> recommendations and additional information about the P</w:t>
      </w:r>
      <w:r w:rsidR="00064D1E">
        <w:rPr>
          <w:rFonts w:eastAsia="Calibri" w:cs="Arial"/>
        </w:rPr>
        <w:t>anel are</w:t>
      </w:r>
      <w:r w:rsidRPr="00B359D2">
        <w:rPr>
          <w:rFonts w:eastAsia="Calibri" w:cs="Arial"/>
        </w:rPr>
        <w:t xml:space="preserve"> available on the </w:t>
      </w:r>
      <w:r w:rsidR="00064D1E">
        <w:rPr>
          <w:rFonts w:eastAsia="Calibri" w:cs="Arial"/>
        </w:rPr>
        <w:t xml:space="preserve">CDE </w:t>
      </w:r>
      <w:r w:rsidR="00064D1E" w:rsidRPr="006F61F0">
        <w:rPr>
          <w:rFonts w:eastAsia="Calibri" w:cs="Arial"/>
          <w:caps/>
        </w:rPr>
        <w:t>CSSIP</w:t>
      </w:r>
      <w:r w:rsidR="00050553">
        <w:rPr>
          <w:rFonts w:eastAsia="Calibri" w:cs="Arial"/>
        </w:rPr>
        <w:t xml:space="preserve"> </w:t>
      </w:r>
      <w:r w:rsidRPr="00B359D2">
        <w:rPr>
          <w:rFonts w:eastAsia="Calibri" w:cs="Arial"/>
        </w:rPr>
        <w:t>web page</w:t>
      </w:r>
      <w:r w:rsidR="004711B4">
        <w:rPr>
          <w:rFonts w:eastAsia="Calibri" w:cs="Arial"/>
        </w:rPr>
        <w:t xml:space="preserve"> at</w:t>
      </w:r>
      <w:r w:rsidRPr="00B359D2">
        <w:rPr>
          <w:rFonts w:eastAsia="Calibri" w:cs="Arial"/>
        </w:rPr>
        <w:t xml:space="preserve"> </w:t>
      </w:r>
      <w:hyperlink r:id="rId21" w:tooltip="Computer Science Strategic Implementation Plan CDE web page " w:history="1">
        <w:r w:rsidR="00F11CCC" w:rsidRPr="0013364B">
          <w:rPr>
            <w:rStyle w:val="Hyperlink"/>
            <w:rFonts w:eastAsia="Calibri" w:cs="Arial"/>
          </w:rPr>
          <w:t>https://www.cde.ca.gov/pd/ca/sc/cssip.asp</w:t>
        </w:r>
      </w:hyperlink>
      <w:r w:rsidR="00F11CCC" w:rsidRPr="00F11CCC">
        <w:rPr>
          <w:rFonts w:eastAsia="Calibri" w:cs="Arial"/>
        </w:rPr>
        <w:t>.</w:t>
      </w:r>
      <w:r w:rsidR="00F11CCC">
        <w:rPr>
          <w:rFonts w:eastAsia="Calibri" w:cs="Arial"/>
          <w:color w:val="0563C1"/>
          <w:u w:val="single"/>
        </w:rPr>
        <w:t xml:space="preserve"> </w:t>
      </w:r>
    </w:p>
    <w:p w:rsidR="00B359D2" w:rsidRPr="00A642DE" w:rsidRDefault="002B2781" w:rsidP="006D0421">
      <w:pPr>
        <w:pStyle w:val="Heading2"/>
        <w:shd w:val="clear" w:color="auto" w:fill="000000" w:themeFill="text1"/>
        <w:rPr>
          <w:rFonts w:eastAsia="Calibri"/>
          <w:caps/>
          <w:color w:val="FFFFFF" w:themeColor="background1"/>
        </w:rPr>
      </w:pPr>
      <w:bookmarkStart w:id="222" w:name="_Toc961700"/>
      <w:bookmarkStart w:id="223" w:name="_Toc2270616"/>
      <w:r>
        <w:rPr>
          <w:rFonts w:eastAsia="Calibri"/>
          <w:caps/>
          <w:color w:val="FFFFFF" w:themeColor="background1"/>
        </w:rPr>
        <w:t>Vision, Mission, A</w:t>
      </w:r>
      <w:r w:rsidR="00CE63EB" w:rsidRPr="00A642DE">
        <w:rPr>
          <w:rFonts w:eastAsia="Calibri"/>
          <w:caps/>
          <w:color w:val="FFFFFF" w:themeColor="background1"/>
        </w:rPr>
        <w:t>nd Principles</w:t>
      </w:r>
      <w:bookmarkEnd w:id="222"/>
      <w:bookmarkEnd w:id="223"/>
    </w:p>
    <w:p w:rsidR="00B359D2" w:rsidRPr="00B359D2" w:rsidRDefault="00B359D2" w:rsidP="006D0421">
      <w:pPr>
        <w:spacing w:after="480"/>
        <w:rPr>
          <w:rFonts w:eastAsia="Calibri" w:cs="Arial"/>
        </w:rPr>
      </w:pPr>
      <w:r w:rsidRPr="00B359D2">
        <w:rPr>
          <w:rFonts w:eastAsia="Calibri" w:cs="Arial"/>
        </w:rPr>
        <w:t>When the P</w:t>
      </w:r>
      <w:r w:rsidR="00A50533">
        <w:rPr>
          <w:rFonts w:eastAsia="Calibri" w:cs="Arial"/>
        </w:rPr>
        <w:t>anel</w:t>
      </w:r>
      <w:r w:rsidRPr="00B359D2">
        <w:rPr>
          <w:rFonts w:eastAsia="Calibri" w:cs="Arial"/>
        </w:rPr>
        <w:t xml:space="preserve"> met in 2018, they decided it was important to co</w:t>
      </w:r>
      <w:r w:rsidR="000A5A09">
        <w:rPr>
          <w:rFonts w:eastAsia="Calibri" w:cs="Arial"/>
        </w:rPr>
        <w:t>mmunicate the larger goals of K–</w:t>
      </w:r>
      <w:r w:rsidRPr="00B359D2">
        <w:rPr>
          <w:rFonts w:eastAsia="Calibri" w:cs="Arial"/>
        </w:rPr>
        <w:t xml:space="preserve">12 </w:t>
      </w:r>
      <w:r w:rsidR="00A50533">
        <w:rPr>
          <w:rFonts w:eastAsia="Calibri" w:cs="Arial"/>
        </w:rPr>
        <w:t>CS</w:t>
      </w:r>
      <w:r w:rsidRPr="00B359D2">
        <w:rPr>
          <w:rFonts w:eastAsia="Calibri" w:cs="Arial"/>
        </w:rPr>
        <w:t xml:space="preserve"> education in California. This strategic implementation plan is guided by their vision of </w:t>
      </w:r>
      <w:r w:rsidR="00A6650A">
        <w:rPr>
          <w:rFonts w:eastAsia="Calibri" w:cs="Arial"/>
        </w:rPr>
        <w:t>CS</w:t>
      </w:r>
      <w:r w:rsidRPr="00B359D2">
        <w:rPr>
          <w:rFonts w:eastAsia="Calibri" w:cs="Arial"/>
        </w:rPr>
        <w:t xml:space="preserve"> education, mission for stakeholders involved in implementing </w:t>
      </w:r>
      <w:r w:rsidR="00A6650A">
        <w:rPr>
          <w:rFonts w:eastAsia="Calibri" w:cs="Arial"/>
        </w:rPr>
        <w:t>CS</w:t>
      </w:r>
      <w:r w:rsidRPr="00B359D2">
        <w:rPr>
          <w:rFonts w:eastAsia="Calibri" w:cs="Arial"/>
        </w:rPr>
        <w:t xml:space="preserve"> </w:t>
      </w:r>
      <w:r w:rsidRPr="00B359D2">
        <w:rPr>
          <w:rFonts w:eastAsia="Calibri" w:cs="Arial"/>
        </w:rPr>
        <w:lastRenderedPageBreak/>
        <w:t xml:space="preserve">education, and set of principles supporting California’s commitment to equity in </w:t>
      </w:r>
      <w:r w:rsidR="00A6650A">
        <w:rPr>
          <w:rFonts w:eastAsia="Calibri" w:cs="Arial"/>
        </w:rPr>
        <w:t>CS</w:t>
      </w:r>
      <w:r w:rsidRPr="00B359D2">
        <w:rPr>
          <w:rFonts w:eastAsia="Calibri" w:cs="Arial"/>
        </w:rPr>
        <w:t xml:space="preserve"> education.</w:t>
      </w:r>
    </w:p>
    <w:p w:rsidR="00B359D2" w:rsidRPr="006F61F0" w:rsidRDefault="006F61F0" w:rsidP="006D0421">
      <w:pPr>
        <w:pStyle w:val="Heading3"/>
        <w:shd w:val="clear" w:color="auto" w:fill="D0CECE" w:themeFill="background2" w:themeFillShade="E6"/>
        <w:rPr>
          <w:caps/>
        </w:rPr>
      </w:pPr>
      <w:bookmarkStart w:id="224" w:name="_Toc2270617"/>
      <w:bookmarkStart w:id="225" w:name="_Toc961701"/>
      <w:r w:rsidRPr="006F61F0">
        <w:rPr>
          <w:caps/>
        </w:rPr>
        <w:t>Vision Statement</w:t>
      </w:r>
      <w:bookmarkEnd w:id="224"/>
      <w:r w:rsidRPr="006F61F0">
        <w:rPr>
          <w:caps/>
        </w:rPr>
        <w:t xml:space="preserve"> </w:t>
      </w:r>
      <w:bookmarkEnd w:id="225"/>
    </w:p>
    <w:p w:rsidR="00B359D2" w:rsidRPr="00B359D2" w:rsidRDefault="00B359D2" w:rsidP="006D0421">
      <w:pPr>
        <w:spacing w:after="480"/>
        <w:rPr>
          <w:rFonts w:eastAsia="Calibri" w:cs="Arial"/>
        </w:rPr>
      </w:pPr>
      <w:r w:rsidRPr="00B359D2">
        <w:rPr>
          <w:rFonts w:eastAsia="Calibri" w:cs="Arial"/>
          <w:i/>
        </w:rPr>
        <w:t>California’s vision is to ensure that all students develop foundational knowledge and skills in computer science to prepare them for college, careers, and civic engagement.</w:t>
      </w:r>
    </w:p>
    <w:p w:rsidR="00B359D2" w:rsidRPr="006F61F0" w:rsidRDefault="006F61F0" w:rsidP="006D0421">
      <w:pPr>
        <w:pStyle w:val="Heading3"/>
        <w:shd w:val="clear" w:color="auto" w:fill="D0CECE" w:themeFill="background2" w:themeFillShade="E6"/>
        <w:rPr>
          <w:caps/>
        </w:rPr>
      </w:pPr>
      <w:bookmarkStart w:id="226" w:name="_Toc2270618"/>
      <w:r w:rsidRPr="006F61F0">
        <w:rPr>
          <w:caps/>
        </w:rPr>
        <w:t>Mission Statement</w:t>
      </w:r>
      <w:bookmarkEnd w:id="226"/>
    </w:p>
    <w:p w:rsidR="00B359D2" w:rsidRPr="00B359D2" w:rsidRDefault="00B359D2" w:rsidP="006D0421">
      <w:pPr>
        <w:spacing w:after="240"/>
        <w:rPr>
          <w:rFonts w:eastAsia="Calibri" w:cs="Arial"/>
          <w:i/>
        </w:rPr>
      </w:pPr>
      <w:r w:rsidRPr="00B359D2">
        <w:rPr>
          <w:rFonts w:eastAsia="Calibri" w:cs="Arial"/>
          <w:i/>
        </w:rPr>
        <w:t>All schools offer rigorous and relevant computer science education equitably and sustainably throughout grades K</w:t>
      </w:r>
      <w:r w:rsidR="000A5A09">
        <w:rPr>
          <w:rFonts w:eastAsia="Calibri" w:cs="Arial"/>
          <w:i/>
        </w:rPr>
        <w:t>–</w:t>
      </w:r>
      <w:r w:rsidRPr="00B359D2">
        <w:rPr>
          <w:rFonts w:eastAsia="Calibri" w:cs="Arial"/>
          <w:i/>
        </w:rPr>
        <w:t xml:space="preserve">12. </w:t>
      </w:r>
    </w:p>
    <w:p w:rsidR="00B359D2" w:rsidRPr="00B359D2" w:rsidRDefault="00B359D2" w:rsidP="006D0421">
      <w:pPr>
        <w:spacing w:after="480"/>
        <w:rPr>
          <w:rFonts w:eastAsia="Calibri" w:cs="Arial"/>
          <w:i/>
        </w:rPr>
      </w:pPr>
      <w:r w:rsidRPr="00B359D2">
        <w:rPr>
          <w:rFonts w:eastAsia="Calibri" w:cs="Arial"/>
          <w:i/>
        </w:rPr>
        <w:t>All teachers are adequately prepared to teach rigorous and relevant computer scie</w:t>
      </w:r>
      <w:r w:rsidR="000A5A09">
        <w:rPr>
          <w:rFonts w:eastAsia="Calibri" w:cs="Arial"/>
          <w:i/>
        </w:rPr>
        <w:t>nce aligned with California’s K–</w:t>
      </w:r>
      <w:r w:rsidRPr="00B359D2">
        <w:rPr>
          <w:rFonts w:eastAsia="Calibri" w:cs="Arial"/>
          <w:i/>
        </w:rPr>
        <w:t>12 computer science.</w:t>
      </w:r>
    </w:p>
    <w:p w:rsidR="00B359D2" w:rsidRPr="006F61F0" w:rsidRDefault="006F61F0" w:rsidP="006D0421">
      <w:pPr>
        <w:pStyle w:val="Heading3"/>
        <w:shd w:val="clear" w:color="auto" w:fill="D0CECE" w:themeFill="background2" w:themeFillShade="E6"/>
        <w:rPr>
          <w:caps/>
        </w:rPr>
      </w:pPr>
      <w:bookmarkStart w:id="227" w:name="_Toc2270619"/>
      <w:r w:rsidRPr="006F61F0">
        <w:rPr>
          <w:caps/>
        </w:rPr>
        <w:t>Principles</w:t>
      </w:r>
      <w:bookmarkEnd w:id="227"/>
    </w:p>
    <w:p w:rsidR="00B359D2" w:rsidRPr="00B359D2" w:rsidRDefault="00B359D2" w:rsidP="00B359D2">
      <w:pPr>
        <w:spacing w:after="240"/>
        <w:rPr>
          <w:rFonts w:eastAsia="Calibri" w:cs="Arial"/>
        </w:rPr>
      </w:pPr>
      <w:r w:rsidRPr="00B359D2">
        <w:rPr>
          <w:rFonts w:eastAsia="Calibri" w:cs="Arial"/>
          <w:highlight w:val="white"/>
        </w:rPr>
        <w:t>T</w:t>
      </w:r>
      <w:r w:rsidRPr="00B359D2">
        <w:rPr>
          <w:rFonts w:eastAsia="Calibri" w:cs="Arial"/>
        </w:rPr>
        <w:t>hese principles</w:t>
      </w:r>
      <w:r w:rsidR="00050553">
        <w:rPr>
          <w:rFonts w:eastAsia="Calibri" w:cs="Arial"/>
        </w:rPr>
        <w:t xml:space="preserve"> (P)</w:t>
      </w:r>
      <w:r w:rsidRPr="00B359D2">
        <w:rPr>
          <w:rFonts w:eastAsia="Calibri" w:cs="Arial"/>
        </w:rPr>
        <w:t xml:space="preserve"> app</w:t>
      </w:r>
      <w:r w:rsidR="00050553">
        <w:rPr>
          <w:rFonts w:eastAsia="Calibri" w:cs="Arial"/>
        </w:rPr>
        <w:t xml:space="preserve">ly to all </w:t>
      </w:r>
      <w:r w:rsidR="00A6650A">
        <w:rPr>
          <w:rFonts w:eastAsia="Calibri" w:cs="Arial"/>
        </w:rPr>
        <w:t>K–12</w:t>
      </w:r>
      <w:r w:rsidR="00A6650A" w:rsidRPr="00B359D2">
        <w:rPr>
          <w:rFonts w:eastAsia="Calibri" w:cs="Arial"/>
        </w:rPr>
        <w:t xml:space="preserve"> </w:t>
      </w:r>
      <w:r w:rsidR="00050553">
        <w:rPr>
          <w:rFonts w:eastAsia="Calibri" w:cs="Arial"/>
        </w:rPr>
        <w:t xml:space="preserve">California schools </w:t>
      </w:r>
      <w:r w:rsidRPr="00B359D2">
        <w:rPr>
          <w:rFonts w:eastAsia="Calibri" w:cs="Arial"/>
        </w:rPr>
        <w:t>and the students they serve.</w:t>
      </w:r>
    </w:p>
    <w:p w:rsidR="00B359D2" w:rsidRPr="00B359D2" w:rsidRDefault="00B359D2" w:rsidP="00050553">
      <w:pPr>
        <w:numPr>
          <w:ilvl w:val="0"/>
          <w:numId w:val="5"/>
        </w:numPr>
        <w:spacing w:after="200"/>
        <w:rPr>
          <w:rFonts w:eastAsia="Calibri" w:cs="Arial"/>
        </w:rPr>
      </w:pPr>
      <w:r w:rsidRPr="00B359D2">
        <w:rPr>
          <w:rFonts w:eastAsia="Calibri" w:cs="Arial"/>
        </w:rPr>
        <w:t>Every student and every teacher is capable of learning computer science. Access to and achievement in computer science should not be predicated on the basis of race, ethnicity, gender identity, socioeconomic status, language, religion, sexual orientation, cultural affiliation, learning differences, or special needs.</w:t>
      </w:r>
    </w:p>
    <w:p w:rsidR="00B359D2" w:rsidRPr="00B359D2" w:rsidRDefault="00B359D2" w:rsidP="00050553">
      <w:pPr>
        <w:numPr>
          <w:ilvl w:val="0"/>
          <w:numId w:val="5"/>
        </w:numPr>
        <w:spacing w:before="240" w:after="200"/>
        <w:rPr>
          <w:rFonts w:eastAsia="Calibri" w:cs="Arial"/>
        </w:rPr>
      </w:pPr>
      <w:r w:rsidRPr="00B359D2">
        <w:rPr>
          <w:rFonts w:eastAsia="Calibri" w:cs="Arial"/>
        </w:rPr>
        <w:t>Every student in California should have equitable access to high-quality computer science curriculum and instru</w:t>
      </w:r>
      <w:r w:rsidR="000A5A09">
        <w:rPr>
          <w:rFonts w:eastAsia="Calibri" w:cs="Arial"/>
        </w:rPr>
        <w:t>ction aligned to California’s K–</w:t>
      </w:r>
      <w:r w:rsidRPr="00B359D2">
        <w:rPr>
          <w:rFonts w:eastAsia="Calibri" w:cs="Arial"/>
        </w:rPr>
        <w:t>12 computer science standards.</w:t>
      </w:r>
    </w:p>
    <w:p w:rsidR="00B359D2" w:rsidRPr="00B359D2" w:rsidRDefault="00B359D2" w:rsidP="00050553">
      <w:pPr>
        <w:numPr>
          <w:ilvl w:val="0"/>
          <w:numId w:val="5"/>
        </w:numPr>
        <w:spacing w:after="200"/>
        <w:rPr>
          <w:rFonts w:eastAsia="Calibri" w:cs="Arial"/>
        </w:rPr>
      </w:pPr>
      <w:r w:rsidRPr="00B359D2">
        <w:rPr>
          <w:rFonts w:eastAsia="Calibri" w:cs="Arial"/>
        </w:rPr>
        <w:t>Every student should have continuous opportunities and multiple entry points to engage in computer science education, including articulated pathways toward college, careers, and community engagement.</w:t>
      </w:r>
    </w:p>
    <w:p w:rsidR="00BE7503" w:rsidRDefault="00B359D2" w:rsidP="00BE7503">
      <w:pPr>
        <w:numPr>
          <w:ilvl w:val="0"/>
          <w:numId w:val="5"/>
        </w:numPr>
        <w:spacing w:after="200"/>
        <w:rPr>
          <w:rFonts w:eastAsia="Calibri" w:cs="Arial"/>
        </w:rPr>
      </w:pPr>
      <w:r w:rsidRPr="00B359D2">
        <w:rPr>
          <w:rFonts w:eastAsia="Calibri" w:cs="Arial"/>
        </w:rPr>
        <w:t>Computer science instruction should involve real-world, engaging, meaningful, and personally relevant activities for students that focus on problem-solving, critical thinking, and creativity while emphasizing the ethical impacts of computing.</w:t>
      </w:r>
    </w:p>
    <w:p w:rsidR="00B359D2" w:rsidRPr="002D3D1B" w:rsidRDefault="00B359D2" w:rsidP="002D3D1B">
      <w:pPr>
        <w:numPr>
          <w:ilvl w:val="0"/>
          <w:numId w:val="5"/>
        </w:numPr>
        <w:spacing w:after="200"/>
        <w:rPr>
          <w:rFonts w:eastAsia="Calibri" w:cs="Arial"/>
        </w:rPr>
      </w:pPr>
      <w:r w:rsidRPr="00BE7503">
        <w:rPr>
          <w:rFonts w:eastAsia="Calibri" w:cs="Arial"/>
        </w:rPr>
        <w:t>Computer science s</w:t>
      </w:r>
      <w:r w:rsidR="000A5A09" w:rsidRPr="00BE7503">
        <w:rPr>
          <w:rFonts w:eastAsia="Calibri" w:cs="Arial"/>
        </w:rPr>
        <w:t>hould align with California’s K–</w:t>
      </w:r>
      <w:r w:rsidRPr="00BE7503">
        <w:rPr>
          <w:rFonts w:eastAsia="Calibri" w:cs="Arial"/>
        </w:rPr>
        <w:t>12 Computer Science Standards and be integrated, as appropriate, into other subject areas in grade bands</w:t>
      </w:r>
      <w:r w:rsidR="00BE7503" w:rsidRPr="00BE7503">
        <w:rPr>
          <w:rFonts w:eastAsia="Calibri" w:cs="Arial"/>
        </w:rPr>
        <w:t xml:space="preserve"> </w:t>
      </w:r>
      <w:r w:rsidR="00BE7503">
        <w:t>kindergarten through grade two</w:t>
      </w:r>
      <w:r w:rsidR="001A13E9">
        <w:t xml:space="preserve"> (K</w:t>
      </w:r>
      <w:r w:rsidR="001A13E9" w:rsidRPr="00BE7503">
        <w:rPr>
          <w:rFonts w:eastAsia="Calibri" w:cs="Arial"/>
        </w:rPr>
        <w:t>–</w:t>
      </w:r>
      <w:r w:rsidR="001A13E9">
        <w:t>2)</w:t>
      </w:r>
      <w:r w:rsidR="00BE7503">
        <w:t>, grade three through five</w:t>
      </w:r>
      <w:r w:rsidR="001A13E9">
        <w:t xml:space="preserve"> (3</w:t>
      </w:r>
      <w:r w:rsidR="001A13E9" w:rsidRPr="00BE7503">
        <w:rPr>
          <w:rFonts w:eastAsia="Calibri" w:cs="Arial"/>
        </w:rPr>
        <w:t>–</w:t>
      </w:r>
      <w:r w:rsidR="001A13E9">
        <w:rPr>
          <w:rFonts w:eastAsia="Calibri" w:cs="Arial"/>
        </w:rPr>
        <w:t>5)</w:t>
      </w:r>
      <w:r w:rsidR="00BE7503">
        <w:t>, grade six through eight</w:t>
      </w:r>
      <w:r w:rsidR="001A13E9">
        <w:t xml:space="preserve"> (6</w:t>
      </w:r>
      <w:r w:rsidR="001A13E9" w:rsidRPr="00BE7503">
        <w:rPr>
          <w:rFonts w:eastAsia="Calibri" w:cs="Arial"/>
        </w:rPr>
        <w:t>–</w:t>
      </w:r>
      <w:r w:rsidR="001A13E9">
        <w:rPr>
          <w:rFonts w:eastAsia="Calibri" w:cs="Arial"/>
        </w:rPr>
        <w:t>8)</w:t>
      </w:r>
      <w:r w:rsidR="00BE7503">
        <w:t>, and grade nine through twelve</w:t>
      </w:r>
      <w:r w:rsidR="002D3D1B">
        <w:t xml:space="preserve"> (9-12)</w:t>
      </w:r>
      <w:r w:rsidRPr="002D3D1B">
        <w:rPr>
          <w:rFonts w:eastAsia="Calibri" w:cs="Arial"/>
        </w:rPr>
        <w:t>; computer science should be offered as standalone courses from introductory to more advanced in middle and high school.</w:t>
      </w:r>
    </w:p>
    <w:p w:rsidR="00B359D2" w:rsidRPr="00B359D2" w:rsidRDefault="00B359D2" w:rsidP="00050553">
      <w:pPr>
        <w:numPr>
          <w:ilvl w:val="0"/>
          <w:numId w:val="5"/>
        </w:numPr>
        <w:spacing w:after="200"/>
        <w:rPr>
          <w:rFonts w:eastAsia="Calibri" w:cs="Arial"/>
        </w:rPr>
      </w:pPr>
      <w:r w:rsidRPr="00B359D2">
        <w:rPr>
          <w:rFonts w:eastAsia="Calibri" w:cs="Arial"/>
        </w:rPr>
        <w:lastRenderedPageBreak/>
        <w:t>All California schools should have the infrastructure to support computer science education (including hardware, software, and personnel).</w:t>
      </w:r>
    </w:p>
    <w:p w:rsidR="00B359D2" w:rsidRPr="00B359D2" w:rsidRDefault="00B359D2" w:rsidP="00050553">
      <w:pPr>
        <w:numPr>
          <w:ilvl w:val="0"/>
          <w:numId w:val="5"/>
        </w:numPr>
        <w:spacing w:after="200"/>
        <w:rPr>
          <w:rFonts w:eastAsia="Calibri" w:cs="Arial"/>
        </w:rPr>
      </w:pPr>
      <w:r w:rsidRPr="00B359D2">
        <w:rPr>
          <w:rFonts w:eastAsia="Calibri" w:cs="Arial"/>
        </w:rPr>
        <w:t>Computer science content knowledge and relevant pedagogical practices should be included in all California teacher preparation programs, differentiated by multiple subject and single subject teaching credentials.</w:t>
      </w:r>
      <w:r w:rsidRPr="00B359D2" w:rsidDel="003A411E">
        <w:rPr>
          <w:rFonts w:eastAsia="Calibri" w:cs="Arial"/>
        </w:rPr>
        <w:t xml:space="preserve"> </w:t>
      </w:r>
    </w:p>
    <w:p w:rsidR="00B359D2" w:rsidRPr="00B359D2" w:rsidRDefault="00B359D2" w:rsidP="00050553">
      <w:pPr>
        <w:numPr>
          <w:ilvl w:val="0"/>
          <w:numId w:val="5"/>
        </w:numPr>
        <w:spacing w:after="200"/>
        <w:rPr>
          <w:rFonts w:eastAsia="Calibri" w:cs="Arial"/>
        </w:rPr>
      </w:pPr>
      <w:r w:rsidRPr="00B359D2">
        <w:rPr>
          <w:rFonts w:eastAsia="Calibri" w:cs="Arial"/>
        </w:rPr>
        <w:t>The state budget should allocate funding for teachers to participate in on-going, high-quality, and differentiated professional learning and support to assist them in implementing and integrating computer science education in their classrooms.</w:t>
      </w:r>
    </w:p>
    <w:p w:rsidR="00B359D2" w:rsidRPr="00B359D2" w:rsidRDefault="00B359D2" w:rsidP="006D0421">
      <w:pPr>
        <w:numPr>
          <w:ilvl w:val="0"/>
          <w:numId w:val="5"/>
        </w:numPr>
        <w:spacing w:before="100" w:beforeAutospacing="1" w:after="240"/>
        <w:rPr>
          <w:rFonts w:eastAsia="Calibri" w:cs="Arial"/>
          <w:b/>
          <w:sz w:val="28"/>
          <w:szCs w:val="28"/>
        </w:rPr>
      </w:pPr>
      <w:r w:rsidRPr="00B359D2">
        <w:rPr>
          <w:rFonts w:eastAsia="Calibri" w:cs="Arial"/>
        </w:rPr>
        <w:t>California should engage stakeholders, including, but</w:t>
      </w:r>
      <w:r w:rsidR="000A5A09">
        <w:rPr>
          <w:rFonts w:eastAsia="Calibri" w:cs="Arial"/>
        </w:rPr>
        <w:t xml:space="preserve"> not limited to, members from K–</w:t>
      </w:r>
      <w:r w:rsidRPr="00B359D2">
        <w:rPr>
          <w:rFonts w:eastAsia="Calibri" w:cs="Arial"/>
        </w:rPr>
        <w:t>12 education, higher education, industry, local communities, parent organizations, policy maker</w:t>
      </w:r>
      <w:r w:rsidRPr="00B359D2">
        <w:rPr>
          <w:rFonts w:eastAsia="Calibri" w:cs="Arial"/>
          <w:highlight w:val="white"/>
        </w:rPr>
        <w:t>s</w:t>
      </w:r>
      <w:r w:rsidRPr="00B359D2">
        <w:rPr>
          <w:rFonts w:eastAsia="Calibri" w:cs="Arial"/>
        </w:rPr>
        <w:t>, and students to implement computer science statewide</w:t>
      </w:r>
      <w:r w:rsidRPr="00B359D2">
        <w:rPr>
          <w:rFonts w:eastAsia="Calibri" w:cs="Arial"/>
          <w:highlight w:val="white"/>
        </w:rPr>
        <w:t>.</w:t>
      </w:r>
    </w:p>
    <w:p w:rsidR="00E05A80" w:rsidRPr="00A642DE" w:rsidRDefault="006F61F0" w:rsidP="006D0421">
      <w:pPr>
        <w:pStyle w:val="Heading2"/>
        <w:shd w:val="clear" w:color="auto" w:fill="000000" w:themeFill="text1"/>
        <w:spacing w:before="240" w:after="240"/>
        <w:rPr>
          <w:caps/>
        </w:rPr>
      </w:pPr>
      <w:bookmarkStart w:id="228" w:name="_Toc2270620"/>
      <w:bookmarkStart w:id="229" w:name="_Toc536194311"/>
      <w:bookmarkStart w:id="230" w:name="_Toc961704"/>
      <w:r w:rsidRPr="00A642DE">
        <w:rPr>
          <w:caps/>
        </w:rPr>
        <w:t>Expanding Computer Science Course Offerings</w:t>
      </w:r>
      <w:bookmarkEnd w:id="228"/>
      <w:r w:rsidRPr="00A642DE">
        <w:rPr>
          <w:caps/>
        </w:rPr>
        <w:t xml:space="preserve"> </w:t>
      </w:r>
      <w:bookmarkEnd w:id="229"/>
      <w:bookmarkEnd w:id="230"/>
    </w:p>
    <w:p w:rsidR="00B359D2" w:rsidRPr="00A642DE" w:rsidRDefault="002B2781" w:rsidP="006D0421">
      <w:pPr>
        <w:pStyle w:val="Heading3"/>
        <w:shd w:val="clear" w:color="auto" w:fill="D0CECE" w:themeFill="background2" w:themeFillShade="E6"/>
        <w:rPr>
          <w:caps/>
        </w:rPr>
      </w:pPr>
      <w:bookmarkStart w:id="231" w:name="_Toc961705"/>
      <w:bookmarkStart w:id="232" w:name="_Toc2270621"/>
      <w:r>
        <w:rPr>
          <w:rStyle w:val="Heading2Char"/>
          <w:b/>
          <w:caps/>
        </w:rPr>
        <w:t>Current State O</w:t>
      </w:r>
      <w:r w:rsidR="00A642DE" w:rsidRPr="00A642DE">
        <w:rPr>
          <w:rStyle w:val="Heading2Char"/>
          <w:b/>
          <w:caps/>
        </w:rPr>
        <w:t>f Kindergarten</w:t>
      </w:r>
      <w:r>
        <w:rPr>
          <w:rStyle w:val="Heading2Char"/>
          <w:b/>
          <w:caps/>
        </w:rPr>
        <w:t xml:space="preserve"> T</w:t>
      </w:r>
      <w:r w:rsidR="00A642DE" w:rsidRPr="00A642DE">
        <w:rPr>
          <w:rStyle w:val="Heading2Char"/>
          <w:b/>
          <w:caps/>
        </w:rPr>
        <w:t>hrough Grade Twelve Computer Science Course Offerings</w:t>
      </w:r>
      <w:bookmarkEnd w:id="231"/>
      <w:bookmarkEnd w:id="232"/>
    </w:p>
    <w:p w:rsidR="00B359D2" w:rsidRPr="00B359D2" w:rsidRDefault="00B359D2" w:rsidP="00B359D2">
      <w:pPr>
        <w:spacing w:after="240"/>
        <w:rPr>
          <w:rFonts w:eastAsia="Calibri" w:cs="Arial"/>
        </w:rPr>
      </w:pPr>
      <w:r w:rsidRPr="00B359D2">
        <w:rPr>
          <w:rFonts w:eastAsia="Calibri" w:cs="Arial"/>
        </w:rPr>
        <w:t xml:space="preserve">While CS education opportunities exist in California, measuring their availability is challenging for a variety of reasons. </w:t>
      </w:r>
      <w:r w:rsidRPr="00B359D2">
        <w:rPr>
          <w:rFonts w:eastAsia="Calibri" w:cs="Arial"/>
          <w:highlight w:val="white"/>
        </w:rPr>
        <w:t xml:space="preserve">For example, at the elementary and middle school levels, CS is often integrated into existing curricula and information about the prevalence or quality of these offerings is not tracked. </w:t>
      </w:r>
      <w:r w:rsidRPr="00B359D2">
        <w:rPr>
          <w:rFonts w:eastAsia="Calibri" w:cs="Arial"/>
        </w:rPr>
        <w:t xml:space="preserve">LEAs report student course enrollment and completion through course codes as part of California’s Longitudinal Pupil Achievement Data System (CALPADS). However, these course codes are </w:t>
      </w:r>
      <w:r w:rsidR="009777D6">
        <w:rPr>
          <w:rFonts w:eastAsia="Calibri" w:cs="Arial"/>
        </w:rPr>
        <w:br/>
      </w:r>
      <w:r w:rsidRPr="00B359D2">
        <w:rPr>
          <w:rFonts w:eastAsia="Calibri" w:cs="Arial"/>
        </w:rPr>
        <w:t>self-reported, making it possible to miscode a course (e.g., keyboarding) as containing CS content. Miscoded course information can lead to false assumptions about the spread of CS education in California and either exaggerate or attenuate issues of access and equity.</w:t>
      </w:r>
    </w:p>
    <w:p w:rsidR="002D0C8C" w:rsidRDefault="000A5A09" w:rsidP="00B359D2">
      <w:pPr>
        <w:spacing w:after="240"/>
        <w:rPr>
          <w:rFonts w:eastAsia="Calibri" w:cs="Arial"/>
        </w:rPr>
      </w:pPr>
      <w:r>
        <w:rPr>
          <w:rFonts w:eastAsia="Calibri" w:cs="Arial"/>
        </w:rPr>
        <w:t>At the secondary level, relatively</w:t>
      </w:r>
      <w:r w:rsidR="00B359D2" w:rsidRPr="00B359D2">
        <w:rPr>
          <w:rFonts w:eastAsia="Calibri" w:cs="Arial"/>
        </w:rPr>
        <w:t xml:space="preserve"> few high schools offer CS courses. A recent analysis by the Kapor Center </w:t>
      </w:r>
      <w:r w:rsidR="000A093C">
        <w:rPr>
          <w:rFonts w:eastAsia="Calibri" w:cs="Arial"/>
        </w:rPr>
        <w:t xml:space="preserve">for Social Impact (Kapor Center) </w:t>
      </w:r>
      <w:r w:rsidR="00B359D2" w:rsidRPr="00B359D2">
        <w:rPr>
          <w:rFonts w:eastAsia="Calibri" w:cs="Arial"/>
        </w:rPr>
        <w:t xml:space="preserve">found only 43 percent of public high schools in California offered any </w:t>
      </w:r>
      <w:r w:rsidR="000A093C">
        <w:rPr>
          <w:rFonts w:eastAsia="Calibri" w:cs="Arial"/>
        </w:rPr>
        <w:t>CS</w:t>
      </w:r>
      <w:r w:rsidR="00B359D2" w:rsidRPr="00B359D2">
        <w:rPr>
          <w:rFonts w:eastAsia="Calibri" w:cs="Arial"/>
        </w:rPr>
        <w:t xml:space="preserve"> courses in 2016</w:t>
      </w:r>
      <w:r w:rsidR="003A1B64">
        <w:rPr>
          <w:rFonts w:eastAsia="Calibri" w:cs="Arial"/>
        </w:rPr>
        <w:t>–</w:t>
      </w:r>
      <w:r w:rsidR="00B359D2" w:rsidRPr="00B359D2">
        <w:rPr>
          <w:rFonts w:eastAsia="Calibri" w:cs="Arial"/>
        </w:rPr>
        <w:t>17</w:t>
      </w:r>
      <w:r w:rsidR="00E96B20">
        <w:rPr>
          <w:rFonts w:eastAsia="Calibri" w:cs="Arial"/>
        </w:rPr>
        <w:t xml:space="preserve"> (Kapor Center, </w:t>
      </w:r>
      <w:r w:rsidR="00CF634D">
        <w:rPr>
          <w:rFonts w:eastAsia="Calibri" w:cs="Arial"/>
        </w:rPr>
        <w:t>in preparation</w:t>
      </w:r>
      <w:r w:rsidR="00E96B20">
        <w:rPr>
          <w:rFonts w:eastAsia="Calibri" w:cs="Arial"/>
        </w:rPr>
        <w:t xml:space="preserve">). </w:t>
      </w:r>
      <w:r w:rsidR="00B359D2" w:rsidRPr="00B359D2">
        <w:rPr>
          <w:rFonts w:eastAsia="Calibri" w:cs="Arial"/>
        </w:rPr>
        <w:t>Table 1 shows the number and percent of California high schools that did offer AP CS and other common CS courses in 2016</w:t>
      </w:r>
      <w:r w:rsidR="004711B4">
        <w:rPr>
          <w:rFonts w:eastAsia="Calibri" w:cs="Arial"/>
        </w:rPr>
        <w:t>–</w:t>
      </w:r>
      <w:r w:rsidR="00B359D2" w:rsidRPr="00B359D2">
        <w:rPr>
          <w:rFonts w:eastAsia="Calibri" w:cs="Arial"/>
        </w:rPr>
        <w:t xml:space="preserve">17. </w:t>
      </w:r>
    </w:p>
    <w:p w:rsidR="00B359D2" w:rsidRDefault="00B359D2" w:rsidP="00B359D2">
      <w:pPr>
        <w:spacing w:after="240"/>
        <w:rPr>
          <w:rFonts w:eastAsia="Calibri" w:cs="Arial"/>
        </w:rPr>
      </w:pPr>
      <w:r w:rsidRPr="00B359D2">
        <w:rPr>
          <w:rFonts w:eastAsia="Calibri" w:cs="Arial"/>
        </w:rPr>
        <w:t xml:space="preserve">Overall, only </w:t>
      </w:r>
      <w:r w:rsidR="007350BB">
        <w:rPr>
          <w:rFonts w:eastAsia="Calibri" w:cs="Arial"/>
        </w:rPr>
        <w:t>two</w:t>
      </w:r>
      <w:r w:rsidR="003F1839">
        <w:rPr>
          <w:rFonts w:eastAsia="Calibri" w:cs="Arial"/>
        </w:rPr>
        <w:t xml:space="preserve"> percent</w:t>
      </w:r>
      <w:r w:rsidRPr="00B359D2">
        <w:rPr>
          <w:rFonts w:eastAsia="Calibri" w:cs="Arial"/>
        </w:rPr>
        <w:t xml:space="preserve"> of public high school students enrolled in any computing course, and only </w:t>
      </w:r>
      <w:r w:rsidR="007350BB">
        <w:rPr>
          <w:rFonts w:eastAsia="Calibri" w:cs="Arial"/>
        </w:rPr>
        <w:t>one</w:t>
      </w:r>
      <w:r w:rsidR="003F1839">
        <w:rPr>
          <w:rFonts w:eastAsia="Calibri" w:cs="Arial"/>
        </w:rPr>
        <w:t xml:space="preserve"> percent</w:t>
      </w:r>
      <w:r w:rsidRPr="00B359D2">
        <w:rPr>
          <w:rFonts w:eastAsia="Calibri" w:cs="Arial"/>
        </w:rPr>
        <w:t xml:space="preserve"> enrolled in an AP CS course. This has profound implications for the future computing workforce; students who participate in AP CS are eight times more likely to major in computin</w:t>
      </w:r>
      <w:r w:rsidR="00E96B20">
        <w:rPr>
          <w:rFonts w:eastAsia="Calibri" w:cs="Arial"/>
        </w:rPr>
        <w:t>g (Kapor Center, 2016).</w:t>
      </w:r>
    </w:p>
    <w:p w:rsidR="000A093C" w:rsidRDefault="000A093C" w:rsidP="00D80183">
      <w:pPr>
        <w:spacing w:before="480" w:after="240"/>
        <w:rPr>
          <w:rFonts w:eastAsia="Calibri" w:cs="Arial"/>
          <w:b/>
        </w:rPr>
      </w:pPr>
      <w:r>
        <w:rPr>
          <w:rFonts w:eastAsia="Calibri" w:cs="Arial"/>
          <w:b/>
        </w:rPr>
        <w:br w:type="page"/>
      </w:r>
    </w:p>
    <w:p w:rsidR="00B359D2" w:rsidRPr="00B359D2" w:rsidRDefault="00B359D2" w:rsidP="00D80183">
      <w:pPr>
        <w:spacing w:before="480" w:after="240"/>
        <w:rPr>
          <w:rFonts w:eastAsia="Calibri" w:cs="Arial"/>
        </w:rPr>
      </w:pPr>
      <w:r w:rsidRPr="00B359D2">
        <w:rPr>
          <w:rFonts w:eastAsia="Calibri" w:cs="Arial"/>
          <w:b/>
        </w:rPr>
        <w:lastRenderedPageBreak/>
        <w:t>Table 1.</w:t>
      </w:r>
      <w:r w:rsidRPr="00B359D2">
        <w:rPr>
          <w:rFonts w:eastAsia="Calibri" w:cs="Arial"/>
        </w:rPr>
        <w:t xml:space="preserve"> Number of California High Schools Offering CS Courses (2016</w:t>
      </w:r>
      <w:r w:rsidR="004711B4">
        <w:rPr>
          <w:rFonts w:eastAsia="Calibri" w:cs="Arial"/>
        </w:rPr>
        <w:t>–</w:t>
      </w:r>
      <w:r w:rsidRPr="00B359D2">
        <w:rPr>
          <w:rFonts w:eastAsia="Calibri" w:cs="Arial"/>
        </w:rPr>
        <w:t>17)</w:t>
      </w:r>
    </w:p>
    <w:tbl>
      <w:tblPr>
        <w:tblStyle w:val="GridTable41"/>
        <w:tblW w:w="9360" w:type="dxa"/>
        <w:tblLayout w:type="fixed"/>
        <w:tblCellMar>
          <w:top w:w="58" w:type="dxa"/>
          <w:left w:w="115" w:type="dxa"/>
          <w:bottom w:w="58" w:type="dxa"/>
          <w:right w:w="115" w:type="dxa"/>
        </w:tblCellMar>
        <w:tblLook w:val="0620" w:firstRow="1" w:lastRow="0" w:firstColumn="0" w:lastColumn="0" w:noHBand="1" w:noVBand="1"/>
        <w:tblCaption w:val="Table 1. Number of California High Schools Offering CS Courses (2016-17)"/>
        <w:tblDescription w:val="This table presents the course name, CALPADS course code, the number of schools offering the course, and the percentage of schools offering the course for five computer science courses."/>
      </w:tblPr>
      <w:tblGrid>
        <w:gridCol w:w="2340"/>
        <w:gridCol w:w="2065"/>
        <w:gridCol w:w="2615"/>
        <w:gridCol w:w="2340"/>
      </w:tblGrid>
      <w:tr w:rsidR="00B359D2" w:rsidRPr="00B359D2" w:rsidTr="00B359D2">
        <w:trPr>
          <w:cnfStyle w:val="100000000000" w:firstRow="1" w:lastRow="0" w:firstColumn="0" w:lastColumn="0" w:oddVBand="0" w:evenVBand="0" w:oddHBand="0" w:evenHBand="0" w:firstRowFirstColumn="0" w:firstRowLastColumn="0" w:lastRowFirstColumn="0" w:lastRowLastColumn="0"/>
          <w:tblHeader/>
        </w:trPr>
        <w:tc>
          <w:tcPr>
            <w:tcW w:w="2340" w:type="dxa"/>
          </w:tcPr>
          <w:p w:rsidR="00B359D2" w:rsidRPr="00B359D2" w:rsidRDefault="00B359D2" w:rsidP="00B359D2">
            <w:pPr>
              <w:widowControl w:val="0"/>
              <w:rPr>
                <w:rFonts w:eastAsia="Calibri" w:cs="Arial"/>
              </w:rPr>
            </w:pPr>
            <w:r w:rsidRPr="00B359D2">
              <w:rPr>
                <w:rFonts w:eastAsia="Calibri" w:cs="Arial"/>
              </w:rPr>
              <w:t>Course Name</w:t>
            </w:r>
          </w:p>
        </w:tc>
        <w:tc>
          <w:tcPr>
            <w:tcW w:w="2065" w:type="dxa"/>
          </w:tcPr>
          <w:p w:rsidR="00B359D2" w:rsidRPr="00B359D2" w:rsidRDefault="00B359D2" w:rsidP="00B359D2">
            <w:pPr>
              <w:widowControl w:val="0"/>
              <w:rPr>
                <w:rFonts w:eastAsia="Calibri" w:cs="Arial"/>
              </w:rPr>
            </w:pPr>
            <w:r w:rsidRPr="00B359D2">
              <w:rPr>
                <w:rFonts w:eastAsia="Calibri" w:cs="Arial"/>
              </w:rPr>
              <w:t>Course Code</w:t>
            </w:r>
          </w:p>
        </w:tc>
        <w:tc>
          <w:tcPr>
            <w:tcW w:w="2615" w:type="dxa"/>
          </w:tcPr>
          <w:p w:rsidR="00B359D2" w:rsidRPr="00B359D2" w:rsidRDefault="00B359D2" w:rsidP="00B359D2">
            <w:pPr>
              <w:widowControl w:val="0"/>
              <w:rPr>
                <w:rFonts w:eastAsia="Calibri" w:cs="Arial"/>
              </w:rPr>
            </w:pPr>
            <w:r w:rsidRPr="00B359D2">
              <w:rPr>
                <w:rFonts w:eastAsia="Calibri" w:cs="Arial"/>
              </w:rPr>
              <w:t>Number of Schools</w:t>
            </w:r>
          </w:p>
        </w:tc>
        <w:tc>
          <w:tcPr>
            <w:tcW w:w="2340" w:type="dxa"/>
          </w:tcPr>
          <w:p w:rsidR="00B359D2" w:rsidRPr="00B359D2" w:rsidRDefault="00B359D2" w:rsidP="00B359D2">
            <w:pPr>
              <w:widowControl w:val="0"/>
              <w:rPr>
                <w:rFonts w:eastAsia="Calibri" w:cs="Arial"/>
              </w:rPr>
            </w:pPr>
            <w:r w:rsidRPr="00B359D2">
              <w:rPr>
                <w:rFonts w:eastAsia="Calibri" w:cs="Arial"/>
              </w:rPr>
              <w:t>% of Schools</w:t>
            </w:r>
          </w:p>
        </w:tc>
      </w:tr>
      <w:tr w:rsidR="00B359D2" w:rsidRPr="00B359D2" w:rsidTr="00B359D2">
        <w:tc>
          <w:tcPr>
            <w:tcW w:w="2340" w:type="dxa"/>
          </w:tcPr>
          <w:p w:rsidR="00B359D2" w:rsidRPr="00B359D2" w:rsidRDefault="00B359D2" w:rsidP="00B359D2">
            <w:pPr>
              <w:widowControl w:val="0"/>
              <w:rPr>
                <w:rFonts w:eastAsia="Calibri" w:cs="Arial"/>
              </w:rPr>
            </w:pPr>
            <w:r w:rsidRPr="00B359D2">
              <w:rPr>
                <w:rFonts w:eastAsia="Calibri" w:cs="Arial"/>
              </w:rPr>
              <w:t>Exploring Computer Science</w:t>
            </w:r>
          </w:p>
        </w:tc>
        <w:tc>
          <w:tcPr>
            <w:tcW w:w="2065" w:type="dxa"/>
          </w:tcPr>
          <w:p w:rsidR="00B359D2" w:rsidRPr="00B359D2" w:rsidRDefault="00B359D2" w:rsidP="00B359D2">
            <w:pPr>
              <w:widowControl w:val="0"/>
              <w:jc w:val="center"/>
              <w:rPr>
                <w:rFonts w:eastAsia="Calibri" w:cs="Arial"/>
              </w:rPr>
            </w:pPr>
            <w:r w:rsidRPr="00B359D2">
              <w:rPr>
                <w:rFonts w:eastAsia="Calibri" w:cs="Arial"/>
              </w:rPr>
              <w:t>4634</w:t>
            </w:r>
          </w:p>
        </w:tc>
        <w:tc>
          <w:tcPr>
            <w:tcW w:w="2615" w:type="dxa"/>
          </w:tcPr>
          <w:p w:rsidR="00B359D2" w:rsidRPr="00B359D2" w:rsidRDefault="00B359D2" w:rsidP="00B359D2">
            <w:pPr>
              <w:widowControl w:val="0"/>
              <w:jc w:val="right"/>
              <w:rPr>
                <w:rFonts w:eastAsia="Calibri" w:cs="Arial"/>
              </w:rPr>
            </w:pPr>
            <w:r w:rsidRPr="00B359D2">
              <w:rPr>
                <w:rFonts w:eastAsia="Calibri" w:cs="Arial"/>
              </w:rPr>
              <w:t>284</w:t>
            </w:r>
          </w:p>
        </w:tc>
        <w:tc>
          <w:tcPr>
            <w:tcW w:w="2340" w:type="dxa"/>
          </w:tcPr>
          <w:p w:rsidR="00B359D2" w:rsidRPr="00B359D2" w:rsidRDefault="00B359D2" w:rsidP="00B359D2">
            <w:pPr>
              <w:widowControl w:val="0"/>
              <w:jc w:val="right"/>
              <w:rPr>
                <w:rFonts w:eastAsia="Calibri" w:cs="Arial"/>
              </w:rPr>
            </w:pPr>
            <w:r w:rsidRPr="00B359D2">
              <w:rPr>
                <w:rFonts w:eastAsia="Calibri" w:cs="Arial"/>
              </w:rPr>
              <w:t>12%</w:t>
            </w:r>
          </w:p>
        </w:tc>
      </w:tr>
      <w:tr w:rsidR="00B359D2" w:rsidRPr="00B359D2" w:rsidTr="00B359D2">
        <w:tc>
          <w:tcPr>
            <w:tcW w:w="2340" w:type="dxa"/>
          </w:tcPr>
          <w:p w:rsidR="00B359D2" w:rsidRPr="00B359D2" w:rsidRDefault="00B359D2" w:rsidP="00B359D2">
            <w:pPr>
              <w:widowControl w:val="0"/>
              <w:rPr>
                <w:rFonts w:eastAsia="Calibri" w:cs="Arial"/>
              </w:rPr>
            </w:pPr>
            <w:r w:rsidRPr="00B359D2">
              <w:rPr>
                <w:rFonts w:eastAsia="Calibri" w:cs="Arial"/>
              </w:rPr>
              <w:t>Computer Science</w:t>
            </w:r>
          </w:p>
        </w:tc>
        <w:tc>
          <w:tcPr>
            <w:tcW w:w="2065" w:type="dxa"/>
          </w:tcPr>
          <w:p w:rsidR="00B359D2" w:rsidRPr="00B359D2" w:rsidRDefault="00B359D2" w:rsidP="00B359D2">
            <w:pPr>
              <w:widowControl w:val="0"/>
              <w:jc w:val="center"/>
              <w:rPr>
                <w:rFonts w:eastAsia="Calibri" w:cs="Arial"/>
              </w:rPr>
            </w:pPr>
            <w:r w:rsidRPr="00B359D2">
              <w:rPr>
                <w:rFonts w:eastAsia="Calibri" w:cs="Arial"/>
              </w:rPr>
              <w:t>2453</w:t>
            </w:r>
          </w:p>
        </w:tc>
        <w:tc>
          <w:tcPr>
            <w:tcW w:w="2615" w:type="dxa"/>
          </w:tcPr>
          <w:p w:rsidR="00B359D2" w:rsidRPr="00B359D2" w:rsidRDefault="00B359D2" w:rsidP="00B359D2">
            <w:pPr>
              <w:widowControl w:val="0"/>
              <w:jc w:val="right"/>
              <w:rPr>
                <w:rFonts w:eastAsia="Calibri" w:cs="Arial"/>
              </w:rPr>
            </w:pPr>
            <w:r w:rsidRPr="00B359D2">
              <w:rPr>
                <w:rFonts w:eastAsia="Calibri" w:cs="Arial"/>
              </w:rPr>
              <w:t>298</w:t>
            </w:r>
          </w:p>
        </w:tc>
        <w:tc>
          <w:tcPr>
            <w:tcW w:w="2340" w:type="dxa"/>
          </w:tcPr>
          <w:p w:rsidR="00B359D2" w:rsidRPr="00B359D2" w:rsidRDefault="00B359D2" w:rsidP="00B359D2">
            <w:pPr>
              <w:widowControl w:val="0"/>
              <w:jc w:val="right"/>
              <w:rPr>
                <w:rFonts w:eastAsia="Calibri" w:cs="Arial"/>
              </w:rPr>
            </w:pPr>
            <w:r w:rsidRPr="00B359D2">
              <w:rPr>
                <w:rFonts w:eastAsia="Calibri" w:cs="Arial"/>
              </w:rPr>
              <w:t>12%</w:t>
            </w:r>
          </w:p>
        </w:tc>
      </w:tr>
      <w:tr w:rsidR="00B359D2" w:rsidRPr="00B359D2" w:rsidTr="00B359D2">
        <w:tc>
          <w:tcPr>
            <w:tcW w:w="2340" w:type="dxa"/>
          </w:tcPr>
          <w:p w:rsidR="00B359D2" w:rsidRPr="00B359D2" w:rsidRDefault="00B359D2" w:rsidP="00B359D2">
            <w:pPr>
              <w:widowControl w:val="0"/>
              <w:rPr>
                <w:rFonts w:eastAsia="Calibri" w:cs="Arial"/>
              </w:rPr>
            </w:pPr>
            <w:r w:rsidRPr="00B359D2">
              <w:rPr>
                <w:rFonts w:eastAsia="Calibri" w:cs="Arial"/>
              </w:rPr>
              <w:t>AP Computer Science Principles</w:t>
            </w:r>
          </w:p>
        </w:tc>
        <w:tc>
          <w:tcPr>
            <w:tcW w:w="2065" w:type="dxa"/>
          </w:tcPr>
          <w:p w:rsidR="00B359D2" w:rsidRPr="00B359D2" w:rsidRDefault="00B359D2" w:rsidP="00B359D2">
            <w:pPr>
              <w:widowControl w:val="0"/>
              <w:jc w:val="center"/>
              <w:rPr>
                <w:rFonts w:eastAsia="Calibri" w:cs="Arial"/>
              </w:rPr>
            </w:pPr>
            <w:r w:rsidRPr="00B359D2">
              <w:rPr>
                <w:rFonts w:eastAsia="Calibri" w:cs="Arial"/>
              </w:rPr>
              <w:t>2472</w:t>
            </w:r>
          </w:p>
        </w:tc>
        <w:tc>
          <w:tcPr>
            <w:tcW w:w="2615" w:type="dxa"/>
          </w:tcPr>
          <w:p w:rsidR="00B359D2" w:rsidRPr="00B359D2" w:rsidRDefault="00B359D2" w:rsidP="00B359D2">
            <w:pPr>
              <w:widowControl w:val="0"/>
              <w:jc w:val="right"/>
              <w:rPr>
                <w:rFonts w:eastAsia="Calibri" w:cs="Arial"/>
              </w:rPr>
            </w:pPr>
            <w:r w:rsidRPr="00B359D2">
              <w:rPr>
                <w:rFonts w:eastAsia="Calibri" w:cs="Arial"/>
              </w:rPr>
              <w:t>71</w:t>
            </w:r>
          </w:p>
        </w:tc>
        <w:tc>
          <w:tcPr>
            <w:tcW w:w="2340" w:type="dxa"/>
          </w:tcPr>
          <w:p w:rsidR="00B359D2" w:rsidRPr="00B359D2" w:rsidRDefault="00B359D2" w:rsidP="00B359D2">
            <w:pPr>
              <w:widowControl w:val="0"/>
              <w:jc w:val="right"/>
              <w:rPr>
                <w:rFonts w:eastAsia="Calibri" w:cs="Arial"/>
              </w:rPr>
            </w:pPr>
            <w:r w:rsidRPr="00B359D2">
              <w:rPr>
                <w:rFonts w:eastAsia="Calibri" w:cs="Arial"/>
              </w:rPr>
              <w:t>3%</w:t>
            </w:r>
          </w:p>
        </w:tc>
      </w:tr>
      <w:tr w:rsidR="00B359D2" w:rsidRPr="00B359D2" w:rsidTr="00B359D2">
        <w:tc>
          <w:tcPr>
            <w:tcW w:w="2340" w:type="dxa"/>
          </w:tcPr>
          <w:p w:rsidR="00B359D2" w:rsidRPr="00B359D2" w:rsidRDefault="00B359D2" w:rsidP="00B359D2">
            <w:pPr>
              <w:widowControl w:val="0"/>
              <w:rPr>
                <w:rFonts w:eastAsia="Calibri" w:cs="Arial"/>
              </w:rPr>
            </w:pPr>
            <w:r w:rsidRPr="00B359D2">
              <w:rPr>
                <w:rFonts w:eastAsia="Calibri" w:cs="Arial"/>
              </w:rPr>
              <w:t>AP Computer Science A</w:t>
            </w:r>
          </w:p>
        </w:tc>
        <w:tc>
          <w:tcPr>
            <w:tcW w:w="2065" w:type="dxa"/>
          </w:tcPr>
          <w:p w:rsidR="00B359D2" w:rsidRPr="00B359D2" w:rsidRDefault="00B359D2" w:rsidP="00B359D2">
            <w:pPr>
              <w:widowControl w:val="0"/>
              <w:jc w:val="center"/>
              <w:rPr>
                <w:rFonts w:eastAsia="Calibri" w:cs="Arial"/>
              </w:rPr>
            </w:pPr>
            <w:r w:rsidRPr="00B359D2">
              <w:rPr>
                <w:rFonts w:eastAsia="Calibri" w:cs="Arial"/>
              </w:rPr>
              <w:t>2470</w:t>
            </w:r>
          </w:p>
        </w:tc>
        <w:tc>
          <w:tcPr>
            <w:tcW w:w="2615" w:type="dxa"/>
          </w:tcPr>
          <w:p w:rsidR="00B359D2" w:rsidRPr="00B359D2" w:rsidRDefault="00B359D2" w:rsidP="00B359D2">
            <w:pPr>
              <w:widowControl w:val="0"/>
              <w:jc w:val="right"/>
              <w:rPr>
                <w:rFonts w:eastAsia="Calibri" w:cs="Arial"/>
              </w:rPr>
            </w:pPr>
            <w:r w:rsidRPr="00B359D2">
              <w:rPr>
                <w:rFonts w:eastAsia="Calibri" w:cs="Arial"/>
              </w:rPr>
              <w:t>235</w:t>
            </w:r>
          </w:p>
        </w:tc>
        <w:tc>
          <w:tcPr>
            <w:tcW w:w="2340" w:type="dxa"/>
          </w:tcPr>
          <w:p w:rsidR="00B359D2" w:rsidRPr="00B359D2" w:rsidRDefault="00B359D2" w:rsidP="00B359D2">
            <w:pPr>
              <w:widowControl w:val="0"/>
              <w:jc w:val="right"/>
              <w:rPr>
                <w:rFonts w:eastAsia="Calibri" w:cs="Arial"/>
              </w:rPr>
            </w:pPr>
            <w:r w:rsidRPr="00B359D2">
              <w:rPr>
                <w:rFonts w:eastAsia="Calibri" w:cs="Arial"/>
              </w:rPr>
              <w:t>10%</w:t>
            </w:r>
          </w:p>
        </w:tc>
      </w:tr>
      <w:tr w:rsidR="00B359D2" w:rsidRPr="00B359D2" w:rsidTr="00B359D2">
        <w:tc>
          <w:tcPr>
            <w:tcW w:w="2340" w:type="dxa"/>
          </w:tcPr>
          <w:p w:rsidR="00B359D2" w:rsidRPr="00B359D2" w:rsidRDefault="00B359D2" w:rsidP="00B359D2">
            <w:pPr>
              <w:widowControl w:val="0"/>
              <w:rPr>
                <w:rFonts w:eastAsia="Calibri" w:cs="Arial"/>
              </w:rPr>
            </w:pPr>
            <w:r w:rsidRPr="00B359D2">
              <w:rPr>
                <w:rFonts w:eastAsia="Calibri" w:cs="Arial"/>
              </w:rPr>
              <w:t>Robotic Technologies</w:t>
            </w:r>
          </w:p>
        </w:tc>
        <w:tc>
          <w:tcPr>
            <w:tcW w:w="2065" w:type="dxa"/>
          </w:tcPr>
          <w:p w:rsidR="00B359D2" w:rsidRPr="00B359D2" w:rsidRDefault="00B359D2" w:rsidP="00B359D2">
            <w:pPr>
              <w:widowControl w:val="0"/>
              <w:jc w:val="center"/>
              <w:rPr>
                <w:rFonts w:eastAsia="Calibri" w:cs="Arial"/>
              </w:rPr>
            </w:pPr>
            <w:r w:rsidRPr="00B359D2">
              <w:rPr>
                <w:rFonts w:eastAsia="Calibri" w:cs="Arial"/>
              </w:rPr>
              <w:t>4647</w:t>
            </w:r>
          </w:p>
        </w:tc>
        <w:tc>
          <w:tcPr>
            <w:tcW w:w="2615" w:type="dxa"/>
          </w:tcPr>
          <w:p w:rsidR="00B359D2" w:rsidRPr="00B359D2" w:rsidRDefault="00B359D2" w:rsidP="00B359D2">
            <w:pPr>
              <w:widowControl w:val="0"/>
              <w:jc w:val="right"/>
              <w:rPr>
                <w:rFonts w:eastAsia="Calibri" w:cs="Arial"/>
              </w:rPr>
            </w:pPr>
            <w:r w:rsidRPr="00B359D2">
              <w:rPr>
                <w:rFonts w:eastAsia="Calibri" w:cs="Arial"/>
              </w:rPr>
              <w:t>323</w:t>
            </w:r>
          </w:p>
        </w:tc>
        <w:tc>
          <w:tcPr>
            <w:tcW w:w="2340" w:type="dxa"/>
          </w:tcPr>
          <w:p w:rsidR="00B359D2" w:rsidRPr="00B359D2" w:rsidRDefault="00B359D2" w:rsidP="00B359D2">
            <w:pPr>
              <w:widowControl w:val="0"/>
              <w:jc w:val="right"/>
              <w:rPr>
                <w:rFonts w:eastAsia="Calibri" w:cs="Arial"/>
              </w:rPr>
            </w:pPr>
            <w:r w:rsidRPr="00B359D2">
              <w:rPr>
                <w:rFonts w:eastAsia="Calibri" w:cs="Arial"/>
              </w:rPr>
              <w:t>13%</w:t>
            </w:r>
          </w:p>
        </w:tc>
      </w:tr>
    </w:tbl>
    <w:p w:rsidR="00B359D2" w:rsidRPr="00B359D2" w:rsidRDefault="00B359D2" w:rsidP="003F1839">
      <w:pPr>
        <w:widowControl w:val="0"/>
        <w:spacing w:before="240" w:after="240"/>
        <w:rPr>
          <w:rFonts w:eastAsia="Calibri" w:cs="Arial"/>
        </w:rPr>
      </w:pPr>
      <w:r w:rsidRPr="00B359D2">
        <w:rPr>
          <w:rFonts w:eastAsia="Calibri" w:cs="Arial"/>
          <w:b/>
        </w:rPr>
        <w:t>Source:</w:t>
      </w:r>
      <w:r w:rsidRPr="00B359D2">
        <w:rPr>
          <w:rFonts w:eastAsia="Calibri" w:cs="Arial"/>
        </w:rPr>
        <w:t xml:space="preserve"> Kapor Center</w:t>
      </w:r>
      <w:r w:rsidR="006D2961">
        <w:rPr>
          <w:rFonts w:eastAsia="Calibri" w:cs="Arial"/>
        </w:rPr>
        <w:t>/ACCESS.</w:t>
      </w:r>
      <w:r w:rsidRPr="00B359D2">
        <w:rPr>
          <w:rFonts w:eastAsia="Calibri" w:cs="Arial"/>
        </w:rPr>
        <w:t xml:space="preserve"> (2018). Computer Science in California’s Schools </w:t>
      </w:r>
      <w:r w:rsidR="00D003F8">
        <w:rPr>
          <w:rFonts w:eastAsia="Calibri" w:cs="Arial"/>
        </w:rPr>
        <w:br/>
      </w:r>
      <w:r w:rsidRPr="00B359D2">
        <w:rPr>
          <w:rFonts w:eastAsia="Calibri" w:cs="Arial"/>
        </w:rPr>
        <w:t>Fact Sheet: Course Avail</w:t>
      </w:r>
      <w:r w:rsidR="003F1839">
        <w:rPr>
          <w:rFonts w:eastAsia="Calibri" w:cs="Arial"/>
        </w:rPr>
        <w:t>ability and Enrollment (Draft version April 11, 2018</w:t>
      </w:r>
      <w:r w:rsidRPr="00B359D2">
        <w:rPr>
          <w:rFonts w:eastAsia="Calibri" w:cs="Arial"/>
        </w:rPr>
        <w:t xml:space="preserve">); </w:t>
      </w:r>
      <w:r w:rsidRPr="00B359D2">
        <w:rPr>
          <w:rFonts w:eastAsia="Calibri" w:cs="Arial"/>
          <w:b/>
        </w:rPr>
        <w:t>Note:</w:t>
      </w:r>
      <w:r w:rsidRPr="00B359D2">
        <w:rPr>
          <w:rFonts w:eastAsia="Calibri" w:cs="Arial"/>
        </w:rPr>
        <w:t xml:space="preserve"> AP Computer Science Principles was in its pilot year in 2016</w:t>
      </w:r>
      <w:r w:rsidR="00D003F8">
        <w:rPr>
          <w:rFonts w:eastAsia="Calibri" w:cs="Arial"/>
        </w:rPr>
        <w:t>–</w:t>
      </w:r>
      <w:r w:rsidRPr="00B359D2">
        <w:rPr>
          <w:rFonts w:eastAsia="Calibri" w:cs="Arial"/>
        </w:rPr>
        <w:t>17.</w:t>
      </w:r>
    </w:p>
    <w:p w:rsidR="00B359D2" w:rsidRDefault="00B359D2" w:rsidP="00387AC4">
      <w:pPr>
        <w:spacing w:after="240"/>
        <w:rPr>
          <w:rFonts w:eastAsia="Calibri" w:cs="Arial"/>
        </w:rPr>
      </w:pPr>
      <w:r w:rsidRPr="00B359D2">
        <w:rPr>
          <w:rFonts w:eastAsia="Calibri" w:cs="Arial"/>
        </w:rPr>
        <w:t>The College Board provides the most reliable data source of current CS education opportunities through its y</w:t>
      </w:r>
      <w:r w:rsidR="000A093C">
        <w:rPr>
          <w:rFonts w:eastAsia="Calibri" w:cs="Arial"/>
        </w:rPr>
        <w:t>early reports of AP CS A and AP CSP</w:t>
      </w:r>
      <w:r w:rsidRPr="00B359D2">
        <w:rPr>
          <w:rFonts w:eastAsia="Calibri" w:cs="Arial"/>
        </w:rPr>
        <w:t xml:space="preserve"> exams. California is one of the top ten states with the highest per capita AP CS A participation</w:t>
      </w:r>
      <w:r w:rsidR="00E96B20">
        <w:rPr>
          <w:rFonts w:eastAsia="Calibri" w:cs="Arial"/>
        </w:rPr>
        <w:t xml:space="preserve"> (Kapor Center, 2016). </w:t>
      </w:r>
      <w:r w:rsidRPr="00B359D2">
        <w:rPr>
          <w:rFonts w:eastAsia="Calibri" w:cs="Arial"/>
        </w:rPr>
        <w:t xml:space="preserve">Yet, compared to other disciplines, the number of California students who take AP CS exams is </w:t>
      </w:r>
      <w:r w:rsidR="000A5A09">
        <w:rPr>
          <w:rFonts w:eastAsia="Calibri" w:cs="Arial"/>
        </w:rPr>
        <w:t>relatively</w:t>
      </w:r>
      <w:r w:rsidRPr="00B359D2">
        <w:rPr>
          <w:rFonts w:eastAsia="Calibri" w:cs="Arial"/>
        </w:rPr>
        <w:t xml:space="preserve"> low. In 2018, 9,783 California public school students took the AP CS A exam and 11,663 California public school students took the AP CS Principles exam. As can be seen in Figure 1, these numbers are on par with the number of students who took the AP Economics exams and far less than the number of students who took exams for other </w:t>
      </w:r>
      <w:r w:rsidR="003F1839">
        <w:rPr>
          <w:rStyle w:val="ilfuvd"/>
          <w:rFonts w:cs="Arial"/>
          <w:color w:val="222222"/>
        </w:rPr>
        <w:t>science, technology, engineering and mathematics</w:t>
      </w:r>
      <w:r w:rsidR="003F1839">
        <w:rPr>
          <w:rFonts w:eastAsia="Calibri" w:cs="Arial"/>
        </w:rPr>
        <w:t xml:space="preserve"> </w:t>
      </w:r>
      <w:r w:rsidRPr="00B359D2">
        <w:rPr>
          <w:rFonts w:eastAsia="Calibri" w:cs="Arial"/>
        </w:rPr>
        <w:t>areas, US and World History, and English Language and Composition.</w:t>
      </w:r>
    </w:p>
    <w:p w:rsidR="00B359D2" w:rsidRPr="00B359D2" w:rsidRDefault="00B359D2" w:rsidP="00D80183">
      <w:pPr>
        <w:keepNext/>
        <w:keepLines/>
        <w:spacing w:before="240"/>
        <w:rPr>
          <w:rFonts w:eastAsia="Calibri" w:cs="Arial"/>
        </w:rPr>
      </w:pPr>
      <w:r w:rsidRPr="00B359D2">
        <w:rPr>
          <w:rFonts w:eastAsia="Calibri" w:cs="Arial"/>
          <w:b/>
        </w:rPr>
        <w:lastRenderedPageBreak/>
        <w:t>Figure 1.</w:t>
      </w:r>
      <w:r w:rsidRPr="00B359D2">
        <w:rPr>
          <w:rFonts w:eastAsia="Calibri" w:cs="Arial"/>
        </w:rPr>
        <w:t xml:space="preserve"> Number of AP exams in </w:t>
      </w:r>
      <w:r w:rsidR="00186C62">
        <w:rPr>
          <w:rFonts w:eastAsia="Calibri" w:cs="Arial"/>
        </w:rPr>
        <w:t>CS</w:t>
      </w:r>
      <w:r w:rsidRPr="00B359D2">
        <w:rPr>
          <w:rFonts w:eastAsia="Calibri" w:cs="Arial"/>
        </w:rPr>
        <w:t xml:space="preserve"> and other subject areas taken by public school students in 2018.</w:t>
      </w:r>
    </w:p>
    <w:p w:rsidR="00B359D2" w:rsidRPr="00B359D2" w:rsidRDefault="00B359D2" w:rsidP="00B359D2">
      <w:pPr>
        <w:spacing w:after="240"/>
        <w:rPr>
          <w:rFonts w:eastAsia="Calibri" w:cs="Arial"/>
        </w:rPr>
      </w:pPr>
      <w:r w:rsidRPr="00B359D2">
        <w:rPr>
          <w:rFonts w:eastAsia="Calibri"/>
          <w:noProof/>
          <w:lang w:eastAsia="ja-JP"/>
        </w:rPr>
        <w:drawing>
          <wp:inline distT="0" distB="0" distL="0" distR="0" wp14:anchorId="42DC0858" wp14:editId="0E38DD95">
            <wp:extent cx="5943600" cy="3395345"/>
            <wp:effectExtent l="0" t="0" r="0" b="0"/>
            <wp:docPr id="45" name="Picture 45" descr="Number of AP exams in computer science and other subject areas taken by public school students in 2018. A detailed description is given in Appendix B." title="Number of AP Exams in Computer Science and other subject areas taken by public school students i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95345"/>
                    </a:xfrm>
                    <a:prstGeom prst="rect">
                      <a:avLst/>
                    </a:prstGeom>
                  </pic:spPr>
                </pic:pic>
              </a:graphicData>
            </a:graphic>
          </wp:inline>
        </w:drawing>
      </w:r>
      <w:r w:rsidRPr="00B359D2">
        <w:rPr>
          <w:rFonts w:eastAsia="Calibri" w:cs="Arial"/>
          <w:b/>
        </w:rPr>
        <w:t>Source:</w:t>
      </w:r>
      <w:r w:rsidRPr="00B359D2">
        <w:rPr>
          <w:rFonts w:eastAsia="Calibri" w:cs="Arial"/>
        </w:rPr>
        <w:t xml:space="preserve"> College Board’s AP Program Participation and Performance Data 2018.</w:t>
      </w:r>
    </w:p>
    <w:p w:rsidR="00B359D2" w:rsidRPr="00B359D2" w:rsidRDefault="00B359D2" w:rsidP="00B359D2">
      <w:pPr>
        <w:spacing w:after="240"/>
        <w:rPr>
          <w:rFonts w:eastAsia="Calibri" w:cs="Arial"/>
          <w:b/>
        </w:rPr>
      </w:pPr>
      <w:r w:rsidRPr="00B359D2">
        <w:rPr>
          <w:rFonts w:eastAsia="Calibri" w:cs="Arial"/>
        </w:rPr>
        <w:t>AP exam reports are not without their limitations. First, AP courses only reflect a limited number of high school course offerings. Second, as AP courses target college-bound students, exam reports may not accurately capture information of students who enroll in CS courses but do not complete the corresponding AP exams. Third, students can sit for an AP exam without enrolling in the related course that year or without taking the AP course at a high school. As indicated in Table 2, the number of California students enrolled in the AP CS Principles and AP CS A courses in the 2016</w:t>
      </w:r>
      <w:r w:rsidR="004711B4">
        <w:rPr>
          <w:rFonts w:eastAsia="Calibri" w:cs="Arial"/>
        </w:rPr>
        <w:t>–</w:t>
      </w:r>
      <w:r w:rsidRPr="00B359D2">
        <w:rPr>
          <w:rFonts w:eastAsia="Calibri" w:cs="Arial"/>
        </w:rPr>
        <w:t>17 academic year differed from the number of students who took the related AP exams.</w:t>
      </w:r>
    </w:p>
    <w:p w:rsidR="00B359D2" w:rsidRPr="00B359D2" w:rsidRDefault="00B359D2" w:rsidP="003F1839">
      <w:pPr>
        <w:keepNext/>
        <w:spacing w:after="240"/>
        <w:rPr>
          <w:rFonts w:eastAsia="Calibri" w:cs="Arial"/>
        </w:rPr>
      </w:pPr>
      <w:r w:rsidRPr="00B359D2">
        <w:rPr>
          <w:rFonts w:eastAsia="Calibri" w:cs="Arial"/>
          <w:b/>
        </w:rPr>
        <w:t>Table 2.</w:t>
      </w:r>
      <w:r w:rsidRPr="00B359D2">
        <w:rPr>
          <w:rFonts w:eastAsia="Calibri" w:cs="Arial"/>
        </w:rPr>
        <w:t xml:space="preserve"> Number of California Students in AP CS Courses and Exams (2016</w:t>
      </w:r>
      <w:r w:rsidR="004711B4">
        <w:rPr>
          <w:rFonts w:eastAsia="Calibri" w:cs="Arial"/>
        </w:rPr>
        <w:t>–</w:t>
      </w:r>
      <w:r w:rsidRPr="00B359D2">
        <w:rPr>
          <w:rFonts w:eastAsia="Calibri" w:cs="Arial"/>
        </w:rPr>
        <w:t>17)</w:t>
      </w:r>
    </w:p>
    <w:tbl>
      <w:tblPr>
        <w:tblStyle w:val="GridTable41"/>
        <w:tblW w:w="9360" w:type="dxa"/>
        <w:tblLayout w:type="fixed"/>
        <w:tblCellMar>
          <w:top w:w="58" w:type="dxa"/>
          <w:left w:w="115" w:type="dxa"/>
          <w:bottom w:w="58" w:type="dxa"/>
          <w:right w:w="115" w:type="dxa"/>
        </w:tblCellMar>
        <w:tblLook w:val="0620" w:firstRow="1" w:lastRow="0" w:firstColumn="0" w:lastColumn="0" w:noHBand="1" w:noVBand="1"/>
        <w:tblCaption w:val="Table 2. Number of California Students in AP CS Courses and Exams (2016-17)"/>
        <w:tblDescription w:val="This table presents the course name, CALPADS course code, the number of students enrolled in the course in California, and the number of California students who took the related AP exam for the two AP computer science courses."/>
      </w:tblPr>
      <w:tblGrid>
        <w:gridCol w:w="2340"/>
        <w:gridCol w:w="2340"/>
        <w:gridCol w:w="2340"/>
        <w:gridCol w:w="2340"/>
      </w:tblGrid>
      <w:tr w:rsidR="00B359D2" w:rsidRPr="00B359D2" w:rsidTr="00B359D2">
        <w:trPr>
          <w:cnfStyle w:val="100000000000" w:firstRow="1" w:lastRow="0" w:firstColumn="0" w:lastColumn="0" w:oddVBand="0" w:evenVBand="0" w:oddHBand="0" w:evenHBand="0" w:firstRowFirstColumn="0" w:firstRowLastColumn="0" w:lastRowFirstColumn="0" w:lastRowLastColumn="0"/>
          <w:tblHeader/>
        </w:trPr>
        <w:tc>
          <w:tcPr>
            <w:tcW w:w="0" w:type="dxa"/>
          </w:tcPr>
          <w:p w:rsidR="00B359D2" w:rsidRPr="00B359D2" w:rsidRDefault="00B359D2" w:rsidP="00A33C6D">
            <w:pPr>
              <w:widowControl w:val="0"/>
              <w:jc w:val="center"/>
              <w:rPr>
                <w:rFonts w:eastAsia="Calibri" w:cs="Arial"/>
              </w:rPr>
            </w:pPr>
            <w:r w:rsidRPr="00B359D2">
              <w:rPr>
                <w:rFonts w:eastAsia="Calibri" w:cs="Arial"/>
              </w:rPr>
              <w:t>Course Name</w:t>
            </w:r>
          </w:p>
        </w:tc>
        <w:tc>
          <w:tcPr>
            <w:tcW w:w="0" w:type="dxa"/>
          </w:tcPr>
          <w:p w:rsidR="00B359D2" w:rsidRPr="00B359D2" w:rsidRDefault="00B359D2" w:rsidP="00A33C6D">
            <w:pPr>
              <w:widowControl w:val="0"/>
              <w:jc w:val="center"/>
              <w:rPr>
                <w:rFonts w:eastAsia="Calibri" w:cs="Arial"/>
              </w:rPr>
            </w:pPr>
            <w:r w:rsidRPr="00B359D2">
              <w:rPr>
                <w:rFonts w:eastAsia="Calibri" w:cs="Arial"/>
              </w:rPr>
              <w:t>Course Code</w:t>
            </w:r>
          </w:p>
        </w:tc>
        <w:tc>
          <w:tcPr>
            <w:tcW w:w="0" w:type="dxa"/>
          </w:tcPr>
          <w:p w:rsidR="00B359D2" w:rsidRPr="00B359D2" w:rsidRDefault="00B359D2" w:rsidP="00A33C6D">
            <w:pPr>
              <w:widowControl w:val="0"/>
              <w:jc w:val="center"/>
              <w:rPr>
                <w:rFonts w:eastAsia="Calibri" w:cs="Arial"/>
              </w:rPr>
            </w:pPr>
            <w:r w:rsidRPr="00B359D2">
              <w:rPr>
                <w:rFonts w:eastAsia="Calibri" w:cs="Arial"/>
              </w:rPr>
              <w:t>Total Course Enrollment</w:t>
            </w:r>
          </w:p>
        </w:tc>
        <w:tc>
          <w:tcPr>
            <w:tcW w:w="0" w:type="dxa"/>
          </w:tcPr>
          <w:p w:rsidR="00B359D2" w:rsidRPr="00B359D2" w:rsidRDefault="00B359D2" w:rsidP="00A33C6D">
            <w:pPr>
              <w:widowControl w:val="0"/>
              <w:jc w:val="center"/>
              <w:rPr>
                <w:rFonts w:eastAsia="Calibri" w:cs="Arial"/>
              </w:rPr>
            </w:pPr>
            <w:r w:rsidRPr="00B359D2">
              <w:rPr>
                <w:rFonts w:eastAsia="Calibri" w:cs="Arial"/>
              </w:rPr>
              <w:t>Total AP Exam Test Takers</w:t>
            </w:r>
          </w:p>
        </w:tc>
      </w:tr>
      <w:tr w:rsidR="00B359D2" w:rsidRPr="00B359D2" w:rsidTr="00B359D2">
        <w:tc>
          <w:tcPr>
            <w:tcW w:w="0" w:type="dxa"/>
          </w:tcPr>
          <w:p w:rsidR="00B359D2" w:rsidRPr="00B359D2" w:rsidRDefault="00B359D2" w:rsidP="00B359D2">
            <w:pPr>
              <w:widowControl w:val="0"/>
              <w:rPr>
                <w:rFonts w:eastAsia="Calibri" w:cs="Arial"/>
              </w:rPr>
            </w:pPr>
            <w:r w:rsidRPr="00B359D2">
              <w:rPr>
                <w:rFonts w:eastAsia="Calibri" w:cs="Arial"/>
              </w:rPr>
              <w:t>AP Computer Science Principles</w:t>
            </w:r>
          </w:p>
        </w:tc>
        <w:tc>
          <w:tcPr>
            <w:tcW w:w="0" w:type="dxa"/>
          </w:tcPr>
          <w:p w:rsidR="00B359D2" w:rsidRPr="00B359D2" w:rsidRDefault="00B359D2" w:rsidP="00B359D2">
            <w:pPr>
              <w:widowControl w:val="0"/>
              <w:jc w:val="center"/>
              <w:rPr>
                <w:rFonts w:eastAsia="Calibri" w:cs="Arial"/>
              </w:rPr>
            </w:pPr>
            <w:r w:rsidRPr="00B359D2">
              <w:rPr>
                <w:rFonts w:eastAsia="Calibri" w:cs="Arial"/>
              </w:rPr>
              <w:t>2472</w:t>
            </w:r>
          </w:p>
        </w:tc>
        <w:tc>
          <w:tcPr>
            <w:tcW w:w="0" w:type="dxa"/>
          </w:tcPr>
          <w:p w:rsidR="00B359D2" w:rsidRPr="00B359D2" w:rsidRDefault="00B359D2" w:rsidP="00A33C6D">
            <w:pPr>
              <w:widowControl w:val="0"/>
              <w:jc w:val="center"/>
              <w:rPr>
                <w:rFonts w:eastAsia="Calibri" w:cs="Arial"/>
              </w:rPr>
            </w:pPr>
            <w:r w:rsidRPr="00B359D2">
              <w:rPr>
                <w:rFonts w:eastAsia="Calibri" w:cs="Arial"/>
              </w:rPr>
              <w:t>3,146</w:t>
            </w:r>
          </w:p>
        </w:tc>
        <w:tc>
          <w:tcPr>
            <w:tcW w:w="0" w:type="dxa"/>
          </w:tcPr>
          <w:p w:rsidR="00B359D2" w:rsidRPr="00B359D2" w:rsidRDefault="00B359D2" w:rsidP="00A33C6D">
            <w:pPr>
              <w:widowControl w:val="0"/>
              <w:jc w:val="center"/>
              <w:rPr>
                <w:rFonts w:eastAsia="Calibri" w:cs="Arial"/>
              </w:rPr>
            </w:pPr>
            <w:r w:rsidRPr="00B359D2">
              <w:rPr>
                <w:rFonts w:eastAsia="Calibri" w:cs="Arial"/>
              </w:rPr>
              <w:t>7,636</w:t>
            </w:r>
          </w:p>
        </w:tc>
      </w:tr>
      <w:tr w:rsidR="00B359D2" w:rsidRPr="00B359D2" w:rsidTr="00B359D2">
        <w:tc>
          <w:tcPr>
            <w:tcW w:w="0" w:type="dxa"/>
          </w:tcPr>
          <w:p w:rsidR="00B359D2" w:rsidRPr="00B359D2" w:rsidRDefault="00B359D2" w:rsidP="00B359D2">
            <w:pPr>
              <w:widowControl w:val="0"/>
              <w:rPr>
                <w:rFonts w:eastAsia="Calibri" w:cs="Arial"/>
              </w:rPr>
            </w:pPr>
            <w:r w:rsidRPr="00B359D2">
              <w:rPr>
                <w:rFonts w:eastAsia="Calibri" w:cs="Arial"/>
              </w:rPr>
              <w:t>AP Computer Science A</w:t>
            </w:r>
          </w:p>
        </w:tc>
        <w:tc>
          <w:tcPr>
            <w:tcW w:w="0" w:type="dxa"/>
          </w:tcPr>
          <w:p w:rsidR="00B359D2" w:rsidRPr="00B359D2" w:rsidRDefault="00B359D2" w:rsidP="00B359D2">
            <w:pPr>
              <w:widowControl w:val="0"/>
              <w:jc w:val="center"/>
              <w:rPr>
                <w:rFonts w:eastAsia="Calibri" w:cs="Arial"/>
              </w:rPr>
            </w:pPr>
            <w:r w:rsidRPr="00B359D2">
              <w:rPr>
                <w:rFonts w:eastAsia="Calibri" w:cs="Arial"/>
              </w:rPr>
              <w:t>2470</w:t>
            </w:r>
          </w:p>
        </w:tc>
        <w:tc>
          <w:tcPr>
            <w:tcW w:w="0" w:type="dxa"/>
          </w:tcPr>
          <w:p w:rsidR="00B359D2" w:rsidRPr="00B359D2" w:rsidRDefault="00B359D2" w:rsidP="00A33C6D">
            <w:pPr>
              <w:widowControl w:val="0"/>
              <w:jc w:val="center"/>
              <w:rPr>
                <w:rFonts w:eastAsia="Calibri" w:cs="Arial"/>
              </w:rPr>
            </w:pPr>
            <w:r w:rsidRPr="00B359D2">
              <w:rPr>
                <w:rFonts w:eastAsia="Calibri" w:cs="Arial"/>
              </w:rPr>
              <w:t>10,821</w:t>
            </w:r>
          </w:p>
        </w:tc>
        <w:tc>
          <w:tcPr>
            <w:tcW w:w="0" w:type="dxa"/>
          </w:tcPr>
          <w:p w:rsidR="00B359D2" w:rsidRPr="00B359D2" w:rsidRDefault="00B359D2" w:rsidP="00A33C6D">
            <w:pPr>
              <w:widowControl w:val="0"/>
              <w:jc w:val="center"/>
              <w:rPr>
                <w:rFonts w:eastAsia="Calibri" w:cs="Arial"/>
              </w:rPr>
            </w:pPr>
            <w:r w:rsidRPr="00B359D2">
              <w:rPr>
                <w:rFonts w:eastAsia="Calibri" w:cs="Arial"/>
              </w:rPr>
              <w:t>8,679</w:t>
            </w:r>
          </w:p>
        </w:tc>
      </w:tr>
    </w:tbl>
    <w:p w:rsidR="00B359D2" w:rsidRPr="00B359D2" w:rsidRDefault="00B359D2" w:rsidP="0065524B">
      <w:pPr>
        <w:spacing w:before="240"/>
        <w:rPr>
          <w:rFonts w:eastAsia="Calibri" w:cs="Arial"/>
        </w:rPr>
      </w:pPr>
      <w:r w:rsidRPr="00B359D2">
        <w:rPr>
          <w:rFonts w:eastAsia="Calibri" w:cs="Arial"/>
          <w:b/>
        </w:rPr>
        <w:lastRenderedPageBreak/>
        <w:t>Sources:</w:t>
      </w:r>
      <w:r w:rsidRPr="00B359D2">
        <w:rPr>
          <w:rFonts w:eastAsia="Calibri" w:cs="Arial"/>
        </w:rPr>
        <w:t xml:space="preserve"> Kapor Center/ACCESS (2018). Computer Science in California’s Schools Fact Sheet: Course Availability and Enrollment (Draft </w:t>
      </w:r>
      <w:r w:rsidR="00424E39">
        <w:rPr>
          <w:rFonts w:eastAsia="Calibri" w:cs="Arial"/>
        </w:rPr>
        <w:t>version April 11, 2018</w:t>
      </w:r>
      <w:r w:rsidRPr="00B359D2">
        <w:rPr>
          <w:rFonts w:eastAsia="Calibri" w:cs="Arial"/>
        </w:rPr>
        <w:t>); College Board’s AP Program Participation and Performance Data 2017</w:t>
      </w:r>
      <w:r w:rsidR="00E96B20">
        <w:rPr>
          <w:rFonts w:eastAsia="Calibri" w:cs="Arial"/>
        </w:rPr>
        <w:t>.</w:t>
      </w:r>
    </w:p>
    <w:p w:rsidR="00B359D2" w:rsidRPr="00CC0DB9" w:rsidRDefault="00A642DE" w:rsidP="006D0421">
      <w:pPr>
        <w:pStyle w:val="Heading3"/>
        <w:shd w:val="clear" w:color="auto" w:fill="D0CECE" w:themeFill="background2" w:themeFillShade="E6"/>
        <w:rPr>
          <w:caps/>
        </w:rPr>
      </w:pPr>
      <w:bookmarkStart w:id="233" w:name="_Toc961706"/>
      <w:bookmarkStart w:id="234" w:name="_Toc2270622"/>
      <w:r w:rsidRPr="00CC0DB9">
        <w:rPr>
          <w:caps/>
        </w:rPr>
        <w:t>Strateg</w:t>
      </w:r>
      <w:r w:rsidR="002B2781">
        <w:rPr>
          <w:caps/>
        </w:rPr>
        <w:t>ies For Expanding Kindergarten T</w:t>
      </w:r>
      <w:r w:rsidRPr="00CC0DB9">
        <w:rPr>
          <w:caps/>
        </w:rPr>
        <w:t>hrough Grade Twelve Computer Science Offerings</w:t>
      </w:r>
      <w:bookmarkEnd w:id="233"/>
      <w:bookmarkEnd w:id="234"/>
    </w:p>
    <w:p w:rsidR="00B359D2" w:rsidRPr="00B359D2" w:rsidRDefault="00B359D2" w:rsidP="0065524B">
      <w:pPr>
        <w:rPr>
          <w:rFonts w:eastAsia="Calibri" w:cs="Arial"/>
        </w:rPr>
      </w:pPr>
      <w:r w:rsidRPr="00B359D2">
        <w:rPr>
          <w:rFonts w:eastAsia="Calibri" w:cs="Arial"/>
        </w:rPr>
        <w:t xml:space="preserve">Expanding </w:t>
      </w:r>
      <w:r w:rsidR="000A093C">
        <w:rPr>
          <w:rFonts w:eastAsia="Calibri" w:cs="Arial"/>
        </w:rPr>
        <w:t>CS</w:t>
      </w:r>
      <w:r w:rsidRPr="00B359D2">
        <w:rPr>
          <w:rFonts w:eastAsia="Calibri" w:cs="Arial"/>
        </w:rPr>
        <w:t xml:space="preserve"> course offerings will require alignment across the </w:t>
      </w:r>
      <w:r w:rsidR="00424E39">
        <w:t>kindergarten through grade eight</w:t>
      </w:r>
      <w:r w:rsidR="001A13E9">
        <w:t xml:space="preserve"> (K-8)</w:t>
      </w:r>
      <w:r w:rsidRPr="00B359D2">
        <w:rPr>
          <w:rFonts w:eastAsia="Calibri" w:cs="Arial"/>
        </w:rPr>
        <w:t xml:space="preserve">, </w:t>
      </w:r>
      <w:r w:rsidR="00424E39">
        <w:rPr>
          <w:rFonts w:eastAsia="Calibri" w:cs="Arial"/>
        </w:rPr>
        <w:t>grade eight through twelve</w:t>
      </w:r>
      <w:r w:rsidRPr="00B359D2">
        <w:rPr>
          <w:rFonts w:eastAsia="Calibri" w:cs="Arial"/>
        </w:rPr>
        <w:t xml:space="preserve">, and post-secondary levels, so that students are prepared and motivated to pursue </w:t>
      </w:r>
      <w:r w:rsidR="000A093C">
        <w:rPr>
          <w:rFonts w:eastAsia="Calibri" w:cs="Arial"/>
        </w:rPr>
        <w:t>CS</w:t>
      </w:r>
      <w:r w:rsidRPr="00B359D2">
        <w:rPr>
          <w:rFonts w:eastAsia="Calibri" w:cs="Arial"/>
        </w:rPr>
        <w:t xml:space="preserve"> opportunities at each stage of their education. Opportunities for </w:t>
      </w:r>
      <w:r w:rsidR="000A093C">
        <w:rPr>
          <w:rFonts w:eastAsia="Calibri" w:cs="Arial"/>
        </w:rPr>
        <w:t>CS</w:t>
      </w:r>
      <w:r w:rsidRPr="00B359D2">
        <w:rPr>
          <w:rFonts w:eastAsia="Calibri" w:cs="Arial"/>
        </w:rPr>
        <w:t xml:space="preserve"> education exist in all subjects, especially mathematics, science, and engineering. As an example, the Next Gener</w:t>
      </w:r>
      <w:r w:rsidR="000A5A09">
        <w:rPr>
          <w:rFonts w:eastAsia="Calibri" w:cs="Arial"/>
        </w:rPr>
        <w:t>ation Science Standards include</w:t>
      </w:r>
      <w:r w:rsidR="001A13E9">
        <w:rPr>
          <w:rFonts w:eastAsia="Calibri" w:cs="Arial"/>
        </w:rPr>
        <w:t xml:space="preserve"> </w:t>
      </w:r>
      <w:r w:rsidRPr="001A13E9">
        <w:rPr>
          <w:rFonts w:eastAsia="Calibri" w:cs="Arial"/>
          <w:b/>
        </w:rPr>
        <w:t>Using mathematics and computational thinking</w:t>
      </w:r>
      <w:r w:rsidRPr="00B359D2">
        <w:rPr>
          <w:rFonts w:eastAsia="Calibri" w:cs="Arial"/>
        </w:rPr>
        <w:t xml:space="preserve"> as a core practice. The Appendix to the </w:t>
      </w:r>
      <w:r w:rsidR="000A093C">
        <w:rPr>
          <w:rFonts w:eastAsia="Calibri" w:cs="Arial"/>
          <w:i/>
        </w:rPr>
        <w:t>CA CS Standards</w:t>
      </w:r>
      <w:r w:rsidRPr="00B359D2">
        <w:rPr>
          <w:rFonts w:eastAsia="Calibri" w:cs="Arial"/>
        </w:rPr>
        <w:t xml:space="preserve"> contains a detailed breakdown of the relationships between </w:t>
      </w:r>
      <w:r w:rsidR="000A093C">
        <w:rPr>
          <w:rFonts w:eastAsia="Calibri" w:cs="Arial"/>
        </w:rPr>
        <w:t>CS</w:t>
      </w:r>
      <w:r w:rsidRPr="00B359D2">
        <w:rPr>
          <w:rFonts w:eastAsia="Calibri" w:cs="Arial"/>
        </w:rPr>
        <w:t xml:space="preserve"> practices and standards and those of other content areas.</w:t>
      </w:r>
    </w:p>
    <w:p w:rsidR="00B359D2" w:rsidRPr="00CC0DB9" w:rsidRDefault="00CC0DB9" w:rsidP="006D0421">
      <w:pPr>
        <w:pStyle w:val="Heading3"/>
        <w:shd w:val="clear" w:color="auto" w:fill="D0CECE" w:themeFill="background2" w:themeFillShade="E6"/>
        <w:spacing w:before="480"/>
        <w:rPr>
          <w:rFonts w:eastAsia="Calibri"/>
          <w:caps/>
        </w:rPr>
      </w:pPr>
      <w:bookmarkStart w:id="235" w:name="_Toc182234"/>
      <w:bookmarkStart w:id="236" w:name="_Toc2270623"/>
      <w:r w:rsidRPr="00CC0DB9">
        <w:rPr>
          <w:rFonts w:eastAsia="Calibri"/>
          <w:caps/>
        </w:rPr>
        <w:t xml:space="preserve">Strategies </w:t>
      </w:r>
      <w:r w:rsidR="002B2781">
        <w:rPr>
          <w:rFonts w:eastAsia="Calibri"/>
          <w:caps/>
        </w:rPr>
        <w:t>For Expanding At T</w:t>
      </w:r>
      <w:r w:rsidR="00A642DE" w:rsidRPr="00CC0DB9">
        <w:rPr>
          <w:rFonts w:eastAsia="Calibri"/>
          <w:caps/>
        </w:rPr>
        <w:t xml:space="preserve">he Kindergarten </w:t>
      </w:r>
      <w:r w:rsidR="002B2781">
        <w:rPr>
          <w:rFonts w:eastAsia="Calibri"/>
          <w:caps/>
        </w:rPr>
        <w:t>T</w:t>
      </w:r>
      <w:r w:rsidR="00A642DE" w:rsidRPr="00CC0DB9">
        <w:rPr>
          <w:rFonts w:eastAsia="Calibri"/>
          <w:caps/>
        </w:rPr>
        <w:t>hrough Grade Eight Level</w:t>
      </w:r>
      <w:bookmarkEnd w:id="235"/>
      <w:bookmarkEnd w:id="236"/>
      <w:r w:rsidR="005755B2" w:rsidRPr="00CC0DB9">
        <w:rPr>
          <w:rFonts w:eastAsia="Calibri"/>
          <w:caps/>
        </w:rPr>
        <w:t xml:space="preserve"> </w:t>
      </w:r>
    </w:p>
    <w:p w:rsidR="00B359D2" w:rsidRPr="00B359D2" w:rsidRDefault="00B359D2" w:rsidP="00B359D2">
      <w:pPr>
        <w:keepNext/>
        <w:spacing w:after="240"/>
        <w:rPr>
          <w:rFonts w:eastAsia="Calibri" w:cs="Arial"/>
        </w:rPr>
      </w:pPr>
      <w:r w:rsidRPr="00B359D2">
        <w:rPr>
          <w:rFonts w:eastAsia="Calibri" w:cs="Arial"/>
        </w:rPr>
        <w:t xml:space="preserve">Introducing students to </w:t>
      </w:r>
      <w:r w:rsidR="000A093C">
        <w:rPr>
          <w:rFonts w:eastAsia="Calibri" w:cs="Arial"/>
        </w:rPr>
        <w:t>CS</w:t>
      </w:r>
      <w:r w:rsidRPr="00B359D2">
        <w:rPr>
          <w:rFonts w:eastAsia="Calibri" w:cs="Arial"/>
        </w:rPr>
        <w:t xml:space="preserve"> at the </w:t>
      </w:r>
      <w:r w:rsidR="001A13E9">
        <w:t xml:space="preserve">K-8 </w:t>
      </w:r>
      <w:r w:rsidRPr="00B359D2">
        <w:rPr>
          <w:rFonts w:eastAsia="Calibri" w:cs="Arial"/>
        </w:rPr>
        <w:t xml:space="preserve">level will prepare them to become computational thinkers who understand why and how computing technologies work and who use that knowledge to create computational artifacts. A foundation in </w:t>
      </w:r>
      <w:r w:rsidR="000A093C">
        <w:rPr>
          <w:rFonts w:eastAsia="Calibri" w:cs="Arial"/>
        </w:rPr>
        <w:t>CS</w:t>
      </w:r>
      <w:r w:rsidRPr="00B359D2">
        <w:rPr>
          <w:rFonts w:eastAsia="Calibri" w:cs="Arial"/>
        </w:rPr>
        <w:t xml:space="preserve"> at the elementary and middle school levels will also prepare students for future </w:t>
      </w:r>
      <w:r w:rsidR="000A093C">
        <w:rPr>
          <w:rFonts w:eastAsia="Calibri" w:cs="Arial"/>
        </w:rPr>
        <w:t>CS</w:t>
      </w:r>
      <w:r w:rsidRPr="00B359D2">
        <w:rPr>
          <w:rFonts w:eastAsia="Calibri" w:cs="Arial"/>
        </w:rPr>
        <w:t xml:space="preserve"> course work in high school. An increasing number of teacher</w:t>
      </w:r>
      <w:r w:rsidR="000A5A09">
        <w:rPr>
          <w:rFonts w:eastAsia="Calibri" w:cs="Arial"/>
        </w:rPr>
        <w:t>s in California already offer K–</w:t>
      </w:r>
      <w:r w:rsidRPr="00B359D2">
        <w:rPr>
          <w:rFonts w:eastAsia="Calibri" w:cs="Arial"/>
        </w:rPr>
        <w:t xml:space="preserve">8 students </w:t>
      </w:r>
      <w:r w:rsidR="000A093C">
        <w:rPr>
          <w:rFonts w:eastAsia="Calibri" w:cs="Arial"/>
        </w:rPr>
        <w:t>CS</w:t>
      </w:r>
      <w:r w:rsidRPr="00B359D2">
        <w:rPr>
          <w:rFonts w:eastAsia="Calibri" w:cs="Arial"/>
        </w:rPr>
        <w:t xml:space="preserve"> opportunities. Their initiatives should be leveraged to support other teachers in incorporating </w:t>
      </w:r>
      <w:r w:rsidR="000A093C">
        <w:rPr>
          <w:rFonts w:eastAsia="Calibri" w:cs="Arial"/>
        </w:rPr>
        <w:t>CS</w:t>
      </w:r>
      <w:r w:rsidRPr="00B359D2">
        <w:rPr>
          <w:rFonts w:eastAsia="Calibri" w:cs="Arial"/>
        </w:rPr>
        <w:t xml:space="preserve"> into their classrooms. A first step in expanding </w:t>
      </w:r>
      <w:r w:rsidR="000A093C">
        <w:rPr>
          <w:rFonts w:eastAsia="Calibri" w:cs="Arial"/>
        </w:rPr>
        <w:t>CS</w:t>
      </w:r>
      <w:r w:rsidRPr="00B359D2">
        <w:rPr>
          <w:rFonts w:eastAsia="Calibri" w:cs="Arial"/>
        </w:rPr>
        <w:t xml:space="preserve"> course offerings would be identifying these opportunities, sharing this work across the state, and aligning these efforts with the </w:t>
      </w:r>
      <w:r w:rsidR="000A093C">
        <w:rPr>
          <w:rFonts w:eastAsia="Calibri" w:cs="Arial"/>
        </w:rPr>
        <w:t>state standards adopted by the SBE</w:t>
      </w:r>
      <w:r w:rsidRPr="00B359D2">
        <w:rPr>
          <w:rFonts w:eastAsia="Calibri" w:cs="Arial"/>
        </w:rPr>
        <w:t>.</w:t>
      </w:r>
    </w:p>
    <w:p w:rsidR="00B359D2" w:rsidRPr="00B359D2" w:rsidRDefault="00B359D2" w:rsidP="00B359D2">
      <w:pPr>
        <w:spacing w:after="240"/>
        <w:rPr>
          <w:rFonts w:eastAsia="Calibri" w:cs="Arial"/>
        </w:rPr>
      </w:pPr>
      <w:r w:rsidRPr="00B359D2">
        <w:rPr>
          <w:rFonts w:eastAsia="Calibri" w:cs="Arial"/>
        </w:rPr>
        <w:t xml:space="preserve">With many competing initiatives, including the need to address student success in English language arts and mathematics, adding a </w:t>
      </w:r>
      <w:r w:rsidR="000A093C">
        <w:rPr>
          <w:rFonts w:eastAsia="Calibri" w:cs="Arial"/>
        </w:rPr>
        <w:t>CS</w:t>
      </w:r>
      <w:r w:rsidRPr="00B359D2">
        <w:rPr>
          <w:rFonts w:eastAsia="Calibri" w:cs="Arial"/>
        </w:rPr>
        <w:t xml:space="preserve"> course to students’ daily schedule</w:t>
      </w:r>
      <w:r w:rsidR="000A5A09">
        <w:rPr>
          <w:rFonts w:eastAsia="Calibri" w:cs="Arial"/>
        </w:rPr>
        <w:t>s</w:t>
      </w:r>
      <w:r w:rsidRPr="00B359D2">
        <w:rPr>
          <w:rFonts w:eastAsia="Calibri" w:cs="Arial"/>
        </w:rPr>
        <w:t xml:space="preserve"> may be a daunting task. In response to this concern, the </w:t>
      </w:r>
      <w:r w:rsidR="000A093C">
        <w:rPr>
          <w:rFonts w:eastAsia="Calibri" w:cs="Arial"/>
          <w:i/>
        </w:rPr>
        <w:t>CA CS Standards</w:t>
      </w:r>
      <w:r w:rsidRPr="00B359D2">
        <w:rPr>
          <w:rFonts w:eastAsia="Calibri" w:cs="Arial"/>
        </w:rPr>
        <w:t xml:space="preserve"> describe how computer science instruction can be integrated into multiple subject classrooms or taught as a discrete, independent course. The standards also include interdisciplinary connection examples in grade bands </w:t>
      </w:r>
      <w:r w:rsidR="002A6C1E">
        <w:t>kindergarten through grade two, grade three through five, and grade six through eight</w:t>
      </w:r>
      <w:r w:rsidR="002A6C1E">
        <w:rPr>
          <w:rFonts w:eastAsia="Calibri" w:cs="Arial"/>
        </w:rPr>
        <w:t xml:space="preserve"> (</w:t>
      </w:r>
      <w:r w:rsidRPr="00B359D2">
        <w:rPr>
          <w:rFonts w:eastAsia="Calibri" w:cs="Arial"/>
        </w:rPr>
        <w:t>K–2, 3–5, and 6–8</w:t>
      </w:r>
      <w:r w:rsidR="002A6C1E">
        <w:rPr>
          <w:rFonts w:eastAsia="Calibri" w:cs="Arial"/>
        </w:rPr>
        <w:t>)</w:t>
      </w:r>
      <w:r w:rsidRPr="00B359D2">
        <w:rPr>
          <w:rFonts w:eastAsia="Calibri" w:cs="Arial"/>
        </w:rPr>
        <w:t xml:space="preserve"> to help educators identify ways in which computer science fits into existing coursework.</w:t>
      </w:r>
    </w:p>
    <w:p w:rsidR="00B359D2" w:rsidRPr="00A642DE" w:rsidRDefault="002B2781" w:rsidP="006D0421">
      <w:pPr>
        <w:pStyle w:val="Heading3"/>
        <w:shd w:val="clear" w:color="auto" w:fill="D0CECE" w:themeFill="background2" w:themeFillShade="E6"/>
        <w:spacing w:before="480"/>
        <w:rPr>
          <w:rFonts w:eastAsia="Calibri"/>
          <w:caps/>
        </w:rPr>
      </w:pPr>
      <w:bookmarkStart w:id="237" w:name="_Toc2270624"/>
      <w:bookmarkStart w:id="238" w:name="_Toc182235"/>
      <w:r>
        <w:rPr>
          <w:rFonts w:eastAsia="Calibri"/>
          <w:caps/>
        </w:rPr>
        <w:t>Strategies F</w:t>
      </w:r>
      <w:r w:rsidR="00CC0DB9">
        <w:rPr>
          <w:rFonts w:eastAsia="Calibri"/>
          <w:caps/>
        </w:rPr>
        <w:t xml:space="preserve">or Expanding </w:t>
      </w:r>
      <w:r>
        <w:rPr>
          <w:rFonts w:eastAsia="Calibri"/>
          <w:caps/>
        </w:rPr>
        <w:t>At T</w:t>
      </w:r>
      <w:r w:rsidR="00A642DE" w:rsidRPr="00A642DE">
        <w:rPr>
          <w:rFonts w:eastAsia="Calibri"/>
          <w:caps/>
        </w:rPr>
        <w:t>he High School Level</w:t>
      </w:r>
      <w:bookmarkEnd w:id="237"/>
      <w:r w:rsidR="00A642DE" w:rsidRPr="00A642DE">
        <w:rPr>
          <w:rFonts w:eastAsia="Calibri"/>
          <w:caps/>
        </w:rPr>
        <w:t xml:space="preserve"> </w:t>
      </w:r>
      <w:bookmarkEnd w:id="238"/>
    </w:p>
    <w:p w:rsidR="00B359D2" w:rsidRPr="00B359D2" w:rsidRDefault="00B359D2" w:rsidP="00B359D2">
      <w:pPr>
        <w:spacing w:after="240"/>
        <w:rPr>
          <w:rFonts w:eastAsia="Calibri" w:cs="Arial"/>
        </w:rPr>
      </w:pPr>
      <w:r w:rsidRPr="00B359D2">
        <w:rPr>
          <w:rFonts w:eastAsia="Calibri" w:cs="Arial"/>
        </w:rPr>
        <w:t xml:space="preserve">At the high school level, </w:t>
      </w:r>
      <w:r w:rsidR="000A093C">
        <w:rPr>
          <w:rFonts w:eastAsia="Calibri" w:cs="Arial"/>
        </w:rPr>
        <w:t>CS</w:t>
      </w:r>
      <w:r w:rsidRPr="00B359D2">
        <w:rPr>
          <w:rFonts w:eastAsia="Calibri" w:cs="Arial"/>
        </w:rPr>
        <w:t xml:space="preserve"> courses can offer students a deeper understanding of the discipline, motivation to pursue future </w:t>
      </w:r>
      <w:r w:rsidR="000A093C">
        <w:rPr>
          <w:rFonts w:eastAsia="Calibri" w:cs="Arial"/>
        </w:rPr>
        <w:t>CS</w:t>
      </w:r>
      <w:r w:rsidRPr="00B359D2">
        <w:rPr>
          <w:rFonts w:eastAsia="Calibri" w:cs="Arial"/>
        </w:rPr>
        <w:t xml:space="preserve"> studies, and exposure to related careers.</w:t>
      </w:r>
    </w:p>
    <w:p w:rsidR="00B359D2" w:rsidRPr="00B359D2" w:rsidRDefault="00B359D2" w:rsidP="00B359D2">
      <w:pPr>
        <w:spacing w:after="240"/>
        <w:rPr>
          <w:rFonts w:eastAsia="Calibri" w:cs="Arial"/>
        </w:rPr>
      </w:pPr>
      <w:r w:rsidRPr="00B359D2">
        <w:rPr>
          <w:rFonts w:eastAsia="Calibri" w:cs="Arial"/>
        </w:rPr>
        <w:t>Schools and districts should work in the next five years to expand their</w:t>
      </w:r>
      <w:r w:rsidR="001A13E9">
        <w:rPr>
          <w:rFonts w:eastAsia="Calibri" w:cs="Arial"/>
        </w:rPr>
        <w:t xml:space="preserve"> course offerings to offer </w:t>
      </w:r>
      <w:r w:rsidR="001A13E9" w:rsidRPr="001A13E9">
        <w:rPr>
          <w:rFonts w:eastAsia="Calibri" w:cs="Arial"/>
          <w:b/>
        </w:rPr>
        <w:t>a-g</w:t>
      </w:r>
      <w:r w:rsidRPr="00B359D2">
        <w:rPr>
          <w:rFonts w:eastAsia="Calibri" w:cs="Arial"/>
        </w:rPr>
        <w:t xml:space="preserve"> approved </w:t>
      </w:r>
      <w:r w:rsidR="000A093C">
        <w:rPr>
          <w:rFonts w:eastAsia="Calibri" w:cs="Arial"/>
        </w:rPr>
        <w:t>CS</w:t>
      </w:r>
      <w:r w:rsidRPr="00B359D2">
        <w:rPr>
          <w:rFonts w:eastAsia="Calibri" w:cs="Arial"/>
        </w:rPr>
        <w:t xml:space="preserve"> course sequences in all high schools. These sequences would </w:t>
      </w:r>
      <w:r w:rsidRPr="00B359D2">
        <w:rPr>
          <w:rFonts w:eastAsia="Calibri" w:cs="Arial"/>
        </w:rPr>
        <w:lastRenderedPageBreak/>
        <w:t xml:space="preserve">begin with an introductory level course and end in an </w:t>
      </w:r>
      <w:r w:rsidR="00055ABE">
        <w:rPr>
          <w:rFonts w:eastAsia="Calibri" w:cs="Arial"/>
        </w:rPr>
        <w:t>AP</w:t>
      </w:r>
      <w:r w:rsidRPr="00B359D2">
        <w:rPr>
          <w:rFonts w:eastAsia="Calibri" w:cs="Arial"/>
        </w:rPr>
        <w:t xml:space="preserve"> or other college-level course. For students who enter high school with advanced </w:t>
      </w:r>
      <w:r w:rsidR="000A093C">
        <w:rPr>
          <w:rFonts w:eastAsia="Calibri" w:cs="Arial"/>
        </w:rPr>
        <w:t>CS</w:t>
      </w:r>
      <w:r w:rsidRPr="00B359D2">
        <w:rPr>
          <w:rFonts w:eastAsia="Calibri" w:cs="Arial"/>
        </w:rPr>
        <w:t xml:space="preserve"> skills, schools should consider developing flexible programming that would allow them to demonstrate their knowledge of </w:t>
      </w:r>
      <w:r w:rsidR="000A093C">
        <w:rPr>
          <w:rFonts w:eastAsia="Calibri" w:cs="Arial"/>
        </w:rPr>
        <w:t>CS</w:t>
      </w:r>
      <w:r w:rsidRPr="00B359D2">
        <w:rPr>
          <w:rFonts w:eastAsia="Calibri" w:cs="Arial"/>
        </w:rPr>
        <w:t xml:space="preserve"> concepts and practices through tests and portfolios. Thus, allowing them to </w:t>
      </w:r>
      <w:r w:rsidR="000A093C" w:rsidRPr="00B359D2">
        <w:rPr>
          <w:rFonts w:eastAsia="Calibri" w:cs="Arial"/>
        </w:rPr>
        <w:t xml:space="preserve">more fluidly </w:t>
      </w:r>
      <w:r w:rsidRPr="00B359D2">
        <w:rPr>
          <w:rFonts w:eastAsia="Calibri" w:cs="Arial"/>
        </w:rPr>
        <w:t xml:space="preserve">move through the course sequences based on their proficiency levels. </w:t>
      </w:r>
    </w:p>
    <w:p w:rsidR="00B359D2" w:rsidRPr="00B359D2" w:rsidRDefault="00B359D2" w:rsidP="00B359D2">
      <w:pPr>
        <w:spacing w:after="240"/>
        <w:rPr>
          <w:rFonts w:eastAsia="Calibri" w:cs="Arial"/>
        </w:rPr>
      </w:pPr>
      <w:r w:rsidRPr="00B359D2">
        <w:rPr>
          <w:rFonts w:eastAsia="Calibri" w:cs="Arial"/>
        </w:rPr>
        <w:t xml:space="preserve">The </w:t>
      </w:r>
      <w:r w:rsidR="000A093C">
        <w:rPr>
          <w:rFonts w:eastAsia="Calibri" w:cs="Arial"/>
        </w:rPr>
        <w:t>CSU and UC</w:t>
      </w:r>
      <w:r w:rsidRPr="00B359D2">
        <w:rPr>
          <w:rFonts w:eastAsia="Calibri" w:cs="Arial"/>
        </w:rPr>
        <w:t xml:space="preserve"> systems currently accept some </w:t>
      </w:r>
      <w:r w:rsidR="000A093C">
        <w:rPr>
          <w:rFonts w:eastAsia="Calibri" w:cs="Arial"/>
        </w:rPr>
        <w:t>CS</w:t>
      </w:r>
      <w:r w:rsidRPr="00B359D2">
        <w:rPr>
          <w:rFonts w:eastAsia="Calibri" w:cs="Arial"/>
        </w:rPr>
        <w:t xml:space="preserve"> courses to fulfill freshman minimum admiss</w:t>
      </w:r>
      <w:r w:rsidR="001A13E9">
        <w:rPr>
          <w:rFonts w:eastAsia="Calibri" w:cs="Arial"/>
        </w:rPr>
        <w:t xml:space="preserve">ion requirements in category </w:t>
      </w:r>
      <w:r w:rsidR="001A13E9" w:rsidRPr="001A13E9">
        <w:rPr>
          <w:rFonts w:eastAsia="Calibri" w:cs="Arial"/>
          <w:b/>
        </w:rPr>
        <w:t>c</w:t>
      </w:r>
      <w:r w:rsidR="001A13E9">
        <w:rPr>
          <w:rFonts w:eastAsia="Calibri" w:cs="Arial"/>
        </w:rPr>
        <w:t xml:space="preserve"> (mathematics), </w:t>
      </w:r>
      <w:r w:rsidRPr="001A13E9">
        <w:rPr>
          <w:rFonts w:eastAsia="Calibri" w:cs="Arial"/>
          <w:b/>
        </w:rPr>
        <w:t>d</w:t>
      </w:r>
      <w:r w:rsidR="001A13E9">
        <w:rPr>
          <w:rFonts w:eastAsia="Calibri" w:cs="Arial"/>
        </w:rPr>
        <w:t xml:space="preserve"> (laboratory science), or </w:t>
      </w:r>
      <w:r w:rsidRPr="001A13E9">
        <w:rPr>
          <w:rFonts w:eastAsia="Calibri" w:cs="Arial"/>
          <w:b/>
        </w:rPr>
        <w:t>g</w:t>
      </w:r>
      <w:r w:rsidRPr="00B359D2">
        <w:rPr>
          <w:rFonts w:eastAsia="Calibri" w:cs="Arial"/>
        </w:rPr>
        <w:t xml:space="preserve"> (college preparatory elective). For </w:t>
      </w:r>
      <w:r w:rsidR="000A093C">
        <w:rPr>
          <w:rFonts w:eastAsia="Calibri" w:cs="Arial"/>
        </w:rPr>
        <w:t>CS</w:t>
      </w:r>
      <w:r w:rsidRPr="00B359D2">
        <w:rPr>
          <w:rFonts w:eastAsia="Calibri" w:cs="Arial"/>
        </w:rPr>
        <w:t xml:space="preserve"> courses to meet requ</w:t>
      </w:r>
      <w:r w:rsidR="001A13E9">
        <w:rPr>
          <w:rFonts w:eastAsia="Calibri" w:cs="Arial"/>
        </w:rPr>
        <w:t xml:space="preserve">irements for categories </w:t>
      </w:r>
      <w:r w:rsidR="001A13E9" w:rsidRPr="001A13E9">
        <w:rPr>
          <w:rFonts w:eastAsia="Calibri" w:cs="Arial"/>
          <w:b/>
        </w:rPr>
        <w:t>c</w:t>
      </w:r>
      <w:r w:rsidR="001A13E9">
        <w:rPr>
          <w:rFonts w:eastAsia="Calibri" w:cs="Arial"/>
        </w:rPr>
        <w:t xml:space="preserve"> and </w:t>
      </w:r>
      <w:r w:rsidRPr="001A13E9">
        <w:rPr>
          <w:rFonts w:eastAsia="Calibri" w:cs="Arial"/>
          <w:b/>
        </w:rPr>
        <w:t>d</w:t>
      </w:r>
      <w:r w:rsidRPr="00B359D2">
        <w:rPr>
          <w:rFonts w:eastAsia="Calibri" w:cs="Arial"/>
        </w:rPr>
        <w:t>, they must align with core competencies in mathematics and science, respectively</w:t>
      </w:r>
      <w:r w:rsidR="00CB38F3">
        <w:rPr>
          <w:rFonts w:eastAsia="Calibri" w:cs="Arial"/>
        </w:rPr>
        <w:t xml:space="preserve"> </w:t>
      </w:r>
      <w:r w:rsidR="001E4801">
        <w:rPr>
          <w:rFonts w:eastAsia="Calibri" w:cs="Arial"/>
        </w:rPr>
        <w:t>(</w:t>
      </w:r>
      <w:r w:rsidR="000A093C">
        <w:rPr>
          <w:rFonts w:eastAsia="Calibri" w:cs="Arial"/>
        </w:rPr>
        <w:t>UC</w:t>
      </w:r>
      <w:r w:rsidR="001E4801">
        <w:rPr>
          <w:rFonts w:eastAsia="Calibri" w:cs="Arial"/>
        </w:rPr>
        <w:t>, 2018</w:t>
      </w:r>
      <w:r w:rsidR="000A093C">
        <w:rPr>
          <w:rFonts w:eastAsia="Calibri" w:cs="Arial"/>
        </w:rPr>
        <w:t>a</w:t>
      </w:r>
      <w:r w:rsidR="00CB38F3">
        <w:rPr>
          <w:rFonts w:eastAsia="Calibri" w:cs="Arial"/>
        </w:rPr>
        <w:t>;</w:t>
      </w:r>
      <w:r w:rsidR="001E4801">
        <w:rPr>
          <w:rFonts w:eastAsia="Calibri" w:cs="Arial"/>
        </w:rPr>
        <w:t xml:space="preserve"> </w:t>
      </w:r>
      <w:r w:rsidR="000A093C">
        <w:rPr>
          <w:rFonts w:eastAsia="Calibri" w:cs="Arial"/>
        </w:rPr>
        <w:t>UC</w:t>
      </w:r>
      <w:r w:rsidR="001E4801">
        <w:rPr>
          <w:rFonts w:eastAsia="Calibri" w:cs="Arial"/>
        </w:rPr>
        <w:t>, 2018</w:t>
      </w:r>
      <w:r w:rsidR="000A093C">
        <w:rPr>
          <w:rFonts w:eastAsia="Calibri" w:cs="Arial"/>
        </w:rPr>
        <w:t>b</w:t>
      </w:r>
      <w:r w:rsidR="00CB38F3">
        <w:rPr>
          <w:rFonts w:eastAsia="Calibri" w:cs="Arial"/>
        </w:rPr>
        <w:t>)</w:t>
      </w:r>
      <w:r w:rsidRPr="00B359D2">
        <w:rPr>
          <w:rFonts w:eastAsia="Calibri" w:cs="Arial"/>
        </w:rPr>
        <w:t>.</w:t>
      </w:r>
    </w:p>
    <w:p w:rsidR="00B359D2" w:rsidRPr="00B359D2" w:rsidRDefault="00B359D2" w:rsidP="00B359D2">
      <w:pPr>
        <w:spacing w:after="240"/>
        <w:rPr>
          <w:rFonts w:eastAsia="Calibri" w:cs="Arial"/>
        </w:rPr>
      </w:pPr>
      <w:r w:rsidRPr="00B359D2">
        <w:rPr>
          <w:rFonts w:eastAsia="Calibri" w:cs="Arial"/>
        </w:rPr>
        <w:t xml:space="preserve">Students and parents can search the </w:t>
      </w:r>
      <w:r w:rsidR="001A13E9">
        <w:rPr>
          <w:rFonts w:eastAsia="Calibri" w:cs="Arial"/>
        </w:rPr>
        <w:t xml:space="preserve">University of California’s </w:t>
      </w:r>
      <w:r w:rsidR="001A13E9" w:rsidRPr="001A13E9">
        <w:rPr>
          <w:rFonts w:eastAsia="Calibri" w:cs="Arial"/>
          <w:b/>
        </w:rPr>
        <w:t>a-g</w:t>
      </w:r>
      <w:r w:rsidRPr="00B359D2">
        <w:rPr>
          <w:rFonts w:eastAsia="Calibri" w:cs="Arial"/>
        </w:rPr>
        <w:t xml:space="preserve"> approved course list to determine if a high school’s </w:t>
      </w:r>
      <w:r w:rsidR="002A6C1E">
        <w:rPr>
          <w:rFonts w:eastAsia="Calibri" w:cs="Arial"/>
        </w:rPr>
        <w:t>CS</w:t>
      </w:r>
      <w:r w:rsidRPr="00B359D2">
        <w:rPr>
          <w:rFonts w:eastAsia="Calibri" w:cs="Arial"/>
        </w:rPr>
        <w:t xml:space="preserve"> course satisfies any of the minimum admission requirements. School administrators can submit </w:t>
      </w:r>
      <w:r w:rsidR="002A6C1E">
        <w:rPr>
          <w:rFonts w:eastAsia="Calibri" w:cs="Arial"/>
        </w:rPr>
        <w:t>CS</w:t>
      </w:r>
      <w:r w:rsidRPr="00B359D2">
        <w:rPr>
          <w:rFonts w:eastAsia="Calibri" w:cs="Arial"/>
        </w:rPr>
        <w:t xml:space="preserve"> courses for approval through the </w:t>
      </w:r>
      <w:r w:rsidR="002A6C1E">
        <w:rPr>
          <w:rFonts w:eastAsia="Calibri" w:cs="Arial"/>
        </w:rPr>
        <w:t>UC’s</w:t>
      </w:r>
      <w:r w:rsidR="001A13E9">
        <w:rPr>
          <w:rFonts w:eastAsia="Calibri" w:cs="Arial"/>
        </w:rPr>
        <w:t xml:space="preserve"> </w:t>
      </w:r>
      <w:r w:rsidR="001A13E9" w:rsidRPr="001A13E9">
        <w:rPr>
          <w:rFonts w:eastAsia="Calibri" w:cs="Arial"/>
          <w:b/>
        </w:rPr>
        <w:t>a-g</w:t>
      </w:r>
      <w:r w:rsidRPr="00B359D2">
        <w:rPr>
          <w:rFonts w:eastAsia="Calibri" w:cs="Arial"/>
        </w:rPr>
        <w:t xml:space="preserve"> course management portal (</w:t>
      </w:r>
      <w:hyperlink r:id="rId23" w:anchor="/" w:history="1">
        <w:r w:rsidR="004D7332" w:rsidRPr="0013364B">
          <w:rPr>
            <w:rStyle w:val="Hyperlink"/>
            <w:rFonts w:eastAsia="Calibri" w:cs="Arial"/>
          </w:rPr>
          <w:t>https://hs-articulation.ucop.edu/agcmp/login#/</w:t>
        </w:r>
      </w:hyperlink>
      <w:r w:rsidRPr="00B359D2">
        <w:rPr>
          <w:rFonts w:eastAsia="Calibri" w:cs="Arial"/>
        </w:rPr>
        <w:t>).</w:t>
      </w:r>
    </w:p>
    <w:p w:rsidR="00B359D2" w:rsidRPr="00B359D2" w:rsidRDefault="00B359D2" w:rsidP="00B359D2">
      <w:pPr>
        <w:spacing w:after="240"/>
        <w:rPr>
          <w:rFonts w:eastAsia="Calibri" w:cs="Arial"/>
        </w:rPr>
      </w:pPr>
      <w:r w:rsidRPr="00B359D2">
        <w:rPr>
          <w:rFonts w:eastAsia="Calibri" w:cs="Arial"/>
        </w:rPr>
        <w:t>The Board of Admiss</w:t>
      </w:r>
      <w:r w:rsidR="00CB162D">
        <w:rPr>
          <w:rFonts w:eastAsia="Calibri" w:cs="Arial"/>
        </w:rPr>
        <w:t>ions and Relations with Schools</w:t>
      </w:r>
      <w:r w:rsidRPr="00B359D2">
        <w:rPr>
          <w:rFonts w:eastAsia="Calibri" w:cs="Arial"/>
        </w:rPr>
        <w:t xml:space="preserve"> could allow greater flexibility in designating </w:t>
      </w:r>
      <w:r w:rsidR="002A6C1E">
        <w:rPr>
          <w:rFonts w:eastAsia="Calibri" w:cs="Arial"/>
        </w:rPr>
        <w:t>CS</w:t>
      </w:r>
      <w:r w:rsidRPr="00B359D2">
        <w:rPr>
          <w:rFonts w:eastAsia="Calibri" w:cs="Arial"/>
        </w:rPr>
        <w:t xml:space="preserve"> </w:t>
      </w:r>
      <w:r w:rsidR="001A13E9">
        <w:rPr>
          <w:rFonts w:eastAsia="Calibri" w:cs="Arial"/>
        </w:rPr>
        <w:t xml:space="preserve">courses in other areas besides </w:t>
      </w:r>
      <w:r w:rsidRPr="001A13E9">
        <w:rPr>
          <w:rFonts w:eastAsia="Calibri" w:cs="Arial"/>
          <w:b/>
        </w:rPr>
        <w:t>g</w:t>
      </w:r>
      <w:r w:rsidRPr="00B359D2">
        <w:rPr>
          <w:rFonts w:eastAsia="Calibri" w:cs="Arial"/>
        </w:rPr>
        <w:t xml:space="preserve"> as well. For example, a course focused on the history, ethics, and social implications of computing could be allowed to fu</w:t>
      </w:r>
      <w:r w:rsidR="001A13E9">
        <w:rPr>
          <w:rFonts w:eastAsia="Calibri" w:cs="Arial"/>
        </w:rPr>
        <w:t xml:space="preserve">lfill requirements in category </w:t>
      </w:r>
      <w:r w:rsidRPr="001A13E9">
        <w:rPr>
          <w:rFonts w:eastAsia="Calibri" w:cs="Arial"/>
          <w:b/>
        </w:rPr>
        <w:t>a</w:t>
      </w:r>
      <w:r w:rsidRPr="00B359D2">
        <w:rPr>
          <w:rFonts w:eastAsia="Calibri" w:cs="Arial"/>
        </w:rPr>
        <w:t xml:space="preserve"> (history/social science). This would incentivize more students to participate in </w:t>
      </w:r>
      <w:r w:rsidR="002A6C1E">
        <w:rPr>
          <w:rFonts w:eastAsia="Calibri" w:cs="Arial"/>
        </w:rPr>
        <w:t>CS</w:t>
      </w:r>
      <w:r w:rsidRPr="00B359D2">
        <w:rPr>
          <w:rFonts w:eastAsia="Calibri" w:cs="Arial"/>
        </w:rPr>
        <w:t xml:space="preserve"> coursework.</w:t>
      </w:r>
    </w:p>
    <w:p w:rsidR="00B359D2" w:rsidRPr="00540DCF" w:rsidRDefault="00A642DE" w:rsidP="006D0421">
      <w:pPr>
        <w:pStyle w:val="Heading3"/>
        <w:shd w:val="clear" w:color="auto" w:fill="D0CECE" w:themeFill="background2" w:themeFillShade="E6"/>
        <w:spacing w:before="480"/>
        <w:rPr>
          <w:rFonts w:eastAsia="Calibri"/>
          <w:caps/>
        </w:rPr>
      </w:pPr>
      <w:bookmarkStart w:id="239" w:name="_Toc182236"/>
      <w:bookmarkStart w:id="240" w:name="_Toc2270625"/>
      <w:r w:rsidRPr="00540DCF">
        <w:rPr>
          <w:caps/>
        </w:rPr>
        <w:t xml:space="preserve">Strategies </w:t>
      </w:r>
      <w:r w:rsidR="002B2781">
        <w:rPr>
          <w:caps/>
        </w:rPr>
        <w:t>F</w:t>
      </w:r>
      <w:r w:rsidRPr="00540DCF">
        <w:rPr>
          <w:caps/>
        </w:rPr>
        <w:t>or Expanding Course Offerings</w:t>
      </w:r>
      <w:bookmarkEnd w:id="239"/>
      <w:bookmarkEnd w:id="240"/>
      <w:r w:rsidR="005755B2" w:rsidRPr="00540DCF">
        <w:rPr>
          <w:rFonts w:eastAsia="Calibri"/>
          <w:caps/>
        </w:rPr>
        <w:t xml:space="preserve"> </w:t>
      </w:r>
    </w:p>
    <w:p w:rsidR="00B359D2" w:rsidRPr="00B359D2" w:rsidRDefault="00B359D2" w:rsidP="00B359D2">
      <w:pPr>
        <w:spacing w:after="240"/>
        <w:rPr>
          <w:rFonts w:eastAsia="Calibri" w:cs="Arial"/>
        </w:rPr>
      </w:pPr>
      <w:r w:rsidRPr="00B359D2">
        <w:rPr>
          <w:rFonts w:eastAsia="Calibri" w:cs="Arial"/>
        </w:rPr>
        <w:t xml:space="preserve">Expanding CS course offerings </w:t>
      </w:r>
      <w:r w:rsidR="000A5A09">
        <w:rPr>
          <w:rFonts w:eastAsia="Calibri" w:cs="Arial"/>
        </w:rPr>
        <w:t>may</w:t>
      </w:r>
      <w:r w:rsidRPr="00B359D2">
        <w:rPr>
          <w:rFonts w:eastAsia="Calibri" w:cs="Arial"/>
        </w:rPr>
        <w:t xml:space="preserve"> be challenging for many districts in the absence of new funding, particularly when there are teacher shortages and districts are unable to have full-time CS teachers on staff. The Local Control Funding Formula (LCFF), enacted in 2013, allows for LEA flexibility in the use of funding, but this often means that districts must make difficult decisions between implementing new standards and programs and maintaining existing programs and staffing needs. LCFF includes targeted funding especially for sc</w:t>
      </w:r>
      <w:r w:rsidR="00CB162D">
        <w:rPr>
          <w:rFonts w:eastAsia="Calibri" w:cs="Arial"/>
        </w:rPr>
        <w:t>hools with low income, English l</w:t>
      </w:r>
      <w:r w:rsidRPr="00B359D2">
        <w:rPr>
          <w:rFonts w:eastAsia="Calibri" w:cs="Arial"/>
        </w:rPr>
        <w:t>earner</w:t>
      </w:r>
      <w:r w:rsidR="00CB162D">
        <w:rPr>
          <w:rFonts w:eastAsia="Calibri" w:cs="Arial"/>
        </w:rPr>
        <w:t>s</w:t>
      </w:r>
      <w:r w:rsidRPr="00B359D2">
        <w:rPr>
          <w:rFonts w:eastAsia="Calibri" w:cs="Arial"/>
        </w:rPr>
        <w:t xml:space="preserve"> (EL</w:t>
      </w:r>
      <w:r w:rsidR="00CB162D">
        <w:rPr>
          <w:rFonts w:eastAsia="Calibri" w:cs="Arial"/>
        </w:rPr>
        <w:t>s</w:t>
      </w:r>
      <w:r w:rsidRPr="00B359D2">
        <w:rPr>
          <w:rFonts w:eastAsia="Calibri" w:cs="Arial"/>
        </w:rPr>
        <w:t>), and foster youth; this is called supplemental and concentration funding. This funding is specifically designed for schools to implement increased and improved services for their unduplicated students</w:t>
      </w:r>
      <w:r w:rsidRPr="00B359D2">
        <w:rPr>
          <w:rFonts w:eastAsia="Calibri" w:cs="Arial"/>
          <w:vertAlign w:val="superscript"/>
        </w:rPr>
        <w:footnoteReference w:id="2"/>
      </w:r>
      <w:r w:rsidRPr="00B359D2">
        <w:rPr>
          <w:rFonts w:eastAsia="Calibri" w:cs="Arial"/>
        </w:rPr>
        <w:t xml:space="preserve">. Many districts already implementing </w:t>
      </w:r>
      <w:r w:rsidR="002A6C1E">
        <w:rPr>
          <w:rFonts w:eastAsia="Calibri" w:cs="Arial"/>
        </w:rPr>
        <w:t>CS</w:t>
      </w:r>
      <w:r w:rsidRPr="00B359D2">
        <w:rPr>
          <w:rFonts w:eastAsia="Calibri" w:cs="Arial"/>
        </w:rPr>
        <w:t xml:space="preserve"> have been using their LCFF funding for this purpose.</w:t>
      </w:r>
    </w:p>
    <w:p w:rsidR="00B359D2" w:rsidRPr="00B359D2" w:rsidRDefault="00B359D2" w:rsidP="00B359D2">
      <w:pPr>
        <w:spacing w:after="240"/>
        <w:rPr>
          <w:rFonts w:eastAsia="Calibri" w:cs="Arial"/>
        </w:rPr>
      </w:pPr>
      <w:r w:rsidRPr="00B359D2">
        <w:rPr>
          <w:rFonts w:eastAsia="Calibri" w:cs="Arial"/>
        </w:rPr>
        <w:t xml:space="preserve">The </w:t>
      </w:r>
      <w:r w:rsidR="002A6C1E">
        <w:rPr>
          <w:rFonts w:eastAsia="Calibri" w:cs="Arial"/>
        </w:rPr>
        <w:t>UC</w:t>
      </w:r>
      <w:r w:rsidRPr="00B359D2">
        <w:rPr>
          <w:rFonts w:eastAsia="Calibri" w:cs="Arial"/>
        </w:rPr>
        <w:t xml:space="preserve"> Course Integration (UCCI) program offers free institutes in which high school and college educators gather to work in collaborative teams to create courses that integrate core academic courses with Career Technical Education (CTE) content. Developing and submitting integrated courses would allow more students to pursue </w:t>
      </w:r>
      <w:r w:rsidR="002A6C1E">
        <w:rPr>
          <w:rFonts w:eastAsia="Calibri" w:cs="Arial"/>
        </w:rPr>
        <w:t>CS</w:t>
      </w:r>
      <w:r w:rsidRPr="00B359D2">
        <w:rPr>
          <w:rFonts w:eastAsia="Calibri" w:cs="Arial"/>
        </w:rPr>
        <w:t xml:space="preserve"> </w:t>
      </w:r>
      <w:r w:rsidRPr="00B359D2">
        <w:rPr>
          <w:rFonts w:eastAsia="Calibri" w:cs="Arial"/>
        </w:rPr>
        <w:lastRenderedPageBreak/>
        <w:t>in CTE pathways, which</w:t>
      </w:r>
      <w:r w:rsidR="00306E3A">
        <w:rPr>
          <w:rFonts w:eastAsia="Calibri" w:cs="Arial"/>
        </w:rPr>
        <w:t xml:space="preserve"> also allowing them to fulfill </w:t>
      </w:r>
      <w:r w:rsidRPr="00306E3A">
        <w:rPr>
          <w:rFonts w:eastAsia="Calibri" w:cs="Arial"/>
          <w:b/>
        </w:rPr>
        <w:t>a-g</w:t>
      </w:r>
      <w:r w:rsidRPr="00B359D2">
        <w:rPr>
          <w:rFonts w:eastAsia="Calibri" w:cs="Arial"/>
        </w:rPr>
        <w:t xml:space="preserve"> subject requirements for admission into the </w:t>
      </w:r>
      <w:r w:rsidR="002A6C1E">
        <w:rPr>
          <w:rFonts w:eastAsia="Calibri" w:cs="Arial"/>
        </w:rPr>
        <w:t>UC</w:t>
      </w:r>
      <w:r w:rsidRPr="00B359D2">
        <w:rPr>
          <w:rFonts w:eastAsia="Calibri" w:cs="Arial"/>
        </w:rPr>
        <w:t xml:space="preserve"> and </w:t>
      </w:r>
      <w:r w:rsidR="002A6C1E">
        <w:rPr>
          <w:rFonts w:eastAsia="Calibri" w:cs="Arial"/>
        </w:rPr>
        <w:t>CSU</w:t>
      </w:r>
      <w:r w:rsidRPr="00B359D2">
        <w:rPr>
          <w:rFonts w:eastAsia="Calibri" w:cs="Arial"/>
        </w:rPr>
        <w:t xml:space="preserve"> systems.</w:t>
      </w:r>
    </w:p>
    <w:p w:rsidR="00B359D2" w:rsidRPr="006550D6" w:rsidRDefault="00DB5513" w:rsidP="00F5326C">
      <w:pPr>
        <w:spacing w:before="480" w:after="240"/>
        <w:rPr>
          <w:rFonts w:eastAsia="Calibri"/>
          <w:b/>
        </w:rPr>
      </w:pPr>
      <w:bookmarkStart w:id="241" w:name="_Toc182237"/>
      <w:r w:rsidRPr="006550D6">
        <w:rPr>
          <w:b/>
        </w:rPr>
        <w:t xml:space="preserve">Summary of </w:t>
      </w:r>
      <w:r w:rsidR="00B359D2" w:rsidRPr="006550D6">
        <w:rPr>
          <w:rFonts w:eastAsia="Calibri"/>
          <w:b/>
        </w:rPr>
        <w:t xml:space="preserve">Recommended Strategies for </w:t>
      </w:r>
      <w:r w:rsidR="001E4801" w:rsidRPr="006550D6">
        <w:rPr>
          <w:rFonts w:eastAsia="Calibri"/>
          <w:b/>
        </w:rPr>
        <w:t xml:space="preserve">Kindergarten Through Grade Twelve </w:t>
      </w:r>
      <w:r w:rsidR="00B359D2" w:rsidRPr="006550D6">
        <w:rPr>
          <w:rFonts w:eastAsia="Calibri"/>
          <w:b/>
        </w:rPr>
        <w:t>Computer Science Course</w:t>
      </w:r>
      <w:bookmarkEnd w:id="241"/>
      <w:r w:rsidRPr="006550D6">
        <w:rPr>
          <w:b/>
        </w:rPr>
        <w:t xml:space="preserve"> </w:t>
      </w:r>
      <w:r w:rsidR="001E4801" w:rsidRPr="006550D6">
        <w:rPr>
          <w:b/>
        </w:rPr>
        <w:t>Offerings</w:t>
      </w:r>
    </w:p>
    <w:tbl>
      <w:tblPr>
        <w:tblStyle w:val="GridTable41"/>
        <w:tblW w:w="9445" w:type="dxa"/>
        <w:tblLayout w:type="fixed"/>
        <w:tblCellMar>
          <w:top w:w="58" w:type="dxa"/>
          <w:left w:w="115" w:type="dxa"/>
          <w:bottom w:w="58" w:type="dxa"/>
          <w:right w:w="115" w:type="dxa"/>
        </w:tblCellMar>
        <w:tblLook w:val="0620" w:firstRow="1" w:lastRow="0" w:firstColumn="0" w:lastColumn="0" w:noHBand="1" w:noVBand="1"/>
        <w:tblCaption w:val="Summary of Recommended Strategies for Expanding K-12 CS Course Offerings "/>
        <w:tblDescription w:val="This table summarizes six recommended strategies for expanding K-12 CS course offerings in California. These recommended strategies are:&#10;1. Identify current K-8 computer science instruction and align it to the California computer science standards&#10;2. Develop pathways to expose K-8 students to computer science across all grade bands (K-2, 3-5, 6-8)&#10;3. Adopt a graduation requirement, course sequences and/or alternative methods (tests, portfolios etc.) to ensure computer science proficiency&#10;4. Offer A-G approved computer science courses in areas other than “G”&#10;5 .Create computer science UCCI Courses&#10;6. Dedicate funding for the implementation of computer science courses and services"/>
      </w:tblPr>
      <w:tblGrid>
        <w:gridCol w:w="5935"/>
        <w:gridCol w:w="1800"/>
        <w:gridCol w:w="1710"/>
      </w:tblGrid>
      <w:tr w:rsidR="00B359D2" w:rsidRPr="00B359D2" w:rsidTr="00316646">
        <w:trPr>
          <w:cnfStyle w:val="100000000000" w:firstRow="1" w:lastRow="0" w:firstColumn="0" w:lastColumn="0" w:oddVBand="0" w:evenVBand="0" w:oddHBand="0" w:evenHBand="0" w:firstRowFirstColumn="0" w:firstRowLastColumn="0" w:lastRowFirstColumn="0" w:lastRowLastColumn="0"/>
          <w:tblHeader/>
        </w:trPr>
        <w:tc>
          <w:tcPr>
            <w:tcW w:w="5935" w:type="dxa"/>
          </w:tcPr>
          <w:p w:rsidR="00B359D2" w:rsidRPr="00B359D2" w:rsidRDefault="00B359D2" w:rsidP="006550D6">
            <w:pPr>
              <w:rPr>
                <w:rFonts w:eastAsia="Calibri"/>
              </w:rPr>
            </w:pPr>
            <w:r w:rsidRPr="00B359D2">
              <w:rPr>
                <w:rFonts w:eastAsia="Calibri"/>
              </w:rPr>
              <w:t>Strategy</w:t>
            </w:r>
          </w:p>
        </w:tc>
        <w:tc>
          <w:tcPr>
            <w:tcW w:w="1800" w:type="dxa"/>
          </w:tcPr>
          <w:p w:rsidR="00B359D2" w:rsidRPr="00B359D2" w:rsidRDefault="00B359D2" w:rsidP="006550D6">
            <w:pPr>
              <w:rPr>
                <w:rFonts w:eastAsia="Calibri"/>
              </w:rPr>
            </w:pPr>
            <w:r w:rsidRPr="00B359D2">
              <w:rPr>
                <w:rFonts w:eastAsia="Calibri"/>
              </w:rPr>
              <w:t>Timeframe</w:t>
            </w:r>
          </w:p>
        </w:tc>
        <w:tc>
          <w:tcPr>
            <w:tcW w:w="1710" w:type="dxa"/>
          </w:tcPr>
          <w:p w:rsidR="00B359D2" w:rsidRPr="00B359D2" w:rsidRDefault="00B359D2" w:rsidP="006550D6">
            <w:pPr>
              <w:rPr>
                <w:rFonts w:eastAsia="Calibri"/>
              </w:rPr>
            </w:pPr>
            <w:r w:rsidRPr="00B359D2">
              <w:rPr>
                <w:rFonts w:eastAsia="Calibri"/>
              </w:rPr>
              <w:t>Responsible Entity</w:t>
            </w:r>
          </w:p>
        </w:tc>
      </w:tr>
      <w:tr w:rsidR="00B359D2" w:rsidRPr="00B359D2" w:rsidTr="00316646">
        <w:tc>
          <w:tcPr>
            <w:tcW w:w="5935" w:type="dxa"/>
          </w:tcPr>
          <w:p w:rsidR="00B359D2" w:rsidRPr="00B359D2" w:rsidRDefault="00B359D2" w:rsidP="006721F5">
            <w:pPr>
              <w:keepNext/>
              <w:widowControl w:val="0"/>
              <w:rPr>
                <w:rFonts w:eastAsia="Calibri" w:cs="Arial"/>
              </w:rPr>
            </w:pPr>
            <w:r w:rsidRPr="00B359D2">
              <w:rPr>
                <w:rFonts w:eastAsia="Calibri" w:cs="Arial"/>
              </w:rPr>
              <w:t xml:space="preserve">Identify current </w:t>
            </w:r>
            <w:r w:rsidR="006721F5" w:rsidRPr="00B359D2">
              <w:rPr>
                <w:rFonts w:eastAsia="Calibri" w:cs="Arial"/>
              </w:rPr>
              <w:t>K–8</w:t>
            </w:r>
            <w:r w:rsidR="006721F5">
              <w:rPr>
                <w:rFonts w:eastAsia="Calibri" w:cs="Arial"/>
              </w:rPr>
              <w:t xml:space="preserve"> CS</w:t>
            </w:r>
            <w:r w:rsidRPr="00B359D2">
              <w:rPr>
                <w:rFonts w:eastAsia="Calibri" w:cs="Arial"/>
              </w:rPr>
              <w:t xml:space="preserve"> instruction and align it to the </w:t>
            </w:r>
            <w:r w:rsidR="002A6C1E">
              <w:rPr>
                <w:rFonts w:eastAsia="Calibri" w:cs="Arial"/>
                <w:i/>
              </w:rPr>
              <w:t>CA CS Standards</w:t>
            </w:r>
          </w:p>
        </w:tc>
        <w:tc>
          <w:tcPr>
            <w:tcW w:w="1800" w:type="dxa"/>
          </w:tcPr>
          <w:p w:rsidR="00B359D2" w:rsidRPr="00B359D2" w:rsidRDefault="00B359D2" w:rsidP="00B359D2">
            <w:pPr>
              <w:keepNext/>
              <w:widowControl w:val="0"/>
              <w:rPr>
                <w:rFonts w:eastAsia="Calibri" w:cs="Arial"/>
              </w:rPr>
            </w:pPr>
            <w:r w:rsidRPr="00B359D2">
              <w:rPr>
                <w:rFonts w:eastAsia="Calibri" w:cs="Arial"/>
              </w:rPr>
              <w:t>Within 4 years</w:t>
            </w:r>
          </w:p>
        </w:tc>
        <w:tc>
          <w:tcPr>
            <w:tcW w:w="1710" w:type="dxa"/>
          </w:tcPr>
          <w:p w:rsidR="00B359D2" w:rsidRPr="00B359D2" w:rsidRDefault="00B359D2" w:rsidP="00A33C6D">
            <w:pPr>
              <w:keepNext/>
              <w:widowControl w:val="0"/>
              <w:jc w:val="center"/>
              <w:rPr>
                <w:rFonts w:eastAsia="Calibri" w:cs="Arial"/>
              </w:rPr>
            </w:pPr>
            <w:r w:rsidRPr="00B359D2">
              <w:rPr>
                <w:rFonts w:eastAsia="Calibri" w:cs="Arial"/>
              </w:rPr>
              <w:t>LEAs</w:t>
            </w:r>
          </w:p>
          <w:p w:rsidR="00B359D2" w:rsidRPr="00B359D2" w:rsidRDefault="00B359D2" w:rsidP="00A33C6D">
            <w:pPr>
              <w:keepNext/>
              <w:widowControl w:val="0"/>
              <w:jc w:val="center"/>
              <w:rPr>
                <w:rFonts w:eastAsia="Calibri" w:cs="Arial"/>
              </w:rPr>
            </w:pPr>
            <w:r w:rsidRPr="00B359D2">
              <w:rPr>
                <w:rFonts w:eastAsia="Calibri" w:cs="Arial"/>
              </w:rPr>
              <w:t>COEs</w:t>
            </w:r>
          </w:p>
        </w:tc>
      </w:tr>
      <w:tr w:rsidR="00B359D2" w:rsidRPr="00B359D2" w:rsidTr="00316646">
        <w:tc>
          <w:tcPr>
            <w:tcW w:w="5935" w:type="dxa"/>
          </w:tcPr>
          <w:p w:rsidR="00B359D2" w:rsidRPr="00B359D2" w:rsidRDefault="00B359D2" w:rsidP="006721F5">
            <w:pPr>
              <w:keepNext/>
              <w:widowControl w:val="0"/>
              <w:rPr>
                <w:rFonts w:eastAsia="Calibri" w:cs="Arial"/>
              </w:rPr>
            </w:pPr>
            <w:r w:rsidRPr="00B359D2">
              <w:rPr>
                <w:rFonts w:cs="Arial"/>
                <w:color w:val="000000"/>
              </w:rPr>
              <w:t xml:space="preserve">Develop pathways to expose </w:t>
            </w:r>
            <w:r w:rsidR="002A6C1E">
              <w:t>K–8</w:t>
            </w:r>
            <w:r w:rsidR="00936B29">
              <w:t xml:space="preserve"> </w:t>
            </w:r>
            <w:r w:rsidRPr="00B359D2">
              <w:rPr>
                <w:rFonts w:cs="Arial"/>
                <w:color w:val="000000"/>
              </w:rPr>
              <w:t xml:space="preserve">students to </w:t>
            </w:r>
            <w:r w:rsidR="006721F5">
              <w:rPr>
                <w:rFonts w:cs="Arial"/>
                <w:color w:val="000000"/>
              </w:rPr>
              <w:t>CS</w:t>
            </w:r>
            <w:r w:rsidRPr="00B359D2">
              <w:rPr>
                <w:rFonts w:cs="Arial"/>
                <w:color w:val="000000"/>
              </w:rPr>
              <w:t xml:space="preserve"> across all grade bands </w:t>
            </w:r>
            <w:r w:rsidR="002A6C1E">
              <w:rPr>
                <w:rFonts w:eastAsia="Calibri" w:cs="Arial"/>
              </w:rPr>
              <w:t>(</w:t>
            </w:r>
            <w:r w:rsidR="002A6C1E" w:rsidRPr="00B359D2">
              <w:rPr>
                <w:rFonts w:eastAsia="Calibri" w:cs="Arial"/>
              </w:rPr>
              <w:t>K–2, 3–5, and 6–8</w:t>
            </w:r>
            <w:r w:rsidR="002A6C1E">
              <w:rPr>
                <w:rFonts w:eastAsia="Calibri" w:cs="Arial"/>
              </w:rPr>
              <w:t>)</w:t>
            </w:r>
          </w:p>
        </w:tc>
        <w:tc>
          <w:tcPr>
            <w:tcW w:w="1800" w:type="dxa"/>
          </w:tcPr>
          <w:p w:rsidR="00B359D2" w:rsidRPr="00B359D2" w:rsidRDefault="00B359D2" w:rsidP="00B359D2">
            <w:pPr>
              <w:keepNext/>
              <w:widowControl w:val="0"/>
              <w:rPr>
                <w:rFonts w:eastAsia="Calibri" w:cs="Arial"/>
              </w:rPr>
            </w:pPr>
            <w:r w:rsidRPr="00B359D2">
              <w:rPr>
                <w:rFonts w:eastAsia="Calibri" w:cs="Arial"/>
              </w:rPr>
              <w:t>Within 4 years</w:t>
            </w:r>
          </w:p>
        </w:tc>
        <w:tc>
          <w:tcPr>
            <w:tcW w:w="1710" w:type="dxa"/>
          </w:tcPr>
          <w:p w:rsidR="00B359D2" w:rsidRPr="00B359D2" w:rsidRDefault="00B359D2" w:rsidP="00A33C6D">
            <w:pPr>
              <w:keepNext/>
              <w:widowControl w:val="0"/>
              <w:jc w:val="center"/>
              <w:rPr>
                <w:rFonts w:eastAsia="Calibri" w:cs="Arial"/>
              </w:rPr>
            </w:pPr>
            <w:r w:rsidRPr="00B359D2">
              <w:rPr>
                <w:rFonts w:eastAsia="Calibri" w:cs="Arial"/>
              </w:rPr>
              <w:t>LEAs</w:t>
            </w:r>
          </w:p>
          <w:p w:rsidR="00B359D2" w:rsidRPr="00B359D2" w:rsidRDefault="00B359D2" w:rsidP="00A33C6D">
            <w:pPr>
              <w:keepNext/>
              <w:widowControl w:val="0"/>
              <w:jc w:val="center"/>
              <w:rPr>
                <w:rFonts w:eastAsia="Calibri" w:cs="Arial"/>
              </w:rPr>
            </w:pPr>
            <w:r w:rsidRPr="00B359D2">
              <w:rPr>
                <w:rFonts w:eastAsia="Calibri" w:cs="Arial"/>
              </w:rPr>
              <w:t>COEs</w:t>
            </w:r>
          </w:p>
        </w:tc>
      </w:tr>
      <w:tr w:rsidR="00B359D2" w:rsidRPr="00B359D2" w:rsidTr="00316646">
        <w:tc>
          <w:tcPr>
            <w:tcW w:w="5935" w:type="dxa"/>
          </w:tcPr>
          <w:p w:rsidR="00B359D2" w:rsidRPr="00B359D2" w:rsidRDefault="00B359D2" w:rsidP="006721F5">
            <w:pPr>
              <w:keepNext/>
              <w:widowControl w:val="0"/>
              <w:rPr>
                <w:rFonts w:cs="Arial"/>
                <w:color w:val="000000"/>
              </w:rPr>
            </w:pPr>
            <w:r w:rsidRPr="00B359D2">
              <w:rPr>
                <w:rFonts w:eastAsia="Calibri" w:cs="Arial"/>
              </w:rPr>
              <w:t xml:space="preserve">All high schools develop course sequences and/or alternative methods (tests, portfolios etc.) to ensure </w:t>
            </w:r>
            <w:r w:rsidR="006721F5">
              <w:rPr>
                <w:rFonts w:eastAsia="Calibri" w:cs="Arial"/>
              </w:rPr>
              <w:t>CS</w:t>
            </w:r>
            <w:r w:rsidRPr="00B359D2">
              <w:rPr>
                <w:rFonts w:eastAsia="Calibri" w:cs="Arial"/>
              </w:rPr>
              <w:t xml:space="preserve"> proficiency</w:t>
            </w:r>
          </w:p>
        </w:tc>
        <w:tc>
          <w:tcPr>
            <w:tcW w:w="1800" w:type="dxa"/>
          </w:tcPr>
          <w:p w:rsidR="00B359D2" w:rsidRPr="00B359D2" w:rsidRDefault="00B359D2" w:rsidP="00B359D2">
            <w:pPr>
              <w:keepNext/>
              <w:widowControl w:val="0"/>
              <w:rPr>
                <w:rFonts w:eastAsia="Calibri" w:cs="Arial"/>
              </w:rPr>
            </w:pPr>
            <w:r w:rsidRPr="00B359D2">
              <w:rPr>
                <w:rFonts w:eastAsia="Calibri" w:cs="Arial"/>
              </w:rPr>
              <w:t>Within 6 years</w:t>
            </w:r>
          </w:p>
        </w:tc>
        <w:tc>
          <w:tcPr>
            <w:tcW w:w="1710" w:type="dxa"/>
          </w:tcPr>
          <w:p w:rsidR="00B359D2" w:rsidRPr="00B359D2" w:rsidRDefault="00B359D2" w:rsidP="00A33C6D">
            <w:pPr>
              <w:keepNext/>
              <w:widowControl w:val="0"/>
              <w:jc w:val="center"/>
              <w:rPr>
                <w:rFonts w:eastAsia="Calibri" w:cs="Arial"/>
              </w:rPr>
            </w:pPr>
            <w:r w:rsidRPr="00B359D2">
              <w:rPr>
                <w:rFonts w:eastAsia="Calibri" w:cs="Arial"/>
              </w:rPr>
              <w:t>LEAs</w:t>
            </w:r>
          </w:p>
        </w:tc>
      </w:tr>
      <w:tr w:rsidR="00B359D2" w:rsidRPr="00B359D2" w:rsidTr="00316646">
        <w:tc>
          <w:tcPr>
            <w:tcW w:w="5935" w:type="dxa"/>
          </w:tcPr>
          <w:p w:rsidR="00B359D2" w:rsidRPr="00B359D2" w:rsidRDefault="004319B8" w:rsidP="006721F5">
            <w:pPr>
              <w:keepNext/>
              <w:widowControl w:val="0"/>
              <w:rPr>
                <w:rFonts w:eastAsia="Calibri" w:cs="Arial"/>
              </w:rPr>
            </w:pPr>
            <w:r>
              <w:rPr>
                <w:rFonts w:eastAsia="Calibri" w:cs="Arial"/>
              </w:rPr>
              <w:t xml:space="preserve">Offer </w:t>
            </w:r>
            <w:r w:rsidR="00B359D2" w:rsidRPr="004319B8">
              <w:rPr>
                <w:rFonts w:eastAsia="Calibri" w:cs="Arial"/>
                <w:b/>
              </w:rPr>
              <w:t>a-g</w:t>
            </w:r>
            <w:r w:rsidR="00B359D2" w:rsidRPr="00B359D2">
              <w:rPr>
                <w:rFonts w:eastAsia="Calibri" w:cs="Arial"/>
              </w:rPr>
              <w:t xml:space="preserve"> approved </w:t>
            </w:r>
            <w:r w:rsidR="006721F5">
              <w:rPr>
                <w:rFonts w:eastAsia="Calibri" w:cs="Arial"/>
              </w:rPr>
              <w:t>CS</w:t>
            </w:r>
            <w:r w:rsidR="00B359D2" w:rsidRPr="00B359D2">
              <w:rPr>
                <w:rFonts w:eastAsia="Calibri" w:cs="Arial"/>
              </w:rPr>
              <w:t xml:space="preserve"> courses in additional areas</w:t>
            </w:r>
          </w:p>
        </w:tc>
        <w:tc>
          <w:tcPr>
            <w:tcW w:w="1800" w:type="dxa"/>
          </w:tcPr>
          <w:p w:rsidR="00B359D2" w:rsidRPr="00B359D2" w:rsidRDefault="00B359D2" w:rsidP="00B359D2">
            <w:pPr>
              <w:keepNext/>
              <w:widowControl w:val="0"/>
              <w:rPr>
                <w:rFonts w:eastAsia="Calibri" w:cs="Arial"/>
              </w:rPr>
            </w:pPr>
            <w:r w:rsidRPr="00B359D2">
              <w:rPr>
                <w:rFonts w:eastAsia="Calibri" w:cs="Arial"/>
              </w:rPr>
              <w:t>Within 5 years</w:t>
            </w:r>
          </w:p>
        </w:tc>
        <w:tc>
          <w:tcPr>
            <w:tcW w:w="1710" w:type="dxa"/>
          </w:tcPr>
          <w:p w:rsidR="00B359D2" w:rsidRPr="00B359D2" w:rsidRDefault="00B359D2" w:rsidP="00A33C6D">
            <w:pPr>
              <w:keepNext/>
              <w:widowControl w:val="0"/>
              <w:jc w:val="center"/>
              <w:rPr>
                <w:rFonts w:eastAsia="Calibri" w:cs="Arial"/>
              </w:rPr>
            </w:pPr>
            <w:r w:rsidRPr="00B359D2">
              <w:rPr>
                <w:rFonts w:eastAsia="Calibri" w:cs="Arial"/>
              </w:rPr>
              <w:t>LEAs</w:t>
            </w:r>
          </w:p>
          <w:p w:rsidR="00B359D2" w:rsidRPr="00B359D2" w:rsidRDefault="00B359D2" w:rsidP="00A33C6D">
            <w:pPr>
              <w:keepNext/>
              <w:widowControl w:val="0"/>
              <w:jc w:val="center"/>
              <w:rPr>
                <w:rFonts w:eastAsia="Calibri" w:cs="Arial"/>
              </w:rPr>
            </w:pPr>
            <w:r w:rsidRPr="00B359D2">
              <w:rPr>
                <w:rFonts w:eastAsia="Calibri" w:cs="Arial"/>
              </w:rPr>
              <w:t>COEs</w:t>
            </w:r>
          </w:p>
        </w:tc>
      </w:tr>
      <w:tr w:rsidR="00B359D2" w:rsidRPr="00B359D2" w:rsidTr="00316646">
        <w:tc>
          <w:tcPr>
            <w:tcW w:w="5935" w:type="dxa"/>
          </w:tcPr>
          <w:p w:rsidR="00B359D2" w:rsidRPr="00B359D2" w:rsidRDefault="00B359D2" w:rsidP="00B359D2">
            <w:pPr>
              <w:keepNext/>
              <w:widowControl w:val="0"/>
              <w:rPr>
                <w:rFonts w:eastAsia="Calibri" w:cs="Arial"/>
              </w:rPr>
            </w:pPr>
            <w:r w:rsidRPr="00B359D2">
              <w:rPr>
                <w:rFonts w:eastAsia="Calibri" w:cs="Arial"/>
              </w:rPr>
              <w:t>Develop articulation agreements and/or dual-enrollment course options</w:t>
            </w:r>
          </w:p>
        </w:tc>
        <w:tc>
          <w:tcPr>
            <w:tcW w:w="1800" w:type="dxa"/>
          </w:tcPr>
          <w:p w:rsidR="00B359D2" w:rsidRPr="00B359D2" w:rsidRDefault="00B359D2" w:rsidP="00B359D2">
            <w:pPr>
              <w:keepNext/>
              <w:widowControl w:val="0"/>
              <w:rPr>
                <w:rFonts w:eastAsia="Calibri" w:cs="Arial"/>
              </w:rPr>
            </w:pPr>
            <w:r w:rsidRPr="00B359D2">
              <w:rPr>
                <w:rFonts w:eastAsia="Calibri" w:cs="Arial"/>
              </w:rPr>
              <w:t>Within 4 years</w:t>
            </w:r>
          </w:p>
        </w:tc>
        <w:tc>
          <w:tcPr>
            <w:tcW w:w="1710" w:type="dxa"/>
          </w:tcPr>
          <w:p w:rsidR="00B359D2" w:rsidRPr="00B359D2" w:rsidRDefault="00B359D2" w:rsidP="00A33C6D">
            <w:pPr>
              <w:keepNext/>
              <w:widowControl w:val="0"/>
              <w:jc w:val="center"/>
              <w:rPr>
                <w:rFonts w:eastAsia="Calibri" w:cs="Arial"/>
              </w:rPr>
            </w:pPr>
            <w:r w:rsidRPr="00B359D2">
              <w:rPr>
                <w:rFonts w:eastAsia="Calibri" w:cs="Arial"/>
              </w:rPr>
              <w:t>LEAs</w:t>
            </w:r>
          </w:p>
          <w:p w:rsidR="00B359D2" w:rsidRPr="00B359D2" w:rsidRDefault="00B359D2" w:rsidP="00A33C6D">
            <w:pPr>
              <w:keepNext/>
              <w:widowControl w:val="0"/>
              <w:jc w:val="center"/>
              <w:rPr>
                <w:rFonts w:eastAsia="Calibri" w:cs="Arial"/>
              </w:rPr>
            </w:pPr>
            <w:r w:rsidRPr="00B359D2">
              <w:rPr>
                <w:rFonts w:eastAsia="Calibri" w:cs="Arial"/>
              </w:rPr>
              <w:t>IHEs</w:t>
            </w:r>
          </w:p>
        </w:tc>
      </w:tr>
      <w:tr w:rsidR="00B359D2" w:rsidRPr="00B359D2" w:rsidTr="00316646">
        <w:tc>
          <w:tcPr>
            <w:tcW w:w="5935" w:type="dxa"/>
          </w:tcPr>
          <w:p w:rsidR="00B359D2" w:rsidRPr="00B359D2" w:rsidRDefault="00B359D2" w:rsidP="006721F5">
            <w:pPr>
              <w:keepNext/>
              <w:widowControl w:val="0"/>
              <w:rPr>
                <w:rFonts w:eastAsia="Calibri" w:cs="Arial"/>
              </w:rPr>
            </w:pPr>
            <w:r w:rsidRPr="00B359D2">
              <w:rPr>
                <w:rFonts w:eastAsia="Calibri" w:cs="Arial"/>
              </w:rPr>
              <w:t xml:space="preserve">Participate in free UCCI workshops to develop </w:t>
            </w:r>
            <w:r w:rsidR="006721F5">
              <w:rPr>
                <w:rFonts w:eastAsia="Calibri" w:cs="Arial"/>
              </w:rPr>
              <w:t>CS</w:t>
            </w:r>
            <w:r w:rsidRPr="00B359D2">
              <w:rPr>
                <w:rFonts w:eastAsia="Calibri" w:cs="Arial"/>
              </w:rPr>
              <w:t xml:space="preserve"> courses that are integrated into core academic subjects</w:t>
            </w:r>
          </w:p>
        </w:tc>
        <w:tc>
          <w:tcPr>
            <w:tcW w:w="1800" w:type="dxa"/>
          </w:tcPr>
          <w:p w:rsidR="00B359D2" w:rsidRPr="00B359D2" w:rsidRDefault="00B359D2" w:rsidP="00B359D2">
            <w:pPr>
              <w:keepNext/>
              <w:widowControl w:val="0"/>
              <w:rPr>
                <w:rFonts w:eastAsia="Calibri" w:cs="Arial"/>
              </w:rPr>
            </w:pPr>
            <w:r w:rsidRPr="00B359D2">
              <w:rPr>
                <w:rFonts w:eastAsia="Calibri" w:cs="Arial"/>
              </w:rPr>
              <w:t>2</w:t>
            </w:r>
            <w:r w:rsidR="00A1446A">
              <w:rPr>
                <w:rFonts w:eastAsia="Calibri" w:cs="Arial"/>
              </w:rPr>
              <w:t>–</w:t>
            </w:r>
            <w:r w:rsidRPr="00B359D2">
              <w:rPr>
                <w:rFonts w:eastAsia="Calibri" w:cs="Arial"/>
              </w:rPr>
              <w:t>5 years</w:t>
            </w:r>
          </w:p>
        </w:tc>
        <w:tc>
          <w:tcPr>
            <w:tcW w:w="1710" w:type="dxa"/>
          </w:tcPr>
          <w:p w:rsidR="00B359D2" w:rsidRPr="00B359D2" w:rsidRDefault="00B359D2" w:rsidP="00A33C6D">
            <w:pPr>
              <w:keepNext/>
              <w:widowControl w:val="0"/>
              <w:jc w:val="center"/>
              <w:rPr>
                <w:rFonts w:eastAsia="Calibri" w:cs="Arial"/>
              </w:rPr>
            </w:pPr>
            <w:r w:rsidRPr="00B359D2">
              <w:rPr>
                <w:rFonts w:eastAsia="Calibri" w:cs="Arial"/>
              </w:rPr>
              <w:t>LEAs</w:t>
            </w:r>
          </w:p>
        </w:tc>
      </w:tr>
    </w:tbl>
    <w:p w:rsidR="004319B8" w:rsidRDefault="004319B8" w:rsidP="00B359D2">
      <w:pPr>
        <w:rPr>
          <w:rFonts w:eastAsia="Calibri" w:cs="Arial"/>
          <w:b/>
          <w:bCs/>
          <w:caps/>
          <w:color w:val="FFFFFF"/>
          <w:spacing w:val="15"/>
          <w:szCs w:val="22"/>
        </w:rPr>
      </w:pPr>
    </w:p>
    <w:p w:rsidR="004319B8" w:rsidRDefault="004319B8" w:rsidP="00B359D2">
      <w:pPr>
        <w:rPr>
          <w:rFonts w:eastAsia="Calibri" w:cs="Arial"/>
          <w:b/>
          <w:bCs/>
          <w:caps/>
          <w:color w:val="FFFFFF"/>
          <w:spacing w:val="15"/>
          <w:szCs w:val="22"/>
        </w:rPr>
      </w:pPr>
    </w:p>
    <w:p w:rsidR="00B359D2" w:rsidRPr="00053735" w:rsidRDefault="002B2781" w:rsidP="006D0421">
      <w:pPr>
        <w:pStyle w:val="Heading2"/>
        <w:shd w:val="clear" w:color="auto" w:fill="000000" w:themeFill="text1"/>
      </w:pPr>
      <w:bookmarkStart w:id="242" w:name="_Toc2270626"/>
      <w:bookmarkStart w:id="243" w:name="_Toc961707"/>
      <w:r>
        <w:rPr>
          <w:caps/>
        </w:rPr>
        <w:t>Improving Access T</w:t>
      </w:r>
      <w:r w:rsidR="00540DCF" w:rsidRPr="00540DCF">
        <w:rPr>
          <w:caps/>
        </w:rPr>
        <w:t xml:space="preserve">o Computer Science Education </w:t>
      </w:r>
      <w:r>
        <w:rPr>
          <w:caps/>
        </w:rPr>
        <w:t>For A</w:t>
      </w:r>
      <w:r w:rsidR="00540DCF" w:rsidRPr="00540DCF">
        <w:rPr>
          <w:caps/>
        </w:rPr>
        <w:t>ll Students</w:t>
      </w:r>
      <w:bookmarkEnd w:id="242"/>
      <w:r w:rsidR="00540DCF" w:rsidRPr="00540DCF">
        <w:rPr>
          <w:caps/>
        </w:rPr>
        <w:t xml:space="preserve"> </w:t>
      </w:r>
      <w:bookmarkEnd w:id="243"/>
    </w:p>
    <w:p w:rsidR="00B359D2" w:rsidRPr="00540DCF" w:rsidRDefault="002B2781" w:rsidP="006D0421">
      <w:pPr>
        <w:pStyle w:val="Heading3"/>
        <w:shd w:val="clear" w:color="auto" w:fill="D0CECE" w:themeFill="background2" w:themeFillShade="E6"/>
        <w:rPr>
          <w:caps/>
        </w:rPr>
      </w:pPr>
      <w:bookmarkStart w:id="244" w:name="_Toc2270627"/>
      <w:bookmarkStart w:id="245" w:name="_Toc961708"/>
      <w:r>
        <w:rPr>
          <w:caps/>
        </w:rPr>
        <w:t>Current State O</w:t>
      </w:r>
      <w:r w:rsidR="00540DCF" w:rsidRPr="00540DCF">
        <w:rPr>
          <w:caps/>
        </w:rPr>
        <w:t>f Computer Science Education Access</w:t>
      </w:r>
      <w:bookmarkEnd w:id="244"/>
      <w:r w:rsidR="00540DCF" w:rsidRPr="00540DCF">
        <w:rPr>
          <w:caps/>
        </w:rPr>
        <w:t xml:space="preserve"> </w:t>
      </w:r>
      <w:bookmarkEnd w:id="245"/>
    </w:p>
    <w:p w:rsidR="004E0060" w:rsidRDefault="002A6C1E" w:rsidP="000B343B">
      <w:pPr>
        <w:spacing w:after="240"/>
        <w:rPr>
          <w:rFonts w:eastAsia="Calibri" w:cs="Arial"/>
        </w:rPr>
      </w:pPr>
      <w:r>
        <w:rPr>
          <w:rFonts w:eastAsia="Calibri" w:cs="Arial"/>
        </w:rPr>
        <w:t>A</w:t>
      </w:r>
      <w:r w:rsidR="00B359D2" w:rsidRPr="00B359D2">
        <w:rPr>
          <w:rFonts w:eastAsia="Calibri" w:cs="Arial"/>
        </w:rPr>
        <w:t xml:space="preserve">ccess to CS courses is highly variable across the state. This is particularly evident at the secondary level where it is easier to track CS offerings. Schools in California’s urban areas are much more likely to offer </w:t>
      </w:r>
      <w:r>
        <w:rPr>
          <w:rFonts w:eastAsia="Calibri" w:cs="Arial"/>
        </w:rPr>
        <w:t>CS</w:t>
      </w:r>
      <w:r w:rsidR="00B359D2" w:rsidRPr="00B359D2">
        <w:rPr>
          <w:rFonts w:eastAsia="Calibri" w:cs="Arial"/>
        </w:rPr>
        <w:t xml:space="preserve"> courses; very fe</w:t>
      </w:r>
      <w:r w:rsidR="004E0060">
        <w:rPr>
          <w:rFonts w:eastAsia="Calibri" w:cs="Arial"/>
        </w:rPr>
        <w:t>w schools in rural counties d</w:t>
      </w:r>
      <w:r w:rsidR="004E0060" w:rsidRPr="003735F7">
        <w:rPr>
          <w:rFonts w:eastAsia="Calibri" w:cs="Arial"/>
        </w:rPr>
        <w:t>o.</w:t>
      </w:r>
      <w:r w:rsidR="000B343B" w:rsidRPr="003735F7">
        <w:rPr>
          <w:rFonts w:eastAsia="Calibri" w:cs="Arial"/>
        </w:rPr>
        <w:t xml:space="preserve"> </w:t>
      </w:r>
      <w:r w:rsidR="004E0060" w:rsidRPr="003735F7">
        <w:rPr>
          <w:rFonts w:eastAsia="Calibri" w:cs="Arial"/>
        </w:rPr>
        <w:t xml:space="preserve">For example, over 75 percent of public high schools in Santa Clara, Ventura, and Orange counties offer </w:t>
      </w:r>
      <w:r>
        <w:rPr>
          <w:rFonts w:eastAsia="Calibri" w:cs="Arial"/>
        </w:rPr>
        <w:t>CS</w:t>
      </w:r>
      <w:r w:rsidR="004E0060" w:rsidRPr="003735F7">
        <w:rPr>
          <w:rFonts w:eastAsia="Calibri" w:cs="Arial"/>
        </w:rPr>
        <w:t>, compared to less than 25 percent of public high schools in Humboldt, El Dorado, and Tulare counties (Kapor Center, in preparation).</w:t>
      </w:r>
    </w:p>
    <w:p w:rsidR="00B359D2" w:rsidRPr="00B359D2" w:rsidRDefault="00B359D2" w:rsidP="00B359D2">
      <w:pPr>
        <w:spacing w:after="240"/>
        <w:rPr>
          <w:rFonts w:eastAsia="Calibri" w:cs="Arial"/>
        </w:rPr>
      </w:pPr>
      <w:r w:rsidRPr="00B359D2">
        <w:rPr>
          <w:rFonts w:eastAsia="Calibri" w:cs="Arial"/>
        </w:rPr>
        <w:t>Access to computing courses also varies by ethnicity and income. The Level Playing Field Institute</w:t>
      </w:r>
      <w:r w:rsidR="00CB38F3">
        <w:rPr>
          <w:rFonts w:eastAsia="Calibri" w:cs="Arial"/>
          <w:vertAlign w:val="superscript"/>
        </w:rPr>
        <w:t xml:space="preserve"> </w:t>
      </w:r>
      <w:r w:rsidRPr="00B359D2">
        <w:rPr>
          <w:rFonts w:eastAsia="Calibri" w:cs="Arial"/>
        </w:rPr>
        <w:t>found that</w:t>
      </w:r>
      <w:r w:rsidR="002A6C1E">
        <w:rPr>
          <w:rFonts w:eastAsia="Calibri" w:cs="Arial"/>
        </w:rPr>
        <w:t>:</w:t>
      </w:r>
    </w:p>
    <w:p w:rsidR="00B359D2" w:rsidRPr="00B359D2" w:rsidRDefault="00B359D2" w:rsidP="00084E74">
      <w:pPr>
        <w:numPr>
          <w:ilvl w:val="0"/>
          <w:numId w:val="2"/>
        </w:numPr>
        <w:spacing w:after="200" w:line="276" w:lineRule="auto"/>
        <w:rPr>
          <w:rFonts w:eastAsia="Calibri" w:cs="Arial"/>
        </w:rPr>
      </w:pPr>
      <w:r w:rsidRPr="00B359D2">
        <w:rPr>
          <w:rFonts w:eastAsia="Calibri" w:cs="Arial"/>
        </w:rPr>
        <w:t xml:space="preserve">High schools with the highest percentages of underrepresented students of color were half as likely to offer any CS course and 12 times less likely to offer AP CS </w:t>
      </w:r>
      <w:r w:rsidRPr="00B359D2">
        <w:rPr>
          <w:rFonts w:eastAsia="Calibri" w:cs="Arial"/>
        </w:rPr>
        <w:lastRenderedPageBreak/>
        <w:t>compared to schools with the lowest percentages of underrepresented students of color.</w:t>
      </w:r>
    </w:p>
    <w:p w:rsidR="00B359D2" w:rsidRPr="00B359D2" w:rsidRDefault="00B359D2" w:rsidP="00084E74">
      <w:pPr>
        <w:numPr>
          <w:ilvl w:val="0"/>
          <w:numId w:val="2"/>
        </w:numPr>
        <w:spacing w:after="200" w:line="276" w:lineRule="auto"/>
        <w:rPr>
          <w:rFonts w:eastAsia="Calibri" w:cs="Arial"/>
        </w:rPr>
      </w:pPr>
      <w:r w:rsidRPr="00B359D2">
        <w:rPr>
          <w:rFonts w:eastAsia="Calibri" w:cs="Arial"/>
        </w:rPr>
        <w:t>High schools with the highest percentages of low-income students were less than half as likely to offer any CS course and 11 times less likely to offer AP CS as schools with the lowest percentages of low-income students</w:t>
      </w:r>
      <w:r w:rsidR="00CB38F3">
        <w:rPr>
          <w:rFonts w:eastAsia="Calibri" w:cs="Arial"/>
        </w:rPr>
        <w:t xml:space="preserve"> (Martin et al., 2015)</w:t>
      </w:r>
      <w:r w:rsidRPr="00B359D2">
        <w:rPr>
          <w:rFonts w:eastAsia="Calibri" w:cs="Arial"/>
        </w:rPr>
        <w:t>.</w:t>
      </w:r>
    </w:p>
    <w:p w:rsidR="00053735" w:rsidRDefault="00B359D2" w:rsidP="00053735">
      <w:pPr>
        <w:spacing w:after="240"/>
        <w:rPr>
          <w:rFonts w:eastAsia="Calibri" w:cs="Arial"/>
        </w:rPr>
      </w:pPr>
      <w:r w:rsidRPr="00B359D2">
        <w:rPr>
          <w:rFonts w:eastAsia="Calibri" w:cs="Arial"/>
        </w:rPr>
        <w:t xml:space="preserve">As can be seen in Figure </w:t>
      </w:r>
      <w:r w:rsidR="002A6C1E">
        <w:rPr>
          <w:rFonts w:eastAsia="Calibri" w:cs="Arial"/>
        </w:rPr>
        <w:t>2</w:t>
      </w:r>
      <w:r w:rsidRPr="00B359D2">
        <w:rPr>
          <w:rFonts w:eastAsia="Calibri" w:cs="Arial"/>
        </w:rPr>
        <w:t>, students taking either AP CS exam are disproportionately male, unlike students taking AP Calculus AB, AP Biology, or AP English Language and Composition. Students taking AP CS A do not reflect the ethnic makeup of California public schools while the demographics of students taking AP CS Principles come closer to mirroring those of California.</w:t>
      </w:r>
    </w:p>
    <w:p w:rsidR="004E0060" w:rsidRDefault="004E0060">
      <w:pPr>
        <w:spacing w:after="160" w:line="259" w:lineRule="auto"/>
        <w:rPr>
          <w:rFonts w:eastAsia="Calibri" w:cs="Arial"/>
          <w:b/>
        </w:rPr>
      </w:pPr>
      <w:r>
        <w:rPr>
          <w:rFonts w:eastAsia="Calibri" w:cs="Arial"/>
          <w:b/>
        </w:rPr>
        <w:br w:type="page"/>
      </w:r>
    </w:p>
    <w:p w:rsidR="00B359D2" w:rsidRPr="00B359D2" w:rsidRDefault="00B359D2" w:rsidP="00053735">
      <w:pPr>
        <w:spacing w:after="240"/>
        <w:rPr>
          <w:rFonts w:eastAsia="Calibri" w:cs="Arial"/>
        </w:rPr>
      </w:pPr>
      <w:r w:rsidRPr="00B359D2">
        <w:rPr>
          <w:rFonts w:eastAsia="Calibri" w:cs="Arial"/>
          <w:b/>
        </w:rPr>
        <w:lastRenderedPageBreak/>
        <w:t xml:space="preserve">Figure </w:t>
      </w:r>
      <w:r w:rsidR="004E0060">
        <w:rPr>
          <w:rFonts w:eastAsia="Calibri" w:cs="Arial"/>
          <w:b/>
        </w:rPr>
        <w:t>2</w:t>
      </w:r>
      <w:r w:rsidRPr="00B359D2">
        <w:rPr>
          <w:rFonts w:eastAsia="Calibri" w:cs="Arial"/>
          <w:b/>
        </w:rPr>
        <w:t>.</w:t>
      </w:r>
      <w:r w:rsidRPr="00B359D2">
        <w:rPr>
          <w:rFonts w:eastAsia="Calibri" w:cs="Arial"/>
        </w:rPr>
        <w:t xml:space="preserve"> Percent of California 2018 AP Exams Taken by Course, Gender, and Ethnicity</w:t>
      </w:r>
    </w:p>
    <w:p w:rsidR="00B359D2" w:rsidRPr="00B359D2" w:rsidRDefault="00B359D2" w:rsidP="00B359D2">
      <w:pPr>
        <w:keepNext/>
        <w:jc w:val="center"/>
        <w:rPr>
          <w:rFonts w:eastAsia="Calibri" w:cs="Arial"/>
        </w:rPr>
      </w:pPr>
      <w:r w:rsidRPr="00B359D2">
        <w:rPr>
          <w:rFonts w:eastAsia="Calibri"/>
          <w:noProof/>
          <w:lang w:eastAsia="ja-JP"/>
        </w:rPr>
        <w:drawing>
          <wp:inline distT="0" distB="0" distL="0" distR="0" wp14:anchorId="215415E6" wp14:editId="31D8DC11">
            <wp:extent cx="4781550" cy="5737860"/>
            <wp:effectExtent l="0" t="0" r="0" b="0"/>
            <wp:docPr id="39" name="Picture 39" descr="Percent of California 2018 AP Exams Taken by Course, Gender, and Ethnicity. A detailed description is given in Appendix B." title="Percent of California 2018 AP Exams Taken by Course, Gender and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2888"/>
                    <a:stretch/>
                  </pic:blipFill>
                  <pic:spPr bwMode="auto">
                    <a:xfrm>
                      <a:off x="0" y="0"/>
                      <a:ext cx="4794821" cy="5753785"/>
                    </a:xfrm>
                    <a:prstGeom prst="rect">
                      <a:avLst/>
                    </a:prstGeom>
                    <a:ln>
                      <a:noFill/>
                    </a:ln>
                    <a:extLst>
                      <a:ext uri="{53640926-AAD7-44D8-BBD7-CCE9431645EC}">
                        <a14:shadowObscured xmlns:a14="http://schemas.microsoft.com/office/drawing/2010/main"/>
                      </a:ext>
                    </a:extLst>
                  </pic:spPr>
                </pic:pic>
              </a:graphicData>
            </a:graphic>
          </wp:inline>
        </w:drawing>
      </w:r>
    </w:p>
    <w:p w:rsidR="00053735" w:rsidRDefault="00053735">
      <w:pPr>
        <w:spacing w:after="160" w:line="259" w:lineRule="auto"/>
        <w:rPr>
          <w:rFonts w:eastAsia="Calibri" w:cs="Arial"/>
        </w:rPr>
      </w:pPr>
      <w:r>
        <w:rPr>
          <w:rFonts w:eastAsia="Calibri" w:cs="Arial"/>
        </w:rPr>
        <w:br w:type="page"/>
      </w:r>
    </w:p>
    <w:p w:rsidR="00B359D2" w:rsidRPr="00B359D2" w:rsidRDefault="00B359D2" w:rsidP="001F1678">
      <w:pPr>
        <w:spacing w:before="240" w:after="240"/>
        <w:rPr>
          <w:rFonts w:eastAsia="Calibri" w:cs="Arial"/>
        </w:rPr>
      </w:pPr>
      <w:r w:rsidRPr="00B359D2">
        <w:rPr>
          <w:rFonts w:eastAsia="Calibri" w:cs="Arial"/>
        </w:rPr>
        <w:lastRenderedPageBreak/>
        <w:t xml:space="preserve">In addition to the College Board data, the Kapor Center and </w:t>
      </w:r>
      <w:r w:rsidR="002A6C1E">
        <w:rPr>
          <w:rFonts w:eastAsia="Calibri" w:cs="Arial"/>
        </w:rPr>
        <w:t>the Alliance for California Computing Education for Students and Schools (</w:t>
      </w:r>
      <w:r w:rsidRPr="00B359D2">
        <w:rPr>
          <w:rFonts w:eastAsia="Calibri" w:cs="Arial"/>
        </w:rPr>
        <w:t>ACCESS</w:t>
      </w:r>
      <w:r w:rsidR="002A6C1E">
        <w:rPr>
          <w:rFonts w:eastAsia="Calibri" w:cs="Arial"/>
        </w:rPr>
        <w:t>)</w:t>
      </w:r>
      <w:r w:rsidRPr="00B359D2">
        <w:rPr>
          <w:rFonts w:eastAsia="Calibri" w:cs="Arial"/>
        </w:rPr>
        <w:t xml:space="preserve"> recently compiled data on secondary CS course enrollment in both AP and non-AP CS courses (see Table 3). Similar to the AP CS exam data, few students are enrolled in secondary CS courses in California and students studying CS are disproportionately male.</w:t>
      </w:r>
    </w:p>
    <w:p w:rsidR="00B359D2" w:rsidRPr="00B359D2" w:rsidRDefault="00B359D2" w:rsidP="004319B8">
      <w:pPr>
        <w:spacing w:after="240"/>
        <w:rPr>
          <w:rFonts w:eastAsia="Calibri" w:cs="Arial"/>
        </w:rPr>
      </w:pPr>
      <w:r w:rsidRPr="00B359D2">
        <w:rPr>
          <w:rFonts w:eastAsia="Calibri" w:cs="Arial"/>
          <w:b/>
        </w:rPr>
        <w:t>Table 3.</w:t>
      </w:r>
      <w:r w:rsidRPr="00B359D2">
        <w:rPr>
          <w:rFonts w:eastAsia="Calibri" w:cs="Arial"/>
        </w:rPr>
        <w:t xml:space="preserve"> Number of California High Schools Offering CS Courses (2016</w:t>
      </w:r>
      <w:r w:rsidR="00411BC9">
        <w:rPr>
          <w:rFonts w:eastAsia="Calibri" w:cs="Arial"/>
        </w:rPr>
        <w:t>–</w:t>
      </w:r>
      <w:r w:rsidRPr="00B359D2">
        <w:rPr>
          <w:rFonts w:eastAsia="Calibri" w:cs="Arial"/>
        </w:rPr>
        <w:t>17)</w:t>
      </w:r>
    </w:p>
    <w:tbl>
      <w:tblPr>
        <w:tblStyle w:val="GridTable41"/>
        <w:tblW w:w="9371" w:type="dxa"/>
        <w:tblLayout w:type="fixed"/>
        <w:tblCellMar>
          <w:top w:w="58" w:type="dxa"/>
          <w:left w:w="115" w:type="dxa"/>
          <w:bottom w:w="58" w:type="dxa"/>
          <w:right w:w="115" w:type="dxa"/>
        </w:tblCellMar>
        <w:tblLook w:val="0620" w:firstRow="1" w:lastRow="0" w:firstColumn="0" w:lastColumn="0" w:noHBand="1" w:noVBand="1"/>
        <w:tblCaption w:val="Table 4. Number of California High Schools Offering CS Courses (2016-17) "/>
        <w:tblDescription w:val="This table presents the course name, CALPADS course code, the total course enrollment, the percentage of total high school enrollment, the percentage of male enrollment, and the percentage of female enrollment  for five computer science courses."/>
      </w:tblPr>
      <w:tblGrid>
        <w:gridCol w:w="1705"/>
        <w:gridCol w:w="1170"/>
        <w:gridCol w:w="1530"/>
        <w:gridCol w:w="1842"/>
        <w:gridCol w:w="1562"/>
        <w:gridCol w:w="1562"/>
      </w:tblGrid>
      <w:tr w:rsidR="00B359D2" w:rsidRPr="00B359D2" w:rsidTr="00B359D2">
        <w:trPr>
          <w:cnfStyle w:val="100000000000" w:firstRow="1" w:lastRow="0" w:firstColumn="0" w:lastColumn="0" w:oddVBand="0" w:evenVBand="0" w:oddHBand="0" w:evenHBand="0" w:firstRowFirstColumn="0" w:firstRowLastColumn="0" w:lastRowFirstColumn="0" w:lastRowLastColumn="0"/>
          <w:tblHeader/>
        </w:trPr>
        <w:tc>
          <w:tcPr>
            <w:tcW w:w="1705" w:type="dxa"/>
          </w:tcPr>
          <w:p w:rsidR="00B359D2" w:rsidRPr="00B359D2" w:rsidRDefault="00B359D2" w:rsidP="00411BC9">
            <w:pPr>
              <w:widowControl w:val="0"/>
              <w:jc w:val="center"/>
              <w:rPr>
                <w:rFonts w:eastAsia="Calibri" w:cs="Arial"/>
              </w:rPr>
            </w:pPr>
            <w:r w:rsidRPr="00B359D2">
              <w:rPr>
                <w:rFonts w:eastAsia="Calibri" w:cs="Arial"/>
              </w:rPr>
              <w:t>Course Name</w:t>
            </w:r>
          </w:p>
        </w:tc>
        <w:tc>
          <w:tcPr>
            <w:tcW w:w="1170" w:type="dxa"/>
          </w:tcPr>
          <w:p w:rsidR="00B359D2" w:rsidRPr="00B359D2" w:rsidRDefault="00B359D2" w:rsidP="00411BC9">
            <w:pPr>
              <w:widowControl w:val="0"/>
              <w:jc w:val="center"/>
              <w:rPr>
                <w:rFonts w:eastAsia="Calibri" w:cs="Arial"/>
              </w:rPr>
            </w:pPr>
            <w:r w:rsidRPr="00B359D2">
              <w:rPr>
                <w:rFonts w:eastAsia="Calibri" w:cs="Arial"/>
              </w:rPr>
              <w:t>Course Code</w:t>
            </w:r>
          </w:p>
        </w:tc>
        <w:tc>
          <w:tcPr>
            <w:tcW w:w="1530" w:type="dxa"/>
          </w:tcPr>
          <w:p w:rsidR="00B359D2" w:rsidRPr="00B359D2" w:rsidRDefault="00B359D2" w:rsidP="00411BC9">
            <w:pPr>
              <w:widowControl w:val="0"/>
              <w:jc w:val="center"/>
              <w:rPr>
                <w:rFonts w:eastAsia="Calibri" w:cs="Arial"/>
              </w:rPr>
            </w:pPr>
            <w:r w:rsidRPr="00B359D2">
              <w:rPr>
                <w:rFonts w:eastAsia="Calibri" w:cs="Arial"/>
              </w:rPr>
              <w:t>Total Enrollment</w:t>
            </w:r>
          </w:p>
        </w:tc>
        <w:tc>
          <w:tcPr>
            <w:tcW w:w="1842" w:type="dxa"/>
          </w:tcPr>
          <w:p w:rsidR="00B359D2" w:rsidRPr="00B359D2" w:rsidRDefault="00B359D2" w:rsidP="00411BC9">
            <w:pPr>
              <w:widowControl w:val="0"/>
              <w:jc w:val="center"/>
              <w:rPr>
                <w:rFonts w:eastAsia="Calibri" w:cs="Arial"/>
              </w:rPr>
            </w:pPr>
            <w:r w:rsidRPr="00B359D2">
              <w:rPr>
                <w:rFonts w:eastAsia="Calibri" w:cs="Arial"/>
              </w:rPr>
              <w:t>% of Total HS Enrollment</w:t>
            </w:r>
          </w:p>
        </w:tc>
        <w:tc>
          <w:tcPr>
            <w:tcW w:w="1562" w:type="dxa"/>
          </w:tcPr>
          <w:p w:rsidR="00B359D2" w:rsidRPr="00B359D2" w:rsidRDefault="00B359D2" w:rsidP="00411BC9">
            <w:pPr>
              <w:widowControl w:val="0"/>
              <w:jc w:val="center"/>
              <w:rPr>
                <w:rFonts w:eastAsia="Calibri" w:cs="Arial"/>
              </w:rPr>
            </w:pPr>
            <w:r w:rsidRPr="00B359D2">
              <w:rPr>
                <w:rFonts w:eastAsia="Calibri" w:cs="Arial"/>
              </w:rPr>
              <w:t>% Male Enrollment</w:t>
            </w:r>
          </w:p>
        </w:tc>
        <w:tc>
          <w:tcPr>
            <w:tcW w:w="1562" w:type="dxa"/>
          </w:tcPr>
          <w:p w:rsidR="00B359D2" w:rsidRPr="00B359D2" w:rsidRDefault="00B359D2" w:rsidP="00411BC9">
            <w:pPr>
              <w:widowControl w:val="0"/>
              <w:jc w:val="center"/>
              <w:rPr>
                <w:rFonts w:eastAsia="Calibri" w:cs="Arial"/>
              </w:rPr>
            </w:pPr>
            <w:r w:rsidRPr="00B359D2">
              <w:rPr>
                <w:rFonts w:eastAsia="Calibri" w:cs="Arial"/>
              </w:rPr>
              <w:t>% Female Enrollment</w:t>
            </w:r>
          </w:p>
        </w:tc>
      </w:tr>
      <w:tr w:rsidR="00B359D2" w:rsidRPr="00B359D2" w:rsidTr="00B359D2">
        <w:tc>
          <w:tcPr>
            <w:tcW w:w="1705" w:type="dxa"/>
          </w:tcPr>
          <w:p w:rsidR="00B359D2" w:rsidRPr="00B359D2" w:rsidRDefault="00B359D2" w:rsidP="00B359D2">
            <w:pPr>
              <w:widowControl w:val="0"/>
              <w:rPr>
                <w:rFonts w:eastAsia="Calibri" w:cs="Arial"/>
              </w:rPr>
            </w:pPr>
            <w:r w:rsidRPr="00B359D2">
              <w:rPr>
                <w:rFonts w:eastAsia="Calibri" w:cs="Arial"/>
              </w:rPr>
              <w:t>Exploring Computer Science</w:t>
            </w:r>
          </w:p>
        </w:tc>
        <w:tc>
          <w:tcPr>
            <w:tcW w:w="1170" w:type="dxa"/>
          </w:tcPr>
          <w:p w:rsidR="00B359D2" w:rsidRPr="00B359D2" w:rsidRDefault="00B359D2" w:rsidP="00B359D2">
            <w:pPr>
              <w:widowControl w:val="0"/>
              <w:jc w:val="center"/>
              <w:rPr>
                <w:rFonts w:eastAsia="Calibri" w:cs="Arial"/>
              </w:rPr>
            </w:pPr>
            <w:r w:rsidRPr="00B359D2">
              <w:rPr>
                <w:rFonts w:eastAsia="Calibri" w:cs="Arial"/>
              </w:rPr>
              <w:t>4634</w:t>
            </w:r>
          </w:p>
        </w:tc>
        <w:tc>
          <w:tcPr>
            <w:tcW w:w="1530" w:type="dxa"/>
          </w:tcPr>
          <w:p w:rsidR="00B359D2" w:rsidRPr="00B359D2" w:rsidRDefault="00B359D2" w:rsidP="00A33C6D">
            <w:pPr>
              <w:widowControl w:val="0"/>
              <w:jc w:val="center"/>
              <w:rPr>
                <w:rFonts w:eastAsia="Calibri" w:cs="Arial"/>
              </w:rPr>
            </w:pPr>
            <w:r w:rsidRPr="00B359D2">
              <w:rPr>
                <w:rFonts w:eastAsia="Calibri" w:cs="Arial"/>
              </w:rPr>
              <w:t>18,741</w:t>
            </w:r>
          </w:p>
        </w:tc>
        <w:tc>
          <w:tcPr>
            <w:tcW w:w="1842" w:type="dxa"/>
          </w:tcPr>
          <w:p w:rsidR="00B359D2" w:rsidRPr="00B359D2" w:rsidRDefault="00B359D2" w:rsidP="00A33C6D">
            <w:pPr>
              <w:widowControl w:val="0"/>
              <w:jc w:val="center"/>
              <w:rPr>
                <w:rFonts w:eastAsia="Calibri" w:cs="Arial"/>
              </w:rPr>
            </w:pPr>
            <w:r w:rsidRPr="00B359D2">
              <w:rPr>
                <w:rFonts w:eastAsia="Calibri" w:cs="Arial"/>
              </w:rPr>
              <w:t>1.0%</w:t>
            </w:r>
          </w:p>
        </w:tc>
        <w:tc>
          <w:tcPr>
            <w:tcW w:w="1562" w:type="dxa"/>
          </w:tcPr>
          <w:p w:rsidR="00B359D2" w:rsidRPr="00B359D2" w:rsidRDefault="00B359D2" w:rsidP="00A33C6D">
            <w:pPr>
              <w:widowControl w:val="0"/>
              <w:jc w:val="center"/>
              <w:rPr>
                <w:rFonts w:eastAsia="Calibri" w:cs="Arial"/>
              </w:rPr>
            </w:pPr>
            <w:r w:rsidRPr="00B359D2">
              <w:rPr>
                <w:rFonts w:eastAsia="Calibri" w:cs="Arial"/>
              </w:rPr>
              <w:t>69%</w:t>
            </w:r>
          </w:p>
        </w:tc>
        <w:tc>
          <w:tcPr>
            <w:tcW w:w="1562" w:type="dxa"/>
          </w:tcPr>
          <w:p w:rsidR="00B359D2" w:rsidRPr="00B359D2" w:rsidRDefault="00B359D2" w:rsidP="00A33C6D">
            <w:pPr>
              <w:widowControl w:val="0"/>
              <w:jc w:val="center"/>
              <w:rPr>
                <w:rFonts w:eastAsia="Calibri" w:cs="Arial"/>
              </w:rPr>
            </w:pPr>
            <w:r w:rsidRPr="00B359D2">
              <w:rPr>
                <w:rFonts w:eastAsia="Calibri" w:cs="Arial"/>
              </w:rPr>
              <w:t>31%</w:t>
            </w:r>
          </w:p>
        </w:tc>
      </w:tr>
      <w:tr w:rsidR="00B359D2" w:rsidRPr="00B359D2" w:rsidTr="00B359D2">
        <w:tc>
          <w:tcPr>
            <w:tcW w:w="1705" w:type="dxa"/>
          </w:tcPr>
          <w:p w:rsidR="00B359D2" w:rsidRPr="00B359D2" w:rsidRDefault="00B359D2" w:rsidP="00B359D2">
            <w:pPr>
              <w:widowControl w:val="0"/>
              <w:rPr>
                <w:rFonts w:eastAsia="Calibri" w:cs="Arial"/>
              </w:rPr>
            </w:pPr>
            <w:r w:rsidRPr="00B359D2">
              <w:rPr>
                <w:rFonts w:eastAsia="Calibri" w:cs="Arial"/>
              </w:rPr>
              <w:t>Computer Science</w:t>
            </w:r>
          </w:p>
        </w:tc>
        <w:tc>
          <w:tcPr>
            <w:tcW w:w="1170" w:type="dxa"/>
          </w:tcPr>
          <w:p w:rsidR="00B359D2" w:rsidRPr="00B359D2" w:rsidRDefault="00B359D2" w:rsidP="00B359D2">
            <w:pPr>
              <w:widowControl w:val="0"/>
              <w:jc w:val="center"/>
              <w:rPr>
                <w:rFonts w:eastAsia="Calibri" w:cs="Arial"/>
              </w:rPr>
            </w:pPr>
            <w:r w:rsidRPr="00B359D2">
              <w:rPr>
                <w:rFonts w:eastAsia="Calibri" w:cs="Arial"/>
              </w:rPr>
              <w:t>2453</w:t>
            </w:r>
          </w:p>
        </w:tc>
        <w:tc>
          <w:tcPr>
            <w:tcW w:w="1530" w:type="dxa"/>
          </w:tcPr>
          <w:p w:rsidR="00B359D2" w:rsidRPr="00B359D2" w:rsidRDefault="00B359D2" w:rsidP="00A33C6D">
            <w:pPr>
              <w:widowControl w:val="0"/>
              <w:jc w:val="center"/>
              <w:rPr>
                <w:rFonts w:eastAsia="Calibri" w:cs="Arial"/>
              </w:rPr>
            </w:pPr>
            <w:r w:rsidRPr="00B359D2">
              <w:rPr>
                <w:rFonts w:eastAsia="Calibri" w:cs="Arial"/>
              </w:rPr>
              <w:t>15,350</w:t>
            </w:r>
          </w:p>
        </w:tc>
        <w:tc>
          <w:tcPr>
            <w:tcW w:w="1842" w:type="dxa"/>
          </w:tcPr>
          <w:p w:rsidR="00B359D2" w:rsidRPr="00B359D2" w:rsidRDefault="00B359D2" w:rsidP="00A33C6D">
            <w:pPr>
              <w:widowControl w:val="0"/>
              <w:jc w:val="center"/>
              <w:rPr>
                <w:rFonts w:eastAsia="Calibri" w:cs="Arial"/>
              </w:rPr>
            </w:pPr>
            <w:r w:rsidRPr="00B359D2">
              <w:rPr>
                <w:rFonts w:eastAsia="Calibri" w:cs="Arial"/>
              </w:rPr>
              <w:t>0.8%</w:t>
            </w:r>
          </w:p>
        </w:tc>
        <w:tc>
          <w:tcPr>
            <w:tcW w:w="1562" w:type="dxa"/>
          </w:tcPr>
          <w:p w:rsidR="00B359D2" w:rsidRPr="00B359D2" w:rsidRDefault="00B359D2" w:rsidP="00A33C6D">
            <w:pPr>
              <w:widowControl w:val="0"/>
              <w:jc w:val="center"/>
              <w:rPr>
                <w:rFonts w:eastAsia="Calibri" w:cs="Arial"/>
              </w:rPr>
            </w:pPr>
            <w:r w:rsidRPr="00B359D2">
              <w:rPr>
                <w:rFonts w:eastAsia="Calibri" w:cs="Arial"/>
              </w:rPr>
              <w:t>64%</w:t>
            </w:r>
          </w:p>
        </w:tc>
        <w:tc>
          <w:tcPr>
            <w:tcW w:w="1562" w:type="dxa"/>
          </w:tcPr>
          <w:p w:rsidR="00B359D2" w:rsidRPr="00B359D2" w:rsidRDefault="00B359D2" w:rsidP="00A33C6D">
            <w:pPr>
              <w:widowControl w:val="0"/>
              <w:jc w:val="center"/>
              <w:rPr>
                <w:rFonts w:eastAsia="Calibri" w:cs="Arial"/>
              </w:rPr>
            </w:pPr>
            <w:r w:rsidRPr="00B359D2">
              <w:rPr>
                <w:rFonts w:eastAsia="Calibri" w:cs="Arial"/>
              </w:rPr>
              <w:t>36%</w:t>
            </w:r>
          </w:p>
        </w:tc>
      </w:tr>
      <w:tr w:rsidR="00B359D2" w:rsidRPr="00B359D2" w:rsidTr="00B359D2">
        <w:tc>
          <w:tcPr>
            <w:tcW w:w="1705" w:type="dxa"/>
          </w:tcPr>
          <w:p w:rsidR="00B359D2" w:rsidRPr="00B359D2" w:rsidRDefault="00B359D2" w:rsidP="00B359D2">
            <w:pPr>
              <w:widowControl w:val="0"/>
              <w:rPr>
                <w:rFonts w:eastAsia="Calibri" w:cs="Arial"/>
              </w:rPr>
            </w:pPr>
            <w:r w:rsidRPr="00B359D2">
              <w:rPr>
                <w:rFonts w:eastAsia="Calibri" w:cs="Arial"/>
              </w:rPr>
              <w:t>AP CSP</w:t>
            </w:r>
          </w:p>
        </w:tc>
        <w:tc>
          <w:tcPr>
            <w:tcW w:w="1170" w:type="dxa"/>
          </w:tcPr>
          <w:p w:rsidR="00B359D2" w:rsidRPr="00B359D2" w:rsidRDefault="00B359D2" w:rsidP="00B359D2">
            <w:pPr>
              <w:widowControl w:val="0"/>
              <w:jc w:val="center"/>
              <w:rPr>
                <w:rFonts w:eastAsia="Calibri" w:cs="Arial"/>
              </w:rPr>
            </w:pPr>
            <w:r w:rsidRPr="00B359D2">
              <w:rPr>
                <w:rFonts w:eastAsia="Calibri" w:cs="Arial"/>
              </w:rPr>
              <w:t>2472</w:t>
            </w:r>
          </w:p>
        </w:tc>
        <w:tc>
          <w:tcPr>
            <w:tcW w:w="1530" w:type="dxa"/>
          </w:tcPr>
          <w:p w:rsidR="00B359D2" w:rsidRPr="00B359D2" w:rsidRDefault="00B359D2" w:rsidP="00A33C6D">
            <w:pPr>
              <w:widowControl w:val="0"/>
              <w:jc w:val="center"/>
              <w:rPr>
                <w:rFonts w:eastAsia="Calibri" w:cs="Arial"/>
              </w:rPr>
            </w:pPr>
            <w:r w:rsidRPr="00B359D2">
              <w:rPr>
                <w:rFonts w:eastAsia="Calibri" w:cs="Arial"/>
              </w:rPr>
              <w:t>3,146</w:t>
            </w:r>
          </w:p>
        </w:tc>
        <w:tc>
          <w:tcPr>
            <w:tcW w:w="1842" w:type="dxa"/>
          </w:tcPr>
          <w:p w:rsidR="00B359D2" w:rsidRPr="00B359D2" w:rsidRDefault="00B359D2" w:rsidP="00A33C6D">
            <w:pPr>
              <w:widowControl w:val="0"/>
              <w:jc w:val="center"/>
              <w:rPr>
                <w:rFonts w:eastAsia="Calibri" w:cs="Arial"/>
              </w:rPr>
            </w:pPr>
            <w:r w:rsidRPr="00B359D2">
              <w:rPr>
                <w:rFonts w:eastAsia="Calibri" w:cs="Arial"/>
              </w:rPr>
              <w:t>0.2%</w:t>
            </w:r>
          </w:p>
        </w:tc>
        <w:tc>
          <w:tcPr>
            <w:tcW w:w="1562" w:type="dxa"/>
          </w:tcPr>
          <w:p w:rsidR="00B359D2" w:rsidRPr="00B359D2" w:rsidRDefault="00B359D2" w:rsidP="00A33C6D">
            <w:pPr>
              <w:widowControl w:val="0"/>
              <w:jc w:val="center"/>
              <w:rPr>
                <w:rFonts w:eastAsia="Calibri" w:cs="Arial"/>
              </w:rPr>
            </w:pPr>
            <w:r w:rsidRPr="00B359D2">
              <w:rPr>
                <w:rFonts w:eastAsia="Calibri" w:cs="Arial"/>
              </w:rPr>
              <w:t>70%</w:t>
            </w:r>
          </w:p>
        </w:tc>
        <w:tc>
          <w:tcPr>
            <w:tcW w:w="1562" w:type="dxa"/>
          </w:tcPr>
          <w:p w:rsidR="00B359D2" w:rsidRPr="00B359D2" w:rsidRDefault="00B359D2" w:rsidP="00A33C6D">
            <w:pPr>
              <w:widowControl w:val="0"/>
              <w:jc w:val="center"/>
              <w:rPr>
                <w:rFonts w:eastAsia="Calibri" w:cs="Arial"/>
              </w:rPr>
            </w:pPr>
            <w:r w:rsidRPr="00B359D2">
              <w:rPr>
                <w:rFonts w:eastAsia="Calibri" w:cs="Arial"/>
              </w:rPr>
              <w:t>30%</w:t>
            </w:r>
          </w:p>
        </w:tc>
      </w:tr>
      <w:tr w:rsidR="00B359D2" w:rsidRPr="00B359D2" w:rsidTr="00B359D2">
        <w:tc>
          <w:tcPr>
            <w:tcW w:w="1705" w:type="dxa"/>
          </w:tcPr>
          <w:p w:rsidR="00B359D2" w:rsidRPr="00B359D2" w:rsidRDefault="00B359D2" w:rsidP="00B359D2">
            <w:pPr>
              <w:widowControl w:val="0"/>
              <w:rPr>
                <w:rFonts w:eastAsia="Calibri" w:cs="Arial"/>
              </w:rPr>
            </w:pPr>
            <w:r w:rsidRPr="00B359D2">
              <w:rPr>
                <w:rFonts w:eastAsia="Calibri" w:cs="Arial"/>
              </w:rPr>
              <w:t>AP CS A</w:t>
            </w:r>
          </w:p>
        </w:tc>
        <w:tc>
          <w:tcPr>
            <w:tcW w:w="1170" w:type="dxa"/>
          </w:tcPr>
          <w:p w:rsidR="00B359D2" w:rsidRPr="00B359D2" w:rsidRDefault="00B359D2" w:rsidP="00B359D2">
            <w:pPr>
              <w:widowControl w:val="0"/>
              <w:jc w:val="center"/>
              <w:rPr>
                <w:rFonts w:eastAsia="Calibri" w:cs="Arial"/>
              </w:rPr>
            </w:pPr>
            <w:r w:rsidRPr="00B359D2">
              <w:rPr>
                <w:rFonts w:eastAsia="Calibri" w:cs="Arial"/>
              </w:rPr>
              <w:t>2470</w:t>
            </w:r>
          </w:p>
        </w:tc>
        <w:tc>
          <w:tcPr>
            <w:tcW w:w="1530" w:type="dxa"/>
          </w:tcPr>
          <w:p w:rsidR="00B359D2" w:rsidRPr="00B359D2" w:rsidRDefault="00B359D2" w:rsidP="00A33C6D">
            <w:pPr>
              <w:widowControl w:val="0"/>
              <w:jc w:val="center"/>
              <w:rPr>
                <w:rFonts w:eastAsia="Calibri" w:cs="Arial"/>
              </w:rPr>
            </w:pPr>
            <w:r w:rsidRPr="00B359D2">
              <w:rPr>
                <w:rFonts w:eastAsia="Calibri" w:cs="Arial"/>
              </w:rPr>
              <w:t>10,821</w:t>
            </w:r>
          </w:p>
        </w:tc>
        <w:tc>
          <w:tcPr>
            <w:tcW w:w="1842" w:type="dxa"/>
          </w:tcPr>
          <w:p w:rsidR="00B359D2" w:rsidRPr="00B359D2" w:rsidRDefault="00B359D2" w:rsidP="00A33C6D">
            <w:pPr>
              <w:widowControl w:val="0"/>
              <w:jc w:val="center"/>
              <w:rPr>
                <w:rFonts w:eastAsia="Calibri" w:cs="Arial"/>
              </w:rPr>
            </w:pPr>
            <w:r w:rsidRPr="00B359D2">
              <w:rPr>
                <w:rFonts w:eastAsia="Calibri" w:cs="Arial"/>
              </w:rPr>
              <w:t>0.5%</w:t>
            </w:r>
          </w:p>
        </w:tc>
        <w:tc>
          <w:tcPr>
            <w:tcW w:w="1562" w:type="dxa"/>
          </w:tcPr>
          <w:p w:rsidR="00B359D2" w:rsidRPr="00B359D2" w:rsidRDefault="00B359D2" w:rsidP="00A33C6D">
            <w:pPr>
              <w:widowControl w:val="0"/>
              <w:jc w:val="center"/>
              <w:rPr>
                <w:rFonts w:eastAsia="Calibri" w:cs="Arial"/>
              </w:rPr>
            </w:pPr>
            <w:r w:rsidRPr="00B359D2">
              <w:rPr>
                <w:rFonts w:eastAsia="Calibri" w:cs="Arial"/>
              </w:rPr>
              <w:t>72%</w:t>
            </w:r>
          </w:p>
        </w:tc>
        <w:tc>
          <w:tcPr>
            <w:tcW w:w="1562" w:type="dxa"/>
          </w:tcPr>
          <w:p w:rsidR="00B359D2" w:rsidRPr="00B359D2" w:rsidRDefault="00B359D2" w:rsidP="00A33C6D">
            <w:pPr>
              <w:widowControl w:val="0"/>
              <w:jc w:val="center"/>
              <w:rPr>
                <w:rFonts w:eastAsia="Calibri" w:cs="Arial"/>
              </w:rPr>
            </w:pPr>
            <w:r w:rsidRPr="00B359D2">
              <w:rPr>
                <w:rFonts w:eastAsia="Calibri" w:cs="Arial"/>
              </w:rPr>
              <w:t>29%</w:t>
            </w:r>
          </w:p>
        </w:tc>
      </w:tr>
      <w:tr w:rsidR="00B359D2" w:rsidRPr="00B359D2" w:rsidTr="00B359D2">
        <w:tc>
          <w:tcPr>
            <w:tcW w:w="1705" w:type="dxa"/>
          </w:tcPr>
          <w:p w:rsidR="00B359D2" w:rsidRPr="00B359D2" w:rsidRDefault="00B359D2" w:rsidP="00B359D2">
            <w:pPr>
              <w:widowControl w:val="0"/>
              <w:rPr>
                <w:rFonts w:eastAsia="Calibri" w:cs="Arial"/>
              </w:rPr>
            </w:pPr>
            <w:r w:rsidRPr="00B359D2">
              <w:rPr>
                <w:rFonts w:eastAsia="Calibri" w:cs="Arial"/>
              </w:rPr>
              <w:t>Robotic Technologies</w:t>
            </w:r>
          </w:p>
        </w:tc>
        <w:tc>
          <w:tcPr>
            <w:tcW w:w="1170" w:type="dxa"/>
          </w:tcPr>
          <w:p w:rsidR="00B359D2" w:rsidRPr="00B359D2" w:rsidRDefault="00B359D2" w:rsidP="00B359D2">
            <w:pPr>
              <w:widowControl w:val="0"/>
              <w:jc w:val="center"/>
              <w:rPr>
                <w:rFonts w:eastAsia="Calibri" w:cs="Arial"/>
              </w:rPr>
            </w:pPr>
            <w:r w:rsidRPr="00B359D2">
              <w:rPr>
                <w:rFonts w:eastAsia="Calibri" w:cs="Arial"/>
              </w:rPr>
              <w:t>4647</w:t>
            </w:r>
          </w:p>
        </w:tc>
        <w:tc>
          <w:tcPr>
            <w:tcW w:w="1530" w:type="dxa"/>
          </w:tcPr>
          <w:p w:rsidR="00B359D2" w:rsidRPr="00B359D2" w:rsidRDefault="00B359D2" w:rsidP="00A33C6D">
            <w:pPr>
              <w:widowControl w:val="0"/>
              <w:jc w:val="center"/>
              <w:rPr>
                <w:rFonts w:eastAsia="Calibri" w:cs="Arial"/>
              </w:rPr>
            </w:pPr>
            <w:r w:rsidRPr="00B359D2">
              <w:rPr>
                <w:rFonts w:eastAsia="Calibri" w:cs="Arial"/>
              </w:rPr>
              <w:t>13,197</w:t>
            </w:r>
          </w:p>
        </w:tc>
        <w:tc>
          <w:tcPr>
            <w:tcW w:w="1842" w:type="dxa"/>
          </w:tcPr>
          <w:p w:rsidR="00B359D2" w:rsidRPr="00B359D2" w:rsidRDefault="00B359D2" w:rsidP="00A33C6D">
            <w:pPr>
              <w:widowControl w:val="0"/>
              <w:jc w:val="center"/>
              <w:rPr>
                <w:rFonts w:eastAsia="Calibri" w:cs="Arial"/>
              </w:rPr>
            </w:pPr>
            <w:r w:rsidRPr="00B359D2">
              <w:rPr>
                <w:rFonts w:eastAsia="Calibri" w:cs="Arial"/>
              </w:rPr>
              <w:t>0.7%</w:t>
            </w:r>
          </w:p>
        </w:tc>
        <w:tc>
          <w:tcPr>
            <w:tcW w:w="1562" w:type="dxa"/>
          </w:tcPr>
          <w:p w:rsidR="00B359D2" w:rsidRPr="00B359D2" w:rsidRDefault="00B359D2" w:rsidP="00A33C6D">
            <w:pPr>
              <w:widowControl w:val="0"/>
              <w:jc w:val="center"/>
              <w:rPr>
                <w:rFonts w:eastAsia="Calibri" w:cs="Arial"/>
              </w:rPr>
            </w:pPr>
            <w:r w:rsidRPr="00B359D2">
              <w:rPr>
                <w:rFonts w:eastAsia="Calibri" w:cs="Arial"/>
              </w:rPr>
              <w:t>71%</w:t>
            </w:r>
          </w:p>
        </w:tc>
        <w:tc>
          <w:tcPr>
            <w:tcW w:w="1562" w:type="dxa"/>
          </w:tcPr>
          <w:p w:rsidR="00B359D2" w:rsidRPr="00B359D2" w:rsidRDefault="00B359D2" w:rsidP="00A33C6D">
            <w:pPr>
              <w:widowControl w:val="0"/>
              <w:jc w:val="center"/>
              <w:rPr>
                <w:rFonts w:eastAsia="Calibri" w:cs="Arial"/>
              </w:rPr>
            </w:pPr>
            <w:r w:rsidRPr="00B359D2">
              <w:rPr>
                <w:rFonts w:eastAsia="Calibri" w:cs="Arial"/>
              </w:rPr>
              <w:t>29%</w:t>
            </w:r>
          </w:p>
        </w:tc>
      </w:tr>
    </w:tbl>
    <w:p w:rsidR="00B359D2" w:rsidRPr="00B359D2" w:rsidRDefault="00B359D2" w:rsidP="004319B8">
      <w:pPr>
        <w:spacing w:before="240" w:after="240"/>
        <w:rPr>
          <w:rFonts w:eastAsia="Calibri" w:cs="Arial"/>
        </w:rPr>
      </w:pPr>
      <w:r w:rsidRPr="00B359D2">
        <w:rPr>
          <w:rFonts w:eastAsia="Calibri" w:cs="Arial"/>
          <w:b/>
        </w:rPr>
        <w:t>Source:</w:t>
      </w:r>
      <w:r w:rsidRPr="00B359D2">
        <w:rPr>
          <w:rFonts w:eastAsia="Calibri" w:cs="Arial"/>
        </w:rPr>
        <w:t xml:space="preserve"> Kapor Center/ACCESS (2018). Computer Science in California’s Schools Fact Sheet: Course Availability and Enrollment (Draft v</w:t>
      </w:r>
      <w:r w:rsidR="00936B29">
        <w:rPr>
          <w:rFonts w:eastAsia="Calibri" w:cs="Arial"/>
        </w:rPr>
        <w:t>ersion April 11, 2018</w:t>
      </w:r>
      <w:r w:rsidRPr="00B359D2">
        <w:rPr>
          <w:rFonts w:eastAsia="Calibri" w:cs="Arial"/>
        </w:rPr>
        <w:t>).</w:t>
      </w:r>
    </w:p>
    <w:p w:rsidR="00B359D2" w:rsidRPr="00B359D2" w:rsidRDefault="00B359D2" w:rsidP="00B359D2">
      <w:pPr>
        <w:spacing w:after="240"/>
        <w:rPr>
          <w:rFonts w:eastAsia="Calibri" w:cs="Arial"/>
        </w:rPr>
      </w:pPr>
      <w:r w:rsidRPr="00B359D2">
        <w:rPr>
          <w:rFonts w:eastAsia="Calibri" w:cs="Arial"/>
        </w:rPr>
        <w:t xml:space="preserve">Inequities in </w:t>
      </w:r>
      <w:r w:rsidR="00563E13">
        <w:rPr>
          <w:rFonts w:eastAsia="Calibri" w:cs="Arial"/>
        </w:rPr>
        <w:t>CS</w:t>
      </w:r>
      <w:r w:rsidRPr="00B359D2">
        <w:rPr>
          <w:rFonts w:eastAsia="Calibri" w:cs="Arial"/>
        </w:rPr>
        <w:t xml:space="preserve"> opportunities also exist for English learners and students with disabilities. There are approximately 1.3 million English learners in California public schools, or 20 percent of the student population</w:t>
      </w:r>
      <w:r w:rsidR="00CB38F3">
        <w:rPr>
          <w:rFonts w:eastAsia="Calibri" w:cs="Arial"/>
          <w:vertAlign w:val="superscript"/>
        </w:rPr>
        <w:t xml:space="preserve"> </w:t>
      </w:r>
      <w:r w:rsidR="00CB38F3">
        <w:rPr>
          <w:rFonts w:eastAsia="Calibri" w:cs="Arial"/>
        </w:rPr>
        <w:t>(California Department of Education, 2018)</w:t>
      </w:r>
      <w:r w:rsidRPr="00B359D2">
        <w:rPr>
          <w:rFonts w:eastAsia="Calibri" w:cs="Arial"/>
        </w:rPr>
        <w:t xml:space="preserve">. In California, approximately 700,000 students (or 11 percent) have a disability. These student populations face unique barriers to </w:t>
      </w:r>
      <w:r w:rsidR="00563E13">
        <w:rPr>
          <w:rFonts w:eastAsia="Calibri" w:cs="Arial"/>
        </w:rPr>
        <w:t>CS</w:t>
      </w:r>
      <w:r w:rsidRPr="00B359D2">
        <w:rPr>
          <w:rFonts w:eastAsia="Calibri" w:cs="Arial"/>
        </w:rPr>
        <w:t xml:space="preserve"> education. English learners may have fewer opportunities to enroll in </w:t>
      </w:r>
      <w:r w:rsidR="00563E13">
        <w:rPr>
          <w:rFonts w:eastAsia="Calibri" w:cs="Arial"/>
        </w:rPr>
        <w:t>CS</w:t>
      </w:r>
      <w:r w:rsidRPr="00B359D2">
        <w:rPr>
          <w:rFonts w:eastAsia="Calibri" w:cs="Arial"/>
        </w:rPr>
        <w:t xml:space="preserve"> courses because they also need to fulfill English language development requirements. Many programm</w:t>
      </w:r>
      <w:r w:rsidR="000A5A09">
        <w:rPr>
          <w:rFonts w:eastAsia="Calibri" w:cs="Arial"/>
        </w:rPr>
        <w:t>ing tools designed to support K–</w:t>
      </w:r>
      <w:r w:rsidRPr="00B359D2">
        <w:rPr>
          <w:rFonts w:eastAsia="Calibri" w:cs="Arial"/>
        </w:rPr>
        <w:t xml:space="preserve">12 CS education </w:t>
      </w:r>
      <w:r w:rsidRPr="00B359D2">
        <w:rPr>
          <w:rFonts w:cs="Arial"/>
        </w:rPr>
        <w:t>may not be accessible to students who are blind or students with mobility-related disabilities</w:t>
      </w:r>
      <w:r w:rsidR="00CB38F3">
        <w:rPr>
          <w:rFonts w:cs="Arial"/>
        </w:rPr>
        <w:t xml:space="preserve"> (University of Washington Alliance for Access to Computing Careers, 2019).</w:t>
      </w:r>
    </w:p>
    <w:p w:rsidR="00B359D2" w:rsidRPr="00540DCF" w:rsidRDefault="00540DCF" w:rsidP="006D0421">
      <w:pPr>
        <w:pStyle w:val="Heading3"/>
        <w:shd w:val="clear" w:color="auto" w:fill="D0CECE" w:themeFill="background2" w:themeFillShade="E6"/>
        <w:rPr>
          <w:caps/>
        </w:rPr>
      </w:pPr>
      <w:bookmarkStart w:id="246" w:name="_Toc2270628"/>
      <w:bookmarkStart w:id="247" w:name="_Toc961709"/>
      <w:r w:rsidRPr="00540DCF">
        <w:rPr>
          <w:caps/>
        </w:rPr>
        <w:t>S</w:t>
      </w:r>
      <w:r w:rsidR="002B2781">
        <w:rPr>
          <w:caps/>
        </w:rPr>
        <w:t>trategies F</w:t>
      </w:r>
      <w:r w:rsidR="00FF7677">
        <w:rPr>
          <w:caps/>
        </w:rPr>
        <w:t xml:space="preserve">or Improving Access </w:t>
      </w:r>
      <w:r w:rsidR="002B2781">
        <w:rPr>
          <w:caps/>
        </w:rPr>
        <w:t>T</w:t>
      </w:r>
      <w:r w:rsidRPr="00540DCF">
        <w:rPr>
          <w:caps/>
        </w:rPr>
        <w:t xml:space="preserve">o Computer Science Education </w:t>
      </w:r>
      <w:r w:rsidR="002B2781">
        <w:rPr>
          <w:caps/>
        </w:rPr>
        <w:t>F</w:t>
      </w:r>
      <w:r w:rsidRPr="00540DCF">
        <w:rPr>
          <w:caps/>
        </w:rPr>
        <w:t xml:space="preserve">or </w:t>
      </w:r>
      <w:r w:rsidR="002B2781">
        <w:rPr>
          <w:caps/>
        </w:rPr>
        <w:t>A</w:t>
      </w:r>
      <w:r w:rsidRPr="00540DCF">
        <w:rPr>
          <w:caps/>
        </w:rPr>
        <w:t>ll Students</w:t>
      </w:r>
      <w:bookmarkEnd w:id="246"/>
      <w:r w:rsidRPr="00540DCF">
        <w:rPr>
          <w:caps/>
        </w:rPr>
        <w:t xml:space="preserve"> </w:t>
      </w:r>
      <w:bookmarkEnd w:id="247"/>
    </w:p>
    <w:p w:rsidR="00B359D2" w:rsidRDefault="00B359D2" w:rsidP="00B359D2">
      <w:pPr>
        <w:spacing w:after="240"/>
        <w:rPr>
          <w:rFonts w:eastAsia="Calibri" w:cs="Arial"/>
        </w:rPr>
      </w:pPr>
      <w:r w:rsidRPr="00B359D2">
        <w:rPr>
          <w:rFonts w:eastAsia="Calibri" w:cs="Arial"/>
        </w:rPr>
        <w:t xml:space="preserve">Access to </w:t>
      </w:r>
      <w:r w:rsidR="00563E13">
        <w:rPr>
          <w:rFonts w:eastAsia="Calibri" w:cs="Arial"/>
        </w:rPr>
        <w:t>CS</w:t>
      </w:r>
      <w:r w:rsidRPr="00B359D2">
        <w:rPr>
          <w:rFonts w:eastAsia="Calibri" w:cs="Arial"/>
        </w:rPr>
        <w:t xml:space="preserve"> education for all students can be improved when families, community members, teachers and counselors are equipped to engage in advocacy, implement equity strategies, and create expanded learning opportunities. The strategies described</w:t>
      </w:r>
      <w:r w:rsidR="00563E13">
        <w:rPr>
          <w:rFonts w:eastAsia="Calibri" w:cs="Arial"/>
        </w:rPr>
        <w:t xml:space="preserve"> below were recommended by the Panel</w:t>
      </w:r>
      <w:r w:rsidRPr="00B359D2">
        <w:rPr>
          <w:rFonts w:eastAsia="Calibri" w:cs="Arial"/>
        </w:rPr>
        <w:t>; additional strategies for reaching specific student groups—young students and beginners, students with disabilities, females</w:t>
      </w:r>
      <w:r w:rsidR="00563E13">
        <w:rPr>
          <w:rFonts w:eastAsia="Calibri" w:cs="Arial"/>
        </w:rPr>
        <w:t>,</w:t>
      </w:r>
      <w:r w:rsidRPr="00B359D2">
        <w:rPr>
          <w:rFonts w:eastAsia="Calibri" w:cs="Arial"/>
        </w:rPr>
        <w:t xml:space="preserve"> and </w:t>
      </w:r>
      <w:r w:rsidRPr="00B359D2">
        <w:rPr>
          <w:rFonts w:eastAsia="Calibri" w:cs="Arial"/>
        </w:rPr>
        <w:lastRenderedPageBreak/>
        <w:t xml:space="preserve">underrepresented minorities—are </w:t>
      </w:r>
      <w:r w:rsidR="000A5A09">
        <w:rPr>
          <w:rFonts w:eastAsia="Calibri" w:cs="Arial"/>
        </w:rPr>
        <w:t xml:space="preserve">described in Chapter </w:t>
      </w:r>
      <w:r w:rsidR="00447DE7">
        <w:rPr>
          <w:rFonts w:eastAsia="Calibri" w:cs="Arial"/>
        </w:rPr>
        <w:t>two</w:t>
      </w:r>
      <w:r w:rsidR="000A5A09">
        <w:rPr>
          <w:rFonts w:eastAsia="Calibri" w:cs="Arial"/>
        </w:rPr>
        <w:t xml:space="preserve"> of the K–</w:t>
      </w:r>
      <w:r w:rsidRPr="00B359D2">
        <w:rPr>
          <w:rFonts w:eastAsia="Calibri" w:cs="Arial"/>
        </w:rPr>
        <w:t>12 Computer Science Framework</w:t>
      </w:r>
      <w:r w:rsidR="00CB38F3">
        <w:rPr>
          <w:rFonts w:eastAsia="Calibri" w:cs="Arial"/>
        </w:rPr>
        <w:t xml:space="preserve"> (K–</w:t>
      </w:r>
      <w:r w:rsidR="00CB38F3" w:rsidRPr="00B359D2">
        <w:rPr>
          <w:rFonts w:eastAsia="Calibri" w:cs="Arial"/>
        </w:rPr>
        <w:t>12 Computer Science Framewor</w:t>
      </w:r>
      <w:r w:rsidR="00CB38F3">
        <w:rPr>
          <w:rFonts w:eastAsia="Calibri" w:cs="Arial"/>
        </w:rPr>
        <w:t>k, 2016).</w:t>
      </w:r>
    </w:p>
    <w:p w:rsidR="00B359D2" w:rsidRPr="00540DCF" w:rsidRDefault="00A80704" w:rsidP="008356DA">
      <w:pPr>
        <w:spacing w:before="240" w:after="120"/>
        <w:rPr>
          <w:rFonts w:eastAsia="Calibri"/>
          <w:caps/>
        </w:rPr>
      </w:pPr>
      <w:r w:rsidRPr="00A80704">
        <w:rPr>
          <w:rFonts w:eastAsia="Calibri" w:cs="Arial"/>
          <w:b/>
          <w:caps/>
        </w:rPr>
        <w:t>Improving Access Through Family And Community Support</w:t>
      </w:r>
      <w:r w:rsidR="005755B2" w:rsidRPr="00540DCF">
        <w:rPr>
          <w:rFonts w:eastAsia="Calibri"/>
          <w:caps/>
        </w:rPr>
        <w:t xml:space="preserve"> </w:t>
      </w:r>
    </w:p>
    <w:p w:rsidR="00B359D2" w:rsidRDefault="00B359D2" w:rsidP="00B359D2">
      <w:pPr>
        <w:spacing w:after="240"/>
        <w:rPr>
          <w:rFonts w:eastAsia="Calibri" w:cs="Arial"/>
        </w:rPr>
      </w:pPr>
      <w:r w:rsidRPr="00B359D2">
        <w:rPr>
          <w:rFonts w:eastAsia="Calibri" w:cs="Arial"/>
        </w:rPr>
        <w:t xml:space="preserve">Families and communities are fundamental to a student’s educational success. Their support is needed to ensure more students have access to </w:t>
      </w:r>
      <w:r w:rsidR="00125ADE">
        <w:rPr>
          <w:rFonts w:eastAsia="Calibri" w:cs="Arial"/>
        </w:rPr>
        <w:t>CS</w:t>
      </w:r>
      <w:r w:rsidRPr="00B359D2">
        <w:rPr>
          <w:rFonts w:eastAsia="Calibri" w:cs="Arial"/>
        </w:rPr>
        <w:t xml:space="preserve">. Girls frequently lack awareness of </w:t>
      </w:r>
      <w:r w:rsidR="00125ADE">
        <w:rPr>
          <w:rFonts w:eastAsia="Calibri" w:cs="Arial"/>
        </w:rPr>
        <w:t>CS</w:t>
      </w:r>
      <w:r w:rsidRPr="00B359D2">
        <w:rPr>
          <w:rFonts w:eastAsia="Calibri" w:cs="Arial"/>
        </w:rPr>
        <w:t xml:space="preserve"> and the opportunities within the field, which is partly why female enrollment in </w:t>
      </w:r>
      <w:r w:rsidR="00125ADE">
        <w:rPr>
          <w:rFonts w:eastAsia="Calibri" w:cs="Arial"/>
        </w:rPr>
        <w:t>CS</w:t>
      </w:r>
      <w:r w:rsidRPr="00B359D2">
        <w:rPr>
          <w:rFonts w:eastAsia="Calibri" w:cs="Arial"/>
        </w:rPr>
        <w:t xml:space="preserve"> is low</w:t>
      </w:r>
      <w:r w:rsidR="00CB38F3">
        <w:rPr>
          <w:rFonts w:eastAsia="Calibri" w:cs="Arial"/>
        </w:rPr>
        <w:t xml:space="preserve"> (Cheryan et al., 2013). </w:t>
      </w:r>
      <w:r w:rsidRPr="00B359D2">
        <w:rPr>
          <w:rFonts w:cs="Arial"/>
          <w:color w:val="000000"/>
        </w:rPr>
        <w:t xml:space="preserve">Families and community members can encourage students to explore </w:t>
      </w:r>
      <w:r w:rsidR="00125ADE">
        <w:rPr>
          <w:rFonts w:cs="Arial"/>
          <w:color w:val="000000"/>
        </w:rPr>
        <w:t>CS</w:t>
      </w:r>
      <w:r w:rsidRPr="00B359D2">
        <w:rPr>
          <w:rFonts w:cs="Arial"/>
          <w:color w:val="000000"/>
        </w:rPr>
        <w:t xml:space="preserve">, assist them in their course work, and provide them with learning opportunities outside of school. </w:t>
      </w:r>
      <w:r w:rsidRPr="00B359D2">
        <w:rPr>
          <w:rFonts w:eastAsia="Calibri" w:cs="Arial"/>
        </w:rPr>
        <w:t xml:space="preserve">Their voices can also influence local schools to offer more </w:t>
      </w:r>
      <w:r w:rsidR="00125ADE">
        <w:rPr>
          <w:rFonts w:eastAsia="Calibri" w:cs="Arial"/>
        </w:rPr>
        <w:t>CS</w:t>
      </w:r>
      <w:r w:rsidRPr="00B359D2">
        <w:rPr>
          <w:rFonts w:eastAsia="Calibri" w:cs="Arial"/>
        </w:rPr>
        <w:t xml:space="preserve"> courses. Community organizations and non-profits could partner with state or </w:t>
      </w:r>
      <w:r w:rsidR="00064D1E">
        <w:rPr>
          <w:rFonts w:eastAsia="Calibri" w:cs="Arial"/>
        </w:rPr>
        <w:t>LEAs</w:t>
      </w:r>
      <w:r w:rsidRPr="00B359D2">
        <w:rPr>
          <w:rFonts w:eastAsia="Calibri" w:cs="Arial"/>
        </w:rPr>
        <w:t xml:space="preserve"> to develop outreach toolkits to </w:t>
      </w:r>
      <w:r w:rsidRPr="00B359D2">
        <w:rPr>
          <w:rFonts w:cs="Arial"/>
          <w:color w:val="000000"/>
        </w:rPr>
        <w:t xml:space="preserve">help families improve awareness of and access to </w:t>
      </w:r>
      <w:r w:rsidR="00125ADE">
        <w:rPr>
          <w:rFonts w:cs="Arial"/>
          <w:color w:val="000000"/>
        </w:rPr>
        <w:t>CS</w:t>
      </w:r>
      <w:r w:rsidRPr="00B359D2">
        <w:rPr>
          <w:rFonts w:cs="Arial"/>
          <w:color w:val="000000"/>
        </w:rPr>
        <w:t xml:space="preserve"> education for their students. </w:t>
      </w:r>
      <w:r w:rsidRPr="00B359D2">
        <w:rPr>
          <w:rFonts w:eastAsia="Calibri" w:cs="Arial"/>
        </w:rPr>
        <w:t xml:space="preserve">This toolkit should contain </w:t>
      </w:r>
      <w:r w:rsidRPr="00B359D2">
        <w:rPr>
          <w:rFonts w:cs="Arial"/>
          <w:color w:val="000000"/>
        </w:rPr>
        <w:t xml:space="preserve">information about the field of </w:t>
      </w:r>
      <w:r w:rsidR="00125ADE">
        <w:rPr>
          <w:rFonts w:cs="Arial"/>
          <w:color w:val="000000"/>
        </w:rPr>
        <w:t>CS</w:t>
      </w:r>
      <w:r w:rsidRPr="00B359D2">
        <w:rPr>
          <w:rFonts w:cs="Arial"/>
          <w:color w:val="000000"/>
        </w:rPr>
        <w:t xml:space="preserve">, strategies for supporting students, and tips for advocating for </w:t>
      </w:r>
      <w:r w:rsidR="00125ADE">
        <w:rPr>
          <w:rFonts w:cs="Arial"/>
          <w:color w:val="000000"/>
        </w:rPr>
        <w:t>CS</w:t>
      </w:r>
      <w:r w:rsidRPr="00B359D2">
        <w:rPr>
          <w:rFonts w:cs="Arial"/>
          <w:color w:val="000000"/>
        </w:rPr>
        <w:t xml:space="preserve"> opportunities.</w:t>
      </w:r>
      <w:r w:rsidRPr="00B359D2">
        <w:rPr>
          <w:rFonts w:eastAsia="Calibri" w:cs="Arial"/>
        </w:rPr>
        <w:t xml:space="preserve"> To ensure the toolkit reaches a broad audience, materials should be translated into multiple languages and differentiated for families of underrepresented students and community organizations that serve them (e.g., after school clubs). Toolkits could also be used to organize events focused on family engagement around </w:t>
      </w:r>
      <w:r w:rsidR="00125ADE">
        <w:rPr>
          <w:rFonts w:eastAsia="Calibri" w:cs="Arial"/>
        </w:rPr>
        <w:t>CS</w:t>
      </w:r>
      <w:r w:rsidRPr="00B359D2">
        <w:rPr>
          <w:rFonts w:eastAsia="Calibri" w:cs="Arial"/>
        </w:rPr>
        <w:t xml:space="preserve">. </w:t>
      </w:r>
    </w:p>
    <w:p w:rsidR="00B359D2" w:rsidRPr="00540DCF" w:rsidRDefault="008356DA" w:rsidP="008356DA">
      <w:pPr>
        <w:spacing w:before="240" w:after="120"/>
        <w:rPr>
          <w:rFonts w:eastAsia="Calibri"/>
          <w:caps/>
        </w:rPr>
      </w:pPr>
      <w:r w:rsidRPr="008356DA">
        <w:rPr>
          <w:rFonts w:eastAsia="Calibri" w:cs="Arial"/>
          <w:b/>
          <w:caps/>
        </w:rPr>
        <w:t xml:space="preserve">Improving Access Through Teacher And Counselor </w:t>
      </w:r>
      <w:r>
        <w:rPr>
          <w:rFonts w:eastAsia="Calibri" w:cs="Arial"/>
          <w:b/>
          <w:caps/>
        </w:rPr>
        <w:t>Support</w:t>
      </w:r>
      <w:r w:rsidR="005755B2" w:rsidRPr="00540DCF">
        <w:rPr>
          <w:rFonts w:eastAsia="Calibri"/>
          <w:caps/>
        </w:rPr>
        <w:t xml:space="preserve"> </w:t>
      </w:r>
    </w:p>
    <w:p w:rsidR="00B359D2" w:rsidRPr="00B359D2" w:rsidRDefault="00B359D2" w:rsidP="00B359D2">
      <w:pPr>
        <w:spacing w:after="240"/>
        <w:rPr>
          <w:rFonts w:eastAsia="Calibri" w:cs="Arial"/>
        </w:rPr>
      </w:pPr>
      <w:r w:rsidRPr="00B359D2">
        <w:rPr>
          <w:rFonts w:eastAsia="Calibri" w:cs="Arial"/>
        </w:rPr>
        <w:t xml:space="preserve">A variety of environmental factors contribute to students pursuing </w:t>
      </w:r>
      <w:r w:rsidR="00125ADE">
        <w:rPr>
          <w:rFonts w:eastAsia="Calibri" w:cs="Arial"/>
        </w:rPr>
        <w:t>CS</w:t>
      </w:r>
      <w:r w:rsidRPr="00B359D2">
        <w:rPr>
          <w:rFonts w:eastAsia="Calibri" w:cs="Arial"/>
        </w:rPr>
        <w:t xml:space="preserve"> such as early exposure, social support, and a sense of belonging. In the school environment, teachers and counselors can attract and retain more students in </w:t>
      </w:r>
      <w:r w:rsidR="006721F5">
        <w:rPr>
          <w:rFonts w:eastAsia="Calibri" w:cs="Arial"/>
        </w:rPr>
        <w:t>CS</w:t>
      </w:r>
      <w:r w:rsidRPr="00B359D2">
        <w:rPr>
          <w:rFonts w:eastAsia="Calibri" w:cs="Arial"/>
        </w:rPr>
        <w:t xml:space="preserve"> courses by implementing practices focused on equity, cultural responsiveness, and the elimination of bias. Educational equity is a cornerstone of California’s education system, and there are teachers and counselors already attending to these issues across the state. Exemplary teachers and counselors committed to improving access and equity in </w:t>
      </w:r>
      <w:r w:rsidR="006721F5">
        <w:rPr>
          <w:rFonts w:eastAsia="Calibri" w:cs="Arial"/>
        </w:rPr>
        <w:t>CS</w:t>
      </w:r>
      <w:r w:rsidRPr="00B359D2">
        <w:rPr>
          <w:rFonts w:eastAsia="Calibri" w:cs="Arial"/>
        </w:rPr>
        <w:t xml:space="preserve"> should be highlighted so they can share their strategies with other educators.</w:t>
      </w:r>
    </w:p>
    <w:p w:rsidR="008356DA" w:rsidRDefault="00B359D2" w:rsidP="00B359D2">
      <w:pPr>
        <w:spacing w:after="240"/>
        <w:rPr>
          <w:rFonts w:eastAsia="Calibri" w:cs="Arial"/>
        </w:rPr>
      </w:pPr>
      <w:r w:rsidRPr="00B359D2">
        <w:rPr>
          <w:rFonts w:eastAsia="Calibri" w:cs="Arial"/>
        </w:rPr>
        <w:t xml:space="preserve">Professional learning materials and evidence-based professional development should also be created to inform teachers and counselors of best practices in encouraging diverse students and female students to pursue </w:t>
      </w:r>
      <w:r w:rsidR="006721F5">
        <w:rPr>
          <w:rFonts w:eastAsia="Calibri" w:cs="Arial"/>
        </w:rPr>
        <w:t>CS</w:t>
      </w:r>
      <w:r w:rsidRPr="00B359D2">
        <w:rPr>
          <w:rFonts w:eastAsia="Calibri" w:cs="Arial"/>
        </w:rPr>
        <w:t xml:space="preserve"> opportunities. Training materials for teachers should introduce varied pedagogical techniques and include project-based activities with strong CS content, collaborative learning, inquiry-based pedagogy, and culturally responsive teaching. Training materials for counselors should provide an awareness of the </w:t>
      </w:r>
      <w:r w:rsidR="006721F5">
        <w:rPr>
          <w:rFonts w:eastAsia="Calibri" w:cs="Arial"/>
          <w:i/>
        </w:rPr>
        <w:t>CA CS Standards</w:t>
      </w:r>
      <w:r w:rsidRPr="00B359D2">
        <w:rPr>
          <w:rFonts w:eastAsia="Calibri" w:cs="Arial"/>
        </w:rPr>
        <w:t xml:space="preserve">, describe the various pathways students can follow to pursue </w:t>
      </w:r>
      <w:r w:rsidR="006721F5">
        <w:rPr>
          <w:rFonts w:eastAsia="Calibri" w:cs="Arial"/>
        </w:rPr>
        <w:t>CS</w:t>
      </w:r>
      <w:r w:rsidRPr="00B359D2">
        <w:rPr>
          <w:rFonts w:eastAsia="Calibri" w:cs="Arial"/>
        </w:rPr>
        <w:t xml:space="preserve">, and highlight common barriers that prevent students from enrolling in </w:t>
      </w:r>
      <w:r w:rsidR="006721F5">
        <w:rPr>
          <w:rFonts w:eastAsia="Calibri" w:cs="Arial"/>
        </w:rPr>
        <w:t>CS courses</w:t>
      </w:r>
      <w:r w:rsidRPr="00B359D2">
        <w:rPr>
          <w:rFonts w:eastAsia="Calibri" w:cs="Arial"/>
        </w:rPr>
        <w:t xml:space="preserve">. Publishing these materials on the </w:t>
      </w:r>
      <w:r w:rsidR="006721F5">
        <w:rPr>
          <w:rFonts w:eastAsia="Calibri" w:cs="Arial"/>
        </w:rPr>
        <w:t>CDE</w:t>
      </w:r>
      <w:r w:rsidRPr="00B359D2">
        <w:rPr>
          <w:rFonts w:eastAsia="Calibri" w:cs="Arial"/>
        </w:rPr>
        <w:t xml:space="preserve"> website can help in disseminating best practices to teachers and counselors across the state.</w:t>
      </w:r>
    </w:p>
    <w:p w:rsidR="00B359D2" w:rsidRPr="00540DCF" w:rsidRDefault="008356DA" w:rsidP="008356DA">
      <w:pPr>
        <w:spacing w:before="240" w:after="120"/>
        <w:rPr>
          <w:rFonts w:eastAsia="Calibri"/>
          <w:caps/>
        </w:rPr>
      </w:pPr>
      <w:r w:rsidRPr="008356DA">
        <w:rPr>
          <w:rFonts w:eastAsia="Calibri" w:cs="Arial"/>
          <w:b/>
          <w:caps/>
        </w:rPr>
        <w:t>Improving Access Through Expanded Learning Opportunities</w:t>
      </w:r>
      <w:r w:rsidR="00B359D2" w:rsidRPr="008356DA">
        <w:rPr>
          <w:rFonts w:eastAsia="Calibri" w:cs="Arial"/>
          <w:b/>
          <w:caps/>
        </w:rPr>
        <w:t xml:space="preserve"> </w:t>
      </w:r>
    </w:p>
    <w:p w:rsidR="00B359D2" w:rsidRPr="00B359D2" w:rsidRDefault="00B359D2" w:rsidP="00B359D2">
      <w:pPr>
        <w:spacing w:after="240"/>
        <w:rPr>
          <w:rFonts w:eastAsia="Calibri" w:cs="Arial"/>
        </w:rPr>
      </w:pPr>
      <w:r w:rsidRPr="00B359D2">
        <w:rPr>
          <w:rFonts w:eastAsia="Calibri" w:cs="Arial"/>
        </w:rPr>
        <w:t xml:space="preserve">Access to </w:t>
      </w:r>
      <w:r w:rsidR="006721F5">
        <w:rPr>
          <w:rFonts w:eastAsia="Calibri" w:cs="Arial"/>
        </w:rPr>
        <w:t>CS</w:t>
      </w:r>
      <w:r w:rsidRPr="00B359D2">
        <w:rPr>
          <w:rFonts w:eastAsia="Calibri" w:cs="Arial"/>
        </w:rPr>
        <w:t xml:space="preserve"> learning can also be improved through activities that augment the classroom experience.</w:t>
      </w:r>
      <w:r w:rsidRPr="00B359D2">
        <w:rPr>
          <w:rFonts w:eastAsia="Calibri" w:cs="Arial"/>
          <w:b/>
        </w:rPr>
        <w:t xml:space="preserve"> </w:t>
      </w:r>
      <w:r w:rsidRPr="00B359D2">
        <w:rPr>
          <w:rFonts w:eastAsia="Calibri" w:cs="Arial"/>
        </w:rPr>
        <w:t xml:space="preserve">For example, community partners can visit schools to mentor </w:t>
      </w:r>
      <w:r w:rsidRPr="00B359D2">
        <w:rPr>
          <w:rFonts w:eastAsia="Calibri" w:cs="Arial"/>
        </w:rPr>
        <w:lastRenderedPageBreak/>
        <w:t xml:space="preserve">students or provide information about computing careers. These enriching activities need not be restricted to the regular school day. Engaging with activities outside of school can help students make connections between </w:t>
      </w:r>
      <w:r w:rsidR="006721F5">
        <w:rPr>
          <w:rFonts w:eastAsia="Calibri" w:cs="Arial"/>
        </w:rPr>
        <w:t>CS</w:t>
      </w:r>
      <w:r w:rsidRPr="00B359D2">
        <w:rPr>
          <w:rFonts w:eastAsia="Calibri" w:cs="Arial"/>
        </w:rPr>
        <w:t xml:space="preserve"> and their daily lives. Social supports, including peers, mentors, and positive role are an important factor in the recruitment and retention of women into </w:t>
      </w:r>
      <w:r w:rsidR="006721F5">
        <w:rPr>
          <w:rFonts w:eastAsia="Calibri" w:cs="Arial"/>
        </w:rPr>
        <w:t>CS</w:t>
      </w:r>
      <w:r w:rsidRPr="00936B29">
        <w:rPr>
          <w:rFonts w:eastAsia="Calibri" w:cs="Arial"/>
        </w:rPr>
        <w:t>. In collaboration</w:t>
      </w:r>
      <w:r w:rsidRPr="00B359D2">
        <w:rPr>
          <w:rFonts w:eastAsia="Calibri" w:cs="Arial"/>
        </w:rPr>
        <w:t xml:space="preserve"> with community partners, opportunities should be created for students, especially underrepresented students, to participate in expanded learning, scholarships, internships and mentorships related to </w:t>
      </w:r>
      <w:r w:rsidR="006721F5">
        <w:rPr>
          <w:rFonts w:eastAsia="Calibri" w:cs="Arial"/>
        </w:rPr>
        <w:t>CS</w:t>
      </w:r>
      <w:r w:rsidRPr="00B359D2">
        <w:rPr>
          <w:rFonts w:eastAsia="Calibri" w:cs="Arial"/>
        </w:rPr>
        <w:t>. The roles and responsibilities of these school-community partnerships should be clearly defined in district technology plans.</w:t>
      </w:r>
    </w:p>
    <w:p w:rsidR="00B359D2" w:rsidRPr="004F12BB" w:rsidRDefault="00B359D2" w:rsidP="004F12BB">
      <w:pPr>
        <w:spacing w:after="240"/>
        <w:rPr>
          <w:rFonts w:eastAsia="Calibri"/>
          <w:b/>
        </w:rPr>
      </w:pPr>
      <w:bookmarkStart w:id="248" w:name="_Toc182244"/>
      <w:bookmarkStart w:id="249" w:name="_Toc2267456"/>
      <w:r w:rsidRPr="004F12BB">
        <w:rPr>
          <w:rFonts w:eastAsia="Calibri"/>
          <w:b/>
        </w:rPr>
        <w:t>Summary of Recommended Strategies for Improving Access to Computer Science Education for All</w:t>
      </w:r>
      <w:bookmarkEnd w:id="248"/>
      <w:bookmarkEnd w:id="249"/>
    </w:p>
    <w:tbl>
      <w:tblPr>
        <w:tblStyle w:val="GridTable41"/>
        <w:tblW w:w="9360" w:type="dxa"/>
        <w:tblLayout w:type="fixed"/>
        <w:tblCellMar>
          <w:top w:w="58" w:type="dxa"/>
          <w:left w:w="115" w:type="dxa"/>
          <w:bottom w:w="58" w:type="dxa"/>
          <w:right w:w="115" w:type="dxa"/>
        </w:tblCellMar>
        <w:tblLook w:val="0620" w:firstRow="1" w:lastRow="0" w:firstColumn="0" w:lastColumn="0" w:noHBand="1" w:noVBand="1"/>
        <w:tblCaption w:val="Summary of Recommended Strategies for Improving Access to CS Education for All"/>
        <w:tblDescription w:val="This table summarizes three recommended strategies for improving access to CS education for all students. These recommended strategies are:&#10;1. Plan outreach advocacy events focused on creating awareness of computer science, especially for groups traditionally underrepresented in computer science courses&#10;2. Develop training materials and professional development to inform counselors and teachers of best practices in encouraging students to pursue computer science opportunities&#10;3. Partner with community organizations to provide students with extended learning and mentoring opportunities&#10;"/>
      </w:tblPr>
      <w:tblGrid>
        <w:gridCol w:w="5814"/>
        <w:gridCol w:w="1818"/>
        <w:gridCol w:w="1728"/>
      </w:tblGrid>
      <w:tr w:rsidR="00B359D2" w:rsidRPr="00B359D2" w:rsidTr="00B359D2">
        <w:trPr>
          <w:cnfStyle w:val="100000000000" w:firstRow="1" w:lastRow="0" w:firstColumn="0" w:lastColumn="0" w:oddVBand="0" w:evenVBand="0" w:oddHBand="0" w:evenHBand="0" w:firstRowFirstColumn="0" w:firstRowLastColumn="0" w:lastRowFirstColumn="0" w:lastRowLastColumn="0"/>
          <w:cantSplit/>
          <w:tblHeader/>
        </w:trPr>
        <w:tc>
          <w:tcPr>
            <w:tcW w:w="5755" w:type="dxa"/>
          </w:tcPr>
          <w:p w:rsidR="00B359D2" w:rsidRPr="00B359D2" w:rsidRDefault="00B359D2" w:rsidP="00773E29">
            <w:pPr>
              <w:widowControl w:val="0"/>
              <w:jc w:val="center"/>
              <w:rPr>
                <w:rFonts w:eastAsia="Calibri" w:cs="Arial"/>
              </w:rPr>
            </w:pPr>
            <w:r w:rsidRPr="00B359D2">
              <w:rPr>
                <w:rFonts w:eastAsia="Calibri" w:cs="Arial"/>
              </w:rPr>
              <w:t>Strategy</w:t>
            </w:r>
          </w:p>
        </w:tc>
        <w:tc>
          <w:tcPr>
            <w:tcW w:w="1800" w:type="dxa"/>
          </w:tcPr>
          <w:p w:rsidR="00B359D2" w:rsidRPr="00B359D2" w:rsidRDefault="00B359D2" w:rsidP="00773E29">
            <w:pPr>
              <w:widowControl w:val="0"/>
              <w:jc w:val="center"/>
              <w:rPr>
                <w:rFonts w:eastAsia="Calibri" w:cs="Arial"/>
              </w:rPr>
            </w:pPr>
            <w:r w:rsidRPr="00B359D2">
              <w:rPr>
                <w:rFonts w:eastAsia="Calibri" w:cs="Arial"/>
              </w:rPr>
              <w:t>Timeframe</w:t>
            </w:r>
          </w:p>
        </w:tc>
        <w:tc>
          <w:tcPr>
            <w:tcW w:w="1710" w:type="dxa"/>
          </w:tcPr>
          <w:p w:rsidR="00B359D2" w:rsidRPr="00B359D2" w:rsidRDefault="00B359D2" w:rsidP="00773E29">
            <w:pPr>
              <w:widowControl w:val="0"/>
              <w:jc w:val="center"/>
              <w:rPr>
                <w:rFonts w:eastAsia="Calibri" w:cs="Arial"/>
              </w:rPr>
            </w:pPr>
            <w:r w:rsidRPr="00B359D2">
              <w:rPr>
                <w:rFonts w:eastAsia="Calibri" w:cs="Arial"/>
              </w:rPr>
              <w:t>Responsible Entity</w:t>
            </w:r>
          </w:p>
        </w:tc>
      </w:tr>
      <w:tr w:rsidR="00B359D2" w:rsidRPr="00B359D2" w:rsidTr="00B359D2">
        <w:trPr>
          <w:cantSplit/>
        </w:trPr>
        <w:tc>
          <w:tcPr>
            <w:tcW w:w="5755" w:type="dxa"/>
          </w:tcPr>
          <w:p w:rsidR="00B359D2" w:rsidRPr="00B359D2" w:rsidRDefault="00B359D2" w:rsidP="006721F5">
            <w:pPr>
              <w:widowControl w:val="0"/>
              <w:rPr>
                <w:rFonts w:eastAsia="Calibri" w:cs="Arial"/>
              </w:rPr>
            </w:pPr>
            <w:r w:rsidRPr="00B359D2">
              <w:rPr>
                <w:rFonts w:eastAsia="Calibri" w:cs="Arial"/>
              </w:rPr>
              <w:t xml:space="preserve">Partner with community organizations and non-profits to plan outreach advocacy events focused on creating awareness of </w:t>
            </w:r>
            <w:r w:rsidR="006721F5">
              <w:rPr>
                <w:rFonts w:eastAsia="Calibri" w:cs="Arial"/>
              </w:rPr>
              <w:t>CS</w:t>
            </w:r>
            <w:r w:rsidRPr="00B359D2">
              <w:rPr>
                <w:rFonts w:eastAsia="Calibri" w:cs="Arial"/>
              </w:rPr>
              <w:t xml:space="preserve">, especially for groups traditionally underrepresented in </w:t>
            </w:r>
            <w:r w:rsidR="006721F5">
              <w:rPr>
                <w:rFonts w:eastAsia="Calibri" w:cs="Arial"/>
              </w:rPr>
              <w:t>CS</w:t>
            </w:r>
            <w:r w:rsidRPr="00B359D2">
              <w:rPr>
                <w:rFonts w:eastAsia="Calibri" w:cs="Arial"/>
              </w:rPr>
              <w:t xml:space="preserve"> courses</w:t>
            </w:r>
          </w:p>
        </w:tc>
        <w:tc>
          <w:tcPr>
            <w:tcW w:w="1800" w:type="dxa"/>
          </w:tcPr>
          <w:p w:rsidR="00B359D2" w:rsidRPr="00B359D2" w:rsidRDefault="00B359D2" w:rsidP="00B359D2">
            <w:pPr>
              <w:widowControl w:val="0"/>
              <w:rPr>
                <w:rFonts w:eastAsia="Calibri" w:cs="Arial"/>
              </w:rPr>
            </w:pPr>
            <w:r w:rsidRPr="00B359D2">
              <w:rPr>
                <w:rFonts w:eastAsia="Calibri" w:cs="Arial"/>
              </w:rPr>
              <w:t>Within 3 years</w:t>
            </w:r>
          </w:p>
        </w:tc>
        <w:tc>
          <w:tcPr>
            <w:tcW w:w="1710" w:type="dxa"/>
          </w:tcPr>
          <w:p w:rsidR="00B359D2" w:rsidRPr="00B359D2" w:rsidRDefault="00B359D2" w:rsidP="00773E29">
            <w:pPr>
              <w:widowControl w:val="0"/>
              <w:jc w:val="center"/>
              <w:rPr>
                <w:rFonts w:eastAsia="Calibri" w:cs="Arial"/>
              </w:rPr>
            </w:pPr>
            <w:r w:rsidRPr="00B359D2">
              <w:rPr>
                <w:rFonts w:eastAsia="Calibri" w:cs="Arial"/>
              </w:rPr>
              <w:t>LEAs</w:t>
            </w:r>
          </w:p>
          <w:p w:rsidR="00B359D2" w:rsidRPr="00B359D2" w:rsidRDefault="00B359D2" w:rsidP="00773E29">
            <w:pPr>
              <w:widowControl w:val="0"/>
              <w:jc w:val="center"/>
              <w:rPr>
                <w:rFonts w:eastAsia="Calibri" w:cs="Arial"/>
              </w:rPr>
            </w:pPr>
            <w:r w:rsidRPr="00B359D2">
              <w:rPr>
                <w:rFonts w:eastAsia="Calibri" w:cs="Arial"/>
              </w:rPr>
              <w:t>State</w:t>
            </w:r>
          </w:p>
        </w:tc>
      </w:tr>
      <w:tr w:rsidR="00B359D2" w:rsidRPr="00B359D2" w:rsidTr="00B359D2">
        <w:trPr>
          <w:cantSplit/>
        </w:trPr>
        <w:tc>
          <w:tcPr>
            <w:tcW w:w="5755" w:type="dxa"/>
          </w:tcPr>
          <w:p w:rsidR="00B359D2" w:rsidRPr="00B359D2" w:rsidRDefault="00B359D2" w:rsidP="00B359D2">
            <w:pPr>
              <w:widowControl w:val="0"/>
              <w:rPr>
                <w:rFonts w:eastAsia="Calibri" w:cs="Arial"/>
              </w:rPr>
            </w:pPr>
            <w:r w:rsidRPr="00B359D2">
              <w:rPr>
                <w:rFonts w:eastAsia="Calibri" w:cs="Arial"/>
              </w:rPr>
              <w:t>Develop a web page to house materials that represent best practices in CS education with an emphasis on recruiting and serving historically underrepresented groups, including females in CS education</w:t>
            </w:r>
          </w:p>
        </w:tc>
        <w:tc>
          <w:tcPr>
            <w:tcW w:w="1800" w:type="dxa"/>
          </w:tcPr>
          <w:p w:rsidR="00B359D2" w:rsidRPr="00B359D2" w:rsidRDefault="00B359D2" w:rsidP="00B359D2">
            <w:pPr>
              <w:widowControl w:val="0"/>
              <w:rPr>
                <w:rFonts w:eastAsia="Calibri" w:cs="Arial"/>
              </w:rPr>
            </w:pPr>
            <w:r w:rsidRPr="00B359D2">
              <w:rPr>
                <w:rFonts w:eastAsia="Calibri" w:cs="Arial"/>
              </w:rPr>
              <w:t>Within 3 years</w:t>
            </w:r>
          </w:p>
        </w:tc>
        <w:tc>
          <w:tcPr>
            <w:tcW w:w="1710" w:type="dxa"/>
          </w:tcPr>
          <w:p w:rsidR="00B359D2" w:rsidRPr="00B359D2" w:rsidRDefault="00B359D2" w:rsidP="00773E29">
            <w:pPr>
              <w:widowControl w:val="0"/>
              <w:jc w:val="center"/>
              <w:rPr>
                <w:rFonts w:eastAsia="Calibri" w:cs="Arial"/>
              </w:rPr>
            </w:pPr>
            <w:r w:rsidRPr="00B359D2">
              <w:rPr>
                <w:rFonts w:eastAsia="Calibri" w:cs="Arial"/>
              </w:rPr>
              <w:t>State</w:t>
            </w:r>
          </w:p>
        </w:tc>
      </w:tr>
      <w:tr w:rsidR="00B359D2" w:rsidRPr="00B359D2" w:rsidTr="00B359D2">
        <w:trPr>
          <w:cantSplit/>
        </w:trPr>
        <w:tc>
          <w:tcPr>
            <w:tcW w:w="5755" w:type="dxa"/>
          </w:tcPr>
          <w:p w:rsidR="00B359D2" w:rsidRPr="00B359D2" w:rsidRDefault="00B359D2" w:rsidP="00B359D2">
            <w:pPr>
              <w:widowControl w:val="0"/>
              <w:rPr>
                <w:rFonts w:eastAsia="Calibri" w:cs="Arial"/>
              </w:rPr>
            </w:pPr>
            <w:r w:rsidRPr="00B359D2">
              <w:rPr>
                <w:rFonts w:eastAsia="Calibri" w:cs="Arial"/>
              </w:rPr>
              <w:t>Develop training materials and professional development for counselors and teachers that prioritizes equity, engages diverse learners, utilizes project-based activities, and introduces varied pedagogical techniques</w:t>
            </w:r>
          </w:p>
        </w:tc>
        <w:tc>
          <w:tcPr>
            <w:tcW w:w="1800" w:type="dxa"/>
          </w:tcPr>
          <w:p w:rsidR="00B359D2" w:rsidRPr="00B359D2" w:rsidRDefault="00B359D2" w:rsidP="00B359D2">
            <w:pPr>
              <w:widowControl w:val="0"/>
              <w:rPr>
                <w:rFonts w:eastAsia="Calibri" w:cs="Arial"/>
              </w:rPr>
            </w:pPr>
            <w:r w:rsidRPr="00B359D2">
              <w:rPr>
                <w:rFonts w:eastAsia="Calibri" w:cs="Arial"/>
              </w:rPr>
              <w:t>Within 3 years</w:t>
            </w:r>
          </w:p>
        </w:tc>
        <w:tc>
          <w:tcPr>
            <w:tcW w:w="1710" w:type="dxa"/>
          </w:tcPr>
          <w:p w:rsidR="00B359D2" w:rsidRPr="00B359D2" w:rsidRDefault="00B359D2" w:rsidP="00773E29">
            <w:pPr>
              <w:widowControl w:val="0"/>
              <w:jc w:val="center"/>
              <w:rPr>
                <w:rFonts w:eastAsia="Calibri" w:cs="Arial"/>
              </w:rPr>
            </w:pPr>
            <w:r w:rsidRPr="00B359D2">
              <w:rPr>
                <w:rFonts w:eastAsia="Calibri" w:cs="Arial"/>
              </w:rPr>
              <w:t>LEAs</w:t>
            </w:r>
          </w:p>
          <w:p w:rsidR="00B359D2" w:rsidRPr="00B359D2" w:rsidRDefault="00B359D2" w:rsidP="00773E29">
            <w:pPr>
              <w:widowControl w:val="0"/>
              <w:jc w:val="center"/>
              <w:rPr>
                <w:rFonts w:eastAsia="Calibri" w:cs="Arial"/>
              </w:rPr>
            </w:pPr>
            <w:r w:rsidRPr="00B359D2">
              <w:rPr>
                <w:rFonts w:eastAsia="Calibri" w:cs="Arial"/>
              </w:rPr>
              <w:t>COEs</w:t>
            </w:r>
          </w:p>
        </w:tc>
      </w:tr>
      <w:tr w:rsidR="00B359D2" w:rsidRPr="00B359D2" w:rsidTr="00B359D2">
        <w:trPr>
          <w:cantSplit/>
        </w:trPr>
        <w:tc>
          <w:tcPr>
            <w:tcW w:w="5755" w:type="dxa"/>
          </w:tcPr>
          <w:p w:rsidR="00B359D2" w:rsidRPr="00B359D2" w:rsidRDefault="00B359D2" w:rsidP="00B359D2">
            <w:pPr>
              <w:widowControl w:val="0"/>
              <w:rPr>
                <w:rFonts w:eastAsia="Calibri" w:cs="Arial"/>
              </w:rPr>
            </w:pPr>
            <w:r w:rsidRPr="00B359D2">
              <w:rPr>
                <w:rFonts w:eastAsia="Calibri" w:cs="Arial"/>
              </w:rPr>
              <w:t>Partner with community organizations to provide students with expanded learning and mentoring opportunities</w:t>
            </w:r>
          </w:p>
        </w:tc>
        <w:tc>
          <w:tcPr>
            <w:tcW w:w="1800" w:type="dxa"/>
          </w:tcPr>
          <w:p w:rsidR="00B359D2" w:rsidRPr="00B359D2" w:rsidRDefault="00B359D2" w:rsidP="00B359D2">
            <w:pPr>
              <w:widowControl w:val="0"/>
              <w:rPr>
                <w:rFonts w:eastAsia="Calibri" w:cs="Arial"/>
              </w:rPr>
            </w:pPr>
            <w:r w:rsidRPr="00B359D2">
              <w:rPr>
                <w:rFonts w:eastAsia="Calibri" w:cs="Arial"/>
              </w:rPr>
              <w:t>Within 3 years</w:t>
            </w:r>
          </w:p>
        </w:tc>
        <w:tc>
          <w:tcPr>
            <w:tcW w:w="1710" w:type="dxa"/>
          </w:tcPr>
          <w:p w:rsidR="00B359D2" w:rsidRPr="00B359D2" w:rsidRDefault="00B359D2" w:rsidP="00773E29">
            <w:pPr>
              <w:widowControl w:val="0"/>
              <w:jc w:val="center"/>
              <w:rPr>
                <w:rFonts w:eastAsia="Calibri" w:cs="Arial"/>
              </w:rPr>
            </w:pPr>
            <w:r w:rsidRPr="00B359D2">
              <w:rPr>
                <w:rFonts w:eastAsia="Calibri" w:cs="Arial"/>
              </w:rPr>
              <w:t>LEAs</w:t>
            </w:r>
          </w:p>
          <w:p w:rsidR="00B359D2" w:rsidRPr="00B359D2" w:rsidRDefault="00B359D2" w:rsidP="00773E29">
            <w:pPr>
              <w:widowControl w:val="0"/>
              <w:jc w:val="center"/>
              <w:rPr>
                <w:rFonts w:eastAsia="Calibri" w:cs="Arial"/>
              </w:rPr>
            </w:pPr>
            <w:r w:rsidRPr="00B359D2">
              <w:rPr>
                <w:rFonts w:eastAsia="Calibri" w:cs="Arial"/>
              </w:rPr>
              <w:t>COEs</w:t>
            </w:r>
          </w:p>
        </w:tc>
      </w:tr>
    </w:tbl>
    <w:p w:rsidR="00B359D2" w:rsidRPr="00B359D2" w:rsidRDefault="00B359D2" w:rsidP="00B359D2">
      <w:pPr>
        <w:spacing w:after="240"/>
        <w:rPr>
          <w:rFonts w:eastAsia="Calibri" w:cs="Arial"/>
        </w:rPr>
        <w:sectPr w:rsidR="00B359D2" w:rsidRPr="00B359D2" w:rsidSect="00D6633F">
          <w:pgSz w:w="12240" w:h="15840"/>
          <w:pgMar w:top="1440" w:right="1440" w:bottom="1440" w:left="1440" w:header="720" w:footer="720" w:gutter="0"/>
          <w:cols w:space="720"/>
          <w:docGrid w:linePitch="360"/>
        </w:sectPr>
      </w:pPr>
    </w:p>
    <w:p w:rsidR="00B44B9D" w:rsidRPr="00540DCF" w:rsidRDefault="00540DCF" w:rsidP="006D0421">
      <w:pPr>
        <w:pStyle w:val="Heading2"/>
        <w:shd w:val="clear" w:color="auto" w:fill="000000" w:themeFill="text1"/>
        <w:rPr>
          <w:caps/>
        </w:rPr>
      </w:pPr>
      <w:bookmarkStart w:id="250" w:name="_Toc2270629"/>
      <w:bookmarkStart w:id="251" w:name="_Toc961710"/>
      <w:r w:rsidRPr="00540DCF">
        <w:rPr>
          <w:caps/>
        </w:rPr>
        <w:lastRenderedPageBreak/>
        <w:t xml:space="preserve">Supporting Educators </w:t>
      </w:r>
      <w:r w:rsidR="002B2781">
        <w:rPr>
          <w:caps/>
        </w:rPr>
        <w:t>T</w:t>
      </w:r>
      <w:r w:rsidRPr="00540DCF">
        <w:rPr>
          <w:caps/>
        </w:rPr>
        <w:t>o Teach Computer Science</w:t>
      </w:r>
      <w:bookmarkEnd w:id="250"/>
      <w:r w:rsidRPr="00540DCF">
        <w:rPr>
          <w:caps/>
        </w:rPr>
        <w:t xml:space="preserve"> </w:t>
      </w:r>
      <w:bookmarkEnd w:id="251"/>
    </w:p>
    <w:p w:rsidR="00B359D2" w:rsidRPr="00540DCF" w:rsidRDefault="002B2781" w:rsidP="006D0421">
      <w:pPr>
        <w:pStyle w:val="Heading3"/>
        <w:shd w:val="clear" w:color="auto" w:fill="D0CECE" w:themeFill="background2" w:themeFillShade="E6"/>
        <w:rPr>
          <w:caps/>
        </w:rPr>
      </w:pPr>
      <w:bookmarkStart w:id="252" w:name="_Toc2270630"/>
      <w:bookmarkStart w:id="253" w:name="_Toc961711"/>
      <w:r>
        <w:rPr>
          <w:caps/>
        </w:rPr>
        <w:t>Current State Of Kindergarten T</w:t>
      </w:r>
      <w:r w:rsidR="00540DCF" w:rsidRPr="00540DCF">
        <w:rPr>
          <w:caps/>
        </w:rPr>
        <w:t>hrough Grade Twelve Computer Science Educators</w:t>
      </w:r>
      <w:bookmarkEnd w:id="252"/>
      <w:r w:rsidR="00540DCF" w:rsidRPr="00540DCF">
        <w:rPr>
          <w:caps/>
        </w:rPr>
        <w:t xml:space="preserve"> </w:t>
      </w:r>
      <w:bookmarkEnd w:id="253"/>
    </w:p>
    <w:p w:rsidR="00B359D2" w:rsidRPr="00B359D2" w:rsidRDefault="00B359D2" w:rsidP="00B359D2">
      <w:pPr>
        <w:spacing w:after="240"/>
        <w:rPr>
          <w:rFonts w:eastAsia="Calibri" w:cs="Arial"/>
        </w:rPr>
      </w:pPr>
      <w:r w:rsidRPr="00B359D2">
        <w:rPr>
          <w:rFonts w:eastAsia="Calibri" w:cs="Arial"/>
        </w:rPr>
        <w:t xml:space="preserve">Ensuring there is a sufficient number of prepared teachers for CS courses for the over </w:t>
      </w:r>
      <w:r w:rsidR="00447DE7">
        <w:rPr>
          <w:rFonts w:eastAsia="Calibri" w:cs="Arial"/>
        </w:rPr>
        <w:t>six</w:t>
      </w:r>
      <w:r w:rsidRPr="00B359D2">
        <w:rPr>
          <w:rFonts w:eastAsia="Calibri" w:cs="Arial"/>
        </w:rPr>
        <w:t xml:space="preserve"> million public school students in California is a daunting task. The </w:t>
      </w:r>
      <w:r w:rsidR="006721F5">
        <w:rPr>
          <w:rFonts w:eastAsia="Calibri" w:cs="Arial"/>
          <w:i/>
        </w:rPr>
        <w:t>CA CS Standards</w:t>
      </w:r>
      <w:r w:rsidRPr="00B359D2">
        <w:rPr>
          <w:rFonts w:eastAsia="Calibri" w:cs="Arial"/>
        </w:rPr>
        <w:t xml:space="preserve"> suggest implementing stand-alone courses at the high school level, but the state does not currently have a single-subject credential in CS. Those who wish to teach CS must first obtain a single-subject credential in another </w:t>
      </w:r>
      <w:r w:rsidRPr="00773E29">
        <w:rPr>
          <w:rFonts w:eastAsia="Calibri" w:cs="Arial"/>
        </w:rPr>
        <w:t>area</w:t>
      </w:r>
      <w:r w:rsidRPr="00773E29">
        <w:rPr>
          <w:rFonts w:eastAsia="Calibri" w:cs="Arial"/>
          <w:vertAlign w:val="superscript"/>
        </w:rPr>
        <w:footnoteReference w:id="3"/>
      </w:r>
      <w:r w:rsidRPr="00B359D2">
        <w:rPr>
          <w:rFonts w:eastAsia="Calibri" w:cs="Arial"/>
        </w:rPr>
        <w:t>. Secondary teachers with single-subject credentials in Math, Business, or Industrial and Technology Education (ITE) are currently authorized to teach CS courses that are coded as a core academic course. When a CS course is coded as CTE, then those</w:t>
      </w:r>
      <w:r w:rsidR="006721F5">
        <w:rPr>
          <w:rFonts w:eastAsia="Calibri" w:cs="Arial"/>
        </w:rPr>
        <w:t xml:space="preserve"> with a Designated Subject CTE T</w:t>
      </w:r>
      <w:r w:rsidRPr="00B359D2">
        <w:rPr>
          <w:rFonts w:eastAsia="Calibri" w:cs="Arial"/>
        </w:rPr>
        <w:t xml:space="preserve">eaching </w:t>
      </w:r>
      <w:r w:rsidR="006721F5">
        <w:rPr>
          <w:rFonts w:eastAsia="Calibri" w:cs="Arial"/>
        </w:rPr>
        <w:t>C</w:t>
      </w:r>
      <w:r w:rsidRPr="00B359D2">
        <w:rPr>
          <w:rFonts w:eastAsia="Calibri" w:cs="Arial"/>
        </w:rPr>
        <w:t>redential in Information and Communication Technology are authorized to teach the course.</w:t>
      </w:r>
    </w:p>
    <w:p w:rsidR="00B359D2" w:rsidRPr="00B359D2" w:rsidRDefault="00B359D2" w:rsidP="00B359D2">
      <w:pPr>
        <w:spacing w:after="240"/>
        <w:rPr>
          <w:rFonts w:eastAsia="Calibri" w:cs="Arial"/>
        </w:rPr>
      </w:pPr>
      <w:r w:rsidRPr="00B359D2">
        <w:rPr>
          <w:rFonts w:eastAsia="Calibri" w:cs="Arial"/>
        </w:rPr>
        <w:t xml:space="preserve">Teachers who hold a single-subject credential in another subject area are eligible to receive a Supplementary Authorization in CS after completing a college major in CS, </w:t>
      </w:r>
      <w:r w:rsidR="003838E2">
        <w:rPr>
          <w:rFonts w:eastAsia="Calibri" w:cs="Arial"/>
        </w:rPr>
        <w:br/>
      </w:r>
      <w:r w:rsidRPr="00B359D2">
        <w:rPr>
          <w:rFonts w:eastAsia="Calibri" w:cs="Arial"/>
        </w:rPr>
        <w:t>20 semester units in CS, or ten upper division semester units in CS</w:t>
      </w:r>
      <w:r w:rsidR="001652F5">
        <w:rPr>
          <w:rFonts w:eastAsia="Calibri" w:cs="Arial"/>
        </w:rPr>
        <w:t xml:space="preserve"> or graduate level coursework</w:t>
      </w:r>
      <w:r w:rsidRPr="00B359D2">
        <w:rPr>
          <w:rFonts w:eastAsia="Calibri" w:cs="Arial"/>
        </w:rPr>
        <w:t>:</w:t>
      </w:r>
    </w:p>
    <w:p w:rsidR="00B359D2" w:rsidRPr="00B359D2" w:rsidRDefault="00B359D2" w:rsidP="00084E74">
      <w:pPr>
        <w:numPr>
          <w:ilvl w:val="0"/>
          <w:numId w:val="3"/>
        </w:numPr>
        <w:spacing w:after="200" w:line="276" w:lineRule="auto"/>
        <w:rPr>
          <w:rFonts w:eastAsia="Calibri" w:cs="Arial"/>
        </w:rPr>
      </w:pPr>
      <w:r w:rsidRPr="00B359D2">
        <w:rPr>
          <w:rFonts w:eastAsia="Calibri" w:cs="Arial"/>
        </w:rPr>
        <w:t xml:space="preserve">An </w:t>
      </w:r>
      <w:r w:rsidRPr="00B359D2">
        <w:rPr>
          <w:rFonts w:eastAsia="Calibri" w:cs="Arial"/>
          <w:b/>
        </w:rPr>
        <w:t>Introductory Supplementary Authorization</w:t>
      </w:r>
      <w:r w:rsidRPr="00B359D2">
        <w:rPr>
          <w:rFonts w:eastAsia="Calibri" w:cs="Arial"/>
        </w:rPr>
        <w:t xml:space="preserve"> authorizes the holder to teach CS content in grade </w:t>
      </w:r>
      <w:r w:rsidR="00447DE7">
        <w:rPr>
          <w:rFonts w:eastAsia="Calibri" w:cs="Arial"/>
        </w:rPr>
        <w:t>nine</w:t>
      </w:r>
      <w:r w:rsidRPr="00B359D2">
        <w:rPr>
          <w:rFonts w:eastAsia="Calibri" w:cs="Arial"/>
        </w:rPr>
        <w:t xml:space="preserve"> and below; teachers must complete coursework in computational thinking; computing practice and programming; computer and communication devices; and impacts of computing</w:t>
      </w:r>
      <w:r w:rsidR="001652F5">
        <w:rPr>
          <w:rFonts w:eastAsia="Calibri" w:cs="Arial"/>
        </w:rPr>
        <w:t>; their coursework may also include a CS teaching methods/pedagogy course</w:t>
      </w:r>
      <w:r w:rsidRPr="00B359D2">
        <w:rPr>
          <w:rFonts w:eastAsia="Calibri" w:cs="Arial"/>
        </w:rPr>
        <w:t xml:space="preserve">. </w:t>
      </w:r>
    </w:p>
    <w:p w:rsidR="00B359D2" w:rsidRPr="00B359D2" w:rsidRDefault="00B359D2" w:rsidP="00084E74">
      <w:pPr>
        <w:numPr>
          <w:ilvl w:val="0"/>
          <w:numId w:val="3"/>
        </w:numPr>
        <w:spacing w:after="200" w:line="276" w:lineRule="auto"/>
        <w:rPr>
          <w:rFonts w:eastAsia="Calibri" w:cs="Arial"/>
        </w:rPr>
      </w:pPr>
      <w:r w:rsidRPr="00B359D2">
        <w:rPr>
          <w:rFonts w:eastAsia="Calibri" w:cs="Arial"/>
          <w:b/>
        </w:rPr>
        <w:t xml:space="preserve">Specific Supplementary Authorizations </w:t>
      </w:r>
      <w:r w:rsidRPr="00B359D2">
        <w:rPr>
          <w:rFonts w:eastAsia="Calibri" w:cs="Arial"/>
        </w:rPr>
        <w:t>authorize the holder to teach core academic CS courses for all grades; teachers must complete coursework in computer programming; data structures and algorithms; digital devices, systems, and networks; software design; and impacts of computing; their coursework may also include a CS teaching methods/pedagogy course.</w:t>
      </w:r>
    </w:p>
    <w:p w:rsidR="00B359D2" w:rsidRPr="00B359D2" w:rsidRDefault="00B359D2" w:rsidP="00B359D2">
      <w:pPr>
        <w:spacing w:after="240"/>
        <w:rPr>
          <w:rFonts w:eastAsia="Calibri" w:cs="Arial"/>
        </w:rPr>
      </w:pPr>
      <w:r w:rsidRPr="00B359D2">
        <w:rPr>
          <w:rFonts w:eastAsia="Calibri" w:cs="Arial"/>
        </w:rPr>
        <w:t xml:space="preserve">For more detail on the required coursework for both authorizations, see the California Commission on Teacher Credentialing </w:t>
      </w:r>
      <w:r w:rsidR="001652F5">
        <w:rPr>
          <w:rFonts w:eastAsia="Calibri" w:cs="Arial"/>
        </w:rPr>
        <w:t xml:space="preserve">(CTC) </w:t>
      </w:r>
      <w:r w:rsidRPr="00B359D2">
        <w:rPr>
          <w:rFonts w:eastAsia="Calibri" w:cs="Arial"/>
        </w:rPr>
        <w:t>Coded Correspondence 16-05</w:t>
      </w:r>
      <w:r w:rsidRPr="00B359D2">
        <w:rPr>
          <w:rFonts w:eastAsia="Calibri" w:cs="Arial"/>
          <w:vertAlign w:val="superscript"/>
        </w:rPr>
        <w:footnoteReference w:id="4"/>
      </w:r>
      <w:r w:rsidR="00C902BE">
        <w:rPr>
          <w:rFonts w:eastAsia="Calibri" w:cs="Arial"/>
        </w:rPr>
        <w:t xml:space="preserve"> (</w:t>
      </w:r>
      <w:r w:rsidR="00936B29">
        <w:rPr>
          <w:rFonts w:eastAsia="Calibri" w:cs="Arial"/>
        </w:rPr>
        <w:t>CTC</w:t>
      </w:r>
      <w:r w:rsidR="00C902BE">
        <w:rPr>
          <w:rFonts w:eastAsia="Calibri" w:cs="Arial"/>
        </w:rPr>
        <w:t>, 2016).</w:t>
      </w:r>
      <w:r w:rsidRPr="00B359D2">
        <w:rPr>
          <w:rFonts w:eastAsia="Calibri" w:cs="Arial"/>
        </w:rPr>
        <w:t xml:space="preserve"> </w:t>
      </w:r>
    </w:p>
    <w:p w:rsidR="00B359D2" w:rsidRPr="00B359D2" w:rsidRDefault="00B359D2" w:rsidP="00B359D2">
      <w:pPr>
        <w:spacing w:after="240"/>
        <w:rPr>
          <w:rFonts w:eastAsia="Calibri" w:cs="Arial"/>
        </w:rPr>
      </w:pPr>
      <w:r w:rsidRPr="00B359D2">
        <w:rPr>
          <w:rFonts w:eastAsia="Calibri" w:cs="Arial"/>
        </w:rPr>
        <w:t xml:space="preserve">A bachelor’s degree in </w:t>
      </w:r>
      <w:r w:rsidR="001652F5">
        <w:rPr>
          <w:rFonts w:eastAsia="Calibri" w:cs="Arial"/>
        </w:rPr>
        <w:t>CS</w:t>
      </w:r>
      <w:r w:rsidRPr="00B359D2">
        <w:rPr>
          <w:rFonts w:eastAsia="Calibri" w:cs="Arial"/>
        </w:rPr>
        <w:t xml:space="preserve"> also qualifies a credentialed teacher to get the Supplementary Authorization in </w:t>
      </w:r>
      <w:r w:rsidR="001652F5">
        <w:rPr>
          <w:rFonts w:eastAsia="Calibri" w:cs="Arial"/>
        </w:rPr>
        <w:t>CS</w:t>
      </w:r>
      <w:r w:rsidRPr="00B359D2">
        <w:rPr>
          <w:rFonts w:eastAsia="Calibri" w:cs="Arial"/>
        </w:rPr>
        <w:t xml:space="preserve">. Degrees in Educational Technology or Information </w:t>
      </w:r>
      <w:r w:rsidRPr="00B359D2">
        <w:rPr>
          <w:rFonts w:eastAsia="Calibri" w:cs="Arial"/>
        </w:rPr>
        <w:lastRenderedPageBreak/>
        <w:t>Technology do not automatically meet requirements for supplementary authorizations in CS</w:t>
      </w:r>
      <w:r w:rsidR="001652F5">
        <w:rPr>
          <w:rFonts w:eastAsia="Calibri" w:cs="Arial"/>
        </w:rPr>
        <w:t>.</w:t>
      </w:r>
      <w:r w:rsidR="00773E29">
        <w:rPr>
          <w:rFonts w:eastAsia="Calibri" w:cs="Arial"/>
        </w:rPr>
        <w:t xml:space="preserve"> </w:t>
      </w:r>
      <w:r w:rsidR="001652F5">
        <w:rPr>
          <w:rFonts w:eastAsia="Calibri" w:cs="Arial"/>
        </w:rPr>
        <w:t>A</w:t>
      </w:r>
      <w:r w:rsidRPr="00B359D2">
        <w:rPr>
          <w:rFonts w:eastAsia="Calibri" w:cs="Arial"/>
        </w:rPr>
        <w:t>pplicants must submit official transcripts to verify that the complete coursework covers all required content.</w:t>
      </w:r>
    </w:p>
    <w:p w:rsidR="00B359D2" w:rsidRPr="00B359D2" w:rsidRDefault="00B359D2" w:rsidP="00B359D2">
      <w:pPr>
        <w:spacing w:after="240"/>
        <w:rPr>
          <w:rFonts w:eastAsia="Calibri" w:cs="Arial"/>
        </w:rPr>
      </w:pPr>
      <w:r w:rsidRPr="00B359D2">
        <w:rPr>
          <w:rFonts w:eastAsia="Calibri" w:cs="Arial"/>
        </w:rPr>
        <w:t>In the 2016</w:t>
      </w:r>
      <w:r w:rsidR="00773E29">
        <w:rPr>
          <w:rFonts w:eastAsia="Calibri" w:cs="Arial"/>
        </w:rPr>
        <w:t>–</w:t>
      </w:r>
      <w:r w:rsidRPr="00B359D2">
        <w:rPr>
          <w:rFonts w:eastAsia="Calibri" w:cs="Arial"/>
        </w:rPr>
        <w:t xml:space="preserve">17 academic year, approximately 2,273 teachers in California taught core academic </w:t>
      </w:r>
      <w:r w:rsidR="001652F5">
        <w:rPr>
          <w:rFonts w:eastAsia="Calibri" w:cs="Arial"/>
        </w:rPr>
        <w:t>CS</w:t>
      </w:r>
      <w:r w:rsidRPr="00B359D2">
        <w:rPr>
          <w:rFonts w:eastAsia="Calibri" w:cs="Arial"/>
        </w:rPr>
        <w:t xml:space="preserve"> courses</w:t>
      </w:r>
      <w:r w:rsidRPr="00B359D2">
        <w:rPr>
          <w:rFonts w:eastAsia="Calibri" w:cs="Arial"/>
          <w:vertAlign w:val="superscript"/>
        </w:rPr>
        <w:footnoteReference w:id="5"/>
      </w:r>
      <w:r w:rsidRPr="00B359D2">
        <w:rPr>
          <w:rFonts w:eastAsia="Calibri" w:cs="Arial"/>
        </w:rPr>
        <w:t>. This number has grown steadily over the past few years from 1,609 teachers in 2014</w:t>
      </w:r>
      <w:r w:rsidR="00773E29">
        <w:rPr>
          <w:rFonts w:eastAsia="Calibri" w:cs="Arial"/>
        </w:rPr>
        <w:t>–</w:t>
      </w:r>
      <w:r w:rsidRPr="00B359D2">
        <w:rPr>
          <w:rFonts w:eastAsia="Calibri" w:cs="Arial"/>
        </w:rPr>
        <w:t>15 and 1,996 teachers in 2015</w:t>
      </w:r>
      <w:r w:rsidR="00773E29">
        <w:rPr>
          <w:rFonts w:eastAsia="Calibri" w:cs="Arial"/>
        </w:rPr>
        <w:t>–</w:t>
      </w:r>
      <w:r w:rsidRPr="00B359D2">
        <w:rPr>
          <w:rFonts w:eastAsia="Calibri" w:cs="Arial"/>
        </w:rPr>
        <w:t>16. Most teachers leading core academic CS courses are credentialed in subjects other than mathematics, business, or ITE</w:t>
      </w:r>
      <w:r w:rsidR="001652F5">
        <w:rPr>
          <w:rFonts w:eastAsia="Calibri" w:cs="Arial"/>
        </w:rPr>
        <w:t xml:space="preserve"> (see Figure 3</w:t>
      </w:r>
      <w:r w:rsidRPr="00B359D2">
        <w:rPr>
          <w:rFonts w:eastAsia="Calibri" w:cs="Arial"/>
        </w:rPr>
        <w:t>). Aside from these other credentialed teachers, teachers credentialed in mathematics comprise the largest number of core academic CS course educators.</w:t>
      </w:r>
    </w:p>
    <w:p w:rsidR="00773E29" w:rsidRDefault="00B359D2" w:rsidP="00B359D2">
      <w:pPr>
        <w:rPr>
          <w:rFonts w:eastAsia="Calibri" w:cs="Arial"/>
        </w:rPr>
      </w:pPr>
      <w:r w:rsidRPr="00B359D2">
        <w:rPr>
          <w:rFonts w:eastAsia="Calibri" w:cs="Arial"/>
          <w:b/>
        </w:rPr>
        <w:t xml:space="preserve">Figure </w:t>
      </w:r>
      <w:r w:rsidR="004E0060">
        <w:rPr>
          <w:rFonts w:eastAsia="Calibri" w:cs="Arial"/>
          <w:b/>
        </w:rPr>
        <w:t>3</w:t>
      </w:r>
      <w:r w:rsidRPr="00B359D2">
        <w:rPr>
          <w:rFonts w:eastAsia="Calibri" w:cs="Arial"/>
          <w:b/>
        </w:rPr>
        <w:t>.</w:t>
      </w:r>
      <w:r w:rsidRPr="00B359D2">
        <w:rPr>
          <w:rFonts w:eastAsia="Calibri" w:cs="Arial"/>
        </w:rPr>
        <w:t xml:space="preserve"> Number of Teachers of Core Academic CS Courses by Credential </w:t>
      </w:r>
    </w:p>
    <w:p w:rsidR="00B359D2" w:rsidRPr="00B359D2" w:rsidRDefault="00B359D2" w:rsidP="00447DE7">
      <w:pPr>
        <w:spacing w:after="240"/>
        <w:rPr>
          <w:rFonts w:eastAsia="Calibri" w:cs="Arial"/>
        </w:rPr>
      </w:pPr>
      <w:r w:rsidRPr="00B359D2">
        <w:rPr>
          <w:rFonts w:eastAsia="Calibri" w:cs="Arial"/>
        </w:rPr>
        <w:t>(2014</w:t>
      </w:r>
      <w:r w:rsidR="00773E29">
        <w:rPr>
          <w:rFonts w:eastAsia="Calibri" w:cs="Arial"/>
        </w:rPr>
        <w:t>–</w:t>
      </w:r>
      <w:r w:rsidRPr="00B359D2">
        <w:rPr>
          <w:rFonts w:eastAsia="Calibri" w:cs="Arial"/>
        </w:rPr>
        <w:t>2017)</w:t>
      </w:r>
    </w:p>
    <w:p w:rsidR="00B359D2" w:rsidRPr="00B359D2" w:rsidRDefault="00B359D2" w:rsidP="00B359D2">
      <w:pPr>
        <w:spacing w:after="240"/>
        <w:rPr>
          <w:rFonts w:eastAsia="Calibri" w:cs="Arial"/>
          <w:noProof/>
        </w:rPr>
      </w:pPr>
      <w:r w:rsidRPr="00B359D2">
        <w:rPr>
          <w:rFonts w:eastAsia="Calibri"/>
          <w:noProof/>
          <w:lang w:eastAsia="ja-JP"/>
        </w:rPr>
        <w:drawing>
          <wp:inline distT="0" distB="0" distL="0" distR="0" wp14:anchorId="677F44E6" wp14:editId="18832BC2">
            <wp:extent cx="5943600" cy="3402965"/>
            <wp:effectExtent l="0" t="0" r="0" b="6985"/>
            <wp:docPr id="41" name="Picture 41" descr="Number of Teachers of Core Academic CS Courses by Credential &#10;(2014–2017). A detailed description is given in Appendix B." title="Number of Teachers of Core Academic CS Courses by Credential (2014-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402965"/>
                    </a:xfrm>
                    <a:prstGeom prst="rect">
                      <a:avLst/>
                    </a:prstGeom>
                  </pic:spPr>
                </pic:pic>
              </a:graphicData>
            </a:graphic>
          </wp:inline>
        </w:drawing>
      </w:r>
      <w:r w:rsidRPr="00B359D2">
        <w:rPr>
          <w:rFonts w:eastAsia="Calibri" w:cs="Arial"/>
          <w:b/>
        </w:rPr>
        <w:t>Source:</w:t>
      </w:r>
      <w:r w:rsidRPr="00B359D2">
        <w:rPr>
          <w:rFonts w:eastAsia="Calibri" w:cs="Arial"/>
        </w:rPr>
        <w:t xml:space="preserve"> CDE; </w:t>
      </w:r>
      <w:r w:rsidRPr="00B359D2">
        <w:rPr>
          <w:rFonts w:eastAsia="Calibri" w:cs="Arial"/>
          <w:b/>
        </w:rPr>
        <w:t>Note:</w:t>
      </w:r>
      <w:r w:rsidRPr="00B359D2">
        <w:rPr>
          <w:rFonts w:eastAsia="Calibri" w:cs="Arial"/>
        </w:rPr>
        <w:t xml:space="preserve"> A teacher credentialed in math, business, or ITE might also hold other credentials.; </w:t>
      </w:r>
      <w:r w:rsidRPr="00B359D2">
        <w:rPr>
          <w:rFonts w:eastAsia="Calibri" w:cs="Arial"/>
          <w:b/>
        </w:rPr>
        <w:t>Note:</w:t>
      </w:r>
      <w:r w:rsidRPr="00B359D2">
        <w:rPr>
          <w:rFonts w:eastAsia="Calibri" w:cs="Arial"/>
        </w:rPr>
        <w:t xml:space="preserve"> Core academic CS courses reported are 2451, 2453, 2458, 2465, 2470, 2471, 2472, 4619, 4634 </w:t>
      </w:r>
    </w:p>
    <w:p w:rsidR="00B359D2" w:rsidRPr="00B359D2" w:rsidRDefault="00B359D2" w:rsidP="00B359D2">
      <w:pPr>
        <w:spacing w:after="240"/>
        <w:rPr>
          <w:rFonts w:eastAsia="Calibri" w:cs="Arial"/>
        </w:rPr>
      </w:pPr>
      <w:r w:rsidRPr="00B359D2">
        <w:rPr>
          <w:rFonts w:eastAsia="Calibri" w:cs="Arial"/>
        </w:rPr>
        <w:t>These trends generally hold when looking at the number of teachers by CS courses taught in California that are also taught across the country (i.e., AP, International Baccalaureate</w:t>
      </w:r>
      <w:r w:rsidRPr="00B359D2">
        <w:rPr>
          <w:rFonts w:eastAsia="Calibri" w:cs="Arial"/>
        </w:rPr>
        <w:sym w:font="Symbol" w:char="F0E2"/>
      </w:r>
      <w:r w:rsidRPr="00B359D2">
        <w:rPr>
          <w:rFonts w:eastAsia="Calibri" w:cs="Arial"/>
        </w:rPr>
        <w:t xml:space="preserve"> [IB], and </w:t>
      </w:r>
      <w:r w:rsidRPr="006477AB">
        <w:rPr>
          <w:rFonts w:eastAsia="Calibri" w:cs="Arial"/>
          <w:i/>
        </w:rPr>
        <w:t>ECS</w:t>
      </w:r>
      <w:r w:rsidR="00E4236C">
        <w:rPr>
          <w:rFonts w:eastAsia="Calibri" w:cs="Arial"/>
        </w:rPr>
        <w:t xml:space="preserve"> courses</w:t>
      </w:r>
      <w:r w:rsidRPr="00B359D2">
        <w:rPr>
          <w:rFonts w:eastAsia="Calibri" w:cs="Arial"/>
        </w:rPr>
        <w:t xml:space="preserve">) compared to other CS courses </w:t>
      </w:r>
      <w:r w:rsidR="00E4236C">
        <w:rPr>
          <w:rFonts w:eastAsia="Calibri" w:cs="Arial"/>
        </w:rPr>
        <w:t>(see Figure 4</w:t>
      </w:r>
      <w:r w:rsidRPr="00B359D2">
        <w:rPr>
          <w:rFonts w:eastAsia="Calibri" w:cs="Arial"/>
        </w:rPr>
        <w:t xml:space="preserve">). </w:t>
      </w:r>
      <w:r w:rsidRPr="00B359D2">
        <w:rPr>
          <w:rFonts w:eastAsia="Calibri" w:cs="Arial"/>
        </w:rPr>
        <w:lastRenderedPageBreak/>
        <w:t>One noticeable difference is a lower number of other credentialed teachers teaching AP, IB, or</w:t>
      </w:r>
      <w:r w:rsidRPr="006477AB">
        <w:rPr>
          <w:rFonts w:eastAsia="Calibri" w:cs="Arial"/>
        </w:rPr>
        <w:t xml:space="preserve"> </w:t>
      </w:r>
      <w:r w:rsidRPr="006477AB">
        <w:rPr>
          <w:rFonts w:eastAsia="Calibri" w:cs="Arial"/>
          <w:i/>
        </w:rPr>
        <w:t>ECS</w:t>
      </w:r>
      <w:r w:rsidRPr="00B359D2">
        <w:rPr>
          <w:rFonts w:eastAsia="Calibri" w:cs="Arial"/>
        </w:rPr>
        <w:t xml:space="preserve"> courses.</w:t>
      </w:r>
    </w:p>
    <w:p w:rsidR="00B359D2" w:rsidRPr="00B359D2" w:rsidRDefault="00B359D2" w:rsidP="00B359D2">
      <w:pPr>
        <w:keepNext/>
        <w:rPr>
          <w:rFonts w:eastAsia="Calibri" w:cs="Arial"/>
        </w:rPr>
      </w:pPr>
      <w:r w:rsidRPr="00B359D2">
        <w:rPr>
          <w:rFonts w:eastAsia="Calibri" w:cs="Arial"/>
          <w:b/>
        </w:rPr>
        <w:t xml:space="preserve">Figure </w:t>
      </w:r>
      <w:r w:rsidR="004E0060">
        <w:rPr>
          <w:rFonts w:eastAsia="Calibri" w:cs="Arial"/>
          <w:b/>
        </w:rPr>
        <w:t>4</w:t>
      </w:r>
      <w:r w:rsidRPr="00B359D2">
        <w:rPr>
          <w:rFonts w:eastAsia="Calibri" w:cs="Arial"/>
          <w:b/>
        </w:rPr>
        <w:t>.</w:t>
      </w:r>
      <w:r w:rsidRPr="00B359D2">
        <w:rPr>
          <w:rFonts w:eastAsia="Calibri" w:cs="Arial"/>
        </w:rPr>
        <w:t xml:space="preserve"> Number of Teachers of Core Academic CS Courses by Course Group </w:t>
      </w:r>
      <w:r w:rsidR="00891732">
        <w:rPr>
          <w:rFonts w:eastAsia="Calibri" w:cs="Arial"/>
        </w:rPr>
        <w:br/>
      </w:r>
      <w:r w:rsidRPr="00B359D2">
        <w:rPr>
          <w:rFonts w:eastAsia="Calibri" w:cs="Arial"/>
        </w:rPr>
        <w:t>(2016</w:t>
      </w:r>
      <w:r w:rsidR="00891732">
        <w:rPr>
          <w:rFonts w:eastAsia="Calibri" w:cs="Arial"/>
        </w:rPr>
        <w:t>–</w:t>
      </w:r>
      <w:r w:rsidRPr="00B359D2">
        <w:rPr>
          <w:rFonts w:eastAsia="Calibri" w:cs="Arial"/>
        </w:rPr>
        <w:t>17)</w:t>
      </w:r>
    </w:p>
    <w:p w:rsidR="00B359D2" w:rsidRPr="00B359D2" w:rsidRDefault="00B359D2" w:rsidP="00B359D2">
      <w:pPr>
        <w:keepNext/>
        <w:rPr>
          <w:rFonts w:eastAsia="Calibri" w:cs="Arial"/>
        </w:rPr>
      </w:pPr>
      <w:r w:rsidRPr="00B359D2">
        <w:rPr>
          <w:rFonts w:eastAsia="Calibri"/>
          <w:noProof/>
          <w:lang w:eastAsia="ja-JP"/>
        </w:rPr>
        <w:drawing>
          <wp:inline distT="0" distB="0" distL="0" distR="0" wp14:anchorId="7B328325" wp14:editId="5BDE2231">
            <wp:extent cx="5943600" cy="3423920"/>
            <wp:effectExtent l="0" t="0" r="0" b="5080"/>
            <wp:docPr id="43" name="Picture 43" descr="Number of Teachers of Core Academic CS Courses by Course Group &#10;(2016–17). A detailed description is given in Appendix B." title="Number of Teachers of Core Academic CS Courses by Course Group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423920"/>
                    </a:xfrm>
                    <a:prstGeom prst="rect">
                      <a:avLst/>
                    </a:prstGeom>
                  </pic:spPr>
                </pic:pic>
              </a:graphicData>
            </a:graphic>
          </wp:inline>
        </w:drawing>
      </w:r>
    </w:p>
    <w:p w:rsidR="00B359D2" w:rsidRPr="00B359D2" w:rsidRDefault="00B359D2" w:rsidP="00B359D2">
      <w:pPr>
        <w:keepNext/>
        <w:spacing w:after="240"/>
        <w:rPr>
          <w:rFonts w:eastAsia="Calibri" w:cs="Arial"/>
        </w:rPr>
      </w:pPr>
      <w:r w:rsidRPr="00B359D2">
        <w:rPr>
          <w:rFonts w:eastAsia="Calibri" w:cs="Arial"/>
          <w:b/>
        </w:rPr>
        <w:t>Source:</w:t>
      </w:r>
      <w:r w:rsidRPr="00B359D2">
        <w:rPr>
          <w:rFonts w:eastAsia="Calibri" w:cs="Arial"/>
        </w:rPr>
        <w:t xml:space="preserve"> CDE; </w:t>
      </w:r>
      <w:r w:rsidRPr="00B359D2">
        <w:rPr>
          <w:rFonts w:eastAsia="Calibri" w:cs="Arial"/>
          <w:b/>
        </w:rPr>
        <w:t>Note:</w:t>
      </w:r>
      <w:r w:rsidRPr="00B359D2">
        <w:rPr>
          <w:rFonts w:eastAsia="Calibri" w:cs="Arial"/>
        </w:rPr>
        <w:t xml:space="preserve"> A teacher credentialed in math, business, or ITE might also hold other credentials; </w:t>
      </w:r>
      <w:r w:rsidRPr="00B359D2">
        <w:rPr>
          <w:rFonts w:eastAsia="Calibri" w:cs="Arial"/>
          <w:b/>
        </w:rPr>
        <w:t>Note:</w:t>
      </w:r>
      <w:r w:rsidRPr="00B359D2">
        <w:rPr>
          <w:rFonts w:eastAsia="Calibri" w:cs="Arial"/>
        </w:rPr>
        <w:t xml:space="preserve"> AP, IB, ECS courses are coded as 2465, 2470, 2471, 2472, and 4634. Other courses are 2451, 2453, 2458, and 4619.</w:t>
      </w:r>
    </w:p>
    <w:p w:rsidR="00B359D2" w:rsidRPr="009815CA" w:rsidRDefault="00B359D2" w:rsidP="00B359D2">
      <w:pPr>
        <w:spacing w:after="240"/>
        <w:rPr>
          <w:rFonts w:eastAsia="Calibri" w:cs="Arial"/>
        </w:rPr>
      </w:pPr>
      <w:r w:rsidRPr="00B359D2">
        <w:rPr>
          <w:rFonts w:eastAsia="Calibri" w:cs="Arial"/>
        </w:rPr>
        <w:t>California has not yet created pre-service CS teacher preparation programs; although, content on computational thinking and CS have been added to some preparation programs in other disciplines, such as math and science. Some universities have created programs for in-service teachers to satisfy the course requirements for the Supplementary Authorization in CS. As of this writi</w:t>
      </w:r>
      <w:r w:rsidRPr="003735F7">
        <w:rPr>
          <w:rFonts w:eastAsia="Calibri" w:cs="Arial"/>
        </w:rPr>
        <w:t xml:space="preserve">ng, </w:t>
      </w:r>
      <w:r w:rsidR="009815CA" w:rsidRPr="003735F7">
        <w:rPr>
          <w:bCs/>
        </w:rPr>
        <w:t>these institutions are offering coursework that may be used to apply for the Supplementary Authorization:</w:t>
      </w:r>
    </w:p>
    <w:p w:rsidR="00B359D2" w:rsidRPr="00B359D2" w:rsidRDefault="006477AB" w:rsidP="00084E74">
      <w:pPr>
        <w:numPr>
          <w:ilvl w:val="0"/>
          <w:numId w:val="4"/>
        </w:numPr>
        <w:spacing w:after="200" w:line="276" w:lineRule="auto"/>
        <w:rPr>
          <w:rFonts w:eastAsia="Calibri" w:cs="Arial"/>
        </w:rPr>
      </w:pPr>
      <w:r>
        <w:rPr>
          <w:rFonts w:eastAsia="Calibri" w:cs="Arial"/>
        </w:rPr>
        <w:t>UC</w:t>
      </w:r>
      <w:r w:rsidR="00E4236C">
        <w:rPr>
          <w:rFonts w:eastAsia="Calibri" w:cs="Arial"/>
        </w:rPr>
        <w:t xml:space="preserve">, </w:t>
      </w:r>
      <w:r w:rsidR="00B359D2" w:rsidRPr="00B359D2">
        <w:rPr>
          <w:rFonts w:eastAsia="Calibri" w:cs="Arial"/>
        </w:rPr>
        <w:t>Irvine: a certificate program consisting of four hybrid (face-to-face and online) courses (15 graduate level quarter units) supplemented by a Professional Learning Community</w:t>
      </w:r>
      <w:r w:rsidR="00C902BE">
        <w:rPr>
          <w:rFonts w:eastAsia="Calibri" w:cs="Arial"/>
        </w:rPr>
        <w:t xml:space="preserve"> (</w:t>
      </w:r>
      <w:r>
        <w:rPr>
          <w:rFonts w:eastAsia="Calibri" w:cs="Arial"/>
        </w:rPr>
        <w:t>UC</w:t>
      </w:r>
      <w:r w:rsidR="00C902BE">
        <w:rPr>
          <w:rFonts w:eastAsia="Calibri" w:cs="Arial"/>
        </w:rPr>
        <w:t>, Irvine, 2019).</w:t>
      </w:r>
    </w:p>
    <w:p w:rsidR="00E4236C" w:rsidRDefault="006477AB" w:rsidP="00A642DE">
      <w:pPr>
        <w:numPr>
          <w:ilvl w:val="0"/>
          <w:numId w:val="4"/>
        </w:numPr>
        <w:spacing w:after="240" w:line="276" w:lineRule="auto"/>
        <w:rPr>
          <w:rFonts w:eastAsia="Calibri" w:cs="Arial"/>
        </w:rPr>
      </w:pPr>
      <w:r>
        <w:rPr>
          <w:rFonts w:eastAsia="Calibri" w:cs="Arial"/>
        </w:rPr>
        <w:t>UC</w:t>
      </w:r>
      <w:r w:rsidR="00E4236C" w:rsidRPr="00E4236C">
        <w:rPr>
          <w:rFonts w:eastAsia="Calibri" w:cs="Arial"/>
        </w:rPr>
        <w:t xml:space="preserve">, </w:t>
      </w:r>
      <w:r w:rsidR="00B359D2" w:rsidRPr="00E4236C">
        <w:rPr>
          <w:rFonts w:eastAsia="Calibri" w:cs="Arial"/>
        </w:rPr>
        <w:t>Riverside: five online courses (19 quarter units)</w:t>
      </w:r>
      <w:r w:rsidR="00C902BE" w:rsidRPr="00E4236C">
        <w:rPr>
          <w:rFonts w:eastAsia="Calibri" w:cs="Arial"/>
        </w:rPr>
        <w:t xml:space="preserve"> (</w:t>
      </w:r>
      <w:r>
        <w:rPr>
          <w:rFonts w:eastAsia="Calibri" w:cs="Arial"/>
        </w:rPr>
        <w:t>UC</w:t>
      </w:r>
      <w:r w:rsidR="00C902BE" w:rsidRPr="00E4236C">
        <w:rPr>
          <w:rFonts w:eastAsia="Calibri" w:cs="Arial"/>
        </w:rPr>
        <w:t>, Riverside Extension, 2019)</w:t>
      </w:r>
      <w:r w:rsidR="00B359D2" w:rsidRPr="00E4236C">
        <w:rPr>
          <w:rFonts w:eastAsia="Calibri" w:cs="Arial"/>
        </w:rPr>
        <w:t>.</w:t>
      </w:r>
    </w:p>
    <w:p w:rsidR="00B359D2" w:rsidRPr="00E4236C" w:rsidRDefault="006477AB" w:rsidP="00A642DE">
      <w:pPr>
        <w:numPr>
          <w:ilvl w:val="0"/>
          <w:numId w:val="4"/>
        </w:numPr>
        <w:spacing w:after="240" w:line="276" w:lineRule="auto"/>
        <w:rPr>
          <w:rFonts w:eastAsia="Calibri" w:cs="Arial"/>
        </w:rPr>
      </w:pPr>
      <w:r>
        <w:rPr>
          <w:rFonts w:eastAsia="Calibri" w:cs="Arial"/>
        </w:rPr>
        <w:lastRenderedPageBreak/>
        <w:t>CSU,</w:t>
      </w:r>
      <w:r w:rsidR="00E4236C">
        <w:rPr>
          <w:rFonts w:eastAsia="Calibri" w:cs="Arial"/>
        </w:rPr>
        <w:t xml:space="preserve"> </w:t>
      </w:r>
      <w:r w:rsidR="00B359D2" w:rsidRPr="00E4236C">
        <w:rPr>
          <w:rFonts w:eastAsia="Calibri" w:cs="Arial"/>
        </w:rPr>
        <w:t>Stanislaus also provides a list of suggested courses that can be used to meet the requirements for the supplementary authorization</w:t>
      </w:r>
      <w:r w:rsidR="00C902BE" w:rsidRPr="00E4236C">
        <w:rPr>
          <w:rFonts w:eastAsia="Calibri" w:cs="Arial"/>
        </w:rPr>
        <w:t xml:space="preserve"> (</w:t>
      </w:r>
      <w:r>
        <w:rPr>
          <w:rFonts w:eastAsia="Calibri" w:cs="Arial"/>
        </w:rPr>
        <w:t>CSU, Stanislaus</w:t>
      </w:r>
      <w:r w:rsidR="00C902BE" w:rsidRPr="00E4236C">
        <w:rPr>
          <w:rFonts w:eastAsia="Calibri" w:cs="Arial"/>
        </w:rPr>
        <w:t>, 2016)</w:t>
      </w:r>
      <w:r w:rsidR="00B359D2" w:rsidRPr="00E4236C">
        <w:rPr>
          <w:rFonts w:eastAsia="Calibri" w:cs="Arial"/>
        </w:rPr>
        <w:t>.</w:t>
      </w:r>
    </w:p>
    <w:p w:rsidR="00B359D2" w:rsidRPr="00B359D2" w:rsidRDefault="00B359D2" w:rsidP="00B359D2">
      <w:pPr>
        <w:spacing w:after="240"/>
        <w:rPr>
          <w:rFonts w:eastAsia="Calibri" w:cs="Arial"/>
        </w:rPr>
      </w:pPr>
      <w:r w:rsidRPr="00B359D2">
        <w:rPr>
          <w:rFonts w:eastAsia="Calibri" w:cs="Arial"/>
        </w:rPr>
        <w:t xml:space="preserve">Currently, no additional credential or authorization is required for a teacher to integrate computational thinking and/or CS content into a non-CS course. However, schools and teachers would be well served to participate in professional </w:t>
      </w:r>
      <w:r w:rsidR="006477AB">
        <w:rPr>
          <w:rFonts w:eastAsia="Calibri" w:cs="Arial"/>
        </w:rPr>
        <w:t>lea</w:t>
      </w:r>
      <w:r w:rsidR="00E4236C">
        <w:rPr>
          <w:rFonts w:eastAsia="Calibri" w:cs="Arial"/>
        </w:rPr>
        <w:t>ning</w:t>
      </w:r>
      <w:r w:rsidRPr="00B359D2">
        <w:rPr>
          <w:rFonts w:eastAsia="Calibri" w:cs="Arial"/>
        </w:rPr>
        <w:t xml:space="preserve"> activities to better understand ways of integrating CS into existing courses and to create l</w:t>
      </w:r>
      <w:r w:rsidR="006477AB">
        <w:rPr>
          <w:rFonts w:eastAsia="Calibri" w:cs="Arial"/>
        </w:rPr>
        <w:t>ocal communities of practice (Co</w:t>
      </w:r>
      <w:r w:rsidRPr="00B359D2">
        <w:rPr>
          <w:rFonts w:eastAsia="Calibri" w:cs="Arial"/>
        </w:rPr>
        <w:t>Ps). A large number of organizations provide free lesson plans, online reso</w:t>
      </w:r>
      <w:r w:rsidR="000A5A09">
        <w:rPr>
          <w:rFonts w:eastAsia="Calibri" w:cs="Arial"/>
        </w:rPr>
        <w:t>urces, and other material for K–</w:t>
      </w:r>
      <w:r w:rsidRPr="00B359D2">
        <w:rPr>
          <w:rFonts w:eastAsia="Calibri" w:cs="Arial"/>
        </w:rPr>
        <w:t>12 CS education.</w:t>
      </w:r>
    </w:p>
    <w:p w:rsidR="00B359D2" w:rsidRPr="00B359D2" w:rsidRDefault="000A5A09" w:rsidP="00B359D2">
      <w:pPr>
        <w:spacing w:after="240"/>
        <w:rPr>
          <w:rFonts w:eastAsia="Calibri" w:cs="Arial"/>
        </w:rPr>
      </w:pPr>
      <w:r>
        <w:rPr>
          <w:rFonts w:eastAsia="Calibri" w:cs="Arial"/>
        </w:rPr>
        <w:t>In addition,</w:t>
      </w:r>
      <w:r w:rsidR="00B359D2" w:rsidRPr="00B359D2">
        <w:rPr>
          <w:rFonts w:eastAsia="Calibri" w:cs="Arial"/>
        </w:rPr>
        <w:t xml:space="preserve"> single-subject credentialed teachers authorized to teach CS (i.e., Math, Business, or ITE) do not </w:t>
      </w:r>
      <w:r>
        <w:rPr>
          <w:rFonts w:eastAsia="Calibri" w:cs="Arial"/>
        </w:rPr>
        <w:t xml:space="preserve">necessarily </w:t>
      </w:r>
      <w:r w:rsidR="00B359D2" w:rsidRPr="00B359D2">
        <w:rPr>
          <w:rFonts w:eastAsia="Calibri" w:cs="Arial"/>
        </w:rPr>
        <w:t>have subject matter requirements that cover basic CS content. Furthermore, they are not trained in pedagogical knowledge relevant to CS, which is different from their core subject. The supplementary authorizations in CS, on the other hand, require</w:t>
      </w:r>
      <w:r w:rsidR="00E4236C">
        <w:rPr>
          <w:rFonts w:eastAsia="Calibri" w:cs="Arial"/>
        </w:rPr>
        <w:t>s</w:t>
      </w:r>
      <w:r w:rsidR="00B359D2" w:rsidRPr="00B359D2">
        <w:rPr>
          <w:rFonts w:eastAsia="Calibri" w:cs="Arial"/>
        </w:rPr>
        <w:t xml:space="preserve"> courses that cover CS content</w:t>
      </w:r>
      <w:r w:rsidR="00E4236C">
        <w:rPr>
          <w:rFonts w:eastAsia="Calibri" w:cs="Arial"/>
        </w:rPr>
        <w:t xml:space="preserve"> knowledge. Yet, there are </w:t>
      </w:r>
      <w:r w:rsidR="00B359D2" w:rsidRPr="00B359D2">
        <w:rPr>
          <w:rFonts w:eastAsia="Calibri" w:cs="Arial"/>
        </w:rPr>
        <w:t xml:space="preserve">few opportunities for credentialed teachers to enroll in such programs and will not necessarily have </w:t>
      </w:r>
      <w:r w:rsidR="00E4236C">
        <w:rPr>
          <w:rFonts w:eastAsia="Calibri" w:cs="Arial"/>
        </w:rPr>
        <w:t>taught</w:t>
      </w:r>
      <w:r w:rsidR="00B359D2" w:rsidRPr="00B359D2">
        <w:rPr>
          <w:rFonts w:eastAsia="Calibri" w:cs="Arial"/>
        </w:rPr>
        <w:t xml:space="preserve"> in a CS classroom.</w:t>
      </w:r>
    </w:p>
    <w:p w:rsidR="00B359D2" w:rsidRPr="00540DCF" w:rsidRDefault="00540DCF" w:rsidP="006D0421">
      <w:pPr>
        <w:pStyle w:val="Heading3"/>
        <w:shd w:val="clear" w:color="auto" w:fill="D0CECE" w:themeFill="background2" w:themeFillShade="E6"/>
        <w:rPr>
          <w:caps/>
        </w:rPr>
      </w:pPr>
      <w:bookmarkStart w:id="254" w:name="_Toc961712"/>
      <w:bookmarkStart w:id="255" w:name="_Toc2270631"/>
      <w:r w:rsidRPr="00540DCF">
        <w:rPr>
          <w:caps/>
        </w:rPr>
        <w:t>Strat</w:t>
      </w:r>
      <w:r w:rsidR="00FF7677">
        <w:rPr>
          <w:caps/>
        </w:rPr>
        <w:t xml:space="preserve">egies </w:t>
      </w:r>
      <w:r w:rsidR="002B2781">
        <w:rPr>
          <w:caps/>
        </w:rPr>
        <w:t>For Supporting Educators T</w:t>
      </w:r>
      <w:r w:rsidRPr="00540DCF">
        <w:rPr>
          <w:caps/>
        </w:rPr>
        <w:t>o Teach Computer Science</w:t>
      </w:r>
      <w:bookmarkEnd w:id="254"/>
      <w:bookmarkEnd w:id="255"/>
    </w:p>
    <w:p w:rsidR="00B359D2" w:rsidRPr="00B359D2" w:rsidRDefault="000A5A09" w:rsidP="00B359D2">
      <w:pPr>
        <w:spacing w:after="240"/>
        <w:rPr>
          <w:rFonts w:eastAsia="Calibri" w:cs="Arial"/>
        </w:rPr>
      </w:pPr>
      <w:r>
        <w:rPr>
          <w:rFonts w:eastAsia="Calibri" w:cs="Arial"/>
        </w:rPr>
        <w:t>K–</w:t>
      </w:r>
      <w:r w:rsidR="00B359D2" w:rsidRPr="00B359D2">
        <w:rPr>
          <w:rFonts w:eastAsia="Calibri" w:cs="Arial"/>
        </w:rPr>
        <w:t xml:space="preserve">12 </w:t>
      </w:r>
      <w:r w:rsidR="00E4236C">
        <w:rPr>
          <w:rFonts w:eastAsia="Calibri" w:cs="Arial"/>
        </w:rPr>
        <w:t xml:space="preserve">CS </w:t>
      </w:r>
      <w:r w:rsidR="00B359D2" w:rsidRPr="00B359D2">
        <w:rPr>
          <w:rFonts w:eastAsia="Calibri" w:cs="Arial"/>
        </w:rPr>
        <w:t xml:space="preserve">education cannot grow in California without increasing the number of teachers qualified to teach CS. Supporting more educators to teach </w:t>
      </w:r>
      <w:r w:rsidR="00E4236C">
        <w:rPr>
          <w:rFonts w:eastAsia="Calibri" w:cs="Arial"/>
        </w:rPr>
        <w:t xml:space="preserve">CS </w:t>
      </w:r>
      <w:r w:rsidR="00B359D2" w:rsidRPr="00B359D2">
        <w:rPr>
          <w:rFonts w:eastAsia="Calibri" w:cs="Arial"/>
        </w:rPr>
        <w:t xml:space="preserve">will require a multi-pronged approach that attends to credentialing, recruitment of new teachers, teacher training, teacher communities, administrator and counselor training, awareness of </w:t>
      </w:r>
      <w:r w:rsidR="00E4236C">
        <w:rPr>
          <w:rFonts w:eastAsia="Calibri" w:cs="Arial"/>
        </w:rPr>
        <w:t xml:space="preserve">the </w:t>
      </w:r>
      <w:r w:rsidR="006477AB">
        <w:rPr>
          <w:rFonts w:eastAsia="Calibri" w:cs="Arial"/>
          <w:i/>
        </w:rPr>
        <w:t>CA CS Standards</w:t>
      </w:r>
      <w:r w:rsidR="00B359D2" w:rsidRPr="00B359D2">
        <w:rPr>
          <w:rFonts w:eastAsia="Calibri" w:cs="Arial"/>
        </w:rPr>
        <w:t xml:space="preserve"> and institutional and financial support.</w:t>
      </w:r>
    </w:p>
    <w:p w:rsidR="00B359D2" w:rsidRPr="00594593" w:rsidRDefault="00D94C1D" w:rsidP="00A80704">
      <w:pPr>
        <w:spacing w:before="240" w:after="120"/>
        <w:rPr>
          <w:rFonts w:eastAsia="Calibri"/>
          <w:b/>
          <w:caps/>
        </w:rPr>
      </w:pPr>
      <w:bookmarkStart w:id="256" w:name="_Toc182249"/>
      <w:r w:rsidRPr="00594593">
        <w:rPr>
          <w:rFonts w:eastAsia="Calibri"/>
          <w:b/>
          <w:caps/>
        </w:rPr>
        <w:t xml:space="preserve">Strategies For Credentialing </w:t>
      </w:r>
      <w:bookmarkEnd w:id="256"/>
    </w:p>
    <w:p w:rsidR="00B359D2" w:rsidRPr="00B359D2" w:rsidRDefault="00B359D2" w:rsidP="00B359D2">
      <w:pPr>
        <w:spacing w:after="240"/>
        <w:rPr>
          <w:rFonts w:eastAsia="Calibri" w:cs="Arial"/>
        </w:rPr>
      </w:pPr>
      <w:r w:rsidRPr="00B359D2">
        <w:rPr>
          <w:rFonts w:eastAsia="Calibri" w:cs="Arial"/>
        </w:rPr>
        <w:t>A first step to su</w:t>
      </w:r>
      <w:r w:rsidRPr="003735F7">
        <w:rPr>
          <w:rFonts w:eastAsia="Calibri" w:cs="Arial"/>
        </w:rPr>
        <w:t xml:space="preserve">pporting teachers in pursuing CS authorization is to make it easier to identify institutions where they can complete coursework required for existing authorization. For example, </w:t>
      </w:r>
      <w:r w:rsidR="00936B29" w:rsidRPr="003735F7">
        <w:rPr>
          <w:rFonts w:eastAsia="Calibri" w:cs="Arial"/>
        </w:rPr>
        <w:t>CTC</w:t>
      </w:r>
      <w:r w:rsidRPr="003735F7">
        <w:rPr>
          <w:rFonts w:eastAsia="Calibri" w:cs="Arial"/>
        </w:rPr>
        <w:t xml:space="preserve"> could host a public portal that </w:t>
      </w:r>
      <w:r w:rsidR="004B229A" w:rsidRPr="003735F7">
        <w:rPr>
          <w:rFonts w:eastAsia="Calibri" w:cs="Arial"/>
        </w:rPr>
        <w:t>I</w:t>
      </w:r>
      <w:r w:rsidRPr="003735F7">
        <w:rPr>
          <w:rFonts w:eastAsia="Calibri" w:cs="Arial"/>
        </w:rPr>
        <w:t>HEs populate with their coursework that</w:t>
      </w:r>
      <w:r w:rsidR="009815CA" w:rsidRPr="003735F7">
        <w:rPr>
          <w:rFonts w:eastAsia="Calibri" w:cs="Arial"/>
        </w:rPr>
        <w:t xml:space="preserve"> </w:t>
      </w:r>
      <w:r w:rsidRPr="003735F7">
        <w:rPr>
          <w:rFonts w:eastAsia="Calibri" w:cs="Arial"/>
        </w:rPr>
        <w:t xml:space="preserve">fulfills </w:t>
      </w:r>
      <w:r w:rsidR="009815CA" w:rsidRPr="003735F7">
        <w:rPr>
          <w:rFonts w:eastAsia="Calibri" w:cs="Arial"/>
        </w:rPr>
        <w:t xml:space="preserve">the </w:t>
      </w:r>
      <w:r w:rsidRPr="003735F7">
        <w:rPr>
          <w:rFonts w:eastAsia="Calibri" w:cs="Arial"/>
        </w:rPr>
        <w:t xml:space="preserve">supplementary authorization. As another strategy, </w:t>
      </w:r>
      <w:r w:rsidR="00936B29" w:rsidRPr="003735F7">
        <w:rPr>
          <w:rFonts w:eastAsia="Calibri" w:cs="Arial"/>
        </w:rPr>
        <w:t>CTC</w:t>
      </w:r>
      <w:r w:rsidRPr="003735F7">
        <w:rPr>
          <w:rFonts w:eastAsia="Calibri" w:cs="Arial"/>
        </w:rPr>
        <w:t xml:space="preserve"> could reevaluate subject matter requirements for </w:t>
      </w:r>
      <w:r w:rsidR="006477AB">
        <w:rPr>
          <w:rFonts w:eastAsia="Calibri" w:cs="Arial"/>
        </w:rPr>
        <w:t>CS</w:t>
      </w:r>
      <w:r w:rsidRPr="003735F7">
        <w:rPr>
          <w:rFonts w:eastAsia="Calibri" w:cs="Arial"/>
        </w:rPr>
        <w:t xml:space="preserve"> to determine if existing credentials or supplementary</w:t>
      </w:r>
      <w:r w:rsidRPr="00B359D2">
        <w:rPr>
          <w:rFonts w:eastAsia="Calibri" w:cs="Arial"/>
        </w:rPr>
        <w:t xml:space="preserve"> authorizations could also authorize teachers to teach CS. For example, the ITE single-subject credential already authorizes holders to teach CS. However, the credential is quite broad and could benefit from the addition of a distinct strand for CS. Also, </w:t>
      </w:r>
      <w:r w:rsidR="00936B29">
        <w:rPr>
          <w:rFonts w:eastAsia="Calibri" w:cs="Arial"/>
        </w:rPr>
        <w:t>CTC</w:t>
      </w:r>
      <w:r w:rsidRPr="00B359D2">
        <w:rPr>
          <w:rFonts w:eastAsia="Calibri" w:cs="Arial"/>
        </w:rPr>
        <w:t xml:space="preserve"> could update the Teaching Performance Expectations (TPEs) for </w:t>
      </w:r>
      <w:r w:rsidRPr="003735F7">
        <w:rPr>
          <w:rFonts w:eastAsia="Calibri" w:cs="Arial"/>
        </w:rPr>
        <w:t xml:space="preserve">teacher and specialist credentials to include foundational understanding of the </w:t>
      </w:r>
      <w:r w:rsidR="006477AB">
        <w:rPr>
          <w:rFonts w:eastAsia="Calibri" w:cs="Arial"/>
        </w:rPr>
        <w:t>CS</w:t>
      </w:r>
      <w:r w:rsidRPr="003735F7">
        <w:rPr>
          <w:rFonts w:eastAsia="Calibri" w:cs="Arial"/>
        </w:rPr>
        <w:t xml:space="preserve"> standards and related pedagogy. While related TPEs already exist (e.g., TPEs 3.6, 3.</w:t>
      </w:r>
      <w:r w:rsidR="009815CA" w:rsidRPr="003735F7">
        <w:rPr>
          <w:rFonts w:eastAsia="Calibri" w:cs="Arial"/>
        </w:rPr>
        <w:t>7</w:t>
      </w:r>
      <w:r w:rsidRPr="003735F7">
        <w:rPr>
          <w:rFonts w:eastAsia="Calibri" w:cs="Arial"/>
        </w:rPr>
        <w:t>, and 3.8),</w:t>
      </w:r>
      <w:r w:rsidRPr="00B359D2">
        <w:rPr>
          <w:rFonts w:eastAsia="Calibri" w:cs="Arial"/>
        </w:rPr>
        <w:t xml:space="preserve"> they focus more on technology and digital literacy and not on </w:t>
      </w:r>
      <w:r w:rsidR="006477AB">
        <w:rPr>
          <w:rFonts w:eastAsia="Calibri" w:cs="Arial"/>
        </w:rPr>
        <w:t>CS</w:t>
      </w:r>
      <w:r w:rsidRPr="00B359D2">
        <w:rPr>
          <w:rFonts w:eastAsia="Calibri" w:cs="Arial"/>
        </w:rPr>
        <w:t>. Updating the TPEs could ensure that more multiple-subject and single-subject teachers are prepared to include CS content and pedagogy in their teaching.</w:t>
      </w:r>
    </w:p>
    <w:p w:rsidR="00B359D2" w:rsidRPr="00B359D2" w:rsidRDefault="00B359D2" w:rsidP="00B359D2">
      <w:pPr>
        <w:spacing w:after="240"/>
        <w:rPr>
          <w:rFonts w:eastAsia="Calibri" w:cs="Arial"/>
        </w:rPr>
      </w:pPr>
      <w:r w:rsidRPr="00B359D2">
        <w:rPr>
          <w:rFonts w:eastAsia="Calibri" w:cs="Arial"/>
        </w:rPr>
        <w:t xml:space="preserve">Due to the current authorization pathways for </w:t>
      </w:r>
      <w:r w:rsidR="006477AB">
        <w:rPr>
          <w:rFonts w:eastAsia="Calibri" w:cs="Arial"/>
        </w:rPr>
        <w:t>CS</w:t>
      </w:r>
      <w:r w:rsidRPr="00B359D2">
        <w:rPr>
          <w:rFonts w:eastAsia="Calibri" w:cs="Arial"/>
        </w:rPr>
        <w:t xml:space="preserve"> teaching in California, all teachers of computer science must first receive authorization to teach some other subject. Passing </w:t>
      </w:r>
      <w:r w:rsidRPr="00B359D2">
        <w:rPr>
          <w:rFonts w:eastAsia="Calibri" w:cs="Arial"/>
        </w:rPr>
        <w:lastRenderedPageBreak/>
        <w:t xml:space="preserve">legislation to develop a CS single-subject credential could encourage more aspiring teachers to pursue CS teaching. To support this strategy, </w:t>
      </w:r>
      <w:r w:rsidR="00936B29">
        <w:rPr>
          <w:rFonts w:eastAsia="Calibri" w:cs="Arial"/>
        </w:rPr>
        <w:t>CTC</w:t>
      </w:r>
      <w:r w:rsidRPr="00B359D2">
        <w:rPr>
          <w:rFonts w:eastAsia="Calibri" w:cs="Arial"/>
        </w:rPr>
        <w:t xml:space="preserve"> could develop a California Subject Examination for Teachers (CSET) or consider adopting the forthcoming CS PRAXIS</w:t>
      </w:r>
      <w:r w:rsidRPr="00B359D2">
        <w:rPr>
          <w:rFonts w:eastAsia="Calibri" w:cs="Arial"/>
        </w:rPr>
        <w:sym w:font="Symbol" w:char="F0E2"/>
      </w:r>
      <w:r w:rsidRPr="00B359D2">
        <w:rPr>
          <w:rFonts w:eastAsia="Calibri" w:cs="Arial"/>
        </w:rPr>
        <w:t xml:space="preserve"> exam from the Educational Testing Service</w:t>
      </w:r>
      <w:r w:rsidR="00C902BE">
        <w:rPr>
          <w:rFonts w:eastAsia="Calibri" w:cs="Arial"/>
        </w:rPr>
        <w:t xml:space="preserve"> </w:t>
      </w:r>
      <w:r w:rsidR="006477AB">
        <w:rPr>
          <w:rFonts w:eastAsia="Calibri" w:cs="Arial"/>
        </w:rPr>
        <w:t xml:space="preserve">(ETS) </w:t>
      </w:r>
      <w:r w:rsidR="00C902BE">
        <w:rPr>
          <w:rFonts w:eastAsia="Calibri" w:cs="Arial"/>
        </w:rPr>
        <w:t>(</w:t>
      </w:r>
      <w:r w:rsidR="006477AB">
        <w:rPr>
          <w:rFonts w:eastAsia="Calibri" w:cs="Arial"/>
        </w:rPr>
        <w:t>ETS</w:t>
      </w:r>
      <w:r w:rsidR="00C902BE">
        <w:rPr>
          <w:rFonts w:eastAsia="Calibri" w:cs="Arial"/>
        </w:rPr>
        <w:t>, 2019)</w:t>
      </w:r>
      <w:r w:rsidRPr="00B359D2">
        <w:rPr>
          <w:rFonts w:eastAsia="Calibri" w:cs="Arial"/>
        </w:rPr>
        <w:t>.</w:t>
      </w:r>
    </w:p>
    <w:p w:rsidR="00B359D2" w:rsidRPr="00594593" w:rsidRDefault="00D94C1D" w:rsidP="00A80704">
      <w:pPr>
        <w:spacing w:before="240" w:after="120"/>
        <w:rPr>
          <w:rFonts w:eastAsia="Calibri"/>
          <w:b/>
          <w:caps/>
        </w:rPr>
      </w:pPr>
      <w:bookmarkStart w:id="257" w:name="_Toc182250"/>
      <w:r w:rsidRPr="00594593">
        <w:rPr>
          <w:rFonts w:eastAsia="Calibri"/>
          <w:b/>
          <w:caps/>
        </w:rPr>
        <w:t>Strategies For Recruitment</w:t>
      </w:r>
      <w:bookmarkEnd w:id="257"/>
    </w:p>
    <w:p w:rsidR="00B359D2" w:rsidRPr="00B359D2" w:rsidRDefault="00B359D2" w:rsidP="00B359D2">
      <w:pPr>
        <w:spacing w:after="240"/>
        <w:rPr>
          <w:rFonts w:eastAsia="Calibri" w:cs="Arial"/>
        </w:rPr>
      </w:pPr>
      <w:r w:rsidRPr="00B359D2">
        <w:rPr>
          <w:rFonts w:eastAsia="Calibri" w:cs="Arial"/>
        </w:rPr>
        <w:t>Relying on in-service teachers to fill current and future courses</w:t>
      </w:r>
      <w:r w:rsidR="000A5A09">
        <w:rPr>
          <w:rFonts w:eastAsia="Calibri" w:cs="Arial"/>
        </w:rPr>
        <w:t xml:space="preserve"> will be insufficient to meet</w:t>
      </w:r>
      <w:r w:rsidRPr="00B359D2">
        <w:rPr>
          <w:rFonts w:eastAsia="Calibri" w:cs="Arial"/>
        </w:rPr>
        <w:t xml:space="preserve"> California’s needs for more CS teachers. By providing funding to incentivize partnerships between </w:t>
      </w:r>
      <w:r w:rsidR="00954E9A">
        <w:rPr>
          <w:rFonts w:eastAsia="Calibri" w:cs="Arial"/>
        </w:rPr>
        <w:t>CS</w:t>
      </w:r>
      <w:r w:rsidRPr="00B359D2">
        <w:rPr>
          <w:rFonts w:eastAsia="Calibri" w:cs="Arial"/>
        </w:rPr>
        <w:t xml:space="preserve"> and education departments at IHEs, programs for </w:t>
      </w:r>
      <w:r w:rsidR="00154AE1">
        <w:rPr>
          <w:rFonts w:eastAsia="Calibri" w:cs="Arial"/>
        </w:rPr>
        <w:t>CS</w:t>
      </w:r>
      <w:r w:rsidRPr="00B359D2">
        <w:rPr>
          <w:rFonts w:eastAsia="Calibri" w:cs="Arial"/>
        </w:rPr>
        <w:t xml:space="preserve"> teacher preparation can be developed. Some college students, including CS majors, might not consider teaching as a viable career path when lured by the high-paying salaries of the tech</w:t>
      </w:r>
      <w:r w:rsidR="00154AE1">
        <w:rPr>
          <w:rFonts w:eastAsia="Calibri" w:cs="Arial"/>
        </w:rPr>
        <w:t>nology</w:t>
      </w:r>
      <w:r w:rsidRPr="00B359D2">
        <w:rPr>
          <w:rFonts w:eastAsia="Calibri" w:cs="Arial"/>
        </w:rPr>
        <w:t xml:space="preserve"> industry. So, the value of CS teaching should be highlighted in these preparation programs. For example, professor</w:t>
      </w:r>
      <w:r w:rsidR="000A5A09">
        <w:rPr>
          <w:rFonts w:eastAsia="Calibri" w:cs="Arial"/>
        </w:rPr>
        <w:t>s could recognize the work of K–</w:t>
      </w:r>
      <w:r w:rsidRPr="00B359D2">
        <w:rPr>
          <w:rFonts w:eastAsia="Calibri" w:cs="Arial"/>
        </w:rPr>
        <w:t>12 CS teachers alongside other CS professionals when they aim to recruit students into teaching.</w:t>
      </w:r>
    </w:p>
    <w:p w:rsidR="00B359D2" w:rsidRPr="00B359D2" w:rsidRDefault="00B359D2" w:rsidP="00B359D2">
      <w:pPr>
        <w:spacing w:after="240"/>
        <w:rPr>
          <w:rFonts w:eastAsia="Calibri" w:cs="Arial"/>
          <w:b/>
        </w:rPr>
      </w:pPr>
      <w:r w:rsidRPr="00B359D2">
        <w:rPr>
          <w:rFonts w:eastAsia="Calibri" w:cs="Arial"/>
        </w:rPr>
        <w:t xml:space="preserve">Some of California’s current CS teachers are career changers who previously spent many years working in industry. Programs could be created to provide a bridge for more </w:t>
      </w:r>
      <w:r w:rsidR="00154AE1">
        <w:rPr>
          <w:rFonts w:eastAsia="Calibri" w:cs="Arial"/>
        </w:rPr>
        <w:t>industry professionals</w:t>
      </w:r>
      <w:r w:rsidRPr="00B359D2">
        <w:rPr>
          <w:rFonts w:eastAsia="Calibri" w:cs="Arial"/>
        </w:rPr>
        <w:t xml:space="preserve"> to enter into CS teaching. As another alternative, individuals in industry can be encouraged to pursue a Business and Industry Partnership Teacher Authorization (BIPT) allowing them to teach for a year and then apply for a CTE credential.</w:t>
      </w:r>
    </w:p>
    <w:p w:rsidR="00B359D2" w:rsidRPr="00594593" w:rsidRDefault="00D94C1D" w:rsidP="00A80704">
      <w:pPr>
        <w:spacing w:before="240" w:after="120"/>
        <w:rPr>
          <w:rFonts w:eastAsia="Calibri"/>
          <w:b/>
          <w:caps/>
        </w:rPr>
      </w:pPr>
      <w:bookmarkStart w:id="258" w:name="_Toc182251"/>
      <w:r w:rsidRPr="00594593">
        <w:rPr>
          <w:rFonts w:eastAsia="Calibri"/>
          <w:b/>
          <w:caps/>
        </w:rPr>
        <w:t>Strategies for Teacher Professional Learning</w:t>
      </w:r>
      <w:bookmarkEnd w:id="258"/>
      <w:r w:rsidR="005755B2" w:rsidRPr="00594593">
        <w:rPr>
          <w:rFonts w:eastAsia="Calibri"/>
          <w:b/>
          <w:caps/>
        </w:rPr>
        <w:t xml:space="preserve"> </w:t>
      </w:r>
    </w:p>
    <w:p w:rsidR="00B359D2" w:rsidRPr="00B359D2" w:rsidRDefault="00B359D2" w:rsidP="00B359D2">
      <w:pPr>
        <w:spacing w:after="240"/>
        <w:rPr>
          <w:rFonts w:eastAsia="Calibri" w:cs="Arial"/>
        </w:rPr>
      </w:pPr>
      <w:r w:rsidRPr="00B359D2">
        <w:rPr>
          <w:rFonts w:eastAsia="Calibri" w:cs="Arial"/>
        </w:rPr>
        <w:t xml:space="preserve">Many teachers who will help </w:t>
      </w:r>
      <w:r w:rsidR="00154AE1">
        <w:rPr>
          <w:rFonts w:eastAsia="Calibri" w:cs="Arial"/>
        </w:rPr>
        <w:t>CS</w:t>
      </w:r>
      <w:r w:rsidRPr="00B359D2">
        <w:rPr>
          <w:rFonts w:eastAsia="Calibri" w:cs="Arial"/>
        </w:rPr>
        <w:t xml:space="preserve"> spread across California will be new to</w:t>
      </w:r>
      <w:r w:rsidRPr="00B359D2">
        <w:rPr>
          <w:rFonts w:eastAsia="Calibri" w:cs="Arial"/>
          <w:b/>
        </w:rPr>
        <w:t xml:space="preserve"> </w:t>
      </w:r>
      <w:r w:rsidRPr="00B359D2">
        <w:rPr>
          <w:rFonts w:eastAsia="Calibri" w:cs="Arial"/>
        </w:rPr>
        <w:t xml:space="preserve">the discipline and will need to learn how to teach its concepts and practices. For teachers already experienced in </w:t>
      </w:r>
      <w:r w:rsidR="00154AE1">
        <w:rPr>
          <w:rFonts w:eastAsia="Calibri" w:cs="Arial"/>
        </w:rPr>
        <w:t>CS</w:t>
      </w:r>
      <w:r w:rsidRPr="00B359D2">
        <w:rPr>
          <w:rFonts w:eastAsia="Calibri" w:cs="Arial"/>
        </w:rPr>
        <w:t xml:space="preserve">, the dynamic nature of the subject will require them to update their teaching knowledge as new tools and curricula emerge. Professional learning opportunities can offer these teachers the training they need to implement </w:t>
      </w:r>
      <w:r w:rsidR="00154AE1">
        <w:rPr>
          <w:rFonts w:eastAsia="Calibri" w:cs="Arial"/>
        </w:rPr>
        <w:t>CS</w:t>
      </w:r>
      <w:r w:rsidRPr="00B359D2">
        <w:rPr>
          <w:rFonts w:eastAsia="Calibri" w:cs="Arial"/>
        </w:rPr>
        <w:t xml:space="preserve"> confidently and effectively. While some of these programs already exist, many more opportunities are needed.</w:t>
      </w:r>
    </w:p>
    <w:p w:rsidR="00B359D2" w:rsidRPr="00B359D2" w:rsidRDefault="00B359D2" w:rsidP="00B359D2">
      <w:pPr>
        <w:spacing w:after="240"/>
        <w:rPr>
          <w:rFonts w:eastAsia="Calibri" w:cs="Arial"/>
        </w:rPr>
      </w:pPr>
      <w:r w:rsidRPr="00B359D2">
        <w:rPr>
          <w:rFonts w:eastAsia="Calibri" w:cs="Arial"/>
        </w:rPr>
        <w:t xml:space="preserve">Funding should be provided to incentivize IHEs to offer credit-bearing courses or teacher preparation programs that satisfy the CS supplementary authorization and future CS teaching credentials. These opportunities should help teachers learn how to teach concepts and practices aligned to the </w:t>
      </w:r>
      <w:r w:rsidR="00154AE1">
        <w:rPr>
          <w:rFonts w:eastAsia="Calibri" w:cs="Arial"/>
          <w:i/>
        </w:rPr>
        <w:t xml:space="preserve">CA CS Standards </w:t>
      </w:r>
      <w:r w:rsidR="00154AE1">
        <w:rPr>
          <w:rFonts w:eastAsia="Calibri" w:cs="Arial"/>
        </w:rPr>
        <w:t>and</w:t>
      </w:r>
      <w:r w:rsidRPr="00B359D2">
        <w:rPr>
          <w:rFonts w:eastAsia="Calibri" w:cs="Arial"/>
        </w:rPr>
        <w:t xml:space="preserve"> differentiated for grade and skill levels. The </w:t>
      </w:r>
      <w:r w:rsidR="00154AE1">
        <w:rPr>
          <w:rFonts w:eastAsia="Calibri" w:cs="Arial"/>
        </w:rPr>
        <w:t>UC</w:t>
      </w:r>
      <w:r w:rsidR="00F959FB">
        <w:rPr>
          <w:rFonts w:eastAsia="Calibri" w:cs="Arial"/>
        </w:rPr>
        <w:t xml:space="preserve"> Office of the President </w:t>
      </w:r>
      <w:r w:rsidRPr="00B359D2">
        <w:rPr>
          <w:rFonts w:eastAsia="Calibri" w:cs="Arial"/>
        </w:rPr>
        <w:t xml:space="preserve">should also be funded to expand the California Subject Matter Projects with the addition of a new project focused on CS. As the standards recommend that </w:t>
      </w:r>
      <w:r w:rsidR="00154AE1">
        <w:rPr>
          <w:rFonts w:eastAsia="Calibri" w:cs="Arial"/>
        </w:rPr>
        <w:t>CS</w:t>
      </w:r>
      <w:r w:rsidRPr="00B359D2">
        <w:rPr>
          <w:rFonts w:eastAsia="Calibri" w:cs="Arial"/>
        </w:rPr>
        <w:t xml:space="preserve"> be integrated into multiple subject classrooms, all teacher preparation programs for multiple-subject and single-subject credentials should include </w:t>
      </w:r>
      <w:r w:rsidR="00154AE1">
        <w:rPr>
          <w:rFonts w:eastAsia="Calibri" w:cs="Arial"/>
        </w:rPr>
        <w:t>CS</w:t>
      </w:r>
      <w:r w:rsidRPr="00B359D2">
        <w:rPr>
          <w:rFonts w:eastAsia="Calibri" w:cs="Arial"/>
        </w:rPr>
        <w:t xml:space="preserve"> content and pedagogy. </w:t>
      </w:r>
    </w:p>
    <w:p w:rsidR="00B359D2" w:rsidRPr="00B359D2" w:rsidRDefault="00B359D2" w:rsidP="00B359D2">
      <w:pPr>
        <w:spacing w:after="240"/>
        <w:rPr>
          <w:rFonts w:eastAsia="Calibri" w:cs="Arial"/>
        </w:rPr>
      </w:pPr>
      <w:r w:rsidRPr="00B359D2">
        <w:rPr>
          <w:rFonts w:eastAsia="Calibri" w:cs="Arial"/>
        </w:rPr>
        <w:lastRenderedPageBreak/>
        <w:t xml:space="preserve">Industry can also support educator training by hosting experiences that provide teachers with a deeper understanding of the computing discipline. These partnerships can also help industry build awareness of the </w:t>
      </w:r>
      <w:r w:rsidR="00154AE1">
        <w:rPr>
          <w:rFonts w:eastAsia="Calibri" w:cs="Arial"/>
        </w:rPr>
        <w:t>CS</w:t>
      </w:r>
      <w:r w:rsidRPr="00B359D2">
        <w:rPr>
          <w:rFonts w:eastAsia="Calibri" w:cs="Arial"/>
        </w:rPr>
        <w:t xml:space="preserve"> teacher shortage and how that interacts with their need for computing talent. Through educator-industry exchanges, industry might become more invested stakeholders in developing their future workforce and continue to contribute to efforts to build sustainable teacher capacity.</w:t>
      </w:r>
    </w:p>
    <w:p w:rsidR="00B359D2" w:rsidRPr="00B359D2" w:rsidRDefault="00B359D2" w:rsidP="00B359D2">
      <w:pPr>
        <w:spacing w:after="240"/>
        <w:rPr>
          <w:rFonts w:eastAsia="Calibri" w:cs="Arial"/>
        </w:rPr>
      </w:pPr>
      <w:r w:rsidRPr="00B359D2">
        <w:rPr>
          <w:rFonts w:eastAsia="Calibri" w:cs="Arial"/>
        </w:rPr>
        <w:t>Instructional leaders will also need to be prepared to of</w:t>
      </w:r>
      <w:r w:rsidR="00154AE1">
        <w:rPr>
          <w:rFonts w:eastAsia="Calibri" w:cs="Arial"/>
        </w:rPr>
        <w:t>fer equity-minded professional learning opportunities</w:t>
      </w:r>
      <w:r w:rsidRPr="00B359D2">
        <w:rPr>
          <w:rFonts w:eastAsia="Calibri" w:cs="Arial"/>
        </w:rPr>
        <w:t xml:space="preserve">. IHEs will need to work with </w:t>
      </w:r>
      <w:r w:rsidR="00936B29">
        <w:rPr>
          <w:rFonts w:eastAsia="Calibri" w:cs="Arial"/>
        </w:rPr>
        <w:t>CTC</w:t>
      </w:r>
      <w:r w:rsidRPr="00B359D2">
        <w:rPr>
          <w:rFonts w:eastAsia="Calibri" w:cs="Arial"/>
        </w:rPr>
        <w:t xml:space="preserve"> to establish course articulation agreements with </w:t>
      </w:r>
      <w:r w:rsidR="00936B29">
        <w:rPr>
          <w:rFonts w:eastAsia="Calibri" w:cs="Arial"/>
        </w:rPr>
        <w:t>CTC</w:t>
      </w:r>
      <w:r w:rsidRPr="00B359D2">
        <w:rPr>
          <w:rFonts w:eastAsia="Calibri" w:cs="Arial"/>
        </w:rPr>
        <w:t>-approved teacher preparation programs.</w:t>
      </w:r>
    </w:p>
    <w:p w:rsidR="00B359D2" w:rsidRPr="00B359D2" w:rsidRDefault="00B359D2" w:rsidP="00B359D2">
      <w:pPr>
        <w:spacing w:after="240"/>
        <w:rPr>
          <w:rFonts w:eastAsia="Calibri" w:cs="Arial"/>
        </w:rPr>
      </w:pPr>
      <w:r w:rsidRPr="00B359D2">
        <w:rPr>
          <w:rFonts w:eastAsia="Calibri" w:cs="Arial"/>
        </w:rPr>
        <w:t>Training opportunities should be engaging, providing teachers with excitement-generating, hands-on experiences so they can see examples of activities they may want to do with students. Funding should be provided for the creation of materials to support teachers when they return to their classrooms. It is also important that all teachers</w:t>
      </w:r>
      <w:r w:rsidR="00154AE1">
        <w:rPr>
          <w:rFonts w:eastAsia="Calibri" w:cs="Arial"/>
        </w:rPr>
        <w:t xml:space="preserve"> </w:t>
      </w:r>
      <w:r w:rsidRPr="00B359D2">
        <w:rPr>
          <w:rFonts w:eastAsia="Calibri" w:cs="Arial"/>
        </w:rPr>
        <w:t>have access to these learning opportunities regardless of their locale. This can be accomplished by offering both face-to-face and online course offerings and making teaching materials available at central locations.</w:t>
      </w:r>
    </w:p>
    <w:p w:rsidR="00B359D2" w:rsidRPr="004643B0" w:rsidRDefault="00D94C1D" w:rsidP="008356DA">
      <w:pPr>
        <w:spacing w:before="240" w:after="120"/>
        <w:rPr>
          <w:rFonts w:eastAsia="Calibri"/>
          <w:b/>
          <w:caps/>
        </w:rPr>
      </w:pPr>
      <w:bookmarkStart w:id="259" w:name="_Toc182252"/>
      <w:r w:rsidRPr="004643B0">
        <w:rPr>
          <w:rFonts w:eastAsia="Calibri"/>
          <w:b/>
          <w:caps/>
        </w:rPr>
        <w:t>Strategies For Teacher Communities</w:t>
      </w:r>
      <w:bookmarkEnd w:id="259"/>
      <w:r w:rsidR="005755B2" w:rsidRPr="004643B0">
        <w:rPr>
          <w:rFonts w:eastAsia="Calibri"/>
          <w:b/>
          <w:caps/>
        </w:rPr>
        <w:t xml:space="preserve"> </w:t>
      </w:r>
    </w:p>
    <w:p w:rsidR="00B359D2" w:rsidRPr="00B359D2" w:rsidRDefault="00B359D2" w:rsidP="00B359D2">
      <w:pPr>
        <w:spacing w:after="240"/>
        <w:rPr>
          <w:rFonts w:eastAsia="Calibri" w:cs="Arial"/>
        </w:rPr>
      </w:pPr>
      <w:r w:rsidRPr="00B359D2">
        <w:rPr>
          <w:rFonts w:eastAsia="Calibri" w:cs="Arial"/>
        </w:rPr>
        <w:t xml:space="preserve">Providing teachers with training in </w:t>
      </w:r>
      <w:r w:rsidR="00154AE1">
        <w:rPr>
          <w:rFonts w:eastAsia="Calibri" w:cs="Arial"/>
        </w:rPr>
        <w:t>CS</w:t>
      </w:r>
      <w:r w:rsidRPr="00B359D2">
        <w:rPr>
          <w:rFonts w:eastAsia="Calibri" w:cs="Arial"/>
        </w:rPr>
        <w:t xml:space="preserve"> pedagogy and content is just one step in the path to supporting educators. Once in the classroom, teachers will benefit from opportunities to continue developing their understanding of how to teach CS and their identities as teachers of CS. This is particularly important as many CS teachers are often the only, or one of the few, people in their schools teaching the subject and can feel isolated in their roles. </w:t>
      </w:r>
      <w:r w:rsidR="00154AE1">
        <w:rPr>
          <w:rFonts w:eastAsia="Calibri" w:cs="Arial"/>
        </w:rPr>
        <w:t>CS</w:t>
      </w:r>
      <w:r w:rsidRPr="00B359D2">
        <w:rPr>
          <w:rFonts w:eastAsia="Calibri" w:cs="Arial"/>
        </w:rPr>
        <w:t xml:space="preserve"> teachers and teachers interested in integrating </w:t>
      </w:r>
      <w:r w:rsidR="00154AE1">
        <w:rPr>
          <w:rFonts w:eastAsia="Calibri" w:cs="Arial"/>
        </w:rPr>
        <w:t>CS</w:t>
      </w:r>
      <w:r w:rsidRPr="00B359D2">
        <w:rPr>
          <w:rFonts w:eastAsia="Calibri" w:cs="Arial"/>
        </w:rPr>
        <w:t>e into other courses should have opportunities to connect with professional colleagues with whom they can share experiences. For example, teachers could be given regular collaboration time to develop and participate in C</w:t>
      </w:r>
      <w:r w:rsidR="006477AB">
        <w:rPr>
          <w:rFonts w:eastAsia="Calibri" w:cs="Arial"/>
        </w:rPr>
        <w:t>o</w:t>
      </w:r>
      <w:r w:rsidRPr="00B359D2">
        <w:rPr>
          <w:rFonts w:eastAsia="Calibri" w:cs="Arial"/>
        </w:rPr>
        <w:t xml:space="preserve">Ps, especially at the elementary level. In smaller districts, </w:t>
      </w:r>
      <w:r w:rsidR="00154AE1">
        <w:rPr>
          <w:rFonts w:eastAsia="Calibri" w:cs="Arial"/>
        </w:rPr>
        <w:t>COEs can</w:t>
      </w:r>
      <w:r w:rsidRPr="00B359D2">
        <w:rPr>
          <w:rFonts w:eastAsia="Calibri" w:cs="Arial"/>
        </w:rPr>
        <w:t xml:space="preserve"> encourage C</w:t>
      </w:r>
      <w:r w:rsidR="006477AB">
        <w:rPr>
          <w:rFonts w:eastAsia="Calibri" w:cs="Arial"/>
        </w:rPr>
        <w:t>o</w:t>
      </w:r>
      <w:r w:rsidRPr="00B359D2">
        <w:rPr>
          <w:rFonts w:eastAsia="Calibri" w:cs="Arial"/>
        </w:rPr>
        <w:t>Ps that invite teachers from multiple schools.</w:t>
      </w:r>
    </w:p>
    <w:p w:rsidR="00B359D2" w:rsidRPr="004643B0" w:rsidRDefault="00D94C1D" w:rsidP="004643B0">
      <w:pPr>
        <w:spacing w:before="480" w:after="120"/>
        <w:rPr>
          <w:rFonts w:eastAsia="Calibri"/>
          <w:b/>
          <w:caps/>
        </w:rPr>
      </w:pPr>
      <w:bookmarkStart w:id="260" w:name="_Toc182253"/>
      <w:r w:rsidRPr="004643B0">
        <w:rPr>
          <w:rFonts w:eastAsia="Calibri"/>
          <w:b/>
          <w:caps/>
        </w:rPr>
        <w:t>Strategies For Administrator and Counselor Professional Learning</w:t>
      </w:r>
      <w:bookmarkEnd w:id="260"/>
    </w:p>
    <w:p w:rsidR="00B359D2" w:rsidRPr="00B359D2" w:rsidRDefault="00B359D2" w:rsidP="00B359D2">
      <w:pPr>
        <w:spacing w:after="240"/>
        <w:rPr>
          <w:rFonts w:eastAsia="Calibri" w:cs="Arial"/>
        </w:rPr>
      </w:pPr>
      <w:r w:rsidRPr="00B359D2">
        <w:rPr>
          <w:rFonts w:eastAsia="Calibri" w:cs="Arial"/>
        </w:rPr>
        <w:t xml:space="preserve">Administrators and counselors will play </w:t>
      </w:r>
      <w:r w:rsidR="000A5A09">
        <w:rPr>
          <w:rFonts w:eastAsia="Calibri" w:cs="Arial"/>
        </w:rPr>
        <w:t>a vital role in the spread of K–</w:t>
      </w:r>
      <w:r w:rsidRPr="00B359D2">
        <w:rPr>
          <w:rFonts w:eastAsia="Calibri" w:cs="Arial"/>
        </w:rPr>
        <w:t xml:space="preserve">12 </w:t>
      </w:r>
      <w:r w:rsidR="00400FE5">
        <w:rPr>
          <w:rFonts w:eastAsia="Calibri" w:cs="Arial"/>
        </w:rPr>
        <w:t>CS</w:t>
      </w:r>
      <w:r w:rsidRPr="00B359D2">
        <w:rPr>
          <w:rFonts w:eastAsia="Calibri" w:cs="Arial"/>
        </w:rPr>
        <w:t xml:space="preserve"> education. Administrators make decisions related to course offerings and teacher assignments and they support teachers in their schools. Counselors inform students of </w:t>
      </w:r>
      <w:r w:rsidR="00400FE5">
        <w:rPr>
          <w:rFonts w:eastAsia="Calibri" w:cs="Arial"/>
        </w:rPr>
        <w:t>CS</w:t>
      </w:r>
      <w:r w:rsidRPr="00B359D2">
        <w:rPr>
          <w:rFonts w:eastAsia="Calibri" w:cs="Arial"/>
        </w:rPr>
        <w:t xml:space="preserve"> educational opportunities and possible career paths. Ongoing professional </w:t>
      </w:r>
      <w:r w:rsidR="00400FE5">
        <w:rPr>
          <w:rFonts w:eastAsia="Calibri" w:cs="Arial"/>
        </w:rPr>
        <w:t xml:space="preserve">learning </w:t>
      </w:r>
      <w:r w:rsidRPr="00B359D2">
        <w:rPr>
          <w:rFonts w:eastAsia="Calibri" w:cs="Arial"/>
        </w:rPr>
        <w:t xml:space="preserve">for site and central office administrators and counselors should be offered to boost knowledge of what </w:t>
      </w:r>
      <w:r w:rsidR="00400FE5">
        <w:rPr>
          <w:rFonts w:eastAsia="Calibri" w:cs="Arial"/>
        </w:rPr>
        <w:t>CS</w:t>
      </w:r>
      <w:r w:rsidRPr="00B359D2">
        <w:rPr>
          <w:rFonts w:eastAsia="Calibri" w:cs="Arial"/>
        </w:rPr>
        <w:t xml:space="preserve"> is and to provide strategies they can use to support </w:t>
      </w:r>
      <w:r w:rsidR="00400FE5">
        <w:rPr>
          <w:rFonts w:eastAsia="Calibri" w:cs="Arial"/>
        </w:rPr>
        <w:t>CS</w:t>
      </w:r>
      <w:r w:rsidRPr="00B359D2">
        <w:rPr>
          <w:rFonts w:eastAsia="Calibri" w:cs="Arial"/>
        </w:rPr>
        <w:t xml:space="preserve"> education. Key topics to include in these trainings are: the importance of </w:t>
      </w:r>
      <w:r w:rsidR="00400FE5">
        <w:rPr>
          <w:rFonts w:eastAsia="Calibri" w:cs="Arial"/>
        </w:rPr>
        <w:t>CS</w:t>
      </w:r>
      <w:r w:rsidRPr="00B359D2">
        <w:rPr>
          <w:rFonts w:eastAsia="Calibri" w:cs="Arial"/>
        </w:rPr>
        <w:t xml:space="preserve">, career and workforce demand, effective </w:t>
      </w:r>
      <w:r w:rsidR="00400FE5">
        <w:rPr>
          <w:rFonts w:eastAsia="Calibri" w:cs="Arial"/>
        </w:rPr>
        <w:t>CS</w:t>
      </w:r>
      <w:r w:rsidRPr="00B359D2">
        <w:rPr>
          <w:rFonts w:eastAsia="Calibri" w:cs="Arial"/>
        </w:rPr>
        <w:t xml:space="preserve"> instruction, teacher certification requirements for </w:t>
      </w:r>
      <w:r w:rsidR="00400FE5">
        <w:rPr>
          <w:rFonts w:eastAsia="Calibri" w:cs="Arial"/>
        </w:rPr>
        <w:t>CS</w:t>
      </w:r>
      <w:r w:rsidRPr="00B359D2">
        <w:rPr>
          <w:rFonts w:eastAsia="Calibri" w:cs="Arial"/>
        </w:rPr>
        <w:t xml:space="preserve">, equitable implementation practices, and opportunities for </w:t>
      </w:r>
      <w:r w:rsidR="00400FE5">
        <w:rPr>
          <w:rFonts w:eastAsia="Calibri" w:cs="Arial"/>
        </w:rPr>
        <w:t>CS</w:t>
      </w:r>
      <w:r w:rsidRPr="00B359D2">
        <w:rPr>
          <w:rFonts w:eastAsia="Calibri" w:cs="Arial"/>
        </w:rPr>
        <w:t xml:space="preserve"> coursework to fulfill college admissions requirements and/or earn college credit.</w:t>
      </w:r>
    </w:p>
    <w:p w:rsidR="00B359D2" w:rsidRPr="005F45D9" w:rsidRDefault="00B359D2" w:rsidP="005F45D9">
      <w:pPr>
        <w:spacing w:after="240"/>
        <w:rPr>
          <w:rFonts w:eastAsia="Calibri"/>
          <w:b/>
        </w:rPr>
      </w:pPr>
      <w:bookmarkStart w:id="261" w:name="_Toc182254"/>
      <w:r w:rsidRPr="005F45D9">
        <w:rPr>
          <w:rFonts w:eastAsia="Calibri"/>
          <w:b/>
        </w:rPr>
        <w:lastRenderedPageBreak/>
        <w:t>Summary of Recommended Strategies for Supporting Educators to Teach Computer Science</w:t>
      </w:r>
      <w:bookmarkEnd w:id="261"/>
    </w:p>
    <w:tbl>
      <w:tblPr>
        <w:tblStyle w:val="GridTable41"/>
        <w:tblW w:w="9360" w:type="dxa"/>
        <w:tblLayout w:type="fixed"/>
        <w:tblCellMar>
          <w:top w:w="58" w:type="dxa"/>
          <w:left w:w="115" w:type="dxa"/>
          <w:bottom w:w="58" w:type="dxa"/>
          <w:right w:w="115" w:type="dxa"/>
        </w:tblCellMar>
        <w:tblLook w:val="0620" w:firstRow="1" w:lastRow="0" w:firstColumn="0" w:lastColumn="0" w:noHBand="1" w:noVBand="1"/>
        <w:tblCaption w:val="Summary of recommended strategies for supporting educators to teach CS."/>
        <w:tblDescription w:val="This table summarizes five recommended strategies for supporting educators to teach CS. These recommended strategies are:&#10;1. Revise credentialing and authorization to make it easier for teachers to become authorized to teach CS&#10;2. Recruit more teachers from colleges and from industry by working with institutes of higher education&#10;3. Develop more professional learning opportunities aligned to the CS standards that lead towards credit for authorization to teach CS&#10;4. Support teachers in organizing COPs to continue to develop their understanding of how to teach CS&#10;5. Provide administrators and counselors with training to learn more about CS and ways they can support CS education"/>
      </w:tblPr>
      <w:tblGrid>
        <w:gridCol w:w="6115"/>
        <w:gridCol w:w="1530"/>
        <w:gridCol w:w="1715"/>
      </w:tblGrid>
      <w:tr w:rsidR="00B359D2" w:rsidRPr="00B359D2" w:rsidTr="00B359D2">
        <w:trPr>
          <w:cnfStyle w:val="100000000000" w:firstRow="1" w:lastRow="0" w:firstColumn="0" w:lastColumn="0" w:oddVBand="0" w:evenVBand="0" w:oddHBand="0" w:evenHBand="0" w:firstRowFirstColumn="0" w:firstRowLastColumn="0" w:lastRowFirstColumn="0" w:lastRowLastColumn="0"/>
          <w:tblHeader/>
        </w:trPr>
        <w:tc>
          <w:tcPr>
            <w:tcW w:w="6115" w:type="dxa"/>
          </w:tcPr>
          <w:p w:rsidR="00B359D2" w:rsidRPr="00B359D2" w:rsidRDefault="00B359D2" w:rsidP="00C765F8">
            <w:pPr>
              <w:widowControl w:val="0"/>
              <w:jc w:val="center"/>
              <w:rPr>
                <w:rFonts w:eastAsia="Calibri" w:cs="Arial"/>
              </w:rPr>
            </w:pPr>
            <w:r w:rsidRPr="00B359D2">
              <w:rPr>
                <w:rFonts w:eastAsia="Calibri" w:cs="Arial"/>
              </w:rPr>
              <w:t>Strategy</w:t>
            </w:r>
          </w:p>
        </w:tc>
        <w:tc>
          <w:tcPr>
            <w:tcW w:w="1530" w:type="dxa"/>
          </w:tcPr>
          <w:p w:rsidR="00B359D2" w:rsidRPr="00B359D2" w:rsidRDefault="00B359D2" w:rsidP="00C765F8">
            <w:pPr>
              <w:widowControl w:val="0"/>
              <w:jc w:val="center"/>
              <w:rPr>
                <w:rFonts w:eastAsia="Calibri" w:cs="Arial"/>
              </w:rPr>
            </w:pPr>
            <w:r w:rsidRPr="00B359D2">
              <w:rPr>
                <w:rFonts w:eastAsia="Calibri" w:cs="Arial"/>
              </w:rPr>
              <w:t>Timeframe</w:t>
            </w:r>
          </w:p>
        </w:tc>
        <w:tc>
          <w:tcPr>
            <w:tcW w:w="1715" w:type="dxa"/>
          </w:tcPr>
          <w:p w:rsidR="00B359D2" w:rsidRPr="00B359D2" w:rsidRDefault="00B359D2" w:rsidP="00C765F8">
            <w:pPr>
              <w:widowControl w:val="0"/>
              <w:jc w:val="center"/>
              <w:rPr>
                <w:rFonts w:eastAsia="Calibri" w:cs="Arial"/>
              </w:rPr>
            </w:pPr>
            <w:r w:rsidRPr="00B359D2">
              <w:rPr>
                <w:rFonts w:eastAsia="Calibri" w:cs="Arial"/>
              </w:rPr>
              <w:t>Responsible Entity</w:t>
            </w:r>
          </w:p>
        </w:tc>
      </w:tr>
      <w:tr w:rsidR="00B359D2" w:rsidRPr="00B359D2" w:rsidTr="00B359D2">
        <w:tc>
          <w:tcPr>
            <w:tcW w:w="6115" w:type="dxa"/>
          </w:tcPr>
          <w:p w:rsidR="00B359D2" w:rsidRPr="00B359D2" w:rsidRDefault="00B359D2" w:rsidP="00400FE5">
            <w:pPr>
              <w:widowControl w:val="0"/>
              <w:rPr>
                <w:rFonts w:eastAsia="Calibri" w:cs="Arial"/>
              </w:rPr>
            </w:pPr>
            <w:r w:rsidRPr="00B359D2">
              <w:rPr>
                <w:rFonts w:eastAsia="Calibri" w:cs="Arial"/>
              </w:rPr>
              <w:t xml:space="preserve">Recruit more teachers from colleges and from industry by working with </w:t>
            </w:r>
            <w:r w:rsidR="00400FE5">
              <w:rPr>
                <w:rFonts w:eastAsia="Calibri" w:cs="Arial"/>
              </w:rPr>
              <w:t>IHEs</w:t>
            </w:r>
            <w:r w:rsidRPr="00B359D2">
              <w:rPr>
                <w:rFonts w:eastAsia="Calibri" w:cs="Arial"/>
              </w:rPr>
              <w:t xml:space="preserve"> and promoting the BIPT</w:t>
            </w:r>
          </w:p>
        </w:tc>
        <w:tc>
          <w:tcPr>
            <w:tcW w:w="1530" w:type="dxa"/>
          </w:tcPr>
          <w:p w:rsidR="00B359D2" w:rsidRPr="00B359D2" w:rsidRDefault="00B359D2" w:rsidP="00B359D2">
            <w:pPr>
              <w:widowControl w:val="0"/>
              <w:rPr>
                <w:rFonts w:eastAsia="Calibri" w:cs="Arial"/>
              </w:rPr>
            </w:pPr>
            <w:r w:rsidRPr="00B359D2">
              <w:rPr>
                <w:rFonts w:eastAsia="Calibri" w:cs="Arial"/>
              </w:rPr>
              <w:t>2</w:t>
            </w:r>
            <w:r w:rsidR="00C765F8">
              <w:rPr>
                <w:rFonts w:eastAsia="Calibri" w:cs="Arial"/>
              </w:rPr>
              <w:t>–</w:t>
            </w:r>
            <w:r w:rsidRPr="00B359D2">
              <w:rPr>
                <w:rFonts w:eastAsia="Calibri" w:cs="Arial"/>
              </w:rPr>
              <w:t>4 years</w:t>
            </w:r>
          </w:p>
        </w:tc>
        <w:tc>
          <w:tcPr>
            <w:tcW w:w="1715" w:type="dxa"/>
          </w:tcPr>
          <w:p w:rsidR="00B359D2" w:rsidRPr="00B359D2" w:rsidRDefault="00B359D2" w:rsidP="00C765F8">
            <w:pPr>
              <w:widowControl w:val="0"/>
              <w:jc w:val="center"/>
              <w:rPr>
                <w:rFonts w:eastAsia="Calibri" w:cs="Arial"/>
              </w:rPr>
            </w:pPr>
            <w:r w:rsidRPr="00B359D2">
              <w:rPr>
                <w:rFonts w:eastAsia="Calibri" w:cs="Arial"/>
              </w:rPr>
              <w:t>IHEs</w:t>
            </w:r>
          </w:p>
          <w:p w:rsidR="00B359D2" w:rsidRPr="00B359D2" w:rsidRDefault="00B359D2" w:rsidP="00C765F8">
            <w:pPr>
              <w:widowControl w:val="0"/>
              <w:jc w:val="center"/>
              <w:rPr>
                <w:rFonts w:eastAsia="Calibri" w:cs="Arial"/>
              </w:rPr>
            </w:pPr>
            <w:r w:rsidRPr="00B359D2">
              <w:rPr>
                <w:rFonts w:eastAsia="Calibri" w:cs="Arial"/>
              </w:rPr>
              <w:t>State</w:t>
            </w:r>
          </w:p>
        </w:tc>
      </w:tr>
      <w:tr w:rsidR="00B359D2" w:rsidRPr="00B359D2" w:rsidTr="00B359D2">
        <w:tc>
          <w:tcPr>
            <w:tcW w:w="6115" w:type="dxa"/>
          </w:tcPr>
          <w:p w:rsidR="00B359D2" w:rsidRPr="00B359D2" w:rsidRDefault="00B359D2" w:rsidP="00B359D2">
            <w:pPr>
              <w:widowControl w:val="0"/>
              <w:rPr>
                <w:rFonts w:eastAsia="Calibri" w:cs="Arial"/>
              </w:rPr>
            </w:pPr>
            <w:r w:rsidRPr="00B359D2">
              <w:rPr>
                <w:rFonts w:eastAsia="Calibri" w:cs="Arial"/>
              </w:rPr>
              <w:t>Develop more professional learning opportunities aligned to the CS standards that lead towards credit for authorization to teach CS</w:t>
            </w:r>
          </w:p>
        </w:tc>
        <w:tc>
          <w:tcPr>
            <w:tcW w:w="1530" w:type="dxa"/>
          </w:tcPr>
          <w:p w:rsidR="00B359D2" w:rsidRPr="00B359D2" w:rsidRDefault="00B359D2" w:rsidP="00B359D2">
            <w:pPr>
              <w:widowControl w:val="0"/>
              <w:rPr>
                <w:rFonts w:eastAsia="Calibri" w:cs="Arial"/>
              </w:rPr>
            </w:pPr>
            <w:r w:rsidRPr="00B359D2">
              <w:rPr>
                <w:rFonts w:eastAsia="Calibri" w:cs="Arial"/>
              </w:rPr>
              <w:t>2</w:t>
            </w:r>
            <w:r w:rsidR="00C765F8">
              <w:rPr>
                <w:rFonts w:eastAsia="Calibri" w:cs="Arial"/>
              </w:rPr>
              <w:t>–</w:t>
            </w:r>
            <w:r w:rsidRPr="00B359D2">
              <w:rPr>
                <w:rFonts w:eastAsia="Calibri" w:cs="Arial"/>
              </w:rPr>
              <w:t>5 years</w:t>
            </w:r>
          </w:p>
        </w:tc>
        <w:tc>
          <w:tcPr>
            <w:tcW w:w="1715" w:type="dxa"/>
          </w:tcPr>
          <w:p w:rsidR="00B359D2" w:rsidRPr="00B359D2" w:rsidRDefault="00B359D2" w:rsidP="00C765F8">
            <w:pPr>
              <w:widowControl w:val="0"/>
              <w:jc w:val="center"/>
              <w:rPr>
                <w:rFonts w:eastAsia="Calibri" w:cs="Arial"/>
              </w:rPr>
            </w:pPr>
            <w:r w:rsidRPr="00B359D2">
              <w:rPr>
                <w:rFonts w:eastAsia="Calibri" w:cs="Arial"/>
              </w:rPr>
              <w:t>LEAs</w:t>
            </w:r>
          </w:p>
          <w:p w:rsidR="00B359D2" w:rsidRPr="00B359D2" w:rsidRDefault="00B359D2" w:rsidP="00C765F8">
            <w:pPr>
              <w:widowControl w:val="0"/>
              <w:jc w:val="center"/>
              <w:rPr>
                <w:rFonts w:eastAsia="Calibri" w:cs="Arial"/>
              </w:rPr>
            </w:pPr>
            <w:r w:rsidRPr="00B359D2">
              <w:rPr>
                <w:rFonts w:eastAsia="Calibri" w:cs="Arial"/>
              </w:rPr>
              <w:t>COEs</w:t>
            </w:r>
          </w:p>
          <w:p w:rsidR="00B359D2" w:rsidRPr="00B359D2" w:rsidRDefault="00B359D2" w:rsidP="00C765F8">
            <w:pPr>
              <w:widowControl w:val="0"/>
              <w:jc w:val="center"/>
              <w:rPr>
                <w:rFonts w:eastAsia="Calibri" w:cs="Arial"/>
              </w:rPr>
            </w:pPr>
            <w:r w:rsidRPr="00B359D2">
              <w:rPr>
                <w:rFonts w:eastAsia="Calibri" w:cs="Arial"/>
              </w:rPr>
              <w:t>IHEs</w:t>
            </w:r>
          </w:p>
        </w:tc>
      </w:tr>
      <w:tr w:rsidR="00B359D2" w:rsidRPr="00B359D2" w:rsidTr="00B359D2">
        <w:tc>
          <w:tcPr>
            <w:tcW w:w="6115" w:type="dxa"/>
          </w:tcPr>
          <w:p w:rsidR="00B359D2" w:rsidRPr="00B359D2" w:rsidRDefault="00B359D2" w:rsidP="00B359D2">
            <w:pPr>
              <w:widowControl w:val="0"/>
              <w:rPr>
                <w:rFonts w:eastAsia="Calibri" w:cs="Arial"/>
              </w:rPr>
            </w:pPr>
            <w:r w:rsidRPr="00B359D2">
              <w:rPr>
                <w:rFonts w:eastAsia="Calibri" w:cs="Arial"/>
              </w:rPr>
              <w:t>S</w:t>
            </w:r>
            <w:r w:rsidR="006477AB">
              <w:rPr>
                <w:rFonts w:eastAsia="Calibri" w:cs="Arial"/>
              </w:rPr>
              <w:t>upport teachers in organizing Co</w:t>
            </w:r>
            <w:r w:rsidRPr="00B359D2">
              <w:rPr>
                <w:rFonts w:eastAsia="Calibri" w:cs="Arial"/>
              </w:rPr>
              <w:t>Ps to continue to develop their understanding of how to teach CS</w:t>
            </w:r>
          </w:p>
        </w:tc>
        <w:tc>
          <w:tcPr>
            <w:tcW w:w="1530" w:type="dxa"/>
          </w:tcPr>
          <w:p w:rsidR="00B359D2" w:rsidRPr="00B359D2" w:rsidRDefault="00B359D2" w:rsidP="00B359D2">
            <w:pPr>
              <w:widowControl w:val="0"/>
              <w:rPr>
                <w:rFonts w:eastAsia="Calibri" w:cs="Arial"/>
              </w:rPr>
            </w:pPr>
            <w:r w:rsidRPr="00B359D2">
              <w:rPr>
                <w:rFonts w:eastAsia="Calibri" w:cs="Arial"/>
              </w:rPr>
              <w:t>2</w:t>
            </w:r>
            <w:r w:rsidR="00C765F8">
              <w:rPr>
                <w:rFonts w:eastAsia="Calibri" w:cs="Arial"/>
              </w:rPr>
              <w:t>–</w:t>
            </w:r>
            <w:r w:rsidRPr="00B359D2">
              <w:rPr>
                <w:rFonts w:eastAsia="Calibri" w:cs="Arial"/>
              </w:rPr>
              <w:t>4 years</w:t>
            </w:r>
          </w:p>
        </w:tc>
        <w:tc>
          <w:tcPr>
            <w:tcW w:w="1715" w:type="dxa"/>
          </w:tcPr>
          <w:p w:rsidR="00B359D2" w:rsidRPr="00B359D2" w:rsidRDefault="00B359D2" w:rsidP="00C765F8">
            <w:pPr>
              <w:widowControl w:val="0"/>
              <w:jc w:val="center"/>
              <w:rPr>
                <w:rFonts w:eastAsia="Calibri" w:cs="Arial"/>
              </w:rPr>
            </w:pPr>
            <w:r w:rsidRPr="00B359D2">
              <w:rPr>
                <w:rFonts w:eastAsia="Calibri" w:cs="Arial"/>
              </w:rPr>
              <w:t>LEAs</w:t>
            </w:r>
          </w:p>
          <w:p w:rsidR="00B359D2" w:rsidRPr="00B359D2" w:rsidRDefault="00B359D2" w:rsidP="00C765F8">
            <w:pPr>
              <w:widowControl w:val="0"/>
              <w:jc w:val="center"/>
              <w:rPr>
                <w:rFonts w:eastAsia="Calibri" w:cs="Arial"/>
              </w:rPr>
            </w:pPr>
            <w:r w:rsidRPr="00B359D2">
              <w:rPr>
                <w:rFonts w:eastAsia="Calibri" w:cs="Arial"/>
              </w:rPr>
              <w:t>COEs</w:t>
            </w:r>
          </w:p>
        </w:tc>
      </w:tr>
    </w:tbl>
    <w:p w:rsidR="00B359D2" w:rsidRPr="00540DCF" w:rsidRDefault="00540DCF" w:rsidP="006D0421">
      <w:pPr>
        <w:pStyle w:val="Heading2"/>
        <w:shd w:val="clear" w:color="auto" w:fill="000000" w:themeFill="text1"/>
        <w:spacing w:before="360" w:after="240"/>
        <w:rPr>
          <w:caps/>
        </w:rPr>
      </w:pPr>
      <w:bookmarkStart w:id="262" w:name="_Toc961713"/>
      <w:bookmarkStart w:id="263" w:name="_Toc2270632"/>
      <w:r w:rsidRPr="00540DCF">
        <w:rPr>
          <w:caps/>
        </w:rPr>
        <w:t xml:space="preserve">Making Systemic Improvements </w:t>
      </w:r>
      <w:r w:rsidR="002B2781">
        <w:rPr>
          <w:caps/>
        </w:rPr>
        <w:t>I</w:t>
      </w:r>
      <w:r w:rsidRPr="00540DCF">
        <w:rPr>
          <w:caps/>
        </w:rPr>
        <w:t>n Computer Science Education</w:t>
      </w:r>
      <w:bookmarkEnd w:id="262"/>
      <w:bookmarkEnd w:id="263"/>
    </w:p>
    <w:p w:rsidR="00B359D2" w:rsidRPr="00B359D2" w:rsidRDefault="00B359D2" w:rsidP="00B359D2">
      <w:pPr>
        <w:spacing w:after="240"/>
        <w:rPr>
          <w:rFonts w:eastAsia="Calibri" w:cs="Arial"/>
        </w:rPr>
      </w:pPr>
      <w:r w:rsidRPr="00B359D2">
        <w:rPr>
          <w:rFonts w:eastAsia="Calibri" w:cs="Arial"/>
        </w:rPr>
        <w:t xml:space="preserve">The previous sections of this document describe strategies for expanding CS course offerings, improving access to CS for all students, and supporting educators to teach CS. However, implementing CS across the state will require attention to issues that span across these levels of the education system. This section provides strategies related to information technology (IT) infrastructure, accountability and evaluation of initiatives, funding and institutional support, and dissemination. </w:t>
      </w:r>
    </w:p>
    <w:p w:rsidR="00B359D2" w:rsidRPr="00540DCF" w:rsidRDefault="00FF7677" w:rsidP="006D0421">
      <w:pPr>
        <w:pStyle w:val="Heading3"/>
        <w:shd w:val="clear" w:color="auto" w:fill="D0CECE" w:themeFill="background2" w:themeFillShade="E6"/>
        <w:rPr>
          <w:caps/>
        </w:rPr>
      </w:pPr>
      <w:bookmarkStart w:id="264" w:name="_Toc961714"/>
      <w:bookmarkStart w:id="265" w:name="_Toc2270633"/>
      <w:r>
        <w:rPr>
          <w:caps/>
        </w:rPr>
        <w:t xml:space="preserve">Strategies </w:t>
      </w:r>
      <w:r w:rsidR="002B2781">
        <w:rPr>
          <w:caps/>
        </w:rPr>
        <w:t>F</w:t>
      </w:r>
      <w:r w:rsidR="00540DCF" w:rsidRPr="00540DCF">
        <w:rPr>
          <w:caps/>
        </w:rPr>
        <w:t>or Building Information Technology Infrastructure</w:t>
      </w:r>
      <w:bookmarkEnd w:id="264"/>
      <w:bookmarkEnd w:id="265"/>
    </w:p>
    <w:p w:rsidR="00B359D2" w:rsidRPr="00B359D2" w:rsidRDefault="00B359D2" w:rsidP="00B359D2">
      <w:pPr>
        <w:spacing w:after="240"/>
        <w:rPr>
          <w:rFonts w:eastAsia="Calibri" w:cs="Arial"/>
        </w:rPr>
      </w:pPr>
      <w:r w:rsidRPr="00B359D2">
        <w:rPr>
          <w:rFonts w:eastAsia="Calibri" w:cs="Arial"/>
        </w:rPr>
        <w:t>Sufficient IT infrastructure is required for schools to have consistent access to the tools needed for CS education. In 2016, the Public Policy Institute of California reported 90</w:t>
      </w:r>
      <w:r w:rsidR="00F959FB">
        <w:rPr>
          <w:rFonts w:eastAsia="Calibri" w:cs="Arial"/>
        </w:rPr>
        <w:t xml:space="preserve"> percent of schools would need </w:t>
      </w:r>
      <w:r w:rsidRPr="00F959FB">
        <w:rPr>
          <w:rFonts w:eastAsia="Calibri" w:cs="Arial"/>
          <w:b/>
        </w:rPr>
        <w:t>significant technological upgrades</w:t>
      </w:r>
      <w:r w:rsidRPr="00B359D2">
        <w:rPr>
          <w:rFonts w:eastAsia="Calibri" w:cs="Arial"/>
        </w:rPr>
        <w:t xml:space="preserve"> within the next three years. Technological needs included network infrastructure, bandwidth, and devices. Large schools are more likely to face challenges related to maintaining a high-density wireless network, which would allow many students and classrooms to connect simultaneously, while rural schools are more likely to face bandwidth challenges. IT staffing is also a major challenge. Most schools lack onsite staff for maintaining the network and devices; increasing staffing to </w:t>
      </w:r>
      <w:r w:rsidR="00F45B2C" w:rsidRPr="00B359D2">
        <w:rPr>
          <w:rFonts w:eastAsia="Calibri" w:cs="Arial"/>
        </w:rPr>
        <w:t>recommend</w:t>
      </w:r>
      <w:r w:rsidRPr="00B359D2">
        <w:rPr>
          <w:rFonts w:eastAsia="Calibri" w:cs="Arial"/>
        </w:rPr>
        <w:t xml:space="preserve"> levels is the largest expense category for technological upgrades</w:t>
      </w:r>
      <w:r w:rsidR="00C902BE">
        <w:rPr>
          <w:rFonts w:eastAsia="Calibri" w:cs="Arial"/>
        </w:rPr>
        <w:t xml:space="preserve"> (Gao </w:t>
      </w:r>
      <w:r w:rsidR="00F959FB">
        <w:rPr>
          <w:rFonts w:eastAsia="Calibri" w:cs="Arial"/>
        </w:rPr>
        <w:t>and</w:t>
      </w:r>
      <w:r w:rsidR="00C902BE">
        <w:rPr>
          <w:rFonts w:eastAsia="Calibri" w:cs="Arial"/>
        </w:rPr>
        <w:t xml:space="preserve"> Murphy, 2016).</w:t>
      </w:r>
    </w:p>
    <w:p w:rsidR="00B359D2" w:rsidRPr="00B359D2" w:rsidRDefault="00B359D2" w:rsidP="00B359D2">
      <w:pPr>
        <w:spacing w:after="240"/>
        <w:rPr>
          <w:rFonts w:eastAsia="Calibri" w:cs="Arial"/>
        </w:rPr>
      </w:pPr>
      <w:r w:rsidRPr="00B359D2">
        <w:rPr>
          <w:rFonts w:eastAsia="Calibri" w:cs="Arial"/>
        </w:rPr>
        <w:t xml:space="preserve">Defining standards for networking, hardware, and software is a first step to ensuring consistency in IT across a district. Another step is to identify hardware and software needs for CS education, including identifying areas where bandwidth or Wi-Fi may need to be upgraded. Simply installing IT infrastructure will not suffice to support CS education; personnel are also needed to maintain and update the infrastructure. Standards should be defined for the number and qualifications of IT personnel to ensure each district has adequate maintenance support. Multi-tiered support plans should also </w:t>
      </w:r>
      <w:r w:rsidRPr="00B359D2">
        <w:rPr>
          <w:rFonts w:eastAsia="Calibri" w:cs="Arial"/>
        </w:rPr>
        <w:lastRenderedPageBreak/>
        <w:t>be created that include dedicated staff to address advanced IT issues that may arise at schools.</w:t>
      </w:r>
    </w:p>
    <w:p w:rsidR="00B359D2" w:rsidRPr="000D2157" w:rsidRDefault="002B2781" w:rsidP="006D0421">
      <w:pPr>
        <w:pStyle w:val="Heading3"/>
        <w:shd w:val="clear" w:color="auto" w:fill="D0CECE" w:themeFill="background2" w:themeFillShade="E6"/>
        <w:rPr>
          <w:caps/>
        </w:rPr>
      </w:pPr>
      <w:bookmarkStart w:id="266" w:name="_Toc961715"/>
      <w:bookmarkStart w:id="267" w:name="_Toc2270634"/>
      <w:r>
        <w:rPr>
          <w:caps/>
        </w:rPr>
        <w:t>Strategies For Accountability A</w:t>
      </w:r>
      <w:r w:rsidR="000D2157" w:rsidRPr="000D2157">
        <w:rPr>
          <w:caps/>
        </w:rPr>
        <w:t>nd Evaluation</w:t>
      </w:r>
      <w:bookmarkEnd w:id="266"/>
      <w:bookmarkEnd w:id="267"/>
    </w:p>
    <w:p w:rsidR="00B359D2" w:rsidRPr="00B359D2" w:rsidRDefault="00B359D2" w:rsidP="00B359D2">
      <w:pPr>
        <w:spacing w:after="240"/>
        <w:rPr>
          <w:rFonts w:eastAsia="Calibri" w:cs="Arial"/>
        </w:rPr>
      </w:pPr>
      <w:r w:rsidRPr="00B359D2">
        <w:rPr>
          <w:rFonts w:eastAsia="Calibri" w:cs="Arial"/>
        </w:rPr>
        <w:t xml:space="preserve">In order to determine how well the strategies presented in this document are meeting the state’s goal of implementing CS education for all students, accountability systems are needed to track and evaluate progress. California could appoint a state-level computer science supervisor to spearhead </w:t>
      </w:r>
      <w:r w:rsidR="00400FE5">
        <w:rPr>
          <w:rFonts w:eastAsia="Calibri" w:cs="Arial"/>
        </w:rPr>
        <w:t>CS</w:t>
      </w:r>
      <w:r w:rsidRPr="00B359D2">
        <w:rPr>
          <w:rFonts w:eastAsia="Calibri" w:cs="Arial"/>
        </w:rPr>
        <w:t xml:space="preserve"> education initiatives. Fourteen states already have such a position</w:t>
      </w:r>
      <w:r w:rsidR="00C902BE">
        <w:rPr>
          <w:rFonts w:eastAsia="Calibri" w:cs="Arial"/>
        </w:rPr>
        <w:t xml:space="preserve"> (Code Advocacy Coalition, 2018).</w:t>
      </w:r>
    </w:p>
    <w:p w:rsidR="00B359D2" w:rsidRPr="00B359D2" w:rsidRDefault="00B359D2" w:rsidP="00B359D2">
      <w:pPr>
        <w:spacing w:after="240"/>
        <w:rPr>
          <w:rFonts w:eastAsia="Calibri" w:cs="Arial"/>
        </w:rPr>
      </w:pPr>
      <w:r w:rsidRPr="00B359D2">
        <w:rPr>
          <w:rFonts w:eastAsia="Calibri" w:cs="Arial"/>
        </w:rPr>
        <w:t xml:space="preserve">At the local level, CS education can be added as a college and career readiness indicator on Local Control </w:t>
      </w:r>
      <w:r w:rsidR="00F959FB">
        <w:rPr>
          <w:rFonts w:eastAsia="Calibri" w:cs="Arial"/>
        </w:rPr>
        <w:t xml:space="preserve">and </w:t>
      </w:r>
      <w:r w:rsidRPr="00B359D2">
        <w:rPr>
          <w:rFonts w:eastAsia="Calibri" w:cs="Arial"/>
        </w:rPr>
        <w:t xml:space="preserve">Accountability Plans (LCAPs) under Priority 7: Course Access. Districts can create </w:t>
      </w:r>
      <w:r w:rsidR="00F959FB">
        <w:rPr>
          <w:rFonts w:eastAsia="Calibri" w:cs="Arial"/>
        </w:rPr>
        <w:t xml:space="preserve">four </w:t>
      </w:r>
      <w:r w:rsidRPr="00B359D2">
        <w:rPr>
          <w:rFonts w:eastAsia="Calibri" w:cs="Arial"/>
        </w:rPr>
        <w:t xml:space="preserve">year implementation and evaluation plans to </w:t>
      </w:r>
      <w:r w:rsidR="000A5A09">
        <w:rPr>
          <w:rFonts w:eastAsia="Calibri" w:cs="Arial"/>
        </w:rPr>
        <w:t>help all students achieve the K–</w:t>
      </w:r>
      <w:r w:rsidRPr="00B359D2">
        <w:rPr>
          <w:rFonts w:eastAsia="Calibri" w:cs="Arial"/>
        </w:rPr>
        <w:t xml:space="preserve">12 </w:t>
      </w:r>
      <w:r w:rsidR="00400FE5">
        <w:rPr>
          <w:rFonts w:eastAsia="Calibri" w:cs="Arial"/>
          <w:i/>
        </w:rPr>
        <w:t xml:space="preserve">CA </w:t>
      </w:r>
      <w:r w:rsidRPr="00400FE5">
        <w:rPr>
          <w:rFonts w:eastAsia="Calibri" w:cs="Arial"/>
          <w:i/>
        </w:rPr>
        <w:t xml:space="preserve">CS </w:t>
      </w:r>
      <w:r w:rsidR="00400FE5">
        <w:rPr>
          <w:rFonts w:eastAsia="Calibri" w:cs="Arial"/>
          <w:i/>
        </w:rPr>
        <w:t>S</w:t>
      </w:r>
      <w:r w:rsidRPr="00400FE5">
        <w:rPr>
          <w:rFonts w:eastAsia="Calibri" w:cs="Arial"/>
          <w:i/>
        </w:rPr>
        <w:t>tandards</w:t>
      </w:r>
      <w:r w:rsidRPr="00B359D2">
        <w:rPr>
          <w:rFonts w:eastAsia="Calibri" w:cs="Arial"/>
        </w:rPr>
        <w:t>. Plans should be educator-driven and educator-focused, leveraging interest among teachers to pilot materials and disseminate information to colleagues. The state could assist districts in their implementation efforts by developing criteria to evaluate CS instructional materials.</w:t>
      </w:r>
    </w:p>
    <w:p w:rsidR="00B359D2" w:rsidRPr="00B359D2" w:rsidRDefault="00B359D2" w:rsidP="00B359D2">
      <w:pPr>
        <w:spacing w:after="240"/>
        <w:rPr>
          <w:rFonts w:eastAsia="Calibri" w:cs="Arial"/>
        </w:rPr>
      </w:pPr>
      <w:r w:rsidRPr="00B359D2">
        <w:rPr>
          <w:rFonts w:eastAsia="Calibri" w:cs="Arial"/>
        </w:rPr>
        <w:t xml:space="preserve">Data gathered from these accountability and evaluation activities will provide useful information on the effectiveness of implementation initiatives. Also, stakeholders will likely identify areas of improvement from their experiences. As the new </w:t>
      </w:r>
      <w:r w:rsidR="00400FE5">
        <w:rPr>
          <w:rFonts w:eastAsia="Calibri" w:cs="Arial"/>
          <w:i/>
        </w:rPr>
        <w:t xml:space="preserve">CA CS Standards </w:t>
      </w:r>
      <w:r w:rsidRPr="00B359D2">
        <w:rPr>
          <w:rFonts w:eastAsia="Calibri" w:cs="Arial"/>
        </w:rPr>
        <w:t xml:space="preserve">shape California’s CS education in the coming years, they can serve as a vehicle for transmitting these improvements. </w:t>
      </w:r>
    </w:p>
    <w:p w:rsidR="00B359D2" w:rsidRPr="000D2157" w:rsidRDefault="002B2781" w:rsidP="006D0421">
      <w:pPr>
        <w:pStyle w:val="Heading3"/>
        <w:shd w:val="clear" w:color="auto" w:fill="D0CECE" w:themeFill="background2" w:themeFillShade="E6"/>
        <w:rPr>
          <w:caps/>
        </w:rPr>
      </w:pPr>
      <w:bookmarkStart w:id="268" w:name="_Toc961716"/>
      <w:bookmarkStart w:id="269" w:name="_Toc2270635"/>
      <w:r>
        <w:rPr>
          <w:caps/>
        </w:rPr>
        <w:t>Strategies For Funding A</w:t>
      </w:r>
      <w:r w:rsidR="000D2157" w:rsidRPr="000D2157">
        <w:rPr>
          <w:caps/>
        </w:rPr>
        <w:t>nd Institutional Support</w:t>
      </w:r>
      <w:bookmarkEnd w:id="268"/>
      <w:bookmarkEnd w:id="269"/>
    </w:p>
    <w:p w:rsidR="00B359D2" w:rsidRPr="00B359D2" w:rsidRDefault="00B359D2" w:rsidP="00B359D2">
      <w:pPr>
        <w:spacing w:after="240"/>
        <w:rPr>
          <w:rFonts w:eastAsia="Calibri" w:cs="Arial"/>
        </w:rPr>
      </w:pPr>
      <w:r w:rsidRPr="00B359D2">
        <w:rPr>
          <w:rFonts w:eastAsia="Calibri" w:cs="Arial"/>
        </w:rPr>
        <w:t xml:space="preserve">Implementation plans will not go far without sustained, dedicated funding and staff at the state and local levels to support CS education efforts. Provided with funding, CDE could ensure adequate staff are available to support implementation activities and to provide technical assistance to LEAs. The </w:t>
      </w:r>
      <w:r w:rsidR="006133B9">
        <w:rPr>
          <w:rFonts w:eastAsia="Calibri" w:cs="Arial"/>
        </w:rPr>
        <w:t>California County Superintendents Educational Services Association’s</w:t>
      </w:r>
      <w:r w:rsidRPr="00B359D2">
        <w:rPr>
          <w:rFonts w:eastAsia="Calibri" w:cs="Arial"/>
        </w:rPr>
        <w:t xml:space="preserve"> Curriculum and Instructio</w:t>
      </w:r>
      <w:r w:rsidR="006133B9">
        <w:rPr>
          <w:rFonts w:eastAsia="Calibri" w:cs="Arial"/>
        </w:rPr>
        <w:t>n Steering Committee (CISC) sub</w:t>
      </w:r>
      <w:r w:rsidRPr="00B359D2">
        <w:rPr>
          <w:rFonts w:eastAsia="Calibri" w:cs="Arial"/>
        </w:rPr>
        <w:t xml:space="preserve">committee could support stakeholders in addressing the needs of teachers and to provide a network for professional </w:t>
      </w:r>
      <w:r w:rsidR="006133B9">
        <w:rPr>
          <w:rFonts w:eastAsia="Calibri" w:cs="Arial"/>
        </w:rPr>
        <w:t xml:space="preserve">learning activities. </w:t>
      </w:r>
      <w:r w:rsidRPr="00B359D2">
        <w:rPr>
          <w:rFonts w:eastAsia="Calibri" w:cs="Arial"/>
        </w:rPr>
        <w:t xml:space="preserve">LEAs could have sufficient resources to support the professional </w:t>
      </w:r>
      <w:r w:rsidR="006133B9">
        <w:rPr>
          <w:rFonts w:eastAsia="Calibri" w:cs="Arial"/>
        </w:rPr>
        <w:t>learning</w:t>
      </w:r>
      <w:r w:rsidRPr="00B359D2">
        <w:rPr>
          <w:rFonts w:eastAsia="Calibri" w:cs="Arial"/>
        </w:rPr>
        <w:t xml:space="preserve"> of teachers and school leaders.</w:t>
      </w:r>
    </w:p>
    <w:p w:rsidR="00B359D2" w:rsidRPr="00B359D2" w:rsidRDefault="00B359D2" w:rsidP="00D94DF3">
      <w:pPr>
        <w:rPr>
          <w:rFonts w:eastAsia="Calibri" w:cs="Arial"/>
        </w:rPr>
      </w:pPr>
      <w:r w:rsidRPr="00B359D2">
        <w:rPr>
          <w:rFonts w:eastAsia="Calibri" w:cs="Arial"/>
        </w:rPr>
        <w:t xml:space="preserve">Financial support could also help teachers overcome some of the barriers they face when completing coursework towards authorization to teach </w:t>
      </w:r>
      <w:r w:rsidR="006133B9">
        <w:rPr>
          <w:rFonts w:eastAsia="Calibri" w:cs="Arial"/>
        </w:rPr>
        <w:t>CS</w:t>
      </w:r>
      <w:r w:rsidRPr="00B359D2">
        <w:rPr>
          <w:rFonts w:eastAsia="Calibri" w:cs="Arial"/>
        </w:rPr>
        <w:t xml:space="preserve">. For example, a grant program could be established to support teachers in completing course work for the </w:t>
      </w:r>
      <w:r w:rsidR="006133B9">
        <w:rPr>
          <w:rFonts w:eastAsia="Calibri" w:cs="Arial"/>
        </w:rPr>
        <w:t>CS</w:t>
      </w:r>
      <w:r w:rsidRPr="00B359D2">
        <w:rPr>
          <w:rFonts w:eastAsia="Calibri" w:cs="Arial"/>
        </w:rPr>
        <w:t xml:space="preserve"> supplementary authorization, with additional incentive for teachers who work in low-income and underserved school districts and rural and urban school districts. Also, a loan forgiveness program could be established to incentivize clear credentialed teachers to teach </w:t>
      </w:r>
      <w:r w:rsidR="006133B9">
        <w:rPr>
          <w:rFonts w:eastAsia="Calibri" w:cs="Arial"/>
        </w:rPr>
        <w:t>CS</w:t>
      </w:r>
      <w:r w:rsidRPr="00B359D2">
        <w:rPr>
          <w:rFonts w:eastAsia="Calibri" w:cs="Arial"/>
        </w:rPr>
        <w:t xml:space="preserve"> in these schools.</w:t>
      </w:r>
    </w:p>
    <w:p w:rsidR="00B359D2" w:rsidRPr="000D2157" w:rsidRDefault="002B2781" w:rsidP="00B72D0A">
      <w:pPr>
        <w:pStyle w:val="Heading3"/>
        <w:shd w:val="clear" w:color="auto" w:fill="D0CECE" w:themeFill="background2" w:themeFillShade="E6"/>
        <w:rPr>
          <w:caps/>
        </w:rPr>
      </w:pPr>
      <w:bookmarkStart w:id="270" w:name="_Toc961717"/>
      <w:bookmarkStart w:id="271" w:name="_Toc2270636"/>
      <w:r>
        <w:rPr>
          <w:caps/>
        </w:rPr>
        <w:lastRenderedPageBreak/>
        <w:t>Strategies F</w:t>
      </w:r>
      <w:r w:rsidR="000D2157" w:rsidRPr="000D2157">
        <w:rPr>
          <w:caps/>
        </w:rPr>
        <w:t>or Dissemination</w:t>
      </w:r>
      <w:bookmarkEnd w:id="270"/>
      <w:bookmarkEnd w:id="271"/>
    </w:p>
    <w:p w:rsidR="00B359D2" w:rsidRPr="00B359D2" w:rsidRDefault="00B359D2" w:rsidP="00B359D2">
      <w:pPr>
        <w:spacing w:after="240"/>
        <w:rPr>
          <w:rFonts w:eastAsia="Calibri" w:cs="Arial"/>
        </w:rPr>
      </w:pPr>
      <w:r w:rsidRPr="00B359D2">
        <w:rPr>
          <w:rFonts w:eastAsia="Calibri" w:cs="Arial"/>
        </w:rPr>
        <w:t xml:space="preserve">The state alone cannot implement CS education across California; support from students and families, community members, teachers, administrators, schools, LEAs, IHEs, and industry will be required. To garner buy-in for CS education, funding should be designated to launch a multi-faceted campaign that communicates </w:t>
      </w:r>
      <w:r w:rsidR="006133B9">
        <w:rPr>
          <w:rFonts w:eastAsia="Calibri" w:cs="Arial"/>
          <w:i/>
        </w:rPr>
        <w:t>CA CS Standards</w:t>
      </w:r>
      <w:r w:rsidRPr="00B359D2">
        <w:rPr>
          <w:rFonts w:eastAsia="Calibri" w:cs="Arial"/>
        </w:rPr>
        <w:t xml:space="preserve"> and </w:t>
      </w:r>
      <w:r w:rsidR="006133B9">
        <w:rPr>
          <w:rFonts w:eastAsia="Calibri" w:cs="Arial"/>
        </w:rPr>
        <w:t>CSSIP</w:t>
      </w:r>
      <w:r w:rsidRPr="00B359D2">
        <w:rPr>
          <w:rFonts w:eastAsia="Calibri" w:cs="Arial"/>
        </w:rPr>
        <w:t xml:space="preserve">. The campaign should emphasize the future of work, labor demand, and career opportunities requiring </w:t>
      </w:r>
      <w:r w:rsidR="006133B9">
        <w:rPr>
          <w:rFonts w:eastAsia="Calibri" w:cs="Arial"/>
        </w:rPr>
        <w:t>CS</w:t>
      </w:r>
      <w:r w:rsidRPr="00B359D2">
        <w:rPr>
          <w:rFonts w:eastAsia="Calibri" w:cs="Arial"/>
        </w:rPr>
        <w:t>.</w:t>
      </w:r>
    </w:p>
    <w:p w:rsidR="00B359D2" w:rsidRPr="00B359D2" w:rsidRDefault="00B359D2" w:rsidP="00B359D2">
      <w:pPr>
        <w:spacing w:after="240"/>
        <w:rPr>
          <w:rFonts w:eastAsia="Calibri" w:cs="Arial"/>
        </w:rPr>
      </w:pPr>
      <w:r w:rsidRPr="00B359D2">
        <w:rPr>
          <w:rFonts w:eastAsia="Calibri" w:cs="Arial"/>
        </w:rPr>
        <w:t>A</w:t>
      </w:r>
      <w:r w:rsidRPr="00B359D2">
        <w:rPr>
          <w:rFonts w:cs="Arial"/>
          <w:color w:val="000000"/>
        </w:rPr>
        <w:t xml:space="preserve">wareness roll-out presentations and workshops about the </w:t>
      </w:r>
      <w:r w:rsidR="006133B9">
        <w:rPr>
          <w:rFonts w:cs="Arial"/>
          <w:i/>
          <w:color w:val="000000"/>
        </w:rPr>
        <w:t>CA CS Standards</w:t>
      </w:r>
      <w:r w:rsidRPr="00B359D2">
        <w:rPr>
          <w:rFonts w:cs="Arial"/>
          <w:color w:val="000000"/>
        </w:rPr>
        <w:t xml:space="preserve"> should also be developed. These presentations should discuss how </w:t>
      </w:r>
      <w:r w:rsidR="006133B9">
        <w:rPr>
          <w:rFonts w:cs="Arial"/>
          <w:color w:val="000000"/>
        </w:rPr>
        <w:t>CS</w:t>
      </w:r>
      <w:r w:rsidRPr="00B359D2">
        <w:rPr>
          <w:rFonts w:cs="Arial"/>
          <w:color w:val="000000"/>
        </w:rPr>
        <w:t xml:space="preserve"> aligns with other content standards and with requirements for graduation and university admission. To support these workshops, </w:t>
      </w:r>
      <w:r w:rsidR="006133B9">
        <w:rPr>
          <w:rFonts w:eastAsia="Calibri" w:cs="Arial"/>
        </w:rPr>
        <w:t>CS</w:t>
      </w:r>
      <w:r w:rsidRPr="00B359D2">
        <w:rPr>
          <w:rFonts w:eastAsia="Calibri" w:cs="Arial"/>
        </w:rPr>
        <w:t xml:space="preserve"> foundation toolkits that describe the standards and how they can be integrated into the work schools are already doing should be developed for each grade band (i.e., K</w:t>
      </w:r>
      <w:r w:rsidR="00865C5A">
        <w:rPr>
          <w:rFonts w:eastAsia="Calibri" w:cs="Arial"/>
        </w:rPr>
        <w:t>–</w:t>
      </w:r>
      <w:r w:rsidRPr="00B359D2">
        <w:rPr>
          <w:rFonts w:eastAsia="Calibri" w:cs="Arial"/>
        </w:rPr>
        <w:t>2, 3</w:t>
      </w:r>
      <w:r w:rsidR="00865C5A">
        <w:rPr>
          <w:rFonts w:eastAsia="Calibri" w:cs="Arial"/>
        </w:rPr>
        <w:t>–</w:t>
      </w:r>
      <w:r w:rsidRPr="00B359D2">
        <w:rPr>
          <w:rFonts w:eastAsia="Calibri" w:cs="Arial"/>
        </w:rPr>
        <w:t>5, 6</w:t>
      </w:r>
      <w:r w:rsidR="00865C5A">
        <w:rPr>
          <w:rFonts w:eastAsia="Calibri" w:cs="Arial"/>
        </w:rPr>
        <w:t>–</w:t>
      </w:r>
      <w:r w:rsidRPr="00B359D2">
        <w:rPr>
          <w:rFonts w:eastAsia="Calibri" w:cs="Arial"/>
        </w:rPr>
        <w:t>8, 9</w:t>
      </w:r>
      <w:r w:rsidR="00865C5A">
        <w:rPr>
          <w:rFonts w:eastAsia="Calibri" w:cs="Arial"/>
        </w:rPr>
        <w:t>–</w:t>
      </w:r>
      <w:r w:rsidRPr="00B359D2">
        <w:rPr>
          <w:rFonts w:eastAsia="Calibri" w:cs="Arial"/>
        </w:rPr>
        <w:t>12).</w:t>
      </w:r>
    </w:p>
    <w:p w:rsidR="00B359D2" w:rsidRPr="00B359D2" w:rsidRDefault="00B359D2" w:rsidP="00B359D2">
      <w:pPr>
        <w:spacing w:after="240"/>
        <w:rPr>
          <w:rFonts w:eastAsia="Calibri" w:cs="Arial"/>
        </w:rPr>
      </w:pPr>
      <w:r w:rsidRPr="00B359D2">
        <w:rPr>
          <w:rFonts w:eastAsia="Calibri" w:cs="Arial"/>
        </w:rPr>
        <w:t xml:space="preserve">Lastly, stakeholders should be recognized for the tremendous efforts they contribute to improving CS education for students across California. The state should identify model teachers, schools, and districts that successfully implement the CS standards during the early implementation stages. By sharing their experiences and best practices with the larger education community, other stakeholders may find motivation </w:t>
      </w:r>
      <w:r w:rsidR="00C20228">
        <w:rPr>
          <w:rFonts w:eastAsia="Calibri" w:cs="Arial"/>
        </w:rPr>
        <w:t>to continue with and innovate</w:t>
      </w:r>
      <w:r w:rsidRPr="00B359D2">
        <w:rPr>
          <w:rFonts w:eastAsia="Calibri" w:cs="Arial"/>
        </w:rPr>
        <w:t xml:space="preserve"> implementation efforts in their own regions.</w:t>
      </w:r>
    </w:p>
    <w:p w:rsidR="00C11E65" w:rsidRPr="0093346B" w:rsidRDefault="00053735" w:rsidP="0093346B">
      <w:pPr>
        <w:spacing w:after="240"/>
        <w:rPr>
          <w:b/>
        </w:rPr>
      </w:pPr>
      <w:bookmarkStart w:id="272" w:name="_Toc961718"/>
      <w:r w:rsidRPr="0093346B">
        <w:rPr>
          <w:b/>
        </w:rPr>
        <w:t>Summary of Recommended Strategies for Making Systematic Improvements in Computer Science Education</w:t>
      </w:r>
      <w:bookmarkEnd w:id="272"/>
    </w:p>
    <w:tbl>
      <w:tblPr>
        <w:tblStyle w:val="GridTable41"/>
        <w:tblW w:w="9265" w:type="dxa"/>
        <w:tblLayout w:type="fixed"/>
        <w:tblCellMar>
          <w:top w:w="58" w:type="dxa"/>
          <w:left w:w="115" w:type="dxa"/>
          <w:bottom w:w="58" w:type="dxa"/>
          <w:right w:w="115" w:type="dxa"/>
        </w:tblCellMar>
        <w:tblLook w:val="0620" w:firstRow="1" w:lastRow="0" w:firstColumn="0" w:lastColumn="0" w:noHBand="1" w:noVBand="1"/>
        <w:tblCaption w:val="Summary of Recommended Strategies for Making Systemic Improvement in CS education"/>
        <w:tblDescription w:val="This table summarizes six recommended strategies for making systemic improvement in CS educaiton. These recommended strategies are:&#10;1. Ensure consistency in IT infrastructure through standards and dedicated personnel&#10;2. Design accountability systems to evaluate the progress of implementation efforts&#10;3. Provide sustained, dedicated funding and staff at the state level and local level to support CS education efforts&#10;4. Provide financial support to help teachers complete coursework towards CS authorization and to work in low-income and underserved school districts and rural and urban school districts&#10;5. Build awareness of CS standards and the implementation plan through roll-out workshops and CS foundation toolkits&#10;6. Recognize successful early adopters as a model for other teachers, schools, and LEAs"/>
      </w:tblPr>
      <w:tblGrid>
        <w:gridCol w:w="5665"/>
        <w:gridCol w:w="1890"/>
        <w:gridCol w:w="1710"/>
      </w:tblGrid>
      <w:tr w:rsidR="00B359D2" w:rsidRPr="00B359D2" w:rsidTr="00B359D2">
        <w:trPr>
          <w:cnfStyle w:val="100000000000" w:firstRow="1" w:lastRow="0" w:firstColumn="0" w:lastColumn="0" w:oddVBand="0" w:evenVBand="0" w:oddHBand="0" w:evenHBand="0" w:firstRowFirstColumn="0" w:firstRowLastColumn="0" w:lastRowFirstColumn="0" w:lastRowLastColumn="0"/>
          <w:tblHeader/>
        </w:trPr>
        <w:tc>
          <w:tcPr>
            <w:tcW w:w="5665" w:type="dxa"/>
          </w:tcPr>
          <w:p w:rsidR="00B359D2" w:rsidRPr="00B359D2" w:rsidRDefault="00B359D2" w:rsidP="00865C5A">
            <w:pPr>
              <w:widowControl w:val="0"/>
              <w:jc w:val="center"/>
              <w:rPr>
                <w:rFonts w:eastAsia="Calibri" w:cs="Arial"/>
              </w:rPr>
            </w:pPr>
            <w:r w:rsidRPr="00B359D2">
              <w:rPr>
                <w:rFonts w:eastAsia="Calibri" w:cs="Arial"/>
              </w:rPr>
              <w:t>Strategy</w:t>
            </w:r>
          </w:p>
        </w:tc>
        <w:tc>
          <w:tcPr>
            <w:tcW w:w="1890" w:type="dxa"/>
          </w:tcPr>
          <w:p w:rsidR="00B359D2" w:rsidRPr="00B359D2" w:rsidRDefault="00B359D2" w:rsidP="00865C5A">
            <w:pPr>
              <w:widowControl w:val="0"/>
              <w:jc w:val="center"/>
              <w:rPr>
                <w:rFonts w:eastAsia="Calibri" w:cs="Arial"/>
              </w:rPr>
            </w:pPr>
            <w:r w:rsidRPr="00B359D2">
              <w:rPr>
                <w:rFonts w:eastAsia="Calibri" w:cs="Arial"/>
              </w:rPr>
              <w:t>Timeframe</w:t>
            </w:r>
          </w:p>
        </w:tc>
        <w:tc>
          <w:tcPr>
            <w:tcW w:w="1710" w:type="dxa"/>
          </w:tcPr>
          <w:p w:rsidR="00B359D2" w:rsidRPr="00B359D2" w:rsidRDefault="00B359D2" w:rsidP="00865C5A">
            <w:pPr>
              <w:widowControl w:val="0"/>
              <w:jc w:val="center"/>
              <w:rPr>
                <w:rFonts w:eastAsia="Calibri" w:cs="Arial"/>
              </w:rPr>
            </w:pPr>
            <w:r w:rsidRPr="00B359D2">
              <w:rPr>
                <w:rFonts w:eastAsia="Calibri" w:cs="Arial"/>
              </w:rPr>
              <w:t>Responsible Entity</w:t>
            </w:r>
          </w:p>
        </w:tc>
      </w:tr>
      <w:tr w:rsidR="00B359D2" w:rsidRPr="00B359D2" w:rsidTr="00B359D2">
        <w:tc>
          <w:tcPr>
            <w:tcW w:w="5665" w:type="dxa"/>
          </w:tcPr>
          <w:p w:rsidR="00B359D2" w:rsidRPr="00B359D2" w:rsidRDefault="00B359D2" w:rsidP="00B359D2">
            <w:pPr>
              <w:widowControl w:val="0"/>
              <w:rPr>
                <w:rFonts w:eastAsia="Calibri" w:cs="Arial"/>
              </w:rPr>
            </w:pPr>
            <w:r w:rsidRPr="00B359D2">
              <w:rPr>
                <w:rFonts w:eastAsia="Calibri" w:cs="Arial"/>
              </w:rPr>
              <w:t>Identify standards for IT infrastructure and dedicated personnel to support CS programs</w:t>
            </w:r>
          </w:p>
        </w:tc>
        <w:tc>
          <w:tcPr>
            <w:tcW w:w="1890" w:type="dxa"/>
          </w:tcPr>
          <w:p w:rsidR="00B359D2" w:rsidRPr="00B359D2" w:rsidRDefault="00B359D2" w:rsidP="00B359D2">
            <w:pPr>
              <w:widowControl w:val="0"/>
              <w:rPr>
                <w:rFonts w:eastAsia="Calibri" w:cs="Arial"/>
              </w:rPr>
            </w:pPr>
            <w:r w:rsidRPr="00B359D2">
              <w:rPr>
                <w:rFonts w:eastAsia="Calibri" w:cs="Arial"/>
              </w:rPr>
              <w:t>Within 3 years</w:t>
            </w:r>
          </w:p>
        </w:tc>
        <w:tc>
          <w:tcPr>
            <w:tcW w:w="1710" w:type="dxa"/>
          </w:tcPr>
          <w:p w:rsidR="00B359D2" w:rsidRPr="00B359D2" w:rsidRDefault="00B359D2" w:rsidP="00865C5A">
            <w:pPr>
              <w:widowControl w:val="0"/>
              <w:jc w:val="center"/>
              <w:rPr>
                <w:rFonts w:eastAsia="Calibri" w:cs="Arial"/>
              </w:rPr>
            </w:pPr>
            <w:r w:rsidRPr="00B359D2">
              <w:rPr>
                <w:rFonts w:eastAsia="Calibri" w:cs="Arial"/>
              </w:rPr>
              <w:t>LEAs</w:t>
            </w:r>
          </w:p>
          <w:p w:rsidR="00B359D2" w:rsidRPr="00B359D2" w:rsidRDefault="00B359D2" w:rsidP="00865C5A">
            <w:pPr>
              <w:widowControl w:val="0"/>
              <w:jc w:val="center"/>
              <w:rPr>
                <w:rFonts w:eastAsia="Calibri" w:cs="Arial"/>
              </w:rPr>
            </w:pPr>
            <w:r w:rsidRPr="00B359D2">
              <w:rPr>
                <w:rFonts w:eastAsia="Calibri" w:cs="Arial"/>
              </w:rPr>
              <w:t>COEs</w:t>
            </w:r>
          </w:p>
        </w:tc>
      </w:tr>
      <w:tr w:rsidR="00B359D2" w:rsidRPr="00B359D2" w:rsidTr="00B359D2">
        <w:tc>
          <w:tcPr>
            <w:tcW w:w="5665" w:type="dxa"/>
          </w:tcPr>
          <w:p w:rsidR="00B359D2" w:rsidRPr="00B359D2" w:rsidRDefault="00B359D2" w:rsidP="00B359D2">
            <w:pPr>
              <w:widowControl w:val="0"/>
              <w:rPr>
                <w:rFonts w:eastAsia="Calibri" w:cs="Arial"/>
              </w:rPr>
            </w:pPr>
            <w:r w:rsidRPr="00B359D2">
              <w:rPr>
                <w:rFonts w:eastAsia="Calibri" w:cs="Arial"/>
              </w:rPr>
              <w:t>Design accountability systems to evaluate the progress of implementation efforts</w:t>
            </w:r>
          </w:p>
        </w:tc>
        <w:tc>
          <w:tcPr>
            <w:tcW w:w="1890" w:type="dxa"/>
          </w:tcPr>
          <w:p w:rsidR="00B359D2" w:rsidRPr="00B359D2" w:rsidRDefault="00B359D2" w:rsidP="00B359D2">
            <w:pPr>
              <w:widowControl w:val="0"/>
              <w:rPr>
                <w:rFonts w:eastAsia="Calibri" w:cs="Arial"/>
              </w:rPr>
            </w:pPr>
            <w:r w:rsidRPr="00B359D2">
              <w:rPr>
                <w:rFonts w:eastAsia="Calibri" w:cs="Arial"/>
              </w:rPr>
              <w:t>Within 2 years</w:t>
            </w:r>
          </w:p>
        </w:tc>
        <w:tc>
          <w:tcPr>
            <w:tcW w:w="1710" w:type="dxa"/>
          </w:tcPr>
          <w:p w:rsidR="00B359D2" w:rsidRPr="00B359D2" w:rsidRDefault="00B359D2" w:rsidP="00865C5A">
            <w:pPr>
              <w:widowControl w:val="0"/>
              <w:jc w:val="center"/>
              <w:rPr>
                <w:rFonts w:eastAsia="Calibri" w:cs="Arial"/>
              </w:rPr>
            </w:pPr>
            <w:r w:rsidRPr="00B359D2">
              <w:rPr>
                <w:rFonts w:eastAsia="Calibri" w:cs="Arial"/>
              </w:rPr>
              <w:t>State</w:t>
            </w:r>
          </w:p>
        </w:tc>
      </w:tr>
      <w:tr w:rsidR="00B359D2" w:rsidRPr="00B359D2" w:rsidTr="00B359D2">
        <w:tc>
          <w:tcPr>
            <w:tcW w:w="5665" w:type="dxa"/>
          </w:tcPr>
          <w:p w:rsidR="00B359D2" w:rsidRPr="00B359D2" w:rsidRDefault="00B359D2" w:rsidP="00B359D2">
            <w:pPr>
              <w:widowControl w:val="0"/>
              <w:rPr>
                <w:rFonts w:eastAsia="Calibri" w:cs="Arial"/>
              </w:rPr>
            </w:pPr>
            <w:r w:rsidRPr="00B359D2">
              <w:rPr>
                <w:rFonts w:eastAsia="Calibri" w:cs="Arial"/>
              </w:rPr>
              <w:t>Include support for CS education in district LCAPs under Priority 7: Course Access</w:t>
            </w:r>
          </w:p>
        </w:tc>
        <w:tc>
          <w:tcPr>
            <w:tcW w:w="1890" w:type="dxa"/>
          </w:tcPr>
          <w:p w:rsidR="00B359D2" w:rsidRPr="00B359D2" w:rsidRDefault="00B359D2" w:rsidP="00B359D2">
            <w:pPr>
              <w:widowControl w:val="0"/>
              <w:rPr>
                <w:rFonts w:eastAsia="Calibri" w:cs="Arial"/>
              </w:rPr>
            </w:pPr>
            <w:r w:rsidRPr="00B359D2">
              <w:rPr>
                <w:rFonts w:eastAsia="Calibri" w:cs="Arial"/>
              </w:rPr>
              <w:t>Within 2 years</w:t>
            </w:r>
          </w:p>
        </w:tc>
        <w:tc>
          <w:tcPr>
            <w:tcW w:w="1710" w:type="dxa"/>
          </w:tcPr>
          <w:p w:rsidR="00B359D2" w:rsidRPr="00B359D2" w:rsidRDefault="00B359D2" w:rsidP="00865C5A">
            <w:pPr>
              <w:widowControl w:val="0"/>
              <w:jc w:val="center"/>
              <w:rPr>
                <w:rFonts w:eastAsia="Calibri" w:cs="Arial"/>
              </w:rPr>
            </w:pPr>
            <w:r w:rsidRPr="00B359D2">
              <w:rPr>
                <w:rFonts w:eastAsia="Calibri" w:cs="Arial"/>
              </w:rPr>
              <w:t>LEAs</w:t>
            </w:r>
          </w:p>
          <w:p w:rsidR="00B359D2" w:rsidRPr="00B359D2" w:rsidRDefault="00B359D2" w:rsidP="00865C5A">
            <w:pPr>
              <w:widowControl w:val="0"/>
              <w:jc w:val="center"/>
              <w:rPr>
                <w:rFonts w:eastAsia="Calibri" w:cs="Arial"/>
              </w:rPr>
            </w:pPr>
            <w:r w:rsidRPr="00B359D2">
              <w:rPr>
                <w:rFonts w:eastAsia="Calibri" w:cs="Arial"/>
              </w:rPr>
              <w:t>COEs</w:t>
            </w:r>
          </w:p>
        </w:tc>
      </w:tr>
      <w:tr w:rsidR="00B359D2" w:rsidRPr="00B359D2" w:rsidTr="00B359D2">
        <w:tc>
          <w:tcPr>
            <w:tcW w:w="5665" w:type="dxa"/>
          </w:tcPr>
          <w:p w:rsidR="00B359D2" w:rsidRPr="00B359D2" w:rsidRDefault="00B359D2" w:rsidP="00C20228">
            <w:pPr>
              <w:widowControl w:val="0"/>
              <w:rPr>
                <w:rFonts w:eastAsia="Calibri" w:cs="Arial"/>
              </w:rPr>
            </w:pPr>
            <w:r w:rsidRPr="00B359D2">
              <w:rPr>
                <w:rFonts w:eastAsia="Calibri" w:cs="Arial"/>
              </w:rPr>
              <w:t xml:space="preserve">Provide evaluation criteria to adopt CS instructional materials and develop an online CISC for </w:t>
            </w:r>
            <w:r w:rsidR="00C20228">
              <w:rPr>
                <w:rFonts w:eastAsia="Calibri" w:cs="Arial"/>
              </w:rPr>
              <w:t>CS</w:t>
            </w:r>
          </w:p>
        </w:tc>
        <w:tc>
          <w:tcPr>
            <w:tcW w:w="1890" w:type="dxa"/>
          </w:tcPr>
          <w:p w:rsidR="00B359D2" w:rsidRPr="00B359D2" w:rsidRDefault="00B359D2" w:rsidP="00B359D2">
            <w:pPr>
              <w:widowControl w:val="0"/>
              <w:rPr>
                <w:rFonts w:eastAsia="Calibri" w:cs="Arial"/>
              </w:rPr>
            </w:pPr>
            <w:r w:rsidRPr="00B359D2">
              <w:rPr>
                <w:rFonts w:eastAsia="Calibri" w:cs="Arial"/>
              </w:rPr>
              <w:t>Within 2 years</w:t>
            </w:r>
          </w:p>
        </w:tc>
        <w:tc>
          <w:tcPr>
            <w:tcW w:w="1710" w:type="dxa"/>
          </w:tcPr>
          <w:p w:rsidR="00B359D2" w:rsidRPr="00B359D2" w:rsidRDefault="00B359D2" w:rsidP="00865C5A">
            <w:pPr>
              <w:widowControl w:val="0"/>
              <w:jc w:val="center"/>
              <w:rPr>
                <w:rFonts w:eastAsia="Calibri" w:cs="Arial"/>
              </w:rPr>
            </w:pPr>
            <w:r w:rsidRPr="00B359D2">
              <w:rPr>
                <w:rFonts w:eastAsia="Calibri" w:cs="Arial"/>
              </w:rPr>
              <w:t>State</w:t>
            </w:r>
          </w:p>
        </w:tc>
      </w:tr>
      <w:tr w:rsidR="00B359D2" w:rsidRPr="00B359D2" w:rsidTr="00B359D2">
        <w:tc>
          <w:tcPr>
            <w:tcW w:w="5665" w:type="dxa"/>
          </w:tcPr>
          <w:p w:rsidR="00B359D2" w:rsidRPr="00B359D2" w:rsidRDefault="00B359D2" w:rsidP="00B359D2">
            <w:pPr>
              <w:widowControl w:val="0"/>
              <w:rPr>
                <w:rFonts w:eastAsia="Calibri" w:cs="Arial"/>
              </w:rPr>
            </w:pPr>
            <w:r w:rsidRPr="00B359D2">
              <w:rPr>
                <w:rFonts w:eastAsia="Calibri" w:cs="Arial"/>
              </w:rPr>
              <w:t>Recognize successful early adopters as a model for other teachers, schools, and LEAs</w:t>
            </w:r>
          </w:p>
        </w:tc>
        <w:tc>
          <w:tcPr>
            <w:tcW w:w="1890" w:type="dxa"/>
          </w:tcPr>
          <w:p w:rsidR="00B359D2" w:rsidRPr="00B359D2" w:rsidRDefault="00B359D2" w:rsidP="00B359D2">
            <w:pPr>
              <w:widowControl w:val="0"/>
              <w:rPr>
                <w:rFonts w:eastAsia="Calibri" w:cs="Arial"/>
              </w:rPr>
            </w:pPr>
            <w:r w:rsidRPr="00B359D2">
              <w:rPr>
                <w:rFonts w:eastAsia="Calibri" w:cs="Arial"/>
              </w:rPr>
              <w:t>Within 3 years</w:t>
            </w:r>
          </w:p>
        </w:tc>
        <w:tc>
          <w:tcPr>
            <w:tcW w:w="1710" w:type="dxa"/>
          </w:tcPr>
          <w:p w:rsidR="00B359D2" w:rsidRPr="00B359D2" w:rsidRDefault="00B359D2" w:rsidP="00865C5A">
            <w:pPr>
              <w:widowControl w:val="0"/>
              <w:jc w:val="center"/>
              <w:rPr>
                <w:rFonts w:eastAsia="Calibri" w:cs="Arial"/>
              </w:rPr>
            </w:pPr>
            <w:r w:rsidRPr="00B359D2">
              <w:rPr>
                <w:rFonts w:eastAsia="Calibri" w:cs="Arial"/>
              </w:rPr>
              <w:t>State</w:t>
            </w:r>
          </w:p>
        </w:tc>
      </w:tr>
    </w:tbl>
    <w:p w:rsidR="00B359D2" w:rsidRPr="000D2157" w:rsidRDefault="000D2157" w:rsidP="00B72D0A">
      <w:pPr>
        <w:pStyle w:val="Heading2"/>
        <w:shd w:val="clear" w:color="auto" w:fill="000000" w:themeFill="text1"/>
        <w:spacing w:before="480" w:after="240"/>
        <w:rPr>
          <w:caps/>
        </w:rPr>
      </w:pPr>
      <w:bookmarkStart w:id="273" w:name="_Toc961719"/>
      <w:bookmarkStart w:id="274" w:name="_Toc2270637"/>
      <w:r w:rsidRPr="000D2157">
        <w:rPr>
          <w:caps/>
        </w:rPr>
        <w:lastRenderedPageBreak/>
        <w:t>Conclusion</w:t>
      </w:r>
      <w:bookmarkEnd w:id="273"/>
      <w:bookmarkEnd w:id="274"/>
    </w:p>
    <w:p w:rsidR="00B359D2" w:rsidRPr="00B359D2" w:rsidRDefault="00B359D2" w:rsidP="00B359D2">
      <w:pPr>
        <w:spacing w:after="240"/>
        <w:rPr>
          <w:rFonts w:eastAsia="Calibri" w:cs="Arial"/>
        </w:rPr>
      </w:pPr>
      <w:r w:rsidRPr="00B359D2">
        <w:rPr>
          <w:rFonts w:eastAsia="Calibri" w:cs="Arial"/>
        </w:rPr>
        <w:t xml:space="preserve">This </w:t>
      </w:r>
      <w:r w:rsidR="00C20228">
        <w:rPr>
          <w:rFonts w:eastAsia="Calibri" w:cs="Arial"/>
        </w:rPr>
        <w:t xml:space="preserve">implementation </w:t>
      </w:r>
      <w:r w:rsidRPr="00B359D2">
        <w:rPr>
          <w:rFonts w:eastAsia="Calibri" w:cs="Arial"/>
        </w:rPr>
        <w:t xml:space="preserve">plan, in conjunction with the </w:t>
      </w:r>
      <w:r w:rsidR="00C20228">
        <w:rPr>
          <w:rFonts w:eastAsia="Calibri" w:cs="Arial"/>
          <w:i/>
        </w:rPr>
        <w:t>CA CS Standards</w:t>
      </w:r>
      <w:r w:rsidRPr="00B359D2">
        <w:rPr>
          <w:rFonts w:eastAsia="Calibri" w:cs="Arial"/>
        </w:rPr>
        <w:t xml:space="preserve">, represents an important initial step in California’s efforts to expand </w:t>
      </w:r>
      <w:r w:rsidR="00C20228">
        <w:rPr>
          <w:rFonts w:eastAsia="Calibri" w:cs="Arial"/>
        </w:rPr>
        <w:t>CS</w:t>
      </w:r>
      <w:r w:rsidRPr="00B359D2">
        <w:rPr>
          <w:rFonts w:eastAsia="Calibri" w:cs="Arial"/>
        </w:rPr>
        <w:t xml:space="preserve"> education to all students. Embarking on the strategies recommended in this plan can lead to a future where:</w:t>
      </w:r>
    </w:p>
    <w:p w:rsidR="00B359D2" w:rsidRPr="00B359D2" w:rsidRDefault="00B359D2" w:rsidP="00084E74">
      <w:pPr>
        <w:numPr>
          <w:ilvl w:val="0"/>
          <w:numId w:val="6"/>
        </w:numPr>
        <w:spacing w:after="200"/>
        <w:rPr>
          <w:rFonts w:eastAsia="Calibri" w:cs="Arial"/>
        </w:rPr>
      </w:pPr>
      <w:r w:rsidRPr="00B359D2">
        <w:rPr>
          <w:rFonts w:eastAsia="Calibri" w:cs="Arial"/>
        </w:rPr>
        <w:t>K</w:t>
      </w:r>
      <w:r w:rsidR="004C1F4B">
        <w:rPr>
          <w:rFonts w:eastAsia="Calibri" w:cs="Arial"/>
        </w:rPr>
        <w:t>–</w:t>
      </w:r>
      <w:r w:rsidRPr="00B359D2">
        <w:rPr>
          <w:rFonts w:eastAsia="Calibri" w:cs="Arial"/>
        </w:rPr>
        <w:t xml:space="preserve">8 students are prepared for secondary level CS coursework, CS course offerings are expanded so that all high schools </w:t>
      </w:r>
      <w:r w:rsidR="00C20228">
        <w:rPr>
          <w:rFonts w:eastAsia="Calibri" w:cs="Arial"/>
        </w:rPr>
        <w:t>offer</w:t>
      </w:r>
      <w:r w:rsidRPr="00B359D2">
        <w:rPr>
          <w:rFonts w:eastAsia="Calibri" w:cs="Arial"/>
        </w:rPr>
        <w:t xml:space="preserve"> at least one CS course, and students have access to CS in both college and career pathways;</w:t>
      </w:r>
    </w:p>
    <w:p w:rsidR="00B359D2" w:rsidRPr="00B359D2" w:rsidRDefault="00B359D2" w:rsidP="00084E74">
      <w:pPr>
        <w:numPr>
          <w:ilvl w:val="0"/>
          <w:numId w:val="6"/>
        </w:numPr>
        <w:spacing w:after="200"/>
        <w:rPr>
          <w:rFonts w:eastAsia="Calibri" w:cs="Arial"/>
        </w:rPr>
      </w:pPr>
      <w:r w:rsidRPr="00B359D2">
        <w:rPr>
          <w:rFonts w:eastAsia="Calibri" w:cs="Arial"/>
        </w:rPr>
        <w:t xml:space="preserve">Students are lifelong learners, informed citizens with a conceptual knowledge of how computing technology works, and productive contributors to society as a whole; </w:t>
      </w:r>
    </w:p>
    <w:p w:rsidR="00B359D2" w:rsidRPr="00B359D2" w:rsidRDefault="00B359D2" w:rsidP="00084E74">
      <w:pPr>
        <w:numPr>
          <w:ilvl w:val="0"/>
          <w:numId w:val="6"/>
        </w:numPr>
        <w:spacing w:after="200"/>
        <w:rPr>
          <w:rFonts w:eastAsia="Calibri" w:cs="Arial"/>
        </w:rPr>
      </w:pPr>
      <w:r w:rsidRPr="00B359D2">
        <w:rPr>
          <w:rFonts w:eastAsia="Calibri" w:cs="Arial"/>
        </w:rPr>
        <w:t xml:space="preserve">Students traditionally underrepresented in </w:t>
      </w:r>
      <w:r w:rsidR="00C20228">
        <w:rPr>
          <w:rFonts w:eastAsia="Calibri" w:cs="Arial"/>
        </w:rPr>
        <w:t>CS</w:t>
      </w:r>
      <w:r w:rsidRPr="00B359D2">
        <w:rPr>
          <w:rFonts w:eastAsia="Calibri" w:cs="Arial"/>
        </w:rPr>
        <w:t xml:space="preserve"> education have greater access to CS opportunities and stakeholders (i.e., counselors, teachers, </w:t>
      </w:r>
      <w:r w:rsidR="00C20228">
        <w:rPr>
          <w:rFonts w:eastAsia="Calibri" w:cs="Arial"/>
        </w:rPr>
        <w:t xml:space="preserve">administrators, </w:t>
      </w:r>
      <w:r w:rsidRPr="00B359D2">
        <w:rPr>
          <w:rFonts w:eastAsia="Calibri" w:cs="Arial"/>
        </w:rPr>
        <w:t xml:space="preserve">families, and community partners) are better equipped with materials and strategies to use in supporting students in pursuing </w:t>
      </w:r>
      <w:r w:rsidR="00C20228">
        <w:rPr>
          <w:rFonts w:eastAsia="Calibri" w:cs="Arial"/>
        </w:rPr>
        <w:t>CS</w:t>
      </w:r>
      <w:r w:rsidRPr="00B359D2">
        <w:rPr>
          <w:rFonts w:eastAsia="Calibri" w:cs="Arial"/>
        </w:rPr>
        <w:t xml:space="preserve"> opportunities;</w:t>
      </w:r>
    </w:p>
    <w:p w:rsidR="00B359D2" w:rsidRPr="00B359D2" w:rsidRDefault="00B359D2" w:rsidP="00084E74">
      <w:pPr>
        <w:numPr>
          <w:ilvl w:val="0"/>
          <w:numId w:val="6"/>
        </w:numPr>
        <w:spacing w:after="200"/>
        <w:rPr>
          <w:rFonts w:eastAsia="Calibri" w:cs="Arial"/>
        </w:rPr>
      </w:pPr>
      <w:r w:rsidRPr="00B359D2">
        <w:rPr>
          <w:rFonts w:eastAsia="Calibri" w:cs="Arial"/>
        </w:rPr>
        <w:t>More individuals are recruited into CS teaching, multiple pathways exist allowing educators to teach CS, and educators have access to resources and peers that support effective CS teaching at all stages of their careers.</w:t>
      </w:r>
    </w:p>
    <w:p w:rsidR="003735F7" w:rsidRDefault="00B359D2" w:rsidP="00B359D2">
      <w:pPr>
        <w:spacing w:after="240"/>
        <w:rPr>
          <w:rFonts w:eastAsiaTheme="minorHAnsi"/>
        </w:rPr>
      </w:pPr>
      <w:r w:rsidRPr="00B359D2">
        <w:rPr>
          <w:rFonts w:eastAsia="Calibri" w:cs="Arial"/>
        </w:rPr>
        <w:t xml:space="preserve">Much work remains to be done to guarantee our vision that all students develop foundational knowledge and skills in </w:t>
      </w:r>
      <w:r w:rsidR="00C20228">
        <w:rPr>
          <w:rFonts w:eastAsia="Calibri" w:cs="Arial"/>
        </w:rPr>
        <w:t>CS</w:t>
      </w:r>
      <w:r w:rsidRPr="00B359D2">
        <w:rPr>
          <w:rFonts w:eastAsia="Calibri" w:cs="Arial"/>
        </w:rPr>
        <w:t xml:space="preserve"> to prepare them for college, careers, and civic engagement. Successfu</w:t>
      </w:r>
      <w:r w:rsidR="000A5A09">
        <w:rPr>
          <w:rFonts w:eastAsia="Calibri" w:cs="Arial"/>
        </w:rPr>
        <w:t>l implementation of equitable K–</w:t>
      </w:r>
      <w:r w:rsidRPr="00B359D2">
        <w:rPr>
          <w:rFonts w:eastAsia="Calibri" w:cs="Arial"/>
        </w:rPr>
        <w:t xml:space="preserve">12 </w:t>
      </w:r>
      <w:r w:rsidR="00C20228">
        <w:rPr>
          <w:rFonts w:eastAsia="Calibri" w:cs="Arial"/>
        </w:rPr>
        <w:t>CS</w:t>
      </w:r>
      <w:r w:rsidRPr="00B359D2">
        <w:rPr>
          <w:rFonts w:eastAsia="Calibri" w:cs="Arial"/>
        </w:rPr>
        <w:t xml:space="preserve"> education in California will require the collaboration and creative effort of multiple stakeholders across all levels of the education system. This plan should be viewed as the beginning, not the end, of the state’s </w:t>
      </w:r>
      <w:r w:rsidR="000A5A09">
        <w:rPr>
          <w:rFonts w:eastAsia="Calibri" w:cs="Arial"/>
        </w:rPr>
        <w:t>efforts to achieve equitable, K–</w:t>
      </w:r>
      <w:r w:rsidRPr="00B359D2">
        <w:rPr>
          <w:rFonts w:eastAsia="Calibri" w:cs="Arial"/>
        </w:rPr>
        <w:t xml:space="preserve">12 </w:t>
      </w:r>
      <w:r w:rsidR="00C20228">
        <w:rPr>
          <w:rFonts w:eastAsia="Calibri" w:cs="Arial"/>
        </w:rPr>
        <w:t>CS</w:t>
      </w:r>
      <w:r w:rsidRPr="00B359D2">
        <w:rPr>
          <w:rFonts w:eastAsia="Calibri" w:cs="Arial"/>
        </w:rPr>
        <w:t xml:space="preserve"> education for all students.</w:t>
      </w:r>
      <w:r w:rsidRPr="00B359D2">
        <w:rPr>
          <w:rFonts w:eastAsiaTheme="minorHAnsi"/>
        </w:rPr>
        <w:t xml:space="preserve"> </w:t>
      </w:r>
      <w:r w:rsidR="003735F7">
        <w:rPr>
          <w:rFonts w:eastAsiaTheme="minorHAnsi"/>
        </w:rPr>
        <w:br w:type="page"/>
      </w:r>
    </w:p>
    <w:p w:rsidR="00C11E65" w:rsidRPr="000D2157" w:rsidRDefault="000D2157" w:rsidP="00EA4D5F">
      <w:pPr>
        <w:pStyle w:val="Heading2"/>
        <w:jc w:val="center"/>
        <w:rPr>
          <w:caps/>
        </w:rPr>
      </w:pPr>
      <w:bookmarkStart w:id="275" w:name="_Toc2270638"/>
      <w:r w:rsidRPr="000D2157">
        <w:rPr>
          <w:caps/>
        </w:rPr>
        <w:lastRenderedPageBreak/>
        <w:t>Appendix A</w:t>
      </w:r>
      <w:bookmarkEnd w:id="275"/>
    </w:p>
    <w:p w:rsidR="003D2086" w:rsidRPr="00130AFD" w:rsidRDefault="003D2086" w:rsidP="003D2086">
      <w:pPr>
        <w:spacing w:after="480"/>
        <w:rPr>
          <w:rFonts w:cs="Arial"/>
          <w:b/>
        </w:rPr>
      </w:pPr>
      <w:r w:rsidRPr="00130AFD">
        <w:rPr>
          <w:rFonts w:cs="Arial"/>
        </w:rPr>
        <w:t xml:space="preserve">The </w:t>
      </w:r>
      <w:r w:rsidR="00C20228">
        <w:rPr>
          <w:rFonts w:cs="Arial"/>
        </w:rPr>
        <w:t>Panel</w:t>
      </w:r>
      <w:r w:rsidRPr="00130AFD">
        <w:rPr>
          <w:rFonts w:cs="Arial"/>
        </w:rPr>
        <w:t xml:space="preserve"> made recommendations that would require additional funding to implement. These recommendations are included here as a resource to those seeking to invest in computer science through legislation or philanthropy. </w:t>
      </w:r>
    </w:p>
    <w:p w:rsidR="00C11E65" w:rsidRPr="004F12BB" w:rsidRDefault="00C11E65" w:rsidP="004F12BB">
      <w:pPr>
        <w:spacing w:after="240"/>
        <w:rPr>
          <w:rFonts w:eastAsiaTheme="minorHAnsi"/>
          <w:b/>
        </w:rPr>
      </w:pPr>
      <w:bookmarkStart w:id="276" w:name="_Toc182262"/>
      <w:bookmarkStart w:id="277" w:name="_Toc2267472"/>
      <w:r w:rsidRPr="004F12BB">
        <w:rPr>
          <w:rFonts w:eastAsiaTheme="minorHAnsi"/>
          <w:b/>
        </w:rPr>
        <w:t>Summary of Recommended Strategies for Supporting Educators to Teach Computer Science</w:t>
      </w:r>
      <w:bookmarkEnd w:id="276"/>
      <w:bookmarkEnd w:id="277"/>
    </w:p>
    <w:tbl>
      <w:tblPr>
        <w:tblStyle w:val="GridTable42"/>
        <w:tblW w:w="9360" w:type="dxa"/>
        <w:tblLayout w:type="fixed"/>
        <w:tblCellMar>
          <w:top w:w="58" w:type="dxa"/>
          <w:left w:w="115" w:type="dxa"/>
          <w:bottom w:w="58" w:type="dxa"/>
          <w:right w:w="115" w:type="dxa"/>
        </w:tblCellMar>
        <w:tblLook w:val="0620" w:firstRow="1" w:lastRow="0" w:firstColumn="0" w:lastColumn="0" w:noHBand="1" w:noVBand="1"/>
        <w:tblCaption w:val="Summary of recommended strategies for supporting educators to teach CS."/>
        <w:tblDescription w:val="This table summarizes five recommended strategies for supporting educators to teach CS. These recommended strategies are:&#10;1. Revise credentialing and authorization to make it easier for teachers to become authorized to teach CS&#10;2. Recruit more teachers from colleges and from industry by working with institutes of higher education&#10;3. Develop more professional learning opportunities aligned to the CS standards that lead towards credit for authorization to teach CS&#10;4. Support teachers in organizing COPs to continue to develop their understanding of how to teach CS&#10;5. Provide administrators and counselors with training to learn more about CS and ways they can support CS education"/>
      </w:tblPr>
      <w:tblGrid>
        <w:gridCol w:w="6083"/>
        <w:gridCol w:w="1597"/>
        <w:gridCol w:w="1680"/>
      </w:tblGrid>
      <w:tr w:rsidR="00C11E65" w:rsidRPr="00C11E65" w:rsidTr="00C11E65">
        <w:trPr>
          <w:cnfStyle w:val="100000000000" w:firstRow="1" w:lastRow="0" w:firstColumn="0" w:lastColumn="0" w:oddVBand="0" w:evenVBand="0" w:oddHBand="0" w:evenHBand="0" w:firstRowFirstColumn="0" w:firstRowLastColumn="0" w:lastRowFirstColumn="0" w:lastRowLastColumn="0"/>
          <w:tblHeader/>
        </w:trPr>
        <w:tc>
          <w:tcPr>
            <w:tcW w:w="6083" w:type="dxa"/>
          </w:tcPr>
          <w:p w:rsidR="00C11E65" w:rsidRPr="00130AFD" w:rsidRDefault="00C11E65" w:rsidP="004C1F4B">
            <w:pPr>
              <w:widowControl w:val="0"/>
              <w:tabs>
                <w:tab w:val="left" w:pos="1647"/>
              </w:tabs>
              <w:jc w:val="center"/>
              <w:rPr>
                <w:rFonts w:eastAsia="Calibri" w:cs="Arial"/>
              </w:rPr>
            </w:pPr>
            <w:r w:rsidRPr="00130AFD">
              <w:rPr>
                <w:rFonts w:eastAsia="Calibri" w:cs="Arial"/>
              </w:rPr>
              <w:t>Strategy</w:t>
            </w:r>
          </w:p>
        </w:tc>
        <w:tc>
          <w:tcPr>
            <w:tcW w:w="1597" w:type="dxa"/>
          </w:tcPr>
          <w:p w:rsidR="00C11E65" w:rsidRPr="00130AFD" w:rsidRDefault="00C11E65" w:rsidP="004C1F4B">
            <w:pPr>
              <w:widowControl w:val="0"/>
              <w:jc w:val="center"/>
              <w:rPr>
                <w:rFonts w:eastAsia="Calibri" w:cs="Arial"/>
              </w:rPr>
            </w:pPr>
            <w:r w:rsidRPr="00130AFD">
              <w:rPr>
                <w:rFonts w:eastAsia="Calibri" w:cs="Arial"/>
              </w:rPr>
              <w:t>Timeframe</w:t>
            </w:r>
          </w:p>
        </w:tc>
        <w:tc>
          <w:tcPr>
            <w:tcW w:w="1680" w:type="dxa"/>
          </w:tcPr>
          <w:p w:rsidR="00C11E65" w:rsidRPr="00130AFD" w:rsidRDefault="00C11E65" w:rsidP="004C1F4B">
            <w:pPr>
              <w:widowControl w:val="0"/>
              <w:jc w:val="center"/>
              <w:rPr>
                <w:rFonts w:eastAsia="Calibri" w:cs="Arial"/>
              </w:rPr>
            </w:pPr>
            <w:r w:rsidRPr="00130AFD">
              <w:rPr>
                <w:rFonts w:eastAsia="Calibri" w:cs="Arial"/>
              </w:rPr>
              <w:t>Responsible Entity</w:t>
            </w:r>
          </w:p>
        </w:tc>
      </w:tr>
      <w:tr w:rsidR="00C11E65" w:rsidRPr="00C11E65" w:rsidTr="00C11E65">
        <w:tc>
          <w:tcPr>
            <w:tcW w:w="6083" w:type="dxa"/>
          </w:tcPr>
          <w:p w:rsidR="00C11E65" w:rsidRPr="00130AFD" w:rsidRDefault="00C11E65" w:rsidP="00C11E65">
            <w:pPr>
              <w:widowControl w:val="0"/>
              <w:rPr>
                <w:rFonts w:eastAsia="Calibri" w:cs="Arial"/>
              </w:rPr>
            </w:pPr>
            <w:r w:rsidRPr="00130AFD">
              <w:rPr>
                <w:rFonts w:eastAsiaTheme="minorHAnsi" w:cs="Arial"/>
              </w:rPr>
              <w:t xml:space="preserve">Pass legislation to authorize </w:t>
            </w:r>
            <w:r w:rsidR="00936B29">
              <w:rPr>
                <w:rFonts w:eastAsiaTheme="minorHAnsi" w:cs="Arial"/>
              </w:rPr>
              <w:t>CTC</w:t>
            </w:r>
            <w:r w:rsidRPr="00130AFD">
              <w:rPr>
                <w:rFonts w:eastAsiaTheme="minorHAnsi" w:cs="Arial"/>
              </w:rPr>
              <w:t xml:space="preserve"> to develop a single subject credential in CS</w:t>
            </w:r>
          </w:p>
        </w:tc>
        <w:tc>
          <w:tcPr>
            <w:tcW w:w="1597" w:type="dxa"/>
          </w:tcPr>
          <w:p w:rsidR="00C11E65" w:rsidRPr="00130AFD" w:rsidRDefault="00C11E65" w:rsidP="00C11E65">
            <w:pPr>
              <w:widowControl w:val="0"/>
              <w:rPr>
                <w:rFonts w:eastAsia="Calibri" w:cs="Arial"/>
              </w:rPr>
            </w:pPr>
            <w:r w:rsidRPr="00130AFD">
              <w:rPr>
                <w:rFonts w:eastAsia="Calibri" w:cs="Arial"/>
              </w:rPr>
              <w:t>Within 3 years</w:t>
            </w:r>
          </w:p>
        </w:tc>
        <w:tc>
          <w:tcPr>
            <w:tcW w:w="1680" w:type="dxa"/>
          </w:tcPr>
          <w:p w:rsidR="00C11E65" w:rsidRPr="00130AFD" w:rsidRDefault="00C11E65" w:rsidP="004C1F4B">
            <w:pPr>
              <w:widowControl w:val="0"/>
              <w:jc w:val="center"/>
              <w:rPr>
                <w:rFonts w:eastAsia="Calibri" w:cs="Arial"/>
              </w:rPr>
            </w:pPr>
            <w:r w:rsidRPr="00130AFD">
              <w:rPr>
                <w:rFonts w:eastAsia="Calibri" w:cs="Arial"/>
              </w:rPr>
              <w:t>State</w:t>
            </w:r>
          </w:p>
        </w:tc>
      </w:tr>
      <w:tr w:rsidR="00C11E65" w:rsidRPr="00C11E65" w:rsidTr="00C11E65">
        <w:tc>
          <w:tcPr>
            <w:tcW w:w="6083" w:type="dxa"/>
          </w:tcPr>
          <w:p w:rsidR="00C11E65" w:rsidRPr="00130AFD" w:rsidRDefault="00C11E65" w:rsidP="00C11E65">
            <w:pPr>
              <w:widowControl w:val="0"/>
              <w:rPr>
                <w:rFonts w:eastAsiaTheme="minorHAnsi" w:cs="Arial"/>
              </w:rPr>
            </w:pPr>
            <w:r w:rsidRPr="00130AFD">
              <w:rPr>
                <w:rFonts w:eastAsiaTheme="minorHAnsi" w:cs="Arial"/>
              </w:rPr>
              <w:t>Provide administrators and counselors with training to learn more about CS and ways they can support CS education</w:t>
            </w:r>
          </w:p>
        </w:tc>
        <w:tc>
          <w:tcPr>
            <w:tcW w:w="1597" w:type="dxa"/>
          </w:tcPr>
          <w:p w:rsidR="00C11E65" w:rsidRPr="00130AFD" w:rsidRDefault="00C11E65" w:rsidP="00C11E65">
            <w:pPr>
              <w:widowControl w:val="0"/>
              <w:rPr>
                <w:rFonts w:eastAsia="Calibri" w:cs="Arial"/>
              </w:rPr>
            </w:pPr>
            <w:r w:rsidRPr="00130AFD">
              <w:rPr>
                <w:rFonts w:eastAsia="Calibri" w:cs="Arial"/>
              </w:rPr>
              <w:t>2-5 years</w:t>
            </w:r>
          </w:p>
        </w:tc>
        <w:tc>
          <w:tcPr>
            <w:tcW w:w="1680" w:type="dxa"/>
          </w:tcPr>
          <w:p w:rsidR="00C11E65" w:rsidRPr="00130AFD" w:rsidRDefault="00C11E65" w:rsidP="004C1F4B">
            <w:pPr>
              <w:widowControl w:val="0"/>
              <w:jc w:val="center"/>
              <w:rPr>
                <w:rFonts w:eastAsia="Calibri" w:cs="Arial"/>
              </w:rPr>
            </w:pPr>
            <w:r w:rsidRPr="00130AFD">
              <w:rPr>
                <w:rFonts w:eastAsia="Calibri" w:cs="Arial"/>
              </w:rPr>
              <w:t>LEAs</w:t>
            </w:r>
          </w:p>
          <w:p w:rsidR="00C11E65" w:rsidRPr="00130AFD" w:rsidRDefault="00C11E65" w:rsidP="004C1F4B">
            <w:pPr>
              <w:widowControl w:val="0"/>
              <w:jc w:val="center"/>
              <w:rPr>
                <w:rFonts w:eastAsia="Calibri" w:cs="Arial"/>
              </w:rPr>
            </w:pPr>
            <w:r w:rsidRPr="00130AFD">
              <w:rPr>
                <w:rFonts w:eastAsia="Calibri" w:cs="Arial"/>
              </w:rPr>
              <w:t>COEs</w:t>
            </w:r>
          </w:p>
        </w:tc>
      </w:tr>
      <w:tr w:rsidR="00C11E65" w:rsidRPr="00C11E65" w:rsidTr="00C11E65">
        <w:tc>
          <w:tcPr>
            <w:tcW w:w="6083" w:type="dxa"/>
          </w:tcPr>
          <w:p w:rsidR="00C11E65" w:rsidRPr="00130AFD" w:rsidRDefault="00C11E65" w:rsidP="00C11E65">
            <w:pPr>
              <w:widowControl w:val="0"/>
              <w:rPr>
                <w:rFonts w:eastAsiaTheme="minorHAnsi" w:cs="Arial"/>
              </w:rPr>
            </w:pPr>
            <w:r w:rsidRPr="00130AFD">
              <w:rPr>
                <w:rFonts w:eastAsiaTheme="minorHAnsi" w:cs="Arial"/>
              </w:rPr>
              <w:t>Develop a CSET for computer science</w:t>
            </w:r>
          </w:p>
        </w:tc>
        <w:tc>
          <w:tcPr>
            <w:tcW w:w="1597" w:type="dxa"/>
          </w:tcPr>
          <w:p w:rsidR="00C11E65" w:rsidRPr="00130AFD" w:rsidRDefault="00C11E65" w:rsidP="00C11E65">
            <w:pPr>
              <w:widowControl w:val="0"/>
              <w:rPr>
                <w:rFonts w:eastAsia="Calibri" w:cs="Arial"/>
              </w:rPr>
            </w:pPr>
            <w:r w:rsidRPr="00130AFD">
              <w:rPr>
                <w:rFonts w:eastAsia="Calibri" w:cs="Arial"/>
              </w:rPr>
              <w:t>2-5 years</w:t>
            </w:r>
          </w:p>
        </w:tc>
        <w:tc>
          <w:tcPr>
            <w:tcW w:w="1680" w:type="dxa"/>
          </w:tcPr>
          <w:p w:rsidR="00C11E65" w:rsidRPr="00130AFD" w:rsidRDefault="00C11E65" w:rsidP="004C1F4B">
            <w:pPr>
              <w:widowControl w:val="0"/>
              <w:jc w:val="center"/>
              <w:rPr>
                <w:rFonts w:eastAsia="Calibri" w:cs="Arial"/>
              </w:rPr>
            </w:pPr>
            <w:r w:rsidRPr="00130AFD">
              <w:rPr>
                <w:rFonts w:eastAsia="Calibri" w:cs="Arial"/>
              </w:rPr>
              <w:t>State</w:t>
            </w:r>
          </w:p>
        </w:tc>
      </w:tr>
      <w:tr w:rsidR="00C11E65" w:rsidRPr="00C11E65" w:rsidTr="00C11E65">
        <w:tc>
          <w:tcPr>
            <w:tcW w:w="6083" w:type="dxa"/>
          </w:tcPr>
          <w:p w:rsidR="00C11E65" w:rsidRPr="00130AFD" w:rsidRDefault="00C11E65" w:rsidP="00C11E65">
            <w:pPr>
              <w:widowControl w:val="0"/>
              <w:rPr>
                <w:rFonts w:eastAsiaTheme="minorHAnsi" w:cs="Arial"/>
              </w:rPr>
            </w:pPr>
            <w:r w:rsidRPr="00130AFD">
              <w:rPr>
                <w:rFonts w:eastAsiaTheme="minorHAnsi" w:cs="Arial"/>
              </w:rPr>
              <w:t>Expand the California Subject Matter Projects to include CS</w:t>
            </w:r>
          </w:p>
        </w:tc>
        <w:tc>
          <w:tcPr>
            <w:tcW w:w="1597" w:type="dxa"/>
          </w:tcPr>
          <w:p w:rsidR="00C11E65" w:rsidRPr="00130AFD" w:rsidRDefault="00C11E65" w:rsidP="00C11E65">
            <w:pPr>
              <w:widowControl w:val="0"/>
              <w:rPr>
                <w:rFonts w:eastAsia="Calibri" w:cs="Arial"/>
              </w:rPr>
            </w:pPr>
            <w:r w:rsidRPr="00130AFD">
              <w:rPr>
                <w:rFonts w:eastAsia="Calibri" w:cs="Arial"/>
              </w:rPr>
              <w:t>2-5 years</w:t>
            </w:r>
          </w:p>
        </w:tc>
        <w:tc>
          <w:tcPr>
            <w:tcW w:w="1680" w:type="dxa"/>
          </w:tcPr>
          <w:p w:rsidR="00C11E65" w:rsidRPr="00130AFD" w:rsidRDefault="00C11E65" w:rsidP="004C1F4B">
            <w:pPr>
              <w:widowControl w:val="0"/>
              <w:jc w:val="center"/>
              <w:rPr>
                <w:rFonts w:eastAsia="Calibri" w:cs="Arial"/>
              </w:rPr>
            </w:pPr>
            <w:r w:rsidRPr="00130AFD">
              <w:rPr>
                <w:rFonts w:eastAsia="Calibri" w:cs="Arial"/>
              </w:rPr>
              <w:t>State</w:t>
            </w:r>
          </w:p>
        </w:tc>
      </w:tr>
      <w:tr w:rsidR="00C11E65" w:rsidRPr="00C11E65" w:rsidTr="00C11E65">
        <w:tc>
          <w:tcPr>
            <w:tcW w:w="6083" w:type="dxa"/>
          </w:tcPr>
          <w:p w:rsidR="00C11E65" w:rsidRPr="00130AFD" w:rsidRDefault="00C11E65" w:rsidP="00C11E65">
            <w:pPr>
              <w:widowControl w:val="0"/>
              <w:rPr>
                <w:rFonts w:eastAsiaTheme="minorHAnsi" w:cs="Arial"/>
              </w:rPr>
            </w:pPr>
            <w:r w:rsidRPr="00130AFD">
              <w:rPr>
                <w:rFonts w:eastAsiaTheme="minorHAnsi" w:cs="Arial"/>
              </w:rPr>
              <w:t>Develop credit-bearing courses professional learning opportunities that satisfy the CS supplementary authorization and future CS teaching credentials</w:t>
            </w:r>
          </w:p>
        </w:tc>
        <w:tc>
          <w:tcPr>
            <w:tcW w:w="1597" w:type="dxa"/>
          </w:tcPr>
          <w:p w:rsidR="00C11E65" w:rsidRPr="00130AFD" w:rsidRDefault="00C11E65" w:rsidP="00C11E65">
            <w:pPr>
              <w:widowControl w:val="0"/>
              <w:rPr>
                <w:rFonts w:eastAsia="Calibri" w:cs="Arial"/>
              </w:rPr>
            </w:pPr>
            <w:r w:rsidRPr="00130AFD">
              <w:rPr>
                <w:rFonts w:eastAsia="Calibri" w:cs="Arial"/>
              </w:rPr>
              <w:t>2-5 years</w:t>
            </w:r>
          </w:p>
        </w:tc>
        <w:tc>
          <w:tcPr>
            <w:tcW w:w="1680" w:type="dxa"/>
          </w:tcPr>
          <w:p w:rsidR="00C11E65" w:rsidRPr="00130AFD" w:rsidRDefault="00C11E65" w:rsidP="004C1F4B">
            <w:pPr>
              <w:widowControl w:val="0"/>
              <w:jc w:val="center"/>
              <w:rPr>
                <w:rFonts w:eastAsia="Calibri" w:cs="Arial"/>
              </w:rPr>
            </w:pPr>
            <w:r w:rsidRPr="00130AFD">
              <w:rPr>
                <w:rFonts w:eastAsia="Calibri" w:cs="Arial"/>
              </w:rPr>
              <w:t>IHEs</w:t>
            </w:r>
          </w:p>
          <w:p w:rsidR="00C11E65" w:rsidRPr="00130AFD" w:rsidRDefault="00C11E65" w:rsidP="004C1F4B">
            <w:pPr>
              <w:widowControl w:val="0"/>
              <w:jc w:val="center"/>
              <w:rPr>
                <w:rFonts w:eastAsia="Calibri" w:cs="Arial"/>
              </w:rPr>
            </w:pPr>
            <w:r w:rsidRPr="00130AFD">
              <w:rPr>
                <w:rFonts w:eastAsia="Calibri" w:cs="Arial"/>
              </w:rPr>
              <w:t>State</w:t>
            </w:r>
          </w:p>
        </w:tc>
      </w:tr>
    </w:tbl>
    <w:p w:rsidR="00C11E65" w:rsidRPr="004F12BB" w:rsidRDefault="00C11E65" w:rsidP="004F12BB">
      <w:pPr>
        <w:spacing w:before="240" w:after="240"/>
        <w:rPr>
          <w:rFonts w:eastAsiaTheme="minorHAnsi"/>
          <w:b/>
        </w:rPr>
      </w:pPr>
      <w:bookmarkStart w:id="278" w:name="_Toc182263"/>
      <w:bookmarkStart w:id="279" w:name="_Toc2267473"/>
      <w:r w:rsidRPr="004F12BB">
        <w:rPr>
          <w:rFonts w:eastAsiaTheme="minorHAnsi"/>
          <w:b/>
        </w:rPr>
        <w:t xml:space="preserve">Summary of Recommended Strategies for </w:t>
      </w:r>
      <w:r w:rsidR="00EA4C7A" w:rsidRPr="004F12BB">
        <w:rPr>
          <w:rFonts w:eastAsiaTheme="minorHAnsi"/>
          <w:b/>
        </w:rPr>
        <w:t>Making Systematic Improvements in Computer Science Education</w:t>
      </w:r>
      <w:bookmarkEnd w:id="278"/>
      <w:bookmarkEnd w:id="279"/>
    </w:p>
    <w:tbl>
      <w:tblPr>
        <w:tblStyle w:val="GridTable42"/>
        <w:tblW w:w="9265" w:type="dxa"/>
        <w:tblLayout w:type="fixed"/>
        <w:tblCellMar>
          <w:top w:w="58" w:type="dxa"/>
          <w:left w:w="115" w:type="dxa"/>
          <w:bottom w:w="58" w:type="dxa"/>
          <w:right w:w="115" w:type="dxa"/>
        </w:tblCellMar>
        <w:tblLook w:val="0620" w:firstRow="1" w:lastRow="0" w:firstColumn="0" w:lastColumn="0" w:noHBand="1" w:noVBand="1"/>
        <w:tblCaption w:val="Summary of Recommended Strategies for Making Systemic Improvement in CS education"/>
        <w:tblDescription w:val="This table summarizes six recommended strategies for making systemic improvement in CS educaiton. These recommended strategies are:&#10;1. Ensure consistency in IT infrastructure through standards and dedicated personnel&#10;2. Design accountability systems to evaluate the progress of implementation efforts&#10;3. Provide sustained, dedicated funding and staff at the state level and local level to support CS education efforts&#10;4. Provide financial support to help teachers complete coursework towards CS authorization and to work in low-income and underserved school districts and rural and urban school districts&#10;5. Build awareness of CS standards and the implementation plan through roll-out workshops and CS foundation toolkits&#10;6. Recognize successful early adopters as a model for other teachers, schools, and LEAs"/>
      </w:tblPr>
      <w:tblGrid>
        <w:gridCol w:w="5935"/>
        <w:gridCol w:w="1620"/>
        <w:gridCol w:w="1710"/>
      </w:tblGrid>
      <w:tr w:rsidR="00C11E65" w:rsidRPr="00C11E65" w:rsidTr="00C11E65">
        <w:trPr>
          <w:cnfStyle w:val="100000000000" w:firstRow="1" w:lastRow="0" w:firstColumn="0" w:lastColumn="0" w:oddVBand="0" w:evenVBand="0" w:oddHBand="0" w:evenHBand="0" w:firstRowFirstColumn="0" w:firstRowLastColumn="0" w:lastRowFirstColumn="0" w:lastRowLastColumn="0"/>
          <w:tblHeader/>
        </w:trPr>
        <w:tc>
          <w:tcPr>
            <w:tcW w:w="5935" w:type="dxa"/>
          </w:tcPr>
          <w:p w:rsidR="00C11E65" w:rsidRPr="00130AFD" w:rsidRDefault="00C11E65" w:rsidP="004626CF">
            <w:pPr>
              <w:widowControl w:val="0"/>
              <w:jc w:val="center"/>
              <w:rPr>
                <w:rFonts w:eastAsia="Calibri" w:cs="Arial"/>
              </w:rPr>
            </w:pPr>
            <w:r w:rsidRPr="00130AFD">
              <w:rPr>
                <w:rFonts w:eastAsia="Calibri" w:cs="Arial"/>
              </w:rPr>
              <w:t>Strategy</w:t>
            </w:r>
          </w:p>
        </w:tc>
        <w:tc>
          <w:tcPr>
            <w:tcW w:w="1620" w:type="dxa"/>
          </w:tcPr>
          <w:p w:rsidR="00C11E65" w:rsidRPr="00130AFD" w:rsidRDefault="00C11E65" w:rsidP="00C11E65">
            <w:pPr>
              <w:widowControl w:val="0"/>
              <w:rPr>
                <w:rFonts w:eastAsia="Calibri" w:cs="Arial"/>
              </w:rPr>
            </w:pPr>
            <w:r w:rsidRPr="00130AFD">
              <w:rPr>
                <w:rFonts w:eastAsia="Calibri" w:cs="Arial"/>
              </w:rPr>
              <w:t>Timeframe</w:t>
            </w:r>
          </w:p>
        </w:tc>
        <w:tc>
          <w:tcPr>
            <w:tcW w:w="1710" w:type="dxa"/>
          </w:tcPr>
          <w:p w:rsidR="00C11E65" w:rsidRPr="00130AFD" w:rsidRDefault="00C11E65" w:rsidP="004626CF">
            <w:pPr>
              <w:widowControl w:val="0"/>
              <w:jc w:val="center"/>
              <w:rPr>
                <w:rFonts w:eastAsia="Calibri" w:cs="Arial"/>
              </w:rPr>
            </w:pPr>
            <w:r w:rsidRPr="00130AFD">
              <w:rPr>
                <w:rFonts w:eastAsia="Calibri" w:cs="Arial"/>
              </w:rPr>
              <w:t>Responsible Entity</w:t>
            </w:r>
          </w:p>
        </w:tc>
      </w:tr>
      <w:tr w:rsidR="00C11E65" w:rsidRPr="00C11E65" w:rsidTr="00C11E65">
        <w:tc>
          <w:tcPr>
            <w:tcW w:w="5935" w:type="dxa"/>
          </w:tcPr>
          <w:p w:rsidR="00C11E65" w:rsidRPr="00130AFD" w:rsidRDefault="00C11E65" w:rsidP="00C11E65">
            <w:pPr>
              <w:widowControl w:val="0"/>
              <w:rPr>
                <w:rFonts w:eastAsiaTheme="minorHAnsi" w:cs="Arial"/>
              </w:rPr>
            </w:pPr>
            <w:r w:rsidRPr="00130AFD">
              <w:rPr>
                <w:rFonts w:eastAsiaTheme="minorHAnsi" w:cs="Arial"/>
              </w:rPr>
              <w:t>Provide sustained, dedicated funding and staff at the state level and local level to support CS education efforts</w:t>
            </w:r>
          </w:p>
        </w:tc>
        <w:tc>
          <w:tcPr>
            <w:tcW w:w="1620" w:type="dxa"/>
          </w:tcPr>
          <w:p w:rsidR="00C11E65" w:rsidRPr="00130AFD" w:rsidRDefault="00C11E65" w:rsidP="00C11E65">
            <w:pPr>
              <w:widowControl w:val="0"/>
              <w:rPr>
                <w:rFonts w:eastAsia="Calibri" w:cs="Arial"/>
              </w:rPr>
            </w:pPr>
            <w:r w:rsidRPr="00130AFD">
              <w:rPr>
                <w:rFonts w:eastAsia="Calibri" w:cs="Arial"/>
              </w:rPr>
              <w:t>1-2 years</w:t>
            </w:r>
          </w:p>
        </w:tc>
        <w:tc>
          <w:tcPr>
            <w:tcW w:w="1710" w:type="dxa"/>
          </w:tcPr>
          <w:p w:rsidR="00C11E65" w:rsidRPr="00130AFD" w:rsidRDefault="00C11E65" w:rsidP="00C11E65">
            <w:pPr>
              <w:widowControl w:val="0"/>
              <w:rPr>
                <w:rFonts w:eastAsia="Calibri" w:cs="Arial"/>
              </w:rPr>
            </w:pPr>
            <w:r w:rsidRPr="00130AFD">
              <w:rPr>
                <w:rFonts w:eastAsia="Calibri" w:cs="Arial"/>
              </w:rPr>
              <w:t>State</w:t>
            </w:r>
          </w:p>
        </w:tc>
      </w:tr>
      <w:tr w:rsidR="00C11E65" w:rsidRPr="00C11E65" w:rsidTr="00605159">
        <w:tc>
          <w:tcPr>
            <w:tcW w:w="5935" w:type="dxa"/>
            <w:tcBorders>
              <w:bottom w:val="single" w:sz="4" w:space="0" w:color="666666" w:themeColor="text1" w:themeTint="99"/>
            </w:tcBorders>
          </w:tcPr>
          <w:p w:rsidR="00C11E65" w:rsidRPr="00130AFD" w:rsidRDefault="00C11E65" w:rsidP="00C11E65">
            <w:pPr>
              <w:widowControl w:val="0"/>
              <w:rPr>
                <w:rFonts w:eastAsiaTheme="minorHAnsi" w:cs="Arial"/>
              </w:rPr>
            </w:pPr>
            <w:r w:rsidRPr="00130AFD">
              <w:rPr>
                <w:rFonts w:eastAsiaTheme="minorHAnsi" w:cs="Arial"/>
              </w:rPr>
              <w:t>Provide financial support to help teachers complete coursework towards CS authorization and to work in low-income and underserved school districts and rural and urban school districts</w:t>
            </w:r>
          </w:p>
        </w:tc>
        <w:tc>
          <w:tcPr>
            <w:tcW w:w="1620" w:type="dxa"/>
            <w:tcBorders>
              <w:bottom w:val="single" w:sz="4" w:space="0" w:color="666666" w:themeColor="text1" w:themeTint="99"/>
            </w:tcBorders>
          </w:tcPr>
          <w:p w:rsidR="00C11E65" w:rsidRPr="00130AFD" w:rsidRDefault="00C11E65" w:rsidP="00C11E65">
            <w:pPr>
              <w:widowControl w:val="0"/>
              <w:rPr>
                <w:rFonts w:eastAsia="Calibri" w:cs="Arial"/>
              </w:rPr>
            </w:pPr>
            <w:r w:rsidRPr="00130AFD">
              <w:rPr>
                <w:rFonts w:eastAsia="Calibri" w:cs="Arial"/>
              </w:rPr>
              <w:t>2-3 years</w:t>
            </w:r>
          </w:p>
        </w:tc>
        <w:tc>
          <w:tcPr>
            <w:tcW w:w="1710" w:type="dxa"/>
            <w:tcBorders>
              <w:bottom w:val="single" w:sz="4" w:space="0" w:color="666666" w:themeColor="text1" w:themeTint="99"/>
            </w:tcBorders>
          </w:tcPr>
          <w:p w:rsidR="00C11E65" w:rsidRPr="00130AFD" w:rsidRDefault="00C11E65" w:rsidP="00C11E65">
            <w:pPr>
              <w:widowControl w:val="0"/>
              <w:rPr>
                <w:rFonts w:eastAsia="Calibri" w:cs="Arial"/>
              </w:rPr>
            </w:pPr>
            <w:r w:rsidRPr="00130AFD">
              <w:rPr>
                <w:rFonts w:eastAsia="Calibri" w:cs="Arial"/>
              </w:rPr>
              <w:t>State</w:t>
            </w:r>
          </w:p>
        </w:tc>
      </w:tr>
      <w:tr w:rsidR="00C11E65" w:rsidRPr="00C11E65" w:rsidTr="00605159">
        <w:tc>
          <w:tcPr>
            <w:tcW w:w="5935" w:type="dxa"/>
            <w:tcBorders>
              <w:bottom w:val="single" w:sz="4" w:space="0" w:color="auto"/>
            </w:tcBorders>
          </w:tcPr>
          <w:p w:rsidR="00C11E65" w:rsidRPr="00130AFD" w:rsidRDefault="00C11E65" w:rsidP="00C11E65">
            <w:pPr>
              <w:widowControl w:val="0"/>
              <w:rPr>
                <w:rFonts w:eastAsiaTheme="minorHAnsi" w:cs="Arial"/>
              </w:rPr>
            </w:pPr>
            <w:r w:rsidRPr="00130AFD">
              <w:rPr>
                <w:rFonts w:eastAsiaTheme="minorHAnsi" w:cs="Arial"/>
              </w:rPr>
              <w:t>Build awareness of CS standards and the implementation plan through roll-out workshops and CS foundation toolkits</w:t>
            </w:r>
          </w:p>
        </w:tc>
        <w:tc>
          <w:tcPr>
            <w:tcW w:w="1620" w:type="dxa"/>
            <w:tcBorders>
              <w:bottom w:val="single" w:sz="4" w:space="0" w:color="auto"/>
            </w:tcBorders>
          </w:tcPr>
          <w:p w:rsidR="00C11E65" w:rsidRPr="00130AFD" w:rsidRDefault="00C11E65" w:rsidP="00C11E65">
            <w:pPr>
              <w:widowControl w:val="0"/>
              <w:rPr>
                <w:rFonts w:eastAsia="Calibri" w:cs="Arial"/>
              </w:rPr>
            </w:pPr>
            <w:r w:rsidRPr="00130AFD">
              <w:rPr>
                <w:rFonts w:eastAsia="Calibri" w:cs="Arial"/>
              </w:rPr>
              <w:t>Within 2 years</w:t>
            </w:r>
          </w:p>
        </w:tc>
        <w:tc>
          <w:tcPr>
            <w:tcW w:w="1710" w:type="dxa"/>
            <w:tcBorders>
              <w:bottom w:val="single" w:sz="4" w:space="0" w:color="auto"/>
            </w:tcBorders>
          </w:tcPr>
          <w:p w:rsidR="00C11E65" w:rsidRPr="00130AFD" w:rsidRDefault="00C11E65" w:rsidP="00C11E65">
            <w:pPr>
              <w:widowControl w:val="0"/>
              <w:rPr>
                <w:rFonts w:eastAsia="Calibri" w:cs="Arial"/>
              </w:rPr>
            </w:pPr>
            <w:r w:rsidRPr="00130AFD">
              <w:rPr>
                <w:rFonts w:eastAsia="Calibri" w:cs="Arial"/>
              </w:rPr>
              <w:t>State</w:t>
            </w:r>
          </w:p>
        </w:tc>
      </w:tr>
    </w:tbl>
    <w:p w:rsidR="00B71B38" w:rsidRDefault="00B71B38" w:rsidP="00C11E65">
      <w:pPr>
        <w:spacing w:after="160" w:line="259" w:lineRule="auto"/>
        <w:rPr>
          <w:rFonts w:asciiTheme="minorHAnsi" w:eastAsiaTheme="minorHAnsi" w:hAnsiTheme="minorHAnsi" w:cs="Arial"/>
          <w:sz w:val="22"/>
          <w:szCs w:val="22"/>
        </w:rPr>
        <w:sectPr w:rsidR="00B71B38" w:rsidSect="00C11E65">
          <w:footerReference w:type="even" r:id="rId27"/>
          <w:footerReference w:type="default" r:id="rId28"/>
          <w:pgSz w:w="12240" w:h="15840"/>
          <w:pgMar w:top="1440" w:right="1440" w:bottom="1440" w:left="1440" w:header="720" w:footer="720" w:gutter="0"/>
          <w:cols w:space="720"/>
          <w:docGrid w:linePitch="360"/>
        </w:sectPr>
      </w:pPr>
    </w:p>
    <w:p w:rsidR="0093346B" w:rsidRPr="000D2157" w:rsidRDefault="000D2157" w:rsidP="0093346B">
      <w:pPr>
        <w:pStyle w:val="Heading2"/>
        <w:jc w:val="center"/>
        <w:rPr>
          <w:caps/>
        </w:rPr>
      </w:pPr>
      <w:bookmarkStart w:id="280" w:name="_Toc2270639"/>
      <w:r w:rsidRPr="000D2157">
        <w:rPr>
          <w:caps/>
        </w:rPr>
        <w:lastRenderedPageBreak/>
        <w:t>Appendix B</w:t>
      </w:r>
      <w:bookmarkEnd w:id="280"/>
    </w:p>
    <w:p w:rsidR="00B71B38" w:rsidRPr="007008DA" w:rsidRDefault="00B71B38" w:rsidP="00B71B38">
      <w:pPr>
        <w:rPr>
          <w:rFonts w:cs="Arial"/>
          <w:i/>
        </w:rPr>
      </w:pPr>
      <w:r>
        <w:rPr>
          <w:rFonts w:cs="Arial"/>
          <w:i/>
        </w:rPr>
        <w:t>This supplementary page contains l</w:t>
      </w:r>
      <w:r w:rsidRPr="007008DA">
        <w:rPr>
          <w:rFonts w:cs="Arial"/>
          <w:i/>
        </w:rPr>
        <w:t xml:space="preserve">ong descriptions for the figures/graphics used on SBE Item 05 Attachment 1 titled, California Computer Science Strategic Implementation Plan </w:t>
      </w:r>
      <w:r>
        <w:rPr>
          <w:rFonts w:cs="Arial"/>
          <w:i/>
        </w:rPr>
        <w:t>–</w:t>
      </w:r>
      <w:r w:rsidRPr="007008DA">
        <w:rPr>
          <w:rFonts w:cs="Arial"/>
          <w:i/>
        </w:rPr>
        <w:t xml:space="preserve"> Draft</w:t>
      </w:r>
      <w:r>
        <w:rPr>
          <w:rFonts w:cs="Arial"/>
          <w:i/>
        </w:rPr>
        <w:t>, dated March 2019</w:t>
      </w:r>
    </w:p>
    <w:p w:rsidR="00B71B38" w:rsidRPr="00397413" w:rsidRDefault="00B71B38" w:rsidP="00397413">
      <w:pPr>
        <w:spacing w:before="240" w:after="240"/>
        <w:rPr>
          <w:b/>
        </w:rPr>
      </w:pPr>
      <w:bookmarkStart w:id="281" w:name="_Toc2267475"/>
      <w:r w:rsidRPr="00397413">
        <w:rPr>
          <w:b/>
        </w:rPr>
        <w:t>Long description for Figure 1 on Page 13</w:t>
      </w:r>
      <w:bookmarkEnd w:id="281"/>
    </w:p>
    <w:p w:rsidR="00B71B38" w:rsidRDefault="00B71B38" w:rsidP="00B71B38">
      <w:pPr>
        <w:rPr>
          <w:rFonts w:cs="Arial"/>
        </w:rPr>
      </w:pPr>
      <w:r w:rsidRPr="00960CDE">
        <w:rPr>
          <w:rFonts w:cs="Arial"/>
        </w:rPr>
        <w:t xml:space="preserve">Number of AP Exams in </w:t>
      </w:r>
      <w:r w:rsidR="00186C62">
        <w:rPr>
          <w:rFonts w:cs="Arial"/>
        </w:rPr>
        <w:t>CS</w:t>
      </w:r>
      <w:r w:rsidRPr="00960CDE">
        <w:rPr>
          <w:rFonts w:cs="Arial"/>
        </w:rPr>
        <w:t xml:space="preserve"> and other subject areas taken by public school students in 2018.</w:t>
      </w:r>
    </w:p>
    <w:p w:rsidR="00B71B38" w:rsidRPr="00960CDE" w:rsidRDefault="00B71B38" w:rsidP="00B71B38">
      <w:pPr>
        <w:pStyle w:val="ListParagraph"/>
        <w:numPr>
          <w:ilvl w:val="0"/>
          <w:numId w:val="9"/>
        </w:numPr>
        <w:spacing w:after="160" w:line="259" w:lineRule="auto"/>
        <w:rPr>
          <w:rFonts w:cs="Arial"/>
        </w:rPr>
      </w:pPr>
      <w:r w:rsidRPr="00960CDE">
        <w:rPr>
          <w:rFonts w:cs="Arial"/>
        </w:rPr>
        <w:t xml:space="preserve">The largest number of AP exams taken in public schools in 2018 was in English language and composition (85,882). Students took 69,366 exams in US history; 43, 607 exams in calculus AB; 35,943 in world history; 34,994 in biology; 30, 063 in statistics; 19,643 in chemistry; 17,748 in physics 1, 17,155 in Economics: macro, 11, 663 in </w:t>
      </w:r>
      <w:r w:rsidR="00186C62">
        <w:rPr>
          <w:rFonts w:cs="Arial"/>
        </w:rPr>
        <w:t>CSP</w:t>
      </w:r>
      <w:r w:rsidRPr="00960CDE">
        <w:rPr>
          <w:rFonts w:cs="Arial"/>
        </w:rPr>
        <w:t xml:space="preserve">; 9,783 in </w:t>
      </w:r>
      <w:r w:rsidR="00186C62">
        <w:rPr>
          <w:rFonts w:cs="Arial"/>
        </w:rPr>
        <w:t>CS</w:t>
      </w:r>
      <w:r w:rsidRPr="00960CDE">
        <w:rPr>
          <w:rFonts w:cs="Arial"/>
        </w:rPr>
        <w:t xml:space="preserve"> A, and 9,088 in economics: micro.</w:t>
      </w:r>
    </w:p>
    <w:p w:rsidR="00B71B38" w:rsidRPr="00397413" w:rsidRDefault="00B71B38" w:rsidP="00397413">
      <w:pPr>
        <w:spacing w:before="240" w:after="240"/>
        <w:rPr>
          <w:b/>
        </w:rPr>
      </w:pPr>
      <w:bookmarkStart w:id="282" w:name="_Toc2267476"/>
      <w:r w:rsidRPr="00397413">
        <w:rPr>
          <w:b/>
        </w:rPr>
        <w:t>Long description for Figure 2 on Page 18</w:t>
      </w:r>
      <w:bookmarkEnd w:id="282"/>
    </w:p>
    <w:p w:rsidR="00B71B38" w:rsidRDefault="00B71B38" w:rsidP="00B71B38">
      <w:pPr>
        <w:rPr>
          <w:rFonts w:cs="Arial"/>
        </w:rPr>
      </w:pPr>
      <w:r w:rsidRPr="00960CDE">
        <w:rPr>
          <w:rFonts w:cs="Arial"/>
        </w:rPr>
        <w:t>Percent of California 2018 AP Exams Taken by Course, Gender and Ethnicity</w:t>
      </w:r>
    </w:p>
    <w:p w:rsidR="00B71B38" w:rsidRPr="00960CDE" w:rsidRDefault="00B71B38" w:rsidP="00B71B38">
      <w:pPr>
        <w:pStyle w:val="ListParagraph"/>
        <w:numPr>
          <w:ilvl w:val="0"/>
          <w:numId w:val="8"/>
        </w:numPr>
        <w:spacing w:after="160" w:line="259" w:lineRule="auto"/>
        <w:rPr>
          <w:rFonts w:cs="Arial"/>
        </w:rPr>
      </w:pPr>
      <w:r w:rsidRPr="00960CDE">
        <w:rPr>
          <w:rFonts w:cs="Arial"/>
        </w:rPr>
        <w:t>The percentage of African American students that take the AP CS A exam is 1%; American Indian or Alaska Native 0%; Asian 49%; Hispanic or Latinx 15%, Pacific Islander 0%, White 2</w:t>
      </w:r>
      <w:r w:rsidR="00186C62">
        <w:rPr>
          <w:rFonts w:cs="Arial"/>
        </w:rPr>
        <w:t>6</w:t>
      </w:r>
      <w:r w:rsidRPr="00960CDE">
        <w:rPr>
          <w:rFonts w:cs="Arial"/>
        </w:rPr>
        <w:t xml:space="preserve">%, two or more races 6%; male 73% and female 27%. </w:t>
      </w:r>
    </w:p>
    <w:p w:rsidR="00B71B38" w:rsidRPr="00960CDE" w:rsidRDefault="00B71B38" w:rsidP="00B71B38">
      <w:pPr>
        <w:pStyle w:val="ListParagraph"/>
        <w:numPr>
          <w:ilvl w:val="0"/>
          <w:numId w:val="8"/>
        </w:numPr>
        <w:spacing w:after="160" w:line="259" w:lineRule="auto"/>
        <w:rPr>
          <w:rFonts w:cs="Arial"/>
        </w:rPr>
      </w:pPr>
      <w:r w:rsidRPr="00960CDE">
        <w:rPr>
          <w:rFonts w:cs="Arial"/>
        </w:rPr>
        <w:t xml:space="preserve">The percentage of African American students that take the AP CS Principles exam is 2%; American Indian or Alaska Native 0%; Asian 33%; Hispanic or Latinx 32%, Pacific Islander 0%, White 24%, two or more races 5%; male 67% and female 33%. </w:t>
      </w:r>
    </w:p>
    <w:p w:rsidR="00B71B38" w:rsidRPr="00960CDE" w:rsidRDefault="00B71B38" w:rsidP="00B71B38">
      <w:pPr>
        <w:pStyle w:val="ListParagraph"/>
        <w:numPr>
          <w:ilvl w:val="0"/>
          <w:numId w:val="8"/>
        </w:numPr>
        <w:spacing w:after="160" w:line="259" w:lineRule="auto"/>
        <w:rPr>
          <w:rFonts w:cs="Arial"/>
        </w:rPr>
      </w:pPr>
      <w:r w:rsidRPr="00960CDE">
        <w:rPr>
          <w:rFonts w:cs="Arial"/>
        </w:rPr>
        <w:t xml:space="preserve">The percentage of African American students that take the AP Calculus AB exam is 2%; American Indian or Alaska Native 0%; Asian 33%; Hispanic or Latinx 32%, Pacific Islander 0%, White 26%, two or more races 5%; male 50% and female 50%. </w:t>
      </w:r>
    </w:p>
    <w:p w:rsidR="00B71B38" w:rsidRPr="00960CDE" w:rsidRDefault="00B71B38" w:rsidP="00B71B38">
      <w:pPr>
        <w:pStyle w:val="ListParagraph"/>
        <w:numPr>
          <w:ilvl w:val="0"/>
          <w:numId w:val="8"/>
        </w:numPr>
        <w:spacing w:after="160" w:line="259" w:lineRule="auto"/>
        <w:rPr>
          <w:rFonts w:cs="Arial"/>
        </w:rPr>
      </w:pPr>
      <w:r w:rsidRPr="00960CDE">
        <w:rPr>
          <w:rFonts w:cs="Arial"/>
        </w:rPr>
        <w:t xml:space="preserve">The percentage of African American students that take the AP Biology exam is 2%; American Indian or Alaska Native 0%; Asian 33%; Hispanic or Latinx 32%, Pacific Islander 0%, White 24%, two or more races 6%; male 39% and female 61%. </w:t>
      </w:r>
    </w:p>
    <w:p w:rsidR="00B71B38" w:rsidRPr="00960CDE" w:rsidRDefault="00B71B38" w:rsidP="00B71B38">
      <w:pPr>
        <w:pStyle w:val="ListParagraph"/>
        <w:numPr>
          <w:ilvl w:val="0"/>
          <w:numId w:val="8"/>
        </w:numPr>
        <w:spacing w:after="160" w:line="259" w:lineRule="auto"/>
        <w:rPr>
          <w:rFonts w:cs="Arial"/>
        </w:rPr>
      </w:pPr>
      <w:r w:rsidRPr="00960CDE">
        <w:rPr>
          <w:rFonts w:cs="Arial"/>
        </w:rPr>
        <w:t>The percentage of African American students that take the AP English Language and Composition exam is 3%; American Indian or Alaska Native 0%; Asian 21%; Hispanic or Latinx 42%, Pacific Islander 0%, White 26%, two or more races 5%; male 38% and female 62%.</w:t>
      </w:r>
    </w:p>
    <w:p w:rsidR="00B71B38" w:rsidRPr="00397413" w:rsidRDefault="00B71B38" w:rsidP="00397413">
      <w:pPr>
        <w:spacing w:before="240" w:after="240"/>
        <w:rPr>
          <w:b/>
        </w:rPr>
      </w:pPr>
      <w:bookmarkStart w:id="283" w:name="_Toc2267477"/>
      <w:r w:rsidRPr="00397413">
        <w:rPr>
          <w:b/>
        </w:rPr>
        <w:t>Long description for Figure 3 on Page 23</w:t>
      </w:r>
      <w:bookmarkEnd w:id="283"/>
    </w:p>
    <w:p w:rsidR="00B71B38" w:rsidRDefault="00B71B38" w:rsidP="00B71B38">
      <w:pPr>
        <w:rPr>
          <w:rFonts w:cs="Arial"/>
        </w:rPr>
      </w:pPr>
      <w:r w:rsidRPr="00960CDE">
        <w:rPr>
          <w:rFonts w:cs="Arial"/>
        </w:rPr>
        <w:t>Number of Teachers of Core Academic CS Courses by Credential (2014-2017)</w:t>
      </w:r>
    </w:p>
    <w:p w:rsidR="00B71B38" w:rsidRPr="00960CDE" w:rsidRDefault="00B71B38" w:rsidP="00B71B38">
      <w:pPr>
        <w:pStyle w:val="ListParagraph"/>
        <w:numPr>
          <w:ilvl w:val="0"/>
          <w:numId w:val="10"/>
        </w:numPr>
        <w:spacing w:after="160" w:line="259" w:lineRule="auto"/>
        <w:rPr>
          <w:rFonts w:cs="Arial"/>
        </w:rPr>
      </w:pPr>
      <w:r w:rsidRPr="00960CDE">
        <w:rPr>
          <w:rFonts w:cs="Arial"/>
        </w:rPr>
        <w:lastRenderedPageBreak/>
        <w:t xml:space="preserve">In 2014-15, teachers assigned to </w:t>
      </w:r>
      <w:r w:rsidR="001010A0">
        <w:rPr>
          <w:rFonts w:cs="Arial"/>
        </w:rPr>
        <w:t>CS</w:t>
      </w:r>
      <w:r w:rsidRPr="00960CDE">
        <w:rPr>
          <w:rFonts w:cs="Arial"/>
        </w:rPr>
        <w:t xml:space="preserve"> courses held the following credentials: 560 math; 473 business; 227 ITE; 729 other.</w:t>
      </w:r>
    </w:p>
    <w:p w:rsidR="00B71B38" w:rsidRPr="00960CDE" w:rsidRDefault="00B71B38" w:rsidP="00B71B38">
      <w:pPr>
        <w:pStyle w:val="ListParagraph"/>
        <w:numPr>
          <w:ilvl w:val="0"/>
          <w:numId w:val="10"/>
        </w:numPr>
        <w:spacing w:after="160" w:line="259" w:lineRule="auto"/>
        <w:rPr>
          <w:rFonts w:cs="Arial"/>
        </w:rPr>
      </w:pPr>
      <w:r w:rsidRPr="00960CDE">
        <w:rPr>
          <w:rFonts w:cs="Arial"/>
        </w:rPr>
        <w:t xml:space="preserve">In 2015-16, teachers assigned to </w:t>
      </w:r>
      <w:r w:rsidR="001010A0">
        <w:rPr>
          <w:rFonts w:cs="Arial"/>
        </w:rPr>
        <w:t>CS</w:t>
      </w:r>
      <w:r w:rsidRPr="00960CDE">
        <w:rPr>
          <w:rFonts w:cs="Arial"/>
        </w:rPr>
        <w:t xml:space="preserve"> courses held the following credentials: 724 math; 476 business; 250 ITE; 898 other.</w:t>
      </w:r>
    </w:p>
    <w:p w:rsidR="00B71B38" w:rsidRPr="00960CDE" w:rsidRDefault="00B71B38" w:rsidP="00B71B38">
      <w:pPr>
        <w:pStyle w:val="ListParagraph"/>
        <w:numPr>
          <w:ilvl w:val="0"/>
          <w:numId w:val="10"/>
        </w:numPr>
        <w:spacing w:after="160" w:line="259" w:lineRule="auto"/>
        <w:rPr>
          <w:rFonts w:cs="Arial"/>
        </w:rPr>
      </w:pPr>
      <w:r w:rsidRPr="00960CDE">
        <w:rPr>
          <w:rFonts w:cs="Arial"/>
        </w:rPr>
        <w:t xml:space="preserve">In 2016-17, teachers assigned to </w:t>
      </w:r>
      <w:r w:rsidR="001010A0">
        <w:rPr>
          <w:rFonts w:cs="Arial"/>
        </w:rPr>
        <w:t>CS</w:t>
      </w:r>
      <w:r w:rsidRPr="00960CDE">
        <w:rPr>
          <w:rFonts w:cs="Arial"/>
        </w:rPr>
        <w:t xml:space="preserve"> courses held the following credentials: 918 math; 568 business; 328 ITE; 953 other.</w:t>
      </w:r>
    </w:p>
    <w:p w:rsidR="00B71B38" w:rsidRPr="00397413" w:rsidRDefault="00B71B38" w:rsidP="00397413">
      <w:pPr>
        <w:spacing w:before="240" w:after="240"/>
        <w:rPr>
          <w:b/>
        </w:rPr>
      </w:pPr>
      <w:bookmarkStart w:id="284" w:name="_Toc2267478"/>
      <w:r w:rsidRPr="00397413">
        <w:rPr>
          <w:b/>
        </w:rPr>
        <w:t>Long description for Figure 4 on Page 2</w:t>
      </w:r>
      <w:r w:rsidR="00537A5D" w:rsidRPr="00397413">
        <w:rPr>
          <w:b/>
        </w:rPr>
        <w:t>4</w:t>
      </w:r>
      <w:bookmarkEnd w:id="284"/>
    </w:p>
    <w:p w:rsidR="00B71B38" w:rsidRDefault="00B71B38" w:rsidP="00B71B38">
      <w:pPr>
        <w:rPr>
          <w:rFonts w:cs="Arial"/>
        </w:rPr>
      </w:pPr>
      <w:r w:rsidRPr="00960CDE">
        <w:rPr>
          <w:rFonts w:cs="Arial"/>
        </w:rPr>
        <w:t>Number of Teachers of Core Academic CS Courses by Course Group (2016-2017)</w:t>
      </w:r>
    </w:p>
    <w:p w:rsidR="00B71B38" w:rsidRPr="00960CDE" w:rsidRDefault="00B71B38" w:rsidP="00B71B38">
      <w:pPr>
        <w:pStyle w:val="ListParagraph"/>
        <w:numPr>
          <w:ilvl w:val="0"/>
          <w:numId w:val="11"/>
        </w:numPr>
        <w:spacing w:after="160" w:line="259" w:lineRule="auto"/>
        <w:rPr>
          <w:rFonts w:cs="Arial"/>
        </w:rPr>
      </w:pPr>
      <w:r w:rsidRPr="00960CDE">
        <w:rPr>
          <w:rFonts w:cs="Arial"/>
        </w:rPr>
        <w:t xml:space="preserve">In 2016-17, the number of </w:t>
      </w:r>
      <w:r w:rsidR="00537A5D">
        <w:rPr>
          <w:rFonts w:cs="Arial"/>
        </w:rPr>
        <w:t xml:space="preserve">teachers that taught </w:t>
      </w:r>
      <w:r w:rsidR="00055ABE">
        <w:rPr>
          <w:rFonts w:cs="Arial"/>
        </w:rPr>
        <w:t>AP</w:t>
      </w:r>
      <w:r w:rsidRPr="00960CDE">
        <w:rPr>
          <w:rFonts w:cs="Arial"/>
        </w:rPr>
        <w:t xml:space="preserve">, </w:t>
      </w:r>
      <w:r w:rsidR="00537A5D">
        <w:rPr>
          <w:rFonts w:cs="Arial"/>
        </w:rPr>
        <w:t>IB</w:t>
      </w:r>
      <w:r w:rsidRPr="00960CDE">
        <w:rPr>
          <w:rFonts w:cs="Arial"/>
        </w:rPr>
        <w:t xml:space="preserve"> and </w:t>
      </w:r>
      <w:r w:rsidR="00537A5D">
        <w:rPr>
          <w:rFonts w:cs="Arial"/>
          <w:i/>
        </w:rPr>
        <w:t xml:space="preserve">ECS </w:t>
      </w:r>
      <w:r w:rsidRPr="00960CDE">
        <w:rPr>
          <w:rFonts w:cs="Arial"/>
        </w:rPr>
        <w:t xml:space="preserve">that held a </w:t>
      </w:r>
      <w:r w:rsidR="00537A5D">
        <w:rPr>
          <w:rFonts w:cs="Arial"/>
        </w:rPr>
        <w:t>math credential</w:t>
      </w:r>
      <w:r w:rsidRPr="00960CDE">
        <w:rPr>
          <w:rFonts w:cs="Arial"/>
        </w:rPr>
        <w:t xml:space="preserve"> was 331; 231 held a business credential, 156 held an ITE credential and 216 held other credentials</w:t>
      </w:r>
      <w:r w:rsidR="00537A5D">
        <w:rPr>
          <w:rFonts w:cs="Arial"/>
        </w:rPr>
        <w:t xml:space="preserve"> only</w:t>
      </w:r>
      <w:r w:rsidRPr="00960CDE">
        <w:rPr>
          <w:rFonts w:cs="Arial"/>
        </w:rPr>
        <w:t>.</w:t>
      </w:r>
    </w:p>
    <w:p w:rsidR="00B71B38" w:rsidRPr="00960CDE" w:rsidRDefault="00B71B38" w:rsidP="00B71B38">
      <w:pPr>
        <w:pStyle w:val="ListParagraph"/>
        <w:numPr>
          <w:ilvl w:val="0"/>
          <w:numId w:val="11"/>
        </w:numPr>
        <w:spacing w:after="160" w:line="259" w:lineRule="auto"/>
        <w:rPr>
          <w:rFonts w:cs="Arial"/>
        </w:rPr>
      </w:pPr>
      <w:r w:rsidRPr="00960CDE">
        <w:rPr>
          <w:rFonts w:cs="Arial"/>
        </w:rPr>
        <w:t>In 2016-17, the number</w:t>
      </w:r>
      <w:r w:rsidR="00537A5D">
        <w:rPr>
          <w:rFonts w:cs="Arial"/>
        </w:rPr>
        <w:t xml:space="preserve"> of</w:t>
      </w:r>
      <w:r w:rsidRPr="00960CDE">
        <w:rPr>
          <w:rFonts w:cs="Arial"/>
        </w:rPr>
        <w:t xml:space="preserve"> teachers that taught other </w:t>
      </w:r>
      <w:r w:rsidR="00537A5D">
        <w:rPr>
          <w:rFonts w:cs="Arial"/>
        </w:rPr>
        <w:t>CS</w:t>
      </w:r>
      <w:r w:rsidRPr="00960CDE">
        <w:rPr>
          <w:rFonts w:cs="Arial"/>
        </w:rPr>
        <w:t xml:space="preserve"> courses that held a math credential was 462; 337 held a business credential, 172 held an ITE credential and 737 held other credentials</w:t>
      </w:r>
      <w:r w:rsidR="00537A5D">
        <w:rPr>
          <w:rFonts w:cs="Arial"/>
        </w:rPr>
        <w:t xml:space="preserve"> only</w:t>
      </w:r>
      <w:r w:rsidRPr="00960CDE">
        <w:rPr>
          <w:rFonts w:cs="Arial"/>
        </w:rPr>
        <w:t>.</w:t>
      </w:r>
    </w:p>
    <w:p w:rsidR="00C11E65" w:rsidRPr="00C11E65" w:rsidRDefault="00C11E65" w:rsidP="00C11E65">
      <w:pPr>
        <w:spacing w:after="160" w:line="259" w:lineRule="auto"/>
        <w:rPr>
          <w:rFonts w:asciiTheme="minorHAnsi" w:eastAsiaTheme="minorHAnsi" w:hAnsiTheme="minorHAnsi" w:cs="Arial"/>
          <w:sz w:val="22"/>
          <w:szCs w:val="22"/>
        </w:rPr>
        <w:sectPr w:rsidR="00C11E65" w:rsidRPr="00C11E65" w:rsidSect="00C11E65">
          <w:pgSz w:w="12240" w:h="15840"/>
          <w:pgMar w:top="1440" w:right="1440" w:bottom="1440" w:left="1440" w:header="720" w:footer="720" w:gutter="0"/>
          <w:cols w:space="720"/>
          <w:docGrid w:linePitch="360"/>
        </w:sectPr>
      </w:pPr>
    </w:p>
    <w:p w:rsidR="00AA1BEE" w:rsidRPr="000D2157" w:rsidRDefault="000D2157" w:rsidP="00B72D0A">
      <w:pPr>
        <w:pStyle w:val="Heading2"/>
        <w:shd w:val="clear" w:color="auto" w:fill="000000" w:themeFill="text1"/>
        <w:rPr>
          <w:caps/>
        </w:rPr>
      </w:pPr>
      <w:bookmarkStart w:id="285" w:name="_Toc961721"/>
      <w:bookmarkStart w:id="286" w:name="_Toc2270640"/>
      <w:r w:rsidRPr="000D2157">
        <w:rPr>
          <w:caps/>
        </w:rPr>
        <w:lastRenderedPageBreak/>
        <w:t>Works Cited</w:t>
      </w:r>
      <w:bookmarkEnd w:id="285"/>
      <w:bookmarkEnd w:id="286"/>
    </w:p>
    <w:p w:rsidR="00AA1BEE" w:rsidRPr="00AA1BEE" w:rsidRDefault="00AA1BEE" w:rsidP="004767D6">
      <w:pPr>
        <w:spacing w:before="240" w:after="240"/>
        <w:ind w:left="720" w:hanging="720"/>
        <w:rPr>
          <w:rStyle w:val="Hyperlink"/>
          <w:rFonts w:cs="Arial"/>
          <w:color w:val="000000" w:themeColor="text1"/>
          <w:u w:val="none"/>
          <w:shd w:val="clear" w:color="auto" w:fill="FFFFFF"/>
        </w:rPr>
      </w:pPr>
      <w:r w:rsidRPr="00AA1BEE">
        <w:rPr>
          <w:rFonts w:cs="Arial"/>
          <w:color w:val="333333"/>
          <w:shd w:val="clear" w:color="auto" w:fill="FFFFFF"/>
        </w:rPr>
        <w:t>Al-Jumeily</w:t>
      </w:r>
      <w:r w:rsidRPr="00AA1BEE">
        <w:rPr>
          <w:rFonts w:cs="Arial"/>
          <w:color w:val="000000" w:themeColor="text1"/>
          <w:shd w:val="clear" w:color="auto" w:fill="FFFFFF"/>
        </w:rPr>
        <w:t xml:space="preserve">, D., Hussain, A., Mallucci, C., </w:t>
      </w:r>
      <w:r w:rsidR="00615EDD">
        <w:rPr>
          <w:rFonts w:cs="Arial"/>
          <w:color w:val="000000" w:themeColor="text1"/>
          <w:shd w:val="clear" w:color="auto" w:fill="FFFFFF"/>
        </w:rPr>
        <w:t>and Oliver, C. 2016</w:t>
      </w:r>
      <w:r w:rsidRPr="00AA1BEE">
        <w:rPr>
          <w:rFonts w:cs="Arial"/>
          <w:color w:val="000000" w:themeColor="text1"/>
          <w:shd w:val="clear" w:color="auto" w:fill="FFFFFF"/>
        </w:rPr>
        <w:t>. </w:t>
      </w:r>
      <w:r w:rsidRPr="00AA1BEE">
        <w:rPr>
          <w:rFonts w:cs="Arial"/>
          <w:i/>
          <w:iCs/>
          <w:color w:val="000000" w:themeColor="text1"/>
        </w:rPr>
        <w:t>Applied computing in medicine and health</w:t>
      </w:r>
      <w:r w:rsidRPr="00AA1BEE">
        <w:rPr>
          <w:rFonts w:cs="Arial"/>
          <w:color w:val="000000" w:themeColor="text1"/>
          <w:shd w:val="clear" w:color="auto" w:fill="FFFFFF"/>
        </w:rPr>
        <w:t>. Amsterdam: Elsevierr.</w:t>
      </w:r>
    </w:p>
    <w:p w:rsidR="00AA1BEE" w:rsidRPr="00AA1BEE" w:rsidRDefault="00AA1BEE" w:rsidP="00AA1BEE">
      <w:pPr>
        <w:pStyle w:val="FootnoteText1"/>
        <w:spacing w:after="240"/>
        <w:ind w:left="720" w:hanging="720"/>
        <w:rPr>
          <w:rFonts w:cs="Arial"/>
          <w:sz w:val="24"/>
          <w:szCs w:val="24"/>
        </w:rPr>
      </w:pPr>
      <w:r w:rsidRPr="00AA1BEE">
        <w:rPr>
          <w:rStyle w:val="Hyperlink"/>
          <w:rFonts w:cs="Arial"/>
          <w:color w:val="000000" w:themeColor="text1"/>
          <w:sz w:val="24"/>
          <w:szCs w:val="24"/>
          <w:u w:val="none"/>
        </w:rPr>
        <w:t>California Commission on Teacher Creden</w:t>
      </w:r>
      <w:r w:rsidR="00615EDD">
        <w:rPr>
          <w:rStyle w:val="Hyperlink"/>
          <w:rFonts w:cs="Arial"/>
          <w:color w:val="000000" w:themeColor="text1"/>
          <w:sz w:val="24"/>
          <w:szCs w:val="24"/>
          <w:u w:val="none"/>
        </w:rPr>
        <w:t>tialing 2016</w:t>
      </w:r>
      <w:r w:rsidRPr="00AA1BEE">
        <w:rPr>
          <w:rStyle w:val="Hyperlink"/>
          <w:rFonts w:cs="Arial"/>
          <w:color w:val="000000" w:themeColor="text1"/>
          <w:sz w:val="24"/>
          <w:szCs w:val="24"/>
          <w:u w:val="none"/>
        </w:rPr>
        <w:t>. Coded Correspondence 16-05: Approval of amendments to Title 5 regulations pertaining to the supplementary aut</w:t>
      </w:r>
      <w:r w:rsidR="00615EDD">
        <w:rPr>
          <w:rStyle w:val="Hyperlink"/>
          <w:rFonts w:cs="Arial"/>
          <w:color w:val="000000" w:themeColor="text1"/>
          <w:sz w:val="24"/>
          <w:szCs w:val="24"/>
          <w:u w:val="none"/>
        </w:rPr>
        <w:t xml:space="preserve">horization in computer science </w:t>
      </w:r>
      <w:hyperlink r:id="rId29" w:tooltip="California Commission on Teacher Credentialing" w:history="1">
        <w:r w:rsidRPr="00615EDD">
          <w:rPr>
            <w:rStyle w:val="Hyperlink"/>
            <w:rFonts w:cs="Arial"/>
            <w:sz w:val="24"/>
            <w:szCs w:val="24"/>
          </w:rPr>
          <w:t>https://www.ctc.ca.gov/docs/default-source/commission/coded/2016/1605.pdf</w:t>
        </w:r>
      </w:hyperlink>
      <w:r w:rsidRPr="00AA1BEE">
        <w:rPr>
          <w:rStyle w:val="Hyperlink"/>
          <w:rFonts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
        <w:spacing w:after="240"/>
        <w:ind w:left="720" w:hanging="720"/>
        <w:rPr>
          <w:rFonts w:cs="Arial"/>
          <w:color w:val="000000" w:themeColor="text1"/>
          <w:sz w:val="24"/>
          <w:szCs w:val="24"/>
        </w:rPr>
      </w:pPr>
      <w:r w:rsidRPr="00AA1BEE">
        <w:rPr>
          <w:rFonts w:cs="Arial"/>
          <w:color w:val="000000" w:themeColor="text1"/>
          <w:sz w:val="24"/>
          <w:szCs w:val="24"/>
        </w:rPr>
        <w:t>Cali</w:t>
      </w:r>
      <w:r w:rsidR="00615EDD">
        <w:rPr>
          <w:rFonts w:cs="Arial"/>
          <w:color w:val="000000" w:themeColor="text1"/>
          <w:sz w:val="24"/>
          <w:szCs w:val="24"/>
        </w:rPr>
        <w:t>fornia Department of Education 2018</w:t>
      </w:r>
      <w:r w:rsidRPr="00AA1BEE">
        <w:rPr>
          <w:rFonts w:cs="Arial"/>
          <w:color w:val="000000" w:themeColor="text1"/>
          <w:sz w:val="24"/>
          <w:szCs w:val="24"/>
        </w:rPr>
        <w:t xml:space="preserve">. Facts about English learners in California. </w:t>
      </w:r>
      <w:hyperlink r:id="rId30" w:tooltip="California Department of Education " w:history="1">
        <w:r w:rsidRPr="00615EDD">
          <w:rPr>
            <w:rStyle w:val="Hyperlink"/>
            <w:rFonts w:eastAsiaTheme="majorEastAsia" w:cs="Arial"/>
            <w:sz w:val="24"/>
            <w:szCs w:val="24"/>
          </w:rPr>
          <w:t>https://www.cde.ca.gov/ds/sd/cb/cefelfacts.asp</w:t>
        </w:r>
      </w:hyperlink>
      <w:r w:rsidR="00061D1D">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6477AB" w:rsidRPr="00AA1BEE" w:rsidRDefault="006477AB" w:rsidP="006477AB">
      <w:pPr>
        <w:pStyle w:val="FootnoteText"/>
        <w:spacing w:after="240"/>
        <w:ind w:left="720" w:hanging="720"/>
        <w:rPr>
          <w:rFonts w:cs="Arial"/>
          <w:color w:val="000000" w:themeColor="text1"/>
          <w:sz w:val="24"/>
          <w:szCs w:val="24"/>
        </w:rPr>
      </w:pPr>
      <w:r>
        <w:rPr>
          <w:rFonts w:eastAsia="Calibri" w:cs="Arial"/>
          <w:sz w:val="24"/>
          <w:szCs w:val="24"/>
        </w:rPr>
        <w:t>California State University, Stanislaus</w:t>
      </w:r>
      <w:r>
        <w:rPr>
          <w:rStyle w:val="Hyperlink"/>
          <w:rFonts w:eastAsiaTheme="majorEastAsia" w:cs="Arial"/>
          <w:color w:val="000000" w:themeColor="text1"/>
          <w:sz w:val="24"/>
          <w:szCs w:val="24"/>
          <w:u w:val="none"/>
        </w:rPr>
        <w:t xml:space="preserve"> 2016</w:t>
      </w:r>
      <w:r w:rsidRPr="00AA1BEE">
        <w:rPr>
          <w:rStyle w:val="Hyperlink"/>
          <w:rFonts w:eastAsiaTheme="majorEastAsia" w:cs="Arial"/>
          <w:color w:val="000000" w:themeColor="text1"/>
          <w:sz w:val="24"/>
          <w:szCs w:val="24"/>
          <w:u w:val="none"/>
        </w:rPr>
        <w:t xml:space="preserve">. Supplementary authorization in computer science. </w:t>
      </w:r>
      <w:hyperlink r:id="rId31" w:tooltip="Stanislaus State 2016. Supplementary authorization in computer science. " w:history="1">
        <w:r w:rsidRPr="00615EDD">
          <w:rPr>
            <w:rStyle w:val="Hyperlink"/>
            <w:rFonts w:eastAsiaTheme="majorEastAsia" w:cs="Arial"/>
            <w:sz w:val="24"/>
            <w:szCs w:val="24"/>
          </w:rPr>
          <w:t>https://www.csustan.edu/advanced-studies/educational-technology-edma/supplementary-authorization-computer-science</w:t>
        </w:r>
      </w:hyperlink>
      <w:r>
        <w:rPr>
          <w:rStyle w:val="Hyperlink"/>
          <w:rFonts w:eastAsiaTheme="majorEastAsia" w:cs="Arial"/>
          <w:color w:val="000000" w:themeColor="text1"/>
          <w:sz w:val="24"/>
          <w:szCs w:val="24"/>
          <w:u w:val="none"/>
        </w:rPr>
        <w:t xml:space="preserve"> </w:t>
      </w:r>
      <w:r>
        <w:rPr>
          <w:rStyle w:val="Hyperlink"/>
          <w:rFonts w:cs="Arial"/>
          <w:color w:val="000000" w:themeColor="text1"/>
          <w:sz w:val="24"/>
          <w:szCs w:val="24"/>
          <w:u w:val="none"/>
        </w:rPr>
        <w:t>(accessed February 12, 2019)</w:t>
      </w:r>
    </w:p>
    <w:p w:rsidR="00AA1BEE" w:rsidRPr="00AA1BEE" w:rsidRDefault="00AA1BEE" w:rsidP="00AA1BEE">
      <w:pPr>
        <w:spacing w:after="240"/>
        <w:ind w:left="720" w:hanging="720"/>
        <w:rPr>
          <w:rFonts w:cs="Arial"/>
          <w:color w:val="333333"/>
          <w:shd w:val="clear" w:color="auto" w:fill="FFFFFF"/>
        </w:rPr>
      </w:pPr>
      <w:r w:rsidRPr="00AA1BEE">
        <w:rPr>
          <w:rFonts w:cs="Arial"/>
          <w:color w:val="333333"/>
          <w:shd w:val="clear" w:color="auto" w:fill="FFFFFF"/>
        </w:rPr>
        <w:t xml:space="preserve">Cheryan, S., Drury, B. J., </w:t>
      </w:r>
      <w:r w:rsidR="00615EDD">
        <w:rPr>
          <w:rFonts w:cs="Arial"/>
          <w:color w:val="333333"/>
          <w:shd w:val="clear" w:color="auto" w:fill="FFFFFF"/>
        </w:rPr>
        <w:t>and Vichayapai, M. 2013</w:t>
      </w:r>
      <w:r w:rsidRPr="00AA1BEE">
        <w:rPr>
          <w:rFonts w:cs="Arial"/>
          <w:color w:val="333333"/>
          <w:shd w:val="clear" w:color="auto" w:fill="FFFFFF"/>
        </w:rPr>
        <w:t>. Enduring influence of stereotypical computer science role models on women’s academic aspirations. </w:t>
      </w:r>
      <w:r w:rsidRPr="00AA1BEE">
        <w:rPr>
          <w:rFonts w:cs="Arial"/>
          <w:i/>
          <w:iCs/>
          <w:color w:val="333333"/>
          <w:shd w:val="clear" w:color="auto" w:fill="FFFFFF"/>
        </w:rPr>
        <w:t>Psychology of Women Quarterly</w:t>
      </w:r>
      <w:r w:rsidRPr="00AA1BEE">
        <w:rPr>
          <w:rFonts w:cs="Arial"/>
          <w:color w:val="333333"/>
          <w:shd w:val="clear" w:color="auto" w:fill="FFFFFF"/>
        </w:rPr>
        <w:t>, </w:t>
      </w:r>
      <w:r w:rsidRPr="00AA1BEE">
        <w:rPr>
          <w:rFonts w:cs="Arial"/>
          <w:i/>
          <w:iCs/>
          <w:color w:val="333333"/>
          <w:shd w:val="clear" w:color="auto" w:fill="FFFFFF"/>
        </w:rPr>
        <w:t>37</w:t>
      </w:r>
      <w:r w:rsidRPr="00AA1BEE">
        <w:rPr>
          <w:rFonts w:cs="Arial"/>
          <w:color w:val="333333"/>
          <w:shd w:val="clear" w:color="auto" w:fill="FFFFFF"/>
        </w:rPr>
        <w:t>(1), 72–79.</w:t>
      </w:r>
    </w:p>
    <w:p w:rsidR="004626CF" w:rsidRPr="00AA1BEE" w:rsidRDefault="00615EDD" w:rsidP="004626CF">
      <w:pPr>
        <w:pStyle w:val="FootnoteText"/>
        <w:spacing w:after="240"/>
        <w:ind w:left="720" w:hanging="720"/>
        <w:rPr>
          <w:rFonts w:cs="Arial"/>
          <w:color w:val="000000" w:themeColor="text1"/>
          <w:sz w:val="24"/>
          <w:szCs w:val="24"/>
        </w:rPr>
      </w:pPr>
      <w:r>
        <w:rPr>
          <w:rStyle w:val="Hyperlink"/>
          <w:rFonts w:eastAsiaTheme="majorEastAsia" w:cs="Arial"/>
          <w:color w:val="000000" w:themeColor="text1"/>
          <w:sz w:val="24"/>
          <w:szCs w:val="24"/>
          <w:u w:val="none"/>
        </w:rPr>
        <w:t>Code Advocacy Coalition. 2018</w:t>
      </w:r>
      <w:r w:rsidR="00AA1BEE" w:rsidRPr="00AA1BEE">
        <w:rPr>
          <w:rStyle w:val="Hyperlink"/>
          <w:rFonts w:eastAsiaTheme="majorEastAsia" w:cs="Arial"/>
          <w:color w:val="000000" w:themeColor="text1"/>
          <w:sz w:val="24"/>
          <w:szCs w:val="24"/>
          <w:u w:val="none"/>
        </w:rPr>
        <w:t xml:space="preserve">. </w:t>
      </w:r>
      <w:r w:rsidR="00AA1BEE" w:rsidRPr="00AA1BEE">
        <w:rPr>
          <w:rStyle w:val="Hyperlink"/>
          <w:rFonts w:eastAsiaTheme="majorEastAsia" w:cs="Arial"/>
          <w:i/>
          <w:color w:val="000000" w:themeColor="text1"/>
          <w:sz w:val="24"/>
          <w:szCs w:val="24"/>
          <w:u w:val="none"/>
        </w:rPr>
        <w:t>2018 state of computer science education: Policy and implementation</w:t>
      </w:r>
      <w:r w:rsidR="00AA1BEE" w:rsidRPr="00AA1BEE">
        <w:rPr>
          <w:rStyle w:val="Hyperlink"/>
          <w:rFonts w:eastAsiaTheme="majorEastAsia" w:cs="Arial"/>
          <w:color w:val="000000" w:themeColor="text1"/>
          <w:sz w:val="24"/>
          <w:szCs w:val="24"/>
          <w:u w:val="none"/>
        </w:rPr>
        <w:t xml:space="preserve">. </w:t>
      </w:r>
      <w:hyperlink r:id="rId32" w:tooltip="Code Advocacy Coalition. 2018. 2018 state of computer science education: Policy and implementation. " w:history="1">
        <w:r w:rsidR="004626CF" w:rsidRPr="000C083A">
          <w:rPr>
            <w:rStyle w:val="Hyperlink"/>
            <w:rFonts w:eastAsiaTheme="majorEastAsia" w:cs="Arial"/>
            <w:sz w:val="24"/>
            <w:szCs w:val="24"/>
          </w:rPr>
          <w:t>https://advocacy.code.org</w:t>
        </w:r>
      </w:hyperlink>
      <w:r w:rsidR="004626CF">
        <w:rPr>
          <w:rStyle w:val="Hyperlink"/>
          <w:rFonts w:eastAsiaTheme="majorEastAsia" w:cs="Arial"/>
          <w:color w:val="000000" w:themeColor="text1"/>
          <w:sz w:val="24"/>
          <w:szCs w:val="24"/>
          <w:u w:val="none"/>
        </w:rPr>
        <w:t xml:space="preserve"> </w:t>
      </w:r>
      <w:r w:rsidR="004626CF">
        <w:rPr>
          <w:rStyle w:val="Hyperlink"/>
          <w:rFonts w:cs="Arial"/>
          <w:color w:val="000000" w:themeColor="text1"/>
          <w:sz w:val="24"/>
          <w:szCs w:val="24"/>
          <w:u w:val="none"/>
        </w:rPr>
        <w:t>(accessed February 12, 2019)</w:t>
      </w:r>
    </w:p>
    <w:p w:rsidR="00AA1BEE" w:rsidRPr="00AA1BEE" w:rsidRDefault="00615EDD" w:rsidP="00AA1BEE">
      <w:pPr>
        <w:pStyle w:val="FootnoteText"/>
        <w:spacing w:after="240"/>
        <w:ind w:left="720" w:hanging="720"/>
        <w:rPr>
          <w:rFonts w:cs="Arial"/>
          <w:color w:val="000000" w:themeColor="text1"/>
          <w:sz w:val="24"/>
          <w:szCs w:val="24"/>
        </w:rPr>
      </w:pPr>
      <w:r>
        <w:rPr>
          <w:rStyle w:val="Hyperlink"/>
          <w:rFonts w:eastAsiaTheme="majorEastAsia" w:cs="Arial"/>
          <w:color w:val="000000" w:themeColor="text1"/>
          <w:sz w:val="24"/>
          <w:szCs w:val="24"/>
          <w:u w:val="none"/>
        </w:rPr>
        <w:t>College Board 2018</w:t>
      </w:r>
      <w:r w:rsidR="00AA1BEE" w:rsidRPr="00AA1BEE">
        <w:rPr>
          <w:rStyle w:val="Hyperlink"/>
          <w:rFonts w:eastAsiaTheme="majorEastAsia" w:cs="Arial"/>
          <w:color w:val="000000" w:themeColor="text1"/>
          <w:sz w:val="24"/>
          <w:szCs w:val="24"/>
          <w:u w:val="none"/>
        </w:rPr>
        <w:t xml:space="preserve">. AP computer science principles: Adopt ready-to-use curricula. </w:t>
      </w:r>
      <w:hyperlink r:id="rId33" w:tooltip="College Board 2018. AP computer science principles: Adopt ready-to-use curricula" w:history="1">
        <w:r w:rsidR="00AA1BEE" w:rsidRPr="00615EDD">
          <w:rPr>
            <w:rStyle w:val="Hyperlink"/>
            <w:rFonts w:cs="Arial"/>
            <w:sz w:val="24"/>
            <w:szCs w:val="24"/>
          </w:rPr>
          <w:t>https://apcentral.collegeboard.org/courses/ap-computer-science-principles/classroom-resources/curricula-pedagogical-support</w:t>
        </w:r>
      </w:hyperlink>
      <w:r w:rsidR="00061D1D">
        <w:rPr>
          <w:rStyle w:val="Hyperlink"/>
          <w:rFonts w:cs="Arial"/>
          <w:color w:val="000000" w:themeColor="text1"/>
          <w:sz w:val="24"/>
          <w:szCs w:val="24"/>
          <w:u w:val="none"/>
        </w:rPr>
        <w:t xml:space="preserve"> (accessed February 12, 2019)</w:t>
      </w:r>
    </w:p>
    <w:p w:rsidR="00AA1BEE" w:rsidRPr="00AA1BEE" w:rsidRDefault="00615EDD" w:rsidP="00AA1BEE">
      <w:pPr>
        <w:spacing w:after="240"/>
        <w:ind w:left="720" w:hanging="720"/>
        <w:rPr>
          <w:rFonts w:cs="Arial"/>
          <w:color w:val="000000" w:themeColor="text1"/>
        </w:rPr>
      </w:pPr>
      <w:r>
        <w:rPr>
          <w:rFonts w:cs="Arial"/>
          <w:color w:val="000000" w:themeColor="text1"/>
        </w:rPr>
        <w:t>College Board 2017</w:t>
      </w:r>
      <w:r w:rsidR="00AA1BEE" w:rsidRPr="00AA1BEE">
        <w:rPr>
          <w:rFonts w:cs="Arial"/>
          <w:color w:val="000000" w:themeColor="text1"/>
        </w:rPr>
        <w:t xml:space="preserve">. AP program participation and performance data 2017. </w:t>
      </w:r>
      <w:hyperlink r:id="rId34" w:tooltip="College Board 2017. AP program participation and performance data 2017. " w:history="1">
        <w:r w:rsidR="00AA1BEE" w:rsidRPr="00615EDD">
          <w:rPr>
            <w:rStyle w:val="Hyperlink"/>
            <w:rFonts w:cs="Arial"/>
          </w:rPr>
          <w:t>https://research.collegeboard.org/programs/ap/data/archived/ap-2017</w:t>
        </w:r>
      </w:hyperlink>
      <w:r w:rsidR="00AA1BEE" w:rsidRPr="00AA1BEE">
        <w:rPr>
          <w:rFonts w:cs="Arial"/>
          <w:color w:val="000000" w:themeColor="text1"/>
        </w:rPr>
        <w:t xml:space="preserve"> </w:t>
      </w:r>
      <w:r w:rsidR="00061D1D">
        <w:rPr>
          <w:rStyle w:val="Hyperlink"/>
          <w:rFonts w:cs="Arial"/>
          <w:color w:val="000000" w:themeColor="text1"/>
          <w:u w:val="none"/>
        </w:rPr>
        <w:t>(accessed February 12, 2019)</w:t>
      </w:r>
    </w:p>
    <w:p w:rsidR="00AA1BEE" w:rsidRPr="00AA1BEE" w:rsidRDefault="00615EDD" w:rsidP="00AA1BEE">
      <w:pPr>
        <w:spacing w:after="240"/>
        <w:ind w:left="720" w:hanging="720"/>
        <w:rPr>
          <w:rStyle w:val="Hyperlink"/>
          <w:rFonts w:cs="Arial"/>
          <w:color w:val="000000" w:themeColor="text1"/>
          <w:u w:val="none"/>
        </w:rPr>
      </w:pPr>
      <w:r>
        <w:rPr>
          <w:rFonts w:cs="Arial"/>
          <w:color w:val="000000" w:themeColor="text1"/>
        </w:rPr>
        <w:t>College Board 2018</w:t>
      </w:r>
      <w:r w:rsidR="00AA1BEE" w:rsidRPr="00AA1BEE">
        <w:rPr>
          <w:rFonts w:cs="Arial"/>
          <w:color w:val="000000" w:themeColor="text1"/>
        </w:rPr>
        <w:t xml:space="preserve">. AP program participation and performance data 2018. </w:t>
      </w:r>
      <w:hyperlink r:id="rId35" w:tooltip="College Board 2018. AP program participation and performance data 2018. " w:history="1">
        <w:r w:rsidR="00AA1BEE" w:rsidRPr="00615EDD">
          <w:rPr>
            <w:rStyle w:val="Hyperlink"/>
            <w:rFonts w:cs="Arial"/>
          </w:rPr>
          <w:t>https://research.collegeboard.org/programs/ap/data/participation/ap-2018</w:t>
        </w:r>
      </w:hyperlink>
      <w:r w:rsidR="00AA1BEE" w:rsidRPr="00AA1BEE">
        <w:rPr>
          <w:rFonts w:cs="Arial"/>
          <w:color w:val="000000" w:themeColor="text1"/>
        </w:rPr>
        <w:t xml:space="preserve"> </w:t>
      </w:r>
      <w:r w:rsidR="00061D1D">
        <w:rPr>
          <w:rStyle w:val="Hyperlink"/>
          <w:rFonts w:cs="Arial"/>
          <w:color w:val="000000" w:themeColor="text1"/>
          <w:u w:val="none"/>
        </w:rPr>
        <w:t>(accessed February 12, 2019)</w:t>
      </w:r>
    </w:p>
    <w:p w:rsidR="00AA1BEE" w:rsidRPr="00AA1BEE" w:rsidRDefault="00615EDD" w:rsidP="00AA1BEE">
      <w:pPr>
        <w:pStyle w:val="FootnoteText"/>
        <w:spacing w:after="240"/>
        <w:ind w:left="720" w:hanging="720"/>
        <w:rPr>
          <w:rFonts w:eastAsiaTheme="minorHAnsi" w:cs="Arial"/>
          <w:color w:val="000000" w:themeColor="text1"/>
          <w:sz w:val="24"/>
          <w:szCs w:val="24"/>
        </w:rPr>
      </w:pPr>
      <w:r>
        <w:rPr>
          <w:rStyle w:val="Hyperlink"/>
          <w:rFonts w:eastAsiaTheme="majorEastAsia" w:cs="Arial"/>
          <w:color w:val="000000" w:themeColor="text1"/>
          <w:sz w:val="24"/>
          <w:szCs w:val="24"/>
          <w:u w:val="none"/>
        </w:rPr>
        <w:t>Educational Testing Service 2019</w:t>
      </w:r>
      <w:r w:rsidR="00AA1BEE" w:rsidRPr="00AA1BEE">
        <w:rPr>
          <w:rStyle w:val="Hyperlink"/>
          <w:rFonts w:eastAsiaTheme="majorEastAsia" w:cs="Arial"/>
          <w:color w:val="000000" w:themeColor="text1"/>
          <w:sz w:val="24"/>
          <w:szCs w:val="24"/>
          <w:u w:val="none"/>
        </w:rPr>
        <w:t xml:space="preserve">. Computer science (5652). </w:t>
      </w:r>
      <w:hyperlink r:id="rId36" w:tooltip="Educational Testing Service 2019. Computer science (5652). " w:history="1">
        <w:r w:rsidR="00AA1BEE" w:rsidRPr="00615EDD">
          <w:rPr>
            <w:rStyle w:val="Hyperlink"/>
            <w:rFonts w:eastAsiaTheme="majorEastAsia" w:cs="Arial"/>
            <w:sz w:val="24"/>
            <w:szCs w:val="24"/>
          </w:rPr>
          <w:t>http://www.ets.org/praxis/prepare/materials/5652</w:t>
        </w:r>
      </w:hyperlink>
      <w:r w:rsidR="00061D1D">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AA1BEE" w:rsidRPr="00AA1BEE" w:rsidRDefault="00615EDD" w:rsidP="00AA1BEE">
      <w:pPr>
        <w:pStyle w:val="FootnoteText"/>
        <w:spacing w:after="240"/>
        <w:ind w:left="720" w:hanging="720"/>
        <w:rPr>
          <w:rStyle w:val="Hyperlink"/>
          <w:rFonts w:eastAsiaTheme="majorEastAsia" w:cs="Arial"/>
          <w:color w:val="000000" w:themeColor="text1"/>
          <w:sz w:val="24"/>
          <w:szCs w:val="24"/>
          <w:u w:val="none"/>
        </w:rPr>
      </w:pPr>
      <w:r>
        <w:rPr>
          <w:rFonts w:cs="Arial"/>
          <w:color w:val="000000" w:themeColor="text1"/>
          <w:sz w:val="24"/>
          <w:szCs w:val="24"/>
        </w:rPr>
        <w:t>Exploring Computer Science 201</w:t>
      </w:r>
      <w:r w:rsidR="00BE4038">
        <w:rPr>
          <w:rFonts w:cs="Arial"/>
          <w:color w:val="000000" w:themeColor="text1"/>
          <w:sz w:val="24"/>
          <w:szCs w:val="24"/>
        </w:rPr>
        <w:t>6</w:t>
      </w:r>
      <w:r w:rsidR="00AA1BEE" w:rsidRPr="00AA1BEE">
        <w:rPr>
          <w:rFonts w:cs="Arial"/>
          <w:color w:val="000000" w:themeColor="text1"/>
          <w:sz w:val="24"/>
          <w:szCs w:val="24"/>
        </w:rPr>
        <w:t xml:space="preserve">. ECS enrollment data. </w:t>
      </w:r>
      <w:hyperlink r:id="rId37" w:tooltip="Exploring Computer Science 2018. ECS enrollment data" w:history="1">
        <w:r w:rsidR="00AA1BEE" w:rsidRPr="00615EDD">
          <w:rPr>
            <w:rStyle w:val="Hyperlink"/>
            <w:rFonts w:eastAsiaTheme="majorEastAsia" w:cs="Arial"/>
            <w:sz w:val="24"/>
            <w:szCs w:val="24"/>
          </w:rPr>
          <w:t>http://www.exploringcs.org/for-researchers-policymakers/reports/ecs-enrollment-data</w:t>
        </w:r>
      </w:hyperlink>
      <w:r w:rsidR="00061D1D">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
        <w:spacing w:after="240"/>
        <w:ind w:left="720" w:hanging="720"/>
        <w:rPr>
          <w:rFonts w:cs="Arial"/>
          <w:color w:val="333333"/>
          <w:sz w:val="24"/>
          <w:szCs w:val="24"/>
          <w:shd w:val="clear" w:color="auto" w:fill="FFFFFF"/>
        </w:rPr>
      </w:pPr>
      <w:r w:rsidRPr="00AA1BEE">
        <w:rPr>
          <w:rFonts w:cs="Arial"/>
          <w:sz w:val="24"/>
          <w:szCs w:val="24"/>
        </w:rPr>
        <w:lastRenderedPageBreak/>
        <w:t>Food and Agriculture Organ</w:t>
      </w:r>
      <w:r w:rsidR="00615EDD">
        <w:rPr>
          <w:rFonts w:cs="Arial"/>
          <w:sz w:val="24"/>
          <w:szCs w:val="24"/>
        </w:rPr>
        <w:t>ization of the United Nations 2018</w:t>
      </w:r>
      <w:r w:rsidRPr="00AA1BEE">
        <w:rPr>
          <w:rFonts w:cs="Arial"/>
          <w:sz w:val="24"/>
          <w:szCs w:val="24"/>
        </w:rPr>
        <w:t xml:space="preserve">. Digital disruption in agriculture. </w:t>
      </w:r>
      <w:hyperlink r:id="rId38" w:tooltip="Food and Agriculture Organization of the United Nations 2018. Digital disruption in agriculture" w:history="1">
        <w:r w:rsidRPr="00615EDD">
          <w:rPr>
            <w:rStyle w:val="Hyperlink"/>
            <w:rFonts w:cs="Arial"/>
            <w:sz w:val="24"/>
            <w:szCs w:val="24"/>
            <w:shd w:val="clear" w:color="auto" w:fill="FFFFFF"/>
          </w:rPr>
          <w:t>http://www.fao.org/support-to-investment/news/detail/en/c/1170072</w:t>
        </w:r>
      </w:hyperlink>
      <w:r w:rsidR="00061D1D">
        <w:rPr>
          <w:rFonts w:cs="Arial"/>
          <w:color w:val="333333"/>
          <w:sz w:val="24"/>
          <w:szCs w:val="24"/>
          <w:shd w:val="clear" w:color="auto" w:fill="FFFFFF"/>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
        <w:spacing w:after="240"/>
        <w:ind w:left="720" w:hanging="720"/>
        <w:rPr>
          <w:rFonts w:eastAsiaTheme="minorHAnsi" w:cs="Arial"/>
          <w:color w:val="000000" w:themeColor="text1"/>
          <w:sz w:val="24"/>
          <w:szCs w:val="24"/>
        </w:rPr>
      </w:pPr>
      <w:r w:rsidRPr="00AA1BEE">
        <w:rPr>
          <w:rStyle w:val="Hyperlink"/>
          <w:rFonts w:eastAsiaTheme="majorEastAsia" w:cs="Arial"/>
          <w:color w:val="000000" w:themeColor="text1"/>
          <w:sz w:val="24"/>
          <w:szCs w:val="24"/>
          <w:u w:val="none"/>
        </w:rPr>
        <w:t xml:space="preserve">Gao, N. </w:t>
      </w:r>
      <w:r w:rsidR="00615EDD">
        <w:rPr>
          <w:rStyle w:val="Hyperlink"/>
          <w:rFonts w:eastAsiaTheme="majorEastAsia" w:cs="Arial"/>
          <w:color w:val="000000" w:themeColor="text1"/>
          <w:sz w:val="24"/>
          <w:szCs w:val="24"/>
          <w:u w:val="none"/>
        </w:rPr>
        <w:t>and</w:t>
      </w:r>
      <w:r w:rsidR="00061D1D">
        <w:rPr>
          <w:rStyle w:val="Hyperlink"/>
          <w:rFonts w:eastAsiaTheme="majorEastAsia" w:cs="Arial"/>
          <w:color w:val="000000" w:themeColor="text1"/>
          <w:sz w:val="24"/>
          <w:szCs w:val="24"/>
          <w:u w:val="none"/>
        </w:rPr>
        <w:t xml:space="preserve"> Murphy, P. 2016</w:t>
      </w:r>
      <w:r w:rsidRPr="00AA1BEE">
        <w:rPr>
          <w:rStyle w:val="Hyperlink"/>
          <w:rFonts w:eastAsiaTheme="majorEastAsia" w:cs="Arial"/>
          <w:color w:val="000000" w:themeColor="text1"/>
          <w:sz w:val="24"/>
          <w:szCs w:val="24"/>
          <w:u w:val="none"/>
        </w:rPr>
        <w:t xml:space="preserve">. </w:t>
      </w:r>
      <w:r w:rsidRPr="00AA1BEE">
        <w:rPr>
          <w:rStyle w:val="Hyperlink"/>
          <w:rFonts w:eastAsiaTheme="majorEastAsia" w:cs="Arial"/>
          <w:i/>
          <w:color w:val="000000" w:themeColor="text1"/>
          <w:sz w:val="24"/>
          <w:szCs w:val="24"/>
          <w:u w:val="none"/>
        </w:rPr>
        <w:t>Upgrading technology infrastructure in California’s schools</w:t>
      </w:r>
      <w:r w:rsidRPr="00AA1BEE">
        <w:rPr>
          <w:rStyle w:val="Hyperlink"/>
          <w:rFonts w:eastAsiaTheme="majorEastAsia" w:cs="Arial"/>
          <w:color w:val="000000" w:themeColor="text1"/>
          <w:sz w:val="24"/>
          <w:szCs w:val="24"/>
          <w:u w:val="none"/>
        </w:rPr>
        <w:t xml:space="preserve">. </w:t>
      </w:r>
      <w:hyperlink r:id="rId39" w:tooltip="Gao, N. and Murphy, P. 2016. Upgrading technology infrastructure in California’s schools. " w:history="1">
        <w:r w:rsidR="00891732" w:rsidRPr="00061D1D">
          <w:rPr>
            <w:rStyle w:val="Hyperlink"/>
            <w:rFonts w:eastAsiaTheme="majorEastAsia" w:cs="Arial"/>
            <w:sz w:val="24"/>
            <w:szCs w:val="24"/>
          </w:rPr>
          <w:t>https://www.ppic.org/publication/upgrading-technology-infrastructure-in-californias-schools</w:t>
        </w:r>
      </w:hyperlink>
    </w:p>
    <w:p w:rsidR="00AA1BEE" w:rsidRPr="00DA77EA" w:rsidRDefault="00AA1BEE" w:rsidP="00DA77EA">
      <w:pPr>
        <w:pStyle w:val="FootnoteText"/>
        <w:spacing w:after="240"/>
        <w:ind w:left="720" w:hanging="720"/>
        <w:rPr>
          <w:rStyle w:val="Hyperlink"/>
          <w:rFonts w:eastAsiaTheme="majorEastAsia"/>
          <w:color w:val="000000" w:themeColor="text1"/>
          <w:sz w:val="24"/>
          <w:szCs w:val="24"/>
          <w:u w:val="none"/>
        </w:rPr>
      </w:pPr>
      <w:r w:rsidRPr="00DA77EA">
        <w:rPr>
          <w:rStyle w:val="Hyperlink"/>
          <w:rFonts w:eastAsiaTheme="majorEastAsia"/>
          <w:color w:val="000000" w:themeColor="text1"/>
          <w:sz w:val="24"/>
          <w:szCs w:val="24"/>
          <w:u w:val="none"/>
        </w:rPr>
        <w:t>K–</w:t>
      </w:r>
      <w:r w:rsidR="00615EDD" w:rsidRPr="00DA77EA">
        <w:rPr>
          <w:rStyle w:val="Hyperlink"/>
          <w:rFonts w:eastAsiaTheme="majorEastAsia"/>
          <w:color w:val="000000" w:themeColor="text1"/>
          <w:sz w:val="24"/>
          <w:szCs w:val="24"/>
          <w:u w:val="none"/>
        </w:rPr>
        <w:t>12 Computer Science Framework 2016</w:t>
      </w:r>
      <w:r w:rsidRPr="00DA77EA">
        <w:rPr>
          <w:rStyle w:val="Hyperlink"/>
          <w:rFonts w:eastAsiaTheme="majorEastAsia"/>
          <w:color w:val="000000" w:themeColor="text1"/>
          <w:sz w:val="24"/>
          <w:szCs w:val="24"/>
          <w:u w:val="none"/>
        </w:rPr>
        <w:t xml:space="preserve">. </w:t>
      </w:r>
      <w:hyperlink r:id="rId40" w:tooltip="K–12 Computer Science Framework 2016" w:history="1">
        <w:r w:rsidR="00891732" w:rsidRPr="004E0060">
          <w:rPr>
            <w:rStyle w:val="Hyperlink"/>
            <w:rFonts w:eastAsiaTheme="majorEastAsia" w:cs="Arial"/>
            <w:sz w:val="24"/>
            <w:szCs w:val="24"/>
          </w:rPr>
          <w:t>http://www.k12cs.org</w:t>
        </w:r>
      </w:hyperlink>
      <w:r w:rsidR="004626CF">
        <w:rPr>
          <w:rStyle w:val="Hyperlink"/>
          <w:rFonts w:eastAsiaTheme="majorEastAsia" w:cs="Arial"/>
          <w:color w:val="000000" w:themeColor="text1"/>
          <w:sz w:val="24"/>
          <w:szCs w:val="24"/>
          <w:u w:val="none"/>
        </w:rPr>
        <w:br/>
      </w:r>
      <w:r w:rsidR="00061D1D" w:rsidRPr="00DA77EA">
        <w:rPr>
          <w:rStyle w:val="Hyperlink"/>
          <w:rFonts w:eastAsiaTheme="majorEastAsia" w:cs="Arial"/>
          <w:color w:val="000000" w:themeColor="text1"/>
          <w:sz w:val="24"/>
          <w:szCs w:val="24"/>
          <w:u w:val="none"/>
        </w:rPr>
        <w:t>(accessed February 12, 2019)</w:t>
      </w:r>
    </w:p>
    <w:p w:rsidR="00AA1BEE" w:rsidRPr="00DA77EA" w:rsidRDefault="00AA1BEE" w:rsidP="00DA77EA">
      <w:pPr>
        <w:pStyle w:val="FootnoteText"/>
        <w:spacing w:after="240"/>
        <w:ind w:left="720" w:hanging="720"/>
        <w:rPr>
          <w:rStyle w:val="Hyperlink"/>
          <w:rFonts w:eastAsiaTheme="majorEastAsia"/>
          <w:color w:val="000000" w:themeColor="text1"/>
          <w:sz w:val="24"/>
          <w:szCs w:val="24"/>
          <w:u w:val="none"/>
        </w:rPr>
      </w:pPr>
      <w:r w:rsidRPr="00DA77EA">
        <w:rPr>
          <w:rStyle w:val="Hyperlink"/>
          <w:rFonts w:eastAsiaTheme="majorEastAsia"/>
          <w:color w:val="000000" w:themeColor="text1"/>
          <w:sz w:val="24"/>
          <w:szCs w:val="24"/>
          <w:u w:val="none"/>
        </w:rPr>
        <w:t>Kapor Center. (</w:t>
      </w:r>
      <w:r w:rsidR="00FD68C4" w:rsidRPr="00DA77EA">
        <w:rPr>
          <w:rStyle w:val="Hyperlink"/>
          <w:rFonts w:eastAsiaTheme="majorEastAsia"/>
          <w:color w:val="000000" w:themeColor="text1"/>
          <w:sz w:val="24"/>
          <w:szCs w:val="24"/>
          <w:u w:val="none"/>
        </w:rPr>
        <w:t>In</w:t>
      </w:r>
      <w:r w:rsidRPr="00DA77EA">
        <w:rPr>
          <w:rStyle w:val="Hyperlink"/>
          <w:rFonts w:eastAsiaTheme="majorEastAsia"/>
          <w:color w:val="000000" w:themeColor="text1"/>
          <w:sz w:val="24"/>
          <w:szCs w:val="24"/>
          <w:u w:val="none"/>
        </w:rPr>
        <w:t xml:space="preserve"> preparation). Analysis of California Department of Education Course Availability and Enrollment Data (2017</w:t>
      </w:r>
      <w:r w:rsidR="00615EDD" w:rsidRPr="00DA77EA">
        <w:rPr>
          <w:rStyle w:val="Hyperlink"/>
          <w:rFonts w:eastAsiaTheme="majorEastAsia"/>
          <w:color w:val="000000" w:themeColor="text1"/>
          <w:sz w:val="24"/>
          <w:szCs w:val="24"/>
          <w:u w:val="none"/>
        </w:rPr>
        <w:t>–</w:t>
      </w:r>
      <w:r w:rsidRPr="00DA77EA">
        <w:rPr>
          <w:rStyle w:val="Hyperlink"/>
          <w:rFonts w:eastAsiaTheme="majorEastAsia"/>
          <w:color w:val="000000" w:themeColor="text1"/>
          <w:sz w:val="24"/>
          <w:szCs w:val="24"/>
          <w:u w:val="none"/>
        </w:rPr>
        <w:t>18) and the College Board Advanced Placement CS A and P results (2018).</w:t>
      </w:r>
      <w:r w:rsidR="00061D1D" w:rsidRPr="00DA77EA">
        <w:rPr>
          <w:rStyle w:val="Hyperlink"/>
          <w:rFonts w:eastAsiaTheme="majorEastAsia"/>
          <w:color w:val="000000" w:themeColor="text1"/>
          <w:sz w:val="24"/>
          <w:szCs w:val="24"/>
          <w:u w:val="none"/>
        </w:rPr>
        <w:t xml:space="preserve"> (accessed February 12, 2019)</w:t>
      </w:r>
    </w:p>
    <w:p w:rsidR="00AA1BEE" w:rsidRPr="00AA1BEE" w:rsidRDefault="00615EDD" w:rsidP="00AA1BEE">
      <w:pPr>
        <w:pStyle w:val="FootnoteText"/>
        <w:spacing w:after="240"/>
        <w:ind w:left="720" w:hanging="720"/>
        <w:rPr>
          <w:rStyle w:val="Hyperlink"/>
          <w:rFonts w:eastAsiaTheme="majorEastAsia" w:cs="Arial"/>
          <w:color w:val="000000" w:themeColor="text1"/>
          <w:sz w:val="24"/>
          <w:szCs w:val="24"/>
          <w:u w:val="none"/>
        </w:rPr>
      </w:pPr>
      <w:r>
        <w:rPr>
          <w:rFonts w:cs="Arial"/>
          <w:color w:val="000000" w:themeColor="text1"/>
          <w:sz w:val="24"/>
          <w:szCs w:val="24"/>
        </w:rPr>
        <w:t>Kapor Center 2016</w:t>
      </w:r>
      <w:r w:rsidR="00AA1BEE" w:rsidRPr="00AA1BEE">
        <w:rPr>
          <w:rFonts w:cs="Arial"/>
          <w:color w:val="000000" w:themeColor="text1"/>
          <w:sz w:val="24"/>
          <w:szCs w:val="24"/>
        </w:rPr>
        <w:t xml:space="preserve">. Computer science in California’s schools: 2016 AP CS results and implications. </w:t>
      </w:r>
      <w:hyperlink r:id="rId41" w:tooltip="Kapor Center 2016. Computer science in California’s schools: 2016 AP CS results and implications." w:history="1">
        <w:r w:rsidR="00891732" w:rsidRPr="00615EDD">
          <w:rPr>
            <w:rStyle w:val="Hyperlink"/>
            <w:rFonts w:eastAsiaTheme="majorEastAsia" w:cs="Arial"/>
            <w:sz w:val="24"/>
            <w:szCs w:val="24"/>
          </w:rPr>
          <w:t>https://www.kaporcenter.org/computer-science-in-californias-schools-2016-ap-cs-results-and-implications</w:t>
        </w:r>
      </w:hyperlink>
      <w:r w:rsidR="00891732">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AA1BEE" w:rsidRPr="00AA1BEE" w:rsidRDefault="00615EDD" w:rsidP="00AA1BEE">
      <w:pPr>
        <w:pStyle w:val="FootnoteText"/>
        <w:spacing w:after="240"/>
        <w:ind w:left="720" w:hanging="720"/>
        <w:rPr>
          <w:rStyle w:val="Hyperlink"/>
          <w:rFonts w:eastAsiaTheme="majorEastAsia" w:cs="Arial"/>
          <w:color w:val="000000" w:themeColor="text1"/>
          <w:sz w:val="24"/>
          <w:szCs w:val="24"/>
          <w:u w:val="none"/>
        </w:rPr>
      </w:pPr>
      <w:r>
        <w:rPr>
          <w:rFonts w:cs="Arial"/>
          <w:color w:val="000000" w:themeColor="text1"/>
          <w:sz w:val="24"/>
          <w:szCs w:val="24"/>
        </w:rPr>
        <w:t>Kapor Center/ACCESS 2018</w:t>
      </w:r>
      <w:r w:rsidR="00AA1BEE" w:rsidRPr="00AA1BEE">
        <w:rPr>
          <w:rFonts w:cs="Arial"/>
          <w:color w:val="000000" w:themeColor="text1"/>
          <w:sz w:val="24"/>
          <w:szCs w:val="24"/>
        </w:rPr>
        <w:t xml:space="preserve">. Computer science in California’s schools fact sheet: Course availability and enrollment (Draft </w:t>
      </w:r>
      <w:r>
        <w:rPr>
          <w:rFonts w:cs="Arial"/>
          <w:color w:val="000000" w:themeColor="text1"/>
          <w:sz w:val="24"/>
          <w:szCs w:val="24"/>
        </w:rPr>
        <w:t>version April 11, 2018)</w:t>
      </w:r>
      <w:r w:rsidR="00AA1BEE" w:rsidRPr="00AA1BEE">
        <w:rPr>
          <w:rFonts w:cs="Arial"/>
          <w:color w:val="000000" w:themeColor="text1"/>
          <w:sz w:val="24"/>
          <w:szCs w:val="24"/>
        </w:rPr>
        <w:t xml:space="preserve">. </w:t>
      </w:r>
    </w:p>
    <w:p w:rsidR="00AA1BEE" w:rsidRPr="00AA1BEE" w:rsidRDefault="00615EDD" w:rsidP="00AA1BEE">
      <w:pPr>
        <w:pStyle w:val="FootnoteText"/>
        <w:spacing w:after="240"/>
        <w:ind w:left="720" w:hanging="720"/>
        <w:rPr>
          <w:rFonts w:eastAsiaTheme="minorHAnsi" w:cs="Arial"/>
          <w:color w:val="000000" w:themeColor="text1"/>
          <w:sz w:val="24"/>
          <w:szCs w:val="24"/>
        </w:rPr>
      </w:pPr>
      <w:r>
        <w:rPr>
          <w:rFonts w:cs="Arial"/>
          <w:color w:val="000000" w:themeColor="text1"/>
          <w:sz w:val="24"/>
          <w:szCs w:val="24"/>
        </w:rPr>
        <w:t>Kleinman, Z. 2016</w:t>
      </w:r>
      <w:r w:rsidR="00AA1BEE" w:rsidRPr="00AA1BEE">
        <w:rPr>
          <w:rFonts w:cs="Arial"/>
          <w:color w:val="000000" w:themeColor="text1"/>
          <w:sz w:val="24"/>
          <w:szCs w:val="24"/>
        </w:rPr>
        <w:t>. Lights, camera…</w:t>
      </w:r>
      <w:r w:rsidR="00975EFE">
        <w:rPr>
          <w:rFonts w:cs="Arial"/>
          <w:color w:val="000000" w:themeColor="text1"/>
          <w:sz w:val="24"/>
          <w:szCs w:val="24"/>
        </w:rPr>
        <w:t xml:space="preserve"> </w:t>
      </w:r>
      <w:r w:rsidR="00AA1BEE" w:rsidRPr="00AA1BEE">
        <w:rPr>
          <w:rFonts w:cs="Arial"/>
          <w:color w:val="000000" w:themeColor="text1"/>
          <w:sz w:val="24"/>
          <w:szCs w:val="24"/>
        </w:rPr>
        <w:t xml:space="preserve">cloud: How film is spreading its wings. </w:t>
      </w:r>
      <w:r w:rsidR="00AA1BEE" w:rsidRPr="00AA1BEE">
        <w:rPr>
          <w:rFonts w:cs="Arial"/>
          <w:i/>
          <w:color w:val="000000" w:themeColor="text1"/>
          <w:sz w:val="24"/>
          <w:szCs w:val="24"/>
        </w:rPr>
        <w:t>BBC News</w:t>
      </w:r>
      <w:r w:rsidR="00AA1BEE" w:rsidRPr="00AA1BEE">
        <w:rPr>
          <w:rFonts w:cs="Arial"/>
          <w:color w:val="000000" w:themeColor="text1"/>
          <w:sz w:val="24"/>
          <w:szCs w:val="24"/>
        </w:rPr>
        <w:t xml:space="preserve">. </w:t>
      </w:r>
      <w:hyperlink r:id="rId42" w:tooltip="Kleinman, Z. 2016. Lights, camera…cloud: How film is spreading its wings. BBC News. " w:history="1">
        <w:r w:rsidR="007456D6" w:rsidRPr="00615EDD">
          <w:rPr>
            <w:rStyle w:val="Hyperlink"/>
            <w:rFonts w:cs="Arial"/>
            <w:sz w:val="24"/>
            <w:szCs w:val="24"/>
          </w:rPr>
          <w:t>https://www.bbc.com/news/business-37636099</w:t>
        </w:r>
      </w:hyperlink>
      <w:r w:rsidR="007456D6">
        <w:rPr>
          <w:rFonts w:cs="Arial"/>
          <w:color w:val="000000" w:themeColor="text1"/>
          <w:sz w:val="24"/>
          <w:szCs w:val="24"/>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
        <w:spacing w:after="240"/>
        <w:ind w:left="720" w:hanging="720"/>
        <w:rPr>
          <w:rFonts w:cs="Arial"/>
          <w:sz w:val="24"/>
          <w:szCs w:val="24"/>
        </w:rPr>
      </w:pPr>
      <w:r w:rsidRPr="00AA1BEE">
        <w:rPr>
          <w:rFonts w:cs="Arial"/>
          <w:sz w:val="24"/>
          <w:szCs w:val="24"/>
        </w:rPr>
        <w:t xml:space="preserve">Martin, A., McAlear, F., </w:t>
      </w:r>
      <w:r w:rsidR="00615EDD">
        <w:rPr>
          <w:rFonts w:cs="Arial"/>
          <w:sz w:val="24"/>
          <w:szCs w:val="24"/>
        </w:rPr>
        <w:t>and Scott, A. 2015</w:t>
      </w:r>
      <w:r w:rsidRPr="00AA1BEE">
        <w:rPr>
          <w:rFonts w:cs="Arial"/>
          <w:sz w:val="24"/>
          <w:szCs w:val="24"/>
        </w:rPr>
        <w:t xml:space="preserve">. </w:t>
      </w:r>
      <w:r w:rsidRPr="00AA1BEE">
        <w:rPr>
          <w:rFonts w:cs="Arial"/>
          <w:i/>
          <w:sz w:val="24"/>
          <w:szCs w:val="24"/>
        </w:rPr>
        <w:t>Path not found: Disparities in access to computer science courses in California high schools</w:t>
      </w:r>
      <w:r w:rsidRPr="00AA1BEE">
        <w:rPr>
          <w:rFonts w:cs="Arial"/>
          <w:sz w:val="24"/>
          <w:szCs w:val="24"/>
        </w:rPr>
        <w:t>. Oakland, CA: The Level Playing Field Institute.</w:t>
      </w:r>
    </w:p>
    <w:p w:rsidR="00AA1BEE" w:rsidRPr="00AA1BEE" w:rsidRDefault="00615EDD" w:rsidP="00AA1BEE">
      <w:pPr>
        <w:pStyle w:val="FootnoteText"/>
        <w:spacing w:after="240"/>
        <w:ind w:left="720" w:hanging="720"/>
        <w:rPr>
          <w:rFonts w:cs="Arial"/>
          <w:color w:val="000000" w:themeColor="text1"/>
          <w:sz w:val="24"/>
          <w:szCs w:val="24"/>
        </w:rPr>
      </w:pPr>
      <w:r>
        <w:rPr>
          <w:rFonts w:cs="Arial"/>
          <w:color w:val="000000" w:themeColor="text1"/>
          <w:sz w:val="24"/>
          <w:szCs w:val="24"/>
        </w:rPr>
        <w:t>Motavalli, J. 2010</w:t>
      </w:r>
      <w:r w:rsidR="00AA1BEE" w:rsidRPr="00AA1BEE">
        <w:rPr>
          <w:rFonts w:cs="Arial"/>
          <w:color w:val="000000" w:themeColor="text1"/>
          <w:sz w:val="24"/>
          <w:szCs w:val="24"/>
        </w:rPr>
        <w:t xml:space="preserve">. The dozens of computers that make modern cars go (and stop). </w:t>
      </w:r>
      <w:r w:rsidR="00AA1BEE" w:rsidRPr="00AA1BEE">
        <w:rPr>
          <w:rFonts w:cs="Arial"/>
          <w:i/>
          <w:color w:val="000000" w:themeColor="text1"/>
          <w:sz w:val="24"/>
          <w:szCs w:val="24"/>
        </w:rPr>
        <w:t>The New York Times</w:t>
      </w:r>
      <w:r>
        <w:rPr>
          <w:rFonts w:cs="Arial"/>
          <w:color w:val="000000" w:themeColor="text1"/>
          <w:sz w:val="24"/>
          <w:szCs w:val="24"/>
        </w:rPr>
        <w:t xml:space="preserve">. </w:t>
      </w:r>
      <w:hyperlink r:id="rId43" w:tooltip="Motavalli, J. 2010. The dozens of computers that make modern cars go (and stop). The New York Times. " w:history="1">
        <w:r w:rsidR="00891732" w:rsidRPr="00615EDD">
          <w:rPr>
            <w:rStyle w:val="Hyperlink"/>
            <w:rFonts w:eastAsiaTheme="majorEastAsia" w:cs="Arial"/>
            <w:sz w:val="24"/>
            <w:szCs w:val="24"/>
          </w:rPr>
          <w:t>https://www.nytimes.com/2010/02/05/technology/05electronics.html</w:t>
        </w:r>
      </w:hyperlink>
      <w:r w:rsidR="00061D1D">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
        <w:spacing w:after="240"/>
        <w:ind w:left="720" w:hanging="720"/>
        <w:rPr>
          <w:rFonts w:cs="Arial"/>
          <w:sz w:val="24"/>
          <w:szCs w:val="24"/>
        </w:rPr>
      </w:pPr>
      <w:r w:rsidRPr="00AA1BEE">
        <w:rPr>
          <w:rFonts w:cs="Arial"/>
          <w:sz w:val="24"/>
          <w:szCs w:val="24"/>
        </w:rPr>
        <w:t>Superintendent’s Advisory Task Force on Accountabili</w:t>
      </w:r>
      <w:r w:rsidR="00615EDD">
        <w:rPr>
          <w:rFonts w:cs="Arial"/>
          <w:sz w:val="24"/>
          <w:szCs w:val="24"/>
        </w:rPr>
        <w:t>ty and Continuous Improvement. 2016</w:t>
      </w:r>
      <w:r w:rsidRPr="00AA1BEE">
        <w:rPr>
          <w:rFonts w:cs="Arial"/>
          <w:sz w:val="24"/>
          <w:szCs w:val="24"/>
        </w:rPr>
        <w:t xml:space="preserve">. </w:t>
      </w:r>
      <w:r w:rsidRPr="00AA1BEE">
        <w:rPr>
          <w:rFonts w:cs="Arial"/>
          <w:i/>
          <w:sz w:val="24"/>
          <w:szCs w:val="24"/>
        </w:rPr>
        <w:t>Preparing all students for college, career, life and leadership in the 21st century</w:t>
      </w:r>
      <w:r w:rsidRPr="00AA1BEE">
        <w:rPr>
          <w:rFonts w:cs="Arial"/>
          <w:sz w:val="24"/>
          <w:szCs w:val="24"/>
        </w:rPr>
        <w:t>. Sacramento, CA: California Department of Education.</w:t>
      </w:r>
      <w:r w:rsidRPr="00AA1BEE">
        <w:rPr>
          <w:rStyle w:val="Hyperlink"/>
          <w:rFonts w:eastAsiaTheme="majorEastAsia" w:cs="Arial"/>
          <w:color w:val="auto"/>
          <w:sz w:val="24"/>
          <w:szCs w:val="24"/>
          <w:u w:val="none"/>
        </w:rPr>
        <w:t xml:space="preserve"> </w:t>
      </w:r>
      <w:hyperlink r:id="rId44" w:tooltip="Superintendent’s Advisory Task Force on Accountability and Continuous Improvement. 2016. Preparing all students for college, career, life and leadership in the 21st century. Sacramento, CA: California Department of Education. " w:history="1">
        <w:r w:rsidR="00891732" w:rsidRPr="00615EDD">
          <w:rPr>
            <w:rStyle w:val="Hyperlink"/>
            <w:rFonts w:eastAsiaTheme="majorEastAsia" w:cs="Arial"/>
            <w:sz w:val="24"/>
            <w:szCs w:val="24"/>
          </w:rPr>
          <w:t>https://www.cde.ca.gov/ta/ac/ar/documents/account-report-2016.pdf</w:t>
        </w:r>
      </w:hyperlink>
      <w:r w:rsidR="00891732">
        <w:rPr>
          <w:rStyle w:val="Hyperlink"/>
          <w:rFonts w:eastAsiaTheme="majorEastAsia" w:cs="Arial"/>
          <w:color w:val="auto"/>
          <w:sz w:val="24"/>
          <w:szCs w:val="24"/>
          <w:u w:val="none"/>
        </w:rPr>
        <w:t xml:space="preserve"> </w:t>
      </w:r>
      <w:r w:rsidR="00975EFE">
        <w:rPr>
          <w:rStyle w:val="Hyperlink"/>
          <w:rFonts w:eastAsiaTheme="majorEastAsia" w:cs="Arial"/>
          <w:color w:val="auto"/>
          <w:sz w:val="24"/>
          <w:szCs w:val="24"/>
          <w:u w:val="none"/>
        </w:rPr>
        <w:t xml:space="preserve">(PDF) </w:t>
      </w:r>
      <w:r w:rsidR="00061D1D">
        <w:rPr>
          <w:rStyle w:val="Hyperlink"/>
          <w:rFonts w:cs="Arial"/>
          <w:color w:val="000000" w:themeColor="text1"/>
          <w:sz w:val="24"/>
          <w:szCs w:val="24"/>
          <w:u w:val="none"/>
        </w:rPr>
        <w:t>(accessed February 12, 2019)</w:t>
      </w:r>
    </w:p>
    <w:p w:rsidR="00AA1BEE" w:rsidRPr="00AA1BEE" w:rsidRDefault="00AA1BEE" w:rsidP="00AA1BEE">
      <w:pPr>
        <w:spacing w:after="240"/>
        <w:ind w:left="720" w:hanging="720"/>
        <w:rPr>
          <w:rFonts w:cs="Arial"/>
        </w:rPr>
      </w:pPr>
      <w:r w:rsidRPr="00AA1BEE">
        <w:rPr>
          <w:rFonts w:cs="Arial"/>
        </w:rPr>
        <w:t xml:space="preserve">Tucker, A., McCowan, D., Deek, F., Stephenson, C., Jones, J., </w:t>
      </w:r>
      <w:r w:rsidR="00615EDD">
        <w:rPr>
          <w:rFonts w:cs="Arial"/>
        </w:rPr>
        <w:t>and Verno, A. 2006</w:t>
      </w:r>
      <w:r w:rsidRPr="00AA1BEE">
        <w:rPr>
          <w:rFonts w:cs="Arial"/>
        </w:rPr>
        <w:t xml:space="preserve">. </w:t>
      </w:r>
      <w:r w:rsidR="00891732">
        <w:rPr>
          <w:rFonts w:cs="Arial"/>
          <w:i/>
        </w:rPr>
        <w:t>A Model C</w:t>
      </w:r>
      <w:r w:rsidRPr="00AA1BEE">
        <w:rPr>
          <w:rFonts w:cs="Arial"/>
          <w:i/>
        </w:rPr>
        <w:t xml:space="preserve">urriculum for K–12 </w:t>
      </w:r>
      <w:r w:rsidR="00891732">
        <w:rPr>
          <w:rFonts w:cs="Arial"/>
          <w:i/>
        </w:rPr>
        <w:t>Computer Science: Report of the ACM K–12 Task Force Curriculum C</w:t>
      </w:r>
      <w:r w:rsidRPr="00AA1BEE">
        <w:rPr>
          <w:rFonts w:cs="Arial"/>
          <w:i/>
        </w:rPr>
        <w:t>ommittee</w:t>
      </w:r>
      <w:r w:rsidRPr="00AA1BEE">
        <w:rPr>
          <w:rFonts w:cs="Arial"/>
        </w:rPr>
        <w:t xml:space="preserve"> (2nd ed.). New York, NY: Association for Computing Machinery.</w:t>
      </w:r>
    </w:p>
    <w:p w:rsidR="00284808" w:rsidRPr="00AA1BEE" w:rsidRDefault="00284808" w:rsidP="00284808">
      <w:pPr>
        <w:pStyle w:val="FootnoteText1"/>
        <w:spacing w:after="240"/>
        <w:ind w:left="720" w:hanging="720"/>
        <w:rPr>
          <w:rFonts w:cs="Arial"/>
          <w:color w:val="000000" w:themeColor="text1"/>
          <w:sz w:val="24"/>
          <w:szCs w:val="24"/>
        </w:rPr>
      </w:pPr>
      <w:r w:rsidRPr="00AA1BEE">
        <w:rPr>
          <w:rFonts w:cs="Arial"/>
          <w:color w:val="000000" w:themeColor="text1"/>
          <w:sz w:val="24"/>
          <w:szCs w:val="24"/>
        </w:rPr>
        <w:lastRenderedPageBreak/>
        <w:t>United States Bur</w:t>
      </w:r>
      <w:r>
        <w:rPr>
          <w:rFonts w:cs="Arial"/>
          <w:color w:val="000000" w:themeColor="text1"/>
          <w:sz w:val="24"/>
          <w:szCs w:val="24"/>
        </w:rPr>
        <w:t>eau of Labor Stat</w:t>
      </w:r>
      <w:r w:rsidR="00F90C95">
        <w:rPr>
          <w:rFonts w:cs="Arial"/>
          <w:color w:val="000000" w:themeColor="text1"/>
          <w:sz w:val="24"/>
          <w:szCs w:val="24"/>
        </w:rPr>
        <w:t>istics. 2018a</w:t>
      </w:r>
      <w:r w:rsidRPr="00AA1BEE">
        <w:rPr>
          <w:rFonts w:cs="Arial"/>
          <w:color w:val="000000" w:themeColor="text1"/>
          <w:sz w:val="24"/>
          <w:szCs w:val="24"/>
        </w:rPr>
        <w:t xml:space="preserve">. Computer and information technology occupations. </w:t>
      </w:r>
      <w:hyperlink r:id="rId45" w:tooltip="United States Bureau of Labor Statistics. 2018. Computer and information technology occupations" w:history="1">
        <w:r w:rsidRPr="00615EDD">
          <w:rPr>
            <w:rStyle w:val="Hyperlink"/>
            <w:rFonts w:cs="Arial"/>
            <w:sz w:val="24"/>
            <w:szCs w:val="24"/>
          </w:rPr>
          <w:t>https://www.bls.gov/ooh/computer-and-information-technology/home.htm</w:t>
        </w:r>
      </w:hyperlink>
      <w:r>
        <w:rPr>
          <w:rStyle w:val="Hyperlink"/>
          <w:rFonts w:cs="Arial"/>
          <w:color w:val="000000" w:themeColor="text1"/>
          <w:sz w:val="24"/>
          <w:szCs w:val="24"/>
          <w:u w:val="none"/>
        </w:rPr>
        <w:t xml:space="preserve"> (accessed February 12, 2019)</w:t>
      </w:r>
    </w:p>
    <w:p w:rsidR="00F90C95" w:rsidRPr="00AA1BEE" w:rsidRDefault="00F90C95" w:rsidP="00F90C95">
      <w:pPr>
        <w:spacing w:after="240"/>
        <w:ind w:left="720" w:hanging="720"/>
        <w:rPr>
          <w:rFonts w:cs="Arial"/>
          <w:color w:val="000000" w:themeColor="text1"/>
        </w:rPr>
      </w:pPr>
      <w:r w:rsidRPr="00AA1BEE">
        <w:rPr>
          <w:rFonts w:cs="Arial"/>
          <w:color w:val="000000" w:themeColor="text1"/>
        </w:rPr>
        <w:t>United States Bureau of Labo</w:t>
      </w:r>
      <w:r w:rsidR="000D2157">
        <w:rPr>
          <w:rFonts w:cs="Arial"/>
          <w:color w:val="000000" w:themeColor="text1"/>
        </w:rPr>
        <w:t>r Statistics. 2018b</w:t>
      </w:r>
      <w:r>
        <w:rPr>
          <w:rFonts w:cs="Arial"/>
          <w:color w:val="000000" w:themeColor="text1"/>
        </w:rPr>
        <w:t>.</w:t>
      </w:r>
      <w:r w:rsidRPr="00AA1BEE">
        <w:rPr>
          <w:rFonts w:cs="Arial"/>
          <w:color w:val="000000" w:themeColor="text1"/>
        </w:rPr>
        <w:t xml:space="preserve"> Economic news release: Employed persons by disability status, occupation, and sex, 2017 annual averages. </w:t>
      </w:r>
      <w:hyperlink r:id="rId46" w:tooltip="United States Bureau of Labor Statistics 2018. Economic news release: Employed persons by disability status, occupation, and sex, 2017 annual averages. " w:history="1">
        <w:r w:rsidRPr="00615EDD">
          <w:rPr>
            <w:rStyle w:val="Hyperlink"/>
            <w:rFonts w:eastAsiaTheme="majorEastAsia" w:cs="Arial"/>
          </w:rPr>
          <w:t>https://www.bls.gov/news.release/disabl.t03.htm</w:t>
        </w:r>
      </w:hyperlink>
      <w:r>
        <w:rPr>
          <w:rStyle w:val="Hyperlink"/>
          <w:rFonts w:eastAsiaTheme="majorEastAsia" w:cs="Arial"/>
          <w:color w:val="000000" w:themeColor="text1"/>
          <w:u w:val="none"/>
        </w:rPr>
        <w:t xml:space="preserve"> </w:t>
      </w:r>
      <w:r>
        <w:rPr>
          <w:rStyle w:val="Hyperlink"/>
          <w:rFonts w:cs="Arial"/>
          <w:color w:val="000000" w:themeColor="text1"/>
          <w:u w:val="none"/>
        </w:rPr>
        <w:t>(accessed February 12, 2019)</w:t>
      </w:r>
    </w:p>
    <w:p w:rsidR="00AA1BEE" w:rsidRPr="00AA1BEE" w:rsidRDefault="00AA1BEE" w:rsidP="00AA1BEE">
      <w:pPr>
        <w:spacing w:after="240"/>
        <w:ind w:left="720" w:hanging="720"/>
        <w:rPr>
          <w:rFonts w:cs="Arial"/>
          <w:color w:val="000000" w:themeColor="text1"/>
        </w:rPr>
      </w:pPr>
      <w:r w:rsidRPr="00AA1BEE">
        <w:rPr>
          <w:rFonts w:cs="Arial"/>
          <w:color w:val="000000" w:themeColor="text1"/>
        </w:rPr>
        <w:t>United States Bur</w:t>
      </w:r>
      <w:r w:rsidR="00615EDD">
        <w:rPr>
          <w:rFonts w:cs="Arial"/>
          <w:color w:val="000000" w:themeColor="text1"/>
        </w:rPr>
        <w:t>eau of Labor Statistics</w:t>
      </w:r>
      <w:r w:rsidR="00284808">
        <w:rPr>
          <w:rFonts w:cs="Arial"/>
          <w:color w:val="000000" w:themeColor="text1"/>
        </w:rPr>
        <w:t>.</w:t>
      </w:r>
      <w:r w:rsidR="00615EDD">
        <w:rPr>
          <w:rFonts w:cs="Arial"/>
          <w:color w:val="000000" w:themeColor="text1"/>
        </w:rPr>
        <w:t xml:space="preserve"> 2018</w:t>
      </w:r>
      <w:r w:rsidR="00F90C95">
        <w:rPr>
          <w:rFonts w:cs="Arial"/>
          <w:color w:val="000000" w:themeColor="text1"/>
        </w:rPr>
        <w:t>c</w:t>
      </w:r>
      <w:r w:rsidRPr="00AA1BEE">
        <w:rPr>
          <w:rFonts w:cs="Arial"/>
          <w:color w:val="000000" w:themeColor="text1"/>
        </w:rPr>
        <w:t xml:space="preserve">. Labor force statistics from the current population survey. </w:t>
      </w:r>
      <w:hyperlink r:id="rId47" w:tooltip="United States Bureau of Labor Statistics 2018. Labor force statistics from the current population survey. " w:history="1">
        <w:r w:rsidR="007456D6" w:rsidRPr="00615EDD">
          <w:rPr>
            <w:rStyle w:val="Hyperlink"/>
            <w:rFonts w:cs="Arial"/>
          </w:rPr>
          <w:t>https://www.bls.gov/cps/cpsaat11.htm</w:t>
        </w:r>
      </w:hyperlink>
      <w:r w:rsidR="007456D6">
        <w:rPr>
          <w:rFonts w:cs="Arial"/>
          <w:color w:val="000000" w:themeColor="text1"/>
        </w:rPr>
        <w:t xml:space="preserve"> </w:t>
      </w:r>
      <w:r w:rsidR="00061D1D">
        <w:rPr>
          <w:rStyle w:val="Hyperlink"/>
          <w:rFonts w:cs="Arial"/>
          <w:color w:val="000000" w:themeColor="text1"/>
          <w:u w:val="none"/>
        </w:rPr>
        <w:t>(accessed February 12, 2019)</w:t>
      </w:r>
    </w:p>
    <w:p w:rsidR="00AA1BEE" w:rsidRPr="00AA1BEE" w:rsidRDefault="00AA1BEE" w:rsidP="00AA1BEE">
      <w:pPr>
        <w:pStyle w:val="FootnoteText1"/>
        <w:spacing w:after="240"/>
        <w:ind w:left="720" w:hanging="720"/>
        <w:rPr>
          <w:rFonts w:cs="Arial"/>
          <w:color w:val="000000" w:themeColor="text1"/>
          <w:sz w:val="24"/>
          <w:szCs w:val="24"/>
        </w:rPr>
      </w:pPr>
      <w:r w:rsidRPr="00AA1BEE">
        <w:rPr>
          <w:rFonts w:cs="Arial"/>
          <w:color w:val="000000" w:themeColor="text1"/>
          <w:sz w:val="24"/>
          <w:szCs w:val="24"/>
        </w:rPr>
        <w:t>United States Bur</w:t>
      </w:r>
      <w:r w:rsidR="00615EDD">
        <w:rPr>
          <w:rFonts w:cs="Arial"/>
          <w:color w:val="000000" w:themeColor="text1"/>
          <w:sz w:val="24"/>
          <w:szCs w:val="24"/>
        </w:rPr>
        <w:t>eau of Labor Statistics. 2018</w:t>
      </w:r>
      <w:r w:rsidR="00F90C95">
        <w:rPr>
          <w:rFonts w:cs="Arial"/>
          <w:color w:val="000000" w:themeColor="text1"/>
          <w:sz w:val="24"/>
          <w:szCs w:val="24"/>
        </w:rPr>
        <w:t>d</w:t>
      </w:r>
      <w:r w:rsidRPr="00AA1BEE">
        <w:rPr>
          <w:rFonts w:cs="Arial"/>
          <w:color w:val="000000" w:themeColor="text1"/>
          <w:sz w:val="24"/>
          <w:szCs w:val="24"/>
        </w:rPr>
        <w:t xml:space="preserve">. Occupational employment and wages, May 2017: Computer and mathematical occupations. </w:t>
      </w:r>
      <w:hyperlink r:id="rId48" w:tooltip="United States Bureau of Labor Statistics. 2018. Occupational employment and wages, May 2017: Computer and mathematical occupations. " w:history="1">
        <w:r w:rsidRPr="00615EDD">
          <w:rPr>
            <w:rStyle w:val="Hyperlink"/>
            <w:rFonts w:cs="Arial"/>
            <w:sz w:val="24"/>
            <w:szCs w:val="24"/>
          </w:rPr>
          <w:t>https://www.bls.gov/oes/2017/may/oes150000.htm</w:t>
        </w:r>
      </w:hyperlink>
      <w:r w:rsidR="00061D1D">
        <w:rPr>
          <w:rStyle w:val="Hyperlink"/>
          <w:rFonts w:cs="Arial"/>
          <w:color w:val="000000" w:themeColor="text1"/>
          <w:sz w:val="24"/>
          <w:szCs w:val="24"/>
          <w:u w:val="none"/>
        </w:rPr>
        <w:t xml:space="preserve"> (accessed February 12, 2019)</w:t>
      </w:r>
    </w:p>
    <w:p w:rsidR="00AA1BEE" w:rsidRPr="00AA1BEE" w:rsidRDefault="00AA1BEE" w:rsidP="00AA1BEE">
      <w:pPr>
        <w:pStyle w:val="FootnoteText"/>
        <w:spacing w:after="240"/>
        <w:ind w:left="720" w:hanging="720"/>
        <w:rPr>
          <w:rFonts w:eastAsiaTheme="minorHAnsi" w:cs="Arial"/>
          <w:color w:val="000000" w:themeColor="text1"/>
          <w:sz w:val="24"/>
          <w:szCs w:val="24"/>
        </w:rPr>
      </w:pPr>
      <w:r w:rsidRPr="00AA1BEE">
        <w:rPr>
          <w:rFonts w:cs="Arial"/>
          <w:color w:val="000000" w:themeColor="text1"/>
          <w:sz w:val="24"/>
          <w:szCs w:val="24"/>
        </w:rPr>
        <w:t>U</w:t>
      </w:r>
      <w:r w:rsidR="00615EDD">
        <w:rPr>
          <w:rFonts w:cs="Arial"/>
          <w:color w:val="000000" w:themeColor="text1"/>
          <w:sz w:val="24"/>
          <w:szCs w:val="24"/>
        </w:rPr>
        <w:t>niversity of California. 2018</w:t>
      </w:r>
      <w:r w:rsidR="00873B58">
        <w:rPr>
          <w:rFonts w:cs="Arial"/>
          <w:color w:val="000000" w:themeColor="text1"/>
          <w:sz w:val="24"/>
          <w:szCs w:val="24"/>
        </w:rPr>
        <w:t>a</w:t>
      </w:r>
      <w:r w:rsidRPr="00AA1BEE">
        <w:rPr>
          <w:rFonts w:cs="Arial"/>
          <w:color w:val="000000" w:themeColor="text1"/>
          <w:sz w:val="24"/>
          <w:szCs w:val="24"/>
        </w:rPr>
        <w:t xml:space="preserve">. A-G policy resource guide: Laboratory science. </w:t>
      </w:r>
      <w:hyperlink r:id="rId49" w:tooltip="University of California. 2018. A-G policy resource guide: Laboratory science. " w:history="1">
        <w:r w:rsidRPr="00615EDD">
          <w:rPr>
            <w:rStyle w:val="Hyperlink"/>
            <w:rFonts w:cs="Arial"/>
            <w:sz w:val="24"/>
            <w:szCs w:val="24"/>
          </w:rPr>
          <w:t>http://www.ucop.edu/agguide/a-g-requirements/d-lab-science/index.html</w:t>
        </w:r>
      </w:hyperlink>
      <w:r w:rsidR="00061D1D">
        <w:rPr>
          <w:rFonts w:cs="Arial"/>
          <w:color w:val="000000" w:themeColor="text1"/>
          <w:sz w:val="24"/>
          <w:szCs w:val="24"/>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
        <w:spacing w:after="240"/>
        <w:ind w:left="720" w:hanging="720"/>
        <w:rPr>
          <w:rFonts w:cs="Arial"/>
          <w:color w:val="000000" w:themeColor="text1"/>
          <w:sz w:val="24"/>
          <w:szCs w:val="24"/>
        </w:rPr>
      </w:pPr>
      <w:r w:rsidRPr="00AA1BEE">
        <w:rPr>
          <w:rFonts w:cs="Arial"/>
          <w:color w:val="000000" w:themeColor="text1"/>
          <w:sz w:val="24"/>
          <w:szCs w:val="24"/>
        </w:rPr>
        <w:t>U</w:t>
      </w:r>
      <w:r w:rsidR="00A35159">
        <w:rPr>
          <w:rFonts w:cs="Arial"/>
          <w:color w:val="000000" w:themeColor="text1"/>
          <w:sz w:val="24"/>
          <w:szCs w:val="24"/>
        </w:rPr>
        <w:t>niversity of California. 2018</w:t>
      </w:r>
      <w:r w:rsidR="00873B58">
        <w:rPr>
          <w:rFonts w:cs="Arial"/>
          <w:color w:val="000000" w:themeColor="text1"/>
          <w:sz w:val="24"/>
          <w:szCs w:val="24"/>
        </w:rPr>
        <w:t>b</w:t>
      </w:r>
      <w:r w:rsidRPr="00AA1BEE">
        <w:rPr>
          <w:rFonts w:cs="Arial"/>
          <w:color w:val="000000" w:themeColor="text1"/>
          <w:sz w:val="24"/>
          <w:szCs w:val="24"/>
        </w:rPr>
        <w:t xml:space="preserve">. A-G policy resource guide: Mathematics. </w:t>
      </w:r>
      <w:hyperlink r:id="rId50" w:tooltip="University of California. 2018. A-G policy resource guide: Mathematics. " w:history="1">
        <w:r w:rsidRPr="00A35159">
          <w:rPr>
            <w:rStyle w:val="Hyperlink"/>
            <w:rFonts w:eastAsiaTheme="majorEastAsia" w:cs="Arial"/>
            <w:sz w:val="24"/>
            <w:szCs w:val="24"/>
          </w:rPr>
          <w:t>http://www.ucop.edu/agguide/a-g-requirements/c-mathematics/index.html</w:t>
        </w:r>
      </w:hyperlink>
      <w:r w:rsidR="00061D1D">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AA1BEE" w:rsidRPr="00AA1BEE" w:rsidRDefault="00AA1BEE" w:rsidP="00AA1BEE">
      <w:pPr>
        <w:pStyle w:val="FootnoteText1"/>
        <w:spacing w:after="240"/>
        <w:ind w:left="720" w:hanging="720"/>
        <w:rPr>
          <w:rFonts w:cs="Arial"/>
          <w:color w:val="000000" w:themeColor="text1"/>
          <w:sz w:val="24"/>
          <w:szCs w:val="24"/>
        </w:rPr>
      </w:pPr>
      <w:r w:rsidRPr="00AA1BEE">
        <w:rPr>
          <w:rFonts w:cs="Arial"/>
          <w:color w:val="000000" w:themeColor="text1"/>
          <w:sz w:val="24"/>
          <w:szCs w:val="24"/>
          <w:shd w:val="clear" w:color="auto" w:fill="FFFFFF"/>
        </w:rPr>
        <w:t>Universi</w:t>
      </w:r>
      <w:r w:rsidR="00A35159">
        <w:rPr>
          <w:rFonts w:cs="Arial"/>
          <w:color w:val="000000" w:themeColor="text1"/>
          <w:sz w:val="24"/>
          <w:szCs w:val="24"/>
          <w:shd w:val="clear" w:color="auto" w:fill="FFFFFF"/>
        </w:rPr>
        <w:t>ty of California, Irvine. 2019</w:t>
      </w:r>
      <w:r w:rsidRPr="00AA1BEE">
        <w:rPr>
          <w:rFonts w:cs="Arial"/>
          <w:color w:val="000000" w:themeColor="text1"/>
          <w:sz w:val="24"/>
          <w:szCs w:val="24"/>
          <w:shd w:val="clear" w:color="auto" w:fill="FFFFFF"/>
        </w:rPr>
        <w:t xml:space="preserve">. Computer science teacher certificate program. </w:t>
      </w:r>
      <w:hyperlink r:id="rId51" w:tooltip="University of California, Irvine. 2019. Computer science teacher certificate program. " w:history="1">
        <w:r w:rsidRPr="00A35159">
          <w:rPr>
            <w:rStyle w:val="Hyperlink"/>
            <w:rFonts w:cs="Arial"/>
            <w:sz w:val="24"/>
            <w:szCs w:val="24"/>
          </w:rPr>
          <w:t>http://sites.uci.edu/cs1c/cs1catoc-teacher-certificate-program</w:t>
        </w:r>
      </w:hyperlink>
      <w:r w:rsidR="00061D1D">
        <w:rPr>
          <w:rStyle w:val="Hyperlink"/>
          <w:rFonts w:cs="Arial"/>
          <w:color w:val="000000" w:themeColor="text1"/>
          <w:sz w:val="24"/>
          <w:szCs w:val="24"/>
          <w:u w:val="none"/>
        </w:rPr>
        <w:t xml:space="preserve"> (accessed February 12, 2019)</w:t>
      </w:r>
    </w:p>
    <w:p w:rsidR="00AA1BEE" w:rsidRPr="00AA1BEE" w:rsidRDefault="00AA1BEE" w:rsidP="00AA1BEE">
      <w:pPr>
        <w:pStyle w:val="FootnoteText"/>
        <w:spacing w:after="240"/>
        <w:ind w:left="720" w:hanging="720"/>
        <w:rPr>
          <w:rFonts w:cs="Arial"/>
          <w:color w:val="000000" w:themeColor="text1"/>
          <w:sz w:val="24"/>
          <w:szCs w:val="24"/>
        </w:rPr>
      </w:pPr>
      <w:r w:rsidRPr="00AA1BEE">
        <w:rPr>
          <w:rStyle w:val="Hyperlink"/>
          <w:rFonts w:eastAsiaTheme="majorEastAsia" w:cs="Arial"/>
          <w:color w:val="000000" w:themeColor="text1"/>
          <w:sz w:val="24"/>
          <w:szCs w:val="24"/>
          <w:u w:val="none"/>
        </w:rPr>
        <w:t>University of Califor</w:t>
      </w:r>
      <w:r w:rsidR="00A35159">
        <w:rPr>
          <w:rStyle w:val="Hyperlink"/>
          <w:rFonts w:eastAsiaTheme="majorEastAsia" w:cs="Arial"/>
          <w:color w:val="000000" w:themeColor="text1"/>
          <w:sz w:val="24"/>
          <w:szCs w:val="24"/>
          <w:u w:val="none"/>
        </w:rPr>
        <w:t>nia, Riverside Extension. 2019</w:t>
      </w:r>
      <w:r w:rsidRPr="00AA1BEE">
        <w:rPr>
          <w:rStyle w:val="Hyperlink"/>
          <w:rFonts w:eastAsiaTheme="majorEastAsia" w:cs="Arial"/>
          <w:color w:val="000000" w:themeColor="text1"/>
          <w:sz w:val="24"/>
          <w:szCs w:val="24"/>
          <w:u w:val="none"/>
        </w:rPr>
        <w:t xml:space="preserve">. Introductory supplementary authorization in computer science education online program. </w:t>
      </w:r>
      <w:hyperlink r:id="rId52" w:tooltip="University of California, Riverside Extension. 2019. Introductory supplementary authorization in computer science education online program. " w:history="1">
        <w:r w:rsidRPr="00A35159">
          <w:rPr>
            <w:rStyle w:val="Hyperlink"/>
            <w:rFonts w:eastAsiaTheme="majorEastAsia" w:cs="Arial"/>
            <w:sz w:val="24"/>
            <w:szCs w:val="24"/>
          </w:rPr>
          <w:t>https://www.extension.ucr.edu/certificates/19013519/educationandcredentials/subjectmatterspecialization/computerscienceeducation</w:t>
        </w:r>
      </w:hyperlink>
      <w:r w:rsidR="00061D1D">
        <w:rPr>
          <w:rStyle w:val="Hyperlink"/>
          <w:rFonts w:eastAsiaTheme="majorEastAsia" w:cs="Arial"/>
          <w:color w:val="000000" w:themeColor="text1"/>
          <w:sz w:val="24"/>
          <w:szCs w:val="24"/>
          <w:u w:val="none"/>
        </w:rPr>
        <w:t xml:space="preserve"> </w:t>
      </w:r>
      <w:r w:rsidR="00061D1D">
        <w:rPr>
          <w:rStyle w:val="Hyperlink"/>
          <w:rFonts w:cs="Arial"/>
          <w:color w:val="000000" w:themeColor="text1"/>
          <w:sz w:val="24"/>
          <w:szCs w:val="24"/>
          <w:u w:val="none"/>
        </w:rPr>
        <w:t>(accessed February 12, 2019)</w:t>
      </w:r>
    </w:p>
    <w:p w:rsidR="00B359D2" w:rsidRPr="005F17BE" w:rsidRDefault="00AA1BEE" w:rsidP="005F17BE">
      <w:pPr>
        <w:spacing w:after="240"/>
        <w:ind w:left="720" w:hanging="720"/>
        <w:rPr>
          <w:rFonts w:eastAsiaTheme="majorEastAsia" w:cs="Arial"/>
          <w:color w:val="000000" w:themeColor="text1"/>
        </w:rPr>
      </w:pPr>
      <w:r w:rsidRPr="00AA1BEE">
        <w:rPr>
          <w:rFonts w:cs="Arial"/>
        </w:rPr>
        <w:t>University of Washington Alliance fo</w:t>
      </w:r>
      <w:r w:rsidR="00A35159">
        <w:rPr>
          <w:rFonts w:cs="Arial"/>
        </w:rPr>
        <w:t>r Access to Computing Careers. 2019</w:t>
      </w:r>
      <w:r w:rsidRPr="00AA1BEE">
        <w:rPr>
          <w:rFonts w:cs="Arial"/>
        </w:rPr>
        <w:t>. Increasing the participation of people with disabilities in computing fields.</w:t>
      </w:r>
      <w:r w:rsidRPr="00AA1BEE">
        <w:rPr>
          <w:rFonts w:cs="Arial"/>
          <w:color w:val="000000" w:themeColor="text1"/>
        </w:rPr>
        <w:t xml:space="preserve"> </w:t>
      </w:r>
      <w:hyperlink r:id="rId53" w:tooltip="University of Washington Alliance for Access to Computing Careers. 2019. Increasing the participation of people with disabilities in computing fields. " w:history="1">
        <w:r w:rsidRPr="00A35159">
          <w:rPr>
            <w:rStyle w:val="Hyperlink"/>
            <w:rFonts w:eastAsiaTheme="majorEastAsia" w:cs="Arial"/>
          </w:rPr>
          <w:t>https://www.washington.edu/accesscomputing/what-aspects-exploring-computer-science-ecs-or-computer-science-principles-csp-curriculum-might-present-accessibility-challenges-students-disabilities</w:t>
        </w:r>
      </w:hyperlink>
      <w:r w:rsidR="00061D1D">
        <w:rPr>
          <w:rStyle w:val="Hyperlink"/>
          <w:rFonts w:eastAsiaTheme="majorEastAsia" w:cs="Arial"/>
          <w:color w:val="000000" w:themeColor="text1"/>
          <w:u w:val="none"/>
        </w:rPr>
        <w:t xml:space="preserve"> </w:t>
      </w:r>
      <w:r w:rsidR="00061D1D">
        <w:rPr>
          <w:rStyle w:val="Hyperlink"/>
          <w:rFonts w:cs="Arial"/>
          <w:color w:val="000000" w:themeColor="text1"/>
          <w:u w:val="none"/>
        </w:rPr>
        <w:t>(accessed February 12, 2019)</w:t>
      </w:r>
    </w:p>
    <w:sectPr w:rsidR="00B359D2" w:rsidRPr="005F17BE" w:rsidSect="00007066">
      <w:footerReference w:type="default" r:id="rId54"/>
      <w:footerReference w:type="first" r:id="rId5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6A" w:rsidRDefault="00547A6A" w:rsidP="000E09DC">
      <w:r>
        <w:separator/>
      </w:r>
    </w:p>
  </w:endnote>
  <w:endnote w:type="continuationSeparator" w:id="0">
    <w:p w:rsidR="00547A6A" w:rsidRDefault="00547A6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rsidP="00B359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704" w:rsidRDefault="00A80704" w:rsidP="00B359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Pr="00B359D2" w:rsidRDefault="00A80704" w:rsidP="00B359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rsidP="00C11E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0704" w:rsidRDefault="00A80704" w:rsidP="00C11E65">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rsidP="00C11E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34A">
      <w:rPr>
        <w:rStyle w:val="PageNumber"/>
        <w:noProof/>
      </w:rPr>
      <w:t>34</w:t>
    </w:r>
    <w:r>
      <w:rPr>
        <w:rStyle w:val="PageNumber"/>
      </w:rPr>
      <w:fldChar w:fldCharType="end"/>
    </w:r>
  </w:p>
  <w:p w:rsidR="00A80704" w:rsidRDefault="00A80704" w:rsidP="00C11E65">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rsidP="00B359D2">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rsidP="00B359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6A" w:rsidRDefault="00547A6A" w:rsidP="000E09DC">
      <w:r>
        <w:separator/>
      </w:r>
    </w:p>
  </w:footnote>
  <w:footnote w:type="continuationSeparator" w:id="0">
    <w:p w:rsidR="00547A6A" w:rsidRDefault="00547A6A" w:rsidP="000E09DC">
      <w:r>
        <w:continuationSeparator/>
      </w:r>
    </w:p>
  </w:footnote>
  <w:footnote w:id="1">
    <w:p w:rsidR="00A80704" w:rsidRPr="0076410A" w:rsidRDefault="00A80704" w:rsidP="00B359D2">
      <w:pPr>
        <w:pStyle w:val="FootnoteText1"/>
        <w:rPr>
          <w:rFonts w:cs="Arial"/>
        </w:rPr>
      </w:pPr>
      <w:r w:rsidRPr="0076410A">
        <w:rPr>
          <w:rStyle w:val="FootnoteReference"/>
          <w:rFonts w:cs="Arial"/>
        </w:rPr>
        <w:footnoteRef/>
      </w:r>
      <w:r w:rsidRPr="0076410A">
        <w:rPr>
          <w:rFonts w:cs="Arial"/>
        </w:rPr>
        <w:t xml:space="preserve"> A national consensus document that outlines a progression of concepts and practices by grade span in computer science that all students could learn in elementary and secondary school. (</w:t>
      </w:r>
      <w:hyperlink r:id="rId1" w:tooltip="Homepage of the K-12 CS Framework, a national consensus document on CS education for elementary and secondary school." w:history="1">
        <w:r w:rsidRPr="0076410A">
          <w:rPr>
            <w:rStyle w:val="Hyperlink"/>
            <w:rFonts w:cs="Arial"/>
          </w:rPr>
          <w:t>https://k12cs.org/</w:t>
        </w:r>
      </w:hyperlink>
      <w:r w:rsidRPr="0076410A">
        <w:rPr>
          <w:rFonts w:cs="Arial"/>
        </w:rPr>
        <w:t>)</w:t>
      </w:r>
    </w:p>
  </w:footnote>
  <w:footnote w:id="2">
    <w:p w:rsidR="00A80704" w:rsidRDefault="00A80704" w:rsidP="00B359D2">
      <w:pPr>
        <w:pStyle w:val="FootnoteText1"/>
      </w:pPr>
      <w:r>
        <w:rPr>
          <w:rStyle w:val="FootnoteReference"/>
        </w:rPr>
        <w:footnoteRef/>
      </w:r>
      <w:r>
        <w:t xml:space="preserve"> “Unduplicated” students are those who are: (1) English learners, (2) eligible for free or reduced-price meals, or (3) foster youth. Each student is counted only once even if multiple criteria are met.</w:t>
      </w:r>
    </w:p>
  </w:footnote>
  <w:footnote w:id="3">
    <w:p w:rsidR="00A80704" w:rsidRDefault="00A80704" w:rsidP="00B359D2">
      <w:pPr>
        <w:pStyle w:val="FootnoteText1"/>
      </w:pPr>
      <w:r>
        <w:rPr>
          <w:rStyle w:val="FootnoteReference"/>
        </w:rPr>
        <w:footnoteRef/>
      </w:r>
      <w:r>
        <w:t xml:space="preserve"> In most cases, teachers of AP CS Principles have received district authorization to teach the course, provided the teacher has completed professional development and received a certificate.</w:t>
      </w:r>
    </w:p>
  </w:footnote>
  <w:footnote w:id="4">
    <w:p w:rsidR="00A80704" w:rsidRPr="0076410A" w:rsidRDefault="00A80704" w:rsidP="00B359D2">
      <w:pPr>
        <w:pStyle w:val="FootnoteText1"/>
        <w:rPr>
          <w:rFonts w:cs="Arial"/>
        </w:rPr>
      </w:pPr>
      <w:r w:rsidRPr="0076410A">
        <w:rPr>
          <w:rStyle w:val="FootnoteReference"/>
          <w:rFonts w:cs="Arial"/>
        </w:rPr>
        <w:footnoteRef/>
      </w:r>
      <w:r w:rsidRPr="0076410A">
        <w:rPr>
          <w:rFonts w:cs="Arial"/>
        </w:rPr>
        <w:t xml:space="preserve"> Teachers with a Supplementary Authorization in Computer Concepts and Applications awarded prior to April 2016 are also authorized to teach CS.</w:t>
      </w:r>
    </w:p>
  </w:footnote>
  <w:footnote w:id="5">
    <w:p w:rsidR="00A80704" w:rsidRPr="00447DE7" w:rsidRDefault="00A80704" w:rsidP="00B359D2">
      <w:pPr>
        <w:pStyle w:val="FootnoteText1"/>
        <w:rPr>
          <w:rFonts w:cs="Arial"/>
          <w:sz w:val="24"/>
          <w:szCs w:val="24"/>
        </w:rPr>
      </w:pPr>
      <w:r w:rsidRPr="00447DE7">
        <w:rPr>
          <w:rStyle w:val="FootnoteReference"/>
          <w:rFonts w:cs="Arial"/>
          <w:sz w:val="24"/>
          <w:szCs w:val="24"/>
        </w:rPr>
        <w:footnoteRef/>
      </w:r>
      <w:r w:rsidRPr="00447DE7">
        <w:rPr>
          <w:rFonts w:cs="Arial"/>
          <w:sz w:val="24"/>
          <w:szCs w:val="24"/>
        </w:rPr>
        <w:t xml:space="preserve"> This figure includes teachers who taught a computer science course coded as one of the following: 2451, 2453, 2458, 2465, 2470, 2471, 2472, 4619, 4634.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Pr="000E09DC" w:rsidRDefault="00A8070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A80704" w:rsidRDefault="00A8070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A80704" w:rsidRPr="00527B0E" w:rsidRDefault="00A80704"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06349"/>
      <w:docPartObj>
        <w:docPartGallery w:val="Page Numbers (Top of Page)"/>
        <w:docPartUnique/>
      </w:docPartObj>
    </w:sdtPr>
    <w:sdtEndPr/>
    <w:sdtContent>
      <w:p w:rsidR="00A80704" w:rsidRDefault="00A80704" w:rsidP="000B775D">
        <w:pPr>
          <w:pStyle w:val="Header"/>
          <w:jc w:val="right"/>
        </w:pPr>
        <w:r>
          <w:t>tlsb-eeed-mar19item01</w:t>
        </w:r>
      </w:p>
      <w:p w:rsidR="00A80704" w:rsidRPr="000B775D" w:rsidRDefault="00A80704" w:rsidP="00007066">
        <w:pPr>
          <w:pStyle w:val="Header"/>
          <w:spacing w:after="480"/>
          <w:jc w:val="right"/>
        </w:pPr>
        <w:r w:rsidRPr="000B775D">
          <w:t xml:space="preserve">Page </w:t>
        </w:r>
        <w:r w:rsidRPr="000B775D">
          <w:rPr>
            <w:bCs/>
          </w:rPr>
          <w:fldChar w:fldCharType="begin"/>
        </w:r>
        <w:r w:rsidRPr="000B775D">
          <w:rPr>
            <w:bCs/>
          </w:rPr>
          <w:instrText xml:space="preserve"> PAGE </w:instrText>
        </w:r>
        <w:r w:rsidRPr="000B775D">
          <w:rPr>
            <w:bCs/>
          </w:rPr>
          <w:fldChar w:fldCharType="separate"/>
        </w:r>
        <w:r w:rsidR="00AF034A">
          <w:rPr>
            <w:bCs/>
            <w:noProof/>
          </w:rPr>
          <w:t>3</w:t>
        </w:r>
        <w:r w:rsidRPr="000B775D">
          <w:rPr>
            <w:bCs/>
          </w:rPr>
          <w:fldChar w:fldCharType="end"/>
        </w:r>
        <w:r w:rsidRPr="000B775D">
          <w:t xml:space="preserve"> of </w:t>
        </w:r>
        <w:r w:rsidRPr="000B775D">
          <w:rPr>
            <w:bCs/>
          </w:rPr>
          <w:t>3</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704" w:rsidRDefault="00A807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46198"/>
      <w:docPartObj>
        <w:docPartGallery w:val="Page Numbers (Top of Page)"/>
        <w:docPartUnique/>
      </w:docPartObj>
    </w:sdtPr>
    <w:sdtEndPr/>
    <w:sdtContent>
      <w:p w:rsidR="00A80704" w:rsidRDefault="00A80704" w:rsidP="00B359D2">
        <w:pPr>
          <w:pStyle w:val="Header"/>
          <w:jc w:val="right"/>
        </w:pPr>
        <w:r>
          <w:t>tlsb-eeed-mar19item01</w:t>
        </w:r>
      </w:p>
      <w:p w:rsidR="00A80704" w:rsidRDefault="00A80704" w:rsidP="00B359D2">
        <w:pPr>
          <w:pStyle w:val="Header"/>
          <w:jc w:val="right"/>
        </w:pPr>
        <w:r>
          <w:t>Attachment 1</w:t>
        </w:r>
      </w:p>
    </w:sdtContent>
  </w:sdt>
  <w:p w:rsidR="00A80704" w:rsidRPr="000F6F26" w:rsidRDefault="00A80704" w:rsidP="00007066">
    <w:pPr>
      <w:pStyle w:val="Header"/>
      <w:spacing w:after="480"/>
      <w:jc w:val="right"/>
    </w:pPr>
    <w:r w:rsidRPr="000F6F26">
      <w:t xml:space="preserve">Page </w:t>
    </w:r>
    <w:r w:rsidRPr="000F6F26">
      <w:rPr>
        <w:bCs/>
      </w:rPr>
      <w:fldChar w:fldCharType="begin"/>
    </w:r>
    <w:r w:rsidRPr="000F6F26">
      <w:rPr>
        <w:bCs/>
      </w:rPr>
      <w:instrText xml:space="preserve"> PAGE  \* Arabic  \* MERGEFORMAT </w:instrText>
    </w:r>
    <w:r w:rsidRPr="000F6F26">
      <w:rPr>
        <w:bCs/>
      </w:rPr>
      <w:fldChar w:fldCharType="separate"/>
    </w:r>
    <w:r w:rsidR="00AF034A">
      <w:rPr>
        <w:bCs/>
        <w:noProof/>
      </w:rPr>
      <w:t>17</w:t>
    </w:r>
    <w:r w:rsidRPr="000F6F26">
      <w:rPr>
        <w:bCs/>
      </w:rPr>
      <w:fldChar w:fldCharType="end"/>
    </w:r>
    <w:r w:rsidRPr="000F6F26">
      <w:t xml:space="preserve"> of </w:t>
    </w:r>
    <w:r w:rsidRPr="000F6F26">
      <w:rPr>
        <w:bCs/>
      </w:rPr>
      <w:t>3</w:t>
    </w:r>
    <w:r>
      <w:rPr>
        <w:bCs/>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90350"/>
      <w:docPartObj>
        <w:docPartGallery w:val="Page Numbers (Top of Page)"/>
        <w:docPartUnique/>
      </w:docPartObj>
    </w:sdtPr>
    <w:sdtEndPr/>
    <w:sdtContent>
      <w:p w:rsidR="00A80704" w:rsidRDefault="00A80704" w:rsidP="00007066">
        <w:pPr>
          <w:pStyle w:val="Header"/>
          <w:jc w:val="right"/>
        </w:pPr>
        <w:r>
          <w:t>tlsb-eeed-mar19item01</w:t>
        </w:r>
      </w:p>
      <w:p w:rsidR="00A80704" w:rsidRDefault="00A80704" w:rsidP="00007066">
        <w:pPr>
          <w:pStyle w:val="Header"/>
          <w:jc w:val="right"/>
        </w:pPr>
        <w:r>
          <w:t>Attachment 1</w:t>
        </w:r>
      </w:p>
    </w:sdtContent>
  </w:sdt>
  <w:p w:rsidR="00A80704" w:rsidRPr="000F6F26" w:rsidRDefault="00A80704" w:rsidP="00007066">
    <w:pPr>
      <w:pStyle w:val="Header"/>
      <w:spacing w:after="480"/>
      <w:jc w:val="right"/>
    </w:pPr>
    <w:r w:rsidRPr="000F6F26">
      <w:t xml:space="preserve">Page </w:t>
    </w:r>
    <w:r w:rsidRPr="000F6F26">
      <w:rPr>
        <w:bCs/>
      </w:rPr>
      <w:fldChar w:fldCharType="begin"/>
    </w:r>
    <w:r w:rsidRPr="000F6F26">
      <w:rPr>
        <w:bCs/>
      </w:rPr>
      <w:instrText xml:space="preserve"> PAGE  \* Arabic  \* MERGEFORMAT </w:instrText>
    </w:r>
    <w:r w:rsidRPr="000F6F26">
      <w:rPr>
        <w:bCs/>
      </w:rPr>
      <w:fldChar w:fldCharType="separate"/>
    </w:r>
    <w:r w:rsidR="00AF034A">
      <w:rPr>
        <w:bCs/>
        <w:noProof/>
      </w:rPr>
      <w:t>35</w:t>
    </w:r>
    <w:r w:rsidRPr="000F6F26">
      <w:rPr>
        <w:bCs/>
      </w:rPr>
      <w:fldChar w:fldCharType="end"/>
    </w:r>
    <w:r w:rsidRPr="000F6F26">
      <w:t xml:space="preserve"> of </w:t>
    </w:r>
    <w: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B360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40816"/>
    <w:multiLevelType w:val="hybridMultilevel"/>
    <w:tmpl w:val="DE2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F20A7"/>
    <w:multiLevelType w:val="hybridMultilevel"/>
    <w:tmpl w:val="C186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77495"/>
    <w:multiLevelType w:val="hybridMultilevel"/>
    <w:tmpl w:val="7C8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16E64"/>
    <w:multiLevelType w:val="hybridMultilevel"/>
    <w:tmpl w:val="713A2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0531E5"/>
    <w:multiLevelType w:val="multilevel"/>
    <w:tmpl w:val="CD4C8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970C2F"/>
    <w:multiLevelType w:val="hybridMultilevel"/>
    <w:tmpl w:val="9F76EE5A"/>
    <w:lvl w:ilvl="0" w:tplc="CDF492DC">
      <w:start w:val="1"/>
      <w:numFmt w:val="decimal"/>
      <w:lvlText w:val="P%1."/>
      <w:lvlJc w:val="left"/>
      <w:pPr>
        <w:ind w:left="720" w:hanging="576"/>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46E1C"/>
    <w:multiLevelType w:val="multilevel"/>
    <w:tmpl w:val="FB6AB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21450F"/>
    <w:multiLevelType w:val="multilevel"/>
    <w:tmpl w:val="035AF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CF6382"/>
    <w:multiLevelType w:val="hybridMultilevel"/>
    <w:tmpl w:val="58D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75982"/>
    <w:multiLevelType w:val="hybridMultilevel"/>
    <w:tmpl w:val="3E14F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10"/>
  </w:num>
  <w:num w:numId="7">
    <w:abstractNumId w:val="0"/>
  </w:num>
  <w:num w:numId="8">
    <w:abstractNumId w:val="1"/>
  </w:num>
  <w:num w:numId="9">
    <w:abstractNumId w:val="2"/>
  </w:num>
  <w:num w:numId="10">
    <w:abstractNumId w:val="3"/>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7066"/>
    <w:rsid w:val="00016985"/>
    <w:rsid w:val="00030426"/>
    <w:rsid w:val="0003132A"/>
    <w:rsid w:val="000324AD"/>
    <w:rsid w:val="000430E3"/>
    <w:rsid w:val="000457AF"/>
    <w:rsid w:val="0004758F"/>
    <w:rsid w:val="00050430"/>
    <w:rsid w:val="00050553"/>
    <w:rsid w:val="00053735"/>
    <w:rsid w:val="00055ABE"/>
    <w:rsid w:val="00055C61"/>
    <w:rsid w:val="00061D1D"/>
    <w:rsid w:val="000638D7"/>
    <w:rsid w:val="00064C5A"/>
    <w:rsid w:val="00064D1E"/>
    <w:rsid w:val="00067A17"/>
    <w:rsid w:val="000716F6"/>
    <w:rsid w:val="000730F9"/>
    <w:rsid w:val="00075DDE"/>
    <w:rsid w:val="00081466"/>
    <w:rsid w:val="00084C6A"/>
    <w:rsid w:val="00084E74"/>
    <w:rsid w:val="00090717"/>
    <w:rsid w:val="00091188"/>
    <w:rsid w:val="000913C2"/>
    <w:rsid w:val="00094848"/>
    <w:rsid w:val="0009660C"/>
    <w:rsid w:val="000A093C"/>
    <w:rsid w:val="000A2202"/>
    <w:rsid w:val="000A5A09"/>
    <w:rsid w:val="000B343B"/>
    <w:rsid w:val="000B410C"/>
    <w:rsid w:val="000B775D"/>
    <w:rsid w:val="000D1B21"/>
    <w:rsid w:val="000D2157"/>
    <w:rsid w:val="000D33A8"/>
    <w:rsid w:val="000E09DC"/>
    <w:rsid w:val="000E2C26"/>
    <w:rsid w:val="000E5F6F"/>
    <w:rsid w:val="000F260F"/>
    <w:rsid w:val="000F6F26"/>
    <w:rsid w:val="001010A0"/>
    <w:rsid w:val="001048F3"/>
    <w:rsid w:val="00105627"/>
    <w:rsid w:val="00106178"/>
    <w:rsid w:val="00116EA7"/>
    <w:rsid w:val="00125652"/>
    <w:rsid w:val="00125ADE"/>
    <w:rsid w:val="00130059"/>
    <w:rsid w:val="00130AFD"/>
    <w:rsid w:val="00133937"/>
    <w:rsid w:val="001425F5"/>
    <w:rsid w:val="00154AE1"/>
    <w:rsid w:val="001652F5"/>
    <w:rsid w:val="001660D9"/>
    <w:rsid w:val="001708E4"/>
    <w:rsid w:val="00175592"/>
    <w:rsid w:val="001767B9"/>
    <w:rsid w:val="0018148D"/>
    <w:rsid w:val="00186C62"/>
    <w:rsid w:val="00194E48"/>
    <w:rsid w:val="00195D9C"/>
    <w:rsid w:val="0019625D"/>
    <w:rsid w:val="001A0CA5"/>
    <w:rsid w:val="001A0CF6"/>
    <w:rsid w:val="001A13E9"/>
    <w:rsid w:val="001A334D"/>
    <w:rsid w:val="001A782F"/>
    <w:rsid w:val="001B0696"/>
    <w:rsid w:val="001B2407"/>
    <w:rsid w:val="001B317F"/>
    <w:rsid w:val="001B3958"/>
    <w:rsid w:val="001E1929"/>
    <w:rsid w:val="001E4801"/>
    <w:rsid w:val="001F015F"/>
    <w:rsid w:val="001F09E7"/>
    <w:rsid w:val="001F1678"/>
    <w:rsid w:val="001F45CD"/>
    <w:rsid w:val="001F4C91"/>
    <w:rsid w:val="00201461"/>
    <w:rsid w:val="0020203A"/>
    <w:rsid w:val="00205702"/>
    <w:rsid w:val="00214AC8"/>
    <w:rsid w:val="00220BFF"/>
    <w:rsid w:val="00223112"/>
    <w:rsid w:val="00223560"/>
    <w:rsid w:val="00227683"/>
    <w:rsid w:val="00240B26"/>
    <w:rsid w:val="002415CA"/>
    <w:rsid w:val="00243F6F"/>
    <w:rsid w:val="00245382"/>
    <w:rsid w:val="00247B53"/>
    <w:rsid w:val="00250590"/>
    <w:rsid w:val="002529D1"/>
    <w:rsid w:val="00252FC9"/>
    <w:rsid w:val="00262C6C"/>
    <w:rsid w:val="00274D39"/>
    <w:rsid w:val="00275CAE"/>
    <w:rsid w:val="00284808"/>
    <w:rsid w:val="002877FF"/>
    <w:rsid w:val="00291A6D"/>
    <w:rsid w:val="002A6C1E"/>
    <w:rsid w:val="002A782C"/>
    <w:rsid w:val="002B2074"/>
    <w:rsid w:val="002B2781"/>
    <w:rsid w:val="002B4B14"/>
    <w:rsid w:val="002B613E"/>
    <w:rsid w:val="002B6545"/>
    <w:rsid w:val="002C0B8F"/>
    <w:rsid w:val="002C5461"/>
    <w:rsid w:val="002C7426"/>
    <w:rsid w:val="002D0C8C"/>
    <w:rsid w:val="002D1A82"/>
    <w:rsid w:val="002D3D1B"/>
    <w:rsid w:val="002E077B"/>
    <w:rsid w:val="002E3415"/>
    <w:rsid w:val="002E3AE7"/>
    <w:rsid w:val="002E4CB5"/>
    <w:rsid w:val="002E6FCA"/>
    <w:rsid w:val="002F279B"/>
    <w:rsid w:val="00306E3A"/>
    <w:rsid w:val="00312779"/>
    <w:rsid w:val="00315131"/>
    <w:rsid w:val="00316646"/>
    <w:rsid w:val="00320091"/>
    <w:rsid w:val="00321401"/>
    <w:rsid w:val="00326DDB"/>
    <w:rsid w:val="00327623"/>
    <w:rsid w:val="00330F37"/>
    <w:rsid w:val="00342199"/>
    <w:rsid w:val="00343D28"/>
    <w:rsid w:val="00345550"/>
    <w:rsid w:val="00345740"/>
    <w:rsid w:val="00345A59"/>
    <w:rsid w:val="00363520"/>
    <w:rsid w:val="0036400B"/>
    <w:rsid w:val="00370186"/>
    <w:rsid w:val="003705FC"/>
    <w:rsid w:val="003727EB"/>
    <w:rsid w:val="003735F7"/>
    <w:rsid w:val="00374178"/>
    <w:rsid w:val="003838E2"/>
    <w:rsid w:val="00384ACF"/>
    <w:rsid w:val="00387736"/>
    <w:rsid w:val="0038793A"/>
    <w:rsid w:val="00387AC4"/>
    <w:rsid w:val="0039030C"/>
    <w:rsid w:val="003914A3"/>
    <w:rsid w:val="00397413"/>
    <w:rsid w:val="003A1B64"/>
    <w:rsid w:val="003A5D79"/>
    <w:rsid w:val="003B1CE0"/>
    <w:rsid w:val="003C7963"/>
    <w:rsid w:val="003D1ECD"/>
    <w:rsid w:val="003D2086"/>
    <w:rsid w:val="003E1E8D"/>
    <w:rsid w:val="003E2A07"/>
    <w:rsid w:val="003E30B1"/>
    <w:rsid w:val="003E4DF7"/>
    <w:rsid w:val="003E75D4"/>
    <w:rsid w:val="003F0D29"/>
    <w:rsid w:val="003F1839"/>
    <w:rsid w:val="00400792"/>
    <w:rsid w:val="00400FE5"/>
    <w:rsid w:val="00404752"/>
    <w:rsid w:val="004048CB"/>
    <w:rsid w:val="004049BE"/>
    <w:rsid w:val="00406F50"/>
    <w:rsid w:val="00407526"/>
    <w:rsid w:val="00407D79"/>
    <w:rsid w:val="00407E9B"/>
    <w:rsid w:val="00411BC9"/>
    <w:rsid w:val="00413214"/>
    <w:rsid w:val="004178E7"/>
    <w:rsid w:val="004203BC"/>
    <w:rsid w:val="0042166D"/>
    <w:rsid w:val="00424E39"/>
    <w:rsid w:val="00427943"/>
    <w:rsid w:val="004319B8"/>
    <w:rsid w:val="00443F84"/>
    <w:rsid w:val="0044587F"/>
    <w:rsid w:val="0044670C"/>
    <w:rsid w:val="00447DE7"/>
    <w:rsid w:val="004626CF"/>
    <w:rsid w:val="004643B0"/>
    <w:rsid w:val="004711B4"/>
    <w:rsid w:val="0047141F"/>
    <w:rsid w:val="00472135"/>
    <w:rsid w:val="0047534A"/>
    <w:rsid w:val="004767D6"/>
    <w:rsid w:val="0047769E"/>
    <w:rsid w:val="00477865"/>
    <w:rsid w:val="004877C0"/>
    <w:rsid w:val="00491C6D"/>
    <w:rsid w:val="004B229A"/>
    <w:rsid w:val="004B388D"/>
    <w:rsid w:val="004C03A2"/>
    <w:rsid w:val="004C1F4B"/>
    <w:rsid w:val="004C2443"/>
    <w:rsid w:val="004D11D1"/>
    <w:rsid w:val="004D297F"/>
    <w:rsid w:val="004D3630"/>
    <w:rsid w:val="004D6FC5"/>
    <w:rsid w:val="004D7332"/>
    <w:rsid w:val="004E0060"/>
    <w:rsid w:val="004E029B"/>
    <w:rsid w:val="004E2394"/>
    <w:rsid w:val="004F12BB"/>
    <w:rsid w:val="00500EF7"/>
    <w:rsid w:val="00514249"/>
    <w:rsid w:val="00517C00"/>
    <w:rsid w:val="00527B0E"/>
    <w:rsid w:val="00530F41"/>
    <w:rsid w:val="00537A5D"/>
    <w:rsid w:val="00540DCF"/>
    <w:rsid w:val="00544F01"/>
    <w:rsid w:val="00547A6A"/>
    <w:rsid w:val="00554840"/>
    <w:rsid w:val="005549AD"/>
    <w:rsid w:val="005600C8"/>
    <w:rsid w:val="00563056"/>
    <w:rsid w:val="00563C6A"/>
    <w:rsid w:val="00563E13"/>
    <w:rsid w:val="005649AB"/>
    <w:rsid w:val="005658CA"/>
    <w:rsid w:val="00565F2C"/>
    <w:rsid w:val="00566819"/>
    <w:rsid w:val="00573181"/>
    <w:rsid w:val="005739D8"/>
    <w:rsid w:val="005755B2"/>
    <w:rsid w:val="00575B1E"/>
    <w:rsid w:val="00575FAC"/>
    <w:rsid w:val="005805D9"/>
    <w:rsid w:val="00582790"/>
    <w:rsid w:val="005908CB"/>
    <w:rsid w:val="00594593"/>
    <w:rsid w:val="00594FB2"/>
    <w:rsid w:val="005A6CD7"/>
    <w:rsid w:val="005A7E3D"/>
    <w:rsid w:val="005B2962"/>
    <w:rsid w:val="005E1BA0"/>
    <w:rsid w:val="005E5520"/>
    <w:rsid w:val="005F17BE"/>
    <w:rsid w:val="005F45D9"/>
    <w:rsid w:val="005F68FC"/>
    <w:rsid w:val="005F6E4E"/>
    <w:rsid w:val="0060219A"/>
    <w:rsid w:val="00603CC8"/>
    <w:rsid w:val="00605159"/>
    <w:rsid w:val="006052E3"/>
    <w:rsid w:val="006064C5"/>
    <w:rsid w:val="0060781C"/>
    <w:rsid w:val="006133B9"/>
    <w:rsid w:val="00615EDD"/>
    <w:rsid w:val="00620C20"/>
    <w:rsid w:val="006262CB"/>
    <w:rsid w:val="00635189"/>
    <w:rsid w:val="00644B23"/>
    <w:rsid w:val="00645802"/>
    <w:rsid w:val="00645B14"/>
    <w:rsid w:val="0064741A"/>
    <w:rsid w:val="006477AB"/>
    <w:rsid w:val="006549CD"/>
    <w:rsid w:val="006550D6"/>
    <w:rsid w:val="0065524B"/>
    <w:rsid w:val="00657B62"/>
    <w:rsid w:val="006721F5"/>
    <w:rsid w:val="0067661E"/>
    <w:rsid w:val="00687B7F"/>
    <w:rsid w:val="00690E74"/>
    <w:rsid w:val="00692300"/>
    <w:rsid w:val="00693951"/>
    <w:rsid w:val="00695F3E"/>
    <w:rsid w:val="00696F33"/>
    <w:rsid w:val="006973C9"/>
    <w:rsid w:val="006973D0"/>
    <w:rsid w:val="006A1333"/>
    <w:rsid w:val="006A217B"/>
    <w:rsid w:val="006A390F"/>
    <w:rsid w:val="006A4A57"/>
    <w:rsid w:val="006A5130"/>
    <w:rsid w:val="006B0DD8"/>
    <w:rsid w:val="006B2111"/>
    <w:rsid w:val="006C41CD"/>
    <w:rsid w:val="006C7273"/>
    <w:rsid w:val="006D0223"/>
    <w:rsid w:val="006D0421"/>
    <w:rsid w:val="006D2961"/>
    <w:rsid w:val="006E06C6"/>
    <w:rsid w:val="006E3D18"/>
    <w:rsid w:val="006F346D"/>
    <w:rsid w:val="006F37B3"/>
    <w:rsid w:val="006F61F0"/>
    <w:rsid w:val="006F6AEB"/>
    <w:rsid w:val="006F72E3"/>
    <w:rsid w:val="006F7AB2"/>
    <w:rsid w:val="007020EB"/>
    <w:rsid w:val="00702F29"/>
    <w:rsid w:val="00705680"/>
    <w:rsid w:val="007104B9"/>
    <w:rsid w:val="00711508"/>
    <w:rsid w:val="007239DB"/>
    <w:rsid w:val="00726673"/>
    <w:rsid w:val="00726AB4"/>
    <w:rsid w:val="00726EDA"/>
    <w:rsid w:val="007313A3"/>
    <w:rsid w:val="0073273D"/>
    <w:rsid w:val="007350BB"/>
    <w:rsid w:val="0073763A"/>
    <w:rsid w:val="00737AE0"/>
    <w:rsid w:val="007428B8"/>
    <w:rsid w:val="007456D6"/>
    <w:rsid w:val="00746164"/>
    <w:rsid w:val="007607A0"/>
    <w:rsid w:val="00763019"/>
    <w:rsid w:val="007651E8"/>
    <w:rsid w:val="00773E29"/>
    <w:rsid w:val="00780BB6"/>
    <w:rsid w:val="00784777"/>
    <w:rsid w:val="0078631E"/>
    <w:rsid w:val="00793366"/>
    <w:rsid w:val="007935A7"/>
    <w:rsid w:val="007A7F4E"/>
    <w:rsid w:val="007B737E"/>
    <w:rsid w:val="007C2F54"/>
    <w:rsid w:val="007C360A"/>
    <w:rsid w:val="007C5697"/>
    <w:rsid w:val="007C7B5C"/>
    <w:rsid w:val="007D6A8F"/>
    <w:rsid w:val="007E22BB"/>
    <w:rsid w:val="007E4DCF"/>
    <w:rsid w:val="007E7B0C"/>
    <w:rsid w:val="007F6572"/>
    <w:rsid w:val="008019A3"/>
    <w:rsid w:val="008021EE"/>
    <w:rsid w:val="00820291"/>
    <w:rsid w:val="00822361"/>
    <w:rsid w:val="008260D1"/>
    <w:rsid w:val="008356DA"/>
    <w:rsid w:val="00846D6D"/>
    <w:rsid w:val="008521DC"/>
    <w:rsid w:val="00852B69"/>
    <w:rsid w:val="00853DC3"/>
    <w:rsid w:val="00855432"/>
    <w:rsid w:val="008560D9"/>
    <w:rsid w:val="008609B0"/>
    <w:rsid w:val="00865C5A"/>
    <w:rsid w:val="00865F3C"/>
    <w:rsid w:val="00867454"/>
    <w:rsid w:val="00873B58"/>
    <w:rsid w:val="00880ABE"/>
    <w:rsid w:val="00880FCD"/>
    <w:rsid w:val="00884C79"/>
    <w:rsid w:val="008909EE"/>
    <w:rsid w:val="00891732"/>
    <w:rsid w:val="008A1873"/>
    <w:rsid w:val="008A4EC2"/>
    <w:rsid w:val="008B5B2E"/>
    <w:rsid w:val="008C226D"/>
    <w:rsid w:val="008C680C"/>
    <w:rsid w:val="008F1787"/>
    <w:rsid w:val="008F2B14"/>
    <w:rsid w:val="008F2F08"/>
    <w:rsid w:val="00905957"/>
    <w:rsid w:val="00910E66"/>
    <w:rsid w:val="0091117B"/>
    <w:rsid w:val="00917007"/>
    <w:rsid w:val="0093346B"/>
    <w:rsid w:val="009364BA"/>
    <w:rsid w:val="00936B29"/>
    <w:rsid w:val="00943E19"/>
    <w:rsid w:val="009545E7"/>
    <w:rsid w:val="00954E9A"/>
    <w:rsid w:val="009552FB"/>
    <w:rsid w:val="00956B6B"/>
    <w:rsid w:val="00956B8E"/>
    <w:rsid w:val="009628FC"/>
    <w:rsid w:val="00963BD5"/>
    <w:rsid w:val="00974D4F"/>
    <w:rsid w:val="00975EFE"/>
    <w:rsid w:val="00977328"/>
    <w:rsid w:val="009777D6"/>
    <w:rsid w:val="009815CA"/>
    <w:rsid w:val="009A3F5A"/>
    <w:rsid w:val="009A611F"/>
    <w:rsid w:val="009B04E1"/>
    <w:rsid w:val="009B51C6"/>
    <w:rsid w:val="009C0F42"/>
    <w:rsid w:val="009C6562"/>
    <w:rsid w:val="009D5028"/>
    <w:rsid w:val="009D556B"/>
    <w:rsid w:val="009D774E"/>
    <w:rsid w:val="009E0F89"/>
    <w:rsid w:val="009E29F5"/>
    <w:rsid w:val="009F370C"/>
    <w:rsid w:val="009F7EDC"/>
    <w:rsid w:val="00A0045F"/>
    <w:rsid w:val="00A00A1F"/>
    <w:rsid w:val="00A0691F"/>
    <w:rsid w:val="00A07F42"/>
    <w:rsid w:val="00A13458"/>
    <w:rsid w:val="00A141D0"/>
    <w:rsid w:val="00A1446A"/>
    <w:rsid w:val="00A148C2"/>
    <w:rsid w:val="00A16315"/>
    <w:rsid w:val="00A20D82"/>
    <w:rsid w:val="00A21479"/>
    <w:rsid w:val="00A21CA5"/>
    <w:rsid w:val="00A30B3C"/>
    <w:rsid w:val="00A317B1"/>
    <w:rsid w:val="00A33C6D"/>
    <w:rsid w:val="00A35159"/>
    <w:rsid w:val="00A35944"/>
    <w:rsid w:val="00A50533"/>
    <w:rsid w:val="00A51C70"/>
    <w:rsid w:val="00A52204"/>
    <w:rsid w:val="00A53AEB"/>
    <w:rsid w:val="00A56265"/>
    <w:rsid w:val="00A642DE"/>
    <w:rsid w:val="00A647BE"/>
    <w:rsid w:val="00A6650A"/>
    <w:rsid w:val="00A729A1"/>
    <w:rsid w:val="00A76A58"/>
    <w:rsid w:val="00A80704"/>
    <w:rsid w:val="00A91D54"/>
    <w:rsid w:val="00AA1BEE"/>
    <w:rsid w:val="00AA3749"/>
    <w:rsid w:val="00AA492D"/>
    <w:rsid w:val="00AA6E4D"/>
    <w:rsid w:val="00AB08EF"/>
    <w:rsid w:val="00AB231A"/>
    <w:rsid w:val="00AB6AB0"/>
    <w:rsid w:val="00AD0886"/>
    <w:rsid w:val="00AE505A"/>
    <w:rsid w:val="00AF034A"/>
    <w:rsid w:val="00AF4C46"/>
    <w:rsid w:val="00B027DF"/>
    <w:rsid w:val="00B12322"/>
    <w:rsid w:val="00B1320A"/>
    <w:rsid w:val="00B146A9"/>
    <w:rsid w:val="00B2151A"/>
    <w:rsid w:val="00B305C4"/>
    <w:rsid w:val="00B359D2"/>
    <w:rsid w:val="00B36FFC"/>
    <w:rsid w:val="00B4068E"/>
    <w:rsid w:val="00B44B9D"/>
    <w:rsid w:val="00B45ED2"/>
    <w:rsid w:val="00B461A0"/>
    <w:rsid w:val="00B51095"/>
    <w:rsid w:val="00B5290B"/>
    <w:rsid w:val="00B53E08"/>
    <w:rsid w:val="00B5412E"/>
    <w:rsid w:val="00B64C9B"/>
    <w:rsid w:val="00B65AFA"/>
    <w:rsid w:val="00B67057"/>
    <w:rsid w:val="00B71B38"/>
    <w:rsid w:val="00B723BE"/>
    <w:rsid w:val="00B72D0A"/>
    <w:rsid w:val="00B81CA7"/>
    <w:rsid w:val="00B82705"/>
    <w:rsid w:val="00B834D1"/>
    <w:rsid w:val="00B94D1B"/>
    <w:rsid w:val="00BA7B0D"/>
    <w:rsid w:val="00BB18E1"/>
    <w:rsid w:val="00BB5C33"/>
    <w:rsid w:val="00BB6479"/>
    <w:rsid w:val="00BC0A07"/>
    <w:rsid w:val="00BC327C"/>
    <w:rsid w:val="00BE4038"/>
    <w:rsid w:val="00BE4FED"/>
    <w:rsid w:val="00BE7503"/>
    <w:rsid w:val="00BF0BEB"/>
    <w:rsid w:val="00C041FC"/>
    <w:rsid w:val="00C073CF"/>
    <w:rsid w:val="00C07C50"/>
    <w:rsid w:val="00C11E65"/>
    <w:rsid w:val="00C169C8"/>
    <w:rsid w:val="00C17977"/>
    <w:rsid w:val="00C17A2D"/>
    <w:rsid w:val="00C20174"/>
    <w:rsid w:val="00C20228"/>
    <w:rsid w:val="00C23C95"/>
    <w:rsid w:val="00C24716"/>
    <w:rsid w:val="00C268A1"/>
    <w:rsid w:val="00C27D57"/>
    <w:rsid w:val="00C30AEC"/>
    <w:rsid w:val="00C315E3"/>
    <w:rsid w:val="00C34088"/>
    <w:rsid w:val="00C43574"/>
    <w:rsid w:val="00C44D21"/>
    <w:rsid w:val="00C64363"/>
    <w:rsid w:val="00C765F8"/>
    <w:rsid w:val="00C76738"/>
    <w:rsid w:val="00C8059F"/>
    <w:rsid w:val="00C82CBA"/>
    <w:rsid w:val="00C85C89"/>
    <w:rsid w:val="00C902BE"/>
    <w:rsid w:val="00C93BDB"/>
    <w:rsid w:val="00C94108"/>
    <w:rsid w:val="00C96E4D"/>
    <w:rsid w:val="00CB162D"/>
    <w:rsid w:val="00CB38F3"/>
    <w:rsid w:val="00CC0DB9"/>
    <w:rsid w:val="00CC2AB0"/>
    <w:rsid w:val="00CC6E1B"/>
    <w:rsid w:val="00CE1C84"/>
    <w:rsid w:val="00CE63EB"/>
    <w:rsid w:val="00CF48A1"/>
    <w:rsid w:val="00CF634D"/>
    <w:rsid w:val="00D003F8"/>
    <w:rsid w:val="00D160AE"/>
    <w:rsid w:val="00D205B2"/>
    <w:rsid w:val="00D23074"/>
    <w:rsid w:val="00D32B03"/>
    <w:rsid w:val="00D41852"/>
    <w:rsid w:val="00D45139"/>
    <w:rsid w:val="00D45EE6"/>
    <w:rsid w:val="00D45FDA"/>
    <w:rsid w:val="00D47DAB"/>
    <w:rsid w:val="00D5115F"/>
    <w:rsid w:val="00D57FA0"/>
    <w:rsid w:val="00D61EBB"/>
    <w:rsid w:val="00D6633F"/>
    <w:rsid w:val="00D73914"/>
    <w:rsid w:val="00D80183"/>
    <w:rsid w:val="00D81471"/>
    <w:rsid w:val="00D84B45"/>
    <w:rsid w:val="00D85152"/>
    <w:rsid w:val="00D86119"/>
    <w:rsid w:val="00D8667C"/>
    <w:rsid w:val="00D86AB9"/>
    <w:rsid w:val="00D94C1D"/>
    <w:rsid w:val="00D94DF3"/>
    <w:rsid w:val="00D950AB"/>
    <w:rsid w:val="00D97196"/>
    <w:rsid w:val="00DA265B"/>
    <w:rsid w:val="00DA4E4F"/>
    <w:rsid w:val="00DA7295"/>
    <w:rsid w:val="00DA77EA"/>
    <w:rsid w:val="00DA7ED2"/>
    <w:rsid w:val="00DB357E"/>
    <w:rsid w:val="00DB5513"/>
    <w:rsid w:val="00DB5FED"/>
    <w:rsid w:val="00DC3232"/>
    <w:rsid w:val="00DC6159"/>
    <w:rsid w:val="00DD23E6"/>
    <w:rsid w:val="00DD3763"/>
    <w:rsid w:val="00DF164F"/>
    <w:rsid w:val="00DF5126"/>
    <w:rsid w:val="00E00912"/>
    <w:rsid w:val="00E05A1C"/>
    <w:rsid w:val="00E05A80"/>
    <w:rsid w:val="00E13B8A"/>
    <w:rsid w:val="00E14D13"/>
    <w:rsid w:val="00E15520"/>
    <w:rsid w:val="00E2740E"/>
    <w:rsid w:val="00E30887"/>
    <w:rsid w:val="00E3479C"/>
    <w:rsid w:val="00E36376"/>
    <w:rsid w:val="00E36A08"/>
    <w:rsid w:val="00E36E83"/>
    <w:rsid w:val="00E40551"/>
    <w:rsid w:val="00E406DB"/>
    <w:rsid w:val="00E40C7E"/>
    <w:rsid w:val="00E4236C"/>
    <w:rsid w:val="00E51B9C"/>
    <w:rsid w:val="00E5239C"/>
    <w:rsid w:val="00E52CFE"/>
    <w:rsid w:val="00E53A9B"/>
    <w:rsid w:val="00E577BE"/>
    <w:rsid w:val="00E63D0F"/>
    <w:rsid w:val="00E64153"/>
    <w:rsid w:val="00E70E6F"/>
    <w:rsid w:val="00E77995"/>
    <w:rsid w:val="00E91541"/>
    <w:rsid w:val="00E91F5A"/>
    <w:rsid w:val="00E96B20"/>
    <w:rsid w:val="00EA2263"/>
    <w:rsid w:val="00EA4C7A"/>
    <w:rsid w:val="00EA4D5F"/>
    <w:rsid w:val="00EA7D4F"/>
    <w:rsid w:val="00EB16F7"/>
    <w:rsid w:val="00EB588F"/>
    <w:rsid w:val="00EB5E8C"/>
    <w:rsid w:val="00EC20DA"/>
    <w:rsid w:val="00EC504C"/>
    <w:rsid w:val="00EC57D2"/>
    <w:rsid w:val="00EC5BD5"/>
    <w:rsid w:val="00ED311E"/>
    <w:rsid w:val="00ED330E"/>
    <w:rsid w:val="00F03CAF"/>
    <w:rsid w:val="00F04A23"/>
    <w:rsid w:val="00F06CF9"/>
    <w:rsid w:val="00F11CCC"/>
    <w:rsid w:val="00F125DC"/>
    <w:rsid w:val="00F24373"/>
    <w:rsid w:val="00F31B9F"/>
    <w:rsid w:val="00F40510"/>
    <w:rsid w:val="00F45B2C"/>
    <w:rsid w:val="00F51157"/>
    <w:rsid w:val="00F52705"/>
    <w:rsid w:val="00F5326C"/>
    <w:rsid w:val="00F617B0"/>
    <w:rsid w:val="00F704C9"/>
    <w:rsid w:val="00F8175D"/>
    <w:rsid w:val="00F83CF3"/>
    <w:rsid w:val="00F90C95"/>
    <w:rsid w:val="00F92092"/>
    <w:rsid w:val="00F959FB"/>
    <w:rsid w:val="00F9620B"/>
    <w:rsid w:val="00FA6B3B"/>
    <w:rsid w:val="00FB1999"/>
    <w:rsid w:val="00FB1D56"/>
    <w:rsid w:val="00FB5AA8"/>
    <w:rsid w:val="00FB6362"/>
    <w:rsid w:val="00FC1FCE"/>
    <w:rsid w:val="00FD265C"/>
    <w:rsid w:val="00FD32D2"/>
    <w:rsid w:val="00FD68C4"/>
    <w:rsid w:val="00FD68C8"/>
    <w:rsid w:val="00FD7059"/>
    <w:rsid w:val="00FE3007"/>
    <w:rsid w:val="00FE4A53"/>
    <w:rsid w:val="00FE4BD6"/>
    <w:rsid w:val="00FF277C"/>
    <w:rsid w:val="00FF4EDA"/>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35189"/>
    <w:pPr>
      <w:keepNext/>
      <w:keepLines/>
      <w:spacing w:before="160" w:after="120"/>
      <w:outlineLvl w:val="1"/>
    </w:pPr>
    <w:rPr>
      <w:rFonts w:eastAsia="Arial" w:cstheme="majorBidi"/>
      <w:b/>
      <w:lang w:val="en"/>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635189"/>
    <w:rPr>
      <w:rFonts w:ascii="Arial" w:eastAsia="Arial" w:hAnsi="Arial" w:cstheme="majorBidi"/>
      <w:b/>
      <w:sz w:val="24"/>
      <w:szCs w:val="24"/>
      <w:lang w:val="en"/>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apple-converted-space">
    <w:name w:val="apple-converted-space"/>
    <w:rsid w:val="006F346D"/>
  </w:style>
  <w:style w:type="table" w:styleId="GridTable1Light">
    <w:name w:val="Grid Table 1 Light"/>
    <w:basedOn w:val="TableNormal"/>
    <w:uiPriority w:val="46"/>
    <w:rsid w:val="00E05A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9620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87B7F"/>
    <w:rPr>
      <w:sz w:val="16"/>
      <w:szCs w:val="16"/>
    </w:rPr>
  </w:style>
  <w:style w:type="paragraph" w:styleId="CommentText">
    <w:name w:val="annotation text"/>
    <w:basedOn w:val="Normal"/>
    <w:link w:val="CommentTextChar"/>
    <w:uiPriority w:val="99"/>
    <w:semiHidden/>
    <w:unhideWhenUsed/>
    <w:rsid w:val="00687B7F"/>
    <w:rPr>
      <w:sz w:val="20"/>
      <w:szCs w:val="20"/>
    </w:rPr>
  </w:style>
  <w:style w:type="character" w:customStyle="1" w:styleId="CommentTextChar">
    <w:name w:val="Comment Text Char"/>
    <w:basedOn w:val="DefaultParagraphFont"/>
    <w:link w:val="CommentText"/>
    <w:uiPriority w:val="99"/>
    <w:semiHidden/>
    <w:rsid w:val="00687B7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87B7F"/>
    <w:rPr>
      <w:b/>
      <w:bCs/>
    </w:rPr>
  </w:style>
  <w:style w:type="character" w:customStyle="1" w:styleId="CommentSubjectChar">
    <w:name w:val="Comment Subject Char"/>
    <w:basedOn w:val="CommentTextChar"/>
    <w:link w:val="CommentSubject"/>
    <w:uiPriority w:val="99"/>
    <w:semiHidden/>
    <w:rsid w:val="00687B7F"/>
    <w:rPr>
      <w:rFonts w:ascii="Arial" w:eastAsia="Times New Roman" w:hAnsi="Arial" w:cs="Times New Roman"/>
      <w:b/>
      <w:bCs/>
      <w:sz w:val="20"/>
      <w:szCs w:val="20"/>
    </w:rPr>
  </w:style>
  <w:style w:type="table" w:styleId="TableGrid">
    <w:name w:val="Table Grid"/>
    <w:basedOn w:val="TableNormal"/>
    <w:uiPriority w:val="39"/>
    <w:rsid w:val="0071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950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3132A"/>
    <w:rPr>
      <w:color w:val="954F72" w:themeColor="followedHyperlink"/>
      <w:u w:val="single"/>
    </w:rPr>
  </w:style>
  <w:style w:type="numbering" w:customStyle="1" w:styleId="NoList1">
    <w:name w:val="No List1"/>
    <w:next w:val="NoList"/>
    <w:uiPriority w:val="99"/>
    <w:semiHidden/>
    <w:unhideWhenUsed/>
    <w:rsid w:val="00B359D2"/>
  </w:style>
  <w:style w:type="paragraph" w:customStyle="1" w:styleId="EndnoteText1">
    <w:name w:val="Endnote Text1"/>
    <w:basedOn w:val="Normal"/>
    <w:next w:val="EndnoteText"/>
    <w:link w:val="EndnoteTextChar"/>
    <w:uiPriority w:val="99"/>
    <w:unhideWhenUsed/>
    <w:rsid w:val="00B359D2"/>
    <w:pPr>
      <w:spacing w:after="240"/>
    </w:pPr>
    <w:rPr>
      <w:rFonts w:eastAsiaTheme="minorHAnsi"/>
      <w:sz w:val="22"/>
      <w:szCs w:val="22"/>
    </w:rPr>
  </w:style>
  <w:style w:type="character" w:customStyle="1" w:styleId="EndnoteTextChar">
    <w:name w:val="Endnote Text Char"/>
    <w:basedOn w:val="DefaultParagraphFont"/>
    <w:link w:val="EndnoteText1"/>
    <w:uiPriority w:val="99"/>
    <w:rsid w:val="00B359D2"/>
    <w:rPr>
      <w:rFonts w:ascii="Arial" w:hAnsi="Arial" w:cs="Times New Roman"/>
    </w:rPr>
  </w:style>
  <w:style w:type="character" w:styleId="EndnoteReference">
    <w:name w:val="endnote reference"/>
    <w:basedOn w:val="DefaultParagraphFont"/>
    <w:uiPriority w:val="99"/>
    <w:unhideWhenUsed/>
    <w:rsid w:val="00B359D2"/>
    <w:rPr>
      <w:vertAlign w:val="superscript"/>
    </w:rPr>
  </w:style>
  <w:style w:type="table" w:customStyle="1" w:styleId="TableGrid2">
    <w:name w:val="Table Grid2"/>
    <w:basedOn w:val="TableNormal"/>
    <w:next w:val="TableGrid"/>
    <w:uiPriority w:val="39"/>
    <w:rsid w:val="00B359D2"/>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359D2"/>
  </w:style>
  <w:style w:type="paragraph" w:customStyle="1" w:styleId="DocumentMap1">
    <w:name w:val="Document Map1"/>
    <w:basedOn w:val="Normal"/>
    <w:next w:val="DocumentMap"/>
    <w:link w:val="DocumentMapChar"/>
    <w:uiPriority w:val="99"/>
    <w:semiHidden/>
    <w:unhideWhenUsed/>
    <w:rsid w:val="00B359D2"/>
    <w:pPr>
      <w:spacing w:after="240"/>
    </w:pPr>
    <w:rPr>
      <w:rFonts w:eastAsiaTheme="minorHAnsi"/>
      <w:sz w:val="22"/>
      <w:szCs w:val="22"/>
    </w:rPr>
  </w:style>
  <w:style w:type="character" w:customStyle="1" w:styleId="DocumentMapChar">
    <w:name w:val="Document Map Char"/>
    <w:basedOn w:val="DefaultParagraphFont"/>
    <w:link w:val="DocumentMap1"/>
    <w:uiPriority w:val="99"/>
    <w:semiHidden/>
    <w:rsid w:val="00B359D2"/>
    <w:rPr>
      <w:rFonts w:ascii="Arial" w:hAnsi="Arial" w:cs="Times New Roman"/>
    </w:rPr>
  </w:style>
  <w:style w:type="character" w:customStyle="1" w:styleId="ListParagraphChar">
    <w:name w:val="List Paragraph Char"/>
    <w:basedOn w:val="DefaultParagraphFont"/>
    <w:link w:val="ListParagraph"/>
    <w:uiPriority w:val="34"/>
    <w:rsid w:val="00B359D2"/>
    <w:rPr>
      <w:rFonts w:ascii="Arial" w:eastAsia="Times New Roman" w:hAnsi="Arial" w:cs="Times New Roman"/>
      <w:sz w:val="24"/>
      <w:szCs w:val="24"/>
    </w:rPr>
  </w:style>
  <w:style w:type="character" w:styleId="Emphasis">
    <w:name w:val="Emphasis"/>
    <w:basedOn w:val="DefaultParagraphFont"/>
    <w:uiPriority w:val="20"/>
    <w:qFormat/>
    <w:rsid w:val="00B359D2"/>
    <w:rPr>
      <w:i/>
      <w:iCs/>
    </w:rPr>
  </w:style>
  <w:style w:type="paragraph" w:customStyle="1" w:styleId="Revision1">
    <w:name w:val="Revision1"/>
    <w:next w:val="Revision"/>
    <w:hidden/>
    <w:uiPriority w:val="99"/>
    <w:semiHidden/>
    <w:rsid w:val="00B359D2"/>
    <w:pPr>
      <w:spacing w:after="0" w:line="240" w:lineRule="auto"/>
    </w:pPr>
    <w:rPr>
      <w:rFonts w:ascii="Times New Roman" w:hAnsi="Times New Roman" w:cs="Times New Roman"/>
      <w:sz w:val="24"/>
      <w:szCs w:val="24"/>
    </w:rPr>
  </w:style>
  <w:style w:type="paragraph" w:customStyle="1" w:styleId="Quote1">
    <w:name w:val="Quote1"/>
    <w:basedOn w:val="Normal"/>
    <w:next w:val="Normal"/>
    <w:uiPriority w:val="29"/>
    <w:qFormat/>
    <w:rsid w:val="00B359D2"/>
    <w:pPr>
      <w:spacing w:after="240"/>
    </w:pPr>
    <w:rPr>
      <w:rFonts w:eastAsia="PMingLiU"/>
      <w:i/>
      <w:iCs/>
    </w:rPr>
  </w:style>
  <w:style w:type="character" w:customStyle="1" w:styleId="QuoteChar">
    <w:name w:val="Quote Char"/>
    <w:basedOn w:val="DefaultParagraphFont"/>
    <w:link w:val="Quote"/>
    <w:uiPriority w:val="29"/>
    <w:rsid w:val="00B359D2"/>
    <w:rPr>
      <w:rFonts w:ascii="Arial" w:eastAsia="PMingLiU" w:hAnsi="Arial" w:cs="Times New Roman"/>
      <w:i/>
      <w:iCs/>
    </w:rPr>
  </w:style>
  <w:style w:type="paragraph" w:customStyle="1" w:styleId="IntenseQuote1">
    <w:name w:val="Intense Quote1"/>
    <w:basedOn w:val="Normal"/>
    <w:next w:val="Normal"/>
    <w:uiPriority w:val="30"/>
    <w:qFormat/>
    <w:rsid w:val="00B359D2"/>
    <w:pPr>
      <w:pBdr>
        <w:top w:val="single" w:sz="4" w:space="10" w:color="4472C4"/>
        <w:left w:val="single" w:sz="4" w:space="10" w:color="4472C4"/>
      </w:pBdr>
      <w:spacing w:after="240"/>
      <w:ind w:left="1296" w:right="1152"/>
      <w:jc w:val="both"/>
    </w:pPr>
    <w:rPr>
      <w:rFonts w:eastAsia="PMingLiU"/>
      <w:i/>
      <w:iCs/>
      <w:color w:val="000000"/>
    </w:rPr>
  </w:style>
  <w:style w:type="character" w:customStyle="1" w:styleId="IntenseQuoteChar">
    <w:name w:val="Intense Quote Char"/>
    <w:basedOn w:val="DefaultParagraphFont"/>
    <w:link w:val="IntenseQuote"/>
    <w:uiPriority w:val="30"/>
    <w:rsid w:val="00B359D2"/>
    <w:rPr>
      <w:rFonts w:ascii="Arial" w:eastAsia="PMingLiU" w:hAnsi="Arial" w:cs="Times New Roman"/>
      <w:i/>
      <w:iCs/>
      <w:color w:val="000000"/>
    </w:rPr>
  </w:style>
  <w:style w:type="character" w:customStyle="1" w:styleId="SubtleEmphasis1">
    <w:name w:val="Subtle Emphasis1"/>
    <w:uiPriority w:val="19"/>
    <w:qFormat/>
    <w:rsid w:val="00B359D2"/>
    <w:rPr>
      <w:i/>
      <w:iCs/>
      <w:color w:val="1F3763"/>
    </w:rPr>
  </w:style>
  <w:style w:type="table" w:customStyle="1" w:styleId="GridTable4-Accent11">
    <w:name w:val="Grid Table 4 - Accent 11"/>
    <w:basedOn w:val="TableNormal"/>
    <w:next w:val="GridTable4-Accent1"/>
    <w:uiPriority w:val="49"/>
    <w:rsid w:val="00B359D2"/>
    <w:pPr>
      <w:spacing w:before="200" w:after="0" w:line="240" w:lineRule="auto"/>
    </w:pPr>
    <w:rPr>
      <w:rFonts w:eastAsia="PMingLi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
    <w:name w:val="Grid Table 1 Light1"/>
    <w:basedOn w:val="TableNormal"/>
    <w:next w:val="GridTable1Light"/>
    <w:uiPriority w:val="46"/>
    <w:rsid w:val="00B359D2"/>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TOCHeading1">
    <w:name w:val="TOC Heading1"/>
    <w:basedOn w:val="Heading1"/>
    <w:next w:val="Normal"/>
    <w:uiPriority w:val="39"/>
    <w:unhideWhenUsed/>
    <w:qFormat/>
    <w:rsid w:val="00B359D2"/>
    <w:pPr>
      <w:spacing w:before="480" w:after="0" w:line="276" w:lineRule="auto"/>
      <w:outlineLvl w:val="9"/>
    </w:pPr>
    <w:rPr>
      <w:rFonts w:ascii="Calibri Light" w:hAnsi="Calibri Light"/>
      <w:bCs/>
      <w:color w:val="2F5496"/>
      <w:sz w:val="28"/>
      <w:szCs w:val="28"/>
    </w:rPr>
  </w:style>
  <w:style w:type="paragraph" w:customStyle="1" w:styleId="TOC11">
    <w:name w:val="TOC 11"/>
    <w:basedOn w:val="Normal"/>
    <w:next w:val="Normal"/>
    <w:autoRedefine/>
    <w:uiPriority w:val="39"/>
    <w:unhideWhenUsed/>
    <w:rsid w:val="00B359D2"/>
    <w:pPr>
      <w:tabs>
        <w:tab w:val="right" w:leader="dot" w:pos="9350"/>
      </w:tabs>
      <w:spacing w:before="120"/>
    </w:pPr>
    <w:rPr>
      <w:rFonts w:ascii="Calibri" w:eastAsia="Calibri" w:hAnsi="Calibri"/>
      <w:b/>
      <w:bCs/>
      <w:caps/>
      <w:sz w:val="22"/>
      <w:szCs w:val="22"/>
    </w:rPr>
  </w:style>
  <w:style w:type="paragraph" w:customStyle="1" w:styleId="TOC21">
    <w:name w:val="TOC 21"/>
    <w:basedOn w:val="Normal"/>
    <w:next w:val="Normal"/>
    <w:autoRedefine/>
    <w:uiPriority w:val="39"/>
    <w:unhideWhenUsed/>
    <w:rsid w:val="00B359D2"/>
    <w:pPr>
      <w:tabs>
        <w:tab w:val="right" w:leader="dot" w:pos="9350"/>
      </w:tabs>
      <w:ind w:left="240"/>
    </w:pPr>
    <w:rPr>
      <w:rFonts w:ascii="Calibri" w:eastAsia="Calibri" w:hAnsi="Calibri"/>
      <w:smallCaps/>
      <w:sz w:val="22"/>
      <w:szCs w:val="22"/>
    </w:rPr>
  </w:style>
  <w:style w:type="paragraph" w:customStyle="1" w:styleId="TOC31">
    <w:name w:val="TOC 31"/>
    <w:basedOn w:val="Normal"/>
    <w:next w:val="Normal"/>
    <w:autoRedefine/>
    <w:uiPriority w:val="39"/>
    <w:unhideWhenUsed/>
    <w:rsid w:val="00B359D2"/>
    <w:pPr>
      <w:ind w:left="480"/>
    </w:pPr>
    <w:rPr>
      <w:rFonts w:ascii="Calibri" w:eastAsia="Calibri" w:hAnsi="Calibri"/>
      <w:i/>
      <w:iCs/>
      <w:sz w:val="22"/>
      <w:szCs w:val="22"/>
    </w:rPr>
  </w:style>
  <w:style w:type="paragraph" w:customStyle="1" w:styleId="TOC41">
    <w:name w:val="TOC 41"/>
    <w:basedOn w:val="Normal"/>
    <w:next w:val="Normal"/>
    <w:autoRedefine/>
    <w:uiPriority w:val="39"/>
    <w:unhideWhenUsed/>
    <w:rsid w:val="00B359D2"/>
    <w:pPr>
      <w:ind w:left="720"/>
    </w:pPr>
    <w:rPr>
      <w:rFonts w:ascii="Calibri" w:eastAsia="Calibri" w:hAnsi="Calibri"/>
      <w:sz w:val="18"/>
      <w:szCs w:val="18"/>
    </w:rPr>
  </w:style>
  <w:style w:type="paragraph" w:customStyle="1" w:styleId="TOC51">
    <w:name w:val="TOC 51"/>
    <w:basedOn w:val="Normal"/>
    <w:next w:val="Normal"/>
    <w:autoRedefine/>
    <w:uiPriority w:val="39"/>
    <w:unhideWhenUsed/>
    <w:rsid w:val="00B359D2"/>
    <w:pPr>
      <w:ind w:left="960"/>
    </w:pPr>
    <w:rPr>
      <w:rFonts w:ascii="Calibri" w:eastAsia="Calibri" w:hAnsi="Calibri"/>
      <w:sz w:val="18"/>
      <w:szCs w:val="18"/>
    </w:rPr>
  </w:style>
  <w:style w:type="paragraph" w:customStyle="1" w:styleId="TOC61">
    <w:name w:val="TOC 61"/>
    <w:basedOn w:val="Normal"/>
    <w:next w:val="Normal"/>
    <w:autoRedefine/>
    <w:uiPriority w:val="39"/>
    <w:unhideWhenUsed/>
    <w:rsid w:val="00B359D2"/>
    <w:pPr>
      <w:ind w:left="1200"/>
    </w:pPr>
    <w:rPr>
      <w:rFonts w:ascii="Calibri" w:eastAsia="Calibri" w:hAnsi="Calibri"/>
      <w:sz w:val="18"/>
      <w:szCs w:val="18"/>
    </w:rPr>
  </w:style>
  <w:style w:type="paragraph" w:customStyle="1" w:styleId="TOC71">
    <w:name w:val="TOC 71"/>
    <w:basedOn w:val="Normal"/>
    <w:next w:val="Normal"/>
    <w:autoRedefine/>
    <w:uiPriority w:val="39"/>
    <w:unhideWhenUsed/>
    <w:rsid w:val="00B359D2"/>
    <w:pPr>
      <w:ind w:left="1440"/>
    </w:pPr>
    <w:rPr>
      <w:rFonts w:ascii="Calibri" w:eastAsia="Calibri" w:hAnsi="Calibri"/>
      <w:sz w:val="18"/>
      <w:szCs w:val="18"/>
    </w:rPr>
  </w:style>
  <w:style w:type="paragraph" w:customStyle="1" w:styleId="TOC81">
    <w:name w:val="TOC 81"/>
    <w:basedOn w:val="Normal"/>
    <w:next w:val="Normal"/>
    <w:autoRedefine/>
    <w:uiPriority w:val="39"/>
    <w:unhideWhenUsed/>
    <w:rsid w:val="00B359D2"/>
    <w:pPr>
      <w:ind w:left="1680"/>
    </w:pPr>
    <w:rPr>
      <w:rFonts w:ascii="Calibri" w:eastAsia="Calibri" w:hAnsi="Calibri"/>
      <w:sz w:val="18"/>
      <w:szCs w:val="18"/>
    </w:rPr>
  </w:style>
  <w:style w:type="paragraph" w:customStyle="1" w:styleId="TOC91">
    <w:name w:val="TOC 91"/>
    <w:basedOn w:val="Normal"/>
    <w:next w:val="Normal"/>
    <w:autoRedefine/>
    <w:uiPriority w:val="39"/>
    <w:unhideWhenUsed/>
    <w:rsid w:val="00B359D2"/>
    <w:pPr>
      <w:ind w:left="1920"/>
    </w:pPr>
    <w:rPr>
      <w:rFonts w:ascii="Calibri" w:eastAsia="Calibri" w:hAnsi="Calibri"/>
      <w:sz w:val="18"/>
      <w:szCs w:val="18"/>
    </w:rPr>
  </w:style>
  <w:style w:type="paragraph" w:customStyle="1" w:styleId="FootnoteText1">
    <w:name w:val="Footnote Text1"/>
    <w:basedOn w:val="Normal"/>
    <w:next w:val="FootnoteText"/>
    <w:link w:val="FootnoteTextChar"/>
    <w:uiPriority w:val="99"/>
    <w:unhideWhenUsed/>
    <w:rsid w:val="00B359D2"/>
    <w:rPr>
      <w:rFonts w:eastAsiaTheme="minorHAnsi"/>
      <w:sz w:val="22"/>
      <w:szCs w:val="22"/>
    </w:rPr>
  </w:style>
  <w:style w:type="character" w:customStyle="1" w:styleId="FootnoteTextChar">
    <w:name w:val="Footnote Text Char"/>
    <w:basedOn w:val="DefaultParagraphFont"/>
    <w:link w:val="FootnoteText1"/>
    <w:uiPriority w:val="99"/>
    <w:rsid w:val="00B359D2"/>
    <w:rPr>
      <w:rFonts w:ascii="Arial" w:hAnsi="Arial" w:cs="Times New Roman"/>
    </w:rPr>
  </w:style>
  <w:style w:type="character" w:styleId="FootnoteReference">
    <w:name w:val="footnote reference"/>
    <w:basedOn w:val="DefaultParagraphFont"/>
    <w:uiPriority w:val="99"/>
    <w:unhideWhenUsed/>
    <w:rsid w:val="00B359D2"/>
    <w:rPr>
      <w:vertAlign w:val="superscript"/>
    </w:rPr>
  </w:style>
  <w:style w:type="paragraph" w:customStyle="1" w:styleId="Caption1">
    <w:name w:val="Caption1"/>
    <w:basedOn w:val="Normal"/>
    <w:next w:val="Normal"/>
    <w:uiPriority w:val="35"/>
    <w:unhideWhenUsed/>
    <w:qFormat/>
    <w:rsid w:val="00B359D2"/>
    <w:pPr>
      <w:spacing w:after="200"/>
    </w:pPr>
    <w:rPr>
      <w:rFonts w:eastAsia="Calibri"/>
      <w:i/>
      <w:iCs/>
      <w:color w:val="44546A"/>
      <w:sz w:val="18"/>
      <w:szCs w:val="18"/>
    </w:rPr>
  </w:style>
  <w:style w:type="table" w:customStyle="1" w:styleId="GridTable4-Accent31">
    <w:name w:val="Grid Table 4 - Accent 31"/>
    <w:basedOn w:val="TableNormal"/>
    <w:next w:val="GridTable4-Accent3"/>
    <w:uiPriority w:val="49"/>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1">
    <w:name w:val="Grid Table 41"/>
    <w:basedOn w:val="TableNormal"/>
    <w:next w:val="GridTable4"/>
    <w:uiPriority w:val="49"/>
    <w:rsid w:val="00B359D2"/>
    <w:pPr>
      <w:spacing w:after="0" w:line="240" w:lineRule="auto"/>
    </w:pPr>
    <w:rPr>
      <w:sz w:val="24"/>
      <w:szCs w:val="24"/>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31">
    <w:name w:val="Grid Table 3 - Accent 31"/>
    <w:basedOn w:val="TableNormal"/>
    <w:next w:val="GridTable3-Accent3"/>
    <w:uiPriority w:val="48"/>
    <w:rsid w:val="00B359D2"/>
    <w:pPr>
      <w:spacing w:after="0" w:line="240" w:lineRule="auto"/>
    </w:pPr>
    <w:rPr>
      <w:sz w:val="24"/>
      <w:szCs w:val="24"/>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character" w:customStyle="1" w:styleId="UnresolvedMention1">
    <w:name w:val="Unresolved Mention1"/>
    <w:basedOn w:val="DefaultParagraphFont"/>
    <w:uiPriority w:val="99"/>
    <w:semiHidden/>
    <w:unhideWhenUsed/>
    <w:rsid w:val="00B359D2"/>
    <w:rPr>
      <w:color w:val="605E5C"/>
      <w:shd w:val="clear" w:color="auto" w:fill="E1DFDD"/>
    </w:rPr>
  </w:style>
  <w:style w:type="paragraph" w:customStyle="1" w:styleId="TableorFigureDescription">
    <w:name w:val="Table or Figure Description"/>
    <w:basedOn w:val="Normal"/>
    <w:qFormat/>
    <w:rsid w:val="00B359D2"/>
    <w:pPr>
      <w:keepNext/>
      <w:keepLines/>
    </w:pPr>
    <w:rPr>
      <w:rFonts w:eastAsia="Calibri" w:cs="Arial"/>
    </w:rPr>
  </w:style>
  <w:style w:type="paragraph" w:styleId="EndnoteText">
    <w:name w:val="endnote text"/>
    <w:basedOn w:val="Normal"/>
    <w:link w:val="EndnoteTextChar1"/>
    <w:uiPriority w:val="99"/>
    <w:semiHidden/>
    <w:unhideWhenUsed/>
    <w:rsid w:val="00B359D2"/>
    <w:rPr>
      <w:sz w:val="20"/>
      <w:szCs w:val="20"/>
    </w:rPr>
  </w:style>
  <w:style w:type="character" w:customStyle="1" w:styleId="EndnoteTextChar1">
    <w:name w:val="Endnote Text Char1"/>
    <w:basedOn w:val="DefaultParagraphFont"/>
    <w:link w:val="EndnoteText"/>
    <w:uiPriority w:val="99"/>
    <w:semiHidden/>
    <w:rsid w:val="00B359D2"/>
    <w:rPr>
      <w:rFonts w:ascii="Arial" w:eastAsia="Times New Roman" w:hAnsi="Arial" w:cs="Times New Roman"/>
      <w:sz w:val="20"/>
      <w:szCs w:val="20"/>
    </w:rPr>
  </w:style>
  <w:style w:type="paragraph" w:styleId="DocumentMap">
    <w:name w:val="Document Map"/>
    <w:basedOn w:val="Normal"/>
    <w:link w:val="DocumentMapChar1"/>
    <w:uiPriority w:val="99"/>
    <w:semiHidden/>
    <w:unhideWhenUsed/>
    <w:rsid w:val="00B359D2"/>
    <w:rPr>
      <w:rFonts w:ascii="Segoe UI" w:hAnsi="Segoe UI" w:cs="Segoe UI"/>
      <w:sz w:val="16"/>
      <w:szCs w:val="16"/>
    </w:rPr>
  </w:style>
  <w:style w:type="character" w:customStyle="1" w:styleId="DocumentMapChar1">
    <w:name w:val="Document Map Char1"/>
    <w:basedOn w:val="DefaultParagraphFont"/>
    <w:link w:val="DocumentMap"/>
    <w:uiPriority w:val="99"/>
    <w:semiHidden/>
    <w:rsid w:val="00B359D2"/>
    <w:rPr>
      <w:rFonts w:ascii="Segoe UI" w:eastAsia="Times New Roman" w:hAnsi="Segoe UI" w:cs="Segoe UI"/>
      <w:sz w:val="16"/>
      <w:szCs w:val="16"/>
    </w:rPr>
  </w:style>
  <w:style w:type="paragraph" w:styleId="Revision">
    <w:name w:val="Revision"/>
    <w:hidden/>
    <w:uiPriority w:val="99"/>
    <w:semiHidden/>
    <w:rsid w:val="00B359D2"/>
    <w:pPr>
      <w:spacing w:after="0" w:line="240" w:lineRule="auto"/>
    </w:pPr>
    <w:rPr>
      <w:rFonts w:ascii="Arial" w:eastAsia="Times New Roman" w:hAnsi="Arial" w:cs="Times New Roman"/>
      <w:sz w:val="24"/>
      <w:szCs w:val="24"/>
    </w:rPr>
  </w:style>
  <w:style w:type="paragraph" w:styleId="Quote">
    <w:name w:val="Quote"/>
    <w:basedOn w:val="Normal"/>
    <w:next w:val="Normal"/>
    <w:link w:val="QuoteChar"/>
    <w:uiPriority w:val="29"/>
    <w:qFormat/>
    <w:rsid w:val="00B359D2"/>
    <w:pPr>
      <w:spacing w:before="200" w:after="160"/>
      <w:ind w:left="864" w:right="864"/>
      <w:jc w:val="center"/>
    </w:pPr>
    <w:rPr>
      <w:rFonts w:eastAsia="PMingLiU"/>
      <w:i/>
      <w:iCs/>
      <w:sz w:val="22"/>
      <w:szCs w:val="22"/>
    </w:rPr>
  </w:style>
  <w:style w:type="character" w:customStyle="1" w:styleId="QuoteChar1">
    <w:name w:val="Quote Char1"/>
    <w:basedOn w:val="DefaultParagraphFont"/>
    <w:uiPriority w:val="29"/>
    <w:rsid w:val="00B359D2"/>
    <w:rPr>
      <w:rFonts w:ascii="Arial" w:eastAsia="Times New Roman" w:hAnsi="Arial" w:cs="Times New Roman"/>
      <w:i/>
      <w:iCs/>
      <w:color w:val="404040" w:themeColor="text1" w:themeTint="BF"/>
      <w:sz w:val="24"/>
      <w:szCs w:val="24"/>
    </w:rPr>
  </w:style>
  <w:style w:type="paragraph" w:styleId="IntenseQuote">
    <w:name w:val="Intense Quote"/>
    <w:basedOn w:val="Normal"/>
    <w:next w:val="Normal"/>
    <w:link w:val="IntenseQuoteChar"/>
    <w:uiPriority w:val="30"/>
    <w:qFormat/>
    <w:rsid w:val="00B359D2"/>
    <w:pPr>
      <w:pBdr>
        <w:top w:val="single" w:sz="4" w:space="10" w:color="5B9BD5" w:themeColor="accent1"/>
        <w:bottom w:val="single" w:sz="4" w:space="10" w:color="5B9BD5" w:themeColor="accent1"/>
      </w:pBdr>
      <w:spacing w:before="360" w:after="360"/>
      <w:ind w:left="864" w:right="864"/>
      <w:jc w:val="center"/>
    </w:pPr>
    <w:rPr>
      <w:rFonts w:eastAsia="PMingLiU"/>
      <w:i/>
      <w:iCs/>
      <w:color w:val="000000"/>
      <w:sz w:val="22"/>
      <w:szCs w:val="22"/>
    </w:rPr>
  </w:style>
  <w:style w:type="character" w:customStyle="1" w:styleId="IntenseQuoteChar1">
    <w:name w:val="Intense Quote Char1"/>
    <w:basedOn w:val="DefaultParagraphFont"/>
    <w:uiPriority w:val="30"/>
    <w:rsid w:val="00B359D2"/>
    <w:rPr>
      <w:rFonts w:ascii="Arial" w:eastAsia="Times New Roman" w:hAnsi="Arial" w:cs="Times New Roman"/>
      <w:i/>
      <w:iCs/>
      <w:color w:val="5B9BD5" w:themeColor="accent1"/>
      <w:sz w:val="24"/>
      <w:szCs w:val="24"/>
    </w:rPr>
  </w:style>
  <w:style w:type="character" w:styleId="SubtleEmphasis">
    <w:name w:val="Subtle Emphasis"/>
    <w:basedOn w:val="DefaultParagraphFont"/>
    <w:uiPriority w:val="19"/>
    <w:qFormat/>
    <w:rsid w:val="00B359D2"/>
    <w:rPr>
      <w:i/>
      <w:iCs/>
      <w:color w:val="404040" w:themeColor="text1" w:themeTint="BF"/>
    </w:rPr>
  </w:style>
  <w:style w:type="table" w:styleId="GridTable4-Accent1">
    <w:name w:val="Grid Table 4 Accent 1"/>
    <w:basedOn w:val="TableNormal"/>
    <w:uiPriority w:val="49"/>
    <w:rsid w:val="00B359D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noteText">
    <w:name w:val="footnote text"/>
    <w:basedOn w:val="Normal"/>
    <w:link w:val="FootnoteTextChar1"/>
    <w:uiPriority w:val="99"/>
    <w:unhideWhenUsed/>
    <w:rsid w:val="00B359D2"/>
    <w:rPr>
      <w:sz w:val="20"/>
      <w:szCs w:val="20"/>
    </w:rPr>
  </w:style>
  <w:style w:type="character" w:customStyle="1" w:styleId="FootnoteTextChar1">
    <w:name w:val="Footnote Text Char1"/>
    <w:basedOn w:val="DefaultParagraphFont"/>
    <w:link w:val="FootnoteText"/>
    <w:uiPriority w:val="99"/>
    <w:rsid w:val="00B359D2"/>
    <w:rPr>
      <w:rFonts w:ascii="Arial" w:eastAsia="Times New Roman" w:hAnsi="Arial" w:cs="Times New Roman"/>
      <w:sz w:val="20"/>
      <w:szCs w:val="20"/>
    </w:rPr>
  </w:style>
  <w:style w:type="table" w:styleId="GridTable4-Accent3">
    <w:name w:val="Grid Table 4 Accent 3"/>
    <w:basedOn w:val="TableNormal"/>
    <w:uiPriority w:val="49"/>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B359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3-Accent3">
    <w:name w:val="Grid Table 3 Accent 3"/>
    <w:basedOn w:val="TableNormal"/>
    <w:uiPriority w:val="48"/>
    <w:rsid w:val="00B359D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TOC1">
    <w:name w:val="toc 1"/>
    <w:basedOn w:val="Normal"/>
    <w:next w:val="Normal"/>
    <w:autoRedefine/>
    <w:uiPriority w:val="39"/>
    <w:unhideWhenUsed/>
    <w:rsid w:val="006F37B3"/>
    <w:pPr>
      <w:tabs>
        <w:tab w:val="right" w:leader="dot" w:pos="9350"/>
      </w:tabs>
      <w:spacing w:after="100"/>
      <w:ind w:left="-90"/>
    </w:pPr>
  </w:style>
  <w:style w:type="paragraph" w:styleId="TOC2">
    <w:name w:val="toc 2"/>
    <w:basedOn w:val="Normal"/>
    <w:next w:val="Normal"/>
    <w:autoRedefine/>
    <w:uiPriority w:val="39"/>
    <w:unhideWhenUsed/>
    <w:rsid w:val="00AA1BEE"/>
    <w:pPr>
      <w:spacing w:after="100"/>
      <w:ind w:left="240"/>
    </w:pPr>
  </w:style>
  <w:style w:type="table" w:customStyle="1" w:styleId="GridTable42">
    <w:name w:val="Grid Table 42"/>
    <w:basedOn w:val="TableNormal"/>
    <w:next w:val="GridTable4"/>
    <w:uiPriority w:val="49"/>
    <w:rsid w:val="00C11E65"/>
    <w:pPr>
      <w:spacing w:after="0" w:line="240" w:lineRule="auto"/>
    </w:pPr>
    <w:rPr>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2E077B"/>
    <w:pPr>
      <w:spacing w:before="240" w:after="0" w:line="259" w:lineRule="auto"/>
      <w:outlineLvl w:val="9"/>
    </w:pPr>
    <w:rPr>
      <w:rFonts w:asciiTheme="majorHAnsi" w:hAnsiTheme="majorHAnsi"/>
      <w:b w:val="0"/>
      <w:color w:val="2E74B5" w:themeColor="accent1" w:themeShade="BF"/>
    </w:rPr>
  </w:style>
  <w:style w:type="paragraph" w:styleId="TOC3">
    <w:name w:val="toc 3"/>
    <w:basedOn w:val="Normal"/>
    <w:next w:val="Normal"/>
    <w:autoRedefine/>
    <w:uiPriority w:val="39"/>
    <w:unhideWhenUsed/>
    <w:rsid w:val="002E077B"/>
    <w:pPr>
      <w:spacing w:after="100"/>
      <w:ind w:left="480"/>
    </w:pPr>
  </w:style>
  <w:style w:type="character" w:customStyle="1" w:styleId="ilfuvd">
    <w:name w:val="ilfuvd"/>
    <w:basedOn w:val="DefaultParagraphFont"/>
    <w:rsid w:val="003F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132206">
      <w:bodyDiv w:val="1"/>
      <w:marLeft w:val="0"/>
      <w:marRight w:val="0"/>
      <w:marTop w:val="0"/>
      <w:marBottom w:val="0"/>
      <w:divBdr>
        <w:top w:val="none" w:sz="0" w:space="0" w:color="auto"/>
        <w:left w:val="none" w:sz="0" w:space="0" w:color="auto"/>
        <w:bottom w:val="none" w:sz="0" w:space="0" w:color="auto"/>
        <w:right w:val="none" w:sz="0" w:space="0" w:color="auto"/>
      </w:divBdr>
      <w:divsChild>
        <w:div w:id="41757043">
          <w:marLeft w:val="0"/>
          <w:marRight w:val="0"/>
          <w:marTop w:val="0"/>
          <w:marBottom w:val="0"/>
          <w:divBdr>
            <w:top w:val="none" w:sz="0" w:space="0" w:color="auto"/>
            <w:left w:val="none" w:sz="0" w:space="0" w:color="auto"/>
            <w:bottom w:val="none" w:sz="0" w:space="0" w:color="auto"/>
            <w:right w:val="none" w:sz="0" w:space="0" w:color="auto"/>
          </w:divBdr>
          <w:divsChild>
            <w:div w:id="834107621">
              <w:marLeft w:val="0"/>
              <w:marRight w:val="0"/>
              <w:marTop w:val="0"/>
              <w:marBottom w:val="0"/>
              <w:divBdr>
                <w:top w:val="none" w:sz="0" w:space="0" w:color="auto"/>
                <w:left w:val="none" w:sz="0" w:space="0" w:color="auto"/>
                <w:bottom w:val="none" w:sz="0" w:space="0" w:color="auto"/>
                <w:right w:val="none" w:sz="0" w:space="0" w:color="auto"/>
              </w:divBdr>
              <w:divsChild>
                <w:div w:id="80298817">
                  <w:marLeft w:val="-225"/>
                  <w:marRight w:val="-225"/>
                  <w:marTop w:val="0"/>
                  <w:marBottom w:val="0"/>
                  <w:divBdr>
                    <w:top w:val="none" w:sz="0" w:space="0" w:color="auto"/>
                    <w:left w:val="none" w:sz="0" w:space="0" w:color="auto"/>
                    <w:bottom w:val="none" w:sz="0" w:space="0" w:color="auto"/>
                    <w:right w:val="none" w:sz="0" w:space="0" w:color="auto"/>
                  </w:divBdr>
                  <w:divsChild>
                    <w:div w:id="600186996">
                      <w:marLeft w:val="0"/>
                      <w:marRight w:val="0"/>
                      <w:marTop w:val="0"/>
                      <w:marBottom w:val="0"/>
                      <w:divBdr>
                        <w:top w:val="none" w:sz="0" w:space="0" w:color="auto"/>
                        <w:left w:val="none" w:sz="0" w:space="0" w:color="auto"/>
                        <w:bottom w:val="none" w:sz="0" w:space="0" w:color="auto"/>
                        <w:right w:val="none" w:sz="0" w:space="0" w:color="auto"/>
                      </w:divBdr>
                      <w:divsChild>
                        <w:div w:id="1550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0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5.emf"/><Relationship Id="rId39" Type="http://schemas.openxmlformats.org/officeDocument/2006/relationships/hyperlink" Target="https://www.ppic.org/publication/upgrading-technology-infrastructure-in-californias-schools" TargetMode="External"/><Relationship Id="rId21" Type="http://schemas.openxmlformats.org/officeDocument/2006/relationships/hyperlink" Target="https://www.cde.ca.gov/pd/ca/sc/cssip.asp" TargetMode="External"/><Relationship Id="rId34" Type="http://schemas.openxmlformats.org/officeDocument/2006/relationships/hyperlink" Target="https://research.collegeboard.org/programs/ap/data/archived/ap-2017%20" TargetMode="External"/><Relationship Id="rId42" Type="http://schemas.openxmlformats.org/officeDocument/2006/relationships/hyperlink" Target="https://www.bbc.com/news/business-37636099%20" TargetMode="External"/><Relationship Id="rId47" Type="http://schemas.openxmlformats.org/officeDocument/2006/relationships/hyperlink" Target="https://www.bls.gov/cps/cpsaat11.htm%20" TargetMode="External"/><Relationship Id="rId50" Type="http://schemas.openxmlformats.org/officeDocument/2006/relationships/hyperlink" Target="http://www.ucop.edu/agguide/a-g-requirements/c-mathematics/index.html" TargetMode="Externa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s://www.cde.ca.gov/pd/ca/sc/cssip.asp" TargetMode="External"/><Relationship Id="rId17" Type="http://schemas.openxmlformats.org/officeDocument/2006/relationships/footer" Target="footer2.xml"/><Relationship Id="rId25" Type="http://schemas.openxmlformats.org/officeDocument/2006/relationships/image" Target="media/image4.emf"/><Relationship Id="rId33" Type="http://schemas.openxmlformats.org/officeDocument/2006/relationships/hyperlink" Target="https://apcentral.collegeboard.org/courses/ap-computer-science-principles/classroom-resources/curricula-pedagogical-support" TargetMode="External"/><Relationship Id="rId38" Type="http://schemas.openxmlformats.org/officeDocument/2006/relationships/hyperlink" Target="http://www.fao.org/support-to-investment/news/detail/en/c/1170072" TargetMode="External"/><Relationship Id="rId46" Type="http://schemas.openxmlformats.org/officeDocument/2006/relationships/hyperlink" Target="https://www.bls.gov/news.release/disabl.t03.htm"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de.ca.gov/be/st/ss/computerscicontentstds.asp" TargetMode="External"/><Relationship Id="rId29" Type="http://schemas.openxmlformats.org/officeDocument/2006/relationships/hyperlink" Target="https://www.ctc.ca.gov/docs/default-source/commission/coded/2016/1605.pdf%20" TargetMode="External"/><Relationship Id="rId41" Type="http://schemas.openxmlformats.org/officeDocument/2006/relationships/hyperlink" Target="https://www.kaporcenter.org/computer-science-in-californias-schools-2016-ap-cs-results-and-implications%20"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cc/cd/documents/cssipstaffrecommend.docx" TargetMode="External"/><Relationship Id="rId24" Type="http://schemas.openxmlformats.org/officeDocument/2006/relationships/image" Target="media/image3.emf"/><Relationship Id="rId32" Type="http://schemas.openxmlformats.org/officeDocument/2006/relationships/hyperlink" Target="https://advocacy.code.org/" TargetMode="External"/><Relationship Id="rId37" Type="http://schemas.openxmlformats.org/officeDocument/2006/relationships/hyperlink" Target="http://www.exploringcs.org/for-researchers-policymakers/reports/ecs-enrollment-data" TargetMode="External"/><Relationship Id="rId40" Type="http://schemas.openxmlformats.org/officeDocument/2006/relationships/hyperlink" Target="http://www.k12cs.org" TargetMode="External"/><Relationship Id="rId45" Type="http://schemas.openxmlformats.org/officeDocument/2006/relationships/hyperlink" Target="https://www.bls.gov/ooh/computer-and-information-technology/home.htm" TargetMode="External"/><Relationship Id="rId53" Type="http://schemas.openxmlformats.org/officeDocument/2006/relationships/hyperlink" Target="https://www.washington.edu/accesscomputing/what-aspects-exploring-computer-science-ecs-or-computer-science-principles-csp-curriculum-might-present-accessibility-challenges-students-disabilities"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hs-articulation.ucop.edu/agcmp/login" TargetMode="External"/><Relationship Id="rId28" Type="http://schemas.openxmlformats.org/officeDocument/2006/relationships/footer" Target="footer5.xml"/><Relationship Id="rId36" Type="http://schemas.openxmlformats.org/officeDocument/2006/relationships/hyperlink" Target="http://www.ets.org/praxis/prepare/materials/5652" TargetMode="External"/><Relationship Id="rId49" Type="http://schemas.openxmlformats.org/officeDocument/2006/relationships/hyperlink" Target="http://www.ucop.edu/agguide/a-g-requirements/d-lab-science/index.html" TargetMode="External"/><Relationship Id="rId57" Type="http://schemas.openxmlformats.org/officeDocument/2006/relationships/theme" Target="theme/theme1.xml"/><Relationship Id="rId10" Type="http://schemas.openxmlformats.org/officeDocument/2006/relationships/hyperlink" Target="https://www.cde.ca.gov/be/cc/cd/documents/cssippubcomments.docx" TargetMode="External"/><Relationship Id="rId19" Type="http://schemas.openxmlformats.org/officeDocument/2006/relationships/footer" Target="footer3.xml"/><Relationship Id="rId31" Type="http://schemas.openxmlformats.org/officeDocument/2006/relationships/hyperlink" Target="https://www.csustan.edu/advanced-studies/educational-technology-edma/supplementary-authorization-computer-science" TargetMode="External"/><Relationship Id="rId44" Type="http://schemas.openxmlformats.org/officeDocument/2006/relationships/hyperlink" Target="https://www.cde.ca.gov/ta/ac/ar/documents/account-report-2016.pdf%20" TargetMode="External"/><Relationship Id="rId52" Type="http://schemas.openxmlformats.org/officeDocument/2006/relationships/hyperlink" Target="https://www.extension.ucr.edu/certificates/19013519/educationandcredentials/subjectmatterspecialization/computerscienceeducat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2.emf"/><Relationship Id="rId27" Type="http://schemas.openxmlformats.org/officeDocument/2006/relationships/footer" Target="footer4.xml"/><Relationship Id="rId30" Type="http://schemas.openxmlformats.org/officeDocument/2006/relationships/hyperlink" Target="https://www.cde.ca.gov/ds/sd/cb/cefelfacts.asp" TargetMode="External"/><Relationship Id="rId35" Type="http://schemas.openxmlformats.org/officeDocument/2006/relationships/hyperlink" Target="https://research.collegeboard.org/programs/ap/data/participation/ap-2018%20" TargetMode="External"/><Relationship Id="rId43" Type="http://schemas.openxmlformats.org/officeDocument/2006/relationships/hyperlink" Target="https://www.nytimes.com/2010/02/05/technology/05electronics.html" TargetMode="External"/><Relationship Id="rId48" Type="http://schemas.openxmlformats.org/officeDocument/2006/relationships/hyperlink" Target="https://www.bls.gov/oes/2017/may/oes150000.ht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ites.uci.edu/cs1c/cs1catoc-teacher-certificate-program"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ACB22-DA46-40BC-8EB6-30AE4ABF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12712</Words>
  <Characters>72465</Characters>
  <Application>Microsoft Office Word</Application>
  <DocSecurity>0</DocSecurity>
  <Lines>603</Lines>
  <Paragraphs>170</Paragraphs>
  <ScaleCrop>false</ScaleCrop>
  <HeadingPairs>
    <vt:vector size="2" baseType="variant">
      <vt:variant>
        <vt:lpstr>Title</vt:lpstr>
      </vt:variant>
      <vt:variant>
        <vt:i4>1</vt:i4>
      </vt:variant>
    </vt:vector>
  </HeadingPairs>
  <TitlesOfParts>
    <vt:vector size="1" baseType="lpstr">
      <vt:lpstr>March 2019 Agenda Item 05 - Meeting Agendas (CA State Board of Education)</vt:lpstr>
    </vt:vector>
  </TitlesOfParts>
  <Company>California State Board of Education</Company>
  <LinksUpToDate>false</LinksUpToDate>
  <CharactersWithSpaces>85007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2019 Agenda Item 05 - Meeting Agendas (CA State Board of Education)</dc:title>
  <dc:subject>Approval of the California Computer Science Strategic Implementation Plan.</dc:subject>
  <dc:creator/>
  <cp:keywords/>
  <dc:description/>
  <cp:revision>5</cp:revision>
  <cp:lastPrinted>2019-02-27T22:56:00Z</cp:lastPrinted>
  <dcterms:created xsi:type="dcterms:W3CDTF">2019-03-01T16:06:00Z</dcterms:created>
  <dcterms:modified xsi:type="dcterms:W3CDTF">2019-03-01T21:59:00Z</dcterms:modified>
  <cp:category/>
</cp:coreProperties>
</file>