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A5A10" w14:textId="35C3652E" w:rsidR="00AA5B85" w:rsidRPr="00936BFA" w:rsidRDefault="005718CE" w:rsidP="00AA5B85">
      <w:pPr>
        <w:rPr>
          <w:rFonts w:eastAsia="Times" w:cs="Arial"/>
          <w:b/>
        </w:rPr>
      </w:pPr>
      <w:r w:rsidRPr="00936BFA">
        <w:rPr>
          <w:rFonts w:eastAsia="Times" w:cs="Arial"/>
          <w:b/>
        </w:rPr>
        <w:t>CA DEPARTMENT OF EDUCATION</w:t>
      </w:r>
    </w:p>
    <w:p w14:paraId="7F8A43F2" w14:textId="78B43B73" w:rsidR="00AA5B85" w:rsidRPr="00936BFA" w:rsidRDefault="005718CE" w:rsidP="00573684">
      <w:pPr>
        <w:ind w:right="-180"/>
        <w:rPr>
          <w:rFonts w:eastAsia="Times" w:cs="Arial"/>
        </w:rPr>
      </w:pPr>
      <w:r w:rsidRPr="00936BFA">
        <w:rPr>
          <w:rFonts w:eastAsia="Times" w:cs="Arial"/>
          <w:b/>
        </w:rPr>
        <w:t>TONY THURMOND</w:t>
      </w:r>
      <w:r w:rsidRPr="00936BFA">
        <w:rPr>
          <w:rFonts w:eastAsia="Times" w:cs="Arial"/>
        </w:rPr>
        <w:br/>
      </w:r>
      <w:r w:rsidR="00AA5B85" w:rsidRPr="00936BFA">
        <w:rPr>
          <w:rFonts w:eastAsia="Times" w:cs="Arial"/>
        </w:rPr>
        <w:t>State Superintendent of Public Instruction</w:t>
      </w:r>
    </w:p>
    <w:p w14:paraId="2C489C54" w14:textId="35B704DE" w:rsidR="00AA5B85" w:rsidRPr="00936BFA" w:rsidRDefault="00573684" w:rsidP="005718CE">
      <w:pPr>
        <w:ind w:left="-360"/>
        <w:jc w:val="right"/>
        <w:rPr>
          <w:rFonts w:eastAsia="Times" w:cs="Arial"/>
          <w:b/>
        </w:rPr>
      </w:pPr>
      <w:r w:rsidRPr="00936BFA">
        <w:rPr>
          <w:rFonts w:eastAsia="Times" w:cs="Arial"/>
          <w:b/>
        </w:rPr>
        <w:t>CA</w:t>
      </w:r>
      <w:r w:rsidR="00410A30" w:rsidRPr="00936BFA">
        <w:rPr>
          <w:rFonts w:eastAsia="Times" w:cs="Arial"/>
          <w:b/>
        </w:rPr>
        <w:t xml:space="preserve"> </w:t>
      </w:r>
      <w:r w:rsidR="005718CE" w:rsidRPr="00936BFA">
        <w:rPr>
          <w:rFonts w:eastAsia="Times" w:cs="Arial"/>
          <w:b/>
        </w:rPr>
        <w:t>STATE BOARD OF EDUCATION</w:t>
      </w:r>
    </w:p>
    <w:p w14:paraId="721591F9" w14:textId="31E6B15B" w:rsidR="00AA5B85" w:rsidRPr="00936BFA" w:rsidRDefault="005718CE" w:rsidP="005718CE">
      <w:pPr>
        <w:ind w:left="-360"/>
        <w:jc w:val="right"/>
        <w:rPr>
          <w:rFonts w:eastAsia="Times" w:cs="Arial"/>
          <w:b/>
        </w:rPr>
      </w:pPr>
      <w:r w:rsidRPr="00936BFA">
        <w:rPr>
          <w:rFonts w:eastAsia="Times" w:cs="Arial"/>
          <w:b/>
        </w:rPr>
        <w:t>ILENE STRAUS</w:t>
      </w:r>
    </w:p>
    <w:p w14:paraId="01DF4D8E" w14:textId="463539C0" w:rsidR="00AA5B85" w:rsidRPr="00936BFA" w:rsidRDefault="00AA5B85" w:rsidP="005718CE">
      <w:pPr>
        <w:ind w:left="-360"/>
        <w:jc w:val="right"/>
        <w:rPr>
          <w:rFonts w:eastAsia="Times" w:cs="Arial"/>
        </w:rPr>
      </w:pPr>
      <w:r w:rsidRPr="00936BFA">
        <w:rPr>
          <w:rFonts w:eastAsia="Times" w:cs="Arial"/>
        </w:rPr>
        <w:t>Vice President</w:t>
      </w:r>
    </w:p>
    <w:p w14:paraId="40C08E54" w14:textId="77777777" w:rsidR="00AA5B85" w:rsidRPr="00936BFA" w:rsidRDefault="00AA5B85" w:rsidP="005718CE">
      <w:pPr>
        <w:pStyle w:val="Footer"/>
        <w:tabs>
          <w:tab w:val="clear" w:pos="4320"/>
          <w:tab w:val="clear" w:pos="8640"/>
        </w:tabs>
        <w:rPr>
          <w:rFonts w:cs="Arial"/>
          <w:sz w:val="20"/>
        </w:rPr>
        <w:sectPr w:rsidR="00AA5B85" w:rsidRPr="00936BFA" w:rsidSect="00AA5B85">
          <w:headerReference w:type="default" r:id="rId7"/>
          <w:type w:val="continuous"/>
          <w:pgSz w:w="12240" w:h="15840" w:code="1"/>
          <w:pgMar w:top="1440" w:right="1440" w:bottom="1440" w:left="1440" w:header="1440" w:footer="1440" w:gutter="0"/>
          <w:cols w:num="2" w:space="720"/>
          <w:docGrid w:linePitch="360"/>
        </w:sectPr>
      </w:pPr>
    </w:p>
    <w:p w14:paraId="52021A9A" w14:textId="77777777" w:rsidR="00573684" w:rsidRPr="00936BFA" w:rsidRDefault="00573684" w:rsidP="00100C57">
      <w:pPr>
        <w:pStyle w:val="Footer"/>
        <w:tabs>
          <w:tab w:val="clear" w:pos="4320"/>
          <w:tab w:val="clear" w:pos="8640"/>
        </w:tabs>
        <w:spacing w:after="240"/>
        <w:jc w:val="center"/>
        <w:rPr>
          <w:rFonts w:cs="Arial"/>
          <w:sz w:val="20"/>
        </w:rPr>
      </w:pPr>
      <w:bookmarkStart w:id="0" w:name="_GoBack"/>
      <w:bookmarkEnd w:id="0"/>
    </w:p>
    <w:p w14:paraId="6B25F713" w14:textId="2983CF9D" w:rsidR="00F561B3" w:rsidRPr="00936BFA" w:rsidRDefault="00572C1C" w:rsidP="00100C57">
      <w:pPr>
        <w:pStyle w:val="Footer"/>
        <w:tabs>
          <w:tab w:val="clear" w:pos="4320"/>
          <w:tab w:val="clear" w:pos="8640"/>
        </w:tabs>
        <w:spacing w:after="240"/>
        <w:jc w:val="center"/>
        <w:rPr>
          <w:rFonts w:cs="Arial"/>
        </w:rPr>
      </w:pPr>
      <w:r w:rsidRPr="00936BFA">
        <w:rPr>
          <w:rFonts w:cs="Arial"/>
        </w:rPr>
        <w:t xml:space="preserve">MARCH </w:t>
      </w:r>
      <w:r w:rsidR="00B5022C" w:rsidRPr="00936BFA">
        <w:rPr>
          <w:rFonts w:cs="Arial"/>
        </w:rPr>
        <w:t>15</w:t>
      </w:r>
      <w:r w:rsidR="00954555" w:rsidRPr="00936BFA">
        <w:rPr>
          <w:rFonts w:cs="Arial"/>
        </w:rPr>
        <w:t>, 2019</w:t>
      </w:r>
    </w:p>
    <w:p w14:paraId="379ACAF1" w14:textId="52A66970" w:rsidR="00F561B3" w:rsidRPr="00936BFA" w:rsidRDefault="005525C8" w:rsidP="00100C57">
      <w:pPr>
        <w:pStyle w:val="Heading1"/>
        <w:spacing w:after="240"/>
        <w:rPr>
          <w:sz w:val="24"/>
        </w:rPr>
      </w:pPr>
      <w:r w:rsidRPr="00936BFA">
        <w:rPr>
          <w:sz w:val="24"/>
        </w:rPr>
        <w:t>45</w:t>
      </w:r>
      <w:r w:rsidR="00F561B3" w:rsidRPr="00936BFA">
        <w:rPr>
          <w:sz w:val="24"/>
        </w:rPr>
        <w:t xml:space="preserve">-DAY NOTICE OF MODIFICATIONS TO TEXT OF PROPOSED REGULATIONS REGARDING </w:t>
      </w:r>
      <w:r w:rsidR="00954555" w:rsidRPr="00936BFA">
        <w:rPr>
          <w:sz w:val="24"/>
        </w:rPr>
        <w:t>NUTRITION GUIDELINES FOR SCHOOL BREAKFAST AND LUNCH</w:t>
      </w:r>
    </w:p>
    <w:p w14:paraId="639C6122" w14:textId="241A98DB" w:rsidR="00555D30" w:rsidRPr="00936BFA" w:rsidRDefault="00F561B3" w:rsidP="00100C57">
      <w:pPr>
        <w:spacing w:after="240"/>
        <w:rPr>
          <w:rFonts w:cs="Arial"/>
        </w:rPr>
      </w:pPr>
      <w:r w:rsidRPr="00936BFA">
        <w:rPr>
          <w:rFonts w:cs="Arial"/>
        </w:rPr>
        <w:t xml:space="preserve">Pursuant to the requirements of </w:t>
      </w:r>
      <w:r w:rsidR="008D336E" w:rsidRPr="00936BFA">
        <w:rPr>
          <w:rFonts w:cs="Arial"/>
        </w:rPr>
        <w:t xml:space="preserve">California </w:t>
      </w:r>
      <w:r w:rsidRPr="00936BFA">
        <w:rPr>
          <w:rFonts w:cs="Arial"/>
          <w:i/>
        </w:rPr>
        <w:t>Government Code</w:t>
      </w:r>
      <w:r w:rsidR="008D336E" w:rsidRPr="00936BFA">
        <w:rPr>
          <w:rFonts w:cs="Arial"/>
        </w:rPr>
        <w:t>,</w:t>
      </w:r>
      <w:r w:rsidR="008D336E" w:rsidRPr="00936BFA">
        <w:rPr>
          <w:rFonts w:cs="Arial"/>
          <w:i/>
        </w:rPr>
        <w:t xml:space="preserve"> S</w:t>
      </w:r>
      <w:r w:rsidRPr="00936BFA">
        <w:rPr>
          <w:rFonts w:cs="Arial"/>
        </w:rPr>
        <w:t xml:space="preserve">ection 11346.8(c), and </w:t>
      </w:r>
      <w:r w:rsidRPr="00936BFA">
        <w:rPr>
          <w:rFonts w:cs="Arial"/>
          <w:i/>
        </w:rPr>
        <w:t>C</w:t>
      </w:r>
      <w:r w:rsidR="00AA686E" w:rsidRPr="00936BFA">
        <w:rPr>
          <w:rFonts w:cs="Arial"/>
          <w:i/>
        </w:rPr>
        <w:t>alifornia Code of Regulations</w:t>
      </w:r>
      <w:r w:rsidR="005525C8" w:rsidRPr="00936BFA">
        <w:rPr>
          <w:rFonts w:cs="Arial"/>
          <w:i/>
        </w:rPr>
        <w:t xml:space="preserve"> (CCR)</w:t>
      </w:r>
      <w:r w:rsidR="00AA686E" w:rsidRPr="00936BFA">
        <w:rPr>
          <w:rFonts w:cs="Arial"/>
        </w:rPr>
        <w:t>, Title 1, S</w:t>
      </w:r>
      <w:r w:rsidRPr="00936BFA">
        <w:rPr>
          <w:rFonts w:cs="Arial"/>
        </w:rPr>
        <w:t xml:space="preserve">ection 44, the State Board of Education (SBE) is providing notice of changes made to the above-referenced proposed regulation text which was the subject of a regulatory hearing on </w:t>
      </w:r>
      <w:r w:rsidR="00954555" w:rsidRPr="00936BFA">
        <w:rPr>
          <w:rFonts w:cs="Arial"/>
        </w:rPr>
        <w:t>November 5, 2018</w:t>
      </w:r>
      <w:r w:rsidRPr="00936BFA">
        <w:rPr>
          <w:rFonts w:cs="Arial"/>
        </w:rPr>
        <w:t>.</w:t>
      </w:r>
    </w:p>
    <w:p w14:paraId="23041B50" w14:textId="11E4851E" w:rsidR="00F561B3" w:rsidRPr="00936BFA" w:rsidRDefault="004C1709" w:rsidP="00B07AC4">
      <w:pPr>
        <w:pStyle w:val="Heading2"/>
        <w:spacing w:after="240"/>
        <w:rPr>
          <w:i w:val="0"/>
        </w:rPr>
      </w:pPr>
      <w:r w:rsidRPr="00936BFA">
        <w:rPr>
          <w:i w:val="0"/>
        </w:rPr>
        <w:t>CHANGES TO THE TEXT:</w:t>
      </w:r>
    </w:p>
    <w:p w14:paraId="48814CE2" w14:textId="5F8C4169" w:rsidR="0097581D" w:rsidRPr="00936BFA" w:rsidRDefault="0097581D" w:rsidP="00100C57">
      <w:pPr>
        <w:spacing w:after="240"/>
        <w:rPr>
          <w:rFonts w:cs="Arial"/>
        </w:rPr>
      </w:pPr>
      <w:r w:rsidRPr="00936BFA">
        <w:rPr>
          <w:rFonts w:cs="Arial"/>
        </w:rPr>
        <w:t xml:space="preserve">Proposed Section 15558(a) is amended. This is necessary because on December 12, 2018 the U.S. Department of Agriculture (USDA) published </w:t>
      </w:r>
      <w:r w:rsidR="00B5022C" w:rsidRPr="00936BFA">
        <w:rPr>
          <w:rFonts w:cs="Arial"/>
        </w:rPr>
        <w:t>its</w:t>
      </w:r>
      <w:r w:rsidRPr="00936BFA">
        <w:rPr>
          <w:rFonts w:cs="Arial"/>
        </w:rPr>
        <w:t xml:space="preserve"> Final Rule titled</w:t>
      </w:r>
      <w:r w:rsidRPr="00936BFA">
        <w:rPr>
          <w:rFonts w:cs="Arial"/>
          <w:i/>
        </w:rPr>
        <w:t xml:space="preserve"> Child Nutrition Programs: Flexibilities for Milk, Whole Grains, and Sodium</w:t>
      </w:r>
      <w:r w:rsidRPr="00936BFA">
        <w:rPr>
          <w:rFonts w:cs="Arial"/>
        </w:rPr>
        <w:t xml:space="preserve"> which can be found </w:t>
      </w:r>
      <w:r w:rsidR="00755ADF" w:rsidRPr="00936BFA">
        <w:rPr>
          <w:rFonts w:cs="Arial"/>
        </w:rPr>
        <w:t xml:space="preserve">on the Federal Register web page </w:t>
      </w:r>
      <w:r w:rsidRPr="00936BFA">
        <w:rPr>
          <w:rFonts w:cs="Arial"/>
        </w:rPr>
        <w:t xml:space="preserve">at https://www.federalregister.gov/documents/2018/12/12/2018-26762/child-nutrition-programs-flexibilities-for-milk-whole-grains-and-sodium-requirements. </w:t>
      </w:r>
      <w:r w:rsidR="00786C0C" w:rsidRPr="00936BFA">
        <w:rPr>
          <w:rFonts w:cs="Arial"/>
        </w:rPr>
        <w:t xml:space="preserve">The Final Rule makes changes to grain requirements in footnote “f” which now requires at least half of the grains offered weekly must be whole grain-rich. </w:t>
      </w:r>
      <w:r w:rsidR="00B9437D" w:rsidRPr="00936BFA">
        <w:rPr>
          <w:rFonts w:cs="Arial"/>
        </w:rPr>
        <w:t xml:space="preserve">The Final Rule makes changes to footnote “g,” which now allows for </w:t>
      </w:r>
      <w:r w:rsidR="00D75C6C" w:rsidRPr="00936BFA">
        <w:rPr>
          <w:rFonts w:cs="Arial"/>
        </w:rPr>
        <w:t xml:space="preserve">one-percent </w:t>
      </w:r>
      <w:r w:rsidR="00B9437D" w:rsidRPr="00936BFA">
        <w:rPr>
          <w:rFonts w:cs="Arial"/>
        </w:rPr>
        <w:t>flavored milk to be offered during meal service, provided that unflavored milk is also offered at each meal service.</w:t>
      </w:r>
      <w:r w:rsidR="00B9437D" w:rsidRPr="00936BFA">
        <w:rPr>
          <w:color w:val="1F497D"/>
        </w:rPr>
        <w:t xml:space="preserve"> </w:t>
      </w:r>
      <w:r w:rsidR="00786C0C" w:rsidRPr="00936BFA">
        <w:rPr>
          <w:rFonts w:cs="Arial"/>
        </w:rPr>
        <w:t>The Final Rule retains the Target 1 sodium requirement until June 30, 2024 at which time the stricter, Target 2, sodium requirements will become effective.</w:t>
      </w:r>
    </w:p>
    <w:p w14:paraId="020DC98E" w14:textId="77777777" w:rsidR="008F61B9" w:rsidRPr="00936BFA" w:rsidRDefault="00D56EA3" w:rsidP="001E53FA">
      <w:pPr>
        <w:tabs>
          <w:tab w:val="left" w:pos="360"/>
        </w:tabs>
        <w:spacing w:after="240"/>
        <w:rPr>
          <w:rFonts w:eastAsiaTheme="minorHAnsi" w:cs="Arial"/>
        </w:rPr>
      </w:pPr>
      <w:r w:rsidRPr="00936BFA">
        <w:rPr>
          <w:rFonts w:cs="Arial"/>
        </w:rPr>
        <w:t xml:space="preserve">Formerly </w:t>
      </w:r>
      <w:r w:rsidR="008F61B9" w:rsidRPr="00936BFA">
        <w:rPr>
          <w:rFonts w:cs="Arial"/>
        </w:rPr>
        <w:t>Proposed Section</w:t>
      </w:r>
      <w:r w:rsidR="00F561B3" w:rsidRPr="00936BFA">
        <w:rPr>
          <w:rFonts w:cs="Arial"/>
        </w:rPr>
        <w:t xml:space="preserve"> </w:t>
      </w:r>
      <w:r w:rsidR="008F61B9" w:rsidRPr="00936BFA">
        <w:rPr>
          <w:rFonts w:cs="Arial"/>
        </w:rPr>
        <w:t>15558(b)</w:t>
      </w:r>
      <w:r w:rsidR="00F561B3" w:rsidRPr="00936BFA">
        <w:rPr>
          <w:rFonts w:cs="Arial"/>
        </w:rPr>
        <w:t xml:space="preserve"> </w:t>
      </w:r>
      <w:r w:rsidR="008F61B9" w:rsidRPr="00936BFA">
        <w:rPr>
          <w:rFonts w:eastAsiaTheme="minorHAnsi" w:cs="Arial"/>
          <w:szCs w:val="22"/>
        </w:rPr>
        <w:t xml:space="preserve">is </w:t>
      </w:r>
      <w:r w:rsidR="008F61B9" w:rsidRPr="00936BFA">
        <w:rPr>
          <w:rFonts w:eastAsiaTheme="minorHAnsi" w:cs="Arial"/>
        </w:rPr>
        <w:t xml:space="preserve">deleted. This is necessary because California </w:t>
      </w:r>
      <w:r w:rsidR="008F61B9" w:rsidRPr="00936BFA">
        <w:rPr>
          <w:rFonts w:eastAsiaTheme="minorHAnsi" w:cs="Arial"/>
          <w:i/>
        </w:rPr>
        <w:t>Education Code</w:t>
      </w:r>
      <w:r w:rsidR="008F61B9" w:rsidRPr="00936BFA">
        <w:rPr>
          <w:rFonts w:eastAsiaTheme="minorHAnsi" w:cs="Arial"/>
        </w:rPr>
        <w:t xml:space="preserve"> (</w:t>
      </w:r>
      <w:r w:rsidR="008F61B9" w:rsidRPr="00936BFA">
        <w:rPr>
          <w:rFonts w:eastAsiaTheme="minorHAnsi" w:cs="Arial"/>
          <w:i/>
        </w:rPr>
        <w:t>EC</w:t>
      </w:r>
      <w:r w:rsidR="008F61B9" w:rsidRPr="00936BFA">
        <w:rPr>
          <w:rFonts w:eastAsiaTheme="minorHAnsi" w:cs="Arial"/>
        </w:rPr>
        <w:t>) 49531.1 was amended on September 20, 2018</w:t>
      </w:r>
      <w:r w:rsidR="008D336E" w:rsidRPr="00936BFA">
        <w:rPr>
          <w:rFonts w:eastAsiaTheme="minorHAnsi" w:cs="Arial"/>
        </w:rPr>
        <w:t>,</w:t>
      </w:r>
      <w:r w:rsidR="008F61B9" w:rsidRPr="00936BFA">
        <w:rPr>
          <w:rFonts w:eastAsiaTheme="minorHAnsi" w:cs="Arial"/>
        </w:rPr>
        <w:t xml:space="preserve"> through Assembly Bill </w:t>
      </w:r>
      <w:r w:rsidRPr="00936BFA">
        <w:rPr>
          <w:rFonts w:eastAsiaTheme="minorHAnsi" w:cs="Arial"/>
        </w:rPr>
        <w:t xml:space="preserve">(AB) </w:t>
      </w:r>
      <w:r w:rsidR="008F61B9" w:rsidRPr="00936BFA">
        <w:rPr>
          <w:rFonts w:eastAsiaTheme="minorHAnsi" w:cs="Arial"/>
        </w:rPr>
        <w:t>3043 which deleted the requirement for the state nutrition guidelines for school lunches to include guidelines for fat, saturated fat, and cholesterol.</w:t>
      </w:r>
    </w:p>
    <w:p w14:paraId="65F9EB61" w14:textId="77777777" w:rsidR="008F61B9" w:rsidRPr="00936BFA" w:rsidRDefault="00D56EA3" w:rsidP="008F61B9">
      <w:pPr>
        <w:spacing w:after="240"/>
        <w:rPr>
          <w:rFonts w:eastAsiaTheme="minorHAnsi" w:cs="Arial"/>
        </w:rPr>
      </w:pPr>
      <w:r w:rsidRPr="00936BFA">
        <w:rPr>
          <w:rFonts w:eastAsiaTheme="minorHAnsi" w:cs="Arial"/>
        </w:rPr>
        <w:t xml:space="preserve">Formerly </w:t>
      </w:r>
      <w:r w:rsidR="008F61B9" w:rsidRPr="00936BFA">
        <w:rPr>
          <w:rFonts w:eastAsiaTheme="minorHAnsi" w:cs="Arial"/>
        </w:rPr>
        <w:t>Proposed Section 15558(c) is deleted. This is necessary bec</w:t>
      </w:r>
      <w:r w:rsidR="00F24F47" w:rsidRPr="00936BFA">
        <w:rPr>
          <w:rFonts w:eastAsiaTheme="minorHAnsi" w:cs="Arial"/>
        </w:rPr>
        <w:t xml:space="preserve">ause </w:t>
      </w:r>
      <w:r w:rsidR="00F24F47" w:rsidRPr="00936BFA">
        <w:rPr>
          <w:rFonts w:eastAsiaTheme="minorHAnsi" w:cs="Arial"/>
          <w:i/>
        </w:rPr>
        <w:t>EC</w:t>
      </w:r>
      <w:r w:rsidR="008F61B9" w:rsidRPr="00936BFA">
        <w:rPr>
          <w:rFonts w:eastAsiaTheme="minorHAnsi" w:cs="Arial"/>
        </w:rPr>
        <w:t xml:space="preserve"> 49531.1 was amended on September 20, 2018</w:t>
      </w:r>
      <w:r w:rsidR="008D336E" w:rsidRPr="00936BFA">
        <w:rPr>
          <w:rFonts w:eastAsiaTheme="minorHAnsi" w:cs="Arial"/>
        </w:rPr>
        <w:t>,</w:t>
      </w:r>
      <w:r w:rsidR="008F61B9" w:rsidRPr="00936BFA">
        <w:rPr>
          <w:rFonts w:eastAsiaTheme="minorHAnsi" w:cs="Arial"/>
        </w:rPr>
        <w:t xml:space="preserve"> through </w:t>
      </w:r>
      <w:r w:rsidR="004F01BF" w:rsidRPr="00936BFA">
        <w:rPr>
          <w:rFonts w:eastAsiaTheme="minorHAnsi" w:cs="Arial"/>
        </w:rPr>
        <w:t>AB</w:t>
      </w:r>
      <w:r w:rsidR="008F61B9" w:rsidRPr="00936BFA">
        <w:rPr>
          <w:rFonts w:eastAsiaTheme="minorHAnsi" w:cs="Arial"/>
        </w:rPr>
        <w:t xml:space="preserve"> 3043 which deleted the requirement for the state nutrition guidelines for school lunches to include guidelines that specify that where comparable food products of equal nutritional value are available</w:t>
      </w:r>
      <w:r w:rsidR="008D336E" w:rsidRPr="00936BFA">
        <w:rPr>
          <w:rFonts w:eastAsiaTheme="minorHAnsi" w:cs="Arial"/>
        </w:rPr>
        <w:t>,</w:t>
      </w:r>
      <w:r w:rsidR="008F61B9" w:rsidRPr="00936BFA">
        <w:rPr>
          <w:rFonts w:eastAsiaTheme="minorHAnsi" w:cs="Arial"/>
        </w:rPr>
        <w:t xml:space="preserve"> the food product lower in fat, or saturated fat, or cholesterol shall be used.</w:t>
      </w:r>
    </w:p>
    <w:p w14:paraId="6C2D5BFB" w14:textId="1735352E" w:rsidR="00B5022C" w:rsidRPr="00936BFA" w:rsidRDefault="001E53FA" w:rsidP="0097581D">
      <w:pPr>
        <w:spacing w:after="240"/>
        <w:rPr>
          <w:rFonts w:eastAsiaTheme="minorHAnsi" w:cs="Arial"/>
        </w:rPr>
      </w:pPr>
      <w:r w:rsidRPr="00936BFA">
        <w:rPr>
          <w:rFonts w:eastAsiaTheme="minorHAnsi" w:cs="Arial"/>
        </w:rPr>
        <w:t xml:space="preserve">Proposed Section 15559(a) is amended. This is necessary because a public commenter found discrepancies </w:t>
      </w:r>
      <w:r w:rsidR="005F796B" w:rsidRPr="00936BFA">
        <w:rPr>
          <w:rFonts w:eastAsiaTheme="minorHAnsi" w:cs="Arial"/>
        </w:rPr>
        <w:t xml:space="preserve">in the footnote lettering in the table labeled, “Amount of Food per </w:t>
      </w:r>
      <w:r w:rsidR="005F796B" w:rsidRPr="00936BFA">
        <w:rPr>
          <w:rFonts w:eastAsiaTheme="minorHAnsi" w:cs="Arial"/>
        </w:rPr>
        <w:lastRenderedPageBreak/>
        <w:t xml:space="preserve">Week,” and subsequent descriptions for that footnote. The “Meats/Meat Alternatives” footnote in the table was </w:t>
      </w:r>
      <w:proofErr w:type="spellStart"/>
      <w:r w:rsidR="005F796B" w:rsidRPr="00936BFA">
        <w:rPr>
          <w:rFonts w:eastAsiaTheme="minorHAnsi" w:cs="Arial"/>
        </w:rPr>
        <w:t>mislettered</w:t>
      </w:r>
      <w:proofErr w:type="spellEnd"/>
      <w:r w:rsidR="005F796B" w:rsidRPr="00936BFA">
        <w:rPr>
          <w:rFonts w:eastAsiaTheme="minorHAnsi" w:cs="Arial"/>
        </w:rPr>
        <w:t xml:space="preserve"> “d” and is proposed to be changed to “e” to coincide with the correct footnote. The “fluid milk” footnote in the table labeled, “Other Specifications: Daily Amount Based on the Average for a 5-Day Week,” was </w:t>
      </w:r>
      <w:proofErr w:type="spellStart"/>
      <w:r w:rsidR="005F796B" w:rsidRPr="00936BFA">
        <w:rPr>
          <w:rFonts w:eastAsiaTheme="minorHAnsi" w:cs="Arial"/>
        </w:rPr>
        <w:t>mislettered</w:t>
      </w:r>
      <w:proofErr w:type="spellEnd"/>
      <w:r w:rsidR="005F796B" w:rsidRPr="00936BFA">
        <w:rPr>
          <w:rFonts w:eastAsiaTheme="minorHAnsi" w:cs="Arial"/>
        </w:rPr>
        <w:t xml:space="preserve"> “g” and is proposed to be changed to “f” to coincide with the correct footnote. Footnote “g” is proposed to be added to this table for “Min-Max Calories” and moved for correct placement.</w:t>
      </w:r>
    </w:p>
    <w:p w14:paraId="3FC7DB2E" w14:textId="16B85CC8" w:rsidR="001E53FA" w:rsidRPr="00936BFA" w:rsidRDefault="00B5022C" w:rsidP="0097581D">
      <w:pPr>
        <w:spacing w:after="240"/>
        <w:rPr>
          <w:rFonts w:eastAsiaTheme="minorHAnsi" w:cs="Arial"/>
        </w:rPr>
      </w:pPr>
      <w:r w:rsidRPr="00936BFA">
        <w:rPr>
          <w:rFonts w:eastAsiaTheme="minorHAnsi" w:cs="Arial"/>
        </w:rPr>
        <w:t xml:space="preserve">Additionally, </w:t>
      </w:r>
      <w:r w:rsidR="00CE4CD4" w:rsidRPr="00936BFA">
        <w:rPr>
          <w:rFonts w:eastAsiaTheme="minorHAnsi" w:cs="Arial"/>
        </w:rPr>
        <w:t>on December 12, 2018</w:t>
      </w:r>
      <w:r w:rsidRPr="00936BFA">
        <w:rPr>
          <w:rFonts w:eastAsiaTheme="minorHAnsi" w:cs="Arial"/>
        </w:rPr>
        <w:t>,</w:t>
      </w:r>
      <w:r w:rsidR="00CE4CD4" w:rsidRPr="00936BFA">
        <w:rPr>
          <w:rFonts w:eastAsiaTheme="minorHAnsi" w:cs="Arial"/>
        </w:rPr>
        <w:t xml:space="preserve"> the </w:t>
      </w:r>
      <w:r w:rsidR="0097581D" w:rsidRPr="00936BFA">
        <w:rPr>
          <w:rFonts w:eastAsiaTheme="minorHAnsi" w:cs="Arial"/>
        </w:rPr>
        <w:t>USDA</w:t>
      </w:r>
      <w:r w:rsidR="00CE4CD4" w:rsidRPr="00936BFA">
        <w:rPr>
          <w:rFonts w:eastAsiaTheme="minorHAnsi" w:cs="Arial"/>
        </w:rPr>
        <w:t xml:space="preserve"> published their Final Rule titled </w:t>
      </w:r>
      <w:r w:rsidR="00CE4CD4" w:rsidRPr="00936BFA">
        <w:rPr>
          <w:rFonts w:eastAsiaTheme="minorHAnsi" w:cs="Arial"/>
          <w:i/>
        </w:rPr>
        <w:t>Child Nutrition Programs: Flexibilities for Milk, Whole Grains, and Sodium</w:t>
      </w:r>
      <w:r w:rsidR="00CE4CD4" w:rsidRPr="00936BFA">
        <w:rPr>
          <w:rFonts w:eastAsiaTheme="minorHAnsi" w:cs="Arial"/>
        </w:rPr>
        <w:t xml:space="preserve"> which can be found at </w:t>
      </w:r>
      <w:hyperlink r:id="rId8" w:tooltip="Child Nutrition Programs: Flexibilities for Milk, Whole Grains, and Sodium Requirements" w:history="1">
        <w:r w:rsidR="00CE4CD4" w:rsidRPr="00936BFA">
          <w:rPr>
            <w:rStyle w:val="Hyperlink"/>
            <w:rFonts w:eastAsiaTheme="minorHAnsi" w:cs="Arial"/>
          </w:rPr>
          <w:t>https://www.federalregister.gov/documents/2018/12/12/2018-26762/child-nutrition-programs-flexibilities-for-milk-whole-grains-and-sodium-requirements</w:t>
        </w:r>
      </w:hyperlink>
      <w:r w:rsidR="00CE4CD4" w:rsidRPr="00936BFA">
        <w:rPr>
          <w:rFonts w:eastAsiaTheme="minorHAnsi" w:cs="Arial"/>
        </w:rPr>
        <w:t xml:space="preserve">. The Final Rule makes changes to </w:t>
      </w:r>
      <w:r w:rsidR="0097581D" w:rsidRPr="00936BFA">
        <w:rPr>
          <w:rFonts w:eastAsiaTheme="minorHAnsi" w:cs="Arial"/>
        </w:rPr>
        <w:t xml:space="preserve">grain requirements in </w:t>
      </w:r>
      <w:r w:rsidR="00CE4CD4" w:rsidRPr="00936BFA">
        <w:rPr>
          <w:rFonts w:eastAsiaTheme="minorHAnsi" w:cs="Arial"/>
        </w:rPr>
        <w:t xml:space="preserve">footnote </w:t>
      </w:r>
      <w:r w:rsidR="0097581D" w:rsidRPr="00936BFA">
        <w:rPr>
          <w:rFonts w:eastAsiaTheme="minorHAnsi" w:cs="Arial"/>
        </w:rPr>
        <w:t>“d” which now requires at least half of the grains offered weekly must be whole grain-rich.</w:t>
      </w:r>
      <w:r w:rsidR="00453AC4" w:rsidRPr="00936BFA">
        <w:rPr>
          <w:rFonts w:eastAsiaTheme="minorHAnsi" w:cs="Arial"/>
        </w:rPr>
        <w:t xml:space="preserve"> The Final Rule makes changes to footnote “f” which now </w:t>
      </w:r>
      <w:r w:rsidR="00B9437D" w:rsidRPr="00936BFA">
        <w:rPr>
          <w:rFonts w:cs="Arial"/>
        </w:rPr>
        <w:t xml:space="preserve">allows for </w:t>
      </w:r>
      <w:r w:rsidR="00D75C6C" w:rsidRPr="00936BFA">
        <w:rPr>
          <w:rFonts w:cs="Arial"/>
        </w:rPr>
        <w:t xml:space="preserve">one-percent </w:t>
      </w:r>
      <w:r w:rsidR="00B9437D" w:rsidRPr="00936BFA">
        <w:rPr>
          <w:rFonts w:cs="Arial"/>
        </w:rPr>
        <w:t>flavored milk to be offered during meal service, provided that unflavored milk is also offered at each meal service.</w:t>
      </w:r>
      <w:r w:rsidR="00B9437D" w:rsidRPr="00936BFA">
        <w:rPr>
          <w:color w:val="1F497D"/>
        </w:rPr>
        <w:t xml:space="preserve"> </w:t>
      </w:r>
      <w:r w:rsidR="00453AC4" w:rsidRPr="00936BFA">
        <w:rPr>
          <w:rFonts w:eastAsiaTheme="minorHAnsi" w:cs="Arial"/>
        </w:rPr>
        <w:t>The Final Rule retains the Target 1 sodium requirement until June 30, 2024 at which time the stricter, Target 2, sodium requirements will become effective.</w:t>
      </w:r>
    </w:p>
    <w:p w14:paraId="7130569D" w14:textId="77777777" w:rsidR="008F61B9" w:rsidRPr="00936BFA" w:rsidRDefault="00D56EA3" w:rsidP="008F61B9">
      <w:pPr>
        <w:spacing w:after="240"/>
        <w:rPr>
          <w:rFonts w:eastAsiaTheme="minorHAnsi" w:cs="Arial"/>
        </w:rPr>
      </w:pPr>
      <w:r w:rsidRPr="00936BFA">
        <w:rPr>
          <w:rFonts w:eastAsiaTheme="minorHAnsi" w:cs="Arial"/>
          <w:szCs w:val="22"/>
        </w:rPr>
        <w:t xml:space="preserve">Formerly </w:t>
      </w:r>
      <w:r w:rsidR="008F61B9" w:rsidRPr="00936BFA">
        <w:rPr>
          <w:rFonts w:eastAsiaTheme="minorHAnsi" w:cs="Arial"/>
          <w:szCs w:val="22"/>
        </w:rPr>
        <w:t xml:space="preserve">Proposed Section 15559(b) is </w:t>
      </w:r>
      <w:r w:rsidR="008F61B9" w:rsidRPr="00936BFA">
        <w:rPr>
          <w:rFonts w:eastAsiaTheme="minorHAnsi" w:cs="Arial"/>
        </w:rPr>
        <w:t xml:space="preserve">deleted. This is necessary because </w:t>
      </w:r>
      <w:r w:rsidR="008F61B9" w:rsidRPr="00936BFA">
        <w:rPr>
          <w:rFonts w:eastAsiaTheme="minorHAnsi" w:cs="Arial"/>
          <w:i/>
        </w:rPr>
        <w:t>EC</w:t>
      </w:r>
      <w:r w:rsidR="008F61B9" w:rsidRPr="00936BFA">
        <w:rPr>
          <w:rFonts w:eastAsiaTheme="minorHAnsi" w:cs="Arial"/>
        </w:rPr>
        <w:t xml:space="preserve"> 49531.1 was amended on September 20, 2018</w:t>
      </w:r>
      <w:r w:rsidR="00CD189D" w:rsidRPr="00936BFA">
        <w:rPr>
          <w:rFonts w:eastAsiaTheme="minorHAnsi" w:cs="Arial"/>
        </w:rPr>
        <w:t>,</w:t>
      </w:r>
      <w:r w:rsidR="008F61B9" w:rsidRPr="00936BFA">
        <w:rPr>
          <w:rFonts w:eastAsiaTheme="minorHAnsi" w:cs="Arial"/>
        </w:rPr>
        <w:t xml:space="preserve"> through </w:t>
      </w:r>
      <w:r w:rsidR="004F01BF" w:rsidRPr="00936BFA">
        <w:rPr>
          <w:rFonts w:eastAsiaTheme="minorHAnsi" w:cs="Arial"/>
        </w:rPr>
        <w:t>AB</w:t>
      </w:r>
      <w:r w:rsidR="008F61B9" w:rsidRPr="00936BFA">
        <w:rPr>
          <w:rFonts w:eastAsiaTheme="minorHAnsi" w:cs="Arial"/>
        </w:rPr>
        <w:t xml:space="preserve"> 3043 which deleted the requirement for the state nutrition guidelines for school breakfasts to include guidelines for fat, saturated fat, and cholesterol.</w:t>
      </w:r>
    </w:p>
    <w:p w14:paraId="6677BC3E" w14:textId="77777777" w:rsidR="001E53FA" w:rsidRPr="00936BFA" w:rsidRDefault="00D56EA3" w:rsidP="008F61B9">
      <w:pPr>
        <w:spacing w:after="240"/>
        <w:rPr>
          <w:rFonts w:eastAsiaTheme="minorHAnsi" w:cs="Arial"/>
        </w:rPr>
      </w:pPr>
      <w:r w:rsidRPr="00936BFA">
        <w:rPr>
          <w:rFonts w:eastAsiaTheme="minorHAnsi" w:cs="Arial"/>
          <w:szCs w:val="22"/>
        </w:rPr>
        <w:t>Formerly</w:t>
      </w:r>
      <w:r w:rsidRPr="00936BFA">
        <w:rPr>
          <w:rFonts w:eastAsiaTheme="minorHAnsi" w:cs="Arial"/>
        </w:rPr>
        <w:t xml:space="preserve"> </w:t>
      </w:r>
      <w:r w:rsidR="008F61B9" w:rsidRPr="00936BFA">
        <w:rPr>
          <w:rFonts w:eastAsiaTheme="minorHAnsi" w:cs="Arial"/>
        </w:rPr>
        <w:t xml:space="preserve">Proposed Section 15559(c) is deleted. This is necessary because </w:t>
      </w:r>
      <w:r w:rsidR="00F24F47" w:rsidRPr="00936BFA">
        <w:rPr>
          <w:rFonts w:eastAsiaTheme="minorHAnsi" w:cs="Arial"/>
          <w:i/>
        </w:rPr>
        <w:t>EC</w:t>
      </w:r>
      <w:r w:rsidR="008F61B9" w:rsidRPr="00936BFA">
        <w:rPr>
          <w:rFonts w:eastAsiaTheme="minorHAnsi" w:cs="Arial"/>
        </w:rPr>
        <w:t xml:space="preserve"> 49531.1 was amended on September 20, 2018</w:t>
      </w:r>
      <w:r w:rsidR="00B604AE" w:rsidRPr="00936BFA">
        <w:rPr>
          <w:rFonts w:eastAsiaTheme="minorHAnsi" w:cs="Arial"/>
        </w:rPr>
        <w:t>,</w:t>
      </w:r>
      <w:r w:rsidR="008F61B9" w:rsidRPr="00936BFA">
        <w:rPr>
          <w:rFonts w:eastAsiaTheme="minorHAnsi" w:cs="Arial"/>
        </w:rPr>
        <w:t xml:space="preserve"> through </w:t>
      </w:r>
      <w:r w:rsidR="000F74E6" w:rsidRPr="00936BFA">
        <w:rPr>
          <w:rFonts w:eastAsiaTheme="minorHAnsi" w:cs="Arial"/>
        </w:rPr>
        <w:t>AB</w:t>
      </w:r>
      <w:r w:rsidR="008F61B9" w:rsidRPr="00936BFA">
        <w:rPr>
          <w:rFonts w:eastAsiaTheme="minorHAnsi" w:cs="Arial"/>
        </w:rPr>
        <w:t xml:space="preserve"> 3043 which deleted the requirement for the state nutrition guidelines for school breakfasts to include guidelines that specify that where comparable food products of equal nutritional value are available</w:t>
      </w:r>
      <w:r w:rsidR="00C05E75" w:rsidRPr="00936BFA">
        <w:rPr>
          <w:rFonts w:eastAsiaTheme="minorHAnsi" w:cs="Arial"/>
        </w:rPr>
        <w:t>,</w:t>
      </w:r>
      <w:r w:rsidR="008F61B9" w:rsidRPr="00936BFA">
        <w:rPr>
          <w:rFonts w:eastAsiaTheme="minorHAnsi" w:cs="Arial"/>
        </w:rPr>
        <w:t xml:space="preserve"> the food product lower in fat, or saturated fat, or cholesterol shall be used.</w:t>
      </w:r>
    </w:p>
    <w:p w14:paraId="1CF290C1" w14:textId="44BD538C" w:rsidR="004C1709" w:rsidRPr="00936BFA" w:rsidRDefault="004C1709" w:rsidP="00B07AC4">
      <w:pPr>
        <w:pStyle w:val="Heading2"/>
        <w:spacing w:after="240"/>
        <w:rPr>
          <w:i w:val="0"/>
          <w:sz w:val="24"/>
        </w:rPr>
      </w:pPr>
      <w:r w:rsidRPr="00936BFA">
        <w:rPr>
          <w:i w:val="0"/>
          <w:sz w:val="24"/>
        </w:rPr>
        <w:t>45-DAY PUBLIC COMMENT PERIOD</w:t>
      </w:r>
    </w:p>
    <w:p w14:paraId="35E50EBC" w14:textId="149E84FD" w:rsidR="004C1709" w:rsidRPr="00936BFA" w:rsidRDefault="004C1709" w:rsidP="00100C57">
      <w:pPr>
        <w:spacing w:after="240"/>
      </w:pPr>
      <w:r w:rsidRPr="00936BFA">
        <w:rPr>
          <w:rFonts w:cs="Arial"/>
        </w:rPr>
        <w:t xml:space="preserve">Due to the changes to the proposed regulation text are sufficiently related to the regulation text originally noticed on September 21, 2018, as defined in </w:t>
      </w:r>
      <w:r w:rsidRPr="00936BFA">
        <w:rPr>
          <w:rFonts w:cs="Arial"/>
          <w:i/>
        </w:rPr>
        <w:t xml:space="preserve">CCR, </w:t>
      </w:r>
      <w:r w:rsidRPr="00936BFA">
        <w:rPr>
          <w:rFonts w:cs="Arial"/>
        </w:rPr>
        <w:t>Title 1, Section 42, the SBE is hereby accepting public comments for 45</w:t>
      </w:r>
      <w:r w:rsidR="00CA5476" w:rsidRPr="00936BFA">
        <w:rPr>
          <w:rFonts w:cs="Arial"/>
        </w:rPr>
        <w:t xml:space="preserve"> </w:t>
      </w:r>
      <w:r w:rsidRPr="00936BFA">
        <w:rPr>
          <w:rFonts w:cs="Arial"/>
        </w:rPr>
        <w:t xml:space="preserve">days, from March 15, 2019, to April 29, 2019, inclusive. </w:t>
      </w:r>
      <w:r w:rsidRPr="00936BFA">
        <w:t xml:space="preserve">All written comments must be submitted to the Regulations Coordinator by fax at 916-319-0155; by email at </w:t>
      </w:r>
      <w:hyperlink r:id="rId9" w:history="1">
        <w:r w:rsidRPr="00936BFA">
          <w:rPr>
            <w:rStyle w:val="Hyperlink"/>
          </w:rPr>
          <w:t>regcomments@cde.ca.gov</w:t>
        </w:r>
      </w:hyperlink>
      <w:r w:rsidRPr="00936BFA">
        <w:rPr>
          <w:rStyle w:val="Hyperlink"/>
          <w:u w:val="none"/>
        </w:rPr>
        <w:t>;</w:t>
      </w:r>
      <w:r w:rsidRPr="00936BFA">
        <w:t xml:space="preserve"> or by mail and received at the following address by close of business at 5 p.m. on April 29, 2019, and addressed to:</w:t>
      </w:r>
    </w:p>
    <w:p w14:paraId="2F730309" w14:textId="77777777" w:rsidR="004C1709" w:rsidRPr="00936BFA" w:rsidRDefault="004C1709" w:rsidP="004C1709">
      <w:pPr>
        <w:jc w:val="center"/>
        <w:rPr>
          <w:rFonts w:cs="Arial"/>
        </w:rPr>
      </w:pPr>
      <w:r w:rsidRPr="00936BFA">
        <w:rPr>
          <w:rFonts w:cs="Arial"/>
        </w:rPr>
        <w:t>Patricia Alverson, Regulations Coordinator</w:t>
      </w:r>
    </w:p>
    <w:p w14:paraId="6A4847B5" w14:textId="77777777" w:rsidR="004C1709" w:rsidRPr="00936BFA" w:rsidRDefault="004C1709" w:rsidP="004C1709">
      <w:pPr>
        <w:jc w:val="center"/>
        <w:rPr>
          <w:rFonts w:cs="Arial"/>
        </w:rPr>
      </w:pPr>
      <w:r w:rsidRPr="00936BFA">
        <w:rPr>
          <w:rFonts w:cs="Arial"/>
        </w:rPr>
        <w:t>Legal, Audits and Compliance Branch</w:t>
      </w:r>
    </w:p>
    <w:p w14:paraId="71F3E9FB" w14:textId="77777777" w:rsidR="004C1709" w:rsidRPr="00936BFA" w:rsidRDefault="004C1709" w:rsidP="004C1709">
      <w:pPr>
        <w:jc w:val="center"/>
        <w:rPr>
          <w:rFonts w:cs="Arial"/>
        </w:rPr>
      </w:pPr>
      <w:r w:rsidRPr="00936BFA">
        <w:rPr>
          <w:rFonts w:cs="Arial"/>
        </w:rPr>
        <w:t>Administrative Supports and Regulations Adoption Unit</w:t>
      </w:r>
    </w:p>
    <w:p w14:paraId="35642C5C" w14:textId="77777777" w:rsidR="004C1709" w:rsidRPr="00936BFA" w:rsidRDefault="004C1709" w:rsidP="004C1709">
      <w:pPr>
        <w:jc w:val="center"/>
        <w:rPr>
          <w:rFonts w:cs="Arial"/>
        </w:rPr>
      </w:pPr>
      <w:r w:rsidRPr="00936BFA">
        <w:rPr>
          <w:rFonts w:cs="Arial"/>
        </w:rPr>
        <w:lastRenderedPageBreak/>
        <w:t>California Department of Education</w:t>
      </w:r>
    </w:p>
    <w:p w14:paraId="5F0687BB" w14:textId="77777777" w:rsidR="004C1709" w:rsidRPr="00936BFA" w:rsidRDefault="004C1709" w:rsidP="004C1709">
      <w:pPr>
        <w:jc w:val="center"/>
        <w:rPr>
          <w:rFonts w:cs="Arial"/>
        </w:rPr>
      </w:pPr>
      <w:r w:rsidRPr="00936BFA">
        <w:rPr>
          <w:rFonts w:cs="Arial"/>
        </w:rPr>
        <w:t xml:space="preserve">1430 N Street, </w:t>
      </w:r>
      <w:smartTag w:uri="urn:schemas-microsoft-com:office:smarttags" w:element="address">
        <w:smartTag w:uri="urn:schemas-microsoft-com:office:smarttags" w:element="Street">
          <w:r w:rsidRPr="00936BFA">
            <w:rPr>
              <w:rFonts w:cs="Arial"/>
            </w:rPr>
            <w:t>Suite</w:t>
          </w:r>
        </w:smartTag>
        <w:r w:rsidRPr="00936BFA">
          <w:rPr>
            <w:rFonts w:cs="Arial"/>
          </w:rPr>
          <w:t xml:space="preserve"> 5319</w:t>
        </w:r>
      </w:smartTag>
    </w:p>
    <w:p w14:paraId="1892079F" w14:textId="77777777" w:rsidR="004C1709" w:rsidRPr="00936BFA" w:rsidRDefault="004C1709" w:rsidP="00100C57">
      <w:pPr>
        <w:spacing w:after="240"/>
        <w:jc w:val="center"/>
        <w:rPr>
          <w:rFonts w:cs="Arial"/>
        </w:rPr>
      </w:pPr>
      <w:smartTag w:uri="urn:schemas-microsoft-com:office:smarttags" w:element="place">
        <w:smartTag w:uri="urn:schemas-microsoft-com:office:smarttags" w:element="City">
          <w:r w:rsidRPr="00936BFA">
            <w:rPr>
              <w:rFonts w:cs="Arial"/>
            </w:rPr>
            <w:t>Sacramento</w:t>
          </w:r>
        </w:smartTag>
        <w:r w:rsidRPr="00936BFA">
          <w:rPr>
            <w:rFonts w:cs="Arial"/>
          </w:rPr>
          <w:t xml:space="preserve">, </w:t>
        </w:r>
        <w:smartTag w:uri="urn:schemas-microsoft-com:office:smarttags" w:element="State">
          <w:r w:rsidRPr="00936BFA">
            <w:rPr>
              <w:rFonts w:cs="Arial"/>
            </w:rPr>
            <w:t>CA</w:t>
          </w:r>
        </w:smartTag>
        <w:r w:rsidRPr="00936BFA">
          <w:rPr>
            <w:rFonts w:cs="Arial"/>
          </w:rPr>
          <w:t xml:space="preserve"> </w:t>
        </w:r>
        <w:smartTag w:uri="urn:schemas-microsoft-com:office:smarttags" w:element="PostalCode">
          <w:r w:rsidRPr="00936BFA">
            <w:rPr>
              <w:rFonts w:cs="Arial"/>
            </w:rPr>
            <w:t>95814</w:t>
          </w:r>
        </w:smartTag>
      </w:smartTag>
    </w:p>
    <w:p w14:paraId="3A59503E" w14:textId="109609DC" w:rsidR="004C1709" w:rsidRPr="00936BFA" w:rsidRDefault="004C1709" w:rsidP="004C1709">
      <w:pPr>
        <w:rPr>
          <w:rFonts w:cs="Arial"/>
        </w:rPr>
      </w:pPr>
      <w:r w:rsidRPr="00936BFA">
        <w:rPr>
          <w:rFonts w:cs="Arial"/>
        </w:rPr>
        <w:t>All written comments received by 5 p.m. on April 29, 2019, which pertain to the indicated changes will be reviewed and responded to by California Department of Education (CDE) staff as part of the compilation of the rulemaking file. Written comments received by the CDE staff during the public comment period are subject to viewing under the Public Records Act.</w:t>
      </w:r>
    </w:p>
    <w:p w14:paraId="41768358" w14:textId="77777777" w:rsidR="004C1709" w:rsidRPr="00936BFA" w:rsidRDefault="004C1709" w:rsidP="00B07AC4">
      <w:pPr>
        <w:pStyle w:val="Heading2"/>
        <w:spacing w:after="240"/>
        <w:rPr>
          <w:i w:val="0"/>
          <w:sz w:val="24"/>
        </w:rPr>
      </w:pPr>
      <w:r w:rsidRPr="00936BFA">
        <w:rPr>
          <w:i w:val="0"/>
          <w:sz w:val="24"/>
        </w:rPr>
        <w:t>PUBLIC HEARING</w:t>
      </w:r>
    </w:p>
    <w:p w14:paraId="7A99B004" w14:textId="43C0C824" w:rsidR="004C1709" w:rsidRPr="00936BFA" w:rsidRDefault="004C1709" w:rsidP="004C1709">
      <w:pPr>
        <w:spacing w:before="240"/>
      </w:pPr>
      <w:r w:rsidRPr="00936BFA">
        <w:t>CDE staff, on behalf of the SBE, will hold a public hearing at 8:30</w:t>
      </w:r>
      <w:r w:rsidRPr="00936BFA">
        <w:rPr>
          <w:bCs/>
        </w:rPr>
        <w:t xml:space="preserve"> a.m. on April 29, 2019</w:t>
      </w:r>
      <w:r w:rsidRPr="00936BFA">
        <w:t>, at 1430 N Street, Room 1103, Sacramento, California. The room is wheelchair accessible. 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30228FB9" w14:textId="77777777" w:rsidR="004C1709" w:rsidRPr="00936BFA" w:rsidRDefault="004C1709" w:rsidP="00B07AC4">
      <w:pPr>
        <w:pStyle w:val="Heading2"/>
        <w:spacing w:after="240"/>
        <w:rPr>
          <w:i w:val="0"/>
          <w:sz w:val="24"/>
        </w:rPr>
      </w:pPr>
      <w:r w:rsidRPr="00936BFA">
        <w:rPr>
          <w:i w:val="0"/>
          <w:sz w:val="24"/>
        </w:rPr>
        <w:t>REASONABLE ACCOMMODATION FOR ANY INDIVIDUAL WITH A DISABILITY</w:t>
      </w:r>
    </w:p>
    <w:p w14:paraId="38F06860" w14:textId="77777777" w:rsidR="004C1709" w:rsidRPr="00936BFA" w:rsidRDefault="004C1709" w:rsidP="00B07AC4">
      <w:pPr>
        <w:spacing w:before="240" w:after="240"/>
        <w:rPr>
          <w:rFonts w:eastAsia="Times" w:cs="Arial"/>
        </w:rPr>
      </w:pPr>
      <w:r w:rsidRPr="00936BFA">
        <w:t xml:space="preserve">Pursuant to the </w:t>
      </w:r>
      <w:r w:rsidRPr="00936BFA">
        <w:rPr>
          <w:i/>
          <w:iCs/>
        </w:rPr>
        <w:t>Rehabilitation Act of 1973,</w:t>
      </w:r>
      <w:r w:rsidRPr="00936BFA">
        <w:t xml:space="preserve"> the </w:t>
      </w:r>
      <w:r w:rsidRPr="00936BFA">
        <w:rPr>
          <w:i/>
          <w:iCs/>
        </w:rPr>
        <w:t>Americans with Disabilities Act of 1990,</w:t>
      </w:r>
      <w:r w:rsidRPr="00936BFA">
        <w:t xml:space="preserve"> and the </w:t>
      </w:r>
      <w:r w:rsidRPr="00936BFA">
        <w:rPr>
          <w:i/>
          <w:iCs/>
        </w:rPr>
        <w:t>Unruh Civil Rights Act,</w:t>
      </w:r>
      <w:r w:rsidRPr="00936BFA">
        <w:t xml:space="preserve"> any individual with a disability who requires reasonable accommodation to attend or participate in a public hearing on proposed regulations, may request assistance by contacting Michael Danzik, Nutrition Services Division, </w:t>
      </w:r>
      <w:r w:rsidRPr="00936BFA">
        <w:br/>
        <w:t>1430 N Street, Suite 4503, Sacramento, CA, 95814 by phone at 916-445-7346 or by email at mdanzik@cde.ca.gov. It is recommended that assistance be requested at least two weeks prior to the hearing.</w:t>
      </w:r>
    </w:p>
    <w:p w14:paraId="551FD819" w14:textId="3F6DBD69" w:rsidR="00DF141B" w:rsidRPr="00936BFA" w:rsidRDefault="00E12F02" w:rsidP="00B4562F">
      <w:pPr>
        <w:spacing w:after="960"/>
        <w:rPr>
          <w:rFonts w:cs="Arial"/>
        </w:rPr>
      </w:pPr>
      <w:r w:rsidRPr="00936BFA">
        <w:rPr>
          <w:rFonts w:cs="Arial"/>
          <w:b/>
        </w:rPr>
        <w:t>Please note:</w:t>
      </w:r>
      <w:r w:rsidRPr="00936BFA">
        <w:rPr>
          <w:rFonts w:cs="Arial"/>
        </w:rPr>
        <w:t xml:space="preserve"> Any written comments are to be restricted to the recent modifications as shown in the enclosed language. The </w:t>
      </w:r>
      <w:r w:rsidR="004F6872" w:rsidRPr="00936BFA">
        <w:rPr>
          <w:rFonts w:cs="Arial"/>
        </w:rPr>
        <w:t>SBE</w:t>
      </w:r>
      <w:r w:rsidRPr="00936BFA">
        <w:rPr>
          <w:rFonts w:cs="Arial"/>
        </w:rPr>
        <w:t xml:space="preserve"> is not required to respond to comments received in response to this notice on other aspects of the proposed regulation.</w:t>
      </w:r>
    </w:p>
    <w:p w14:paraId="41B2083B" w14:textId="556FAE00" w:rsidR="00F561B3" w:rsidRPr="00A70108" w:rsidRDefault="004A271D" w:rsidP="00A70108">
      <w:pPr>
        <w:rPr>
          <w:rFonts w:cs="Arial"/>
        </w:rPr>
      </w:pPr>
      <w:r w:rsidRPr="00936BFA">
        <w:rPr>
          <w:rFonts w:cs="Arial"/>
        </w:rPr>
        <w:t>02-</w:t>
      </w:r>
      <w:r w:rsidR="00226C66" w:rsidRPr="00936BFA">
        <w:rPr>
          <w:rFonts w:cs="Arial"/>
        </w:rPr>
        <w:t>21</w:t>
      </w:r>
      <w:r w:rsidR="00F41E80" w:rsidRPr="00936BFA">
        <w:rPr>
          <w:rFonts w:cs="Arial"/>
        </w:rPr>
        <w:t>-1</w:t>
      </w:r>
      <w:r w:rsidRPr="00936BFA">
        <w:rPr>
          <w:rFonts w:cs="Arial"/>
        </w:rPr>
        <w:t>9</w:t>
      </w:r>
      <w:r w:rsidR="00DF141B" w:rsidRPr="00936BFA">
        <w:rPr>
          <w:rFonts w:cs="Arial"/>
        </w:rPr>
        <w:t xml:space="preserve"> [California Department of Education]</w:t>
      </w:r>
    </w:p>
    <w:sectPr w:rsidR="00F561B3" w:rsidRPr="00A70108" w:rsidSect="00AA5B85">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5F18" w14:textId="77777777" w:rsidR="00EB59DA" w:rsidRDefault="00EB59DA">
      <w:r>
        <w:separator/>
      </w:r>
    </w:p>
  </w:endnote>
  <w:endnote w:type="continuationSeparator" w:id="0">
    <w:p w14:paraId="1FA1B9C9" w14:textId="77777777" w:rsidR="00EB59DA" w:rsidRDefault="00EB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6C6C" w14:textId="77777777" w:rsidR="00EB59DA" w:rsidRDefault="00EB59DA">
      <w:r>
        <w:separator/>
      </w:r>
    </w:p>
  </w:footnote>
  <w:footnote w:type="continuationSeparator" w:id="0">
    <w:p w14:paraId="3BE5D774" w14:textId="77777777" w:rsidR="00EB59DA" w:rsidRDefault="00EB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Arial"/>
      </w:rPr>
      <w:id w:val="436027735"/>
      <w:docPartObj>
        <w:docPartGallery w:val="Page Numbers (Top of Page)"/>
        <w:docPartUnique/>
      </w:docPartObj>
    </w:sdtPr>
    <w:sdtEndPr/>
    <w:sdtContent>
      <w:p w14:paraId="1A1B45C6" w14:textId="77777777" w:rsidR="00F41E80" w:rsidRPr="00F41E80" w:rsidRDefault="00917E6A" w:rsidP="00A64EC7">
        <w:pPr>
          <w:tabs>
            <w:tab w:val="right" w:pos="9270"/>
          </w:tabs>
          <w:jc w:val="right"/>
          <w:rPr>
            <w:rFonts w:eastAsiaTheme="minorHAnsi" w:cs="Arial"/>
          </w:rPr>
        </w:pPr>
        <w:proofErr w:type="gramStart"/>
        <w:r>
          <w:rPr>
            <w:rFonts w:eastAsiaTheme="minorHAnsi" w:cs="Arial"/>
          </w:rPr>
          <w:t>ssb-nsd-mar</w:t>
        </w:r>
        <w:r w:rsidR="00F41E80" w:rsidRPr="00F41E80">
          <w:rPr>
            <w:rFonts w:eastAsiaTheme="minorHAnsi" w:cs="Arial"/>
          </w:rPr>
          <w:t>19item</w:t>
        </w:r>
        <w:r w:rsidR="00BD65D4">
          <w:rPr>
            <w:rFonts w:eastAsiaTheme="minorHAnsi" w:cs="Arial"/>
          </w:rPr>
          <w:t>01</w:t>
        </w:r>
        <w:proofErr w:type="gramEnd"/>
      </w:p>
      <w:p w14:paraId="2350785A" w14:textId="77777777" w:rsidR="00F41E80" w:rsidRPr="00F41E80" w:rsidRDefault="00F41E80" w:rsidP="00A64EC7">
        <w:pPr>
          <w:tabs>
            <w:tab w:val="right" w:pos="9270"/>
            <w:tab w:val="right" w:pos="9360"/>
          </w:tabs>
          <w:jc w:val="right"/>
          <w:rPr>
            <w:rFonts w:eastAsiaTheme="minorHAnsi" w:cs="Arial"/>
          </w:rPr>
        </w:pPr>
        <w:r w:rsidRPr="00F41E80">
          <w:rPr>
            <w:rFonts w:eastAsiaTheme="minorHAnsi" w:cs="Arial"/>
          </w:rPr>
          <w:t xml:space="preserve">Attachment </w:t>
        </w:r>
        <w:r>
          <w:rPr>
            <w:rFonts w:eastAsiaTheme="minorHAnsi" w:cs="Arial"/>
          </w:rPr>
          <w:t>1</w:t>
        </w:r>
      </w:p>
      <w:p w14:paraId="41E1E320" w14:textId="2A1C29AB" w:rsidR="00F41E80" w:rsidRPr="00F41E80" w:rsidRDefault="00F41E80" w:rsidP="00C70805">
        <w:pPr>
          <w:tabs>
            <w:tab w:val="right" w:pos="9270"/>
            <w:tab w:val="right" w:pos="9360"/>
          </w:tabs>
          <w:spacing w:after="480"/>
          <w:jc w:val="right"/>
          <w:rPr>
            <w:rFonts w:eastAsiaTheme="minorHAnsi" w:cs="Arial"/>
            <w:bCs/>
          </w:rPr>
        </w:pPr>
        <w:r w:rsidRPr="00F41E80">
          <w:rPr>
            <w:rFonts w:eastAsiaTheme="minorHAnsi" w:cs="Arial"/>
          </w:rPr>
          <w:t xml:space="preserve">Page </w:t>
        </w:r>
        <w:r w:rsidRPr="00936BFA">
          <w:rPr>
            <w:rFonts w:eastAsiaTheme="minorHAnsi" w:cs="Arial"/>
            <w:bCs/>
          </w:rPr>
          <w:fldChar w:fldCharType="begin"/>
        </w:r>
        <w:r w:rsidRPr="00936BFA">
          <w:rPr>
            <w:rFonts w:eastAsiaTheme="minorHAnsi" w:cs="Arial"/>
            <w:bCs/>
          </w:rPr>
          <w:instrText xml:space="preserve"> PAGE  \* Arabic  \* MERGEFORMAT </w:instrText>
        </w:r>
        <w:r w:rsidRPr="00936BFA">
          <w:rPr>
            <w:rFonts w:eastAsiaTheme="minorHAnsi" w:cs="Arial"/>
            <w:bCs/>
          </w:rPr>
          <w:fldChar w:fldCharType="separate"/>
        </w:r>
        <w:r w:rsidR="00C70805">
          <w:rPr>
            <w:rFonts w:eastAsiaTheme="minorHAnsi" w:cs="Arial"/>
            <w:bCs/>
            <w:noProof/>
          </w:rPr>
          <w:t>3</w:t>
        </w:r>
        <w:r w:rsidRPr="00936BFA">
          <w:rPr>
            <w:rFonts w:eastAsiaTheme="minorHAnsi" w:cs="Arial"/>
            <w:bCs/>
          </w:rPr>
          <w:fldChar w:fldCharType="end"/>
        </w:r>
        <w:r w:rsidRPr="00936BFA">
          <w:rPr>
            <w:rFonts w:eastAsiaTheme="minorHAnsi" w:cs="Arial"/>
          </w:rPr>
          <w:t xml:space="preserve"> of </w:t>
        </w:r>
        <w:r w:rsidRPr="00936BFA">
          <w:rPr>
            <w:rFonts w:eastAsiaTheme="minorHAnsi" w:cs="Arial"/>
            <w:bCs/>
          </w:rPr>
          <w:fldChar w:fldCharType="begin"/>
        </w:r>
        <w:r w:rsidRPr="00936BFA">
          <w:rPr>
            <w:rFonts w:eastAsiaTheme="minorHAnsi" w:cs="Arial"/>
            <w:bCs/>
          </w:rPr>
          <w:instrText xml:space="preserve"> NUMPAGES  \* Arabic  \* MERGEFORMAT </w:instrText>
        </w:r>
        <w:r w:rsidRPr="00936BFA">
          <w:rPr>
            <w:rFonts w:eastAsiaTheme="minorHAnsi" w:cs="Arial"/>
            <w:bCs/>
          </w:rPr>
          <w:fldChar w:fldCharType="separate"/>
        </w:r>
        <w:r w:rsidR="00C70805">
          <w:rPr>
            <w:rFonts w:eastAsiaTheme="minorHAnsi" w:cs="Arial"/>
            <w:bCs/>
            <w:noProof/>
          </w:rPr>
          <w:t>3</w:t>
        </w:r>
        <w:r w:rsidRPr="00936BFA">
          <w:rPr>
            <w:rFonts w:eastAsiaTheme="minorHAnsi" w:cs="Arial"/>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300"/>
    <w:multiLevelType w:val="hybridMultilevel"/>
    <w:tmpl w:val="96D4BD42"/>
    <w:lvl w:ilvl="0" w:tplc="A17453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37D6E88"/>
    <w:multiLevelType w:val="hybridMultilevel"/>
    <w:tmpl w:val="4E801B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82661D3"/>
    <w:multiLevelType w:val="hybridMultilevel"/>
    <w:tmpl w:val="B23E8F26"/>
    <w:lvl w:ilvl="0" w:tplc="A174536E">
      <w:start w:val="1"/>
      <w:numFmt w:val="bullet"/>
      <w:lvlText w:val=""/>
      <w:lvlJc w:val="left"/>
      <w:pPr>
        <w:tabs>
          <w:tab w:val="num" w:pos="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DE"/>
    <w:rsid w:val="000043F0"/>
    <w:rsid w:val="00027EF2"/>
    <w:rsid w:val="00032CC3"/>
    <w:rsid w:val="000826FB"/>
    <w:rsid w:val="00082F44"/>
    <w:rsid w:val="00085B5E"/>
    <w:rsid w:val="000862A9"/>
    <w:rsid w:val="000920BA"/>
    <w:rsid w:val="000A5227"/>
    <w:rsid w:val="000C26DE"/>
    <w:rsid w:val="000D1AE7"/>
    <w:rsid w:val="000D6D82"/>
    <w:rsid w:val="000F74E6"/>
    <w:rsid w:val="00100C57"/>
    <w:rsid w:val="001159DE"/>
    <w:rsid w:val="00147D0E"/>
    <w:rsid w:val="00156D32"/>
    <w:rsid w:val="0018289F"/>
    <w:rsid w:val="0018397A"/>
    <w:rsid w:val="001848F1"/>
    <w:rsid w:val="001C410C"/>
    <w:rsid w:val="001D4104"/>
    <w:rsid w:val="001E53FA"/>
    <w:rsid w:val="001F0A01"/>
    <w:rsid w:val="002034BB"/>
    <w:rsid w:val="00216E04"/>
    <w:rsid w:val="00226C66"/>
    <w:rsid w:val="00240ABB"/>
    <w:rsid w:val="00252355"/>
    <w:rsid w:val="00253D87"/>
    <w:rsid w:val="002A5CC6"/>
    <w:rsid w:val="002B1006"/>
    <w:rsid w:val="002C50CA"/>
    <w:rsid w:val="002D2A37"/>
    <w:rsid w:val="002E0E9B"/>
    <w:rsid w:val="002E4F25"/>
    <w:rsid w:val="002F1A4D"/>
    <w:rsid w:val="003222D3"/>
    <w:rsid w:val="00331630"/>
    <w:rsid w:val="003405F1"/>
    <w:rsid w:val="003656D9"/>
    <w:rsid w:val="00367998"/>
    <w:rsid w:val="00377CE2"/>
    <w:rsid w:val="003969B4"/>
    <w:rsid w:val="003F22AA"/>
    <w:rsid w:val="00410A30"/>
    <w:rsid w:val="0041398E"/>
    <w:rsid w:val="004404CB"/>
    <w:rsid w:val="00443516"/>
    <w:rsid w:val="00447609"/>
    <w:rsid w:val="00453AC4"/>
    <w:rsid w:val="004732FF"/>
    <w:rsid w:val="00483C4E"/>
    <w:rsid w:val="00497AD4"/>
    <w:rsid w:val="004A271D"/>
    <w:rsid w:val="004C1709"/>
    <w:rsid w:val="004D20A4"/>
    <w:rsid w:val="004F01BF"/>
    <w:rsid w:val="004F6872"/>
    <w:rsid w:val="005102BF"/>
    <w:rsid w:val="00511CE3"/>
    <w:rsid w:val="005525C8"/>
    <w:rsid w:val="00554550"/>
    <w:rsid w:val="00555D30"/>
    <w:rsid w:val="005601C0"/>
    <w:rsid w:val="00566098"/>
    <w:rsid w:val="005718CE"/>
    <w:rsid w:val="00572C1C"/>
    <w:rsid w:val="00573684"/>
    <w:rsid w:val="005C2124"/>
    <w:rsid w:val="005C5E88"/>
    <w:rsid w:val="005D05D5"/>
    <w:rsid w:val="005E1928"/>
    <w:rsid w:val="005E2108"/>
    <w:rsid w:val="005F6957"/>
    <w:rsid w:val="005F796B"/>
    <w:rsid w:val="00600CCD"/>
    <w:rsid w:val="0060532F"/>
    <w:rsid w:val="0061584A"/>
    <w:rsid w:val="006761D5"/>
    <w:rsid w:val="006802E4"/>
    <w:rsid w:val="006A7158"/>
    <w:rsid w:val="006B0603"/>
    <w:rsid w:val="006C65A4"/>
    <w:rsid w:val="006E5C00"/>
    <w:rsid w:val="00741D49"/>
    <w:rsid w:val="00755ADF"/>
    <w:rsid w:val="00774F86"/>
    <w:rsid w:val="00780D89"/>
    <w:rsid w:val="00782CA2"/>
    <w:rsid w:val="00786C0C"/>
    <w:rsid w:val="00786FAD"/>
    <w:rsid w:val="007A0D77"/>
    <w:rsid w:val="007C19E4"/>
    <w:rsid w:val="007C728C"/>
    <w:rsid w:val="007C75C5"/>
    <w:rsid w:val="007D0995"/>
    <w:rsid w:val="007E3391"/>
    <w:rsid w:val="007F6FB9"/>
    <w:rsid w:val="008201F5"/>
    <w:rsid w:val="00843955"/>
    <w:rsid w:val="008576D9"/>
    <w:rsid w:val="008751A5"/>
    <w:rsid w:val="00875BD9"/>
    <w:rsid w:val="008821C1"/>
    <w:rsid w:val="00891217"/>
    <w:rsid w:val="00895F30"/>
    <w:rsid w:val="00897F84"/>
    <w:rsid w:val="008A1884"/>
    <w:rsid w:val="008B6F33"/>
    <w:rsid w:val="008B7EEF"/>
    <w:rsid w:val="008D1873"/>
    <w:rsid w:val="008D336E"/>
    <w:rsid w:val="008F61B9"/>
    <w:rsid w:val="009046E6"/>
    <w:rsid w:val="00910051"/>
    <w:rsid w:val="009116A0"/>
    <w:rsid w:val="00917E6A"/>
    <w:rsid w:val="009268B7"/>
    <w:rsid w:val="00932CD4"/>
    <w:rsid w:val="00936BFA"/>
    <w:rsid w:val="00954555"/>
    <w:rsid w:val="00954FC5"/>
    <w:rsid w:val="0097581D"/>
    <w:rsid w:val="00987797"/>
    <w:rsid w:val="009A1716"/>
    <w:rsid w:val="009A460E"/>
    <w:rsid w:val="009B3131"/>
    <w:rsid w:val="009E24E3"/>
    <w:rsid w:val="009F2CC6"/>
    <w:rsid w:val="00A102BE"/>
    <w:rsid w:val="00A14315"/>
    <w:rsid w:val="00A412BE"/>
    <w:rsid w:val="00A5527A"/>
    <w:rsid w:val="00A64EC7"/>
    <w:rsid w:val="00A70108"/>
    <w:rsid w:val="00A84FED"/>
    <w:rsid w:val="00A9044E"/>
    <w:rsid w:val="00A929F0"/>
    <w:rsid w:val="00A952F9"/>
    <w:rsid w:val="00AA50E2"/>
    <w:rsid w:val="00AA5B85"/>
    <w:rsid w:val="00AA686E"/>
    <w:rsid w:val="00AE19B9"/>
    <w:rsid w:val="00AE6EE8"/>
    <w:rsid w:val="00AF5833"/>
    <w:rsid w:val="00B07AC4"/>
    <w:rsid w:val="00B112EB"/>
    <w:rsid w:val="00B24DE3"/>
    <w:rsid w:val="00B4562F"/>
    <w:rsid w:val="00B5022C"/>
    <w:rsid w:val="00B545AC"/>
    <w:rsid w:val="00B604AE"/>
    <w:rsid w:val="00B65815"/>
    <w:rsid w:val="00B6770B"/>
    <w:rsid w:val="00B9437D"/>
    <w:rsid w:val="00BA6C4A"/>
    <w:rsid w:val="00BC032D"/>
    <w:rsid w:val="00BD0FE7"/>
    <w:rsid w:val="00BD5B79"/>
    <w:rsid w:val="00BD65D4"/>
    <w:rsid w:val="00BE17E9"/>
    <w:rsid w:val="00C05E75"/>
    <w:rsid w:val="00C1487C"/>
    <w:rsid w:val="00C35BF5"/>
    <w:rsid w:val="00C4686A"/>
    <w:rsid w:val="00C47286"/>
    <w:rsid w:val="00C64099"/>
    <w:rsid w:val="00C70805"/>
    <w:rsid w:val="00C841C8"/>
    <w:rsid w:val="00CA2EEC"/>
    <w:rsid w:val="00CA5476"/>
    <w:rsid w:val="00CC1610"/>
    <w:rsid w:val="00CC24D7"/>
    <w:rsid w:val="00CC43E0"/>
    <w:rsid w:val="00CD189D"/>
    <w:rsid w:val="00CE4CD4"/>
    <w:rsid w:val="00D10F4E"/>
    <w:rsid w:val="00D11662"/>
    <w:rsid w:val="00D20AB3"/>
    <w:rsid w:val="00D31AB1"/>
    <w:rsid w:val="00D34FF5"/>
    <w:rsid w:val="00D45EB4"/>
    <w:rsid w:val="00D462B2"/>
    <w:rsid w:val="00D56EA3"/>
    <w:rsid w:val="00D6262E"/>
    <w:rsid w:val="00D644D9"/>
    <w:rsid w:val="00D75C6C"/>
    <w:rsid w:val="00D80D46"/>
    <w:rsid w:val="00D86B15"/>
    <w:rsid w:val="00D87E9F"/>
    <w:rsid w:val="00D90076"/>
    <w:rsid w:val="00D94EE5"/>
    <w:rsid w:val="00DF141B"/>
    <w:rsid w:val="00DF72A5"/>
    <w:rsid w:val="00E00D9A"/>
    <w:rsid w:val="00E12F02"/>
    <w:rsid w:val="00E139E1"/>
    <w:rsid w:val="00E25011"/>
    <w:rsid w:val="00E2634C"/>
    <w:rsid w:val="00E41D55"/>
    <w:rsid w:val="00E43BA0"/>
    <w:rsid w:val="00E44776"/>
    <w:rsid w:val="00E742CA"/>
    <w:rsid w:val="00E84E23"/>
    <w:rsid w:val="00E903EE"/>
    <w:rsid w:val="00EB445B"/>
    <w:rsid w:val="00EB59DA"/>
    <w:rsid w:val="00ED2DBF"/>
    <w:rsid w:val="00EF7A50"/>
    <w:rsid w:val="00F208BD"/>
    <w:rsid w:val="00F21F4F"/>
    <w:rsid w:val="00F24F47"/>
    <w:rsid w:val="00F35D8E"/>
    <w:rsid w:val="00F41E80"/>
    <w:rsid w:val="00F561B3"/>
    <w:rsid w:val="00F708CB"/>
    <w:rsid w:val="00F76E24"/>
    <w:rsid w:val="00F87515"/>
    <w:rsid w:val="00FA6A1C"/>
    <w:rsid w:val="00FB04B7"/>
    <w:rsid w:val="00FD1486"/>
    <w:rsid w:val="00FD241A"/>
    <w:rsid w:val="00FF5C5C"/>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9153"/>
    <o:shapelayout v:ext="edit">
      <o:idmap v:ext="edit" data="1"/>
    </o:shapelayout>
  </w:shapeDefaults>
  <w:decimalSymbol w:val="."/>
  <w:listSeparator w:val=","/>
  <w14:docId w14:val="399C8AA6"/>
  <w15:chartTrackingRefBased/>
  <w15:docId w15:val="{C834E2E0-9A9D-42EE-8B32-A99070B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b/>
      <w:bCs/>
      <w:sz w:val="18"/>
    </w:rPr>
  </w:style>
  <w:style w:type="paragraph" w:styleId="Heading2">
    <w:name w:val="heading 2"/>
    <w:basedOn w:val="Normal"/>
    <w:next w:val="Normal"/>
    <w:qFormat/>
    <w:rsid w:val="00F561B3"/>
    <w:pPr>
      <w:keepNext/>
      <w:spacing w:before="240" w:after="60"/>
      <w:outlineLvl w:val="1"/>
    </w:pPr>
    <w:rPr>
      <w:rFonts w:cs="Arial"/>
      <w:b/>
      <w:bCs/>
      <w:i/>
      <w:iCs/>
      <w:sz w:val="28"/>
      <w:szCs w:val="28"/>
    </w:rPr>
  </w:style>
  <w:style w:type="paragraph" w:styleId="Heading3">
    <w:name w:val="heading 3"/>
    <w:basedOn w:val="Normal"/>
    <w:next w:val="Normal"/>
    <w:qFormat/>
    <w:rsid w:val="00B6770B"/>
    <w:pPr>
      <w:keepNext/>
      <w:spacing w:before="240" w:after="60"/>
      <w:outlineLvl w:val="2"/>
    </w:pPr>
    <w:rPr>
      <w:rFonts w:cs="Arial"/>
      <w:b/>
      <w:bCs/>
      <w:sz w:val="26"/>
      <w:szCs w:val="26"/>
    </w:rPr>
  </w:style>
  <w:style w:type="paragraph" w:styleId="Heading4">
    <w:name w:val="heading 4"/>
    <w:basedOn w:val="Normal"/>
    <w:next w:val="Normal"/>
    <w:qFormat/>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semiHidden/>
    <w:locked/>
    <w:rsid w:val="00AE19B9"/>
    <w:rPr>
      <w:rFonts w:ascii="Arial" w:eastAsia="Times" w:hAnsi="Arial" w:cs="Arial"/>
      <w:kern w:val="24"/>
      <w:sz w:val="24"/>
      <w:lang w:val="en-US" w:eastAsia="en-US" w:bidi="ar-SA"/>
    </w:rPr>
  </w:style>
  <w:style w:type="paragraph" w:styleId="PlainText">
    <w:name w:val="Plain Text"/>
    <w:basedOn w:val="Normal"/>
    <w:link w:val="PlainTextChar"/>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BlockText">
    <w:name w:val="Block Text"/>
    <w:basedOn w:val="Normal"/>
    <w:rsid w:val="00C1487C"/>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BodyTextIndent">
    <w:name w:val="Body Text Indent"/>
    <w:basedOn w:val="Normal"/>
    <w:rsid w:val="00C1487C"/>
    <w:pPr>
      <w:ind w:left="900"/>
    </w:pPr>
    <w:rPr>
      <w:sz w:val="22"/>
      <w:szCs w:val="20"/>
    </w:rPr>
  </w:style>
  <w:style w:type="paragraph" w:styleId="BodyText">
    <w:name w:val="Body Text"/>
    <w:basedOn w:val="Normal"/>
    <w:rsid w:val="00F561B3"/>
    <w:pPr>
      <w:spacing w:after="120"/>
    </w:pPr>
  </w:style>
  <w:style w:type="character" w:styleId="CommentReference">
    <w:name w:val="annotation reference"/>
    <w:basedOn w:val="DefaultParagraphFont"/>
    <w:rsid w:val="00CE4CD4"/>
    <w:rPr>
      <w:sz w:val="16"/>
      <w:szCs w:val="16"/>
    </w:rPr>
  </w:style>
  <w:style w:type="paragraph" w:styleId="CommentText">
    <w:name w:val="annotation text"/>
    <w:basedOn w:val="Normal"/>
    <w:link w:val="CommentTextChar"/>
    <w:rsid w:val="00CE4CD4"/>
    <w:rPr>
      <w:sz w:val="20"/>
      <w:szCs w:val="20"/>
    </w:rPr>
  </w:style>
  <w:style w:type="character" w:customStyle="1" w:styleId="CommentTextChar">
    <w:name w:val="Comment Text Char"/>
    <w:basedOn w:val="DefaultParagraphFont"/>
    <w:link w:val="CommentText"/>
    <w:rsid w:val="00CE4CD4"/>
    <w:rPr>
      <w:rFonts w:ascii="Arial" w:hAnsi="Arial"/>
    </w:rPr>
  </w:style>
  <w:style w:type="paragraph" w:styleId="CommentSubject">
    <w:name w:val="annotation subject"/>
    <w:basedOn w:val="CommentText"/>
    <w:next w:val="CommentText"/>
    <w:link w:val="CommentSubjectChar"/>
    <w:rsid w:val="00CE4CD4"/>
    <w:rPr>
      <w:b/>
      <w:bCs/>
    </w:rPr>
  </w:style>
  <w:style w:type="character" w:customStyle="1" w:styleId="CommentSubjectChar">
    <w:name w:val="Comment Subject Char"/>
    <w:basedOn w:val="CommentTextChar"/>
    <w:link w:val="CommentSubject"/>
    <w:rsid w:val="00CE4CD4"/>
    <w:rPr>
      <w:rFonts w:ascii="Arial" w:hAnsi="Arial"/>
      <w:b/>
      <w:bCs/>
    </w:rPr>
  </w:style>
  <w:style w:type="paragraph" w:styleId="Title">
    <w:name w:val="Title"/>
    <w:basedOn w:val="Normal"/>
    <w:link w:val="TitleChar"/>
    <w:qFormat/>
    <w:rsid w:val="005525C8"/>
    <w:pPr>
      <w:jc w:val="center"/>
    </w:pPr>
    <w:rPr>
      <w:rFonts w:ascii="Times New Roman" w:hAnsi="Times New Roman"/>
      <w:b/>
      <w:bCs/>
      <w:sz w:val="28"/>
    </w:rPr>
  </w:style>
  <w:style w:type="character" w:customStyle="1" w:styleId="TitleChar">
    <w:name w:val="Title Char"/>
    <w:basedOn w:val="DefaultParagraphFont"/>
    <w:link w:val="Title"/>
    <w:rsid w:val="005525C8"/>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5746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8/12/12/2018-26762/child-nutrition-programs-flexibilities-for-milk-whole-grains-and-sodium-requirement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comment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1072</Words>
  <Characters>6387</Characters>
  <Application>Microsoft Office Word</Application>
  <DocSecurity>0</DocSecurity>
  <Lines>709</Lines>
  <Paragraphs>573</Paragraphs>
  <ScaleCrop>false</ScaleCrop>
  <HeadingPairs>
    <vt:vector size="2" baseType="variant">
      <vt:variant>
        <vt:lpstr>Title</vt:lpstr>
      </vt:variant>
      <vt:variant>
        <vt:i4>1</vt:i4>
      </vt:variant>
    </vt:vector>
  </HeadingPairs>
  <TitlesOfParts>
    <vt:vector size="1" baseType="lpstr">
      <vt:lpstr>March 2019 Agenda Item 13 Attachment 1 - Meeting Agendas (CA State Board of Education)</vt:lpstr>
    </vt:vector>
  </TitlesOfParts>
  <Company>California State Board of Education</Company>
  <LinksUpToDate>false</LinksUpToDate>
  <CharactersWithSpaces>6886</CharactersWithSpaces>
  <SharedDoc>false</SharedDoc>
  <HLinks>
    <vt:vector size="6" baseType="variant">
      <vt:variant>
        <vt:i4>4980796</vt:i4>
      </vt:variant>
      <vt:variant>
        <vt:i4>0</vt:i4>
      </vt:variant>
      <vt:variant>
        <vt:i4>0</vt:i4>
      </vt:variant>
      <vt:variant>
        <vt:i4>5</vt:i4>
      </vt:variant>
      <vt:variant>
        <vt:lpwstr>mailto:regcomments@cde.ca.gov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13 Attachment 1 - Meeting Agendas (CA State Board of Education)</dc:title>
  <dc:subject>45-Day Notice of Modifications to Text of Proposed Regulations Regarding Nutrition Guidelines for School Breakfast and Lunch.</dc:subject>
  <dc:creator/>
  <cp:keywords/>
  <dc:description/>
  <cp:revision>10</cp:revision>
  <cp:lastPrinted>2018-12-05T20:37:00Z</cp:lastPrinted>
  <dcterms:created xsi:type="dcterms:W3CDTF">2019-02-25T17:29:00Z</dcterms:created>
  <dcterms:modified xsi:type="dcterms:W3CDTF">2019-03-01T00:17:00Z</dcterms:modified>
  <cp:category/>
</cp:coreProperties>
</file>