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C37C" w14:textId="27029DB0" w:rsidR="00561C56" w:rsidRPr="00BF49B8" w:rsidRDefault="00C01E93" w:rsidP="005D1758">
      <w:pPr>
        <w:pStyle w:val="Heading1"/>
        <w:spacing w:after="120"/>
        <w:rPr>
          <w:szCs w:val="24"/>
        </w:rPr>
      </w:pPr>
      <w:r w:rsidRPr="00BF49B8">
        <w:rPr>
          <w:szCs w:val="24"/>
        </w:rPr>
        <w:t>FINAL</w:t>
      </w:r>
      <w:r w:rsidR="00561C56" w:rsidRPr="00BF49B8">
        <w:rPr>
          <w:szCs w:val="24"/>
        </w:rPr>
        <w:t xml:space="preserve"> STATEMENT OF REASONS</w:t>
      </w:r>
    </w:p>
    <w:p w14:paraId="292642AA" w14:textId="77777777" w:rsidR="00561C56" w:rsidRPr="00BF49B8" w:rsidRDefault="00561C56" w:rsidP="005D1758">
      <w:pPr>
        <w:jc w:val="center"/>
      </w:pPr>
      <w:r w:rsidRPr="00BF49B8">
        <w:t>Nutrition Guidelines for School Breakfast and Lunch</w:t>
      </w:r>
    </w:p>
    <w:p w14:paraId="3BD84CB3" w14:textId="2A6832E5" w:rsidR="00897A06" w:rsidRPr="00BF49B8" w:rsidRDefault="003241F6" w:rsidP="0071141B">
      <w:pPr>
        <w:pStyle w:val="Heading2"/>
      </w:pPr>
      <w:r w:rsidRPr="00BF49B8">
        <w:t>NEW</w:t>
      </w:r>
      <w:r w:rsidR="00237F25" w:rsidRPr="00BF49B8">
        <w:t xml:space="preserve"> </w:t>
      </w:r>
      <w:r w:rsidRPr="00BF49B8">
        <w:t xml:space="preserve">STATE </w:t>
      </w:r>
      <w:r w:rsidR="00237F25" w:rsidRPr="00BF49B8">
        <w:t>LEGISLATION</w:t>
      </w:r>
    </w:p>
    <w:p w14:paraId="740339CE" w14:textId="7F52BCB9" w:rsidR="00402C1D" w:rsidRPr="00BF49B8" w:rsidRDefault="00465CEB" w:rsidP="00561C56">
      <w:r w:rsidRPr="00BF49B8">
        <w:t xml:space="preserve">On September 20, 2018, Governor Brown signed Assembly Bill </w:t>
      </w:r>
      <w:r w:rsidR="00402C1D" w:rsidRPr="00BF49B8">
        <w:t xml:space="preserve">3043, which amended California </w:t>
      </w:r>
      <w:r w:rsidR="00402C1D" w:rsidRPr="00BF49B8">
        <w:rPr>
          <w:i/>
        </w:rPr>
        <w:t>Education Code</w:t>
      </w:r>
      <w:r w:rsidR="00402C1D" w:rsidRPr="00BF49B8">
        <w:t xml:space="preserve"> (</w:t>
      </w:r>
      <w:r w:rsidR="00402C1D" w:rsidRPr="00BF49B8">
        <w:rPr>
          <w:i/>
        </w:rPr>
        <w:t>EC</w:t>
      </w:r>
      <w:r w:rsidR="00402C1D" w:rsidRPr="00BF49B8">
        <w:t>) sections 49531 and 49531.1</w:t>
      </w:r>
      <w:r w:rsidR="008271F0" w:rsidRPr="00BF49B8">
        <w:t>.</w:t>
      </w:r>
    </w:p>
    <w:p w14:paraId="3ACD7851" w14:textId="77777777" w:rsidR="001C29B6" w:rsidRPr="00BF49B8" w:rsidRDefault="008271F0" w:rsidP="00561C56">
      <w:r w:rsidRPr="00BF49B8">
        <w:t xml:space="preserve">The amended </w:t>
      </w:r>
      <w:r w:rsidRPr="00BF49B8">
        <w:rPr>
          <w:i/>
        </w:rPr>
        <w:t>EC</w:t>
      </w:r>
      <w:r w:rsidRPr="00BF49B8">
        <w:t xml:space="preserve"> Section 49531 now specifies that a breakfast must meet the most current meal pattern for the federal School Breakfast Program</w:t>
      </w:r>
      <w:r w:rsidR="00AC6712" w:rsidRPr="00BF49B8">
        <w:t xml:space="preserve"> (SBP)</w:t>
      </w:r>
      <w:r w:rsidRPr="00BF49B8">
        <w:t xml:space="preserve"> as defined in Title 7, </w:t>
      </w:r>
      <w:r w:rsidRPr="00BF49B8">
        <w:rPr>
          <w:i/>
        </w:rPr>
        <w:t>Code of Federal Regulations</w:t>
      </w:r>
      <w:r w:rsidRPr="00BF49B8">
        <w:t xml:space="preserve"> (7 </w:t>
      </w:r>
      <w:r w:rsidRPr="00BF49B8">
        <w:rPr>
          <w:i/>
        </w:rPr>
        <w:t>CFR</w:t>
      </w:r>
      <w:r w:rsidRPr="00BF49B8">
        <w:t>)</w:t>
      </w:r>
      <w:r w:rsidR="00A86BD3" w:rsidRPr="00BF49B8">
        <w:t>,</w:t>
      </w:r>
      <w:r w:rsidRPr="00BF49B8">
        <w:t xml:space="preserve"> Section 220.8, and a lunch must meet the most current meal pattern for the federal National School Lunch Program </w:t>
      </w:r>
      <w:r w:rsidR="00575931" w:rsidRPr="00BF49B8">
        <w:t xml:space="preserve">(NSLP) </w:t>
      </w:r>
      <w:r w:rsidRPr="00BF49B8">
        <w:t xml:space="preserve">as defined in 7 </w:t>
      </w:r>
      <w:r w:rsidRPr="00BF49B8">
        <w:rPr>
          <w:i/>
        </w:rPr>
        <w:t>CFR</w:t>
      </w:r>
      <w:r w:rsidR="006679DE" w:rsidRPr="00BF49B8">
        <w:t xml:space="preserve">, Section </w:t>
      </w:r>
      <w:r w:rsidRPr="00BF49B8">
        <w:t xml:space="preserve">210.10. </w:t>
      </w:r>
      <w:r w:rsidRPr="00BF49B8">
        <w:rPr>
          <w:i/>
        </w:rPr>
        <w:t>EC</w:t>
      </w:r>
      <w:r w:rsidRPr="00BF49B8">
        <w:t xml:space="preserve"> Section 49531 no longer specifies that breakfast meet one fourth or lunch meet one third of the current Recommended Dietary Allowance. The amended </w:t>
      </w:r>
      <w:r w:rsidRPr="00BF49B8">
        <w:rPr>
          <w:i/>
        </w:rPr>
        <w:t>EC</w:t>
      </w:r>
      <w:r w:rsidRPr="00BF49B8">
        <w:t xml:space="preserve"> Section 49531.1 no longer requires the nutrition guidelines developed and maintained by the C</w:t>
      </w:r>
      <w:r w:rsidR="00A32AC8" w:rsidRPr="00BF49B8">
        <w:t>alifornia Department of Education (C</w:t>
      </w:r>
      <w:r w:rsidRPr="00BF49B8">
        <w:t>DE</w:t>
      </w:r>
      <w:r w:rsidR="00A32AC8" w:rsidRPr="00BF49B8">
        <w:t>)</w:t>
      </w:r>
      <w:r w:rsidR="00D65D8F" w:rsidRPr="00BF49B8">
        <w:t xml:space="preserve"> to</w:t>
      </w:r>
      <w:r w:rsidR="001C29B6" w:rsidRPr="00BF49B8">
        <w:t>:</w:t>
      </w:r>
    </w:p>
    <w:p w14:paraId="778D853A" w14:textId="77777777" w:rsidR="001C29B6" w:rsidRPr="00BF49B8" w:rsidRDefault="00740FD2" w:rsidP="00EC1FFE">
      <w:pPr>
        <w:pStyle w:val="ListParagraph"/>
        <w:numPr>
          <w:ilvl w:val="0"/>
          <w:numId w:val="18"/>
        </w:numPr>
        <w:contextualSpacing w:val="0"/>
      </w:pPr>
      <w:r w:rsidRPr="00BF49B8">
        <w:t>C</w:t>
      </w:r>
      <w:r w:rsidR="008271F0" w:rsidRPr="00BF49B8">
        <w:t xml:space="preserve">onsider recommendations from the </w:t>
      </w:r>
      <w:r w:rsidR="008271F0" w:rsidRPr="00BF49B8">
        <w:rPr>
          <w:i/>
        </w:rPr>
        <w:t>California Food Guide</w:t>
      </w:r>
    </w:p>
    <w:p w14:paraId="0B3CFF0E" w14:textId="77777777" w:rsidR="001C29B6" w:rsidRPr="00BF49B8" w:rsidRDefault="00740FD2" w:rsidP="001C29B6">
      <w:pPr>
        <w:pStyle w:val="ListParagraph"/>
        <w:numPr>
          <w:ilvl w:val="0"/>
          <w:numId w:val="18"/>
        </w:numPr>
        <w:contextualSpacing w:val="0"/>
      </w:pPr>
      <w:r w:rsidRPr="00BF49B8">
        <w:t>I</w:t>
      </w:r>
      <w:r w:rsidR="008271F0" w:rsidRPr="00BF49B8">
        <w:t>nclude guidelines for fat, saturated fat, and cholesterol</w:t>
      </w:r>
    </w:p>
    <w:p w14:paraId="3E116EAA" w14:textId="77777777" w:rsidR="001C29B6" w:rsidRPr="00BF49B8" w:rsidRDefault="00740FD2" w:rsidP="00DB0E16">
      <w:pPr>
        <w:pStyle w:val="ListParagraph"/>
        <w:numPr>
          <w:ilvl w:val="0"/>
          <w:numId w:val="18"/>
        </w:numPr>
        <w:contextualSpacing w:val="0"/>
      </w:pPr>
      <w:r w:rsidRPr="00BF49B8">
        <w:t>S</w:t>
      </w:r>
      <w:r w:rsidR="008271F0" w:rsidRPr="00BF49B8">
        <w:t>pecify that where comparable food products of equal nutritional value are available</w:t>
      </w:r>
      <w:r w:rsidR="001C29B6" w:rsidRPr="00BF49B8">
        <w:t>,</w:t>
      </w:r>
      <w:r w:rsidR="008271F0" w:rsidRPr="00BF49B8">
        <w:t xml:space="preserve"> the food product lower in fat, or saturated fa</w:t>
      </w:r>
      <w:r w:rsidR="000A7C84" w:rsidRPr="00BF49B8">
        <w:t>t, or cholesterol shall be used</w:t>
      </w:r>
    </w:p>
    <w:p w14:paraId="3DCF3A89" w14:textId="078BB8BF" w:rsidR="008271F0" w:rsidRPr="00BF49B8" w:rsidRDefault="008271F0" w:rsidP="001C29B6">
      <w:r w:rsidRPr="00BF49B8">
        <w:rPr>
          <w:i/>
        </w:rPr>
        <w:t>EC</w:t>
      </w:r>
      <w:r w:rsidRPr="00BF49B8">
        <w:t xml:space="preserve"> 49531.1 now states that the nutrition guidelines developed and maintained by the CDE be consistent with the</w:t>
      </w:r>
      <w:r w:rsidR="00A878CF" w:rsidRPr="00BF49B8">
        <w:t xml:space="preserve"> most current meal pattern</w:t>
      </w:r>
      <w:r w:rsidRPr="00BF49B8">
        <w:t xml:space="preserve"> requirements </w:t>
      </w:r>
      <w:r w:rsidR="00A878CF" w:rsidRPr="00BF49B8">
        <w:t xml:space="preserve">for the federal </w:t>
      </w:r>
      <w:r w:rsidR="00575931" w:rsidRPr="00BF49B8">
        <w:t>SBP</w:t>
      </w:r>
      <w:r w:rsidR="00A878CF" w:rsidRPr="00BF49B8">
        <w:t xml:space="preserve"> </w:t>
      </w:r>
      <w:r w:rsidRPr="00BF49B8">
        <w:t xml:space="preserve">as defined in 7 </w:t>
      </w:r>
      <w:r w:rsidRPr="00BF49B8">
        <w:rPr>
          <w:i/>
        </w:rPr>
        <w:t>CFR</w:t>
      </w:r>
      <w:r w:rsidR="00B6641E" w:rsidRPr="00BF49B8">
        <w:t xml:space="preserve">, Section </w:t>
      </w:r>
      <w:r w:rsidRPr="00BF49B8">
        <w:t xml:space="preserve">220.8, and </w:t>
      </w:r>
      <w:r w:rsidR="00A878CF" w:rsidRPr="00BF49B8">
        <w:t>the</w:t>
      </w:r>
      <w:r w:rsidRPr="00BF49B8">
        <w:t xml:space="preserve"> most current meal pattern </w:t>
      </w:r>
      <w:r w:rsidR="00A878CF" w:rsidRPr="00BF49B8">
        <w:t xml:space="preserve">requirements </w:t>
      </w:r>
      <w:r w:rsidRPr="00BF49B8">
        <w:t xml:space="preserve">for the federal </w:t>
      </w:r>
      <w:r w:rsidR="00575931" w:rsidRPr="00BF49B8">
        <w:t>NSLP</w:t>
      </w:r>
      <w:r w:rsidRPr="00BF49B8">
        <w:t xml:space="preserve"> as defined in 7 </w:t>
      </w:r>
      <w:r w:rsidRPr="00BF49B8">
        <w:rPr>
          <w:i/>
        </w:rPr>
        <w:t>CFR</w:t>
      </w:r>
      <w:r w:rsidR="00D53011" w:rsidRPr="00BF49B8">
        <w:t>, Section</w:t>
      </w:r>
      <w:r w:rsidRPr="00BF49B8">
        <w:t xml:space="preserve"> 210.10.</w:t>
      </w:r>
      <w:r w:rsidR="00A32AC8" w:rsidRPr="00BF49B8">
        <w:t xml:space="preserve"> Therefore, Title 5, </w:t>
      </w:r>
      <w:r w:rsidR="00A32AC8" w:rsidRPr="00BF49B8">
        <w:rPr>
          <w:i/>
        </w:rPr>
        <w:t>California Code of Regulations</w:t>
      </w:r>
      <w:r w:rsidR="00A32AC8" w:rsidRPr="00BF49B8">
        <w:t xml:space="preserve"> (5 </w:t>
      </w:r>
      <w:r w:rsidR="00A32AC8" w:rsidRPr="00BF49B8">
        <w:rPr>
          <w:i/>
        </w:rPr>
        <w:t>CCR</w:t>
      </w:r>
      <w:r w:rsidR="00A32AC8" w:rsidRPr="00BF49B8">
        <w:t>), sections 15558(b)</w:t>
      </w:r>
      <w:r w:rsidR="00DE774D" w:rsidRPr="00BF49B8">
        <w:t xml:space="preserve">, </w:t>
      </w:r>
      <w:r w:rsidR="00A32AC8" w:rsidRPr="00BF49B8">
        <w:t>15558(c), 15559(b)</w:t>
      </w:r>
      <w:r w:rsidR="00DE774D" w:rsidRPr="00BF49B8">
        <w:t>,</w:t>
      </w:r>
      <w:r w:rsidR="00A32AC8" w:rsidRPr="00BF49B8">
        <w:t xml:space="preserve"> and 15559(c), which address guidelines for total fat and cholesterol as well as comparable food products, </w:t>
      </w:r>
      <w:r w:rsidR="00A878CF" w:rsidRPr="00BF49B8">
        <w:t xml:space="preserve">are no longer required per </w:t>
      </w:r>
      <w:r w:rsidR="00A878CF" w:rsidRPr="00BF49B8">
        <w:rPr>
          <w:i/>
        </w:rPr>
        <w:t>EC</w:t>
      </w:r>
      <w:r w:rsidR="00A878CF" w:rsidRPr="00BF49B8">
        <w:t xml:space="preserve"> </w:t>
      </w:r>
      <w:r w:rsidR="00CA1BED" w:rsidRPr="00BF49B8">
        <w:t xml:space="preserve">sections </w:t>
      </w:r>
      <w:r w:rsidR="00A878CF" w:rsidRPr="00BF49B8">
        <w:t xml:space="preserve">49531 and 49531.1 and </w:t>
      </w:r>
      <w:r w:rsidR="00DE774D" w:rsidRPr="00BF49B8">
        <w:t>are proposed to be deleted</w:t>
      </w:r>
      <w:r w:rsidR="00A32AC8" w:rsidRPr="00BF49B8">
        <w:t>.</w:t>
      </w:r>
    </w:p>
    <w:p w14:paraId="3414DCC7" w14:textId="7E27354C" w:rsidR="009C159A" w:rsidRPr="00BF49B8" w:rsidRDefault="009C159A" w:rsidP="001C29B6">
      <w:pPr>
        <w:rPr>
          <w:b/>
        </w:rPr>
      </w:pPr>
      <w:r w:rsidRPr="00BF49B8">
        <w:rPr>
          <w:b/>
        </w:rPr>
        <w:t>NEW</w:t>
      </w:r>
      <w:r w:rsidR="003241F6" w:rsidRPr="00BF49B8">
        <w:rPr>
          <w:b/>
        </w:rPr>
        <w:t xml:space="preserve"> FEDERAL </w:t>
      </w:r>
      <w:r w:rsidRPr="00BF49B8">
        <w:rPr>
          <w:b/>
        </w:rPr>
        <w:t>REGULATIONS</w:t>
      </w:r>
    </w:p>
    <w:p w14:paraId="3DB3645A" w14:textId="2BAA6DAD" w:rsidR="009C159A" w:rsidRPr="00BF49B8" w:rsidRDefault="009C159A" w:rsidP="001C29B6">
      <w:pPr>
        <w:rPr>
          <w:rFonts w:cs="Arial"/>
        </w:rPr>
      </w:pPr>
      <w:r w:rsidRPr="00BF49B8">
        <w:t xml:space="preserve">On December 12, 2018 the U.S. Department of Agriculture (USDA) published </w:t>
      </w:r>
      <w:r w:rsidR="00EE17C5" w:rsidRPr="00BF49B8">
        <w:t xml:space="preserve">a Final Rule titled </w:t>
      </w:r>
      <w:r w:rsidR="00EE17C5" w:rsidRPr="00BF49B8">
        <w:rPr>
          <w:rFonts w:cs="Arial"/>
          <w:i/>
        </w:rPr>
        <w:t>Child Nutrition Programs: Flexibilities for Milk, Whole Grains, and Sodium</w:t>
      </w:r>
      <w:r w:rsidR="00EE17C5" w:rsidRPr="00BF49B8">
        <w:rPr>
          <w:rFonts w:cs="Arial"/>
        </w:rPr>
        <w:t xml:space="preserve">, which amended 7 </w:t>
      </w:r>
      <w:r w:rsidR="00EE17C5" w:rsidRPr="00BF49B8">
        <w:rPr>
          <w:rFonts w:cs="Arial"/>
          <w:i/>
        </w:rPr>
        <w:t>CFR</w:t>
      </w:r>
      <w:r w:rsidR="00B12469" w:rsidRPr="00BF49B8">
        <w:rPr>
          <w:rFonts w:cs="Arial"/>
        </w:rPr>
        <w:t xml:space="preserve">, </w:t>
      </w:r>
      <w:r w:rsidR="00EE17C5" w:rsidRPr="00BF49B8">
        <w:rPr>
          <w:rFonts w:cs="Arial"/>
        </w:rPr>
        <w:t>sections 210.10 and 220.8.</w:t>
      </w:r>
    </w:p>
    <w:p w14:paraId="1CF6D279" w14:textId="443E5951" w:rsidR="00EE17C5" w:rsidRPr="00BF49B8" w:rsidRDefault="00EE17C5" w:rsidP="00EE17C5">
      <w:pPr>
        <w:rPr>
          <w:rFonts w:cs="Arial"/>
        </w:rPr>
      </w:pPr>
      <w:r w:rsidRPr="00BF49B8">
        <w:rPr>
          <w:rFonts w:cs="Arial"/>
        </w:rPr>
        <w:t xml:space="preserve">The amended sections now specify that in the NSLP and SBP only half of the grains offered weekly must be whole grain rich, schools can offer flavored or unflavored nonfat </w:t>
      </w:r>
      <w:r w:rsidRPr="00BF49B8">
        <w:rPr>
          <w:rFonts w:cs="Arial"/>
        </w:rPr>
        <w:lastRenderedPageBreak/>
        <w:t>or low-fat milk, and the sodium Target 1 is effective through June 30, 2024</w:t>
      </w:r>
      <w:r w:rsidR="00B12469" w:rsidRPr="00BF49B8">
        <w:rPr>
          <w:rFonts w:cs="Arial"/>
        </w:rPr>
        <w:t>,</w:t>
      </w:r>
      <w:r w:rsidRPr="00BF49B8">
        <w:rPr>
          <w:rFonts w:cs="Arial"/>
        </w:rPr>
        <w:t xml:space="preserve"> and sodium Target 2 is effective starting July 1, 2024.</w:t>
      </w:r>
    </w:p>
    <w:p w14:paraId="4A542AC9" w14:textId="2E61755B" w:rsidR="00A06AAA" w:rsidRPr="00BF49B8" w:rsidRDefault="00FF14A7" w:rsidP="00EE17C5">
      <w:r w:rsidRPr="00BF49B8">
        <w:rPr>
          <w:rFonts w:cs="Arial"/>
        </w:rPr>
        <w:t>Therefore the tables</w:t>
      </w:r>
      <w:r w:rsidR="00F412B1" w:rsidRPr="00BF49B8">
        <w:rPr>
          <w:rFonts w:cs="Arial"/>
        </w:rPr>
        <w:t xml:space="preserve"> and subsequent footnotes</w:t>
      </w:r>
      <w:r w:rsidRPr="00BF49B8">
        <w:rPr>
          <w:rFonts w:cs="Arial"/>
        </w:rPr>
        <w:t xml:space="preserve"> in </w:t>
      </w:r>
      <w:r w:rsidR="00A06AAA" w:rsidRPr="00BF49B8">
        <w:rPr>
          <w:rFonts w:cs="Arial"/>
        </w:rPr>
        <w:t xml:space="preserve">5 </w:t>
      </w:r>
      <w:r w:rsidR="00A06AAA" w:rsidRPr="00BF49B8">
        <w:rPr>
          <w:rFonts w:cs="Arial"/>
          <w:i/>
        </w:rPr>
        <w:t>CCR</w:t>
      </w:r>
      <w:r w:rsidR="00B12469" w:rsidRPr="00BF49B8">
        <w:rPr>
          <w:rFonts w:cs="Arial"/>
        </w:rPr>
        <w:t xml:space="preserve">, </w:t>
      </w:r>
      <w:r w:rsidR="00A06AAA" w:rsidRPr="00BF49B8">
        <w:rPr>
          <w:rFonts w:cs="Arial"/>
        </w:rPr>
        <w:t xml:space="preserve">sections 15558(a) and 15559(a) </w:t>
      </w:r>
      <w:r w:rsidRPr="00BF49B8">
        <w:rPr>
          <w:rFonts w:cs="Arial"/>
        </w:rPr>
        <w:t xml:space="preserve">are amended to reflect </w:t>
      </w:r>
      <w:r w:rsidR="00F412B1" w:rsidRPr="00BF49B8">
        <w:rPr>
          <w:rFonts w:cs="Arial"/>
        </w:rPr>
        <w:t>the</w:t>
      </w:r>
      <w:r w:rsidRPr="00BF49B8">
        <w:rPr>
          <w:rFonts w:cs="Arial"/>
        </w:rPr>
        <w:t xml:space="preserve"> necessary changes due to the USDA Final Rule.</w:t>
      </w:r>
    </w:p>
    <w:p w14:paraId="43DA9140" w14:textId="7F62ACCA" w:rsidR="00CA1BED" w:rsidRPr="00BF49B8" w:rsidRDefault="00CA1BED" w:rsidP="00CA1BED">
      <w:pPr>
        <w:pStyle w:val="Heading2"/>
      </w:pPr>
      <w:r w:rsidRPr="00BF49B8">
        <w:t>UPDATE TO INITIAL STATEMENT OF REASONS</w:t>
      </w:r>
    </w:p>
    <w:p w14:paraId="2082DA71" w14:textId="36247BAE" w:rsidR="00237F25" w:rsidRPr="00BF49B8" w:rsidRDefault="00237F25" w:rsidP="00237F25">
      <w:pPr>
        <w:rPr>
          <w:rFonts w:cs="Arial"/>
        </w:rPr>
      </w:pPr>
      <w:r w:rsidRPr="00BF49B8">
        <w:t>The original proposed text was made available for public comment for at least 45 days from September 21, 2018</w:t>
      </w:r>
      <w:r w:rsidR="0089002B" w:rsidRPr="00BF49B8">
        <w:t>,</w:t>
      </w:r>
      <w:r w:rsidRPr="00BF49B8">
        <w:t xml:space="preserve"> through November 5, 2018. </w:t>
      </w:r>
      <w:r w:rsidR="007D4F9F" w:rsidRPr="00BF49B8">
        <w:t xml:space="preserve">The CDE received </w:t>
      </w:r>
      <w:r w:rsidR="00B97331" w:rsidRPr="00BF49B8">
        <w:t>5,757</w:t>
      </w:r>
      <w:r w:rsidRPr="00BF49B8">
        <w:t xml:space="preserve"> </w:t>
      </w:r>
      <w:r w:rsidR="007D4F9F" w:rsidRPr="00BF49B8">
        <w:t xml:space="preserve">written </w:t>
      </w:r>
      <w:r w:rsidRPr="00BF49B8">
        <w:t>comments.</w:t>
      </w:r>
      <w:r w:rsidR="00EC4734" w:rsidRPr="00BF49B8">
        <w:t xml:space="preserve"> </w:t>
      </w:r>
      <w:r w:rsidR="00B86303" w:rsidRPr="00BF49B8">
        <w:rPr>
          <w:rFonts w:cs="Arial"/>
        </w:rPr>
        <w:t>A public hearing was held at 8:30 a.m. on November 5, 2018</w:t>
      </w:r>
      <w:r w:rsidRPr="00BF49B8">
        <w:rPr>
          <w:rFonts w:cs="Arial"/>
        </w:rPr>
        <w:t>, at the CDE</w:t>
      </w:r>
      <w:r w:rsidRPr="00BF49B8">
        <w:rPr>
          <w:rFonts w:cs="Arial"/>
          <w:i/>
        </w:rPr>
        <w:t xml:space="preserve">. </w:t>
      </w:r>
      <w:r w:rsidR="007D4F9F" w:rsidRPr="00BF49B8">
        <w:rPr>
          <w:rFonts w:cs="Arial"/>
        </w:rPr>
        <w:t>Six</w:t>
      </w:r>
      <w:r w:rsidRPr="00BF49B8">
        <w:rPr>
          <w:rFonts w:cs="Arial"/>
        </w:rPr>
        <w:t xml:space="preserve"> </w:t>
      </w:r>
      <w:r w:rsidR="00FB7D40" w:rsidRPr="00BF49B8">
        <w:rPr>
          <w:rFonts w:cs="Arial"/>
        </w:rPr>
        <w:t>individual</w:t>
      </w:r>
      <w:r w:rsidR="007D4F9F" w:rsidRPr="00BF49B8">
        <w:rPr>
          <w:rFonts w:cs="Arial"/>
        </w:rPr>
        <w:t>s</w:t>
      </w:r>
      <w:r w:rsidR="00FB7D40" w:rsidRPr="00BF49B8">
        <w:rPr>
          <w:rFonts w:cs="Arial"/>
        </w:rPr>
        <w:t xml:space="preserve"> provided </w:t>
      </w:r>
      <w:r w:rsidR="0005724D" w:rsidRPr="00BF49B8">
        <w:rPr>
          <w:rFonts w:cs="Arial"/>
        </w:rPr>
        <w:t xml:space="preserve">oral </w:t>
      </w:r>
      <w:r w:rsidR="00FB7D40" w:rsidRPr="00BF49B8">
        <w:rPr>
          <w:rFonts w:cs="Arial"/>
        </w:rPr>
        <w:t>comments at</w:t>
      </w:r>
      <w:r w:rsidRPr="00BF49B8">
        <w:rPr>
          <w:rFonts w:cs="Arial"/>
        </w:rPr>
        <w:t xml:space="preserve"> the public hearing</w:t>
      </w:r>
      <w:r w:rsidR="00FE016F" w:rsidRPr="00BF49B8">
        <w:rPr>
          <w:rFonts w:cs="Arial"/>
        </w:rPr>
        <w:t>:</w:t>
      </w:r>
    </w:p>
    <w:p w14:paraId="5702EB74" w14:textId="738E8CC9" w:rsidR="00FE016F" w:rsidRPr="00BF49B8" w:rsidRDefault="006B7602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 xml:space="preserve">Matthew </w:t>
      </w:r>
      <w:proofErr w:type="spellStart"/>
      <w:r w:rsidRPr="00BF49B8">
        <w:rPr>
          <w:rFonts w:cs="Arial"/>
        </w:rPr>
        <w:t>Ruscigno</w:t>
      </w:r>
      <w:proofErr w:type="spellEnd"/>
      <w:r w:rsidR="00354CD0" w:rsidRPr="00BF49B8">
        <w:rPr>
          <w:rFonts w:cs="Arial"/>
        </w:rPr>
        <w:t>, Public Health Dietitian</w:t>
      </w:r>
    </w:p>
    <w:p w14:paraId="260FA925" w14:textId="254AA371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Nancy Weiss, Director of Food Services, Santa Barbara Unified School District</w:t>
      </w:r>
    </w:p>
    <w:p w14:paraId="41D8A86A" w14:textId="6D9E522D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Anna Herby, Registered Dietitian, Howard Memorial Hospital, Willits, CA</w:t>
      </w:r>
    </w:p>
    <w:p w14:paraId="2FC1B849" w14:textId="7F54F23F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Tracy Childs, Nutrition Educator, San Diego, CA</w:t>
      </w:r>
    </w:p>
    <w:p w14:paraId="35C790D4" w14:textId="60C14064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 xml:space="preserve">Linda </w:t>
      </w:r>
      <w:proofErr w:type="spellStart"/>
      <w:r w:rsidRPr="00BF49B8">
        <w:rPr>
          <w:rFonts w:cs="Arial"/>
        </w:rPr>
        <w:t>Middlesworth</w:t>
      </w:r>
      <w:proofErr w:type="spellEnd"/>
    </w:p>
    <w:p w14:paraId="440BD35B" w14:textId="7FFB24D7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Kip Baumann</w:t>
      </w:r>
      <w:r w:rsidR="003D3575" w:rsidRPr="00BF49B8">
        <w:rPr>
          <w:rFonts w:cs="Arial"/>
        </w:rPr>
        <w:t>, Parent, Folsom, CA</w:t>
      </w:r>
    </w:p>
    <w:p w14:paraId="14B828B2" w14:textId="77777777" w:rsidR="00DE774D" w:rsidRPr="00BF49B8" w:rsidRDefault="00DE774D" w:rsidP="0071141B">
      <w:pPr>
        <w:pStyle w:val="Heading2"/>
      </w:pPr>
      <w:r w:rsidRPr="00BF49B8">
        <w:t>SUMMARY AND RESPONSE TO COMMENTS RECEIVED DURING THE INITIAL NOTICE PERIOD OF SEPTEMBER 21, 2018, THROUGH NOVEMBER 5, 2018:</w:t>
      </w:r>
    </w:p>
    <w:p w14:paraId="77FDF7F2" w14:textId="101FAF77" w:rsidR="00DE774D" w:rsidRPr="00BF49B8" w:rsidRDefault="00DE774D" w:rsidP="00DE774D">
      <w:r w:rsidRPr="00BF49B8">
        <w:t>Of the total written comments sent to the CDE during the 45-day public comment period</w:t>
      </w:r>
      <w:r w:rsidR="003A628C" w:rsidRPr="00BF49B8">
        <w:t>, 487</w:t>
      </w:r>
      <w:r w:rsidRPr="00BF49B8">
        <w:t xml:space="preserve"> comments were r</w:t>
      </w:r>
      <w:r w:rsidR="003A628C" w:rsidRPr="00BF49B8">
        <w:t>eceived as Form Letter #1, 5,214</w:t>
      </w:r>
      <w:r w:rsidRPr="00BF49B8">
        <w:t xml:space="preserve"> comments were received as Form Letter #2, and </w:t>
      </w:r>
      <w:r w:rsidR="00B97331" w:rsidRPr="00BF49B8">
        <w:t>56</w:t>
      </w:r>
      <w:r w:rsidRPr="00BF49B8">
        <w:t xml:space="preserve"> comments were received as </w:t>
      </w:r>
      <w:proofErr w:type="spellStart"/>
      <w:r w:rsidRPr="00BF49B8">
        <w:t>nonform</w:t>
      </w:r>
      <w:proofErr w:type="spellEnd"/>
      <w:r w:rsidRPr="00BF49B8">
        <w:t xml:space="preserve"> letters. There were </w:t>
      </w:r>
      <w:r w:rsidR="003A628C" w:rsidRPr="00BF49B8">
        <w:t>also multiple</w:t>
      </w:r>
      <w:r w:rsidRPr="00BF49B8">
        <w:t xml:space="preserve"> comments received after the comment period ended.</w:t>
      </w:r>
    </w:p>
    <w:p w14:paraId="4B77AC25" w14:textId="5FCE3161" w:rsidR="00237F25" w:rsidRPr="00BF49B8" w:rsidRDefault="006515FF" w:rsidP="00237F25">
      <w:pPr>
        <w:rPr>
          <w:rFonts w:cs="Arial"/>
        </w:rPr>
      </w:pPr>
      <w:r w:rsidRPr="00BF49B8">
        <w:rPr>
          <w:rFonts w:cs="Arial"/>
        </w:rPr>
        <w:t xml:space="preserve">Summaries of the </w:t>
      </w:r>
      <w:r w:rsidR="00237F25" w:rsidRPr="00BF49B8">
        <w:rPr>
          <w:rFonts w:cs="Arial"/>
        </w:rPr>
        <w:t>public comments</w:t>
      </w:r>
      <w:r w:rsidR="00441B6A" w:rsidRPr="00BF49B8">
        <w:rPr>
          <w:rFonts w:cs="Arial"/>
        </w:rPr>
        <w:t xml:space="preserve"> received by the CDE and its</w:t>
      </w:r>
      <w:r w:rsidRPr="00BF49B8">
        <w:rPr>
          <w:rFonts w:cs="Arial"/>
        </w:rPr>
        <w:t xml:space="preserve"> responses are </w:t>
      </w:r>
      <w:r w:rsidR="00CE0596" w:rsidRPr="00BF49B8">
        <w:rPr>
          <w:rFonts w:cs="Arial"/>
        </w:rPr>
        <w:t>presented in the attached chart.</w:t>
      </w:r>
      <w:r w:rsidR="00D455B9" w:rsidRPr="00BF49B8">
        <w:rPr>
          <w:rFonts w:cs="Arial"/>
        </w:rPr>
        <w:t xml:space="preserve"> Please note that some of the commenters did not provide their names so they are identified by their email addresses.</w:t>
      </w:r>
    </w:p>
    <w:p w14:paraId="40685F0C" w14:textId="77777777" w:rsidR="00561C56" w:rsidRPr="00BF49B8" w:rsidRDefault="00441B6A" w:rsidP="00E07ADC">
      <w:pPr>
        <w:pStyle w:val="Heading2"/>
      </w:pPr>
      <w:r w:rsidRPr="00BF49B8">
        <w:t>CHANGES TO ORIGINAL PROPOSED TEXT</w:t>
      </w:r>
    </w:p>
    <w:p w14:paraId="7F1331F6" w14:textId="57D30283" w:rsidR="00561C56" w:rsidRPr="00BF49B8" w:rsidRDefault="00561C56" w:rsidP="00561C56">
      <w:r w:rsidRPr="00BF49B8">
        <w:t>The specific purpose of each amendment</w:t>
      </w:r>
      <w:r w:rsidR="00441B6A" w:rsidRPr="00BF49B8">
        <w:t xml:space="preserve"> since these regulations were noticed on September 21, 2018</w:t>
      </w:r>
      <w:r w:rsidRPr="00BF49B8">
        <w:t>, and the rationale for the determination that each amendment is reasonably necessary to carry out the purpose of which it is proposed, together with a description of the public problem, administrative requirement, or other condition or circumstance that each adoption or amendment is intended to address is as follows:</w:t>
      </w:r>
    </w:p>
    <w:p w14:paraId="1E70AC12" w14:textId="77777777" w:rsidR="00561C56" w:rsidRPr="00BF49B8" w:rsidRDefault="00561C56" w:rsidP="00561C56">
      <w:r w:rsidRPr="00BF49B8">
        <w:t>General changes were made to the regulations to include grammat</w:t>
      </w:r>
      <w:r w:rsidR="003A4CEA" w:rsidRPr="00BF49B8">
        <w:t xml:space="preserve">ical edits, and renumbering </w:t>
      </w:r>
      <w:r w:rsidRPr="00BF49B8">
        <w:t xml:space="preserve">or </w:t>
      </w:r>
      <w:proofErr w:type="spellStart"/>
      <w:r w:rsidRPr="00BF49B8">
        <w:t>relettering</w:t>
      </w:r>
      <w:proofErr w:type="spellEnd"/>
      <w:r w:rsidRPr="00BF49B8">
        <w:t xml:space="preserve"> to reflect deletions or additions.</w:t>
      </w:r>
    </w:p>
    <w:p w14:paraId="6385F233" w14:textId="77777777" w:rsidR="00561C56" w:rsidRPr="00BF49B8" w:rsidRDefault="00561C56" w:rsidP="0071141B">
      <w:pPr>
        <w:pStyle w:val="Heading3"/>
      </w:pPr>
      <w:r w:rsidRPr="00BF49B8">
        <w:lastRenderedPageBreak/>
        <w:t xml:space="preserve">SECTION </w:t>
      </w:r>
      <w:r w:rsidR="00441B6A" w:rsidRPr="00BF49B8">
        <w:t>15558</w:t>
      </w:r>
    </w:p>
    <w:p w14:paraId="444DA8CE" w14:textId="2997B710" w:rsidR="00D64AD4" w:rsidRPr="00BF49B8" w:rsidRDefault="00F412B1" w:rsidP="00121386">
      <w:pPr>
        <w:rPr>
          <w:rFonts w:eastAsia="Times New Roman" w:cs="Arial"/>
          <w:szCs w:val="24"/>
        </w:rPr>
      </w:pPr>
      <w:r w:rsidRPr="00BF49B8">
        <w:rPr>
          <w:rFonts w:eastAsia="Times New Roman" w:cs="Arial"/>
          <w:szCs w:val="24"/>
        </w:rPr>
        <w:t>Proposed Section 15558(a) is amended. This is necessary because on December 12, 2018</w:t>
      </w:r>
      <w:r w:rsidR="00B12469" w:rsidRPr="00BF49B8">
        <w:rPr>
          <w:rFonts w:eastAsia="Times New Roman" w:cs="Arial"/>
          <w:szCs w:val="24"/>
        </w:rPr>
        <w:t>,</w:t>
      </w:r>
      <w:r w:rsidRPr="00BF49B8">
        <w:rPr>
          <w:rFonts w:eastAsia="Times New Roman" w:cs="Arial"/>
          <w:szCs w:val="24"/>
        </w:rPr>
        <w:t xml:space="preserve"> the U.S. Department of Agriculture (USDA) published their Final Rule titled</w:t>
      </w:r>
      <w:r w:rsidRPr="00BF49B8">
        <w:rPr>
          <w:rFonts w:eastAsia="Times New Roman" w:cs="Arial"/>
          <w:i/>
          <w:szCs w:val="24"/>
        </w:rPr>
        <w:t xml:space="preserve"> Child Nutrition Programs: Flexibilities for Milk, Whole Grains, and Sodium</w:t>
      </w:r>
      <w:r w:rsidRPr="00BF49B8">
        <w:rPr>
          <w:rFonts w:eastAsia="Times New Roman" w:cs="Arial"/>
          <w:szCs w:val="24"/>
        </w:rPr>
        <w:t xml:space="preserve"> which can be found on the Federal Register web page at https://www.federalregister.gov/documents/2018/12/12/2018-26762/child-nutrition-programs-flexibilities-for-milk-whole-grains-and-sodium-requirements. The Final Rule makes changes to grain requirements in footnote “f” which now requires at least half of the grains offered weekly must be whole grain-rich. The Final Rule makes changes to footnote “g” which now </w:t>
      </w:r>
      <w:r w:rsidR="002E1F66" w:rsidRPr="00BF49B8">
        <w:rPr>
          <w:rFonts w:cs="Arial"/>
        </w:rPr>
        <w:t xml:space="preserve">allows for </w:t>
      </w:r>
      <w:r w:rsidR="003F20D4" w:rsidRPr="00BF49B8">
        <w:rPr>
          <w:rFonts w:cs="Arial"/>
        </w:rPr>
        <w:t xml:space="preserve">one-percent </w:t>
      </w:r>
      <w:r w:rsidR="002E1F66" w:rsidRPr="00BF49B8">
        <w:rPr>
          <w:rFonts w:cs="Arial"/>
        </w:rPr>
        <w:t>flavored milk to be offered during meal service, provided that unflavored milk is also offered at each meal service.</w:t>
      </w:r>
    </w:p>
    <w:p w14:paraId="3A2946F0" w14:textId="7251BA4E" w:rsidR="00D64AD4" w:rsidRPr="00BF49B8" w:rsidRDefault="00F412B1" w:rsidP="00121386">
      <w:pPr>
        <w:rPr>
          <w:rFonts w:eastAsia="Times New Roman" w:cs="Arial"/>
          <w:szCs w:val="24"/>
        </w:rPr>
      </w:pPr>
      <w:r w:rsidRPr="00BF49B8">
        <w:rPr>
          <w:rFonts w:eastAsia="Times New Roman" w:cs="Arial"/>
          <w:szCs w:val="24"/>
        </w:rPr>
        <w:t>The Final Rule retains the Target 1 sodium requirement until June 30, 2024</w:t>
      </w:r>
      <w:r w:rsidR="00B12469" w:rsidRPr="00BF49B8">
        <w:rPr>
          <w:rFonts w:eastAsia="Times New Roman" w:cs="Arial"/>
          <w:szCs w:val="24"/>
        </w:rPr>
        <w:t>,</w:t>
      </w:r>
      <w:r w:rsidRPr="00BF49B8">
        <w:rPr>
          <w:rFonts w:eastAsia="Times New Roman" w:cs="Arial"/>
          <w:szCs w:val="24"/>
        </w:rPr>
        <w:t xml:space="preserve"> at which time the stricter, Target 2, sodium requirements will become effective</w:t>
      </w:r>
      <w:r w:rsidR="00D64AD4" w:rsidRPr="00BF49B8">
        <w:rPr>
          <w:rFonts w:eastAsia="Times New Roman" w:cs="Arial"/>
          <w:szCs w:val="24"/>
        </w:rPr>
        <w:t>, as noted in proposed footnote “i</w:t>
      </w:r>
      <w:r w:rsidRPr="00BF49B8">
        <w:rPr>
          <w:rFonts w:eastAsia="Times New Roman" w:cs="Arial"/>
          <w:szCs w:val="24"/>
        </w:rPr>
        <w:t>.</w:t>
      </w:r>
      <w:r w:rsidR="00D64AD4" w:rsidRPr="00BF49B8">
        <w:rPr>
          <w:rFonts w:eastAsia="Times New Roman" w:cs="Arial"/>
          <w:szCs w:val="24"/>
        </w:rPr>
        <w:t xml:space="preserve">” Target 1 is amended to clarify that the sodium intake can be less than or equal to the grade level specifications. Target 2 is added to the grade level specifications for sodium intake, effective July 1, 2024. </w:t>
      </w:r>
    </w:p>
    <w:p w14:paraId="24A96931" w14:textId="4DE1DA7F" w:rsidR="00B86303" w:rsidRPr="00BF49B8" w:rsidRDefault="00862A6F" w:rsidP="00121386">
      <w:pPr>
        <w:rPr>
          <w:rFonts w:cs="Arial"/>
          <w:szCs w:val="24"/>
        </w:rPr>
      </w:pPr>
      <w:r w:rsidRPr="00BF49B8">
        <w:rPr>
          <w:rFonts w:cs="Arial"/>
          <w:b/>
        </w:rPr>
        <w:t>Former</w:t>
      </w:r>
      <w:r w:rsidR="00CA1BED" w:rsidRPr="00BF49B8">
        <w:rPr>
          <w:rFonts w:cs="Arial"/>
          <w:b/>
        </w:rPr>
        <w:t>ly</w:t>
      </w:r>
      <w:r w:rsidRPr="00BF49B8">
        <w:rPr>
          <w:rFonts w:cs="Arial"/>
          <w:b/>
        </w:rPr>
        <w:t xml:space="preserve"> </w:t>
      </w:r>
      <w:r w:rsidR="00441B6A" w:rsidRPr="00BF49B8">
        <w:rPr>
          <w:rFonts w:cs="Arial"/>
          <w:b/>
        </w:rPr>
        <w:t xml:space="preserve">Proposed </w:t>
      </w:r>
      <w:r w:rsidR="00B86303" w:rsidRPr="00BF49B8">
        <w:rPr>
          <w:rFonts w:cs="Arial"/>
          <w:b/>
        </w:rPr>
        <w:t>Section 15558</w:t>
      </w:r>
      <w:r w:rsidRPr="00BF49B8">
        <w:rPr>
          <w:rFonts w:cs="Arial"/>
          <w:b/>
        </w:rPr>
        <w:t>(</w:t>
      </w:r>
      <w:r w:rsidR="00441B6A" w:rsidRPr="00BF49B8">
        <w:rPr>
          <w:rFonts w:cs="Arial"/>
          <w:b/>
        </w:rPr>
        <w:t>b</w:t>
      </w:r>
      <w:r w:rsidRPr="00BF49B8">
        <w:rPr>
          <w:rFonts w:cs="Arial"/>
          <w:b/>
        </w:rPr>
        <w:t xml:space="preserve">) </w:t>
      </w:r>
      <w:r w:rsidR="00B86303" w:rsidRPr="00BF49B8">
        <w:rPr>
          <w:rFonts w:cs="Arial"/>
        </w:rPr>
        <w:t xml:space="preserve">is </w:t>
      </w:r>
      <w:r w:rsidR="00B86303" w:rsidRPr="00BF49B8">
        <w:rPr>
          <w:rFonts w:cs="Arial"/>
          <w:szCs w:val="24"/>
        </w:rPr>
        <w:t xml:space="preserve">deleted. This is necessary because </w:t>
      </w:r>
      <w:r w:rsidR="00B86303" w:rsidRPr="00BF49B8">
        <w:rPr>
          <w:rFonts w:cs="Arial"/>
          <w:i/>
          <w:szCs w:val="24"/>
        </w:rPr>
        <w:t>EC</w:t>
      </w:r>
      <w:r w:rsidR="00B86303"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="00B86303" w:rsidRPr="00BF49B8">
        <w:rPr>
          <w:rFonts w:cs="Arial"/>
          <w:szCs w:val="24"/>
        </w:rPr>
        <w:t>49531.1 was amended on September 20, 2018</w:t>
      </w:r>
      <w:r w:rsidR="00EC1FFE" w:rsidRPr="00BF49B8">
        <w:rPr>
          <w:rFonts w:cs="Arial"/>
          <w:szCs w:val="24"/>
        </w:rPr>
        <w:t>,</w:t>
      </w:r>
      <w:r w:rsidR="0065702D" w:rsidRPr="00BF49B8">
        <w:rPr>
          <w:rFonts w:cs="Arial"/>
          <w:szCs w:val="24"/>
        </w:rPr>
        <w:t xml:space="preserve"> through AB</w:t>
      </w:r>
      <w:r w:rsidR="00B86303" w:rsidRPr="00BF49B8">
        <w:rPr>
          <w:rFonts w:cs="Arial"/>
          <w:szCs w:val="24"/>
        </w:rPr>
        <w:t xml:space="preserve"> 3043</w:t>
      </w:r>
      <w:r w:rsidR="00CE0596" w:rsidRPr="00BF49B8">
        <w:rPr>
          <w:rFonts w:cs="Arial"/>
          <w:szCs w:val="24"/>
        </w:rPr>
        <w:t>,</w:t>
      </w:r>
      <w:r w:rsidR="00B86303" w:rsidRPr="00BF49B8">
        <w:rPr>
          <w:rFonts w:cs="Arial"/>
          <w:szCs w:val="24"/>
        </w:rPr>
        <w:t xml:space="preserve"> which deleted the requirement for the state nutrition guidelines f</w:t>
      </w:r>
      <w:r w:rsidR="003A281F" w:rsidRPr="00BF49B8">
        <w:rPr>
          <w:rFonts w:cs="Arial"/>
          <w:szCs w:val="24"/>
        </w:rPr>
        <w:t>or school lunches</w:t>
      </w:r>
      <w:r w:rsidR="00B86303" w:rsidRPr="00BF49B8">
        <w:rPr>
          <w:rFonts w:cs="Arial"/>
          <w:szCs w:val="24"/>
        </w:rPr>
        <w:t xml:space="preserve"> to include guidelines for fat, saturated fat, and cholesterol.</w:t>
      </w:r>
    </w:p>
    <w:p w14:paraId="220D717A" w14:textId="0739BEE6" w:rsidR="00B86303" w:rsidRPr="00BF49B8" w:rsidRDefault="00B86303" w:rsidP="00121386">
      <w:pPr>
        <w:rPr>
          <w:rFonts w:cs="Arial"/>
          <w:szCs w:val="24"/>
        </w:rPr>
      </w:pPr>
      <w:r w:rsidRPr="00BF49B8">
        <w:rPr>
          <w:rFonts w:cs="Arial"/>
          <w:b/>
          <w:szCs w:val="24"/>
        </w:rPr>
        <w:t>Former</w:t>
      </w:r>
      <w:r w:rsidR="00CA1BED" w:rsidRPr="00BF49B8">
        <w:rPr>
          <w:rFonts w:cs="Arial"/>
          <w:b/>
          <w:szCs w:val="24"/>
        </w:rPr>
        <w:t>ly</w:t>
      </w:r>
      <w:r w:rsidRPr="00BF49B8">
        <w:rPr>
          <w:rFonts w:cs="Arial"/>
          <w:b/>
          <w:szCs w:val="24"/>
        </w:rPr>
        <w:t xml:space="preserve"> Proposed Section 15558(c)</w:t>
      </w:r>
      <w:r w:rsidRPr="00BF49B8">
        <w:rPr>
          <w:rFonts w:cs="Arial"/>
          <w:szCs w:val="24"/>
        </w:rPr>
        <w:t xml:space="preserve"> is deleted. This is necessary because </w:t>
      </w:r>
      <w:r w:rsidR="007E334D"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EC1FFE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EC1FFE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CE0596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</w:t>
      </w:r>
      <w:r w:rsidR="003A281F" w:rsidRPr="00BF49B8">
        <w:rPr>
          <w:rFonts w:cs="Arial"/>
          <w:szCs w:val="24"/>
        </w:rPr>
        <w:t>or school lunches</w:t>
      </w:r>
      <w:r w:rsidRPr="00BF49B8">
        <w:rPr>
          <w:rFonts w:cs="Arial"/>
          <w:szCs w:val="24"/>
        </w:rPr>
        <w:t xml:space="preserve"> to include guidelines</w:t>
      </w:r>
      <w:r w:rsidR="003A281F" w:rsidRPr="00BF49B8">
        <w:rPr>
          <w:rFonts w:cs="Arial"/>
          <w:szCs w:val="24"/>
        </w:rPr>
        <w:t xml:space="preserve"> that specify that where comparable food products of equal nutritional value are available</w:t>
      </w:r>
      <w:r w:rsidR="00EC1FFE" w:rsidRPr="00BF49B8">
        <w:rPr>
          <w:rFonts w:cs="Arial"/>
          <w:szCs w:val="24"/>
        </w:rPr>
        <w:t>,</w:t>
      </w:r>
      <w:r w:rsidR="003A281F" w:rsidRPr="00BF49B8">
        <w:rPr>
          <w:rFonts w:cs="Arial"/>
          <w:szCs w:val="24"/>
        </w:rPr>
        <w:t xml:space="preserve"> the food product lower in fat, or saturated fat, or cholesterol shall be used.</w:t>
      </w:r>
    </w:p>
    <w:p w14:paraId="0B499681" w14:textId="77777777" w:rsidR="00561C56" w:rsidRPr="00BF49B8" w:rsidRDefault="00561C56" w:rsidP="0071141B">
      <w:pPr>
        <w:pStyle w:val="Heading3"/>
      </w:pPr>
      <w:r w:rsidRPr="00BF49B8">
        <w:t>SECTION 15559</w:t>
      </w:r>
    </w:p>
    <w:p w14:paraId="2C93D221" w14:textId="77777777" w:rsidR="00D64AD4" w:rsidRPr="00BF49B8" w:rsidRDefault="00B767E2" w:rsidP="003A281F">
      <w:pPr>
        <w:rPr>
          <w:rFonts w:cs="Arial"/>
        </w:rPr>
      </w:pPr>
      <w:r w:rsidRPr="00BF49B8">
        <w:rPr>
          <w:rFonts w:cs="Arial"/>
          <w:b/>
        </w:rPr>
        <w:t>Proposed Section 15559(a)</w:t>
      </w:r>
      <w:r w:rsidRPr="00BF49B8">
        <w:rPr>
          <w:rFonts w:cs="Arial"/>
        </w:rPr>
        <w:t xml:space="preserve"> is amended. This is necessary because a public commenter found discrepancies in the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>lettering in the table</w:t>
      </w:r>
      <w:r w:rsidR="00CE0596" w:rsidRPr="00BF49B8">
        <w:rPr>
          <w:rFonts w:cs="Arial"/>
        </w:rPr>
        <w:t xml:space="preserve"> labeled, “Amount of Food per Week,”</w:t>
      </w:r>
      <w:r w:rsidRPr="00BF49B8">
        <w:rPr>
          <w:rFonts w:cs="Arial"/>
        </w:rPr>
        <w:t xml:space="preserve"> and subsequent descriptions for that </w:t>
      </w:r>
      <w:r w:rsidR="00CE0596" w:rsidRPr="00BF49B8">
        <w:rPr>
          <w:rFonts w:cs="Arial"/>
        </w:rPr>
        <w:t>footnote</w:t>
      </w:r>
      <w:r w:rsidRPr="00BF49B8">
        <w:rPr>
          <w:rFonts w:cs="Arial"/>
        </w:rPr>
        <w:t xml:space="preserve">. The “Meats/Meat Alternatives”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 xml:space="preserve">in the table was </w:t>
      </w:r>
      <w:proofErr w:type="spellStart"/>
      <w:r w:rsidRPr="00BF49B8">
        <w:rPr>
          <w:rFonts w:cs="Arial"/>
        </w:rPr>
        <w:t>mislettered</w:t>
      </w:r>
      <w:proofErr w:type="spellEnd"/>
      <w:r w:rsidRPr="00BF49B8">
        <w:rPr>
          <w:rFonts w:cs="Arial"/>
        </w:rPr>
        <w:t xml:space="preserve"> “d” and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changed to “e” </w:t>
      </w:r>
      <w:r w:rsidR="00CE0596" w:rsidRPr="00BF49B8">
        <w:rPr>
          <w:rFonts w:cs="Arial"/>
        </w:rPr>
        <w:t>to</w:t>
      </w:r>
      <w:r w:rsidRPr="00BF49B8">
        <w:rPr>
          <w:rFonts w:cs="Arial"/>
        </w:rPr>
        <w:t xml:space="preserve"> coincide with t</w:t>
      </w:r>
      <w:r w:rsidR="00172C0C" w:rsidRPr="00BF49B8">
        <w:rPr>
          <w:rFonts w:cs="Arial"/>
        </w:rPr>
        <w:t xml:space="preserve">he correct </w:t>
      </w:r>
      <w:r w:rsidR="00CE0596" w:rsidRPr="00BF49B8">
        <w:rPr>
          <w:rFonts w:cs="Arial"/>
        </w:rPr>
        <w:t xml:space="preserve">footnote. </w:t>
      </w:r>
      <w:r w:rsidR="00172C0C" w:rsidRPr="00BF49B8">
        <w:rPr>
          <w:rFonts w:cs="Arial"/>
        </w:rPr>
        <w:t>The “f</w:t>
      </w:r>
      <w:r w:rsidRPr="00BF49B8">
        <w:rPr>
          <w:rFonts w:cs="Arial"/>
        </w:rPr>
        <w:t xml:space="preserve">luid milk”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>in the table</w:t>
      </w:r>
      <w:r w:rsidR="00CE0596" w:rsidRPr="00BF49B8">
        <w:rPr>
          <w:rFonts w:cs="Arial"/>
        </w:rPr>
        <w:t xml:space="preserve"> labeled, “Other Specifications: Daily Amoun</w:t>
      </w:r>
      <w:r w:rsidR="00B12469" w:rsidRPr="00BF49B8">
        <w:rPr>
          <w:rFonts w:cs="Arial"/>
        </w:rPr>
        <w:t>t Based on the Average for a 5-d</w:t>
      </w:r>
      <w:r w:rsidR="00CE0596" w:rsidRPr="00BF49B8">
        <w:rPr>
          <w:rFonts w:cs="Arial"/>
        </w:rPr>
        <w:t>ay Week,”</w:t>
      </w:r>
      <w:r w:rsidRPr="00BF49B8">
        <w:rPr>
          <w:rFonts w:cs="Arial"/>
        </w:rPr>
        <w:t xml:space="preserve"> was </w:t>
      </w:r>
      <w:proofErr w:type="spellStart"/>
      <w:r w:rsidRPr="00BF49B8">
        <w:rPr>
          <w:rFonts w:cs="Arial"/>
        </w:rPr>
        <w:t>mislettered</w:t>
      </w:r>
      <w:proofErr w:type="spellEnd"/>
      <w:r w:rsidRPr="00BF49B8">
        <w:rPr>
          <w:rFonts w:cs="Arial"/>
        </w:rPr>
        <w:t xml:space="preserve"> “g” and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changed to “f” </w:t>
      </w:r>
      <w:r w:rsidR="00CE0596" w:rsidRPr="00BF49B8">
        <w:rPr>
          <w:rFonts w:cs="Arial"/>
        </w:rPr>
        <w:t xml:space="preserve">to </w:t>
      </w:r>
      <w:r w:rsidRPr="00BF49B8">
        <w:rPr>
          <w:rFonts w:cs="Arial"/>
        </w:rPr>
        <w:t xml:space="preserve">coincide with the correct </w:t>
      </w:r>
      <w:r w:rsidR="00CE0596" w:rsidRPr="00BF49B8">
        <w:rPr>
          <w:rFonts w:cs="Arial"/>
        </w:rPr>
        <w:t>footnote</w:t>
      </w:r>
      <w:r w:rsidR="00043AD3" w:rsidRPr="00BF49B8">
        <w:rPr>
          <w:rFonts w:cs="Arial"/>
        </w:rPr>
        <w:t>.</w:t>
      </w:r>
      <w:r w:rsidRPr="00BF49B8">
        <w:rPr>
          <w:rFonts w:cs="Arial"/>
        </w:rPr>
        <w:t xml:space="preserve">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 xml:space="preserve">“g”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added to </w:t>
      </w:r>
      <w:r w:rsidR="00CE0596" w:rsidRPr="00BF49B8">
        <w:rPr>
          <w:rFonts w:cs="Arial"/>
        </w:rPr>
        <w:t xml:space="preserve">this </w:t>
      </w:r>
      <w:r w:rsidRPr="00BF49B8">
        <w:rPr>
          <w:rFonts w:cs="Arial"/>
        </w:rPr>
        <w:t xml:space="preserve">table </w:t>
      </w:r>
      <w:r w:rsidR="00CE0596" w:rsidRPr="00BF49B8">
        <w:rPr>
          <w:rFonts w:cs="Arial"/>
        </w:rPr>
        <w:t xml:space="preserve">for </w:t>
      </w:r>
      <w:r w:rsidRPr="00BF49B8">
        <w:rPr>
          <w:rFonts w:cs="Arial"/>
        </w:rPr>
        <w:t>“Min-Max Calories</w:t>
      </w:r>
      <w:r w:rsidR="00043AD3" w:rsidRPr="00BF49B8">
        <w:rPr>
          <w:rFonts w:cs="Arial"/>
        </w:rPr>
        <w:t>”</w:t>
      </w:r>
      <w:r w:rsidRPr="00BF49B8">
        <w:rPr>
          <w:rFonts w:cs="Arial"/>
        </w:rPr>
        <w:t xml:space="preserve"> and </w:t>
      </w:r>
      <w:r w:rsidR="00172C0C" w:rsidRPr="00BF49B8">
        <w:rPr>
          <w:rFonts w:cs="Arial"/>
        </w:rPr>
        <w:t>moved</w:t>
      </w:r>
      <w:r w:rsidR="00CE0596" w:rsidRPr="00BF49B8">
        <w:rPr>
          <w:rFonts w:cs="Arial"/>
        </w:rPr>
        <w:t xml:space="preserve"> for correct placement.</w:t>
      </w:r>
      <w:r w:rsidR="00543067" w:rsidRPr="00BF49B8">
        <w:rPr>
          <w:rFonts w:cs="Arial"/>
        </w:rPr>
        <w:t xml:space="preserve"> </w:t>
      </w:r>
    </w:p>
    <w:p w14:paraId="38971E77" w14:textId="2E30D302" w:rsidR="00D64AD4" w:rsidRPr="00BF49B8" w:rsidRDefault="00D64AD4" w:rsidP="00D64AD4">
      <w:pPr>
        <w:rPr>
          <w:rFonts w:cs="Arial"/>
        </w:rPr>
      </w:pPr>
      <w:r w:rsidRPr="00BF49B8">
        <w:rPr>
          <w:rFonts w:cs="Arial"/>
        </w:rPr>
        <w:t>On</w:t>
      </w:r>
      <w:r w:rsidR="00F412B1" w:rsidRPr="00BF49B8">
        <w:rPr>
          <w:rFonts w:cs="Arial"/>
        </w:rPr>
        <w:t xml:space="preserve"> December 12, 2018</w:t>
      </w:r>
      <w:r w:rsidR="00B12469" w:rsidRPr="00BF49B8">
        <w:rPr>
          <w:rFonts w:cs="Arial"/>
        </w:rPr>
        <w:t>,</w:t>
      </w:r>
      <w:r w:rsidR="00F412B1" w:rsidRPr="00BF49B8">
        <w:rPr>
          <w:rFonts w:cs="Arial"/>
        </w:rPr>
        <w:t xml:space="preserve"> the USDA published their Final Rule titled </w:t>
      </w:r>
      <w:r w:rsidR="00F412B1" w:rsidRPr="00BF49B8">
        <w:rPr>
          <w:rFonts w:cs="Arial"/>
          <w:i/>
        </w:rPr>
        <w:t>Child Nutrition Programs: Flexibilities for Milk, Whole Grains, and Sodium</w:t>
      </w:r>
      <w:r w:rsidR="00F412B1" w:rsidRPr="00BF49B8">
        <w:rPr>
          <w:rFonts w:cs="Arial"/>
        </w:rPr>
        <w:t xml:space="preserve"> which can be found at </w:t>
      </w:r>
      <w:hyperlink r:id="rId7" w:tooltip="https://www.federalregister.gov/documents/2018/12/12/2018-26762/child-nutrition-programs-flexibilities-for-milk-whole-grains-and-sodium-requirements" w:history="1">
        <w:r w:rsidR="00F412B1" w:rsidRPr="00BF49B8">
          <w:rPr>
            <w:rStyle w:val="Hyperlink"/>
            <w:rFonts w:cs="Arial"/>
          </w:rPr>
          <w:t>https://www.federalregister.gov/documents/2018/12/12/2018-26762/child-nutrition-</w:t>
        </w:r>
        <w:r w:rsidR="00F412B1" w:rsidRPr="00BF49B8">
          <w:rPr>
            <w:rStyle w:val="Hyperlink"/>
            <w:rFonts w:cs="Arial"/>
          </w:rPr>
          <w:lastRenderedPageBreak/>
          <w:t>programs-flexibilities-for-milk-whole-grains-and-sodium-requirements</w:t>
        </w:r>
      </w:hyperlink>
      <w:r w:rsidR="00F412B1" w:rsidRPr="00BF49B8">
        <w:rPr>
          <w:rFonts w:cs="Arial"/>
        </w:rPr>
        <w:t xml:space="preserve">. The Final Rule makes changes to grain requirements in footnote “d” </w:t>
      </w:r>
      <w:r w:rsidR="00DE7C24" w:rsidRPr="00BF49B8">
        <w:rPr>
          <w:rFonts w:cs="Arial"/>
        </w:rPr>
        <w:t xml:space="preserve">to address cultural diversity and </w:t>
      </w:r>
      <w:r w:rsidR="00F412B1" w:rsidRPr="00BF49B8">
        <w:rPr>
          <w:rFonts w:cs="Arial"/>
        </w:rPr>
        <w:t xml:space="preserve">now requires at least half of the grains offered weekly must be whole grain-rich. The Final Rule makes changes to footnote “f” which now </w:t>
      </w:r>
      <w:r w:rsidR="002E1F66" w:rsidRPr="00BF49B8">
        <w:rPr>
          <w:rFonts w:cs="Arial"/>
        </w:rPr>
        <w:t>allows for</w:t>
      </w:r>
      <w:r w:rsidR="003F20D4" w:rsidRPr="00BF49B8">
        <w:rPr>
          <w:rFonts w:cs="Arial"/>
        </w:rPr>
        <w:t xml:space="preserve"> one-percent</w:t>
      </w:r>
      <w:r w:rsidR="002E1F66" w:rsidRPr="00BF49B8">
        <w:rPr>
          <w:rFonts w:cs="Arial"/>
        </w:rPr>
        <w:t xml:space="preserve"> flavored milk to be offered during meal service, provided that unflavored milk is also offered at each meal service.</w:t>
      </w:r>
      <w:r w:rsidR="00F412B1" w:rsidRPr="00BF49B8">
        <w:rPr>
          <w:rFonts w:cs="Arial"/>
        </w:rPr>
        <w:t xml:space="preserve"> </w:t>
      </w:r>
    </w:p>
    <w:p w14:paraId="211F7C27" w14:textId="60F97361" w:rsidR="00B767E2" w:rsidRPr="00BF49B8" w:rsidRDefault="00F412B1" w:rsidP="003A281F">
      <w:pPr>
        <w:rPr>
          <w:rFonts w:cs="Arial"/>
        </w:rPr>
      </w:pPr>
      <w:r w:rsidRPr="00BF49B8">
        <w:rPr>
          <w:rFonts w:cs="Arial"/>
        </w:rPr>
        <w:t>The Final Rule retains the Target 1 sodium requirement until June 30, 2024</w:t>
      </w:r>
      <w:r w:rsidR="00B12469" w:rsidRPr="00BF49B8">
        <w:rPr>
          <w:rFonts w:cs="Arial"/>
        </w:rPr>
        <w:t>,</w:t>
      </w:r>
      <w:r w:rsidRPr="00BF49B8">
        <w:rPr>
          <w:rFonts w:cs="Arial"/>
        </w:rPr>
        <w:t xml:space="preserve"> at which time the stricter, Target 2, sodium requirements will become effective.</w:t>
      </w:r>
      <w:r w:rsidR="00D64AD4" w:rsidRPr="00BF49B8">
        <w:rPr>
          <w:rFonts w:cs="Arial"/>
        </w:rPr>
        <w:t xml:space="preserve"> </w:t>
      </w:r>
      <w:r w:rsidR="00D64AD4" w:rsidRPr="00BF49B8">
        <w:rPr>
          <w:rFonts w:eastAsia="Times New Roman" w:cs="Arial"/>
          <w:szCs w:val="24"/>
        </w:rPr>
        <w:t xml:space="preserve">Target 1 is amended to clarify that the sodium intake can be less than or equal to the grade level specifications. Target 2 is added to the grade level specifications for sodium intake, effective July 1, 2024. </w:t>
      </w:r>
    </w:p>
    <w:p w14:paraId="4FEA9ADD" w14:textId="4F4BB424" w:rsidR="003A281F" w:rsidRPr="00BF49B8" w:rsidRDefault="003A281F" w:rsidP="003A281F">
      <w:pPr>
        <w:rPr>
          <w:rFonts w:cs="Arial"/>
          <w:szCs w:val="24"/>
        </w:rPr>
      </w:pPr>
      <w:r w:rsidRPr="00BF49B8">
        <w:rPr>
          <w:rFonts w:cs="Arial"/>
          <w:b/>
        </w:rPr>
        <w:t>Former</w:t>
      </w:r>
      <w:r w:rsidR="00CA1BED" w:rsidRPr="00BF49B8">
        <w:rPr>
          <w:rFonts w:cs="Arial"/>
          <w:b/>
        </w:rPr>
        <w:t>ly</w:t>
      </w:r>
      <w:r w:rsidRPr="00BF49B8">
        <w:rPr>
          <w:rFonts w:cs="Arial"/>
          <w:b/>
        </w:rPr>
        <w:t xml:space="preserve"> Proposed Section 15559(b) </w:t>
      </w:r>
      <w:r w:rsidRPr="00BF49B8">
        <w:rPr>
          <w:rFonts w:cs="Arial"/>
        </w:rPr>
        <w:t xml:space="preserve">is </w:t>
      </w:r>
      <w:r w:rsidRPr="00BF49B8">
        <w:rPr>
          <w:rFonts w:cs="Arial"/>
          <w:szCs w:val="24"/>
        </w:rPr>
        <w:t xml:space="preserve">deleted. This is necessary because </w:t>
      </w:r>
      <w:r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AB7BD9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AB7BD9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043AD3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for school breakfasts to include guidelines for fat, saturated fat, and cholesterol.</w:t>
      </w:r>
    </w:p>
    <w:p w14:paraId="29E937BA" w14:textId="264AABE9" w:rsidR="003A281F" w:rsidRPr="00BF49B8" w:rsidRDefault="003A281F" w:rsidP="003A281F">
      <w:pPr>
        <w:rPr>
          <w:rFonts w:cs="Arial"/>
          <w:szCs w:val="24"/>
        </w:rPr>
      </w:pPr>
      <w:r w:rsidRPr="00BF49B8">
        <w:rPr>
          <w:rFonts w:cs="Arial"/>
          <w:b/>
          <w:szCs w:val="24"/>
        </w:rPr>
        <w:t>Former</w:t>
      </w:r>
      <w:r w:rsidR="00CA1BED" w:rsidRPr="00BF49B8">
        <w:rPr>
          <w:rFonts w:cs="Arial"/>
          <w:b/>
          <w:szCs w:val="24"/>
        </w:rPr>
        <w:t>ly</w:t>
      </w:r>
      <w:r w:rsidRPr="00BF49B8">
        <w:rPr>
          <w:rFonts w:cs="Arial"/>
          <w:b/>
          <w:szCs w:val="24"/>
        </w:rPr>
        <w:t xml:space="preserve"> Proposed Section 15559(c)</w:t>
      </w:r>
      <w:r w:rsidRPr="00BF49B8">
        <w:rPr>
          <w:rFonts w:cs="Arial"/>
          <w:szCs w:val="24"/>
        </w:rPr>
        <w:t xml:space="preserve"> is deleted. This is necessary</w:t>
      </w:r>
      <w:r w:rsidR="0065702D" w:rsidRPr="00BF49B8">
        <w:rPr>
          <w:rFonts w:cs="Arial"/>
          <w:szCs w:val="24"/>
        </w:rPr>
        <w:t xml:space="preserve"> because</w:t>
      </w:r>
      <w:r w:rsidRPr="00BF49B8">
        <w:rPr>
          <w:rFonts w:cs="Arial"/>
          <w:szCs w:val="24"/>
        </w:rPr>
        <w:t xml:space="preserve"> </w:t>
      </w:r>
      <w:r w:rsidR="007E334D"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AB7BD9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AB7BD9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043AD3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for school breakfasts to include guidelines that specify that where comparable food products of equal nutritional value are available</w:t>
      </w:r>
      <w:r w:rsidR="00EA6824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the food product lower in fat, or saturated fat, or cholesterol shall be used.</w:t>
      </w:r>
    </w:p>
    <w:p w14:paraId="1E01AC46" w14:textId="77777777" w:rsidR="00561C56" w:rsidRPr="00BF49B8" w:rsidRDefault="00561C56" w:rsidP="0071141B">
      <w:pPr>
        <w:pStyle w:val="Heading2"/>
      </w:pPr>
      <w:r w:rsidRPr="00BF49B8">
        <w:t>INCORPORATED BY REFERENCE</w:t>
      </w:r>
    </w:p>
    <w:p w14:paraId="413AC1E3" w14:textId="509C8009" w:rsidR="00043AD3" w:rsidRPr="00BF49B8" w:rsidRDefault="00135C68" w:rsidP="00E07ADC">
      <w:pPr>
        <w:pStyle w:val="BlockText"/>
        <w:tabs>
          <w:tab w:val="clear" w:pos="8640"/>
        </w:tabs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="00A654A6" w:rsidRPr="00BF49B8">
        <w:rPr>
          <w:rFonts w:ascii="Arial" w:hAnsi="Arial" w:cs="Arial"/>
        </w:rPr>
        <w:t xml:space="preserve">following documents </w:t>
      </w:r>
      <w:r w:rsidR="00043AD3" w:rsidRPr="00BF49B8">
        <w:rPr>
          <w:rFonts w:ascii="Arial" w:hAnsi="Arial" w:cs="Arial"/>
        </w:rPr>
        <w:t xml:space="preserve">are </w:t>
      </w:r>
      <w:r w:rsidRPr="00BF49B8">
        <w:rPr>
          <w:rFonts w:ascii="Arial" w:hAnsi="Arial" w:cs="Arial"/>
        </w:rPr>
        <w:t>incorporated by reference</w:t>
      </w:r>
      <w:r w:rsidR="00043AD3" w:rsidRPr="00BF49B8">
        <w:rPr>
          <w:rFonts w:ascii="Arial" w:hAnsi="Arial" w:cs="Arial"/>
        </w:rPr>
        <w:t>:</w:t>
      </w:r>
    </w:p>
    <w:p w14:paraId="6AABC33E" w14:textId="7FA7B58A" w:rsidR="00135C68" w:rsidRPr="00BF49B8" w:rsidRDefault="003A4CEA" w:rsidP="00606114">
      <w:pPr>
        <w:pStyle w:val="BlockText"/>
        <w:numPr>
          <w:ilvl w:val="0"/>
          <w:numId w:val="17"/>
        </w:numPr>
        <w:tabs>
          <w:tab w:val="clear" w:pos="8640"/>
        </w:tabs>
        <w:spacing w:after="160" w:line="259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="00EA6824" w:rsidRPr="00BF49B8">
        <w:rPr>
          <w:rFonts w:ascii="Arial" w:hAnsi="Arial" w:cs="Arial"/>
        </w:rPr>
        <w:t>USDA</w:t>
      </w:r>
      <w:r w:rsidRPr="00BF49B8">
        <w:rPr>
          <w:rFonts w:ascii="Arial" w:hAnsi="Arial" w:cs="Arial"/>
        </w:rPr>
        <w:t xml:space="preserve"> NSLP requirements </w:t>
      </w:r>
      <w:r w:rsidR="00A46268" w:rsidRPr="00BF49B8">
        <w:rPr>
          <w:rFonts w:ascii="Arial" w:hAnsi="Arial" w:cs="Arial"/>
        </w:rPr>
        <w:t xml:space="preserve">(revised </w:t>
      </w:r>
      <w:r w:rsidR="00DA6F9D" w:rsidRPr="00BF49B8">
        <w:rPr>
          <w:rFonts w:ascii="Arial" w:hAnsi="Arial" w:cs="Arial"/>
        </w:rPr>
        <w:t>November 2017)</w:t>
      </w:r>
      <w:r w:rsidR="00004984" w:rsidRPr="00BF49B8">
        <w:rPr>
          <w:rFonts w:ascii="Arial" w:hAnsi="Arial" w:cs="Arial"/>
        </w:rPr>
        <w:t xml:space="preserve"> which can be found on the Electronic </w:t>
      </w:r>
      <w:r w:rsidR="00004984" w:rsidRPr="00BF49B8">
        <w:rPr>
          <w:rFonts w:ascii="Arial" w:hAnsi="Arial" w:cs="Arial"/>
          <w:i/>
        </w:rPr>
        <w:t>Code of Federal Regulations</w:t>
      </w:r>
      <w:r w:rsidR="00004984" w:rsidRPr="00BF49B8">
        <w:rPr>
          <w:rFonts w:ascii="Arial" w:hAnsi="Arial" w:cs="Arial"/>
        </w:rPr>
        <w:t xml:space="preserve"> web page at </w:t>
      </w:r>
      <w:hyperlink r:id="rId8" w:tooltip="USDA NSLP  Lunch Requirements " w:history="1">
        <w:r w:rsidR="00004984" w:rsidRPr="00BF49B8">
          <w:rPr>
            <w:rStyle w:val="Hyperlink"/>
            <w:rFonts w:ascii="Arial" w:hAnsi="Arial" w:cs="Arial"/>
          </w:rPr>
          <w:t>https://www.ecfr.gov/cgi-bin/text-idx?SID=a63a8f22070e3fd5abd5613752669627&amp;mc=true&amp;node=se7.4.210_110&amp;rgn=div8</w:t>
        </w:r>
      </w:hyperlink>
      <w:r w:rsidR="00004984" w:rsidRPr="00BF49B8">
        <w:rPr>
          <w:rFonts w:ascii="Arial" w:hAnsi="Arial" w:cs="Arial"/>
        </w:rPr>
        <w:t>.</w:t>
      </w:r>
    </w:p>
    <w:p w14:paraId="721794E7" w14:textId="14F73341" w:rsidR="003A4CEA" w:rsidRPr="00BF49B8" w:rsidRDefault="003A4CEA" w:rsidP="00004984">
      <w:pPr>
        <w:pStyle w:val="BlockText"/>
        <w:numPr>
          <w:ilvl w:val="0"/>
          <w:numId w:val="17"/>
        </w:numPr>
        <w:tabs>
          <w:tab w:val="clear" w:pos="8640"/>
        </w:tabs>
        <w:spacing w:after="240" w:line="240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>The USDA SBP requirements</w:t>
      </w:r>
      <w:r w:rsidR="00A46268" w:rsidRPr="00BF49B8">
        <w:rPr>
          <w:rFonts w:ascii="Arial" w:hAnsi="Arial" w:cs="Arial"/>
        </w:rPr>
        <w:t xml:space="preserve"> (revised November 2017</w:t>
      </w:r>
      <w:r w:rsidR="00135C68" w:rsidRPr="00BF49B8">
        <w:rPr>
          <w:rFonts w:ascii="Arial" w:hAnsi="Arial" w:cs="Arial"/>
        </w:rPr>
        <w:t>)</w:t>
      </w:r>
      <w:r w:rsidR="00004984" w:rsidRPr="00BF49B8">
        <w:rPr>
          <w:rFonts w:ascii="Arial" w:hAnsi="Arial" w:cs="Arial"/>
        </w:rPr>
        <w:t xml:space="preserve"> which can be found on the Electronic </w:t>
      </w:r>
      <w:r w:rsidR="00004984" w:rsidRPr="00BF49B8">
        <w:rPr>
          <w:rFonts w:ascii="Arial" w:hAnsi="Arial" w:cs="Arial"/>
          <w:i/>
        </w:rPr>
        <w:t>Code of Federal Regulations</w:t>
      </w:r>
      <w:r w:rsidR="00004984" w:rsidRPr="00BF49B8">
        <w:rPr>
          <w:rFonts w:ascii="Arial" w:hAnsi="Arial" w:cs="Arial"/>
        </w:rPr>
        <w:t xml:space="preserve"> web page at </w:t>
      </w:r>
      <w:r w:rsidR="00004984" w:rsidRPr="00BF49B8">
        <w:rPr>
          <w:rFonts w:ascii="Arial" w:hAnsi="Arial" w:cs="Arial"/>
        </w:rPr>
        <w:br/>
      </w:r>
      <w:hyperlink r:id="rId9" w:tooltip="https://www.ecfr.gov/cgi-bin/text-idx?SID=74c67a371cd1c7cba6cd56fe56f4c5f3&amp;mc=true&amp;node=se7.4.220_18&amp;rgn=div8" w:history="1">
        <w:r w:rsidR="00BB414D" w:rsidRPr="00BF49B8">
          <w:rPr>
            <w:rStyle w:val="Hyperlink"/>
            <w:rFonts w:ascii="Arial" w:hAnsi="Arial" w:cs="Arial"/>
          </w:rPr>
          <w:t>https://www.ecfr.gov/cgi-bin/text-idx?SID=74c67a371cd1c7cba6cd56fe56f4c5f3&amp;mc=true&amp;node=se7.4.220_18&amp;rgn=div8</w:t>
        </w:r>
      </w:hyperlink>
      <w:r w:rsidR="00004984" w:rsidRPr="00BF49B8">
        <w:rPr>
          <w:rFonts w:ascii="Arial" w:hAnsi="Arial" w:cs="Arial"/>
        </w:rPr>
        <w:t>.</w:t>
      </w:r>
    </w:p>
    <w:p w14:paraId="753195A9" w14:textId="6106FE05" w:rsidR="00135C68" w:rsidRPr="00BF49B8" w:rsidRDefault="003A4CEA" w:rsidP="00004984">
      <w:pPr>
        <w:pStyle w:val="BlockText"/>
        <w:numPr>
          <w:ilvl w:val="0"/>
          <w:numId w:val="17"/>
        </w:numPr>
        <w:spacing w:after="240" w:line="240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Pr="00BF49B8">
        <w:rPr>
          <w:rFonts w:ascii="Arial" w:hAnsi="Arial" w:cs="Arial"/>
          <w:i/>
        </w:rPr>
        <w:t>USDA Food Buying Guide</w:t>
      </w:r>
      <w:r w:rsidRPr="00BF49B8">
        <w:rPr>
          <w:rFonts w:ascii="Arial" w:hAnsi="Arial" w:cs="Arial"/>
        </w:rPr>
        <w:t xml:space="preserve"> </w:t>
      </w:r>
      <w:r w:rsidR="00C778BC" w:rsidRPr="00BF49B8">
        <w:rPr>
          <w:rFonts w:ascii="Arial" w:hAnsi="Arial" w:cs="Arial"/>
        </w:rPr>
        <w:t>(revised May 2017)</w:t>
      </w:r>
      <w:r w:rsidR="00004984" w:rsidRPr="00BF49B8">
        <w:rPr>
          <w:rFonts w:ascii="Arial" w:hAnsi="Arial" w:cs="Arial"/>
        </w:rPr>
        <w:t xml:space="preserve"> which can be found on the USDA Food Buying Guide web page at </w:t>
      </w:r>
      <w:hyperlink r:id="rId10" w:tooltip="USDA Food Buying Guide " w:history="1">
        <w:r w:rsidR="00004984" w:rsidRPr="00BF49B8">
          <w:rPr>
            <w:rStyle w:val="Hyperlink"/>
            <w:rFonts w:ascii="Arial" w:hAnsi="Arial" w:cs="Arial"/>
          </w:rPr>
          <w:t>https://foodbuyingguide.fns.usda.gov</w:t>
        </w:r>
      </w:hyperlink>
      <w:r w:rsidR="00004984" w:rsidRPr="00BF49B8">
        <w:rPr>
          <w:rFonts w:ascii="Arial" w:hAnsi="Arial" w:cs="Arial"/>
        </w:rPr>
        <w:t>.</w:t>
      </w:r>
    </w:p>
    <w:p w14:paraId="728780F2" w14:textId="543E36A7" w:rsidR="00AC124D" w:rsidRPr="00BF49B8" w:rsidRDefault="00043AD3" w:rsidP="00CA1BED">
      <w:pPr>
        <w:pStyle w:val="Heading3"/>
        <w:rPr>
          <w:b w:val="0"/>
          <w:i/>
        </w:rPr>
      </w:pPr>
      <w:r w:rsidRPr="00BF49B8">
        <w:rPr>
          <w:b w:val="0"/>
          <w:i/>
        </w:rPr>
        <w:lastRenderedPageBreak/>
        <w:t xml:space="preserve">UPDATE TO </w:t>
      </w:r>
      <w:r w:rsidR="00CA1BED" w:rsidRPr="00BF49B8">
        <w:rPr>
          <w:b w:val="0"/>
          <w:i/>
        </w:rPr>
        <w:t>INCORPORATED BY REFERENCE</w:t>
      </w:r>
    </w:p>
    <w:p w14:paraId="536AA9AA" w14:textId="77777777" w:rsidR="00AC124D" w:rsidRPr="00BF49B8" w:rsidRDefault="00AC124D" w:rsidP="00AC124D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Two documents, 2015–20</w:t>
      </w:r>
      <w:r w:rsidRPr="00BF49B8">
        <w:t xml:space="preserve"> </w:t>
      </w:r>
      <w:r w:rsidRPr="00BF49B8">
        <w:rPr>
          <w:rFonts w:ascii="Arial" w:hAnsi="Arial" w:cs="Arial"/>
        </w:rPr>
        <w:t xml:space="preserve">Dietary Guidelines for Americans (DGA) (revised 2015) and </w:t>
      </w:r>
      <w:r w:rsidRPr="00BF49B8">
        <w:rPr>
          <w:rFonts w:ascii="Arial" w:hAnsi="Arial" w:cs="Arial"/>
          <w:i/>
        </w:rPr>
        <w:t xml:space="preserve">California Food Guide </w:t>
      </w:r>
      <w:r w:rsidRPr="00BF49B8">
        <w:rPr>
          <w:rFonts w:ascii="Arial" w:hAnsi="Arial" w:cs="Arial"/>
        </w:rPr>
        <w:t>(revised 2008), were listed in the Initial Statement of Reasons as incorporated by reference;</w:t>
      </w:r>
      <w:r w:rsidR="00600DEB" w:rsidRPr="00BF49B8">
        <w:rPr>
          <w:rFonts w:ascii="Arial" w:hAnsi="Arial" w:cs="Arial"/>
        </w:rPr>
        <w:t xml:space="preserve"> however due to legislative changes, these documents are no longer referenced for these proposed amended regulations.</w:t>
      </w:r>
    </w:p>
    <w:p w14:paraId="3DFBD25F" w14:textId="71C37D28" w:rsidR="003A281F" w:rsidRPr="00BF49B8" w:rsidRDefault="00105E19" w:rsidP="00E07ADC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The 2015</w:t>
      </w:r>
      <w:r w:rsidR="0038009A" w:rsidRPr="00BF49B8">
        <w:rPr>
          <w:rFonts w:ascii="Arial" w:hAnsi="Arial" w:cs="Arial"/>
        </w:rPr>
        <w:t>–</w:t>
      </w:r>
      <w:r w:rsidRPr="00BF49B8">
        <w:rPr>
          <w:rFonts w:ascii="Arial" w:hAnsi="Arial" w:cs="Arial"/>
        </w:rPr>
        <w:t>20</w:t>
      </w:r>
      <w:r w:rsidRPr="00BF49B8">
        <w:t xml:space="preserve"> </w:t>
      </w:r>
      <w:r w:rsidR="0038009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  <w:i/>
        </w:rPr>
        <w:t xml:space="preserve"> </w:t>
      </w:r>
      <w:r w:rsidRPr="00BF49B8">
        <w:rPr>
          <w:rFonts w:ascii="Arial" w:hAnsi="Arial" w:cs="Arial"/>
        </w:rPr>
        <w:t xml:space="preserve">is no longer incorporated by reference in the proposed California regulations because </w:t>
      </w:r>
      <w:r w:rsidRPr="00BF49B8">
        <w:rPr>
          <w:rFonts w:ascii="Arial" w:hAnsi="Arial" w:cs="Arial"/>
          <w:i/>
        </w:rPr>
        <w:t>EC</w:t>
      </w:r>
      <w:r w:rsidR="00F450B9" w:rsidRPr="00BF49B8">
        <w:rPr>
          <w:rFonts w:ascii="Arial" w:hAnsi="Arial" w:cs="Arial"/>
        </w:rPr>
        <w:t xml:space="preserve"> </w:t>
      </w:r>
      <w:r w:rsidR="00CA1BED" w:rsidRPr="00BF49B8">
        <w:rPr>
          <w:rFonts w:ascii="Arial" w:hAnsi="Arial" w:cs="Arial"/>
        </w:rPr>
        <w:t xml:space="preserve">Section </w:t>
      </w:r>
      <w:r w:rsidR="00F450B9" w:rsidRPr="00BF49B8">
        <w:rPr>
          <w:rFonts w:ascii="Arial" w:hAnsi="Arial" w:cs="Arial"/>
        </w:rPr>
        <w:t>495</w:t>
      </w:r>
      <w:r w:rsidRPr="00BF49B8">
        <w:rPr>
          <w:rFonts w:ascii="Arial" w:hAnsi="Arial" w:cs="Arial"/>
        </w:rPr>
        <w:t xml:space="preserve">31 no longer requires a breakfast or lunch to incorporate the </w:t>
      </w:r>
      <w:r w:rsidR="0038009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</w:rPr>
        <w:t>. However, it is important to note that per the federal Healthy</w:t>
      </w:r>
      <w:r w:rsidR="00025E45" w:rsidRPr="00BF49B8">
        <w:rPr>
          <w:rFonts w:ascii="Arial" w:hAnsi="Arial" w:cs="Arial"/>
        </w:rPr>
        <w:t>,</w:t>
      </w:r>
      <w:r w:rsidRPr="00BF49B8">
        <w:rPr>
          <w:rFonts w:ascii="Arial" w:hAnsi="Arial" w:cs="Arial"/>
        </w:rPr>
        <w:t xml:space="preserve"> Hunger-Free Kids Act of 2010 (P.L. 111-296), the </w:t>
      </w:r>
      <w:r w:rsidR="00414D3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  <w:i/>
        </w:rPr>
        <w:t xml:space="preserve"> </w:t>
      </w:r>
      <w:r w:rsidR="00600DEB" w:rsidRPr="00BF49B8">
        <w:rPr>
          <w:rFonts w:ascii="Arial" w:hAnsi="Arial" w:cs="Arial"/>
        </w:rPr>
        <w:t xml:space="preserve">is </w:t>
      </w:r>
      <w:r w:rsidRPr="00BF49B8">
        <w:rPr>
          <w:rFonts w:ascii="Arial" w:hAnsi="Arial" w:cs="Arial"/>
        </w:rPr>
        <w:t xml:space="preserve">incorporated into the </w:t>
      </w:r>
      <w:r w:rsidR="00B35C63" w:rsidRPr="00BF49B8">
        <w:rPr>
          <w:rFonts w:ascii="Arial" w:hAnsi="Arial" w:cs="Arial"/>
        </w:rPr>
        <w:t xml:space="preserve">current USDA </w:t>
      </w:r>
      <w:r w:rsidRPr="00BF49B8">
        <w:rPr>
          <w:rFonts w:ascii="Arial" w:hAnsi="Arial" w:cs="Arial"/>
        </w:rPr>
        <w:t>NSLP and S</w:t>
      </w:r>
      <w:r w:rsidR="00B35C63" w:rsidRPr="00BF49B8">
        <w:rPr>
          <w:rFonts w:ascii="Arial" w:hAnsi="Arial" w:cs="Arial"/>
        </w:rPr>
        <w:t>BP requirements</w:t>
      </w:r>
      <w:r w:rsidRPr="00BF49B8">
        <w:rPr>
          <w:rFonts w:ascii="Arial" w:hAnsi="Arial" w:cs="Arial"/>
        </w:rPr>
        <w:t>.</w:t>
      </w:r>
    </w:p>
    <w:p w14:paraId="00C26AC5" w14:textId="28C368EA" w:rsidR="003A4CEA" w:rsidRPr="00BF49B8" w:rsidRDefault="00202A78" w:rsidP="00E07ADC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</w:t>
      </w:r>
      <w:r w:rsidR="00135C68" w:rsidRPr="00BF49B8">
        <w:rPr>
          <w:rFonts w:ascii="Arial" w:hAnsi="Arial" w:cs="Arial"/>
        </w:rPr>
        <w:t>he</w:t>
      </w:r>
      <w:r w:rsidR="00135C68" w:rsidRPr="00BF49B8">
        <w:rPr>
          <w:rFonts w:ascii="Arial" w:hAnsi="Arial" w:cs="Arial"/>
          <w:i/>
        </w:rPr>
        <w:t xml:space="preserve"> California Food Guide </w:t>
      </w:r>
      <w:r w:rsidRPr="00BF49B8">
        <w:rPr>
          <w:rFonts w:ascii="Arial" w:hAnsi="Arial" w:cs="Arial"/>
        </w:rPr>
        <w:t>is</w:t>
      </w:r>
      <w:r w:rsidR="00135C68" w:rsidRPr="00BF49B8">
        <w:rPr>
          <w:rFonts w:ascii="Arial" w:hAnsi="Arial" w:cs="Arial"/>
        </w:rPr>
        <w:t xml:space="preserve"> no longer incorpor</w:t>
      </w:r>
      <w:r w:rsidR="003A281F" w:rsidRPr="00BF49B8">
        <w:rPr>
          <w:rFonts w:ascii="Arial" w:hAnsi="Arial" w:cs="Arial"/>
        </w:rPr>
        <w:t>ated by reference because</w:t>
      </w:r>
      <w:r w:rsidR="00B35C63" w:rsidRPr="00BF49B8">
        <w:rPr>
          <w:rFonts w:ascii="Arial" w:hAnsi="Arial" w:cs="Arial"/>
        </w:rPr>
        <w:t xml:space="preserve"> the recently amended</w:t>
      </w:r>
      <w:r w:rsidRPr="00BF49B8">
        <w:rPr>
          <w:rFonts w:ascii="Arial" w:hAnsi="Arial" w:cs="Arial"/>
        </w:rPr>
        <w:t xml:space="preserve"> </w:t>
      </w:r>
      <w:r w:rsidR="00105E19" w:rsidRPr="00BF49B8">
        <w:rPr>
          <w:rFonts w:ascii="Arial" w:hAnsi="Arial" w:cs="Arial"/>
          <w:i/>
        </w:rPr>
        <w:t>EC</w:t>
      </w:r>
      <w:r w:rsidR="00B35C63" w:rsidRPr="00BF49B8">
        <w:rPr>
          <w:rFonts w:ascii="Arial" w:hAnsi="Arial" w:cs="Arial"/>
        </w:rPr>
        <w:t xml:space="preserve"> </w:t>
      </w:r>
      <w:r w:rsidR="00CA1BED" w:rsidRPr="00BF49B8">
        <w:rPr>
          <w:rFonts w:ascii="Arial" w:hAnsi="Arial" w:cs="Arial"/>
        </w:rPr>
        <w:t xml:space="preserve">Section </w:t>
      </w:r>
      <w:r w:rsidR="00B35C63" w:rsidRPr="00BF49B8">
        <w:rPr>
          <w:rFonts w:ascii="Arial" w:hAnsi="Arial" w:cs="Arial"/>
        </w:rPr>
        <w:t>49531.1 does not require</w:t>
      </w:r>
      <w:r w:rsidR="00105E19" w:rsidRPr="00BF49B8">
        <w:rPr>
          <w:rFonts w:ascii="Arial" w:hAnsi="Arial" w:cs="Arial"/>
        </w:rPr>
        <w:t xml:space="preserve"> the nutrition guidelines for school lunches and breakfasts to consider recommendations from the </w:t>
      </w:r>
      <w:r w:rsidR="00105E19" w:rsidRPr="00BF49B8">
        <w:rPr>
          <w:rFonts w:ascii="Arial" w:hAnsi="Arial" w:cs="Arial"/>
          <w:i/>
        </w:rPr>
        <w:t>California Food Guide</w:t>
      </w:r>
      <w:r w:rsidR="00105E19" w:rsidRPr="00BF49B8">
        <w:rPr>
          <w:rFonts w:ascii="Arial" w:hAnsi="Arial" w:cs="Arial"/>
        </w:rPr>
        <w:t>.</w:t>
      </w:r>
    </w:p>
    <w:p w14:paraId="3D86BC64" w14:textId="77777777" w:rsidR="00E07ADC" w:rsidRPr="00BF49B8" w:rsidRDefault="00E07ADC" w:rsidP="0071141B">
      <w:pPr>
        <w:pStyle w:val="Heading2"/>
      </w:pPr>
      <w:r w:rsidRPr="00BF49B8">
        <w:t>ALTERNATIVES DETERMINATION</w:t>
      </w:r>
    </w:p>
    <w:p w14:paraId="74F62457" w14:textId="77777777" w:rsidR="00E07ADC" w:rsidRPr="00BF49B8" w:rsidRDefault="00E07ADC" w:rsidP="00E07ADC">
      <w:pPr>
        <w:pStyle w:val="BodyText"/>
        <w:spacing w:after="240"/>
        <w:rPr>
          <w:rFonts w:ascii="Arial" w:hAnsi="Arial" w:cs="Arial"/>
          <w:b w:val="0"/>
          <w:bCs w:val="0"/>
        </w:rPr>
      </w:pPr>
      <w:r w:rsidRPr="00BF49B8">
        <w:rPr>
          <w:rFonts w:ascii="Arial" w:hAnsi="Arial" w:cs="Arial"/>
          <w:b w:val="0"/>
          <w:bCs w:val="0"/>
        </w:rPr>
        <w:t>The State Board of Education has determined that no alternative would be more effective in carrying out the purpose for which the regulation is proposed</w:t>
      </w:r>
      <w:r w:rsidR="002A4D47" w:rsidRPr="00BF49B8">
        <w:rPr>
          <w:rFonts w:ascii="Arial" w:hAnsi="Arial" w:cs="Arial"/>
          <w:b w:val="0"/>
          <w:bCs w:val="0"/>
        </w:rPr>
        <w:t>;</w:t>
      </w:r>
      <w:r w:rsidRPr="00BF49B8">
        <w:rPr>
          <w:rFonts w:ascii="Arial" w:hAnsi="Arial" w:cs="Arial"/>
          <w:b w:val="0"/>
          <w:bCs w:val="0"/>
        </w:rPr>
        <w:t xml:space="preserve"> or would be as effective and less burdensome to affected private persons than the proposed regulation</w:t>
      </w:r>
      <w:r w:rsidR="002A4D47" w:rsidRPr="00BF49B8">
        <w:rPr>
          <w:rFonts w:ascii="Arial" w:hAnsi="Arial" w:cs="Arial"/>
          <w:b w:val="0"/>
          <w:bCs w:val="0"/>
        </w:rPr>
        <w:t>;</w:t>
      </w:r>
      <w:r w:rsidRPr="00BF49B8">
        <w:rPr>
          <w:rFonts w:ascii="Arial" w:hAnsi="Arial" w:cs="Arial"/>
          <w:b w:val="0"/>
          <w:bCs w:val="0"/>
        </w:rPr>
        <w:t xml:space="preserve"> or would be more cost effective to affected private persons and equally effective in implementing the statutory policy or other provisions of law.</w:t>
      </w:r>
    </w:p>
    <w:p w14:paraId="21DD0502" w14:textId="77777777" w:rsidR="00E07ADC" w:rsidRPr="00BF49B8" w:rsidRDefault="00E07ADC" w:rsidP="0071141B">
      <w:pPr>
        <w:pStyle w:val="Heading2"/>
      </w:pPr>
      <w:r w:rsidRPr="00BF49B8">
        <w:t>LOCAL MANDATE DETERMINATION</w:t>
      </w:r>
    </w:p>
    <w:p w14:paraId="3715EAAE" w14:textId="77777777" w:rsidR="00E07ADC" w:rsidRPr="00BF49B8" w:rsidRDefault="00E07ADC" w:rsidP="00E07ADC">
      <w:pPr>
        <w:rPr>
          <w:rFonts w:cs="Arial"/>
          <w:bCs/>
        </w:rPr>
      </w:pPr>
      <w:r w:rsidRPr="00BF49B8">
        <w:rPr>
          <w:rFonts w:cs="Arial"/>
          <w:bCs/>
        </w:rPr>
        <w:t>The proposed regulations do not impose any mandate on local agencies or school districts.</w:t>
      </w:r>
    </w:p>
    <w:p w14:paraId="5ED8DD97" w14:textId="77777777" w:rsidR="00F12A15" w:rsidRPr="00BF49B8" w:rsidRDefault="00F12A15" w:rsidP="00E07ADC"/>
    <w:p w14:paraId="40B9D587" w14:textId="41386B66" w:rsidR="007F5F3F" w:rsidRPr="00E634EC" w:rsidRDefault="00BA18AF" w:rsidP="00561C56">
      <w:r w:rsidRPr="00BF49B8">
        <w:t>02-21</w:t>
      </w:r>
      <w:r w:rsidR="00F10CA5" w:rsidRPr="00BF49B8">
        <w:t>-19</w:t>
      </w:r>
      <w:r w:rsidR="00561C56" w:rsidRPr="00BF49B8">
        <w:t xml:space="preserve"> [California Department of Education]</w:t>
      </w:r>
      <w:bookmarkStart w:id="0" w:name="_GoBack"/>
      <w:bookmarkEnd w:id="0"/>
    </w:p>
    <w:sectPr w:rsidR="007F5F3F" w:rsidRPr="00E634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4317" w14:textId="77777777" w:rsidR="00CB1DFB" w:rsidRDefault="00CB1DFB" w:rsidP="00CB1DFB">
      <w:pPr>
        <w:spacing w:after="0"/>
      </w:pPr>
      <w:r>
        <w:separator/>
      </w:r>
    </w:p>
  </w:endnote>
  <w:endnote w:type="continuationSeparator" w:id="0">
    <w:p w14:paraId="5F07CD5B" w14:textId="77777777" w:rsidR="00CB1DFB" w:rsidRDefault="00CB1DFB" w:rsidP="00CB1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C3D6" w14:textId="77777777" w:rsidR="00CB1DFB" w:rsidRDefault="00CB1DFB" w:rsidP="00CB1DFB">
      <w:pPr>
        <w:spacing w:after="0"/>
      </w:pPr>
      <w:r>
        <w:separator/>
      </w:r>
    </w:p>
  </w:footnote>
  <w:footnote w:type="continuationSeparator" w:id="0">
    <w:p w14:paraId="7D7065A2" w14:textId="77777777" w:rsidR="00CB1DFB" w:rsidRDefault="00CB1DFB" w:rsidP="00CB1D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>
      <w:rPr>
        <w:sz w:val="40"/>
        <w:szCs w:val="40"/>
      </w:rPr>
    </w:sdtEndPr>
    <w:sdtContent>
      <w:p w14:paraId="396F3386" w14:textId="03AA0250" w:rsidR="00400AFF" w:rsidRPr="00D15FCA" w:rsidRDefault="00400AFF" w:rsidP="0051529B">
        <w:pPr>
          <w:pStyle w:val="Header"/>
          <w:tabs>
            <w:tab w:val="clear" w:pos="4680"/>
          </w:tabs>
          <w:jc w:val="right"/>
          <w:rPr>
            <w:szCs w:val="24"/>
          </w:rPr>
        </w:pPr>
        <w:proofErr w:type="gramStart"/>
        <w:r>
          <w:rPr>
            <w:szCs w:val="24"/>
          </w:rPr>
          <w:t>s</w:t>
        </w:r>
        <w:r w:rsidRPr="00D15FCA">
          <w:rPr>
            <w:szCs w:val="24"/>
          </w:rPr>
          <w:t>sb</w:t>
        </w:r>
        <w:r w:rsidR="001C2FB0">
          <w:rPr>
            <w:szCs w:val="24"/>
          </w:rPr>
          <w:t>-nsd-mar</w:t>
        </w:r>
        <w:r>
          <w:rPr>
            <w:szCs w:val="24"/>
          </w:rPr>
          <w:t>19item</w:t>
        </w:r>
        <w:r w:rsidR="00AC6712">
          <w:rPr>
            <w:szCs w:val="24"/>
          </w:rPr>
          <w:t>01</w:t>
        </w:r>
        <w:proofErr w:type="gramEnd"/>
      </w:p>
      <w:p w14:paraId="7A186435" w14:textId="329D8317" w:rsidR="00400AFF" w:rsidRDefault="00202876" w:rsidP="0051529B">
        <w:pPr>
          <w:pStyle w:val="Header"/>
          <w:tabs>
            <w:tab w:val="clear" w:pos="4680"/>
          </w:tabs>
          <w:jc w:val="right"/>
          <w:rPr>
            <w:szCs w:val="24"/>
          </w:rPr>
        </w:pPr>
        <w:r>
          <w:rPr>
            <w:szCs w:val="24"/>
          </w:rPr>
          <w:t>Attachment 3</w:t>
        </w:r>
      </w:p>
      <w:p w14:paraId="14C93EDE" w14:textId="77777777" w:rsidR="00400AFF" w:rsidRPr="008E79F8" w:rsidRDefault="00400AFF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  <w:r w:rsidRPr="00D15FCA">
          <w:rPr>
            <w:szCs w:val="24"/>
          </w:rPr>
          <w:t>Page</w:t>
        </w:r>
        <w:r w:rsidRPr="008E79F8">
          <w:rPr>
            <w:szCs w:val="24"/>
          </w:rPr>
          <w:t xml:space="preserve"> </w:t>
        </w:r>
        <w:r w:rsidRPr="008E79F8">
          <w:rPr>
            <w:bCs/>
            <w:szCs w:val="24"/>
          </w:rPr>
          <w:fldChar w:fldCharType="begin"/>
        </w:r>
        <w:r w:rsidRPr="008E79F8">
          <w:rPr>
            <w:bCs/>
            <w:szCs w:val="24"/>
          </w:rPr>
          <w:instrText xml:space="preserve"> PAGE  \* Arabic  \* MERGEFORMAT </w:instrText>
        </w:r>
        <w:r w:rsidRPr="008E79F8">
          <w:rPr>
            <w:bCs/>
            <w:szCs w:val="24"/>
          </w:rPr>
          <w:fldChar w:fldCharType="separate"/>
        </w:r>
        <w:r w:rsidR="00BF49B8">
          <w:rPr>
            <w:bCs/>
            <w:noProof/>
            <w:szCs w:val="24"/>
          </w:rPr>
          <w:t>5</w:t>
        </w:r>
        <w:r w:rsidRPr="008E79F8">
          <w:rPr>
            <w:bCs/>
            <w:szCs w:val="24"/>
          </w:rPr>
          <w:fldChar w:fldCharType="end"/>
        </w:r>
        <w:r w:rsidRPr="008E79F8">
          <w:rPr>
            <w:szCs w:val="24"/>
          </w:rPr>
          <w:t xml:space="preserve"> of </w:t>
        </w:r>
        <w:r w:rsidRPr="008E79F8">
          <w:rPr>
            <w:bCs/>
            <w:szCs w:val="24"/>
          </w:rPr>
          <w:fldChar w:fldCharType="begin"/>
        </w:r>
        <w:r w:rsidRPr="008E79F8">
          <w:rPr>
            <w:bCs/>
            <w:szCs w:val="24"/>
          </w:rPr>
          <w:instrText xml:space="preserve"> NUMPAGES  \* Arabic  \* MERGEFORMAT </w:instrText>
        </w:r>
        <w:r w:rsidRPr="008E79F8">
          <w:rPr>
            <w:bCs/>
            <w:szCs w:val="24"/>
          </w:rPr>
          <w:fldChar w:fldCharType="separate"/>
        </w:r>
        <w:r w:rsidR="00BF49B8">
          <w:rPr>
            <w:bCs/>
            <w:noProof/>
            <w:szCs w:val="24"/>
          </w:rPr>
          <w:t>5</w:t>
        </w:r>
        <w:r w:rsidRPr="008E79F8">
          <w:rPr>
            <w:bCs/>
            <w:szCs w:val="24"/>
          </w:rPr>
          <w:fldChar w:fldCharType="end"/>
        </w:r>
      </w:p>
      <w:p w14:paraId="077D76A3" w14:textId="77777777" w:rsidR="00400AFF" w:rsidRDefault="00400AFF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</w:p>
      <w:p w14:paraId="733CF03A" w14:textId="77777777" w:rsidR="00400AFF" w:rsidRPr="000C4A1A" w:rsidRDefault="00BF49B8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D5921"/>
    <w:multiLevelType w:val="hybridMultilevel"/>
    <w:tmpl w:val="0650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51829"/>
    <w:multiLevelType w:val="hybridMultilevel"/>
    <w:tmpl w:val="324AD2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20DE"/>
    <w:multiLevelType w:val="hybridMultilevel"/>
    <w:tmpl w:val="62F832B0"/>
    <w:lvl w:ilvl="0" w:tplc="089E14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1D3F"/>
    <w:multiLevelType w:val="hybridMultilevel"/>
    <w:tmpl w:val="6A98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7605"/>
    <w:multiLevelType w:val="hybridMultilevel"/>
    <w:tmpl w:val="E948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11E6"/>
    <w:multiLevelType w:val="hybridMultilevel"/>
    <w:tmpl w:val="B8F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D3DE0"/>
    <w:multiLevelType w:val="hybridMultilevel"/>
    <w:tmpl w:val="F5A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CDA"/>
    <w:multiLevelType w:val="hybridMultilevel"/>
    <w:tmpl w:val="8DA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0D28"/>
    <w:multiLevelType w:val="hybridMultilevel"/>
    <w:tmpl w:val="E4A4EEAE"/>
    <w:lvl w:ilvl="0" w:tplc="5C9C2E7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6"/>
    <w:rsid w:val="00002C06"/>
    <w:rsid w:val="00004984"/>
    <w:rsid w:val="00025E45"/>
    <w:rsid w:val="000411E3"/>
    <w:rsid w:val="00043AD3"/>
    <w:rsid w:val="00044AE6"/>
    <w:rsid w:val="0005724D"/>
    <w:rsid w:val="000614DE"/>
    <w:rsid w:val="0008236A"/>
    <w:rsid w:val="000830A3"/>
    <w:rsid w:val="000A7C84"/>
    <w:rsid w:val="000F7AF5"/>
    <w:rsid w:val="00104892"/>
    <w:rsid w:val="00105E19"/>
    <w:rsid w:val="00121386"/>
    <w:rsid w:val="001275B8"/>
    <w:rsid w:val="00135C68"/>
    <w:rsid w:val="0015738A"/>
    <w:rsid w:val="0015759A"/>
    <w:rsid w:val="00161238"/>
    <w:rsid w:val="001678D5"/>
    <w:rsid w:val="00172C0C"/>
    <w:rsid w:val="001A0CA5"/>
    <w:rsid w:val="001C29B6"/>
    <w:rsid w:val="001C2FB0"/>
    <w:rsid w:val="001F349B"/>
    <w:rsid w:val="00201879"/>
    <w:rsid w:val="00202876"/>
    <w:rsid w:val="00202A78"/>
    <w:rsid w:val="0020661C"/>
    <w:rsid w:val="00223F78"/>
    <w:rsid w:val="002272FF"/>
    <w:rsid w:val="00237F25"/>
    <w:rsid w:val="00254AD1"/>
    <w:rsid w:val="00291706"/>
    <w:rsid w:val="002A4D47"/>
    <w:rsid w:val="002C6FFC"/>
    <w:rsid w:val="002E1F66"/>
    <w:rsid w:val="002E36D2"/>
    <w:rsid w:val="002E4CB5"/>
    <w:rsid w:val="002E58AF"/>
    <w:rsid w:val="00303FF7"/>
    <w:rsid w:val="0032152E"/>
    <w:rsid w:val="003241F6"/>
    <w:rsid w:val="00354CD0"/>
    <w:rsid w:val="0037479E"/>
    <w:rsid w:val="0038009A"/>
    <w:rsid w:val="00383327"/>
    <w:rsid w:val="00392824"/>
    <w:rsid w:val="003A281F"/>
    <w:rsid w:val="003A4CEA"/>
    <w:rsid w:val="003A628C"/>
    <w:rsid w:val="003D3575"/>
    <w:rsid w:val="003D5582"/>
    <w:rsid w:val="003F20D4"/>
    <w:rsid w:val="00400AFF"/>
    <w:rsid w:val="00402C1D"/>
    <w:rsid w:val="00403207"/>
    <w:rsid w:val="00406105"/>
    <w:rsid w:val="00414D3A"/>
    <w:rsid w:val="00417429"/>
    <w:rsid w:val="00422EE7"/>
    <w:rsid w:val="00430734"/>
    <w:rsid w:val="00441B6A"/>
    <w:rsid w:val="00451880"/>
    <w:rsid w:val="00465CEB"/>
    <w:rsid w:val="004D58E8"/>
    <w:rsid w:val="004D6178"/>
    <w:rsid w:val="004E7AC1"/>
    <w:rsid w:val="0051529B"/>
    <w:rsid w:val="00516B97"/>
    <w:rsid w:val="00543067"/>
    <w:rsid w:val="00561C56"/>
    <w:rsid w:val="00575931"/>
    <w:rsid w:val="005C5B70"/>
    <w:rsid w:val="005D1758"/>
    <w:rsid w:val="005E6BC5"/>
    <w:rsid w:val="0060002F"/>
    <w:rsid w:val="00600DEB"/>
    <w:rsid w:val="006103D8"/>
    <w:rsid w:val="00643171"/>
    <w:rsid w:val="006515FF"/>
    <w:rsid w:val="0065702D"/>
    <w:rsid w:val="006679DE"/>
    <w:rsid w:val="006951AB"/>
    <w:rsid w:val="006B7602"/>
    <w:rsid w:val="0071141B"/>
    <w:rsid w:val="00740FD2"/>
    <w:rsid w:val="007428B8"/>
    <w:rsid w:val="00762177"/>
    <w:rsid w:val="007D4F9F"/>
    <w:rsid w:val="007E334D"/>
    <w:rsid w:val="007E5BF1"/>
    <w:rsid w:val="007E64ED"/>
    <w:rsid w:val="007F5F3F"/>
    <w:rsid w:val="0081256C"/>
    <w:rsid w:val="00816C13"/>
    <w:rsid w:val="00821EAF"/>
    <w:rsid w:val="008271F0"/>
    <w:rsid w:val="008407EC"/>
    <w:rsid w:val="00853E18"/>
    <w:rsid w:val="00862A6F"/>
    <w:rsid w:val="0089002B"/>
    <w:rsid w:val="008941FC"/>
    <w:rsid w:val="008977FD"/>
    <w:rsid w:val="00897A06"/>
    <w:rsid w:val="008E4D20"/>
    <w:rsid w:val="008E79F8"/>
    <w:rsid w:val="00947DFE"/>
    <w:rsid w:val="009560BF"/>
    <w:rsid w:val="009659F1"/>
    <w:rsid w:val="00985C28"/>
    <w:rsid w:val="009B3E8C"/>
    <w:rsid w:val="009C159A"/>
    <w:rsid w:val="009C70F5"/>
    <w:rsid w:val="009F68BA"/>
    <w:rsid w:val="00A01A3F"/>
    <w:rsid w:val="00A049CC"/>
    <w:rsid w:val="00A06AAA"/>
    <w:rsid w:val="00A32AC8"/>
    <w:rsid w:val="00A32F4C"/>
    <w:rsid w:val="00A43B38"/>
    <w:rsid w:val="00A46268"/>
    <w:rsid w:val="00A654A6"/>
    <w:rsid w:val="00A86BD3"/>
    <w:rsid w:val="00A878CF"/>
    <w:rsid w:val="00AA70F8"/>
    <w:rsid w:val="00AB7BD9"/>
    <w:rsid w:val="00AC124D"/>
    <w:rsid w:val="00AC6712"/>
    <w:rsid w:val="00AE0C8E"/>
    <w:rsid w:val="00AF0211"/>
    <w:rsid w:val="00AF504D"/>
    <w:rsid w:val="00B00163"/>
    <w:rsid w:val="00B12469"/>
    <w:rsid w:val="00B35C63"/>
    <w:rsid w:val="00B452F2"/>
    <w:rsid w:val="00B52C3D"/>
    <w:rsid w:val="00B6641E"/>
    <w:rsid w:val="00B67EB8"/>
    <w:rsid w:val="00B767E2"/>
    <w:rsid w:val="00B86303"/>
    <w:rsid w:val="00B97331"/>
    <w:rsid w:val="00BA18AF"/>
    <w:rsid w:val="00BB1847"/>
    <w:rsid w:val="00BB414D"/>
    <w:rsid w:val="00BC76C9"/>
    <w:rsid w:val="00BF0A25"/>
    <w:rsid w:val="00BF1D31"/>
    <w:rsid w:val="00BF49B8"/>
    <w:rsid w:val="00BF57B2"/>
    <w:rsid w:val="00C01E93"/>
    <w:rsid w:val="00C21731"/>
    <w:rsid w:val="00C52544"/>
    <w:rsid w:val="00C76D0F"/>
    <w:rsid w:val="00C778BC"/>
    <w:rsid w:val="00C82975"/>
    <w:rsid w:val="00CA1BED"/>
    <w:rsid w:val="00CA6E47"/>
    <w:rsid w:val="00CB1DFB"/>
    <w:rsid w:val="00CB6664"/>
    <w:rsid w:val="00CE0596"/>
    <w:rsid w:val="00D15074"/>
    <w:rsid w:val="00D41632"/>
    <w:rsid w:val="00D455B9"/>
    <w:rsid w:val="00D47DAB"/>
    <w:rsid w:val="00D53011"/>
    <w:rsid w:val="00D64AD4"/>
    <w:rsid w:val="00D65D8F"/>
    <w:rsid w:val="00DA52B3"/>
    <w:rsid w:val="00DA6F9D"/>
    <w:rsid w:val="00DC52B0"/>
    <w:rsid w:val="00DC6AE6"/>
    <w:rsid w:val="00DC774C"/>
    <w:rsid w:val="00DD5D5A"/>
    <w:rsid w:val="00DE774D"/>
    <w:rsid w:val="00DE7C24"/>
    <w:rsid w:val="00DF162F"/>
    <w:rsid w:val="00E01441"/>
    <w:rsid w:val="00E07ADC"/>
    <w:rsid w:val="00E12925"/>
    <w:rsid w:val="00E41C32"/>
    <w:rsid w:val="00E50F2E"/>
    <w:rsid w:val="00E634EC"/>
    <w:rsid w:val="00E90B6F"/>
    <w:rsid w:val="00E95444"/>
    <w:rsid w:val="00EA3FCE"/>
    <w:rsid w:val="00EA58D4"/>
    <w:rsid w:val="00EA6824"/>
    <w:rsid w:val="00EC1FFE"/>
    <w:rsid w:val="00EC4734"/>
    <w:rsid w:val="00EE17C5"/>
    <w:rsid w:val="00F10CA5"/>
    <w:rsid w:val="00F12A15"/>
    <w:rsid w:val="00F168FB"/>
    <w:rsid w:val="00F412B1"/>
    <w:rsid w:val="00F450B9"/>
    <w:rsid w:val="00F95257"/>
    <w:rsid w:val="00FB7D40"/>
    <w:rsid w:val="00FC164E"/>
    <w:rsid w:val="00FD59FA"/>
    <w:rsid w:val="00FE016F"/>
    <w:rsid w:val="00FE3007"/>
    <w:rsid w:val="00FF14A7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7FE0"/>
  <w15:chartTrackingRefBased/>
  <w15:docId w15:val="{003307E0-88F2-4829-ACE0-E41E52D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58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41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41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58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41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41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D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D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1D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DFB"/>
    <w:rPr>
      <w:rFonts w:ascii="Arial" w:hAnsi="Arial"/>
      <w:sz w:val="24"/>
    </w:rPr>
  </w:style>
  <w:style w:type="paragraph" w:styleId="BlockText">
    <w:name w:val="Block Text"/>
    <w:basedOn w:val="Normal"/>
    <w:rsid w:val="003A4CEA"/>
    <w:pPr>
      <w:tabs>
        <w:tab w:val="left" w:pos="-1152"/>
        <w:tab w:val="left" w:pos="36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64" w:lineRule="atLeast"/>
      <w:ind w:left="720" w:right="756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4CE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ADC"/>
    <w:pPr>
      <w:spacing w:after="0"/>
    </w:pPr>
    <w:rPr>
      <w:rFonts w:ascii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ADC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a63a8f22070e3fd5abd5613752669627&amp;mc=true&amp;node=se7.4.210_110&amp;rgn=di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8/12/12/2018-26762/child-nutrition-programs-flexibilities-for-milk-whole-grains-and-sodium-require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odbuyingguide.fns.us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gi-bin/text-idx?SID=74c67a371cd1c7cba6cd56fe56f4c5f3&amp;mc=true&amp;node=se7.4.220_18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Intitial Statement of Reason</vt:lpstr>
    </vt:vector>
  </TitlesOfParts>
  <Company>California State Board of Education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13 Attachment 3 - Meeting Agendas (CA State Board of Education)</dc:title>
  <dc:subject>Final Statement of Reasons. Nutrition Guidelines for School Breakfast and Lunch.</dc:subject>
  <dc:creator/>
  <cp:keywords/>
  <dc:description/>
  <cp:revision>6</cp:revision>
  <cp:lastPrinted>2019-01-11T23:09:00Z</cp:lastPrinted>
  <dcterms:created xsi:type="dcterms:W3CDTF">2019-02-25T17:29:00Z</dcterms:created>
  <dcterms:modified xsi:type="dcterms:W3CDTF">2019-02-28T23:53:00Z</dcterms:modified>
  <cp:category/>
</cp:coreProperties>
</file>