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2279F" w14:textId="77777777" w:rsidR="006E06C6" w:rsidRPr="00CE2C6D" w:rsidRDefault="00D5115F" w:rsidP="00B723BE">
      <w:r w:rsidRPr="00CE2C6D">
        <w:rPr>
          <w:noProof/>
          <w:lang w:eastAsia="ja-JP"/>
        </w:rPr>
        <w:drawing>
          <wp:inline distT="0" distB="0" distL="0" distR="0" wp14:anchorId="423228C7" wp14:editId="423228C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23227A0" w14:textId="77777777" w:rsidR="00B723BE" w:rsidRPr="00CE2C6D" w:rsidRDefault="00FC1FCE" w:rsidP="00B723BE">
      <w:pPr>
        <w:jc w:val="right"/>
      </w:pPr>
      <w:r w:rsidRPr="00CE2C6D">
        <w:t>California Department of Education</w:t>
      </w:r>
    </w:p>
    <w:p w14:paraId="423227A1" w14:textId="77777777" w:rsidR="00B723BE" w:rsidRPr="00CE2C6D" w:rsidRDefault="00FC1FCE" w:rsidP="00B723BE">
      <w:pPr>
        <w:jc w:val="right"/>
      </w:pPr>
      <w:r w:rsidRPr="00CE2C6D">
        <w:t>Executive Office</w:t>
      </w:r>
    </w:p>
    <w:p w14:paraId="423227A2" w14:textId="77777777" w:rsidR="002B4B14" w:rsidRPr="00CE2C6D" w:rsidRDefault="00692300" w:rsidP="00B723BE">
      <w:pPr>
        <w:jc w:val="right"/>
      </w:pPr>
      <w:r w:rsidRPr="00CE2C6D">
        <w:t>SBE-00</w:t>
      </w:r>
      <w:r w:rsidR="000324AD" w:rsidRPr="00CE2C6D">
        <w:t>3</w:t>
      </w:r>
      <w:r w:rsidRPr="00CE2C6D">
        <w:t xml:space="preserve"> (REV. 1</w:t>
      </w:r>
      <w:r w:rsidR="00C27D57" w:rsidRPr="00CE2C6D">
        <w:t>1</w:t>
      </w:r>
      <w:r w:rsidRPr="00CE2C6D">
        <w:t>/2017</w:t>
      </w:r>
      <w:r w:rsidR="00FC1FCE" w:rsidRPr="00CE2C6D">
        <w:t>)</w:t>
      </w:r>
    </w:p>
    <w:p w14:paraId="423227A3" w14:textId="17AE57E2" w:rsidR="00B723BE" w:rsidRPr="00CE2C6D" w:rsidRDefault="00820B71" w:rsidP="00B723BE">
      <w:pPr>
        <w:jc w:val="right"/>
      </w:pPr>
      <w:r w:rsidRPr="00CE2C6D">
        <w:t>pptb-amard-mar1</w:t>
      </w:r>
      <w:r w:rsidR="005F24B0" w:rsidRPr="00CE2C6D">
        <w:t>9</w:t>
      </w:r>
      <w:r w:rsidRPr="00CE2C6D">
        <w:t>item0</w:t>
      </w:r>
      <w:r w:rsidR="005F24B0" w:rsidRPr="00CE2C6D">
        <w:t>1</w:t>
      </w:r>
    </w:p>
    <w:p w14:paraId="423227A4" w14:textId="77777777" w:rsidR="00B723BE" w:rsidRPr="00CE2C6D" w:rsidRDefault="00B723BE" w:rsidP="000A324A">
      <w:pPr>
        <w:keepNext/>
        <w:keepLines/>
        <w:spacing w:before="120" w:after="120"/>
        <w:jc w:val="center"/>
        <w:outlineLvl w:val="0"/>
        <w:rPr>
          <w:b/>
          <w:sz w:val="40"/>
        </w:rPr>
        <w:sectPr w:rsidR="00B723BE" w:rsidRPr="00CE2C6D" w:rsidSect="000A324A">
          <w:headerReference w:type="default" r:id="rId12"/>
          <w:pgSz w:w="12240" w:h="15840"/>
          <w:pgMar w:top="720" w:right="1440" w:bottom="1440" w:left="1440" w:header="720" w:footer="720" w:gutter="0"/>
          <w:cols w:num="2" w:space="720"/>
          <w:titlePg/>
          <w:docGrid w:linePitch="360"/>
        </w:sectPr>
      </w:pPr>
    </w:p>
    <w:p w14:paraId="423227A5" w14:textId="77777777" w:rsidR="006E06C6" w:rsidRPr="00CE2C6D" w:rsidRDefault="006E06C6" w:rsidP="000A324A">
      <w:pPr>
        <w:keepNext/>
        <w:keepLines/>
        <w:spacing w:before="120" w:after="120"/>
        <w:jc w:val="center"/>
        <w:outlineLvl w:val="0"/>
        <w:rPr>
          <w:b/>
          <w:sz w:val="40"/>
        </w:rPr>
        <w:sectPr w:rsidR="006E06C6" w:rsidRPr="00CE2C6D" w:rsidSect="0091117B">
          <w:type w:val="continuous"/>
          <w:pgSz w:w="12240" w:h="15840"/>
          <w:pgMar w:top="720" w:right="1440" w:bottom="1440" w:left="1440" w:header="720" w:footer="720" w:gutter="0"/>
          <w:cols w:space="720"/>
          <w:docGrid w:linePitch="360"/>
        </w:sectPr>
      </w:pPr>
    </w:p>
    <w:p w14:paraId="423227A6" w14:textId="2FCD5F83" w:rsidR="00FC1FCE" w:rsidRPr="00CE2C6D" w:rsidRDefault="0091117B" w:rsidP="000A324A">
      <w:pPr>
        <w:keepNext/>
        <w:keepLines/>
        <w:spacing w:before="240" w:after="240"/>
        <w:jc w:val="center"/>
        <w:outlineLvl w:val="0"/>
        <w:rPr>
          <w:b/>
          <w:sz w:val="40"/>
        </w:rPr>
      </w:pPr>
      <w:r w:rsidRPr="00CE2C6D">
        <w:rPr>
          <w:b/>
          <w:sz w:val="40"/>
        </w:rPr>
        <w:t>Californ</w:t>
      </w:r>
      <w:r w:rsidR="00693951" w:rsidRPr="00CE2C6D">
        <w:rPr>
          <w:b/>
          <w:sz w:val="40"/>
        </w:rPr>
        <w:t>ia State Board of Education</w:t>
      </w:r>
      <w:r w:rsidR="00693951" w:rsidRPr="00CE2C6D">
        <w:rPr>
          <w:b/>
          <w:sz w:val="40"/>
        </w:rPr>
        <w:br/>
      </w:r>
      <w:r w:rsidR="00820B71" w:rsidRPr="00CE2C6D">
        <w:rPr>
          <w:b/>
          <w:sz w:val="40"/>
        </w:rPr>
        <w:t>March 201</w:t>
      </w:r>
      <w:r w:rsidR="00B04E03" w:rsidRPr="00CE2C6D">
        <w:rPr>
          <w:b/>
          <w:sz w:val="40"/>
        </w:rPr>
        <w:t>9</w:t>
      </w:r>
      <w:r w:rsidRPr="00CE2C6D">
        <w:rPr>
          <w:b/>
          <w:sz w:val="40"/>
        </w:rPr>
        <w:t xml:space="preserve"> Agenda</w:t>
      </w:r>
      <w:r w:rsidR="00FC1FCE" w:rsidRPr="00CE2C6D">
        <w:rPr>
          <w:b/>
          <w:sz w:val="40"/>
        </w:rPr>
        <w:br/>
        <w:t>Item</w:t>
      </w:r>
      <w:r w:rsidR="00692300" w:rsidRPr="00CE2C6D">
        <w:rPr>
          <w:b/>
          <w:sz w:val="40"/>
        </w:rPr>
        <w:t xml:space="preserve"> #</w:t>
      </w:r>
      <w:r w:rsidR="00CE2C6D" w:rsidRPr="00CE2C6D">
        <w:rPr>
          <w:b/>
          <w:sz w:val="40"/>
        </w:rPr>
        <w:t>17</w:t>
      </w:r>
    </w:p>
    <w:p w14:paraId="423227A7" w14:textId="77777777" w:rsidR="00FC1FCE" w:rsidRPr="00CE2C6D" w:rsidRDefault="00FC1FCE" w:rsidP="000A324A">
      <w:pPr>
        <w:pStyle w:val="Heading2"/>
        <w:spacing w:before="240" w:after="240"/>
        <w:rPr>
          <w:sz w:val="36"/>
          <w:szCs w:val="36"/>
        </w:rPr>
      </w:pPr>
      <w:r w:rsidRPr="00CE2C6D">
        <w:rPr>
          <w:sz w:val="36"/>
          <w:szCs w:val="36"/>
        </w:rPr>
        <w:t>Subject</w:t>
      </w:r>
    </w:p>
    <w:p w14:paraId="423227A8" w14:textId="4A7552F7" w:rsidR="00692300" w:rsidRPr="00CE2C6D" w:rsidRDefault="0024780F" w:rsidP="00B73105">
      <w:pPr>
        <w:spacing w:after="240"/>
      </w:pPr>
      <w:r w:rsidRPr="00CE2C6D">
        <w:t>Update on the Implementation of the</w:t>
      </w:r>
      <w:r w:rsidR="00820B71" w:rsidRPr="00CE2C6D">
        <w:t xml:space="preserve"> Integrated Local, State, and Federal Accountability and Contin</w:t>
      </w:r>
      <w:r w:rsidR="000B369E">
        <w:t>uous Improvement System: Update</w:t>
      </w:r>
      <w:r w:rsidR="00820B71" w:rsidRPr="00CE2C6D">
        <w:t xml:space="preserve"> and Recommended Action Regarding Local Indicators; and Update on the Continuing Development Work</w:t>
      </w:r>
      <w:r w:rsidR="000B369E">
        <w:t>;</w:t>
      </w:r>
      <w:bookmarkStart w:id="0" w:name="_GoBack"/>
      <w:bookmarkEnd w:id="0"/>
      <w:r w:rsidR="00820B71" w:rsidRPr="00CE2C6D">
        <w:t xml:space="preserve"> and Revisions </w:t>
      </w:r>
      <w:r w:rsidR="00DE31B0" w:rsidRPr="00CE2C6D">
        <w:t>under</w:t>
      </w:r>
      <w:r w:rsidR="00820B71" w:rsidRPr="00CE2C6D">
        <w:t xml:space="preserve"> Consideration for the 201</w:t>
      </w:r>
      <w:r w:rsidR="005F24B0" w:rsidRPr="00CE2C6D">
        <w:t>9</w:t>
      </w:r>
      <w:r w:rsidR="00820B71" w:rsidRPr="00CE2C6D">
        <w:t xml:space="preserve"> California School Dashboard.</w:t>
      </w:r>
    </w:p>
    <w:p w14:paraId="423227A9" w14:textId="77777777" w:rsidR="00FC1FCE" w:rsidRPr="00CE2C6D" w:rsidRDefault="00FC1FCE" w:rsidP="00B73105">
      <w:pPr>
        <w:pStyle w:val="Heading2"/>
        <w:spacing w:before="0" w:after="240"/>
        <w:rPr>
          <w:sz w:val="36"/>
          <w:szCs w:val="36"/>
        </w:rPr>
      </w:pPr>
      <w:r w:rsidRPr="00CE2C6D">
        <w:rPr>
          <w:sz w:val="36"/>
          <w:szCs w:val="36"/>
        </w:rPr>
        <w:t>Type of Action</w:t>
      </w:r>
    </w:p>
    <w:p w14:paraId="423227AA" w14:textId="77777777" w:rsidR="0091117B" w:rsidRPr="00CE2C6D" w:rsidRDefault="00820B71" w:rsidP="00FD1D1C">
      <w:pPr>
        <w:spacing w:after="240"/>
      </w:pPr>
      <w:r w:rsidRPr="00CE2C6D">
        <w:rPr>
          <w:rFonts w:cs="Arial"/>
        </w:rPr>
        <w:t>Action, Information</w:t>
      </w:r>
    </w:p>
    <w:p w14:paraId="423227AB" w14:textId="77777777" w:rsidR="00FC1FCE" w:rsidRPr="00CE2C6D" w:rsidRDefault="00FC1FCE" w:rsidP="00FD1D1C">
      <w:pPr>
        <w:pStyle w:val="Heading2"/>
        <w:spacing w:before="0" w:after="240"/>
        <w:rPr>
          <w:sz w:val="36"/>
          <w:szCs w:val="36"/>
        </w:rPr>
      </w:pPr>
      <w:r w:rsidRPr="00CE2C6D">
        <w:rPr>
          <w:sz w:val="36"/>
          <w:szCs w:val="36"/>
        </w:rPr>
        <w:t>Summary of the Issue(s)</w:t>
      </w:r>
    </w:p>
    <w:p w14:paraId="2C0960C1" w14:textId="5A287956" w:rsidR="00D533D6" w:rsidRPr="00CE2C6D" w:rsidRDefault="00820B71" w:rsidP="00B04E03">
      <w:pPr>
        <w:spacing w:after="240"/>
      </w:pPr>
      <w:r w:rsidRPr="00CE2C6D">
        <w:t>With the approval of a new accountability system in May 2016, the State Board of Education (SBE) established an annual review process of the California School Dashboard (Dashboard).</w:t>
      </w:r>
      <w:r w:rsidR="0048148B" w:rsidRPr="00CE2C6D">
        <w:t xml:space="preserve"> </w:t>
      </w:r>
      <w:r w:rsidRPr="00CE2C6D">
        <w:t xml:space="preserve">This process includes the review of state and local indicators and performance standards to consider necessary changes or improvements based on newly available data, recent research, and/or stakeholder feedback. </w:t>
      </w:r>
    </w:p>
    <w:p w14:paraId="7ED1A5A6" w14:textId="77777777" w:rsidR="00D533D6" w:rsidRPr="00CE2C6D" w:rsidRDefault="00820B71" w:rsidP="00B04E03">
      <w:pPr>
        <w:spacing w:after="240"/>
      </w:pPr>
      <w:r w:rsidRPr="00CE2C6D">
        <w:t xml:space="preserve">Under this process, the California Department of Education (CDE) includes state and local indicators that need revisions or updates in the work plan presented at each March SBE meeting. This process allows for a gradual and deliberate approach to improving the state and local indicators and incorporating changes prior to the annual release of the Dashboard each fall. </w:t>
      </w:r>
    </w:p>
    <w:p w14:paraId="014F2E0A" w14:textId="5A230F11" w:rsidR="00EC43E0" w:rsidRPr="00CE2C6D" w:rsidRDefault="00EC43E0" w:rsidP="00FD1D1C">
      <w:pPr>
        <w:spacing w:after="240"/>
      </w:pPr>
      <w:r w:rsidRPr="00CE2C6D">
        <w:t xml:space="preserve">This item </w:t>
      </w:r>
      <w:r w:rsidR="00CD0A29" w:rsidRPr="00CE2C6D">
        <w:t>will present recommended revisions to the</w:t>
      </w:r>
      <w:r w:rsidR="00ED5711" w:rsidRPr="00CE2C6D">
        <w:t xml:space="preserve"> self-reflection tool for</w:t>
      </w:r>
      <w:r w:rsidR="00CD0A29" w:rsidRPr="00CE2C6D">
        <w:t xml:space="preserve"> </w:t>
      </w:r>
      <w:r w:rsidR="00954180" w:rsidRPr="00CE2C6D">
        <w:t>Parental Involvement and Family Engagement (L</w:t>
      </w:r>
      <w:r w:rsidR="00D768D1" w:rsidRPr="00CE2C6D">
        <w:t xml:space="preserve">ocal </w:t>
      </w:r>
      <w:r w:rsidR="00954180" w:rsidRPr="00CE2C6D">
        <w:t>C</w:t>
      </w:r>
      <w:r w:rsidR="00D768D1" w:rsidRPr="00CE2C6D">
        <w:t xml:space="preserve">ontrol </w:t>
      </w:r>
      <w:r w:rsidR="00954180" w:rsidRPr="00CE2C6D">
        <w:t>F</w:t>
      </w:r>
      <w:r w:rsidR="00D768D1" w:rsidRPr="00CE2C6D">
        <w:t xml:space="preserve">unding </w:t>
      </w:r>
      <w:r w:rsidR="00954180" w:rsidRPr="00CE2C6D">
        <w:t>F</w:t>
      </w:r>
      <w:r w:rsidR="00D768D1" w:rsidRPr="00CE2C6D">
        <w:t xml:space="preserve">ormula </w:t>
      </w:r>
      <w:r w:rsidR="009D68EC" w:rsidRPr="00CE2C6D">
        <w:t>[</w:t>
      </w:r>
      <w:r w:rsidR="00954180" w:rsidRPr="00CE2C6D">
        <w:t>LCFF</w:t>
      </w:r>
      <w:r w:rsidR="009D68EC" w:rsidRPr="00CE2C6D">
        <w:t xml:space="preserve">] </w:t>
      </w:r>
      <w:r w:rsidR="00954180" w:rsidRPr="00CE2C6D">
        <w:t>Priority 3)</w:t>
      </w:r>
      <w:r w:rsidR="00CD0A29" w:rsidRPr="00CE2C6D">
        <w:t xml:space="preserve">. </w:t>
      </w:r>
      <w:r w:rsidRPr="00CE2C6D">
        <w:t xml:space="preserve">In </w:t>
      </w:r>
      <w:r w:rsidR="0048148B" w:rsidRPr="00CE2C6D">
        <w:t>addition, the item</w:t>
      </w:r>
      <w:r w:rsidRPr="00CE2C6D">
        <w:t xml:space="preserve"> provide</w:t>
      </w:r>
      <w:r w:rsidR="0048148B" w:rsidRPr="00CE2C6D">
        <w:t>s</w:t>
      </w:r>
      <w:r w:rsidRPr="00CE2C6D">
        <w:t xml:space="preserve"> an extensive update on activities and recommendations for the 2019 Dashboard release and an update on the outreach activities completed to date on the Dashboard.</w:t>
      </w:r>
    </w:p>
    <w:p w14:paraId="423227AD" w14:textId="77777777" w:rsidR="003E4DF7" w:rsidRPr="00CE2C6D" w:rsidRDefault="003E4DF7" w:rsidP="00FD1D1C">
      <w:pPr>
        <w:pStyle w:val="Heading2"/>
        <w:spacing w:before="0" w:after="240"/>
        <w:rPr>
          <w:sz w:val="36"/>
          <w:szCs w:val="36"/>
        </w:rPr>
      </w:pPr>
      <w:r w:rsidRPr="00CE2C6D">
        <w:rPr>
          <w:sz w:val="36"/>
          <w:szCs w:val="36"/>
        </w:rPr>
        <w:lastRenderedPageBreak/>
        <w:t>Recommendation</w:t>
      </w:r>
    </w:p>
    <w:p w14:paraId="45765E2E" w14:textId="10D9E45C" w:rsidR="00EC43E0" w:rsidRPr="00CE2C6D" w:rsidRDefault="00820B71" w:rsidP="00FD1D1C">
      <w:pPr>
        <w:spacing w:after="240"/>
        <w:rPr>
          <w:rFonts w:cs="Arial"/>
          <w:color w:val="000000"/>
          <w:szCs w:val="21"/>
          <w:lang w:val="en"/>
        </w:rPr>
      </w:pPr>
      <w:r w:rsidRPr="00CE2C6D">
        <w:t>The CDE recommends that the SBE</w:t>
      </w:r>
      <w:r w:rsidR="00EC43E0" w:rsidRPr="00CE2C6D">
        <w:t xml:space="preserve"> approve: (1) the proposed revision to the self-reflection tool for Priority 3: Parental Involvement and Family Engagement</w:t>
      </w:r>
      <w:r w:rsidR="005B0FDC" w:rsidRPr="00CE2C6D">
        <w:t>.</w:t>
      </w:r>
      <w:r w:rsidR="00EC43E0" w:rsidRPr="00CE2C6D">
        <w:t xml:space="preserve"> </w:t>
      </w:r>
    </w:p>
    <w:p w14:paraId="423227AE" w14:textId="74B9F6C6" w:rsidR="003E4DF7" w:rsidRPr="00CE2C6D" w:rsidRDefault="00EC43E0" w:rsidP="00FD1D1C">
      <w:pPr>
        <w:spacing w:after="240"/>
      </w:pPr>
      <w:r w:rsidRPr="00CE2C6D">
        <w:t>In addition, the CDE recommends that the SBE</w:t>
      </w:r>
      <w:r w:rsidR="00820B71" w:rsidRPr="00CE2C6D">
        <w:t xml:space="preserve"> provide guidance on </w:t>
      </w:r>
      <w:r w:rsidR="00086154" w:rsidRPr="00CE2C6D">
        <w:t xml:space="preserve">the proposed </w:t>
      </w:r>
      <w:r w:rsidR="00DB7673" w:rsidRPr="00CE2C6D">
        <w:t xml:space="preserve">work plan </w:t>
      </w:r>
      <w:r w:rsidR="00820B71" w:rsidRPr="00CE2C6D">
        <w:t>and take additional action as deemed necessary and appropriate.</w:t>
      </w:r>
    </w:p>
    <w:p w14:paraId="423227AF" w14:textId="77777777" w:rsidR="00F40510" w:rsidRPr="00CE2C6D" w:rsidRDefault="003E4DF7" w:rsidP="00FD1D1C">
      <w:pPr>
        <w:pStyle w:val="Heading2"/>
        <w:spacing w:before="0" w:after="240"/>
        <w:rPr>
          <w:sz w:val="36"/>
          <w:szCs w:val="36"/>
        </w:rPr>
      </w:pPr>
      <w:r w:rsidRPr="00CE2C6D">
        <w:rPr>
          <w:sz w:val="36"/>
          <w:szCs w:val="36"/>
        </w:rPr>
        <w:t>Brief History of Key Issues</w:t>
      </w:r>
    </w:p>
    <w:p w14:paraId="68399511" w14:textId="3BC9C715" w:rsidR="00AA6AC8" w:rsidRPr="00CE2C6D" w:rsidRDefault="0021197E" w:rsidP="00F64964">
      <w:pPr>
        <w:spacing w:after="240"/>
        <w:rPr>
          <w:rFonts w:cs="Arial"/>
          <w:color w:val="000000"/>
          <w:szCs w:val="22"/>
        </w:rPr>
      </w:pPr>
      <w:r w:rsidRPr="00CE2C6D">
        <w:rPr>
          <w:rFonts w:cs="Arial"/>
          <w:color w:val="000000"/>
          <w:szCs w:val="22"/>
        </w:rPr>
        <w:t xml:space="preserve">To meet the requirements of </w:t>
      </w:r>
      <w:r w:rsidR="009D68EC" w:rsidRPr="00CE2C6D">
        <w:rPr>
          <w:rFonts w:cs="Arial"/>
          <w:color w:val="000000"/>
          <w:szCs w:val="22"/>
        </w:rPr>
        <w:t xml:space="preserve">California </w:t>
      </w:r>
      <w:r w:rsidRPr="00CE2C6D">
        <w:rPr>
          <w:rFonts w:cs="Arial"/>
          <w:i/>
          <w:color w:val="000000"/>
          <w:szCs w:val="22"/>
        </w:rPr>
        <w:t>E</w:t>
      </w:r>
      <w:r w:rsidR="00856CD0" w:rsidRPr="00CE2C6D">
        <w:rPr>
          <w:rFonts w:cs="Arial"/>
          <w:i/>
          <w:color w:val="000000"/>
          <w:szCs w:val="22"/>
        </w:rPr>
        <w:t>ducation Code</w:t>
      </w:r>
      <w:r w:rsidR="00856CD0" w:rsidRPr="00CE2C6D">
        <w:rPr>
          <w:rFonts w:cs="Arial"/>
          <w:color w:val="000000"/>
          <w:szCs w:val="22"/>
        </w:rPr>
        <w:t xml:space="preserve"> (</w:t>
      </w:r>
      <w:r w:rsidR="00856CD0" w:rsidRPr="00CE2C6D">
        <w:rPr>
          <w:rFonts w:cs="Arial"/>
          <w:i/>
          <w:color w:val="000000"/>
          <w:szCs w:val="22"/>
        </w:rPr>
        <w:t>EC</w:t>
      </w:r>
      <w:r w:rsidR="00856CD0" w:rsidRPr="00CE2C6D">
        <w:rPr>
          <w:rFonts w:cs="Arial"/>
          <w:color w:val="000000"/>
          <w:szCs w:val="22"/>
        </w:rPr>
        <w:t xml:space="preserve">) </w:t>
      </w:r>
      <w:r w:rsidR="00DA589A" w:rsidRPr="00CE2C6D">
        <w:rPr>
          <w:rFonts w:cs="Arial"/>
          <w:color w:val="000000"/>
          <w:szCs w:val="22"/>
        </w:rPr>
        <w:t xml:space="preserve">Section </w:t>
      </w:r>
      <w:r w:rsidR="00856CD0" w:rsidRPr="00CE2C6D">
        <w:rPr>
          <w:rFonts w:cs="Arial"/>
          <w:color w:val="000000"/>
          <w:szCs w:val="22"/>
        </w:rPr>
        <w:t>52064.5</w:t>
      </w:r>
      <w:r w:rsidR="009D68EC" w:rsidRPr="00CE2C6D">
        <w:rPr>
          <w:rFonts w:cs="Arial"/>
          <w:color w:val="000000"/>
          <w:szCs w:val="22"/>
        </w:rPr>
        <w:t>,</w:t>
      </w:r>
      <w:r w:rsidR="00856CD0" w:rsidRPr="00CE2C6D">
        <w:rPr>
          <w:rFonts w:cs="Arial"/>
          <w:color w:val="000000"/>
          <w:szCs w:val="22"/>
        </w:rPr>
        <w:t xml:space="preserve"> the SBE </w:t>
      </w:r>
      <w:r w:rsidR="001F314A" w:rsidRPr="00CE2C6D">
        <w:rPr>
          <w:rFonts w:cs="Arial"/>
          <w:color w:val="000000"/>
          <w:szCs w:val="22"/>
        </w:rPr>
        <w:t xml:space="preserve">has approved standards for local indicators, i.e. indicators for which the state does not collect </w:t>
      </w:r>
      <w:r w:rsidR="00DE31B0" w:rsidRPr="00CE2C6D">
        <w:rPr>
          <w:rFonts w:cs="Arial"/>
          <w:color w:val="000000"/>
          <w:szCs w:val="22"/>
        </w:rPr>
        <w:t>data, which</w:t>
      </w:r>
      <w:r w:rsidR="001F314A" w:rsidRPr="00CE2C6D">
        <w:rPr>
          <w:rFonts w:cs="Arial"/>
          <w:color w:val="000000"/>
          <w:szCs w:val="22"/>
        </w:rPr>
        <w:t xml:space="preserve"> support local educational agencies (LEAs) in measuring and reporting their progress within the appropriate priority area. </w:t>
      </w:r>
      <w:r w:rsidR="00AA6AC8" w:rsidRPr="00CE2C6D">
        <w:rPr>
          <w:rFonts w:cs="Arial"/>
          <w:color w:val="000000"/>
          <w:szCs w:val="22"/>
        </w:rPr>
        <w:t>The local indicators are as follows:</w:t>
      </w:r>
    </w:p>
    <w:p w14:paraId="04189C73" w14:textId="77777777" w:rsidR="00AA6AC8" w:rsidRPr="00CE2C6D" w:rsidRDefault="00AA6AC8" w:rsidP="00F64964">
      <w:pPr>
        <w:pStyle w:val="ListParagraph"/>
        <w:numPr>
          <w:ilvl w:val="0"/>
          <w:numId w:val="40"/>
        </w:numPr>
        <w:spacing w:after="240"/>
        <w:contextualSpacing w:val="0"/>
        <w:rPr>
          <w:rFonts w:cs="Arial"/>
          <w:color w:val="000000"/>
          <w:szCs w:val="22"/>
        </w:rPr>
      </w:pPr>
      <w:r w:rsidRPr="00CE2C6D">
        <w:rPr>
          <w:rFonts w:cs="Arial"/>
          <w:color w:val="000000"/>
          <w:szCs w:val="22"/>
        </w:rPr>
        <w:t>Basic Services and Conditions (Appropriately Assigned Teachers, Access to Curriculum-Aligned Instructional Materials, and Safe, Clean and Functional School Facilities) (Priority 1)</w:t>
      </w:r>
    </w:p>
    <w:p w14:paraId="3F369123" w14:textId="77777777" w:rsidR="00AA6AC8" w:rsidRPr="00CE2C6D" w:rsidRDefault="00AA6AC8" w:rsidP="00F64964">
      <w:pPr>
        <w:pStyle w:val="ListParagraph"/>
        <w:numPr>
          <w:ilvl w:val="0"/>
          <w:numId w:val="40"/>
        </w:numPr>
        <w:spacing w:after="240"/>
        <w:contextualSpacing w:val="0"/>
        <w:rPr>
          <w:rFonts w:cs="Arial"/>
          <w:color w:val="000000"/>
          <w:szCs w:val="22"/>
        </w:rPr>
      </w:pPr>
      <w:r w:rsidRPr="00CE2C6D">
        <w:rPr>
          <w:rFonts w:cs="Arial"/>
          <w:color w:val="000000"/>
          <w:szCs w:val="22"/>
        </w:rPr>
        <w:t>Implementation of State Academic Standards (Priority 2)</w:t>
      </w:r>
    </w:p>
    <w:p w14:paraId="2B6ACFBF" w14:textId="77777777" w:rsidR="00AA6AC8" w:rsidRPr="00CE2C6D" w:rsidRDefault="00AA6AC8" w:rsidP="00F64964">
      <w:pPr>
        <w:pStyle w:val="ListParagraph"/>
        <w:numPr>
          <w:ilvl w:val="0"/>
          <w:numId w:val="40"/>
        </w:numPr>
        <w:spacing w:after="240"/>
        <w:contextualSpacing w:val="0"/>
        <w:rPr>
          <w:rFonts w:cs="Arial"/>
          <w:color w:val="000000"/>
          <w:szCs w:val="22"/>
        </w:rPr>
      </w:pPr>
      <w:r w:rsidRPr="00CE2C6D">
        <w:rPr>
          <w:rFonts w:cs="Arial"/>
          <w:color w:val="000000"/>
          <w:szCs w:val="22"/>
        </w:rPr>
        <w:t>Parent Engagement (Priority 3)</w:t>
      </w:r>
    </w:p>
    <w:p w14:paraId="3BB098AC" w14:textId="77777777" w:rsidR="00AA6AC8" w:rsidRPr="00CE2C6D" w:rsidRDefault="00AA6AC8" w:rsidP="00F64964">
      <w:pPr>
        <w:pStyle w:val="ListParagraph"/>
        <w:numPr>
          <w:ilvl w:val="0"/>
          <w:numId w:val="40"/>
        </w:numPr>
        <w:spacing w:after="240"/>
        <w:contextualSpacing w:val="0"/>
        <w:rPr>
          <w:rFonts w:cs="Arial"/>
          <w:color w:val="000000"/>
          <w:szCs w:val="22"/>
        </w:rPr>
      </w:pPr>
      <w:r w:rsidRPr="00CE2C6D">
        <w:rPr>
          <w:rFonts w:cs="Arial"/>
          <w:color w:val="000000"/>
          <w:szCs w:val="22"/>
        </w:rPr>
        <w:t>School Climate (Priority 6)</w:t>
      </w:r>
    </w:p>
    <w:p w14:paraId="00DDC080" w14:textId="77777777" w:rsidR="00AA6AC8" w:rsidRPr="00CE2C6D" w:rsidRDefault="00AA6AC8" w:rsidP="00F64964">
      <w:pPr>
        <w:pStyle w:val="ListParagraph"/>
        <w:numPr>
          <w:ilvl w:val="0"/>
          <w:numId w:val="40"/>
        </w:numPr>
        <w:spacing w:after="240"/>
        <w:contextualSpacing w:val="0"/>
        <w:rPr>
          <w:rFonts w:cs="Arial"/>
          <w:color w:val="000000"/>
          <w:szCs w:val="22"/>
        </w:rPr>
      </w:pPr>
      <w:r w:rsidRPr="00CE2C6D">
        <w:rPr>
          <w:rFonts w:cs="Arial"/>
          <w:color w:val="000000"/>
          <w:szCs w:val="22"/>
        </w:rPr>
        <w:t>Access to a Broad Course of Study (Priority 7)</w:t>
      </w:r>
    </w:p>
    <w:p w14:paraId="562EA2F3" w14:textId="5CE0C012" w:rsidR="00AA6AC8" w:rsidRPr="00CE2C6D" w:rsidRDefault="00AA6AC8" w:rsidP="00F64964">
      <w:pPr>
        <w:pStyle w:val="ListParagraph"/>
        <w:numPr>
          <w:ilvl w:val="0"/>
          <w:numId w:val="40"/>
        </w:numPr>
        <w:spacing w:after="240"/>
        <w:contextualSpacing w:val="0"/>
        <w:rPr>
          <w:rFonts w:cs="Arial"/>
          <w:color w:val="000000"/>
          <w:szCs w:val="22"/>
        </w:rPr>
      </w:pPr>
      <w:r w:rsidRPr="00CE2C6D">
        <w:rPr>
          <w:rFonts w:cs="Arial"/>
          <w:color w:val="000000"/>
          <w:szCs w:val="22"/>
        </w:rPr>
        <w:t xml:space="preserve">Coordination of Services for Expelled Students (Priority 9, for </w:t>
      </w:r>
      <w:r w:rsidR="00DA589A" w:rsidRPr="00CE2C6D">
        <w:rPr>
          <w:rFonts w:cs="Arial"/>
          <w:color w:val="000000"/>
          <w:szCs w:val="22"/>
        </w:rPr>
        <w:t>county offices of education</w:t>
      </w:r>
      <w:r w:rsidRPr="00CE2C6D">
        <w:rPr>
          <w:rFonts w:cs="Arial"/>
          <w:color w:val="000000"/>
          <w:szCs w:val="22"/>
        </w:rPr>
        <w:t xml:space="preserve"> [COEs] only)</w:t>
      </w:r>
    </w:p>
    <w:p w14:paraId="562E23D0" w14:textId="77777777" w:rsidR="00AA6AC8" w:rsidRPr="00CE2C6D" w:rsidRDefault="00AA6AC8" w:rsidP="00F64964">
      <w:pPr>
        <w:pStyle w:val="ListParagraph"/>
        <w:numPr>
          <w:ilvl w:val="0"/>
          <w:numId w:val="40"/>
        </w:numPr>
        <w:spacing w:after="240"/>
        <w:contextualSpacing w:val="0"/>
        <w:rPr>
          <w:rFonts w:cs="Arial"/>
          <w:color w:val="000000"/>
          <w:szCs w:val="22"/>
        </w:rPr>
      </w:pPr>
      <w:r w:rsidRPr="00CE2C6D">
        <w:rPr>
          <w:rFonts w:cs="Arial"/>
          <w:color w:val="000000"/>
          <w:szCs w:val="22"/>
        </w:rPr>
        <w:t>Coordination of Services for Foster Youth (Priority 10, for COEs only)</w:t>
      </w:r>
    </w:p>
    <w:p w14:paraId="4320B835" w14:textId="77777777" w:rsidR="001F314A" w:rsidRPr="00CE2C6D" w:rsidRDefault="001F314A" w:rsidP="00F64964">
      <w:pPr>
        <w:spacing w:after="240"/>
        <w:rPr>
          <w:rFonts w:cs="Arial"/>
          <w:color w:val="000000"/>
          <w:szCs w:val="22"/>
        </w:rPr>
      </w:pPr>
      <w:r w:rsidRPr="00CE2C6D">
        <w:rPr>
          <w:rFonts w:cs="Arial"/>
          <w:color w:val="000000"/>
          <w:szCs w:val="22"/>
        </w:rPr>
        <w:t xml:space="preserve">For each local indicator, the SBE approved </w:t>
      </w:r>
      <w:r w:rsidR="00D478F1" w:rsidRPr="00CE2C6D">
        <w:rPr>
          <w:rFonts w:cs="Arial"/>
          <w:color w:val="000000"/>
          <w:szCs w:val="22"/>
        </w:rPr>
        <w:t xml:space="preserve">the following </w:t>
      </w:r>
      <w:r w:rsidRPr="00CE2C6D">
        <w:rPr>
          <w:rFonts w:cs="Arial"/>
          <w:color w:val="000000"/>
          <w:szCs w:val="22"/>
        </w:rPr>
        <w:t>standard:</w:t>
      </w:r>
    </w:p>
    <w:p w14:paraId="59479455" w14:textId="77777777" w:rsidR="0021197E" w:rsidRPr="00CE2C6D" w:rsidRDefault="00AA6AC8" w:rsidP="00F64964">
      <w:pPr>
        <w:spacing w:after="240"/>
        <w:rPr>
          <w:rFonts w:cs="Arial"/>
          <w:color w:val="000000"/>
          <w:szCs w:val="22"/>
        </w:rPr>
      </w:pPr>
      <w:r w:rsidRPr="00CE2C6D">
        <w:rPr>
          <w:rFonts w:cs="Arial"/>
          <w:color w:val="000000"/>
          <w:szCs w:val="22"/>
        </w:rPr>
        <w:t>L</w:t>
      </w:r>
      <w:r w:rsidR="00D478F1" w:rsidRPr="00CE2C6D">
        <w:rPr>
          <w:rFonts w:cs="Arial"/>
          <w:color w:val="000000"/>
          <w:szCs w:val="22"/>
        </w:rPr>
        <w:t>EA</w:t>
      </w:r>
      <w:r w:rsidRPr="00CE2C6D">
        <w:rPr>
          <w:rFonts w:cs="Arial"/>
          <w:color w:val="000000"/>
          <w:szCs w:val="22"/>
        </w:rPr>
        <w:t>s</w:t>
      </w:r>
      <w:r w:rsidR="00D478F1" w:rsidRPr="00CE2C6D">
        <w:rPr>
          <w:rFonts w:cs="Arial"/>
          <w:color w:val="000000"/>
          <w:szCs w:val="22"/>
        </w:rPr>
        <w:t xml:space="preserve"> measure </w:t>
      </w:r>
      <w:r w:rsidRPr="00CE2C6D">
        <w:rPr>
          <w:rFonts w:cs="Arial"/>
          <w:color w:val="000000"/>
          <w:szCs w:val="22"/>
        </w:rPr>
        <w:t>their</w:t>
      </w:r>
      <w:r w:rsidR="00D478F1" w:rsidRPr="00CE2C6D">
        <w:rPr>
          <w:rFonts w:cs="Arial"/>
          <w:color w:val="000000"/>
          <w:szCs w:val="22"/>
        </w:rPr>
        <w:t xml:space="preserve"> </w:t>
      </w:r>
      <w:r w:rsidRPr="00CE2C6D">
        <w:rPr>
          <w:rFonts w:cs="Arial"/>
          <w:color w:val="000000"/>
          <w:szCs w:val="22"/>
        </w:rPr>
        <w:t>progress on the local indicator based on locally available information and reports the results to the LEA's local governing board at a regularly scheduled meeting of the local governing board and to stakeholders and the public through the Dashboard. LEAs use self-reflection tools to measure and report their progress through the Dashboard</w:t>
      </w:r>
      <w:r w:rsidR="00B213AB" w:rsidRPr="00CE2C6D">
        <w:rPr>
          <w:rFonts w:cs="Arial"/>
          <w:color w:val="000000"/>
          <w:szCs w:val="22"/>
        </w:rPr>
        <w:t xml:space="preserve"> and to reflect on their progress as part of local planning and improvement efforts.</w:t>
      </w:r>
      <w:r w:rsidRPr="00CE2C6D">
        <w:rPr>
          <w:rFonts w:cs="Arial"/>
          <w:color w:val="000000"/>
          <w:szCs w:val="22"/>
        </w:rPr>
        <w:t xml:space="preserve"> LEAs that meet the SBE approved standard for a local indicator identify </w:t>
      </w:r>
      <w:r w:rsidR="00B213AB" w:rsidRPr="00CE2C6D">
        <w:rPr>
          <w:rFonts w:cs="Arial"/>
          <w:color w:val="000000"/>
          <w:szCs w:val="22"/>
        </w:rPr>
        <w:t xml:space="preserve">the standard as “Met” in the Dashboard. LEAs that fail to meet the SBE approved standard will be identified as “Not Met” or “Not Met for Two or More Years” in the Dashboard. </w:t>
      </w:r>
    </w:p>
    <w:p w14:paraId="1D34D642" w14:textId="043E33EE" w:rsidR="00856CD0" w:rsidRPr="00CE2C6D" w:rsidRDefault="00B213AB" w:rsidP="000A324A">
      <w:pPr>
        <w:spacing w:after="240"/>
      </w:pPr>
      <w:r w:rsidRPr="00CE2C6D">
        <w:lastRenderedPageBreak/>
        <w:t>I</w:t>
      </w:r>
      <w:r w:rsidR="0021197E" w:rsidRPr="00CE2C6D">
        <w:t xml:space="preserve">n September 2018, Assembly Bill 2878 amended </w:t>
      </w:r>
      <w:r w:rsidR="0021197E" w:rsidRPr="00CE2C6D">
        <w:rPr>
          <w:i/>
        </w:rPr>
        <w:t>EC</w:t>
      </w:r>
      <w:r w:rsidR="0021197E" w:rsidRPr="00CE2C6D">
        <w:t xml:space="preserve"> sections 52060(d)(3) and 52066(d)(3), </w:t>
      </w:r>
      <w:r w:rsidR="00A60106" w:rsidRPr="00CE2C6D">
        <w:t xml:space="preserve">to </w:t>
      </w:r>
      <w:r w:rsidR="0021197E" w:rsidRPr="00CE2C6D">
        <w:t xml:space="preserve">expand the description of LCFF Priority 3 (Parent Involvement) to include family engagement. AB 2878 retained the existing requirements for LEAs to seek parent input in making decisions for the school district and each individual </w:t>
      </w:r>
      <w:r w:rsidR="00DE31B0" w:rsidRPr="00CE2C6D">
        <w:t>school site</w:t>
      </w:r>
      <w:r w:rsidR="0021197E" w:rsidRPr="00CE2C6D">
        <w:t xml:space="preserve"> and to promote parental participation in programs for unduplicated pupils and individuals with exceptional needs and added identified family engagement activities for LEAs to consider for implementation.</w:t>
      </w:r>
    </w:p>
    <w:p w14:paraId="1E1D82E3" w14:textId="3D6C9924" w:rsidR="00D10292" w:rsidRPr="00CE2C6D" w:rsidRDefault="00D10292" w:rsidP="00B73105">
      <w:pPr>
        <w:pStyle w:val="Heading3"/>
        <w:spacing w:before="0" w:after="240"/>
        <w:rPr>
          <w:sz w:val="28"/>
          <w:szCs w:val="28"/>
        </w:rPr>
      </w:pPr>
      <w:r w:rsidRPr="00CE2C6D">
        <w:rPr>
          <w:sz w:val="28"/>
          <w:szCs w:val="28"/>
        </w:rPr>
        <w:t>Self-Reflection Tool</w:t>
      </w:r>
    </w:p>
    <w:p w14:paraId="6F14DCCC" w14:textId="44DC984C" w:rsidR="00EC43E0" w:rsidRPr="00CE2C6D" w:rsidRDefault="00EC43E0" w:rsidP="00FD1D1C">
      <w:pPr>
        <w:spacing w:after="240"/>
      </w:pPr>
      <w:r w:rsidRPr="00CE2C6D">
        <w:t>In 2017, the CDE established the Ad Hoc Family Engagement Workgroup (Workgroup) at the recommendation of the School Conditions and Climate Workgroup, to serve as a think tank of experts who could advise the CDE on policy related to family engagement. The Workgroup is composed of individuals with a wide range of expertise in family engagement.</w:t>
      </w:r>
    </w:p>
    <w:p w14:paraId="31322E29" w14:textId="35356182" w:rsidR="00EC43E0" w:rsidRPr="00CE2C6D" w:rsidRDefault="00EC43E0" w:rsidP="00FD1D1C">
      <w:pPr>
        <w:spacing w:after="240"/>
      </w:pPr>
      <w:r w:rsidRPr="00CE2C6D">
        <w:t xml:space="preserve">For the </w:t>
      </w:r>
      <w:r w:rsidR="00DA589A" w:rsidRPr="00CE2C6D">
        <w:t xml:space="preserve">past </w:t>
      </w:r>
      <w:r w:rsidR="001C7D6C" w:rsidRPr="00CE2C6D">
        <w:t>18 months</w:t>
      </w:r>
      <w:r w:rsidRPr="00CE2C6D">
        <w:t>, the CDE in partnership with the Workgroup, has:</w:t>
      </w:r>
    </w:p>
    <w:p w14:paraId="6D2196FC" w14:textId="77777777" w:rsidR="00EC43E0" w:rsidRPr="00CE2C6D" w:rsidRDefault="00EC43E0" w:rsidP="00FD1D1C">
      <w:pPr>
        <w:numPr>
          <w:ilvl w:val="0"/>
          <w:numId w:val="13"/>
        </w:numPr>
        <w:spacing w:after="240"/>
      </w:pPr>
      <w:r w:rsidRPr="00CE2C6D">
        <w:t xml:space="preserve">Created a working definition of family engagement to inform its work </w:t>
      </w:r>
    </w:p>
    <w:p w14:paraId="3CAA3550" w14:textId="77777777" w:rsidR="00EC43E0" w:rsidRPr="00CE2C6D" w:rsidRDefault="00EC43E0" w:rsidP="00FD1D1C">
      <w:pPr>
        <w:numPr>
          <w:ilvl w:val="0"/>
          <w:numId w:val="13"/>
        </w:numPr>
        <w:spacing w:after="240"/>
      </w:pPr>
      <w:r w:rsidRPr="00CE2C6D">
        <w:t>Reviewed current research on family engagement</w:t>
      </w:r>
    </w:p>
    <w:p w14:paraId="76A722A4" w14:textId="77777777" w:rsidR="00EC43E0" w:rsidRPr="00CE2C6D" w:rsidRDefault="00EC43E0" w:rsidP="00FD1D1C">
      <w:pPr>
        <w:numPr>
          <w:ilvl w:val="0"/>
          <w:numId w:val="13"/>
        </w:numPr>
        <w:spacing w:after="240"/>
      </w:pPr>
      <w:r w:rsidRPr="00CE2C6D">
        <w:t xml:space="preserve">Conducted research on the family engagement policies and tools in other states </w:t>
      </w:r>
    </w:p>
    <w:p w14:paraId="04E8EC96" w14:textId="77777777" w:rsidR="00EC43E0" w:rsidRPr="00CE2C6D" w:rsidRDefault="00EC43E0" w:rsidP="00FD1D1C">
      <w:pPr>
        <w:numPr>
          <w:ilvl w:val="0"/>
          <w:numId w:val="13"/>
        </w:numPr>
        <w:spacing w:after="240"/>
      </w:pPr>
      <w:r w:rsidRPr="00CE2C6D">
        <w:t>Identified potential challenges and barriers to engaging families</w:t>
      </w:r>
    </w:p>
    <w:p w14:paraId="76C8E578" w14:textId="77777777" w:rsidR="00EC43E0" w:rsidRPr="00CE2C6D" w:rsidRDefault="00EC43E0" w:rsidP="00FD1D1C">
      <w:pPr>
        <w:numPr>
          <w:ilvl w:val="0"/>
          <w:numId w:val="13"/>
        </w:numPr>
        <w:spacing w:after="240"/>
      </w:pPr>
      <w:r w:rsidRPr="00CE2C6D">
        <w:t>Identified promising practices currently implemented in local educational agencies (LEAs) throughout California</w:t>
      </w:r>
    </w:p>
    <w:p w14:paraId="14182887" w14:textId="77777777" w:rsidR="00EC43E0" w:rsidRPr="00CE2C6D" w:rsidRDefault="00EC43E0" w:rsidP="00FD1D1C">
      <w:pPr>
        <w:numPr>
          <w:ilvl w:val="0"/>
          <w:numId w:val="13"/>
        </w:numPr>
        <w:spacing w:after="240"/>
      </w:pPr>
      <w:r w:rsidRPr="00CE2C6D">
        <w:t xml:space="preserve">Analyzed the responses to the current self-reflection tool in the Dashboard </w:t>
      </w:r>
    </w:p>
    <w:p w14:paraId="7DD7874D" w14:textId="77777777" w:rsidR="00EC43E0" w:rsidRPr="00CE2C6D" w:rsidRDefault="00EC43E0" w:rsidP="00FD1D1C">
      <w:pPr>
        <w:numPr>
          <w:ilvl w:val="0"/>
          <w:numId w:val="13"/>
        </w:numPr>
        <w:spacing w:after="240"/>
      </w:pPr>
      <w:r w:rsidRPr="00CE2C6D">
        <w:t>Identified recommendations for improving the current self-reflection tool</w:t>
      </w:r>
    </w:p>
    <w:p w14:paraId="506E8105" w14:textId="77777777" w:rsidR="00EC43E0" w:rsidRPr="00CE2C6D" w:rsidRDefault="00EC43E0" w:rsidP="00FD1D1C">
      <w:pPr>
        <w:spacing w:after="240"/>
      </w:pPr>
      <w:r w:rsidRPr="00CE2C6D">
        <w:t xml:space="preserve">The proposed self-reflection tool is based on current research, current state and federal guidance documents (e.g. Dual Capacity Building Framework, CDE Family Engagement Toolkit, etc.), and the recommendations of the Workgroup. </w:t>
      </w:r>
    </w:p>
    <w:p w14:paraId="3A5873F5" w14:textId="77777777" w:rsidR="00EC43E0" w:rsidRPr="00CE2C6D" w:rsidRDefault="00EC43E0" w:rsidP="00FD1D1C">
      <w:pPr>
        <w:spacing w:after="240"/>
      </w:pPr>
      <w:r w:rsidRPr="00CE2C6D">
        <w:t xml:space="preserve">The Workgroup has made the following recommendations for the tool:  </w:t>
      </w:r>
    </w:p>
    <w:p w14:paraId="6E65615B" w14:textId="77777777" w:rsidR="00EC43E0" w:rsidRPr="00CE2C6D" w:rsidRDefault="00EC43E0" w:rsidP="00FD1D1C">
      <w:pPr>
        <w:numPr>
          <w:ilvl w:val="0"/>
          <w:numId w:val="14"/>
        </w:numPr>
        <w:spacing w:after="240"/>
      </w:pPr>
      <w:r w:rsidRPr="00CE2C6D">
        <w:t>Ensure that a diverse group of stakeholders is involved in the self-reflection process.</w:t>
      </w:r>
    </w:p>
    <w:p w14:paraId="4254DAB7" w14:textId="77777777" w:rsidR="00EC43E0" w:rsidRPr="00CE2C6D" w:rsidRDefault="00EC43E0" w:rsidP="00FD1D1C">
      <w:pPr>
        <w:numPr>
          <w:ilvl w:val="0"/>
          <w:numId w:val="14"/>
        </w:numPr>
        <w:spacing w:after="240"/>
      </w:pPr>
      <w:r w:rsidRPr="00CE2C6D">
        <w:t>Emphasize the importance of:</w:t>
      </w:r>
    </w:p>
    <w:p w14:paraId="4C5785A8" w14:textId="77777777" w:rsidR="00EC43E0" w:rsidRPr="00CE2C6D" w:rsidRDefault="00EC43E0" w:rsidP="00FD1D1C">
      <w:pPr>
        <w:numPr>
          <w:ilvl w:val="1"/>
          <w:numId w:val="14"/>
        </w:numPr>
        <w:spacing w:after="240"/>
      </w:pPr>
      <w:r w:rsidRPr="00CE2C6D">
        <w:t>Building relationships as the foundation for effective and equitable family engagement</w:t>
      </w:r>
    </w:p>
    <w:p w14:paraId="54AF5C71" w14:textId="59D2C95C" w:rsidR="00EC43E0" w:rsidRPr="00CE2C6D" w:rsidRDefault="00EC43E0" w:rsidP="00FD1D1C">
      <w:pPr>
        <w:numPr>
          <w:ilvl w:val="1"/>
          <w:numId w:val="14"/>
        </w:numPr>
        <w:spacing w:after="240"/>
      </w:pPr>
      <w:r w:rsidRPr="00CE2C6D">
        <w:lastRenderedPageBreak/>
        <w:t xml:space="preserve">Connecting family engagement to student outcomes and making it an integral part of </w:t>
      </w:r>
      <w:r w:rsidR="0089190C" w:rsidRPr="00CE2C6D">
        <w:t>the process to develop and annually update Local Control and Accountability Plans (LCAPs)</w:t>
      </w:r>
    </w:p>
    <w:p w14:paraId="667A2FCB" w14:textId="5E8AFD63" w:rsidR="00EC43E0" w:rsidRPr="00CE2C6D" w:rsidRDefault="00EC43E0" w:rsidP="00FD1D1C">
      <w:pPr>
        <w:numPr>
          <w:ilvl w:val="1"/>
          <w:numId w:val="14"/>
        </w:numPr>
        <w:spacing w:after="240"/>
      </w:pPr>
      <w:r w:rsidRPr="00CE2C6D">
        <w:t xml:space="preserve">Seeking input </w:t>
      </w:r>
      <w:r w:rsidR="001C7D6C" w:rsidRPr="00CE2C6D">
        <w:t>to inform</w:t>
      </w:r>
      <w:r w:rsidRPr="00CE2C6D">
        <w:t xml:space="preserve"> decision making</w:t>
      </w:r>
    </w:p>
    <w:p w14:paraId="7888694A" w14:textId="77777777" w:rsidR="00EC43E0" w:rsidRPr="00CE2C6D" w:rsidRDefault="00EC43E0" w:rsidP="00FD1D1C">
      <w:pPr>
        <w:numPr>
          <w:ilvl w:val="1"/>
          <w:numId w:val="14"/>
        </w:numPr>
        <w:spacing w:after="240"/>
      </w:pPr>
      <w:r w:rsidRPr="00CE2C6D">
        <w:t>Using accessible language and not educational jargon, to make the tool easily understandable for families and other stakeholders</w:t>
      </w:r>
    </w:p>
    <w:p w14:paraId="243C4754" w14:textId="77777777" w:rsidR="00EC43E0" w:rsidRPr="00CE2C6D" w:rsidRDefault="00EC43E0" w:rsidP="00FD1D1C">
      <w:pPr>
        <w:numPr>
          <w:ilvl w:val="1"/>
          <w:numId w:val="14"/>
        </w:numPr>
        <w:spacing w:after="240"/>
      </w:pPr>
      <w:r w:rsidRPr="00CE2C6D">
        <w:t>Using the tool as part of a continuous improvement process that informs the planning and development of the LCAP</w:t>
      </w:r>
    </w:p>
    <w:p w14:paraId="37891657" w14:textId="083164C4" w:rsidR="00EC43E0" w:rsidRPr="00CE2C6D" w:rsidRDefault="00EC43E0" w:rsidP="00FD1D1C">
      <w:pPr>
        <w:numPr>
          <w:ilvl w:val="0"/>
          <w:numId w:val="14"/>
        </w:numPr>
        <w:spacing w:after="240"/>
      </w:pPr>
      <w:r w:rsidRPr="00CE2C6D">
        <w:t xml:space="preserve">Include descriptions of effective family engagement practices </w:t>
      </w:r>
      <w:r w:rsidR="001C7D6C" w:rsidRPr="00CE2C6D">
        <w:t>taking place within the LEA</w:t>
      </w:r>
      <w:r w:rsidRPr="00CE2C6D">
        <w:t xml:space="preserve"> </w:t>
      </w:r>
    </w:p>
    <w:p w14:paraId="212AE39F" w14:textId="77777777" w:rsidR="00EC43E0" w:rsidRPr="00CE2C6D" w:rsidRDefault="00EC43E0" w:rsidP="00FD1D1C">
      <w:pPr>
        <w:numPr>
          <w:ilvl w:val="0"/>
          <w:numId w:val="14"/>
        </w:numPr>
        <w:spacing w:after="240"/>
      </w:pPr>
      <w:r w:rsidRPr="00CE2C6D">
        <w:t>Provide the opportunity for LEAs to provide a brief narrative about their ratings</w:t>
      </w:r>
    </w:p>
    <w:p w14:paraId="056B0057" w14:textId="77777777" w:rsidR="00EC43E0" w:rsidRPr="00CE2C6D" w:rsidRDefault="00EC43E0" w:rsidP="00FD1D1C">
      <w:pPr>
        <w:spacing w:after="240"/>
      </w:pPr>
      <w:r w:rsidRPr="00CE2C6D">
        <w:t>The self-reflection tool is organized into three research supported areas:</w:t>
      </w:r>
    </w:p>
    <w:p w14:paraId="74F8B835" w14:textId="77777777" w:rsidR="00EC43E0" w:rsidRPr="00CE2C6D" w:rsidRDefault="00EC43E0" w:rsidP="00FD1D1C">
      <w:pPr>
        <w:numPr>
          <w:ilvl w:val="0"/>
          <w:numId w:val="15"/>
        </w:numPr>
        <w:spacing w:after="240"/>
      </w:pPr>
      <w:r w:rsidRPr="00CE2C6D">
        <w:t>Building Relationships</w:t>
      </w:r>
    </w:p>
    <w:p w14:paraId="04BFC8B6" w14:textId="77777777" w:rsidR="00EC43E0" w:rsidRPr="00CE2C6D" w:rsidRDefault="00EC43E0" w:rsidP="00FD1D1C">
      <w:pPr>
        <w:numPr>
          <w:ilvl w:val="0"/>
          <w:numId w:val="15"/>
        </w:numPr>
        <w:spacing w:after="240"/>
      </w:pPr>
      <w:r w:rsidRPr="00CE2C6D">
        <w:t>Building partnerships for improved student outcomes</w:t>
      </w:r>
    </w:p>
    <w:p w14:paraId="4C83A08B" w14:textId="77777777" w:rsidR="00EC43E0" w:rsidRPr="00CE2C6D" w:rsidRDefault="00EC43E0" w:rsidP="00FD1D1C">
      <w:pPr>
        <w:numPr>
          <w:ilvl w:val="0"/>
          <w:numId w:val="15"/>
        </w:numPr>
        <w:spacing w:after="240"/>
      </w:pPr>
      <w:r w:rsidRPr="00CE2C6D">
        <w:t xml:space="preserve">Seeking input for decision-making </w:t>
      </w:r>
    </w:p>
    <w:p w14:paraId="6BA96199" w14:textId="091460E4" w:rsidR="0066501C" w:rsidRPr="00CE2C6D" w:rsidRDefault="0066501C" w:rsidP="0066501C">
      <w:pPr>
        <w:shd w:val="clear" w:color="auto" w:fill="FFFFFF"/>
        <w:spacing w:after="240"/>
      </w:pPr>
      <w:r w:rsidRPr="00CE2C6D">
        <w:t xml:space="preserve">On February 9, 2019, the draft </w:t>
      </w:r>
      <w:r w:rsidR="008A6CA5" w:rsidRPr="00CE2C6D">
        <w:t xml:space="preserve">self-reflection </w:t>
      </w:r>
      <w:r w:rsidRPr="00CE2C6D">
        <w:t>tool was shared with the California Practitioners Advisory Group (CPAG). Members expressed support for the tool and noted their appreciation for:</w:t>
      </w:r>
    </w:p>
    <w:p w14:paraId="5C1215A7" w14:textId="55AEB608" w:rsidR="0066501C" w:rsidRPr="00CE2C6D" w:rsidRDefault="0066501C" w:rsidP="0066501C">
      <w:pPr>
        <w:numPr>
          <w:ilvl w:val="0"/>
          <w:numId w:val="43"/>
        </w:numPr>
        <w:shd w:val="clear" w:color="auto" w:fill="FFFFFF"/>
        <w:spacing w:after="240"/>
      </w:pPr>
      <w:r w:rsidRPr="00CE2C6D">
        <w:t>Developing a tool that was user friendly, inclusive</w:t>
      </w:r>
      <w:r w:rsidR="009D68EC" w:rsidRPr="00CE2C6D">
        <w:t>,</w:t>
      </w:r>
      <w:r w:rsidRPr="00CE2C6D">
        <w:t xml:space="preserve"> and that incorporated promising practices supported by researc</w:t>
      </w:r>
      <w:r w:rsidR="000A324A" w:rsidRPr="00CE2C6D">
        <w:t>h.</w:t>
      </w:r>
    </w:p>
    <w:p w14:paraId="3CD5973D" w14:textId="77777777" w:rsidR="0066501C" w:rsidRPr="00CE2C6D" w:rsidRDefault="0066501C" w:rsidP="0066501C">
      <w:pPr>
        <w:numPr>
          <w:ilvl w:val="0"/>
          <w:numId w:val="43"/>
        </w:numPr>
        <w:shd w:val="clear" w:color="auto" w:fill="FFFFFF"/>
        <w:spacing w:after="240"/>
      </w:pPr>
      <w:r w:rsidRPr="00CE2C6D">
        <w:t>Engaging stakeholders in the self-reflection process, including the determination of the information/data that will help LEAs to reflect on any given practice</w:t>
      </w:r>
    </w:p>
    <w:p w14:paraId="6917C464" w14:textId="77777777" w:rsidR="0066501C" w:rsidRPr="00CE2C6D" w:rsidRDefault="0066501C" w:rsidP="0066501C">
      <w:pPr>
        <w:numPr>
          <w:ilvl w:val="0"/>
          <w:numId w:val="43"/>
        </w:numPr>
        <w:shd w:val="clear" w:color="auto" w:fill="FFFFFF"/>
        <w:spacing w:after="240"/>
      </w:pPr>
      <w:r w:rsidRPr="00CE2C6D">
        <w:t>The integration of practices to support engagement of underrepresented families.</w:t>
      </w:r>
    </w:p>
    <w:p w14:paraId="4FD62A3C" w14:textId="77777777" w:rsidR="0066501C" w:rsidRPr="00CE2C6D" w:rsidRDefault="0066501C" w:rsidP="0066501C">
      <w:pPr>
        <w:shd w:val="clear" w:color="auto" w:fill="FFFFFF"/>
        <w:spacing w:after="240"/>
      </w:pPr>
      <w:r w:rsidRPr="00CE2C6D">
        <w:t>M</w:t>
      </w:r>
      <w:r w:rsidR="000B5C90" w:rsidRPr="00CE2C6D">
        <w:t xml:space="preserve">uch of the feedback </w:t>
      </w:r>
      <w:r w:rsidRPr="00CE2C6D">
        <w:t xml:space="preserve">from the CPAG focused on how </w:t>
      </w:r>
      <w:r w:rsidR="000B5C90" w:rsidRPr="00CE2C6D">
        <w:t>the tool would be implemented, such as how stakeholders would be identified</w:t>
      </w:r>
      <w:r w:rsidRPr="00CE2C6D">
        <w:t xml:space="preserve">, how stakeholders would be engaged, how data would be gathered, and how LEAs with multiple schools would gather evidence from school sites. The CDE intends to address these </w:t>
      </w:r>
      <w:r w:rsidR="000B5C90" w:rsidRPr="00CE2C6D">
        <w:t>and other aspects of i</w:t>
      </w:r>
      <w:r w:rsidRPr="00CE2C6D">
        <w:t xml:space="preserve">mplementation </w:t>
      </w:r>
      <w:r w:rsidR="000B5C90" w:rsidRPr="00CE2C6D">
        <w:t xml:space="preserve">through </w:t>
      </w:r>
      <w:r w:rsidRPr="00CE2C6D">
        <w:t>guidance</w:t>
      </w:r>
      <w:r w:rsidR="000B5C90" w:rsidRPr="00CE2C6D">
        <w:t xml:space="preserve"> and trainings</w:t>
      </w:r>
      <w:r w:rsidRPr="00CE2C6D">
        <w:t>.</w:t>
      </w:r>
    </w:p>
    <w:p w14:paraId="661F2DF1" w14:textId="77777777" w:rsidR="0066501C" w:rsidRPr="00CE2C6D" w:rsidRDefault="0066501C" w:rsidP="00FD1D1C">
      <w:pPr>
        <w:shd w:val="clear" w:color="auto" w:fill="FFFFFF"/>
        <w:spacing w:after="240"/>
      </w:pPr>
      <w:r w:rsidRPr="00CE2C6D">
        <w:t xml:space="preserve">On February 19, 2019, the CDE shared the tool with the LCFF stakeholder group and received positive feedback. </w:t>
      </w:r>
    </w:p>
    <w:p w14:paraId="1809DAC0" w14:textId="5291E807" w:rsidR="00EC43E0" w:rsidRPr="00CE2C6D" w:rsidRDefault="00EC43E0" w:rsidP="00FD1D1C">
      <w:pPr>
        <w:shd w:val="clear" w:color="auto" w:fill="FFFFFF"/>
        <w:spacing w:after="240"/>
        <w:rPr>
          <w:rFonts w:ascii="Helvetica" w:hAnsi="Helvetica" w:cs="Helvetica"/>
          <w:color w:val="000000"/>
        </w:rPr>
      </w:pPr>
      <w:r w:rsidRPr="00CE2C6D">
        <w:lastRenderedPageBreak/>
        <w:t xml:space="preserve">Attachment 1 contains the current </w:t>
      </w:r>
      <w:r w:rsidR="008A6CA5" w:rsidRPr="00CE2C6D">
        <w:t xml:space="preserve">self-reflection tool </w:t>
      </w:r>
      <w:r w:rsidRPr="00CE2C6D">
        <w:t xml:space="preserve">for LCFF Priority 3. Attachment 2 contains the Workgroup’s </w:t>
      </w:r>
      <w:r w:rsidRPr="00CE2C6D">
        <w:rPr>
          <w:rFonts w:ascii="Helvetica" w:hAnsi="Helvetica" w:cs="Helvetica"/>
          <w:color w:val="000000"/>
        </w:rPr>
        <w:t>proposed Self Reflection Tool for LCFF Priority 3.</w:t>
      </w:r>
      <w:r w:rsidR="00D533D6" w:rsidRPr="00CE2C6D">
        <w:rPr>
          <w:rFonts w:ascii="Helvetica" w:hAnsi="Helvetica" w:cs="Helvetica"/>
          <w:color w:val="000000"/>
        </w:rPr>
        <w:t xml:space="preserve"> </w:t>
      </w:r>
      <w:r w:rsidR="009D68EC" w:rsidRPr="00CE2C6D">
        <w:rPr>
          <w:rFonts w:ascii="Helvetica" w:hAnsi="Helvetica" w:cs="Helvetica"/>
          <w:color w:val="000000"/>
        </w:rPr>
        <w:t xml:space="preserve">The </w:t>
      </w:r>
      <w:r w:rsidR="00D533D6" w:rsidRPr="00CE2C6D">
        <w:rPr>
          <w:rFonts w:ascii="Helvetica" w:hAnsi="Helvetica"/>
          <w:color w:val="000000"/>
        </w:rPr>
        <w:t>CDE recommends that the SBE approve the revised self-reflection tool for use</w:t>
      </w:r>
      <w:r w:rsidR="001C7D6C" w:rsidRPr="00CE2C6D">
        <w:rPr>
          <w:rFonts w:ascii="Helvetica" w:hAnsi="Helvetica"/>
          <w:color w:val="000000"/>
        </w:rPr>
        <w:t xml:space="preserve"> in the 2019 Dashboard</w:t>
      </w:r>
      <w:r w:rsidR="001C7D6C" w:rsidRPr="00CE2C6D">
        <w:rPr>
          <w:rFonts w:ascii="Helvetica" w:hAnsi="Helvetica" w:cs="Helvetica"/>
          <w:color w:val="000000"/>
        </w:rPr>
        <w:t>.</w:t>
      </w:r>
    </w:p>
    <w:p w14:paraId="4A5A6E4E" w14:textId="1CF21989" w:rsidR="00D10292" w:rsidRPr="00CE2C6D" w:rsidRDefault="00D10292" w:rsidP="00B73105">
      <w:pPr>
        <w:pStyle w:val="Heading3"/>
        <w:spacing w:before="0" w:after="240"/>
        <w:rPr>
          <w:sz w:val="28"/>
          <w:szCs w:val="28"/>
        </w:rPr>
      </w:pPr>
      <w:r w:rsidRPr="00CE2C6D">
        <w:rPr>
          <w:sz w:val="28"/>
          <w:szCs w:val="28"/>
        </w:rPr>
        <w:t xml:space="preserve">The </w:t>
      </w:r>
      <w:r w:rsidR="001C7D6C" w:rsidRPr="00CE2C6D">
        <w:rPr>
          <w:sz w:val="28"/>
          <w:szCs w:val="28"/>
        </w:rPr>
        <w:t xml:space="preserve">California School </w:t>
      </w:r>
      <w:r w:rsidRPr="00CE2C6D">
        <w:rPr>
          <w:sz w:val="28"/>
          <w:szCs w:val="28"/>
        </w:rPr>
        <w:t>Dashboard</w:t>
      </w:r>
    </w:p>
    <w:p w14:paraId="63F4F06F" w14:textId="2AEC192D" w:rsidR="00EC43E0" w:rsidRPr="00CE2C6D" w:rsidRDefault="00EC43E0" w:rsidP="00FD1D1C">
      <w:pPr>
        <w:autoSpaceDE w:val="0"/>
        <w:autoSpaceDN w:val="0"/>
        <w:adjustRightInd w:val="0"/>
        <w:spacing w:after="240"/>
        <w:rPr>
          <w:rFonts w:cs="Arial"/>
        </w:rPr>
      </w:pPr>
      <w:r w:rsidRPr="00CE2C6D">
        <w:rPr>
          <w:rFonts w:cs="Arial"/>
        </w:rPr>
        <w:t xml:space="preserve">Since the SBE adopted the initial phase of the </w:t>
      </w:r>
      <w:r w:rsidR="00C5788A" w:rsidRPr="00CE2C6D">
        <w:rPr>
          <w:rFonts w:cs="Arial"/>
        </w:rPr>
        <w:t>Dashboard</w:t>
      </w:r>
      <w:r w:rsidRPr="00CE2C6D">
        <w:rPr>
          <w:rFonts w:cs="Arial"/>
        </w:rPr>
        <w:t xml:space="preserve"> at its September 2016 meeting, extensive feedback from numerous stakeholder input sessions and work groups continues to inform the state and local indicators and Dashboard displays and reports. The Spring 2017 Dashboard release was designed as a field test of the system. Accordingly, the system was intended to be flexible and further evolve based on user experiences and stakeholder feedback in anticipation of the first operational release of the Dashboard in fall 2017. </w:t>
      </w:r>
    </w:p>
    <w:p w14:paraId="46B8B036" w14:textId="07DF7737" w:rsidR="00EC43E0" w:rsidRPr="00CE2C6D" w:rsidRDefault="00EC43E0" w:rsidP="00FD1D1C">
      <w:pPr>
        <w:pStyle w:val="NoSpacing"/>
        <w:spacing w:after="240"/>
        <w:rPr>
          <w:rFonts w:cs="Arial"/>
        </w:rPr>
      </w:pPr>
      <w:r w:rsidRPr="00CE2C6D">
        <w:rPr>
          <w:rFonts w:cs="Arial"/>
        </w:rPr>
        <w:t xml:space="preserve">The 2018–19 state budget appropriated $300,000 to upgrade the look and feel of the Dashboard and make it more user-friendly. The new design is friendlier, simpler to use, easier to understand, </w:t>
      </w:r>
      <w:r w:rsidR="00ED5711" w:rsidRPr="00CE2C6D">
        <w:rPr>
          <w:rFonts w:cs="Arial"/>
        </w:rPr>
        <w:t xml:space="preserve">and </w:t>
      </w:r>
      <w:r w:rsidRPr="00CE2C6D">
        <w:rPr>
          <w:rFonts w:cs="Arial"/>
        </w:rPr>
        <w:t>more intuitive</w:t>
      </w:r>
      <w:r w:rsidR="00ED5711" w:rsidRPr="00CE2C6D">
        <w:rPr>
          <w:rFonts w:cs="Arial"/>
        </w:rPr>
        <w:t xml:space="preserve">. The Dashboard </w:t>
      </w:r>
      <w:r w:rsidR="007947C8" w:rsidRPr="00CE2C6D">
        <w:rPr>
          <w:rFonts w:cs="Arial"/>
        </w:rPr>
        <w:t xml:space="preserve">has </w:t>
      </w:r>
      <w:r w:rsidR="00ED5711" w:rsidRPr="00CE2C6D">
        <w:rPr>
          <w:rFonts w:cs="Arial"/>
        </w:rPr>
        <w:t>been fully translated into Spanish</w:t>
      </w:r>
      <w:r w:rsidR="007947C8" w:rsidRPr="00CE2C6D">
        <w:rPr>
          <w:rFonts w:cs="Arial"/>
        </w:rPr>
        <w:t xml:space="preserve"> to provide complete access to Spanish-speaking families. </w:t>
      </w:r>
      <w:r w:rsidR="00573D0C" w:rsidRPr="00CE2C6D">
        <w:rPr>
          <w:rFonts w:cs="Arial"/>
        </w:rPr>
        <w:t xml:space="preserve">Web traffic statistics show that the newly redesigned Dashboard is much more widely used than the previous version. </w:t>
      </w:r>
      <w:r w:rsidRPr="00CE2C6D">
        <w:rPr>
          <w:rFonts w:cs="Arial"/>
        </w:rPr>
        <w:t xml:space="preserve">In the month of January 2019 alone, the Dashboard had over 136,000 page views and 69,000 unique users. </w:t>
      </w:r>
    </w:p>
    <w:p w14:paraId="364CD1F2" w14:textId="1D476BC1" w:rsidR="00EC43E0" w:rsidRPr="00CE2C6D" w:rsidRDefault="00EC43E0" w:rsidP="004C64A6">
      <w:pPr>
        <w:pStyle w:val="NoSpacing"/>
        <w:spacing w:after="240"/>
        <w:rPr>
          <w:rFonts w:cs="Arial"/>
        </w:rPr>
      </w:pPr>
      <w:r w:rsidRPr="00CE2C6D">
        <w:rPr>
          <w:rFonts w:cs="Arial"/>
        </w:rPr>
        <w:t xml:space="preserve">The CDE also developed several new resources to support the release of the 2018 Dashboard, which are posted on the CDE California School Dashboard and System of Support web page at </w:t>
      </w:r>
      <w:hyperlink r:id="rId13" w:tooltip="Dashboard web page" w:history="1">
        <w:r w:rsidRPr="00CE2C6D">
          <w:rPr>
            <w:rStyle w:val="Hyperlink"/>
            <w:rFonts w:cs="Arial"/>
          </w:rPr>
          <w:t>https://www.cde.ca.gov/ta/ac/cm/</w:t>
        </w:r>
      </w:hyperlink>
      <w:r w:rsidRPr="00CE2C6D">
        <w:rPr>
          <w:rFonts w:cs="Arial"/>
        </w:rPr>
        <w:t xml:space="preserve">. In addition, the School Dashboard Additional Reports and Data web page, at </w:t>
      </w:r>
      <w:hyperlink r:id="rId14" w:tooltip="Dashboard additional reports and data web page" w:history="1">
        <w:r w:rsidRPr="00CE2C6D">
          <w:rPr>
            <w:rStyle w:val="Hyperlink"/>
            <w:rFonts w:cs="Arial"/>
          </w:rPr>
          <w:t>https://www6.cde.ca.gov/californiamodel/</w:t>
        </w:r>
      </w:hyperlink>
      <w:r w:rsidRPr="00CE2C6D">
        <w:rPr>
          <w:rFonts w:cs="Arial"/>
        </w:rPr>
        <w:t>, provides several detailed reports, including the Five-by-Five Placement Reports, the College/Career Reports, the Participation Reports, and the Student Groups Report. These reports are highly popular with the public</w:t>
      </w:r>
      <w:r w:rsidR="001C7D6C" w:rsidRPr="00CE2C6D">
        <w:rPr>
          <w:rFonts w:cs="Arial"/>
        </w:rPr>
        <w:t xml:space="preserve"> and LEA staff</w:t>
      </w:r>
      <w:r w:rsidRPr="00CE2C6D">
        <w:rPr>
          <w:rFonts w:cs="Arial"/>
        </w:rPr>
        <w:t>. In the month of January 2019, over 150,000 viewers, and over 14,223 unique users, visited the site</w:t>
      </w:r>
      <w:r w:rsidR="001C7D6C" w:rsidRPr="00CE2C6D">
        <w:rPr>
          <w:rFonts w:cs="Arial"/>
        </w:rPr>
        <w:t>.</w:t>
      </w:r>
      <w:r w:rsidRPr="00CE2C6D">
        <w:rPr>
          <w:rFonts w:cs="Arial"/>
        </w:rPr>
        <w:t xml:space="preserve"> </w:t>
      </w:r>
    </w:p>
    <w:p w14:paraId="118E2199" w14:textId="14BDEE24" w:rsidR="0048148B" w:rsidRPr="00CE2C6D" w:rsidRDefault="0048148B" w:rsidP="004C64A6">
      <w:pPr>
        <w:pStyle w:val="NoSpacing"/>
        <w:spacing w:after="240"/>
        <w:rPr>
          <w:rFonts w:cs="Arial"/>
        </w:rPr>
      </w:pPr>
      <w:r w:rsidRPr="00CE2C6D">
        <w:rPr>
          <w:rFonts w:cs="Arial"/>
        </w:rPr>
        <w:t>The CDE will conduct a live demonstration of the Dashboard and the additional reports which support the Dashboard at the SBE March meeting.</w:t>
      </w:r>
    </w:p>
    <w:p w14:paraId="423227B4" w14:textId="77777777" w:rsidR="003E4DF7" w:rsidRPr="00CE2C6D" w:rsidRDefault="003E4DF7" w:rsidP="00B73105">
      <w:pPr>
        <w:pStyle w:val="Heading2"/>
        <w:spacing w:before="0" w:after="240"/>
        <w:rPr>
          <w:sz w:val="36"/>
          <w:szCs w:val="36"/>
        </w:rPr>
      </w:pPr>
      <w:r w:rsidRPr="00CE2C6D">
        <w:rPr>
          <w:sz w:val="36"/>
          <w:szCs w:val="36"/>
        </w:rPr>
        <w:t>Summary of Previous State Board of Education Discussion and Action</w:t>
      </w:r>
    </w:p>
    <w:p w14:paraId="4885BCB3" w14:textId="044AFEF9" w:rsidR="00EC43E0" w:rsidRPr="00CE2C6D" w:rsidRDefault="00820B71" w:rsidP="004C64A6">
      <w:pPr>
        <w:spacing w:after="240"/>
      </w:pPr>
      <w:r w:rsidRPr="00CE2C6D">
        <w:rPr>
          <w:rFonts w:cs="Arial"/>
        </w:rPr>
        <w:t xml:space="preserve">In November 2014, the SBE adopted the </w:t>
      </w:r>
      <w:r w:rsidR="0089190C" w:rsidRPr="00CE2C6D">
        <w:rPr>
          <w:rFonts w:cs="Arial"/>
        </w:rPr>
        <w:t>LCAP</w:t>
      </w:r>
      <w:r w:rsidRPr="00CE2C6D">
        <w:rPr>
          <w:rFonts w:cs="Arial"/>
        </w:rPr>
        <w:t xml:space="preserve"> template. (</w:t>
      </w:r>
      <w:hyperlink r:id="rId15" w:tooltip="LCFF Template" w:history="1">
        <w:r w:rsidR="0010763D" w:rsidRPr="00CE2C6D">
          <w:rPr>
            <w:rStyle w:val="Hyperlink"/>
            <w:rFonts w:cs="Arial"/>
          </w:rPr>
          <w:t>https://www.cde.ca.gov/be/ag/ag/yr14/documents/nov14item14.doc</w:t>
        </w:r>
      </w:hyperlink>
      <w:r w:rsidR="0010763D" w:rsidRPr="00CE2C6D">
        <w:rPr>
          <w:rFonts w:cs="Arial"/>
        </w:rPr>
        <w:t xml:space="preserve"> </w:t>
      </w:r>
      <w:r w:rsidRPr="00CE2C6D">
        <w:rPr>
          <w:rFonts w:cs="Arial"/>
        </w:rPr>
        <w:t>)</w:t>
      </w:r>
      <w:r w:rsidR="00EC43E0" w:rsidRPr="00CE2C6D">
        <w:t xml:space="preserve"> </w:t>
      </w:r>
    </w:p>
    <w:p w14:paraId="423227B7" w14:textId="0FA15365" w:rsidR="00820B71" w:rsidRPr="00CE2C6D" w:rsidRDefault="00586580" w:rsidP="004C64A6">
      <w:pPr>
        <w:spacing w:after="240"/>
        <w:rPr>
          <w:rFonts w:cs="Arial"/>
        </w:rPr>
      </w:pPr>
      <w:r w:rsidRPr="00CE2C6D">
        <w:rPr>
          <w:rFonts w:cs="Arial"/>
        </w:rPr>
        <w:t>I</w:t>
      </w:r>
      <w:r w:rsidR="00EC43E0" w:rsidRPr="00CE2C6D">
        <w:rPr>
          <w:rFonts w:cs="Arial"/>
        </w:rPr>
        <w:t>n</w:t>
      </w:r>
      <w:r w:rsidR="00820B71" w:rsidRPr="00CE2C6D">
        <w:rPr>
          <w:rFonts w:cs="Arial"/>
        </w:rPr>
        <w:t xml:space="preserve"> September 2016, the SBE approved the performance standards for all local indicators and the state indicators (except for the Academic Indicator), and the annual </w:t>
      </w:r>
      <w:r w:rsidR="00820B71" w:rsidRPr="00CE2C6D">
        <w:rPr>
          <w:rFonts w:cs="Arial"/>
        </w:rPr>
        <w:lastRenderedPageBreak/>
        <w:t>process for the SBE to review the rubrics to determine if updates or revisions are necessary</w:t>
      </w:r>
      <w:r w:rsidR="00AC194A" w:rsidRPr="00CE2C6D">
        <w:rPr>
          <w:rFonts w:cs="Arial"/>
        </w:rPr>
        <w:t>.</w:t>
      </w:r>
      <w:r w:rsidR="00820B71" w:rsidRPr="00CE2C6D">
        <w:rPr>
          <w:rFonts w:cs="Arial"/>
        </w:rPr>
        <w:t xml:space="preserve"> (</w:t>
      </w:r>
      <w:hyperlink r:id="rId16" w:tooltip="Performance standards document" w:history="1">
        <w:r w:rsidR="0010763D" w:rsidRPr="00CE2C6D">
          <w:rPr>
            <w:rStyle w:val="Hyperlink"/>
            <w:rFonts w:eastAsiaTheme="majorEastAsia" w:cs="Arial"/>
          </w:rPr>
          <w:t>http://www.cde.ca.gov/be/ag/ag/yr16/documents/sep16item01.doc</w:t>
        </w:r>
      </w:hyperlink>
      <w:r w:rsidR="00AC194A" w:rsidRPr="00CE2C6D">
        <w:rPr>
          <w:rFonts w:cs="Arial"/>
        </w:rPr>
        <w:t>)</w:t>
      </w:r>
    </w:p>
    <w:p w14:paraId="37F38F81" w14:textId="3B090DBA" w:rsidR="00EC43E0" w:rsidRPr="00CE2C6D" w:rsidRDefault="00586580" w:rsidP="004C64A6">
      <w:pPr>
        <w:spacing w:after="240"/>
      </w:pPr>
      <w:r w:rsidRPr="00CE2C6D">
        <w:t>In</w:t>
      </w:r>
      <w:r w:rsidR="00EC43E0" w:rsidRPr="00CE2C6D">
        <w:t xml:space="preserve"> November 2016 meeting, the SBE approved tools for LEAs to determine progress on the local performance indicators for specific priorities within the LCFF statute. The self-reflection tools are for: Priority 1—Basic Services and Conditions at schools; Priority 6—School Climate; Priority 9—Coordination of Services for Expelled Students; and Priority 10—Coordination of Services for Foster Youth. (</w:t>
      </w:r>
      <w:hyperlink r:id="rId17" w:tooltip="November 2016 SBE Item 03" w:history="1">
        <w:r w:rsidR="00EC43E0" w:rsidRPr="00CE2C6D">
          <w:rPr>
            <w:rStyle w:val="Hyperlink"/>
            <w:rFonts w:eastAsiaTheme="majorEastAsia"/>
          </w:rPr>
          <w:t>http://www.cde.ca.gov/be/ag/ag/yr16/documents/nov16item03.doc</w:t>
        </w:r>
      </w:hyperlink>
      <w:r w:rsidR="00EC43E0" w:rsidRPr="00CE2C6D">
        <w:t>)</w:t>
      </w:r>
    </w:p>
    <w:p w14:paraId="423227B8" w14:textId="5100C733" w:rsidR="00820B71" w:rsidRPr="00CE2C6D" w:rsidRDefault="00820B71" w:rsidP="004C64A6">
      <w:pPr>
        <w:spacing w:after="240"/>
        <w:rPr>
          <w:rFonts w:cs="Arial"/>
        </w:rPr>
      </w:pPr>
      <w:r w:rsidRPr="00CE2C6D">
        <w:rPr>
          <w:rFonts w:cs="Arial"/>
        </w:rPr>
        <w:t>In January 2017, the SBE approved the Academic Indicator, based on student test scores on English language arts/literacy (ELA) and mathematics for grades three through eight that includes results from the second year of Smarter Balanced tests, as well as the definition of the English Learner (EL) student group for the Academic Indicator. Additionally, the SBE a</w:t>
      </w:r>
      <w:r w:rsidRPr="00CE2C6D">
        <w:rPr>
          <w:rFonts w:cs="Arial"/>
          <w:color w:val="000000"/>
        </w:rPr>
        <w:t>pproved the self-reflection tools for</w:t>
      </w:r>
      <w:r w:rsidR="00C96B08" w:rsidRPr="00CE2C6D">
        <w:rPr>
          <w:rFonts w:cs="Arial"/>
          <w:color w:val="000000"/>
        </w:rPr>
        <w:t xml:space="preserve"> </w:t>
      </w:r>
      <w:r w:rsidRPr="00CE2C6D">
        <w:rPr>
          <w:rFonts w:cs="Arial"/>
          <w:color w:val="000000"/>
        </w:rPr>
        <w:t xml:space="preserve">LEAs to determine progress on the local performance indicators for Implementation of State Academic Standards (Priority 2) and Parent Engagement (Priority 3). </w:t>
      </w:r>
      <w:r w:rsidRPr="00CE2C6D">
        <w:rPr>
          <w:rFonts w:cs="Arial"/>
        </w:rPr>
        <w:t>(</w:t>
      </w:r>
      <w:hyperlink r:id="rId18" w:tooltip="January 2017 SBE Agenda" w:history="1">
        <w:r w:rsidR="0010763D" w:rsidRPr="00CE2C6D">
          <w:rPr>
            <w:rStyle w:val="Hyperlink"/>
            <w:rFonts w:cs="Arial"/>
          </w:rPr>
          <w:t>https://www.cde.ca.gov/be/ag/ag/yr17/documents/jan17item02.doc</w:t>
        </w:r>
      </w:hyperlink>
      <w:r w:rsidR="0010763D" w:rsidRPr="00CE2C6D">
        <w:rPr>
          <w:rFonts w:cs="Arial"/>
        </w:rPr>
        <w:t xml:space="preserve">) </w:t>
      </w:r>
    </w:p>
    <w:p w14:paraId="423227B9" w14:textId="49A793A8" w:rsidR="00820B71" w:rsidRPr="00CE2C6D" w:rsidRDefault="001C7D6C" w:rsidP="00FD1D1C">
      <w:pPr>
        <w:spacing w:after="240"/>
        <w:rPr>
          <w:rFonts w:cs="Arial"/>
        </w:rPr>
      </w:pPr>
      <w:r w:rsidRPr="00CE2C6D">
        <w:rPr>
          <w:rFonts w:cs="Arial"/>
        </w:rPr>
        <w:t>Additionally</w:t>
      </w:r>
      <w:r w:rsidR="00820B71" w:rsidRPr="00CE2C6D">
        <w:rPr>
          <w:rFonts w:cs="Arial"/>
        </w:rPr>
        <w:t>, the SBE received the following Information Memorandum:</w:t>
      </w:r>
    </w:p>
    <w:p w14:paraId="423227BA" w14:textId="77777777" w:rsidR="00820B71" w:rsidRPr="00CE2C6D" w:rsidRDefault="00820B71" w:rsidP="00FD1D1C">
      <w:pPr>
        <w:numPr>
          <w:ilvl w:val="0"/>
          <w:numId w:val="1"/>
        </w:numPr>
        <w:spacing w:after="240"/>
        <w:rPr>
          <w:rFonts w:cs="Arial"/>
        </w:rPr>
      </w:pPr>
      <w:r w:rsidRPr="00CE2C6D">
        <w:rPr>
          <w:rFonts w:cs="Arial"/>
        </w:rPr>
        <w:t>Update on School Conditions and Climate Workgroup</w:t>
      </w:r>
      <w:r w:rsidR="00AC194A" w:rsidRPr="00CE2C6D">
        <w:rPr>
          <w:rFonts w:cs="Arial"/>
        </w:rPr>
        <w:t xml:space="preserve"> </w:t>
      </w:r>
      <w:r w:rsidRPr="00CE2C6D">
        <w:rPr>
          <w:rFonts w:cs="Arial"/>
        </w:rPr>
        <w:t>(</w:t>
      </w:r>
      <w:hyperlink r:id="rId19" w:tooltip="January 2017 CDE Info Memo 01" w:history="1">
        <w:r w:rsidRPr="00CE2C6D">
          <w:rPr>
            <w:rStyle w:val="Hyperlink"/>
            <w:rFonts w:eastAsiaTheme="majorEastAsia" w:cs="Arial"/>
          </w:rPr>
          <w:t>http://www.cde.ca.gov/be/pn/im/documents/memo-exe-jan17item01.doc</w:t>
        </w:r>
      </w:hyperlink>
      <w:r w:rsidRPr="00CE2C6D">
        <w:rPr>
          <w:rFonts w:cs="Arial"/>
        </w:rPr>
        <w:t>)</w:t>
      </w:r>
    </w:p>
    <w:p w14:paraId="423227BB" w14:textId="77777777" w:rsidR="00820B71" w:rsidRPr="00CE2C6D" w:rsidRDefault="00820B71" w:rsidP="00FD1D1C">
      <w:pPr>
        <w:spacing w:after="240"/>
        <w:rPr>
          <w:rFonts w:cs="Arial"/>
        </w:rPr>
      </w:pPr>
      <w:r w:rsidRPr="00CE2C6D">
        <w:rPr>
          <w:rFonts w:cs="Arial"/>
        </w:rPr>
        <w:t>In February 2017, the SBE received the following Information Memoranda:</w:t>
      </w:r>
      <w:r w:rsidRPr="00CE2C6D">
        <w:rPr>
          <w:rFonts w:cs="Arial"/>
        </w:rPr>
        <w:tab/>
      </w:r>
    </w:p>
    <w:p w14:paraId="423227BC" w14:textId="77777777" w:rsidR="00820B71" w:rsidRPr="00CE2C6D" w:rsidRDefault="00820B71" w:rsidP="00FD1D1C">
      <w:pPr>
        <w:numPr>
          <w:ilvl w:val="0"/>
          <w:numId w:val="1"/>
        </w:numPr>
        <w:spacing w:after="240"/>
        <w:rPr>
          <w:rFonts w:cs="Arial"/>
        </w:rPr>
      </w:pPr>
      <w:r w:rsidRPr="00CE2C6D">
        <w:rPr>
          <w:rFonts w:cs="Arial"/>
        </w:rPr>
        <w:t>Updated Summary of SBE Actions Related to Adopting the LCFF Evaluation Rubrics (</w:t>
      </w:r>
      <w:hyperlink r:id="rId20" w:tooltip="February 2017 CDE Info Memo 01" w:history="1">
        <w:r w:rsidRPr="00CE2C6D">
          <w:rPr>
            <w:rStyle w:val="Hyperlink"/>
            <w:rFonts w:eastAsiaTheme="majorEastAsia" w:cs="Arial"/>
          </w:rPr>
          <w:t>http://www.cde.ca.gov/be/pn/im/documents/memo-sbe-feb17item01v2.doc</w:t>
        </w:r>
      </w:hyperlink>
      <w:r w:rsidRPr="00CE2C6D">
        <w:rPr>
          <w:rFonts w:cs="Arial"/>
        </w:rPr>
        <w:t>)</w:t>
      </w:r>
    </w:p>
    <w:p w14:paraId="423227BD" w14:textId="77777777" w:rsidR="00820B71" w:rsidRPr="00CE2C6D" w:rsidRDefault="00820B71" w:rsidP="00FD1D1C">
      <w:pPr>
        <w:numPr>
          <w:ilvl w:val="0"/>
          <w:numId w:val="1"/>
        </w:numPr>
        <w:spacing w:after="240"/>
        <w:rPr>
          <w:rFonts w:cs="Arial"/>
        </w:rPr>
      </w:pPr>
      <w:r w:rsidRPr="00CE2C6D">
        <w:rPr>
          <w:rFonts w:cs="Arial"/>
        </w:rPr>
        <w:t>Update on the LCFF Evaluation Rubrics Components: Statements of Model Practices (</w:t>
      </w:r>
      <w:hyperlink r:id="rId21" w:tooltip="February 2017 CDE Info Memo 01" w:history="1">
        <w:r w:rsidRPr="00CE2C6D">
          <w:rPr>
            <w:rStyle w:val="Hyperlink"/>
            <w:rFonts w:eastAsiaTheme="majorEastAsia" w:cs="Arial"/>
          </w:rPr>
          <w:t>http://www.cde.ca.gov/be/pn/im/documents/memo-exe-jan17item02.doc</w:t>
        </w:r>
      </w:hyperlink>
      <w:r w:rsidRPr="00CE2C6D">
        <w:rPr>
          <w:rFonts w:cs="Arial"/>
        </w:rPr>
        <w:t>)</w:t>
      </w:r>
    </w:p>
    <w:p w14:paraId="423227BE" w14:textId="77777777" w:rsidR="00820B71" w:rsidRPr="00CE2C6D" w:rsidRDefault="00820B71" w:rsidP="00FD1D1C">
      <w:pPr>
        <w:spacing w:after="240"/>
        <w:rPr>
          <w:rFonts w:cs="Arial"/>
        </w:rPr>
      </w:pPr>
      <w:r w:rsidRPr="00CE2C6D">
        <w:rPr>
          <w:rFonts w:cs="Arial"/>
        </w:rPr>
        <w:t>In March 2017, the SBE heard an update on the development of the new accountability system; an overview of alternative schools in preparation for the development of applicable indicators; a work plan for state indicator development; and an update on the local indicators—specifically, the work by the School Conditions and Climate Work Group. (</w:t>
      </w:r>
      <w:hyperlink r:id="rId22" w:tooltip="March 2017 SBE Agenda Item 2" w:history="1">
        <w:r w:rsidRPr="00CE2C6D">
          <w:rPr>
            <w:rStyle w:val="Hyperlink"/>
            <w:rFonts w:eastAsiaTheme="majorEastAsia" w:cs="Arial"/>
          </w:rPr>
          <w:t>http://www.cde.ca.gov/be/ag/ag/yr17/documents/mar17item02.doc</w:t>
        </w:r>
      </w:hyperlink>
      <w:r w:rsidRPr="00CE2C6D">
        <w:rPr>
          <w:rFonts w:cs="Arial"/>
        </w:rPr>
        <w:t>)</w:t>
      </w:r>
    </w:p>
    <w:p w14:paraId="397F6CCC" w14:textId="23F84FF1" w:rsidR="002D7FDB" w:rsidRPr="00CE2C6D" w:rsidRDefault="00820B71" w:rsidP="004C64A6">
      <w:pPr>
        <w:spacing w:after="240"/>
        <w:rPr>
          <w:rFonts w:cs="Arial"/>
        </w:rPr>
      </w:pPr>
      <w:r w:rsidRPr="00CE2C6D">
        <w:rPr>
          <w:rFonts w:cs="Arial"/>
        </w:rPr>
        <w:t xml:space="preserve">In May 2017, the SBE heard an update on the Dashboard, and received an overview of the recommendations of the English Learner Progress Indicator </w:t>
      </w:r>
      <w:r w:rsidR="00C96B08" w:rsidRPr="00CE2C6D">
        <w:rPr>
          <w:rFonts w:cs="Arial"/>
        </w:rPr>
        <w:t xml:space="preserve">(ELPI) </w:t>
      </w:r>
      <w:r w:rsidRPr="00CE2C6D">
        <w:rPr>
          <w:rFonts w:cs="Arial"/>
        </w:rPr>
        <w:t xml:space="preserve">Workgroup. The SBE took action to approve the development of an application process to require alternative schools of choice and charter schools to re-certify—every three years—that at least 70 percent of their enrollment is comprised of high-risk students (as defined in the SBE-approved eligibility criteria) in order to continue participating as an alternative </w:t>
      </w:r>
      <w:r w:rsidRPr="00CE2C6D">
        <w:rPr>
          <w:rFonts w:cs="Arial"/>
        </w:rPr>
        <w:lastRenderedPageBreak/>
        <w:t>school in the accountability system. (</w:t>
      </w:r>
      <w:hyperlink r:id="rId23" w:tooltip="May 2017 SBE Agenda" w:history="1">
        <w:r w:rsidR="002D7FDB" w:rsidRPr="00CE2C6D">
          <w:rPr>
            <w:rStyle w:val="Hyperlink"/>
            <w:rFonts w:cs="Arial"/>
          </w:rPr>
          <w:t>https://www.cde.ca.gov/be/ag/ag/yr17/documents/may17item01.doc</w:t>
        </w:r>
      </w:hyperlink>
      <w:r w:rsidR="002D7FDB" w:rsidRPr="00CE2C6D">
        <w:rPr>
          <w:rFonts w:cs="Arial"/>
        </w:rPr>
        <w:t xml:space="preserve">) </w:t>
      </w:r>
    </w:p>
    <w:p w14:paraId="423227C4" w14:textId="77777777" w:rsidR="00820B71" w:rsidRPr="00CE2C6D" w:rsidRDefault="00820B71" w:rsidP="00FD1D1C">
      <w:pPr>
        <w:spacing w:after="240"/>
        <w:rPr>
          <w:rFonts w:cs="Arial"/>
          <w:color w:val="000000"/>
        </w:rPr>
      </w:pPr>
      <w:r w:rsidRPr="00CE2C6D">
        <w:rPr>
          <w:rFonts w:cs="Arial"/>
          <w:color w:val="000000"/>
        </w:rPr>
        <w:t>In November 2017, the SBE adopted new Status cut scores for the Academic Indicator (for both ELA and mathematics) and the Change cut scores for mathematics only. In addition, the SBE adopted new five-by-five colored grids for the Academic Indicator. (</w:t>
      </w:r>
      <w:hyperlink r:id="rId24" w:tooltip="November 2017 SBE Agenda Item 03" w:history="1">
        <w:r w:rsidRPr="00CE2C6D">
          <w:rPr>
            <w:rStyle w:val="Hyperlink"/>
            <w:rFonts w:cs="Arial"/>
          </w:rPr>
          <w:t>https://www.cde.ca.gov/be/ag/ag/yr17/documents/nov17item03.doc</w:t>
        </w:r>
      </w:hyperlink>
      <w:r w:rsidRPr="00CE2C6D">
        <w:rPr>
          <w:rFonts w:cs="Arial"/>
          <w:color w:val="000000"/>
        </w:rPr>
        <w:t>)</w:t>
      </w:r>
    </w:p>
    <w:p w14:paraId="30D2D5C4" w14:textId="25E6DAAD" w:rsidR="00AF11A7" w:rsidRPr="00CE2C6D" w:rsidRDefault="00AF11A7" w:rsidP="00FD1D1C">
      <w:pPr>
        <w:spacing w:after="240"/>
        <w:rPr>
          <w:rFonts w:cs="Arial"/>
        </w:rPr>
      </w:pPr>
      <w:r w:rsidRPr="00CE2C6D">
        <w:rPr>
          <w:rFonts w:cs="Arial"/>
          <w:color w:val="000000"/>
        </w:rPr>
        <w:t xml:space="preserve">Also </w:t>
      </w:r>
      <w:r w:rsidRPr="00CE2C6D">
        <w:rPr>
          <w:rFonts w:cs="Arial"/>
        </w:rPr>
        <w:t>in November 2017, the SBE received a summary report of the work of the School Conditions and Climate Work Group</w:t>
      </w:r>
      <w:r w:rsidR="00DA589A" w:rsidRPr="00CE2C6D">
        <w:rPr>
          <w:rFonts w:cs="Arial"/>
        </w:rPr>
        <w:t xml:space="preserve"> (CCWG)</w:t>
      </w:r>
      <w:r w:rsidRPr="00CE2C6D">
        <w:rPr>
          <w:rFonts w:cs="Arial"/>
        </w:rPr>
        <w:t xml:space="preserve">. The report included a synopsis of the framework recommendations including </w:t>
      </w:r>
      <w:r w:rsidRPr="00CE2C6D">
        <w:rPr>
          <w:rFonts w:cs="Arial"/>
          <w:color w:val="000000" w:themeColor="text1"/>
        </w:rPr>
        <w:t>state</w:t>
      </w:r>
      <w:r w:rsidR="00C96B08" w:rsidRPr="00CE2C6D">
        <w:rPr>
          <w:rFonts w:cs="Arial"/>
          <w:color w:val="000000" w:themeColor="text1"/>
        </w:rPr>
        <w:t>-</w:t>
      </w:r>
      <w:r w:rsidRPr="00CE2C6D">
        <w:rPr>
          <w:rFonts w:cs="Arial"/>
          <w:color w:val="000000" w:themeColor="text1"/>
        </w:rPr>
        <w:t xml:space="preserve"> and LEA</w:t>
      </w:r>
      <w:r w:rsidR="00C96B08" w:rsidRPr="00CE2C6D">
        <w:rPr>
          <w:rFonts w:cs="Arial"/>
          <w:color w:val="000000" w:themeColor="text1"/>
        </w:rPr>
        <w:t>-</w:t>
      </w:r>
      <w:r w:rsidRPr="00CE2C6D">
        <w:rPr>
          <w:rFonts w:cs="Arial"/>
          <w:color w:val="000000" w:themeColor="text1"/>
        </w:rPr>
        <w:t xml:space="preserve">level recommendations. The CCWG’s recommendations </w:t>
      </w:r>
      <w:r w:rsidRPr="00CE2C6D">
        <w:rPr>
          <w:rFonts w:cs="Arial"/>
        </w:rPr>
        <w:t xml:space="preserve">comprise both those that can be acted on with existing resources and authority and those for which additional resources and </w:t>
      </w:r>
      <w:r w:rsidRPr="00CE2C6D">
        <w:rPr>
          <w:rFonts w:cs="Arial"/>
          <w:noProof/>
        </w:rPr>
        <w:t>authority</w:t>
      </w:r>
      <w:r w:rsidRPr="00CE2C6D">
        <w:rPr>
          <w:rFonts w:cs="Arial"/>
        </w:rPr>
        <w:t xml:space="preserve"> will be necessary to implement. (</w:t>
      </w:r>
      <w:hyperlink r:id="rId25" w:tooltip="November 2017 State Board Agenda Item 03 Revised" w:history="1">
        <w:r w:rsidRPr="00CE2C6D">
          <w:rPr>
            <w:rStyle w:val="Hyperlink"/>
            <w:rFonts w:cs="Arial"/>
          </w:rPr>
          <w:t>https://www.cde.ca.gov/be/ag/ag/yr17/documents/nov17item03rev.doc</w:t>
        </w:r>
      </w:hyperlink>
      <w:r w:rsidRPr="00CE2C6D">
        <w:rPr>
          <w:rFonts w:cs="Arial"/>
        </w:rPr>
        <w:t>)</w:t>
      </w:r>
    </w:p>
    <w:p w14:paraId="235F939A" w14:textId="77777777" w:rsidR="00AF11A7" w:rsidRPr="00CE2C6D" w:rsidRDefault="00AF11A7" w:rsidP="00FD1D1C">
      <w:pPr>
        <w:spacing w:after="240"/>
        <w:rPr>
          <w:rFonts w:cs="Arial"/>
        </w:rPr>
      </w:pPr>
      <w:r w:rsidRPr="00CE2C6D">
        <w:rPr>
          <w:rFonts w:cs="Arial"/>
        </w:rPr>
        <w:t>In February 2018, the SBE received the following Information Memoranda:</w:t>
      </w:r>
    </w:p>
    <w:p w14:paraId="76B63611" w14:textId="219FF383" w:rsidR="00AF11A7" w:rsidRPr="00CE2C6D" w:rsidRDefault="00AF11A7" w:rsidP="00B73105">
      <w:pPr>
        <w:pStyle w:val="ListParagraph"/>
        <w:numPr>
          <w:ilvl w:val="0"/>
          <w:numId w:val="4"/>
        </w:numPr>
        <w:spacing w:after="240"/>
        <w:contextualSpacing w:val="0"/>
        <w:rPr>
          <w:rFonts w:cs="Arial"/>
        </w:rPr>
      </w:pPr>
      <w:r w:rsidRPr="00CE2C6D">
        <w:rPr>
          <w:rFonts w:cs="Arial"/>
        </w:rPr>
        <w:t>Update on the Development of a Revised Self-Reflection Tool for the Local Performance Indicator for Local Control Funding Formula Priority 6, School Climate (</w:t>
      </w:r>
      <w:hyperlink r:id="rId26" w:tooltip="February 2018 SBE Information Memo" w:history="1">
        <w:r w:rsidRPr="00CE2C6D">
          <w:rPr>
            <w:rStyle w:val="Hyperlink"/>
            <w:rFonts w:cs="Arial"/>
          </w:rPr>
          <w:t>https://www.cde.ca.gov/be/pn/im/documents/memo-exec-ocd-feb18item01.docx</w:t>
        </w:r>
      </w:hyperlink>
      <w:r w:rsidRPr="00CE2C6D">
        <w:rPr>
          <w:rFonts w:cs="Arial"/>
        </w:rPr>
        <w:t>)</w:t>
      </w:r>
    </w:p>
    <w:p w14:paraId="423227C5" w14:textId="16B0E843" w:rsidR="00820B71" w:rsidRPr="00CE2C6D" w:rsidRDefault="00820B71" w:rsidP="004C64A6">
      <w:pPr>
        <w:spacing w:after="240"/>
        <w:rPr>
          <w:rFonts w:cs="Arial"/>
        </w:rPr>
      </w:pPr>
      <w:r w:rsidRPr="00CE2C6D">
        <w:rPr>
          <w:rFonts w:cs="Arial"/>
        </w:rPr>
        <w:t xml:space="preserve">In January 2018, the SBE received an update on the outreach activities related to the Fall 2017 Dashboard release and two presentations from </w:t>
      </w:r>
      <w:r w:rsidR="000E0CF0" w:rsidRPr="00CE2C6D">
        <w:rPr>
          <w:rFonts w:cs="Arial"/>
        </w:rPr>
        <w:t>LEAs</w:t>
      </w:r>
      <w:r w:rsidRPr="00CE2C6D">
        <w:rPr>
          <w:rFonts w:cs="Arial"/>
        </w:rPr>
        <w:t xml:space="preserve"> on their work with the Dashboard. (</w:t>
      </w:r>
      <w:hyperlink r:id="rId27" w:tooltip="January 2018 SBE Agenda" w:history="1">
        <w:r w:rsidR="00360A35" w:rsidRPr="00CE2C6D">
          <w:rPr>
            <w:rStyle w:val="Hyperlink"/>
            <w:rFonts w:cs="Arial"/>
          </w:rPr>
          <w:t>https://www.cde.ca.gov/be/ag/ag/yr18/documents/jan18item01.docx</w:t>
        </w:r>
      </w:hyperlink>
      <w:r w:rsidR="00360A35" w:rsidRPr="00CE2C6D">
        <w:rPr>
          <w:rFonts w:cs="Arial"/>
        </w:rPr>
        <w:t>)</w:t>
      </w:r>
    </w:p>
    <w:p w14:paraId="423227C6" w14:textId="77777777" w:rsidR="00820B71" w:rsidRPr="00CE2C6D" w:rsidRDefault="00820B71" w:rsidP="00FD1D1C">
      <w:pPr>
        <w:spacing w:after="240"/>
        <w:rPr>
          <w:rFonts w:cs="Arial"/>
        </w:rPr>
      </w:pPr>
      <w:r w:rsidRPr="00CE2C6D">
        <w:rPr>
          <w:rFonts w:cs="Arial"/>
        </w:rPr>
        <w:t>In February 2018, the SBE received the following Information Memoranda:</w:t>
      </w:r>
    </w:p>
    <w:p w14:paraId="423227C7" w14:textId="0449D702" w:rsidR="00820B71" w:rsidRPr="00CE2C6D" w:rsidRDefault="00820B71" w:rsidP="00B73105">
      <w:pPr>
        <w:pStyle w:val="ListParagraph"/>
        <w:numPr>
          <w:ilvl w:val="0"/>
          <w:numId w:val="2"/>
        </w:numPr>
        <w:spacing w:after="240"/>
        <w:contextualSpacing w:val="0"/>
        <w:rPr>
          <w:rFonts w:cs="Arial"/>
        </w:rPr>
      </w:pPr>
      <w:r w:rsidRPr="00CE2C6D">
        <w:rPr>
          <w:rFonts w:cs="Arial"/>
        </w:rPr>
        <w:t>Developing a New State Accountability System: Update on the Implementation of the College/Career Indicator; Including the Expansion of Career Measures and Performance Comparisons for Academic Measures (</w:t>
      </w:r>
      <w:hyperlink r:id="rId28" w:tooltip="SBE Febraury 2018 CDE Info Memo" w:history="1">
        <w:r w:rsidR="00360A35" w:rsidRPr="00CE2C6D">
          <w:rPr>
            <w:rStyle w:val="Hyperlink"/>
            <w:rFonts w:cs="Arial"/>
          </w:rPr>
          <w:t>https://www.cde.ca.gov/be/pn/im/documents/memo-pptb-amard-feb18item02.docx</w:t>
        </w:r>
      </w:hyperlink>
      <w:r w:rsidRPr="00CE2C6D">
        <w:rPr>
          <w:rFonts w:cs="Arial"/>
        </w:rPr>
        <w:t>)</w:t>
      </w:r>
    </w:p>
    <w:p w14:paraId="6BC118A4" w14:textId="474746D9" w:rsidR="00360A35" w:rsidRPr="00CE2C6D" w:rsidRDefault="00820B71" w:rsidP="004C64A6">
      <w:pPr>
        <w:pStyle w:val="MessageHeader"/>
        <w:numPr>
          <w:ilvl w:val="0"/>
          <w:numId w:val="2"/>
        </w:numPr>
        <w:spacing w:after="240"/>
        <w:rPr>
          <w:b/>
        </w:rPr>
      </w:pPr>
      <w:r w:rsidRPr="00CE2C6D">
        <w:rPr>
          <w:rFonts w:cs="Arial"/>
        </w:rPr>
        <w:t>Developing a New State Accountability System: Update on the Development of a Student-Level Growth Model (</w:t>
      </w:r>
      <w:hyperlink r:id="rId29" w:tooltip="Student level growth model" w:history="1">
        <w:r w:rsidR="00360A35" w:rsidRPr="00CE2C6D">
          <w:rPr>
            <w:rStyle w:val="Hyperlink"/>
            <w:rFonts w:cs="Arial"/>
          </w:rPr>
          <w:t>https://www.cde.ca.gov/be/pn/im/documents/memo-pptb-amard-feb18item01.docx</w:t>
        </w:r>
      </w:hyperlink>
      <w:r w:rsidR="00360A35" w:rsidRPr="00CE2C6D">
        <w:rPr>
          <w:rFonts w:cs="Arial"/>
        </w:rPr>
        <w:t>)</w:t>
      </w:r>
    </w:p>
    <w:p w14:paraId="43D540A3" w14:textId="456EC6B8" w:rsidR="00C358EB" w:rsidRPr="00CE2C6D" w:rsidRDefault="00C358EB" w:rsidP="004C64A6">
      <w:pPr>
        <w:spacing w:after="240"/>
        <w:rPr>
          <w:rFonts w:cs="Arial"/>
        </w:rPr>
      </w:pPr>
      <w:r w:rsidRPr="00CE2C6D">
        <w:rPr>
          <w:rFonts w:cs="Arial"/>
        </w:rPr>
        <w:t>In March 2018, the SBE heard an update on the continuing development work of the Dashboard, including revisions under consideration for the 2018 Dashboard</w:t>
      </w:r>
      <w:r w:rsidR="00101694" w:rsidRPr="00CE2C6D">
        <w:rPr>
          <w:rFonts w:cs="Arial"/>
        </w:rPr>
        <w:t xml:space="preserve">, </w:t>
      </w:r>
      <w:r w:rsidRPr="00CE2C6D">
        <w:rPr>
          <w:rFonts w:cs="Arial"/>
        </w:rPr>
        <w:t>and an update on the local indicators—specifically, the proposed revision to the self-reflection tool for Priority 6: School Climate</w:t>
      </w:r>
      <w:r w:rsidR="00101694" w:rsidRPr="00CE2C6D">
        <w:rPr>
          <w:rFonts w:cs="Arial"/>
        </w:rPr>
        <w:t xml:space="preserve">; in addition, the SBE approved the tool for LEAs to determine progress on the local performance indicators for LCFF </w:t>
      </w:r>
      <w:r w:rsidRPr="00CE2C6D">
        <w:rPr>
          <w:rFonts w:cs="Arial"/>
        </w:rPr>
        <w:t xml:space="preserve">Priority 7: Access to a </w:t>
      </w:r>
      <w:r w:rsidRPr="00CE2C6D">
        <w:rPr>
          <w:rFonts w:cs="Arial"/>
        </w:rPr>
        <w:lastRenderedPageBreak/>
        <w:t>Broad Course of Study. (</w:t>
      </w:r>
      <w:hyperlink r:id="rId30" w:tooltip="March 2018 SBE Agenda" w:history="1">
        <w:r w:rsidR="00360A35" w:rsidRPr="00CE2C6D">
          <w:rPr>
            <w:rStyle w:val="Hyperlink"/>
            <w:rFonts w:cs="Arial"/>
          </w:rPr>
          <w:t>https://www.cde.ca.gov/be/ag/ag/yr18/documents/mar18item01.docx</w:t>
        </w:r>
      </w:hyperlink>
      <w:r w:rsidRPr="00CE2C6D">
        <w:rPr>
          <w:rFonts w:cs="Arial"/>
        </w:rPr>
        <w:t>)</w:t>
      </w:r>
    </w:p>
    <w:p w14:paraId="1F42B60D" w14:textId="00CBE8D1" w:rsidR="00753471" w:rsidRPr="00CE2C6D" w:rsidRDefault="00753471" w:rsidP="004C64A6">
      <w:pPr>
        <w:spacing w:after="240"/>
        <w:rPr>
          <w:rFonts w:cs="Arial"/>
        </w:rPr>
      </w:pPr>
      <w:r w:rsidRPr="00CE2C6D">
        <w:rPr>
          <w:rFonts w:cs="Arial"/>
        </w:rPr>
        <w:t>In April 2018, the SBE approved revisions to California</w:t>
      </w:r>
      <w:r w:rsidR="000E0CF0" w:rsidRPr="00CE2C6D">
        <w:rPr>
          <w:rFonts w:cs="Arial"/>
        </w:rPr>
        <w:t xml:space="preserve">’s Every School Succeeds Act (ESSA) </w:t>
      </w:r>
      <w:r w:rsidRPr="00CE2C6D">
        <w:rPr>
          <w:rFonts w:cs="Arial"/>
        </w:rPr>
        <w:t>Plan for resubmission to the U.S. Department of Education</w:t>
      </w:r>
      <w:r w:rsidR="000E0CF0" w:rsidRPr="00CE2C6D">
        <w:rPr>
          <w:rFonts w:cs="Arial"/>
        </w:rPr>
        <w:t xml:space="preserve"> (ED)</w:t>
      </w:r>
      <w:r w:rsidRPr="00CE2C6D">
        <w:rPr>
          <w:rFonts w:cs="Arial"/>
        </w:rPr>
        <w:t xml:space="preserve"> (</w:t>
      </w:r>
      <w:hyperlink r:id="rId31" w:tooltip="April 2018 SBE Agenda" w:history="1">
        <w:r w:rsidRPr="00CE2C6D">
          <w:rPr>
            <w:rStyle w:val="Hyperlink"/>
            <w:rFonts w:cs="Arial"/>
          </w:rPr>
          <w:t>https://www.cde.ca.gov/be/ag/ag/yr18/documents/apr18item01.docx</w:t>
        </w:r>
      </w:hyperlink>
      <w:r w:rsidRPr="00CE2C6D">
        <w:rPr>
          <w:rFonts w:cs="Arial"/>
        </w:rPr>
        <w:t xml:space="preserve">) </w:t>
      </w:r>
    </w:p>
    <w:p w14:paraId="2D6F66B7" w14:textId="77777777" w:rsidR="0015255E" w:rsidRPr="00CE2C6D" w:rsidRDefault="000E0CF0" w:rsidP="00FD1D1C">
      <w:pPr>
        <w:spacing w:after="240"/>
        <w:rPr>
          <w:rFonts w:cs="Arial"/>
        </w:rPr>
      </w:pPr>
      <w:r w:rsidRPr="00CE2C6D">
        <w:rPr>
          <w:rFonts w:cs="Arial"/>
        </w:rPr>
        <w:t xml:space="preserve">Also in April 2018, the SBE </w:t>
      </w:r>
      <w:r w:rsidR="0015255E" w:rsidRPr="00CE2C6D">
        <w:rPr>
          <w:rFonts w:cs="Arial"/>
        </w:rPr>
        <w:t>received the following Information Memoranda:</w:t>
      </w:r>
    </w:p>
    <w:p w14:paraId="1BA1F8D7" w14:textId="4550390E" w:rsidR="0015255E" w:rsidRPr="00CE2C6D" w:rsidRDefault="0015255E" w:rsidP="00B73105">
      <w:pPr>
        <w:pStyle w:val="ListParagraph"/>
        <w:numPr>
          <w:ilvl w:val="0"/>
          <w:numId w:val="11"/>
        </w:numPr>
        <w:spacing w:after="240"/>
        <w:contextualSpacing w:val="0"/>
        <w:rPr>
          <w:rFonts w:cs="Arial"/>
        </w:rPr>
      </w:pPr>
      <w:r w:rsidRPr="00CE2C6D">
        <w:t xml:space="preserve">Request to the U.S. Department of Education to Waive the Every Student Succeeds Act Statute for the English Learner Proficiency Indicator. </w:t>
      </w:r>
      <w:r w:rsidR="000E0CF0" w:rsidRPr="00CE2C6D">
        <w:rPr>
          <w:rFonts w:cs="Arial"/>
        </w:rPr>
        <w:t xml:space="preserve"> (</w:t>
      </w:r>
      <w:hyperlink r:id="rId32" w:tooltip="Waive the every student succeeds act memo" w:history="1">
        <w:r w:rsidR="000E0CF0" w:rsidRPr="00CE2C6D">
          <w:rPr>
            <w:rStyle w:val="Hyperlink"/>
            <w:rFonts w:cs="Arial"/>
          </w:rPr>
          <w:t>https://www.cde.ca.gov/be/pn/im/documents/memo-pptb-amard-apr18item01.docx</w:t>
        </w:r>
      </w:hyperlink>
      <w:r w:rsidR="000E0CF0" w:rsidRPr="00CE2C6D">
        <w:rPr>
          <w:rFonts w:cs="Arial"/>
        </w:rPr>
        <w:t>)</w:t>
      </w:r>
    </w:p>
    <w:p w14:paraId="4AA40DE8" w14:textId="0D3799E5" w:rsidR="0015255E" w:rsidRPr="00CE2C6D" w:rsidRDefault="0015255E" w:rsidP="00B73105">
      <w:pPr>
        <w:pStyle w:val="ListParagraph"/>
        <w:numPr>
          <w:ilvl w:val="0"/>
          <w:numId w:val="11"/>
        </w:numPr>
        <w:spacing w:after="240"/>
        <w:contextualSpacing w:val="0"/>
      </w:pPr>
      <w:r w:rsidRPr="00CE2C6D">
        <w:rPr>
          <w:rFonts w:cs="Arial"/>
          <w:color w:val="000000"/>
        </w:rPr>
        <w:t>Update on the Development of the College/Career Indicator, Including an Overview of the Research Supporting the Current Model. (</w:t>
      </w:r>
      <w:hyperlink r:id="rId33" w:tooltip="Colleg/Career indicator update" w:history="1">
        <w:r w:rsidRPr="00CE2C6D">
          <w:rPr>
            <w:rStyle w:val="Hyperlink"/>
            <w:rFonts w:cs="Arial"/>
          </w:rPr>
          <w:t>https://www.cde.ca.gov/be/pn/im/documents/memo-pptb-amard-apr18item02.docx</w:t>
        </w:r>
      </w:hyperlink>
      <w:r w:rsidRPr="00CE2C6D">
        <w:rPr>
          <w:rFonts w:cs="Arial"/>
          <w:color w:val="000000"/>
        </w:rPr>
        <w:t>)</w:t>
      </w:r>
    </w:p>
    <w:p w14:paraId="6937AEC7" w14:textId="2473E1C0" w:rsidR="0015255E" w:rsidRPr="00CE2C6D" w:rsidRDefault="0015255E" w:rsidP="00B73105">
      <w:pPr>
        <w:pStyle w:val="ListParagraph"/>
        <w:numPr>
          <w:ilvl w:val="0"/>
          <w:numId w:val="11"/>
        </w:numPr>
        <w:spacing w:after="240"/>
        <w:contextualSpacing w:val="0"/>
      </w:pPr>
      <w:r w:rsidRPr="00CE2C6D">
        <w:rPr>
          <w:color w:val="000000"/>
        </w:rPr>
        <w:t xml:space="preserve">Ongoing Development of California’s New Accountability System: Timeline of State Board of Education Agenda Items and Information Memoranda Regarding the California School Dashboard. </w:t>
      </w:r>
      <w:r w:rsidRPr="00CE2C6D">
        <w:t>(</w:t>
      </w:r>
      <w:hyperlink r:id="rId34" w:tooltip="Timeline of SBE Agenda items" w:history="1">
        <w:r w:rsidRPr="00CE2C6D">
          <w:rPr>
            <w:rStyle w:val="Hyperlink"/>
          </w:rPr>
          <w:t>https://www.cde.ca.gov/be/pn/im/documents/memo-pptb-amard-mar18item01.docx</w:t>
        </w:r>
      </w:hyperlink>
      <w:r w:rsidRPr="00CE2C6D">
        <w:t>)</w:t>
      </w:r>
    </w:p>
    <w:p w14:paraId="238C4B1C" w14:textId="53CBD921" w:rsidR="00753471" w:rsidRPr="00CE2C6D" w:rsidRDefault="00753471" w:rsidP="004C64A6">
      <w:pPr>
        <w:spacing w:after="240"/>
        <w:rPr>
          <w:rFonts w:cs="Arial"/>
        </w:rPr>
      </w:pPr>
      <w:r w:rsidRPr="00CE2C6D">
        <w:rPr>
          <w:rFonts w:cs="Arial"/>
        </w:rPr>
        <w:t>In May 2018, the SBE adopted methodology for calculating the one-year graduation rate for schools with Dashboard Alternative School Status (DASS). (</w:t>
      </w:r>
      <w:hyperlink r:id="rId35" w:tooltip="May 2018 SBE Agenda Item" w:history="1">
        <w:r w:rsidRPr="00CE2C6D">
          <w:rPr>
            <w:rStyle w:val="Hyperlink"/>
            <w:rFonts w:cs="Arial"/>
          </w:rPr>
          <w:t>https://www.cde.ca.gov/be/ag/ag/yr18/documents/may18item02.docx</w:t>
        </w:r>
      </w:hyperlink>
      <w:r w:rsidRPr="00CE2C6D">
        <w:rPr>
          <w:rFonts w:cs="Arial"/>
        </w:rPr>
        <w:t>)</w:t>
      </w:r>
    </w:p>
    <w:p w14:paraId="3E5B3893" w14:textId="23ADF8E3" w:rsidR="003E4C31" w:rsidRPr="00CE2C6D" w:rsidRDefault="0015255E" w:rsidP="00FD1D1C">
      <w:pPr>
        <w:spacing w:after="240"/>
        <w:rPr>
          <w:rFonts w:cs="Arial"/>
        </w:rPr>
      </w:pPr>
      <w:r w:rsidRPr="00CE2C6D">
        <w:rPr>
          <w:rFonts w:cs="Arial"/>
        </w:rPr>
        <w:t>In Ju</w:t>
      </w:r>
      <w:r w:rsidR="003E4C31" w:rsidRPr="00CE2C6D">
        <w:rPr>
          <w:rFonts w:cs="Arial"/>
        </w:rPr>
        <w:t>ne</w:t>
      </w:r>
      <w:r w:rsidRPr="00CE2C6D">
        <w:rPr>
          <w:rFonts w:cs="Arial"/>
        </w:rPr>
        <w:t xml:space="preserve"> 2018, the SBE received </w:t>
      </w:r>
      <w:r w:rsidR="003E4C31" w:rsidRPr="00CE2C6D">
        <w:rPr>
          <w:rFonts w:cs="Arial"/>
        </w:rPr>
        <w:t>the following Information Memoranda:</w:t>
      </w:r>
    </w:p>
    <w:p w14:paraId="099FD161" w14:textId="1B32BEE1" w:rsidR="0015255E" w:rsidRPr="00CE2C6D" w:rsidRDefault="003E4C31" w:rsidP="00B73105">
      <w:pPr>
        <w:pStyle w:val="ListParagraph"/>
        <w:numPr>
          <w:ilvl w:val="0"/>
          <w:numId w:val="12"/>
        </w:numPr>
        <w:spacing w:after="240"/>
        <w:contextualSpacing w:val="0"/>
        <w:rPr>
          <w:rStyle w:val="Hyperlink"/>
          <w:rFonts w:cs="Arial"/>
          <w:color w:val="auto"/>
          <w:u w:val="none"/>
        </w:rPr>
      </w:pPr>
      <w:r w:rsidRPr="00CE2C6D">
        <w:rPr>
          <w:rFonts w:cs="Arial"/>
        </w:rPr>
        <w:t>U</w:t>
      </w:r>
      <w:r w:rsidR="0015255E" w:rsidRPr="00CE2C6D">
        <w:rPr>
          <w:rFonts w:cs="Arial"/>
        </w:rPr>
        <w:t xml:space="preserve">pdate on the </w:t>
      </w:r>
      <w:r w:rsidRPr="00CE2C6D">
        <w:rPr>
          <w:rFonts w:cs="Arial"/>
        </w:rPr>
        <w:t>English Language Proficiency Assessments for California.</w:t>
      </w:r>
      <w:r w:rsidR="0015255E" w:rsidRPr="00CE2C6D">
        <w:rPr>
          <w:rFonts w:cs="Arial"/>
        </w:rPr>
        <w:t xml:space="preserve"> </w:t>
      </w:r>
      <w:hyperlink r:id="rId36" w:tooltip="Eglish Language Proficiency Assessment for California" w:history="1">
        <w:r w:rsidR="0015255E" w:rsidRPr="00CE2C6D">
          <w:rPr>
            <w:rStyle w:val="Hyperlink"/>
            <w:rFonts w:cs="Arial"/>
          </w:rPr>
          <w:t>https://www.cde.ca.gov/be/pn/im/documents/memo-pptb-adad-jun18item02.docx</w:t>
        </w:r>
      </w:hyperlink>
    </w:p>
    <w:p w14:paraId="75CA6803" w14:textId="1866F4C1" w:rsidR="0015255E" w:rsidRPr="00CE2C6D" w:rsidRDefault="0015255E" w:rsidP="00B73105">
      <w:pPr>
        <w:pStyle w:val="ListParagraph"/>
        <w:numPr>
          <w:ilvl w:val="0"/>
          <w:numId w:val="12"/>
        </w:numPr>
        <w:spacing w:after="240"/>
        <w:contextualSpacing w:val="0"/>
        <w:rPr>
          <w:color w:val="000000"/>
        </w:rPr>
      </w:pPr>
      <w:r w:rsidRPr="00CE2C6D">
        <w:t xml:space="preserve">Ongoing Development of California’s New Accountability System: Update on </w:t>
      </w:r>
      <w:r w:rsidRPr="00CE2C6D">
        <w:rPr>
          <w:color w:val="000000"/>
        </w:rPr>
        <w:t>Revisions to Calculating the Graduation Rate and Impact on the California School Dashboard.</w:t>
      </w:r>
      <w:r w:rsidR="003E4C31" w:rsidRPr="00CE2C6D">
        <w:rPr>
          <w:color w:val="000000"/>
        </w:rPr>
        <w:t xml:space="preserve"> (</w:t>
      </w:r>
      <w:hyperlink r:id="rId37" w:tooltip="June 2018 SBE Memorandum" w:history="1">
        <w:r w:rsidR="003E4C31" w:rsidRPr="00CE2C6D">
          <w:rPr>
            <w:rStyle w:val="Hyperlink"/>
          </w:rPr>
          <w:t>https://www.cde.ca.gov/be/pn/im/documents/memo-pptb-amard-jun18item02.docx</w:t>
        </w:r>
      </w:hyperlink>
      <w:r w:rsidR="003E4C31" w:rsidRPr="00CE2C6D">
        <w:rPr>
          <w:color w:val="000000"/>
        </w:rPr>
        <w:t>)</w:t>
      </w:r>
    </w:p>
    <w:p w14:paraId="7137AD70" w14:textId="7888761A" w:rsidR="00C358EB" w:rsidRPr="00CE2C6D" w:rsidRDefault="007F0DB2" w:rsidP="004C64A6">
      <w:pPr>
        <w:spacing w:after="240"/>
        <w:rPr>
          <w:rFonts w:cs="Arial"/>
        </w:rPr>
      </w:pPr>
      <w:r w:rsidRPr="00CE2C6D">
        <w:rPr>
          <w:rFonts w:cs="Arial"/>
        </w:rPr>
        <w:t xml:space="preserve">In July 2018, the SBE </w:t>
      </w:r>
      <w:r w:rsidR="00A217A1" w:rsidRPr="00CE2C6D">
        <w:rPr>
          <w:rFonts w:cs="Arial"/>
        </w:rPr>
        <w:t xml:space="preserve">approved the application of the </w:t>
      </w:r>
      <w:r w:rsidR="00DA589A" w:rsidRPr="00CE2C6D">
        <w:rPr>
          <w:rFonts w:cs="Arial"/>
        </w:rPr>
        <w:t xml:space="preserve">safety net </w:t>
      </w:r>
      <w:r w:rsidR="00A217A1" w:rsidRPr="00CE2C6D">
        <w:rPr>
          <w:rFonts w:cs="Arial"/>
        </w:rPr>
        <w:t xml:space="preserve">methodology at the student group level and the three-year plan for the ELPI. </w:t>
      </w:r>
      <w:r w:rsidR="00C96B08" w:rsidRPr="00CE2C6D">
        <w:rPr>
          <w:rFonts w:cs="Arial"/>
        </w:rPr>
        <w:t>(</w:t>
      </w:r>
      <w:hyperlink r:id="rId38" w:tooltip="July 2018 SBE Agenda Item" w:history="1">
        <w:r w:rsidR="00C96B08" w:rsidRPr="00CE2C6D">
          <w:rPr>
            <w:rStyle w:val="Hyperlink"/>
            <w:rFonts w:cs="Arial"/>
          </w:rPr>
          <w:t>https://www.cde.ca.gov/be/ag/ag/yr18/documents/jul18item01.docx</w:t>
        </w:r>
      </w:hyperlink>
      <w:r w:rsidR="00C96B08" w:rsidRPr="00CE2C6D">
        <w:rPr>
          <w:rFonts w:cs="Arial"/>
        </w:rPr>
        <w:t>)</w:t>
      </w:r>
    </w:p>
    <w:p w14:paraId="0BB66437" w14:textId="69CE492D" w:rsidR="003E4C31" w:rsidRPr="00CE2C6D" w:rsidRDefault="003E4C31" w:rsidP="004C64A6">
      <w:pPr>
        <w:spacing w:after="240"/>
        <w:rPr>
          <w:rFonts w:cs="Arial"/>
        </w:rPr>
      </w:pPr>
      <w:r w:rsidRPr="00CE2C6D">
        <w:rPr>
          <w:rFonts w:cs="Arial"/>
        </w:rPr>
        <w:t>In August 2018, the SBE received a revised draft of California’s ESSA Plan. (</w:t>
      </w:r>
      <w:hyperlink r:id="rId39" w:tooltip="August 2017 SBE Memo" w:history="1">
        <w:r w:rsidRPr="00CE2C6D">
          <w:rPr>
            <w:rStyle w:val="Hyperlink"/>
            <w:rFonts w:cs="Arial"/>
          </w:rPr>
          <w:t>https://www.cde.ca.gov/be/pn/im/documents/memo-exec-essa-aug17item01-rev.doc</w:t>
        </w:r>
      </w:hyperlink>
      <w:r w:rsidRPr="00CE2C6D">
        <w:rPr>
          <w:rFonts w:cs="Arial"/>
        </w:rPr>
        <w:t>)</w:t>
      </w:r>
    </w:p>
    <w:p w14:paraId="672028D4" w14:textId="1BB7F33C" w:rsidR="00C519FF" w:rsidRPr="00CE2C6D" w:rsidRDefault="00C96B08" w:rsidP="004C64A6">
      <w:pPr>
        <w:spacing w:after="240"/>
        <w:rPr>
          <w:rFonts w:cs="Arial"/>
        </w:rPr>
      </w:pPr>
      <w:r w:rsidRPr="00CE2C6D">
        <w:rPr>
          <w:rFonts w:cs="Arial"/>
        </w:rPr>
        <w:lastRenderedPageBreak/>
        <w:t xml:space="preserve">In September 2018, the SBE approved </w:t>
      </w:r>
      <w:r w:rsidR="00C519FF" w:rsidRPr="00CE2C6D">
        <w:rPr>
          <w:rFonts w:cs="Arial"/>
        </w:rPr>
        <w:t xml:space="preserve">two new measures—the </w:t>
      </w:r>
      <w:r w:rsidRPr="00CE2C6D">
        <w:rPr>
          <w:rFonts w:cs="Arial"/>
        </w:rPr>
        <w:t>State Seal of Biliteracy and Leadership/Military Science</w:t>
      </w:r>
      <w:r w:rsidR="00C519FF" w:rsidRPr="00CE2C6D">
        <w:rPr>
          <w:rFonts w:cs="Arial"/>
        </w:rPr>
        <w:t xml:space="preserve">—for inclusion </w:t>
      </w:r>
      <w:r w:rsidRPr="00CE2C6D">
        <w:rPr>
          <w:rFonts w:cs="Arial"/>
        </w:rPr>
        <w:t>in the College/Career Indicator</w:t>
      </w:r>
      <w:r w:rsidR="00C519FF" w:rsidRPr="00CE2C6D">
        <w:rPr>
          <w:rFonts w:cs="Arial"/>
        </w:rPr>
        <w:t>; the methodology for the Chronic Absenteeism Indicator; cut scores for the DASS graduation rate; and the reporting of the five-year graduation rate in the Dashboard. (</w:t>
      </w:r>
      <w:hyperlink r:id="rId40" w:tooltip="September 2018 SBE Agenda Item" w:history="1">
        <w:r w:rsidR="00C519FF" w:rsidRPr="00CE2C6D">
          <w:rPr>
            <w:rStyle w:val="Hyperlink"/>
            <w:rFonts w:cs="Arial"/>
          </w:rPr>
          <w:t>https://www.cde.ca.gov/be/ag/ag/yr18/documents/sep18item01.docx</w:t>
        </w:r>
      </w:hyperlink>
      <w:r w:rsidR="00C519FF" w:rsidRPr="00CE2C6D">
        <w:rPr>
          <w:rFonts w:cs="Arial"/>
        </w:rPr>
        <w:t>)</w:t>
      </w:r>
    </w:p>
    <w:p w14:paraId="244F2B96" w14:textId="4F7F64EE" w:rsidR="003E4C31" w:rsidRPr="00CE2C6D" w:rsidRDefault="003E4C31" w:rsidP="004C64A6">
      <w:pPr>
        <w:spacing w:after="240"/>
        <w:rPr>
          <w:rFonts w:cs="Arial"/>
        </w:rPr>
      </w:pPr>
      <w:r w:rsidRPr="00CE2C6D">
        <w:rPr>
          <w:rFonts w:cs="Arial"/>
        </w:rPr>
        <w:t xml:space="preserve">In October 2018, the SBE received an Information Memorandum on the ongoing implementation of California’s accountability system, including a timeline of activities and SBE agenda items and Information Memoranda regarding the Dashboard. </w:t>
      </w:r>
      <w:hyperlink r:id="rId41" w:tooltip="October 2018 SBE Memo" w:history="1">
        <w:r w:rsidRPr="00CE2C6D">
          <w:rPr>
            <w:rStyle w:val="Hyperlink"/>
            <w:rFonts w:cs="Arial"/>
          </w:rPr>
          <w:t>https://www.cde.ca.gov/be/pn/im/documents/memo-pptb-amard-oct18item02.docx</w:t>
        </w:r>
      </w:hyperlink>
      <w:r w:rsidRPr="00CE2C6D">
        <w:rPr>
          <w:rFonts w:cs="Arial"/>
        </w:rPr>
        <w:t>)</w:t>
      </w:r>
    </w:p>
    <w:p w14:paraId="40612964" w14:textId="55BA38AE" w:rsidR="00C519FF" w:rsidRPr="00CE2C6D" w:rsidRDefault="00C519FF" w:rsidP="00F94358">
      <w:pPr>
        <w:spacing w:after="240"/>
        <w:rPr>
          <w:rFonts w:cs="Arial"/>
        </w:rPr>
      </w:pPr>
      <w:r w:rsidRPr="00CE2C6D">
        <w:rPr>
          <w:rFonts w:cs="Arial"/>
        </w:rPr>
        <w:t>In November 2018, the SBE approved further amendments to California’s ESSA State Plan (</w:t>
      </w:r>
      <w:hyperlink r:id="rId42" w:tooltip="November 2018 SBE Agenda Item" w:history="1">
        <w:r w:rsidRPr="00CE2C6D">
          <w:rPr>
            <w:rStyle w:val="Hyperlink"/>
            <w:rFonts w:cs="Arial"/>
          </w:rPr>
          <w:t>https://www.cde.ca.gov/be/ag/ag/yr18/documents/nov18item05.docx</w:t>
        </w:r>
      </w:hyperlink>
      <w:r w:rsidRPr="00CE2C6D">
        <w:rPr>
          <w:rFonts w:cs="Arial"/>
        </w:rPr>
        <w:t>)</w:t>
      </w:r>
    </w:p>
    <w:p w14:paraId="049B9105" w14:textId="6EEB1ECC" w:rsidR="00C519FF" w:rsidRPr="00CE2C6D" w:rsidRDefault="00C519FF" w:rsidP="00F94358">
      <w:pPr>
        <w:spacing w:after="240"/>
        <w:rPr>
          <w:rFonts w:cs="Arial"/>
        </w:rPr>
      </w:pPr>
      <w:r w:rsidRPr="00CE2C6D">
        <w:rPr>
          <w:rFonts w:cs="Arial"/>
        </w:rPr>
        <w:t xml:space="preserve">Also in November 2018, the SBE approved summative </w:t>
      </w:r>
      <w:r w:rsidR="00DA589A" w:rsidRPr="00CE2C6D">
        <w:rPr>
          <w:rFonts w:cs="Arial"/>
        </w:rPr>
        <w:t>English Learner Proficiency Assessments for California</w:t>
      </w:r>
      <w:r w:rsidRPr="00CE2C6D">
        <w:rPr>
          <w:rFonts w:cs="Arial"/>
        </w:rPr>
        <w:t xml:space="preserve"> threshold scores (</w:t>
      </w:r>
      <w:hyperlink r:id="rId43" w:tooltip="November 2018 SBE Agenda Item" w:history="1">
        <w:r w:rsidRPr="00CE2C6D">
          <w:rPr>
            <w:rStyle w:val="Hyperlink"/>
            <w:rFonts w:cs="Arial"/>
          </w:rPr>
          <w:t>https://www.cde.ca.gov/be/ag/ag/yr18/documents/nov18item09.docx</w:t>
        </w:r>
      </w:hyperlink>
      <w:r w:rsidRPr="00CE2C6D">
        <w:rPr>
          <w:rFonts w:cs="Arial"/>
        </w:rPr>
        <w:t>)</w:t>
      </w:r>
    </w:p>
    <w:p w14:paraId="423227C9" w14:textId="77777777" w:rsidR="003E4DF7" w:rsidRPr="00CE2C6D" w:rsidRDefault="003E4DF7" w:rsidP="00B73105">
      <w:pPr>
        <w:pStyle w:val="Heading2"/>
        <w:spacing w:before="0" w:after="240"/>
        <w:rPr>
          <w:sz w:val="36"/>
          <w:szCs w:val="36"/>
        </w:rPr>
      </w:pPr>
      <w:r w:rsidRPr="00CE2C6D">
        <w:rPr>
          <w:sz w:val="36"/>
          <w:szCs w:val="36"/>
        </w:rPr>
        <w:t>Fiscal Analysis (as appropriate)</w:t>
      </w:r>
    </w:p>
    <w:p w14:paraId="423227CA" w14:textId="308ABE13" w:rsidR="003E4DF7" w:rsidRPr="00CE2C6D" w:rsidRDefault="00820B71" w:rsidP="00B73105">
      <w:pPr>
        <w:spacing w:after="240"/>
        <w:rPr>
          <w:rFonts w:cs="Arial"/>
          <w:b/>
        </w:rPr>
      </w:pPr>
      <w:r w:rsidRPr="00CE2C6D">
        <w:t>The 201</w:t>
      </w:r>
      <w:r w:rsidR="00360A35" w:rsidRPr="00CE2C6D">
        <w:t>8</w:t>
      </w:r>
      <w:r w:rsidRPr="00CE2C6D">
        <w:t>–1</w:t>
      </w:r>
      <w:r w:rsidR="00360A35" w:rsidRPr="00CE2C6D">
        <w:t>9</w:t>
      </w:r>
      <w:r w:rsidRPr="00CE2C6D">
        <w:t xml:space="preserve"> state budget funds the Proposition 98 Minimum Guarantee at $</w:t>
      </w:r>
      <w:r w:rsidR="0054655E" w:rsidRPr="00CE2C6D">
        <w:t>7</w:t>
      </w:r>
      <w:r w:rsidR="00CC3D22" w:rsidRPr="00CE2C6D">
        <w:t>8.4</w:t>
      </w:r>
      <w:r w:rsidRPr="00CE2C6D">
        <w:t xml:space="preserve"> billion. </w:t>
      </w:r>
      <w:r w:rsidR="00CC3D22" w:rsidRPr="00CE2C6D">
        <w:rPr>
          <w:color w:val="000000"/>
          <w:lang w:val="en"/>
        </w:rPr>
        <w:t xml:space="preserve">This reflects state funding of $54.9 billion and local funding of $23.5 billion, accounting for $11,631 in </w:t>
      </w:r>
      <w:r w:rsidR="00DA589A" w:rsidRPr="00CE2C6D">
        <w:rPr>
          <w:color w:val="000000"/>
          <w:lang w:val="en"/>
        </w:rPr>
        <w:t xml:space="preserve">transitional kindergarten </w:t>
      </w:r>
      <w:r w:rsidR="00CC3D22" w:rsidRPr="00CE2C6D">
        <w:rPr>
          <w:color w:val="000000"/>
          <w:lang w:val="en"/>
        </w:rPr>
        <w:t xml:space="preserve">through </w:t>
      </w:r>
      <w:r w:rsidR="00DA589A" w:rsidRPr="00CE2C6D">
        <w:rPr>
          <w:color w:val="000000"/>
          <w:lang w:val="en"/>
        </w:rPr>
        <w:t xml:space="preserve">grade twelve </w:t>
      </w:r>
      <w:r w:rsidR="00CC3D22" w:rsidRPr="00CE2C6D">
        <w:rPr>
          <w:color w:val="000000"/>
          <w:lang w:val="en"/>
        </w:rPr>
        <w:t>per-pupil funding. The budget package fully funds the LCFF two years ahead of the estimated time frame for implementation</w:t>
      </w:r>
      <w:r w:rsidR="00AC643F" w:rsidRPr="00CE2C6D">
        <w:rPr>
          <w:color w:val="000000"/>
          <w:lang w:val="en"/>
        </w:rPr>
        <w:t>.</w:t>
      </w:r>
    </w:p>
    <w:p w14:paraId="423227CB" w14:textId="77777777" w:rsidR="00406F50" w:rsidRPr="00CE2C6D" w:rsidRDefault="00406F50" w:rsidP="00B73105">
      <w:pPr>
        <w:pStyle w:val="Heading2"/>
        <w:spacing w:before="0" w:after="240"/>
        <w:rPr>
          <w:sz w:val="36"/>
          <w:szCs w:val="36"/>
        </w:rPr>
      </w:pPr>
      <w:r w:rsidRPr="00CE2C6D">
        <w:rPr>
          <w:sz w:val="36"/>
          <w:szCs w:val="36"/>
        </w:rPr>
        <w:t>Attachment(s)</w:t>
      </w:r>
    </w:p>
    <w:p w14:paraId="7B45CEFC" w14:textId="0CE13392" w:rsidR="00D10292" w:rsidRPr="00CE2C6D" w:rsidRDefault="00D10292" w:rsidP="00FD1D1C">
      <w:pPr>
        <w:pStyle w:val="ListParagraph"/>
        <w:numPr>
          <w:ilvl w:val="0"/>
          <w:numId w:val="2"/>
        </w:numPr>
        <w:shd w:val="clear" w:color="auto" w:fill="FFFFFF"/>
        <w:spacing w:after="240"/>
        <w:contextualSpacing w:val="0"/>
        <w:rPr>
          <w:rFonts w:ascii="Helvetica" w:hAnsi="Helvetica" w:cs="Helvetica"/>
          <w:color w:val="000000"/>
        </w:rPr>
      </w:pPr>
      <w:r w:rsidRPr="00CE2C6D">
        <w:rPr>
          <w:rFonts w:cs="Arial"/>
        </w:rPr>
        <w:t>Attachment 1: C</w:t>
      </w:r>
      <w:r w:rsidRPr="00CE2C6D">
        <w:t>urrent Self</w:t>
      </w:r>
      <w:r w:rsidR="00274878" w:rsidRPr="00CE2C6D">
        <w:t xml:space="preserve"> </w:t>
      </w:r>
      <w:r w:rsidRPr="00CE2C6D">
        <w:t>Reflection Tool for L</w:t>
      </w:r>
      <w:r w:rsidR="00274878" w:rsidRPr="00CE2C6D">
        <w:t xml:space="preserve">ocal Control Funding Formula </w:t>
      </w:r>
      <w:r w:rsidRPr="00CE2C6D">
        <w:t>Priority 3: Parental Involvement and Family Engagement</w:t>
      </w:r>
      <w:r w:rsidR="00B32845" w:rsidRPr="00CE2C6D">
        <w:t xml:space="preserve"> (3 Pages)</w:t>
      </w:r>
    </w:p>
    <w:p w14:paraId="727E8874" w14:textId="7AE1D95A" w:rsidR="00D10292" w:rsidRPr="00CE2C6D" w:rsidRDefault="00D10292" w:rsidP="00FD1D1C">
      <w:pPr>
        <w:pStyle w:val="ListParagraph"/>
        <w:numPr>
          <w:ilvl w:val="0"/>
          <w:numId w:val="2"/>
        </w:numPr>
        <w:spacing w:after="240"/>
        <w:contextualSpacing w:val="0"/>
        <w:rPr>
          <w:rFonts w:cs="Arial"/>
        </w:rPr>
      </w:pPr>
      <w:r w:rsidRPr="00CE2C6D">
        <w:rPr>
          <w:rFonts w:cs="Arial"/>
        </w:rPr>
        <w:t>Attachment 2: Proposed Self Reflection Tool for L</w:t>
      </w:r>
      <w:r w:rsidR="00274878" w:rsidRPr="00CE2C6D">
        <w:rPr>
          <w:rFonts w:cs="Arial"/>
        </w:rPr>
        <w:t xml:space="preserve">ocal Control Funding Formula </w:t>
      </w:r>
      <w:r w:rsidRPr="00CE2C6D">
        <w:rPr>
          <w:rFonts w:cs="Arial"/>
        </w:rPr>
        <w:t xml:space="preserve">Priority 3: </w:t>
      </w:r>
      <w:r w:rsidRPr="00CE2C6D">
        <w:t>Parental Involvement and Family Engagement</w:t>
      </w:r>
      <w:r w:rsidR="007947C8" w:rsidRPr="00CE2C6D">
        <w:t xml:space="preserve"> </w:t>
      </w:r>
      <w:r w:rsidR="003E5026" w:rsidRPr="00CE2C6D">
        <w:t>(</w:t>
      </w:r>
      <w:r w:rsidR="004C64A6" w:rsidRPr="00CE2C6D">
        <w:t>9</w:t>
      </w:r>
      <w:r w:rsidR="003E5026" w:rsidRPr="00CE2C6D">
        <w:t xml:space="preserve"> Pages)</w:t>
      </w:r>
    </w:p>
    <w:p w14:paraId="13114DBE" w14:textId="37D50453" w:rsidR="006E5AC7" w:rsidRPr="00CE2C6D" w:rsidRDefault="00820B71" w:rsidP="006E5AC7">
      <w:pPr>
        <w:pStyle w:val="ListParagraph"/>
        <w:numPr>
          <w:ilvl w:val="0"/>
          <w:numId w:val="2"/>
        </w:numPr>
        <w:spacing w:after="240"/>
        <w:contextualSpacing w:val="0"/>
        <w:rPr>
          <w:rFonts w:cs="Arial"/>
        </w:rPr>
      </w:pPr>
      <w:r w:rsidRPr="00CE2C6D">
        <w:rPr>
          <w:rFonts w:cs="Arial"/>
        </w:rPr>
        <w:t xml:space="preserve">Attachment </w:t>
      </w:r>
      <w:r w:rsidR="00D10292" w:rsidRPr="00CE2C6D">
        <w:rPr>
          <w:rFonts w:cs="Arial"/>
        </w:rPr>
        <w:t>3</w:t>
      </w:r>
      <w:r w:rsidRPr="00CE2C6D">
        <w:rPr>
          <w:rFonts w:cs="Arial"/>
        </w:rPr>
        <w:t xml:space="preserve">: Revisions </w:t>
      </w:r>
      <w:r w:rsidR="0048148B" w:rsidRPr="00CE2C6D">
        <w:rPr>
          <w:rFonts w:cs="Arial"/>
        </w:rPr>
        <w:t>U</w:t>
      </w:r>
      <w:r w:rsidR="001C7D6C" w:rsidRPr="00CE2C6D">
        <w:rPr>
          <w:rFonts w:cs="Arial"/>
        </w:rPr>
        <w:t xml:space="preserve">nder Consideration for </w:t>
      </w:r>
      <w:r w:rsidRPr="00CE2C6D">
        <w:rPr>
          <w:rFonts w:cs="Arial"/>
        </w:rPr>
        <w:t>the 201</w:t>
      </w:r>
      <w:r w:rsidR="005F24B0" w:rsidRPr="00CE2C6D">
        <w:rPr>
          <w:rFonts w:cs="Arial"/>
        </w:rPr>
        <w:t>9</w:t>
      </w:r>
      <w:r w:rsidRPr="00CE2C6D">
        <w:rPr>
          <w:rFonts w:cs="Arial"/>
        </w:rPr>
        <w:t xml:space="preserve"> California School Dashboard</w:t>
      </w:r>
      <w:r w:rsidR="006E5AC7" w:rsidRPr="00CE2C6D">
        <w:rPr>
          <w:rFonts w:cs="Arial"/>
        </w:rPr>
        <w:t xml:space="preserve"> </w:t>
      </w:r>
      <w:r w:rsidRPr="00CE2C6D">
        <w:rPr>
          <w:rFonts w:cs="Arial"/>
        </w:rPr>
        <w:t>(</w:t>
      </w:r>
      <w:r w:rsidR="004C64A6" w:rsidRPr="00CE2C6D">
        <w:rPr>
          <w:rFonts w:cs="Arial"/>
        </w:rPr>
        <w:t>6</w:t>
      </w:r>
      <w:r w:rsidRPr="00CE2C6D">
        <w:rPr>
          <w:rFonts w:cs="Arial"/>
        </w:rPr>
        <w:t xml:space="preserve"> Pages)</w:t>
      </w:r>
    </w:p>
    <w:p w14:paraId="5CF77743" w14:textId="641C663A" w:rsidR="006E5AC7" w:rsidRPr="00CE2C6D" w:rsidRDefault="006E5AC7" w:rsidP="006E5AC7">
      <w:pPr>
        <w:pStyle w:val="ListParagraph"/>
        <w:numPr>
          <w:ilvl w:val="0"/>
          <w:numId w:val="2"/>
        </w:numPr>
        <w:spacing w:after="240"/>
        <w:contextualSpacing w:val="0"/>
        <w:rPr>
          <w:rFonts w:cs="Arial"/>
        </w:rPr>
        <w:sectPr w:rsidR="006E5AC7" w:rsidRPr="00CE2C6D" w:rsidSect="000A324A">
          <w:headerReference w:type="default" r:id="rId44"/>
          <w:footerReference w:type="default" r:id="rId45"/>
          <w:type w:val="continuous"/>
          <w:pgSz w:w="12240" w:h="15840"/>
          <w:pgMar w:top="1440" w:right="1440" w:bottom="1440" w:left="1440" w:header="720" w:footer="720" w:gutter="0"/>
          <w:cols w:space="720"/>
          <w:titlePg/>
          <w:docGrid w:linePitch="360"/>
        </w:sectPr>
      </w:pPr>
      <w:r w:rsidRPr="00CE2C6D">
        <w:rPr>
          <w:rFonts w:cs="Arial"/>
        </w:rPr>
        <w:t>Attachment 4: California School Dashboard Educational Outreach Activities</w:t>
      </w:r>
      <w:r w:rsidR="00A60106" w:rsidRPr="00CE2C6D">
        <w:rPr>
          <w:rFonts w:cs="Arial"/>
        </w:rPr>
        <w:t xml:space="preserve"> </w:t>
      </w:r>
      <w:r w:rsidR="00AC643F" w:rsidRPr="00CE2C6D">
        <w:rPr>
          <w:rFonts w:cs="Arial"/>
        </w:rPr>
        <w:br/>
        <w:t>(8</w:t>
      </w:r>
      <w:r w:rsidRPr="00CE2C6D">
        <w:rPr>
          <w:rFonts w:cs="Arial"/>
        </w:rPr>
        <w:t xml:space="preserve"> Pages)</w:t>
      </w:r>
    </w:p>
    <w:p w14:paraId="374B603E" w14:textId="03FFE7DE" w:rsidR="00BA3F98" w:rsidRPr="00CE2C6D" w:rsidRDefault="00F1274F" w:rsidP="00FD1D1C">
      <w:pPr>
        <w:pStyle w:val="Heading1"/>
        <w:spacing w:before="0" w:after="240"/>
        <w:rPr>
          <w:rFonts w:cs="Arial"/>
          <w:sz w:val="40"/>
          <w:szCs w:val="40"/>
        </w:rPr>
      </w:pPr>
      <w:r w:rsidRPr="00CE2C6D">
        <w:rPr>
          <w:rFonts w:cs="Arial"/>
          <w:sz w:val="40"/>
          <w:szCs w:val="40"/>
        </w:rPr>
        <w:lastRenderedPageBreak/>
        <w:t>Attachment 1</w:t>
      </w:r>
    </w:p>
    <w:p w14:paraId="7F5D5808" w14:textId="0C123AF5" w:rsidR="00274878" w:rsidRPr="00CE2C6D" w:rsidRDefault="00F1274F" w:rsidP="00DA589A">
      <w:pPr>
        <w:spacing w:after="240"/>
        <w:rPr>
          <w:b/>
          <w:sz w:val="36"/>
          <w:szCs w:val="36"/>
        </w:rPr>
      </w:pPr>
      <w:r w:rsidRPr="00CE2C6D">
        <w:rPr>
          <w:b/>
          <w:sz w:val="36"/>
          <w:szCs w:val="36"/>
        </w:rPr>
        <w:t xml:space="preserve">Current Self Reflection Tool for </w:t>
      </w:r>
      <w:r w:rsidR="00274878" w:rsidRPr="00CE2C6D">
        <w:rPr>
          <w:b/>
          <w:sz w:val="36"/>
          <w:szCs w:val="36"/>
        </w:rPr>
        <w:t>Local Control Funding Formula Priority 3: Parental Involvement and Family Engagement</w:t>
      </w:r>
    </w:p>
    <w:p w14:paraId="6E79771D" w14:textId="77777777" w:rsidR="00274878" w:rsidRPr="00CE2C6D" w:rsidRDefault="00274878" w:rsidP="00FD1D1C">
      <w:pPr>
        <w:pStyle w:val="Heading2"/>
        <w:spacing w:before="0" w:after="240"/>
        <w:rPr>
          <w:sz w:val="36"/>
          <w:szCs w:val="36"/>
        </w:rPr>
      </w:pPr>
      <w:r w:rsidRPr="00CE2C6D">
        <w:rPr>
          <w:sz w:val="36"/>
          <w:szCs w:val="36"/>
        </w:rPr>
        <w:t xml:space="preserve">Parent Engagement </w:t>
      </w:r>
    </w:p>
    <w:p w14:paraId="44DB9802" w14:textId="77777777" w:rsidR="00274878" w:rsidRPr="00CE2C6D" w:rsidRDefault="00274878" w:rsidP="00FD1D1C">
      <w:pPr>
        <w:spacing w:after="240"/>
        <w:rPr>
          <w:rFonts w:cs="Arial"/>
          <w:color w:val="000000"/>
          <w:szCs w:val="21"/>
          <w:lang w:val="en"/>
        </w:rPr>
      </w:pPr>
      <w:r w:rsidRPr="00CE2C6D">
        <w:rPr>
          <w:rFonts w:cs="Arial"/>
          <w:b/>
          <w:color w:val="000000"/>
          <w:szCs w:val="21"/>
          <w:lang w:val="en"/>
        </w:rPr>
        <w:t>Standard:</w:t>
      </w:r>
      <w:r w:rsidRPr="00CE2C6D">
        <w:rPr>
          <w:rFonts w:cs="Arial"/>
          <w:color w:val="000000"/>
          <w:szCs w:val="21"/>
          <w:lang w:val="en"/>
        </w:rPr>
        <w:t xml:space="preserve"> The local educational agency (LEA) annually measures its progress in: (1) seeking input from parents in decision making; and (2) promoting parental participation in programs, and reports the results to its local governing board at a regularly scheduled meeting and to stakeholders and the public through the California School Dashboard (Dashboard).</w:t>
      </w:r>
    </w:p>
    <w:p w14:paraId="376363F6" w14:textId="77777777" w:rsidR="00274878" w:rsidRPr="00CE2C6D" w:rsidRDefault="00274878" w:rsidP="00FD1D1C">
      <w:pPr>
        <w:spacing w:after="240"/>
        <w:rPr>
          <w:rFonts w:cs="Arial"/>
          <w:color w:val="000000"/>
          <w:szCs w:val="21"/>
          <w:lang w:val="en"/>
        </w:rPr>
      </w:pPr>
      <w:r w:rsidRPr="00CE2C6D">
        <w:rPr>
          <w:rFonts w:cs="Arial"/>
          <w:b/>
          <w:color w:val="000000"/>
          <w:szCs w:val="21"/>
          <w:lang w:val="en"/>
        </w:rPr>
        <w:t>Criteria:</w:t>
      </w:r>
      <w:r w:rsidRPr="00CE2C6D">
        <w:rPr>
          <w:rFonts w:cs="Arial"/>
          <w:color w:val="000000"/>
          <w:szCs w:val="21"/>
          <w:lang w:val="en"/>
        </w:rPr>
        <w:t xml:space="preserve"> The LEA will assess its performance on a (Met, Not Met, or Not Met for Two or More Years) scale.</w:t>
      </w:r>
    </w:p>
    <w:p w14:paraId="7AFEA908" w14:textId="77777777" w:rsidR="00274878" w:rsidRPr="00CE2C6D" w:rsidRDefault="00274878" w:rsidP="00B73105">
      <w:pPr>
        <w:spacing w:after="240"/>
        <w:rPr>
          <w:rFonts w:cs="Arial"/>
          <w:color w:val="000000"/>
          <w:szCs w:val="21"/>
          <w:lang w:val="en"/>
        </w:rPr>
      </w:pPr>
      <w:r w:rsidRPr="00CE2C6D">
        <w:rPr>
          <w:rFonts w:cs="Arial"/>
          <w:b/>
          <w:color w:val="000000"/>
          <w:szCs w:val="21"/>
          <w:lang w:val="en"/>
        </w:rPr>
        <w:t>Evidence:</w:t>
      </w:r>
      <w:r w:rsidRPr="00CE2C6D">
        <w:rPr>
          <w:rFonts w:cs="Arial"/>
          <w:color w:val="000000"/>
          <w:szCs w:val="21"/>
          <w:lang w:val="en"/>
        </w:rPr>
        <w:t xml:space="preserve"> The LEA measures its progress using the self-reflection tool included in the Dashboard, and reports these results to its local governing board at a regularly scheduled meeting and through the local data selection option in the Dashboard.</w:t>
      </w:r>
    </w:p>
    <w:p w14:paraId="37F8EB1B" w14:textId="77777777" w:rsidR="00274878" w:rsidRPr="00CE2C6D" w:rsidRDefault="00274878" w:rsidP="00B73105">
      <w:pPr>
        <w:pStyle w:val="Heading2"/>
        <w:spacing w:before="0" w:after="240"/>
        <w:rPr>
          <w:sz w:val="36"/>
          <w:szCs w:val="36"/>
        </w:rPr>
      </w:pPr>
      <w:r w:rsidRPr="00CE2C6D">
        <w:rPr>
          <w:sz w:val="36"/>
          <w:szCs w:val="36"/>
        </w:rPr>
        <w:t xml:space="preserve">Approach for Self-Reflection Tool to Use as Evidence </w:t>
      </w:r>
    </w:p>
    <w:p w14:paraId="63604C83" w14:textId="77777777" w:rsidR="00274878" w:rsidRPr="00CE2C6D" w:rsidRDefault="00274878" w:rsidP="00FD1D1C">
      <w:pPr>
        <w:spacing w:after="240"/>
        <w:rPr>
          <w:rFonts w:cs="Arial"/>
          <w:color w:val="000000"/>
          <w:szCs w:val="21"/>
          <w:lang w:val="en"/>
        </w:rPr>
      </w:pPr>
      <w:r w:rsidRPr="00CE2C6D">
        <w:rPr>
          <w:rFonts w:cs="Arial"/>
          <w:color w:val="000000"/>
          <w:szCs w:val="21"/>
          <w:lang w:val="en"/>
        </w:rPr>
        <w:t xml:space="preserve">LEAs will provide a narrative summary of their progress toward: (1) seeking input from parents/guardians in school and district decision making; and (2) promoting parental participation in programs. </w:t>
      </w:r>
    </w:p>
    <w:p w14:paraId="1FD46FBB" w14:textId="77777777" w:rsidR="00274878" w:rsidRPr="00CE2C6D" w:rsidRDefault="00274878" w:rsidP="00B73105">
      <w:pPr>
        <w:spacing w:after="240"/>
        <w:rPr>
          <w:rFonts w:cs="Arial"/>
          <w:color w:val="000000"/>
          <w:szCs w:val="21"/>
          <w:lang w:val="en"/>
        </w:rPr>
      </w:pPr>
      <w:r w:rsidRPr="00CE2C6D">
        <w:rPr>
          <w:rFonts w:cs="Arial"/>
          <w:color w:val="000000"/>
          <w:szCs w:val="21"/>
          <w:lang w:val="en"/>
        </w:rPr>
        <w:t xml:space="preserve">The summary of progress must be based either on information collected through surveys of parents/guardians or other local measures. Under either option, the LEA briefly describes why it chose the selected measures, including whether the LEA expects that progress on the selected measure is related to goals it has established for other LCFF priorities in its local control and accountability plan (LCAP). </w:t>
      </w:r>
    </w:p>
    <w:p w14:paraId="2D43885A" w14:textId="77777777" w:rsidR="00274878" w:rsidRPr="00CE2C6D" w:rsidRDefault="00274878" w:rsidP="00B73105">
      <w:pPr>
        <w:pStyle w:val="Heading2"/>
        <w:spacing w:before="0" w:after="240"/>
        <w:rPr>
          <w:sz w:val="36"/>
          <w:szCs w:val="36"/>
        </w:rPr>
      </w:pPr>
      <w:r w:rsidRPr="00CE2C6D">
        <w:rPr>
          <w:sz w:val="36"/>
          <w:szCs w:val="36"/>
        </w:rPr>
        <w:t xml:space="preserve">OPTION 1: Survey </w:t>
      </w:r>
    </w:p>
    <w:p w14:paraId="12D2C308" w14:textId="62AAD5CD" w:rsidR="00274878" w:rsidRPr="00CE2C6D" w:rsidRDefault="00274878" w:rsidP="00FD1D1C">
      <w:pPr>
        <w:spacing w:after="240"/>
        <w:rPr>
          <w:rFonts w:cs="Arial"/>
          <w:color w:val="000000"/>
          <w:szCs w:val="21"/>
          <w:lang w:val="en"/>
        </w:rPr>
      </w:pPr>
      <w:r w:rsidRPr="00CE2C6D">
        <w:rPr>
          <w:rFonts w:cs="Arial"/>
          <w:color w:val="000000"/>
          <w:szCs w:val="21"/>
          <w:lang w:val="en"/>
        </w:rPr>
        <w:t xml:space="preserve">If the LEA administers a local survey to parents/guardians in at least one grade within each grade span that the LEA serves (e.g., K–5, 6–8, </w:t>
      </w:r>
      <w:r w:rsidR="00DE31B0" w:rsidRPr="00CE2C6D">
        <w:rPr>
          <w:rFonts w:cs="Arial"/>
          <w:color w:val="000000"/>
          <w:szCs w:val="21"/>
          <w:lang w:val="en"/>
        </w:rPr>
        <w:t>and 9</w:t>
      </w:r>
      <w:r w:rsidRPr="00CE2C6D">
        <w:rPr>
          <w:rFonts w:cs="Arial"/>
          <w:color w:val="000000"/>
          <w:szCs w:val="21"/>
          <w:lang w:val="en"/>
        </w:rPr>
        <w:t xml:space="preserve">–12), the LEA will summarize the following in the text box provided in the Dashboard: </w:t>
      </w:r>
    </w:p>
    <w:p w14:paraId="15AE63F2" w14:textId="326C77FC" w:rsidR="00274878" w:rsidRPr="00CE2C6D" w:rsidRDefault="00274878" w:rsidP="00B73105">
      <w:pPr>
        <w:pStyle w:val="ListParagraph"/>
        <w:numPr>
          <w:ilvl w:val="0"/>
          <w:numId w:val="16"/>
        </w:numPr>
        <w:spacing w:after="240"/>
        <w:contextualSpacing w:val="0"/>
        <w:rPr>
          <w:rFonts w:cs="Arial"/>
          <w:color w:val="000000"/>
          <w:szCs w:val="21"/>
          <w:lang w:val="en"/>
        </w:rPr>
      </w:pPr>
      <w:r w:rsidRPr="00CE2C6D">
        <w:rPr>
          <w:rFonts w:cs="Arial"/>
          <w:color w:val="000000"/>
          <w:szCs w:val="21"/>
          <w:lang w:val="en"/>
        </w:rPr>
        <w:t xml:space="preserve">The key findings from the survey related to seeking input from parents/guardians in school and district decision making; </w:t>
      </w:r>
    </w:p>
    <w:p w14:paraId="65A300B1" w14:textId="0643D41E" w:rsidR="00274878" w:rsidRPr="00CE2C6D" w:rsidRDefault="00274878" w:rsidP="00B73105">
      <w:pPr>
        <w:pStyle w:val="ListParagraph"/>
        <w:numPr>
          <w:ilvl w:val="0"/>
          <w:numId w:val="16"/>
        </w:numPr>
        <w:spacing w:after="240"/>
        <w:contextualSpacing w:val="0"/>
        <w:rPr>
          <w:rFonts w:cs="Arial"/>
          <w:color w:val="000000"/>
          <w:szCs w:val="21"/>
          <w:lang w:val="en"/>
        </w:rPr>
      </w:pPr>
      <w:r w:rsidRPr="00CE2C6D">
        <w:rPr>
          <w:rFonts w:cs="Arial"/>
          <w:color w:val="000000"/>
          <w:szCs w:val="21"/>
          <w:lang w:val="en"/>
        </w:rPr>
        <w:lastRenderedPageBreak/>
        <w:t xml:space="preserve">The key findings from the survey related to promoting parental participation in programs; and </w:t>
      </w:r>
    </w:p>
    <w:p w14:paraId="15F3C872" w14:textId="77777777" w:rsidR="00274878" w:rsidRPr="00CE2C6D" w:rsidRDefault="00274878" w:rsidP="00B73105">
      <w:pPr>
        <w:pStyle w:val="ListParagraph"/>
        <w:numPr>
          <w:ilvl w:val="0"/>
          <w:numId w:val="16"/>
        </w:numPr>
        <w:spacing w:after="240"/>
        <w:contextualSpacing w:val="0"/>
        <w:rPr>
          <w:rFonts w:cs="Arial"/>
          <w:color w:val="000000"/>
          <w:szCs w:val="21"/>
          <w:lang w:val="en"/>
        </w:rPr>
      </w:pPr>
      <w:r w:rsidRPr="00CE2C6D">
        <w:rPr>
          <w:rFonts w:cs="Arial"/>
          <w:color w:val="000000"/>
          <w:szCs w:val="21"/>
          <w:lang w:val="en"/>
        </w:rPr>
        <w:t xml:space="preserve">Why the LEA chose the selected survey and whether the findings relate to the goals established for other LCFF priorities in the LCAP. </w:t>
      </w:r>
    </w:p>
    <w:p w14:paraId="3937BACC" w14:textId="77777777" w:rsidR="00274878" w:rsidRPr="00CE2C6D" w:rsidRDefault="00274878" w:rsidP="00B73105">
      <w:pPr>
        <w:pBdr>
          <w:top w:val="single" w:sz="4" w:space="1" w:color="auto"/>
          <w:left w:val="single" w:sz="4" w:space="4" w:color="auto"/>
          <w:bottom w:val="single" w:sz="4" w:space="12" w:color="auto"/>
          <w:right w:val="single" w:sz="4" w:space="4" w:color="auto"/>
        </w:pBdr>
        <w:shd w:val="clear" w:color="auto" w:fill="D0CECE" w:themeFill="background2" w:themeFillShade="E6"/>
        <w:rPr>
          <w:rFonts w:eastAsiaTheme="minorHAnsi" w:cs="Arial"/>
        </w:rPr>
      </w:pPr>
      <w:r w:rsidRPr="00CE2C6D">
        <w:rPr>
          <w:rFonts w:cs="Arial"/>
        </w:rPr>
        <w:t>[Insert text here]</w:t>
      </w:r>
    </w:p>
    <w:p w14:paraId="1FBF0C75" w14:textId="77777777" w:rsidR="00274878" w:rsidRPr="00CE2C6D" w:rsidRDefault="00274878" w:rsidP="00B73105">
      <w:pPr>
        <w:pStyle w:val="Heading2"/>
        <w:spacing w:before="240" w:after="240"/>
        <w:rPr>
          <w:sz w:val="36"/>
          <w:szCs w:val="36"/>
        </w:rPr>
      </w:pPr>
      <w:r w:rsidRPr="00CE2C6D">
        <w:rPr>
          <w:sz w:val="36"/>
          <w:szCs w:val="36"/>
        </w:rPr>
        <w:t xml:space="preserve">OPTION 2: Local Measures Summarize the following in the text box provided in the Dashboard: </w:t>
      </w:r>
    </w:p>
    <w:p w14:paraId="589083F5" w14:textId="732D4701" w:rsidR="00274878" w:rsidRPr="00CE2C6D" w:rsidRDefault="00274878" w:rsidP="00B73105">
      <w:pPr>
        <w:spacing w:after="240"/>
        <w:rPr>
          <w:lang w:val="en"/>
        </w:rPr>
      </w:pPr>
      <w:r w:rsidRPr="00CE2C6D">
        <w:rPr>
          <w:rFonts w:cs="Arial"/>
          <w:color w:val="000000"/>
          <w:szCs w:val="21"/>
          <w:lang w:val="en"/>
        </w:rPr>
        <w:t xml:space="preserve">The LEA’s progress on at least one measure related to seeking input from parents/guardians in school and district decision making; </w:t>
      </w:r>
    </w:p>
    <w:p w14:paraId="4F20F69D" w14:textId="2B09F5D7" w:rsidR="00274878" w:rsidRPr="00CE2C6D" w:rsidRDefault="00274878" w:rsidP="00B73105">
      <w:pPr>
        <w:pStyle w:val="ListParagraph"/>
        <w:numPr>
          <w:ilvl w:val="0"/>
          <w:numId w:val="17"/>
        </w:numPr>
        <w:spacing w:after="240"/>
        <w:ind w:left="720"/>
        <w:contextualSpacing w:val="0"/>
        <w:rPr>
          <w:rFonts w:cs="Arial"/>
          <w:color w:val="000000"/>
          <w:szCs w:val="21"/>
          <w:lang w:val="en"/>
        </w:rPr>
      </w:pPr>
      <w:r w:rsidRPr="00CE2C6D">
        <w:rPr>
          <w:rFonts w:cs="Arial"/>
          <w:color w:val="000000"/>
          <w:szCs w:val="21"/>
          <w:lang w:val="en"/>
        </w:rPr>
        <w:t xml:space="preserve">The LEA’s progress on at least one measure related to promoting parental participation in programs; and </w:t>
      </w:r>
    </w:p>
    <w:p w14:paraId="055C0744" w14:textId="77777777" w:rsidR="00274878" w:rsidRPr="00CE2C6D" w:rsidRDefault="00274878" w:rsidP="00B73105">
      <w:pPr>
        <w:pStyle w:val="ListParagraph"/>
        <w:numPr>
          <w:ilvl w:val="0"/>
          <w:numId w:val="17"/>
        </w:numPr>
        <w:spacing w:after="240"/>
        <w:ind w:left="720"/>
        <w:contextualSpacing w:val="0"/>
        <w:rPr>
          <w:rFonts w:cs="Arial"/>
          <w:color w:val="000000"/>
          <w:szCs w:val="21"/>
          <w:lang w:val="en"/>
        </w:rPr>
      </w:pPr>
      <w:r w:rsidRPr="00CE2C6D">
        <w:rPr>
          <w:rFonts w:cs="Arial"/>
          <w:color w:val="000000"/>
          <w:szCs w:val="21"/>
          <w:lang w:val="en"/>
        </w:rPr>
        <w:t xml:space="preserve">Why the LEA chose the selected measures and whether the findings relate to the goals established for other LCFF priorities in the LCAP. </w:t>
      </w:r>
    </w:p>
    <w:p w14:paraId="38CB5C52" w14:textId="1841217C" w:rsidR="00274878" w:rsidRPr="00CE2C6D" w:rsidRDefault="00274878" w:rsidP="00FD1D1C">
      <w:pPr>
        <w:spacing w:after="240"/>
        <w:rPr>
          <w:rFonts w:cs="Arial"/>
          <w:color w:val="000000"/>
          <w:szCs w:val="21"/>
          <w:lang w:val="en"/>
        </w:rPr>
      </w:pPr>
      <w:r w:rsidRPr="00CE2C6D">
        <w:rPr>
          <w:rFonts w:cs="Arial"/>
          <w:color w:val="000000"/>
          <w:szCs w:val="21"/>
          <w:lang w:val="en"/>
        </w:rPr>
        <w:t xml:space="preserve">Examples of measures that LEAs might select are listed below. </w:t>
      </w:r>
    </w:p>
    <w:p w14:paraId="0DDBFBFB" w14:textId="0B6EDAFE" w:rsidR="00274878" w:rsidRPr="00CE2C6D" w:rsidRDefault="00274878" w:rsidP="00B73105">
      <w:pPr>
        <w:pStyle w:val="ListParagraph"/>
        <w:numPr>
          <w:ilvl w:val="0"/>
          <w:numId w:val="18"/>
        </w:numPr>
        <w:spacing w:after="240"/>
        <w:ind w:left="720"/>
        <w:contextualSpacing w:val="0"/>
        <w:rPr>
          <w:rFonts w:cs="Arial"/>
          <w:color w:val="000000"/>
          <w:szCs w:val="21"/>
          <w:lang w:val="en"/>
        </w:rPr>
      </w:pPr>
      <w:r w:rsidRPr="00CE2C6D">
        <w:rPr>
          <w:rFonts w:cs="Arial"/>
          <w:color w:val="000000"/>
          <w:szCs w:val="21"/>
          <w:lang w:val="en"/>
        </w:rPr>
        <w:t xml:space="preserve">Seeking Input in School/District Decision Making </w:t>
      </w:r>
    </w:p>
    <w:p w14:paraId="4B5E8D98" w14:textId="36D40456" w:rsidR="00274878" w:rsidRPr="00CE2C6D" w:rsidRDefault="00274878" w:rsidP="00B73105">
      <w:pPr>
        <w:pStyle w:val="ListParagraph"/>
        <w:numPr>
          <w:ilvl w:val="1"/>
          <w:numId w:val="17"/>
        </w:numPr>
        <w:spacing w:after="240"/>
        <w:ind w:left="1440"/>
        <w:contextualSpacing w:val="0"/>
        <w:rPr>
          <w:rFonts w:cs="Arial"/>
          <w:color w:val="000000"/>
          <w:szCs w:val="21"/>
          <w:lang w:val="en"/>
        </w:rPr>
      </w:pPr>
      <w:r w:rsidRPr="00CE2C6D">
        <w:rPr>
          <w:rFonts w:cs="Arial"/>
          <w:color w:val="000000"/>
          <w:szCs w:val="21"/>
          <w:lang w:val="en"/>
        </w:rPr>
        <w:t xml:space="preserve">Measure of teacher and administrator participation in professional development opportunities related to engaging parents/guardians in decision making. </w:t>
      </w:r>
    </w:p>
    <w:p w14:paraId="056AF004" w14:textId="7EB7393F" w:rsidR="00274878" w:rsidRPr="00CE2C6D" w:rsidRDefault="00274878" w:rsidP="00B73105">
      <w:pPr>
        <w:pStyle w:val="ListParagraph"/>
        <w:numPr>
          <w:ilvl w:val="1"/>
          <w:numId w:val="17"/>
        </w:numPr>
        <w:spacing w:after="240"/>
        <w:ind w:left="1440"/>
        <w:contextualSpacing w:val="0"/>
        <w:rPr>
          <w:rFonts w:cs="Arial"/>
          <w:color w:val="000000"/>
          <w:szCs w:val="21"/>
          <w:lang w:val="en"/>
        </w:rPr>
      </w:pPr>
      <w:r w:rsidRPr="00CE2C6D">
        <w:rPr>
          <w:rFonts w:cs="Arial"/>
          <w:color w:val="000000"/>
          <w:szCs w:val="21"/>
          <w:lang w:val="en"/>
        </w:rPr>
        <w:t xml:space="preserve">Measure of participation by parents/guardians in trainings that also involve school/district staff to build capacity in working collaboratively. </w:t>
      </w:r>
    </w:p>
    <w:p w14:paraId="0ED33B24" w14:textId="561C1634" w:rsidR="00274878" w:rsidRPr="00CE2C6D" w:rsidRDefault="00274878" w:rsidP="00B73105">
      <w:pPr>
        <w:pStyle w:val="ListParagraph"/>
        <w:numPr>
          <w:ilvl w:val="1"/>
          <w:numId w:val="17"/>
        </w:numPr>
        <w:spacing w:after="240"/>
        <w:ind w:left="1440"/>
        <w:contextualSpacing w:val="0"/>
        <w:rPr>
          <w:rFonts w:cs="Arial"/>
          <w:color w:val="000000"/>
          <w:szCs w:val="21"/>
          <w:lang w:val="en"/>
        </w:rPr>
      </w:pPr>
      <w:r w:rsidRPr="00CE2C6D">
        <w:rPr>
          <w:rFonts w:cs="Arial"/>
          <w:color w:val="000000"/>
          <w:szCs w:val="21"/>
          <w:lang w:val="en"/>
        </w:rPr>
        <w:t>Measure of parent/guardian participation in meetings of the local governing board and/or advisory committees.</w:t>
      </w:r>
    </w:p>
    <w:p w14:paraId="485E5552" w14:textId="0E8CAD86" w:rsidR="00274878" w:rsidRPr="00CE2C6D" w:rsidRDefault="00274878" w:rsidP="00B73105">
      <w:pPr>
        <w:pStyle w:val="ListParagraph"/>
        <w:numPr>
          <w:ilvl w:val="0"/>
          <w:numId w:val="18"/>
        </w:numPr>
        <w:spacing w:after="240"/>
        <w:ind w:left="720"/>
        <w:contextualSpacing w:val="0"/>
        <w:rPr>
          <w:rFonts w:cs="Arial"/>
          <w:color w:val="000000"/>
          <w:szCs w:val="21"/>
          <w:lang w:val="en"/>
        </w:rPr>
      </w:pPr>
      <w:r w:rsidRPr="00CE2C6D">
        <w:rPr>
          <w:rFonts w:cs="Arial"/>
          <w:color w:val="000000"/>
          <w:szCs w:val="21"/>
          <w:lang w:val="en"/>
        </w:rPr>
        <w:t xml:space="preserve">Promoting Participation in Programs </w:t>
      </w:r>
    </w:p>
    <w:p w14:paraId="6B81FBAC" w14:textId="2B4A3DEB" w:rsidR="00274878" w:rsidRPr="00CE2C6D" w:rsidRDefault="00274878" w:rsidP="00B73105">
      <w:pPr>
        <w:pStyle w:val="ListParagraph"/>
        <w:numPr>
          <w:ilvl w:val="0"/>
          <w:numId w:val="19"/>
        </w:numPr>
        <w:spacing w:after="240"/>
        <w:ind w:left="1440"/>
        <w:contextualSpacing w:val="0"/>
        <w:rPr>
          <w:rFonts w:cs="Arial"/>
          <w:color w:val="000000"/>
          <w:szCs w:val="21"/>
          <w:lang w:val="en"/>
        </w:rPr>
      </w:pPr>
      <w:r w:rsidRPr="00CE2C6D">
        <w:rPr>
          <w:rFonts w:cs="Arial"/>
          <w:color w:val="000000"/>
          <w:szCs w:val="21"/>
          <w:lang w:val="en"/>
        </w:rPr>
        <w:t>Measure of whether school sites have access to interpretation and translation services to allow parents/guardians to participate fully in educational programs and individual meetings with school staff related to their child’s education.</w:t>
      </w:r>
    </w:p>
    <w:p w14:paraId="5B1B73FF" w14:textId="45E99EFC" w:rsidR="00274878" w:rsidRPr="00CE2C6D" w:rsidRDefault="00274878" w:rsidP="00B73105">
      <w:pPr>
        <w:pStyle w:val="ListParagraph"/>
        <w:numPr>
          <w:ilvl w:val="0"/>
          <w:numId w:val="19"/>
        </w:numPr>
        <w:spacing w:after="240"/>
        <w:ind w:left="1440"/>
        <w:contextualSpacing w:val="0"/>
        <w:rPr>
          <w:rFonts w:cs="Arial"/>
          <w:color w:val="000000"/>
          <w:szCs w:val="21"/>
          <w:lang w:val="en"/>
        </w:rPr>
      </w:pPr>
      <w:r w:rsidRPr="00CE2C6D">
        <w:rPr>
          <w:rFonts w:cs="Arial"/>
          <w:color w:val="000000"/>
          <w:szCs w:val="21"/>
          <w:lang w:val="en"/>
        </w:rPr>
        <w:t>Measure of whether school sites provide trainings or workshops for parents/guardians that are linked to student learning and/or social-emotional development and growth.</w:t>
      </w:r>
    </w:p>
    <w:p w14:paraId="2AC1721F" w14:textId="62EAECCE" w:rsidR="00B32845" w:rsidRPr="00CE2C6D" w:rsidRDefault="00274878" w:rsidP="00B73105">
      <w:pPr>
        <w:pStyle w:val="ListParagraph"/>
        <w:numPr>
          <w:ilvl w:val="0"/>
          <w:numId w:val="19"/>
        </w:numPr>
        <w:spacing w:after="240"/>
        <w:ind w:left="1440"/>
        <w:contextualSpacing w:val="0"/>
        <w:rPr>
          <w:rFonts w:cs="Arial"/>
          <w:color w:val="000000"/>
          <w:szCs w:val="21"/>
          <w:lang w:val="en"/>
        </w:rPr>
      </w:pPr>
      <w:r w:rsidRPr="00CE2C6D">
        <w:rPr>
          <w:rFonts w:cs="Arial"/>
          <w:color w:val="000000"/>
          <w:szCs w:val="21"/>
          <w:lang w:val="en"/>
        </w:rPr>
        <w:lastRenderedPageBreak/>
        <w:t>Measure of whether school and district staff (teachers, administrators, support staff) have completed professional development on effective parent/guardian engagement in the last two school years.</w:t>
      </w:r>
    </w:p>
    <w:p w14:paraId="598A8A1F" w14:textId="77777777" w:rsidR="00F1274F" w:rsidRPr="00CE2C6D" w:rsidRDefault="00274878" w:rsidP="00B73105">
      <w:pPr>
        <w:pBdr>
          <w:top w:val="single" w:sz="4" w:space="1" w:color="auto"/>
          <w:left w:val="single" w:sz="4" w:space="4" w:color="auto"/>
          <w:bottom w:val="single" w:sz="4" w:space="12" w:color="auto"/>
          <w:right w:val="single" w:sz="4" w:space="4" w:color="auto"/>
        </w:pBdr>
        <w:shd w:val="clear" w:color="auto" w:fill="D0CECE" w:themeFill="background2" w:themeFillShade="E6"/>
        <w:rPr>
          <w:rFonts w:eastAsiaTheme="minorHAnsi" w:cs="Arial"/>
        </w:rPr>
      </w:pPr>
      <w:r w:rsidRPr="00CE2C6D">
        <w:rPr>
          <w:rFonts w:cs="Arial"/>
        </w:rPr>
        <w:t>[Insert text here]</w:t>
      </w:r>
    </w:p>
    <w:p w14:paraId="3A75C3BC" w14:textId="77777777" w:rsidR="006F5EC8" w:rsidRPr="00CE2C6D" w:rsidRDefault="006F5EC8" w:rsidP="00F1274F">
      <w:pPr>
        <w:spacing w:after="480"/>
        <w:rPr>
          <w:rFonts w:cs="Arial"/>
        </w:rPr>
        <w:sectPr w:rsidR="006F5EC8" w:rsidRPr="00CE2C6D" w:rsidSect="006F5EC8">
          <w:headerReference w:type="default" r:id="rId46"/>
          <w:headerReference w:type="first" r:id="rId47"/>
          <w:pgSz w:w="12240" w:h="15840"/>
          <w:pgMar w:top="720" w:right="1440" w:bottom="1440" w:left="1440" w:header="720" w:footer="720" w:gutter="0"/>
          <w:pgNumType w:start="1"/>
          <w:cols w:space="720"/>
          <w:docGrid w:linePitch="360"/>
        </w:sectPr>
      </w:pPr>
    </w:p>
    <w:p w14:paraId="5EEDEAE9" w14:textId="2E84F0F4" w:rsidR="00451967" w:rsidRPr="00CE2C6D" w:rsidRDefault="00451967" w:rsidP="00451967">
      <w:pPr>
        <w:pStyle w:val="Heading1"/>
        <w:spacing w:before="0" w:after="240"/>
        <w:rPr>
          <w:rFonts w:cs="Arial"/>
          <w:sz w:val="40"/>
        </w:rPr>
      </w:pPr>
      <w:r w:rsidRPr="00CE2C6D">
        <w:rPr>
          <w:sz w:val="40"/>
        </w:rPr>
        <w:lastRenderedPageBreak/>
        <w:t>Attachment 2</w:t>
      </w:r>
    </w:p>
    <w:p w14:paraId="6859D578" w14:textId="77777777" w:rsidR="00451967" w:rsidRPr="00CE2C6D" w:rsidRDefault="00451967" w:rsidP="00DA589A">
      <w:pPr>
        <w:spacing w:after="240"/>
        <w:rPr>
          <w:b/>
          <w:sz w:val="36"/>
          <w:szCs w:val="36"/>
        </w:rPr>
      </w:pPr>
      <w:r w:rsidRPr="00CE2C6D">
        <w:rPr>
          <w:b/>
          <w:sz w:val="36"/>
          <w:szCs w:val="36"/>
        </w:rPr>
        <w:t>Proposed Self Reflection Tool for Local Control Funding Formula Priority 3: Parental Involvement and Family Engagement</w:t>
      </w:r>
    </w:p>
    <w:p w14:paraId="595F3ADA" w14:textId="77777777" w:rsidR="00451967" w:rsidRPr="00CE2C6D" w:rsidRDefault="00451967" w:rsidP="00B73105">
      <w:pPr>
        <w:pStyle w:val="Heading2"/>
        <w:spacing w:before="0" w:after="240"/>
        <w:rPr>
          <w:sz w:val="36"/>
        </w:rPr>
      </w:pPr>
      <w:r w:rsidRPr="00CE2C6D">
        <w:rPr>
          <w:sz w:val="36"/>
        </w:rPr>
        <w:t xml:space="preserve">Self-Reflection Tool for Priority 3: Parent Engagement </w:t>
      </w:r>
    </w:p>
    <w:p w14:paraId="3561AA5E" w14:textId="77777777" w:rsidR="00451967" w:rsidRPr="00CE2C6D" w:rsidRDefault="00451967" w:rsidP="00B73105">
      <w:pPr>
        <w:spacing w:after="240"/>
        <w:rPr>
          <w:rFonts w:cs="Arial"/>
          <w:color w:val="000000"/>
          <w:szCs w:val="21"/>
          <w:lang w:val="en"/>
        </w:rPr>
      </w:pPr>
      <w:r w:rsidRPr="00CE2C6D">
        <w:rPr>
          <w:rFonts w:cs="Arial"/>
          <w:b/>
          <w:noProof/>
        </w:rPr>
        <w:t>Standard</w:t>
      </w:r>
      <w:r w:rsidRPr="00CE2C6D">
        <w:rPr>
          <w:rFonts w:cs="Arial"/>
          <w:b/>
          <w:color w:val="000000"/>
          <w:szCs w:val="21"/>
          <w:lang w:val="en"/>
        </w:rPr>
        <w:t>:</w:t>
      </w:r>
      <w:r w:rsidRPr="00CE2C6D">
        <w:rPr>
          <w:rFonts w:cs="Arial"/>
          <w:color w:val="000000"/>
          <w:szCs w:val="21"/>
          <w:lang w:val="en"/>
        </w:rPr>
        <w:t xml:space="preserve"> The local educational agency (LEA) annually measures its progress in: (1) seeking input from parents in decision making; and (2) promoting parental participation in programs, and reports the results to its local governing board at a regularly scheduled meeting and to stakeholders and the public through the California School Dashboard (Dashboard).</w:t>
      </w:r>
    </w:p>
    <w:p w14:paraId="7ED1A492" w14:textId="77777777" w:rsidR="00451967" w:rsidRPr="00CE2C6D" w:rsidRDefault="00451967" w:rsidP="00B73105">
      <w:pPr>
        <w:spacing w:after="240"/>
        <w:rPr>
          <w:rFonts w:cs="Arial"/>
          <w:color w:val="000000"/>
          <w:szCs w:val="21"/>
          <w:lang w:val="en"/>
        </w:rPr>
      </w:pPr>
      <w:r w:rsidRPr="00CE2C6D">
        <w:rPr>
          <w:rFonts w:cs="Arial"/>
          <w:b/>
          <w:color w:val="000000"/>
          <w:szCs w:val="21"/>
          <w:lang w:val="en"/>
        </w:rPr>
        <w:t>Criteria:</w:t>
      </w:r>
      <w:r w:rsidRPr="00CE2C6D">
        <w:rPr>
          <w:rFonts w:cs="Arial"/>
          <w:color w:val="000000"/>
          <w:szCs w:val="21"/>
          <w:lang w:val="en"/>
        </w:rPr>
        <w:t xml:space="preserve"> The LEA will assess its performance on a (Met, Not Met, or Not Met for Two or More Years) scale.</w:t>
      </w:r>
    </w:p>
    <w:p w14:paraId="4BA37FBB" w14:textId="77777777" w:rsidR="00451967" w:rsidRPr="00CE2C6D" w:rsidRDefault="00451967" w:rsidP="00B73105">
      <w:pPr>
        <w:spacing w:after="240"/>
        <w:rPr>
          <w:rFonts w:cs="Arial"/>
          <w:color w:val="000000"/>
          <w:szCs w:val="21"/>
          <w:lang w:val="en"/>
        </w:rPr>
      </w:pPr>
      <w:r w:rsidRPr="00CE2C6D">
        <w:rPr>
          <w:rFonts w:cs="Arial"/>
          <w:b/>
          <w:color w:val="000000"/>
          <w:szCs w:val="21"/>
          <w:lang w:val="en"/>
        </w:rPr>
        <w:t>Evidence:</w:t>
      </w:r>
      <w:r w:rsidRPr="00CE2C6D">
        <w:rPr>
          <w:rFonts w:cs="Arial"/>
          <w:color w:val="000000"/>
          <w:szCs w:val="21"/>
          <w:lang w:val="en"/>
        </w:rPr>
        <w:t xml:space="preserve"> The LEA measures its progress using the self-reflection tool included in the Dashboard, and reports these results to its local governing board at a regularly scheduled meeting and through the local data selection option in the Dashboard.</w:t>
      </w:r>
    </w:p>
    <w:p w14:paraId="5A680B2A" w14:textId="77777777" w:rsidR="00451967" w:rsidRPr="00CE2C6D" w:rsidRDefault="00451967" w:rsidP="00B73105">
      <w:pPr>
        <w:pStyle w:val="Heading2"/>
        <w:spacing w:before="0" w:after="240"/>
        <w:rPr>
          <w:sz w:val="36"/>
        </w:rPr>
      </w:pPr>
      <w:r w:rsidRPr="00CE2C6D">
        <w:rPr>
          <w:sz w:val="36"/>
        </w:rPr>
        <w:t>Introduction</w:t>
      </w:r>
    </w:p>
    <w:p w14:paraId="4CC63E53" w14:textId="281C0C1C" w:rsidR="001C7D6C" w:rsidRPr="00CE2C6D" w:rsidRDefault="00451967" w:rsidP="006E5AC7">
      <w:pPr>
        <w:spacing w:after="240"/>
      </w:pPr>
      <w:r w:rsidRPr="00CE2C6D">
        <w:rPr>
          <w:rFonts w:cs="Arial"/>
        </w:rPr>
        <w:t>Family engagement is an essential strategy for building pathways to college and career readiness for all students and is an essential component of a systems approach to improving outcomes for all students. More than thirty years of research has shown that family engagement can lead to improved student outcomes (e.g. attendance, engagement, academic outcomes, social emotional learning, etc.). Consistent with the California Department of Education’s (CDE’s) Family Engagement Toolkit:</w:t>
      </w:r>
      <w:r w:rsidRPr="00CE2C6D">
        <w:rPr>
          <w:rFonts w:cs="Arial"/>
          <w:vertAlign w:val="superscript"/>
        </w:rPr>
        <w:footnoteReference w:id="2"/>
      </w:r>
    </w:p>
    <w:p w14:paraId="4A133C17" w14:textId="77777777" w:rsidR="00451967" w:rsidRPr="00CE2C6D" w:rsidRDefault="00451967" w:rsidP="00B73105">
      <w:pPr>
        <w:numPr>
          <w:ilvl w:val="0"/>
          <w:numId w:val="20"/>
        </w:numPr>
        <w:spacing w:after="240"/>
        <w:rPr>
          <w:rFonts w:cs="Arial"/>
        </w:rPr>
      </w:pPr>
      <w:r w:rsidRPr="00CE2C6D">
        <w:rPr>
          <w:rFonts w:cs="Arial"/>
        </w:rPr>
        <w:t xml:space="preserve">Effective and authentic family engagement has been described as an intentional partnership of educators, families and community members who share responsibility for a child from the time they are born to becoming an adult. </w:t>
      </w:r>
    </w:p>
    <w:p w14:paraId="5EF5102D" w14:textId="77777777" w:rsidR="00451967" w:rsidRPr="00CE2C6D" w:rsidRDefault="00451967" w:rsidP="00B73105">
      <w:pPr>
        <w:numPr>
          <w:ilvl w:val="0"/>
          <w:numId w:val="20"/>
        </w:numPr>
        <w:spacing w:after="240"/>
        <w:rPr>
          <w:rFonts w:cs="Arial"/>
        </w:rPr>
      </w:pPr>
      <w:r w:rsidRPr="00CE2C6D">
        <w:rPr>
          <w:rFonts w:cs="Arial"/>
        </w:rPr>
        <w:t xml:space="preserve">To build an effective partnership, educators, families, and community members need to develop the knowledge and skills to work together, and schools must purposefully integrate family and community engagement with goals for students' learning and thriving. </w:t>
      </w:r>
    </w:p>
    <w:p w14:paraId="6D216173" w14:textId="0B67CC7A" w:rsidR="001C7D6C" w:rsidRPr="00CE2C6D" w:rsidRDefault="00451967" w:rsidP="006E5AC7">
      <w:pPr>
        <w:spacing w:after="240"/>
      </w:pPr>
      <w:r w:rsidRPr="00CE2C6D">
        <w:rPr>
          <w:rFonts w:cs="Arial"/>
        </w:rPr>
        <w:t xml:space="preserve">The Local Control Funding Formula (LCFF) legislation recognized the importance of family engagement by requiring LEAs to address Priority 3 within their local control and </w:t>
      </w:r>
      <w:r w:rsidRPr="00CE2C6D">
        <w:rPr>
          <w:rFonts w:cs="Arial"/>
        </w:rPr>
        <w:lastRenderedPageBreak/>
        <w:t xml:space="preserve">accountability plan (LCAP). The self-reflection tool described below enables LEAs to reflect upon their implementation of family engagement as part of their continuous improvement process and prior to updating their LCAP. </w:t>
      </w:r>
    </w:p>
    <w:p w14:paraId="470133D5" w14:textId="77777777" w:rsidR="00451967" w:rsidRPr="00CE2C6D" w:rsidRDefault="00451967" w:rsidP="00B73105">
      <w:pPr>
        <w:spacing w:after="240"/>
        <w:rPr>
          <w:rFonts w:cs="Arial"/>
          <w:b/>
          <w:sz w:val="40"/>
          <w:szCs w:val="40"/>
        </w:rPr>
      </w:pPr>
      <w:r w:rsidRPr="00CE2C6D">
        <w:rPr>
          <w:rFonts w:cs="Arial"/>
        </w:rPr>
        <w:t xml:space="preserve">For LEAs to engage all families equitably, it is necessary to understand the cultures, languages, needs and interests of families in the local area. Furthermore, developing family engagement policies, programs, and practices needs to be done in partnership with local families, using the tools of continuous improvement. </w:t>
      </w:r>
      <w:r w:rsidRPr="00CE2C6D">
        <w:rPr>
          <w:rFonts w:cs="Arial"/>
        </w:rPr>
        <w:br w:type="page"/>
      </w:r>
    </w:p>
    <w:p w14:paraId="142E3F09" w14:textId="77777777" w:rsidR="00451967" w:rsidRPr="00CE2C6D" w:rsidRDefault="00451967" w:rsidP="00B73105">
      <w:pPr>
        <w:pStyle w:val="Heading2"/>
        <w:spacing w:before="0" w:after="240"/>
        <w:rPr>
          <w:sz w:val="36"/>
        </w:rPr>
      </w:pPr>
      <w:r w:rsidRPr="00CE2C6D">
        <w:rPr>
          <w:sz w:val="36"/>
        </w:rPr>
        <w:lastRenderedPageBreak/>
        <w:t>Instructions</w:t>
      </w:r>
    </w:p>
    <w:p w14:paraId="34A47B4E" w14:textId="6F79AB97" w:rsidR="001C7D6C" w:rsidRPr="00CE2C6D" w:rsidRDefault="00451967" w:rsidP="006E5AC7">
      <w:pPr>
        <w:spacing w:after="240"/>
      </w:pPr>
      <w:r w:rsidRPr="00CE2C6D">
        <w:rPr>
          <w:rFonts w:cs="Arial"/>
          <w:color w:val="000000"/>
        </w:rPr>
        <w:t>This self-reflection tool is organized into three sections. Each section includes promising practices in family engagement:</w:t>
      </w:r>
    </w:p>
    <w:p w14:paraId="01D2F017" w14:textId="77777777" w:rsidR="00451967" w:rsidRPr="00CE2C6D" w:rsidRDefault="00451967" w:rsidP="00B73105">
      <w:pPr>
        <w:numPr>
          <w:ilvl w:val="0"/>
          <w:numId w:val="34"/>
        </w:numPr>
        <w:spacing w:after="240"/>
        <w:rPr>
          <w:rFonts w:cs="Arial"/>
          <w:color w:val="000000"/>
        </w:rPr>
      </w:pPr>
      <w:r w:rsidRPr="00CE2C6D">
        <w:rPr>
          <w:rFonts w:cs="Arial"/>
          <w:color w:val="000000"/>
        </w:rPr>
        <w:t>Building Relationships between School Staff and Families</w:t>
      </w:r>
    </w:p>
    <w:p w14:paraId="14515503" w14:textId="77777777" w:rsidR="00451967" w:rsidRPr="00CE2C6D" w:rsidRDefault="00451967" w:rsidP="00B73105">
      <w:pPr>
        <w:numPr>
          <w:ilvl w:val="0"/>
          <w:numId w:val="34"/>
        </w:numPr>
        <w:spacing w:after="240"/>
        <w:rPr>
          <w:rFonts w:cs="Arial"/>
          <w:color w:val="000000"/>
        </w:rPr>
      </w:pPr>
      <w:r w:rsidRPr="00CE2C6D">
        <w:rPr>
          <w:rFonts w:cs="Arial"/>
          <w:color w:val="000000"/>
        </w:rPr>
        <w:t xml:space="preserve">Building Partnerships for Student </w:t>
      </w:r>
      <w:r w:rsidRPr="00CE2C6D">
        <w:rPr>
          <w:rFonts w:cs="Arial"/>
        </w:rPr>
        <w:t>O</w:t>
      </w:r>
      <w:r w:rsidRPr="00CE2C6D">
        <w:rPr>
          <w:rFonts w:cs="Arial"/>
          <w:color w:val="000000"/>
        </w:rPr>
        <w:t>utcomes</w:t>
      </w:r>
    </w:p>
    <w:p w14:paraId="0F36FF7B" w14:textId="77777777" w:rsidR="00451967" w:rsidRPr="00CE2C6D" w:rsidRDefault="00451967" w:rsidP="00B73105">
      <w:pPr>
        <w:numPr>
          <w:ilvl w:val="0"/>
          <w:numId w:val="34"/>
        </w:numPr>
        <w:spacing w:after="240"/>
        <w:rPr>
          <w:rFonts w:cs="Arial"/>
          <w:color w:val="000000"/>
        </w:rPr>
      </w:pPr>
      <w:r w:rsidRPr="00CE2C6D">
        <w:rPr>
          <w:rFonts w:cs="Arial"/>
          <w:color w:val="000000"/>
        </w:rPr>
        <w:t>Seeking Input for Decision-making</w:t>
      </w:r>
    </w:p>
    <w:p w14:paraId="4BF3BC51" w14:textId="77777777" w:rsidR="00451967" w:rsidRPr="00CE2C6D" w:rsidRDefault="00451967" w:rsidP="00B73105">
      <w:pPr>
        <w:spacing w:after="240"/>
        <w:rPr>
          <w:b/>
        </w:rPr>
      </w:pPr>
      <w:r w:rsidRPr="00CE2C6D">
        <w:rPr>
          <w:rFonts w:cs="Arial"/>
        </w:rPr>
        <w:t xml:space="preserve">LEAs use this self-reflection tool to reflect on its progress, successes, needs and areas of growth in family engagement policies, programs, and practices. This tool will enable an LEA to engage in continuous improvement and determine next steps to make improvements in the areas identified. </w:t>
      </w:r>
    </w:p>
    <w:p w14:paraId="608C56D3" w14:textId="77777777" w:rsidR="00451967" w:rsidRPr="00CE2C6D" w:rsidRDefault="00451967" w:rsidP="00B73105">
      <w:pPr>
        <w:spacing w:after="240"/>
        <w:rPr>
          <w:rFonts w:cs="Arial"/>
        </w:rPr>
      </w:pPr>
      <w:r w:rsidRPr="00CE2C6D">
        <w:rPr>
          <w:rFonts w:cs="Arial"/>
        </w:rPr>
        <w:t xml:space="preserve">The results of the process should be used to inform the LCAP and the development process, to assess prior year goals, actions and services as well as to plan or modify future goals, actions, and services in the LCAP. </w:t>
      </w:r>
    </w:p>
    <w:p w14:paraId="251B2300" w14:textId="29B8B87E" w:rsidR="001C7D6C" w:rsidRPr="00CE2C6D" w:rsidRDefault="00451967" w:rsidP="006E5AC7">
      <w:pPr>
        <w:spacing w:after="240"/>
      </w:pPr>
      <w:r w:rsidRPr="00CE2C6D">
        <w:rPr>
          <w:rFonts w:cs="Arial"/>
        </w:rPr>
        <w:t xml:space="preserve">For each statement in the table below: </w:t>
      </w:r>
    </w:p>
    <w:p w14:paraId="2B96257A" w14:textId="77777777" w:rsidR="00451967" w:rsidRPr="00CE2C6D" w:rsidRDefault="00451967" w:rsidP="00B73105">
      <w:pPr>
        <w:numPr>
          <w:ilvl w:val="0"/>
          <w:numId w:val="35"/>
        </w:numPr>
        <w:spacing w:after="240"/>
        <w:rPr>
          <w:rFonts w:cs="Arial"/>
        </w:rPr>
      </w:pPr>
      <w:r w:rsidRPr="00CE2C6D">
        <w:rPr>
          <w:rFonts w:cs="Arial"/>
        </w:rPr>
        <w:t>Identify the diverse stakeholders that need to participate in the self-reflection process in order to ensure input from all groups of families, staff and students in the LEA, including families of unduplicated students and families of individuals with exceptional needs as well as families of underrepresented students.</w:t>
      </w:r>
    </w:p>
    <w:p w14:paraId="3A287EA2" w14:textId="77777777" w:rsidR="00451967" w:rsidRPr="00CE2C6D" w:rsidRDefault="00451967" w:rsidP="00B73105">
      <w:pPr>
        <w:numPr>
          <w:ilvl w:val="0"/>
          <w:numId w:val="35"/>
        </w:numPr>
        <w:spacing w:after="240"/>
        <w:rPr>
          <w:rFonts w:cs="Arial"/>
        </w:rPr>
      </w:pPr>
      <w:r w:rsidRPr="00CE2C6D">
        <w:rPr>
          <w:rFonts w:cs="Arial"/>
        </w:rPr>
        <w:t>Engage stakeholders in determining what data and information will be considered to complete the self-reflection tool. LEAs should consider how the practices apply to families of all student groups, including families of unduplicated students and families of individuals with exceptional needs as well as families of underrepresented students.</w:t>
      </w:r>
    </w:p>
    <w:p w14:paraId="3E8ED801" w14:textId="77777777" w:rsidR="00451967" w:rsidRPr="00CE2C6D" w:rsidRDefault="00451967" w:rsidP="00B73105">
      <w:pPr>
        <w:numPr>
          <w:ilvl w:val="0"/>
          <w:numId w:val="35"/>
        </w:numPr>
        <w:spacing w:after="240"/>
        <w:rPr>
          <w:rFonts w:cs="Arial"/>
        </w:rPr>
      </w:pPr>
      <w:r w:rsidRPr="00CE2C6D">
        <w:rPr>
          <w:rFonts w:cs="Arial"/>
        </w:rPr>
        <w:t>Based on the analysis of data, identify the number which best indicates the LEA’s current stage of implementation for each practice using the following rating scale (lowest to highest):</w:t>
      </w:r>
    </w:p>
    <w:p w14:paraId="09017F53" w14:textId="77777777" w:rsidR="00451967" w:rsidRPr="00CE2C6D" w:rsidRDefault="00451967" w:rsidP="00B73105">
      <w:pPr>
        <w:spacing w:after="240"/>
        <w:ind w:left="1440" w:hanging="360"/>
        <w:rPr>
          <w:rFonts w:cs="Arial"/>
        </w:rPr>
      </w:pPr>
      <w:r w:rsidRPr="00CE2C6D">
        <w:rPr>
          <w:rFonts w:cs="Arial"/>
        </w:rPr>
        <w:t>1 – Exploration and Research Phase</w:t>
      </w:r>
    </w:p>
    <w:p w14:paraId="197E4847" w14:textId="77777777" w:rsidR="00451967" w:rsidRPr="00CE2C6D" w:rsidRDefault="00451967" w:rsidP="00B73105">
      <w:pPr>
        <w:spacing w:after="240"/>
        <w:ind w:left="1440" w:hanging="360"/>
        <w:rPr>
          <w:rFonts w:cs="Arial"/>
        </w:rPr>
      </w:pPr>
      <w:r w:rsidRPr="00CE2C6D">
        <w:rPr>
          <w:rFonts w:cs="Arial"/>
        </w:rPr>
        <w:t>2 – Beginning Development</w:t>
      </w:r>
    </w:p>
    <w:p w14:paraId="1CA79D51" w14:textId="77777777" w:rsidR="00451967" w:rsidRPr="00CE2C6D" w:rsidRDefault="00451967" w:rsidP="00B73105">
      <w:pPr>
        <w:spacing w:after="240"/>
        <w:ind w:left="1440" w:hanging="360"/>
        <w:rPr>
          <w:rFonts w:cs="Arial"/>
        </w:rPr>
      </w:pPr>
      <w:r w:rsidRPr="00CE2C6D">
        <w:rPr>
          <w:rFonts w:cs="Arial"/>
        </w:rPr>
        <w:t>3 – Initial Implementation</w:t>
      </w:r>
    </w:p>
    <w:p w14:paraId="654AF7E0" w14:textId="77777777" w:rsidR="00451967" w:rsidRPr="00CE2C6D" w:rsidRDefault="00451967" w:rsidP="00B73105">
      <w:pPr>
        <w:spacing w:after="240"/>
        <w:ind w:left="1440" w:hanging="360"/>
        <w:rPr>
          <w:rFonts w:cs="Arial"/>
        </w:rPr>
      </w:pPr>
      <w:r w:rsidRPr="00CE2C6D">
        <w:rPr>
          <w:rFonts w:cs="Arial"/>
        </w:rPr>
        <w:t>4 – Full Implementation</w:t>
      </w:r>
    </w:p>
    <w:p w14:paraId="08144936" w14:textId="77777777" w:rsidR="00451967" w:rsidRPr="00CE2C6D" w:rsidRDefault="00451967" w:rsidP="00B73105">
      <w:pPr>
        <w:spacing w:after="240"/>
        <w:ind w:left="1440" w:hanging="360"/>
        <w:rPr>
          <w:rFonts w:cs="Arial"/>
        </w:rPr>
      </w:pPr>
      <w:r w:rsidRPr="00CE2C6D">
        <w:rPr>
          <w:rFonts w:cs="Arial"/>
        </w:rPr>
        <w:t xml:space="preserve">5 – Full Implementation and Sustainability </w:t>
      </w:r>
    </w:p>
    <w:p w14:paraId="0D494143" w14:textId="77777777" w:rsidR="00451967" w:rsidRPr="00CE2C6D" w:rsidRDefault="00451967" w:rsidP="00B73105">
      <w:pPr>
        <w:numPr>
          <w:ilvl w:val="0"/>
          <w:numId w:val="35"/>
        </w:numPr>
        <w:spacing w:after="240"/>
        <w:rPr>
          <w:rFonts w:cs="Arial"/>
        </w:rPr>
      </w:pPr>
      <w:r w:rsidRPr="00CE2C6D">
        <w:rPr>
          <w:rFonts w:cs="Arial"/>
        </w:rPr>
        <w:lastRenderedPageBreak/>
        <w:t>Write a brief response to the prompts following each of the three sections.</w:t>
      </w:r>
    </w:p>
    <w:p w14:paraId="4E5953FF" w14:textId="77777777" w:rsidR="00451967" w:rsidRPr="00CE2C6D" w:rsidRDefault="00451967" w:rsidP="00B73105">
      <w:pPr>
        <w:numPr>
          <w:ilvl w:val="0"/>
          <w:numId w:val="35"/>
        </w:numPr>
        <w:spacing w:after="240"/>
        <w:rPr>
          <w:rFonts w:cs="Arial"/>
        </w:rPr>
      </w:pPr>
      <w:r w:rsidRPr="00CE2C6D">
        <w:rPr>
          <w:rFonts w:cs="Arial"/>
        </w:rPr>
        <w:t>Use the information from the self-reflection process to inform the LCAP and the LCAP development process, as well as the development of other school and district plans.</w:t>
      </w:r>
      <w:r w:rsidRPr="00CE2C6D">
        <w:rPr>
          <w:rFonts w:cs="Arial"/>
        </w:rPr>
        <w:br w:type="page"/>
      </w:r>
    </w:p>
    <w:p w14:paraId="53F8415E" w14:textId="4C55E35A" w:rsidR="00451967" w:rsidRPr="00CE2C6D" w:rsidRDefault="00451967" w:rsidP="00B73105">
      <w:pPr>
        <w:pStyle w:val="Heading3"/>
        <w:spacing w:before="0" w:after="240"/>
        <w:rPr>
          <w:sz w:val="28"/>
        </w:rPr>
      </w:pPr>
      <w:r w:rsidRPr="00CE2C6D">
        <w:rPr>
          <w:sz w:val="28"/>
        </w:rPr>
        <w:lastRenderedPageBreak/>
        <w:t>Building Relationships</w:t>
      </w:r>
    </w:p>
    <w:p w14:paraId="75F083EB" w14:textId="77777777" w:rsidR="00451967" w:rsidRPr="00CE2C6D" w:rsidRDefault="00451967" w:rsidP="00B73105">
      <w:pPr>
        <w:pStyle w:val="ListParagraph"/>
        <w:numPr>
          <w:ilvl w:val="0"/>
          <w:numId w:val="21"/>
        </w:numPr>
        <w:spacing w:after="240"/>
        <w:contextualSpacing w:val="0"/>
        <w:rPr>
          <w:b/>
        </w:rPr>
      </w:pPr>
      <w:r w:rsidRPr="00CE2C6D">
        <w:rPr>
          <w:b/>
        </w:rPr>
        <w:t xml:space="preserve">Rate the LEA’s progress in developing the capacity of staff </w:t>
      </w:r>
      <w:r w:rsidRPr="00CE2C6D">
        <w:rPr>
          <w:b/>
          <w:color w:val="000000"/>
        </w:rPr>
        <w:t>(i.e. administrators, teachers, and classified staff) to build trusting and respectful relationships with families.</w:t>
      </w:r>
    </w:p>
    <w:p w14:paraId="2701C73B" w14:textId="77777777" w:rsidR="00451967" w:rsidRPr="00CE2C6D" w:rsidRDefault="00451967" w:rsidP="00B73105">
      <w:pPr>
        <w:pStyle w:val="ListParagraph"/>
        <w:spacing w:after="240"/>
        <w:ind w:left="360"/>
        <w:contextualSpacing w:val="0"/>
        <w:rPr>
          <w:rFonts w:cs="Arial"/>
          <w:i/>
          <w:color w:val="000000"/>
          <w:szCs w:val="21"/>
          <w:lang w:val="en"/>
        </w:rPr>
      </w:pPr>
      <w:r w:rsidRPr="00CE2C6D">
        <w:rPr>
          <w:rFonts w:cs="Arial"/>
          <w:i/>
          <w:color w:val="000000"/>
          <w:szCs w:val="21"/>
          <w:lang w:val="en"/>
        </w:rPr>
        <w:t>Rating Scale (lowest to highest): 1 – Exploration and Research Phase; 2 – Beginning Development; 3 – Initial Implementation; 4 – Full Implementation; 5 – Full Implementation and Sustainability</w:t>
      </w:r>
    </w:p>
    <w:p w14:paraId="0A44FBD4" w14:textId="77777777" w:rsidR="00451967" w:rsidRPr="00CE2C6D" w:rsidRDefault="00451967" w:rsidP="00B73105">
      <w:pPr>
        <w:pStyle w:val="Field1"/>
        <w:spacing w:before="0" w:after="240"/>
        <w:contextualSpacing w:val="0"/>
      </w:pPr>
      <w:r w:rsidRPr="00CE2C6D">
        <w:t>[Insert rating]</w:t>
      </w:r>
    </w:p>
    <w:p w14:paraId="137D9BE1" w14:textId="77777777" w:rsidR="00451967" w:rsidRPr="00CE2C6D" w:rsidRDefault="00451967" w:rsidP="00B73105">
      <w:pPr>
        <w:pStyle w:val="ListParagraph"/>
        <w:numPr>
          <w:ilvl w:val="0"/>
          <w:numId w:val="21"/>
        </w:numPr>
        <w:spacing w:after="240"/>
        <w:contextualSpacing w:val="0"/>
        <w:rPr>
          <w:b/>
        </w:rPr>
      </w:pPr>
      <w:r w:rsidRPr="00CE2C6D">
        <w:rPr>
          <w:b/>
        </w:rPr>
        <w:t>Rate the LEA’s progress in creating welcoming environments for all families in the community.</w:t>
      </w:r>
    </w:p>
    <w:p w14:paraId="54D1D27D" w14:textId="77777777" w:rsidR="00451967" w:rsidRPr="00CE2C6D" w:rsidRDefault="00451967" w:rsidP="00B73105">
      <w:pPr>
        <w:pStyle w:val="ListParagraph"/>
        <w:spacing w:after="240"/>
        <w:ind w:left="360"/>
        <w:contextualSpacing w:val="0"/>
        <w:rPr>
          <w:rFonts w:cs="Arial"/>
          <w:i/>
          <w:color w:val="000000"/>
          <w:szCs w:val="21"/>
          <w:lang w:val="en"/>
        </w:rPr>
      </w:pPr>
      <w:r w:rsidRPr="00CE2C6D">
        <w:rPr>
          <w:rFonts w:cs="Arial"/>
          <w:i/>
          <w:color w:val="000000"/>
          <w:szCs w:val="21"/>
          <w:lang w:val="en"/>
        </w:rPr>
        <w:t>Rating Scale (lowest to highest): 1 – Exploration and Research Phase; 2 – Beginning Development; 3 – Initial Implementation; 4 – Full Implementation; 5 – Full Implementation and Sustainability</w:t>
      </w:r>
    </w:p>
    <w:p w14:paraId="1084F7C1" w14:textId="77777777" w:rsidR="00451967" w:rsidRPr="00CE2C6D" w:rsidRDefault="00451967" w:rsidP="00B73105">
      <w:pPr>
        <w:pStyle w:val="Field1"/>
        <w:spacing w:before="0" w:after="240"/>
        <w:contextualSpacing w:val="0"/>
        <w:rPr>
          <w:bdr w:val="single" w:sz="4" w:space="0" w:color="95B3D7" w:frame="1"/>
          <w:shd w:val="clear" w:color="auto" w:fill="BDD6EE" w:themeFill="accent1" w:themeFillTint="66"/>
        </w:rPr>
      </w:pPr>
      <w:r w:rsidRPr="00CE2C6D">
        <w:t>[Insert rating]</w:t>
      </w:r>
    </w:p>
    <w:p w14:paraId="582161A2" w14:textId="77777777" w:rsidR="00451967" w:rsidRPr="00CE2C6D" w:rsidRDefault="00451967" w:rsidP="00B73105">
      <w:pPr>
        <w:pStyle w:val="ListParagraph"/>
        <w:numPr>
          <w:ilvl w:val="0"/>
          <w:numId w:val="21"/>
        </w:numPr>
        <w:spacing w:after="240"/>
        <w:contextualSpacing w:val="0"/>
        <w:rPr>
          <w:b/>
        </w:rPr>
      </w:pPr>
      <w:r w:rsidRPr="00CE2C6D">
        <w:rPr>
          <w:b/>
        </w:rPr>
        <w:t xml:space="preserve">Rate the LEA’s progress in supporting staff to learn about </w:t>
      </w:r>
      <w:r w:rsidRPr="00CE2C6D">
        <w:rPr>
          <w:b/>
          <w:color w:val="000000"/>
        </w:rPr>
        <w:t>each family’s strengths, cultures, languages, and goals for their children.</w:t>
      </w:r>
    </w:p>
    <w:p w14:paraId="13AB5860" w14:textId="77777777" w:rsidR="00451967" w:rsidRPr="00CE2C6D" w:rsidRDefault="00451967" w:rsidP="00B73105">
      <w:pPr>
        <w:pStyle w:val="ListParagraph"/>
        <w:spacing w:after="240"/>
        <w:ind w:left="360"/>
        <w:contextualSpacing w:val="0"/>
        <w:rPr>
          <w:rFonts w:cs="Arial"/>
          <w:i/>
          <w:color w:val="000000"/>
          <w:szCs w:val="21"/>
          <w:lang w:val="en"/>
        </w:rPr>
      </w:pPr>
      <w:r w:rsidRPr="00CE2C6D">
        <w:rPr>
          <w:rFonts w:cs="Arial"/>
          <w:i/>
          <w:color w:val="000000"/>
          <w:szCs w:val="21"/>
          <w:lang w:val="en"/>
        </w:rPr>
        <w:t>Rating Scale (lowest to highest): 1 – Exploration and Research Phase; 2 – Beginning Development; 3 – Initial Implementation; 4 – Full Implementation; 5 – Full Implementation and Sustainability</w:t>
      </w:r>
    </w:p>
    <w:p w14:paraId="2F6A0A28" w14:textId="77777777" w:rsidR="00451967" w:rsidRPr="00CE2C6D" w:rsidRDefault="00451967" w:rsidP="00B73105">
      <w:pPr>
        <w:pStyle w:val="Field1"/>
        <w:spacing w:before="0" w:after="240"/>
        <w:contextualSpacing w:val="0"/>
        <w:rPr>
          <w:bdr w:val="single" w:sz="4" w:space="0" w:color="95B3D7" w:frame="1"/>
          <w:shd w:val="clear" w:color="auto" w:fill="BDD6EE" w:themeFill="accent1" w:themeFillTint="66"/>
        </w:rPr>
      </w:pPr>
      <w:r w:rsidRPr="00CE2C6D">
        <w:t>[Insert rating]</w:t>
      </w:r>
    </w:p>
    <w:p w14:paraId="12146B9D" w14:textId="77777777" w:rsidR="00451967" w:rsidRPr="00CE2C6D" w:rsidRDefault="00451967" w:rsidP="00B73105">
      <w:pPr>
        <w:pStyle w:val="ListParagraph"/>
        <w:numPr>
          <w:ilvl w:val="0"/>
          <w:numId w:val="21"/>
        </w:numPr>
        <w:spacing w:after="240"/>
        <w:contextualSpacing w:val="0"/>
        <w:rPr>
          <w:b/>
        </w:rPr>
      </w:pPr>
      <w:r w:rsidRPr="00CE2C6D">
        <w:rPr>
          <w:b/>
        </w:rPr>
        <w:t xml:space="preserve">Rate the LEA’s progress in developing multiple opportunities for the </w:t>
      </w:r>
      <w:r w:rsidRPr="00CE2C6D">
        <w:rPr>
          <w:b/>
          <w:color w:val="000000"/>
        </w:rPr>
        <w:t>LEA and school sites to engage in 2-way communication between families and educators using language that is understandable and accessible to families.</w:t>
      </w:r>
    </w:p>
    <w:p w14:paraId="347119A9" w14:textId="77777777" w:rsidR="00451967" w:rsidRPr="00CE2C6D" w:rsidRDefault="00451967" w:rsidP="00B73105">
      <w:pPr>
        <w:pStyle w:val="ListParagraph"/>
        <w:spacing w:after="240"/>
        <w:ind w:left="360"/>
        <w:contextualSpacing w:val="0"/>
        <w:rPr>
          <w:rFonts w:cs="Arial"/>
          <w:i/>
          <w:color w:val="000000"/>
          <w:szCs w:val="21"/>
          <w:lang w:val="en"/>
        </w:rPr>
      </w:pPr>
      <w:r w:rsidRPr="00CE2C6D">
        <w:rPr>
          <w:rFonts w:cs="Arial"/>
          <w:i/>
          <w:color w:val="000000"/>
          <w:szCs w:val="21"/>
          <w:lang w:val="en"/>
        </w:rPr>
        <w:t>Rating Scale (lowest to highest): 1 – Exploration and Research Phase; 2 – Beginning Development; 3 – Initial Implementation; 4 – Full Implementation; 5 – Full Implementation and Sustainability</w:t>
      </w:r>
    </w:p>
    <w:p w14:paraId="71F24800" w14:textId="77777777" w:rsidR="00451967" w:rsidRPr="00CE2C6D" w:rsidRDefault="00451967" w:rsidP="00B73105">
      <w:pPr>
        <w:pStyle w:val="Field1"/>
        <w:spacing w:before="0" w:after="240"/>
        <w:contextualSpacing w:val="0"/>
        <w:rPr>
          <w:bdr w:val="single" w:sz="4" w:space="0" w:color="95B3D7" w:frame="1"/>
          <w:shd w:val="clear" w:color="auto" w:fill="BDD6EE" w:themeFill="accent1" w:themeFillTint="66"/>
        </w:rPr>
      </w:pPr>
      <w:r w:rsidRPr="00CE2C6D">
        <w:t>[Insert rating]</w:t>
      </w:r>
    </w:p>
    <w:p w14:paraId="76C11F82" w14:textId="77777777" w:rsidR="00451967" w:rsidRPr="00CE2C6D" w:rsidRDefault="00451967" w:rsidP="00B73105">
      <w:pPr>
        <w:spacing w:after="240"/>
        <w:rPr>
          <w:b/>
        </w:rPr>
      </w:pPr>
      <w:r w:rsidRPr="00CE2C6D">
        <w:rPr>
          <w:rFonts w:cs="Arial"/>
          <w:b/>
        </w:rPr>
        <w:br w:type="page"/>
      </w:r>
      <w:r w:rsidRPr="00CE2C6D">
        <w:rPr>
          <w:b/>
        </w:rPr>
        <w:lastRenderedPageBreak/>
        <w:t>Dashboard Narrative Box</w:t>
      </w:r>
    </w:p>
    <w:p w14:paraId="69E2B3A3" w14:textId="4ED906F1" w:rsidR="00451967" w:rsidRPr="00CE2C6D" w:rsidRDefault="00451967" w:rsidP="00B73105">
      <w:pPr>
        <w:spacing w:after="240"/>
        <w:rPr>
          <w:rFonts w:cs="Arial"/>
        </w:rPr>
      </w:pPr>
      <w:r w:rsidRPr="00CE2C6D">
        <w:rPr>
          <w:rFonts w:cs="Arial"/>
        </w:rPr>
        <w:t>Briefly describe the LEA’s current strengths and progress in this area, and identify</w:t>
      </w:r>
      <w:r w:rsidR="00DE31B0" w:rsidRPr="00CE2C6D">
        <w:rPr>
          <w:rFonts w:cs="Arial"/>
        </w:rPr>
        <w:t xml:space="preserve"> </w:t>
      </w:r>
      <w:r w:rsidRPr="00CE2C6D">
        <w:rPr>
          <w:rFonts w:cs="Arial"/>
        </w:rPr>
        <w:t>a focus area for improvement, including how the LEA will improve the engagement of underrepresented families.</w:t>
      </w:r>
    </w:p>
    <w:p w14:paraId="39126655" w14:textId="77777777" w:rsidR="00451967" w:rsidRPr="00CE2C6D" w:rsidRDefault="00451967" w:rsidP="00B73105">
      <w:pPr>
        <w:pStyle w:val="Field1"/>
        <w:spacing w:before="0" w:after="240"/>
        <w:contextualSpacing w:val="0"/>
        <w:rPr>
          <w:shd w:val="clear" w:color="auto" w:fill="D9E2F3"/>
        </w:rPr>
      </w:pPr>
      <w:r w:rsidRPr="00CE2C6D">
        <w:rPr>
          <w:shd w:val="clear" w:color="auto" w:fill="D9E2F3"/>
        </w:rPr>
        <w:t xml:space="preserve"> [Insert description]</w:t>
      </w:r>
    </w:p>
    <w:p w14:paraId="11EC96DC" w14:textId="77777777" w:rsidR="00451967" w:rsidRPr="00CE2C6D" w:rsidRDefault="00451967" w:rsidP="00B73105">
      <w:pPr>
        <w:pStyle w:val="Heading3"/>
        <w:spacing w:before="0" w:after="240"/>
        <w:rPr>
          <w:sz w:val="28"/>
        </w:rPr>
      </w:pPr>
      <w:r w:rsidRPr="00CE2C6D">
        <w:rPr>
          <w:sz w:val="28"/>
        </w:rPr>
        <w:t>Building Partnerships for Student Outcomes</w:t>
      </w:r>
    </w:p>
    <w:p w14:paraId="3C643071" w14:textId="77777777" w:rsidR="00451967" w:rsidRPr="00CE2C6D" w:rsidRDefault="00451967" w:rsidP="00B73105">
      <w:pPr>
        <w:pStyle w:val="ListParagraph"/>
        <w:numPr>
          <w:ilvl w:val="0"/>
          <w:numId w:val="21"/>
        </w:numPr>
        <w:spacing w:after="240"/>
        <w:contextualSpacing w:val="0"/>
        <w:rPr>
          <w:b/>
        </w:rPr>
      </w:pPr>
      <w:r w:rsidRPr="00CE2C6D">
        <w:rPr>
          <w:b/>
        </w:rPr>
        <w:t xml:space="preserve">Rate the LEA’s progress in providing </w:t>
      </w:r>
      <w:r w:rsidRPr="00CE2C6D">
        <w:rPr>
          <w:b/>
          <w:color w:val="000000"/>
        </w:rPr>
        <w:t>professional learning and support to teachers and principals to improve a school’s capacity to partner with families.</w:t>
      </w:r>
    </w:p>
    <w:p w14:paraId="6AA33391" w14:textId="77777777" w:rsidR="00451967" w:rsidRPr="00CE2C6D" w:rsidRDefault="00451967" w:rsidP="00B73105">
      <w:pPr>
        <w:pStyle w:val="ListParagraph"/>
        <w:spacing w:after="240"/>
        <w:ind w:left="360"/>
        <w:contextualSpacing w:val="0"/>
        <w:rPr>
          <w:rFonts w:cs="Arial"/>
          <w:i/>
          <w:color w:val="000000"/>
          <w:szCs w:val="21"/>
          <w:lang w:val="en"/>
        </w:rPr>
      </w:pPr>
      <w:r w:rsidRPr="00CE2C6D">
        <w:rPr>
          <w:rFonts w:cs="Arial"/>
          <w:i/>
          <w:color w:val="000000"/>
          <w:szCs w:val="21"/>
          <w:lang w:val="en"/>
        </w:rPr>
        <w:t>Rating Scale (lowest to highest): 1 – Exploration and Research Phase; 2 – Beginning Development; 3 – Initial Implementation; 4 – Full Implementation; 5 – Full Implementation and Sustainability</w:t>
      </w:r>
    </w:p>
    <w:p w14:paraId="11FE3DAF" w14:textId="77777777" w:rsidR="00451967" w:rsidRPr="00CE2C6D" w:rsidRDefault="00451967" w:rsidP="00B73105">
      <w:pPr>
        <w:pStyle w:val="Field1"/>
        <w:spacing w:before="0" w:after="240"/>
        <w:contextualSpacing w:val="0"/>
        <w:rPr>
          <w:bdr w:val="single" w:sz="4" w:space="0" w:color="95B3D7" w:frame="1"/>
          <w:shd w:val="clear" w:color="auto" w:fill="BDD6EE" w:themeFill="accent1" w:themeFillTint="66"/>
        </w:rPr>
      </w:pPr>
      <w:r w:rsidRPr="00CE2C6D">
        <w:t>[Insert rating]</w:t>
      </w:r>
    </w:p>
    <w:p w14:paraId="61912DA7" w14:textId="77777777" w:rsidR="00451967" w:rsidRPr="00CE2C6D" w:rsidRDefault="00451967" w:rsidP="00B73105">
      <w:pPr>
        <w:pStyle w:val="ListParagraph"/>
        <w:numPr>
          <w:ilvl w:val="0"/>
          <w:numId w:val="21"/>
        </w:numPr>
        <w:spacing w:after="240"/>
        <w:contextualSpacing w:val="0"/>
        <w:rPr>
          <w:b/>
        </w:rPr>
      </w:pPr>
      <w:r w:rsidRPr="00CE2C6D">
        <w:rPr>
          <w:b/>
        </w:rPr>
        <w:t xml:space="preserve">Rate the LEA’s progress in providing </w:t>
      </w:r>
      <w:r w:rsidRPr="00CE2C6D">
        <w:rPr>
          <w:b/>
          <w:color w:val="000000"/>
        </w:rPr>
        <w:t>families with information and resources to support student learning and development in the home.</w:t>
      </w:r>
    </w:p>
    <w:p w14:paraId="199139A9" w14:textId="77777777" w:rsidR="00451967" w:rsidRPr="00CE2C6D" w:rsidRDefault="00451967" w:rsidP="00B73105">
      <w:pPr>
        <w:pStyle w:val="ListParagraph"/>
        <w:spacing w:after="240"/>
        <w:ind w:left="360"/>
        <w:contextualSpacing w:val="0"/>
        <w:rPr>
          <w:rFonts w:cs="Arial"/>
          <w:i/>
          <w:color w:val="000000"/>
          <w:szCs w:val="21"/>
          <w:lang w:val="en"/>
        </w:rPr>
      </w:pPr>
      <w:r w:rsidRPr="00CE2C6D">
        <w:rPr>
          <w:rFonts w:cs="Arial"/>
          <w:i/>
          <w:color w:val="000000"/>
          <w:szCs w:val="21"/>
          <w:lang w:val="en"/>
        </w:rPr>
        <w:t>Rating Scale (lowest to highest): 1 – Exploration and Research Phase; 2 – Beginning Development; 3 – Initial Implementation; 4 – Full Implementation; 5 – Full Implementation and Sustainability</w:t>
      </w:r>
    </w:p>
    <w:p w14:paraId="735DC1A3" w14:textId="77777777" w:rsidR="00451967" w:rsidRPr="00CE2C6D" w:rsidRDefault="00451967" w:rsidP="00B73105">
      <w:pPr>
        <w:pStyle w:val="Field1"/>
        <w:spacing w:before="0" w:after="240"/>
        <w:contextualSpacing w:val="0"/>
        <w:rPr>
          <w:bdr w:val="single" w:sz="4" w:space="0" w:color="95B3D7" w:frame="1"/>
          <w:shd w:val="clear" w:color="auto" w:fill="BDD6EE" w:themeFill="accent1" w:themeFillTint="66"/>
        </w:rPr>
      </w:pPr>
      <w:r w:rsidRPr="00CE2C6D">
        <w:t>[Insert rating]</w:t>
      </w:r>
    </w:p>
    <w:p w14:paraId="6EDA81B9" w14:textId="77777777" w:rsidR="00451967" w:rsidRPr="00CE2C6D" w:rsidRDefault="00451967" w:rsidP="00B73105">
      <w:pPr>
        <w:pStyle w:val="ListParagraph"/>
        <w:numPr>
          <w:ilvl w:val="0"/>
          <w:numId w:val="21"/>
        </w:numPr>
        <w:spacing w:after="240"/>
        <w:contextualSpacing w:val="0"/>
        <w:rPr>
          <w:b/>
        </w:rPr>
      </w:pPr>
      <w:r w:rsidRPr="00CE2C6D">
        <w:rPr>
          <w:b/>
        </w:rPr>
        <w:t xml:space="preserve">Rate the LEA’s progress in implementing policies or programs for </w:t>
      </w:r>
      <w:r w:rsidRPr="00CE2C6D">
        <w:rPr>
          <w:b/>
          <w:color w:val="000000"/>
        </w:rPr>
        <w:t>teachers to meet with families and students to discuss student progress and ways to work together to support improved student outcomes.</w:t>
      </w:r>
    </w:p>
    <w:p w14:paraId="4FAF8B9E" w14:textId="77777777" w:rsidR="00451967" w:rsidRPr="00CE2C6D" w:rsidRDefault="00451967" w:rsidP="00B73105">
      <w:pPr>
        <w:spacing w:after="240"/>
        <w:ind w:left="360"/>
        <w:rPr>
          <w:rFonts w:cs="Arial"/>
          <w:i/>
          <w:color w:val="000000"/>
          <w:szCs w:val="21"/>
          <w:lang w:val="en"/>
        </w:rPr>
      </w:pPr>
      <w:r w:rsidRPr="00CE2C6D">
        <w:rPr>
          <w:rFonts w:cs="Arial"/>
          <w:i/>
          <w:color w:val="000000"/>
          <w:szCs w:val="21"/>
          <w:lang w:val="en"/>
        </w:rPr>
        <w:t>Rating Scale (lowest to highest): 1 – Exploration and Research Phase; 2 – Beginning Development; 3 – Initial Implementation; 4 – Full Implementation; 5 – Full Implementation and Sustainability</w:t>
      </w:r>
    </w:p>
    <w:p w14:paraId="1C8C1E84" w14:textId="77777777" w:rsidR="00451967" w:rsidRPr="00CE2C6D" w:rsidRDefault="00451967" w:rsidP="00B73105">
      <w:pPr>
        <w:pStyle w:val="Field1"/>
        <w:spacing w:before="0" w:after="240"/>
        <w:contextualSpacing w:val="0"/>
        <w:rPr>
          <w:bdr w:val="single" w:sz="4" w:space="0" w:color="95B3D7" w:frame="1"/>
          <w:shd w:val="clear" w:color="auto" w:fill="BDD6EE" w:themeFill="accent1" w:themeFillTint="66"/>
        </w:rPr>
      </w:pPr>
      <w:r w:rsidRPr="00CE2C6D">
        <w:t>[Insert rating]</w:t>
      </w:r>
    </w:p>
    <w:p w14:paraId="467B79EE" w14:textId="77777777" w:rsidR="00451967" w:rsidRPr="00CE2C6D" w:rsidRDefault="00451967" w:rsidP="00B73105">
      <w:pPr>
        <w:pStyle w:val="ListParagraph"/>
        <w:numPr>
          <w:ilvl w:val="0"/>
          <w:numId w:val="21"/>
        </w:numPr>
        <w:spacing w:after="240"/>
        <w:contextualSpacing w:val="0"/>
        <w:rPr>
          <w:b/>
        </w:rPr>
      </w:pPr>
      <w:r w:rsidRPr="00CE2C6D">
        <w:rPr>
          <w:rFonts w:cs="Arial"/>
          <w:b/>
        </w:rPr>
        <w:br w:type="page"/>
      </w:r>
      <w:r w:rsidRPr="00CE2C6D">
        <w:rPr>
          <w:b/>
        </w:rPr>
        <w:lastRenderedPageBreak/>
        <w:t xml:space="preserve">Rate the LEA’s progress in supporting families to understand and exercise their legal rights and </w:t>
      </w:r>
      <w:r w:rsidRPr="00CE2C6D">
        <w:rPr>
          <w:b/>
          <w:color w:val="000000"/>
        </w:rPr>
        <w:t>advocat</w:t>
      </w:r>
      <w:r w:rsidRPr="00CE2C6D">
        <w:rPr>
          <w:b/>
        </w:rPr>
        <w:t>e</w:t>
      </w:r>
      <w:r w:rsidRPr="00CE2C6D">
        <w:rPr>
          <w:b/>
          <w:color w:val="000000"/>
        </w:rPr>
        <w:t xml:space="preserve"> for their own students and all students.</w:t>
      </w:r>
    </w:p>
    <w:p w14:paraId="0A018059" w14:textId="77777777" w:rsidR="00451967" w:rsidRPr="00CE2C6D" w:rsidRDefault="00451967" w:rsidP="00B73105">
      <w:pPr>
        <w:pStyle w:val="ListParagraph"/>
        <w:spacing w:after="240"/>
        <w:ind w:left="360"/>
        <w:contextualSpacing w:val="0"/>
        <w:rPr>
          <w:rFonts w:cs="Arial"/>
          <w:i/>
          <w:color w:val="000000"/>
          <w:szCs w:val="21"/>
          <w:lang w:val="en"/>
        </w:rPr>
      </w:pPr>
      <w:r w:rsidRPr="00CE2C6D">
        <w:rPr>
          <w:rFonts w:cs="Arial"/>
          <w:i/>
          <w:color w:val="000000"/>
          <w:szCs w:val="21"/>
          <w:lang w:val="en"/>
        </w:rPr>
        <w:t>Rating Scale (lowest to highest): 1 – Exploration and Research Phase; 2 – Beginning Development; 3 – Initial Implementation; 4 – Full Implementation; 5 – Full Implementation and Sustainability</w:t>
      </w:r>
    </w:p>
    <w:p w14:paraId="76A5847C" w14:textId="77777777" w:rsidR="00451967" w:rsidRPr="00CE2C6D" w:rsidRDefault="00451967" w:rsidP="00B73105">
      <w:pPr>
        <w:pStyle w:val="Field1"/>
        <w:spacing w:before="0" w:after="240"/>
        <w:contextualSpacing w:val="0"/>
        <w:rPr>
          <w:bdr w:val="single" w:sz="4" w:space="0" w:color="95B3D7" w:frame="1"/>
          <w:shd w:val="clear" w:color="auto" w:fill="BDD6EE" w:themeFill="accent1" w:themeFillTint="66"/>
        </w:rPr>
      </w:pPr>
      <w:r w:rsidRPr="00CE2C6D">
        <w:t>[Insert rating]</w:t>
      </w:r>
    </w:p>
    <w:p w14:paraId="46D8850E" w14:textId="77777777" w:rsidR="00451967" w:rsidRPr="00CE2C6D" w:rsidRDefault="00451967" w:rsidP="00B73105">
      <w:pPr>
        <w:spacing w:after="240"/>
        <w:rPr>
          <w:b/>
        </w:rPr>
      </w:pPr>
      <w:r w:rsidRPr="00CE2C6D">
        <w:rPr>
          <w:b/>
        </w:rPr>
        <w:t>Dashboard Narrative Box</w:t>
      </w:r>
    </w:p>
    <w:p w14:paraId="7B75353C" w14:textId="77777777" w:rsidR="00451967" w:rsidRPr="00CE2C6D" w:rsidRDefault="00451967" w:rsidP="00B73105">
      <w:pPr>
        <w:spacing w:after="240"/>
        <w:rPr>
          <w:rFonts w:cs="Arial"/>
        </w:rPr>
      </w:pPr>
      <w:r w:rsidRPr="00CE2C6D">
        <w:rPr>
          <w:rFonts w:cs="Arial"/>
        </w:rPr>
        <w:t>Briefly describe the LEA’s current strengths and progress in this area and identify a focus area for improvement, including how the LEA will improve the engagement of underrepresented families.</w:t>
      </w:r>
    </w:p>
    <w:p w14:paraId="5A88461E" w14:textId="575CFCCE" w:rsidR="00451967" w:rsidRPr="00CE2C6D" w:rsidRDefault="00451967" w:rsidP="00B73105">
      <w:pPr>
        <w:pStyle w:val="Field1"/>
        <w:spacing w:before="0" w:after="240"/>
        <w:contextualSpacing w:val="0"/>
        <w:rPr>
          <w:shd w:val="clear" w:color="auto" w:fill="D9E2F3"/>
        </w:rPr>
      </w:pPr>
      <w:r w:rsidRPr="00CE2C6D">
        <w:rPr>
          <w:shd w:val="clear" w:color="auto" w:fill="D9E2F3"/>
        </w:rPr>
        <w:t>[Insert description]</w:t>
      </w:r>
    </w:p>
    <w:p w14:paraId="38F6C889" w14:textId="77777777" w:rsidR="00451967" w:rsidRPr="00CE2C6D" w:rsidRDefault="00451967" w:rsidP="00B73105">
      <w:pPr>
        <w:pStyle w:val="Heading3"/>
        <w:spacing w:before="0" w:after="240"/>
        <w:rPr>
          <w:sz w:val="28"/>
        </w:rPr>
      </w:pPr>
      <w:r w:rsidRPr="00CE2C6D">
        <w:rPr>
          <w:sz w:val="28"/>
        </w:rPr>
        <w:t>Seeking Input for Decision Making</w:t>
      </w:r>
    </w:p>
    <w:p w14:paraId="6E780F3A" w14:textId="77777777" w:rsidR="00451967" w:rsidRPr="00CE2C6D" w:rsidRDefault="00451967" w:rsidP="00B73105">
      <w:pPr>
        <w:pStyle w:val="ListParagraph"/>
        <w:numPr>
          <w:ilvl w:val="0"/>
          <w:numId w:val="21"/>
        </w:numPr>
        <w:spacing w:after="240"/>
        <w:contextualSpacing w:val="0"/>
        <w:rPr>
          <w:b/>
        </w:rPr>
      </w:pPr>
      <w:r w:rsidRPr="00CE2C6D">
        <w:rPr>
          <w:b/>
        </w:rPr>
        <w:t>Rate the LEA’s progress in building the capacity of and supporting principals and staff to effectively engage families in advisory groups and with decision-making.</w:t>
      </w:r>
    </w:p>
    <w:p w14:paraId="0EED0DA6" w14:textId="77777777" w:rsidR="00451967" w:rsidRPr="00CE2C6D" w:rsidRDefault="00451967" w:rsidP="00B73105">
      <w:pPr>
        <w:pStyle w:val="ListParagraph"/>
        <w:spacing w:after="240"/>
        <w:ind w:left="360"/>
        <w:contextualSpacing w:val="0"/>
        <w:rPr>
          <w:rFonts w:cs="Arial"/>
          <w:i/>
          <w:color w:val="000000"/>
          <w:szCs w:val="21"/>
          <w:lang w:val="en"/>
        </w:rPr>
      </w:pPr>
      <w:r w:rsidRPr="00CE2C6D">
        <w:rPr>
          <w:rFonts w:cs="Arial"/>
          <w:i/>
          <w:color w:val="000000"/>
          <w:szCs w:val="21"/>
          <w:lang w:val="en"/>
        </w:rPr>
        <w:t>Rating Scale (lowest to highest): 1 – Exploration and Research Phase; 2 – Beginning Development; 3 – Initial Implementation; 4 – Full Implementation; 5 – Full Implementation and Sustainability</w:t>
      </w:r>
    </w:p>
    <w:p w14:paraId="37314A3C" w14:textId="77777777" w:rsidR="00451967" w:rsidRPr="00CE2C6D" w:rsidRDefault="00451967" w:rsidP="00B73105">
      <w:pPr>
        <w:pStyle w:val="Field1"/>
        <w:spacing w:before="0" w:after="240"/>
        <w:contextualSpacing w:val="0"/>
        <w:rPr>
          <w:bdr w:val="single" w:sz="4" w:space="0" w:color="95B3D7" w:frame="1"/>
          <w:shd w:val="clear" w:color="auto" w:fill="BDD6EE" w:themeFill="accent1" w:themeFillTint="66"/>
        </w:rPr>
      </w:pPr>
      <w:r w:rsidRPr="00CE2C6D">
        <w:t>[Insert rating]</w:t>
      </w:r>
    </w:p>
    <w:p w14:paraId="78F9AAB9" w14:textId="77777777" w:rsidR="00451967" w:rsidRPr="00CE2C6D" w:rsidRDefault="00451967" w:rsidP="00B73105">
      <w:pPr>
        <w:pStyle w:val="ListParagraph"/>
        <w:numPr>
          <w:ilvl w:val="0"/>
          <w:numId w:val="21"/>
        </w:numPr>
        <w:spacing w:after="240"/>
        <w:contextualSpacing w:val="0"/>
        <w:rPr>
          <w:b/>
        </w:rPr>
      </w:pPr>
      <w:r w:rsidRPr="00CE2C6D">
        <w:rPr>
          <w:b/>
        </w:rPr>
        <w:t>Rate the LEA’s progress in building the capacity of and supporting family members to effectively engage in advisory groups and decision-making.</w:t>
      </w:r>
    </w:p>
    <w:p w14:paraId="1D176DA0" w14:textId="77777777" w:rsidR="00451967" w:rsidRPr="00CE2C6D" w:rsidRDefault="00451967" w:rsidP="00B73105">
      <w:pPr>
        <w:pStyle w:val="ListParagraph"/>
        <w:spacing w:after="240"/>
        <w:ind w:left="360"/>
        <w:contextualSpacing w:val="0"/>
        <w:rPr>
          <w:rFonts w:cs="Arial"/>
          <w:i/>
          <w:color w:val="000000"/>
          <w:szCs w:val="21"/>
          <w:lang w:val="en"/>
        </w:rPr>
      </w:pPr>
      <w:r w:rsidRPr="00CE2C6D">
        <w:rPr>
          <w:rFonts w:cs="Arial"/>
          <w:i/>
          <w:color w:val="000000"/>
          <w:szCs w:val="21"/>
          <w:lang w:val="en"/>
        </w:rPr>
        <w:t>Rating Scale (lowest to highest): 1 – Exploration and Research Phase; 2 – Beginning Development; 3 – Initial Implementation; 4 – Full Implementation; 5 – Full Implementation and Sustainability</w:t>
      </w:r>
    </w:p>
    <w:p w14:paraId="26D554B0" w14:textId="77777777" w:rsidR="00451967" w:rsidRPr="00CE2C6D" w:rsidRDefault="00451967" w:rsidP="00B73105">
      <w:pPr>
        <w:pStyle w:val="Field1"/>
        <w:spacing w:before="0" w:after="240"/>
        <w:contextualSpacing w:val="0"/>
        <w:rPr>
          <w:bdr w:val="single" w:sz="4" w:space="0" w:color="95B3D7" w:frame="1"/>
          <w:shd w:val="clear" w:color="auto" w:fill="BDD6EE" w:themeFill="accent1" w:themeFillTint="66"/>
        </w:rPr>
      </w:pPr>
      <w:r w:rsidRPr="00CE2C6D">
        <w:t>[Insert rating]</w:t>
      </w:r>
    </w:p>
    <w:p w14:paraId="611EBB4D" w14:textId="77777777" w:rsidR="00451967" w:rsidRPr="00CE2C6D" w:rsidRDefault="00451967" w:rsidP="00B73105">
      <w:pPr>
        <w:pStyle w:val="ListParagraph"/>
        <w:numPr>
          <w:ilvl w:val="0"/>
          <w:numId w:val="21"/>
        </w:numPr>
        <w:spacing w:after="240"/>
        <w:contextualSpacing w:val="0"/>
        <w:rPr>
          <w:b/>
        </w:rPr>
      </w:pPr>
      <w:r w:rsidRPr="00CE2C6D">
        <w:rPr>
          <w:rFonts w:cs="Arial"/>
          <w:b/>
        </w:rPr>
        <w:br w:type="page"/>
      </w:r>
      <w:r w:rsidRPr="00CE2C6D">
        <w:rPr>
          <w:b/>
        </w:rPr>
        <w:lastRenderedPageBreak/>
        <w:t xml:space="preserve">Rate the LEA’s progress in providing all </w:t>
      </w:r>
      <w:r w:rsidRPr="00CE2C6D">
        <w:rPr>
          <w:b/>
          <w:color w:val="000000"/>
        </w:rPr>
        <w:t>families with opportunities to provide input on policies and programs, and implementing strategies to reach and seek input from any underrepresented groups in the school community.</w:t>
      </w:r>
    </w:p>
    <w:p w14:paraId="7304713B" w14:textId="77777777" w:rsidR="00451967" w:rsidRPr="00CE2C6D" w:rsidRDefault="00451967" w:rsidP="00B73105">
      <w:pPr>
        <w:pStyle w:val="ListParagraph"/>
        <w:spacing w:after="240"/>
        <w:ind w:left="360"/>
        <w:contextualSpacing w:val="0"/>
        <w:rPr>
          <w:rFonts w:cs="Arial"/>
          <w:i/>
          <w:color w:val="000000"/>
          <w:szCs w:val="21"/>
          <w:lang w:val="en"/>
        </w:rPr>
      </w:pPr>
      <w:r w:rsidRPr="00CE2C6D">
        <w:rPr>
          <w:rFonts w:cs="Arial"/>
          <w:i/>
          <w:color w:val="000000"/>
          <w:szCs w:val="21"/>
          <w:lang w:val="en"/>
        </w:rPr>
        <w:t>Rating Scale (lowest to highest): 1 – Exploration and Research Phase; 2 – Beginning Development; 3 – Initial Implementation; 4 – Full Implementation; 5 – Full Implementation and Sustainability</w:t>
      </w:r>
    </w:p>
    <w:p w14:paraId="0C78D2BB" w14:textId="77777777" w:rsidR="00451967" w:rsidRPr="00CE2C6D" w:rsidRDefault="00451967" w:rsidP="00B73105">
      <w:pPr>
        <w:pStyle w:val="Field1"/>
        <w:spacing w:before="0" w:after="240"/>
        <w:contextualSpacing w:val="0"/>
        <w:rPr>
          <w:bdr w:val="single" w:sz="4" w:space="0" w:color="95B3D7" w:frame="1"/>
          <w:shd w:val="clear" w:color="auto" w:fill="BDD6EE" w:themeFill="accent1" w:themeFillTint="66"/>
        </w:rPr>
      </w:pPr>
      <w:r w:rsidRPr="00CE2C6D">
        <w:t>[Insert rating]</w:t>
      </w:r>
    </w:p>
    <w:p w14:paraId="123911CC" w14:textId="77777777" w:rsidR="00451967" w:rsidRPr="00CE2C6D" w:rsidRDefault="00451967" w:rsidP="00B73105">
      <w:pPr>
        <w:pStyle w:val="ListParagraph"/>
        <w:numPr>
          <w:ilvl w:val="0"/>
          <w:numId w:val="21"/>
        </w:numPr>
        <w:spacing w:after="240"/>
        <w:contextualSpacing w:val="0"/>
        <w:rPr>
          <w:b/>
        </w:rPr>
      </w:pPr>
      <w:r w:rsidRPr="00CE2C6D">
        <w:rPr>
          <w:b/>
        </w:rPr>
        <w:t xml:space="preserve">Rate the LEA’s progress in providing opportunities to have families, </w:t>
      </w:r>
      <w:r w:rsidRPr="00CE2C6D">
        <w:rPr>
          <w:b/>
          <w:color w:val="000000"/>
        </w:rPr>
        <w:t>teachers, principals, and district administrators work together to plan, design, implement and evaluate family engagement activities at school and district levels.</w:t>
      </w:r>
    </w:p>
    <w:p w14:paraId="326C8BFD" w14:textId="77777777" w:rsidR="00451967" w:rsidRPr="00CE2C6D" w:rsidRDefault="00451967" w:rsidP="00B73105">
      <w:pPr>
        <w:pStyle w:val="ListParagraph"/>
        <w:spacing w:after="240"/>
        <w:ind w:left="360"/>
        <w:contextualSpacing w:val="0"/>
        <w:rPr>
          <w:rFonts w:cs="Arial"/>
          <w:i/>
          <w:color w:val="000000"/>
          <w:szCs w:val="21"/>
          <w:lang w:val="en"/>
        </w:rPr>
      </w:pPr>
      <w:r w:rsidRPr="00CE2C6D">
        <w:rPr>
          <w:rFonts w:cs="Arial"/>
          <w:i/>
          <w:color w:val="000000"/>
          <w:szCs w:val="21"/>
          <w:lang w:val="en"/>
        </w:rPr>
        <w:t>Rating Scale (lowest to highest): 1 – Exploration and Research Phase; 2 – Beginning Development; 3 – Initial Implementation; 4 – Full Implementation; 5 – Full Implementation and Sustainability</w:t>
      </w:r>
    </w:p>
    <w:p w14:paraId="09432A54" w14:textId="77777777" w:rsidR="00451967" w:rsidRPr="00CE2C6D" w:rsidRDefault="00451967" w:rsidP="00B73105">
      <w:pPr>
        <w:pStyle w:val="Field1"/>
        <w:spacing w:before="0" w:after="240"/>
        <w:contextualSpacing w:val="0"/>
      </w:pPr>
      <w:r w:rsidRPr="00CE2C6D">
        <w:t>[Insert rating]</w:t>
      </w:r>
    </w:p>
    <w:p w14:paraId="70BB7B94" w14:textId="77777777" w:rsidR="00451967" w:rsidRPr="00CE2C6D" w:rsidRDefault="00451967" w:rsidP="00B73105">
      <w:pPr>
        <w:spacing w:after="240"/>
        <w:rPr>
          <w:b/>
        </w:rPr>
      </w:pPr>
      <w:r w:rsidRPr="00CE2C6D">
        <w:rPr>
          <w:b/>
        </w:rPr>
        <w:t>Dashboard Narrative Box</w:t>
      </w:r>
    </w:p>
    <w:p w14:paraId="6380DD44" w14:textId="77777777" w:rsidR="00451967" w:rsidRPr="00CE2C6D" w:rsidRDefault="00451967" w:rsidP="00B73105">
      <w:pPr>
        <w:spacing w:after="240"/>
        <w:rPr>
          <w:rFonts w:cs="Arial"/>
        </w:rPr>
      </w:pPr>
      <w:r w:rsidRPr="00CE2C6D">
        <w:rPr>
          <w:rFonts w:cs="Arial"/>
        </w:rPr>
        <w:t>Briefly describe the LEA’s current strengths and progress in this area and identify a focus area for improvement, including how the LEA will improve the engagement of underrepresented families.</w:t>
      </w:r>
    </w:p>
    <w:p w14:paraId="61B56752" w14:textId="255B53F6" w:rsidR="00451967" w:rsidRPr="00CE2C6D" w:rsidRDefault="00451967" w:rsidP="00B73105">
      <w:pPr>
        <w:pStyle w:val="Field1"/>
        <w:spacing w:before="0" w:after="240"/>
        <w:contextualSpacing w:val="0"/>
        <w:rPr>
          <w:shd w:val="clear" w:color="auto" w:fill="D9E2F3"/>
        </w:rPr>
      </w:pPr>
      <w:r w:rsidRPr="00CE2C6D">
        <w:rPr>
          <w:shd w:val="clear" w:color="auto" w:fill="D9E2F3"/>
        </w:rPr>
        <w:t>[Insert description]</w:t>
      </w:r>
    </w:p>
    <w:p w14:paraId="0749AB08" w14:textId="77777777" w:rsidR="00451967" w:rsidRPr="00CE2C6D" w:rsidRDefault="00451967" w:rsidP="00B73105">
      <w:pPr>
        <w:pStyle w:val="Heading2"/>
        <w:spacing w:before="0" w:after="240"/>
        <w:rPr>
          <w:sz w:val="36"/>
        </w:rPr>
      </w:pPr>
      <w:r w:rsidRPr="00CE2C6D">
        <w:rPr>
          <w:sz w:val="36"/>
        </w:rPr>
        <w:t>Appendix A: Resources</w:t>
      </w:r>
    </w:p>
    <w:p w14:paraId="3032F726" w14:textId="44C49A36" w:rsidR="00451967" w:rsidRPr="00CE2C6D" w:rsidRDefault="00451967" w:rsidP="00B73105">
      <w:pPr>
        <w:numPr>
          <w:ilvl w:val="0"/>
          <w:numId w:val="25"/>
        </w:numPr>
        <w:spacing w:after="240"/>
        <w:ind w:left="720"/>
        <w:rPr>
          <w:rFonts w:cs="Arial"/>
          <w:color w:val="000000"/>
        </w:rPr>
      </w:pPr>
      <w:r w:rsidRPr="00CE2C6D">
        <w:rPr>
          <w:rFonts w:cs="Arial"/>
          <w:color w:val="000000"/>
        </w:rPr>
        <w:t xml:space="preserve">Southwest Educational Development Laboratory in Collaboration with the United States Department of Education. (2013) </w:t>
      </w:r>
      <w:r w:rsidRPr="00CE2C6D">
        <w:rPr>
          <w:rFonts w:cs="Arial"/>
        </w:rPr>
        <w:t>Partners in Education: A Dual Capacity Building Framework for Family School Partnerships</w:t>
      </w:r>
      <w:r w:rsidRPr="00CE2C6D">
        <w:rPr>
          <w:rFonts w:cs="Arial"/>
          <w:color w:val="000000"/>
        </w:rPr>
        <w:t xml:space="preserve">. Retrieved from </w:t>
      </w:r>
      <w:hyperlink r:id="rId48" w:tooltip="Partners in Education: A Dual Capacity Building Framework for Family School Partnerships" w:history="1">
        <w:r w:rsidRPr="00CE2C6D">
          <w:rPr>
            <w:rStyle w:val="Hyperlink"/>
            <w:rFonts w:eastAsiaTheme="majorEastAsia" w:cs="Arial"/>
          </w:rPr>
          <w:t>https://www2.ed.gov/documents/family-community/partners-education.pdf</w:t>
        </w:r>
      </w:hyperlink>
      <w:r w:rsidRPr="00CE2C6D">
        <w:rPr>
          <w:rFonts w:cs="Arial"/>
          <w:color w:val="000000"/>
        </w:rPr>
        <w:t xml:space="preserve"> </w:t>
      </w:r>
    </w:p>
    <w:p w14:paraId="2E402AD9" w14:textId="5E8E060A" w:rsidR="00451967" w:rsidRPr="00CE2C6D" w:rsidRDefault="00451967" w:rsidP="00B73105">
      <w:pPr>
        <w:numPr>
          <w:ilvl w:val="0"/>
          <w:numId w:val="25"/>
        </w:numPr>
        <w:spacing w:after="240"/>
        <w:ind w:left="720"/>
        <w:rPr>
          <w:rFonts w:cs="Arial"/>
          <w:color w:val="000000"/>
        </w:rPr>
      </w:pPr>
      <w:r w:rsidRPr="00CE2C6D">
        <w:rPr>
          <w:rFonts w:cs="Arial"/>
          <w:color w:val="000000"/>
        </w:rPr>
        <w:t xml:space="preserve">California Department of Education. (2017). </w:t>
      </w:r>
      <w:r w:rsidRPr="00CE2C6D">
        <w:rPr>
          <w:rFonts w:cs="Arial"/>
        </w:rPr>
        <w:t xml:space="preserve">Family Engagement Toolkit: Continuous Improvement </w:t>
      </w:r>
      <w:r w:rsidR="00DE31B0" w:rsidRPr="00CE2C6D">
        <w:rPr>
          <w:rFonts w:cs="Arial"/>
        </w:rPr>
        <w:t>through</w:t>
      </w:r>
      <w:r w:rsidRPr="00CE2C6D">
        <w:rPr>
          <w:rFonts w:cs="Arial"/>
        </w:rPr>
        <w:t xml:space="preserve"> an Equity Lens</w:t>
      </w:r>
      <w:r w:rsidRPr="00CE2C6D">
        <w:rPr>
          <w:rFonts w:cs="Arial"/>
          <w:color w:val="000000"/>
        </w:rPr>
        <w:t xml:space="preserve">. Sacramento, CA. Author. Retrieved from </w:t>
      </w:r>
      <w:hyperlink r:id="rId49" w:tooltip="Family Engagement Toolkit: Continuous Improvement Through an Equity Lens" w:history="1">
        <w:r w:rsidRPr="00CE2C6D">
          <w:rPr>
            <w:rStyle w:val="Hyperlink"/>
            <w:rFonts w:eastAsiaTheme="majorEastAsia" w:cs="Arial"/>
          </w:rPr>
          <w:t>https://www.cde.ca.gov/fg/aa/lc/documents/family-engagement.pdf</w:t>
        </w:r>
      </w:hyperlink>
      <w:r w:rsidRPr="00CE2C6D">
        <w:rPr>
          <w:rFonts w:cs="Arial"/>
          <w:color w:val="000000"/>
        </w:rPr>
        <w:t xml:space="preserve"> </w:t>
      </w:r>
    </w:p>
    <w:p w14:paraId="0C881D1C" w14:textId="7FE879EA" w:rsidR="00451967" w:rsidRPr="00CE2C6D" w:rsidRDefault="00451967" w:rsidP="00B73105">
      <w:pPr>
        <w:numPr>
          <w:ilvl w:val="0"/>
          <w:numId w:val="25"/>
        </w:numPr>
        <w:spacing w:after="240"/>
        <w:ind w:left="720"/>
        <w:rPr>
          <w:rFonts w:cs="Arial"/>
          <w:color w:val="000000"/>
        </w:rPr>
      </w:pPr>
      <w:r w:rsidRPr="00CE2C6D">
        <w:rPr>
          <w:rFonts w:cs="Arial"/>
          <w:color w:val="000000"/>
        </w:rPr>
        <w:lastRenderedPageBreak/>
        <w:t xml:space="preserve">California Department of Education. (2017). </w:t>
      </w:r>
      <w:r w:rsidRPr="00CE2C6D">
        <w:rPr>
          <w:rFonts w:cs="Arial"/>
        </w:rPr>
        <w:t>Editable Templates for Family Engagement Toolkit</w:t>
      </w:r>
      <w:r w:rsidRPr="00CE2C6D">
        <w:rPr>
          <w:rFonts w:cs="Arial"/>
          <w:color w:val="000000"/>
        </w:rPr>
        <w:t xml:space="preserve">. Sacramento, CA. Author. Retrieved from </w:t>
      </w:r>
      <w:hyperlink r:id="rId50" w:tooltip="Editable Templates for Family Engagement Toolkit" w:history="1">
        <w:r w:rsidRPr="00CE2C6D">
          <w:rPr>
            <w:rStyle w:val="Hyperlink"/>
            <w:rFonts w:eastAsiaTheme="majorEastAsia" w:cs="Arial"/>
          </w:rPr>
          <w:t>https://www.cde.ca.gov/fg/aa/lc/documents/toolkittemplates.doc</w:t>
        </w:r>
      </w:hyperlink>
      <w:r w:rsidRPr="00CE2C6D">
        <w:rPr>
          <w:rFonts w:cs="Arial"/>
          <w:color w:val="000000"/>
        </w:rPr>
        <w:t xml:space="preserve"> </w:t>
      </w:r>
    </w:p>
    <w:p w14:paraId="69D66EAC" w14:textId="1CF7F1A1" w:rsidR="00A608E5" w:rsidRPr="00CE2C6D" w:rsidRDefault="00451967" w:rsidP="0048148B">
      <w:pPr>
        <w:numPr>
          <w:ilvl w:val="0"/>
          <w:numId w:val="25"/>
        </w:numPr>
        <w:pBdr>
          <w:top w:val="nil"/>
          <w:left w:val="nil"/>
          <w:bottom w:val="nil"/>
          <w:right w:val="nil"/>
          <w:between w:val="nil"/>
        </w:pBdr>
        <w:spacing w:before="120" w:after="240"/>
        <w:ind w:left="720"/>
        <w:rPr>
          <w:color w:val="000000"/>
        </w:rPr>
      </w:pPr>
      <w:r w:rsidRPr="00CE2C6D">
        <w:t xml:space="preserve">United States Department of Health and Human Services, Administration for Children and Families, Office of Head Start, National Center on Parent, Family, and Community Engagement. </w:t>
      </w:r>
      <w:r w:rsidR="006F5EC8" w:rsidRPr="00CE2C6D">
        <w:rPr>
          <w:color w:val="000000"/>
        </w:rPr>
        <w:t xml:space="preserve">(2018). </w:t>
      </w:r>
      <w:hyperlink r:id="rId51">
        <w:r w:rsidR="006F5EC8" w:rsidRPr="00CE2C6D">
          <w:rPr>
            <w:color w:val="1155CC"/>
            <w:u w:val="single"/>
          </w:rPr>
          <w:t>Head Start Parent, Family, and Community Engagement Framework</w:t>
        </w:r>
      </w:hyperlink>
      <w:r w:rsidR="006F5EC8" w:rsidRPr="00CE2C6D">
        <w:rPr>
          <w:color w:val="000000"/>
        </w:rPr>
        <w:t xml:space="preserve">. Retrieved from </w:t>
      </w:r>
      <w:hyperlink r:id="rId52" w:tooltip="Head Start Framework">
        <w:r w:rsidR="006F5EC8" w:rsidRPr="00CE2C6D">
          <w:rPr>
            <w:color w:val="1155CC"/>
            <w:u w:val="single"/>
          </w:rPr>
          <w:t>https://eclkc.ohs.acf.hhs.gov/sites/default/files/pdf/pfce-framework.pdf</w:t>
        </w:r>
      </w:hyperlink>
    </w:p>
    <w:p w14:paraId="14ED8695" w14:textId="08A3401E" w:rsidR="00451967" w:rsidRPr="00CE2C6D" w:rsidRDefault="00451967" w:rsidP="0048148B">
      <w:pPr>
        <w:numPr>
          <w:ilvl w:val="0"/>
          <w:numId w:val="25"/>
        </w:numPr>
        <w:spacing w:after="240"/>
        <w:ind w:left="720"/>
        <w:sectPr w:rsidR="00451967" w:rsidRPr="00CE2C6D" w:rsidSect="00A608E5">
          <w:headerReference w:type="default" r:id="rId53"/>
          <w:pgSz w:w="12240" w:h="15840"/>
          <w:pgMar w:top="720" w:right="1440" w:bottom="1440" w:left="1440" w:header="720" w:footer="720" w:gutter="0"/>
          <w:pgNumType w:start="1"/>
          <w:cols w:space="720"/>
          <w:docGrid w:linePitch="360"/>
        </w:sectPr>
      </w:pPr>
      <w:r w:rsidRPr="00CE2C6D">
        <w:t xml:space="preserve">(2018). Head Start Parent, Family, and Community Engagement Framework. Retrieved from </w:t>
      </w:r>
      <w:hyperlink r:id="rId54" w:tooltip="Head Start Parent, Family, and Community Engagement Framework" w:history="1">
        <w:r w:rsidRPr="00CE2C6D">
          <w:rPr>
            <w:rStyle w:val="Hyperlink"/>
            <w:rFonts w:eastAsiaTheme="majorEastAsia" w:cs="Arial"/>
          </w:rPr>
          <w:t>https://eclkc.ohs.acf.hhs.gov/sites/default/files/pdf/pfce-framework.pdf</w:t>
        </w:r>
      </w:hyperlink>
    </w:p>
    <w:p w14:paraId="133F405B" w14:textId="70883622" w:rsidR="00641D67" w:rsidRPr="00CE2C6D" w:rsidRDefault="001B695E" w:rsidP="00FD1D1C">
      <w:pPr>
        <w:pStyle w:val="Heading1"/>
        <w:spacing w:before="0" w:after="240"/>
        <w:rPr>
          <w:rFonts w:cs="Arial"/>
          <w:sz w:val="40"/>
          <w:szCs w:val="36"/>
        </w:rPr>
      </w:pPr>
      <w:r w:rsidRPr="00CE2C6D">
        <w:rPr>
          <w:sz w:val="40"/>
        </w:rPr>
        <w:lastRenderedPageBreak/>
        <w:t xml:space="preserve">Attachment </w:t>
      </w:r>
      <w:r w:rsidR="00274878" w:rsidRPr="00CE2C6D">
        <w:rPr>
          <w:sz w:val="40"/>
        </w:rPr>
        <w:t>3</w:t>
      </w:r>
    </w:p>
    <w:p w14:paraId="423227D0" w14:textId="4689F7B1" w:rsidR="001B695E" w:rsidRPr="00CE2C6D" w:rsidRDefault="001B695E" w:rsidP="00B73105">
      <w:pPr>
        <w:pStyle w:val="Heading2"/>
        <w:spacing w:before="0" w:after="240"/>
        <w:rPr>
          <w:sz w:val="36"/>
        </w:rPr>
      </w:pPr>
      <w:r w:rsidRPr="00CE2C6D">
        <w:rPr>
          <w:rFonts w:cs="Arial"/>
          <w:sz w:val="36"/>
          <w:szCs w:val="32"/>
        </w:rPr>
        <w:t xml:space="preserve">Revisions </w:t>
      </w:r>
      <w:r w:rsidR="0048148B" w:rsidRPr="00CE2C6D">
        <w:rPr>
          <w:rFonts w:cs="Arial"/>
          <w:sz w:val="36"/>
          <w:szCs w:val="32"/>
        </w:rPr>
        <w:t>U</w:t>
      </w:r>
      <w:r w:rsidR="00DE31B0" w:rsidRPr="00CE2C6D">
        <w:rPr>
          <w:rFonts w:cs="Arial"/>
          <w:sz w:val="36"/>
          <w:szCs w:val="32"/>
        </w:rPr>
        <w:t>nder</w:t>
      </w:r>
      <w:r w:rsidR="004F09A1" w:rsidRPr="00CE2C6D">
        <w:rPr>
          <w:rFonts w:cs="Arial"/>
          <w:sz w:val="36"/>
          <w:szCs w:val="32"/>
        </w:rPr>
        <w:t xml:space="preserve"> Consideration for </w:t>
      </w:r>
      <w:r w:rsidRPr="00CE2C6D">
        <w:rPr>
          <w:rFonts w:cs="Arial"/>
          <w:sz w:val="36"/>
          <w:szCs w:val="32"/>
        </w:rPr>
        <w:t>the 201</w:t>
      </w:r>
      <w:r w:rsidR="005F24B0" w:rsidRPr="00CE2C6D">
        <w:rPr>
          <w:rFonts w:cs="Arial"/>
          <w:sz w:val="36"/>
          <w:szCs w:val="32"/>
        </w:rPr>
        <w:t>9</w:t>
      </w:r>
      <w:r w:rsidRPr="00CE2C6D">
        <w:rPr>
          <w:rFonts w:cs="Arial"/>
          <w:sz w:val="36"/>
          <w:szCs w:val="32"/>
        </w:rPr>
        <w:t xml:space="preserve"> California School Dashboard</w:t>
      </w:r>
    </w:p>
    <w:p w14:paraId="423227D1" w14:textId="277C9D5C" w:rsidR="001B695E" w:rsidRPr="00CE2C6D" w:rsidRDefault="001B695E" w:rsidP="00B73105">
      <w:pPr>
        <w:spacing w:after="240"/>
        <w:rPr>
          <w:rFonts w:cs="Arial"/>
        </w:rPr>
      </w:pPr>
      <w:r w:rsidRPr="00CE2C6D">
        <w:rPr>
          <w:rFonts w:cs="Arial"/>
        </w:rPr>
        <w:t xml:space="preserve">The State Board of Education (SBE) annually reviews the California School Dashboard (Dashboard) indicators and performance standards to consider whether changes or improvements are needed based on newly available data, recent research, and feedback from stakeholders. The annual review process requires that the California Department of Education (CDE) update the SBE at their March meeting on which indicators are under consideration for review and/or revisions for action </w:t>
      </w:r>
      <w:r w:rsidR="00CA51B2" w:rsidRPr="00CE2C6D">
        <w:rPr>
          <w:rFonts w:cs="Arial"/>
        </w:rPr>
        <w:t xml:space="preserve">by </w:t>
      </w:r>
      <w:r w:rsidRPr="00CE2C6D">
        <w:rPr>
          <w:rFonts w:cs="Arial"/>
        </w:rPr>
        <w:t>the SBE. The CDE is considering the following revisions to the 201</w:t>
      </w:r>
      <w:r w:rsidR="005F24B0" w:rsidRPr="00CE2C6D">
        <w:rPr>
          <w:rFonts w:cs="Arial"/>
        </w:rPr>
        <w:t>9</w:t>
      </w:r>
      <w:r w:rsidRPr="00CE2C6D">
        <w:rPr>
          <w:rFonts w:cs="Arial"/>
        </w:rPr>
        <w:t xml:space="preserve"> Dashboard:</w:t>
      </w:r>
    </w:p>
    <w:p w14:paraId="1C0770BE" w14:textId="40999164" w:rsidR="0080625D" w:rsidRPr="00CE2C6D" w:rsidRDefault="0080625D" w:rsidP="00B73105">
      <w:pPr>
        <w:pStyle w:val="ListParagraph"/>
        <w:numPr>
          <w:ilvl w:val="0"/>
          <w:numId w:val="2"/>
        </w:numPr>
        <w:spacing w:after="240"/>
        <w:contextualSpacing w:val="0"/>
        <w:rPr>
          <w:rFonts w:cs="Arial"/>
        </w:rPr>
      </w:pPr>
      <w:r w:rsidRPr="00CE2C6D">
        <w:rPr>
          <w:rFonts w:cs="Arial"/>
        </w:rPr>
        <w:t>Incorporation of the California Alternate Assessments (CAAs) in the Academic Indicator</w:t>
      </w:r>
    </w:p>
    <w:p w14:paraId="29D2963F" w14:textId="5E6B8F3B" w:rsidR="0080625D" w:rsidRPr="00CE2C6D" w:rsidRDefault="00C12C6A" w:rsidP="00B73105">
      <w:pPr>
        <w:pStyle w:val="ListParagraph"/>
        <w:numPr>
          <w:ilvl w:val="0"/>
          <w:numId w:val="2"/>
        </w:numPr>
        <w:spacing w:after="240"/>
        <w:contextualSpacing w:val="0"/>
        <w:rPr>
          <w:rFonts w:cs="Arial"/>
        </w:rPr>
      </w:pPr>
      <w:r w:rsidRPr="00CE2C6D">
        <w:rPr>
          <w:rFonts w:cs="Arial"/>
        </w:rPr>
        <w:t>Incorporation of the F</w:t>
      </w:r>
      <w:r w:rsidR="0080625D" w:rsidRPr="00CE2C6D">
        <w:rPr>
          <w:rFonts w:cs="Arial"/>
        </w:rPr>
        <w:t>ive-</w:t>
      </w:r>
      <w:r w:rsidRPr="00CE2C6D">
        <w:rPr>
          <w:rFonts w:cs="Arial"/>
        </w:rPr>
        <w:t>Year Gr</w:t>
      </w:r>
      <w:r w:rsidR="0080625D" w:rsidRPr="00CE2C6D">
        <w:rPr>
          <w:rFonts w:cs="Arial"/>
        </w:rPr>
        <w:t xml:space="preserve">aduation </w:t>
      </w:r>
      <w:r w:rsidRPr="00CE2C6D">
        <w:rPr>
          <w:rFonts w:cs="Arial"/>
        </w:rPr>
        <w:t>R</w:t>
      </w:r>
      <w:r w:rsidR="0080625D" w:rsidRPr="00CE2C6D">
        <w:rPr>
          <w:rFonts w:cs="Arial"/>
        </w:rPr>
        <w:t>ate into the Dashboard</w:t>
      </w:r>
    </w:p>
    <w:p w14:paraId="55E23AEA" w14:textId="5F62A578" w:rsidR="0080625D" w:rsidRPr="00CE2C6D" w:rsidRDefault="0080625D" w:rsidP="00B73105">
      <w:pPr>
        <w:pStyle w:val="ListParagraph"/>
        <w:numPr>
          <w:ilvl w:val="0"/>
          <w:numId w:val="2"/>
        </w:numPr>
        <w:spacing w:after="240"/>
        <w:contextualSpacing w:val="0"/>
        <w:rPr>
          <w:rFonts w:cs="Arial"/>
        </w:rPr>
      </w:pPr>
      <w:r w:rsidRPr="00CE2C6D">
        <w:rPr>
          <w:rFonts w:cs="Arial"/>
        </w:rPr>
        <w:t>Application of the Three-by-Five Color Grid for the College/Career Indicator (CCI)</w:t>
      </w:r>
    </w:p>
    <w:p w14:paraId="10D9808F" w14:textId="6672E108" w:rsidR="00C82898" w:rsidRPr="00CE2C6D" w:rsidRDefault="0080625D" w:rsidP="00B73105">
      <w:pPr>
        <w:pStyle w:val="ListParagraph"/>
        <w:numPr>
          <w:ilvl w:val="0"/>
          <w:numId w:val="2"/>
        </w:numPr>
        <w:spacing w:after="240"/>
        <w:contextualSpacing w:val="0"/>
        <w:rPr>
          <w:rFonts w:cs="Arial"/>
        </w:rPr>
      </w:pPr>
      <w:r w:rsidRPr="00CE2C6D">
        <w:rPr>
          <w:rFonts w:cs="Arial"/>
        </w:rPr>
        <w:t>Inclusion of Status for the English Learner Progress Indicator (ELPI) into the Dashboard</w:t>
      </w:r>
    </w:p>
    <w:p w14:paraId="1BD9E2AB" w14:textId="3EFB344E" w:rsidR="00C82898" w:rsidRPr="00CE2C6D" w:rsidRDefault="00C82898" w:rsidP="00B73105">
      <w:pPr>
        <w:pStyle w:val="ListParagraph"/>
        <w:numPr>
          <w:ilvl w:val="0"/>
          <w:numId w:val="2"/>
        </w:numPr>
        <w:spacing w:after="240"/>
        <w:contextualSpacing w:val="0"/>
        <w:rPr>
          <w:rFonts w:cs="Arial"/>
        </w:rPr>
      </w:pPr>
      <w:r w:rsidRPr="00CE2C6D">
        <w:rPr>
          <w:rFonts w:cs="Arial"/>
        </w:rPr>
        <w:t xml:space="preserve">Inclusion of Additional Measures in the </w:t>
      </w:r>
      <w:r w:rsidR="003C1B1D" w:rsidRPr="00CE2C6D">
        <w:rPr>
          <w:rFonts w:cs="Arial"/>
        </w:rPr>
        <w:t>CCI</w:t>
      </w:r>
      <w:r w:rsidRPr="00CE2C6D">
        <w:rPr>
          <w:rFonts w:cs="Arial"/>
        </w:rPr>
        <w:t xml:space="preserve"> for Students with Disabilities</w:t>
      </w:r>
    </w:p>
    <w:p w14:paraId="423227DD" w14:textId="0764AB2C" w:rsidR="001B695E" w:rsidRPr="00CE2C6D" w:rsidRDefault="0080625D" w:rsidP="00B73105">
      <w:pPr>
        <w:pStyle w:val="Heading2"/>
        <w:spacing w:before="0" w:after="240"/>
        <w:rPr>
          <w:sz w:val="36"/>
        </w:rPr>
      </w:pPr>
      <w:r w:rsidRPr="00CE2C6D">
        <w:rPr>
          <w:sz w:val="36"/>
        </w:rPr>
        <w:t>Incorporation of the C</w:t>
      </w:r>
      <w:r w:rsidR="00C5788A" w:rsidRPr="00CE2C6D">
        <w:rPr>
          <w:sz w:val="36"/>
        </w:rPr>
        <w:t xml:space="preserve">alifornia </w:t>
      </w:r>
      <w:r w:rsidRPr="00CE2C6D">
        <w:rPr>
          <w:sz w:val="36"/>
        </w:rPr>
        <w:t>A</w:t>
      </w:r>
      <w:r w:rsidR="00C5788A" w:rsidRPr="00CE2C6D">
        <w:rPr>
          <w:sz w:val="36"/>
        </w:rPr>
        <w:t xml:space="preserve">lternate </w:t>
      </w:r>
      <w:r w:rsidRPr="00CE2C6D">
        <w:rPr>
          <w:sz w:val="36"/>
        </w:rPr>
        <w:t>A</w:t>
      </w:r>
      <w:r w:rsidR="00C5788A" w:rsidRPr="00CE2C6D">
        <w:rPr>
          <w:sz w:val="36"/>
        </w:rPr>
        <w:t>ssessment</w:t>
      </w:r>
      <w:r w:rsidRPr="00CE2C6D">
        <w:rPr>
          <w:sz w:val="36"/>
        </w:rPr>
        <w:t>s in the Academic Indicator</w:t>
      </w:r>
    </w:p>
    <w:p w14:paraId="5DDE5817" w14:textId="5E73C5C7" w:rsidR="00D015EC" w:rsidRPr="00CE2C6D" w:rsidRDefault="0080625D" w:rsidP="00AC643F">
      <w:pPr>
        <w:pStyle w:val="Default"/>
        <w:spacing w:after="240"/>
      </w:pPr>
      <w:r w:rsidRPr="00CE2C6D">
        <w:t xml:space="preserve">Students with the most significant cognitive disabilities are administered the CAAs for </w:t>
      </w:r>
      <w:r w:rsidRPr="00CE2C6D">
        <w:rPr>
          <w:lang w:val="en"/>
        </w:rPr>
        <w:t>English language arts/literacy (</w:t>
      </w:r>
      <w:r w:rsidRPr="00CE2C6D">
        <w:t xml:space="preserve">ELA) and mathematics. Approximately one percent of all students statewide take the CAAs. </w:t>
      </w:r>
      <w:r w:rsidR="004F09A1" w:rsidRPr="00CE2C6D">
        <w:t>In accordan</w:t>
      </w:r>
      <w:r w:rsidR="00317551" w:rsidRPr="00CE2C6D">
        <w:t>c</w:t>
      </w:r>
      <w:r w:rsidR="004F09A1" w:rsidRPr="00CE2C6D">
        <w:t xml:space="preserve">e with the Every Student </w:t>
      </w:r>
      <w:r w:rsidR="00DE31B0" w:rsidRPr="00CE2C6D">
        <w:t>Succeeds</w:t>
      </w:r>
      <w:r w:rsidR="004F09A1" w:rsidRPr="00CE2C6D">
        <w:t xml:space="preserve"> Act</w:t>
      </w:r>
      <w:r w:rsidR="00317551" w:rsidRPr="00CE2C6D">
        <w:t xml:space="preserve"> (ESSA)</w:t>
      </w:r>
      <w:r w:rsidR="004F09A1" w:rsidRPr="00CE2C6D">
        <w:t xml:space="preserve">, states must incorporate the assessment results of all students—including </w:t>
      </w:r>
      <w:r w:rsidR="00317551" w:rsidRPr="00CE2C6D">
        <w:t xml:space="preserve">those </w:t>
      </w:r>
      <w:r w:rsidR="004F09A1" w:rsidRPr="00CE2C6D">
        <w:t>the most significant cognitive disabilities–into their state accountability systems</w:t>
      </w:r>
      <w:r w:rsidR="00317551" w:rsidRPr="00CE2C6D">
        <w:t>. Beginning with the 2019 Dashboard, the CAA results will be incorporated in the calculations of the Academic Indicator.</w:t>
      </w:r>
    </w:p>
    <w:p w14:paraId="3FCEFD03" w14:textId="3C077E3E" w:rsidR="00832845" w:rsidRPr="00CE2C6D" w:rsidRDefault="00832845" w:rsidP="00B73105">
      <w:pPr>
        <w:pStyle w:val="Default"/>
        <w:spacing w:after="240"/>
      </w:pPr>
      <w:r w:rsidRPr="00CE2C6D">
        <w:t xml:space="preserve">Unlike students who take the Smarter Balanced Summative Assessments, who are evaluated against meeting the California Common Core State Standards, students who take the CAAs are evaluated against their level of “understanding” of Common Core Alternate Standards: </w:t>
      </w:r>
    </w:p>
    <w:p w14:paraId="46EC2A57" w14:textId="77777777" w:rsidR="00832845" w:rsidRPr="00CE2C6D" w:rsidRDefault="00832845" w:rsidP="00B73105">
      <w:pPr>
        <w:pStyle w:val="Default"/>
        <w:numPr>
          <w:ilvl w:val="0"/>
          <w:numId w:val="5"/>
        </w:numPr>
        <w:spacing w:after="240"/>
      </w:pPr>
      <w:r w:rsidRPr="00CE2C6D">
        <w:t>Level 1 is “limited understanding”</w:t>
      </w:r>
    </w:p>
    <w:p w14:paraId="625ED909" w14:textId="77777777" w:rsidR="00832845" w:rsidRPr="00CE2C6D" w:rsidRDefault="00832845" w:rsidP="00B73105">
      <w:pPr>
        <w:pStyle w:val="Default"/>
        <w:numPr>
          <w:ilvl w:val="0"/>
          <w:numId w:val="5"/>
        </w:numPr>
        <w:spacing w:after="240"/>
      </w:pPr>
      <w:r w:rsidRPr="00CE2C6D">
        <w:t>Level 2 is “foundational understanding”’</w:t>
      </w:r>
    </w:p>
    <w:p w14:paraId="6730ADCE" w14:textId="55C20BC0" w:rsidR="00832845" w:rsidRPr="00CE2C6D" w:rsidRDefault="00832845" w:rsidP="00B73105">
      <w:pPr>
        <w:pStyle w:val="Default"/>
        <w:numPr>
          <w:ilvl w:val="0"/>
          <w:numId w:val="5"/>
        </w:numPr>
        <w:spacing w:after="240"/>
      </w:pPr>
      <w:r w:rsidRPr="00CE2C6D">
        <w:lastRenderedPageBreak/>
        <w:t xml:space="preserve">Level 3 is “understanding” of alternate standards </w:t>
      </w:r>
    </w:p>
    <w:p w14:paraId="464D41DA" w14:textId="6145AD33" w:rsidR="00832845" w:rsidRPr="00CE2C6D" w:rsidRDefault="0080625D" w:rsidP="00B73105">
      <w:pPr>
        <w:pStyle w:val="Default"/>
        <w:spacing w:after="240"/>
      </w:pPr>
      <w:r w:rsidRPr="00CE2C6D">
        <w:t xml:space="preserve">The first operational CAA was administered in spring of 2016, with the achievement standards (levels) approved by the SBE at its September 2016 meeting. </w:t>
      </w:r>
      <w:r w:rsidR="009A767E" w:rsidRPr="00CE2C6D">
        <w:t xml:space="preserve">In September 2017, </w:t>
      </w:r>
      <w:r w:rsidRPr="00CE2C6D">
        <w:t xml:space="preserve">the SBE determined </w:t>
      </w:r>
      <w:r w:rsidR="009A767E" w:rsidRPr="00CE2C6D">
        <w:t xml:space="preserve">that the </w:t>
      </w:r>
      <w:r w:rsidRPr="00CE2C6D">
        <w:t xml:space="preserve">incorporation of the CAAs into the Academic Indicator </w:t>
      </w:r>
      <w:r w:rsidR="009A767E" w:rsidRPr="00CE2C6D">
        <w:t xml:space="preserve">should be delayed </w:t>
      </w:r>
      <w:r w:rsidRPr="00CE2C6D">
        <w:t xml:space="preserve">until additional years of operational data </w:t>
      </w:r>
      <w:r w:rsidR="009A767E" w:rsidRPr="00CE2C6D">
        <w:t>were</w:t>
      </w:r>
      <w:r w:rsidRPr="00CE2C6D">
        <w:t xml:space="preserve"> available and the multi-year rollout of the CAA test </w:t>
      </w:r>
      <w:r w:rsidR="009A767E" w:rsidRPr="00CE2C6D">
        <w:t>was</w:t>
      </w:r>
      <w:r w:rsidRPr="00CE2C6D">
        <w:t xml:space="preserve"> complete.</w:t>
      </w:r>
      <w:r w:rsidR="009A767E" w:rsidRPr="00CE2C6D">
        <w:t xml:space="preserve"> </w:t>
      </w:r>
    </w:p>
    <w:p w14:paraId="513E52D2" w14:textId="461270CC" w:rsidR="0080625D" w:rsidRPr="00CE2C6D" w:rsidRDefault="009A767E" w:rsidP="00B73105">
      <w:pPr>
        <w:pStyle w:val="Default"/>
        <w:spacing w:after="240"/>
      </w:pPr>
      <w:r w:rsidRPr="00CE2C6D">
        <w:t xml:space="preserve">In the 2018 Dashboard, CAA data (the percent of students who achieved Levels 1, 2, and 3) were displayed for informational purposes only. </w:t>
      </w:r>
      <w:r w:rsidR="00832845" w:rsidRPr="00CE2C6D">
        <w:t>The CDE will be working with various stakeholder groups, as well as the Technical Design Group</w:t>
      </w:r>
      <w:r w:rsidR="00CA51B2" w:rsidRPr="00CE2C6D">
        <w:t xml:space="preserve"> (TDG)</w:t>
      </w:r>
      <w:r w:rsidR="00C12C6A" w:rsidRPr="00CE2C6D">
        <w:t>,</w:t>
      </w:r>
      <w:r w:rsidR="00832845" w:rsidRPr="00CE2C6D">
        <w:t xml:space="preserve"> to develop a methodology for incorporating the</w:t>
      </w:r>
      <w:r w:rsidR="00C12C6A" w:rsidRPr="00CE2C6D">
        <w:t xml:space="preserve"> </w:t>
      </w:r>
      <w:r w:rsidR="00832845" w:rsidRPr="00CE2C6D">
        <w:t>CAA results into the calculations of the Academic Indicator for the 2019 Dashboard.</w:t>
      </w:r>
    </w:p>
    <w:p w14:paraId="423227DF" w14:textId="2A70F860" w:rsidR="001B695E" w:rsidRPr="00CE2C6D" w:rsidRDefault="00832845" w:rsidP="00B73105">
      <w:pPr>
        <w:pStyle w:val="Heading2"/>
        <w:spacing w:before="0" w:after="240"/>
        <w:rPr>
          <w:sz w:val="36"/>
        </w:rPr>
      </w:pPr>
      <w:r w:rsidRPr="00CE2C6D">
        <w:rPr>
          <w:sz w:val="36"/>
        </w:rPr>
        <w:t>Incorporation of the Five-Year Graduation Rate into the Dashboard</w:t>
      </w:r>
    </w:p>
    <w:p w14:paraId="049A3CCF" w14:textId="49E2B421" w:rsidR="00B108A5" w:rsidRPr="00CE2C6D" w:rsidRDefault="00B108A5" w:rsidP="00FD1D1C">
      <w:pPr>
        <w:spacing w:after="240"/>
        <w:rPr>
          <w:rFonts w:cs="Arial"/>
        </w:rPr>
      </w:pPr>
      <w:r w:rsidRPr="00CE2C6D">
        <w:rPr>
          <w:rFonts w:cs="Arial"/>
        </w:rPr>
        <w:t>Currently, the Graduation Rate Indicator only includes the four-year cohort graduation rate. It does not capture the progress of students who take five years to graduate from high school. The SBE previously expressed an interest in using the five-year cohort graduation rate as part of the Dashboard, as it could provide an opportunity for schools to demonstrate success with students who may need additional time to earn a regular high school diploma (e.g., students with disabilities and English learners).</w:t>
      </w:r>
    </w:p>
    <w:p w14:paraId="44BE58B8" w14:textId="6CFA3454" w:rsidR="00E41766" w:rsidRPr="00CE2C6D" w:rsidRDefault="00E41766" w:rsidP="00FD1D1C">
      <w:pPr>
        <w:spacing w:after="240"/>
        <w:rPr>
          <w:rFonts w:cs="Arial"/>
        </w:rPr>
      </w:pPr>
      <w:r w:rsidRPr="00CE2C6D">
        <w:rPr>
          <w:rFonts w:cs="Arial"/>
        </w:rPr>
        <w:t>The Every Student Succeeds Act (ESSA) provides states the option to include a five-year graduation rate in the accountability system: however, states are required to set a more rigorous long-term goal for an extended-year adjusted cohort graduation rate (or five-year rate), as compared to the long-term goal set for the four-year cohort graduation rate. Based on a CDE review of the approved states plans for all 49 states and Puerto Rico, the U.S. Department of Education (ED) approved plans that create a combined four- and five-year graduation rate (e.g., simple or weighted average) and use the same long-term goal. Using a combined rate would allow California to take the five-year graduation rate into account without having to create a separate long</w:t>
      </w:r>
      <w:r w:rsidR="005625FD" w:rsidRPr="00CE2C6D">
        <w:rPr>
          <w:rFonts w:cs="Arial"/>
        </w:rPr>
        <w:t>-</w:t>
      </w:r>
      <w:r w:rsidRPr="00CE2C6D">
        <w:rPr>
          <w:rFonts w:cs="Arial"/>
        </w:rPr>
        <w:t xml:space="preserve">term goal. </w:t>
      </w:r>
    </w:p>
    <w:p w14:paraId="2654FA9D" w14:textId="31D09D81" w:rsidR="00E41766" w:rsidRPr="00CE2C6D" w:rsidRDefault="00E41766" w:rsidP="00FD1D1C">
      <w:pPr>
        <w:pStyle w:val="NoSpacing"/>
        <w:spacing w:after="240"/>
        <w:rPr>
          <w:rFonts w:cs="Arial"/>
        </w:rPr>
      </w:pPr>
      <w:r w:rsidRPr="00CE2C6D">
        <w:rPr>
          <w:rFonts w:cs="Arial"/>
          <w:szCs w:val="24"/>
        </w:rPr>
        <w:t xml:space="preserve">Because schools with Dashboard Alterative Schools Status (DASS) have their graduation rate indicator calculated using the one-year graduation rate, the five-year graduation rate will only be applied to non-alternative schools. </w:t>
      </w:r>
      <w:r w:rsidRPr="00CE2C6D">
        <w:rPr>
          <w:rFonts w:cs="Arial"/>
        </w:rPr>
        <w:t>The options currently under consideration for incorporating the five-year graduation rate into the 2019 Dashboard include the following:</w:t>
      </w:r>
    </w:p>
    <w:p w14:paraId="251F1D86" w14:textId="2659D4F4" w:rsidR="00E41766" w:rsidRPr="00CE2C6D" w:rsidRDefault="00E41766" w:rsidP="00FD1D1C">
      <w:pPr>
        <w:pStyle w:val="ListParagraph"/>
        <w:numPr>
          <w:ilvl w:val="0"/>
          <w:numId w:val="6"/>
        </w:numPr>
        <w:spacing w:after="240"/>
        <w:contextualSpacing w:val="0"/>
        <w:rPr>
          <w:rFonts w:cs="Arial"/>
        </w:rPr>
      </w:pPr>
      <w:r w:rsidRPr="00CE2C6D">
        <w:rPr>
          <w:rFonts w:cs="Arial"/>
        </w:rPr>
        <w:t xml:space="preserve">Provide a performance level (color) for the four-year cohort graduation rate only and </w:t>
      </w:r>
      <w:r w:rsidR="00A13AE5" w:rsidRPr="00CE2C6D">
        <w:rPr>
          <w:rFonts w:cs="Arial"/>
        </w:rPr>
        <w:t xml:space="preserve">continue to </w:t>
      </w:r>
      <w:r w:rsidRPr="00CE2C6D">
        <w:rPr>
          <w:rFonts w:cs="Arial"/>
        </w:rPr>
        <w:t>report the five-year graduation rate for informative data only.</w:t>
      </w:r>
    </w:p>
    <w:p w14:paraId="35BC51E8" w14:textId="5FC8AB1B" w:rsidR="00E41766" w:rsidRPr="00CE2C6D" w:rsidRDefault="00E41766" w:rsidP="00FD1D1C">
      <w:pPr>
        <w:pStyle w:val="ListParagraph"/>
        <w:numPr>
          <w:ilvl w:val="0"/>
          <w:numId w:val="6"/>
        </w:numPr>
        <w:spacing w:after="240"/>
        <w:contextualSpacing w:val="0"/>
        <w:rPr>
          <w:rFonts w:cs="Arial"/>
        </w:rPr>
      </w:pPr>
      <w:r w:rsidRPr="00CE2C6D">
        <w:rPr>
          <w:rFonts w:cs="Arial"/>
        </w:rPr>
        <w:t xml:space="preserve">Calculate a simple average for the four- and five-year cohort graduation rates. A simple average provides the same weight to all four and five year graduates. </w:t>
      </w:r>
    </w:p>
    <w:p w14:paraId="149EFBEA" w14:textId="4A17795B" w:rsidR="00E41766" w:rsidRPr="00CE2C6D" w:rsidRDefault="00E41766" w:rsidP="00FD1D1C">
      <w:pPr>
        <w:pStyle w:val="ListParagraph"/>
        <w:numPr>
          <w:ilvl w:val="0"/>
          <w:numId w:val="6"/>
        </w:numPr>
        <w:spacing w:after="240"/>
        <w:contextualSpacing w:val="0"/>
        <w:rPr>
          <w:rFonts w:cs="Arial"/>
        </w:rPr>
      </w:pPr>
      <w:r w:rsidRPr="00CE2C6D">
        <w:rPr>
          <w:rFonts w:cs="Arial"/>
        </w:rPr>
        <w:lastRenderedPageBreak/>
        <w:t xml:space="preserve">Calculate a weighted average for the four- and five-year cohort graduation rates. This method provides more weight to students who graduate in four years (e.g., 2/3) rather than five years (e.g., 1/3). </w:t>
      </w:r>
    </w:p>
    <w:p w14:paraId="2457367D" w14:textId="394EF766" w:rsidR="00E41766" w:rsidRPr="00CE2C6D" w:rsidRDefault="00E41766" w:rsidP="00B73105">
      <w:pPr>
        <w:pStyle w:val="ListParagraph"/>
        <w:numPr>
          <w:ilvl w:val="0"/>
          <w:numId w:val="6"/>
        </w:numPr>
        <w:spacing w:after="240"/>
        <w:contextualSpacing w:val="0"/>
        <w:rPr>
          <w:rFonts w:cs="Arial"/>
        </w:rPr>
      </w:pPr>
      <w:r w:rsidRPr="00CE2C6D">
        <w:rPr>
          <w:rFonts w:cs="Arial"/>
        </w:rPr>
        <w:t xml:space="preserve">Report both the four- and five-year cohort graduation rates on the Dashboard and assign the performance level (color) to the higher of the two rates. </w:t>
      </w:r>
    </w:p>
    <w:p w14:paraId="1006E07E" w14:textId="43E54BC7" w:rsidR="005625FD" w:rsidRPr="00CE2C6D" w:rsidRDefault="005625FD" w:rsidP="00B73105">
      <w:pPr>
        <w:pStyle w:val="ListParagraph"/>
        <w:numPr>
          <w:ilvl w:val="0"/>
          <w:numId w:val="6"/>
        </w:numPr>
        <w:spacing w:after="240"/>
        <w:contextualSpacing w:val="0"/>
        <w:rPr>
          <w:rFonts w:cs="Arial"/>
        </w:rPr>
      </w:pPr>
      <w:r w:rsidRPr="00CE2C6D">
        <w:rPr>
          <w:rFonts w:cs="Arial"/>
        </w:rPr>
        <w:t xml:space="preserve">Add the number of students who graduated in five years to the numerator and denominator of the four-year cohort rate. </w:t>
      </w:r>
    </w:p>
    <w:p w14:paraId="3C70F899" w14:textId="6BAF184B" w:rsidR="00CD6839" w:rsidRPr="00CE2C6D" w:rsidRDefault="00CD6839" w:rsidP="00B73105">
      <w:pPr>
        <w:pStyle w:val="Heading2"/>
        <w:spacing w:before="0" w:after="240"/>
        <w:rPr>
          <w:sz w:val="36"/>
        </w:rPr>
      </w:pPr>
      <w:r w:rsidRPr="00CE2C6D">
        <w:rPr>
          <w:sz w:val="36"/>
        </w:rPr>
        <w:t>Application of the Three-by-Five Color Grid for the College/Career Indicator</w:t>
      </w:r>
    </w:p>
    <w:p w14:paraId="22E3E3E1" w14:textId="77D61F52" w:rsidR="00E94854" w:rsidRPr="00CE2C6D" w:rsidRDefault="00BD384B" w:rsidP="00FD1D1C">
      <w:pPr>
        <w:autoSpaceDE w:val="0"/>
        <w:autoSpaceDN w:val="0"/>
        <w:adjustRightInd w:val="0"/>
        <w:spacing w:after="240"/>
        <w:rPr>
          <w:rFonts w:cs="Arial"/>
          <w:color w:val="000000"/>
        </w:rPr>
      </w:pPr>
      <w:r w:rsidRPr="00CE2C6D">
        <w:rPr>
          <w:rFonts w:eastAsiaTheme="minorHAnsi" w:cs="Arial"/>
          <w:color w:val="000000"/>
        </w:rPr>
        <w:t xml:space="preserve">In September 2017, the SBE approved an alternative methodology—known as the “Three-by-Five” </w:t>
      </w:r>
      <w:r w:rsidR="00A13AE5" w:rsidRPr="00CE2C6D">
        <w:rPr>
          <w:rFonts w:eastAsiaTheme="minorHAnsi" w:cs="Arial"/>
          <w:color w:val="000000"/>
        </w:rPr>
        <w:t>color grid</w:t>
      </w:r>
      <w:r w:rsidRPr="00CE2C6D">
        <w:rPr>
          <w:rFonts w:eastAsiaTheme="minorHAnsi" w:cs="Arial"/>
          <w:color w:val="000000"/>
        </w:rPr>
        <w:t xml:space="preserve">—for assigning performance levels to LEAs or schools that serve small student populations </w:t>
      </w:r>
      <w:r w:rsidRPr="00CE2C6D">
        <w:rPr>
          <w:rFonts w:cs="Arial"/>
          <w:color w:val="000000"/>
        </w:rPr>
        <w:t>(</w:t>
      </w:r>
      <w:hyperlink r:id="rId55" w:tooltip="September 2017 SBE Agenda Item 02" w:history="1">
        <w:r w:rsidRPr="00CE2C6D">
          <w:rPr>
            <w:rStyle w:val="Hyperlink"/>
            <w:rFonts w:cs="Arial"/>
          </w:rPr>
          <w:t>https://www.cde.ca.gov/be/ag/ag/yr17/documents/sep17item02.doc</w:t>
        </w:r>
      </w:hyperlink>
      <w:r w:rsidRPr="00CE2C6D">
        <w:rPr>
          <w:rFonts w:cs="Arial"/>
          <w:color w:val="000000"/>
        </w:rPr>
        <w:t>).</w:t>
      </w:r>
    </w:p>
    <w:p w14:paraId="496E3602" w14:textId="7B50CE53" w:rsidR="00BD384B" w:rsidRPr="00CE2C6D" w:rsidRDefault="00B108A5" w:rsidP="00FD1D1C">
      <w:pPr>
        <w:autoSpaceDE w:val="0"/>
        <w:autoSpaceDN w:val="0"/>
        <w:adjustRightInd w:val="0"/>
        <w:spacing w:after="240"/>
        <w:rPr>
          <w:rFonts w:eastAsiaTheme="minorHAnsi" w:cs="Arial"/>
          <w:color w:val="000000"/>
        </w:rPr>
      </w:pPr>
      <w:r w:rsidRPr="00CE2C6D">
        <w:rPr>
          <w:rFonts w:cs="Arial"/>
          <w:color w:val="000000"/>
        </w:rPr>
        <w:t xml:space="preserve">Application of the </w:t>
      </w:r>
      <w:r w:rsidR="005625FD" w:rsidRPr="00CE2C6D">
        <w:rPr>
          <w:rFonts w:cs="Arial"/>
          <w:color w:val="000000"/>
        </w:rPr>
        <w:t>three-by-five color grid</w:t>
      </w:r>
      <w:r w:rsidRPr="00CE2C6D">
        <w:rPr>
          <w:rFonts w:cs="Arial"/>
          <w:color w:val="000000"/>
        </w:rPr>
        <w:t xml:space="preserve"> results in a refiguring of the performance level tables</w:t>
      </w:r>
      <w:r w:rsidR="00773AD7" w:rsidRPr="00CE2C6D">
        <w:rPr>
          <w:rFonts w:cs="Arial"/>
          <w:color w:val="000000"/>
        </w:rPr>
        <w:t xml:space="preserve"> </w:t>
      </w:r>
      <w:r w:rsidRPr="00CE2C6D">
        <w:rPr>
          <w:rFonts w:cs="Arial"/>
          <w:color w:val="000000"/>
        </w:rPr>
        <w:t>by removing two Change levels—Increased Significantly and Decreased Significantly—and thus limiting extreme changes in small student populations</w:t>
      </w:r>
      <w:r w:rsidR="00A16520" w:rsidRPr="00CE2C6D">
        <w:rPr>
          <w:rFonts w:cs="Arial"/>
          <w:color w:val="000000"/>
        </w:rPr>
        <w:t>.</w:t>
      </w:r>
      <w:r w:rsidR="00C453A6" w:rsidRPr="00CE2C6D">
        <w:rPr>
          <w:rFonts w:cs="Arial"/>
          <w:color w:val="000000"/>
        </w:rPr>
        <w:t xml:space="preserve"> </w:t>
      </w:r>
      <w:r w:rsidR="00BD384B" w:rsidRPr="00CE2C6D">
        <w:rPr>
          <w:rFonts w:eastAsiaTheme="minorHAnsi" w:cs="Arial"/>
          <w:color w:val="000000"/>
        </w:rPr>
        <w:t>This methodology</w:t>
      </w:r>
      <w:r w:rsidR="00E94854" w:rsidRPr="00CE2C6D">
        <w:rPr>
          <w:rFonts w:eastAsiaTheme="minorHAnsi" w:cs="Arial"/>
          <w:color w:val="000000"/>
        </w:rPr>
        <w:t>, which</w:t>
      </w:r>
      <w:r w:rsidR="00BD384B" w:rsidRPr="00CE2C6D">
        <w:rPr>
          <w:rFonts w:eastAsiaTheme="minorHAnsi" w:cs="Arial"/>
          <w:color w:val="000000"/>
        </w:rPr>
        <w:t xml:space="preserve"> limits large swings in the Change data that can be triggered by just a few student</w:t>
      </w:r>
      <w:r w:rsidR="00E94854" w:rsidRPr="00CE2C6D">
        <w:rPr>
          <w:rFonts w:eastAsiaTheme="minorHAnsi" w:cs="Arial"/>
          <w:color w:val="000000"/>
        </w:rPr>
        <w:t xml:space="preserve">s, was </w:t>
      </w:r>
      <w:r w:rsidRPr="00CE2C6D">
        <w:rPr>
          <w:rFonts w:eastAsiaTheme="minorHAnsi" w:cs="Arial"/>
          <w:color w:val="000000"/>
        </w:rPr>
        <w:t xml:space="preserve">originally </w:t>
      </w:r>
      <w:r w:rsidR="00E94854" w:rsidRPr="00CE2C6D">
        <w:rPr>
          <w:rFonts w:eastAsiaTheme="minorHAnsi" w:cs="Arial"/>
          <w:color w:val="000000"/>
        </w:rPr>
        <w:t>approved for two state indicators:</w:t>
      </w:r>
      <w:r w:rsidR="00BD384B" w:rsidRPr="00CE2C6D">
        <w:rPr>
          <w:rFonts w:eastAsiaTheme="minorHAnsi" w:cs="Arial"/>
          <w:color w:val="000000"/>
        </w:rPr>
        <w:t xml:space="preserve"> </w:t>
      </w:r>
    </w:p>
    <w:p w14:paraId="1B969C18" w14:textId="77777777" w:rsidR="00BD384B" w:rsidRPr="00CE2C6D" w:rsidRDefault="00BD384B" w:rsidP="00FD1D1C">
      <w:pPr>
        <w:pStyle w:val="ListParagraph"/>
        <w:numPr>
          <w:ilvl w:val="0"/>
          <w:numId w:val="3"/>
        </w:numPr>
        <w:autoSpaceDE w:val="0"/>
        <w:autoSpaceDN w:val="0"/>
        <w:adjustRightInd w:val="0"/>
        <w:spacing w:after="240"/>
        <w:contextualSpacing w:val="0"/>
        <w:rPr>
          <w:rFonts w:cs="Arial"/>
          <w:color w:val="000000"/>
        </w:rPr>
      </w:pPr>
      <w:r w:rsidRPr="00CE2C6D">
        <w:rPr>
          <w:rFonts w:cs="Arial"/>
          <w:color w:val="000000"/>
        </w:rPr>
        <w:t>Graduation Rate Indicator: Applied if 149 or fewer students are in the graduating cohort</w:t>
      </w:r>
    </w:p>
    <w:p w14:paraId="7BEEF2DF" w14:textId="77777777" w:rsidR="00BD384B" w:rsidRPr="00CE2C6D" w:rsidRDefault="00BD384B" w:rsidP="00FD1D1C">
      <w:pPr>
        <w:pStyle w:val="ListParagraph"/>
        <w:numPr>
          <w:ilvl w:val="0"/>
          <w:numId w:val="3"/>
        </w:numPr>
        <w:autoSpaceDE w:val="0"/>
        <w:autoSpaceDN w:val="0"/>
        <w:adjustRightInd w:val="0"/>
        <w:spacing w:after="240"/>
        <w:contextualSpacing w:val="0"/>
        <w:rPr>
          <w:rFonts w:cs="Arial"/>
          <w:color w:val="000000"/>
        </w:rPr>
      </w:pPr>
      <w:r w:rsidRPr="00CE2C6D">
        <w:rPr>
          <w:rFonts w:cs="Arial"/>
          <w:color w:val="000000"/>
        </w:rPr>
        <w:t>Suspension Rate Indicator: Applied if 149 of fewer are cumulatively enrolled</w:t>
      </w:r>
    </w:p>
    <w:p w14:paraId="11059704" w14:textId="60A79377" w:rsidR="00E94854" w:rsidRPr="00CE2C6D" w:rsidRDefault="00BD384B" w:rsidP="00F94358">
      <w:pPr>
        <w:spacing w:after="240"/>
        <w:rPr>
          <w:rFonts w:eastAsiaTheme="minorHAnsi" w:cs="Arial"/>
          <w:color w:val="000000"/>
        </w:rPr>
      </w:pPr>
      <w:r w:rsidRPr="00CE2C6D">
        <w:rPr>
          <w:rFonts w:cs="Arial"/>
          <w:color w:val="000000"/>
        </w:rPr>
        <w:t xml:space="preserve">In July 2018, the SBE approved that the methodology </w:t>
      </w:r>
      <w:r w:rsidR="00B108A5" w:rsidRPr="00CE2C6D">
        <w:rPr>
          <w:rFonts w:cs="Arial"/>
          <w:color w:val="000000"/>
        </w:rPr>
        <w:t xml:space="preserve">also </w:t>
      </w:r>
      <w:r w:rsidRPr="00CE2C6D">
        <w:rPr>
          <w:rFonts w:cs="Arial"/>
          <w:color w:val="000000"/>
        </w:rPr>
        <w:t>be applied at the student group level for these two indicators</w:t>
      </w:r>
      <w:r w:rsidR="003A3D4A" w:rsidRPr="00CE2C6D">
        <w:rPr>
          <w:rFonts w:cs="Arial"/>
          <w:color w:val="000000"/>
        </w:rPr>
        <w:t xml:space="preserve"> (</w:t>
      </w:r>
      <w:hyperlink r:id="rId56" w:tooltip="July 2018 SBE Agenda Item" w:history="1">
        <w:r w:rsidR="00A16520" w:rsidRPr="00CE2C6D">
          <w:rPr>
            <w:rStyle w:val="Hyperlink"/>
            <w:rFonts w:cs="Arial"/>
          </w:rPr>
          <w:t>https://www.cde.ca.gov/be/ag/ag/yr18/documents/jul18item01.docx</w:t>
        </w:r>
      </w:hyperlink>
      <w:r w:rsidR="003A3D4A" w:rsidRPr="00CE2C6D">
        <w:rPr>
          <w:rFonts w:cs="Arial"/>
          <w:color w:val="000000"/>
        </w:rPr>
        <w:t>)</w:t>
      </w:r>
      <w:r w:rsidRPr="00CE2C6D">
        <w:rPr>
          <w:rFonts w:cs="Arial"/>
          <w:color w:val="000000"/>
        </w:rPr>
        <w:t xml:space="preserve">. </w:t>
      </w:r>
      <w:r w:rsidR="00E94854" w:rsidRPr="00CE2C6D">
        <w:rPr>
          <w:rFonts w:eastAsiaTheme="minorHAnsi" w:cs="Arial"/>
          <w:color w:val="000000"/>
        </w:rPr>
        <w:t xml:space="preserve">At its November 2018 meeting, the SBE approved </w:t>
      </w:r>
      <w:r w:rsidR="00A13AE5" w:rsidRPr="00CE2C6D">
        <w:rPr>
          <w:rFonts w:eastAsiaTheme="minorHAnsi" w:cs="Arial"/>
          <w:color w:val="000000"/>
        </w:rPr>
        <w:t xml:space="preserve">applying </w:t>
      </w:r>
      <w:r w:rsidR="00E94854" w:rsidRPr="00CE2C6D">
        <w:rPr>
          <w:rFonts w:eastAsiaTheme="minorHAnsi" w:cs="Arial"/>
          <w:color w:val="000000"/>
        </w:rPr>
        <w:t>this methodology to the Chronic Absenteeism Indicator (reported for the first time in the 2018 Dashboard), when 149 or fewer students are enrolled (</w:t>
      </w:r>
      <w:hyperlink r:id="rId57" w:tooltip="November 2018 SBE Agenda Item" w:history="1">
        <w:r w:rsidR="00E94854" w:rsidRPr="00CE2C6D">
          <w:rPr>
            <w:rStyle w:val="Hyperlink"/>
            <w:rFonts w:eastAsiaTheme="minorHAnsi" w:cs="Arial"/>
          </w:rPr>
          <w:t>https://www.cde.ca.gov/be/ag/ag/yr18/documents/nov18item04.docx</w:t>
        </w:r>
      </w:hyperlink>
      <w:r w:rsidR="00E94854" w:rsidRPr="00CE2C6D">
        <w:rPr>
          <w:rFonts w:eastAsiaTheme="minorHAnsi" w:cs="Arial"/>
          <w:color w:val="000000"/>
        </w:rPr>
        <w:t>).</w:t>
      </w:r>
    </w:p>
    <w:p w14:paraId="4AF543A1" w14:textId="6A615FC9" w:rsidR="00E41766" w:rsidRPr="00CE2C6D" w:rsidRDefault="00E94854" w:rsidP="00B73105">
      <w:pPr>
        <w:autoSpaceDE w:val="0"/>
        <w:autoSpaceDN w:val="0"/>
        <w:adjustRightInd w:val="0"/>
        <w:spacing w:after="240"/>
        <w:rPr>
          <w:rFonts w:eastAsiaTheme="majorEastAsia" w:cs="Arial"/>
        </w:rPr>
      </w:pPr>
      <w:r w:rsidRPr="00CE2C6D">
        <w:rPr>
          <w:rFonts w:eastAsiaTheme="minorHAnsi" w:cs="Arial"/>
          <w:color w:val="000000"/>
        </w:rPr>
        <w:t>The CDE proposes</w:t>
      </w:r>
      <w:r w:rsidR="00A16520" w:rsidRPr="00CE2C6D">
        <w:rPr>
          <w:rFonts w:eastAsiaTheme="minorHAnsi" w:cs="Arial"/>
          <w:color w:val="000000"/>
        </w:rPr>
        <w:t xml:space="preserve"> that, beginning with the 2019 Dashboard,</w:t>
      </w:r>
      <w:r w:rsidRPr="00CE2C6D">
        <w:rPr>
          <w:rFonts w:eastAsiaTheme="minorHAnsi" w:cs="Arial"/>
          <w:color w:val="000000"/>
        </w:rPr>
        <w:t xml:space="preserve"> the three-by-five methodology be applied to the </w:t>
      </w:r>
      <w:r w:rsidR="003C1B1D" w:rsidRPr="00CE2C6D">
        <w:rPr>
          <w:rFonts w:eastAsiaTheme="minorHAnsi" w:cs="Arial"/>
          <w:color w:val="000000"/>
        </w:rPr>
        <w:t>CCI</w:t>
      </w:r>
      <w:r w:rsidR="00A16520" w:rsidRPr="00CE2C6D">
        <w:rPr>
          <w:rFonts w:eastAsiaTheme="minorHAnsi" w:cs="Arial"/>
          <w:color w:val="000000"/>
        </w:rPr>
        <w:t>, which is ba</w:t>
      </w:r>
      <w:r w:rsidR="00C82898" w:rsidRPr="00CE2C6D">
        <w:rPr>
          <w:rFonts w:eastAsiaTheme="minorHAnsi" w:cs="Arial"/>
          <w:color w:val="000000"/>
        </w:rPr>
        <w:t xml:space="preserve">sed on the same </w:t>
      </w:r>
      <w:r w:rsidR="00A16520" w:rsidRPr="00CE2C6D">
        <w:rPr>
          <w:rFonts w:eastAsiaTheme="minorHAnsi" w:cs="Arial"/>
          <w:color w:val="000000"/>
        </w:rPr>
        <w:t xml:space="preserve">cohort of students used in the calculations for the Graduation Rate Indicator. </w:t>
      </w:r>
      <w:r w:rsidR="0048148B" w:rsidRPr="00CE2C6D">
        <w:rPr>
          <w:rFonts w:cs="Arial"/>
        </w:rPr>
        <w:t xml:space="preserve">The </w:t>
      </w:r>
      <w:r w:rsidR="00075F6C" w:rsidRPr="00CE2C6D">
        <w:rPr>
          <w:rFonts w:cs="Arial"/>
        </w:rPr>
        <w:t xml:space="preserve">CDE will bring this request to the SBE for approval in May </w:t>
      </w:r>
      <w:r w:rsidR="0048148B" w:rsidRPr="00CE2C6D">
        <w:rPr>
          <w:rFonts w:cs="Arial"/>
        </w:rPr>
        <w:t xml:space="preserve">2019. </w:t>
      </w:r>
    </w:p>
    <w:p w14:paraId="4F00378A" w14:textId="53C747F4" w:rsidR="00391965" w:rsidRPr="00CE2C6D" w:rsidRDefault="00391965" w:rsidP="00B73105">
      <w:pPr>
        <w:pStyle w:val="Heading2"/>
        <w:spacing w:before="0" w:after="240"/>
        <w:rPr>
          <w:sz w:val="36"/>
        </w:rPr>
      </w:pPr>
      <w:r w:rsidRPr="00CE2C6D">
        <w:rPr>
          <w:sz w:val="36"/>
        </w:rPr>
        <w:lastRenderedPageBreak/>
        <w:t>Inclusion of Status for the E</w:t>
      </w:r>
      <w:r w:rsidR="003C1B1D" w:rsidRPr="00CE2C6D">
        <w:rPr>
          <w:sz w:val="36"/>
        </w:rPr>
        <w:t xml:space="preserve">nglish </w:t>
      </w:r>
      <w:r w:rsidRPr="00CE2C6D">
        <w:rPr>
          <w:sz w:val="36"/>
        </w:rPr>
        <w:t>L</w:t>
      </w:r>
      <w:r w:rsidR="003C1B1D" w:rsidRPr="00CE2C6D">
        <w:rPr>
          <w:sz w:val="36"/>
        </w:rPr>
        <w:t xml:space="preserve">earner </w:t>
      </w:r>
      <w:r w:rsidRPr="00CE2C6D">
        <w:rPr>
          <w:sz w:val="36"/>
        </w:rPr>
        <w:t>P</w:t>
      </w:r>
      <w:r w:rsidR="003C1B1D" w:rsidRPr="00CE2C6D">
        <w:rPr>
          <w:sz w:val="36"/>
        </w:rPr>
        <w:t xml:space="preserve">rogress </w:t>
      </w:r>
      <w:r w:rsidRPr="00CE2C6D">
        <w:rPr>
          <w:sz w:val="36"/>
        </w:rPr>
        <w:t>I</w:t>
      </w:r>
      <w:r w:rsidR="003C1B1D" w:rsidRPr="00CE2C6D">
        <w:rPr>
          <w:sz w:val="36"/>
        </w:rPr>
        <w:t>ndicator</w:t>
      </w:r>
    </w:p>
    <w:p w14:paraId="2285A7E8" w14:textId="22E32801" w:rsidR="00FF0765" w:rsidRPr="00CE2C6D" w:rsidRDefault="00FF0765" w:rsidP="00FD1D1C">
      <w:pPr>
        <w:spacing w:after="240"/>
        <w:rPr>
          <w:rFonts w:cs="Arial"/>
          <w:color w:val="000000"/>
          <w:lang w:val="en"/>
        </w:rPr>
      </w:pPr>
      <w:r w:rsidRPr="00CE2C6D">
        <w:rPr>
          <w:rFonts w:cs="Arial"/>
        </w:rPr>
        <w:t>In September 2016, the SBE adopted the methodology for the E</w:t>
      </w:r>
      <w:r w:rsidR="003C1B1D" w:rsidRPr="00CE2C6D">
        <w:rPr>
          <w:rFonts w:cs="Arial"/>
        </w:rPr>
        <w:t xml:space="preserve">nglish </w:t>
      </w:r>
      <w:r w:rsidRPr="00CE2C6D">
        <w:rPr>
          <w:rFonts w:cs="Arial"/>
        </w:rPr>
        <w:t>L</w:t>
      </w:r>
      <w:r w:rsidR="003C1B1D" w:rsidRPr="00CE2C6D">
        <w:rPr>
          <w:rFonts w:cs="Arial"/>
        </w:rPr>
        <w:t xml:space="preserve">earner </w:t>
      </w:r>
      <w:r w:rsidRPr="00CE2C6D">
        <w:rPr>
          <w:rFonts w:cs="Arial"/>
        </w:rPr>
        <w:t>P</w:t>
      </w:r>
      <w:r w:rsidR="003C1B1D" w:rsidRPr="00CE2C6D">
        <w:rPr>
          <w:rFonts w:cs="Arial"/>
        </w:rPr>
        <w:t>r</w:t>
      </w:r>
      <w:r w:rsidR="00086154" w:rsidRPr="00CE2C6D">
        <w:rPr>
          <w:rFonts w:cs="Arial"/>
        </w:rPr>
        <w:t>ogress</w:t>
      </w:r>
      <w:r w:rsidR="003C1B1D" w:rsidRPr="00CE2C6D">
        <w:rPr>
          <w:rFonts w:cs="Arial"/>
        </w:rPr>
        <w:t xml:space="preserve"> </w:t>
      </w:r>
      <w:r w:rsidRPr="00CE2C6D">
        <w:rPr>
          <w:rFonts w:cs="Arial"/>
        </w:rPr>
        <w:t>I</w:t>
      </w:r>
      <w:r w:rsidR="003C1B1D" w:rsidRPr="00CE2C6D">
        <w:rPr>
          <w:rFonts w:cs="Arial"/>
        </w:rPr>
        <w:t>ndicato</w:t>
      </w:r>
      <w:r w:rsidR="00A13AE5" w:rsidRPr="00CE2C6D">
        <w:rPr>
          <w:rFonts w:cs="Arial"/>
        </w:rPr>
        <w:t>r</w:t>
      </w:r>
      <w:r w:rsidR="003C1B1D" w:rsidRPr="00CE2C6D">
        <w:rPr>
          <w:rFonts w:cs="Arial"/>
        </w:rPr>
        <w:t xml:space="preserve"> (ELPI)</w:t>
      </w:r>
      <w:r w:rsidRPr="00CE2C6D">
        <w:rPr>
          <w:rFonts w:cs="Arial"/>
        </w:rPr>
        <w:t xml:space="preserve"> using the results of the California English Language Development Test (CELDT). In 2017–18, California transitioned from the CELDT to the English Language Proficiency Assessments for California (ELPAC). This new assessment </w:t>
      </w:r>
      <w:r w:rsidRPr="00CE2C6D">
        <w:rPr>
          <w:rFonts w:cs="Arial"/>
          <w:color w:val="000000"/>
          <w:lang w:val="en"/>
        </w:rPr>
        <w:t xml:space="preserve">is substantially different from the </w:t>
      </w:r>
      <w:r w:rsidRPr="00CE2C6D">
        <w:rPr>
          <w:rFonts w:cs="Arial"/>
        </w:rPr>
        <w:t>CELDT because it is aligned to the more recently adopted 2012 California English language development standards</w:t>
      </w:r>
      <w:r w:rsidR="005A0E30" w:rsidRPr="00CE2C6D">
        <w:rPr>
          <w:rFonts w:cs="Arial"/>
        </w:rPr>
        <w:t xml:space="preserve">, and it is </w:t>
      </w:r>
      <w:r w:rsidRPr="00CE2C6D">
        <w:rPr>
          <w:rFonts w:cs="Arial"/>
        </w:rPr>
        <w:t xml:space="preserve">inappropriate to compare ELPAC </w:t>
      </w:r>
      <w:r w:rsidR="005A0E30" w:rsidRPr="00CE2C6D">
        <w:rPr>
          <w:rFonts w:cs="Arial"/>
        </w:rPr>
        <w:t>and</w:t>
      </w:r>
      <w:r w:rsidRPr="00CE2C6D">
        <w:rPr>
          <w:rFonts w:cs="Arial"/>
          <w:color w:val="000000"/>
          <w:lang w:val="en"/>
        </w:rPr>
        <w:t xml:space="preserve"> CELDT results</w:t>
      </w:r>
      <w:r w:rsidR="005A0E30" w:rsidRPr="00CE2C6D">
        <w:rPr>
          <w:rFonts w:cs="Arial"/>
          <w:color w:val="000000"/>
          <w:lang w:val="en"/>
        </w:rPr>
        <w:t xml:space="preserve">. Therefore, results from the spring 2018 </w:t>
      </w:r>
      <w:r w:rsidR="00773AD7" w:rsidRPr="00CE2C6D">
        <w:rPr>
          <w:rFonts w:cs="Arial"/>
          <w:color w:val="000000"/>
          <w:lang w:val="en"/>
        </w:rPr>
        <w:t xml:space="preserve">and 2019 </w:t>
      </w:r>
      <w:r w:rsidR="005A0E30" w:rsidRPr="00CE2C6D">
        <w:rPr>
          <w:rFonts w:cs="Arial"/>
          <w:color w:val="000000"/>
          <w:lang w:val="en"/>
        </w:rPr>
        <w:t>administration</w:t>
      </w:r>
      <w:r w:rsidR="00773AD7" w:rsidRPr="00CE2C6D">
        <w:rPr>
          <w:rFonts w:cs="Arial"/>
          <w:color w:val="000000"/>
          <w:lang w:val="en"/>
        </w:rPr>
        <w:t>s</w:t>
      </w:r>
      <w:r w:rsidR="005A0E30" w:rsidRPr="00CE2C6D">
        <w:rPr>
          <w:rFonts w:cs="Arial"/>
          <w:color w:val="000000"/>
          <w:lang w:val="en"/>
        </w:rPr>
        <w:t xml:space="preserve"> of the </w:t>
      </w:r>
      <w:r w:rsidRPr="00CE2C6D">
        <w:rPr>
          <w:rFonts w:cs="Arial"/>
          <w:color w:val="000000"/>
          <w:lang w:val="en"/>
        </w:rPr>
        <w:t xml:space="preserve">ELPAC </w:t>
      </w:r>
      <w:r w:rsidR="00773AD7" w:rsidRPr="00CE2C6D">
        <w:rPr>
          <w:rFonts w:cs="Arial"/>
          <w:color w:val="000000"/>
          <w:lang w:val="en"/>
        </w:rPr>
        <w:t xml:space="preserve">will </w:t>
      </w:r>
      <w:r w:rsidRPr="00CE2C6D">
        <w:rPr>
          <w:rFonts w:cs="Arial"/>
          <w:color w:val="000000"/>
          <w:lang w:val="en"/>
        </w:rPr>
        <w:t>serve as a baseline from which future EL progress will be measured.</w:t>
      </w:r>
    </w:p>
    <w:p w14:paraId="2EEA998A" w14:textId="4B2603C3" w:rsidR="0084221B" w:rsidRPr="00CE2C6D" w:rsidRDefault="00FF0765" w:rsidP="00B32845">
      <w:pPr>
        <w:spacing w:after="240"/>
        <w:rPr>
          <w:rFonts w:cs="Arial"/>
        </w:rPr>
      </w:pPr>
      <w:r w:rsidRPr="00CE2C6D">
        <w:rPr>
          <w:rFonts w:cs="Arial"/>
        </w:rPr>
        <w:t>As detailed in the July 2018 SBE item</w:t>
      </w:r>
      <w:r w:rsidR="00C453A6" w:rsidRPr="00CE2C6D">
        <w:rPr>
          <w:rFonts w:cs="Arial"/>
        </w:rPr>
        <w:t>,</w:t>
      </w:r>
      <w:r w:rsidRPr="00CE2C6D">
        <w:rPr>
          <w:rFonts w:cs="Arial"/>
        </w:rPr>
        <w:t xml:space="preserve"> the ELPI is the only indicator that measures </w:t>
      </w:r>
      <w:r w:rsidRPr="00CE2C6D">
        <w:rPr>
          <w:rFonts w:cs="Arial"/>
          <w:b/>
        </w:rPr>
        <w:t>progress</w:t>
      </w:r>
      <w:r w:rsidRPr="00CE2C6D">
        <w:rPr>
          <w:rFonts w:cs="Arial"/>
        </w:rPr>
        <w:t xml:space="preserve"> </w:t>
      </w:r>
      <w:r w:rsidRPr="00CE2C6D">
        <w:rPr>
          <w:rFonts w:cs="Arial"/>
          <w:b/>
        </w:rPr>
        <w:t>towards proficiency</w:t>
      </w:r>
      <w:r w:rsidRPr="00CE2C6D">
        <w:rPr>
          <w:rFonts w:cs="Arial"/>
        </w:rPr>
        <w:t xml:space="preserve"> rather than the end goal of proficiency itself</w:t>
      </w:r>
      <w:r w:rsidR="00C453A6" w:rsidRPr="00CE2C6D">
        <w:rPr>
          <w:rFonts w:cs="Arial"/>
        </w:rPr>
        <w:t xml:space="preserve"> (</w:t>
      </w:r>
      <w:hyperlink r:id="rId58" w:tooltip="July 2018 SBE Agenda Item" w:history="1">
        <w:r w:rsidR="00C453A6" w:rsidRPr="00CE2C6D">
          <w:rPr>
            <w:rStyle w:val="Hyperlink"/>
            <w:rFonts w:cs="Arial"/>
          </w:rPr>
          <w:t>https://www.cde.ca.gov/be/ag/ag/yr18/documents/jul18item01.docx</w:t>
        </w:r>
      </w:hyperlink>
      <w:r w:rsidR="00C453A6" w:rsidRPr="00CE2C6D">
        <w:rPr>
          <w:rFonts w:cs="Arial"/>
        </w:rPr>
        <w:t>).</w:t>
      </w:r>
      <w:r w:rsidRPr="00CE2C6D">
        <w:rPr>
          <w:rFonts w:cs="Arial"/>
        </w:rPr>
        <w:t xml:space="preserve"> </w:t>
      </w:r>
      <w:r w:rsidR="00A90F49" w:rsidRPr="00CE2C6D">
        <w:rPr>
          <w:rFonts w:cs="Arial"/>
        </w:rPr>
        <w:t xml:space="preserve">To measure progress toward proficiency (Status), two years of ELPAC Summative results are required. </w:t>
      </w:r>
      <w:r w:rsidR="0084221B" w:rsidRPr="00CE2C6D">
        <w:rPr>
          <w:rFonts w:cs="Arial"/>
        </w:rPr>
        <w:t>Accordingly, three years of ELPAC Summative results are required to calculate Status and Change for the ELPI (and therefore to report a color-coded performance level on the Dashboard)</w:t>
      </w:r>
      <w:r w:rsidR="00A90F49" w:rsidRPr="00CE2C6D">
        <w:rPr>
          <w:rFonts w:cs="Arial"/>
        </w:rPr>
        <w:t xml:space="preserve">. </w:t>
      </w:r>
    </w:p>
    <w:p w14:paraId="50EFCCC1" w14:textId="5C95453E" w:rsidR="005A0E30" w:rsidRPr="00CE2C6D" w:rsidRDefault="00A90F49" w:rsidP="00F94358">
      <w:pPr>
        <w:spacing w:after="240"/>
        <w:rPr>
          <w:rFonts w:cs="Arial"/>
        </w:rPr>
      </w:pPr>
      <w:r w:rsidRPr="00CE2C6D">
        <w:rPr>
          <w:rFonts w:cs="Arial"/>
        </w:rPr>
        <w:t>At the November 2018 SBE meeting, the Board approved a</w:t>
      </w:r>
      <w:r w:rsidR="00D55843" w:rsidRPr="00CE2C6D">
        <w:rPr>
          <w:rFonts w:cs="Arial"/>
        </w:rPr>
        <w:t>n updated timeline</w:t>
      </w:r>
      <w:r w:rsidRPr="00CE2C6D">
        <w:rPr>
          <w:rFonts w:cs="Arial"/>
        </w:rPr>
        <w:t xml:space="preserve"> to the ESSA Stat</w:t>
      </w:r>
      <w:r w:rsidR="00D55843" w:rsidRPr="00CE2C6D">
        <w:rPr>
          <w:rFonts w:cs="Arial"/>
        </w:rPr>
        <w:t>e</w:t>
      </w:r>
      <w:r w:rsidRPr="00CE2C6D">
        <w:rPr>
          <w:rFonts w:cs="Arial"/>
        </w:rPr>
        <w:t xml:space="preserve"> plan </w:t>
      </w:r>
      <w:r w:rsidR="00D55843" w:rsidRPr="00CE2C6D">
        <w:rPr>
          <w:rFonts w:cs="Arial"/>
        </w:rPr>
        <w:t xml:space="preserve">to identify </w:t>
      </w:r>
      <w:r w:rsidRPr="00CE2C6D">
        <w:rPr>
          <w:rFonts w:cs="Arial"/>
        </w:rPr>
        <w:t>an additional cohort of school</w:t>
      </w:r>
      <w:r w:rsidR="00D55843" w:rsidRPr="00CE2C6D">
        <w:rPr>
          <w:rFonts w:cs="Arial"/>
        </w:rPr>
        <w:t>s</w:t>
      </w:r>
      <w:r w:rsidRPr="00CE2C6D">
        <w:rPr>
          <w:rFonts w:cs="Arial"/>
        </w:rPr>
        <w:t xml:space="preserve"> under ESSA based on the 2019 Dashboard</w:t>
      </w:r>
      <w:r w:rsidR="00D55843" w:rsidRPr="00CE2C6D">
        <w:rPr>
          <w:rFonts w:cs="Arial"/>
        </w:rPr>
        <w:t>,</w:t>
      </w:r>
      <w:r w:rsidRPr="00CE2C6D">
        <w:rPr>
          <w:rFonts w:cs="Arial"/>
        </w:rPr>
        <w:t xml:space="preserve"> includ</w:t>
      </w:r>
      <w:r w:rsidR="00D55843" w:rsidRPr="00CE2C6D">
        <w:rPr>
          <w:rFonts w:cs="Arial"/>
        </w:rPr>
        <w:t>ing</w:t>
      </w:r>
      <w:r w:rsidRPr="00CE2C6D">
        <w:rPr>
          <w:rFonts w:cs="Arial"/>
        </w:rPr>
        <w:t xml:space="preserve"> the ELPI based on Status only</w:t>
      </w:r>
      <w:r w:rsidR="00D55843" w:rsidRPr="00CE2C6D">
        <w:rPr>
          <w:rFonts w:cs="Arial"/>
        </w:rPr>
        <w:t xml:space="preserve"> (</w:t>
      </w:r>
      <w:hyperlink r:id="rId59" w:tooltip="Amendments to ESSA State Plan" w:history="1">
        <w:r w:rsidR="00D55843" w:rsidRPr="00CE2C6D">
          <w:rPr>
            <w:rStyle w:val="Hyperlink"/>
          </w:rPr>
          <w:t>https://www.cde.ca.gov/be/ag/ag/yr18/documents/nov18item05a1rev.docx</w:t>
        </w:r>
      </w:hyperlink>
      <w:r w:rsidR="00D55843" w:rsidRPr="00CE2C6D">
        <w:t>).</w:t>
      </w:r>
      <w:r w:rsidR="00D55843" w:rsidRPr="00CE2C6D">
        <w:rPr>
          <w:rFonts w:cs="Arial"/>
        </w:rPr>
        <w:t xml:space="preserve"> </w:t>
      </w:r>
      <w:r w:rsidR="005A0E30" w:rsidRPr="00CE2C6D">
        <w:rPr>
          <w:rFonts w:cs="Arial"/>
        </w:rPr>
        <w:t xml:space="preserve">Therefore, Status for this indicator will be reported in the 2019 Dashboard, when two years of ELPAC Summative results are available. </w:t>
      </w:r>
      <w:r w:rsidR="00BA335D" w:rsidRPr="00CE2C6D">
        <w:rPr>
          <w:rFonts w:cs="Arial"/>
        </w:rPr>
        <w:t xml:space="preserve">CDE staff will bring a methodology for how to use the ELPI status in the identification of schools under ESSA to the SBE in the fall of 2019 for consideration. </w:t>
      </w:r>
    </w:p>
    <w:p w14:paraId="5A1AFAE5" w14:textId="239378CB" w:rsidR="00391965" w:rsidRPr="00CE2C6D" w:rsidRDefault="00FF0765" w:rsidP="00B73105">
      <w:pPr>
        <w:spacing w:after="240"/>
        <w:rPr>
          <w:rFonts w:cs="Arial"/>
        </w:rPr>
      </w:pPr>
      <w:r w:rsidRPr="00CE2C6D">
        <w:rPr>
          <w:rFonts w:cs="Arial"/>
        </w:rPr>
        <w:t xml:space="preserve">The summative ELPAC was field tested in spring 2017 to determine test reliability and validity. The first operational ELPAC summative assessment was administered in spring 2018. </w:t>
      </w:r>
      <w:r w:rsidR="003A3D4A" w:rsidRPr="00CE2C6D">
        <w:rPr>
          <w:rFonts w:cs="Arial"/>
        </w:rPr>
        <w:t xml:space="preserve">The ELPAC cut scores were approved by the SBE in </w:t>
      </w:r>
      <w:r w:rsidR="005A0E30" w:rsidRPr="00CE2C6D">
        <w:rPr>
          <w:rFonts w:cs="Arial"/>
        </w:rPr>
        <w:t>November 2018</w:t>
      </w:r>
      <w:r w:rsidR="003A3D4A" w:rsidRPr="00CE2C6D">
        <w:rPr>
          <w:rFonts w:cs="Arial"/>
        </w:rPr>
        <w:t xml:space="preserve"> (</w:t>
      </w:r>
      <w:hyperlink r:id="rId60" w:tooltip="November 2018 SBE Agenda Item" w:history="1">
        <w:r w:rsidR="005A0E30" w:rsidRPr="00CE2C6D">
          <w:rPr>
            <w:rStyle w:val="Hyperlink"/>
            <w:rFonts w:cs="Arial"/>
          </w:rPr>
          <w:t>https://www.cde.ca.gov/be/ag/ag/yr18/documents/nov18item09.docx</w:t>
        </w:r>
      </w:hyperlink>
      <w:r w:rsidR="003A3D4A" w:rsidRPr="00CE2C6D">
        <w:rPr>
          <w:rFonts w:cs="Arial"/>
        </w:rPr>
        <w:t xml:space="preserve">). The </w:t>
      </w:r>
      <w:r w:rsidRPr="00CE2C6D">
        <w:rPr>
          <w:rFonts w:cs="Arial"/>
        </w:rPr>
        <w:t xml:space="preserve">ELPI </w:t>
      </w:r>
      <w:r w:rsidR="00EA4406" w:rsidRPr="00CE2C6D">
        <w:rPr>
          <w:rFonts w:cs="Arial"/>
        </w:rPr>
        <w:t xml:space="preserve">Status </w:t>
      </w:r>
      <w:r w:rsidRPr="00CE2C6D">
        <w:rPr>
          <w:rFonts w:cs="Arial"/>
        </w:rPr>
        <w:t xml:space="preserve">cut scores are anticipated to be approved by the SBE in </w:t>
      </w:r>
      <w:r w:rsidR="00EA4406" w:rsidRPr="00CE2C6D">
        <w:rPr>
          <w:rFonts w:cs="Arial"/>
        </w:rPr>
        <w:t xml:space="preserve">November </w:t>
      </w:r>
      <w:r w:rsidRPr="00CE2C6D">
        <w:rPr>
          <w:rFonts w:cs="Arial"/>
        </w:rPr>
        <w:t>2019.</w:t>
      </w:r>
      <w:r w:rsidR="00391965" w:rsidRPr="00CE2C6D">
        <w:rPr>
          <w:rFonts w:cs="Arial"/>
        </w:rPr>
        <w:t xml:space="preserve"> A proposed three-year</w:t>
      </w:r>
      <w:r w:rsidR="00C453A6" w:rsidRPr="00CE2C6D">
        <w:rPr>
          <w:rFonts w:cs="Arial"/>
        </w:rPr>
        <w:t xml:space="preserve"> transition plan</w:t>
      </w:r>
      <w:r w:rsidR="00391965" w:rsidRPr="00CE2C6D">
        <w:rPr>
          <w:rFonts w:cs="Arial"/>
        </w:rPr>
        <w:t xml:space="preserve"> </w:t>
      </w:r>
      <w:r w:rsidR="00C453A6" w:rsidRPr="00CE2C6D">
        <w:rPr>
          <w:rFonts w:cs="Arial"/>
        </w:rPr>
        <w:t>was</w:t>
      </w:r>
      <w:r w:rsidR="00391965" w:rsidRPr="00CE2C6D">
        <w:rPr>
          <w:rFonts w:cs="Arial"/>
        </w:rPr>
        <w:t xml:space="preserve"> included in the July 2018 SBE item.</w:t>
      </w:r>
    </w:p>
    <w:p w14:paraId="7057721F" w14:textId="7BED287E" w:rsidR="00C82898" w:rsidRPr="00CE2C6D" w:rsidRDefault="00C82898" w:rsidP="00B73105">
      <w:pPr>
        <w:pStyle w:val="Heading2"/>
        <w:spacing w:before="0" w:after="240"/>
        <w:rPr>
          <w:sz w:val="36"/>
        </w:rPr>
      </w:pPr>
      <w:r w:rsidRPr="00CE2C6D">
        <w:rPr>
          <w:sz w:val="36"/>
        </w:rPr>
        <w:t>Inclusion of Additional Measures in the CCI for Students with Disabilities</w:t>
      </w:r>
    </w:p>
    <w:p w14:paraId="1F13A0E0" w14:textId="461EE2E4" w:rsidR="00043708" w:rsidRPr="00CE2C6D" w:rsidRDefault="00317551" w:rsidP="000A324A">
      <w:pPr>
        <w:pStyle w:val="Default"/>
        <w:spacing w:after="240"/>
      </w:pPr>
      <w:r w:rsidRPr="00CE2C6D">
        <w:t xml:space="preserve">Schools with Dashboard Alternative School Status (DASS) </w:t>
      </w:r>
      <w:r w:rsidR="007C3AD4" w:rsidRPr="00CE2C6D">
        <w:t xml:space="preserve">are schools that </w:t>
      </w:r>
      <w:r w:rsidRPr="00CE2C6D">
        <w:t>serve high-risk student</w:t>
      </w:r>
      <w:r w:rsidR="007C3AD4" w:rsidRPr="00CE2C6D">
        <w:t xml:space="preserve"> populations</w:t>
      </w:r>
      <w:r w:rsidR="005B47B9" w:rsidRPr="00CE2C6D">
        <w:t>, including students with disabilities</w:t>
      </w:r>
      <w:r w:rsidR="007C3AD4" w:rsidRPr="00CE2C6D">
        <w:t xml:space="preserve">. </w:t>
      </w:r>
      <w:r w:rsidR="005B47B9" w:rsidRPr="00CE2C6D">
        <w:t xml:space="preserve">Although DASS schools are </w:t>
      </w:r>
      <w:r w:rsidR="007C3AD4" w:rsidRPr="00CE2C6D">
        <w:t>measured on the same set of indicators as non-alternative schools</w:t>
      </w:r>
      <w:r w:rsidR="005B47B9" w:rsidRPr="00CE2C6D">
        <w:t xml:space="preserve">, modified methods are being developed </w:t>
      </w:r>
      <w:r w:rsidR="007C3AD4" w:rsidRPr="00CE2C6D">
        <w:t>in order to fairly evaluate the</w:t>
      </w:r>
      <w:r w:rsidR="005B47B9" w:rsidRPr="00CE2C6D">
        <w:t>ir</w:t>
      </w:r>
      <w:r w:rsidR="007C3AD4" w:rsidRPr="00CE2C6D">
        <w:t xml:space="preserve"> success and progress</w:t>
      </w:r>
      <w:r w:rsidR="005B47B9" w:rsidRPr="00CE2C6D">
        <w:t>.</w:t>
      </w:r>
      <w:r w:rsidR="007C3AD4" w:rsidRPr="00CE2C6D">
        <w:rPr>
          <w:sz w:val="23"/>
          <w:szCs w:val="23"/>
        </w:rPr>
        <w:t xml:space="preserve"> </w:t>
      </w:r>
      <w:r w:rsidR="00BA335D" w:rsidRPr="00CE2C6D">
        <w:t xml:space="preserve">The CDE </w:t>
      </w:r>
      <w:r w:rsidR="00BA335D" w:rsidRPr="00CE2C6D">
        <w:lastRenderedPageBreak/>
        <w:t xml:space="preserve">has worked with the Alternative Schools Task Force—a joint project with the John W. Gardner Center at Stanford University supported with a grant from the Stuart Foundation—to identify modified measures for DASS schools and students with disabilities. </w:t>
      </w:r>
      <w:r w:rsidR="00043708" w:rsidRPr="00CE2C6D">
        <w:t>Beginning in fall 2018, all DASS schools, which includes special education schools, received a Dashboard for the first time. They are held accountable for the same state indicators, although m</w:t>
      </w:r>
      <w:r w:rsidR="00BD3DD2" w:rsidRPr="00CE2C6D">
        <w:t xml:space="preserve">odified measures </w:t>
      </w:r>
      <w:r w:rsidR="00043708" w:rsidRPr="00CE2C6D">
        <w:t xml:space="preserve">may be </w:t>
      </w:r>
      <w:r w:rsidR="00BD3DD2" w:rsidRPr="00CE2C6D">
        <w:t xml:space="preserve">used to fairly evaluate the success of alternative schools and students with disabilities. </w:t>
      </w:r>
      <w:r w:rsidR="00043708" w:rsidRPr="00CE2C6D">
        <w:t>These modified measures include a Grade 12</w:t>
      </w:r>
      <w:r w:rsidR="00086154" w:rsidRPr="00CE2C6D">
        <w:t xml:space="preserve"> (one-year)</w:t>
      </w:r>
      <w:r w:rsidR="00043708" w:rsidRPr="00CE2C6D">
        <w:t xml:space="preserve"> graduation rate for DASS schools, which was approved by the SBE at its May 2018 meeting (</w:t>
      </w:r>
      <w:hyperlink r:id="rId61" w:tooltip="May 2018 SBE Meeting Item 02" w:history="1">
        <w:r w:rsidR="00043708" w:rsidRPr="00CE2C6D">
          <w:rPr>
            <w:rStyle w:val="Hyperlink"/>
            <w:rFonts w:eastAsiaTheme="majorEastAsia"/>
          </w:rPr>
          <w:t>https://www.cde.ca.gov/be/ag/ag/yr18/documents/may18item02.docx</w:t>
        </w:r>
      </w:hyperlink>
      <w:r w:rsidR="00043708" w:rsidRPr="00CE2C6D">
        <w:t>).</w:t>
      </w:r>
    </w:p>
    <w:p w14:paraId="6CE3ADD3" w14:textId="7052598E" w:rsidR="00BA335D" w:rsidRPr="00CE2C6D" w:rsidRDefault="00BD3DD2" w:rsidP="00FD1D1C">
      <w:pPr>
        <w:spacing w:after="240"/>
        <w:rPr>
          <w:rFonts w:cs="Arial"/>
        </w:rPr>
      </w:pPr>
      <w:r w:rsidRPr="00CE2C6D">
        <w:rPr>
          <w:rFonts w:cs="Arial"/>
        </w:rPr>
        <w:t xml:space="preserve">Students who take the CAA are included in the calculation of the CCI. However, the CCI does not currently include measures that fairly evaluate the success of these students. Based on the recommendation of the Alternative Schools Task Force, the CDE will collect information on the </w:t>
      </w:r>
      <w:r w:rsidR="00BA335D" w:rsidRPr="00CE2C6D">
        <w:rPr>
          <w:rFonts w:cs="Arial"/>
        </w:rPr>
        <w:t xml:space="preserve">completion of </w:t>
      </w:r>
      <w:r w:rsidRPr="00CE2C6D">
        <w:rPr>
          <w:rFonts w:cs="Arial"/>
        </w:rPr>
        <w:t xml:space="preserve">the </w:t>
      </w:r>
      <w:r w:rsidR="00BA335D" w:rsidRPr="00CE2C6D">
        <w:rPr>
          <w:rFonts w:cs="Arial"/>
        </w:rPr>
        <w:t>Workability program</w:t>
      </w:r>
      <w:r w:rsidRPr="00CE2C6D">
        <w:rPr>
          <w:rFonts w:cs="Arial"/>
        </w:rPr>
        <w:t xml:space="preserve">, transitional services offered through the Department of </w:t>
      </w:r>
      <w:r w:rsidR="00421E92" w:rsidRPr="00CE2C6D">
        <w:rPr>
          <w:rFonts w:cs="Arial"/>
        </w:rPr>
        <w:t>Rehabilitation</w:t>
      </w:r>
      <w:r w:rsidRPr="00CE2C6D">
        <w:rPr>
          <w:rFonts w:cs="Arial"/>
        </w:rPr>
        <w:t xml:space="preserve">, </w:t>
      </w:r>
      <w:r w:rsidR="00BA335D" w:rsidRPr="00CE2C6D">
        <w:rPr>
          <w:rFonts w:cs="Arial"/>
        </w:rPr>
        <w:t xml:space="preserve">and </w:t>
      </w:r>
      <w:r w:rsidRPr="00CE2C6D">
        <w:rPr>
          <w:rFonts w:cs="Arial"/>
        </w:rPr>
        <w:t>w</w:t>
      </w:r>
      <w:r w:rsidR="00BA335D" w:rsidRPr="00CE2C6D">
        <w:rPr>
          <w:rFonts w:cs="Arial"/>
        </w:rPr>
        <w:t xml:space="preserve">ork-based learning </w:t>
      </w:r>
      <w:r w:rsidRPr="00CE2C6D">
        <w:rPr>
          <w:rFonts w:cs="Arial"/>
        </w:rPr>
        <w:t xml:space="preserve">for the first time this spring </w:t>
      </w:r>
      <w:r w:rsidR="00BA335D" w:rsidRPr="00CE2C6D">
        <w:rPr>
          <w:rFonts w:cs="Arial"/>
        </w:rPr>
        <w:t xml:space="preserve">through the </w:t>
      </w:r>
      <w:r w:rsidR="00BA335D" w:rsidRPr="00CE2C6D">
        <w:rPr>
          <w:rFonts w:cs="Arial"/>
          <w:color w:val="000000"/>
        </w:rPr>
        <w:t>California Special Education Management Information System</w:t>
      </w:r>
      <w:r w:rsidR="00BA335D" w:rsidRPr="00CE2C6D">
        <w:rPr>
          <w:color w:val="000000"/>
          <w:sz w:val="21"/>
        </w:rPr>
        <w:t xml:space="preserve"> (</w:t>
      </w:r>
      <w:r w:rsidR="00BA335D" w:rsidRPr="00CE2C6D">
        <w:rPr>
          <w:rFonts w:cs="Arial"/>
        </w:rPr>
        <w:t>CASEMIS)</w:t>
      </w:r>
      <w:r w:rsidRPr="00CE2C6D">
        <w:rPr>
          <w:rFonts w:cs="Arial"/>
        </w:rPr>
        <w:t xml:space="preserve">. These data </w:t>
      </w:r>
      <w:r w:rsidR="00BA335D" w:rsidRPr="00CE2C6D">
        <w:rPr>
          <w:rFonts w:cs="Arial"/>
        </w:rPr>
        <w:t xml:space="preserve">will be evaluated for possible inclusion in the 2019 Dashboard as a modified measure for students who have an Individualized Education Program (IEP). </w:t>
      </w:r>
    </w:p>
    <w:p w14:paraId="54036CD5" w14:textId="3C2F0108" w:rsidR="00BD0ACF" w:rsidRPr="00CE2C6D" w:rsidRDefault="00BD0ACF" w:rsidP="00FD1D1C">
      <w:pPr>
        <w:spacing w:after="240"/>
        <w:rPr>
          <w:rFonts w:cs="Arial"/>
        </w:rPr>
      </w:pPr>
      <w:r w:rsidRPr="00CE2C6D">
        <w:rPr>
          <w:rFonts w:cs="Arial"/>
        </w:rPr>
        <w:t>The Alternative Task Force is also exploring additional career measures for the CCI</w:t>
      </w:r>
      <w:r w:rsidR="000C67C2" w:rsidRPr="00CE2C6D">
        <w:rPr>
          <w:rFonts w:cs="Arial"/>
        </w:rPr>
        <w:t xml:space="preserve">. </w:t>
      </w:r>
      <w:r w:rsidRPr="00CE2C6D">
        <w:rPr>
          <w:rFonts w:cs="Arial"/>
        </w:rPr>
        <w:t xml:space="preserve">Some of these measures </w:t>
      </w:r>
      <w:r w:rsidR="00BD3DD2" w:rsidRPr="00CE2C6D">
        <w:rPr>
          <w:rFonts w:cs="Arial"/>
        </w:rPr>
        <w:t xml:space="preserve">will be </w:t>
      </w:r>
      <w:r w:rsidRPr="00CE2C6D">
        <w:rPr>
          <w:rFonts w:cs="Arial"/>
        </w:rPr>
        <w:t xml:space="preserve">collected in the </w:t>
      </w:r>
      <w:r w:rsidRPr="00CE2C6D">
        <w:rPr>
          <w:rFonts w:cs="Arial"/>
          <w:color w:val="000000"/>
        </w:rPr>
        <w:t>California Longitudinal Pupil Achievement Data System (CALPADS)</w:t>
      </w:r>
      <w:r w:rsidR="00BD3DD2" w:rsidRPr="00CE2C6D">
        <w:rPr>
          <w:rFonts w:cs="Arial"/>
          <w:color w:val="000000"/>
        </w:rPr>
        <w:t xml:space="preserve"> </w:t>
      </w:r>
      <w:r w:rsidR="00043708" w:rsidRPr="00CE2C6D">
        <w:rPr>
          <w:rFonts w:cs="Arial"/>
        </w:rPr>
        <w:t xml:space="preserve">for the first time </w:t>
      </w:r>
      <w:r w:rsidR="00BD3DD2" w:rsidRPr="00CE2C6D">
        <w:rPr>
          <w:rFonts w:cs="Arial"/>
          <w:color w:val="000000"/>
        </w:rPr>
        <w:t>at the end of school year</w:t>
      </w:r>
      <w:r w:rsidRPr="00CE2C6D">
        <w:rPr>
          <w:rFonts w:cs="Arial"/>
          <w:color w:val="000000"/>
        </w:rPr>
        <w:t xml:space="preserve">, </w:t>
      </w:r>
      <w:r w:rsidRPr="00CE2C6D">
        <w:rPr>
          <w:rFonts w:cs="Arial"/>
        </w:rPr>
        <w:t>for possible inclusion in the CCI for the 20</w:t>
      </w:r>
      <w:r w:rsidR="00773AD7" w:rsidRPr="00CE2C6D">
        <w:rPr>
          <w:rFonts w:cs="Arial"/>
        </w:rPr>
        <w:t>20</w:t>
      </w:r>
      <w:r w:rsidRPr="00CE2C6D">
        <w:rPr>
          <w:rFonts w:cs="Arial"/>
        </w:rPr>
        <w:t xml:space="preserve"> Dashboard:</w:t>
      </w:r>
    </w:p>
    <w:p w14:paraId="0A39B9D8" w14:textId="4E273A9F" w:rsidR="00E802CE" w:rsidRPr="00CE2C6D" w:rsidRDefault="00E802CE" w:rsidP="00B73105">
      <w:pPr>
        <w:pStyle w:val="ListParagraph"/>
        <w:numPr>
          <w:ilvl w:val="0"/>
          <w:numId w:val="7"/>
        </w:numPr>
        <w:spacing w:after="240"/>
        <w:contextualSpacing w:val="0"/>
        <w:rPr>
          <w:rFonts w:cs="Arial"/>
        </w:rPr>
      </w:pPr>
      <w:r w:rsidRPr="00CE2C6D">
        <w:rPr>
          <w:rFonts w:cs="Arial"/>
        </w:rPr>
        <w:t>Completion of a state or federal job program (limited to DASS schools)</w:t>
      </w:r>
    </w:p>
    <w:p w14:paraId="639B39C1" w14:textId="77777777" w:rsidR="00E802CE" w:rsidRPr="00CE2C6D" w:rsidRDefault="00E802CE" w:rsidP="00B73105">
      <w:pPr>
        <w:pStyle w:val="ListParagraph"/>
        <w:numPr>
          <w:ilvl w:val="0"/>
          <w:numId w:val="7"/>
        </w:numPr>
        <w:spacing w:after="240"/>
        <w:contextualSpacing w:val="0"/>
        <w:rPr>
          <w:rFonts w:cs="Arial"/>
        </w:rPr>
      </w:pPr>
      <w:r w:rsidRPr="00CE2C6D">
        <w:rPr>
          <w:rFonts w:cs="Arial"/>
        </w:rPr>
        <w:t>Completion of pre-apprenticeship (both DASS and non-DASS schools)</w:t>
      </w:r>
    </w:p>
    <w:p w14:paraId="55039A59" w14:textId="77777777" w:rsidR="00E802CE" w:rsidRPr="00CE2C6D" w:rsidRDefault="00E802CE" w:rsidP="00FD1D1C">
      <w:pPr>
        <w:pStyle w:val="ListParagraph"/>
        <w:numPr>
          <w:ilvl w:val="0"/>
          <w:numId w:val="7"/>
        </w:numPr>
        <w:spacing w:after="240"/>
        <w:contextualSpacing w:val="0"/>
        <w:rPr>
          <w:rFonts w:cs="Arial"/>
        </w:rPr>
      </w:pPr>
      <w:r w:rsidRPr="00CE2C6D">
        <w:rPr>
          <w:rFonts w:cs="Arial"/>
        </w:rPr>
        <w:t>Work Force Readiness Certificate (limited to DASS schools)</w:t>
      </w:r>
    </w:p>
    <w:p w14:paraId="327FA394" w14:textId="71B6CB57" w:rsidR="00EA4406" w:rsidRPr="00CE2C6D" w:rsidRDefault="00EA4406" w:rsidP="00B73105">
      <w:pPr>
        <w:pStyle w:val="Heading2"/>
        <w:spacing w:before="0" w:after="240"/>
        <w:rPr>
          <w:rFonts w:cs="Arial"/>
        </w:rPr>
      </w:pPr>
      <w:r w:rsidRPr="00CE2C6D">
        <w:rPr>
          <w:sz w:val="36"/>
        </w:rPr>
        <w:t>Feedback from Stakeholder Groups</w:t>
      </w:r>
    </w:p>
    <w:p w14:paraId="2BE609C1" w14:textId="44625ABD" w:rsidR="00043708" w:rsidRPr="00CE2C6D" w:rsidRDefault="00EA4406" w:rsidP="00B73105">
      <w:pPr>
        <w:spacing w:after="240"/>
      </w:pPr>
      <w:r w:rsidRPr="00CE2C6D">
        <w:t xml:space="preserve">CDE staff </w:t>
      </w:r>
      <w:r w:rsidR="00421F67" w:rsidRPr="00CE2C6D">
        <w:t>received</w:t>
      </w:r>
      <w:r w:rsidRPr="00CE2C6D">
        <w:t xml:space="preserve"> feedback from various stakeholder groups in regards to the proposed changes to the 2019 Dashboard. Members of the Regional Assessment Network (RAN) and the Capitol Regional Assessment Network (CRAN) indicated a desire not to implement any unnecessary changes to the </w:t>
      </w:r>
      <w:r w:rsidR="009E56BD" w:rsidRPr="00CE2C6D">
        <w:t xml:space="preserve">2019 </w:t>
      </w:r>
      <w:r w:rsidRPr="00CE2C6D">
        <w:t>Dashboard to allow for stability</w:t>
      </w:r>
      <w:r w:rsidR="009E56BD" w:rsidRPr="00CE2C6D">
        <w:t xml:space="preserve"> from one year to the next</w:t>
      </w:r>
      <w:r w:rsidRPr="00CE2C6D">
        <w:t xml:space="preserve">. </w:t>
      </w:r>
    </w:p>
    <w:p w14:paraId="5F6ADDD0" w14:textId="71C9EBF6" w:rsidR="00EA4406" w:rsidRPr="00CE2C6D" w:rsidRDefault="00043708" w:rsidP="00FD1D1C">
      <w:pPr>
        <w:spacing w:after="240"/>
      </w:pPr>
      <w:r w:rsidRPr="00CE2C6D">
        <w:t>The</w:t>
      </w:r>
      <w:r w:rsidR="00AD44F2" w:rsidRPr="00CE2C6D">
        <w:t>re was a consensus among the</w:t>
      </w:r>
      <w:r w:rsidRPr="00CE2C6D">
        <w:t xml:space="preserve"> L</w:t>
      </w:r>
      <w:r w:rsidR="00421F67" w:rsidRPr="00CE2C6D">
        <w:t xml:space="preserve">ocal </w:t>
      </w:r>
      <w:r w:rsidRPr="00CE2C6D">
        <w:t>C</w:t>
      </w:r>
      <w:r w:rsidR="00421F67" w:rsidRPr="00CE2C6D">
        <w:t xml:space="preserve">ontrol </w:t>
      </w:r>
      <w:r w:rsidRPr="00CE2C6D">
        <w:t>F</w:t>
      </w:r>
      <w:r w:rsidR="00421F67" w:rsidRPr="00CE2C6D">
        <w:t xml:space="preserve">unding </w:t>
      </w:r>
      <w:r w:rsidRPr="00CE2C6D">
        <w:t>F</w:t>
      </w:r>
      <w:r w:rsidR="00421F67" w:rsidRPr="00CE2C6D">
        <w:t>ormula</w:t>
      </w:r>
      <w:r w:rsidRPr="00CE2C6D">
        <w:t xml:space="preserve"> </w:t>
      </w:r>
      <w:r w:rsidR="00421F67" w:rsidRPr="00CE2C6D">
        <w:t>Stakeholder G</w:t>
      </w:r>
      <w:r w:rsidRPr="00CE2C6D">
        <w:t>roup</w:t>
      </w:r>
      <w:r w:rsidR="00AD44F2" w:rsidRPr="00CE2C6D">
        <w:t xml:space="preserve"> that at a </w:t>
      </w:r>
      <w:r w:rsidR="00DE31B0" w:rsidRPr="00CE2C6D">
        <w:t>minimum</w:t>
      </w:r>
      <w:r w:rsidR="00AD44F2" w:rsidRPr="00CE2C6D">
        <w:t xml:space="preserve"> the five-year graduation rate should be included in the </w:t>
      </w:r>
      <w:r w:rsidR="00DE31B0" w:rsidRPr="00CE2C6D">
        <w:t>Dashboard</w:t>
      </w:r>
      <w:r w:rsidR="00AD44F2" w:rsidRPr="00CE2C6D">
        <w:t xml:space="preserve"> for informational purposes. Several members also e</w:t>
      </w:r>
      <w:r w:rsidR="006E5F9F" w:rsidRPr="00CE2C6D">
        <w:t>x</w:t>
      </w:r>
      <w:r w:rsidR="00AD44F2" w:rsidRPr="00CE2C6D">
        <w:t xml:space="preserve">pressed support for including the five-year graduation rate in the determination of color performance. </w:t>
      </w:r>
      <w:r w:rsidR="00F05564" w:rsidRPr="00CE2C6D">
        <w:t>In addition, the Small Schools District Asso</w:t>
      </w:r>
      <w:r w:rsidR="00421F67" w:rsidRPr="00CE2C6D">
        <w:t>ciation supported applying the three-by-five</w:t>
      </w:r>
      <w:r w:rsidR="00F05564" w:rsidRPr="00CE2C6D">
        <w:t xml:space="preserve"> color grid to the CCI. </w:t>
      </w:r>
    </w:p>
    <w:p w14:paraId="516B05B6" w14:textId="77777777" w:rsidR="009D68EC" w:rsidRPr="00CE2C6D" w:rsidRDefault="00EA4406" w:rsidP="00B73105">
      <w:pPr>
        <w:spacing w:after="240"/>
        <w:rPr>
          <w:rFonts w:cs="Arial"/>
        </w:rPr>
      </w:pPr>
      <w:r w:rsidRPr="00CE2C6D">
        <w:rPr>
          <w:rFonts w:cs="Arial"/>
        </w:rPr>
        <w:lastRenderedPageBreak/>
        <w:t xml:space="preserve">The California </w:t>
      </w:r>
      <w:r w:rsidR="009E56BD" w:rsidRPr="00CE2C6D">
        <w:rPr>
          <w:rFonts w:cs="Arial"/>
        </w:rPr>
        <w:t>Practitioners</w:t>
      </w:r>
      <w:r w:rsidRPr="00CE2C6D">
        <w:rPr>
          <w:rFonts w:cs="Arial"/>
        </w:rPr>
        <w:t xml:space="preserve"> Advisory Group (CPAG)</w:t>
      </w:r>
      <w:r w:rsidR="009E56BD" w:rsidRPr="00CE2C6D">
        <w:rPr>
          <w:rFonts w:cs="Arial"/>
        </w:rPr>
        <w:t xml:space="preserve"> was supportive of adding a five-year graduation rate to the Dashboard. However, some members stated their preference to include it for informational purposes only. The remaining members, wanted to review the proposed methodology before determining how the five-year graduation rate should be included in the 2019 Dashboard. There was also support for </w:t>
      </w:r>
      <w:r w:rsidR="002D7FDB" w:rsidRPr="00CE2C6D">
        <w:rPr>
          <w:rFonts w:cs="Arial"/>
        </w:rPr>
        <w:t>including the use of the three-by-five color grid for the CCI.</w:t>
      </w:r>
    </w:p>
    <w:p w14:paraId="724776A1" w14:textId="1E56112C" w:rsidR="00043708" w:rsidRPr="00CE2C6D" w:rsidRDefault="009E56BD" w:rsidP="00B73105">
      <w:pPr>
        <w:spacing w:after="240"/>
        <w:rPr>
          <w:rFonts w:cs="Arial"/>
        </w:rPr>
      </w:pPr>
      <w:r w:rsidRPr="00CE2C6D">
        <w:rPr>
          <w:rFonts w:cs="Arial"/>
        </w:rPr>
        <w:t xml:space="preserve">Most CPAG members supported exploring other modified methods for DASS schools, especially Chronic Absenteeism and Suspension. </w:t>
      </w:r>
      <w:r w:rsidR="002D7FDB" w:rsidRPr="00CE2C6D">
        <w:rPr>
          <w:rFonts w:cs="Arial"/>
        </w:rPr>
        <w:t xml:space="preserve">However, some members expressed concerns regarding the addition of transitional services to the CCI. </w:t>
      </w:r>
    </w:p>
    <w:p w14:paraId="60D1DC7C" w14:textId="79228193" w:rsidR="00E41766" w:rsidRPr="00CE2C6D" w:rsidRDefault="0010457A" w:rsidP="00E41766">
      <w:pPr>
        <w:spacing w:after="240"/>
        <w:rPr>
          <w:rFonts w:eastAsiaTheme="majorEastAsia"/>
        </w:rPr>
        <w:sectPr w:rsidR="00E41766" w:rsidRPr="00CE2C6D" w:rsidSect="006E5AC7">
          <w:headerReference w:type="default" r:id="rId62"/>
          <w:pgSz w:w="12240" w:h="15840"/>
          <w:pgMar w:top="720" w:right="1440" w:bottom="1440" w:left="1440" w:header="720" w:footer="720" w:gutter="0"/>
          <w:pgNumType w:start="1"/>
          <w:cols w:space="720"/>
          <w:docGrid w:linePitch="360"/>
        </w:sectPr>
      </w:pPr>
      <w:r w:rsidRPr="00CE2C6D">
        <w:rPr>
          <w:rFonts w:cs="Arial"/>
          <w:color w:val="000000" w:themeColor="text1"/>
        </w:rPr>
        <w:t xml:space="preserve">At the February 2019 TDG meeting, members expressed support for adding a five-year graduation rate to the Dashboard, but emphasized that the methodology needs to ensure that the inclusion of fifth-year graduates only generated a positive impact on the Graduation Rate Indicator. They also stated their support for the recommended revisions to the CCI: (1) applying the </w:t>
      </w:r>
      <w:r w:rsidR="00DA589A" w:rsidRPr="00CE2C6D">
        <w:rPr>
          <w:rFonts w:cs="Arial"/>
          <w:color w:val="000000" w:themeColor="text1"/>
        </w:rPr>
        <w:t>three-by-five</w:t>
      </w:r>
      <w:r w:rsidRPr="00CE2C6D">
        <w:rPr>
          <w:rFonts w:cs="Arial"/>
          <w:color w:val="000000" w:themeColor="text1"/>
        </w:rPr>
        <w:t xml:space="preserve"> color grid, and (2) adding measures for students with disabilities. In addition, the TDG </w:t>
      </w:r>
      <w:r w:rsidR="00421F67" w:rsidRPr="00CE2C6D">
        <w:rPr>
          <w:rFonts w:cs="Arial"/>
          <w:color w:val="000000" w:themeColor="text1"/>
        </w:rPr>
        <w:t>began</w:t>
      </w:r>
      <w:r w:rsidRPr="00CE2C6D">
        <w:rPr>
          <w:rFonts w:cs="Arial"/>
          <w:color w:val="000000" w:themeColor="text1"/>
        </w:rPr>
        <w:t xml:space="preserve"> exploring possible methodologies for incorporating the California Alternate Assessme</w:t>
      </w:r>
      <w:r w:rsidR="006E5AC7" w:rsidRPr="00CE2C6D">
        <w:rPr>
          <w:rFonts w:cs="Arial"/>
          <w:color w:val="000000" w:themeColor="text1"/>
        </w:rPr>
        <w:t>nt into the Academic Indicator.</w:t>
      </w:r>
    </w:p>
    <w:p w14:paraId="640B88EC" w14:textId="3BA04225" w:rsidR="00642858" w:rsidRPr="00CE2C6D" w:rsidRDefault="003C1C5E" w:rsidP="00B73105">
      <w:pPr>
        <w:pStyle w:val="Heading1"/>
        <w:spacing w:before="0" w:after="240"/>
        <w:rPr>
          <w:sz w:val="40"/>
        </w:rPr>
      </w:pPr>
      <w:r w:rsidRPr="00CE2C6D">
        <w:rPr>
          <w:sz w:val="40"/>
        </w:rPr>
        <w:lastRenderedPageBreak/>
        <w:t xml:space="preserve">Attachment </w:t>
      </w:r>
      <w:r w:rsidR="00AF4200" w:rsidRPr="00CE2C6D">
        <w:rPr>
          <w:sz w:val="40"/>
        </w:rPr>
        <w:t>4</w:t>
      </w:r>
    </w:p>
    <w:p w14:paraId="36C7C8F3" w14:textId="73C5F74F" w:rsidR="003C1C5E" w:rsidRPr="00CE2C6D" w:rsidRDefault="003C1C5E" w:rsidP="00FD1D1C">
      <w:pPr>
        <w:pStyle w:val="Heading2"/>
        <w:spacing w:before="240" w:after="240"/>
        <w:rPr>
          <w:sz w:val="36"/>
        </w:rPr>
      </w:pPr>
      <w:r w:rsidRPr="00CE2C6D">
        <w:rPr>
          <w:sz w:val="36"/>
          <w:szCs w:val="36"/>
        </w:rPr>
        <w:t>California School Dashboard Educational Outreach Activities</w:t>
      </w:r>
    </w:p>
    <w:p w14:paraId="2087755C" w14:textId="77777777" w:rsidR="00CE2148" w:rsidRPr="00CE2C6D" w:rsidRDefault="00CE2148" w:rsidP="00CE2148">
      <w:pPr>
        <w:spacing w:after="240"/>
        <w:rPr>
          <w:b/>
        </w:rPr>
      </w:pPr>
      <w:r w:rsidRPr="00CE2C6D">
        <w:rPr>
          <w:b/>
        </w:rPr>
        <w:t>Table 1. In-person Meetings/Conferences</w:t>
      </w:r>
    </w:p>
    <w:tbl>
      <w:tblPr>
        <w:tblStyle w:val="TableGrid"/>
        <w:tblW w:w="5000" w:type="pct"/>
        <w:tblLook w:val="04A0" w:firstRow="1" w:lastRow="0" w:firstColumn="1" w:lastColumn="0" w:noHBand="0" w:noVBand="1"/>
        <w:tblDescription w:val="Table providing details of the Webinars for Fall 2017 Dashboard."/>
      </w:tblPr>
      <w:tblGrid>
        <w:gridCol w:w="1715"/>
        <w:gridCol w:w="4130"/>
        <w:gridCol w:w="2340"/>
        <w:gridCol w:w="6205"/>
      </w:tblGrid>
      <w:tr w:rsidR="00CE2148" w:rsidRPr="00CE2C6D" w14:paraId="47904B56" w14:textId="77777777" w:rsidTr="0062687B">
        <w:trPr>
          <w:cantSplit/>
          <w:tblHeader/>
        </w:trPr>
        <w:tc>
          <w:tcPr>
            <w:tcW w:w="596" w:type="pct"/>
            <w:tcBorders>
              <w:bottom w:val="single" w:sz="4" w:space="0" w:color="auto"/>
            </w:tcBorders>
            <w:shd w:val="clear" w:color="auto" w:fill="D9D9D9" w:themeFill="background1" w:themeFillShade="D9"/>
            <w:vAlign w:val="center"/>
          </w:tcPr>
          <w:p w14:paraId="07AE156E" w14:textId="77777777" w:rsidR="00CE2148" w:rsidRPr="00CE2C6D" w:rsidRDefault="00CE2148" w:rsidP="003E4C31">
            <w:pPr>
              <w:jc w:val="center"/>
              <w:rPr>
                <w:rFonts w:cs="Arial"/>
                <w:b/>
              </w:rPr>
            </w:pPr>
            <w:r w:rsidRPr="00CE2C6D">
              <w:rPr>
                <w:rFonts w:cs="Arial"/>
                <w:b/>
              </w:rPr>
              <w:t>Date</w:t>
            </w:r>
          </w:p>
        </w:tc>
        <w:tc>
          <w:tcPr>
            <w:tcW w:w="1435" w:type="pct"/>
            <w:tcBorders>
              <w:bottom w:val="single" w:sz="4" w:space="0" w:color="auto"/>
            </w:tcBorders>
            <w:shd w:val="clear" w:color="auto" w:fill="D9D9D9" w:themeFill="background1" w:themeFillShade="D9"/>
            <w:vAlign w:val="center"/>
          </w:tcPr>
          <w:p w14:paraId="3C78C99E" w14:textId="77777777" w:rsidR="00CE2148" w:rsidRPr="00CE2C6D" w:rsidRDefault="00CE2148" w:rsidP="003E4C31">
            <w:pPr>
              <w:jc w:val="center"/>
              <w:rPr>
                <w:rFonts w:cs="Arial"/>
                <w:b/>
              </w:rPr>
            </w:pPr>
            <w:r w:rsidRPr="00CE2C6D">
              <w:rPr>
                <w:rFonts w:cs="Arial"/>
                <w:b/>
              </w:rPr>
              <w:t>Title</w:t>
            </w:r>
          </w:p>
        </w:tc>
        <w:tc>
          <w:tcPr>
            <w:tcW w:w="813" w:type="pct"/>
            <w:tcBorders>
              <w:bottom w:val="single" w:sz="4" w:space="0" w:color="auto"/>
            </w:tcBorders>
            <w:shd w:val="clear" w:color="auto" w:fill="D9D9D9" w:themeFill="background1" w:themeFillShade="D9"/>
            <w:vAlign w:val="center"/>
          </w:tcPr>
          <w:p w14:paraId="00DB9622" w14:textId="77777777" w:rsidR="00CE2148" w:rsidRPr="00CE2C6D" w:rsidRDefault="00CE2148" w:rsidP="003E4C31">
            <w:pPr>
              <w:jc w:val="center"/>
              <w:rPr>
                <w:rFonts w:cs="Arial"/>
                <w:b/>
              </w:rPr>
            </w:pPr>
            <w:r w:rsidRPr="00CE2C6D">
              <w:rPr>
                <w:rFonts w:cs="Arial"/>
                <w:b/>
              </w:rPr>
              <w:t>Estimated Number of Attendees</w:t>
            </w:r>
          </w:p>
        </w:tc>
        <w:tc>
          <w:tcPr>
            <w:tcW w:w="2156" w:type="pct"/>
            <w:tcBorders>
              <w:bottom w:val="single" w:sz="4" w:space="0" w:color="auto"/>
            </w:tcBorders>
            <w:shd w:val="clear" w:color="auto" w:fill="D9D9D9" w:themeFill="background1" w:themeFillShade="D9"/>
            <w:vAlign w:val="center"/>
          </w:tcPr>
          <w:p w14:paraId="031B40C4" w14:textId="77777777" w:rsidR="00CE2148" w:rsidRPr="00CE2C6D" w:rsidRDefault="00CE2148" w:rsidP="003E4C31">
            <w:pPr>
              <w:jc w:val="center"/>
              <w:rPr>
                <w:rFonts w:cs="Arial"/>
                <w:b/>
              </w:rPr>
            </w:pPr>
            <w:r w:rsidRPr="00CE2C6D">
              <w:rPr>
                <w:rFonts w:cs="Arial"/>
                <w:b/>
              </w:rPr>
              <w:t>Topics</w:t>
            </w:r>
          </w:p>
        </w:tc>
      </w:tr>
      <w:tr w:rsidR="00CE2148" w:rsidRPr="00CE2C6D" w14:paraId="5D18E24D" w14:textId="77777777" w:rsidTr="0062687B">
        <w:trPr>
          <w:cantSplit/>
        </w:trPr>
        <w:tc>
          <w:tcPr>
            <w:tcW w:w="596" w:type="pct"/>
            <w:vAlign w:val="center"/>
          </w:tcPr>
          <w:p w14:paraId="05A7070F" w14:textId="77777777" w:rsidR="00CE2148" w:rsidRPr="00CE2C6D" w:rsidRDefault="00CE2148" w:rsidP="003E4C31">
            <w:pPr>
              <w:jc w:val="center"/>
              <w:rPr>
                <w:rFonts w:eastAsiaTheme="minorHAnsi" w:cs="Arial"/>
              </w:rPr>
            </w:pPr>
            <w:r w:rsidRPr="00CE2C6D">
              <w:rPr>
                <w:rFonts w:eastAsiaTheme="minorHAnsi" w:cs="Arial"/>
              </w:rPr>
              <w:t>October 25, 2018</w:t>
            </w:r>
          </w:p>
        </w:tc>
        <w:tc>
          <w:tcPr>
            <w:tcW w:w="1435" w:type="pct"/>
            <w:vAlign w:val="center"/>
          </w:tcPr>
          <w:p w14:paraId="73C68963" w14:textId="77777777" w:rsidR="00CE2148" w:rsidRPr="00CE2C6D" w:rsidRDefault="00CE2148" w:rsidP="003E4C31">
            <w:pPr>
              <w:jc w:val="center"/>
              <w:rPr>
                <w:rFonts w:eastAsiaTheme="minorHAnsi" w:cs="Arial"/>
              </w:rPr>
            </w:pPr>
            <w:r w:rsidRPr="00CE2C6D">
              <w:rPr>
                <w:rFonts w:eastAsiaTheme="minorHAnsi" w:cs="Arial"/>
              </w:rPr>
              <w:t>San Bernardino County Office of Education Counselor Network Meeting</w:t>
            </w:r>
          </w:p>
        </w:tc>
        <w:tc>
          <w:tcPr>
            <w:tcW w:w="813" w:type="pct"/>
            <w:vAlign w:val="center"/>
          </w:tcPr>
          <w:p w14:paraId="22918AFC" w14:textId="4EE97C4D" w:rsidR="00CE2148" w:rsidRPr="00CE2C6D" w:rsidRDefault="00833725" w:rsidP="00833725">
            <w:pPr>
              <w:jc w:val="center"/>
              <w:rPr>
                <w:rFonts w:eastAsiaTheme="minorHAnsi" w:cs="Arial"/>
              </w:rPr>
            </w:pPr>
            <w:r w:rsidRPr="00CE2C6D">
              <w:rPr>
                <w:rFonts w:eastAsiaTheme="minorHAnsi" w:cs="Arial"/>
              </w:rPr>
              <w:t>150</w:t>
            </w:r>
          </w:p>
        </w:tc>
        <w:tc>
          <w:tcPr>
            <w:tcW w:w="2156" w:type="pct"/>
            <w:vAlign w:val="center"/>
          </w:tcPr>
          <w:p w14:paraId="448DAE4D" w14:textId="77777777" w:rsidR="00CE2148" w:rsidRPr="00CE2C6D" w:rsidRDefault="00CE2148" w:rsidP="00AF4200">
            <w:pPr>
              <w:pStyle w:val="ListParagraph"/>
              <w:numPr>
                <w:ilvl w:val="0"/>
                <w:numId w:val="8"/>
              </w:numPr>
              <w:rPr>
                <w:rFonts w:eastAsiaTheme="minorHAnsi" w:cs="Arial"/>
              </w:rPr>
            </w:pPr>
            <w:r w:rsidRPr="00CE2C6D">
              <w:rPr>
                <w:rFonts w:eastAsiaTheme="minorHAnsi" w:cs="Arial"/>
              </w:rPr>
              <w:t>Overview of the California School Dashboard (Dashboard) and Accountability System</w:t>
            </w:r>
          </w:p>
          <w:p w14:paraId="0A64A820" w14:textId="77777777" w:rsidR="00CE2148" w:rsidRPr="00CE2C6D" w:rsidRDefault="00CE2148" w:rsidP="00AF4200">
            <w:pPr>
              <w:pStyle w:val="ListParagraph"/>
              <w:numPr>
                <w:ilvl w:val="0"/>
                <w:numId w:val="8"/>
              </w:numPr>
              <w:rPr>
                <w:rFonts w:eastAsiaTheme="minorHAnsi" w:cs="Arial"/>
              </w:rPr>
            </w:pPr>
            <w:r w:rsidRPr="00CE2C6D">
              <w:rPr>
                <w:rFonts w:eastAsiaTheme="minorHAnsi" w:cs="Arial"/>
              </w:rPr>
              <w:t>Deep Dive into the College/Career Indicator (CCI)</w:t>
            </w:r>
          </w:p>
          <w:p w14:paraId="52929988" w14:textId="77777777" w:rsidR="00CE2148" w:rsidRPr="00CE2C6D" w:rsidRDefault="00CE2148" w:rsidP="00AF4200">
            <w:pPr>
              <w:pStyle w:val="ListParagraph"/>
              <w:numPr>
                <w:ilvl w:val="0"/>
                <w:numId w:val="8"/>
              </w:numPr>
              <w:rPr>
                <w:rFonts w:eastAsiaTheme="minorHAnsi" w:cs="Arial"/>
              </w:rPr>
            </w:pPr>
            <w:r w:rsidRPr="00CE2C6D">
              <w:rPr>
                <w:rFonts w:eastAsiaTheme="minorHAnsi" w:cs="Arial"/>
              </w:rPr>
              <w:t xml:space="preserve">Rollout of the 2018 Dashboard </w:t>
            </w:r>
          </w:p>
        </w:tc>
      </w:tr>
      <w:tr w:rsidR="0062687B" w:rsidRPr="00CE2C6D" w14:paraId="7370E578" w14:textId="77777777" w:rsidTr="0062687B">
        <w:trPr>
          <w:cantSplit/>
        </w:trPr>
        <w:tc>
          <w:tcPr>
            <w:tcW w:w="596" w:type="pct"/>
            <w:vAlign w:val="center"/>
          </w:tcPr>
          <w:p w14:paraId="2E2E7887" w14:textId="6E84ECF4" w:rsidR="0062687B" w:rsidRPr="00CE2C6D" w:rsidRDefault="0062687B" w:rsidP="0062687B">
            <w:pPr>
              <w:jc w:val="center"/>
              <w:rPr>
                <w:rFonts w:eastAsiaTheme="minorHAnsi" w:cs="Arial"/>
              </w:rPr>
            </w:pPr>
            <w:r w:rsidRPr="00CE2C6D">
              <w:rPr>
                <w:rFonts w:eastAsiaTheme="minorHAnsi" w:cs="Arial"/>
              </w:rPr>
              <w:t xml:space="preserve">October 31, 2018 </w:t>
            </w:r>
          </w:p>
        </w:tc>
        <w:tc>
          <w:tcPr>
            <w:tcW w:w="1435" w:type="pct"/>
            <w:vAlign w:val="center"/>
          </w:tcPr>
          <w:p w14:paraId="47D298BA" w14:textId="4A134D21" w:rsidR="0062687B" w:rsidRPr="00CE2C6D" w:rsidRDefault="0062687B" w:rsidP="0062687B">
            <w:pPr>
              <w:jc w:val="center"/>
              <w:rPr>
                <w:rFonts w:eastAsiaTheme="minorHAnsi" w:cs="Arial"/>
              </w:rPr>
            </w:pPr>
            <w:r w:rsidRPr="00CE2C6D">
              <w:rPr>
                <w:rFonts w:eastAsiaTheme="minorHAnsi" w:cs="Arial"/>
              </w:rPr>
              <w:t>California Practitioners Advisory Group</w:t>
            </w:r>
          </w:p>
        </w:tc>
        <w:tc>
          <w:tcPr>
            <w:tcW w:w="813" w:type="pct"/>
            <w:vAlign w:val="center"/>
          </w:tcPr>
          <w:p w14:paraId="7539EE8F" w14:textId="6182B7A3" w:rsidR="0062687B" w:rsidRPr="00CE2C6D" w:rsidRDefault="0062687B" w:rsidP="0062687B">
            <w:pPr>
              <w:jc w:val="center"/>
              <w:rPr>
                <w:rFonts w:eastAsiaTheme="minorHAnsi" w:cs="Arial"/>
              </w:rPr>
            </w:pPr>
            <w:r w:rsidRPr="00CE2C6D">
              <w:rPr>
                <w:rFonts w:eastAsiaTheme="minorHAnsi" w:cs="Arial"/>
              </w:rPr>
              <w:t>25</w:t>
            </w:r>
          </w:p>
        </w:tc>
        <w:tc>
          <w:tcPr>
            <w:tcW w:w="2156" w:type="pct"/>
            <w:vAlign w:val="center"/>
          </w:tcPr>
          <w:p w14:paraId="043B9796" w14:textId="77777777" w:rsidR="0062687B" w:rsidRPr="00CE2C6D" w:rsidRDefault="0062687B" w:rsidP="00AF4200">
            <w:pPr>
              <w:pStyle w:val="ListParagraph"/>
              <w:numPr>
                <w:ilvl w:val="0"/>
                <w:numId w:val="8"/>
              </w:numPr>
              <w:rPr>
                <w:rFonts w:eastAsiaTheme="minorHAnsi" w:cs="Arial"/>
              </w:rPr>
            </w:pPr>
            <w:r w:rsidRPr="00CE2C6D">
              <w:rPr>
                <w:rFonts w:eastAsiaTheme="minorHAnsi" w:cs="Arial"/>
              </w:rPr>
              <w:t>Proposed Status and Change Cut Scores for Chronic Absenteeism Indicator</w:t>
            </w:r>
          </w:p>
          <w:p w14:paraId="27064522" w14:textId="77777777" w:rsidR="0062687B" w:rsidRPr="00CE2C6D" w:rsidRDefault="0062687B" w:rsidP="00AF4200">
            <w:pPr>
              <w:pStyle w:val="ListParagraph"/>
              <w:numPr>
                <w:ilvl w:val="0"/>
                <w:numId w:val="8"/>
              </w:numPr>
              <w:rPr>
                <w:rFonts w:eastAsiaTheme="minorHAnsi" w:cs="Arial"/>
              </w:rPr>
            </w:pPr>
            <w:r w:rsidRPr="00CE2C6D">
              <w:rPr>
                <w:rFonts w:eastAsiaTheme="minorHAnsi" w:cs="Arial"/>
              </w:rPr>
              <w:t xml:space="preserve">Proposed Status Cut Scores for Graduation Rate Indicator </w:t>
            </w:r>
          </w:p>
          <w:p w14:paraId="7BF35661" w14:textId="77777777" w:rsidR="0062687B" w:rsidRPr="00CE2C6D" w:rsidRDefault="0062687B" w:rsidP="00AF4200">
            <w:pPr>
              <w:pStyle w:val="ListParagraph"/>
              <w:numPr>
                <w:ilvl w:val="0"/>
                <w:numId w:val="8"/>
              </w:numPr>
              <w:rPr>
                <w:rFonts w:eastAsiaTheme="minorHAnsi" w:cs="Arial"/>
              </w:rPr>
            </w:pPr>
            <w:r w:rsidRPr="00CE2C6D">
              <w:rPr>
                <w:rFonts w:eastAsiaTheme="minorHAnsi" w:cs="Arial"/>
              </w:rPr>
              <w:t>Dashboard Alternative School Status (DASS) Graduation Rate and Updated on Use of Special Education Certificate of Completion</w:t>
            </w:r>
          </w:p>
          <w:p w14:paraId="2AD924A1" w14:textId="77777777" w:rsidR="0062687B" w:rsidRPr="00CE2C6D" w:rsidRDefault="0062687B" w:rsidP="00AF4200">
            <w:pPr>
              <w:pStyle w:val="ListParagraph"/>
              <w:numPr>
                <w:ilvl w:val="0"/>
                <w:numId w:val="8"/>
              </w:numPr>
              <w:rPr>
                <w:rFonts w:eastAsiaTheme="minorHAnsi" w:cs="Arial"/>
              </w:rPr>
            </w:pPr>
            <w:r w:rsidRPr="00CE2C6D">
              <w:rPr>
                <w:rFonts w:eastAsiaTheme="minorHAnsi" w:cs="Arial"/>
              </w:rPr>
              <w:t>Proposed Change Cut Scores for CCI</w:t>
            </w:r>
          </w:p>
          <w:p w14:paraId="4A81DFBB" w14:textId="1F445466" w:rsidR="0062687B" w:rsidRPr="00CE2C6D" w:rsidRDefault="0062687B" w:rsidP="00AF4200">
            <w:pPr>
              <w:pStyle w:val="ListParagraph"/>
              <w:numPr>
                <w:ilvl w:val="0"/>
                <w:numId w:val="8"/>
              </w:numPr>
              <w:rPr>
                <w:rFonts w:eastAsiaTheme="minorHAnsi" w:cs="Arial"/>
              </w:rPr>
            </w:pPr>
            <w:r w:rsidRPr="00CE2C6D">
              <w:rPr>
                <w:rFonts w:eastAsiaTheme="minorHAnsi" w:cs="Arial"/>
              </w:rPr>
              <w:t xml:space="preserve">Revised Proposed Status and Change Cut Scores for English Language Arts and Mathematics for Grade 11 Academic Indicator </w:t>
            </w:r>
          </w:p>
        </w:tc>
      </w:tr>
      <w:tr w:rsidR="00CE2148" w:rsidRPr="00CE2C6D" w14:paraId="35D3EC90" w14:textId="77777777" w:rsidTr="0062687B">
        <w:trPr>
          <w:cantSplit/>
        </w:trPr>
        <w:tc>
          <w:tcPr>
            <w:tcW w:w="596" w:type="pct"/>
            <w:vAlign w:val="center"/>
          </w:tcPr>
          <w:p w14:paraId="1EAE9365" w14:textId="675F0675" w:rsidR="00CE2148" w:rsidRPr="00CE2C6D" w:rsidRDefault="00CE2148" w:rsidP="003E4C31">
            <w:pPr>
              <w:jc w:val="center"/>
              <w:rPr>
                <w:rFonts w:eastAsiaTheme="minorHAnsi" w:cs="Arial"/>
              </w:rPr>
            </w:pPr>
            <w:r w:rsidRPr="00CE2C6D">
              <w:rPr>
                <w:rFonts w:eastAsiaTheme="minorHAnsi" w:cs="Arial"/>
              </w:rPr>
              <w:lastRenderedPageBreak/>
              <w:t>November 2, 2018</w:t>
            </w:r>
          </w:p>
        </w:tc>
        <w:tc>
          <w:tcPr>
            <w:tcW w:w="1435" w:type="pct"/>
            <w:vAlign w:val="center"/>
          </w:tcPr>
          <w:p w14:paraId="2A5940FD" w14:textId="77777777" w:rsidR="00CE2148" w:rsidRPr="00CE2C6D" w:rsidRDefault="00CE2148" w:rsidP="003E4C31">
            <w:pPr>
              <w:jc w:val="center"/>
              <w:rPr>
                <w:rFonts w:eastAsiaTheme="minorHAnsi" w:cs="Arial"/>
              </w:rPr>
            </w:pPr>
            <w:r w:rsidRPr="00CE2C6D">
              <w:rPr>
                <w:rFonts w:eastAsiaTheme="minorHAnsi" w:cs="Arial"/>
              </w:rPr>
              <w:t>Every Student Succeeds Act (ESSA) Stakeholder Session</w:t>
            </w:r>
          </w:p>
        </w:tc>
        <w:tc>
          <w:tcPr>
            <w:tcW w:w="813" w:type="pct"/>
            <w:vAlign w:val="center"/>
          </w:tcPr>
          <w:p w14:paraId="3D1F05B3" w14:textId="4B81F846" w:rsidR="00CE2148" w:rsidRPr="00CE2C6D" w:rsidRDefault="00CE2148" w:rsidP="003E4C31">
            <w:pPr>
              <w:jc w:val="center"/>
              <w:rPr>
                <w:rFonts w:eastAsiaTheme="minorHAnsi" w:cs="Arial"/>
              </w:rPr>
            </w:pPr>
            <w:r w:rsidRPr="00CE2C6D">
              <w:rPr>
                <w:rFonts w:eastAsiaTheme="minorHAnsi" w:cs="Arial"/>
              </w:rPr>
              <w:t>300</w:t>
            </w:r>
          </w:p>
        </w:tc>
        <w:tc>
          <w:tcPr>
            <w:tcW w:w="2156" w:type="pct"/>
            <w:vAlign w:val="center"/>
          </w:tcPr>
          <w:p w14:paraId="6A2A6B0F" w14:textId="77777777" w:rsidR="00CE2148" w:rsidRPr="00CE2C6D" w:rsidRDefault="00CE2148" w:rsidP="00AF4200">
            <w:pPr>
              <w:pStyle w:val="ListParagraph"/>
              <w:numPr>
                <w:ilvl w:val="0"/>
                <w:numId w:val="8"/>
              </w:numPr>
              <w:rPr>
                <w:rFonts w:eastAsiaTheme="minorHAnsi" w:cs="Arial"/>
              </w:rPr>
            </w:pPr>
            <w:r w:rsidRPr="00CE2C6D">
              <w:rPr>
                <w:rFonts w:eastAsiaTheme="minorHAnsi" w:cs="Arial"/>
              </w:rPr>
              <w:t>New Look and Feel of the 2018 Dashboard</w:t>
            </w:r>
          </w:p>
          <w:p w14:paraId="7859FFC7" w14:textId="77777777" w:rsidR="00CE2148" w:rsidRPr="00CE2C6D" w:rsidRDefault="00CE2148" w:rsidP="00AF4200">
            <w:pPr>
              <w:pStyle w:val="ListParagraph"/>
              <w:numPr>
                <w:ilvl w:val="0"/>
                <w:numId w:val="8"/>
              </w:numPr>
              <w:rPr>
                <w:rFonts w:eastAsiaTheme="minorHAnsi" w:cs="Arial"/>
              </w:rPr>
            </w:pPr>
            <w:r w:rsidRPr="00CE2C6D">
              <w:rPr>
                <w:rFonts w:eastAsiaTheme="minorHAnsi" w:cs="Arial"/>
              </w:rPr>
              <w:t>Inclusion of the Participation Rate into the Academic Indicator</w:t>
            </w:r>
          </w:p>
          <w:p w14:paraId="2FB673A0" w14:textId="761BB2E9" w:rsidR="00CE2148" w:rsidRPr="00CE2C6D" w:rsidRDefault="0062687B" w:rsidP="00AF4200">
            <w:pPr>
              <w:pStyle w:val="ListParagraph"/>
              <w:numPr>
                <w:ilvl w:val="0"/>
                <w:numId w:val="8"/>
              </w:numPr>
              <w:rPr>
                <w:rFonts w:eastAsiaTheme="minorHAnsi" w:cs="Arial"/>
              </w:rPr>
            </w:pPr>
            <w:r w:rsidRPr="00CE2C6D">
              <w:rPr>
                <w:rFonts w:eastAsiaTheme="minorHAnsi" w:cs="Arial"/>
              </w:rPr>
              <w:t>DASS</w:t>
            </w:r>
          </w:p>
          <w:p w14:paraId="057E7E32" w14:textId="77777777" w:rsidR="00CE2148" w:rsidRPr="00CE2C6D" w:rsidRDefault="00CE2148" w:rsidP="00AF4200">
            <w:pPr>
              <w:pStyle w:val="ListParagraph"/>
              <w:numPr>
                <w:ilvl w:val="0"/>
                <w:numId w:val="8"/>
              </w:numPr>
              <w:rPr>
                <w:rFonts w:eastAsiaTheme="minorHAnsi" w:cs="Arial"/>
              </w:rPr>
            </w:pPr>
            <w:r w:rsidRPr="00CE2C6D">
              <w:rPr>
                <w:rFonts w:eastAsiaTheme="minorHAnsi" w:cs="Arial"/>
              </w:rPr>
              <w:t xml:space="preserve">Rollout of the 2018 Dashboard </w:t>
            </w:r>
          </w:p>
          <w:p w14:paraId="60BBF910" w14:textId="2DA1E93E" w:rsidR="00CE2148" w:rsidRPr="00CE2C6D" w:rsidRDefault="00CE2148" w:rsidP="00AF4200">
            <w:pPr>
              <w:pStyle w:val="ListParagraph"/>
              <w:numPr>
                <w:ilvl w:val="0"/>
                <w:numId w:val="8"/>
              </w:numPr>
              <w:rPr>
                <w:rFonts w:eastAsiaTheme="minorHAnsi" w:cs="Arial"/>
              </w:rPr>
            </w:pPr>
            <w:r w:rsidRPr="00CE2C6D">
              <w:rPr>
                <w:rFonts w:eastAsiaTheme="minorHAnsi" w:cs="Arial"/>
              </w:rPr>
              <w:t>Identification of Local Educational Agencies (LEAs) for Local Control Funding Formula (LCFF) Support</w:t>
            </w:r>
          </w:p>
          <w:p w14:paraId="264EBDCB" w14:textId="1DBD53A4" w:rsidR="00CE2148" w:rsidRPr="00CE2C6D" w:rsidRDefault="00CE2148" w:rsidP="00AF4200">
            <w:pPr>
              <w:pStyle w:val="ListParagraph"/>
              <w:numPr>
                <w:ilvl w:val="0"/>
                <w:numId w:val="8"/>
              </w:numPr>
              <w:rPr>
                <w:rFonts w:eastAsiaTheme="minorHAnsi" w:cs="Arial"/>
              </w:rPr>
            </w:pPr>
            <w:r w:rsidRPr="00CE2C6D">
              <w:rPr>
                <w:rFonts w:eastAsiaTheme="minorHAnsi" w:cs="Arial"/>
              </w:rPr>
              <w:t xml:space="preserve">Identification of Schools for Comprehensive, Targeted, and Additional Targeted Support and Improvement </w:t>
            </w:r>
          </w:p>
        </w:tc>
      </w:tr>
      <w:tr w:rsidR="00CE2148" w:rsidRPr="00CE2C6D" w14:paraId="6346C599" w14:textId="77777777" w:rsidTr="0062687B">
        <w:trPr>
          <w:cantSplit/>
        </w:trPr>
        <w:tc>
          <w:tcPr>
            <w:tcW w:w="596" w:type="pct"/>
            <w:vAlign w:val="center"/>
          </w:tcPr>
          <w:p w14:paraId="1E2725A9" w14:textId="77777777" w:rsidR="00CE2148" w:rsidRPr="00CE2C6D" w:rsidRDefault="00CE2148" w:rsidP="003E4C31">
            <w:pPr>
              <w:jc w:val="center"/>
              <w:rPr>
                <w:rFonts w:eastAsiaTheme="minorHAnsi" w:cs="Arial"/>
              </w:rPr>
            </w:pPr>
            <w:r w:rsidRPr="00CE2C6D">
              <w:rPr>
                <w:rFonts w:eastAsiaTheme="minorHAnsi" w:cs="Arial"/>
              </w:rPr>
              <w:t>November 5, 2018</w:t>
            </w:r>
          </w:p>
        </w:tc>
        <w:tc>
          <w:tcPr>
            <w:tcW w:w="1435" w:type="pct"/>
            <w:vAlign w:val="center"/>
          </w:tcPr>
          <w:p w14:paraId="5EDC7399" w14:textId="3F37F0CF" w:rsidR="00CE2148" w:rsidRPr="00CE2C6D" w:rsidRDefault="008222B9" w:rsidP="003E4C31">
            <w:pPr>
              <w:jc w:val="center"/>
              <w:rPr>
                <w:rFonts w:eastAsiaTheme="minorHAnsi" w:cs="Arial"/>
              </w:rPr>
            </w:pPr>
            <w:r w:rsidRPr="00CE2C6D">
              <w:t xml:space="preserve">North Central </w:t>
            </w:r>
            <w:r w:rsidR="00421E92" w:rsidRPr="00CE2C6D">
              <w:t>Counties</w:t>
            </w:r>
            <w:r w:rsidR="00421E92" w:rsidRPr="00CE2C6D">
              <w:rPr>
                <w:rFonts w:eastAsiaTheme="minorHAnsi" w:cs="Arial"/>
              </w:rPr>
              <w:t xml:space="preserve"> Professional</w:t>
            </w:r>
            <w:r w:rsidR="00CE2148" w:rsidRPr="00CE2C6D">
              <w:rPr>
                <w:rFonts w:eastAsiaTheme="minorHAnsi" w:cs="Arial"/>
              </w:rPr>
              <w:t xml:space="preserve"> Development Network </w:t>
            </w:r>
          </w:p>
        </w:tc>
        <w:tc>
          <w:tcPr>
            <w:tcW w:w="813" w:type="pct"/>
            <w:vAlign w:val="center"/>
          </w:tcPr>
          <w:p w14:paraId="4A4B9F0E" w14:textId="3FF116F9" w:rsidR="00CE2148" w:rsidRPr="00CE2C6D" w:rsidRDefault="008222B9" w:rsidP="008222B9">
            <w:pPr>
              <w:jc w:val="center"/>
              <w:rPr>
                <w:rFonts w:eastAsiaTheme="minorHAnsi" w:cs="Arial"/>
              </w:rPr>
            </w:pPr>
            <w:r w:rsidRPr="00CE2C6D">
              <w:rPr>
                <w:rFonts w:eastAsiaTheme="minorHAnsi" w:cs="Arial"/>
              </w:rPr>
              <w:t>50</w:t>
            </w:r>
          </w:p>
        </w:tc>
        <w:tc>
          <w:tcPr>
            <w:tcW w:w="2156" w:type="pct"/>
            <w:vAlign w:val="center"/>
          </w:tcPr>
          <w:p w14:paraId="5221BA32" w14:textId="77777777" w:rsidR="00CE2148" w:rsidRPr="00CE2C6D" w:rsidRDefault="00CE2148" w:rsidP="00AF4200">
            <w:pPr>
              <w:pStyle w:val="ListParagraph"/>
              <w:numPr>
                <w:ilvl w:val="0"/>
                <w:numId w:val="8"/>
              </w:numPr>
              <w:rPr>
                <w:rFonts w:eastAsiaTheme="minorHAnsi" w:cs="Arial"/>
              </w:rPr>
            </w:pPr>
            <w:r w:rsidRPr="00CE2C6D">
              <w:rPr>
                <w:rFonts w:eastAsiaTheme="minorHAnsi" w:cs="Arial"/>
              </w:rPr>
              <w:t>State Indicators Reported in the 2018 Dashboard</w:t>
            </w:r>
          </w:p>
          <w:p w14:paraId="72F0EF65" w14:textId="77777777" w:rsidR="00CE2148" w:rsidRPr="00CE2C6D" w:rsidRDefault="00CE2148" w:rsidP="00AF4200">
            <w:pPr>
              <w:pStyle w:val="ListParagraph"/>
              <w:numPr>
                <w:ilvl w:val="0"/>
                <w:numId w:val="8"/>
              </w:numPr>
              <w:rPr>
                <w:rFonts w:eastAsiaTheme="minorHAnsi" w:cs="Arial"/>
              </w:rPr>
            </w:pPr>
            <w:r w:rsidRPr="00CE2C6D">
              <w:rPr>
                <w:rFonts w:eastAsiaTheme="minorHAnsi" w:cs="Arial"/>
              </w:rPr>
              <w:t xml:space="preserve">Overview of the </w:t>
            </w:r>
            <w:r w:rsidRPr="00CE2C6D">
              <w:rPr>
                <w:rFonts w:eastAsiaTheme="minorHAnsi" w:cs="Arial"/>
                <w:i/>
              </w:rPr>
              <w:t>N-</w:t>
            </w:r>
            <w:r w:rsidRPr="00CE2C6D">
              <w:rPr>
                <w:rFonts w:eastAsiaTheme="minorHAnsi" w:cs="Arial"/>
              </w:rPr>
              <w:t xml:space="preserve">Size and DASS </w:t>
            </w:r>
          </w:p>
          <w:p w14:paraId="201CF0BA" w14:textId="77777777" w:rsidR="00CE2148" w:rsidRPr="00CE2C6D" w:rsidRDefault="00CE2148" w:rsidP="00AF4200">
            <w:pPr>
              <w:pStyle w:val="ListParagraph"/>
              <w:numPr>
                <w:ilvl w:val="0"/>
                <w:numId w:val="8"/>
              </w:numPr>
              <w:rPr>
                <w:rFonts w:eastAsiaTheme="minorHAnsi" w:cs="Arial"/>
              </w:rPr>
            </w:pPr>
            <w:r w:rsidRPr="00CE2C6D">
              <w:rPr>
                <w:rFonts w:eastAsiaTheme="minorHAnsi" w:cs="Arial"/>
              </w:rPr>
              <w:t>Changes to the Indicators in the 2018 Dashboard</w:t>
            </w:r>
          </w:p>
          <w:p w14:paraId="114BCCF1" w14:textId="77777777" w:rsidR="00CE2148" w:rsidRPr="00CE2C6D" w:rsidRDefault="00CE2148" w:rsidP="00AF4200">
            <w:pPr>
              <w:pStyle w:val="ListParagraph"/>
              <w:numPr>
                <w:ilvl w:val="0"/>
                <w:numId w:val="8"/>
              </w:numPr>
              <w:rPr>
                <w:rFonts w:eastAsiaTheme="minorHAnsi" w:cs="Arial"/>
              </w:rPr>
            </w:pPr>
            <w:r w:rsidRPr="00CE2C6D">
              <w:rPr>
                <w:rFonts w:eastAsiaTheme="minorHAnsi" w:cs="Arial"/>
              </w:rPr>
              <w:t>Inclusion of the Participation Rate into the Academic Indicator</w:t>
            </w:r>
          </w:p>
          <w:p w14:paraId="2401E3F6" w14:textId="2860571A" w:rsidR="00CE2148" w:rsidRPr="00CE2C6D" w:rsidRDefault="00CE2148" w:rsidP="00AF4200">
            <w:pPr>
              <w:pStyle w:val="ListParagraph"/>
              <w:numPr>
                <w:ilvl w:val="0"/>
                <w:numId w:val="8"/>
              </w:numPr>
              <w:rPr>
                <w:rFonts w:eastAsiaTheme="minorHAnsi" w:cs="Arial"/>
              </w:rPr>
            </w:pPr>
            <w:r w:rsidRPr="00CE2C6D">
              <w:rPr>
                <w:rFonts w:eastAsiaTheme="minorHAnsi" w:cs="Arial"/>
              </w:rPr>
              <w:t xml:space="preserve">Application of the Three-by-Five Colored Tables in the 2018 Dashboard </w:t>
            </w:r>
          </w:p>
          <w:p w14:paraId="779326DC" w14:textId="77777777" w:rsidR="00CE2148" w:rsidRPr="00CE2C6D" w:rsidRDefault="00CE2148" w:rsidP="00AF4200">
            <w:pPr>
              <w:pStyle w:val="ListParagraph"/>
              <w:numPr>
                <w:ilvl w:val="0"/>
                <w:numId w:val="8"/>
              </w:numPr>
              <w:rPr>
                <w:rFonts w:eastAsiaTheme="minorHAnsi" w:cs="Arial"/>
              </w:rPr>
            </w:pPr>
            <w:r w:rsidRPr="00CE2C6D">
              <w:rPr>
                <w:rFonts w:eastAsiaTheme="minorHAnsi" w:cs="Arial"/>
              </w:rPr>
              <w:t xml:space="preserve">Rollout of the 2018 Dashboard </w:t>
            </w:r>
          </w:p>
        </w:tc>
      </w:tr>
      <w:tr w:rsidR="00CE2148" w:rsidRPr="00CE2C6D" w14:paraId="31EEED56" w14:textId="77777777" w:rsidTr="0062687B">
        <w:trPr>
          <w:cantSplit/>
        </w:trPr>
        <w:tc>
          <w:tcPr>
            <w:tcW w:w="596" w:type="pct"/>
            <w:vAlign w:val="center"/>
          </w:tcPr>
          <w:p w14:paraId="2D176C34" w14:textId="11670F17" w:rsidR="00CE2148" w:rsidRPr="00CE2C6D" w:rsidRDefault="00CE2148" w:rsidP="00420875">
            <w:pPr>
              <w:jc w:val="center"/>
              <w:rPr>
                <w:rFonts w:eastAsiaTheme="minorHAnsi" w:cs="Arial"/>
              </w:rPr>
            </w:pPr>
            <w:r w:rsidRPr="00CE2C6D">
              <w:rPr>
                <w:rFonts w:eastAsiaTheme="minorHAnsi" w:cs="Arial"/>
              </w:rPr>
              <w:t>November 13–14, 2018</w:t>
            </w:r>
          </w:p>
        </w:tc>
        <w:tc>
          <w:tcPr>
            <w:tcW w:w="1435" w:type="pct"/>
            <w:vAlign w:val="center"/>
          </w:tcPr>
          <w:p w14:paraId="769ED6C3" w14:textId="21CB55D9" w:rsidR="00CE2148" w:rsidRPr="00CE2C6D" w:rsidRDefault="00CE2148" w:rsidP="003E4C31">
            <w:pPr>
              <w:jc w:val="center"/>
              <w:rPr>
                <w:rFonts w:eastAsiaTheme="minorHAnsi" w:cs="Arial"/>
              </w:rPr>
            </w:pPr>
            <w:r w:rsidRPr="00CE2C6D">
              <w:rPr>
                <w:rFonts w:eastAsiaTheme="minorHAnsi" w:cs="Arial"/>
              </w:rPr>
              <w:t>California Educational Research Association</w:t>
            </w:r>
            <w:r w:rsidR="008222B9" w:rsidRPr="00CE2C6D">
              <w:rPr>
                <w:rFonts w:eastAsiaTheme="minorHAnsi" w:cs="Arial"/>
              </w:rPr>
              <w:t xml:space="preserve"> Annual Conference</w:t>
            </w:r>
          </w:p>
        </w:tc>
        <w:tc>
          <w:tcPr>
            <w:tcW w:w="813" w:type="pct"/>
            <w:vAlign w:val="center"/>
          </w:tcPr>
          <w:p w14:paraId="46A1E8CE" w14:textId="1153CB83" w:rsidR="00CE2148" w:rsidRPr="00CE2C6D" w:rsidRDefault="00043708" w:rsidP="003E4C31">
            <w:pPr>
              <w:jc w:val="center"/>
              <w:rPr>
                <w:rFonts w:eastAsiaTheme="minorHAnsi" w:cs="Arial"/>
              </w:rPr>
            </w:pPr>
            <w:r w:rsidRPr="00CE2C6D">
              <w:rPr>
                <w:rFonts w:eastAsiaTheme="minorHAnsi" w:cs="Arial"/>
              </w:rPr>
              <w:t>165</w:t>
            </w:r>
          </w:p>
        </w:tc>
        <w:tc>
          <w:tcPr>
            <w:tcW w:w="2156" w:type="pct"/>
            <w:vAlign w:val="center"/>
          </w:tcPr>
          <w:p w14:paraId="4C6D0B50" w14:textId="77777777" w:rsidR="00CE2148" w:rsidRPr="00CE2C6D" w:rsidRDefault="00CE2148" w:rsidP="00AF4200">
            <w:pPr>
              <w:pStyle w:val="ListParagraph"/>
              <w:numPr>
                <w:ilvl w:val="0"/>
                <w:numId w:val="8"/>
              </w:numPr>
              <w:rPr>
                <w:rFonts w:eastAsiaTheme="minorHAnsi" w:cs="Arial"/>
              </w:rPr>
            </w:pPr>
            <w:r w:rsidRPr="00CE2C6D">
              <w:rPr>
                <w:rFonts w:eastAsiaTheme="minorHAnsi" w:cs="Arial"/>
              </w:rPr>
              <w:t>New Look and Feel of the 2018 Dashboard</w:t>
            </w:r>
          </w:p>
          <w:p w14:paraId="0E57EC29" w14:textId="77777777" w:rsidR="00CE2148" w:rsidRPr="00CE2C6D" w:rsidRDefault="00CE2148" w:rsidP="00AF4200">
            <w:pPr>
              <w:pStyle w:val="ListParagraph"/>
              <w:numPr>
                <w:ilvl w:val="0"/>
                <w:numId w:val="8"/>
              </w:numPr>
              <w:rPr>
                <w:rFonts w:eastAsiaTheme="minorHAnsi" w:cs="Arial"/>
              </w:rPr>
            </w:pPr>
            <w:r w:rsidRPr="00CE2C6D">
              <w:rPr>
                <w:rFonts w:eastAsiaTheme="minorHAnsi" w:cs="Arial"/>
              </w:rPr>
              <w:t>Change to Indicators for the 2018 Dashboard</w:t>
            </w:r>
          </w:p>
          <w:p w14:paraId="5E0B8A2E" w14:textId="77777777" w:rsidR="00CE2148" w:rsidRPr="00CE2C6D" w:rsidRDefault="00CE2148" w:rsidP="00AF4200">
            <w:pPr>
              <w:pStyle w:val="ListParagraph"/>
              <w:numPr>
                <w:ilvl w:val="0"/>
                <w:numId w:val="8"/>
              </w:numPr>
              <w:rPr>
                <w:rFonts w:eastAsiaTheme="minorHAnsi" w:cs="Arial"/>
              </w:rPr>
            </w:pPr>
            <w:r w:rsidRPr="00CE2C6D">
              <w:rPr>
                <w:rFonts w:eastAsiaTheme="minorHAnsi" w:cs="Arial"/>
              </w:rPr>
              <w:t>Growing Up: Different Ways to Look at Student Growth on Assessments</w:t>
            </w:r>
          </w:p>
          <w:p w14:paraId="7BC0E3C5" w14:textId="77777777" w:rsidR="00CE2148" w:rsidRPr="00CE2C6D" w:rsidRDefault="00CE2148" w:rsidP="00AF4200">
            <w:pPr>
              <w:pStyle w:val="ListParagraph"/>
              <w:numPr>
                <w:ilvl w:val="0"/>
                <w:numId w:val="8"/>
              </w:numPr>
              <w:rPr>
                <w:rFonts w:eastAsiaTheme="minorHAnsi" w:cs="Arial"/>
              </w:rPr>
            </w:pPr>
            <w:r w:rsidRPr="00CE2C6D">
              <w:rPr>
                <w:rFonts w:eastAsiaTheme="minorHAnsi" w:cs="Arial"/>
              </w:rPr>
              <w:t xml:space="preserve">Unpacking the New CCI in the Dashboard  </w:t>
            </w:r>
          </w:p>
        </w:tc>
      </w:tr>
      <w:tr w:rsidR="00CE2148" w:rsidRPr="00CE2C6D" w14:paraId="321A23D9" w14:textId="77777777" w:rsidTr="0062687B">
        <w:trPr>
          <w:cantSplit/>
        </w:trPr>
        <w:tc>
          <w:tcPr>
            <w:tcW w:w="596" w:type="pct"/>
            <w:vAlign w:val="center"/>
          </w:tcPr>
          <w:p w14:paraId="45966A92" w14:textId="1F391A52" w:rsidR="00CE2148" w:rsidRPr="00CE2C6D" w:rsidRDefault="00CE2148" w:rsidP="00735024">
            <w:pPr>
              <w:jc w:val="center"/>
              <w:rPr>
                <w:rFonts w:eastAsiaTheme="minorHAnsi" w:cs="Arial"/>
              </w:rPr>
            </w:pPr>
            <w:r w:rsidRPr="00CE2C6D">
              <w:rPr>
                <w:rFonts w:eastAsiaTheme="minorHAnsi" w:cs="Arial"/>
              </w:rPr>
              <w:t xml:space="preserve">November </w:t>
            </w:r>
            <w:r w:rsidR="00735024" w:rsidRPr="00CE2C6D">
              <w:rPr>
                <w:rFonts w:eastAsiaTheme="minorHAnsi" w:cs="Arial"/>
              </w:rPr>
              <w:t>14</w:t>
            </w:r>
            <w:r w:rsidRPr="00CE2C6D">
              <w:rPr>
                <w:rFonts w:eastAsiaTheme="minorHAnsi" w:cs="Arial"/>
              </w:rPr>
              <w:t>, 2018</w:t>
            </w:r>
          </w:p>
        </w:tc>
        <w:tc>
          <w:tcPr>
            <w:tcW w:w="1435" w:type="pct"/>
            <w:vAlign w:val="center"/>
          </w:tcPr>
          <w:p w14:paraId="36834E90" w14:textId="77777777" w:rsidR="00CE2148" w:rsidRPr="00CE2C6D" w:rsidRDefault="00CE2148" w:rsidP="003E4C31">
            <w:pPr>
              <w:jc w:val="center"/>
              <w:rPr>
                <w:rFonts w:eastAsiaTheme="minorHAnsi" w:cs="Arial"/>
              </w:rPr>
            </w:pPr>
            <w:r w:rsidRPr="00CE2C6D">
              <w:rPr>
                <w:rFonts w:eastAsiaTheme="minorHAnsi" w:cs="Arial"/>
              </w:rPr>
              <w:t>Independent Study Conference</w:t>
            </w:r>
          </w:p>
        </w:tc>
        <w:tc>
          <w:tcPr>
            <w:tcW w:w="813" w:type="pct"/>
            <w:vAlign w:val="center"/>
          </w:tcPr>
          <w:p w14:paraId="6669B6E3" w14:textId="73F86A49" w:rsidR="00CE2148" w:rsidRPr="00CE2C6D" w:rsidRDefault="00735024" w:rsidP="003E4C31">
            <w:pPr>
              <w:jc w:val="center"/>
              <w:rPr>
                <w:rFonts w:eastAsiaTheme="minorHAnsi" w:cs="Arial"/>
              </w:rPr>
            </w:pPr>
            <w:r w:rsidRPr="00CE2C6D">
              <w:rPr>
                <w:rFonts w:eastAsiaTheme="minorHAnsi" w:cs="Arial"/>
              </w:rPr>
              <w:t>75</w:t>
            </w:r>
          </w:p>
        </w:tc>
        <w:tc>
          <w:tcPr>
            <w:tcW w:w="2156" w:type="pct"/>
            <w:vAlign w:val="center"/>
          </w:tcPr>
          <w:p w14:paraId="009A14BC" w14:textId="4181D75F" w:rsidR="00CE2148" w:rsidRPr="00CE2C6D" w:rsidRDefault="00735024" w:rsidP="00AF4200">
            <w:pPr>
              <w:pStyle w:val="ListParagraph"/>
              <w:numPr>
                <w:ilvl w:val="0"/>
                <w:numId w:val="8"/>
              </w:numPr>
              <w:rPr>
                <w:rFonts w:eastAsiaTheme="minorHAnsi" w:cs="Arial"/>
              </w:rPr>
            </w:pPr>
            <w:r w:rsidRPr="00CE2C6D">
              <w:rPr>
                <w:rFonts w:eastAsiaTheme="minorHAnsi"/>
              </w:rPr>
              <w:t>DASS and the DASS Graduation Rate</w:t>
            </w:r>
            <w:r w:rsidR="00CE2148" w:rsidRPr="00CE2C6D">
              <w:rPr>
                <w:rFonts w:eastAsiaTheme="minorHAnsi"/>
              </w:rPr>
              <w:t xml:space="preserve"> </w:t>
            </w:r>
          </w:p>
        </w:tc>
      </w:tr>
      <w:tr w:rsidR="00C92E12" w:rsidRPr="00CE2C6D" w14:paraId="47B80C45" w14:textId="77777777" w:rsidTr="0062687B">
        <w:trPr>
          <w:cantSplit/>
        </w:trPr>
        <w:tc>
          <w:tcPr>
            <w:tcW w:w="596" w:type="pct"/>
            <w:vAlign w:val="center"/>
          </w:tcPr>
          <w:p w14:paraId="3214975A" w14:textId="68DBDEEC" w:rsidR="00C92E12" w:rsidRPr="00CE2C6D" w:rsidRDefault="00C92E12" w:rsidP="00C92E12">
            <w:pPr>
              <w:jc w:val="center"/>
              <w:rPr>
                <w:rFonts w:eastAsiaTheme="minorHAnsi" w:cs="Arial"/>
              </w:rPr>
            </w:pPr>
            <w:r w:rsidRPr="00CE2C6D">
              <w:rPr>
                <w:rFonts w:eastAsiaTheme="minorHAnsi" w:cs="Arial"/>
              </w:rPr>
              <w:t xml:space="preserve">November 15, 2018 </w:t>
            </w:r>
          </w:p>
        </w:tc>
        <w:tc>
          <w:tcPr>
            <w:tcW w:w="1435" w:type="pct"/>
            <w:vAlign w:val="center"/>
          </w:tcPr>
          <w:p w14:paraId="5AFF2BFD" w14:textId="4901C532" w:rsidR="00C92E12" w:rsidRPr="00CE2C6D" w:rsidRDefault="00C92E12" w:rsidP="00C92E12">
            <w:pPr>
              <w:jc w:val="center"/>
              <w:rPr>
                <w:rFonts w:eastAsiaTheme="minorHAnsi" w:cs="Arial"/>
              </w:rPr>
            </w:pPr>
            <w:r w:rsidRPr="00CE2C6D">
              <w:rPr>
                <w:rFonts w:eastAsiaTheme="minorHAnsi" w:cs="Arial"/>
              </w:rPr>
              <w:t>Alternative Accountability Policy Forum</w:t>
            </w:r>
          </w:p>
        </w:tc>
        <w:tc>
          <w:tcPr>
            <w:tcW w:w="813" w:type="pct"/>
            <w:vAlign w:val="center"/>
          </w:tcPr>
          <w:p w14:paraId="0A477004" w14:textId="6E9173FA" w:rsidR="00C92E12" w:rsidRPr="00CE2C6D" w:rsidRDefault="00C92E12" w:rsidP="00C92E12">
            <w:pPr>
              <w:jc w:val="center"/>
              <w:rPr>
                <w:rFonts w:eastAsiaTheme="minorHAnsi" w:cs="Arial"/>
              </w:rPr>
            </w:pPr>
            <w:r w:rsidRPr="00CE2C6D">
              <w:rPr>
                <w:rFonts w:eastAsiaTheme="minorHAnsi" w:cs="Arial"/>
              </w:rPr>
              <w:t>100</w:t>
            </w:r>
          </w:p>
        </w:tc>
        <w:tc>
          <w:tcPr>
            <w:tcW w:w="2156" w:type="pct"/>
            <w:vAlign w:val="center"/>
          </w:tcPr>
          <w:p w14:paraId="71A0FA87" w14:textId="5D1B225F"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DASS and the DASS Graduation Rate </w:t>
            </w:r>
          </w:p>
        </w:tc>
      </w:tr>
      <w:tr w:rsidR="00C92E12" w:rsidRPr="00CE2C6D" w14:paraId="2B1561E2" w14:textId="77777777" w:rsidTr="0048148B">
        <w:trPr>
          <w:cantSplit/>
        </w:trPr>
        <w:tc>
          <w:tcPr>
            <w:tcW w:w="596" w:type="pct"/>
            <w:vAlign w:val="center"/>
          </w:tcPr>
          <w:p w14:paraId="616B29ED" w14:textId="6371D9D0" w:rsidR="00C92E12" w:rsidRPr="00CE2C6D" w:rsidRDefault="00C92E12" w:rsidP="00C92E12">
            <w:pPr>
              <w:jc w:val="center"/>
              <w:rPr>
                <w:rFonts w:eastAsiaTheme="minorHAnsi" w:cs="Arial"/>
              </w:rPr>
            </w:pPr>
            <w:r w:rsidRPr="00CE2C6D">
              <w:rPr>
                <w:rFonts w:eastAsiaTheme="minorHAnsi" w:cs="Arial"/>
              </w:rPr>
              <w:lastRenderedPageBreak/>
              <w:t xml:space="preserve">November 15, 2018 </w:t>
            </w:r>
          </w:p>
        </w:tc>
        <w:tc>
          <w:tcPr>
            <w:tcW w:w="1435" w:type="pct"/>
            <w:vAlign w:val="center"/>
          </w:tcPr>
          <w:p w14:paraId="6734634E" w14:textId="591F19BF" w:rsidR="00C92E12" w:rsidRPr="00CE2C6D" w:rsidRDefault="00C92E12" w:rsidP="00C92E12">
            <w:pPr>
              <w:jc w:val="center"/>
              <w:rPr>
                <w:rFonts w:eastAsiaTheme="minorHAnsi" w:cs="Arial"/>
              </w:rPr>
            </w:pPr>
            <w:r w:rsidRPr="00CE2C6D">
              <w:rPr>
                <w:rFonts w:eastAsiaTheme="minorHAnsi" w:cs="Arial"/>
              </w:rPr>
              <w:t>Alternative Accountability Policy Forum: Closing Session</w:t>
            </w:r>
          </w:p>
        </w:tc>
        <w:tc>
          <w:tcPr>
            <w:tcW w:w="813" w:type="pct"/>
            <w:vAlign w:val="center"/>
          </w:tcPr>
          <w:p w14:paraId="5FD28AFD" w14:textId="7E583906" w:rsidR="00C92E12" w:rsidRPr="00CE2C6D" w:rsidRDefault="00C92E12" w:rsidP="00002B47">
            <w:pPr>
              <w:jc w:val="center"/>
              <w:rPr>
                <w:rFonts w:eastAsiaTheme="minorHAnsi" w:cs="Arial"/>
              </w:rPr>
            </w:pPr>
            <w:r w:rsidRPr="00CE2C6D">
              <w:rPr>
                <w:rFonts w:eastAsiaTheme="minorHAnsi" w:cs="Arial"/>
              </w:rPr>
              <w:t>1</w:t>
            </w:r>
            <w:r w:rsidR="00002B47" w:rsidRPr="00CE2C6D">
              <w:rPr>
                <w:rFonts w:eastAsiaTheme="minorHAnsi" w:cs="Arial"/>
              </w:rPr>
              <w:t>25</w:t>
            </w:r>
          </w:p>
        </w:tc>
        <w:tc>
          <w:tcPr>
            <w:tcW w:w="2156" w:type="pct"/>
            <w:vAlign w:val="center"/>
          </w:tcPr>
          <w:p w14:paraId="03D2279B" w14:textId="0E2A440A" w:rsidR="00C92E12" w:rsidRPr="00CE2C6D" w:rsidRDefault="00C92E12" w:rsidP="00C92E12">
            <w:pPr>
              <w:pStyle w:val="ListParagraph"/>
              <w:numPr>
                <w:ilvl w:val="0"/>
                <w:numId w:val="8"/>
              </w:numPr>
              <w:rPr>
                <w:rFonts w:eastAsiaTheme="minorHAnsi" w:cs="Arial"/>
              </w:rPr>
            </w:pPr>
            <w:r w:rsidRPr="00CE2C6D">
              <w:rPr>
                <w:rFonts w:eastAsiaTheme="minorHAnsi" w:cs="Arial"/>
              </w:rPr>
              <w:t>Overview of CDE’s role in the education policy process</w:t>
            </w:r>
            <w:r w:rsidR="00002B47" w:rsidRPr="00CE2C6D">
              <w:rPr>
                <w:rFonts w:eastAsiaTheme="minorHAnsi" w:cs="Arial"/>
              </w:rPr>
              <w:t xml:space="preserve"> under ESSA</w:t>
            </w:r>
          </w:p>
          <w:p w14:paraId="2B2AFC14" w14:textId="180CB782" w:rsidR="00C92E12" w:rsidRPr="00CE2C6D" w:rsidRDefault="00C92E12" w:rsidP="00002B47">
            <w:pPr>
              <w:pStyle w:val="ListParagraph"/>
              <w:numPr>
                <w:ilvl w:val="0"/>
                <w:numId w:val="8"/>
              </w:numPr>
              <w:rPr>
                <w:rFonts w:eastAsiaTheme="minorHAnsi" w:cs="Arial"/>
              </w:rPr>
            </w:pPr>
            <w:r w:rsidRPr="00CE2C6D">
              <w:rPr>
                <w:rFonts w:eastAsiaTheme="minorHAnsi" w:cs="Arial"/>
              </w:rPr>
              <w:t>Status of the adoption of alternative accountability measures</w:t>
            </w:r>
          </w:p>
        </w:tc>
      </w:tr>
      <w:tr w:rsidR="00C92E12" w:rsidRPr="00CE2C6D" w14:paraId="19727A04" w14:textId="77777777" w:rsidTr="0062687B">
        <w:trPr>
          <w:cantSplit/>
        </w:trPr>
        <w:tc>
          <w:tcPr>
            <w:tcW w:w="596" w:type="pct"/>
            <w:vAlign w:val="center"/>
          </w:tcPr>
          <w:p w14:paraId="2FDE147A" w14:textId="77777777" w:rsidR="00C92E12" w:rsidRPr="00CE2C6D" w:rsidRDefault="00C92E12" w:rsidP="00C92E12">
            <w:pPr>
              <w:jc w:val="center"/>
              <w:rPr>
                <w:rFonts w:eastAsiaTheme="minorHAnsi" w:cs="Arial"/>
              </w:rPr>
            </w:pPr>
            <w:r w:rsidRPr="00CE2C6D">
              <w:rPr>
                <w:rFonts w:eastAsiaTheme="minorHAnsi" w:cs="Arial"/>
              </w:rPr>
              <w:t>November 28, 2018</w:t>
            </w:r>
          </w:p>
        </w:tc>
        <w:tc>
          <w:tcPr>
            <w:tcW w:w="1435" w:type="pct"/>
            <w:vAlign w:val="center"/>
          </w:tcPr>
          <w:p w14:paraId="75C446B9" w14:textId="77777777" w:rsidR="00C92E12" w:rsidRPr="00CE2C6D" w:rsidRDefault="00C92E12" w:rsidP="00C92E12">
            <w:pPr>
              <w:jc w:val="center"/>
              <w:rPr>
                <w:rFonts w:eastAsiaTheme="minorHAnsi" w:cs="Arial"/>
              </w:rPr>
            </w:pPr>
            <w:r w:rsidRPr="00CE2C6D">
              <w:rPr>
                <w:rFonts w:eastAsiaTheme="minorHAnsi" w:cs="Arial"/>
              </w:rPr>
              <w:t>Regional Assessment Network</w:t>
            </w:r>
          </w:p>
        </w:tc>
        <w:tc>
          <w:tcPr>
            <w:tcW w:w="813" w:type="pct"/>
            <w:vAlign w:val="center"/>
          </w:tcPr>
          <w:p w14:paraId="05DA2AD3" w14:textId="77777777" w:rsidR="00C92E12" w:rsidRPr="00CE2C6D" w:rsidRDefault="00C92E12" w:rsidP="00C92E12">
            <w:pPr>
              <w:jc w:val="center"/>
              <w:rPr>
                <w:rFonts w:eastAsiaTheme="minorHAnsi" w:cs="Arial"/>
              </w:rPr>
            </w:pPr>
            <w:r w:rsidRPr="00CE2C6D">
              <w:rPr>
                <w:rFonts w:eastAsiaTheme="minorHAnsi" w:cs="Arial"/>
              </w:rPr>
              <w:t>45</w:t>
            </w:r>
          </w:p>
        </w:tc>
        <w:tc>
          <w:tcPr>
            <w:tcW w:w="2156" w:type="pct"/>
            <w:vAlign w:val="center"/>
          </w:tcPr>
          <w:p w14:paraId="1DA9830C"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Identification of Schools for Comprehensive and Targeted Support and Improvement</w:t>
            </w:r>
          </w:p>
          <w:p w14:paraId="0B152526"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Dashboard Updates</w:t>
            </w:r>
          </w:p>
          <w:p w14:paraId="453EE8B6"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Tying School Identification to the Local Control and Accountability Plan (LCAP) and Single Plan for Student Achievement (SPSA) </w:t>
            </w:r>
          </w:p>
        </w:tc>
      </w:tr>
      <w:tr w:rsidR="00002B47" w:rsidRPr="00CE2C6D" w14:paraId="0E4317FB" w14:textId="77777777" w:rsidTr="0062687B">
        <w:trPr>
          <w:cantSplit/>
        </w:trPr>
        <w:tc>
          <w:tcPr>
            <w:tcW w:w="596" w:type="pct"/>
            <w:vAlign w:val="center"/>
          </w:tcPr>
          <w:p w14:paraId="2674CB81" w14:textId="0492CD16" w:rsidR="00002B47" w:rsidRPr="00CE2C6D" w:rsidRDefault="00002B47" w:rsidP="00C92E12">
            <w:pPr>
              <w:jc w:val="center"/>
              <w:rPr>
                <w:rFonts w:eastAsiaTheme="minorHAnsi" w:cs="Arial"/>
              </w:rPr>
            </w:pPr>
            <w:r w:rsidRPr="00CE2C6D">
              <w:rPr>
                <w:rFonts w:eastAsiaTheme="minorHAnsi" w:cs="Arial"/>
              </w:rPr>
              <w:t>December 3, 2018</w:t>
            </w:r>
          </w:p>
        </w:tc>
        <w:tc>
          <w:tcPr>
            <w:tcW w:w="1435" w:type="pct"/>
            <w:vAlign w:val="center"/>
          </w:tcPr>
          <w:p w14:paraId="69AFC88A" w14:textId="4A77C0CB" w:rsidR="00002B47" w:rsidRPr="00CE2C6D" w:rsidRDefault="00DE31B0" w:rsidP="00C92E12">
            <w:pPr>
              <w:jc w:val="center"/>
              <w:rPr>
                <w:rFonts w:eastAsiaTheme="minorHAnsi" w:cs="Arial"/>
              </w:rPr>
            </w:pPr>
            <w:r w:rsidRPr="00CE2C6D">
              <w:rPr>
                <w:rFonts w:eastAsiaTheme="minorHAnsi" w:cs="Arial"/>
              </w:rPr>
              <w:t>Accountability</w:t>
            </w:r>
            <w:r w:rsidR="00002B47" w:rsidRPr="00CE2C6D">
              <w:rPr>
                <w:rFonts w:eastAsiaTheme="minorHAnsi" w:cs="Arial"/>
              </w:rPr>
              <w:t xml:space="preserve"> Leadership Institute</w:t>
            </w:r>
          </w:p>
        </w:tc>
        <w:tc>
          <w:tcPr>
            <w:tcW w:w="813" w:type="pct"/>
            <w:vAlign w:val="center"/>
          </w:tcPr>
          <w:p w14:paraId="17AD3B37" w14:textId="568A923A" w:rsidR="00002B47" w:rsidRPr="00CE2C6D" w:rsidRDefault="00002B47" w:rsidP="00C92E12">
            <w:pPr>
              <w:jc w:val="center"/>
              <w:rPr>
                <w:rFonts w:eastAsiaTheme="minorHAnsi" w:cs="Arial"/>
              </w:rPr>
            </w:pPr>
            <w:r w:rsidRPr="00CE2C6D">
              <w:rPr>
                <w:rFonts w:eastAsiaTheme="minorHAnsi" w:cs="Arial"/>
              </w:rPr>
              <w:t>150</w:t>
            </w:r>
          </w:p>
        </w:tc>
        <w:tc>
          <w:tcPr>
            <w:tcW w:w="2156" w:type="pct"/>
            <w:vAlign w:val="center"/>
          </w:tcPr>
          <w:p w14:paraId="105D8495" w14:textId="14EAE2E4" w:rsidR="00877B5B" w:rsidRPr="00CE2C6D" w:rsidRDefault="007567D2" w:rsidP="00002B47">
            <w:pPr>
              <w:pStyle w:val="ListParagraph"/>
              <w:numPr>
                <w:ilvl w:val="0"/>
                <w:numId w:val="8"/>
              </w:numPr>
              <w:rPr>
                <w:rFonts w:eastAsiaTheme="minorHAnsi" w:cs="Arial"/>
              </w:rPr>
            </w:pPr>
            <w:r w:rsidRPr="00CE2C6D">
              <w:rPr>
                <w:rFonts w:eastAsiaTheme="minorHAnsi" w:cs="Arial"/>
              </w:rPr>
              <w:t xml:space="preserve">Overview of the Dashboard and Accountability System </w:t>
            </w:r>
          </w:p>
          <w:p w14:paraId="6EB3F0BD" w14:textId="77777777" w:rsidR="00877B5B" w:rsidRPr="00CE2C6D" w:rsidRDefault="007567D2" w:rsidP="00002B47">
            <w:pPr>
              <w:pStyle w:val="ListParagraph"/>
              <w:numPr>
                <w:ilvl w:val="0"/>
                <w:numId w:val="8"/>
              </w:numPr>
              <w:rPr>
                <w:rFonts w:eastAsiaTheme="minorHAnsi" w:cs="Arial"/>
              </w:rPr>
            </w:pPr>
            <w:r w:rsidRPr="00CE2C6D">
              <w:rPr>
                <w:rFonts w:eastAsiaTheme="minorHAnsi" w:cs="Arial"/>
              </w:rPr>
              <w:t>Incorporation of Participation Rate into Academic Indicator</w:t>
            </w:r>
          </w:p>
          <w:p w14:paraId="08276DBD" w14:textId="77777777" w:rsidR="00877B5B" w:rsidRPr="00CE2C6D" w:rsidRDefault="007567D2" w:rsidP="00002B47">
            <w:pPr>
              <w:pStyle w:val="ListParagraph"/>
              <w:numPr>
                <w:ilvl w:val="0"/>
                <w:numId w:val="8"/>
              </w:numPr>
              <w:rPr>
                <w:rFonts w:eastAsiaTheme="minorHAnsi" w:cs="Arial"/>
              </w:rPr>
            </w:pPr>
            <w:r w:rsidRPr="00CE2C6D">
              <w:rPr>
                <w:rFonts w:eastAsiaTheme="minorHAnsi" w:cs="Arial"/>
              </w:rPr>
              <w:t>New Look and Feel of the Dashboard</w:t>
            </w:r>
          </w:p>
          <w:p w14:paraId="6BC561BA" w14:textId="4E5420A3" w:rsidR="00002B47" w:rsidRPr="00CE2C6D" w:rsidRDefault="007567D2" w:rsidP="00002B47">
            <w:pPr>
              <w:pStyle w:val="ListParagraph"/>
              <w:numPr>
                <w:ilvl w:val="0"/>
                <w:numId w:val="8"/>
              </w:numPr>
              <w:rPr>
                <w:rFonts w:eastAsiaTheme="minorHAnsi" w:cs="Arial"/>
              </w:rPr>
            </w:pPr>
            <w:r w:rsidRPr="00CE2C6D">
              <w:rPr>
                <w:rFonts w:eastAsiaTheme="minorHAnsi" w:cs="Arial"/>
              </w:rPr>
              <w:t>Resources Specific to English Learners</w:t>
            </w:r>
          </w:p>
        </w:tc>
      </w:tr>
      <w:tr w:rsidR="00C66C37" w:rsidRPr="00CE2C6D" w14:paraId="5341A967" w14:textId="77777777" w:rsidTr="0062687B">
        <w:trPr>
          <w:cantSplit/>
        </w:trPr>
        <w:tc>
          <w:tcPr>
            <w:tcW w:w="596" w:type="pct"/>
            <w:vAlign w:val="center"/>
          </w:tcPr>
          <w:p w14:paraId="4B6902B6" w14:textId="34C3932B" w:rsidR="00C66C37" w:rsidRPr="00CE2C6D" w:rsidRDefault="00C66C37" w:rsidP="00C92E12">
            <w:pPr>
              <w:jc w:val="center"/>
              <w:rPr>
                <w:rFonts w:eastAsiaTheme="minorHAnsi" w:cs="Arial"/>
              </w:rPr>
            </w:pPr>
            <w:r w:rsidRPr="00CE2C6D">
              <w:rPr>
                <w:rFonts w:eastAsiaTheme="minorHAnsi" w:cs="Arial"/>
              </w:rPr>
              <w:t>December 7, 2018</w:t>
            </w:r>
          </w:p>
        </w:tc>
        <w:tc>
          <w:tcPr>
            <w:tcW w:w="1435" w:type="pct"/>
            <w:vAlign w:val="center"/>
          </w:tcPr>
          <w:p w14:paraId="1699CF9E" w14:textId="42285023" w:rsidR="00C66C37" w:rsidRPr="00CE2C6D" w:rsidRDefault="00C66C37" w:rsidP="00C66C37">
            <w:pPr>
              <w:jc w:val="center"/>
              <w:rPr>
                <w:rFonts w:eastAsiaTheme="minorHAnsi" w:cs="Arial"/>
              </w:rPr>
            </w:pPr>
            <w:r w:rsidRPr="00CE2C6D">
              <w:rPr>
                <w:rFonts w:eastAsiaTheme="minorHAnsi" w:cs="Arial"/>
              </w:rPr>
              <w:t xml:space="preserve">System of Support Planning Group Meeting </w:t>
            </w:r>
          </w:p>
        </w:tc>
        <w:tc>
          <w:tcPr>
            <w:tcW w:w="813" w:type="pct"/>
            <w:vAlign w:val="center"/>
          </w:tcPr>
          <w:p w14:paraId="25BEAF86" w14:textId="3F2CD517" w:rsidR="00C66C37" w:rsidRPr="00CE2C6D" w:rsidRDefault="00C66C37" w:rsidP="00C92E12">
            <w:pPr>
              <w:jc w:val="center"/>
              <w:rPr>
                <w:rFonts w:eastAsiaTheme="minorHAnsi" w:cs="Arial"/>
              </w:rPr>
            </w:pPr>
            <w:r w:rsidRPr="00CE2C6D">
              <w:rPr>
                <w:rFonts w:eastAsiaTheme="minorHAnsi" w:cs="Arial"/>
              </w:rPr>
              <w:t>75</w:t>
            </w:r>
          </w:p>
        </w:tc>
        <w:tc>
          <w:tcPr>
            <w:tcW w:w="2156" w:type="pct"/>
            <w:vAlign w:val="center"/>
          </w:tcPr>
          <w:p w14:paraId="72B68062" w14:textId="77777777" w:rsidR="00C66C37" w:rsidRPr="00CE2C6D" w:rsidRDefault="00C66C37" w:rsidP="00C92E12">
            <w:pPr>
              <w:pStyle w:val="ListParagraph"/>
              <w:numPr>
                <w:ilvl w:val="0"/>
                <w:numId w:val="8"/>
              </w:numPr>
              <w:rPr>
                <w:rFonts w:eastAsiaTheme="minorHAnsi" w:cs="Arial"/>
              </w:rPr>
            </w:pPr>
            <w:r w:rsidRPr="00CE2C6D">
              <w:rPr>
                <w:rFonts w:eastAsiaTheme="minorHAnsi" w:cs="Arial"/>
              </w:rPr>
              <w:t>Overview of 2018 Dashboard Data</w:t>
            </w:r>
          </w:p>
          <w:p w14:paraId="1F607A54" w14:textId="634A7DD5" w:rsidR="00C66C37" w:rsidRPr="00CE2C6D" w:rsidRDefault="00C66C37" w:rsidP="00C66C37">
            <w:pPr>
              <w:pStyle w:val="ListParagraph"/>
              <w:numPr>
                <w:ilvl w:val="0"/>
                <w:numId w:val="8"/>
              </w:numPr>
              <w:rPr>
                <w:rFonts w:eastAsiaTheme="minorHAnsi" w:cs="Arial"/>
              </w:rPr>
            </w:pPr>
            <w:r w:rsidRPr="00CE2C6D">
              <w:rPr>
                <w:rFonts w:eastAsiaTheme="minorHAnsi" w:cs="Arial"/>
              </w:rPr>
              <w:t>New Look and Feel of the Dashboard</w:t>
            </w:r>
          </w:p>
        </w:tc>
      </w:tr>
      <w:tr w:rsidR="00C92E12" w:rsidRPr="00CE2C6D" w14:paraId="3F435A5B" w14:textId="77777777" w:rsidTr="0062687B">
        <w:trPr>
          <w:cantSplit/>
        </w:trPr>
        <w:tc>
          <w:tcPr>
            <w:tcW w:w="596" w:type="pct"/>
            <w:vAlign w:val="center"/>
          </w:tcPr>
          <w:p w14:paraId="57BFB482" w14:textId="5E681EDE" w:rsidR="00C92E12" w:rsidRPr="00CE2C6D" w:rsidRDefault="00C92E12" w:rsidP="00C92E12">
            <w:pPr>
              <w:jc w:val="center"/>
              <w:rPr>
                <w:rFonts w:eastAsiaTheme="minorHAnsi" w:cs="Arial"/>
              </w:rPr>
            </w:pPr>
            <w:r w:rsidRPr="00CE2C6D">
              <w:rPr>
                <w:rFonts w:eastAsiaTheme="minorHAnsi" w:cs="Arial"/>
              </w:rPr>
              <w:t>December 7, 2018</w:t>
            </w:r>
          </w:p>
        </w:tc>
        <w:tc>
          <w:tcPr>
            <w:tcW w:w="1435" w:type="pct"/>
            <w:vAlign w:val="center"/>
          </w:tcPr>
          <w:p w14:paraId="707CBCE2" w14:textId="77777777" w:rsidR="00C92E12" w:rsidRPr="00CE2C6D" w:rsidRDefault="00C92E12" w:rsidP="00C92E12">
            <w:pPr>
              <w:jc w:val="center"/>
              <w:rPr>
                <w:rFonts w:eastAsiaTheme="minorHAnsi" w:cs="Arial"/>
              </w:rPr>
            </w:pPr>
            <w:r w:rsidRPr="00CE2C6D">
              <w:rPr>
                <w:rFonts w:eastAsiaTheme="minorHAnsi" w:cs="Arial"/>
              </w:rPr>
              <w:t xml:space="preserve">State and Federal Program Directors Meeting </w:t>
            </w:r>
          </w:p>
        </w:tc>
        <w:tc>
          <w:tcPr>
            <w:tcW w:w="813" w:type="pct"/>
            <w:vAlign w:val="center"/>
          </w:tcPr>
          <w:p w14:paraId="7C672C40" w14:textId="4AA612D6" w:rsidR="00C92E12" w:rsidRPr="00CE2C6D" w:rsidRDefault="00C92E12" w:rsidP="00C92E12">
            <w:pPr>
              <w:jc w:val="center"/>
              <w:rPr>
                <w:rFonts w:eastAsiaTheme="minorHAnsi" w:cs="Arial"/>
              </w:rPr>
            </w:pPr>
            <w:r w:rsidRPr="00CE2C6D">
              <w:rPr>
                <w:rFonts w:eastAsiaTheme="minorHAnsi" w:cs="Arial"/>
              </w:rPr>
              <w:t>100</w:t>
            </w:r>
          </w:p>
        </w:tc>
        <w:tc>
          <w:tcPr>
            <w:tcW w:w="2156" w:type="pct"/>
            <w:vAlign w:val="center"/>
          </w:tcPr>
          <w:p w14:paraId="1D1980B9"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2018 Dashboard: Changes to Indicators</w:t>
            </w:r>
          </w:p>
          <w:p w14:paraId="766BFB37"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LEAs and Schools Eligible for Support </w:t>
            </w:r>
          </w:p>
          <w:p w14:paraId="27916E29"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Perusing through the Dashboard </w:t>
            </w:r>
          </w:p>
          <w:p w14:paraId="113BD411"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Dashboard Resources</w:t>
            </w:r>
          </w:p>
        </w:tc>
      </w:tr>
      <w:tr w:rsidR="00C66C37" w:rsidRPr="00CE2C6D" w14:paraId="6550C2F9" w14:textId="77777777" w:rsidTr="0062687B">
        <w:trPr>
          <w:cantSplit/>
        </w:trPr>
        <w:tc>
          <w:tcPr>
            <w:tcW w:w="596" w:type="pct"/>
            <w:vAlign w:val="center"/>
          </w:tcPr>
          <w:p w14:paraId="29FDBCC7" w14:textId="1AA982FE" w:rsidR="00C66C37" w:rsidRPr="00CE2C6D" w:rsidRDefault="00C66C37" w:rsidP="00C66C37">
            <w:pPr>
              <w:jc w:val="center"/>
              <w:rPr>
                <w:rFonts w:eastAsiaTheme="minorHAnsi" w:cs="Arial"/>
              </w:rPr>
            </w:pPr>
            <w:r w:rsidRPr="00CE2C6D">
              <w:rPr>
                <w:rFonts w:eastAsiaTheme="minorHAnsi" w:cs="Arial"/>
              </w:rPr>
              <w:t>December 10, 2018</w:t>
            </w:r>
          </w:p>
        </w:tc>
        <w:tc>
          <w:tcPr>
            <w:tcW w:w="1435" w:type="pct"/>
            <w:vAlign w:val="center"/>
          </w:tcPr>
          <w:p w14:paraId="063FE002" w14:textId="059134CC" w:rsidR="00C66C37" w:rsidRPr="00CE2C6D" w:rsidRDefault="00C66C37" w:rsidP="00C92E12">
            <w:pPr>
              <w:jc w:val="center"/>
              <w:rPr>
                <w:rFonts w:eastAsiaTheme="minorHAnsi" w:cs="Arial"/>
              </w:rPr>
            </w:pPr>
            <w:r w:rsidRPr="00CE2C6D">
              <w:rPr>
                <w:rFonts w:eastAsiaTheme="minorHAnsi" w:cs="Arial"/>
              </w:rPr>
              <w:t>Legislative Staff</w:t>
            </w:r>
            <w:r w:rsidR="00EF1F79" w:rsidRPr="00CE2C6D">
              <w:rPr>
                <w:rFonts w:eastAsiaTheme="minorHAnsi" w:cs="Arial"/>
              </w:rPr>
              <w:t xml:space="preserve"> Briefing</w:t>
            </w:r>
          </w:p>
        </w:tc>
        <w:tc>
          <w:tcPr>
            <w:tcW w:w="813" w:type="pct"/>
            <w:vAlign w:val="center"/>
          </w:tcPr>
          <w:p w14:paraId="5B816BAA" w14:textId="172CFA2E" w:rsidR="00C66C37" w:rsidRPr="00CE2C6D" w:rsidRDefault="00EF1F79" w:rsidP="00C92E12">
            <w:pPr>
              <w:jc w:val="center"/>
              <w:rPr>
                <w:rFonts w:eastAsiaTheme="minorHAnsi" w:cs="Arial"/>
              </w:rPr>
            </w:pPr>
            <w:r w:rsidRPr="00CE2C6D">
              <w:rPr>
                <w:rFonts w:eastAsiaTheme="minorHAnsi" w:cs="Arial"/>
              </w:rPr>
              <w:t>30</w:t>
            </w:r>
          </w:p>
        </w:tc>
        <w:tc>
          <w:tcPr>
            <w:tcW w:w="2156" w:type="pct"/>
            <w:vAlign w:val="center"/>
          </w:tcPr>
          <w:p w14:paraId="2992361B" w14:textId="77777777" w:rsidR="00C66C37" w:rsidRPr="00CE2C6D" w:rsidRDefault="00EF1F79" w:rsidP="00C92E12">
            <w:pPr>
              <w:pStyle w:val="ListParagraph"/>
              <w:numPr>
                <w:ilvl w:val="0"/>
                <w:numId w:val="8"/>
              </w:numPr>
              <w:rPr>
                <w:rFonts w:eastAsiaTheme="minorHAnsi" w:cs="Arial"/>
              </w:rPr>
            </w:pPr>
            <w:r w:rsidRPr="00CE2C6D">
              <w:rPr>
                <w:rFonts w:eastAsiaTheme="minorHAnsi" w:cs="Arial"/>
              </w:rPr>
              <w:t>Overview of the New Dashboard</w:t>
            </w:r>
          </w:p>
          <w:p w14:paraId="168AB95D" w14:textId="77777777" w:rsidR="00EF1F79" w:rsidRPr="00CE2C6D" w:rsidRDefault="00EF1F79" w:rsidP="00C92E12">
            <w:pPr>
              <w:pStyle w:val="ListParagraph"/>
              <w:numPr>
                <w:ilvl w:val="0"/>
                <w:numId w:val="8"/>
              </w:numPr>
              <w:rPr>
                <w:rFonts w:eastAsiaTheme="minorHAnsi" w:cs="Arial"/>
              </w:rPr>
            </w:pPr>
            <w:r w:rsidRPr="00CE2C6D">
              <w:rPr>
                <w:rFonts w:eastAsiaTheme="minorHAnsi" w:cs="Arial"/>
              </w:rPr>
              <w:t>Review of the System of Support</w:t>
            </w:r>
          </w:p>
          <w:p w14:paraId="0F0C48C7" w14:textId="1B181F73" w:rsidR="00EF1F79" w:rsidRPr="00CE2C6D" w:rsidRDefault="00EF1F79" w:rsidP="00C92E12">
            <w:pPr>
              <w:pStyle w:val="ListParagraph"/>
              <w:numPr>
                <w:ilvl w:val="0"/>
                <w:numId w:val="8"/>
              </w:numPr>
              <w:rPr>
                <w:rFonts w:eastAsiaTheme="minorHAnsi" w:cs="Arial"/>
              </w:rPr>
            </w:pPr>
            <w:r w:rsidRPr="00CE2C6D">
              <w:rPr>
                <w:rFonts w:eastAsiaTheme="minorHAnsi" w:cs="Arial"/>
              </w:rPr>
              <w:t>ESSA Update</w:t>
            </w:r>
          </w:p>
        </w:tc>
      </w:tr>
      <w:tr w:rsidR="00C92E12" w:rsidRPr="00CE2C6D" w14:paraId="27D81BD7" w14:textId="77777777" w:rsidTr="0062687B">
        <w:trPr>
          <w:cantSplit/>
        </w:trPr>
        <w:tc>
          <w:tcPr>
            <w:tcW w:w="596" w:type="pct"/>
            <w:vAlign w:val="center"/>
          </w:tcPr>
          <w:p w14:paraId="13110C91" w14:textId="77777777" w:rsidR="00C92E12" w:rsidRPr="00CE2C6D" w:rsidRDefault="00C92E12" w:rsidP="00C92E12">
            <w:pPr>
              <w:jc w:val="center"/>
              <w:rPr>
                <w:rFonts w:eastAsiaTheme="minorHAnsi" w:cs="Arial"/>
              </w:rPr>
            </w:pPr>
            <w:r w:rsidRPr="00CE2C6D">
              <w:rPr>
                <w:rFonts w:eastAsiaTheme="minorHAnsi" w:cs="Arial"/>
              </w:rPr>
              <w:t xml:space="preserve">December 12, 2018 </w:t>
            </w:r>
          </w:p>
        </w:tc>
        <w:tc>
          <w:tcPr>
            <w:tcW w:w="1435" w:type="pct"/>
            <w:vAlign w:val="center"/>
          </w:tcPr>
          <w:p w14:paraId="101BCC2E" w14:textId="77777777" w:rsidR="00C92E12" w:rsidRPr="00CE2C6D" w:rsidRDefault="00C92E12" w:rsidP="00C92E12">
            <w:pPr>
              <w:jc w:val="center"/>
              <w:rPr>
                <w:rFonts w:eastAsiaTheme="minorHAnsi" w:cs="Arial"/>
              </w:rPr>
            </w:pPr>
            <w:r w:rsidRPr="00CE2C6D">
              <w:rPr>
                <w:rFonts w:eastAsiaTheme="minorHAnsi" w:cs="Arial"/>
              </w:rPr>
              <w:t xml:space="preserve">LCFF Stakeholders: In-Person Study Session </w:t>
            </w:r>
          </w:p>
        </w:tc>
        <w:tc>
          <w:tcPr>
            <w:tcW w:w="813" w:type="pct"/>
            <w:vAlign w:val="center"/>
          </w:tcPr>
          <w:p w14:paraId="1574A85A" w14:textId="39850C01" w:rsidR="00C92E12" w:rsidRPr="00CE2C6D" w:rsidRDefault="000A324A" w:rsidP="00C92E12">
            <w:pPr>
              <w:jc w:val="center"/>
              <w:rPr>
                <w:rFonts w:eastAsiaTheme="minorHAnsi" w:cs="Arial"/>
              </w:rPr>
            </w:pPr>
            <w:r w:rsidRPr="00CE2C6D">
              <w:rPr>
                <w:rFonts w:eastAsiaTheme="minorHAnsi" w:cs="Arial"/>
              </w:rPr>
              <w:t>12</w:t>
            </w:r>
          </w:p>
        </w:tc>
        <w:tc>
          <w:tcPr>
            <w:tcW w:w="2156" w:type="pct"/>
            <w:vAlign w:val="center"/>
          </w:tcPr>
          <w:p w14:paraId="21497861" w14:textId="77777777" w:rsidR="005F58E9" w:rsidRPr="00CE2C6D" w:rsidRDefault="005F58E9" w:rsidP="005F58E9">
            <w:pPr>
              <w:pStyle w:val="ListParagraph"/>
              <w:numPr>
                <w:ilvl w:val="0"/>
                <w:numId w:val="8"/>
              </w:numPr>
              <w:rPr>
                <w:rFonts w:eastAsiaTheme="minorHAnsi" w:cs="Arial"/>
              </w:rPr>
            </w:pPr>
            <w:r w:rsidRPr="00CE2C6D">
              <w:rPr>
                <w:rFonts w:eastAsiaTheme="minorHAnsi" w:cs="Arial"/>
              </w:rPr>
              <w:t>2018 Dashboard: Changes to Indicators</w:t>
            </w:r>
          </w:p>
          <w:p w14:paraId="1A9BEB6B" w14:textId="77777777" w:rsidR="005F58E9" w:rsidRPr="00CE2C6D" w:rsidRDefault="005F58E9" w:rsidP="005F58E9">
            <w:pPr>
              <w:pStyle w:val="ListParagraph"/>
              <w:numPr>
                <w:ilvl w:val="0"/>
                <w:numId w:val="8"/>
              </w:numPr>
              <w:rPr>
                <w:rFonts w:eastAsiaTheme="minorHAnsi" w:cs="Arial"/>
              </w:rPr>
            </w:pPr>
            <w:r w:rsidRPr="00CE2C6D">
              <w:rPr>
                <w:rFonts w:eastAsiaTheme="minorHAnsi" w:cs="Arial"/>
              </w:rPr>
              <w:t>LEAs Eligible for Support Under LCFF</w:t>
            </w:r>
          </w:p>
          <w:p w14:paraId="376B3B8B" w14:textId="2653E5AD" w:rsidR="00C92E12" w:rsidRPr="00CE2C6D" w:rsidRDefault="005F58E9" w:rsidP="005F58E9">
            <w:pPr>
              <w:pStyle w:val="ListParagraph"/>
              <w:numPr>
                <w:ilvl w:val="0"/>
                <w:numId w:val="8"/>
              </w:numPr>
              <w:rPr>
                <w:rFonts w:cs="Arial"/>
              </w:rPr>
            </w:pPr>
            <w:r w:rsidRPr="00CE2C6D">
              <w:rPr>
                <w:rFonts w:eastAsiaTheme="minorHAnsi" w:cs="Arial"/>
              </w:rPr>
              <w:t>Perusing through the Dashboard and Resources</w:t>
            </w:r>
            <w:r w:rsidRPr="00CE2C6D">
              <w:rPr>
                <w:rFonts w:cs="Arial"/>
              </w:rPr>
              <w:t xml:space="preserve"> </w:t>
            </w:r>
          </w:p>
        </w:tc>
      </w:tr>
      <w:tr w:rsidR="00C92E12" w:rsidRPr="00CE2C6D" w14:paraId="16AE5E91" w14:textId="77777777" w:rsidTr="0062687B">
        <w:trPr>
          <w:cantSplit/>
        </w:trPr>
        <w:tc>
          <w:tcPr>
            <w:tcW w:w="596" w:type="pct"/>
            <w:vAlign w:val="center"/>
          </w:tcPr>
          <w:p w14:paraId="28B0C081" w14:textId="77777777" w:rsidR="00C92E12" w:rsidRPr="00CE2C6D" w:rsidRDefault="00C92E12" w:rsidP="00C92E12">
            <w:pPr>
              <w:jc w:val="center"/>
              <w:rPr>
                <w:rFonts w:eastAsiaTheme="minorHAnsi" w:cs="Arial"/>
              </w:rPr>
            </w:pPr>
            <w:r w:rsidRPr="00CE2C6D">
              <w:rPr>
                <w:rFonts w:eastAsiaTheme="minorHAnsi" w:cs="Arial"/>
              </w:rPr>
              <w:lastRenderedPageBreak/>
              <w:t xml:space="preserve">January 11, 2019 </w:t>
            </w:r>
          </w:p>
        </w:tc>
        <w:tc>
          <w:tcPr>
            <w:tcW w:w="1435" w:type="pct"/>
            <w:vAlign w:val="center"/>
          </w:tcPr>
          <w:p w14:paraId="1FD5CD96" w14:textId="77777777" w:rsidR="00C92E12" w:rsidRPr="00CE2C6D" w:rsidRDefault="00C92E12" w:rsidP="00C92E12">
            <w:pPr>
              <w:jc w:val="center"/>
              <w:rPr>
                <w:rFonts w:eastAsiaTheme="minorHAnsi" w:cs="Arial"/>
              </w:rPr>
            </w:pPr>
            <w:r w:rsidRPr="00CE2C6D">
              <w:rPr>
                <w:rFonts w:eastAsiaTheme="minorHAnsi" w:cs="Arial"/>
              </w:rPr>
              <w:t>Student Programs and Services Steering Committee</w:t>
            </w:r>
          </w:p>
        </w:tc>
        <w:tc>
          <w:tcPr>
            <w:tcW w:w="813" w:type="pct"/>
            <w:vAlign w:val="center"/>
          </w:tcPr>
          <w:p w14:paraId="683CBA39" w14:textId="6838C91E" w:rsidR="00C92E12" w:rsidRPr="00CE2C6D" w:rsidRDefault="00C92E12" w:rsidP="00C92E12">
            <w:pPr>
              <w:jc w:val="center"/>
              <w:rPr>
                <w:rFonts w:eastAsiaTheme="minorHAnsi" w:cs="Arial"/>
              </w:rPr>
            </w:pPr>
            <w:r w:rsidRPr="00CE2C6D">
              <w:rPr>
                <w:rFonts w:eastAsiaTheme="minorHAnsi" w:cs="Arial"/>
              </w:rPr>
              <w:t>40</w:t>
            </w:r>
          </w:p>
        </w:tc>
        <w:tc>
          <w:tcPr>
            <w:tcW w:w="2156" w:type="pct"/>
            <w:vAlign w:val="center"/>
          </w:tcPr>
          <w:p w14:paraId="7CC10887"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Identification of LEAs for Support Under the LCFF </w:t>
            </w:r>
          </w:p>
          <w:p w14:paraId="14710B7F"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Identification of Schools for Support and Improvement</w:t>
            </w:r>
          </w:p>
          <w:p w14:paraId="4FD2C2B4"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CCI: Potential New Measures in 2019</w:t>
            </w:r>
          </w:p>
          <w:p w14:paraId="63845CBD"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Information Relating to Students with Disabilities </w:t>
            </w:r>
          </w:p>
          <w:p w14:paraId="67E6A755"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Modified Methods Feedback</w:t>
            </w:r>
          </w:p>
        </w:tc>
      </w:tr>
      <w:tr w:rsidR="00C92E12" w:rsidRPr="00CE2C6D" w14:paraId="331668E5" w14:textId="77777777" w:rsidTr="0062687B">
        <w:trPr>
          <w:cantSplit/>
        </w:trPr>
        <w:tc>
          <w:tcPr>
            <w:tcW w:w="596" w:type="pct"/>
            <w:vAlign w:val="center"/>
          </w:tcPr>
          <w:p w14:paraId="3A6EAFBA" w14:textId="77777777" w:rsidR="00C92E12" w:rsidRPr="00CE2C6D" w:rsidRDefault="00C92E12" w:rsidP="00C92E12">
            <w:pPr>
              <w:jc w:val="center"/>
              <w:rPr>
                <w:rFonts w:eastAsiaTheme="minorHAnsi" w:cs="Arial"/>
              </w:rPr>
            </w:pPr>
            <w:r w:rsidRPr="00CE2C6D">
              <w:rPr>
                <w:rFonts w:eastAsiaTheme="minorHAnsi" w:cs="Arial"/>
              </w:rPr>
              <w:t xml:space="preserve">January 15, 2019 </w:t>
            </w:r>
          </w:p>
        </w:tc>
        <w:tc>
          <w:tcPr>
            <w:tcW w:w="1435" w:type="pct"/>
            <w:vAlign w:val="center"/>
          </w:tcPr>
          <w:p w14:paraId="43583E3F" w14:textId="77777777" w:rsidR="00C92E12" w:rsidRPr="00CE2C6D" w:rsidRDefault="00C92E12" w:rsidP="00C92E12">
            <w:pPr>
              <w:jc w:val="center"/>
              <w:rPr>
                <w:rFonts w:eastAsiaTheme="minorHAnsi" w:cs="Arial"/>
              </w:rPr>
            </w:pPr>
            <w:r w:rsidRPr="00CE2C6D">
              <w:rPr>
                <w:rFonts w:eastAsiaTheme="minorHAnsi" w:cs="Arial"/>
              </w:rPr>
              <w:t xml:space="preserve">CAASFEP Professional Development Institute </w:t>
            </w:r>
          </w:p>
        </w:tc>
        <w:tc>
          <w:tcPr>
            <w:tcW w:w="813" w:type="pct"/>
            <w:vAlign w:val="center"/>
          </w:tcPr>
          <w:p w14:paraId="2B58E243" w14:textId="4A990EBE" w:rsidR="00C92E12" w:rsidRPr="00CE2C6D" w:rsidRDefault="00C92E12" w:rsidP="00C92E12">
            <w:pPr>
              <w:jc w:val="center"/>
              <w:rPr>
                <w:rFonts w:eastAsiaTheme="minorHAnsi" w:cs="Arial"/>
              </w:rPr>
            </w:pPr>
            <w:r w:rsidRPr="00CE2C6D">
              <w:rPr>
                <w:rFonts w:eastAsiaTheme="minorHAnsi" w:cs="Arial"/>
              </w:rPr>
              <w:t>60</w:t>
            </w:r>
          </w:p>
        </w:tc>
        <w:tc>
          <w:tcPr>
            <w:tcW w:w="2156" w:type="pct"/>
            <w:vAlign w:val="center"/>
          </w:tcPr>
          <w:p w14:paraId="0BECE2FC"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New Features and Changes to the Dashboard </w:t>
            </w:r>
          </w:p>
          <w:p w14:paraId="19CC8B55"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Identification of LEAs for Support Under the LCFF </w:t>
            </w:r>
          </w:p>
          <w:p w14:paraId="5709EEAE"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Identification of Schools for Support and Improvement</w:t>
            </w:r>
          </w:p>
        </w:tc>
      </w:tr>
      <w:tr w:rsidR="00C92E12" w:rsidRPr="00CE2C6D" w14:paraId="6EE7C4CF" w14:textId="77777777" w:rsidTr="0062687B">
        <w:trPr>
          <w:cantSplit/>
        </w:trPr>
        <w:tc>
          <w:tcPr>
            <w:tcW w:w="596" w:type="pct"/>
            <w:vAlign w:val="center"/>
          </w:tcPr>
          <w:p w14:paraId="7DC2F14E" w14:textId="77777777" w:rsidR="00C92E12" w:rsidRPr="00CE2C6D" w:rsidRDefault="00C92E12" w:rsidP="00C92E12">
            <w:pPr>
              <w:jc w:val="center"/>
              <w:rPr>
                <w:rFonts w:eastAsiaTheme="minorHAnsi" w:cs="Arial"/>
              </w:rPr>
            </w:pPr>
            <w:r w:rsidRPr="00CE2C6D">
              <w:rPr>
                <w:rFonts w:eastAsiaTheme="minorHAnsi" w:cs="Arial"/>
              </w:rPr>
              <w:t xml:space="preserve">January 16, 2019 </w:t>
            </w:r>
          </w:p>
        </w:tc>
        <w:tc>
          <w:tcPr>
            <w:tcW w:w="1435" w:type="pct"/>
            <w:vAlign w:val="center"/>
          </w:tcPr>
          <w:p w14:paraId="3AB02E8E" w14:textId="77777777" w:rsidR="00C92E12" w:rsidRPr="00CE2C6D" w:rsidRDefault="00C92E12" w:rsidP="00C92E12">
            <w:pPr>
              <w:jc w:val="center"/>
              <w:rPr>
                <w:rFonts w:eastAsiaTheme="minorHAnsi" w:cs="Arial"/>
              </w:rPr>
            </w:pPr>
            <w:r w:rsidRPr="00CE2C6D">
              <w:rPr>
                <w:rFonts w:eastAsiaTheme="minorHAnsi" w:cs="Arial"/>
              </w:rPr>
              <w:t>Regional Assessment Network</w:t>
            </w:r>
          </w:p>
        </w:tc>
        <w:tc>
          <w:tcPr>
            <w:tcW w:w="813" w:type="pct"/>
            <w:vAlign w:val="center"/>
          </w:tcPr>
          <w:p w14:paraId="13F6C2BF" w14:textId="77777777" w:rsidR="00C92E12" w:rsidRPr="00CE2C6D" w:rsidRDefault="00C92E12" w:rsidP="00C92E12">
            <w:pPr>
              <w:jc w:val="center"/>
              <w:rPr>
                <w:rFonts w:eastAsiaTheme="minorHAnsi" w:cs="Arial"/>
              </w:rPr>
            </w:pPr>
            <w:r w:rsidRPr="00CE2C6D">
              <w:rPr>
                <w:rFonts w:eastAsiaTheme="minorHAnsi" w:cs="Arial"/>
              </w:rPr>
              <w:t>45</w:t>
            </w:r>
          </w:p>
        </w:tc>
        <w:tc>
          <w:tcPr>
            <w:tcW w:w="2156" w:type="pct"/>
            <w:vAlign w:val="center"/>
          </w:tcPr>
          <w:p w14:paraId="7C99E5F6"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Revisions Under Consideration for the 2019 Dashboard </w:t>
            </w:r>
          </w:p>
          <w:p w14:paraId="371800A2"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Additional Reports</w:t>
            </w:r>
          </w:p>
          <w:p w14:paraId="2EDD20D8"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Information Relating to Students with Disabilities</w:t>
            </w:r>
          </w:p>
          <w:p w14:paraId="7441B7B6"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Identification of LEAs for Support Under the LCFF </w:t>
            </w:r>
          </w:p>
          <w:p w14:paraId="1831B8A1"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Identification of Schools for Support and Improvement</w:t>
            </w:r>
          </w:p>
          <w:p w14:paraId="4684C78A"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New Resources</w:t>
            </w:r>
          </w:p>
        </w:tc>
      </w:tr>
      <w:tr w:rsidR="00C92E12" w:rsidRPr="00CE2C6D" w14:paraId="45EB8342" w14:textId="77777777" w:rsidTr="0062687B">
        <w:trPr>
          <w:cantSplit/>
        </w:trPr>
        <w:tc>
          <w:tcPr>
            <w:tcW w:w="596" w:type="pct"/>
            <w:vAlign w:val="center"/>
          </w:tcPr>
          <w:p w14:paraId="4C762492" w14:textId="77777777" w:rsidR="00C92E12" w:rsidRPr="00CE2C6D" w:rsidRDefault="00C92E12" w:rsidP="00C92E12">
            <w:pPr>
              <w:jc w:val="center"/>
              <w:rPr>
                <w:rFonts w:eastAsiaTheme="minorHAnsi" w:cs="Arial"/>
              </w:rPr>
            </w:pPr>
            <w:r w:rsidRPr="00CE2C6D">
              <w:rPr>
                <w:rFonts w:eastAsiaTheme="minorHAnsi" w:cs="Arial"/>
              </w:rPr>
              <w:t>January 18, 2019</w:t>
            </w:r>
          </w:p>
        </w:tc>
        <w:tc>
          <w:tcPr>
            <w:tcW w:w="1435" w:type="pct"/>
            <w:vAlign w:val="center"/>
          </w:tcPr>
          <w:p w14:paraId="6B65DA1D" w14:textId="2E112BD6" w:rsidR="00C92E12" w:rsidRPr="00CE2C6D" w:rsidRDefault="00C92E12" w:rsidP="00C92E12">
            <w:pPr>
              <w:jc w:val="center"/>
              <w:rPr>
                <w:rFonts w:eastAsiaTheme="minorHAnsi" w:cs="Arial"/>
              </w:rPr>
            </w:pPr>
            <w:r w:rsidRPr="00CE2C6D">
              <w:rPr>
                <w:rFonts w:eastAsiaTheme="minorHAnsi" w:cs="Arial"/>
              </w:rPr>
              <w:t xml:space="preserve">Juvenile Court, Community and Alternative School Administrators of California </w:t>
            </w:r>
          </w:p>
        </w:tc>
        <w:tc>
          <w:tcPr>
            <w:tcW w:w="813" w:type="pct"/>
            <w:vAlign w:val="center"/>
          </w:tcPr>
          <w:p w14:paraId="3D6D8C03" w14:textId="73C7D741" w:rsidR="00C92E12" w:rsidRPr="00CE2C6D" w:rsidRDefault="00C92E12" w:rsidP="00C92E12">
            <w:pPr>
              <w:jc w:val="center"/>
              <w:rPr>
                <w:rFonts w:eastAsiaTheme="minorHAnsi" w:cs="Arial"/>
                <w:color w:val="C00000"/>
              </w:rPr>
            </w:pPr>
            <w:r w:rsidRPr="00CE2C6D">
              <w:rPr>
                <w:rFonts w:eastAsiaTheme="minorHAnsi" w:cs="Arial"/>
              </w:rPr>
              <w:t>40</w:t>
            </w:r>
          </w:p>
        </w:tc>
        <w:tc>
          <w:tcPr>
            <w:tcW w:w="2156" w:type="pct"/>
            <w:vAlign w:val="center"/>
          </w:tcPr>
          <w:p w14:paraId="2EA12423"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New Features and Changes to the Dashboard </w:t>
            </w:r>
          </w:p>
          <w:p w14:paraId="76F40C68"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DASS Graduation Rate</w:t>
            </w:r>
          </w:p>
          <w:p w14:paraId="0B8CECBE"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Potential New College/Career Measures in 2019 Dashboard for DASS Schools</w:t>
            </w:r>
          </w:p>
          <w:p w14:paraId="3862EB59"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Identification of Schools for Support and Improvement</w:t>
            </w:r>
          </w:p>
        </w:tc>
      </w:tr>
      <w:tr w:rsidR="00C92E12" w:rsidRPr="00CE2C6D" w14:paraId="1FAC04D1" w14:textId="77777777" w:rsidTr="0062687B">
        <w:trPr>
          <w:cantSplit/>
        </w:trPr>
        <w:tc>
          <w:tcPr>
            <w:tcW w:w="596" w:type="pct"/>
            <w:vAlign w:val="center"/>
          </w:tcPr>
          <w:p w14:paraId="77175137" w14:textId="77777777" w:rsidR="00C92E12" w:rsidRPr="00CE2C6D" w:rsidRDefault="00C92E12" w:rsidP="00C92E12">
            <w:pPr>
              <w:jc w:val="center"/>
              <w:rPr>
                <w:rFonts w:eastAsiaTheme="minorHAnsi" w:cs="Arial"/>
              </w:rPr>
            </w:pPr>
            <w:r w:rsidRPr="00CE2C6D">
              <w:rPr>
                <w:rFonts w:eastAsiaTheme="minorHAnsi" w:cs="Arial"/>
              </w:rPr>
              <w:t xml:space="preserve">January 25, 2019 </w:t>
            </w:r>
          </w:p>
        </w:tc>
        <w:tc>
          <w:tcPr>
            <w:tcW w:w="1435" w:type="pct"/>
            <w:vAlign w:val="center"/>
          </w:tcPr>
          <w:p w14:paraId="5493ADCE" w14:textId="77777777" w:rsidR="00C92E12" w:rsidRPr="00CE2C6D" w:rsidRDefault="00C92E12" w:rsidP="00C92E12">
            <w:pPr>
              <w:jc w:val="center"/>
              <w:rPr>
                <w:rFonts w:eastAsiaTheme="minorHAnsi" w:cs="Arial"/>
              </w:rPr>
            </w:pPr>
            <w:r w:rsidRPr="00CE2C6D">
              <w:rPr>
                <w:rFonts w:eastAsiaTheme="minorHAnsi" w:cs="Arial"/>
              </w:rPr>
              <w:t xml:space="preserve">Capitol Regional Assessment Network </w:t>
            </w:r>
          </w:p>
        </w:tc>
        <w:tc>
          <w:tcPr>
            <w:tcW w:w="813" w:type="pct"/>
            <w:vAlign w:val="center"/>
          </w:tcPr>
          <w:p w14:paraId="407F975F" w14:textId="77777777" w:rsidR="00C92E12" w:rsidRPr="00CE2C6D" w:rsidRDefault="00C92E12" w:rsidP="00C92E12">
            <w:pPr>
              <w:jc w:val="center"/>
              <w:rPr>
                <w:rFonts w:eastAsiaTheme="minorHAnsi" w:cs="Arial"/>
              </w:rPr>
            </w:pPr>
            <w:r w:rsidRPr="00CE2C6D">
              <w:rPr>
                <w:rFonts w:eastAsiaTheme="minorHAnsi" w:cs="Arial"/>
              </w:rPr>
              <w:t xml:space="preserve">50 </w:t>
            </w:r>
          </w:p>
        </w:tc>
        <w:tc>
          <w:tcPr>
            <w:tcW w:w="2156" w:type="pct"/>
            <w:vAlign w:val="center"/>
          </w:tcPr>
          <w:p w14:paraId="79DEE1B0"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Revisions Under Consideration for the 2019 Dashboard </w:t>
            </w:r>
          </w:p>
          <w:p w14:paraId="76851665"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Additional Reports</w:t>
            </w:r>
          </w:p>
          <w:p w14:paraId="6AB90B76"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Information Relating to Students with Disabilities</w:t>
            </w:r>
          </w:p>
          <w:p w14:paraId="57F9A7ED"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New Resources</w:t>
            </w:r>
          </w:p>
        </w:tc>
      </w:tr>
      <w:tr w:rsidR="00C92E12" w:rsidRPr="00CE2C6D" w14:paraId="71598869" w14:textId="77777777" w:rsidTr="0062687B">
        <w:trPr>
          <w:cantSplit/>
        </w:trPr>
        <w:tc>
          <w:tcPr>
            <w:tcW w:w="596" w:type="pct"/>
            <w:vAlign w:val="center"/>
          </w:tcPr>
          <w:p w14:paraId="74F0E730" w14:textId="4A72B58B" w:rsidR="00C92E12" w:rsidRPr="00CE2C6D" w:rsidRDefault="00C92E12" w:rsidP="00C92E12">
            <w:pPr>
              <w:jc w:val="center"/>
              <w:rPr>
                <w:rFonts w:eastAsiaTheme="minorHAnsi" w:cs="Arial"/>
              </w:rPr>
            </w:pPr>
            <w:r w:rsidRPr="00CE2C6D">
              <w:rPr>
                <w:rFonts w:eastAsiaTheme="minorHAnsi" w:cs="Arial"/>
              </w:rPr>
              <w:lastRenderedPageBreak/>
              <w:t>February 6, 2019</w:t>
            </w:r>
          </w:p>
        </w:tc>
        <w:tc>
          <w:tcPr>
            <w:tcW w:w="1435" w:type="pct"/>
            <w:vAlign w:val="center"/>
          </w:tcPr>
          <w:p w14:paraId="58E20E7A" w14:textId="0ABF278D" w:rsidR="00C92E12" w:rsidRPr="00CE2C6D" w:rsidRDefault="00C92E12" w:rsidP="00C92E12">
            <w:pPr>
              <w:jc w:val="center"/>
              <w:rPr>
                <w:rFonts w:eastAsiaTheme="minorHAnsi" w:cs="Arial"/>
              </w:rPr>
            </w:pPr>
            <w:r w:rsidRPr="00CE2C6D">
              <w:rPr>
                <w:rFonts w:eastAsiaTheme="minorHAnsi" w:cs="Arial"/>
              </w:rPr>
              <w:t>California Practitioners Advisory Group</w:t>
            </w:r>
          </w:p>
        </w:tc>
        <w:tc>
          <w:tcPr>
            <w:tcW w:w="813" w:type="pct"/>
            <w:vAlign w:val="center"/>
          </w:tcPr>
          <w:p w14:paraId="735249D7" w14:textId="7D8022D9" w:rsidR="00C92E12" w:rsidRPr="00CE2C6D" w:rsidRDefault="00C92E12" w:rsidP="00C92E12">
            <w:pPr>
              <w:jc w:val="center"/>
              <w:rPr>
                <w:rFonts w:eastAsiaTheme="minorHAnsi" w:cs="Arial"/>
                <w:color w:val="C00000"/>
              </w:rPr>
            </w:pPr>
            <w:r w:rsidRPr="00CE2C6D">
              <w:rPr>
                <w:rFonts w:eastAsiaTheme="minorHAnsi"/>
              </w:rPr>
              <w:t>25</w:t>
            </w:r>
          </w:p>
        </w:tc>
        <w:tc>
          <w:tcPr>
            <w:tcW w:w="2156" w:type="pct"/>
            <w:vAlign w:val="center"/>
          </w:tcPr>
          <w:p w14:paraId="0BD9A3BA"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Accountability 101: How We Got Here </w:t>
            </w:r>
          </w:p>
          <w:p w14:paraId="77C466E6"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Developing the Dashboard Indicators </w:t>
            </w:r>
          </w:p>
          <w:p w14:paraId="44AC8FA6"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Application of the Dashboard and Redesign</w:t>
            </w:r>
          </w:p>
          <w:p w14:paraId="2B0FA427"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Dashboard Live Demonstration </w:t>
            </w:r>
          </w:p>
          <w:p w14:paraId="121945A3"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Additional Reports and Resources </w:t>
            </w:r>
          </w:p>
          <w:p w14:paraId="6E912D0B" w14:textId="77777777"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Building a System of Support </w:t>
            </w:r>
          </w:p>
          <w:p w14:paraId="0716B018" w14:textId="2A8598A1"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Proposed Changes for the 2019 Dashboard </w:t>
            </w:r>
          </w:p>
          <w:p w14:paraId="0C6E4770" w14:textId="5B87EE53"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DASS: Developing Modified Methods for Other State Indicators  </w:t>
            </w:r>
          </w:p>
          <w:p w14:paraId="36E7B00C" w14:textId="5175F1C4" w:rsidR="00C92E12" w:rsidRPr="00CE2C6D" w:rsidRDefault="00C92E12" w:rsidP="00C92E12">
            <w:pPr>
              <w:pStyle w:val="ListParagraph"/>
              <w:numPr>
                <w:ilvl w:val="0"/>
                <w:numId w:val="8"/>
              </w:numPr>
              <w:rPr>
                <w:rFonts w:eastAsiaTheme="minorHAnsi" w:cs="Arial"/>
              </w:rPr>
            </w:pPr>
            <w:r w:rsidRPr="00CE2C6D">
              <w:rPr>
                <w:rFonts w:eastAsiaTheme="minorHAnsi" w:cs="Arial"/>
              </w:rPr>
              <w:t>Students with Disabilities: District of Residence Rule</w:t>
            </w:r>
          </w:p>
        </w:tc>
      </w:tr>
      <w:tr w:rsidR="00C92E12" w:rsidRPr="00CE2C6D" w14:paraId="5D9FE437" w14:textId="77777777" w:rsidTr="0062687B">
        <w:trPr>
          <w:cantSplit/>
        </w:trPr>
        <w:tc>
          <w:tcPr>
            <w:tcW w:w="596" w:type="pct"/>
            <w:vAlign w:val="center"/>
          </w:tcPr>
          <w:p w14:paraId="55B6AAA9" w14:textId="416DF957" w:rsidR="00C92E12" w:rsidRPr="00CE2C6D" w:rsidRDefault="00C92E12" w:rsidP="00C92E12">
            <w:pPr>
              <w:jc w:val="center"/>
              <w:rPr>
                <w:rFonts w:eastAsiaTheme="minorHAnsi" w:cs="Arial"/>
              </w:rPr>
            </w:pPr>
            <w:r w:rsidRPr="00CE2C6D">
              <w:rPr>
                <w:rFonts w:eastAsiaTheme="minorHAnsi" w:cs="Arial"/>
              </w:rPr>
              <w:t>February 20, 2019</w:t>
            </w:r>
          </w:p>
        </w:tc>
        <w:tc>
          <w:tcPr>
            <w:tcW w:w="1435" w:type="pct"/>
            <w:vAlign w:val="center"/>
          </w:tcPr>
          <w:p w14:paraId="5BBE0B7B" w14:textId="330342F1" w:rsidR="00C92E12" w:rsidRPr="00CE2C6D" w:rsidRDefault="00C92E12" w:rsidP="00C92E12">
            <w:pPr>
              <w:jc w:val="center"/>
              <w:rPr>
                <w:rFonts w:eastAsiaTheme="minorHAnsi" w:cs="Arial"/>
              </w:rPr>
            </w:pPr>
            <w:r w:rsidRPr="00CE2C6D">
              <w:rPr>
                <w:rFonts w:eastAsiaTheme="minorHAnsi" w:cs="Arial"/>
              </w:rPr>
              <w:t xml:space="preserve">Advisory Commission on Special Education </w:t>
            </w:r>
          </w:p>
        </w:tc>
        <w:tc>
          <w:tcPr>
            <w:tcW w:w="813" w:type="pct"/>
            <w:vAlign w:val="center"/>
          </w:tcPr>
          <w:p w14:paraId="24CB51B7" w14:textId="1F2BE434" w:rsidR="00C92E12" w:rsidRPr="00CE2C6D" w:rsidRDefault="00C92E12" w:rsidP="00C92E12">
            <w:pPr>
              <w:jc w:val="center"/>
              <w:rPr>
                <w:rFonts w:eastAsiaTheme="minorHAnsi" w:cs="Arial"/>
              </w:rPr>
            </w:pPr>
            <w:r w:rsidRPr="00CE2C6D">
              <w:rPr>
                <w:rFonts w:eastAsiaTheme="minorHAnsi" w:cs="Arial"/>
              </w:rPr>
              <w:t>28</w:t>
            </w:r>
          </w:p>
        </w:tc>
        <w:tc>
          <w:tcPr>
            <w:tcW w:w="2156" w:type="pct"/>
            <w:vAlign w:val="center"/>
          </w:tcPr>
          <w:p w14:paraId="71DE71C2" w14:textId="26F23A55"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Chronic </w:t>
            </w:r>
            <w:r w:rsidR="00DE31B0" w:rsidRPr="00CE2C6D">
              <w:rPr>
                <w:rFonts w:eastAsiaTheme="minorHAnsi" w:cs="Arial"/>
              </w:rPr>
              <w:t>Absenteeism</w:t>
            </w:r>
            <w:r w:rsidRPr="00CE2C6D">
              <w:rPr>
                <w:rFonts w:eastAsiaTheme="minorHAnsi" w:cs="Arial"/>
              </w:rPr>
              <w:t xml:space="preserve"> Indicator</w:t>
            </w:r>
          </w:p>
          <w:p w14:paraId="578179EB" w14:textId="035AEBDB" w:rsidR="00C92E12" w:rsidRPr="00CE2C6D" w:rsidRDefault="00C92E12" w:rsidP="00C92E12">
            <w:pPr>
              <w:pStyle w:val="ListParagraph"/>
              <w:numPr>
                <w:ilvl w:val="0"/>
                <w:numId w:val="8"/>
              </w:numPr>
              <w:rPr>
                <w:rFonts w:eastAsiaTheme="minorHAnsi" w:cs="Arial"/>
              </w:rPr>
            </w:pPr>
            <w:r w:rsidRPr="00CE2C6D">
              <w:rPr>
                <w:rFonts w:eastAsiaTheme="minorHAnsi" w:cs="Arial"/>
              </w:rPr>
              <w:t>Update on LEAs eligible for differen</w:t>
            </w:r>
            <w:r w:rsidR="00DE31B0" w:rsidRPr="00CE2C6D">
              <w:rPr>
                <w:rFonts w:eastAsiaTheme="minorHAnsi" w:cs="Arial"/>
              </w:rPr>
              <w:t>ti</w:t>
            </w:r>
            <w:r w:rsidRPr="00CE2C6D">
              <w:rPr>
                <w:rFonts w:eastAsiaTheme="minorHAnsi" w:cs="Arial"/>
              </w:rPr>
              <w:t>ated assistance in 2018-19</w:t>
            </w:r>
          </w:p>
          <w:p w14:paraId="270A9FC4" w14:textId="0B86CF8A" w:rsidR="00C92E12" w:rsidRPr="00CE2C6D" w:rsidRDefault="00C92E12" w:rsidP="00C92E12">
            <w:pPr>
              <w:pStyle w:val="ListParagraph"/>
              <w:numPr>
                <w:ilvl w:val="0"/>
                <w:numId w:val="8"/>
              </w:numPr>
              <w:rPr>
                <w:rFonts w:eastAsiaTheme="minorHAnsi" w:cs="Arial"/>
              </w:rPr>
            </w:pPr>
            <w:r w:rsidRPr="00CE2C6D">
              <w:rPr>
                <w:rFonts w:eastAsiaTheme="minorHAnsi" w:cs="Arial"/>
              </w:rPr>
              <w:t xml:space="preserve">Update on schools eligible for assistance under the Every Student </w:t>
            </w:r>
            <w:r w:rsidR="00DE31B0" w:rsidRPr="00CE2C6D">
              <w:rPr>
                <w:rFonts w:eastAsiaTheme="minorHAnsi" w:cs="Arial"/>
              </w:rPr>
              <w:t>Succeeds</w:t>
            </w:r>
            <w:r w:rsidRPr="00CE2C6D">
              <w:rPr>
                <w:rFonts w:eastAsiaTheme="minorHAnsi" w:cs="Arial"/>
              </w:rPr>
              <w:t xml:space="preserve"> Act</w:t>
            </w:r>
          </w:p>
        </w:tc>
      </w:tr>
      <w:tr w:rsidR="00002B47" w:rsidRPr="00CE2C6D" w14:paraId="5D99619B" w14:textId="77777777" w:rsidTr="0062687B">
        <w:trPr>
          <w:cantSplit/>
        </w:trPr>
        <w:tc>
          <w:tcPr>
            <w:tcW w:w="596" w:type="pct"/>
            <w:vAlign w:val="center"/>
          </w:tcPr>
          <w:p w14:paraId="3E34F53E" w14:textId="29F7A908" w:rsidR="00002B47" w:rsidRPr="00CE2C6D" w:rsidRDefault="00002B47" w:rsidP="00C92E12">
            <w:pPr>
              <w:jc w:val="center"/>
              <w:rPr>
                <w:rFonts w:eastAsiaTheme="minorHAnsi" w:cs="Arial"/>
              </w:rPr>
            </w:pPr>
            <w:r w:rsidRPr="00CE2C6D">
              <w:rPr>
                <w:rFonts w:eastAsiaTheme="minorHAnsi" w:cs="Arial"/>
              </w:rPr>
              <w:t>February 22, 2019</w:t>
            </w:r>
          </w:p>
        </w:tc>
        <w:tc>
          <w:tcPr>
            <w:tcW w:w="1435" w:type="pct"/>
            <w:vAlign w:val="center"/>
          </w:tcPr>
          <w:p w14:paraId="10B114CE" w14:textId="1D1C5AAB" w:rsidR="00002B47" w:rsidRPr="00CE2C6D" w:rsidRDefault="00002B47" w:rsidP="00C92E12">
            <w:pPr>
              <w:jc w:val="center"/>
              <w:rPr>
                <w:rFonts w:eastAsiaTheme="minorHAnsi" w:cs="Arial"/>
              </w:rPr>
            </w:pPr>
            <w:r w:rsidRPr="00CE2C6D">
              <w:rPr>
                <w:rFonts w:eastAsiaTheme="minorHAnsi" w:cs="Arial"/>
              </w:rPr>
              <w:t>CISC Symposium</w:t>
            </w:r>
          </w:p>
        </w:tc>
        <w:tc>
          <w:tcPr>
            <w:tcW w:w="813" w:type="pct"/>
            <w:vAlign w:val="center"/>
          </w:tcPr>
          <w:p w14:paraId="7477EF09" w14:textId="63CF25E4" w:rsidR="00002B47" w:rsidRPr="00CE2C6D" w:rsidRDefault="00002B47" w:rsidP="00C92E12">
            <w:pPr>
              <w:jc w:val="center"/>
              <w:rPr>
                <w:rFonts w:eastAsiaTheme="minorHAnsi" w:cs="Arial"/>
              </w:rPr>
            </w:pPr>
            <w:r w:rsidRPr="00CE2C6D">
              <w:rPr>
                <w:rFonts w:eastAsiaTheme="minorHAnsi" w:cs="Arial"/>
              </w:rPr>
              <w:t>50</w:t>
            </w:r>
          </w:p>
        </w:tc>
        <w:tc>
          <w:tcPr>
            <w:tcW w:w="2156" w:type="pct"/>
            <w:vAlign w:val="center"/>
          </w:tcPr>
          <w:p w14:paraId="6A2AE310" w14:textId="49A4BC48" w:rsidR="00877B5B" w:rsidRPr="00CE2C6D" w:rsidRDefault="007567D2" w:rsidP="00002B47">
            <w:pPr>
              <w:pStyle w:val="ListParagraph"/>
              <w:numPr>
                <w:ilvl w:val="0"/>
                <w:numId w:val="8"/>
              </w:numPr>
              <w:rPr>
                <w:rFonts w:eastAsiaTheme="minorHAnsi" w:cs="Arial"/>
              </w:rPr>
            </w:pPr>
            <w:r w:rsidRPr="00CE2C6D">
              <w:rPr>
                <w:rFonts w:eastAsiaTheme="minorHAnsi" w:cs="Arial"/>
              </w:rPr>
              <w:t xml:space="preserve">Demonstrate new user interface for the Dashboard </w:t>
            </w:r>
          </w:p>
          <w:p w14:paraId="0A55BF32" w14:textId="77777777" w:rsidR="00877B5B" w:rsidRPr="00CE2C6D" w:rsidRDefault="007567D2" w:rsidP="00002B47">
            <w:pPr>
              <w:pStyle w:val="ListParagraph"/>
              <w:numPr>
                <w:ilvl w:val="0"/>
                <w:numId w:val="8"/>
              </w:numPr>
              <w:rPr>
                <w:rFonts w:eastAsiaTheme="minorHAnsi" w:cs="Arial"/>
              </w:rPr>
            </w:pPr>
            <w:r w:rsidRPr="00CE2C6D">
              <w:rPr>
                <w:rFonts w:eastAsiaTheme="minorHAnsi" w:cs="Arial"/>
              </w:rPr>
              <w:t>Explore Equity Report and Student Group Report to understand gaps between student groups</w:t>
            </w:r>
          </w:p>
          <w:p w14:paraId="381A220F" w14:textId="7E2A9289" w:rsidR="00002B47" w:rsidRPr="00CE2C6D" w:rsidRDefault="007567D2" w:rsidP="00DA589A">
            <w:pPr>
              <w:pStyle w:val="ListParagraph"/>
              <w:numPr>
                <w:ilvl w:val="0"/>
                <w:numId w:val="8"/>
              </w:numPr>
              <w:rPr>
                <w:rFonts w:eastAsiaTheme="minorHAnsi" w:cs="Arial"/>
              </w:rPr>
            </w:pPr>
            <w:r w:rsidRPr="00CE2C6D">
              <w:rPr>
                <w:rFonts w:eastAsiaTheme="minorHAnsi" w:cs="Arial"/>
              </w:rPr>
              <w:t xml:space="preserve">Using the Dashboard, provide examples of districts eligible for differentiated assistance under </w:t>
            </w:r>
            <w:r w:rsidR="00DA589A" w:rsidRPr="00CE2C6D">
              <w:rPr>
                <w:rFonts w:eastAsiaTheme="minorHAnsi" w:cs="Arial"/>
              </w:rPr>
              <w:t xml:space="preserve">LCFF </w:t>
            </w:r>
            <w:r w:rsidRPr="00CE2C6D">
              <w:rPr>
                <w:rFonts w:eastAsiaTheme="minorHAnsi" w:cs="Arial"/>
              </w:rPr>
              <w:t xml:space="preserve">and schools eligible for support under </w:t>
            </w:r>
            <w:r w:rsidR="00DA589A" w:rsidRPr="00CE2C6D">
              <w:rPr>
                <w:rFonts w:eastAsiaTheme="minorHAnsi" w:cs="Arial"/>
              </w:rPr>
              <w:t>ESSA</w:t>
            </w:r>
            <w:r w:rsidRPr="00CE2C6D">
              <w:rPr>
                <w:rFonts w:eastAsiaTheme="minorHAnsi" w:cs="Arial"/>
              </w:rPr>
              <w:t xml:space="preserve"> </w:t>
            </w:r>
          </w:p>
        </w:tc>
      </w:tr>
    </w:tbl>
    <w:p w14:paraId="0E05B063" w14:textId="3F0B2962" w:rsidR="00CE2148" w:rsidRPr="00CE2C6D" w:rsidRDefault="00DA589A" w:rsidP="006E5AC7">
      <w:pPr>
        <w:spacing w:before="240" w:after="240"/>
        <w:rPr>
          <w:b/>
        </w:rPr>
      </w:pPr>
      <w:r w:rsidRPr="00CE2C6D">
        <w:rPr>
          <w:b/>
        </w:rPr>
        <w:br w:type="page"/>
      </w:r>
      <w:r w:rsidR="00CE2148" w:rsidRPr="00CE2C6D">
        <w:rPr>
          <w:b/>
        </w:rPr>
        <w:lastRenderedPageBreak/>
        <w:t>Table 2. Webinars</w:t>
      </w:r>
    </w:p>
    <w:tbl>
      <w:tblPr>
        <w:tblStyle w:val="TableGrid"/>
        <w:tblW w:w="5000" w:type="pct"/>
        <w:tblLook w:val="04A0" w:firstRow="1" w:lastRow="0" w:firstColumn="1" w:lastColumn="0" w:noHBand="0" w:noVBand="1"/>
        <w:tblDescription w:val="Table indicating webinars."/>
      </w:tblPr>
      <w:tblGrid>
        <w:gridCol w:w="2740"/>
        <w:gridCol w:w="3600"/>
        <w:gridCol w:w="1799"/>
        <w:gridCol w:w="6251"/>
      </w:tblGrid>
      <w:tr w:rsidR="00CE2148" w:rsidRPr="00CE2C6D" w14:paraId="5A86B5DC" w14:textId="77777777" w:rsidTr="003E4C31">
        <w:trPr>
          <w:cantSplit/>
          <w:tblHeader/>
        </w:trPr>
        <w:tc>
          <w:tcPr>
            <w:tcW w:w="952" w:type="pct"/>
            <w:shd w:val="clear" w:color="auto" w:fill="D9D9D9" w:themeFill="background1" w:themeFillShade="D9"/>
            <w:vAlign w:val="center"/>
          </w:tcPr>
          <w:p w14:paraId="0B4C7459" w14:textId="77777777" w:rsidR="00CE2148" w:rsidRPr="00CE2C6D" w:rsidRDefault="00CE2148" w:rsidP="003E4C31">
            <w:pPr>
              <w:jc w:val="center"/>
              <w:rPr>
                <w:rFonts w:cs="Arial"/>
                <w:b/>
              </w:rPr>
            </w:pPr>
            <w:r w:rsidRPr="00CE2C6D">
              <w:rPr>
                <w:rFonts w:cs="Arial"/>
                <w:b/>
              </w:rPr>
              <w:t>Date</w:t>
            </w:r>
          </w:p>
        </w:tc>
        <w:tc>
          <w:tcPr>
            <w:tcW w:w="1251" w:type="pct"/>
            <w:shd w:val="clear" w:color="auto" w:fill="D9D9D9" w:themeFill="background1" w:themeFillShade="D9"/>
            <w:vAlign w:val="center"/>
          </w:tcPr>
          <w:p w14:paraId="0F183E85" w14:textId="77777777" w:rsidR="00CE2148" w:rsidRPr="00CE2C6D" w:rsidRDefault="00CE2148" w:rsidP="003E4C31">
            <w:pPr>
              <w:jc w:val="center"/>
              <w:rPr>
                <w:rFonts w:cs="Arial"/>
                <w:b/>
              </w:rPr>
            </w:pPr>
            <w:r w:rsidRPr="00CE2C6D">
              <w:rPr>
                <w:rFonts w:cs="Arial"/>
                <w:b/>
              </w:rPr>
              <w:t>Title</w:t>
            </w:r>
          </w:p>
        </w:tc>
        <w:tc>
          <w:tcPr>
            <w:tcW w:w="625" w:type="pct"/>
            <w:shd w:val="clear" w:color="auto" w:fill="D9D9D9" w:themeFill="background1" w:themeFillShade="D9"/>
            <w:vAlign w:val="center"/>
          </w:tcPr>
          <w:p w14:paraId="30233308" w14:textId="77777777" w:rsidR="00CE2148" w:rsidRPr="00CE2C6D" w:rsidRDefault="00CE2148" w:rsidP="003E4C31">
            <w:pPr>
              <w:jc w:val="center"/>
              <w:rPr>
                <w:rFonts w:cs="Arial"/>
                <w:b/>
              </w:rPr>
            </w:pPr>
            <w:r w:rsidRPr="00CE2C6D">
              <w:rPr>
                <w:rFonts w:cs="Arial"/>
                <w:b/>
              </w:rPr>
              <w:t>Estimated Number of Attendees</w:t>
            </w:r>
          </w:p>
        </w:tc>
        <w:tc>
          <w:tcPr>
            <w:tcW w:w="2172" w:type="pct"/>
            <w:shd w:val="clear" w:color="auto" w:fill="D9D9D9" w:themeFill="background1" w:themeFillShade="D9"/>
            <w:vAlign w:val="center"/>
          </w:tcPr>
          <w:p w14:paraId="51699505" w14:textId="77777777" w:rsidR="00CE2148" w:rsidRPr="00CE2C6D" w:rsidRDefault="00CE2148" w:rsidP="003E4C31">
            <w:pPr>
              <w:jc w:val="center"/>
              <w:rPr>
                <w:rFonts w:cs="Arial"/>
                <w:b/>
              </w:rPr>
            </w:pPr>
            <w:r w:rsidRPr="00CE2C6D">
              <w:rPr>
                <w:rFonts w:cs="Arial"/>
                <w:b/>
              </w:rPr>
              <w:t>Topics</w:t>
            </w:r>
          </w:p>
        </w:tc>
      </w:tr>
      <w:tr w:rsidR="00CE2148" w:rsidRPr="00CE2C6D" w14:paraId="1208090C" w14:textId="77777777" w:rsidTr="003E4C31">
        <w:trPr>
          <w:cantSplit/>
        </w:trPr>
        <w:tc>
          <w:tcPr>
            <w:tcW w:w="952" w:type="pct"/>
            <w:vAlign w:val="center"/>
          </w:tcPr>
          <w:p w14:paraId="7CFB98FA" w14:textId="77777777" w:rsidR="00CE2148" w:rsidRPr="00CE2C6D" w:rsidRDefault="00CE2148" w:rsidP="003E4C31">
            <w:pPr>
              <w:jc w:val="center"/>
              <w:rPr>
                <w:rFonts w:eastAsiaTheme="minorHAnsi" w:cs="Arial"/>
              </w:rPr>
            </w:pPr>
            <w:r w:rsidRPr="00CE2C6D">
              <w:rPr>
                <w:rFonts w:eastAsiaTheme="minorHAnsi" w:cs="Arial"/>
              </w:rPr>
              <w:t>October 26, 2018</w:t>
            </w:r>
          </w:p>
        </w:tc>
        <w:tc>
          <w:tcPr>
            <w:tcW w:w="1251" w:type="pct"/>
            <w:vAlign w:val="center"/>
          </w:tcPr>
          <w:p w14:paraId="5B28A9C7" w14:textId="49A3498A" w:rsidR="00CE2148" w:rsidRPr="00CE2C6D" w:rsidRDefault="00CE2148" w:rsidP="003E4C31">
            <w:pPr>
              <w:jc w:val="center"/>
              <w:rPr>
                <w:rFonts w:cs="Arial"/>
              </w:rPr>
            </w:pPr>
            <w:r w:rsidRPr="00CE2C6D">
              <w:rPr>
                <w:rFonts w:cs="Arial"/>
              </w:rPr>
              <w:t xml:space="preserve">DASS Module Presentation </w:t>
            </w:r>
            <w:r w:rsidR="008C7BC6" w:rsidRPr="00CE2C6D">
              <w:rPr>
                <w:rFonts w:cs="Arial"/>
              </w:rPr>
              <w:t>at the California Collaborative for Educational Excellence (CCEE)</w:t>
            </w:r>
          </w:p>
        </w:tc>
        <w:tc>
          <w:tcPr>
            <w:tcW w:w="625" w:type="pct"/>
            <w:vAlign w:val="center"/>
          </w:tcPr>
          <w:p w14:paraId="420613FB" w14:textId="47D96077" w:rsidR="00CE2148" w:rsidRPr="00CE2C6D" w:rsidRDefault="00954180" w:rsidP="003E4C31">
            <w:pPr>
              <w:jc w:val="center"/>
              <w:rPr>
                <w:rFonts w:eastAsiaTheme="minorHAnsi" w:cs="Arial"/>
              </w:rPr>
            </w:pPr>
            <w:r w:rsidRPr="00CE2C6D">
              <w:rPr>
                <w:rFonts w:eastAsiaTheme="minorHAnsi" w:cs="Arial"/>
              </w:rPr>
              <w:t>286</w:t>
            </w:r>
          </w:p>
        </w:tc>
        <w:tc>
          <w:tcPr>
            <w:tcW w:w="2172" w:type="pct"/>
            <w:vAlign w:val="center"/>
          </w:tcPr>
          <w:p w14:paraId="27AD2084" w14:textId="77777777" w:rsidR="004475F3" w:rsidRPr="00CE2C6D" w:rsidRDefault="004475F3" w:rsidP="00AF4200">
            <w:pPr>
              <w:pStyle w:val="ListParagraph"/>
              <w:numPr>
                <w:ilvl w:val="0"/>
                <w:numId w:val="10"/>
              </w:numPr>
              <w:rPr>
                <w:rFonts w:eastAsiaTheme="minorHAnsi" w:cs="Arial"/>
                <w:b/>
              </w:rPr>
            </w:pPr>
            <w:r w:rsidRPr="00CE2C6D">
              <w:rPr>
                <w:rFonts w:eastAsiaTheme="minorHAnsi" w:cs="Arial"/>
              </w:rPr>
              <w:t>Overview of the DASS Module</w:t>
            </w:r>
          </w:p>
          <w:p w14:paraId="23D90D2C" w14:textId="77777777" w:rsidR="004475F3" w:rsidRPr="00CE2C6D" w:rsidRDefault="004475F3" w:rsidP="00AF4200">
            <w:pPr>
              <w:pStyle w:val="ListParagraph"/>
              <w:numPr>
                <w:ilvl w:val="0"/>
                <w:numId w:val="10"/>
              </w:numPr>
              <w:rPr>
                <w:rFonts w:eastAsiaTheme="minorHAnsi" w:cs="Arial"/>
                <w:b/>
              </w:rPr>
            </w:pPr>
            <w:r w:rsidRPr="00CE2C6D">
              <w:rPr>
                <w:rFonts w:eastAsiaTheme="minorHAnsi" w:cs="Arial"/>
              </w:rPr>
              <w:t>Accountability and Continuous Improvement</w:t>
            </w:r>
          </w:p>
          <w:p w14:paraId="6885AF29" w14:textId="77777777" w:rsidR="004475F3" w:rsidRPr="00CE2C6D" w:rsidRDefault="004475F3" w:rsidP="00AF4200">
            <w:pPr>
              <w:pStyle w:val="ListParagraph"/>
              <w:numPr>
                <w:ilvl w:val="0"/>
                <w:numId w:val="10"/>
              </w:numPr>
              <w:rPr>
                <w:rFonts w:eastAsiaTheme="minorHAnsi" w:cs="Arial"/>
                <w:b/>
              </w:rPr>
            </w:pPr>
            <w:r w:rsidRPr="00CE2C6D">
              <w:rPr>
                <w:rFonts w:eastAsiaTheme="minorHAnsi" w:cs="Arial"/>
              </w:rPr>
              <w:t>DASS Program</w:t>
            </w:r>
          </w:p>
          <w:p w14:paraId="780FD269" w14:textId="22478048" w:rsidR="00CE2148" w:rsidRPr="00CE2C6D" w:rsidRDefault="004475F3" w:rsidP="00AF4200">
            <w:pPr>
              <w:pStyle w:val="ListParagraph"/>
              <w:numPr>
                <w:ilvl w:val="0"/>
                <w:numId w:val="10"/>
              </w:numPr>
              <w:rPr>
                <w:rFonts w:eastAsiaTheme="minorHAnsi" w:cs="Arial"/>
                <w:b/>
              </w:rPr>
            </w:pPr>
            <w:r w:rsidRPr="00CE2C6D">
              <w:rPr>
                <w:rFonts w:eastAsiaTheme="minorHAnsi" w:cs="Arial"/>
              </w:rPr>
              <w:t xml:space="preserve">2018 Dashboard </w:t>
            </w:r>
            <w:r w:rsidRPr="00CE2C6D">
              <w:rPr>
                <w:rFonts w:eastAsiaTheme="minorHAnsi" w:cs="Arial"/>
                <w:b/>
              </w:rPr>
              <w:t xml:space="preserve"> </w:t>
            </w:r>
          </w:p>
        </w:tc>
      </w:tr>
      <w:tr w:rsidR="00CE2148" w:rsidRPr="00CE2C6D" w14:paraId="3E82D80B" w14:textId="77777777" w:rsidTr="003E4C31">
        <w:trPr>
          <w:cantSplit/>
        </w:trPr>
        <w:tc>
          <w:tcPr>
            <w:tcW w:w="952" w:type="pct"/>
            <w:vAlign w:val="center"/>
          </w:tcPr>
          <w:p w14:paraId="594FD16C" w14:textId="1F418EC0" w:rsidR="00CE2148" w:rsidRPr="00CE2C6D" w:rsidRDefault="00CE2148" w:rsidP="003E4C31">
            <w:pPr>
              <w:jc w:val="center"/>
              <w:rPr>
                <w:rFonts w:eastAsiaTheme="minorHAnsi" w:cs="Arial"/>
              </w:rPr>
            </w:pPr>
            <w:r w:rsidRPr="00CE2C6D">
              <w:rPr>
                <w:rFonts w:eastAsiaTheme="minorHAnsi" w:cs="Arial"/>
              </w:rPr>
              <w:t xml:space="preserve">November 9, 2018 </w:t>
            </w:r>
          </w:p>
        </w:tc>
        <w:tc>
          <w:tcPr>
            <w:tcW w:w="1251" w:type="pct"/>
            <w:vAlign w:val="center"/>
          </w:tcPr>
          <w:p w14:paraId="662201AF" w14:textId="77777777" w:rsidR="00CE2148" w:rsidRPr="00CE2C6D" w:rsidRDefault="00CE2148" w:rsidP="003E4C31">
            <w:pPr>
              <w:jc w:val="center"/>
              <w:rPr>
                <w:rFonts w:cs="Arial"/>
              </w:rPr>
            </w:pPr>
            <w:r w:rsidRPr="00CE2C6D">
              <w:rPr>
                <w:rFonts w:cs="Arial"/>
              </w:rPr>
              <w:t xml:space="preserve">CCI and Graduation Rate Webinar </w:t>
            </w:r>
          </w:p>
        </w:tc>
        <w:tc>
          <w:tcPr>
            <w:tcW w:w="625" w:type="pct"/>
            <w:vAlign w:val="center"/>
          </w:tcPr>
          <w:p w14:paraId="41A79487" w14:textId="10412534" w:rsidR="00CE2148" w:rsidRPr="00CE2C6D" w:rsidRDefault="00517276" w:rsidP="004475F3">
            <w:pPr>
              <w:jc w:val="center"/>
              <w:rPr>
                <w:rFonts w:eastAsiaTheme="minorHAnsi" w:cs="Arial"/>
              </w:rPr>
            </w:pPr>
            <w:r w:rsidRPr="00CE2C6D">
              <w:rPr>
                <w:rFonts w:eastAsiaTheme="minorHAnsi" w:cs="Arial"/>
              </w:rPr>
              <w:t>445</w:t>
            </w:r>
          </w:p>
        </w:tc>
        <w:tc>
          <w:tcPr>
            <w:tcW w:w="2172" w:type="pct"/>
            <w:vAlign w:val="center"/>
          </w:tcPr>
          <w:p w14:paraId="54F9E5D8" w14:textId="77777777" w:rsidR="00CE2148" w:rsidRPr="00CE2C6D" w:rsidRDefault="00CE2148" w:rsidP="00AF4200">
            <w:pPr>
              <w:pStyle w:val="ListParagraph"/>
              <w:numPr>
                <w:ilvl w:val="0"/>
                <w:numId w:val="9"/>
              </w:numPr>
              <w:rPr>
                <w:rFonts w:eastAsiaTheme="minorHAnsi" w:cs="Arial"/>
              </w:rPr>
            </w:pPr>
            <w:r w:rsidRPr="00CE2C6D">
              <w:rPr>
                <w:rFonts w:eastAsiaTheme="minorHAnsi" w:cs="Arial"/>
              </w:rPr>
              <w:t xml:space="preserve">Overview of the Dashboard and Accountability System </w:t>
            </w:r>
          </w:p>
          <w:p w14:paraId="11F37167" w14:textId="77777777" w:rsidR="00CE2148" w:rsidRPr="00CE2C6D" w:rsidRDefault="00CE2148" w:rsidP="00AF4200">
            <w:pPr>
              <w:pStyle w:val="ListParagraph"/>
              <w:numPr>
                <w:ilvl w:val="0"/>
                <w:numId w:val="9"/>
              </w:numPr>
              <w:rPr>
                <w:rFonts w:eastAsiaTheme="minorHAnsi" w:cs="Arial"/>
              </w:rPr>
            </w:pPr>
            <w:r w:rsidRPr="00CE2C6D">
              <w:rPr>
                <w:rFonts w:eastAsiaTheme="minorHAnsi" w:cs="Arial"/>
              </w:rPr>
              <w:t>New Look and Feel of the Dashboard</w:t>
            </w:r>
          </w:p>
          <w:p w14:paraId="43523F67" w14:textId="77777777" w:rsidR="00CE2148" w:rsidRPr="00CE2C6D" w:rsidRDefault="00CE2148" w:rsidP="00AF4200">
            <w:pPr>
              <w:pStyle w:val="ListParagraph"/>
              <w:numPr>
                <w:ilvl w:val="0"/>
                <w:numId w:val="9"/>
              </w:numPr>
              <w:rPr>
                <w:rFonts w:eastAsiaTheme="minorHAnsi" w:cs="Arial"/>
              </w:rPr>
            </w:pPr>
            <w:r w:rsidRPr="00CE2C6D">
              <w:rPr>
                <w:rFonts w:eastAsiaTheme="minorHAnsi" w:cs="Arial"/>
              </w:rPr>
              <w:t xml:space="preserve">Graduation Rate Indicator </w:t>
            </w:r>
          </w:p>
          <w:p w14:paraId="45573B18" w14:textId="77777777" w:rsidR="00CE2148" w:rsidRPr="00CE2C6D" w:rsidRDefault="00CE2148" w:rsidP="00AF4200">
            <w:pPr>
              <w:pStyle w:val="ListParagraph"/>
              <w:numPr>
                <w:ilvl w:val="0"/>
                <w:numId w:val="9"/>
              </w:numPr>
              <w:rPr>
                <w:rFonts w:eastAsiaTheme="minorHAnsi" w:cs="Arial"/>
              </w:rPr>
            </w:pPr>
            <w:r w:rsidRPr="00CE2C6D">
              <w:rPr>
                <w:rFonts w:eastAsiaTheme="minorHAnsi" w:cs="Arial"/>
              </w:rPr>
              <w:t>CCI</w:t>
            </w:r>
          </w:p>
        </w:tc>
      </w:tr>
      <w:tr w:rsidR="00CE2148" w:rsidRPr="00CE2C6D" w14:paraId="58ED1E67" w14:textId="77777777" w:rsidTr="003E4C31">
        <w:trPr>
          <w:cantSplit/>
        </w:trPr>
        <w:tc>
          <w:tcPr>
            <w:tcW w:w="952" w:type="pct"/>
            <w:vAlign w:val="center"/>
          </w:tcPr>
          <w:p w14:paraId="3CA6ED0C" w14:textId="77777777" w:rsidR="00CE2148" w:rsidRPr="00CE2C6D" w:rsidRDefault="00CE2148" w:rsidP="003E4C31">
            <w:pPr>
              <w:jc w:val="center"/>
              <w:rPr>
                <w:rFonts w:eastAsiaTheme="minorHAnsi" w:cs="Arial"/>
              </w:rPr>
            </w:pPr>
            <w:r w:rsidRPr="00CE2C6D">
              <w:rPr>
                <w:rFonts w:eastAsiaTheme="minorHAnsi" w:cs="Arial"/>
              </w:rPr>
              <w:t xml:space="preserve">November 16, 2018 </w:t>
            </w:r>
          </w:p>
        </w:tc>
        <w:tc>
          <w:tcPr>
            <w:tcW w:w="1251" w:type="pct"/>
            <w:vAlign w:val="center"/>
          </w:tcPr>
          <w:p w14:paraId="6AE0B109" w14:textId="77777777" w:rsidR="00CE2148" w:rsidRPr="00CE2C6D" w:rsidRDefault="00CE2148" w:rsidP="003E4C31">
            <w:pPr>
              <w:jc w:val="center"/>
              <w:rPr>
                <w:rFonts w:cs="Arial"/>
              </w:rPr>
            </w:pPr>
            <w:r w:rsidRPr="00CE2C6D">
              <w:rPr>
                <w:rFonts w:cs="Arial"/>
              </w:rPr>
              <w:t xml:space="preserve">Suspension and Chronic Absenteeism Webinar </w:t>
            </w:r>
          </w:p>
        </w:tc>
        <w:tc>
          <w:tcPr>
            <w:tcW w:w="625" w:type="pct"/>
            <w:vAlign w:val="center"/>
          </w:tcPr>
          <w:p w14:paraId="48F491A4" w14:textId="48204C63" w:rsidR="00CE2148" w:rsidRPr="00CE2C6D" w:rsidRDefault="00517276" w:rsidP="003E4C31">
            <w:pPr>
              <w:jc w:val="center"/>
              <w:rPr>
                <w:rFonts w:eastAsiaTheme="minorHAnsi" w:cs="Arial"/>
              </w:rPr>
            </w:pPr>
            <w:r w:rsidRPr="00CE2C6D">
              <w:rPr>
                <w:rFonts w:eastAsiaTheme="minorHAnsi" w:cs="Arial"/>
              </w:rPr>
              <w:t>393</w:t>
            </w:r>
          </w:p>
        </w:tc>
        <w:tc>
          <w:tcPr>
            <w:tcW w:w="2172" w:type="pct"/>
            <w:vAlign w:val="center"/>
          </w:tcPr>
          <w:p w14:paraId="698425A7" w14:textId="77777777" w:rsidR="00CE2148" w:rsidRPr="00CE2C6D" w:rsidRDefault="00CE2148" w:rsidP="00AF4200">
            <w:pPr>
              <w:pStyle w:val="ListParagraph"/>
              <w:numPr>
                <w:ilvl w:val="0"/>
                <w:numId w:val="9"/>
              </w:numPr>
              <w:rPr>
                <w:rFonts w:eastAsiaTheme="minorHAnsi" w:cs="Arial"/>
              </w:rPr>
            </w:pPr>
            <w:r w:rsidRPr="00CE2C6D">
              <w:rPr>
                <w:rFonts w:eastAsiaTheme="minorHAnsi" w:cs="Arial"/>
              </w:rPr>
              <w:t xml:space="preserve">Overview of the Dashboard and Accountability System </w:t>
            </w:r>
          </w:p>
          <w:p w14:paraId="0DA57926" w14:textId="77777777" w:rsidR="00CE2148" w:rsidRPr="00CE2C6D" w:rsidRDefault="00CE2148" w:rsidP="00AF4200">
            <w:pPr>
              <w:pStyle w:val="ListParagraph"/>
              <w:numPr>
                <w:ilvl w:val="0"/>
                <w:numId w:val="9"/>
              </w:numPr>
              <w:rPr>
                <w:rFonts w:eastAsiaTheme="minorHAnsi" w:cs="Arial"/>
              </w:rPr>
            </w:pPr>
            <w:r w:rsidRPr="00CE2C6D">
              <w:rPr>
                <w:rFonts w:eastAsiaTheme="minorHAnsi" w:cs="Arial"/>
              </w:rPr>
              <w:t xml:space="preserve">Chronic Absenteeism Indicator </w:t>
            </w:r>
          </w:p>
          <w:p w14:paraId="2025557D" w14:textId="77777777" w:rsidR="00CE2148" w:rsidRPr="00CE2C6D" w:rsidRDefault="00CE2148" w:rsidP="00AF4200">
            <w:pPr>
              <w:pStyle w:val="ListParagraph"/>
              <w:numPr>
                <w:ilvl w:val="0"/>
                <w:numId w:val="9"/>
              </w:numPr>
              <w:rPr>
                <w:rFonts w:eastAsiaTheme="minorHAnsi" w:cs="Arial"/>
              </w:rPr>
            </w:pPr>
            <w:r w:rsidRPr="00CE2C6D">
              <w:rPr>
                <w:rFonts w:eastAsiaTheme="minorHAnsi" w:cs="Arial"/>
              </w:rPr>
              <w:t>Suspension Rate Indicator</w:t>
            </w:r>
          </w:p>
          <w:p w14:paraId="534D561B" w14:textId="77777777" w:rsidR="00CE2148" w:rsidRPr="00CE2C6D" w:rsidRDefault="00CE2148" w:rsidP="00AF4200">
            <w:pPr>
              <w:pStyle w:val="ListParagraph"/>
              <w:numPr>
                <w:ilvl w:val="0"/>
                <w:numId w:val="9"/>
              </w:numPr>
              <w:rPr>
                <w:rFonts w:eastAsiaTheme="minorHAnsi" w:cs="Arial"/>
              </w:rPr>
            </w:pPr>
            <w:r w:rsidRPr="00CE2C6D">
              <w:rPr>
                <w:rFonts w:eastAsiaTheme="minorHAnsi" w:cs="Arial"/>
              </w:rPr>
              <w:t>Methodology for Small Student Populations</w:t>
            </w:r>
          </w:p>
        </w:tc>
      </w:tr>
      <w:tr w:rsidR="00CE2148" w:rsidRPr="00CE2C6D" w14:paraId="04B8F602" w14:textId="77777777" w:rsidTr="003E4C31">
        <w:trPr>
          <w:cantSplit/>
        </w:trPr>
        <w:tc>
          <w:tcPr>
            <w:tcW w:w="952" w:type="pct"/>
            <w:vAlign w:val="center"/>
          </w:tcPr>
          <w:p w14:paraId="1BB43208" w14:textId="77777777" w:rsidR="00CE2148" w:rsidRPr="00CE2C6D" w:rsidRDefault="00CE2148" w:rsidP="003E4C31">
            <w:pPr>
              <w:jc w:val="center"/>
              <w:rPr>
                <w:rFonts w:eastAsiaTheme="minorHAnsi" w:cs="Arial"/>
              </w:rPr>
            </w:pPr>
            <w:r w:rsidRPr="00CE2C6D">
              <w:rPr>
                <w:rFonts w:eastAsiaTheme="minorHAnsi" w:cs="Arial"/>
              </w:rPr>
              <w:t>November 26, 2018</w:t>
            </w:r>
          </w:p>
        </w:tc>
        <w:tc>
          <w:tcPr>
            <w:tcW w:w="1251" w:type="pct"/>
            <w:vAlign w:val="center"/>
          </w:tcPr>
          <w:p w14:paraId="6AF023DC" w14:textId="77777777" w:rsidR="00CE2148" w:rsidRPr="00CE2C6D" w:rsidRDefault="00CE2148" w:rsidP="003E4C31">
            <w:pPr>
              <w:jc w:val="center"/>
              <w:rPr>
                <w:rFonts w:cs="Arial"/>
              </w:rPr>
            </w:pPr>
            <w:r w:rsidRPr="00CE2C6D">
              <w:rPr>
                <w:rFonts w:cs="Arial"/>
              </w:rPr>
              <w:t xml:space="preserve">Academic and English Learner Progress Webinar </w:t>
            </w:r>
          </w:p>
        </w:tc>
        <w:tc>
          <w:tcPr>
            <w:tcW w:w="625" w:type="pct"/>
            <w:vAlign w:val="center"/>
          </w:tcPr>
          <w:p w14:paraId="199CAFA7" w14:textId="49A688D6" w:rsidR="00CE2148" w:rsidRPr="00CE2C6D" w:rsidRDefault="00517276" w:rsidP="003E4C31">
            <w:pPr>
              <w:jc w:val="center"/>
              <w:rPr>
                <w:rFonts w:eastAsiaTheme="minorHAnsi" w:cs="Arial"/>
              </w:rPr>
            </w:pPr>
            <w:r w:rsidRPr="00CE2C6D">
              <w:rPr>
                <w:rFonts w:eastAsiaTheme="minorHAnsi" w:cs="Arial"/>
              </w:rPr>
              <w:t>522</w:t>
            </w:r>
          </w:p>
        </w:tc>
        <w:tc>
          <w:tcPr>
            <w:tcW w:w="2172" w:type="pct"/>
            <w:vAlign w:val="center"/>
          </w:tcPr>
          <w:p w14:paraId="2B0B4F8B" w14:textId="77777777" w:rsidR="00CE2148" w:rsidRPr="00CE2C6D" w:rsidRDefault="00CE2148" w:rsidP="00AF4200">
            <w:pPr>
              <w:pStyle w:val="ListParagraph"/>
              <w:numPr>
                <w:ilvl w:val="0"/>
                <w:numId w:val="9"/>
              </w:numPr>
              <w:rPr>
                <w:rFonts w:eastAsiaTheme="minorHAnsi" w:cs="Arial"/>
              </w:rPr>
            </w:pPr>
            <w:r w:rsidRPr="00CE2C6D">
              <w:rPr>
                <w:rFonts w:eastAsiaTheme="minorHAnsi" w:cs="Arial"/>
              </w:rPr>
              <w:t xml:space="preserve">Overview of the Dashboard and Accountability System </w:t>
            </w:r>
          </w:p>
          <w:p w14:paraId="6BF751F9" w14:textId="77777777" w:rsidR="00CE2148" w:rsidRPr="00CE2C6D" w:rsidRDefault="00CE2148" w:rsidP="00AF4200">
            <w:pPr>
              <w:pStyle w:val="ListParagraph"/>
              <w:numPr>
                <w:ilvl w:val="0"/>
                <w:numId w:val="9"/>
              </w:numPr>
              <w:rPr>
                <w:rFonts w:eastAsiaTheme="minorHAnsi" w:cs="Arial"/>
              </w:rPr>
            </w:pPr>
            <w:r w:rsidRPr="00CE2C6D">
              <w:rPr>
                <w:rFonts w:eastAsiaTheme="minorHAnsi" w:cs="Arial"/>
              </w:rPr>
              <w:t>New Look and Feel of the Dashboard</w:t>
            </w:r>
          </w:p>
          <w:p w14:paraId="0A10AC6E" w14:textId="77777777" w:rsidR="00CE2148" w:rsidRPr="00CE2C6D" w:rsidRDefault="00CE2148" w:rsidP="00AF4200">
            <w:pPr>
              <w:pStyle w:val="ListParagraph"/>
              <w:numPr>
                <w:ilvl w:val="0"/>
                <w:numId w:val="9"/>
              </w:numPr>
              <w:rPr>
                <w:rFonts w:eastAsiaTheme="minorHAnsi" w:cs="Arial"/>
              </w:rPr>
            </w:pPr>
            <w:r w:rsidRPr="00CE2C6D">
              <w:rPr>
                <w:rFonts w:eastAsiaTheme="minorHAnsi" w:cs="Arial"/>
              </w:rPr>
              <w:t xml:space="preserve">Academic Indicator </w:t>
            </w:r>
          </w:p>
          <w:p w14:paraId="3CB3ABE3" w14:textId="77777777" w:rsidR="00CE2148" w:rsidRPr="00CE2C6D" w:rsidRDefault="00CE2148" w:rsidP="00AF4200">
            <w:pPr>
              <w:pStyle w:val="ListParagraph"/>
              <w:numPr>
                <w:ilvl w:val="0"/>
                <w:numId w:val="9"/>
              </w:numPr>
              <w:rPr>
                <w:rFonts w:eastAsiaTheme="minorHAnsi" w:cs="Arial"/>
              </w:rPr>
            </w:pPr>
            <w:r w:rsidRPr="00CE2C6D">
              <w:rPr>
                <w:rFonts w:eastAsiaTheme="minorHAnsi" w:cs="Arial"/>
              </w:rPr>
              <w:t>Incorporation of Participation Rate into Academic Indicator</w:t>
            </w:r>
          </w:p>
          <w:p w14:paraId="53D5F895" w14:textId="77777777" w:rsidR="00CE2148" w:rsidRPr="00CE2C6D" w:rsidRDefault="00CE2148" w:rsidP="00AF4200">
            <w:pPr>
              <w:pStyle w:val="ListParagraph"/>
              <w:numPr>
                <w:ilvl w:val="0"/>
                <w:numId w:val="9"/>
              </w:numPr>
              <w:rPr>
                <w:rFonts w:eastAsiaTheme="minorHAnsi" w:cs="Arial"/>
              </w:rPr>
            </w:pPr>
            <w:r w:rsidRPr="00CE2C6D">
              <w:rPr>
                <w:rFonts w:eastAsiaTheme="minorHAnsi" w:cs="Arial"/>
              </w:rPr>
              <w:t>Pair and Share</w:t>
            </w:r>
          </w:p>
          <w:p w14:paraId="52AE5328" w14:textId="77777777" w:rsidR="00CE2148" w:rsidRPr="00CE2C6D" w:rsidRDefault="00CE2148" w:rsidP="00AF4200">
            <w:pPr>
              <w:pStyle w:val="ListParagraph"/>
              <w:numPr>
                <w:ilvl w:val="0"/>
                <w:numId w:val="9"/>
              </w:numPr>
              <w:rPr>
                <w:rFonts w:eastAsiaTheme="minorHAnsi" w:cs="Arial"/>
              </w:rPr>
            </w:pPr>
            <w:r w:rsidRPr="00CE2C6D">
              <w:rPr>
                <w:rFonts w:eastAsiaTheme="minorHAnsi" w:cs="Arial"/>
              </w:rPr>
              <w:t>English Learner Progress Indicator (ELPI)</w:t>
            </w:r>
          </w:p>
        </w:tc>
      </w:tr>
      <w:tr w:rsidR="00002B47" w:rsidRPr="00CE2C6D" w14:paraId="002E4623" w14:textId="77777777" w:rsidTr="003E4C31">
        <w:trPr>
          <w:cantSplit/>
        </w:trPr>
        <w:tc>
          <w:tcPr>
            <w:tcW w:w="952" w:type="pct"/>
            <w:vAlign w:val="center"/>
          </w:tcPr>
          <w:p w14:paraId="49C7E25E" w14:textId="292F7B38" w:rsidR="00002B47" w:rsidRPr="00CE2C6D" w:rsidRDefault="00002B47" w:rsidP="003E4C31">
            <w:pPr>
              <w:jc w:val="center"/>
              <w:rPr>
                <w:rFonts w:eastAsiaTheme="minorHAnsi" w:cs="Arial"/>
              </w:rPr>
            </w:pPr>
            <w:r w:rsidRPr="00CE2C6D">
              <w:rPr>
                <w:rFonts w:eastAsiaTheme="minorHAnsi" w:cs="Arial"/>
              </w:rPr>
              <w:t>November 28, 2018</w:t>
            </w:r>
          </w:p>
        </w:tc>
        <w:tc>
          <w:tcPr>
            <w:tcW w:w="1251" w:type="pct"/>
            <w:vAlign w:val="center"/>
          </w:tcPr>
          <w:p w14:paraId="1444044C" w14:textId="625EEEBA" w:rsidR="00002B47" w:rsidRPr="00CE2C6D" w:rsidRDefault="00002B47" w:rsidP="003E4C31">
            <w:pPr>
              <w:jc w:val="center"/>
              <w:rPr>
                <w:rFonts w:cs="Arial"/>
              </w:rPr>
            </w:pPr>
            <w:r w:rsidRPr="00CE2C6D">
              <w:rPr>
                <w:rFonts w:cs="Arial"/>
              </w:rPr>
              <w:t>Curriculum Instruction and Steering Committee: Science Sub-committee</w:t>
            </w:r>
          </w:p>
        </w:tc>
        <w:tc>
          <w:tcPr>
            <w:tcW w:w="625" w:type="pct"/>
            <w:vAlign w:val="center"/>
          </w:tcPr>
          <w:p w14:paraId="10658A6A" w14:textId="028E64A7" w:rsidR="00002B47" w:rsidRPr="00CE2C6D" w:rsidRDefault="00002B47" w:rsidP="003E4C31">
            <w:pPr>
              <w:jc w:val="center"/>
              <w:rPr>
                <w:rFonts w:eastAsiaTheme="minorHAnsi" w:cs="Arial"/>
              </w:rPr>
            </w:pPr>
            <w:r w:rsidRPr="00CE2C6D">
              <w:rPr>
                <w:rFonts w:eastAsiaTheme="minorHAnsi" w:cs="Arial"/>
              </w:rPr>
              <w:t>100</w:t>
            </w:r>
          </w:p>
        </w:tc>
        <w:tc>
          <w:tcPr>
            <w:tcW w:w="2172" w:type="pct"/>
            <w:vAlign w:val="center"/>
          </w:tcPr>
          <w:p w14:paraId="15219303" w14:textId="77777777" w:rsidR="00002B47" w:rsidRPr="00CE2C6D" w:rsidRDefault="00002B47" w:rsidP="00002B47">
            <w:pPr>
              <w:pStyle w:val="ListParagraph"/>
              <w:numPr>
                <w:ilvl w:val="0"/>
                <w:numId w:val="9"/>
              </w:numPr>
              <w:rPr>
                <w:rFonts w:eastAsiaTheme="minorHAnsi" w:cs="Arial"/>
              </w:rPr>
            </w:pPr>
            <w:r w:rsidRPr="00CE2C6D">
              <w:rPr>
                <w:rFonts w:eastAsiaTheme="minorHAnsi" w:cs="Arial"/>
              </w:rPr>
              <w:t>Update on the inclusion of the California Science Test (CAST)</w:t>
            </w:r>
          </w:p>
          <w:p w14:paraId="227BBDD5" w14:textId="52F3C088" w:rsidR="00002B47" w:rsidRPr="00CE2C6D" w:rsidRDefault="00002B47" w:rsidP="00002B47">
            <w:pPr>
              <w:pStyle w:val="ListParagraph"/>
              <w:numPr>
                <w:ilvl w:val="0"/>
                <w:numId w:val="9"/>
              </w:numPr>
              <w:rPr>
                <w:rFonts w:eastAsiaTheme="minorHAnsi" w:cs="Arial"/>
              </w:rPr>
            </w:pPr>
            <w:r w:rsidRPr="00CE2C6D">
              <w:rPr>
                <w:rFonts w:eastAsiaTheme="minorHAnsi" w:cs="Arial"/>
              </w:rPr>
              <w:t xml:space="preserve">Overview of new look and feel of the </w:t>
            </w:r>
            <w:r w:rsidR="00DE31B0" w:rsidRPr="00CE2C6D">
              <w:rPr>
                <w:rFonts w:eastAsiaTheme="minorHAnsi" w:cs="Arial"/>
              </w:rPr>
              <w:t>Dashboard</w:t>
            </w:r>
          </w:p>
        </w:tc>
      </w:tr>
      <w:tr w:rsidR="005F58E9" w:rsidRPr="00CE2C6D" w14:paraId="190672C3" w14:textId="77777777" w:rsidTr="003E4C31">
        <w:trPr>
          <w:cantSplit/>
        </w:trPr>
        <w:tc>
          <w:tcPr>
            <w:tcW w:w="952" w:type="pct"/>
            <w:vAlign w:val="center"/>
          </w:tcPr>
          <w:p w14:paraId="51C02580" w14:textId="09FD05D3" w:rsidR="005F58E9" w:rsidRPr="00CE2C6D" w:rsidRDefault="005F58E9" w:rsidP="005F58E9">
            <w:pPr>
              <w:jc w:val="center"/>
              <w:rPr>
                <w:rFonts w:eastAsiaTheme="minorHAnsi"/>
              </w:rPr>
            </w:pPr>
            <w:r w:rsidRPr="00CE2C6D">
              <w:rPr>
                <w:rFonts w:eastAsiaTheme="minorHAnsi" w:cs="Arial"/>
              </w:rPr>
              <w:t xml:space="preserve">December 10, 2018 </w:t>
            </w:r>
          </w:p>
        </w:tc>
        <w:tc>
          <w:tcPr>
            <w:tcW w:w="1251" w:type="pct"/>
            <w:vAlign w:val="center"/>
          </w:tcPr>
          <w:p w14:paraId="536B8B3F" w14:textId="4AD521C7" w:rsidR="005F58E9" w:rsidRPr="00CE2C6D" w:rsidRDefault="005F58E9" w:rsidP="005F58E9">
            <w:pPr>
              <w:jc w:val="center"/>
            </w:pPr>
            <w:r w:rsidRPr="00CE2C6D">
              <w:rPr>
                <w:rFonts w:eastAsiaTheme="minorHAnsi" w:cs="Arial"/>
              </w:rPr>
              <w:t>ESSA Stakeholder Session</w:t>
            </w:r>
          </w:p>
        </w:tc>
        <w:tc>
          <w:tcPr>
            <w:tcW w:w="625" w:type="pct"/>
            <w:vAlign w:val="center"/>
          </w:tcPr>
          <w:p w14:paraId="5FC9D15E" w14:textId="2B7DD8C3" w:rsidR="005F58E9" w:rsidRPr="00CE2C6D" w:rsidRDefault="005F58E9" w:rsidP="005F58E9">
            <w:pPr>
              <w:jc w:val="center"/>
              <w:rPr>
                <w:rFonts w:eastAsiaTheme="minorHAnsi" w:cs="Arial"/>
              </w:rPr>
            </w:pPr>
            <w:r w:rsidRPr="00CE2C6D">
              <w:rPr>
                <w:rFonts w:eastAsiaTheme="minorHAnsi" w:cs="Arial"/>
              </w:rPr>
              <w:t>203</w:t>
            </w:r>
          </w:p>
        </w:tc>
        <w:tc>
          <w:tcPr>
            <w:tcW w:w="2172" w:type="pct"/>
            <w:vAlign w:val="center"/>
          </w:tcPr>
          <w:p w14:paraId="5C71E90D" w14:textId="5CA020F0" w:rsidR="005F58E9" w:rsidRPr="00CE2C6D" w:rsidRDefault="005F58E9" w:rsidP="005F58E9">
            <w:pPr>
              <w:pStyle w:val="ListParagraph"/>
              <w:numPr>
                <w:ilvl w:val="0"/>
                <w:numId w:val="9"/>
              </w:numPr>
              <w:rPr>
                <w:rFonts w:eastAsiaTheme="minorHAnsi" w:cs="Arial"/>
              </w:rPr>
            </w:pPr>
            <w:r w:rsidRPr="00CE2C6D">
              <w:rPr>
                <w:rFonts w:cs="Arial"/>
              </w:rPr>
              <w:t>Identification of Schools for Support and Improvement</w:t>
            </w:r>
          </w:p>
        </w:tc>
      </w:tr>
      <w:tr w:rsidR="005F58E9" w:rsidRPr="00CE2C6D" w14:paraId="6FCD78A5" w14:textId="77777777" w:rsidTr="003E4C31">
        <w:trPr>
          <w:cantSplit/>
        </w:trPr>
        <w:tc>
          <w:tcPr>
            <w:tcW w:w="952" w:type="pct"/>
            <w:vAlign w:val="center"/>
          </w:tcPr>
          <w:p w14:paraId="46C26159" w14:textId="77777777" w:rsidR="005F58E9" w:rsidRPr="00CE2C6D" w:rsidRDefault="005F58E9" w:rsidP="005F58E9">
            <w:pPr>
              <w:jc w:val="center"/>
              <w:rPr>
                <w:rFonts w:eastAsiaTheme="minorHAnsi"/>
              </w:rPr>
            </w:pPr>
            <w:r w:rsidRPr="00CE2C6D">
              <w:rPr>
                <w:rFonts w:eastAsiaTheme="minorHAnsi"/>
              </w:rPr>
              <w:lastRenderedPageBreak/>
              <w:t xml:space="preserve">December 11, 2018 </w:t>
            </w:r>
          </w:p>
        </w:tc>
        <w:tc>
          <w:tcPr>
            <w:tcW w:w="1251" w:type="pct"/>
            <w:vAlign w:val="center"/>
          </w:tcPr>
          <w:p w14:paraId="2A1D7D22" w14:textId="77777777" w:rsidR="005F58E9" w:rsidRPr="00CE2C6D" w:rsidRDefault="005F58E9" w:rsidP="005F58E9">
            <w:pPr>
              <w:jc w:val="center"/>
            </w:pPr>
            <w:r w:rsidRPr="00CE2C6D">
              <w:t xml:space="preserve">System of Support Webinar </w:t>
            </w:r>
          </w:p>
        </w:tc>
        <w:tc>
          <w:tcPr>
            <w:tcW w:w="625" w:type="pct"/>
            <w:vAlign w:val="center"/>
          </w:tcPr>
          <w:p w14:paraId="4856471C" w14:textId="4EA7ECFF" w:rsidR="005F58E9" w:rsidRPr="00CE2C6D" w:rsidRDefault="005F58E9" w:rsidP="005F58E9">
            <w:pPr>
              <w:jc w:val="center"/>
              <w:rPr>
                <w:rFonts w:eastAsiaTheme="minorHAnsi"/>
              </w:rPr>
            </w:pPr>
            <w:r w:rsidRPr="00CE2C6D">
              <w:rPr>
                <w:rFonts w:eastAsiaTheme="minorHAnsi" w:cs="Arial"/>
              </w:rPr>
              <w:t>332</w:t>
            </w:r>
          </w:p>
        </w:tc>
        <w:tc>
          <w:tcPr>
            <w:tcW w:w="2172" w:type="pct"/>
            <w:vAlign w:val="center"/>
          </w:tcPr>
          <w:p w14:paraId="17164EE0" w14:textId="5F5F9EA8" w:rsidR="005F58E9" w:rsidRPr="00CE2C6D" w:rsidRDefault="005F58E9" w:rsidP="005F58E9">
            <w:pPr>
              <w:pStyle w:val="ListParagraph"/>
              <w:numPr>
                <w:ilvl w:val="0"/>
                <w:numId w:val="9"/>
              </w:numPr>
              <w:rPr>
                <w:rFonts w:eastAsiaTheme="minorHAnsi" w:cs="Arial"/>
              </w:rPr>
            </w:pPr>
            <w:r w:rsidRPr="00CE2C6D">
              <w:rPr>
                <w:rFonts w:eastAsiaTheme="minorHAnsi" w:cs="Arial"/>
              </w:rPr>
              <w:t>Overview of California’s System of Support</w:t>
            </w:r>
          </w:p>
          <w:p w14:paraId="30F2DB22" w14:textId="35C372A7" w:rsidR="005F58E9" w:rsidRPr="00CE2C6D" w:rsidRDefault="005F58E9" w:rsidP="005F58E9">
            <w:pPr>
              <w:pStyle w:val="ListParagraph"/>
              <w:numPr>
                <w:ilvl w:val="0"/>
                <w:numId w:val="9"/>
              </w:numPr>
              <w:rPr>
                <w:rFonts w:eastAsiaTheme="minorHAnsi"/>
              </w:rPr>
            </w:pPr>
            <w:r w:rsidRPr="00CE2C6D">
              <w:rPr>
                <w:rFonts w:eastAsiaTheme="minorHAnsi" w:cs="Arial"/>
              </w:rPr>
              <w:t>Technical Assistance Opportunities and Support Provided by Divisions within the CDE</w:t>
            </w:r>
          </w:p>
        </w:tc>
      </w:tr>
      <w:tr w:rsidR="005F58E9" w:rsidRPr="00CE2C6D" w14:paraId="4C40C009" w14:textId="77777777" w:rsidTr="003E4C31">
        <w:trPr>
          <w:cantSplit/>
        </w:trPr>
        <w:tc>
          <w:tcPr>
            <w:tcW w:w="952" w:type="pct"/>
            <w:vAlign w:val="center"/>
          </w:tcPr>
          <w:p w14:paraId="389A5537" w14:textId="18E69F80" w:rsidR="005F58E9" w:rsidRPr="00CE2C6D" w:rsidRDefault="005F58E9" w:rsidP="005F58E9">
            <w:pPr>
              <w:jc w:val="center"/>
              <w:rPr>
                <w:rFonts w:eastAsiaTheme="minorHAnsi" w:cs="Arial"/>
              </w:rPr>
            </w:pPr>
            <w:r w:rsidRPr="00CE2C6D">
              <w:rPr>
                <w:rFonts w:eastAsiaTheme="minorHAnsi" w:cs="Arial"/>
              </w:rPr>
              <w:t xml:space="preserve">January 29, 2019 </w:t>
            </w:r>
          </w:p>
        </w:tc>
        <w:tc>
          <w:tcPr>
            <w:tcW w:w="1251" w:type="pct"/>
            <w:vAlign w:val="center"/>
          </w:tcPr>
          <w:p w14:paraId="13C401D0" w14:textId="2EAA6F49" w:rsidR="005F58E9" w:rsidRPr="00CE2C6D" w:rsidRDefault="005F58E9" w:rsidP="005F58E9">
            <w:pPr>
              <w:jc w:val="center"/>
              <w:rPr>
                <w:rFonts w:cs="Arial"/>
              </w:rPr>
            </w:pPr>
            <w:r w:rsidRPr="00CE2C6D">
              <w:rPr>
                <w:rFonts w:cs="Arial"/>
              </w:rPr>
              <w:t>Dashboard 101 Training Module with the CCEE</w:t>
            </w:r>
          </w:p>
        </w:tc>
        <w:tc>
          <w:tcPr>
            <w:tcW w:w="625" w:type="pct"/>
            <w:vAlign w:val="center"/>
          </w:tcPr>
          <w:p w14:paraId="61865271" w14:textId="0A3D66C5" w:rsidR="005F58E9" w:rsidRPr="00CE2C6D" w:rsidRDefault="005F58E9" w:rsidP="005F58E9">
            <w:pPr>
              <w:jc w:val="center"/>
              <w:rPr>
                <w:rFonts w:eastAsiaTheme="minorHAnsi" w:cs="Arial"/>
                <w:color w:val="C00000"/>
              </w:rPr>
            </w:pPr>
            <w:r w:rsidRPr="00CE2C6D">
              <w:rPr>
                <w:rFonts w:eastAsiaTheme="minorHAnsi" w:cs="Arial"/>
              </w:rPr>
              <w:t>208</w:t>
            </w:r>
          </w:p>
        </w:tc>
        <w:tc>
          <w:tcPr>
            <w:tcW w:w="2172" w:type="pct"/>
            <w:vAlign w:val="center"/>
          </w:tcPr>
          <w:p w14:paraId="044C1EE8" w14:textId="77777777" w:rsidR="005F58E9" w:rsidRPr="00CE2C6D" w:rsidRDefault="005F58E9" w:rsidP="005F58E9">
            <w:pPr>
              <w:pStyle w:val="ListParagraph"/>
              <w:numPr>
                <w:ilvl w:val="0"/>
                <w:numId w:val="9"/>
              </w:numPr>
              <w:rPr>
                <w:rFonts w:eastAsiaTheme="minorHAnsi" w:cs="Arial"/>
              </w:rPr>
            </w:pPr>
            <w:r w:rsidRPr="00CE2C6D">
              <w:rPr>
                <w:rFonts w:eastAsiaTheme="minorHAnsi" w:cs="Arial"/>
              </w:rPr>
              <w:t>Overview of the Dashboard</w:t>
            </w:r>
          </w:p>
          <w:p w14:paraId="1C49B3F1" w14:textId="77777777" w:rsidR="005F58E9" w:rsidRPr="00CE2C6D" w:rsidRDefault="005F58E9" w:rsidP="005F58E9">
            <w:pPr>
              <w:pStyle w:val="ListParagraph"/>
              <w:numPr>
                <w:ilvl w:val="0"/>
                <w:numId w:val="9"/>
              </w:numPr>
              <w:rPr>
                <w:rFonts w:eastAsiaTheme="minorHAnsi" w:cs="Arial"/>
              </w:rPr>
            </w:pPr>
            <w:r w:rsidRPr="00CE2C6D">
              <w:rPr>
                <w:rFonts w:eastAsiaTheme="minorHAnsi" w:cs="Arial"/>
              </w:rPr>
              <w:t>Connecting the Dashboard to California’s Accountability and Continuous Improvement System</w:t>
            </w:r>
          </w:p>
          <w:p w14:paraId="69BFB496" w14:textId="77777777" w:rsidR="005F58E9" w:rsidRPr="00CE2C6D" w:rsidRDefault="005F58E9" w:rsidP="005F58E9">
            <w:pPr>
              <w:pStyle w:val="ListParagraph"/>
              <w:numPr>
                <w:ilvl w:val="0"/>
                <w:numId w:val="9"/>
              </w:numPr>
              <w:rPr>
                <w:rFonts w:eastAsiaTheme="minorHAnsi" w:cs="Arial"/>
              </w:rPr>
            </w:pPr>
            <w:r w:rsidRPr="00CE2C6D">
              <w:rPr>
                <w:rFonts w:eastAsiaTheme="minorHAnsi" w:cs="Arial"/>
              </w:rPr>
              <w:t>Dashboard Methodology and Indicators</w:t>
            </w:r>
          </w:p>
          <w:p w14:paraId="16E56075" w14:textId="77777777" w:rsidR="005F58E9" w:rsidRPr="00CE2C6D" w:rsidRDefault="005F58E9" w:rsidP="005F58E9">
            <w:pPr>
              <w:pStyle w:val="ListParagraph"/>
              <w:numPr>
                <w:ilvl w:val="0"/>
                <w:numId w:val="9"/>
              </w:numPr>
              <w:rPr>
                <w:rFonts w:eastAsiaTheme="minorHAnsi" w:cs="Arial"/>
              </w:rPr>
            </w:pPr>
            <w:r w:rsidRPr="00CE2C6D">
              <w:rPr>
                <w:rFonts w:eastAsiaTheme="minorHAnsi" w:cs="Arial"/>
              </w:rPr>
              <w:t>Dashboard Analysis</w:t>
            </w:r>
          </w:p>
          <w:p w14:paraId="684F0B28" w14:textId="77777777" w:rsidR="005F58E9" w:rsidRPr="00CE2C6D" w:rsidRDefault="005F58E9" w:rsidP="005F58E9">
            <w:pPr>
              <w:pStyle w:val="ListParagraph"/>
              <w:numPr>
                <w:ilvl w:val="0"/>
                <w:numId w:val="9"/>
              </w:numPr>
              <w:rPr>
                <w:rFonts w:eastAsiaTheme="minorHAnsi" w:cs="Arial"/>
              </w:rPr>
            </w:pPr>
            <w:r w:rsidRPr="00CE2C6D">
              <w:rPr>
                <w:rFonts w:eastAsiaTheme="minorHAnsi" w:cs="Arial"/>
              </w:rPr>
              <w:t>Connecting Dashboard Outcomes to School and Classroom Practice</w:t>
            </w:r>
          </w:p>
          <w:p w14:paraId="791596A2" w14:textId="38456EBB" w:rsidR="005F58E9" w:rsidRPr="00CE2C6D" w:rsidRDefault="005F58E9" w:rsidP="005F58E9">
            <w:pPr>
              <w:pStyle w:val="ListParagraph"/>
              <w:numPr>
                <w:ilvl w:val="0"/>
                <w:numId w:val="9"/>
              </w:numPr>
              <w:rPr>
                <w:rFonts w:eastAsiaTheme="minorHAnsi" w:cs="Arial"/>
              </w:rPr>
            </w:pPr>
            <w:r w:rsidRPr="00CE2C6D">
              <w:rPr>
                <w:rFonts w:eastAsiaTheme="minorHAnsi" w:cs="Arial"/>
              </w:rPr>
              <w:t>Dashboard Resources</w:t>
            </w:r>
          </w:p>
        </w:tc>
      </w:tr>
      <w:tr w:rsidR="005F58E9" w:rsidRPr="00CE2C6D" w14:paraId="7F6E0F6A" w14:textId="77777777" w:rsidTr="003E4C31">
        <w:trPr>
          <w:cantSplit/>
        </w:trPr>
        <w:tc>
          <w:tcPr>
            <w:tcW w:w="952" w:type="pct"/>
            <w:vAlign w:val="center"/>
          </w:tcPr>
          <w:p w14:paraId="3F40DE10" w14:textId="641ECB00" w:rsidR="005F58E9" w:rsidRPr="00CE2C6D" w:rsidRDefault="005F58E9" w:rsidP="005F58E9">
            <w:pPr>
              <w:jc w:val="center"/>
              <w:rPr>
                <w:rFonts w:eastAsiaTheme="minorHAnsi" w:cs="Arial"/>
              </w:rPr>
            </w:pPr>
            <w:r w:rsidRPr="00CE2C6D">
              <w:rPr>
                <w:rFonts w:eastAsiaTheme="minorHAnsi" w:cs="Arial"/>
              </w:rPr>
              <w:t xml:space="preserve">January 30, 2019 </w:t>
            </w:r>
          </w:p>
        </w:tc>
        <w:tc>
          <w:tcPr>
            <w:tcW w:w="1251" w:type="pct"/>
            <w:vAlign w:val="center"/>
          </w:tcPr>
          <w:p w14:paraId="3693D9AA" w14:textId="0C5EAA87" w:rsidR="005F58E9" w:rsidRPr="00CE2C6D" w:rsidRDefault="005F58E9" w:rsidP="005F58E9">
            <w:pPr>
              <w:jc w:val="center"/>
              <w:rPr>
                <w:rFonts w:cs="Arial"/>
              </w:rPr>
            </w:pPr>
            <w:r w:rsidRPr="00CE2C6D">
              <w:rPr>
                <w:rFonts w:eastAsiaTheme="minorHAnsi" w:cs="Arial"/>
              </w:rPr>
              <w:t xml:space="preserve">California Teachers Association </w:t>
            </w:r>
          </w:p>
        </w:tc>
        <w:tc>
          <w:tcPr>
            <w:tcW w:w="625" w:type="pct"/>
            <w:vAlign w:val="center"/>
          </w:tcPr>
          <w:p w14:paraId="61121E08" w14:textId="26C0A342" w:rsidR="005F58E9" w:rsidRPr="00CE2C6D" w:rsidRDefault="005F58E9" w:rsidP="005F58E9">
            <w:pPr>
              <w:jc w:val="center"/>
              <w:rPr>
                <w:rFonts w:eastAsiaTheme="minorHAnsi" w:cs="Arial"/>
              </w:rPr>
            </w:pPr>
            <w:r w:rsidRPr="00CE2C6D">
              <w:rPr>
                <w:rFonts w:eastAsiaTheme="minorHAnsi" w:cs="Arial"/>
              </w:rPr>
              <w:t>85</w:t>
            </w:r>
          </w:p>
        </w:tc>
        <w:tc>
          <w:tcPr>
            <w:tcW w:w="2172" w:type="pct"/>
            <w:vAlign w:val="center"/>
          </w:tcPr>
          <w:p w14:paraId="4743E6E1" w14:textId="77777777" w:rsidR="005F58E9" w:rsidRPr="00CE2C6D" w:rsidRDefault="005F58E9" w:rsidP="005F58E9">
            <w:pPr>
              <w:pStyle w:val="ListParagraph"/>
              <w:numPr>
                <w:ilvl w:val="0"/>
                <w:numId w:val="8"/>
              </w:numPr>
              <w:rPr>
                <w:rFonts w:eastAsiaTheme="minorHAnsi" w:cs="Arial"/>
              </w:rPr>
            </w:pPr>
            <w:r w:rsidRPr="00CE2C6D">
              <w:rPr>
                <w:rFonts w:eastAsiaTheme="minorHAnsi" w:cs="Arial"/>
              </w:rPr>
              <w:t xml:space="preserve">Overview of State and Local Indicators </w:t>
            </w:r>
          </w:p>
          <w:p w14:paraId="12FD1FA8" w14:textId="77777777" w:rsidR="005F58E9" w:rsidRPr="00CE2C6D" w:rsidRDefault="005F58E9" w:rsidP="005F58E9">
            <w:pPr>
              <w:pStyle w:val="ListParagraph"/>
              <w:numPr>
                <w:ilvl w:val="0"/>
                <w:numId w:val="8"/>
              </w:numPr>
              <w:rPr>
                <w:rFonts w:eastAsiaTheme="minorHAnsi" w:cs="Arial"/>
              </w:rPr>
            </w:pPr>
            <w:r w:rsidRPr="00CE2C6D">
              <w:rPr>
                <w:rFonts w:eastAsiaTheme="minorHAnsi" w:cs="Arial"/>
              </w:rPr>
              <w:t>Dashboard demonstration</w:t>
            </w:r>
          </w:p>
          <w:p w14:paraId="13B42250" w14:textId="77777777" w:rsidR="005F58E9" w:rsidRPr="00CE2C6D" w:rsidRDefault="005F58E9" w:rsidP="005F58E9">
            <w:pPr>
              <w:pStyle w:val="ListParagraph"/>
              <w:numPr>
                <w:ilvl w:val="0"/>
                <w:numId w:val="8"/>
              </w:numPr>
              <w:rPr>
                <w:rFonts w:eastAsiaTheme="minorHAnsi" w:cs="Arial"/>
              </w:rPr>
            </w:pPr>
            <w:r w:rsidRPr="00CE2C6D">
              <w:rPr>
                <w:rFonts w:eastAsiaTheme="minorHAnsi" w:cs="Arial"/>
              </w:rPr>
              <w:t>Purpose of the Dashboard</w:t>
            </w:r>
          </w:p>
          <w:p w14:paraId="009505F9" w14:textId="77777777" w:rsidR="005F58E9" w:rsidRPr="00CE2C6D" w:rsidRDefault="005F58E9" w:rsidP="005F58E9">
            <w:pPr>
              <w:pStyle w:val="ListParagraph"/>
              <w:numPr>
                <w:ilvl w:val="0"/>
                <w:numId w:val="8"/>
              </w:numPr>
              <w:rPr>
                <w:rFonts w:eastAsiaTheme="minorHAnsi" w:cs="Arial"/>
              </w:rPr>
            </w:pPr>
            <w:r w:rsidRPr="00CE2C6D">
              <w:rPr>
                <w:rFonts w:eastAsiaTheme="minorHAnsi" w:cs="Arial"/>
              </w:rPr>
              <w:t>How we use this data (LCAP, LEA Identification, School Identification)</w:t>
            </w:r>
          </w:p>
          <w:p w14:paraId="0F16F97E" w14:textId="7012C9B1" w:rsidR="005F58E9" w:rsidRPr="00CE2C6D" w:rsidRDefault="005F58E9" w:rsidP="005F58E9">
            <w:pPr>
              <w:pStyle w:val="ListParagraph"/>
              <w:numPr>
                <w:ilvl w:val="0"/>
                <w:numId w:val="9"/>
              </w:numPr>
              <w:rPr>
                <w:rFonts w:eastAsiaTheme="minorHAnsi" w:cs="Arial"/>
              </w:rPr>
            </w:pPr>
            <w:r w:rsidRPr="00CE2C6D">
              <w:rPr>
                <w:rFonts w:eastAsiaTheme="minorHAnsi" w:cs="Arial"/>
              </w:rPr>
              <w:t>System of Support</w:t>
            </w:r>
          </w:p>
        </w:tc>
      </w:tr>
      <w:tr w:rsidR="005F58E9" w:rsidRPr="00CE2C6D" w14:paraId="488366B9" w14:textId="77777777" w:rsidTr="003E4C31">
        <w:trPr>
          <w:cantSplit/>
        </w:trPr>
        <w:tc>
          <w:tcPr>
            <w:tcW w:w="952" w:type="pct"/>
            <w:vAlign w:val="center"/>
          </w:tcPr>
          <w:p w14:paraId="6B13E46C" w14:textId="3B6BF93D" w:rsidR="005F58E9" w:rsidRPr="00CE2C6D" w:rsidRDefault="005F58E9" w:rsidP="005F58E9">
            <w:pPr>
              <w:jc w:val="center"/>
              <w:rPr>
                <w:rFonts w:eastAsiaTheme="minorHAnsi" w:cs="Arial"/>
              </w:rPr>
            </w:pPr>
            <w:r w:rsidRPr="00CE2C6D">
              <w:rPr>
                <w:rFonts w:eastAsiaTheme="minorHAnsi" w:cs="Arial"/>
              </w:rPr>
              <w:t xml:space="preserve">January 31, 2019 </w:t>
            </w:r>
          </w:p>
        </w:tc>
        <w:tc>
          <w:tcPr>
            <w:tcW w:w="1251" w:type="pct"/>
            <w:vAlign w:val="center"/>
          </w:tcPr>
          <w:p w14:paraId="752EE430" w14:textId="77777777" w:rsidR="005F58E9" w:rsidRPr="00CE2C6D" w:rsidRDefault="005F58E9" w:rsidP="005F58E9">
            <w:pPr>
              <w:jc w:val="center"/>
              <w:rPr>
                <w:rFonts w:cs="Arial"/>
              </w:rPr>
            </w:pPr>
            <w:r w:rsidRPr="00CE2C6D">
              <w:rPr>
                <w:rFonts w:cs="Arial"/>
              </w:rPr>
              <w:t xml:space="preserve">ACSA Middle Grades and Secondary Council Dashboard Presentation </w:t>
            </w:r>
          </w:p>
        </w:tc>
        <w:tc>
          <w:tcPr>
            <w:tcW w:w="625" w:type="pct"/>
            <w:vAlign w:val="center"/>
          </w:tcPr>
          <w:p w14:paraId="22F50771" w14:textId="4C3E11BD" w:rsidR="005F58E9" w:rsidRPr="00CE2C6D" w:rsidRDefault="005F58E9" w:rsidP="005F58E9">
            <w:pPr>
              <w:jc w:val="center"/>
              <w:rPr>
                <w:rFonts w:eastAsiaTheme="minorHAnsi" w:cs="Arial"/>
              </w:rPr>
            </w:pPr>
            <w:r w:rsidRPr="00CE2C6D">
              <w:rPr>
                <w:rFonts w:eastAsiaTheme="minorHAnsi" w:cs="Arial"/>
              </w:rPr>
              <w:t>85</w:t>
            </w:r>
          </w:p>
        </w:tc>
        <w:tc>
          <w:tcPr>
            <w:tcW w:w="2172" w:type="pct"/>
            <w:vAlign w:val="center"/>
          </w:tcPr>
          <w:p w14:paraId="2D2B3339" w14:textId="77777777" w:rsidR="005F58E9" w:rsidRPr="00CE2C6D" w:rsidRDefault="005F58E9" w:rsidP="005F58E9">
            <w:pPr>
              <w:pStyle w:val="ListParagraph"/>
              <w:numPr>
                <w:ilvl w:val="0"/>
                <w:numId w:val="9"/>
              </w:numPr>
              <w:rPr>
                <w:rFonts w:eastAsiaTheme="minorHAnsi" w:cs="Arial"/>
              </w:rPr>
            </w:pPr>
            <w:r w:rsidRPr="00CE2C6D">
              <w:rPr>
                <w:rFonts w:eastAsiaTheme="minorHAnsi" w:cs="Arial"/>
              </w:rPr>
              <w:t>2018 Dashboard: Changes to Indicators</w:t>
            </w:r>
          </w:p>
          <w:p w14:paraId="6D58DBE2" w14:textId="77777777" w:rsidR="005F58E9" w:rsidRPr="00CE2C6D" w:rsidRDefault="005F58E9" w:rsidP="005F58E9">
            <w:pPr>
              <w:pStyle w:val="ListParagraph"/>
              <w:numPr>
                <w:ilvl w:val="0"/>
                <w:numId w:val="9"/>
              </w:numPr>
              <w:rPr>
                <w:rFonts w:eastAsiaTheme="minorHAnsi" w:cs="Arial"/>
              </w:rPr>
            </w:pPr>
            <w:r w:rsidRPr="00CE2C6D">
              <w:rPr>
                <w:rFonts w:eastAsiaTheme="minorHAnsi" w:cs="Arial"/>
              </w:rPr>
              <w:t xml:space="preserve">Dashboard Live Demonstration </w:t>
            </w:r>
          </w:p>
          <w:p w14:paraId="04F86690" w14:textId="77777777" w:rsidR="005F58E9" w:rsidRPr="00CE2C6D" w:rsidRDefault="005F58E9" w:rsidP="005F58E9">
            <w:pPr>
              <w:pStyle w:val="ListParagraph"/>
              <w:numPr>
                <w:ilvl w:val="0"/>
                <w:numId w:val="9"/>
              </w:numPr>
              <w:rPr>
                <w:rFonts w:eastAsiaTheme="minorHAnsi" w:cs="Arial"/>
              </w:rPr>
            </w:pPr>
            <w:r w:rsidRPr="00CE2C6D">
              <w:rPr>
                <w:rFonts w:eastAsiaTheme="minorHAnsi" w:cs="Arial"/>
              </w:rPr>
              <w:t xml:space="preserve">Revisions Under Consideration for the 2019 Dashboard </w:t>
            </w:r>
          </w:p>
        </w:tc>
      </w:tr>
      <w:tr w:rsidR="005F58E9" w:rsidRPr="00CE2C6D" w14:paraId="40315C76" w14:textId="77777777" w:rsidTr="003E4C31">
        <w:trPr>
          <w:cantSplit/>
        </w:trPr>
        <w:tc>
          <w:tcPr>
            <w:tcW w:w="952" w:type="pct"/>
            <w:vAlign w:val="center"/>
          </w:tcPr>
          <w:p w14:paraId="23E830D6" w14:textId="7060B35E" w:rsidR="005F58E9" w:rsidRPr="00CE2C6D" w:rsidRDefault="005F58E9" w:rsidP="005F58E9">
            <w:pPr>
              <w:jc w:val="center"/>
              <w:rPr>
                <w:rFonts w:eastAsiaTheme="minorHAnsi" w:cs="Arial"/>
              </w:rPr>
            </w:pPr>
            <w:r w:rsidRPr="00CE2C6D">
              <w:rPr>
                <w:rFonts w:eastAsiaTheme="minorHAnsi" w:cs="Arial"/>
              </w:rPr>
              <w:t>February 15, 2019</w:t>
            </w:r>
          </w:p>
        </w:tc>
        <w:tc>
          <w:tcPr>
            <w:tcW w:w="1251" w:type="pct"/>
            <w:vAlign w:val="center"/>
          </w:tcPr>
          <w:p w14:paraId="1DA64F5F" w14:textId="5AFA6E0C" w:rsidR="005F58E9" w:rsidRPr="00CE2C6D" w:rsidRDefault="005F58E9" w:rsidP="005F58E9">
            <w:pPr>
              <w:jc w:val="center"/>
              <w:rPr>
                <w:rFonts w:cs="Arial"/>
              </w:rPr>
            </w:pPr>
            <w:r w:rsidRPr="00CE2C6D">
              <w:rPr>
                <w:rFonts w:cs="Arial"/>
              </w:rPr>
              <w:t>ESSA Implementation Stakeholder Sessions</w:t>
            </w:r>
          </w:p>
        </w:tc>
        <w:tc>
          <w:tcPr>
            <w:tcW w:w="625" w:type="pct"/>
            <w:vAlign w:val="center"/>
          </w:tcPr>
          <w:p w14:paraId="103FA9E2" w14:textId="00AC093D" w:rsidR="005F58E9" w:rsidRPr="00CE2C6D" w:rsidRDefault="005F58E9" w:rsidP="005F58E9">
            <w:pPr>
              <w:jc w:val="center"/>
              <w:rPr>
                <w:rFonts w:eastAsiaTheme="minorHAnsi" w:cs="Arial"/>
              </w:rPr>
            </w:pPr>
            <w:r w:rsidRPr="00CE2C6D">
              <w:rPr>
                <w:rFonts w:eastAsiaTheme="minorHAnsi" w:cs="Arial"/>
              </w:rPr>
              <w:t>202</w:t>
            </w:r>
          </w:p>
        </w:tc>
        <w:tc>
          <w:tcPr>
            <w:tcW w:w="2172" w:type="pct"/>
            <w:vAlign w:val="center"/>
          </w:tcPr>
          <w:p w14:paraId="007C5B38" w14:textId="77777777" w:rsidR="005F58E9" w:rsidRPr="00CE2C6D" w:rsidRDefault="005F58E9" w:rsidP="005F58E9">
            <w:pPr>
              <w:pStyle w:val="ListParagraph"/>
              <w:numPr>
                <w:ilvl w:val="0"/>
                <w:numId w:val="9"/>
              </w:numPr>
              <w:rPr>
                <w:rFonts w:eastAsiaTheme="minorHAnsi" w:cs="Arial"/>
              </w:rPr>
            </w:pPr>
            <w:r w:rsidRPr="00CE2C6D">
              <w:rPr>
                <w:rFonts w:eastAsiaTheme="minorHAnsi" w:cs="Arial"/>
              </w:rPr>
              <w:t>ESSA Updates</w:t>
            </w:r>
          </w:p>
          <w:p w14:paraId="69010015" w14:textId="56FFE508" w:rsidR="005F58E9" w:rsidRPr="00CE2C6D" w:rsidRDefault="005F58E9" w:rsidP="005F58E9">
            <w:pPr>
              <w:pStyle w:val="ListParagraph"/>
              <w:numPr>
                <w:ilvl w:val="0"/>
                <w:numId w:val="9"/>
              </w:numPr>
              <w:rPr>
                <w:rFonts w:eastAsiaTheme="minorHAnsi" w:cs="Arial"/>
              </w:rPr>
            </w:pPr>
            <w:r w:rsidRPr="00CE2C6D">
              <w:rPr>
                <w:rFonts w:eastAsiaTheme="minorHAnsi" w:cs="Arial"/>
              </w:rPr>
              <w:t>Comprehensive Support and Improvement (CSI) and Additional Targeted Support and Improvement</w:t>
            </w:r>
          </w:p>
          <w:p w14:paraId="320247A3" w14:textId="77777777" w:rsidR="005F58E9" w:rsidRPr="00CE2C6D" w:rsidRDefault="005F58E9" w:rsidP="005F58E9">
            <w:pPr>
              <w:pStyle w:val="ListParagraph"/>
              <w:numPr>
                <w:ilvl w:val="0"/>
                <w:numId w:val="9"/>
              </w:numPr>
              <w:rPr>
                <w:rFonts w:eastAsiaTheme="minorHAnsi" w:cs="Arial"/>
              </w:rPr>
            </w:pPr>
            <w:r w:rsidRPr="00CE2C6D">
              <w:rPr>
                <w:rFonts w:eastAsiaTheme="minorHAnsi" w:cs="Arial"/>
              </w:rPr>
              <w:t>CSI Funding Support</w:t>
            </w:r>
          </w:p>
          <w:p w14:paraId="4131BDC4" w14:textId="77777777" w:rsidR="005F58E9" w:rsidRPr="00CE2C6D" w:rsidRDefault="005F58E9" w:rsidP="005F58E9">
            <w:pPr>
              <w:pStyle w:val="ListParagraph"/>
              <w:numPr>
                <w:ilvl w:val="0"/>
                <w:numId w:val="9"/>
              </w:numPr>
              <w:rPr>
                <w:rFonts w:eastAsiaTheme="minorHAnsi" w:cs="Arial"/>
              </w:rPr>
            </w:pPr>
            <w:r w:rsidRPr="00CE2C6D">
              <w:rPr>
                <w:rFonts w:eastAsiaTheme="minorHAnsi" w:cs="Arial"/>
              </w:rPr>
              <w:t>Changes to the Local Control and Accountability Plan (LCAP)</w:t>
            </w:r>
          </w:p>
          <w:p w14:paraId="756509AE" w14:textId="430562B8" w:rsidR="005F58E9" w:rsidRPr="00CE2C6D" w:rsidRDefault="005F58E9" w:rsidP="005F58E9">
            <w:pPr>
              <w:pStyle w:val="ListParagraph"/>
              <w:numPr>
                <w:ilvl w:val="0"/>
                <w:numId w:val="9"/>
              </w:numPr>
              <w:rPr>
                <w:rFonts w:eastAsiaTheme="minorHAnsi" w:cs="Arial"/>
              </w:rPr>
            </w:pPr>
            <w:r w:rsidRPr="00CE2C6D">
              <w:rPr>
                <w:rFonts w:eastAsiaTheme="minorHAnsi" w:cs="Arial"/>
              </w:rPr>
              <w:t>School Plan for Student Achievement</w:t>
            </w:r>
          </w:p>
        </w:tc>
      </w:tr>
      <w:tr w:rsidR="005F58E9" w:rsidRPr="00CE2C6D" w14:paraId="3EB63952" w14:textId="77777777" w:rsidTr="003E4C31">
        <w:trPr>
          <w:cantSplit/>
        </w:trPr>
        <w:tc>
          <w:tcPr>
            <w:tcW w:w="952" w:type="pct"/>
            <w:vAlign w:val="center"/>
          </w:tcPr>
          <w:p w14:paraId="6891762B" w14:textId="3D2DCFF6" w:rsidR="005F58E9" w:rsidRPr="00CE2C6D" w:rsidRDefault="005F58E9" w:rsidP="005F58E9">
            <w:pPr>
              <w:jc w:val="center"/>
              <w:rPr>
                <w:rFonts w:eastAsiaTheme="minorHAnsi" w:cs="Arial"/>
              </w:rPr>
            </w:pPr>
            <w:r w:rsidRPr="00CE2C6D">
              <w:rPr>
                <w:rFonts w:eastAsiaTheme="minorHAnsi" w:cs="Arial"/>
              </w:rPr>
              <w:lastRenderedPageBreak/>
              <w:t>February 19, 2019</w:t>
            </w:r>
          </w:p>
        </w:tc>
        <w:tc>
          <w:tcPr>
            <w:tcW w:w="1251" w:type="pct"/>
            <w:vAlign w:val="center"/>
          </w:tcPr>
          <w:p w14:paraId="2F6F34B3" w14:textId="218FF66C" w:rsidR="005F58E9" w:rsidRPr="00CE2C6D" w:rsidRDefault="005F58E9" w:rsidP="005F58E9">
            <w:pPr>
              <w:jc w:val="center"/>
              <w:rPr>
                <w:rFonts w:cs="Arial"/>
              </w:rPr>
            </w:pPr>
            <w:r w:rsidRPr="00CE2C6D">
              <w:rPr>
                <w:rFonts w:cs="Arial"/>
              </w:rPr>
              <w:t>LCFF Stakeholder Group</w:t>
            </w:r>
          </w:p>
        </w:tc>
        <w:tc>
          <w:tcPr>
            <w:tcW w:w="625" w:type="pct"/>
            <w:vAlign w:val="center"/>
          </w:tcPr>
          <w:p w14:paraId="58459224" w14:textId="2AED4FD9" w:rsidR="005F58E9" w:rsidRPr="00CE2C6D" w:rsidRDefault="005F58E9" w:rsidP="005F58E9">
            <w:pPr>
              <w:jc w:val="center"/>
              <w:rPr>
                <w:rFonts w:eastAsiaTheme="minorHAnsi" w:cs="Arial"/>
              </w:rPr>
            </w:pPr>
            <w:r w:rsidRPr="00CE2C6D">
              <w:rPr>
                <w:rFonts w:eastAsiaTheme="minorHAnsi" w:cs="Arial"/>
              </w:rPr>
              <w:t>15</w:t>
            </w:r>
          </w:p>
        </w:tc>
        <w:tc>
          <w:tcPr>
            <w:tcW w:w="2172" w:type="pct"/>
            <w:vAlign w:val="center"/>
          </w:tcPr>
          <w:p w14:paraId="6D1CFDAA" w14:textId="77777777" w:rsidR="005F58E9" w:rsidRPr="00CE2C6D" w:rsidRDefault="005F58E9" w:rsidP="005F58E9">
            <w:pPr>
              <w:pStyle w:val="ListParagraph"/>
              <w:numPr>
                <w:ilvl w:val="0"/>
                <w:numId w:val="9"/>
              </w:numPr>
              <w:rPr>
                <w:rFonts w:eastAsiaTheme="minorHAnsi" w:cs="Arial"/>
              </w:rPr>
            </w:pPr>
            <w:r w:rsidRPr="00CE2C6D">
              <w:rPr>
                <w:rFonts w:eastAsiaTheme="minorHAnsi" w:cs="Arial"/>
              </w:rPr>
              <w:t>CSI Funding Support</w:t>
            </w:r>
          </w:p>
          <w:p w14:paraId="34EAC3F4" w14:textId="5806612D" w:rsidR="005F58E9" w:rsidRPr="00CE2C6D" w:rsidRDefault="005F58E9" w:rsidP="005F58E9">
            <w:pPr>
              <w:pStyle w:val="ListParagraph"/>
              <w:numPr>
                <w:ilvl w:val="0"/>
                <w:numId w:val="9"/>
              </w:numPr>
              <w:spacing w:after="240"/>
              <w:rPr>
                <w:rFonts w:cs="Arial"/>
                <w:color w:val="000000"/>
                <w:szCs w:val="21"/>
                <w:lang w:val="en"/>
              </w:rPr>
            </w:pPr>
            <w:r w:rsidRPr="00CE2C6D">
              <w:rPr>
                <w:rFonts w:eastAsiaTheme="minorHAnsi" w:cs="Arial"/>
              </w:rPr>
              <w:t>Changes to the</w:t>
            </w:r>
            <w:r w:rsidRPr="00CE2C6D">
              <w:t xml:space="preserve"> self-reflection tool for Priority 3: Parental Involvement and Family Engagement. </w:t>
            </w:r>
          </w:p>
          <w:p w14:paraId="00044420" w14:textId="4F74AAED" w:rsidR="005F58E9" w:rsidRPr="00CE2C6D" w:rsidRDefault="005F58E9" w:rsidP="005F58E9">
            <w:pPr>
              <w:pStyle w:val="ListParagraph"/>
              <w:numPr>
                <w:ilvl w:val="0"/>
                <w:numId w:val="9"/>
              </w:numPr>
              <w:rPr>
                <w:rFonts w:eastAsiaTheme="minorHAnsi" w:cs="Arial"/>
              </w:rPr>
            </w:pPr>
            <w:r w:rsidRPr="00CE2C6D">
              <w:rPr>
                <w:rFonts w:eastAsiaTheme="minorHAnsi" w:cs="Arial"/>
              </w:rPr>
              <w:t>Proposed changes to the 2019 Dashboard</w:t>
            </w:r>
          </w:p>
        </w:tc>
      </w:tr>
      <w:tr w:rsidR="005F58E9" w:rsidRPr="00104CC0" w14:paraId="2549A3C1" w14:textId="77777777" w:rsidTr="003E4C31">
        <w:trPr>
          <w:cantSplit/>
        </w:trPr>
        <w:tc>
          <w:tcPr>
            <w:tcW w:w="952" w:type="pct"/>
            <w:vAlign w:val="center"/>
          </w:tcPr>
          <w:p w14:paraId="35DB4407" w14:textId="3BC536F2" w:rsidR="005F58E9" w:rsidRPr="00CE2C6D" w:rsidRDefault="005F58E9" w:rsidP="005F58E9">
            <w:pPr>
              <w:jc w:val="center"/>
              <w:rPr>
                <w:rFonts w:eastAsiaTheme="minorHAnsi" w:cs="Arial"/>
              </w:rPr>
            </w:pPr>
            <w:r w:rsidRPr="00CE2C6D">
              <w:rPr>
                <w:rFonts w:eastAsiaTheme="minorHAnsi" w:cs="Arial"/>
              </w:rPr>
              <w:t xml:space="preserve">February 26, 2019 </w:t>
            </w:r>
          </w:p>
        </w:tc>
        <w:tc>
          <w:tcPr>
            <w:tcW w:w="1251" w:type="pct"/>
            <w:vAlign w:val="center"/>
          </w:tcPr>
          <w:p w14:paraId="37CD9609" w14:textId="0D5CFCD9" w:rsidR="005F58E9" w:rsidRPr="00CE2C6D" w:rsidRDefault="005F58E9" w:rsidP="005F58E9">
            <w:pPr>
              <w:jc w:val="center"/>
              <w:rPr>
                <w:rFonts w:cs="Arial"/>
              </w:rPr>
            </w:pPr>
            <w:r w:rsidRPr="00CE2C6D">
              <w:rPr>
                <w:rFonts w:eastAsiaTheme="minorHAnsi" w:cs="Arial"/>
              </w:rPr>
              <w:t xml:space="preserve">California Teachers Association </w:t>
            </w:r>
          </w:p>
        </w:tc>
        <w:tc>
          <w:tcPr>
            <w:tcW w:w="625" w:type="pct"/>
            <w:vAlign w:val="center"/>
          </w:tcPr>
          <w:p w14:paraId="6501BAC6" w14:textId="154440F6" w:rsidR="005F58E9" w:rsidRPr="00CE2C6D" w:rsidRDefault="005F58E9" w:rsidP="005F58E9">
            <w:pPr>
              <w:jc w:val="center"/>
              <w:rPr>
                <w:rFonts w:eastAsiaTheme="minorHAnsi" w:cs="Arial"/>
              </w:rPr>
            </w:pPr>
            <w:r w:rsidRPr="00CE2C6D">
              <w:rPr>
                <w:rFonts w:eastAsiaTheme="minorHAnsi" w:cs="Arial"/>
              </w:rPr>
              <w:t>61</w:t>
            </w:r>
          </w:p>
        </w:tc>
        <w:tc>
          <w:tcPr>
            <w:tcW w:w="2172" w:type="pct"/>
            <w:vAlign w:val="center"/>
          </w:tcPr>
          <w:p w14:paraId="5993347B" w14:textId="77777777" w:rsidR="005F58E9" w:rsidRPr="00CE2C6D" w:rsidRDefault="005F58E9" w:rsidP="005F58E9">
            <w:pPr>
              <w:pStyle w:val="ListParagraph"/>
              <w:numPr>
                <w:ilvl w:val="0"/>
                <w:numId w:val="8"/>
              </w:numPr>
              <w:rPr>
                <w:rFonts w:eastAsiaTheme="minorHAnsi" w:cs="Arial"/>
              </w:rPr>
            </w:pPr>
            <w:r w:rsidRPr="00CE2C6D">
              <w:rPr>
                <w:rFonts w:eastAsiaTheme="minorHAnsi" w:cs="Arial"/>
              </w:rPr>
              <w:t xml:space="preserve">Overview of State and Local Indicators </w:t>
            </w:r>
          </w:p>
          <w:p w14:paraId="7F513D3A" w14:textId="77777777" w:rsidR="005F58E9" w:rsidRPr="00CE2C6D" w:rsidRDefault="005F58E9" w:rsidP="005F58E9">
            <w:pPr>
              <w:pStyle w:val="ListParagraph"/>
              <w:numPr>
                <w:ilvl w:val="0"/>
                <w:numId w:val="8"/>
              </w:numPr>
              <w:rPr>
                <w:rFonts w:eastAsiaTheme="minorHAnsi" w:cs="Arial"/>
              </w:rPr>
            </w:pPr>
            <w:r w:rsidRPr="00CE2C6D">
              <w:rPr>
                <w:rFonts w:eastAsiaTheme="minorHAnsi" w:cs="Arial"/>
              </w:rPr>
              <w:t>Dashboard demonstration</w:t>
            </w:r>
          </w:p>
          <w:p w14:paraId="6AA6E582" w14:textId="77777777" w:rsidR="005F58E9" w:rsidRPr="00CE2C6D" w:rsidRDefault="005F58E9" w:rsidP="005F58E9">
            <w:pPr>
              <w:pStyle w:val="ListParagraph"/>
              <w:numPr>
                <w:ilvl w:val="0"/>
                <w:numId w:val="8"/>
              </w:numPr>
              <w:rPr>
                <w:rFonts w:eastAsiaTheme="minorHAnsi" w:cs="Arial"/>
              </w:rPr>
            </w:pPr>
            <w:r w:rsidRPr="00CE2C6D">
              <w:rPr>
                <w:rFonts w:eastAsiaTheme="minorHAnsi" w:cs="Arial"/>
              </w:rPr>
              <w:t>Purpose of the Dashboard</w:t>
            </w:r>
          </w:p>
          <w:p w14:paraId="1FBFADC8" w14:textId="77777777" w:rsidR="005F58E9" w:rsidRPr="00CE2C6D" w:rsidRDefault="005F58E9" w:rsidP="005F58E9">
            <w:pPr>
              <w:pStyle w:val="ListParagraph"/>
              <w:numPr>
                <w:ilvl w:val="0"/>
                <w:numId w:val="8"/>
              </w:numPr>
              <w:rPr>
                <w:rFonts w:eastAsiaTheme="minorHAnsi" w:cs="Arial"/>
              </w:rPr>
            </w:pPr>
            <w:r w:rsidRPr="00CE2C6D">
              <w:rPr>
                <w:rFonts w:eastAsiaTheme="minorHAnsi" w:cs="Arial"/>
              </w:rPr>
              <w:t>How we use this data (LCAP, LEA Identification, School Identification)</w:t>
            </w:r>
          </w:p>
          <w:p w14:paraId="0E67202A" w14:textId="177A874F" w:rsidR="005F58E9" w:rsidRPr="00CE2C6D" w:rsidRDefault="005F58E9" w:rsidP="005F58E9">
            <w:pPr>
              <w:pStyle w:val="ListParagraph"/>
              <w:numPr>
                <w:ilvl w:val="0"/>
                <w:numId w:val="9"/>
              </w:numPr>
              <w:rPr>
                <w:rFonts w:eastAsiaTheme="minorHAnsi" w:cs="Arial"/>
              </w:rPr>
            </w:pPr>
            <w:r w:rsidRPr="00CE2C6D">
              <w:rPr>
                <w:rFonts w:eastAsiaTheme="minorHAnsi" w:cs="Arial"/>
              </w:rPr>
              <w:t>System of Support</w:t>
            </w:r>
          </w:p>
        </w:tc>
      </w:tr>
    </w:tbl>
    <w:p w14:paraId="423228C6" w14:textId="582DE902" w:rsidR="009B04E1" w:rsidRPr="00820B71" w:rsidRDefault="009B04E1" w:rsidP="003C1C5E">
      <w:pPr>
        <w:spacing w:after="240"/>
      </w:pPr>
    </w:p>
    <w:sectPr w:rsidR="009B04E1" w:rsidRPr="00820B71" w:rsidSect="005A0B39">
      <w:headerReference w:type="default" r:id="rId63"/>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BFD80" w14:textId="77777777" w:rsidR="00723771" w:rsidRDefault="00723771" w:rsidP="000E09DC">
      <w:r>
        <w:separator/>
      </w:r>
    </w:p>
  </w:endnote>
  <w:endnote w:type="continuationSeparator" w:id="0">
    <w:p w14:paraId="1E8CBE52" w14:textId="77777777" w:rsidR="00723771" w:rsidRDefault="00723771" w:rsidP="000E09DC">
      <w:r>
        <w:continuationSeparator/>
      </w:r>
    </w:p>
  </w:endnote>
  <w:endnote w:type="continuationNotice" w:id="1">
    <w:p w14:paraId="539F156A" w14:textId="77777777" w:rsidR="00723771" w:rsidRDefault="00723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8D2" w14:textId="77777777" w:rsidR="00723771" w:rsidRDefault="00723771" w:rsidP="000A3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BF2FD" w14:textId="77777777" w:rsidR="00723771" w:rsidRDefault="00723771" w:rsidP="000E09DC">
      <w:r>
        <w:separator/>
      </w:r>
    </w:p>
  </w:footnote>
  <w:footnote w:type="continuationSeparator" w:id="0">
    <w:p w14:paraId="6C7304C8" w14:textId="77777777" w:rsidR="00723771" w:rsidRDefault="00723771" w:rsidP="000E09DC">
      <w:r>
        <w:continuationSeparator/>
      </w:r>
    </w:p>
  </w:footnote>
  <w:footnote w:type="continuationNotice" w:id="1">
    <w:p w14:paraId="660FEEC6" w14:textId="77777777" w:rsidR="00723771" w:rsidRDefault="00723771"/>
  </w:footnote>
  <w:footnote w:id="2">
    <w:p w14:paraId="230649C0" w14:textId="77777777" w:rsidR="00723771" w:rsidRDefault="00723771" w:rsidP="00451967">
      <w:pPr>
        <w:rPr>
          <w:sz w:val="20"/>
          <w:szCs w:val="20"/>
        </w:rPr>
      </w:pPr>
      <w:r>
        <w:rPr>
          <w:vertAlign w:val="superscript"/>
        </w:rPr>
        <w:footnoteRef/>
      </w:r>
      <w:r>
        <w:rPr>
          <w:sz w:val="20"/>
          <w:szCs w:val="20"/>
        </w:rPr>
        <w:t xml:space="preserve"> California Department of Education. (2017). Family Engagement Toolkit: Continuous Improvement through an Equity Lens. Sacramento, CA: Author.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8CD" w14:textId="77777777" w:rsidR="00723771" w:rsidRPr="000E09DC" w:rsidRDefault="00723771"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23228CE" w14:textId="77777777" w:rsidR="00723771" w:rsidRDefault="00723771"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23228CF" w14:textId="77777777" w:rsidR="00723771" w:rsidRPr="00527B0E" w:rsidRDefault="00723771"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8D0" w14:textId="6BC22481" w:rsidR="00723771" w:rsidRDefault="00723771" w:rsidP="000E09DC">
    <w:pPr>
      <w:pStyle w:val="Header"/>
      <w:jc w:val="right"/>
    </w:pPr>
    <w:r>
      <w:t>pptb-amard-mar19item01</w:t>
    </w:r>
  </w:p>
  <w:p w14:paraId="32C27CDD" w14:textId="1AE62B7F" w:rsidR="00723771" w:rsidRPr="00527B0E" w:rsidRDefault="00723771" w:rsidP="000A324A">
    <w:pPr>
      <w:pStyle w:val="Header"/>
      <w:spacing w:after="480"/>
      <w:jc w:val="right"/>
      <w:rPr>
        <w:rFonts w:cs="Arial"/>
      </w:rPr>
    </w:pPr>
    <w:r>
      <w:rPr>
        <w:rFonts w:cs="Arial"/>
      </w:rPr>
      <w:t xml:space="preserve">Page </w:t>
    </w:r>
    <w:r w:rsidRPr="00C30BE8">
      <w:rPr>
        <w:rFonts w:cs="Arial"/>
      </w:rPr>
      <w:fldChar w:fldCharType="begin"/>
    </w:r>
    <w:r w:rsidRPr="00C30BE8">
      <w:rPr>
        <w:rFonts w:cs="Arial"/>
      </w:rPr>
      <w:instrText xml:space="preserve"> PAGE   \* MERGEFORMAT </w:instrText>
    </w:r>
    <w:r w:rsidRPr="00C30BE8">
      <w:rPr>
        <w:rFonts w:cs="Arial"/>
      </w:rPr>
      <w:fldChar w:fldCharType="separate"/>
    </w:r>
    <w:r w:rsidR="000B369E">
      <w:rPr>
        <w:rFonts w:cs="Arial"/>
        <w:noProof/>
      </w:rPr>
      <w:t>9</w:t>
    </w:r>
    <w:r w:rsidRPr="00C30BE8">
      <w:rPr>
        <w:rFonts w:cs="Arial"/>
        <w:noProof/>
      </w:rPr>
      <w:fldChar w:fldCharType="end"/>
    </w:r>
    <w:r>
      <w:rPr>
        <w:rFonts w:cs="Arial"/>
        <w:noProof/>
      </w:rPr>
      <w:t xml:space="preserve"> </w:t>
    </w:r>
    <w:r>
      <w:rPr>
        <w:rFonts w:cs="Arial"/>
      </w:rPr>
      <w:t>of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B8AC3" w14:textId="77777777" w:rsidR="00723771" w:rsidRDefault="00723771" w:rsidP="000E09DC">
    <w:pPr>
      <w:pStyle w:val="Header"/>
      <w:jc w:val="right"/>
    </w:pPr>
    <w:r>
      <w:t>pptb-amard-mar19item01</w:t>
    </w:r>
  </w:p>
  <w:p w14:paraId="36972DC9" w14:textId="5E510A86" w:rsidR="00723771" w:rsidRDefault="00723771" w:rsidP="00AF4200">
    <w:pPr>
      <w:pStyle w:val="Header"/>
      <w:jc w:val="right"/>
    </w:pPr>
    <w:r>
      <w:t>Attachment 1</w:t>
    </w:r>
  </w:p>
  <w:p w14:paraId="309134D5" w14:textId="292B741B" w:rsidR="00723771" w:rsidRPr="00527B0E" w:rsidRDefault="00723771" w:rsidP="000A324A">
    <w:pPr>
      <w:pStyle w:val="Header"/>
      <w:spacing w:after="240"/>
      <w:jc w:val="right"/>
      <w:rPr>
        <w:rFonts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0B369E">
      <w:rPr>
        <w:rFonts w:cs="Arial"/>
        <w:noProof/>
      </w:rPr>
      <w:t>3</w:t>
    </w:r>
    <w:r>
      <w:rPr>
        <w:rFonts w:cs="Arial"/>
      </w:rPr>
      <w:fldChar w:fldCharType="end"/>
    </w:r>
    <w:r>
      <w:rPr>
        <w:rFonts w:cs="Arial"/>
      </w:rPr>
      <w:t xml:space="preserve"> of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C1B11" w14:textId="087DDB3F" w:rsidR="00723771" w:rsidRDefault="00723771" w:rsidP="00CC4DA2">
    <w:pPr>
      <w:pStyle w:val="Header"/>
      <w:jc w:val="right"/>
    </w:pPr>
    <w:r>
      <w:t>pptb-amard-mar19item01</w:t>
    </w:r>
  </w:p>
  <w:p w14:paraId="154D9C2C" w14:textId="26DC1A7C" w:rsidR="00723771" w:rsidRDefault="00723771" w:rsidP="00CC4DA2">
    <w:pPr>
      <w:pStyle w:val="Header"/>
      <w:jc w:val="right"/>
    </w:pPr>
    <w:r>
      <w:t>Attachment 3</w:t>
    </w:r>
  </w:p>
  <w:p w14:paraId="123FC894" w14:textId="63907A24" w:rsidR="00723771" w:rsidRDefault="00723771" w:rsidP="00CC4DA2">
    <w:pPr>
      <w:pStyle w:val="Header"/>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5</w:t>
    </w:r>
  </w:p>
  <w:p w14:paraId="5AF224D0" w14:textId="77777777" w:rsidR="00723771" w:rsidRDefault="007237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459D3" w14:textId="77777777" w:rsidR="00723771" w:rsidRDefault="00723771" w:rsidP="003E4C31">
    <w:pPr>
      <w:jc w:val="right"/>
    </w:pPr>
    <w:r>
      <w:t>pptb-amard-mar19item01</w:t>
    </w:r>
  </w:p>
  <w:p w14:paraId="73F6D522" w14:textId="05B8E760" w:rsidR="00723771" w:rsidRDefault="00723771" w:rsidP="000E09DC">
    <w:pPr>
      <w:pStyle w:val="Header"/>
      <w:jc w:val="right"/>
      <w:rPr>
        <w:rFonts w:cs="Arial"/>
      </w:rPr>
    </w:pPr>
    <w:r>
      <w:rPr>
        <w:rFonts w:cs="Arial"/>
      </w:rPr>
      <w:t>Attachment 2</w:t>
    </w:r>
  </w:p>
  <w:p w14:paraId="5F5B5F41" w14:textId="23C536C2" w:rsidR="00723771" w:rsidRPr="00527B0E" w:rsidRDefault="00723771" w:rsidP="003E4C31">
    <w:pPr>
      <w:pStyle w:val="Header"/>
      <w:spacing w:after="240"/>
      <w:jc w:val="right"/>
      <w:rPr>
        <w:rFonts w:cs="Arial"/>
      </w:rPr>
    </w:pPr>
    <w:r>
      <w:rPr>
        <w:rFonts w:cs="Arial"/>
      </w:rPr>
      <w:t xml:space="preserve">Page </w:t>
    </w:r>
    <w:r w:rsidRPr="0030037B">
      <w:rPr>
        <w:rFonts w:cs="Arial"/>
      </w:rPr>
      <w:fldChar w:fldCharType="begin"/>
    </w:r>
    <w:r w:rsidRPr="0030037B">
      <w:rPr>
        <w:rFonts w:cs="Arial"/>
      </w:rPr>
      <w:instrText xml:space="preserve"> PAGE   \* MERGEFORMAT </w:instrText>
    </w:r>
    <w:r w:rsidRPr="0030037B">
      <w:rPr>
        <w:rFonts w:cs="Arial"/>
      </w:rPr>
      <w:fldChar w:fldCharType="separate"/>
    </w:r>
    <w:r w:rsidR="000B369E">
      <w:rPr>
        <w:rFonts w:cs="Arial"/>
        <w:noProof/>
      </w:rPr>
      <w:t>9</w:t>
    </w:r>
    <w:r w:rsidRPr="0030037B">
      <w:rPr>
        <w:rFonts w:cs="Arial"/>
        <w:noProof/>
      </w:rPr>
      <w:fldChar w:fldCharType="end"/>
    </w:r>
    <w:r>
      <w:rPr>
        <w:rFonts w:cs="Arial"/>
        <w:noProof/>
      </w:rPr>
      <w:t xml:space="preserve"> </w:t>
    </w:r>
    <w:r>
      <w:rPr>
        <w:rFonts w:cs="Arial"/>
      </w:rPr>
      <w:t>of 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67BAF" w14:textId="77777777" w:rsidR="00723771" w:rsidRDefault="00723771" w:rsidP="003E4C31">
    <w:pPr>
      <w:jc w:val="right"/>
    </w:pPr>
    <w:r>
      <w:t>pptb-amard-mar19item01</w:t>
    </w:r>
  </w:p>
  <w:p w14:paraId="79939754" w14:textId="77777777" w:rsidR="00723771" w:rsidRDefault="00723771" w:rsidP="000E09DC">
    <w:pPr>
      <w:pStyle w:val="Header"/>
      <w:jc w:val="right"/>
      <w:rPr>
        <w:rFonts w:cs="Arial"/>
      </w:rPr>
    </w:pPr>
    <w:r>
      <w:rPr>
        <w:rFonts w:cs="Arial"/>
      </w:rPr>
      <w:t>Attachment 3</w:t>
    </w:r>
  </w:p>
  <w:p w14:paraId="7B94D163" w14:textId="41FE0CD6" w:rsidR="00723771" w:rsidRDefault="00723771" w:rsidP="000A324A">
    <w:pPr>
      <w:pStyle w:val="Header"/>
      <w:spacing w:after="240"/>
      <w:jc w:val="right"/>
    </w:pPr>
    <w:r>
      <w:rPr>
        <w:rFonts w:cs="Arial"/>
      </w:rPr>
      <w:t xml:space="preserve">Page </w:t>
    </w:r>
    <w:r w:rsidRPr="0030037B">
      <w:rPr>
        <w:rFonts w:cs="Arial"/>
      </w:rPr>
      <w:fldChar w:fldCharType="begin"/>
    </w:r>
    <w:r w:rsidRPr="0030037B">
      <w:rPr>
        <w:rFonts w:cs="Arial"/>
      </w:rPr>
      <w:instrText xml:space="preserve"> PAGE   \* MERGEFORMAT </w:instrText>
    </w:r>
    <w:r w:rsidRPr="0030037B">
      <w:rPr>
        <w:rFonts w:cs="Arial"/>
      </w:rPr>
      <w:fldChar w:fldCharType="separate"/>
    </w:r>
    <w:r w:rsidR="000B369E">
      <w:rPr>
        <w:rFonts w:cs="Arial"/>
        <w:noProof/>
      </w:rPr>
      <w:t>6</w:t>
    </w:r>
    <w:r w:rsidRPr="0030037B">
      <w:rPr>
        <w:rFonts w:cs="Arial"/>
        <w:noProof/>
      </w:rPr>
      <w:fldChar w:fldCharType="end"/>
    </w:r>
    <w:r>
      <w:rPr>
        <w:rFonts w:cs="Arial"/>
        <w:noProof/>
      </w:rPr>
      <w:t xml:space="preserve"> </w:t>
    </w:r>
    <w:r>
      <w:rPr>
        <w:rFonts w:cs="Arial"/>
      </w:rPr>
      <w:t>of 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8E3" w14:textId="07CAE7C6" w:rsidR="00723771" w:rsidRPr="0094206D" w:rsidRDefault="00723771" w:rsidP="005A0B39">
    <w:pPr>
      <w:jc w:val="right"/>
      <w:rPr>
        <w:rFonts w:cs="Arial"/>
        <w:color w:val="000000"/>
      </w:rPr>
    </w:pPr>
    <w:r w:rsidRPr="0094206D">
      <w:rPr>
        <w:rFonts w:cs="Arial"/>
        <w:color w:val="000000"/>
      </w:rPr>
      <w:t>pptb-amard-mar1</w:t>
    </w:r>
    <w:r>
      <w:rPr>
        <w:rFonts w:cs="Arial"/>
        <w:color w:val="000000"/>
      </w:rPr>
      <w:t>9</w:t>
    </w:r>
    <w:r w:rsidRPr="0094206D">
      <w:rPr>
        <w:rFonts w:cs="Arial"/>
        <w:color w:val="000000"/>
      </w:rPr>
      <w:t>item0</w:t>
    </w:r>
    <w:r>
      <w:rPr>
        <w:rFonts w:cs="Arial"/>
        <w:color w:val="000000"/>
      </w:rPr>
      <w:t>1</w:t>
    </w:r>
  </w:p>
  <w:p w14:paraId="423228E4" w14:textId="01C51404" w:rsidR="00723771" w:rsidRPr="0094206D" w:rsidRDefault="00723771" w:rsidP="005A0B39">
    <w:pPr>
      <w:jc w:val="right"/>
      <w:rPr>
        <w:rFonts w:cs="Arial"/>
      </w:rPr>
    </w:pPr>
    <w:r>
      <w:rPr>
        <w:rFonts w:cs="Arial"/>
      </w:rPr>
      <w:t>Attachment 4</w:t>
    </w:r>
  </w:p>
  <w:p w14:paraId="423228E5" w14:textId="0AA16F37" w:rsidR="00723771" w:rsidRPr="0094206D" w:rsidRDefault="00723771" w:rsidP="00C82D8F">
    <w:pPr>
      <w:pStyle w:val="Header"/>
      <w:spacing w:after="240"/>
      <w:jc w:val="right"/>
      <w:rPr>
        <w:rFonts w:cs="Arial"/>
      </w:rPr>
    </w:pPr>
    <w:r w:rsidRPr="0094206D">
      <w:rPr>
        <w:rFonts w:cs="Arial"/>
      </w:rPr>
      <w:t xml:space="preserve">Page </w:t>
    </w:r>
    <w:r w:rsidRPr="0094206D">
      <w:rPr>
        <w:rFonts w:cs="Arial"/>
      </w:rPr>
      <w:fldChar w:fldCharType="begin"/>
    </w:r>
    <w:r w:rsidRPr="0094206D">
      <w:rPr>
        <w:rFonts w:cs="Arial"/>
      </w:rPr>
      <w:instrText xml:space="preserve"> PAGE   \* MERGEFORMAT </w:instrText>
    </w:r>
    <w:r w:rsidRPr="0094206D">
      <w:rPr>
        <w:rFonts w:cs="Arial"/>
      </w:rPr>
      <w:fldChar w:fldCharType="separate"/>
    </w:r>
    <w:r w:rsidR="000B369E">
      <w:rPr>
        <w:rFonts w:cs="Arial"/>
        <w:noProof/>
      </w:rPr>
      <w:t>8</w:t>
    </w:r>
    <w:r w:rsidRPr="0094206D">
      <w:rPr>
        <w:rFonts w:cs="Arial"/>
        <w:noProof/>
      </w:rPr>
      <w:fldChar w:fldCharType="end"/>
    </w:r>
    <w:r w:rsidR="00AC643F">
      <w:rPr>
        <w:rFonts w:cs="Arial"/>
      </w:rPr>
      <w:t xml:space="preserve"> of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3F8"/>
    <w:multiLevelType w:val="hybridMultilevel"/>
    <w:tmpl w:val="EC10C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D1247"/>
    <w:multiLevelType w:val="hybridMultilevel"/>
    <w:tmpl w:val="D5D6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24B6D"/>
    <w:multiLevelType w:val="hybridMultilevel"/>
    <w:tmpl w:val="8440F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D2DD5"/>
    <w:multiLevelType w:val="multilevel"/>
    <w:tmpl w:val="E02A5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0C3163A6"/>
    <w:multiLevelType w:val="multilevel"/>
    <w:tmpl w:val="336871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CEC5ABF"/>
    <w:multiLevelType w:val="hybridMultilevel"/>
    <w:tmpl w:val="17C8D2EE"/>
    <w:lvl w:ilvl="0" w:tplc="E9DE8E42">
      <w:start w:val="10"/>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85CF1"/>
    <w:multiLevelType w:val="multilevel"/>
    <w:tmpl w:val="92DC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61738"/>
    <w:multiLevelType w:val="hybridMultilevel"/>
    <w:tmpl w:val="CE5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F340E"/>
    <w:multiLevelType w:val="hybridMultilevel"/>
    <w:tmpl w:val="A95E2A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9" w15:restartNumberingAfterBreak="0">
    <w:nsid w:val="1DB966D9"/>
    <w:multiLevelType w:val="hybridMultilevel"/>
    <w:tmpl w:val="58C84F16"/>
    <w:lvl w:ilvl="0" w:tplc="D520CA38">
      <w:start w:val="1"/>
      <w:numFmt w:val="upp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0"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07517"/>
    <w:multiLevelType w:val="multilevel"/>
    <w:tmpl w:val="A0BE13AC"/>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2" w15:restartNumberingAfterBreak="0">
    <w:nsid w:val="2D640271"/>
    <w:multiLevelType w:val="multilevel"/>
    <w:tmpl w:val="E22EBFB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2F593125"/>
    <w:multiLevelType w:val="hybridMultilevel"/>
    <w:tmpl w:val="5AD65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3E0706"/>
    <w:multiLevelType w:val="multilevel"/>
    <w:tmpl w:val="4BCA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02643F"/>
    <w:multiLevelType w:val="hybridMultilevel"/>
    <w:tmpl w:val="2F5EB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B162BB"/>
    <w:multiLevelType w:val="multilevel"/>
    <w:tmpl w:val="A5E61B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360"/>
      </w:pPr>
    </w:lvl>
  </w:abstractNum>
  <w:abstractNum w:abstractNumId="17" w15:restartNumberingAfterBreak="0">
    <w:nsid w:val="401F15F5"/>
    <w:multiLevelType w:val="multilevel"/>
    <w:tmpl w:val="5412BE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0C14E5"/>
    <w:multiLevelType w:val="hybridMultilevel"/>
    <w:tmpl w:val="B6D0EF4E"/>
    <w:lvl w:ilvl="0" w:tplc="2AD6A3D4">
      <w:start w:val="1"/>
      <w:numFmt w:val="bullet"/>
      <w:lvlText w:val="•"/>
      <w:lvlJc w:val="left"/>
      <w:pPr>
        <w:tabs>
          <w:tab w:val="num" w:pos="720"/>
        </w:tabs>
        <w:ind w:left="720" w:hanging="360"/>
      </w:pPr>
      <w:rPr>
        <w:rFonts w:ascii="Arial" w:hAnsi="Arial" w:hint="default"/>
      </w:rPr>
    </w:lvl>
    <w:lvl w:ilvl="1" w:tplc="AB6CBBD8" w:tentative="1">
      <w:start w:val="1"/>
      <w:numFmt w:val="bullet"/>
      <w:lvlText w:val="•"/>
      <w:lvlJc w:val="left"/>
      <w:pPr>
        <w:tabs>
          <w:tab w:val="num" w:pos="1440"/>
        </w:tabs>
        <w:ind w:left="1440" w:hanging="360"/>
      </w:pPr>
      <w:rPr>
        <w:rFonts w:ascii="Arial" w:hAnsi="Arial" w:hint="default"/>
      </w:rPr>
    </w:lvl>
    <w:lvl w:ilvl="2" w:tplc="CD34C772" w:tentative="1">
      <w:start w:val="1"/>
      <w:numFmt w:val="bullet"/>
      <w:lvlText w:val="•"/>
      <w:lvlJc w:val="left"/>
      <w:pPr>
        <w:tabs>
          <w:tab w:val="num" w:pos="2160"/>
        </w:tabs>
        <w:ind w:left="2160" w:hanging="360"/>
      </w:pPr>
      <w:rPr>
        <w:rFonts w:ascii="Arial" w:hAnsi="Arial" w:hint="default"/>
      </w:rPr>
    </w:lvl>
    <w:lvl w:ilvl="3" w:tplc="F59AE11C" w:tentative="1">
      <w:start w:val="1"/>
      <w:numFmt w:val="bullet"/>
      <w:lvlText w:val="•"/>
      <w:lvlJc w:val="left"/>
      <w:pPr>
        <w:tabs>
          <w:tab w:val="num" w:pos="2880"/>
        </w:tabs>
        <w:ind w:left="2880" w:hanging="360"/>
      </w:pPr>
      <w:rPr>
        <w:rFonts w:ascii="Arial" w:hAnsi="Arial" w:hint="default"/>
      </w:rPr>
    </w:lvl>
    <w:lvl w:ilvl="4" w:tplc="AD4A9042" w:tentative="1">
      <w:start w:val="1"/>
      <w:numFmt w:val="bullet"/>
      <w:lvlText w:val="•"/>
      <w:lvlJc w:val="left"/>
      <w:pPr>
        <w:tabs>
          <w:tab w:val="num" w:pos="3600"/>
        </w:tabs>
        <w:ind w:left="3600" w:hanging="360"/>
      </w:pPr>
      <w:rPr>
        <w:rFonts w:ascii="Arial" w:hAnsi="Arial" w:hint="default"/>
      </w:rPr>
    </w:lvl>
    <w:lvl w:ilvl="5" w:tplc="AEA8EDF6" w:tentative="1">
      <w:start w:val="1"/>
      <w:numFmt w:val="bullet"/>
      <w:lvlText w:val="•"/>
      <w:lvlJc w:val="left"/>
      <w:pPr>
        <w:tabs>
          <w:tab w:val="num" w:pos="4320"/>
        </w:tabs>
        <w:ind w:left="4320" w:hanging="360"/>
      </w:pPr>
      <w:rPr>
        <w:rFonts w:ascii="Arial" w:hAnsi="Arial" w:hint="default"/>
      </w:rPr>
    </w:lvl>
    <w:lvl w:ilvl="6" w:tplc="8FA2BE94" w:tentative="1">
      <w:start w:val="1"/>
      <w:numFmt w:val="bullet"/>
      <w:lvlText w:val="•"/>
      <w:lvlJc w:val="left"/>
      <w:pPr>
        <w:tabs>
          <w:tab w:val="num" w:pos="5040"/>
        </w:tabs>
        <w:ind w:left="5040" w:hanging="360"/>
      </w:pPr>
      <w:rPr>
        <w:rFonts w:ascii="Arial" w:hAnsi="Arial" w:hint="default"/>
      </w:rPr>
    </w:lvl>
    <w:lvl w:ilvl="7" w:tplc="AFC25824" w:tentative="1">
      <w:start w:val="1"/>
      <w:numFmt w:val="bullet"/>
      <w:lvlText w:val="•"/>
      <w:lvlJc w:val="left"/>
      <w:pPr>
        <w:tabs>
          <w:tab w:val="num" w:pos="5760"/>
        </w:tabs>
        <w:ind w:left="5760" w:hanging="360"/>
      </w:pPr>
      <w:rPr>
        <w:rFonts w:ascii="Arial" w:hAnsi="Arial" w:hint="default"/>
      </w:rPr>
    </w:lvl>
    <w:lvl w:ilvl="8" w:tplc="C778C30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6267EC"/>
    <w:multiLevelType w:val="multilevel"/>
    <w:tmpl w:val="26CCD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206FC"/>
    <w:multiLevelType w:val="hybridMultilevel"/>
    <w:tmpl w:val="49E4F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161A0"/>
    <w:multiLevelType w:val="hybridMultilevel"/>
    <w:tmpl w:val="964A2680"/>
    <w:lvl w:ilvl="0" w:tplc="4F62B57A">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0DE0A61"/>
    <w:multiLevelType w:val="hybridMultilevel"/>
    <w:tmpl w:val="D2768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A1D81"/>
    <w:multiLevelType w:val="hybridMultilevel"/>
    <w:tmpl w:val="65804DD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4"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F662B"/>
    <w:multiLevelType w:val="hybridMultilevel"/>
    <w:tmpl w:val="89FC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E73E4F"/>
    <w:multiLevelType w:val="hybridMultilevel"/>
    <w:tmpl w:val="2904E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D6802"/>
    <w:multiLevelType w:val="hybridMultilevel"/>
    <w:tmpl w:val="AE905806"/>
    <w:lvl w:ilvl="0" w:tplc="3312BB1A">
      <w:start w:val="1"/>
      <w:numFmt w:val="bullet"/>
      <w:lvlText w:val="•"/>
      <w:lvlJc w:val="left"/>
      <w:pPr>
        <w:tabs>
          <w:tab w:val="num" w:pos="720"/>
        </w:tabs>
        <w:ind w:left="720" w:hanging="360"/>
      </w:pPr>
      <w:rPr>
        <w:rFonts w:ascii="Arial" w:hAnsi="Arial" w:hint="default"/>
      </w:rPr>
    </w:lvl>
    <w:lvl w:ilvl="1" w:tplc="6BCC004E" w:tentative="1">
      <w:start w:val="1"/>
      <w:numFmt w:val="bullet"/>
      <w:lvlText w:val="•"/>
      <w:lvlJc w:val="left"/>
      <w:pPr>
        <w:tabs>
          <w:tab w:val="num" w:pos="1440"/>
        </w:tabs>
        <w:ind w:left="1440" w:hanging="360"/>
      </w:pPr>
      <w:rPr>
        <w:rFonts w:ascii="Arial" w:hAnsi="Arial" w:hint="default"/>
      </w:rPr>
    </w:lvl>
    <w:lvl w:ilvl="2" w:tplc="19C063EE" w:tentative="1">
      <w:start w:val="1"/>
      <w:numFmt w:val="bullet"/>
      <w:lvlText w:val="•"/>
      <w:lvlJc w:val="left"/>
      <w:pPr>
        <w:tabs>
          <w:tab w:val="num" w:pos="2160"/>
        </w:tabs>
        <w:ind w:left="2160" w:hanging="360"/>
      </w:pPr>
      <w:rPr>
        <w:rFonts w:ascii="Arial" w:hAnsi="Arial" w:hint="default"/>
      </w:rPr>
    </w:lvl>
    <w:lvl w:ilvl="3" w:tplc="F6C20EC2" w:tentative="1">
      <w:start w:val="1"/>
      <w:numFmt w:val="bullet"/>
      <w:lvlText w:val="•"/>
      <w:lvlJc w:val="left"/>
      <w:pPr>
        <w:tabs>
          <w:tab w:val="num" w:pos="2880"/>
        </w:tabs>
        <w:ind w:left="2880" w:hanging="360"/>
      </w:pPr>
      <w:rPr>
        <w:rFonts w:ascii="Arial" w:hAnsi="Arial" w:hint="default"/>
      </w:rPr>
    </w:lvl>
    <w:lvl w:ilvl="4" w:tplc="98EC3C48" w:tentative="1">
      <w:start w:val="1"/>
      <w:numFmt w:val="bullet"/>
      <w:lvlText w:val="•"/>
      <w:lvlJc w:val="left"/>
      <w:pPr>
        <w:tabs>
          <w:tab w:val="num" w:pos="3600"/>
        </w:tabs>
        <w:ind w:left="3600" w:hanging="360"/>
      </w:pPr>
      <w:rPr>
        <w:rFonts w:ascii="Arial" w:hAnsi="Arial" w:hint="default"/>
      </w:rPr>
    </w:lvl>
    <w:lvl w:ilvl="5" w:tplc="E72056CE" w:tentative="1">
      <w:start w:val="1"/>
      <w:numFmt w:val="bullet"/>
      <w:lvlText w:val="•"/>
      <w:lvlJc w:val="left"/>
      <w:pPr>
        <w:tabs>
          <w:tab w:val="num" w:pos="4320"/>
        </w:tabs>
        <w:ind w:left="4320" w:hanging="360"/>
      </w:pPr>
      <w:rPr>
        <w:rFonts w:ascii="Arial" w:hAnsi="Arial" w:hint="default"/>
      </w:rPr>
    </w:lvl>
    <w:lvl w:ilvl="6" w:tplc="B5063AA2" w:tentative="1">
      <w:start w:val="1"/>
      <w:numFmt w:val="bullet"/>
      <w:lvlText w:val="•"/>
      <w:lvlJc w:val="left"/>
      <w:pPr>
        <w:tabs>
          <w:tab w:val="num" w:pos="5040"/>
        </w:tabs>
        <w:ind w:left="5040" w:hanging="360"/>
      </w:pPr>
      <w:rPr>
        <w:rFonts w:ascii="Arial" w:hAnsi="Arial" w:hint="default"/>
      </w:rPr>
    </w:lvl>
    <w:lvl w:ilvl="7" w:tplc="E68666B0" w:tentative="1">
      <w:start w:val="1"/>
      <w:numFmt w:val="bullet"/>
      <w:lvlText w:val="•"/>
      <w:lvlJc w:val="left"/>
      <w:pPr>
        <w:tabs>
          <w:tab w:val="num" w:pos="5760"/>
        </w:tabs>
        <w:ind w:left="5760" w:hanging="360"/>
      </w:pPr>
      <w:rPr>
        <w:rFonts w:ascii="Arial" w:hAnsi="Arial" w:hint="default"/>
      </w:rPr>
    </w:lvl>
    <w:lvl w:ilvl="8" w:tplc="EFE857A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3D5C36"/>
    <w:multiLevelType w:val="multilevel"/>
    <w:tmpl w:val="56FC9D0E"/>
    <w:lvl w:ilvl="0">
      <w:start w:val="1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29" w15:restartNumberingAfterBreak="0">
    <w:nsid w:val="5DF67A2E"/>
    <w:multiLevelType w:val="multilevel"/>
    <w:tmpl w:val="458EC6C6"/>
    <w:lvl w:ilvl="0">
      <w:start w:val="1"/>
      <w:numFmt w:val="decimal"/>
      <w:lvlText w:val="%1)"/>
      <w:lvlJc w:val="left"/>
      <w:pPr>
        <w:ind w:left="720" w:hanging="360"/>
      </w:pPr>
    </w:lvl>
    <w:lvl w:ilvl="1">
      <w:start w:val="1"/>
      <w:numFmt w:val="lowerLetter"/>
      <w:lvlText w:val="%2)"/>
      <w:lvlJc w:val="left"/>
      <w:pPr>
        <w:ind w:left="1080" w:hanging="360"/>
      </w:pPr>
      <w:rPr>
        <w:rFonts w:ascii="Arial" w:hAnsi="Arial" w:cs="Arial" w:hint="default"/>
        <w:i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60777EB7"/>
    <w:multiLevelType w:val="multilevel"/>
    <w:tmpl w:val="FB72EE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316B49"/>
    <w:multiLevelType w:val="hybridMultilevel"/>
    <w:tmpl w:val="8F0C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2730D"/>
    <w:multiLevelType w:val="hybridMultilevel"/>
    <w:tmpl w:val="63D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8B08FE"/>
    <w:multiLevelType w:val="multilevel"/>
    <w:tmpl w:val="6EF05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4" w15:restartNumberingAfterBreak="0">
    <w:nsid w:val="6E545C80"/>
    <w:multiLevelType w:val="hybridMultilevel"/>
    <w:tmpl w:val="BCD25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B438C"/>
    <w:multiLevelType w:val="hybridMultilevel"/>
    <w:tmpl w:val="155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94090"/>
    <w:multiLevelType w:val="multilevel"/>
    <w:tmpl w:val="E5FEBC9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CED6D1D"/>
    <w:multiLevelType w:val="multilevel"/>
    <w:tmpl w:val="92A0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0"/>
  </w:num>
  <w:num w:numId="3">
    <w:abstractNumId w:val="24"/>
  </w:num>
  <w:num w:numId="4">
    <w:abstractNumId w:val="7"/>
  </w:num>
  <w:num w:numId="5">
    <w:abstractNumId w:val="1"/>
  </w:num>
  <w:num w:numId="6">
    <w:abstractNumId w:val="22"/>
  </w:num>
  <w:num w:numId="7">
    <w:abstractNumId w:val="20"/>
  </w:num>
  <w:num w:numId="8">
    <w:abstractNumId w:val="15"/>
  </w:num>
  <w:num w:numId="9">
    <w:abstractNumId w:val="13"/>
  </w:num>
  <w:num w:numId="10">
    <w:abstractNumId w:val="0"/>
  </w:num>
  <w:num w:numId="11">
    <w:abstractNumId w:val="35"/>
  </w:num>
  <w:num w:numId="12">
    <w:abstractNumId w:val="31"/>
  </w:num>
  <w:num w:numId="13">
    <w:abstractNumId w:val="17"/>
  </w:num>
  <w:num w:numId="14">
    <w:abstractNumId w:val="12"/>
  </w:num>
  <w:num w:numId="15">
    <w:abstractNumId w:val="30"/>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
  </w:num>
  <w:num w:numId="24">
    <w:abstractNumId w:val="21"/>
  </w:num>
  <w:num w:numId="25">
    <w:abstractNumId w:val="11"/>
  </w:num>
  <w:num w:numId="26">
    <w:abstractNumId w:val="11"/>
  </w:num>
  <w:num w:numId="27">
    <w:abstractNumId w:val="3"/>
  </w:num>
  <w:num w:numId="28">
    <w:abstractNumId w:val="33"/>
  </w:num>
  <w:num w:numId="29">
    <w:abstractNumId w:val="16"/>
  </w:num>
  <w:num w:numId="30">
    <w:abstractNumId w:val="26"/>
  </w:num>
  <w:num w:numId="31">
    <w:abstractNumId w:val="8"/>
  </w:num>
  <w:num w:numId="32">
    <w:abstractNumId w:val="5"/>
  </w:num>
  <w:num w:numId="33">
    <w:abstractNumId w:val="28"/>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7"/>
  </w:num>
  <w:num w:numId="40">
    <w:abstractNumId w:val="25"/>
  </w:num>
  <w:num w:numId="41">
    <w:abstractNumId w:val="14"/>
  </w:num>
  <w:num w:numId="42">
    <w:abstractNumId w:val="19"/>
  </w:num>
  <w:num w:numId="43">
    <w:abstractNumId w:val="6"/>
  </w:num>
  <w:num w:numId="44">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0460"/>
    <w:rsid w:val="00002B47"/>
    <w:rsid w:val="000040D5"/>
    <w:rsid w:val="0001016F"/>
    <w:rsid w:val="0001384A"/>
    <w:rsid w:val="00024E7E"/>
    <w:rsid w:val="00026482"/>
    <w:rsid w:val="00031995"/>
    <w:rsid w:val="000324AD"/>
    <w:rsid w:val="00043708"/>
    <w:rsid w:val="00075F6C"/>
    <w:rsid w:val="00086154"/>
    <w:rsid w:val="00086D1D"/>
    <w:rsid w:val="000901D2"/>
    <w:rsid w:val="000A13DB"/>
    <w:rsid w:val="000A324A"/>
    <w:rsid w:val="000B369E"/>
    <w:rsid w:val="000B5C90"/>
    <w:rsid w:val="000C67C2"/>
    <w:rsid w:val="000E09DC"/>
    <w:rsid w:val="000E0CF0"/>
    <w:rsid w:val="000F0B28"/>
    <w:rsid w:val="00101694"/>
    <w:rsid w:val="0010457A"/>
    <w:rsid w:val="001048F3"/>
    <w:rsid w:val="0010763D"/>
    <w:rsid w:val="001228D4"/>
    <w:rsid w:val="001278E7"/>
    <w:rsid w:val="00130059"/>
    <w:rsid w:val="001321E9"/>
    <w:rsid w:val="0015255E"/>
    <w:rsid w:val="00176CB6"/>
    <w:rsid w:val="0018148D"/>
    <w:rsid w:val="001A0CA5"/>
    <w:rsid w:val="001B0517"/>
    <w:rsid w:val="001B3958"/>
    <w:rsid w:val="001B695E"/>
    <w:rsid w:val="001C7D6C"/>
    <w:rsid w:val="001E1929"/>
    <w:rsid w:val="001E312E"/>
    <w:rsid w:val="001E75BD"/>
    <w:rsid w:val="001F0AB9"/>
    <w:rsid w:val="001F314A"/>
    <w:rsid w:val="001F31EB"/>
    <w:rsid w:val="0021197E"/>
    <w:rsid w:val="00222C06"/>
    <w:rsid w:val="00223112"/>
    <w:rsid w:val="00240B26"/>
    <w:rsid w:val="0024780F"/>
    <w:rsid w:val="00266038"/>
    <w:rsid w:val="00274878"/>
    <w:rsid w:val="002A053E"/>
    <w:rsid w:val="002B4B14"/>
    <w:rsid w:val="002D1A82"/>
    <w:rsid w:val="002D7FDB"/>
    <w:rsid w:val="002E4CB5"/>
    <w:rsid w:val="002E6FCA"/>
    <w:rsid w:val="002F0837"/>
    <w:rsid w:val="002F279B"/>
    <w:rsid w:val="002F2BEF"/>
    <w:rsid w:val="002F4EBC"/>
    <w:rsid w:val="00313B28"/>
    <w:rsid w:val="00315131"/>
    <w:rsid w:val="00317551"/>
    <w:rsid w:val="003360A4"/>
    <w:rsid w:val="00360A35"/>
    <w:rsid w:val="00363520"/>
    <w:rsid w:val="003705FC"/>
    <w:rsid w:val="00384ACF"/>
    <w:rsid w:val="00391965"/>
    <w:rsid w:val="003A3D4A"/>
    <w:rsid w:val="003C0E7A"/>
    <w:rsid w:val="003C1B1D"/>
    <w:rsid w:val="003C1C5E"/>
    <w:rsid w:val="003D1ECD"/>
    <w:rsid w:val="003E0129"/>
    <w:rsid w:val="003E1E8D"/>
    <w:rsid w:val="003E2136"/>
    <w:rsid w:val="003E4C31"/>
    <w:rsid w:val="003E4DF7"/>
    <w:rsid w:val="003E5026"/>
    <w:rsid w:val="004068C3"/>
    <w:rsid w:val="00406F50"/>
    <w:rsid w:val="00407E9B"/>
    <w:rsid w:val="004203BC"/>
    <w:rsid w:val="00420875"/>
    <w:rsid w:val="00421E92"/>
    <w:rsid w:val="00421F67"/>
    <w:rsid w:val="0044670C"/>
    <w:rsid w:val="004475F3"/>
    <w:rsid w:val="00451967"/>
    <w:rsid w:val="00473BAA"/>
    <w:rsid w:val="0047534A"/>
    <w:rsid w:val="0048148B"/>
    <w:rsid w:val="00483BB9"/>
    <w:rsid w:val="00484B8E"/>
    <w:rsid w:val="004972A7"/>
    <w:rsid w:val="004A0F53"/>
    <w:rsid w:val="004B2116"/>
    <w:rsid w:val="004C64A6"/>
    <w:rsid w:val="004D341E"/>
    <w:rsid w:val="004D413C"/>
    <w:rsid w:val="004D5AE8"/>
    <w:rsid w:val="004E029B"/>
    <w:rsid w:val="004E2E23"/>
    <w:rsid w:val="004F09A1"/>
    <w:rsid w:val="00517276"/>
    <w:rsid w:val="00517C00"/>
    <w:rsid w:val="00527B0E"/>
    <w:rsid w:val="0054655E"/>
    <w:rsid w:val="005553CF"/>
    <w:rsid w:val="005625FD"/>
    <w:rsid w:val="00573D0C"/>
    <w:rsid w:val="00586580"/>
    <w:rsid w:val="005952CA"/>
    <w:rsid w:val="005A0B39"/>
    <w:rsid w:val="005A0E30"/>
    <w:rsid w:val="005A70EB"/>
    <w:rsid w:val="005B0FDC"/>
    <w:rsid w:val="005B47B9"/>
    <w:rsid w:val="005D5D8F"/>
    <w:rsid w:val="005F24B0"/>
    <w:rsid w:val="005F58E9"/>
    <w:rsid w:val="0062372C"/>
    <w:rsid w:val="0062687B"/>
    <w:rsid w:val="00641D67"/>
    <w:rsid w:val="00642858"/>
    <w:rsid w:val="0064562F"/>
    <w:rsid w:val="0066501C"/>
    <w:rsid w:val="00692300"/>
    <w:rsid w:val="00693951"/>
    <w:rsid w:val="006A3107"/>
    <w:rsid w:val="006A3553"/>
    <w:rsid w:val="006B2111"/>
    <w:rsid w:val="006D0223"/>
    <w:rsid w:val="006E06C6"/>
    <w:rsid w:val="006E5AC7"/>
    <w:rsid w:val="006E5F9F"/>
    <w:rsid w:val="006F5EC8"/>
    <w:rsid w:val="00723771"/>
    <w:rsid w:val="00726EDA"/>
    <w:rsid w:val="0073058A"/>
    <w:rsid w:val="007313A3"/>
    <w:rsid w:val="007318F9"/>
    <w:rsid w:val="00735024"/>
    <w:rsid w:val="007428B8"/>
    <w:rsid w:val="007438D1"/>
    <w:rsid w:val="00746164"/>
    <w:rsid w:val="00753471"/>
    <w:rsid w:val="007567D2"/>
    <w:rsid w:val="00773AD7"/>
    <w:rsid w:val="00780BB6"/>
    <w:rsid w:val="007947C8"/>
    <w:rsid w:val="00796FA7"/>
    <w:rsid w:val="007C3AD4"/>
    <w:rsid w:val="007C5697"/>
    <w:rsid w:val="007D2E7F"/>
    <w:rsid w:val="007D6A8F"/>
    <w:rsid w:val="007E4BD6"/>
    <w:rsid w:val="007F0DB2"/>
    <w:rsid w:val="007F6C52"/>
    <w:rsid w:val="0080625D"/>
    <w:rsid w:val="008111B5"/>
    <w:rsid w:val="008118F5"/>
    <w:rsid w:val="00820B71"/>
    <w:rsid w:val="008222B9"/>
    <w:rsid w:val="00832845"/>
    <w:rsid w:val="00833725"/>
    <w:rsid w:val="00836BBA"/>
    <w:rsid w:val="0084221B"/>
    <w:rsid w:val="00844B00"/>
    <w:rsid w:val="00856CD0"/>
    <w:rsid w:val="008700C0"/>
    <w:rsid w:val="00873A70"/>
    <w:rsid w:val="00875AB3"/>
    <w:rsid w:val="00876FE9"/>
    <w:rsid w:val="00877B5B"/>
    <w:rsid w:val="008902DB"/>
    <w:rsid w:val="008909EE"/>
    <w:rsid w:val="0089190C"/>
    <w:rsid w:val="008A6CA5"/>
    <w:rsid w:val="008B53F5"/>
    <w:rsid w:val="008C7BC6"/>
    <w:rsid w:val="008D0F2E"/>
    <w:rsid w:val="00907E01"/>
    <w:rsid w:val="0091117B"/>
    <w:rsid w:val="00926811"/>
    <w:rsid w:val="00954180"/>
    <w:rsid w:val="00954A22"/>
    <w:rsid w:val="00977F9E"/>
    <w:rsid w:val="0098418C"/>
    <w:rsid w:val="0099090E"/>
    <w:rsid w:val="009A2A4C"/>
    <w:rsid w:val="009A767E"/>
    <w:rsid w:val="009B04E1"/>
    <w:rsid w:val="009D5028"/>
    <w:rsid w:val="009D68EC"/>
    <w:rsid w:val="009D7335"/>
    <w:rsid w:val="009E56BD"/>
    <w:rsid w:val="00A037DB"/>
    <w:rsid w:val="00A07F42"/>
    <w:rsid w:val="00A13AE5"/>
    <w:rsid w:val="00A16315"/>
    <w:rsid w:val="00A16520"/>
    <w:rsid w:val="00A16C18"/>
    <w:rsid w:val="00A217A1"/>
    <w:rsid w:val="00A24AF4"/>
    <w:rsid w:val="00A30B3C"/>
    <w:rsid w:val="00A5691E"/>
    <w:rsid w:val="00A60106"/>
    <w:rsid w:val="00A608E5"/>
    <w:rsid w:val="00A72D1E"/>
    <w:rsid w:val="00A90F49"/>
    <w:rsid w:val="00A95541"/>
    <w:rsid w:val="00AA6AC8"/>
    <w:rsid w:val="00AC194A"/>
    <w:rsid w:val="00AC643F"/>
    <w:rsid w:val="00AD44F2"/>
    <w:rsid w:val="00AF11A7"/>
    <w:rsid w:val="00AF4200"/>
    <w:rsid w:val="00B04E03"/>
    <w:rsid w:val="00B108A5"/>
    <w:rsid w:val="00B213AB"/>
    <w:rsid w:val="00B32845"/>
    <w:rsid w:val="00B554B7"/>
    <w:rsid w:val="00B723BE"/>
    <w:rsid w:val="00B73105"/>
    <w:rsid w:val="00B82705"/>
    <w:rsid w:val="00B86286"/>
    <w:rsid w:val="00BA335D"/>
    <w:rsid w:val="00BA3F98"/>
    <w:rsid w:val="00BC2B40"/>
    <w:rsid w:val="00BC2FBE"/>
    <w:rsid w:val="00BD0396"/>
    <w:rsid w:val="00BD0ACF"/>
    <w:rsid w:val="00BD384B"/>
    <w:rsid w:val="00BD3DD2"/>
    <w:rsid w:val="00BE1EBE"/>
    <w:rsid w:val="00C01645"/>
    <w:rsid w:val="00C0216F"/>
    <w:rsid w:val="00C12C6A"/>
    <w:rsid w:val="00C27D57"/>
    <w:rsid w:val="00C30BE8"/>
    <w:rsid w:val="00C30C3B"/>
    <w:rsid w:val="00C358EB"/>
    <w:rsid w:val="00C453A6"/>
    <w:rsid w:val="00C519FF"/>
    <w:rsid w:val="00C5788A"/>
    <w:rsid w:val="00C66C37"/>
    <w:rsid w:val="00C82898"/>
    <w:rsid w:val="00C82CBA"/>
    <w:rsid w:val="00C82D8F"/>
    <w:rsid w:val="00C92E12"/>
    <w:rsid w:val="00C9636E"/>
    <w:rsid w:val="00C96B08"/>
    <w:rsid w:val="00CA51B2"/>
    <w:rsid w:val="00CC3D22"/>
    <w:rsid w:val="00CC4DA2"/>
    <w:rsid w:val="00CC5254"/>
    <w:rsid w:val="00CD0938"/>
    <w:rsid w:val="00CD0A29"/>
    <w:rsid w:val="00CD6839"/>
    <w:rsid w:val="00CE1C84"/>
    <w:rsid w:val="00CE2148"/>
    <w:rsid w:val="00CE2C6D"/>
    <w:rsid w:val="00D015EC"/>
    <w:rsid w:val="00D10292"/>
    <w:rsid w:val="00D42B58"/>
    <w:rsid w:val="00D478F1"/>
    <w:rsid w:val="00D47DAB"/>
    <w:rsid w:val="00D5115F"/>
    <w:rsid w:val="00D533D6"/>
    <w:rsid w:val="00D55843"/>
    <w:rsid w:val="00D608E1"/>
    <w:rsid w:val="00D768D1"/>
    <w:rsid w:val="00D8667C"/>
    <w:rsid w:val="00D86AB9"/>
    <w:rsid w:val="00D92374"/>
    <w:rsid w:val="00DA589A"/>
    <w:rsid w:val="00DB7673"/>
    <w:rsid w:val="00DE31B0"/>
    <w:rsid w:val="00DF7311"/>
    <w:rsid w:val="00E00DF8"/>
    <w:rsid w:val="00E36178"/>
    <w:rsid w:val="00E41766"/>
    <w:rsid w:val="00E47232"/>
    <w:rsid w:val="00E55375"/>
    <w:rsid w:val="00E802CE"/>
    <w:rsid w:val="00E94854"/>
    <w:rsid w:val="00EA4406"/>
    <w:rsid w:val="00EA7D4F"/>
    <w:rsid w:val="00EB16F7"/>
    <w:rsid w:val="00EB3795"/>
    <w:rsid w:val="00EC43E0"/>
    <w:rsid w:val="00EC504C"/>
    <w:rsid w:val="00EC6B6A"/>
    <w:rsid w:val="00ED5711"/>
    <w:rsid w:val="00EE5118"/>
    <w:rsid w:val="00EF1F79"/>
    <w:rsid w:val="00F05564"/>
    <w:rsid w:val="00F1274F"/>
    <w:rsid w:val="00F40510"/>
    <w:rsid w:val="00F45177"/>
    <w:rsid w:val="00F64964"/>
    <w:rsid w:val="00F65BE9"/>
    <w:rsid w:val="00F81347"/>
    <w:rsid w:val="00F94358"/>
    <w:rsid w:val="00F9794B"/>
    <w:rsid w:val="00FC1FCE"/>
    <w:rsid w:val="00FD1D1C"/>
    <w:rsid w:val="00FE2686"/>
    <w:rsid w:val="00FE3007"/>
    <w:rsid w:val="00FE4BD6"/>
    <w:rsid w:val="00FF0765"/>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32279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semiHidden/>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semiHidden/>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sChild>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196704703">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1333487600">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5911309">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ta/ac/cm/" TargetMode="External"/><Relationship Id="rId18" Type="http://schemas.openxmlformats.org/officeDocument/2006/relationships/hyperlink" Target="https://www.cde.ca.gov/be/ag/ag/yr17/documents/jan17item02.doc" TargetMode="External"/><Relationship Id="rId26" Type="http://schemas.openxmlformats.org/officeDocument/2006/relationships/hyperlink" Target="https://www.cde.ca.gov/be/pn/im/documents/memo-exec-ocd-feb18item01.docx" TargetMode="External"/><Relationship Id="rId39" Type="http://schemas.openxmlformats.org/officeDocument/2006/relationships/hyperlink" Target="https://www.cde.ca.gov/be/pn/im/documents/memo-exec-essa-aug17item01-rev.doc" TargetMode="External"/><Relationship Id="rId21" Type="http://schemas.openxmlformats.org/officeDocument/2006/relationships/hyperlink" Target="http://www.cde.ca.gov/be/pn/im/documents/memo-exe-jan17item02.doc" TargetMode="External"/><Relationship Id="rId34" Type="http://schemas.openxmlformats.org/officeDocument/2006/relationships/hyperlink" Target="https://www.cde.ca.gov/be/pn/im/documents/memo-pptb-amard-mar18item01.docx" TargetMode="External"/><Relationship Id="rId42" Type="http://schemas.openxmlformats.org/officeDocument/2006/relationships/hyperlink" Target="https://www.cde.ca.gov/be/ag/ag/yr18/documents/nov18item05.docx" TargetMode="External"/><Relationship Id="rId47" Type="http://schemas.openxmlformats.org/officeDocument/2006/relationships/header" Target="header4.xml"/><Relationship Id="rId50" Type="http://schemas.openxmlformats.org/officeDocument/2006/relationships/hyperlink" Target="https://www.cde.ca.gov/fg/aa/lc/documents/toolkittemplates.doc" TargetMode="External"/><Relationship Id="rId55" Type="http://schemas.openxmlformats.org/officeDocument/2006/relationships/hyperlink" Target="https://www.cde.ca.gov/be/ag/ag/yr17/documents/sep17item02.doc" TargetMode="External"/><Relationship Id="rId63"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de.ca.gov/be/ag/ag/yr16/documents/sep16item01.doc" TargetMode="External"/><Relationship Id="rId20" Type="http://schemas.openxmlformats.org/officeDocument/2006/relationships/hyperlink" Target="https://www.cde.ca.gov/be/pn/im/documents/memo-pptb-amard-feb18item02.docx" TargetMode="External"/><Relationship Id="rId29" Type="http://schemas.openxmlformats.org/officeDocument/2006/relationships/hyperlink" Target="https://www.cde.ca.gov/be/pn/im/documents/memo-pptb-amard-feb18item01.docx" TargetMode="External"/><Relationship Id="rId41" Type="http://schemas.openxmlformats.org/officeDocument/2006/relationships/hyperlink" Target="https://www.cde.ca.gov/be/pn/im/documents/memo-pptb-amard-oct18item02.docx" TargetMode="External"/><Relationship Id="rId54" Type="http://schemas.openxmlformats.org/officeDocument/2006/relationships/hyperlink" Target="https://eclkc.ohs.acf.hhs.gov/sites/default/files/pdf/pfce-framework.pdf"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17/documents/nov17item03.doc" TargetMode="External"/><Relationship Id="rId32" Type="http://schemas.openxmlformats.org/officeDocument/2006/relationships/hyperlink" Target="https://www.cde.ca.gov/be/pn/im/documents/memo-pptb-amard-apr18item01.docx" TargetMode="External"/><Relationship Id="rId37" Type="http://schemas.openxmlformats.org/officeDocument/2006/relationships/hyperlink" Target="https://www.cde.ca.gov/be/pn/im/documents/memo-pptb-amard-jun18item02.docx" TargetMode="External"/><Relationship Id="rId40" Type="http://schemas.openxmlformats.org/officeDocument/2006/relationships/hyperlink" Target="https://www.cde.ca.gov/be/ag/ag/yr18/documents/sep18item01.docx" TargetMode="External"/><Relationship Id="rId45" Type="http://schemas.openxmlformats.org/officeDocument/2006/relationships/footer" Target="footer1.xml"/><Relationship Id="rId53" Type="http://schemas.openxmlformats.org/officeDocument/2006/relationships/header" Target="header5.xml"/><Relationship Id="rId58" Type="http://schemas.openxmlformats.org/officeDocument/2006/relationships/hyperlink" Target="https://www.cde.ca.gov/be/ag/ag/yr18/documents/jul18item01.docx" TargetMode="External"/><Relationship Id="rId5" Type="http://schemas.openxmlformats.org/officeDocument/2006/relationships/numbering" Target="numbering.xml"/><Relationship Id="rId15" Type="http://schemas.openxmlformats.org/officeDocument/2006/relationships/hyperlink" Target="https://www.cde.ca.gov/be/ag/ag/yr14/documents/nov14item14.doc" TargetMode="External"/><Relationship Id="rId23" Type="http://schemas.openxmlformats.org/officeDocument/2006/relationships/hyperlink" Target="https://www.cde.ca.gov/be/ag/ag/yr17/documents/may17item01.doc" TargetMode="External"/><Relationship Id="rId28" Type="http://schemas.openxmlformats.org/officeDocument/2006/relationships/hyperlink" Target="https://www.cde.ca.gov/be/pn/im/documents/memo-pptb-amard-feb18item02.docx" TargetMode="External"/><Relationship Id="rId36" Type="http://schemas.openxmlformats.org/officeDocument/2006/relationships/hyperlink" Target="https://www.cde.ca.gov/be/pn/im/documents/memo-pptb-adad-jun18item02.docx" TargetMode="External"/><Relationship Id="rId49" Type="http://schemas.openxmlformats.org/officeDocument/2006/relationships/hyperlink" Target="https://www.cde.ca.gov/fg/aa/lc/documents/family-engagement.pdf" TargetMode="External"/><Relationship Id="rId57" Type="http://schemas.openxmlformats.org/officeDocument/2006/relationships/hyperlink" Target="https://www.cde.ca.gov/be/ag/ag/yr18/documents/nov18item04.docx" TargetMode="External"/><Relationship Id="rId61" Type="http://schemas.openxmlformats.org/officeDocument/2006/relationships/hyperlink" Target="https://www.cde.ca.gov/be/ag/ag/yr18/documents/may18item02.docx" TargetMode="External"/><Relationship Id="rId10" Type="http://schemas.openxmlformats.org/officeDocument/2006/relationships/endnotes" Target="endnotes.xml"/><Relationship Id="rId19" Type="http://schemas.openxmlformats.org/officeDocument/2006/relationships/hyperlink" Target="http://www.cde.ca.gov/be/pn/im/documents/memo-exe-jan17item01.doc" TargetMode="External"/><Relationship Id="rId31" Type="http://schemas.openxmlformats.org/officeDocument/2006/relationships/hyperlink" Target="https://www.cde.ca.gov/be/ag/ag/yr18/documents/apr18item01.docx" TargetMode="External"/><Relationship Id="rId44" Type="http://schemas.openxmlformats.org/officeDocument/2006/relationships/header" Target="header2.xml"/><Relationship Id="rId52" Type="http://schemas.openxmlformats.org/officeDocument/2006/relationships/hyperlink" Target="https://eclkc.ohs.acf.hhs.gov/sites/default/files/pdf/pfce-framework.pdf" TargetMode="External"/><Relationship Id="rId60" Type="http://schemas.openxmlformats.org/officeDocument/2006/relationships/hyperlink" Target="https://www.cde.ca.gov/be/ag/ag/yr18/documents/nov18item09.docx"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6.cde.ca.gov/californiamodel/" TargetMode="External"/><Relationship Id="rId22" Type="http://schemas.openxmlformats.org/officeDocument/2006/relationships/hyperlink" Target="http://www.cde.ca.gov/be/pn/im/documents/memo-exec-ocd-jun17item01.doc" TargetMode="External"/><Relationship Id="rId27" Type="http://schemas.openxmlformats.org/officeDocument/2006/relationships/hyperlink" Target="https://www.cde.ca.gov/be/ag/ag/yr18/documents/jan18item01.docx" TargetMode="External"/><Relationship Id="rId30" Type="http://schemas.openxmlformats.org/officeDocument/2006/relationships/hyperlink" Target="https://www.cde.ca.gov/be/ag/ag/yr18/documents/mar18item01.docx" TargetMode="External"/><Relationship Id="rId35" Type="http://schemas.openxmlformats.org/officeDocument/2006/relationships/hyperlink" Target="https://www.cde.ca.gov/be/ag/ag/yr18/documents/may18item02.docx" TargetMode="External"/><Relationship Id="rId43" Type="http://schemas.openxmlformats.org/officeDocument/2006/relationships/hyperlink" Target="https://www.cde.ca.gov/be/ag/ag/yr18/documents/nov18item09.docx" TargetMode="External"/><Relationship Id="rId48" Type="http://schemas.openxmlformats.org/officeDocument/2006/relationships/hyperlink" Target="https://www2.ed.gov/documents/family-community/partners-education.pdf" TargetMode="External"/><Relationship Id="rId56" Type="http://schemas.openxmlformats.org/officeDocument/2006/relationships/hyperlink" Target="https://www.cde.ca.gov/be/ag/ag/yr18/documents/jul18item01.docx"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clkc.ohs.acf.hhs.gov/sites/default/files/pdf/pfce-framework.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cde.ca.gov/be/ag/ag/yr16/documents/nov16item03.doc" TargetMode="External"/><Relationship Id="rId25" Type="http://schemas.openxmlformats.org/officeDocument/2006/relationships/hyperlink" Target="https://www.cde.ca.gov/be/ag/ag/yr17/documents/nov17item03rev.doc" TargetMode="External"/><Relationship Id="rId33" Type="http://schemas.openxmlformats.org/officeDocument/2006/relationships/hyperlink" Target="https://www.cde.ca.gov/be/pn/im/documents/memo-pptb-amard-apr18item02.docx" TargetMode="External"/><Relationship Id="rId38" Type="http://schemas.openxmlformats.org/officeDocument/2006/relationships/hyperlink" Target="https://www.cde.ca.gov/be/ag/ag/yr18/documents/jul18item01.docx" TargetMode="External"/><Relationship Id="rId46" Type="http://schemas.openxmlformats.org/officeDocument/2006/relationships/header" Target="header3.xml"/><Relationship Id="rId59" Type="http://schemas.openxmlformats.org/officeDocument/2006/relationships/hyperlink" Target="https://www.cde.ca.gov/be/ag/ag/yr18/documents/nov18item05a1rev.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98D0908-4DA1-41E7-9482-81FC5422800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B689837D-E38C-4217-AE88-8EB7D7151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4.xml><?xml version="1.0" encoding="utf-8"?>
<ds:datastoreItem xmlns:ds="http://schemas.openxmlformats.org/officeDocument/2006/customXml" ds:itemID="{C1905A97-9BF4-45A9-942F-B0BFAD32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35</Pages>
  <Words>9254</Words>
  <Characters>52748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pptb-amard-mar19item01</vt:lpstr>
    </vt:vector>
  </TitlesOfParts>
  <Company>California State Board of Education</Company>
  <LinksUpToDate>false</LinksUpToDate>
  <CharactersWithSpaces>61879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17 - Meeting Agendas (CA State Board of Education)</dc:title>
  <dc:subject>Update on the Implementation of the Integrated Local, State, and Federal Accountability and Continuous Improvement System: Updates and Recommended Action Regarding Local Indicators.</dc:subject>
  <dc:creator/>
  <cp:keywords/>
  <dc:description/>
  <cp:revision>7</cp:revision>
  <cp:lastPrinted>2019-02-28T22:21:00Z</cp:lastPrinted>
  <dcterms:created xsi:type="dcterms:W3CDTF">2019-02-28T21:41:00Z</dcterms:created>
  <dcterms:modified xsi:type="dcterms:W3CDTF">2019-03-01T21:39:00Z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