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76" w:rsidRPr="001A1081" w:rsidRDefault="00CA30F7" w:rsidP="00E6055F">
      <w:pPr>
        <w:pStyle w:val="Heading1"/>
      </w:pPr>
      <w:r>
        <w:t xml:space="preserve"> </w:t>
      </w:r>
      <w:r w:rsidR="00F92176" w:rsidRPr="001A1081">
        <w:t>CHARTER SCHOOL PETITION REVIEW FORM:</w:t>
      </w:r>
      <w:r w:rsidR="00F92176" w:rsidRPr="001A1081">
        <w:br/>
      </w:r>
      <w:r w:rsidR="00A05B02">
        <w:t>Thrive Public School</w:t>
      </w:r>
    </w:p>
    <w:p w:rsidR="00F92176" w:rsidRPr="00F855E9" w:rsidRDefault="00F92176" w:rsidP="00E6055F">
      <w:pPr>
        <w:jc w:val="center"/>
      </w:pPr>
      <w:r>
        <w:t>CALIFORNIA DEPARTMENT OF EDUCATION</w:t>
      </w:r>
    </w:p>
    <w:p w:rsidR="00F92176" w:rsidRPr="00F92176" w:rsidRDefault="00A05B02" w:rsidP="00951880">
      <w:pPr>
        <w:pStyle w:val="Heading2"/>
      </w:pPr>
      <w:r>
        <w:t>Key Information Regarding Thrive Public School</w:t>
      </w:r>
    </w:p>
    <w:p w:rsidR="005036C8" w:rsidRPr="00397491" w:rsidRDefault="005036C8" w:rsidP="00E6055F">
      <w:pPr>
        <w:pStyle w:val="Heading3"/>
      </w:pPr>
      <w:r>
        <w:t>Proposed Grade Span and Build-</w:t>
      </w:r>
      <w:r w:rsidRPr="00397491">
        <w:t>out Plan</w:t>
      </w:r>
    </w:p>
    <w:p w:rsidR="005036C8" w:rsidRDefault="005036C8" w:rsidP="00E6055F">
      <w:pPr>
        <w:pStyle w:val="Heading4"/>
      </w:pPr>
      <w:r w:rsidRPr="00397491">
        <w:t xml:space="preserve">Table 1: </w:t>
      </w:r>
      <w:r w:rsidR="00A05B02">
        <w:t>2019–2024</w:t>
      </w:r>
      <w:r w:rsidRPr="00397491">
        <w:t xml:space="preserve"> Proposed Enrollment</w:t>
      </w:r>
    </w:p>
    <w:p w:rsidR="00233D35" w:rsidRDefault="00C53052" w:rsidP="00E6055F">
      <w:r>
        <w:t>TK–T</w:t>
      </w:r>
      <w:r w:rsidR="00233D35" w:rsidRPr="00E87082">
        <w:t>ransiti</w:t>
      </w:r>
      <w:r w:rsidR="004A355E">
        <w:t>onal kindergarten</w:t>
      </w:r>
    </w:p>
    <w:p w:rsidR="004A355E" w:rsidRPr="00E87082" w:rsidRDefault="00C53052" w:rsidP="00E6055F">
      <w:pPr>
        <w:spacing w:after="120"/>
      </w:pPr>
      <w:r>
        <w:t>K–K</w:t>
      </w:r>
      <w:r w:rsidR="004A355E">
        <w:t>indergarten</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E6055F">
            <w:pPr>
              <w:pStyle w:val="Heading6"/>
              <w:outlineLvl w:val="5"/>
              <w:rPr>
                <w:b w:val="0"/>
              </w:rPr>
            </w:pPr>
            <w:r w:rsidRPr="00E64F32">
              <w:t>Grade</w:t>
            </w:r>
          </w:p>
        </w:tc>
        <w:tc>
          <w:tcPr>
            <w:tcW w:w="1621" w:type="dxa"/>
            <w:shd w:val="clear" w:color="auto" w:fill="D9D9D9" w:themeFill="background1" w:themeFillShade="D9"/>
            <w:vAlign w:val="center"/>
          </w:tcPr>
          <w:p w:rsidR="005036C8" w:rsidRPr="00A05B02" w:rsidRDefault="00A05B02" w:rsidP="00E6055F">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05B02">
              <w:t>2019–20</w:t>
            </w:r>
            <w:r w:rsidR="00C53052">
              <w:t>20</w:t>
            </w:r>
          </w:p>
        </w:tc>
        <w:tc>
          <w:tcPr>
            <w:tcW w:w="1621" w:type="dxa"/>
            <w:shd w:val="clear" w:color="auto" w:fill="D9D9D9" w:themeFill="background1" w:themeFillShade="D9"/>
            <w:vAlign w:val="center"/>
          </w:tcPr>
          <w:p w:rsidR="005036C8" w:rsidRPr="00A05B02" w:rsidRDefault="00A05B02" w:rsidP="00E6055F">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05B02">
              <w:t>2020–21</w:t>
            </w:r>
          </w:p>
        </w:tc>
        <w:tc>
          <w:tcPr>
            <w:tcW w:w="1621" w:type="dxa"/>
            <w:shd w:val="clear" w:color="auto" w:fill="D9D9D9" w:themeFill="background1" w:themeFillShade="D9"/>
            <w:vAlign w:val="center"/>
          </w:tcPr>
          <w:p w:rsidR="005036C8" w:rsidRPr="00A05B02" w:rsidRDefault="00A05B02" w:rsidP="00E6055F">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05B02">
              <w:t>2021–22</w:t>
            </w:r>
          </w:p>
        </w:tc>
        <w:tc>
          <w:tcPr>
            <w:tcW w:w="1621" w:type="dxa"/>
            <w:shd w:val="clear" w:color="auto" w:fill="D9D9D9" w:themeFill="background1" w:themeFillShade="D9"/>
            <w:vAlign w:val="center"/>
          </w:tcPr>
          <w:p w:rsidR="005036C8" w:rsidRPr="00A05B02" w:rsidRDefault="00A05B02" w:rsidP="00E6055F">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05B02">
              <w:t>2022–23</w:t>
            </w:r>
          </w:p>
        </w:tc>
        <w:tc>
          <w:tcPr>
            <w:tcW w:w="1621" w:type="dxa"/>
            <w:shd w:val="clear" w:color="auto" w:fill="D9D9D9" w:themeFill="background1" w:themeFillShade="D9"/>
            <w:vAlign w:val="center"/>
          </w:tcPr>
          <w:p w:rsidR="005036C8" w:rsidRPr="00A05B02" w:rsidRDefault="00A05B02" w:rsidP="00E6055F">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05B02">
              <w:t>2023–24</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A05B02" w:rsidP="00E6055F">
            <w:pPr>
              <w:pStyle w:val="Title"/>
              <w:overflowPunct w:val="0"/>
              <w:textAlignment w:val="baseline"/>
              <w:rPr>
                <w:b/>
                <w:bCs/>
                <w:sz w:val="24"/>
                <w:szCs w:val="24"/>
              </w:rPr>
            </w:pPr>
            <w:r>
              <w:rPr>
                <w:sz w:val="24"/>
                <w:szCs w:val="24"/>
              </w:rPr>
              <w:t>TK</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50</w:t>
            </w:r>
          </w:p>
        </w:tc>
      </w:tr>
      <w:tr w:rsidR="00A05B02"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A05B02" w:rsidRDefault="00A05B02" w:rsidP="00E6055F">
            <w:pPr>
              <w:pStyle w:val="Title"/>
              <w:overflowPunct w:val="0"/>
              <w:textAlignment w:val="baseline"/>
              <w:rPr>
                <w:sz w:val="24"/>
                <w:szCs w:val="24"/>
              </w:rPr>
            </w:pPr>
            <w:r>
              <w:rPr>
                <w:sz w:val="24"/>
                <w:szCs w:val="24"/>
              </w:rPr>
              <w:t>K</w:t>
            </w:r>
          </w:p>
        </w:tc>
        <w:tc>
          <w:tcPr>
            <w:tcW w:w="1621" w:type="dxa"/>
          </w:tcPr>
          <w:p w:rsidR="00A05B02"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A05B02"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A05B02"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A05B02"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A05B02"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1</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130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2</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92</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123</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3</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110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95</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117</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4</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90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105</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92</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111</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5</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104</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104</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104</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104</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104</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6</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7</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108</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 xml:space="preserve">  9</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90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10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90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11</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70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90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12</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45</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70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90</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E6055F">
            <w:pPr>
              <w:pStyle w:val="Title"/>
              <w:overflowPunct w:val="0"/>
              <w:textAlignment w:val="baseline"/>
              <w:rPr>
                <w:b/>
                <w:bCs/>
                <w:sz w:val="24"/>
                <w:szCs w:val="24"/>
              </w:rPr>
            </w:pPr>
            <w:r>
              <w:rPr>
                <w:sz w:val="24"/>
                <w:szCs w:val="24"/>
              </w:rPr>
              <w:t>Total</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1245</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1321</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1387</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1439</w:t>
            </w:r>
          </w:p>
        </w:tc>
        <w:tc>
          <w:tcPr>
            <w:tcW w:w="1621" w:type="dxa"/>
          </w:tcPr>
          <w:p w:rsidR="005036C8" w:rsidRPr="009F3455" w:rsidRDefault="00A05B02" w:rsidP="00E6055F">
            <w:pPr>
              <w:jc w:val="center"/>
              <w:cnfStyle w:val="000000000000" w:firstRow="0" w:lastRow="0" w:firstColumn="0" w:lastColumn="0" w:oddVBand="0" w:evenVBand="0" w:oddHBand="0" w:evenHBand="0" w:firstRowFirstColumn="0" w:firstRowLastColumn="0" w:lastRowFirstColumn="0" w:lastRowLastColumn="0"/>
            </w:pPr>
            <w:r>
              <w:t>1458</w:t>
            </w:r>
          </w:p>
        </w:tc>
      </w:tr>
    </w:tbl>
    <w:p w:rsidR="005036C8" w:rsidRDefault="005036C8" w:rsidP="00E6055F">
      <w:pPr>
        <w:pStyle w:val="Heading3"/>
      </w:pPr>
      <w:r w:rsidRPr="00003E48">
        <w:t>Proposed Location</w:t>
      </w:r>
    </w:p>
    <w:p w:rsidR="00817717" w:rsidRDefault="006C22F9" w:rsidP="00E6055F">
      <w:pPr>
        <w:spacing w:after="100" w:afterAutospacing="1"/>
      </w:pPr>
      <w:r>
        <w:t>T</w:t>
      </w:r>
      <w:r w:rsidR="00743467">
        <w:t>hrive Public School (T</w:t>
      </w:r>
      <w:r>
        <w:t>PS</w:t>
      </w:r>
      <w:r w:rsidR="00743467">
        <w:t>)</w:t>
      </w:r>
      <w:r>
        <w:t xml:space="preserve"> currently serves </w:t>
      </w:r>
      <w:r w:rsidR="00222143">
        <w:t xml:space="preserve">transitional </w:t>
      </w:r>
      <w:r>
        <w:t>kindergarten</w:t>
      </w:r>
      <w:r w:rsidR="004A355E">
        <w:t xml:space="preserve"> (TK)</w:t>
      </w:r>
      <w:r>
        <w:t xml:space="preserve"> through grade</w:t>
      </w:r>
      <w:r w:rsidR="00817717">
        <w:t xml:space="preserve"> eleven at </w:t>
      </w:r>
      <w:r w:rsidR="00C51ECE">
        <w:t>two p</w:t>
      </w:r>
      <w:r w:rsidR="004A355E">
        <w:t>rivate</w:t>
      </w:r>
      <w:r w:rsidR="00C51ECE">
        <w:t xml:space="preserve"> and two Proposition 39</w:t>
      </w:r>
      <w:r w:rsidR="004A355E">
        <w:t xml:space="preserve"> facilities at </w:t>
      </w:r>
      <w:r w:rsidR="00817717">
        <w:t>the following sites:</w:t>
      </w:r>
    </w:p>
    <w:p w:rsidR="00817717" w:rsidRDefault="006C22F9" w:rsidP="00E6055F">
      <w:pPr>
        <w:pStyle w:val="ListParagraph"/>
        <w:numPr>
          <w:ilvl w:val="0"/>
          <w:numId w:val="42"/>
        </w:numPr>
      </w:pPr>
      <w:r>
        <w:t>3251 Juani</w:t>
      </w:r>
      <w:r w:rsidR="00817717">
        <w:t>ta Street, San Diego, CA 92105</w:t>
      </w:r>
    </w:p>
    <w:p w:rsidR="00817717" w:rsidRDefault="006C22F9" w:rsidP="00E6055F">
      <w:pPr>
        <w:pStyle w:val="ListParagraph"/>
        <w:numPr>
          <w:ilvl w:val="0"/>
          <w:numId w:val="42"/>
        </w:numPr>
      </w:pPr>
      <w:r>
        <w:t>4260 54</w:t>
      </w:r>
      <w:r w:rsidRPr="00817717">
        <w:rPr>
          <w:vertAlign w:val="superscript"/>
        </w:rPr>
        <w:t>th</w:t>
      </w:r>
      <w:r w:rsidR="00817717">
        <w:t xml:space="preserve"> Street, San Diego, CA 92115</w:t>
      </w:r>
    </w:p>
    <w:p w:rsidR="00817717" w:rsidRDefault="006C22F9" w:rsidP="00E6055F">
      <w:pPr>
        <w:pStyle w:val="ListParagraph"/>
        <w:numPr>
          <w:ilvl w:val="0"/>
          <w:numId w:val="42"/>
        </w:numPr>
      </w:pPr>
      <w:r>
        <w:t xml:space="preserve">2202 Comstock Street, </w:t>
      </w:r>
      <w:r w:rsidR="00817717">
        <w:t>San Diego, CA 92111</w:t>
      </w:r>
    </w:p>
    <w:p w:rsidR="005036C8" w:rsidRPr="00003E48" w:rsidRDefault="006C22F9" w:rsidP="00E6055F">
      <w:pPr>
        <w:pStyle w:val="ListParagraph"/>
        <w:numPr>
          <w:ilvl w:val="0"/>
          <w:numId w:val="42"/>
        </w:numPr>
      </w:pPr>
      <w:r>
        <w:lastRenderedPageBreak/>
        <w:t xml:space="preserve">6402 Linda </w:t>
      </w:r>
      <w:r w:rsidR="00C53052">
        <w:t>Vista Road, San Diego, CA 92111</w:t>
      </w:r>
    </w:p>
    <w:p w:rsidR="005036C8" w:rsidRDefault="005036C8" w:rsidP="00E6055F">
      <w:pPr>
        <w:pStyle w:val="Heading3"/>
      </w:pPr>
      <w:r w:rsidRPr="00003E48">
        <w:t>Brief History</w:t>
      </w:r>
    </w:p>
    <w:p w:rsidR="004202F5" w:rsidRDefault="00C53052" w:rsidP="00E6055F">
      <w:pPr>
        <w:spacing w:after="100" w:afterAutospacing="1"/>
      </w:pPr>
      <w:r>
        <w:t xml:space="preserve">TPS is a State </w:t>
      </w:r>
      <w:r w:rsidR="004202F5">
        <w:t>B</w:t>
      </w:r>
      <w:r>
        <w:t xml:space="preserve">oard of </w:t>
      </w:r>
      <w:r w:rsidR="004202F5">
        <w:t>E</w:t>
      </w:r>
      <w:r>
        <w:t>ducation (SBE)</w:t>
      </w:r>
      <w:r w:rsidR="004202F5">
        <w:t>-authorized charter school</w:t>
      </w:r>
      <w:r w:rsidR="00222143">
        <w:t xml:space="preserve"> serving pupils in TK</w:t>
      </w:r>
      <w:r w:rsidR="00817717">
        <w:t xml:space="preserve"> through grade twelve</w:t>
      </w:r>
      <w:r w:rsidR="00CF1FE8">
        <w:t xml:space="preserve">. </w:t>
      </w:r>
      <w:r w:rsidR="006C22F9">
        <w:t xml:space="preserve">TPS was </w:t>
      </w:r>
      <w:r w:rsidR="00CF1FE8">
        <w:t xml:space="preserve">originally </w:t>
      </w:r>
      <w:r>
        <w:t>approved by the SBE on</w:t>
      </w:r>
      <w:r w:rsidR="006C22F9">
        <w:t xml:space="preserve"> July 9, 2014, for a five-year term</w:t>
      </w:r>
      <w:r w:rsidR="00222143">
        <w:t>, which expires on June 30, 2019</w:t>
      </w:r>
      <w:r w:rsidR="006C22F9">
        <w:t>. On May 6, 2015, the SBE approved a material revision of the TPS charter petition to amend the build-out plan to serve TK through grade eight beginning in 2015–16. On March</w:t>
      </w:r>
      <w:r w:rsidR="004202F5">
        <w:t xml:space="preserve"> 10, 2016, the SBE approved a material revision of the TPS charter petition to amend the build-out plan to serve TK through grade twelve beginning</w:t>
      </w:r>
      <w:r>
        <w:t xml:space="preserve"> in</w:t>
      </w:r>
      <w:r w:rsidR="004202F5">
        <w:t xml:space="preserve"> 2016–17.</w:t>
      </w:r>
    </w:p>
    <w:p w:rsidR="00CF1FE8" w:rsidRPr="00003E48" w:rsidRDefault="00CF1FE8" w:rsidP="00E6055F">
      <w:pPr>
        <w:spacing w:after="100" w:afterAutospacing="1"/>
      </w:pPr>
      <w:r>
        <w:t>On August 23, 2018, the petitioner submitted the TPS petition to San Diego Unified School District (SDUSD). On November 13, 2018, SDUSD voted to deny the TPS petition by a vote of four to zero.</w:t>
      </w:r>
    </w:p>
    <w:p w:rsidR="005036C8" w:rsidRDefault="005036C8" w:rsidP="00E6055F">
      <w:pPr>
        <w:pStyle w:val="Heading3"/>
      </w:pPr>
      <w:r w:rsidRPr="00003E48">
        <w:t>Lead Petitioner(s)</w:t>
      </w:r>
    </w:p>
    <w:p w:rsidR="005036C8" w:rsidRDefault="00A05B02" w:rsidP="00E6055F">
      <w:r w:rsidRPr="008B3B62">
        <w:t>Dr. Nicole Assisi, Founder</w:t>
      </w:r>
      <w:r>
        <w:t xml:space="preserve"> and Chief Executive Officer</w:t>
      </w:r>
      <w:r w:rsidR="00AB636B">
        <w:t xml:space="preserve"> (CEO)</w:t>
      </w:r>
    </w:p>
    <w:p w:rsidR="005036C8" w:rsidRDefault="005036C8" w:rsidP="00951880">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p w:rsidR="00C53052" w:rsidRPr="00C53052" w:rsidRDefault="00C53052" w:rsidP="00E6055F">
      <w:pPr>
        <w:ind w:left="180"/>
      </w:pPr>
      <w:r>
        <w:t>NA–</w:t>
      </w:r>
      <w:r w:rsidRPr="009F3455">
        <w:t>Not Applicable</w:t>
      </w:r>
      <w:r>
        <w:t xml:space="preserve"> </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E6055F">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E6055F">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E6055F">
            <w:pPr>
              <w:pStyle w:val="Heading7"/>
              <w:framePr w:hSpace="0" w:wrap="auto" w:vAnchor="margin" w:hAnchor="text" w:xAlign="left" w:yAlign="inline"/>
              <w:outlineLvl w:val="6"/>
              <w:rPr>
                <w:b/>
              </w:rPr>
            </w:pPr>
            <w:r w:rsidRPr="00F75838">
              <w:rPr>
                <w:b/>
              </w:rPr>
              <w:t>Meets Requirements</w:t>
            </w:r>
          </w:p>
        </w:tc>
      </w:tr>
      <w:tr w:rsidR="0012799E" w:rsidRPr="00F75838" w:rsidTr="000058AF">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545C18" w:rsidP="00E6055F">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E6055F">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NA</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EF0CFA" w:rsidP="00E6055F">
            <w:pPr>
              <w:jc w:val="center"/>
              <w:rPr>
                <w:rFonts w:eastAsia="Times New Roman" w:cs="Times New Roman"/>
              </w:rPr>
            </w:pPr>
            <w:r w:rsidRPr="00EF0CFA">
              <w:rPr>
                <w:rFonts w:eastAsia="Times New Roman" w:cs="Times New Roman"/>
              </w:rPr>
              <w:t>No</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E6055F">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EF0CFA" w:rsidP="00E6055F">
            <w:pPr>
              <w:jc w:val="center"/>
              <w:rPr>
                <w:rFonts w:eastAsia="Times New Roman" w:cs="Times New Roman"/>
              </w:rPr>
            </w:pPr>
            <w:r w:rsidRPr="00EF0CFA">
              <w:rPr>
                <w:rFonts w:eastAsia="Times New Roman" w:cs="Times New Roman"/>
              </w:rPr>
              <w:t>No</w:t>
            </w:r>
          </w:p>
        </w:tc>
      </w:tr>
      <w:tr w:rsidR="0012799E" w:rsidRPr="00F75838" w:rsidTr="002A7438">
        <w:trPr>
          <w:cantSplit/>
          <w:trHeight w:val="288"/>
        </w:trPr>
        <w:tc>
          <w:tcPr>
            <w:tcW w:w="7718" w:type="dxa"/>
          </w:tcPr>
          <w:p w:rsidR="0012799E" w:rsidRPr="00F75838" w:rsidRDefault="0012799E" w:rsidP="00E6055F">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CF1FE8" w:rsidP="00E6055F">
            <w:pPr>
              <w:jc w:val="center"/>
              <w:rPr>
                <w:rFonts w:eastAsia="Times New Roman" w:cs="Times New Roman"/>
              </w:rPr>
            </w:pPr>
            <w:r>
              <w:rPr>
                <w:rFonts w:eastAsia="Times New Roman" w:cs="Times New Roman"/>
              </w:rPr>
              <w:t>Yes</w:t>
            </w:r>
          </w:p>
        </w:tc>
      </w:tr>
    </w:tbl>
    <w:p w:rsidR="008F7517" w:rsidRPr="008F7517" w:rsidRDefault="005036C8" w:rsidP="00E6055F">
      <w:pPr>
        <w:jc w:val="center"/>
        <w:rPr>
          <w:b/>
          <w:sz w:val="32"/>
          <w:szCs w:val="32"/>
        </w:rPr>
      </w:pPr>
      <w:r w:rsidRPr="00027BBF">
        <w:rPr>
          <w:b/>
          <w:sz w:val="32"/>
          <w:szCs w:val="32"/>
        </w:rPr>
        <w:br w:type="page"/>
      </w:r>
      <w:r w:rsidR="008F7517" w:rsidRPr="008F7517">
        <w:rPr>
          <w:b/>
          <w:sz w:val="32"/>
          <w:szCs w:val="32"/>
        </w:rPr>
        <w:lastRenderedPageBreak/>
        <w:t>REQUIREMENTS FOR STATE BOARD OF EDUCATION-AUTHORIZED CHARTER SCHOOLS</w:t>
      </w:r>
    </w:p>
    <w:p w:rsidR="008F7517" w:rsidRPr="008F7517" w:rsidRDefault="008F7517" w:rsidP="00951880">
      <w:pPr>
        <w:pStyle w:val="Heading2"/>
        <w:rPr>
          <w:bCs/>
        </w:rPr>
      </w:pPr>
      <w:r w:rsidRPr="008F7517">
        <w:t>Sound Educational Practice</w:t>
      </w:r>
    </w:p>
    <w:p w:rsidR="008F7517" w:rsidRPr="008F7517" w:rsidRDefault="008F7517" w:rsidP="00E6055F">
      <w:pPr>
        <w:jc w:val="center"/>
      </w:pPr>
      <w:r w:rsidRPr="008F7517">
        <w:rPr>
          <w:i/>
        </w:rPr>
        <w:t>EC</w:t>
      </w:r>
      <w:r w:rsidRPr="008F7517">
        <w:t xml:space="preserve"> sections 47605(b) and (b)(1)</w:t>
      </w:r>
    </w:p>
    <w:p w:rsidR="008F7517" w:rsidRPr="008F7517" w:rsidRDefault="008F7517" w:rsidP="00E6055F">
      <w:pPr>
        <w:autoSpaceDE w:val="0"/>
        <w:autoSpaceDN w:val="0"/>
        <w:adjustRightInd w:val="0"/>
        <w:jc w:val="center"/>
        <w:rPr>
          <w:bCs/>
        </w:rPr>
      </w:pPr>
      <w:r w:rsidRPr="008F7517">
        <w:t xml:space="preserve">5 </w:t>
      </w:r>
      <w:r w:rsidRPr="008F7517">
        <w:rPr>
          <w:i/>
        </w:rPr>
        <w:t>C</w:t>
      </w:r>
      <w:r w:rsidR="00C53052">
        <w:rPr>
          <w:i/>
        </w:rPr>
        <w:t xml:space="preserve">alifornia </w:t>
      </w:r>
      <w:r w:rsidRPr="008F7517">
        <w:rPr>
          <w:i/>
        </w:rPr>
        <w:t>C</w:t>
      </w:r>
      <w:r w:rsidR="00C53052">
        <w:rPr>
          <w:i/>
        </w:rPr>
        <w:t xml:space="preserve">ode of </w:t>
      </w:r>
      <w:r w:rsidRPr="008F7517">
        <w:rPr>
          <w:i/>
        </w:rPr>
        <w:t>R</w:t>
      </w:r>
      <w:r w:rsidR="00C53052">
        <w:rPr>
          <w:i/>
        </w:rPr>
        <w:t xml:space="preserve">egulations </w:t>
      </w:r>
      <w:r w:rsidR="00C53052" w:rsidRPr="00C53052">
        <w:t>(</w:t>
      </w:r>
      <w:r w:rsidR="00C53052">
        <w:rPr>
          <w:i/>
        </w:rPr>
        <w:t>CCR</w:t>
      </w:r>
      <w:r w:rsidR="00C53052" w:rsidRPr="00C53052">
        <w:t>)</w:t>
      </w:r>
      <w:r w:rsidRPr="00C53052">
        <w:t xml:space="preserve"> </w:t>
      </w:r>
      <w:r w:rsidRPr="008F7517">
        <w:t>sections 11967.5.1(a) and (b)</w:t>
      </w:r>
    </w:p>
    <w:p w:rsidR="008F7517" w:rsidRPr="008F7517" w:rsidRDefault="008F7517" w:rsidP="00E6055F">
      <w:pPr>
        <w:pStyle w:val="Heading3"/>
      </w:pPr>
      <w:r w:rsidRPr="008F7517">
        <w:t>Evaluation Criteria</w:t>
      </w:r>
    </w:p>
    <w:p w:rsidR="008F7517" w:rsidRPr="008F7517" w:rsidRDefault="008F7517" w:rsidP="00E6055F">
      <w:pPr>
        <w:spacing w:after="100" w:afterAutospacing="1"/>
      </w:pPr>
      <w:r w:rsidRPr="008F7517">
        <w:t xml:space="preserve">For purposes of </w:t>
      </w:r>
      <w:r w:rsidRPr="008F7517">
        <w:rPr>
          <w:i/>
        </w:rPr>
        <w:t>EC</w:t>
      </w:r>
      <w:r w:rsidRPr="008F7517">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State Board of Education (SBE).</w:t>
      </w:r>
    </w:p>
    <w:p w:rsidR="008F7517" w:rsidRPr="008F7517" w:rsidRDefault="008F7517" w:rsidP="00E6055F">
      <w:pPr>
        <w:spacing w:after="100" w:afterAutospacing="1"/>
      </w:pPr>
      <w:r w:rsidRPr="008F7517">
        <w:t xml:space="preserve">For purposes of </w:t>
      </w:r>
      <w:r w:rsidRPr="008F7517">
        <w:rPr>
          <w:i/>
        </w:rPr>
        <w:t>EC</w:t>
      </w:r>
      <w:r w:rsidRPr="008F7517">
        <w:t xml:space="preserve"> Section 47605(b)(1), a charter petition shall be “an unsound educational program” if it is either of the following:</w:t>
      </w:r>
    </w:p>
    <w:p w:rsidR="008F7517" w:rsidRPr="008F7517" w:rsidRDefault="008F7517" w:rsidP="00E6055F">
      <w:pPr>
        <w:numPr>
          <w:ilvl w:val="0"/>
          <w:numId w:val="12"/>
        </w:numPr>
        <w:spacing w:after="240"/>
        <w:ind w:left="900" w:hanging="540"/>
        <w:rPr>
          <w:rFonts w:eastAsia="Times New Roman" w:cs="Times New Roman"/>
        </w:rPr>
      </w:pPr>
      <w:r w:rsidRPr="008F7517">
        <w:rPr>
          <w:rFonts w:eastAsia="Times New Roman" w:cs="Times New Roman"/>
        </w:rPr>
        <w:t>A program that involves activities that the SBE determines would present the likelihood of physical, educational, or psychological harm to the affected pupils.</w:t>
      </w:r>
    </w:p>
    <w:p w:rsidR="008F7517" w:rsidRPr="008F7517" w:rsidRDefault="008F7517" w:rsidP="00E6055F">
      <w:pPr>
        <w:numPr>
          <w:ilvl w:val="0"/>
          <w:numId w:val="12"/>
        </w:numPr>
        <w:spacing w:after="100" w:afterAutospacing="1"/>
        <w:ind w:left="900" w:hanging="540"/>
        <w:rPr>
          <w:rFonts w:eastAsia="Times New Roman" w:cs="Times New Roman"/>
        </w:rPr>
      </w:pPr>
      <w:r w:rsidRPr="008F7517">
        <w:rPr>
          <w:rFonts w:eastAsia="Times New Roman" w:cs="Times New Roman"/>
        </w:rPr>
        <w:t>A program that the SBE determines not likely to be of educational benefit to the pupils who attend.</w:t>
      </w:r>
    </w:p>
    <w:p w:rsidR="008F7517" w:rsidRPr="008F7517" w:rsidRDefault="008F7517" w:rsidP="00E6055F">
      <w:pPr>
        <w:autoSpaceDE w:val="0"/>
        <w:autoSpaceDN w:val="0"/>
        <w:adjustRightInd w:val="0"/>
        <w:spacing w:after="100" w:afterAutospacing="1"/>
        <w:rPr>
          <w:b/>
          <w:bCs/>
        </w:rPr>
      </w:pPr>
      <w:r w:rsidRPr="008F7517">
        <w:rPr>
          <w:b/>
        </w:rPr>
        <w:t xml:space="preserve">The charter petition is not </w:t>
      </w:r>
      <w:r w:rsidRPr="008F7517">
        <w:rPr>
          <w:b/>
          <w:color w:val="000000"/>
        </w:rPr>
        <w:t>“consistent with sound educational practice.”</w:t>
      </w:r>
    </w:p>
    <w:p w:rsidR="008F7517" w:rsidRPr="008F7517" w:rsidRDefault="008F7517" w:rsidP="00E6055F">
      <w:pPr>
        <w:pStyle w:val="Heading3"/>
      </w:pPr>
      <w:r w:rsidRPr="008F7517">
        <w:t>Comments</w:t>
      </w:r>
    </w:p>
    <w:p w:rsidR="00FF2A89" w:rsidRDefault="00FF2A89" w:rsidP="00E6055F">
      <w:pPr>
        <w:autoSpaceDE w:val="0"/>
        <w:autoSpaceDN w:val="0"/>
        <w:adjustRightInd w:val="0"/>
        <w:spacing w:before="240"/>
        <w:rPr>
          <w:bCs/>
        </w:rPr>
      </w:pPr>
      <w:r w:rsidRPr="00FF2A89">
        <w:rPr>
          <w:bCs/>
        </w:rPr>
        <w:t>The TPS petition is not consistent with sound educational practice. TPS does not perform at least equal to its comparable district schools where the majority of TPS pupils would otherwise attend.</w:t>
      </w:r>
    </w:p>
    <w:p w:rsidR="009B23DF" w:rsidRDefault="009B23DF" w:rsidP="00E6055F">
      <w:pPr>
        <w:pStyle w:val="Heading3"/>
      </w:pPr>
      <w:r w:rsidRPr="00E029E3">
        <w:t>Renewal Criteria</w:t>
      </w:r>
    </w:p>
    <w:p w:rsidR="00C51ECE" w:rsidRPr="00C51ECE" w:rsidRDefault="00C51ECE" w:rsidP="00E6055F">
      <w:pPr>
        <w:autoSpaceDE w:val="0"/>
        <w:autoSpaceDN w:val="0"/>
        <w:adjustRightInd w:val="0"/>
        <w:spacing w:before="120" w:after="100" w:afterAutospacing="1"/>
        <w:rPr>
          <w:bCs/>
        </w:rPr>
      </w:pPr>
      <w:r w:rsidRPr="00C51ECE">
        <w:rPr>
          <w:bCs/>
          <w:i/>
        </w:rPr>
        <w:t>EC</w:t>
      </w:r>
      <w:r w:rsidRPr="00C51ECE">
        <w:rPr>
          <w:bCs/>
        </w:rPr>
        <w:t xml:space="preserve"> Section 47607 set</w:t>
      </w:r>
      <w:r w:rsidR="00483E12">
        <w:rPr>
          <w:bCs/>
        </w:rPr>
        <w:t>s</w:t>
      </w:r>
      <w:r w:rsidRPr="00C51ECE">
        <w:rPr>
          <w:bCs/>
        </w:rPr>
        <w:t xml:space="preserve"> forth grounds for denying a renewal petition.</w:t>
      </w:r>
    </w:p>
    <w:p w:rsidR="00C51ECE" w:rsidRPr="00C51ECE" w:rsidRDefault="00C51ECE" w:rsidP="00E6055F">
      <w:pPr>
        <w:numPr>
          <w:ilvl w:val="0"/>
          <w:numId w:val="47"/>
        </w:numPr>
        <w:autoSpaceDE w:val="0"/>
        <w:autoSpaceDN w:val="0"/>
        <w:adjustRightInd w:val="0"/>
        <w:spacing w:before="240" w:after="100" w:afterAutospacing="1"/>
        <w:rPr>
          <w:bCs/>
        </w:rPr>
      </w:pPr>
      <w:r w:rsidRPr="00C51ECE">
        <w:rPr>
          <w:bCs/>
        </w:rPr>
        <w:t xml:space="preserve">The authority that granted the charter shall consider increases in pupil academic achievement for all groups of pupils served by the charter school as the most important factor determining whether to grant a charter renewal. </w:t>
      </w:r>
    </w:p>
    <w:p w:rsidR="00C51ECE" w:rsidRDefault="00C51ECE" w:rsidP="00E6055F">
      <w:pPr>
        <w:numPr>
          <w:ilvl w:val="0"/>
          <w:numId w:val="47"/>
        </w:numPr>
        <w:autoSpaceDE w:val="0"/>
        <w:autoSpaceDN w:val="0"/>
        <w:adjustRightInd w:val="0"/>
        <w:spacing w:before="240" w:after="100" w:afterAutospacing="1"/>
        <w:rPr>
          <w:bCs/>
        </w:rPr>
      </w:pPr>
      <w:r w:rsidRPr="00C51ECE">
        <w:rPr>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w:t>
      </w:r>
      <w:r w:rsidRPr="00C51ECE">
        <w:rPr>
          <w:bCs/>
        </w:rPr>
        <w:lastRenderedPageBreak/>
        <w:t>in which the charter school is located, taking into account the composition of the pupil population that is served at the charter school.</w:t>
      </w:r>
    </w:p>
    <w:p w:rsidR="00C51ECE" w:rsidRPr="00C51ECE" w:rsidRDefault="00C51ECE" w:rsidP="00E6055F">
      <w:pPr>
        <w:autoSpaceDE w:val="0"/>
        <w:autoSpaceDN w:val="0"/>
        <w:adjustRightInd w:val="0"/>
        <w:spacing w:before="120" w:after="100" w:afterAutospacing="1"/>
        <w:rPr>
          <w:bCs/>
        </w:rPr>
      </w:pPr>
      <w:r w:rsidRPr="00C51ECE">
        <w:rPr>
          <w:bCs/>
        </w:rPr>
        <w:t>TPS does not perform, overall, at least equal to its comparable district schools where the majority of TPS pupils would otherwise attend.</w:t>
      </w:r>
    </w:p>
    <w:p w:rsidR="00C51ECE" w:rsidRPr="00C51ECE" w:rsidRDefault="00C51ECE" w:rsidP="00E6055F">
      <w:pPr>
        <w:pStyle w:val="Heading4"/>
      </w:pPr>
      <w:r w:rsidRPr="00C51ECE">
        <w:t xml:space="preserve">CDE’s Review of Renewal Criteria Under </w:t>
      </w:r>
      <w:r w:rsidRPr="00C51ECE">
        <w:rPr>
          <w:i/>
        </w:rPr>
        <w:t>EC</w:t>
      </w:r>
      <w:r w:rsidRPr="00C51ECE">
        <w:t xml:space="preserve"> Section 47607</w:t>
      </w:r>
    </w:p>
    <w:p w:rsidR="00E6055F" w:rsidRPr="00D81B85" w:rsidRDefault="00E6055F" w:rsidP="00E6055F">
      <w:pPr>
        <w:autoSpaceDE w:val="0"/>
        <w:autoSpaceDN w:val="0"/>
        <w:adjustRightInd w:val="0"/>
        <w:spacing w:before="240"/>
        <w:rPr>
          <w:bCs/>
        </w:rPr>
      </w:pPr>
      <w:r w:rsidRPr="00D81B85">
        <w:rPr>
          <w:bCs/>
        </w:rPr>
        <w:t xml:space="preserve">The CDE selected </w:t>
      </w:r>
      <w:r>
        <w:rPr>
          <w:bCs/>
        </w:rPr>
        <w:t xml:space="preserve">six </w:t>
      </w:r>
      <w:r w:rsidRPr="00D81B85">
        <w:rPr>
          <w:bCs/>
        </w:rPr>
        <w:t>schools where pupils would otherwise be required to attend and are comparable in that they have similar enrollment for similar significant subgroups of Hispanic/Latino, White, socioeconomically disadvantaged (SED), E</w:t>
      </w:r>
      <w:r>
        <w:rPr>
          <w:bCs/>
        </w:rPr>
        <w:t xml:space="preserve">nglish </w:t>
      </w:r>
      <w:r w:rsidRPr="00D81B85">
        <w:rPr>
          <w:bCs/>
        </w:rPr>
        <w:t>L</w:t>
      </w:r>
      <w:r>
        <w:rPr>
          <w:bCs/>
        </w:rPr>
        <w:t>earner</w:t>
      </w:r>
      <w:r w:rsidRPr="00D81B85">
        <w:rPr>
          <w:bCs/>
        </w:rPr>
        <w:t>s</w:t>
      </w:r>
      <w:r>
        <w:rPr>
          <w:bCs/>
        </w:rPr>
        <w:t xml:space="preserve"> (ELs)</w:t>
      </w:r>
      <w:r w:rsidRPr="00D81B85">
        <w:rPr>
          <w:bCs/>
        </w:rPr>
        <w:t xml:space="preserve">, and pupils with disabilities. The </w:t>
      </w:r>
      <w:r>
        <w:rPr>
          <w:bCs/>
        </w:rPr>
        <w:t>six</w:t>
      </w:r>
      <w:r w:rsidRPr="00D81B85">
        <w:rPr>
          <w:bCs/>
        </w:rPr>
        <w:t xml:space="preserve"> schools serve a vari</w:t>
      </w:r>
      <w:r>
        <w:rPr>
          <w:bCs/>
        </w:rPr>
        <w:t>ety of grade spans from either kindergarten (K)</w:t>
      </w:r>
      <w:r w:rsidRPr="00D81B85">
        <w:rPr>
          <w:bCs/>
        </w:rPr>
        <w:t xml:space="preserve"> through grade five, K through grade eight, grade six through grade eight, or grade nine through grade twelve.</w:t>
      </w:r>
    </w:p>
    <w:p w:rsidR="00E6055F" w:rsidRPr="00D81B85" w:rsidRDefault="00E6055F" w:rsidP="00E6055F">
      <w:pPr>
        <w:autoSpaceDE w:val="0"/>
        <w:autoSpaceDN w:val="0"/>
        <w:adjustRightInd w:val="0"/>
        <w:spacing w:before="240"/>
        <w:rPr>
          <w:bCs/>
        </w:rPr>
      </w:pPr>
      <w:r w:rsidRPr="00D81B85">
        <w:rPr>
          <w:bCs/>
        </w:rPr>
        <w:t>The CDE notes that TPS received a new C</w:t>
      </w:r>
      <w:r>
        <w:rPr>
          <w:bCs/>
        </w:rPr>
        <w:t>ounty-</w:t>
      </w:r>
      <w:r w:rsidRPr="00D81B85">
        <w:rPr>
          <w:bCs/>
        </w:rPr>
        <w:t>D</w:t>
      </w:r>
      <w:r>
        <w:rPr>
          <w:bCs/>
        </w:rPr>
        <w:t>istrict-</w:t>
      </w:r>
      <w:r w:rsidRPr="00D81B85">
        <w:rPr>
          <w:bCs/>
        </w:rPr>
        <w:t>S</w:t>
      </w:r>
      <w:r>
        <w:rPr>
          <w:bCs/>
        </w:rPr>
        <w:t>chool</w:t>
      </w:r>
      <w:r w:rsidRPr="00D81B85">
        <w:rPr>
          <w:bCs/>
        </w:rPr>
        <w:t xml:space="preserve"> code following a charter petition material revision in 2016, which resulted in TPS’s C</w:t>
      </w:r>
      <w:r>
        <w:rPr>
          <w:bCs/>
        </w:rPr>
        <w:t>alifornia Assessment of Student Performance and Progress (C</w:t>
      </w:r>
      <w:r w:rsidRPr="00D81B85">
        <w:rPr>
          <w:bCs/>
        </w:rPr>
        <w:t>AASPP</w:t>
      </w:r>
      <w:r>
        <w:rPr>
          <w:bCs/>
        </w:rPr>
        <w:t>)</w:t>
      </w:r>
      <w:r w:rsidRPr="00D81B85">
        <w:rPr>
          <w:bCs/>
        </w:rPr>
        <w:t xml:space="preserve"> data for 2</w:t>
      </w:r>
      <w:r>
        <w:rPr>
          <w:bCs/>
        </w:rPr>
        <w:t>014–15 and 2015–16 to be in</w:t>
      </w:r>
      <w:r w:rsidRPr="00D81B85">
        <w:rPr>
          <w:bCs/>
        </w:rPr>
        <w:t>accessible from the CDE database. The CDE was, h</w:t>
      </w:r>
      <w:r>
        <w:rPr>
          <w:bCs/>
        </w:rPr>
        <w:t>owever, able to verify the 2014–</w:t>
      </w:r>
      <w:r w:rsidRPr="00D81B85">
        <w:rPr>
          <w:bCs/>
        </w:rPr>
        <w:t>15 and 2015–16 results through the CAASPP website</w:t>
      </w:r>
      <w:r>
        <w:rPr>
          <w:bCs/>
        </w:rPr>
        <w:t>.</w:t>
      </w:r>
      <w:r w:rsidRPr="00D81B85">
        <w:rPr>
          <w:bCs/>
        </w:rPr>
        <w:t xml:space="preserve"> </w:t>
      </w:r>
    </w:p>
    <w:p w:rsidR="00E6055F" w:rsidRDefault="00E6055F" w:rsidP="00E6055F">
      <w:pPr>
        <w:autoSpaceDE w:val="0"/>
        <w:autoSpaceDN w:val="0"/>
        <w:adjustRightInd w:val="0"/>
        <w:spacing w:before="240"/>
        <w:rPr>
          <w:bCs/>
        </w:rPr>
      </w:pPr>
      <w:r>
        <w:rPr>
          <w:bCs/>
        </w:rPr>
        <w:t>The following table</w:t>
      </w:r>
      <w:r w:rsidRPr="00D81B85">
        <w:rPr>
          <w:bCs/>
        </w:rPr>
        <w:t xml:space="preserve"> show</w:t>
      </w:r>
      <w:r>
        <w:rPr>
          <w:bCs/>
        </w:rPr>
        <w:t>s</w:t>
      </w:r>
      <w:r w:rsidRPr="00D81B85">
        <w:rPr>
          <w:bCs/>
        </w:rPr>
        <w:t xml:space="preserve"> the percent of pupils that met/exceeded standards on the 2014–15, 2015–16, 2016–17</w:t>
      </w:r>
      <w:r>
        <w:rPr>
          <w:bCs/>
        </w:rPr>
        <w:t>,</w:t>
      </w:r>
      <w:r w:rsidRPr="00D81B85">
        <w:rPr>
          <w:bCs/>
        </w:rPr>
        <w:t xml:space="preserve"> and</w:t>
      </w:r>
      <w:r>
        <w:rPr>
          <w:bCs/>
        </w:rPr>
        <w:t xml:space="preserve"> 2017–18 CAASPP assessments for English language arts (ELA)</w:t>
      </w:r>
      <w:r w:rsidRPr="00D81B85">
        <w:rPr>
          <w:bCs/>
        </w:rPr>
        <w:t xml:space="preserve"> and mathematics for TPS and the CDE-chosen comparable schools that pupils would otherwise attend as well as the 2017–18 demographic data for TPS and the CDE-chosen comparable schools.</w:t>
      </w:r>
    </w:p>
    <w:p w:rsidR="00E6055F" w:rsidRDefault="00E6055F" w:rsidP="00E6055F">
      <w:pPr>
        <w:autoSpaceDE w:val="0"/>
        <w:autoSpaceDN w:val="0"/>
        <w:adjustRightInd w:val="0"/>
        <w:spacing w:before="240"/>
        <w:rPr>
          <w:bCs/>
        </w:rPr>
      </w:pPr>
      <w:r>
        <w:rPr>
          <w:bCs/>
        </w:rPr>
        <w:t xml:space="preserve">The data shows the significant decreases in ELA and </w:t>
      </w:r>
      <w:r w:rsidRPr="00D81B85">
        <w:rPr>
          <w:bCs/>
        </w:rPr>
        <w:t>mathematics results</w:t>
      </w:r>
      <w:r>
        <w:rPr>
          <w:bCs/>
        </w:rPr>
        <w:t xml:space="preserve"> in 2016–17 and 2017–18 and that TPS does not perform, overall, at least equal to comparable district schools.</w:t>
      </w:r>
    </w:p>
    <w:p w:rsidR="00E6055F" w:rsidRDefault="00E6055F" w:rsidP="00E6055F">
      <w:pPr>
        <w:autoSpaceDE w:val="0"/>
        <w:autoSpaceDN w:val="0"/>
        <w:adjustRightInd w:val="0"/>
        <w:spacing w:before="240"/>
        <w:rPr>
          <w:bCs/>
          <w:i/>
        </w:rPr>
      </w:pPr>
      <w:r>
        <w:rPr>
          <w:bCs/>
          <w:i/>
        </w:rPr>
        <w:t>A</w:t>
      </w:r>
      <w:r w:rsidRPr="00D81B85">
        <w:rPr>
          <w:bCs/>
          <w:i/>
        </w:rPr>
        <w:t>n asterisk (*) denotes that the CDE-chosen comparison school was on</w:t>
      </w:r>
      <w:r>
        <w:rPr>
          <w:bCs/>
          <w:i/>
        </w:rPr>
        <w:t xml:space="preserve"> both of the lists for district</w:t>
      </w:r>
      <w:r w:rsidRPr="00D81B85">
        <w:rPr>
          <w:bCs/>
          <w:i/>
        </w:rPr>
        <w:t xml:space="preserve"> and petitioner-chosen comparison schools.</w:t>
      </w:r>
    </w:p>
    <w:p w:rsidR="00C51ECE" w:rsidRPr="00C51ECE" w:rsidRDefault="00C51ECE" w:rsidP="00E6055F">
      <w:pPr>
        <w:autoSpaceDE w:val="0"/>
        <w:autoSpaceDN w:val="0"/>
        <w:adjustRightInd w:val="0"/>
        <w:spacing w:before="240" w:after="100" w:afterAutospacing="1"/>
        <w:rPr>
          <w:b/>
          <w:bCs/>
        </w:rPr>
      </w:pPr>
      <w:r w:rsidRPr="00C51ECE">
        <w:rPr>
          <w:b/>
          <w:bCs/>
        </w:rPr>
        <w:t>CDE-chosen Comparable Schools CAASPP Results (Percent Meets/Exceeds Standards)</w:t>
      </w:r>
    </w:p>
    <w:tbl>
      <w:tblPr>
        <w:tblStyle w:val="GridTable1Light12114"/>
        <w:tblW w:w="5000" w:type="pct"/>
        <w:tblLook w:val="04A0" w:firstRow="1" w:lastRow="0" w:firstColumn="1" w:lastColumn="0" w:noHBand="0" w:noVBand="1"/>
        <w:tblDescription w:val="CAASPP Results for TPS and CDE-chosen comparable schools"/>
      </w:tblPr>
      <w:tblGrid>
        <w:gridCol w:w="1673"/>
        <w:gridCol w:w="959"/>
        <w:gridCol w:w="961"/>
        <w:gridCol w:w="961"/>
        <w:gridCol w:w="961"/>
        <w:gridCol w:w="961"/>
        <w:gridCol w:w="961"/>
        <w:gridCol w:w="961"/>
        <w:gridCol w:w="952"/>
      </w:tblGrid>
      <w:tr w:rsidR="00C51ECE" w:rsidRPr="00C51ECE" w:rsidTr="00E605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4" w:type="pct"/>
            <w:shd w:val="clear" w:color="auto" w:fill="D9D9D9" w:themeFill="background1" w:themeFillShade="D9"/>
            <w:vAlign w:val="center"/>
          </w:tcPr>
          <w:p w:rsidR="00C51ECE" w:rsidRPr="00C51ECE" w:rsidRDefault="00C51ECE" w:rsidP="00E6055F">
            <w:pPr>
              <w:spacing w:before="120" w:after="120"/>
              <w:contextualSpacing/>
              <w:rPr>
                <w:rFonts w:cs="Times New Roman"/>
              </w:rPr>
            </w:pPr>
            <w:r w:rsidRPr="00C51ECE">
              <w:rPr>
                <w:rFonts w:cs="Times New Roman"/>
              </w:rPr>
              <w:t>School</w:t>
            </w:r>
          </w:p>
        </w:tc>
        <w:tc>
          <w:tcPr>
            <w:tcW w:w="513" w:type="pct"/>
            <w:shd w:val="clear" w:color="auto" w:fill="D9D9D9" w:themeFill="background1" w:themeFillShade="D9"/>
          </w:tcPr>
          <w:p w:rsidR="00C51ECE" w:rsidRPr="00C51ECE" w:rsidRDefault="00C51ECE" w:rsidP="00E6055F">
            <w:pPr>
              <w:jc w:val="center"/>
              <w:cnfStyle w:val="100000000000" w:firstRow="1" w:lastRow="0" w:firstColumn="0" w:lastColumn="0" w:oddVBand="0" w:evenVBand="0" w:oddHBand="0" w:evenHBand="0" w:firstRowFirstColumn="0" w:firstRowLastColumn="0" w:lastRowFirstColumn="0" w:lastRowLastColumn="0"/>
            </w:pPr>
            <w:r w:rsidRPr="00C51ECE">
              <w:t>2014–15 ELA</w:t>
            </w:r>
          </w:p>
        </w:tc>
        <w:tc>
          <w:tcPr>
            <w:tcW w:w="514" w:type="pct"/>
            <w:shd w:val="clear" w:color="auto" w:fill="D9D9D9" w:themeFill="background1" w:themeFillShade="D9"/>
          </w:tcPr>
          <w:p w:rsidR="00C51ECE" w:rsidRPr="00C51ECE" w:rsidRDefault="00C51ECE" w:rsidP="00E6055F">
            <w:pPr>
              <w:jc w:val="center"/>
              <w:cnfStyle w:val="100000000000" w:firstRow="1" w:lastRow="0" w:firstColumn="0" w:lastColumn="0" w:oddVBand="0" w:evenVBand="0" w:oddHBand="0" w:evenHBand="0" w:firstRowFirstColumn="0" w:firstRowLastColumn="0" w:lastRowFirstColumn="0" w:lastRowLastColumn="0"/>
            </w:pPr>
            <w:r w:rsidRPr="00C51ECE">
              <w:t>2014–15 Math</w:t>
            </w:r>
          </w:p>
        </w:tc>
        <w:tc>
          <w:tcPr>
            <w:tcW w:w="514" w:type="pct"/>
            <w:shd w:val="clear" w:color="auto" w:fill="D9D9D9" w:themeFill="background1" w:themeFillShade="D9"/>
          </w:tcPr>
          <w:p w:rsidR="00C51ECE" w:rsidRPr="00C51ECE" w:rsidRDefault="00C51ECE" w:rsidP="00E6055F">
            <w:pPr>
              <w:jc w:val="center"/>
              <w:cnfStyle w:val="100000000000" w:firstRow="1" w:lastRow="0" w:firstColumn="0" w:lastColumn="0" w:oddVBand="0" w:evenVBand="0" w:oddHBand="0" w:evenHBand="0" w:firstRowFirstColumn="0" w:firstRowLastColumn="0" w:lastRowFirstColumn="0" w:lastRowLastColumn="0"/>
            </w:pPr>
            <w:r w:rsidRPr="00C51ECE">
              <w:t>2015–16 ELA</w:t>
            </w:r>
          </w:p>
        </w:tc>
        <w:tc>
          <w:tcPr>
            <w:tcW w:w="514" w:type="pct"/>
            <w:shd w:val="clear" w:color="auto" w:fill="D9D9D9" w:themeFill="background1" w:themeFillShade="D9"/>
          </w:tcPr>
          <w:p w:rsidR="00C51ECE" w:rsidRPr="00C51ECE" w:rsidRDefault="00C51ECE" w:rsidP="00E6055F">
            <w:pPr>
              <w:jc w:val="center"/>
              <w:cnfStyle w:val="100000000000" w:firstRow="1" w:lastRow="0" w:firstColumn="0" w:lastColumn="0" w:oddVBand="0" w:evenVBand="0" w:oddHBand="0" w:evenHBand="0" w:firstRowFirstColumn="0" w:firstRowLastColumn="0" w:lastRowFirstColumn="0" w:lastRowLastColumn="0"/>
            </w:pPr>
            <w:r w:rsidRPr="00C51ECE">
              <w:t>2015–16 Math</w:t>
            </w:r>
          </w:p>
        </w:tc>
        <w:tc>
          <w:tcPr>
            <w:tcW w:w="514" w:type="pct"/>
            <w:shd w:val="clear" w:color="auto" w:fill="D9D9D9" w:themeFill="background1" w:themeFillShade="D9"/>
            <w:vAlign w:val="center"/>
          </w:tcPr>
          <w:p w:rsidR="00C51ECE" w:rsidRPr="00C51ECE" w:rsidRDefault="00C51ECE" w:rsidP="00E6055F">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C51ECE">
              <w:rPr>
                <w:rFonts w:cs="Times New Roman"/>
              </w:rPr>
              <w:t>2016–17 ELA</w:t>
            </w:r>
          </w:p>
        </w:tc>
        <w:tc>
          <w:tcPr>
            <w:tcW w:w="514" w:type="pct"/>
            <w:shd w:val="clear" w:color="auto" w:fill="D9D9D9" w:themeFill="background1" w:themeFillShade="D9"/>
            <w:vAlign w:val="center"/>
          </w:tcPr>
          <w:p w:rsidR="00C51ECE" w:rsidRPr="00C51ECE" w:rsidRDefault="00C51ECE" w:rsidP="00E6055F">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C51ECE">
              <w:rPr>
                <w:rFonts w:cs="Times New Roman"/>
              </w:rPr>
              <w:t>2016–17 Math</w:t>
            </w:r>
          </w:p>
        </w:tc>
        <w:tc>
          <w:tcPr>
            <w:tcW w:w="514" w:type="pct"/>
            <w:shd w:val="clear" w:color="auto" w:fill="D9D9D9" w:themeFill="background1" w:themeFillShade="D9"/>
            <w:vAlign w:val="center"/>
          </w:tcPr>
          <w:p w:rsidR="00C51ECE" w:rsidRPr="00C51ECE" w:rsidRDefault="00C51ECE" w:rsidP="00E6055F">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C51ECE">
              <w:rPr>
                <w:rFonts w:cs="Times New Roman"/>
              </w:rPr>
              <w:t>2017–18 ELA</w:t>
            </w:r>
          </w:p>
        </w:tc>
        <w:tc>
          <w:tcPr>
            <w:tcW w:w="510" w:type="pct"/>
            <w:shd w:val="clear" w:color="auto" w:fill="D9D9D9" w:themeFill="background1" w:themeFillShade="D9"/>
            <w:vAlign w:val="center"/>
          </w:tcPr>
          <w:p w:rsidR="00C51ECE" w:rsidRPr="00C51ECE" w:rsidRDefault="00C51ECE" w:rsidP="00E6055F">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C51ECE">
              <w:rPr>
                <w:rFonts w:cs="Times New Roman"/>
              </w:rPr>
              <w:t>2017–18 Math</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94" w:type="pct"/>
          </w:tcPr>
          <w:p w:rsidR="00C51ECE" w:rsidRPr="00C51ECE" w:rsidRDefault="00C51ECE" w:rsidP="00E6055F">
            <w:pPr>
              <w:spacing w:before="120" w:after="120"/>
              <w:contextualSpacing/>
              <w:rPr>
                <w:rFonts w:cs="Times New Roman"/>
              </w:rPr>
            </w:pPr>
            <w:r w:rsidRPr="00C51ECE">
              <w:rPr>
                <w:rFonts w:cs="Times New Roman"/>
              </w:rPr>
              <w:t>TPS</w:t>
            </w:r>
          </w:p>
        </w:tc>
        <w:tc>
          <w:tcPr>
            <w:tcW w:w="513"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48</w:t>
            </w:r>
          </w:p>
        </w:tc>
        <w:tc>
          <w:tcPr>
            <w:tcW w:w="514"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34</w:t>
            </w:r>
          </w:p>
        </w:tc>
        <w:tc>
          <w:tcPr>
            <w:tcW w:w="514"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44</w:t>
            </w:r>
          </w:p>
        </w:tc>
        <w:tc>
          <w:tcPr>
            <w:tcW w:w="514"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27</w:t>
            </w:r>
          </w:p>
        </w:tc>
        <w:tc>
          <w:tcPr>
            <w:tcW w:w="514" w:type="pct"/>
            <w:shd w:val="clear" w:color="auto" w:fill="E7E6E6" w:themeFill="background2"/>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36.6</w:t>
            </w:r>
          </w:p>
        </w:tc>
        <w:tc>
          <w:tcPr>
            <w:tcW w:w="514" w:type="pct"/>
            <w:shd w:val="clear" w:color="auto" w:fill="E7E6E6" w:themeFill="background2"/>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19.59</w:t>
            </w:r>
          </w:p>
        </w:tc>
        <w:tc>
          <w:tcPr>
            <w:tcW w:w="514" w:type="pct"/>
            <w:shd w:val="clear" w:color="auto" w:fill="E7E6E6" w:themeFill="background2"/>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30.6</w:t>
            </w:r>
          </w:p>
        </w:tc>
        <w:tc>
          <w:tcPr>
            <w:tcW w:w="510" w:type="pct"/>
            <w:shd w:val="clear" w:color="auto" w:fill="E7E6E6" w:themeFill="background2"/>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18.72</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94" w:type="pct"/>
          </w:tcPr>
          <w:p w:rsidR="00C51ECE" w:rsidRPr="00C51ECE" w:rsidRDefault="00C51ECE" w:rsidP="00E6055F">
            <w:pPr>
              <w:spacing w:before="120" w:after="120"/>
              <w:contextualSpacing/>
              <w:rPr>
                <w:rFonts w:cs="Times New Roman"/>
              </w:rPr>
            </w:pPr>
            <w:r w:rsidRPr="00C51ECE">
              <w:rPr>
                <w:rFonts w:cs="Times New Roman"/>
              </w:rPr>
              <w:t>Fay Elementary*</w:t>
            </w:r>
          </w:p>
        </w:tc>
        <w:tc>
          <w:tcPr>
            <w:tcW w:w="513"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28</w:t>
            </w:r>
          </w:p>
        </w:tc>
        <w:tc>
          <w:tcPr>
            <w:tcW w:w="514"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18</w:t>
            </w:r>
          </w:p>
        </w:tc>
        <w:tc>
          <w:tcPr>
            <w:tcW w:w="514"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34</w:t>
            </w:r>
          </w:p>
        </w:tc>
        <w:tc>
          <w:tcPr>
            <w:tcW w:w="514"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24</w:t>
            </w:r>
          </w:p>
        </w:tc>
        <w:tc>
          <w:tcPr>
            <w:tcW w:w="514" w:type="pct"/>
            <w:shd w:val="clear" w:color="auto" w:fill="E7E6E6" w:themeFill="background2"/>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33.33</w:t>
            </w:r>
          </w:p>
        </w:tc>
        <w:tc>
          <w:tcPr>
            <w:tcW w:w="514" w:type="pct"/>
            <w:shd w:val="clear" w:color="auto" w:fill="E7E6E6" w:themeFill="background2"/>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30.82</w:t>
            </w:r>
          </w:p>
        </w:tc>
        <w:tc>
          <w:tcPr>
            <w:tcW w:w="514" w:type="pct"/>
            <w:shd w:val="clear" w:color="auto" w:fill="E7E6E6" w:themeFill="background2"/>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33</w:t>
            </w:r>
          </w:p>
        </w:tc>
        <w:tc>
          <w:tcPr>
            <w:tcW w:w="510" w:type="pct"/>
            <w:shd w:val="clear" w:color="auto" w:fill="E7E6E6" w:themeFill="background2"/>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28.34</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94" w:type="pct"/>
          </w:tcPr>
          <w:p w:rsidR="00C51ECE" w:rsidRPr="00C51ECE" w:rsidRDefault="00C51ECE" w:rsidP="00E6055F">
            <w:pPr>
              <w:autoSpaceDE w:val="0"/>
              <w:autoSpaceDN w:val="0"/>
              <w:adjustRightInd w:val="0"/>
              <w:spacing w:before="120" w:after="120"/>
              <w:contextualSpacing/>
              <w:rPr>
                <w:rFonts w:cs="Times New Roman"/>
              </w:rPr>
            </w:pPr>
            <w:r w:rsidRPr="00C51ECE">
              <w:rPr>
                <w:rFonts w:cs="Times New Roman"/>
              </w:rPr>
              <w:t>Carver Elementary*</w:t>
            </w:r>
          </w:p>
        </w:tc>
        <w:tc>
          <w:tcPr>
            <w:tcW w:w="513"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20</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20</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34</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26</w:t>
            </w:r>
          </w:p>
        </w:tc>
        <w:tc>
          <w:tcPr>
            <w:tcW w:w="514" w:type="pct"/>
            <w:shd w:val="clear" w:color="auto" w:fill="E7E6E6" w:themeFill="background2"/>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36.67</w:t>
            </w:r>
          </w:p>
        </w:tc>
        <w:tc>
          <w:tcPr>
            <w:tcW w:w="514" w:type="pct"/>
            <w:shd w:val="clear" w:color="auto" w:fill="E7E6E6" w:themeFill="background2"/>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30</w:t>
            </w:r>
          </w:p>
        </w:tc>
        <w:tc>
          <w:tcPr>
            <w:tcW w:w="514" w:type="pct"/>
            <w:shd w:val="clear" w:color="auto" w:fill="E7E6E6" w:themeFill="background2"/>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41.46</w:t>
            </w:r>
          </w:p>
        </w:tc>
        <w:tc>
          <w:tcPr>
            <w:tcW w:w="510" w:type="pct"/>
            <w:shd w:val="clear" w:color="auto" w:fill="E7E6E6" w:themeFill="background2"/>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34.53</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94" w:type="pct"/>
          </w:tcPr>
          <w:p w:rsidR="00C51ECE" w:rsidRPr="00C51ECE" w:rsidRDefault="00C51ECE" w:rsidP="00E6055F">
            <w:pPr>
              <w:autoSpaceDE w:val="0"/>
              <w:autoSpaceDN w:val="0"/>
              <w:adjustRightInd w:val="0"/>
              <w:spacing w:before="120" w:after="120"/>
              <w:contextualSpacing/>
              <w:rPr>
                <w:rFonts w:cs="Times New Roman"/>
              </w:rPr>
            </w:pPr>
            <w:r w:rsidRPr="00C51ECE">
              <w:rPr>
                <w:rFonts w:cs="Times New Roman"/>
              </w:rPr>
              <w:t>Mann Middle*</w:t>
            </w:r>
          </w:p>
        </w:tc>
        <w:tc>
          <w:tcPr>
            <w:tcW w:w="513"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24</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28</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36</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28</w:t>
            </w:r>
          </w:p>
        </w:tc>
        <w:tc>
          <w:tcPr>
            <w:tcW w:w="514" w:type="pct"/>
            <w:shd w:val="clear" w:color="auto" w:fill="E7E6E6" w:themeFill="background2"/>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32.31</w:t>
            </w:r>
          </w:p>
        </w:tc>
        <w:tc>
          <w:tcPr>
            <w:tcW w:w="514" w:type="pct"/>
            <w:shd w:val="clear" w:color="auto" w:fill="E7E6E6" w:themeFill="background2"/>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23.28</w:t>
            </w:r>
          </w:p>
        </w:tc>
        <w:tc>
          <w:tcPr>
            <w:tcW w:w="514" w:type="pct"/>
            <w:shd w:val="clear" w:color="auto" w:fill="E7E6E6" w:themeFill="background2"/>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33.86</w:t>
            </w:r>
          </w:p>
        </w:tc>
        <w:tc>
          <w:tcPr>
            <w:tcW w:w="510" w:type="pct"/>
            <w:shd w:val="clear" w:color="auto" w:fill="E7E6E6" w:themeFill="background2"/>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22.99</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94" w:type="pct"/>
          </w:tcPr>
          <w:p w:rsidR="00C51ECE" w:rsidRPr="00C51ECE" w:rsidRDefault="00C51ECE" w:rsidP="00E6055F">
            <w:r w:rsidRPr="00C51ECE">
              <w:lastRenderedPageBreak/>
              <w:t>Darnall Charter</w:t>
            </w:r>
          </w:p>
        </w:tc>
        <w:tc>
          <w:tcPr>
            <w:tcW w:w="513"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32</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25</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31</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25</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36.52</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26.6</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38.06</w:t>
            </w:r>
          </w:p>
        </w:tc>
        <w:tc>
          <w:tcPr>
            <w:tcW w:w="510"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29.01</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94" w:type="pct"/>
          </w:tcPr>
          <w:p w:rsidR="00C51ECE" w:rsidRPr="00C51ECE" w:rsidRDefault="00C51ECE" w:rsidP="00E6055F">
            <w:r w:rsidRPr="00C51ECE">
              <w:t>Kearney College Connections</w:t>
            </w:r>
          </w:p>
        </w:tc>
        <w:tc>
          <w:tcPr>
            <w:tcW w:w="513"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82</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42</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87</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49</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86.58</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42.69</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81.05</w:t>
            </w:r>
          </w:p>
        </w:tc>
        <w:tc>
          <w:tcPr>
            <w:tcW w:w="510"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41.05</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94" w:type="pct"/>
          </w:tcPr>
          <w:p w:rsidR="00C51ECE" w:rsidRPr="00C51ECE" w:rsidRDefault="00C51ECE" w:rsidP="00E6055F">
            <w:r w:rsidRPr="00C51ECE">
              <w:t>City Heights Preparatory Charter</w:t>
            </w:r>
          </w:p>
        </w:tc>
        <w:tc>
          <w:tcPr>
            <w:tcW w:w="513"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13</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10</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21</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8</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14.29</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10.87</w:t>
            </w:r>
          </w:p>
        </w:tc>
        <w:tc>
          <w:tcPr>
            <w:tcW w:w="514"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23.76</w:t>
            </w:r>
          </w:p>
        </w:tc>
        <w:tc>
          <w:tcPr>
            <w:tcW w:w="510" w:type="pct"/>
            <w:shd w:val="clear" w:color="auto" w:fill="E7E6E6" w:themeFill="background2"/>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11.88</w:t>
            </w:r>
          </w:p>
        </w:tc>
      </w:tr>
    </w:tbl>
    <w:p w:rsidR="00C51ECE" w:rsidRPr="00C51ECE" w:rsidRDefault="00C51ECE" w:rsidP="00E6055F">
      <w:pPr>
        <w:pStyle w:val="Heading4"/>
      </w:pPr>
      <w:r w:rsidRPr="00C51ECE">
        <w:t xml:space="preserve">TPS’s Review of Renewal Criteria Under </w:t>
      </w:r>
      <w:r w:rsidRPr="00C51ECE">
        <w:rPr>
          <w:i/>
        </w:rPr>
        <w:t>EC</w:t>
      </w:r>
      <w:r w:rsidRPr="00C51ECE">
        <w:t xml:space="preserve"> Section 47607</w:t>
      </w:r>
    </w:p>
    <w:p w:rsidR="00E6055F" w:rsidRPr="009A3BF8" w:rsidRDefault="00E6055F" w:rsidP="00E6055F">
      <w:pPr>
        <w:autoSpaceDE w:val="0"/>
        <w:autoSpaceDN w:val="0"/>
        <w:adjustRightInd w:val="0"/>
        <w:spacing w:before="240"/>
        <w:rPr>
          <w:bCs/>
        </w:rPr>
      </w:pPr>
      <w:r w:rsidRPr="009A3BF8">
        <w:rPr>
          <w:bCs/>
        </w:rPr>
        <w:t>The TPS petitioner completed data comparison analyses between two sets of TPS-chosen schools: (1) SDUSD schools that TPS pupils would otherwise attend; and (2) SDUSD schools that serve similar pupil populations but only for 2017–18.</w:t>
      </w:r>
    </w:p>
    <w:p w:rsidR="00E6055F" w:rsidRPr="009A3BF8" w:rsidRDefault="00E6055F" w:rsidP="00E6055F">
      <w:pPr>
        <w:autoSpaceDE w:val="0"/>
        <w:autoSpaceDN w:val="0"/>
        <w:adjustRightInd w:val="0"/>
        <w:spacing w:before="240"/>
        <w:rPr>
          <w:bCs/>
        </w:rPr>
      </w:pPr>
      <w:r w:rsidRPr="009A3BF8">
        <w:rPr>
          <w:bCs/>
        </w:rPr>
        <w:t xml:space="preserve">The following tables show the percent of pupils that met/exceeded standards on the 2017–18 CAASPP assessment for ELA and mathematics for all pupils schoolwide and subgroups at TPS. </w:t>
      </w:r>
    </w:p>
    <w:p w:rsidR="00E6055F" w:rsidRPr="00D81B85" w:rsidRDefault="00E6055F" w:rsidP="00E6055F">
      <w:pPr>
        <w:autoSpaceDE w:val="0"/>
        <w:autoSpaceDN w:val="0"/>
        <w:adjustRightInd w:val="0"/>
        <w:spacing w:before="240"/>
        <w:rPr>
          <w:bCs/>
          <w:i/>
        </w:rPr>
      </w:pPr>
      <w:r w:rsidRPr="00D81B85">
        <w:rPr>
          <w:bCs/>
          <w:i/>
        </w:rPr>
        <w:t>An asterisk (*) denotes that TPS identified the schools that serve similar pupil populations and are located in the same neighborhood as TPS.</w:t>
      </w:r>
    </w:p>
    <w:p w:rsidR="00C51ECE" w:rsidRPr="00C51ECE" w:rsidRDefault="00D63B08" w:rsidP="00E6055F">
      <w:pPr>
        <w:autoSpaceDE w:val="0"/>
        <w:autoSpaceDN w:val="0"/>
        <w:adjustRightInd w:val="0"/>
        <w:spacing w:before="100" w:beforeAutospacing="1" w:after="100" w:afterAutospacing="1"/>
        <w:rPr>
          <w:b/>
          <w:bCs/>
        </w:rPr>
      </w:pPr>
      <w:r>
        <w:rPr>
          <w:b/>
          <w:bCs/>
        </w:rPr>
        <w:t>2016–17</w:t>
      </w:r>
      <w:r w:rsidR="00C51ECE" w:rsidRPr="00C51ECE">
        <w:rPr>
          <w:b/>
          <w:bCs/>
        </w:rPr>
        <w:t xml:space="preserve"> ELA CAASPP Results by Subgroup for TPS and TPS-chosen Comparable Schools (Percent Meets/Exceeds Standards)</w:t>
      </w:r>
    </w:p>
    <w:tbl>
      <w:tblPr>
        <w:tblStyle w:val="GridTable1Light135"/>
        <w:tblW w:w="5000" w:type="pct"/>
        <w:tblLook w:val="0420" w:firstRow="1" w:lastRow="0" w:firstColumn="0" w:lastColumn="0" w:noHBand="0" w:noVBand="1"/>
        <w:tblDescription w:val="EPAF 2016–17 ELA CASSPP Results by Subgroup (Percent Meets/Exceeds Standards)"/>
      </w:tblPr>
      <w:tblGrid>
        <w:gridCol w:w="2966"/>
        <w:gridCol w:w="1801"/>
        <w:gridCol w:w="899"/>
        <w:gridCol w:w="2672"/>
        <w:gridCol w:w="1012"/>
      </w:tblGrid>
      <w:tr w:rsidR="00C51ECE" w:rsidRPr="00C51ECE" w:rsidTr="00E6055F">
        <w:trPr>
          <w:cnfStyle w:val="100000000000" w:firstRow="1" w:lastRow="0" w:firstColumn="0" w:lastColumn="0" w:oddVBand="0" w:evenVBand="0" w:oddHBand="0" w:evenHBand="0" w:firstRowFirstColumn="0" w:firstRowLastColumn="0" w:lastRowFirstColumn="0" w:lastRowLastColumn="0"/>
          <w:cantSplit/>
          <w:tblHeader/>
        </w:trPr>
        <w:tc>
          <w:tcPr>
            <w:tcW w:w="1586" w:type="pct"/>
            <w:shd w:val="clear" w:color="auto" w:fill="D9D9D9" w:themeFill="background1" w:themeFillShade="D9"/>
            <w:vAlign w:val="center"/>
          </w:tcPr>
          <w:p w:rsidR="00C51ECE" w:rsidRPr="00C51ECE" w:rsidRDefault="00C51ECE" w:rsidP="00E6055F">
            <w:r w:rsidRPr="00C51ECE">
              <w:t>School</w:t>
            </w:r>
          </w:p>
        </w:tc>
        <w:tc>
          <w:tcPr>
            <w:tcW w:w="963" w:type="pct"/>
            <w:shd w:val="clear" w:color="auto" w:fill="D9D9D9" w:themeFill="background1" w:themeFillShade="D9"/>
            <w:vAlign w:val="center"/>
          </w:tcPr>
          <w:p w:rsidR="00C51ECE" w:rsidRPr="00C51ECE" w:rsidRDefault="00C51ECE" w:rsidP="00E6055F">
            <w:pPr>
              <w:jc w:val="center"/>
            </w:pPr>
            <w:r w:rsidRPr="00C51ECE">
              <w:t>All</w:t>
            </w:r>
          </w:p>
        </w:tc>
        <w:tc>
          <w:tcPr>
            <w:tcW w:w="481" w:type="pct"/>
            <w:shd w:val="clear" w:color="auto" w:fill="D9D9D9" w:themeFill="background1" w:themeFillShade="D9"/>
            <w:vAlign w:val="center"/>
          </w:tcPr>
          <w:p w:rsidR="00C51ECE" w:rsidRPr="00C51ECE" w:rsidRDefault="00C51ECE" w:rsidP="00E6055F">
            <w:pPr>
              <w:jc w:val="center"/>
            </w:pPr>
            <w:r w:rsidRPr="00C51ECE">
              <w:t>SED</w:t>
            </w:r>
          </w:p>
        </w:tc>
        <w:tc>
          <w:tcPr>
            <w:tcW w:w="1429" w:type="pct"/>
            <w:shd w:val="clear" w:color="auto" w:fill="D9D9D9" w:themeFill="background1" w:themeFillShade="D9"/>
            <w:vAlign w:val="center"/>
          </w:tcPr>
          <w:p w:rsidR="00C51ECE" w:rsidRPr="00C51ECE" w:rsidRDefault="00C51ECE" w:rsidP="00E6055F">
            <w:pPr>
              <w:jc w:val="center"/>
            </w:pPr>
            <w:r w:rsidRPr="00C51ECE">
              <w:t>Hispanic/Latino</w:t>
            </w:r>
          </w:p>
        </w:tc>
        <w:tc>
          <w:tcPr>
            <w:tcW w:w="541" w:type="pct"/>
            <w:shd w:val="clear" w:color="auto" w:fill="D9D9D9" w:themeFill="background1" w:themeFillShade="D9"/>
            <w:vAlign w:val="center"/>
          </w:tcPr>
          <w:p w:rsidR="00C51ECE" w:rsidRPr="00C51ECE" w:rsidRDefault="00C51ECE" w:rsidP="00E6055F">
            <w:pPr>
              <w:jc w:val="center"/>
            </w:pPr>
            <w:r w:rsidRPr="00C51ECE">
              <w:t>ELs</w:t>
            </w:r>
          </w:p>
        </w:tc>
      </w:tr>
      <w:tr w:rsidR="00C51ECE" w:rsidRPr="00C51ECE" w:rsidTr="00E6055F">
        <w:trPr>
          <w:cantSplit/>
        </w:trPr>
        <w:tc>
          <w:tcPr>
            <w:tcW w:w="1586" w:type="pct"/>
            <w:vAlign w:val="center"/>
          </w:tcPr>
          <w:p w:rsidR="00C51ECE" w:rsidRPr="00C51ECE" w:rsidRDefault="00C51ECE" w:rsidP="00E6055F">
            <w:pPr>
              <w:rPr>
                <w:b/>
              </w:rPr>
            </w:pPr>
            <w:r w:rsidRPr="00C51ECE">
              <w:rPr>
                <w:b/>
              </w:rPr>
              <w:t>TPS</w:t>
            </w:r>
          </w:p>
        </w:tc>
        <w:tc>
          <w:tcPr>
            <w:tcW w:w="963" w:type="pct"/>
            <w:vAlign w:val="center"/>
          </w:tcPr>
          <w:p w:rsidR="00C51ECE" w:rsidRPr="00C51ECE" w:rsidRDefault="00C51ECE" w:rsidP="00E6055F">
            <w:pPr>
              <w:jc w:val="center"/>
            </w:pPr>
            <w:r w:rsidRPr="00C51ECE">
              <w:t>37</w:t>
            </w:r>
          </w:p>
        </w:tc>
        <w:tc>
          <w:tcPr>
            <w:tcW w:w="481" w:type="pct"/>
            <w:vAlign w:val="center"/>
          </w:tcPr>
          <w:p w:rsidR="00C51ECE" w:rsidRPr="00C51ECE" w:rsidRDefault="00C51ECE" w:rsidP="00E6055F">
            <w:pPr>
              <w:jc w:val="center"/>
            </w:pPr>
            <w:r w:rsidRPr="00C51ECE">
              <w:t>20</w:t>
            </w:r>
          </w:p>
        </w:tc>
        <w:tc>
          <w:tcPr>
            <w:tcW w:w="1429" w:type="pct"/>
            <w:vAlign w:val="center"/>
          </w:tcPr>
          <w:p w:rsidR="00C51ECE" w:rsidRPr="00C51ECE" w:rsidRDefault="00C51ECE" w:rsidP="00E6055F">
            <w:pPr>
              <w:jc w:val="center"/>
            </w:pPr>
            <w:r w:rsidRPr="00C51ECE">
              <w:t>24</w:t>
            </w:r>
          </w:p>
        </w:tc>
        <w:tc>
          <w:tcPr>
            <w:tcW w:w="541" w:type="pct"/>
            <w:vAlign w:val="center"/>
          </w:tcPr>
          <w:p w:rsidR="00C51ECE" w:rsidRPr="00C51ECE" w:rsidRDefault="00C51ECE" w:rsidP="00E6055F">
            <w:pPr>
              <w:jc w:val="center"/>
            </w:pPr>
            <w:r w:rsidRPr="00C51ECE">
              <w:t>3</w:t>
            </w:r>
          </w:p>
        </w:tc>
      </w:tr>
      <w:tr w:rsidR="00C51ECE" w:rsidRPr="00C51ECE" w:rsidTr="00E6055F">
        <w:trPr>
          <w:cantSplit/>
        </w:trPr>
        <w:tc>
          <w:tcPr>
            <w:tcW w:w="1586" w:type="pct"/>
          </w:tcPr>
          <w:p w:rsidR="00C51ECE" w:rsidRPr="00C51ECE" w:rsidRDefault="00C51ECE" w:rsidP="00E6055F">
            <w:pPr>
              <w:rPr>
                <w:b/>
              </w:rPr>
            </w:pPr>
            <w:r w:rsidRPr="00C51ECE">
              <w:rPr>
                <w:b/>
              </w:rPr>
              <w:t>Carver Elementary</w:t>
            </w:r>
          </w:p>
        </w:tc>
        <w:tc>
          <w:tcPr>
            <w:tcW w:w="963" w:type="pct"/>
            <w:shd w:val="clear" w:color="auto" w:fill="auto"/>
            <w:vAlign w:val="center"/>
          </w:tcPr>
          <w:p w:rsidR="00C51ECE" w:rsidRPr="00C51ECE" w:rsidRDefault="00C51ECE" w:rsidP="00E6055F">
            <w:pPr>
              <w:jc w:val="center"/>
            </w:pPr>
            <w:r w:rsidRPr="00C51ECE">
              <w:t>37</w:t>
            </w:r>
          </w:p>
        </w:tc>
        <w:tc>
          <w:tcPr>
            <w:tcW w:w="481" w:type="pct"/>
            <w:shd w:val="clear" w:color="auto" w:fill="auto"/>
            <w:vAlign w:val="center"/>
          </w:tcPr>
          <w:p w:rsidR="00C51ECE" w:rsidRPr="00C51ECE" w:rsidRDefault="00C51ECE" w:rsidP="00E6055F">
            <w:pPr>
              <w:jc w:val="center"/>
            </w:pPr>
            <w:r w:rsidRPr="00C51ECE">
              <w:t>35</w:t>
            </w:r>
          </w:p>
        </w:tc>
        <w:tc>
          <w:tcPr>
            <w:tcW w:w="1429" w:type="pct"/>
            <w:shd w:val="clear" w:color="auto" w:fill="auto"/>
            <w:vAlign w:val="center"/>
          </w:tcPr>
          <w:p w:rsidR="00C51ECE" w:rsidRPr="00C51ECE" w:rsidRDefault="00C51ECE" w:rsidP="00E6055F">
            <w:pPr>
              <w:jc w:val="center"/>
            </w:pPr>
            <w:r w:rsidRPr="00C51ECE">
              <w:t>26</w:t>
            </w:r>
          </w:p>
        </w:tc>
        <w:tc>
          <w:tcPr>
            <w:tcW w:w="541" w:type="pct"/>
            <w:shd w:val="clear" w:color="auto" w:fill="auto"/>
            <w:vAlign w:val="center"/>
          </w:tcPr>
          <w:p w:rsidR="00C51ECE" w:rsidRPr="00C51ECE" w:rsidRDefault="00C51ECE" w:rsidP="00E6055F">
            <w:pPr>
              <w:jc w:val="center"/>
            </w:pPr>
            <w:r w:rsidRPr="00C51ECE">
              <w:t>26</w:t>
            </w:r>
          </w:p>
        </w:tc>
      </w:tr>
      <w:tr w:rsidR="00C51ECE" w:rsidRPr="00C51ECE" w:rsidTr="00E6055F">
        <w:trPr>
          <w:cantSplit/>
        </w:trPr>
        <w:tc>
          <w:tcPr>
            <w:tcW w:w="1586" w:type="pct"/>
          </w:tcPr>
          <w:p w:rsidR="00C51ECE" w:rsidRPr="00C51ECE" w:rsidRDefault="00C51ECE" w:rsidP="00E6055F">
            <w:pPr>
              <w:rPr>
                <w:b/>
              </w:rPr>
            </w:pPr>
            <w:r w:rsidRPr="00C51ECE">
              <w:rPr>
                <w:b/>
              </w:rPr>
              <w:t>Clay Elementary</w:t>
            </w:r>
          </w:p>
        </w:tc>
        <w:tc>
          <w:tcPr>
            <w:tcW w:w="963" w:type="pct"/>
            <w:shd w:val="clear" w:color="auto" w:fill="auto"/>
            <w:vAlign w:val="center"/>
          </w:tcPr>
          <w:p w:rsidR="00C51ECE" w:rsidRPr="00C51ECE" w:rsidRDefault="00C51ECE" w:rsidP="00E6055F">
            <w:pPr>
              <w:jc w:val="center"/>
            </w:pPr>
            <w:r w:rsidRPr="00C51ECE">
              <w:t>43</w:t>
            </w:r>
          </w:p>
        </w:tc>
        <w:tc>
          <w:tcPr>
            <w:tcW w:w="481" w:type="pct"/>
            <w:shd w:val="clear" w:color="auto" w:fill="auto"/>
            <w:vAlign w:val="center"/>
          </w:tcPr>
          <w:p w:rsidR="00C51ECE" w:rsidRPr="00C51ECE" w:rsidRDefault="00C51ECE" w:rsidP="00E6055F">
            <w:pPr>
              <w:jc w:val="center"/>
            </w:pPr>
            <w:r w:rsidRPr="00C51ECE">
              <w:t>43</w:t>
            </w:r>
          </w:p>
        </w:tc>
        <w:tc>
          <w:tcPr>
            <w:tcW w:w="1429" w:type="pct"/>
            <w:shd w:val="clear" w:color="auto" w:fill="auto"/>
            <w:vAlign w:val="center"/>
          </w:tcPr>
          <w:p w:rsidR="00C51ECE" w:rsidRPr="00C51ECE" w:rsidRDefault="00C51ECE" w:rsidP="00E6055F">
            <w:pPr>
              <w:jc w:val="center"/>
            </w:pPr>
            <w:r w:rsidRPr="00C51ECE">
              <w:t>49</w:t>
            </w:r>
          </w:p>
        </w:tc>
        <w:tc>
          <w:tcPr>
            <w:tcW w:w="541" w:type="pct"/>
            <w:shd w:val="clear" w:color="auto" w:fill="auto"/>
            <w:vAlign w:val="center"/>
          </w:tcPr>
          <w:p w:rsidR="00C51ECE" w:rsidRPr="00C51ECE" w:rsidRDefault="00C51ECE" w:rsidP="00E6055F">
            <w:pPr>
              <w:jc w:val="center"/>
            </w:pPr>
            <w:r w:rsidRPr="00C51ECE">
              <w:t>32</w:t>
            </w:r>
          </w:p>
        </w:tc>
      </w:tr>
      <w:tr w:rsidR="00C51ECE" w:rsidRPr="00C51ECE" w:rsidTr="00E6055F">
        <w:trPr>
          <w:cantSplit/>
        </w:trPr>
        <w:tc>
          <w:tcPr>
            <w:tcW w:w="1586" w:type="pct"/>
          </w:tcPr>
          <w:p w:rsidR="00C51ECE" w:rsidRPr="00C51ECE" w:rsidRDefault="00C51ECE" w:rsidP="00E6055F">
            <w:pPr>
              <w:rPr>
                <w:b/>
              </w:rPr>
            </w:pPr>
            <w:r w:rsidRPr="00C51ECE">
              <w:rPr>
                <w:b/>
              </w:rPr>
              <w:t>Fay Elementary</w:t>
            </w:r>
          </w:p>
        </w:tc>
        <w:tc>
          <w:tcPr>
            <w:tcW w:w="963" w:type="pct"/>
            <w:shd w:val="clear" w:color="auto" w:fill="auto"/>
            <w:vAlign w:val="center"/>
          </w:tcPr>
          <w:p w:rsidR="00C51ECE" w:rsidRPr="00C51ECE" w:rsidRDefault="00C51ECE" w:rsidP="00E6055F">
            <w:pPr>
              <w:jc w:val="center"/>
            </w:pPr>
            <w:r w:rsidRPr="00C51ECE">
              <w:t>33</w:t>
            </w:r>
          </w:p>
        </w:tc>
        <w:tc>
          <w:tcPr>
            <w:tcW w:w="481" w:type="pct"/>
            <w:shd w:val="clear" w:color="auto" w:fill="auto"/>
            <w:vAlign w:val="center"/>
          </w:tcPr>
          <w:p w:rsidR="00C51ECE" w:rsidRPr="00C51ECE" w:rsidRDefault="00C51ECE" w:rsidP="00E6055F">
            <w:pPr>
              <w:jc w:val="center"/>
            </w:pPr>
            <w:r w:rsidRPr="00C51ECE">
              <w:t>33</w:t>
            </w:r>
          </w:p>
        </w:tc>
        <w:tc>
          <w:tcPr>
            <w:tcW w:w="1429" w:type="pct"/>
            <w:shd w:val="clear" w:color="auto" w:fill="auto"/>
            <w:vAlign w:val="center"/>
          </w:tcPr>
          <w:p w:rsidR="00C51ECE" w:rsidRPr="00C51ECE" w:rsidRDefault="00C51ECE" w:rsidP="00E6055F">
            <w:pPr>
              <w:jc w:val="center"/>
            </w:pPr>
            <w:r w:rsidRPr="00C51ECE">
              <w:t>34</w:t>
            </w:r>
          </w:p>
        </w:tc>
        <w:tc>
          <w:tcPr>
            <w:tcW w:w="541" w:type="pct"/>
            <w:shd w:val="clear" w:color="auto" w:fill="auto"/>
            <w:vAlign w:val="center"/>
          </w:tcPr>
          <w:p w:rsidR="00C51ECE" w:rsidRPr="00C51ECE" w:rsidRDefault="00C51ECE" w:rsidP="00E6055F">
            <w:pPr>
              <w:jc w:val="center"/>
            </w:pPr>
            <w:r w:rsidRPr="00C51ECE">
              <w:t>22</w:t>
            </w:r>
          </w:p>
        </w:tc>
      </w:tr>
      <w:tr w:rsidR="00C51ECE" w:rsidRPr="00C51ECE" w:rsidTr="00E6055F">
        <w:trPr>
          <w:cantSplit/>
        </w:trPr>
        <w:tc>
          <w:tcPr>
            <w:tcW w:w="1586" w:type="pct"/>
          </w:tcPr>
          <w:p w:rsidR="00C51ECE" w:rsidRPr="00C51ECE" w:rsidRDefault="00C51ECE" w:rsidP="00E6055F">
            <w:pPr>
              <w:rPr>
                <w:b/>
              </w:rPr>
            </w:pPr>
            <w:r w:rsidRPr="00C51ECE">
              <w:rPr>
                <w:b/>
              </w:rPr>
              <w:t>Oak Park Elementary</w:t>
            </w:r>
          </w:p>
        </w:tc>
        <w:tc>
          <w:tcPr>
            <w:tcW w:w="963" w:type="pct"/>
            <w:shd w:val="clear" w:color="auto" w:fill="auto"/>
            <w:vAlign w:val="center"/>
          </w:tcPr>
          <w:p w:rsidR="00C51ECE" w:rsidRPr="00C51ECE" w:rsidRDefault="00C51ECE" w:rsidP="00E6055F">
            <w:pPr>
              <w:jc w:val="center"/>
            </w:pPr>
            <w:r w:rsidRPr="00C51ECE">
              <w:t>53</w:t>
            </w:r>
          </w:p>
        </w:tc>
        <w:tc>
          <w:tcPr>
            <w:tcW w:w="481" w:type="pct"/>
            <w:shd w:val="clear" w:color="auto" w:fill="auto"/>
            <w:vAlign w:val="center"/>
          </w:tcPr>
          <w:p w:rsidR="00C51ECE" w:rsidRPr="00C51ECE" w:rsidRDefault="00C51ECE" w:rsidP="00E6055F">
            <w:pPr>
              <w:jc w:val="center"/>
            </w:pPr>
            <w:r w:rsidRPr="00C51ECE">
              <w:t>51</w:t>
            </w:r>
          </w:p>
        </w:tc>
        <w:tc>
          <w:tcPr>
            <w:tcW w:w="1429" w:type="pct"/>
            <w:shd w:val="clear" w:color="auto" w:fill="auto"/>
            <w:vAlign w:val="center"/>
          </w:tcPr>
          <w:p w:rsidR="00C51ECE" w:rsidRPr="00C51ECE" w:rsidRDefault="00C51ECE" w:rsidP="00E6055F">
            <w:pPr>
              <w:jc w:val="center"/>
            </w:pPr>
            <w:r w:rsidRPr="00C51ECE">
              <w:t>39</w:t>
            </w:r>
          </w:p>
        </w:tc>
        <w:tc>
          <w:tcPr>
            <w:tcW w:w="541" w:type="pct"/>
            <w:shd w:val="clear" w:color="auto" w:fill="auto"/>
            <w:vAlign w:val="center"/>
          </w:tcPr>
          <w:p w:rsidR="00C51ECE" w:rsidRPr="00C51ECE" w:rsidRDefault="00C51ECE" w:rsidP="00E6055F">
            <w:pPr>
              <w:jc w:val="center"/>
            </w:pPr>
            <w:r w:rsidRPr="00C51ECE">
              <w:t>35</w:t>
            </w:r>
          </w:p>
        </w:tc>
      </w:tr>
      <w:tr w:rsidR="00C51ECE" w:rsidRPr="00C51ECE" w:rsidTr="00E6055F">
        <w:trPr>
          <w:cantSplit/>
        </w:trPr>
        <w:tc>
          <w:tcPr>
            <w:tcW w:w="1586" w:type="pct"/>
          </w:tcPr>
          <w:p w:rsidR="00C51ECE" w:rsidRPr="00C51ECE" w:rsidRDefault="00C51ECE" w:rsidP="00E6055F">
            <w:pPr>
              <w:rPr>
                <w:b/>
              </w:rPr>
            </w:pPr>
            <w:r w:rsidRPr="00C51ECE">
              <w:rPr>
                <w:b/>
              </w:rPr>
              <w:t>Bell Middle</w:t>
            </w:r>
          </w:p>
        </w:tc>
        <w:tc>
          <w:tcPr>
            <w:tcW w:w="963" w:type="pct"/>
            <w:shd w:val="clear" w:color="auto" w:fill="auto"/>
            <w:vAlign w:val="center"/>
          </w:tcPr>
          <w:p w:rsidR="00C51ECE" w:rsidRPr="00C51ECE" w:rsidRDefault="00C51ECE" w:rsidP="00E6055F">
            <w:pPr>
              <w:jc w:val="center"/>
            </w:pPr>
            <w:r w:rsidRPr="00C51ECE">
              <w:t>31</w:t>
            </w:r>
          </w:p>
        </w:tc>
        <w:tc>
          <w:tcPr>
            <w:tcW w:w="481" w:type="pct"/>
            <w:shd w:val="clear" w:color="auto" w:fill="auto"/>
            <w:vAlign w:val="center"/>
          </w:tcPr>
          <w:p w:rsidR="00C51ECE" w:rsidRPr="00C51ECE" w:rsidRDefault="00C51ECE" w:rsidP="00E6055F">
            <w:pPr>
              <w:jc w:val="center"/>
            </w:pPr>
            <w:r w:rsidRPr="00C51ECE">
              <w:t>27</w:t>
            </w:r>
          </w:p>
        </w:tc>
        <w:tc>
          <w:tcPr>
            <w:tcW w:w="1429" w:type="pct"/>
            <w:shd w:val="clear" w:color="auto" w:fill="auto"/>
            <w:vAlign w:val="center"/>
          </w:tcPr>
          <w:p w:rsidR="00C51ECE" w:rsidRPr="00C51ECE" w:rsidRDefault="00C51ECE" w:rsidP="00E6055F">
            <w:pPr>
              <w:jc w:val="center"/>
            </w:pPr>
            <w:r w:rsidRPr="00C51ECE">
              <w:t>24</w:t>
            </w:r>
          </w:p>
        </w:tc>
        <w:tc>
          <w:tcPr>
            <w:tcW w:w="541" w:type="pct"/>
            <w:shd w:val="clear" w:color="auto" w:fill="auto"/>
            <w:vAlign w:val="center"/>
          </w:tcPr>
          <w:p w:rsidR="00C51ECE" w:rsidRPr="00C51ECE" w:rsidRDefault="00C51ECE" w:rsidP="00E6055F">
            <w:pPr>
              <w:jc w:val="center"/>
            </w:pPr>
            <w:r w:rsidRPr="00C51ECE">
              <w:t>3</w:t>
            </w:r>
          </w:p>
        </w:tc>
      </w:tr>
      <w:tr w:rsidR="00C51ECE" w:rsidRPr="00C51ECE" w:rsidTr="00E6055F">
        <w:trPr>
          <w:cantSplit/>
        </w:trPr>
        <w:tc>
          <w:tcPr>
            <w:tcW w:w="1586" w:type="pct"/>
          </w:tcPr>
          <w:p w:rsidR="00C51ECE" w:rsidRPr="00C51ECE" w:rsidRDefault="00C51ECE" w:rsidP="00E6055F">
            <w:pPr>
              <w:rPr>
                <w:b/>
              </w:rPr>
            </w:pPr>
            <w:r w:rsidRPr="00C51ECE">
              <w:rPr>
                <w:b/>
              </w:rPr>
              <w:t>Mann Middle</w:t>
            </w:r>
          </w:p>
        </w:tc>
        <w:tc>
          <w:tcPr>
            <w:tcW w:w="963" w:type="pct"/>
            <w:shd w:val="clear" w:color="auto" w:fill="auto"/>
            <w:vAlign w:val="center"/>
          </w:tcPr>
          <w:p w:rsidR="00C51ECE" w:rsidRPr="00C51ECE" w:rsidRDefault="00C51ECE" w:rsidP="00E6055F">
            <w:pPr>
              <w:jc w:val="center"/>
            </w:pPr>
            <w:r w:rsidRPr="00C51ECE">
              <w:t>32</w:t>
            </w:r>
          </w:p>
        </w:tc>
        <w:tc>
          <w:tcPr>
            <w:tcW w:w="481" w:type="pct"/>
            <w:shd w:val="clear" w:color="auto" w:fill="auto"/>
            <w:vAlign w:val="center"/>
          </w:tcPr>
          <w:p w:rsidR="00C51ECE" w:rsidRPr="00C51ECE" w:rsidRDefault="00C51ECE" w:rsidP="00E6055F">
            <w:pPr>
              <w:jc w:val="center"/>
            </w:pPr>
            <w:r w:rsidRPr="00C51ECE">
              <w:t>32</w:t>
            </w:r>
          </w:p>
        </w:tc>
        <w:tc>
          <w:tcPr>
            <w:tcW w:w="1429" w:type="pct"/>
            <w:shd w:val="clear" w:color="auto" w:fill="auto"/>
            <w:vAlign w:val="center"/>
          </w:tcPr>
          <w:p w:rsidR="00C51ECE" w:rsidRPr="00C51ECE" w:rsidRDefault="00C51ECE" w:rsidP="00E6055F">
            <w:pPr>
              <w:jc w:val="center"/>
            </w:pPr>
            <w:r w:rsidRPr="00C51ECE">
              <w:t>28</w:t>
            </w:r>
          </w:p>
        </w:tc>
        <w:tc>
          <w:tcPr>
            <w:tcW w:w="541" w:type="pct"/>
            <w:shd w:val="clear" w:color="auto" w:fill="auto"/>
            <w:vAlign w:val="center"/>
          </w:tcPr>
          <w:p w:rsidR="00C51ECE" w:rsidRPr="00C51ECE" w:rsidRDefault="00C51ECE" w:rsidP="00E6055F">
            <w:pPr>
              <w:jc w:val="center"/>
            </w:pPr>
            <w:r w:rsidRPr="00C51ECE">
              <w:t>8</w:t>
            </w:r>
          </w:p>
        </w:tc>
      </w:tr>
      <w:tr w:rsidR="00C51ECE" w:rsidRPr="00C51ECE" w:rsidTr="00E6055F">
        <w:trPr>
          <w:cantSplit/>
        </w:trPr>
        <w:tc>
          <w:tcPr>
            <w:tcW w:w="1586" w:type="pct"/>
          </w:tcPr>
          <w:p w:rsidR="00C51ECE" w:rsidRPr="00C51ECE" w:rsidRDefault="00C51ECE" w:rsidP="00E6055F">
            <w:pPr>
              <w:rPr>
                <w:b/>
              </w:rPr>
            </w:pPr>
            <w:r w:rsidRPr="00C51ECE">
              <w:rPr>
                <w:b/>
              </w:rPr>
              <w:t>Millennial Tech Middle</w:t>
            </w:r>
          </w:p>
        </w:tc>
        <w:tc>
          <w:tcPr>
            <w:tcW w:w="963" w:type="pct"/>
            <w:shd w:val="clear" w:color="auto" w:fill="auto"/>
            <w:vAlign w:val="center"/>
          </w:tcPr>
          <w:p w:rsidR="00C51ECE" w:rsidRPr="00C51ECE" w:rsidRDefault="00C51ECE" w:rsidP="00E6055F">
            <w:pPr>
              <w:jc w:val="center"/>
            </w:pPr>
            <w:r w:rsidRPr="00C51ECE">
              <w:t>24</w:t>
            </w:r>
          </w:p>
        </w:tc>
        <w:tc>
          <w:tcPr>
            <w:tcW w:w="481" w:type="pct"/>
            <w:shd w:val="clear" w:color="auto" w:fill="auto"/>
            <w:vAlign w:val="center"/>
          </w:tcPr>
          <w:p w:rsidR="00C51ECE" w:rsidRPr="00C51ECE" w:rsidRDefault="00C51ECE" w:rsidP="00E6055F">
            <w:pPr>
              <w:jc w:val="center"/>
            </w:pPr>
            <w:r w:rsidRPr="00C51ECE">
              <w:t>23</w:t>
            </w:r>
          </w:p>
        </w:tc>
        <w:tc>
          <w:tcPr>
            <w:tcW w:w="1429" w:type="pct"/>
            <w:shd w:val="clear" w:color="auto" w:fill="auto"/>
            <w:vAlign w:val="center"/>
          </w:tcPr>
          <w:p w:rsidR="00C51ECE" w:rsidRPr="00C51ECE" w:rsidRDefault="00C51ECE" w:rsidP="00E6055F">
            <w:pPr>
              <w:jc w:val="center"/>
            </w:pPr>
            <w:r w:rsidRPr="00C51ECE">
              <w:t>23</w:t>
            </w:r>
          </w:p>
        </w:tc>
        <w:tc>
          <w:tcPr>
            <w:tcW w:w="541" w:type="pct"/>
            <w:shd w:val="clear" w:color="auto" w:fill="auto"/>
            <w:vAlign w:val="center"/>
          </w:tcPr>
          <w:p w:rsidR="00C51ECE" w:rsidRPr="00C51ECE" w:rsidRDefault="00C51ECE" w:rsidP="00E6055F">
            <w:pPr>
              <w:jc w:val="center"/>
            </w:pPr>
            <w:r w:rsidRPr="00C51ECE">
              <w:t>1</w:t>
            </w:r>
          </w:p>
        </w:tc>
      </w:tr>
      <w:tr w:rsidR="00C51ECE" w:rsidRPr="00C51ECE" w:rsidTr="00E6055F">
        <w:trPr>
          <w:cantSplit/>
        </w:trPr>
        <w:tc>
          <w:tcPr>
            <w:tcW w:w="1586" w:type="pct"/>
          </w:tcPr>
          <w:p w:rsidR="00C51ECE" w:rsidRPr="00C51ECE" w:rsidRDefault="00C51ECE" w:rsidP="00E6055F">
            <w:pPr>
              <w:rPr>
                <w:b/>
              </w:rPr>
            </w:pPr>
            <w:r w:rsidRPr="00C51ECE">
              <w:rPr>
                <w:b/>
              </w:rPr>
              <w:t>Euclid Elementary*</w:t>
            </w:r>
          </w:p>
        </w:tc>
        <w:tc>
          <w:tcPr>
            <w:tcW w:w="963" w:type="pct"/>
            <w:shd w:val="clear" w:color="auto" w:fill="auto"/>
            <w:vAlign w:val="center"/>
          </w:tcPr>
          <w:p w:rsidR="00C51ECE" w:rsidRPr="00C51ECE" w:rsidRDefault="00C51ECE" w:rsidP="00E6055F">
            <w:pPr>
              <w:jc w:val="center"/>
            </w:pPr>
            <w:r w:rsidRPr="00C51ECE">
              <w:t>34</w:t>
            </w:r>
          </w:p>
        </w:tc>
        <w:tc>
          <w:tcPr>
            <w:tcW w:w="481" w:type="pct"/>
            <w:shd w:val="clear" w:color="auto" w:fill="auto"/>
            <w:vAlign w:val="center"/>
          </w:tcPr>
          <w:p w:rsidR="00C51ECE" w:rsidRPr="00C51ECE" w:rsidRDefault="00C51ECE" w:rsidP="00E6055F">
            <w:pPr>
              <w:jc w:val="center"/>
            </w:pPr>
            <w:r w:rsidRPr="00C51ECE">
              <w:t>34</w:t>
            </w:r>
          </w:p>
        </w:tc>
        <w:tc>
          <w:tcPr>
            <w:tcW w:w="1429" w:type="pct"/>
            <w:shd w:val="clear" w:color="auto" w:fill="auto"/>
            <w:vAlign w:val="center"/>
          </w:tcPr>
          <w:p w:rsidR="00C51ECE" w:rsidRPr="00C51ECE" w:rsidRDefault="00C51ECE" w:rsidP="00E6055F">
            <w:pPr>
              <w:jc w:val="center"/>
            </w:pPr>
            <w:r w:rsidRPr="00C51ECE">
              <w:t>30</w:t>
            </w:r>
          </w:p>
        </w:tc>
        <w:tc>
          <w:tcPr>
            <w:tcW w:w="541" w:type="pct"/>
            <w:shd w:val="clear" w:color="auto" w:fill="auto"/>
            <w:vAlign w:val="center"/>
          </w:tcPr>
          <w:p w:rsidR="00C51ECE" w:rsidRPr="00C51ECE" w:rsidRDefault="00C51ECE" w:rsidP="00E6055F">
            <w:pPr>
              <w:jc w:val="center"/>
            </w:pPr>
            <w:r w:rsidRPr="00C51ECE">
              <w:t>20</w:t>
            </w:r>
          </w:p>
        </w:tc>
      </w:tr>
      <w:tr w:rsidR="00C51ECE" w:rsidRPr="00C51ECE" w:rsidTr="00E6055F">
        <w:trPr>
          <w:cantSplit/>
        </w:trPr>
        <w:tc>
          <w:tcPr>
            <w:tcW w:w="1586" w:type="pct"/>
          </w:tcPr>
          <w:p w:rsidR="00C51ECE" w:rsidRPr="00C51ECE" w:rsidRDefault="00C51ECE" w:rsidP="00E6055F">
            <w:pPr>
              <w:rPr>
                <w:b/>
              </w:rPr>
            </w:pPr>
            <w:r w:rsidRPr="00C51ECE">
              <w:rPr>
                <w:b/>
              </w:rPr>
              <w:t>Holly Drive Leadership Academy*</w:t>
            </w:r>
          </w:p>
        </w:tc>
        <w:tc>
          <w:tcPr>
            <w:tcW w:w="963" w:type="pct"/>
            <w:vAlign w:val="center"/>
          </w:tcPr>
          <w:p w:rsidR="00C51ECE" w:rsidRPr="00C51ECE" w:rsidRDefault="00C51ECE" w:rsidP="00E6055F">
            <w:pPr>
              <w:jc w:val="center"/>
            </w:pPr>
            <w:r w:rsidRPr="00C51ECE">
              <w:t>27</w:t>
            </w:r>
          </w:p>
        </w:tc>
        <w:tc>
          <w:tcPr>
            <w:tcW w:w="481" w:type="pct"/>
            <w:vAlign w:val="center"/>
          </w:tcPr>
          <w:p w:rsidR="00C51ECE" w:rsidRPr="00C51ECE" w:rsidRDefault="00C51ECE" w:rsidP="00E6055F">
            <w:pPr>
              <w:jc w:val="center"/>
            </w:pPr>
            <w:r w:rsidRPr="00C51ECE">
              <w:t>26</w:t>
            </w:r>
          </w:p>
        </w:tc>
        <w:tc>
          <w:tcPr>
            <w:tcW w:w="1429" w:type="pct"/>
            <w:vAlign w:val="center"/>
          </w:tcPr>
          <w:p w:rsidR="00C51ECE" w:rsidRPr="00C51ECE" w:rsidRDefault="00C51ECE" w:rsidP="00E6055F">
            <w:pPr>
              <w:jc w:val="center"/>
            </w:pPr>
            <w:r w:rsidRPr="00C51ECE">
              <w:t>29</w:t>
            </w:r>
          </w:p>
        </w:tc>
        <w:tc>
          <w:tcPr>
            <w:tcW w:w="541" w:type="pct"/>
            <w:vAlign w:val="center"/>
          </w:tcPr>
          <w:p w:rsidR="00C51ECE" w:rsidRPr="00C51ECE" w:rsidRDefault="00C51ECE" w:rsidP="00E6055F">
            <w:pPr>
              <w:jc w:val="center"/>
            </w:pPr>
            <w:r w:rsidRPr="00C51ECE">
              <w:t>12</w:t>
            </w:r>
          </w:p>
        </w:tc>
      </w:tr>
      <w:tr w:rsidR="00C51ECE" w:rsidRPr="00C51ECE" w:rsidTr="00E6055F">
        <w:trPr>
          <w:cantSplit/>
        </w:trPr>
        <w:tc>
          <w:tcPr>
            <w:tcW w:w="1586" w:type="pct"/>
          </w:tcPr>
          <w:p w:rsidR="00C51ECE" w:rsidRPr="00C51ECE" w:rsidRDefault="00C51ECE" w:rsidP="00E6055F">
            <w:pPr>
              <w:rPr>
                <w:b/>
              </w:rPr>
            </w:pPr>
            <w:r w:rsidRPr="00C51ECE">
              <w:rPr>
                <w:b/>
              </w:rPr>
              <w:t>Iftin Charter*</w:t>
            </w:r>
          </w:p>
        </w:tc>
        <w:tc>
          <w:tcPr>
            <w:tcW w:w="963" w:type="pct"/>
            <w:vAlign w:val="center"/>
          </w:tcPr>
          <w:p w:rsidR="00C51ECE" w:rsidRPr="00C51ECE" w:rsidRDefault="00C51ECE" w:rsidP="00E6055F">
            <w:pPr>
              <w:jc w:val="center"/>
            </w:pPr>
            <w:r w:rsidRPr="00C51ECE">
              <w:t>30</w:t>
            </w:r>
          </w:p>
        </w:tc>
        <w:tc>
          <w:tcPr>
            <w:tcW w:w="481" w:type="pct"/>
            <w:vAlign w:val="center"/>
          </w:tcPr>
          <w:p w:rsidR="00C51ECE" w:rsidRPr="00C51ECE" w:rsidRDefault="00C51ECE" w:rsidP="00E6055F">
            <w:pPr>
              <w:jc w:val="center"/>
            </w:pPr>
            <w:r w:rsidRPr="00C51ECE">
              <w:t>30</w:t>
            </w:r>
          </w:p>
        </w:tc>
        <w:tc>
          <w:tcPr>
            <w:tcW w:w="1429" w:type="pct"/>
            <w:vAlign w:val="center"/>
          </w:tcPr>
          <w:p w:rsidR="00C51ECE" w:rsidRPr="00C51ECE" w:rsidRDefault="00C51ECE" w:rsidP="00E6055F">
            <w:pPr>
              <w:jc w:val="center"/>
            </w:pPr>
            <w:r w:rsidRPr="00C51ECE">
              <w:t>17</w:t>
            </w:r>
          </w:p>
        </w:tc>
        <w:tc>
          <w:tcPr>
            <w:tcW w:w="541" w:type="pct"/>
            <w:vAlign w:val="center"/>
          </w:tcPr>
          <w:p w:rsidR="00C51ECE" w:rsidRPr="00C51ECE" w:rsidRDefault="00C51ECE" w:rsidP="00E6055F">
            <w:pPr>
              <w:jc w:val="center"/>
            </w:pPr>
            <w:r w:rsidRPr="00C51ECE">
              <w:t>18</w:t>
            </w:r>
          </w:p>
        </w:tc>
      </w:tr>
      <w:tr w:rsidR="00C51ECE" w:rsidRPr="00C51ECE" w:rsidTr="00E6055F">
        <w:trPr>
          <w:cantSplit/>
        </w:trPr>
        <w:tc>
          <w:tcPr>
            <w:tcW w:w="1586" w:type="pct"/>
          </w:tcPr>
          <w:p w:rsidR="00C51ECE" w:rsidRPr="00C51ECE" w:rsidRDefault="00C51ECE" w:rsidP="00E6055F">
            <w:pPr>
              <w:rPr>
                <w:b/>
              </w:rPr>
            </w:pPr>
            <w:r w:rsidRPr="00C51ECE">
              <w:rPr>
                <w:b/>
              </w:rPr>
              <w:t>City Heights Preparatory Charter*</w:t>
            </w:r>
          </w:p>
        </w:tc>
        <w:tc>
          <w:tcPr>
            <w:tcW w:w="963" w:type="pct"/>
            <w:vAlign w:val="center"/>
          </w:tcPr>
          <w:p w:rsidR="00C51ECE" w:rsidRPr="00C51ECE" w:rsidRDefault="00C51ECE" w:rsidP="00E6055F">
            <w:pPr>
              <w:jc w:val="center"/>
            </w:pPr>
            <w:r w:rsidRPr="00C51ECE">
              <w:t>14</w:t>
            </w:r>
          </w:p>
        </w:tc>
        <w:tc>
          <w:tcPr>
            <w:tcW w:w="481" w:type="pct"/>
            <w:vAlign w:val="center"/>
          </w:tcPr>
          <w:p w:rsidR="00C51ECE" w:rsidRPr="00C51ECE" w:rsidRDefault="00C51ECE" w:rsidP="00E6055F">
            <w:pPr>
              <w:jc w:val="center"/>
            </w:pPr>
            <w:r w:rsidRPr="00C51ECE">
              <w:t>14</w:t>
            </w:r>
          </w:p>
        </w:tc>
        <w:tc>
          <w:tcPr>
            <w:tcW w:w="1429" w:type="pct"/>
            <w:vAlign w:val="center"/>
          </w:tcPr>
          <w:p w:rsidR="00C51ECE" w:rsidRPr="00C51ECE" w:rsidRDefault="00C51ECE" w:rsidP="00E6055F">
            <w:pPr>
              <w:jc w:val="center"/>
            </w:pPr>
            <w:r w:rsidRPr="00C51ECE">
              <w:t>20</w:t>
            </w:r>
          </w:p>
        </w:tc>
        <w:tc>
          <w:tcPr>
            <w:tcW w:w="541" w:type="pct"/>
            <w:vAlign w:val="center"/>
          </w:tcPr>
          <w:p w:rsidR="00C51ECE" w:rsidRPr="00C51ECE" w:rsidRDefault="00C51ECE" w:rsidP="00E6055F">
            <w:pPr>
              <w:jc w:val="center"/>
            </w:pPr>
            <w:r w:rsidRPr="00C51ECE">
              <w:t>5</w:t>
            </w:r>
          </w:p>
        </w:tc>
      </w:tr>
      <w:tr w:rsidR="00C51ECE" w:rsidRPr="00C51ECE" w:rsidTr="00E6055F">
        <w:trPr>
          <w:cantSplit/>
        </w:trPr>
        <w:tc>
          <w:tcPr>
            <w:tcW w:w="1586" w:type="pct"/>
          </w:tcPr>
          <w:p w:rsidR="00C51ECE" w:rsidRPr="00C51ECE" w:rsidRDefault="00C51ECE" w:rsidP="00E6055F">
            <w:pPr>
              <w:rPr>
                <w:b/>
              </w:rPr>
            </w:pPr>
            <w:r w:rsidRPr="00C51ECE">
              <w:rPr>
                <w:b/>
              </w:rPr>
              <w:t>Clark Middle*</w:t>
            </w:r>
          </w:p>
        </w:tc>
        <w:tc>
          <w:tcPr>
            <w:tcW w:w="963" w:type="pct"/>
            <w:vAlign w:val="center"/>
          </w:tcPr>
          <w:p w:rsidR="00C51ECE" w:rsidRPr="00C51ECE" w:rsidRDefault="00C51ECE" w:rsidP="00E6055F">
            <w:pPr>
              <w:jc w:val="center"/>
            </w:pPr>
            <w:r w:rsidRPr="00C51ECE">
              <w:t>29</w:t>
            </w:r>
          </w:p>
        </w:tc>
        <w:tc>
          <w:tcPr>
            <w:tcW w:w="481" w:type="pct"/>
            <w:vAlign w:val="center"/>
          </w:tcPr>
          <w:p w:rsidR="00C51ECE" w:rsidRPr="00C51ECE" w:rsidRDefault="00C51ECE" w:rsidP="00E6055F">
            <w:pPr>
              <w:jc w:val="center"/>
            </w:pPr>
            <w:r w:rsidRPr="00C51ECE">
              <w:t>29</w:t>
            </w:r>
          </w:p>
        </w:tc>
        <w:tc>
          <w:tcPr>
            <w:tcW w:w="1429" w:type="pct"/>
            <w:vAlign w:val="center"/>
          </w:tcPr>
          <w:p w:rsidR="00C51ECE" w:rsidRPr="00C51ECE" w:rsidRDefault="00C51ECE" w:rsidP="00E6055F">
            <w:pPr>
              <w:jc w:val="center"/>
            </w:pPr>
            <w:r w:rsidRPr="00C51ECE">
              <w:t>26</w:t>
            </w:r>
          </w:p>
        </w:tc>
        <w:tc>
          <w:tcPr>
            <w:tcW w:w="541" w:type="pct"/>
            <w:vAlign w:val="center"/>
          </w:tcPr>
          <w:p w:rsidR="00C51ECE" w:rsidRPr="00C51ECE" w:rsidRDefault="00C51ECE" w:rsidP="00E6055F">
            <w:pPr>
              <w:jc w:val="center"/>
            </w:pPr>
            <w:r w:rsidRPr="00C51ECE">
              <w:t>7</w:t>
            </w:r>
          </w:p>
        </w:tc>
      </w:tr>
      <w:tr w:rsidR="00C51ECE" w:rsidRPr="00C51ECE" w:rsidTr="00E6055F">
        <w:trPr>
          <w:cantSplit/>
        </w:trPr>
        <w:tc>
          <w:tcPr>
            <w:tcW w:w="1586" w:type="pct"/>
          </w:tcPr>
          <w:p w:rsidR="00C51ECE" w:rsidRPr="00C51ECE" w:rsidRDefault="00C51ECE" w:rsidP="00E6055F">
            <w:pPr>
              <w:rPr>
                <w:b/>
              </w:rPr>
            </w:pPr>
            <w:r w:rsidRPr="00C51ECE">
              <w:rPr>
                <w:b/>
              </w:rPr>
              <w:t>Wilson Middle*</w:t>
            </w:r>
          </w:p>
        </w:tc>
        <w:tc>
          <w:tcPr>
            <w:tcW w:w="963" w:type="pct"/>
            <w:vAlign w:val="center"/>
          </w:tcPr>
          <w:p w:rsidR="00C51ECE" w:rsidRPr="00C51ECE" w:rsidRDefault="00C51ECE" w:rsidP="00E6055F">
            <w:pPr>
              <w:jc w:val="center"/>
            </w:pPr>
            <w:r w:rsidRPr="00C51ECE">
              <w:t>29</w:t>
            </w:r>
          </w:p>
        </w:tc>
        <w:tc>
          <w:tcPr>
            <w:tcW w:w="481" w:type="pct"/>
            <w:vAlign w:val="center"/>
          </w:tcPr>
          <w:p w:rsidR="00C51ECE" w:rsidRPr="00C51ECE" w:rsidRDefault="00C51ECE" w:rsidP="00E6055F">
            <w:pPr>
              <w:jc w:val="center"/>
            </w:pPr>
            <w:r w:rsidRPr="00C51ECE">
              <w:t>29</w:t>
            </w:r>
          </w:p>
        </w:tc>
        <w:tc>
          <w:tcPr>
            <w:tcW w:w="1429" w:type="pct"/>
            <w:vAlign w:val="center"/>
          </w:tcPr>
          <w:p w:rsidR="00C51ECE" w:rsidRPr="00C51ECE" w:rsidRDefault="00C51ECE" w:rsidP="00E6055F">
            <w:pPr>
              <w:jc w:val="center"/>
            </w:pPr>
            <w:r w:rsidRPr="00C51ECE">
              <w:t>27</w:t>
            </w:r>
          </w:p>
        </w:tc>
        <w:tc>
          <w:tcPr>
            <w:tcW w:w="541" w:type="pct"/>
            <w:vAlign w:val="center"/>
          </w:tcPr>
          <w:p w:rsidR="00C51ECE" w:rsidRPr="00C51ECE" w:rsidRDefault="00C51ECE" w:rsidP="00E6055F">
            <w:pPr>
              <w:jc w:val="center"/>
            </w:pPr>
            <w:r w:rsidRPr="00C51ECE">
              <w:t>5</w:t>
            </w:r>
          </w:p>
        </w:tc>
      </w:tr>
    </w:tbl>
    <w:p w:rsidR="00C51ECE" w:rsidRPr="00C51ECE" w:rsidRDefault="00D63B08" w:rsidP="00E6055F">
      <w:pPr>
        <w:autoSpaceDE w:val="0"/>
        <w:autoSpaceDN w:val="0"/>
        <w:adjustRightInd w:val="0"/>
        <w:spacing w:before="100" w:beforeAutospacing="1" w:after="100" w:afterAutospacing="1"/>
        <w:rPr>
          <w:b/>
          <w:bCs/>
        </w:rPr>
      </w:pPr>
      <w:r>
        <w:rPr>
          <w:b/>
          <w:bCs/>
        </w:rPr>
        <w:lastRenderedPageBreak/>
        <w:t>2016–17</w:t>
      </w:r>
      <w:r w:rsidR="00C51ECE" w:rsidRPr="00C51ECE">
        <w:rPr>
          <w:b/>
          <w:bCs/>
        </w:rPr>
        <w:t xml:space="preserve"> Mathematics CAASPP Results by Subgroup for TPS and TPS-chosen Comparable Schools (Percent Meets/Exceeds Standards)</w:t>
      </w:r>
    </w:p>
    <w:tbl>
      <w:tblPr>
        <w:tblStyle w:val="GridTable1Light145"/>
        <w:tblW w:w="5000" w:type="pct"/>
        <w:tblLook w:val="0420" w:firstRow="1" w:lastRow="0" w:firstColumn="0" w:lastColumn="0" w:noHBand="0" w:noVBand="1"/>
        <w:tblDescription w:val="EPAF 2016–17 ELA CASSPP Results by Subgroup (Percent Meets/Exceeds Standards)"/>
      </w:tblPr>
      <w:tblGrid>
        <w:gridCol w:w="2965"/>
        <w:gridCol w:w="1801"/>
        <w:gridCol w:w="810"/>
        <w:gridCol w:w="2764"/>
        <w:gridCol w:w="1010"/>
      </w:tblGrid>
      <w:tr w:rsidR="00C51ECE" w:rsidRPr="00C51ECE" w:rsidTr="00E6055F">
        <w:trPr>
          <w:cnfStyle w:val="100000000000" w:firstRow="1" w:lastRow="0" w:firstColumn="0" w:lastColumn="0" w:oddVBand="0" w:evenVBand="0" w:oddHBand="0" w:evenHBand="0" w:firstRowFirstColumn="0" w:firstRowLastColumn="0" w:lastRowFirstColumn="0" w:lastRowLastColumn="0"/>
          <w:cantSplit/>
          <w:tblHeader/>
        </w:trPr>
        <w:tc>
          <w:tcPr>
            <w:tcW w:w="1586" w:type="pct"/>
            <w:shd w:val="clear" w:color="auto" w:fill="D9D9D9" w:themeFill="background1" w:themeFillShade="D9"/>
            <w:vAlign w:val="center"/>
          </w:tcPr>
          <w:p w:rsidR="00C51ECE" w:rsidRPr="00C51ECE" w:rsidRDefault="00C51ECE" w:rsidP="00E6055F">
            <w:r w:rsidRPr="00C51ECE">
              <w:t>School</w:t>
            </w:r>
          </w:p>
        </w:tc>
        <w:tc>
          <w:tcPr>
            <w:tcW w:w="963" w:type="pct"/>
            <w:shd w:val="clear" w:color="auto" w:fill="D9D9D9" w:themeFill="background1" w:themeFillShade="D9"/>
            <w:vAlign w:val="center"/>
          </w:tcPr>
          <w:p w:rsidR="00C51ECE" w:rsidRPr="00C51ECE" w:rsidRDefault="00C51ECE" w:rsidP="00E6055F">
            <w:pPr>
              <w:jc w:val="center"/>
            </w:pPr>
            <w:r w:rsidRPr="00C51ECE">
              <w:t>All</w:t>
            </w:r>
          </w:p>
        </w:tc>
        <w:tc>
          <w:tcPr>
            <w:tcW w:w="433" w:type="pct"/>
            <w:shd w:val="clear" w:color="auto" w:fill="D9D9D9" w:themeFill="background1" w:themeFillShade="D9"/>
            <w:vAlign w:val="center"/>
          </w:tcPr>
          <w:p w:rsidR="00C51ECE" w:rsidRPr="00C51ECE" w:rsidRDefault="00C51ECE" w:rsidP="00E6055F">
            <w:pPr>
              <w:jc w:val="center"/>
            </w:pPr>
            <w:r w:rsidRPr="00C51ECE">
              <w:t>SED</w:t>
            </w:r>
          </w:p>
        </w:tc>
        <w:tc>
          <w:tcPr>
            <w:tcW w:w="1478" w:type="pct"/>
            <w:shd w:val="clear" w:color="auto" w:fill="D9D9D9" w:themeFill="background1" w:themeFillShade="D9"/>
            <w:vAlign w:val="center"/>
          </w:tcPr>
          <w:p w:rsidR="00C51ECE" w:rsidRPr="00C51ECE" w:rsidRDefault="00C51ECE" w:rsidP="00E6055F">
            <w:pPr>
              <w:jc w:val="center"/>
            </w:pPr>
            <w:r w:rsidRPr="00C51ECE">
              <w:t>Hispanic/Latino</w:t>
            </w:r>
          </w:p>
        </w:tc>
        <w:tc>
          <w:tcPr>
            <w:tcW w:w="540" w:type="pct"/>
            <w:shd w:val="clear" w:color="auto" w:fill="D9D9D9" w:themeFill="background1" w:themeFillShade="D9"/>
            <w:vAlign w:val="center"/>
          </w:tcPr>
          <w:p w:rsidR="00C51ECE" w:rsidRPr="00C51ECE" w:rsidRDefault="00C51ECE" w:rsidP="00E6055F">
            <w:pPr>
              <w:jc w:val="center"/>
            </w:pPr>
            <w:r w:rsidRPr="00C51ECE">
              <w:t>ELs</w:t>
            </w:r>
          </w:p>
        </w:tc>
      </w:tr>
      <w:tr w:rsidR="00C51ECE" w:rsidRPr="00C51ECE" w:rsidTr="00E6055F">
        <w:trPr>
          <w:cantSplit/>
        </w:trPr>
        <w:tc>
          <w:tcPr>
            <w:tcW w:w="1586" w:type="pct"/>
            <w:vAlign w:val="center"/>
          </w:tcPr>
          <w:p w:rsidR="00C51ECE" w:rsidRPr="00C51ECE" w:rsidRDefault="00C51ECE" w:rsidP="00E6055F">
            <w:pPr>
              <w:rPr>
                <w:b/>
              </w:rPr>
            </w:pPr>
            <w:r w:rsidRPr="00C51ECE">
              <w:rPr>
                <w:b/>
              </w:rPr>
              <w:t>TPS</w:t>
            </w:r>
          </w:p>
        </w:tc>
        <w:tc>
          <w:tcPr>
            <w:tcW w:w="963" w:type="pct"/>
            <w:vAlign w:val="center"/>
          </w:tcPr>
          <w:p w:rsidR="00C51ECE" w:rsidRPr="00C51ECE" w:rsidRDefault="00C51ECE" w:rsidP="00E6055F">
            <w:pPr>
              <w:jc w:val="center"/>
            </w:pPr>
            <w:r w:rsidRPr="00C51ECE">
              <w:t>20</w:t>
            </w:r>
          </w:p>
        </w:tc>
        <w:tc>
          <w:tcPr>
            <w:tcW w:w="433" w:type="pct"/>
            <w:vAlign w:val="center"/>
          </w:tcPr>
          <w:p w:rsidR="00C51ECE" w:rsidRPr="00C51ECE" w:rsidRDefault="00C51ECE" w:rsidP="00E6055F">
            <w:pPr>
              <w:jc w:val="center"/>
            </w:pPr>
            <w:r w:rsidRPr="00C51ECE">
              <w:t>10</w:t>
            </w:r>
          </w:p>
        </w:tc>
        <w:tc>
          <w:tcPr>
            <w:tcW w:w="1478" w:type="pct"/>
            <w:vAlign w:val="center"/>
          </w:tcPr>
          <w:p w:rsidR="00C51ECE" w:rsidRPr="00C51ECE" w:rsidRDefault="00C51ECE" w:rsidP="00E6055F">
            <w:pPr>
              <w:jc w:val="center"/>
            </w:pPr>
            <w:r w:rsidRPr="00C51ECE">
              <w:t>13</w:t>
            </w:r>
          </w:p>
        </w:tc>
        <w:tc>
          <w:tcPr>
            <w:tcW w:w="540" w:type="pct"/>
            <w:vAlign w:val="center"/>
          </w:tcPr>
          <w:p w:rsidR="00C51ECE" w:rsidRPr="00C51ECE" w:rsidRDefault="00C51ECE" w:rsidP="00E6055F">
            <w:pPr>
              <w:jc w:val="center"/>
            </w:pPr>
            <w:r w:rsidRPr="00C51ECE">
              <w:t>0</w:t>
            </w:r>
          </w:p>
        </w:tc>
      </w:tr>
      <w:tr w:rsidR="00C51ECE" w:rsidRPr="00C51ECE" w:rsidTr="00E6055F">
        <w:trPr>
          <w:cantSplit/>
        </w:trPr>
        <w:tc>
          <w:tcPr>
            <w:tcW w:w="1586" w:type="pct"/>
          </w:tcPr>
          <w:p w:rsidR="00C51ECE" w:rsidRPr="00C51ECE" w:rsidRDefault="00C51ECE" w:rsidP="00E6055F">
            <w:pPr>
              <w:rPr>
                <w:b/>
              </w:rPr>
            </w:pPr>
            <w:r w:rsidRPr="00C51ECE">
              <w:rPr>
                <w:b/>
              </w:rPr>
              <w:t>Carver Elementary</w:t>
            </w:r>
          </w:p>
        </w:tc>
        <w:tc>
          <w:tcPr>
            <w:tcW w:w="963" w:type="pct"/>
            <w:vAlign w:val="center"/>
          </w:tcPr>
          <w:p w:rsidR="00C51ECE" w:rsidRPr="00C51ECE" w:rsidRDefault="00C51ECE" w:rsidP="00E6055F">
            <w:pPr>
              <w:jc w:val="center"/>
            </w:pPr>
            <w:r w:rsidRPr="00C51ECE">
              <w:t>30</w:t>
            </w:r>
          </w:p>
        </w:tc>
        <w:tc>
          <w:tcPr>
            <w:tcW w:w="433" w:type="pct"/>
            <w:vAlign w:val="center"/>
          </w:tcPr>
          <w:p w:rsidR="00C51ECE" w:rsidRPr="00C51ECE" w:rsidRDefault="00C51ECE" w:rsidP="00E6055F">
            <w:pPr>
              <w:jc w:val="center"/>
            </w:pPr>
            <w:r w:rsidRPr="00C51ECE">
              <w:t>27</w:t>
            </w:r>
          </w:p>
        </w:tc>
        <w:tc>
          <w:tcPr>
            <w:tcW w:w="1478" w:type="pct"/>
            <w:vAlign w:val="center"/>
          </w:tcPr>
          <w:p w:rsidR="00C51ECE" w:rsidRPr="00C51ECE" w:rsidRDefault="00C51ECE" w:rsidP="00E6055F">
            <w:pPr>
              <w:jc w:val="center"/>
            </w:pPr>
            <w:r w:rsidRPr="00C51ECE">
              <w:t>23</w:t>
            </w:r>
          </w:p>
        </w:tc>
        <w:tc>
          <w:tcPr>
            <w:tcW w:w="540" w:type="pct"/>
            <w:vAlign w:val="center"/>
          </w:tcPr>
          <w:p w:rsidR="00C51ECE" w:rsidRPr="00C51ECE" w:rsidRDefault="00C51ECE" w:rsidP="00E6055F">
            <w:pPr>
              <w:jc w:val="center"/>
            </w:pPr>
            <w:r w:rsidRPr="00C51ECE">
              <w:t>25</w:t>
            </w:r>
          </w:p>
        </w:tc>
      </w:tr>
      <w:tr w:rsidR="00C51ECE" w:rsidRPr="00C51ECE" w:rsidTr="00E6055F">
        <w:trPr>
          <w:cantSplit/>
        </w:trPr>
        <w:tc>
          <w:tcPr>
            <w:tcW w:w="1586" w:type="pct"/>
          </w:tcPr>
          <w:p w:rsidR="00C51ECE" w:rsidRPr="00C51ECE" w:rsidRDefault="00C51ECE" w:rsidP="00E6055F">
            <w:pPr>
              <w:rPr>
                <w:b/>
              </w:rPr>
            </w:pPr>
            <w:r w:rsidRPr="00C51ECE">
              <w:rPr>
                <w:b/>
              </w:rPr>
              <w:t>Clay Elementary</w:t>
            </w:r>
          </w:p>
        </w:tc>
        <w:tc>
          <w:tcPr>
            <w:tcW w:w="963" w:type="pct"/>
            <w:vAlign w:val="center"/>
          </w:tcPr>
          <w:p w:rsidR="00C51ECE" w:rsidRPr="00C51ECE" w:rsidRDefault="00C51ECE" w:rsidP="00E6055F">
            <w:pPr>
              <w:jc w:val="center"/>
            </w:pPr>
            <w:r w:rsidRPr="00C51ECE">
              <w:t>38</w:t>
            </w:r>
          </w:p>
        </w:tc>
        <w:tc>
          <w:tcPr>
            <w:tcW w:w="433" w:type="pct"/>
            <w:vAlign w:val="center"/>
          </w:tcPr>
          <w:p w:rsidR="00C51ECE" w:rsidRPr="00C51ECE" w:rsidRDefault="00C51ECE" w:rsidP="00E6055F">
            <w:pPr>
              <w:jc w:val="center"/>
            </w:pPr>
            <w:r w:rsidRPr="00C51ECE">
              <w:t>36</w:t>
            </w:r>
          </w:p>
        </w:tc>
        <w:tc>
          <w:tcPr>
            <w:tcW w:w="1478" w:type="pct"/>
            <w:vAlign w:val="center"/>
          </w:tcPr>
          <w:p w:rsidR="00C51ECE" w:rsidRPr="00C51ECE" w:rsidRDefault="00C51ECE" w:rsidP="00E6055F">
            <w:pPr>
              <w:jc w:val="center"/>
            </w:pPr>
            <w:r w:rsidRPr="00C51ECE">
              <w:t>39</w:t>
            </w:r>
          </w:p>
        </w:tc>
        <w:tc>
          <w:tcPr>
            <w:tcW w:w="540" w:type="pct"/>
            <w:vAlign w:val="center"/>
          </w:tcPr>
          <w:p w:rsidR="00C51ECE" w:rsidRPr="00C51ECE" w:rsidRDefault="00C51ECE" w:rsidP="00E6055F">
            <w:pPr>
              <w:jc w:val="center"/>
            </w:pPr>
            <w:r w:rsidRPr="00C51ECE">
              <w:t>32</w:t>
            </w:r>
          </w:p>
        </w:tc>
      </w:tr>
      <w:tr w:rsidR="00C51ECE" w:rsidRPr="00C51ECE" w:rsidTr="00E6055F">
        <w:trPr>
          <w:cantSplit/>
        </w:trPr>
        <w:tc>
          <w:tcPr>
            <w:tcW w:w="1586" w:type="pct"/>
          </w:tcPr>
          <w:p w:rsidR="00C51ECE" w:rsidRPr="00C51ECE" w:rsidRDefault="00C51ECE" w:rsidP="00E6055F">
            <w:pPr>
              <w:rPr>
                <w:b/>
              </w:rPr>
            </w:pPr>
            <w:r w:rsidRPr="00C51ECE">
              <w:rPr>
                <w:b/>
              </w:rPr>
              <w:t>Fay Elementary</w:t>
            </w:r>
          </w:p>
        </w:tc>
        <w:tc>
          <w:tcPr>
            <w:tcW w:w="963" w:type="pct"/>
            <w:vAlign w:val="center"/>
          </w:tcPr>
          <w:p w:rsidR="00C51ECE" w:rsidRPr="00C51ECE" w:rsidRDefault="00C51ECE" w:rsidP="00E6055F">
            <w:pPr>
              <w:jc w:val="center"/>
            </w:pPr>
            <w:r w:rsidRPr="00C51ECE">
              <w:t>31</w:t>
            </w:r>
          </w:p>
        </w:tc>
        <w:tc>
          <w:tcPr>
            <w:tcW w:w="433" w:type="pct"/>
            <w:vAlign w:val="center"/>
          </w:tcPr>
          <w:p w:rsidR="00C51ECE" w:rsidRPr="00C51ECE" w:rsidRDefault="00C51ECE" w:rsidP="00E6055F">
            <w:pPr>
              <w:jc w:val="center"/>
            </w:pPr>
            <w:r w:rsidRPr="00C51ECE">
              <w:t>31</w:t>
            </w:r>
          </w:p>
        </w:tc>
        <w:tc>
          <w:tcPr>
            <w:tcW w:w="1478" w:type="pct"/>
            <w:vAlign w:val="center"/>
          </w:tcPr>
          <w:p w:rsidR="00C51ECE" w:rsidRPr="00C51ECE" w:rsidRDefault="00C51ECE" w:rsidP="00E6055F">
            <w:pPr>
              <w:jc w:val="center"/>
            </w:pPr>
            <w:r w:rsidRPr="00C51ECE">
              <w:t>32</w:t>
            </w:r>
          </w:p>
        </w:tc>
        <w:tc>
          <w:tcPr>
            <w:tcW w:w="540" w:type="pct"/>
            <w:vAlign w:val="center"/>
          </w:tcPr>
          <w:p w:rsidR="00C51ECE" w:rsidRPr="00C51ECE" w:rsidRDefault="00C51ECE" w:rsidP="00E6055F">
            <w:pPr>
              <w:jc w:val="center"/>
            </w:pPr>
            <w:r w:rsidRPr="00C51ECE">
              <w:t>22</w:t>
            </w:r>
          </w:p>
        </w:tc>
      </w:tr>
      <w:tr w:rsidR="00C51ECE" w:rsidRPr="00C51ECE" w:rsidTr="00E6055F">
        <w:trPr>
          <w:cantSplit/>
        </w:trPr>
        <w:tc>
          <w:tcPr>
            <w:tcW w:w="1586" w:type="pct"/>
          </w:tcPr>
          <w:p w:rsidR="00C51ECE" w:rsidRPr="00C51ECE" w:rsidRDefault="00C51ECE" w:rsidP="00E6055F">
            <w:pPr>
              <w:rPr>
                <w:b/>
              </w:rPr>
            </w:pPr>
            <w:r w:rsidRPr="00C51ECE">
              <w:rPr>
                <w:b/>
              </w:rPr>
              <w:t>Oak Park Elementary</w:t>
            </w:r>
          </w:p>
        </w:tc>
        <w:tc>
          <w:tcPr>
            <w:tcW w:w="963" w:type="pct"/>
            <w:vAlign w:val="center"/>
          </w:tcPr>
          <w:p w:rsidR="00C51ECE" w:rsidRPr="00C51ECE" w:rsidRDefault="00C51ECE" w:rsidP="00E6055F">
            <w:pPr>
              <w:jc w:val="center"/>
            </w:pPr>
            <w:r w:rsidRPr="00C51ECE">
              <w:t>52</w:t>
            </w:r>
          </w:p>
        </w:tc>
        <w:tc>
          <w:tcPr>
            <w:tcW w:w="433" w:type="pct"/>
            <w:vAlign w:val="center"/>
          </w:tcPr>
          <w:p w:rsidR="00C51ECE" w:rsidRPr="00C51ECE" w:rsidRDefault="00C51ECE" w:rsidP="00E6055F">
            <w:pPr>
              <w:jc w:val="center"/>
            </w:pPr>
            <w:r w:rsidRPr="00C51ECE">
              <w:t>50</w:t>
            </w:r>
          </w:p>
        </w:tc>
        <w:tc>
          <w:tcPr>
            <w:tcW w:w="1478" w:type="pct"/>
            <w:vAlign w:val="center"/>
          </w:tcPr>
          <w:p w:rsidR="00C51ECE" w:rsidRPr="00C51ECE" w:rsidRDefault="00C51ECE" w:rsidP="00E6055F">
            <w:pPr>
              <w:jc w:val="center"/>
            </w:pPr>
            <w:r w:rsidRPr="00C51ECE">
              <w:t>39</w:t>
            </w:r>
          </w:p>
        </w:tc>
        <w:tc>
          <w:tcPr>
            <w:tcW w:w="540" w:type="pct"/>
            <w:vAlign w:val="center"/>
          </w:tcPr>
          <w:p w:rsidR="00C51ECE" w:rsidRPr="00C51ECE" w:rsidRDefault="00C51ECE" w:rsidP="00E6055F">
            <w:pPr>
              <w:jc w:val="center"/>
            </w:pPr>
            <w:r w:rsidRPr="00C51ECE">
              <w:t>6</w:t>
            </w:r>
          </w:p>
        </w:tc>
      </w:tr>
      <w:tr w:rsidR="00C51ECE" w:rsidRPr="00C51ECE" w:rsidTr="00E6055F">
        <w:trPr>
          <w:cantSplit/>
        </w:trPr>
        <w:tc>
          <w:tcPr>
            <w:tcW w:w="1586" w:type="pct"/>
          </w:tcPr>
          <w:p w:rsidR="00C51ECE" w:rsidRPr="00C51ECE" w:rsidRDefault="00C51ECE" w:rsidP="00E6055F">
            <w:pPr>
              <w:rPr>
                <w:b/>
              </w:rPr>
            </w:pPr>
            <w:r w:rsidRPr="00C51ECE">
              <w:rPr>
                <w:b/>
              </w:rPr>
              <w:t>Bell Middle</w:t>
            </w:r>
          </w:p>
        </w:tc>
        <w:tc>
          <w:tcPr>
            <w:tcW w:w="963" w:type="pct"/>
            <w:vAlign w:val="center"/>
          </w:tcPr>
          <w:p w:rsidR="00C51ECE" w:rsidRPr="00C51ECE" w:rsidRDefault="00C51ECE" w:rsidP="00E6055F">
            <w:pPr>
              <w:jc w:val="center"/>
            </w:pPr>
            <w:r w:rsidRPr="00C51ECE">
              <w:t>19</w:t>
            </w:r>
          </w:p>
        </w:tc>
        <w:tc>
          <w:tcPr>
            <w:tcW w:w="433" w:type="pct"/>
            <w:vAlign w:val="center"/>
          </w:tcPr>
          <w:p w:rsidR="00C51ECE" w:rsidRPr="00C51ECE" w:rsidRDefault="00C51ECE" w:rsidP="00E6055F">
            <w:pPr>
              <w:jc w:val="center"/>
            </w:pPr>
            <w:r w:rsidRPr="00C51ECE">
              <w:t>16</w:t>
            </w:r>
          </w:p>
        </w:tc>
        <w:tc>
          <w:tcPr>
            <w:tcW w:w="1478" w:type="pct"/>
            <w:vAlign w:val="center"/>
          </w:tcPr>
          <w:p w:rsidR="00C51ECE" w:rsidRPr="00C51ECE" w:rsidRDefault="00C51ECE" w:rsidP="00E6055F">
            <w:pPr>
              <w:jc w:val="center"/>
            </w:pPr>
            <w:r w:rsidRPr="00C51ECE">
              <w:t>10</w:t>
            </w:r>
          </w:p>
        </w:tc>
        <w:tc>
          <w:tcPr>
            <w:tcW w:w="540" w:type="pct"/>
            <w:vAlign w:val="center"/>
          </w:tcPr>
          <w:p w:rsidR="00C51ECE" w:rsidRPr="00C51ECE" w:rsidRDefault="00C51ECE" w:rsidP="00E6055F">
            <w:pPr>
              <w:jc w:val="center"/>
            </w:pPr>
            <w:r w:rsidRPr="00C51ECE">
              <w:t>37</w:t>
            </w:r>
          </w:p>
        </w:tc>
      </w:tr>
      <w:tr w:rsidR="00C51ECE" w:rsidRPr="00C51ECE" w:rsidTr="00E6055F">
        <w:trPr>
          <w:cantSplit/>
        </w:trPr>
        <w:tc>
          <w:tcPr>
            <w:tcW w:w="1586" w:type="pct"/>
          </w:tcPr>
          <w:p w:rsidR="00C51ECE" w:rsidRPr="00C51ECE" w:rsidRDefault="00C51ECE" w:rsidP="00E6055F">
            <w:pPr>
              <w:rPr>
                <w:b/>
              </w:rPr>
            </w:pPr>
            <w:r w:rsidRPr="00C51ECE">
              <w:rPr>
                <w:b/>
              </w:rPr>
              <w:t>Mann Middle</w:t>
            </w:r>
          </w:p>
        </w:tc>
        <w:tc>
          <w:tcPr>
            <w:tcW w:w="963" w:type="pct"/>
            <w:vAlign w:val="center"/>
          </w:tcPr>
          <w:p w:rsidR="00C51ECE" w:rsidRPr="00C51ECE" w:rsidRDefault="00C51ECE" w:rsidP="00E6055F">
            <w:pPr>
              <w:jc w:val="center"/>
            </w:pPr>
            <w:r w:rsidRPr="00C51ECE">
              <w:t>23</w:t>
            </w:r>
          </w:p>
        </w:tc>
        <w:tc>
          <w:tcPr>
            <w:tcW w:w="433" w:type="pct"/>
            <w:vAlign w:val="center"/>
          </w:tcPr>
          <w:p w:rsidR="00C51ECE" w:rsidRPr="00C51ECE" w:rsidRDefault="00C51ECE" w:rsidP="00E6055F">
            <w:pPr>
              <w:jc w:val="center"/>
            </w:pPr>
            <w:r w:rsidRPr="00C51ECE">
              <w:t>24</w:t>
            </w:r>
          </w:p>
        </w:tc>
        <w:tc>
          <w:tcPr>
            <w:tcW w:w="1478" w:type="pct"/>
            <w:vAlign w:val="center"/>
          </w:tcPr>
          <w:p w:rsidR="00C51ECE" w:rsidRPr="00C51ECE" w:rsidRDefault="00C51ECE" w:rsidP="00E6055F">
            <w:pPr>
              <w:jc w:val="center"/>
            </w:pPr>
            <w:r w:rsidRPr="00C51ECE">
              <w:t>22</w:t>
            </w:r>
          </w:p>
        </w:tc>
        <w:tc>
          <w:tcPr>
            <w:tcW w:w="540" w:type="pct"/>
            <w:vAlign w:val="center"/>
          </w:tcPr>
          <w:p w:rsidR="00C51ECE" w:rsidRPr="00C51ECE" w:rsidRDefault="00C51ECE" w:rsidP="00E6055F">
            <w:pPr>
              <w:jc w:val="center"/>
            </w:pPr>
            <w:r w:rsidRPr="00C51ECE">
              <w:t>3</w:t>
            </w:r>
          </w:p>
        </w:tc>
      </w:tr>
      <w:tr w:rsidR="00C51ECE" w:rsidRPr="00C51ECE" w:rsidTr="00E6055F">
        <w:trPr>
          <w:cantSplit/>
        </w:trPr>
        <w:tc>
          <w:tcPr>
            <w:tcW w:w="1586" w:type="pct"/>
          </w:tcPr>
          <w:p w:rsidR="00C51ECE" w:rsidRPr="00C51ECE" w:rsidRDefault="00C51ECE" w:rsidP="00E6055F">
            <w:pPr>
              <w:rPr>
                <w:b/>
              </w:rPr>
            </w:pPr>
            <w:r w:rsidRPr="00C51ECE">
              <w:rPr>
                <w:b/>
              </w:rPr>
              <w:t>Millennial Tech Middle</w:t>
            </w:r>
          </w:p>
        </w:tc>
        <w:tc>
          <w:tcPr>
            <w:tcW w:w="963" w:type="pct"/>
            <w:vAlign w:val="center"/>
          </w:tcPr>
          <w:p w:rsidR="00C51ECE" w:rsidRPr="00C51ECE" w:rsidRDefault="00C51ECE" w:rsidP="00E6055F">
            <w:pPr>
              <w:jc w:val="center"/>
            </w:pPr>
            <w:r w:rsidRPr="00C51ECE">
              <w:t>13</w:t>
            </w:r>
          </w:p>
        </w:tc>
        <w:tc>
          <w:tcPr>
            <w:tcW w:w="433" w:type="pct"/>
            <w:vAlign w:val="center"/>
          </w:tcPr>
          <w:p w:rsidR="00C51ECE" w:rsidRPr="00C51ECE" w:rsidRDefault="00C51ECE" w:rsidP="00E6055F">
            <w:pPr>
              <w:jc w:val="center"/>
            </w:pPr>
            <w:r w:rsidRPr="00C51ECE">
              <w:t>13</w:t>
            </w:r>
          </w:p>
        </w:tc>
        <w:tc>
          <w:tcPr>
            <w:tcW w:w="1478" w:type="pct"/>
            <w:vAlign w:val="center"/>
          </w:tcPr>
          <w:p w:rsidR="00C51ECE" w:rsidRPr="00C51ECE" w:rsidRDefault="00C51ECE" w:rsidP="00E6055F">
            <w:pPr>
              <w:jc w:val="center"/>
            </w:pPr>
            <w:r w:rsidRPr="00C51ECE">
              <w:t>14</w:t>
            </w:r>
          </w:p>
        </w:tc>
        <w:tc>
          <w:tcPr>
            <w:tcW w:w="540" w:type="pct"/>
            <w:vAlign w:val="center"/>
          </w:tcPr>
          <w:p w:rsidR="00C51ECE" w:rsidRPr="00C51ECE" w:rsidRDefault="00C51ECE" w:rsidP="00E6055F">
            <w:pPr>
              <w:jc w:val="center"/>
            </w:pPr>
            <w:r w:rsidRPr="00C51ECE">
              <w:t>1</w:t>
            </w:r>
          </w:p>
        </w:tc>
      </w:tr>
      <w:tr w:rsidR="00C51ECE" w:rsidRPr="00C51ECE" w:rsidTr="00E6055F">
        <w:trPr>
          <w:cantSplit/>
        </w:trPr>
        <w:tc>
          <w:tcPr>
            <w:tcW w:w="1586" w:type="pct"/>
          </w:tcPr>
          <w:p w:rsidR="00C51ECE" w:rsidRPr="00C51ECE" w:rsidRDefault="00C51ECE" w:rsidP="00E6055F">
            <w:pPr>
              <w:rPr>
                <w:b/>
              </w:rPr>
            </w:pPr>
            <w:r w:rsidRPr="00C51ECE">
              <w:rPr>
                <w:b/>
              </w:rPr>
              <w:t>Euclid Elementary*</w:t>
            </w:r>
          </w:p>
        </w:tc>
        <w:tc>
          <w:tcPr>
            <w:tcW w:w="963" w:type="pct"/>
            <w:vAlign w:val="center"/>
          </w:tcPr>
          <w:p w:rsidR="00C51ECE" w:rsidRPr="00C51ECE" w:rsidRDefault="00C51ECE" w:rsidP="00E6055F">
            <w:pPr>
              <w:jc w:val="center"/>
            </w:pPr>
            <w:r w:rsidRPr="00C51ECE">
              <w:t>33</w:t>
            </w:r>
          </w:p>
        </w:tc>
        <w:tc>
          <w:tcPr>
            <w:tcW w:w="433" w:type="pct"/>
            <w:vAlign w:val="center"/>
          </w:tcPr>
          <w:p w:rsidR="00C51ECE" w:rsidRPr="00C51ECE" w:rsidRDefault="00C51ECE" w:rsidP="00E6055F">
            <w:pPr>
              <w:jc w:val="center"/>
            </w:pPr>
            <w:r w:rsidRPr="00C51ECE">
              <w:t>33</w:t>
            </w:r>
          </w:p>
        </w:tc>
        <w:tc>
          <w:tcPr>
            <w:tcW w:w="1478" w:type="pct"/>
            <w:vAlign w:val="center"/>
          </w:tcPr>
          <w:p w:rsidR="00C51ECE" w:rsidRPr="00C51ECE" w:rsidRDefault="00C51ECE" w:rsidP="00E6055F">
            <w:pPr>
              <w:jc w:val="center"/>
            </w:pPr>
            <w:r w:rsidRPr="00C51ECE">
              <w:t>26</w:t>
            </w:r>
          </w:p>
        </w:tc>
        <w:tc>
          <w:tcPr>
            <w:tcW w:w="540" w:type="pct"/>
            <w:vAlign w:val="center"/>
          </w:tcPr>
          <w:p w:rsidR="00C51ECE" w:rsidRPr="00C51ECE" w:rsidRDefault="00C51ECE" w:rsidP="00E6055F">
            <w:pPr>
              <w:jc w:val="center"/>
            </w:pPr>
            <w:r w:rsidRPr="00C51ECE">
              <w:t>24</w:t>
            </w:r>
          </w:p>
        </w:tc>
      </w:tr>
      <w:tr w:rsidR="00C51ECE" w:rsidRPr="00C51ECE" w:rsidTr="00E6055F">
        <w:trPr>
          <w:cantSplit/>
        </w:trPr>
        <w:tc>
          <w:tcPr>
            <w:tcW w:w="1586" w:type="pct"/>
          </w:tcPr>
          <w:p w:rsidR="00C51ECE" w:rsidRPr="00C51ECE" w:rsidRDefault="00C51ECE" w:rsidP="00E6055F">
            <w:pPr>
              <w:rPr>
                <w:b/>
              </w:rPr>
            </w:pPr>
            <w:r w:rsidRPr="00C51ECE">
              <w:rPr>
                <w:b/>
              </w:rPr>
              <w:t>Holly Drive Leadership Academy*</w:t>
            </w:r>
          </w:p>
        </w:tc>
        <w:tc>
          <w:tcPr>
            <w:tcW w:w="963" w:type="pct"/>
            <w:vAlign w:val="center"/>
          </w:tcPr>
          <w:p w:rsidR="00C51ECE" w:rsidRPr="00C51ECE" w:rsidRDefault="00C51ECE" w:rsidP="00E6055F">
            <w:pPr>
              <w:jc w:val="center"/>
            </w:pPr>
            <w:r w:rsidRPr="00C51ECE">
              <w:t>18</w:t>
            </w:r>
          </w:p>
        </w:tc>
        <w:tc>
          <w:tcPr>
            <w:tcW w:w="433" w:type="pct"/>
            <w:vAlign w:val="center"/>
          </w:tcPr>
          <w:p w:rsidR="00C51ECE" w:rsidRPr="00C51ECE" w:rsidRDefault="00C51ECE" w:rsidP="00E6055F">
            <w:pPr>
              <w:jc w:val="center"/>
            </w:pPr>
            <w:r w:rsidRPr="00C51ECE">
              <w:t>14</w:t>
            </w:r>
          </w:p>
        </w:tc>
        <w:tc>
          <w:tcPr>
            <w:tcW w:w="1478" w:type="pct"/>
            <w:vAlign w:val="center"/>
          </w:tcPr>
          <w:p w:rsidR="00C51ECE" w:rsidRPr="00C51ECE" w:rsidRDefault="00C51ECE" w:rsidP="00E6055F">
            <w:pPr>
              <w:jc w:val="center"/>
            </w:pPr>
            <w:r w:rsidRPr="00C51ECE">
              <w:t>17</w:t>
            </w:r>
          </w:p>
        </w:tc>
        <w:tc>
          <w:tcPr>
            <w:tcW w:w="540" w:type="pct"/>
            <w:vAlign w:val="center"/>
          </w:tcPr>
          <w:p w:rsidR="00C51ECE" w:rsidRPr="00C51ECE" w:rsidRDefault="00C51ECE" w:rsidP="00E6055F">
            <w:pPr>
              <w:jc w:val="center"/>
            </w:pPr>
            <w:r w:rsidRPr="00C51ECE">
              <w:t>12</w:t>
            </w:r>
          </w:p>
        </w:tc>
      </w:tr>
      <w:tr w:rsidR="00C51ECE" w:rsidRPr="00C51ECE" w:rsidTr="00E6055F">
        <w:trPr>
          <w:cantSplit/>
        </w:trPr>
        <w:tc>
          <w:tcPr>
            <w:tcW w:w="1586" w:type="pct"/>
          </w:tcPr>
          <w:p w:rsidR="00C51ECE" w:rsidRPr="00C51ECE" w:rsidRDefault="00C51ECE" w:rsidP="00E6055F">
            <w:pPr>
              <w:rPr>
                <w:b/>
              </w:rPr>
            </w:pPr>
            <w:r w:rsidRPr="00C51ECE">
              <w:rPr>
                <w:b/>
              </w:rPr>
              <w:t>Iftin Charter*</w:t>
            </w:r>
          </w:p>
        </w:tc>
        <w:tc>
          <w:tcPr>
            <w:tcW w:w="963" w:type="pct"/>
            <w:vAlign w:val="center"/>
          </w:tcPr>
          <w:p w:rsidR="00C51ECE" w:rsidRPr="00C51ECE" w:rsidRDefault="00C51ECE" w:rsidP="00E6055F">
            <w:pPr>
              <w:jc w:val="center"/>
            </w:pPr>
            <w:r w:rsidRPr="00C51ECE">
              <w:t>24</w:t>
            </w:r>
          </w:p>
        </w:tc>
        <w:tc>
          <w:tcPr>
            <w:tcW w:w="433" w:type="pct"/>
            <w:vAlign w:val="center"/>
          </w:tcPr>
          <w:p w:rsidR="00C51ECE" w:rsidRPr="00C51ECE" w:rsidRDefault="00C51ECE" w:rsidP="00E6055F">
            <w:pPr>
              <w:jc w:val="center"/>
            </w:pPr>
            <w:r w:rsidRPr="00C51ECE">
              <w:t>25</w:t>
            </w:r>
          </w:p>
        </w:tc>
        <w:tc>
          <w:tcPr>
            <w:tcW w:w="1478" w:type="pct"/>
            <w:vAlign w:val="center"/>
          </w:tcPr>
          <w:p w:rsidR="00C51ECE" w:rsidRPr="00C51ECE" w:rsidRDefault="00C51ECE" w:rsidP="00E6055F">
            <w:pPr>
              <w:jc w:val="center"/>
            </w:pPr>
            <w:r w:rsidRPr="00C51ECE">
              <w:t>29</w:t>
            </w:r>
          </w:p>
        </w:tc>
        <w:tc>
          <w:tcPr>
            <w:tcW w:w="540" w:type="pct"/>
            <w:vAlign w:val="center"/>
          </w:tcPr>
          <w:p w:rsidR="00C51ECE" w:rsidRPr="00C51ECE" w:rsidRDefault="00C51ECE" w:rsidP="00E6055F">
            <w:pPr>
              <w:jc w:val="center"/>
            </w:pPr>
            <w:r w:rsidRPr="00C51ECE">
              <w:t>18</w:t>
            </w:r>
          </w:p>
        </w:tc>
      </w:tr>
      <w:tr w:rsidR="00C51ECE" w:rsidRPr="00C51ECE" w:rsidTr="00E6055F">
        <w:trPr>
          <w:cantSplit/>
        </w:trPr>
        <w:tc>
          <w:tcPr>
            <w:tcW w:w="1586" w:type="pct"/>
          </w:tcPr>
          <w:p w:rsidR="00C51ECE" w:rsidRPr="00C51ECE" w:rsidRDefault="00C51ECE" w:rsidP="00E6055F">
            <w:pPr>
              <w:rPr>
                <w:b/>
              </w:rPr>
            </w:pPr>
            <w:r w:rsidRPr="00C51ECE">
              <w:rPr>
                <w:b/>
              </w:rPr>
              <w:t>City Heights Preparatory Charter*</w:t>
            </w:r>
          </w:p>
        </w:tc>
        <w:tc>
          <w:tcPr>
            <w:tcW w:w="963" w:type="pct"/>
            <w:vAlign w:val="center"/>
          </w:tcPr>
          <w:p w:rsidR="00C51ECE" w:rsidRPr="00C51ECE" w:rsidRDefault="00C51ECE" w:rsidP="00E6055F">
            <w:pPr>
              <w:jc w:val="center"/>
            </w:pPr>
            <w:r w:rsidRPr="00C51ECE">
              <w:t>11</w:t>
            </w:r>
          </w:p>
        </w:tc>
        <w:tc>
          <w:tcPr>
            <w:tcW w:w="433" w:type="pct"/>
            <w:vAlign w:val="center"/>
          </w:tcPr>
          <w:p w:rsidR="00C51ECE" w:rsidRPr="00C51ECE" w:rsidRDefault="00C51ECE" w:rsidP="00E6055F">
            <w:pPr>
              <w:jc w:val="center"/>
            </w:pPr>
            <w:r w:rsidRPr="00C51ECE">
              <w:t>11</w:t>
            </w:r>
          </w:p>
        </w:tc>
        <w:tc>
          <w:tcPr>
            <w:tcW w:w="1478" w:type="pct"/>
            <w:vAlign w:val="center"/>
          </w:tcPr>
          <w:p w:rsidR="00C51ECE" w:rsidRPr="00C51ECE" w:rsidRDefault="00C51ECE" w:rsidP="00E6055F">
            <w:pPr>
              <w:jc w:val="center"/>
            </w:pPr>
            <w:r w:rsidRPr="00C51ECE">
              <w:t>18</w:t>
            </w:r>
          </w:p>
        </w:tc>
        <w:tc>
          <w:tcPr>
            <w:tcW w:w="540" w:type="pct"/>
            <w:vAlign w:val="center"/>
          </w:tcPr>
          <w:p w:rsidR="00C51ECE" w:rsidRPr="00C51ECE" w:rsidRDefault="00C51ECE" w:rsidP="00E6055F">
            <w:pPr>
              <w:jc w:val="center"/>
            </w:pPr>
            <w:r w:rsidRPr="00C51ECE">
              <w:t>6</w:t>
            </w:r>
          </w:p>
        </w:tc>
      </w:tr>
      <w:tr w:rsidR="00C51ECE" w:rsidRPr="00C51ECE" w:rsidTr="00E6055F">
        <w:trPr>
          <w:cantSplit/>
        </w:trPr>
        <w:tc>
          <w:tcPr>
            <w:tcW w:w="1586" w:type="pct"/>
          </w:tcPr>
          <w:p w:rsidR="00C51ECE" w:rsidRPr="00C51ECE" w:rsidRDefault="00C51ECE" w:rsidP="00E6055F">
            <w:pPr>
              <w:rPr>
                <w:b/>
              </w:rPr>
            </w:pPr>
            <w:r w:rsidRPr="00C51ECE">
              <w:rPr>
                <w:b/>
              </w:rPr>
              <w:t>Clark Middle*</w:t>
            </w:r>
          </w:p>
        </w:tc>
        <w:tc>
          <w:tcPr>
            <w:tcW w:w="963" w:type="pct"/>
            <w:vAlign w:val="center"/>
          </w:tcPr>
          <w:p w:rsidR="00C51ECE" w:rsidRPr="00C51ECE" w:rsidRDefault="00C51ECE" w:rsidP="00E6055F">
            <w:pPr>
              <w:jc w:val="center"/>
            </w:pPr>
            <w:r w:rsidRPr="00C51ECE">
              <w:t>20</w:t>
            </w:r>
          </w:p>
        </w:tc>
        <w:tc>
          <w:tcPr>
            <w:tcW w:w="433" w:type="pct"/>
            <w:vAlign w:val="center"/>
          </w:tcPr>
          <w:p w:rsidR="00C51ECE" w:rsidRPr="00C51ECE" w:rsidRDefault="00C51ECE" w:rsidP="00E6055F">
            <w:pPr>
              <w:jc w:val="center"/>
            </w:pPr>
            <w:r w:rsidRPr="00C51ECE">
              <w:t>20</w:t>
            </w:r>
          </w:p>
        </w:tc>
        <w:tc>
          <w:tcPr>
            <w:tcW w:w="1478" w:type="pct"/>
            <w:vAlign w:val="center"/>
          </w:tcPr>
          <w:p w:rsidR="00C51ECE" w:rsidRPr="00C51ECE" w:rsidRDefault="00C51ECE" w:rsidP="00E6055F">
            <w:pPr>
              <w:jc w:val="center"/>
            </w:pPr>
            <w:r w:rsidRPr="00C51ECE">
              <w:t>18</w:t>
            </w:r>
          </w:p>
        </w:tc>
        <w:tc>
          <w:tcPr>
            <w:tcW w:w="540" w:type="pct"/>
            <w:vAlign w:val="center"/>
          </w:tcPr>
          <w:p w:rsidR="00C51ECE" w:rsidRPr="00C51ECE" w:rsidRDefault="00C51ECE" w:rsidP="00E6055F">
            <w:pPr>
              <w:jc w:val="center"/>
            </w:pPr>
            <w:r w:rsidRPr="00C51ECE">
              <w:t>3</w:t>
            </w:r>
          </w:p>
        </w:tc>
      </w:tr>
      <w:tr w:rsidR="00C51ECE" w:rsidRPr="00C51ECE" w:rsidTr="00E6055F">
        <w:trPr>
          <w:cantSplit/>
        </w:trPr>
        <w:tc>
          <w:tcPr>
            <w:tcW w:w="1586" w:type="pct"/>
          </w:tcPr>
          <w:p w:rsidR="00C51ECE" w:rsidRPr="00C51ECE" w:rsidRDefault="00C51ECE" w:rsidP="00E6055F">
            <w:pPr>
              <w:rPr>
                <w:b/>
              </w:rPr>
            </w:pPr>
            <w:r w:rsidRPr="00C51ECE">
              <w:rPr>
                <w:b/>
              </w:rPr>
              <w:t>Wilson Middle*</w:t>
            </w:r>
          </w:p>
        </w:tc>
        <w:tc>
          <w:tcPr>
            <w:tcW w:w="963" w:type="pct"/>
            <w:vAlign w:val="center"/>
          </w:tcPr>
          <w:p w:rsidR="00C51ECE" w:rsidRPr="00C51ECE" w:rsidRDefault="00C51ECE" w:rsidP="00E6055F">
            <w:pPr>
              <w:jc w:val="center"/>
            </w:pPr>
            <w:r w:rsidRPr="00C51ECE">
              <w:t>15</w:t>
            </w:r>
          </w:p>
        </w:tc>
        <w:tc>
          <w:tcPr>
            <w:tcW w:w="433" w:type="pct"/>
            <w:vAlign w:val="center"/>
          </w:tcPr>
          <w:p w:rsidR="00C51ECE" w:rsidRPr="00C51ECE" w:rsidRDefault="00C51ECE" w:rsidP="00E6055F">
            <w:pPr>
              <w:jc w:val="center"/>
            </w:pPr>
            <w:r w:rsidRPr="00C51ECE">
              <w:t>15</w:t>
            </w:r>
          </w:p>
        </w:tc>
        <w:tc>
          <w:tcPr>
            <w:tcW w:w="1478" w:type="pct"/>
            <w:vAlign w:val="center"/>
          </w:tcPr>
          <w:p w:rsidR="00C51ECE" w:rsidRPr="00C51ECE" w:rsidRDefault="00C51ECE" w:rsidP="00E6055F">
            <w:pPr>
              <w:jc w:val="center"/>
            </w:pPr>
            <w:r w:rsidRPr="00C51ECE">
              <w:t>13</w:t>
            </w:r>
          </w:p>
        </w:tc>
        <w:tc>
          <w:tcPr>
            <w:tcW w:w="540" w:type="pct"/>
            <w:vAlign w:val="center"/>
          </w:tcPr>
          <w:p w:rsidR="00C51ECE" w:rsidRPr="00C51ECE" w:rsidRDefault="00C51ECE" w:rsidP="00E6055F">
            <w:pPr>
              <w:jc w:val="center"/>
            </w:pPr>
            <w:r w:rsidRPr="00C51ECE">
              <w:t>2</w:t>
            </w:r>
          </w:p>
        </w:tc>
      </w:tr>
    </w:tbl>
    <w:p w:rsidR="00C51ECE" w:rsidRPr="00C51ECE" w:rsidRDefault="00C51ECE" w:rsidP="00E6055F">
      <w:pPr>
        <w:pStyle w:val="Heading4"/>
      </w:pPr>
      <w:r w:rsidRPr="00C51ECE">
        <w:t xml:space="preserve">SDUSD’s Review of Renewal Criteria Under </w:t>
      </w:r>
      <w:r w:rsidRPr="00C51ECE">
        <w:rPr>
          <w:i/>
        </w:rPr>
        <w:t>EC</w:t>
      </w:r>
      <w:r w:rsidRPr="00C51ECE">
        <w:t xml:space="preserve"> Section 47607</w:t>
      </w:r>
    </w:p>
    <w:p w:rsidR="00E6055F" w:rsidRPr="00D81B85" w:rsidRDefault="00E6055F" w:rsidP="00E6055F">
      <w:pPr>
        <w:autoSpaceDE w:val="0"/>
        <w:autoSpaceDN w:val="0"/>
        <w:adjustRightInd w:val="0"/>
        <w:spacing w:before="240"/>
        <w:rPr>
          <w:bCs/>
        </w:rPr>
      </w:pPr>
      <w:r w:rsidRPr="00D81B85">
        <w:rPr>
          <w:bCs/>
        </w:rPr>
        <w:t>SDUSD reviewed 2014–15, 2015–16, 2016–17, and 2017–18 CAASPP data for TPS and district-chosen comparable schools, which show that TPS has had significant decreases in its annual ELA and mathematics results over a three year period. Additionally, with some exceptions, the district-chosen comparison schools have consistently had higher CAASPP results than TPS (Attachment 3, p. 10).</w:t>
      </w:r>
    </w:p>
    <w:p w:rsidR="00E6055F" w:rsidRDefault="00E6055F" w:rsidP="00E6055F">
      <w:pPr>
        <w:autoSpaceDE w:val="0"/>
        <w:autoSpaceDN w:val="0"/>
        <w:adjustRightInd w:val="0"/>
        <w:spacing w:before="240"/>
        <w:rPr>
          <w:bCs/>
        </w:rPr>
      </w:pPr>
      <w:r>
        <w:rPr>
          <w:bCs/>
        </w:rPr>
        <w:t>The following table</w:t>
      </w:r>
      <w:r w:rsidRPr="00D81B85">
        <w:rPr>
          <w:bCs/>
        </w:rPr>
        <w:t xml:space="preserve"> show</w:t>
      </w:r>
      <w:r>
        <w:rPr>
          <w:bCs/>
        </w:rPr>
        <w:t>s</w:t>
      </w:r>
      <w:r w:rsidRPr="00D81B85">
        <w:rPr>
          <w:bCs/>
        </w:rPr>
        <w:t xml:space="preserve"> the percent of pupils that met/exceeded standards on the 2014–15, 2015–16, 2016–17</w:t>
      </w:r>
      <w:r>
        <w:rPr>
          <w:bCs/>
        </w:rPr>
        <w:t>,</w:t>
      </w:r>
      <w:r w:rsidRPr="00D81B85">
        <w:rPr>
          <w:bCs/>
        </w:rPr>
        <w:t xml:space="preserve"> and 2017–18 CAASPP assessment</w:t>
      </w:r>
      <w:r>
        <w:rPr>
          <w:bCs/>
        </w:rPr>
        <w:t>s</w:t>
      </w:r>
      <w:r w:rsidRPr="00D81B85">
        <w:rPr>
          <w:bCs/>
        </w:rPr>
        <w:t xml:space="preserve"> for ELA and mathematics for TPS and the SDUSD-chosen comparable schools that pupils would otherwise attend</w:t>
      </w:r>
      <w:r>
        <w:rPr>
          <w:bCs/>
        </w:rPr>
        <w:t>.</w:t>
      </w:r>
    </w:p>
    <w:p w:rsidR="00E6055F" w:rsidRDefault="00E6055F" w:rsidP="00E6055F">
      <w:pPr>
        <w:autoSpaceDE w:val="0"/>
        <w:autoSpaceDN w:val="0"/>
        <w:adjustRightInd w:val="0"/>
        <w:spacing w:before="240"/>
        <w:rPr>
          <w:bCs/>
          <w:i/>
        </w:rPr>
      </w:pPr>
      <w:r w:rsidRPr="00D81B85">
        <w:rPr>
          <w:bCs/>
          <w:i/>
        </w:rPr>
        <w:t>An asterisk (*) denotes that SDUSD identified the schools as demographically similar to TPS based on having similar percentages in more than one category.</w:t>
      </w:r>
    </w:p>
    <w:p w:rsidR="00C51ECE" w:rsidRPr="00C51ECE" w:rsidRDefault="00C51ECE" w:rsidP="00E6055F">
      <w:pPr>
        <w:autoSpaceDE w:val="0"/>
        <w:autoSpaceDN w:val="0"/>
        <w:adjustRightInd w:val="0"/>
        <w:spacing w:before="240" w:after="100" w:afterAutospacing="1"/>
        <w:rPr>
          <w:b/>
          <w:bCs/>
        </w:rPr>
      </w:pPr>
      <w:r w:rsidRPr="00C51ECE">
        <w:rPr>
          <w:b/>
          <w:bCs/>
        </w:rPr>
        <w:t>CAASPP Results for TPS and SDUSD-chosen comparable schools</w:t>
      </w:r>
    </w:p>
    <w:tbl>
      <w:tblPr>
        <w:tblStyle w:val="GridTable1Light12114"/>
        <w:tblW w:w="5000" w:type="pct"/>
        <w:tblLook w:val="04A0" w:firstRow="1" w:lastRow="0" w:firstColumn="1" w:lastColumn="0" w:noHBand="0" w:noVBand="1"/>
        <w:tblDescription w:val="CAASPP Results for TPS and SDUSD-chosen comparable schools"/>
      </w:tblPr>
      <w:tblGrid>
        <w:gridCol w:w="1604"/>
        <w:gridCol w:w="968"/>
        <w:gridCol w:w="968"/>
        <w:gridCol w:w="969"/>
        <w:gridCol w:w="969"/>
        <w:gridCol w:w="969"/>
        <w:gridCol w:w="971"/>
        <w:gridCol w:w="971"/>
        <w:gridCol w:w="961"/>
      </w:tblGrid>
      <w:tr w:rsidR="00C51ECE" w:rsidRPr="00C51ECE" w:rsidTr="00E605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D9D9D9" w:themeFill="background1" w:themeFillShade="D9"/>
            <w:vAlign w:val="center"/>
          </w:tcPr>
          <w:p w:rsidR="00C51ECE" w:rsidRPr="00C51ECE" w:rsidRDefault="00C51ECE" w:rsidP="00E6055F">
            <w:pPr>
              <w:spacing w:before="120" w:after="120"/>
              <w:contextualSpacing/>
              <w:rPr>
                <w:rFonts w:cs="Times New Roman"/>
              </w:rPr>
            </w:pPr>
            <w:r w:rsidRPr="00C51ECE">
              <w:rPr>
                <w:rFonts w:cs="Times New Roman"/>
              </w:rPr>
              <w:t>School</w:t>
            </w:r>
          </w:p>
        </w:tc>
        <w:tc>
          <w:tcPr>
            <w:tcW w:w="518" w:type="pct"/>
            <w:shd w:val="clear" w:color="auto" w:fill="D9D9D9" w:themeFill="background1" w:themeFillShade="D9"/>
          </w:tcPr>
          <w:p w:rsidR="00C51ECE" w:rsidRPr="00C51ECE" w:rsidRDefault="00C51ECE" w:rsidP="00904C45">
            <w:pPr>
              <w:jc w:val="center"/>
              <w:cnfStyle w:val="100000000000" w:firstRow="1" w:lastRow="0" w:firstColumn="0" w:lastColumn="0" w:oddVBand="0" w:evenVBand="0" w:oddHBand="0" w:evenHBand="0" w:firstRowFirstColumn="0" w:firstRowLastColumn="0" w:lastRowFirstColumn="0" w:lastRowLastColumn="0"/>
            </w:pPr>
            <w:r w:rsidRPr="00C51ECE">
              <w:t>2014–15 ELA</w:t>
            </w:r>
          </w:p>
        </w:tc>
        <w:tc>
          <w:tcPr>
            <w:tcW w:w="518" w:type="pct"/>
            <w:shd w:val="clear" w:color="auto" w:fill="D9D9D9" w:themeFill="background1" w:themeFillShade="D9"/>
          </w:tcPr>
          <w:p w:rsidR="00C51ECE" w:rsidRPr="00C51ECE" w:rsidRDefault="00C51ECE" w:rsidP="00904C45">
            <w:pPr>
              <w:jc w:val="center"/>
              <w:cnfStyle w:val="100000000000" w:firstRow="1" w:lastRow="0" w:firstColumn="0" w:lastColumn="0" w:oddVBand="0" w:evenVBand="0" w:oddHBand="0" w:evenHBand="0" w:firstRowFirstColumn="0" w:firstRowLastColumn="0" w:lastRowFirstColumn="0" w:lastRowLastColumn="0"/>
            </w:pPr>
            <w:r w:rsidRPr="00C51ECE">
              <w:t>2014–15 Math</w:t>
            </w:r>
          </w:p>
        </w:tc>
        <w:tc>
          <w:tcPr>
            <w:tcW w:w="518" w:type="pct"/>
            <w:shd w:val="clear" w:color="auto" w:fill="D9D9D9" w:themeFill="background1" w:themeFillShade="D9"/>
          </w:tcPr>
          <w:p w:rsidR="00C51ECE" w:rsidRPr="00C51ECE" w:rsidRDefault="00C51ECE" w:rsidP="00904C45">
            <w:pPr>
              <w:jc w:val="center"/>
              <w:cnfStyle w:val="100000000000" w:firstRow="1" w:lastRow="0" w:firstColumn="0" w:lastColumn="0" w:oddVBand="0" w:evenVBand="0" w:oddHBand="0" w:evenHBand="0" w:firstRowFirstColumn="0" w:firstRowLastColumn="0" w:lastRowFirstColumn="0" w:lastRowLastColumn="0"/>
            </w:pPr>
            <w:r w:rsidRPr="00C51ECE">
              <w:t>2015–16 ELA</w:t>
            </w:r>
          </w:p>
        </w:tc>
        <w:tc>
          <w:tcPr>
            <w:tcW w:w="518" w:type="pct"/>
            <w:shd w:val="clear" w:color="auto" w:fill="D9D9D9" w:themeFill="background1" w:themeFillShade="D9"/>
          </w:tcPr>
          <w:p w:rsidR="00C51ECE" w:rsidRPr="00C51ECE" w:rsidRDefault="00C51ECE" w:rsidP="00904C45">
            <w:pPr>
              <w:jc w:val="center"/>
              <w:cnfStyle w:val="100000000000" w:firstRow="1" w:lastRow="0" w:firstColumn="0" w:lastColumn="0" w:oddVBand="0" w:evenVBand="0" w:oddHBand="0" w:evenHBand="0" w:firstRowFirstColumn="0" w:firstRowLastColumn="0" w:lastRowFirstColumn="0" w:lastRowLastColumn="0"/>
            </w:pPr>
            <w:r w:rsidRPr="00C51ECE">
              <w:t>2015–16 Math</w:t>
            </w:r>
          </w:p>
        </w:tc>
        <w:tc>
          <w:tcPr>
            <w:tcW w:w="518" w:type="pct"/>
            <w:shd w:val="clear" w:color="auto" w:fill="D9D9D9" w:themeFill="background1" w:themeFillShade="D9"/>
            <w:vAlign w:val="center"/>
          </w:tcPr>
          <w:p w:rsidR="00C51ECE" w:rsidRPr="00C51ECE" w:rsidRDefault="00C51ECE" w:rsidP="00904C4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C51ECE">
              <w:rPr>
                <w:rFonts w:cs="Times New Roman"/>
              </w:rPr>
              <w:t>2016–17 ELA</w:t>
            </w:r>
          </w:p>
        </w:tc>
        <w:tc>
          <w:tcPr>
            <w:tcW w:w="519" w:type="pct"/>
            <w:shd w:val="clear" w:color="auto" w:fill="D9D9D9" w:themeFill="background1" w:themeFillShade="D9"/>
            <w:vAlign w:val="center"/>
          </w:tcPr>
          <w:p w:rsidR="00C51ECE" w:rsidRPr="00C51ECE" w:rsidRDefault="00C51ECE" w:rsidP="00904C4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C51ECE">
              <w:rPr>
                <w:rFonts w:cs="Times New Roman"/>
              </w:rPr>
              <w:t>2016–17 Math</w:t>
            </w:r>
          </w:p>
        </w:tc>
        <w:tc>
          <w:tcPr>
            <w:tcW w:w="519" w:type="pct"/>
            <w:shd w:val="clear" w:color="auto" w:fill="D9D9D9" w:themeFill="background1" w:themeFillShade="D9"/>
            <w:vAlign w:val="center"/>
          </w:tcPr>
          <w:p w:rsidR="00C51ECE" w:rsidRPr="00C51ECE" w:rsidRDefault="00C51ECE" w:rsidP="00904C4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C51ECE">
              <w:rPr>
                <w:rFonts w:cs="Times New Roman"/>
              </w:rPr>
              <w:t>2017–18 ELA</w:t>
            </w:r>
          </w:p>
        </w:tc>
        <w:tc>
          <w:tcPr>
            <w:tcW w:w="514" w:type="pct"/>
            <w:shd w:val="clear" w:color="auto" w:fill="D9D9D9" w:themeFill="background1" w:themeFillShade="D9"/>
            <w:vAlign w:val="center"/>
          </w:tcPr>
          <w:p w:rsidR="00C51ECE" w:rsidRPr="00C51ECE" w:rsidRDefault="00C51ECE" w:rsidP="00904C4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C51ECE">
              <w:rPr>
                <w:rFonts w:cs="Times New Roman"/>
              </w:rPr>
              <w:t>2017–18 Math</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pPr>
              <w:spacing w:before="120" w:after="120"/>
              <w:contextualSpacing/>
              <w:rPr>
                <w:rFonts w:cs="Times New Roman"/>
              </w:rPr>
            </w:pPr>
            <w:r w:rsidRPr="00C51ECE">
              <w:rPr>
                <w:rFonts w:cs="Times New Roman"/>
              </w:rPr>
              <w:t>TPS</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50</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34</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44</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27</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36.6</w:t>
            </w:r>
          </w:p>
        </w:tc>
        <w:tc>
          <w:tcPr>
            <w:tcW w:w="519"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19.59</w:t>
            </w:r>
          </w:p>
        </w:tc>
        <w:tc>
          <w:tcPr>
            <w:tcW w:w="519"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30.6</w:t>
            </w:r>
          </w:p>
        </w:tc>
        <w:tc>
          <w:tcPr>
            <w:tcW w:w="514"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18.72</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pPr>
              <w:spacing w:before="120" w:after="120"/>
              <w:contextualSpacing/>
              <w:rPr>
                <w:rFonts w:cs="Times New Roman"/>
              </w:rPr>
            </w:pPr>
            <w:r w:rsidRPr="00C51ECE">
              <w:rPr>
                <w:rFonts w:cs="Times New Roman"/>
              </w:rPr>
              <w:t>Fay Elementary</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28</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18</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34</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24</w:t>
            </w:r>
          </w:p>
        </w:tc>
        <w:tc>
          <w:tcPr>
            <w:tcW w:w="518"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33.33</w:t>
            </w:r>
          </w:p>
        </w:tc>
        <w:tc>
          <w:tcPr>
            <w:tcW w:w="519"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30.82</w:t>
            </w:r>
          </w:p>
        </w:tc>
        <w:tc>
          <w:tcPr>
            <w:tcW w:w="519"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33</w:t>
            </w:r>
          </w:p>
        </w:tc>
        <w:tc>
          <w:tcPr>
            <w:tcW w:w="514" w:type="pct"/>
            <w:vAlign w:val="center"/>
          </w:tcPr>
          <w:p w:rsidR="00C51ECE" w:rsidRPr="00C51ECE" w:rsidRDefault="00C51ECE" w:rsidP="00E6055F">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C51ECE">
              <w:rPr>
                <w:rFonts w:cs="Times New Roman"/>
              </w:rPr>
              <w:t>28.34</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pPr>
              <w:autoSpaceDE w:val="0"/>
              <w:autoSpaceDN w:val="0"/>
              <w:adjustRightInd w:val="0"/>
              <w:spacing w:before="120" w:after="120"/>
              <w:contextualSpacing/>
              <w:rPr>
                <w:rFonts w:cs="Times New Roman"/>
              </w:rPr>
            </w:pPr>
            <w:r w:rsidRPr="00C51ECE">
              <w:rPr>
                <w:rFonts w:cs="Times New Roman"/>
              </w:rPr>
              <w:lastRenderedPageBreak/>
              <w:t>Mann Middle</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24</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28</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36</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28</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32.31</w:t>
            </w:r>
          </w:p>
        </w:tc>
        <w:tc>
          <w:tcPr>
            <w:tcW w:w="519"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23.28</w:t>
            </w:r>
          </w:p>
        </w:tc>
        <w:tc>
          <w:tcPr>
            <w:tcW w:w="519"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33.86</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22.99</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pPr>
              <w:autoSpaceDE w:val="0"/>
              <w:autoSpaceDN w:val="0"/>
              <w:adjustRightInd w:val="0"/>
              <w:spacing w:before="120" w:after="120"/>
              <w:contextualSpacing/>
              <w:rPr>
                <w:rFonts w:cs="Times New Roman"/>
              </w:rPr>
            </w:pPr>
            <w:r w:rsidRPr="00C51ECE">
              <w:rPr>
                <w:rFonts w:cs="Times New Roman"/>
              </w:rPr>
              <w:t>Clay Elementary</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41</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32</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50</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39</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43.48</w:t>
            </w:r>
          </w:p>
        </w:tc>
        <w:tc>
          <w:tcPr>
            <w:tcW w:w="519"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37.85</w:t>
            </w:r>
          </w:p>
        </w:tc>
        <w:tc>
          <w:tcPr>
            <w:tcW w:w="519"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47.95</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41.89</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pPr>
              <w:autoSpaceDE w:val="0"/>
              <w:autoSpaceDN w:val="0"/>
              <w:adjustRightInd w:val="0"/>
              <w:spacing w:before="120" w:after="120"/>
              <w:contextualSpacing/>
              <w:rPr>
                <w:rFonts w:cs="Times New Roman"/>
              </w:rPr>
            </w:pPr>
            <w:r w:rsidRPr="00C51ECE">
              <w:rPr>
                <w:rFonts w:cs="Times New Roman"/>
              </w:rPr>
              <w:t xml:space="preserve">Carver Elementary </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20</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20</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34</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26</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36.67</w:t>
            </w:r>
          </w:p>
        </w:tc>
        <w:tc>
          <w:tcPr>
            <w:tcW w:w="519"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30</w:t>
            </w:r>
          </w:p>
        </w:tc>
        <w:tc>
          <w:tcPr>
            <w:tcW w:w="519"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41.46</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34.53</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pPr>
              <w:autoSpaceDE w:val="0"/>
              <w:autoSpaceDN w:val="0"/>
              <w:adjustRightInd w:val="0"/>
              <w:spacing w:before="120" w:after="120"/>
              <w:contextualSpacing/>
              <w:rPr>
                <w:rFonts w:cs="Times New Roman"/>
              </w:rPr>
            </w:pPr>
            <w:r w:rsidRPr="00C51ECE">
              <w:rPr>
                <w:rFonts w:cs="Times New Roman"/>
              </w:rPr>
              <w:t>Oak Park Elementary</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45</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41</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50</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43</w:t>
            </w:r>
          </w:p>
        </w:tc>
        <w:tc>
          <w:tcPr>
            <w:tcW w:w="518"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53.38</w:t>
            </w:r>
          </w:p>
        </w:tc>
        <w:tc>
          <w:tcPr>
            <w:tcW w:w="519"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51.70</w:t>
            </w:r>
          </w:p>
        </w:tc>
        <w:tc>
          <w:tcPr>
            <w:tcW w:w="519"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54</w:t>
            </w:r>
          </w:p>
        </w:tc>
        <w:tc>
          <w:tcPr>
            <w:tcW w:w="514" w:type="pct"/>
            <w:vAlign w:val="center"/>
          </w:tcPr>
          <w:p w:rsidR="00C51ECE" w:rsidRPr="00C51ECE" w:rsidRDefault="00C51ECE" w:rsidP="00E6055F">
            <w:pPr>
              <w:autoSpaceDE w:val="0"/>
              <w:autoSpaceDN w:val="0"/>
              <w:adjustRightInd w:val="0"/>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C51ECE">
              <w:rPr>
                <w:rFonts w:cs="Times New Roman"/>
                <w:bCs/>
              </w:rPr>
              <w:t>51.60</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Rolando Park Elementary</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32</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22</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45</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32</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40.66</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45.06</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58.97</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57.69</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Millennial Tech Middle</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15</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10</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19</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11</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24.08</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13.37</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26.45</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12.67</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Bethune K–8*</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48</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49</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60</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50</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56.31</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48.83</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59.20</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52.58</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Language Academy*</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58</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39</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63</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40</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57.78</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40.67</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56.69</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48.75</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Darnall Charter*</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32</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25</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31</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25</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36.52</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26.6</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38.06</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29.01</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SD Global Vision Academy*</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54</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46</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51</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41</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56.66</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40.48</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59.91</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47.09</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Crown Point Elementary*</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60</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48</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56</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46</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49.15</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47.23</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55.76</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53.37</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Foster Elementary*</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51</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28</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56</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41</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49.7</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39.05</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54.95</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48.37</w:t>
            </w:r>
          </w:p>
        </w:tc>
      </w:tr>
      <w:tr w:rsidR="00C51ECE" w:rsidRPr="00C51ECE" w:rsidTr="00E6055F">
        <w:trPr>
          <w:cantSplit/>
        </w:trPr>
        <w:tc>
          <w:tcPr>
            <w:cnfStyle w:val="001000000000" w:firstRow="0" w:lastRow="0" w:firstColumn="1" w:lastColumn="0" w:oddVBand="0" w:evenVBand="0" w:oddHBand="0" w:evenHBand="0" w:firstRowFirstColumn="0" w:firstRowLastColumn="0" w:lastRowFirstColumn="0" w:lastRowLastColumn="0"/>
            <w:tcW w:w="858" w:type="pct"/>
            <w:vAlign w:val="center"/>
          </w:tcPr>
          <w:p w:rsidR="00C51ECE" w:rsidRPr="00C51ECE" w:rsidRDefault="00C51ECE" w:rsidP="00E6055F">
            <w:r w:rsidRPr="00C51ECE">
              <w:t>Bell Middle*</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30</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19</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32</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19</w:t>
            </w:r>
          </w:p>
        </w:tc>
        <w:tc>
          <w:tcPr>
            <w:tcW w:w="518"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30.98</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18.54</w:t>
            </w:r>
          </w:p>
        </w:tc>
        <w:tc>
          <w:tcPr>
            <w:tcW w:w="519"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31.6</w:t>
            </w:r>
          </w:p>
        </w:tc>
        <w:tc>
          <w:tcPr>
            <w:tcW w:w="514" w:type="pct"/>
            <w:vAlign w:val="center"/>
          </w:tcPr>
          <w:p w:rsidR="00C51ECE" w:rsidRPr="00C51ECE" w:rsidRDefault="00C51ECE" w:rsidP="00E6055F">
            <w:pPr>
              <w:jc w:val="center"/>
              <w:cnfStyle w:val="000000000000" w:firstRow="0" w:lastRow="0" w:firstColumn="0" w:lastColumn="0" w:oddVBand="0" w:evenVBand="0" w:oddHBand="0" w:evenHBand="0" w:firstRowFirstColumn="0" w:firstRowLastColumn="0" w:lastRowFirstColumn="0" w:lastRowLastColumn="0"/>
            </w:pPr>
            <w:r w:rsidRPr="00C51ECE">
              <w:t>26.65</w:t>
            </w:r>
          </w:p>
        </w:tc>
      </w:tr>
    </w:tbl>
    <w:p w:rsidR="00C51ECE" w:rsidRPr="00C51ECE" w:rsidRDefault="00C51ECE" w:rsidP="00E6055F">
      <w:pPr>
        <w:autoSpaceDE w:val="0"/>
        <w:autoSpaceDN w:val="0"/>
        <w:adjustRightInd w:val="0"/>
        <w:spacing w:before="100" w:beforeAutospacing="1" w:after="100" w:afterAutospacing="1"/>
        <w:rPr>
          <w:rFonts w:eastAsia="Times New Roman" w:cs="Times New Roman"/>
          <w:bCs/>
        </w:rPr>
      </w:pPr>
      <w:r w:rsidRPr="00C51ECE">
        <w:rPr>
          <w:rFonts w:eastAsia="Times New Roman" w:cs="Times New Roman"/>
          <w:bCs/>
        </w:rPr>
        <w:t>SDUSD determined that TPS had decreases in ELA in the following subgroups when compared to SDUSD-chosen comparison schools: SED, pupils with disabilities, African American, Hispanic/Latino, and White.</w:t>
      </w:r>
    </w:p>
    <w:p w:rsidR="00C51ECE" w:rsidRPr="00C51ECE" w:rsidRDefault="00C51ECE" w:rsidP="00E6055F">
      <w:pPr>
        <w:autoSpaceDE w:val="0"/>
        <w:autoSpaceDN w:val="0"/>
        <w:adjustRightInd w:val="0"/>
        <w:spacing w:after="100" w:afterAutospacing="1"/>
        <w:rPr>
          <w:rFonts w:eastAsia="Times New Roman" w:cs="Times New Roman"/>
          <w:bCs/>
        </w:rPr>
      </w:pPr>
      <w:r w:rsidRPr="00C51ECE">
        <w:rPr>
          <w:rFonts w:eastAsia="Times New Roman" w:cs="Times New Roman"/>
          <w:bCs/>
        </w:rPr>
        <w:t>SDUSD determined that TPS had decreases in mathematics in the following subgroups when compared to SDUSD-chosen comparison schools: SED, pupils with disabilities, Hispanic/Latino, and White.</w:t>
      </w:r>
    </w:p>
    <w:p w:rsidR="00C51ECE" w:rsidRPr="00C51ECE" w:rsidRDefault="00C51ECE" w:rsidP="00E6055F">
      <w:pPr>
        <w:autoSpaceDE w:val="0"/>
        <w:autoSpaceDN w:val="0"/>
        <w:adjustRightInd w:val="0"/>
        <w:spacing w:before="240" w:after="100" w:afterAutospacing="1"/>
        <w:rPr>
          <w:bCs/>
        </w:rPr>
      </w:pPr>
      <w:r w:rsidRPr="00C51ECE">
        <w:rPr>
          <w:bCs/>
        </w:rPr>
        <w:t xml:space="preserve">Additionally, the CDE reviewed the information provided by SDUSD and has determined that SDUSD’s review and analysis of the pupil achievement data pursuant to </w:t>
      </w:r>
      <w:r w:rsidRPr="00C51ECE">
        <w:rPr>
          <w:bCs/>
          <w:i/>
        </w:rPr>
        <w:t>EC</w:t>
      </w:r>
      <w:r w:rsidRPr="00C51ECE">
        <w:rPr>
          <w:bCs/>
        </w:rPr>
        <w:t xml:space="preserve"> Section 47607 was comprehensive. Further, the CDE has determined that SDUSD considered increases in pupil academic achievement for all groups of pupils served by TPS as the most important factor in determining whether to grant TPS’s renewal request.</w:t>
      </w:r>
    </w:p>
    <w:p w:rsidR="00C51ECE" w:rsidRPr="00C51ECE" w:rsidRDefault="00C51ECE" w:rsidP="00E6055F">
      <w:pPr>
        <w:pStyle w:val="Heading4"/>
      </w:pPr>
      <w:r w:rsidRPr="00C51ECE">
        <w:lastRenderedPageBreak/>
        <w:t xml:space="preserve">SDUSD’s Review of Renewal Criteria Under </w:t>
      </w:r>
      <w:r w:rsidRPr="00C51ECE">
        <w:rPr>
          <w:i/>
        </w:rPr>
        <w:t>EC</w:t>
      </w:r>
      <w:r w:rsidRPr="00C51ECE">
        <w:t xml:space="preserve"> Section 52052–Alternative Measures</w:t>
      </w:r>
    </w:p>
    <w:p w:rsidR="00C51ECE" w:rsidRPr="00C51ECE" w:rsidRDefault="00C51ECE" w:rsidP="00E6055F">
      <w:pPr>
        <w:autoSpaceDE w:val="0"/>
        <w:autoSpaceDN w:val="0"/>
        <w:adjustRightInd w:val="0"/>
        <w:spacing w:before="100" w:beforeAutospacing="1" w:after="100" w:afterAutospacing="1"/>
        <w:rPr>
          <w:b/>
          <w:bCs/>
          <w:sz w:val="28"/>
          <w:szCs w:val="28"/>
        </w:rPr>
      </w:pPr>
      <w:r w:rsidRPr="00C51ECE">
        <w:rPr>
          <w:bCs/>
        </w:rPr>
        <w:t xml:space="preserve">Academic Performance Index (API) has not been calculated as of the 2013–14 school year. In such a case, </w:t>
      </w:r>
      <w:r w:rsidRPr="00C51ECE">
        <w:rPr>
          <w:bCs/>
          <w:i/>
        </w:rPr>
        <w:t>EC</w:t>
      </w:r>
      <w:r w:rsidRPr="00C51ECE">
        <w:rPr>
          <w:bCs/>
        </w:rPr>
        <w:t xml:space="preserve"> Section 52052(</w:t>
      </w:r>
      <w:r w:rsidR="008A309B">
        <w:rPr>
          <w:bCs/>
        </w:rPr>
        <w:t>f</w:t>
      </w:r>
      <w:r w:rsidRPr="00C51ECE">
        <w:rPr>
          <w:bCs/>
        </w:rPr>
        <w:t>), provides for the following in determining whether a charter is meeting legislative and/or programmatic requirements:</w:t>
      </w:r>
    </w:p>
    <w:p w:rsidR="00E62ED8" w:rsidRPr="00E62ED8" w:rsidRDefault="00E62ED8" w:rsidP="00E62ED8">
      <w:pPr>
        <w:pStyle w:val="ListParagraph"/>
        <w:numPr>
          <w:ilvl w:val="0"/>
          <w:numId w:val="31"/>
        </w:numPr>
        <w:spacing w:after="110"/>
        <w:textAlignment w:val="baseline"/>
        <w:rPr>
          <w:rFonts w:cs="Arial"/>
          <w:color w:val="333333"/>
          <w:sz w:val="22"/>
          <w:szCs w:val="22"/>
        </w:rPr>
      </w:pPr>
      <w:r w:rsidRPr="00E62ED8">
        <w:rPr>
          <w:rFonts w:cs="Arial"/>
          <w:color w:val="333333"/>
        </w:rPr>
        <w:t>Alternative measures that show increases in pupil academic achievement for all groups of pupils schoolwide and among numerically significant pupil subgroups shall be used.</w:t>
      </w:r>
    </w:p>
    <w:p w:rsidR="00C51ECE" w:rsidRPr="00C51ECE" w:rsidRDefault="00C51ECE" w:rsidP="00E6055F">
      <w:pPr>
        <w:autoSpaceDE w:val="0"/>
        <w:autoSpaceDN w:val="0"/>
        <w:adjustRightInd w:val="0"/>
        <w:spacing w:before="100" w:beforeAutospacing="1" w:after="100" w:afterAutospacing="1"/>
        <w:rPr>
          <w:bCs/>
        </w:rPr>
      </w:pPr>
      <w:r w:rsidRPr="00C51ECE">
        <w:rPr>
          <w:bCs/>
        </w:rPr>
        <w:t>SDUSD reviewed the following alternative measures that TPS proposed in its renewal petition:</w:t>
      </w:r>
    </w:p>
    <w:p w:rsidR="00C51ECE" w:rsidRPr="00C51ECE" w:rsidRDefault="00C51ECE" w:rsidP="00E6055F">
      <w:pPr>
        <w:numPr>
          <w:ilvl w:val="0"/>
          <w:numId w:val="43"/>
        </w:numPr>
        <w:autoSpaceDE w:val="0"/>
        <w:autoSpaceDN w:val="0"/>
        <w:adjustRightInd w:val="0"/>
        <w:spacing w:before="100" w:beforeAutospacing="1" w:after="100" w:afterAutospacing="1"/>
        <w:rPr>
          <w:rFonts w:eastAsia="Times New Roman" w:cs="Times New Roman"/>
          <w:bCs/>
        </w:rPr>
      </w:pPr>
      <w:r w:rsidRPr="00C51ECE">
        <w:rPr>
          <w:rFonts w:eastAsia="Times New Roman" w:cs="Times New Roman"/>
          <w:bCs/>
        </w:rPr>
        <w:t>2017–18 CAASPP cohort data (Attachment 6, p. 11)</w:t>
      </w:r>
    </w:p>
    <w:p w:rsidR="00C51ECE" w:rsidRPr="00C51ECE" w:rsidRDefault="00C51ECE" w:rsidP="00E6055F">
      <w:pPr>
        <w:numPr>
          <w:ilvl w:val="1"/>
          <w:numId w:val="43"/>
        </w:numPr>
        <w:autoSpaceDE w:val="0"/>
        <w:autoSpaceDN w:val="0"/>
        <w:adjustRightInd w:val="0"/>
        <w:spacing w:before="240" w:after="240"/>
        <w:rPr>
          <w:rFonts w:eastAsia="Times New Roman" w:cs="Times New Roman"/>
          <w:bCs/>
        </w:rPr>
      </w:pPr>
      <w:r w:rsidRPr="00C51ECE">
        <w:rPr>
          <w:rFonts w:eastAsia="Times New Roman" w:cs="Times New Roman"/>
          <w:bCs/>
        </w:rPr>
        <w:t>SDUSD determined that 42 percent of pupils in the 3+ year cohort met/exceeded standards, which was 13 percentage points higher than the 2-year cohort and 16 percentage points higher than the 1-year cohort.</w:t>
      </w:r>
    </w:p>
    <w:p w:rsidR="00C51ECE" w:rsidRPr="00C51ECE" w:rsidRDefault="00C51ECE" w:rsidP="00E6055F">
      <w:pPr>
        <w:numPr>
          <w:ilvl w:val="0"/>
          <w:numId w:val="43"/>
        </w:numPr>
        <w:autoSpaceDE w:val="0"/>
        <w:autoSpaceDN w:val="0"/>
        <w:adjustRightInd w:val="0"/>
        <w:spacing w:before="100" w:beforeAutospacing="1" w:after="100" w:afterAutospacing="1"/>
        <w:rPr>
          <w:rFonts w:eastAsia="Times New Roman" w:cs="Times New Roman"/>
          <w:bCs/>
        </w:rPr>
      </w:pPr>
      <w:r w:rsidRPr="00C51ECE">
        <w:rPr>
          <w:rFonts w:eastAsia="Times New Roman" w:cs="Times New Roman"/>
          <w:bCs/>
        </w:rPr>
        <w:t>Fall 2017 Distance from Level 3 (DF3) data (Attachment 6, p. 14)</w:t>
      </w:r>
    </w:p>
    <w:p w:rsidR="00C51ECE" w:rsidRPr="00C51ECE" w:rsidRDefault="00C51ECE" w:rsidP="00E6055F">
      <w:pPr>
        <w:numPr>
          <w:ilvl w:val="1"/>
          <w:numId w:val="43"/>
        </w:numPr>
        <w:autoSpaceDE w:val="0"/>
        <w:autoSpaceDN w:val="0"/>
        <w:adjustRightInd w:val="0"/>
        <w:spacing w:before="240" w:after="240"/>
        <w:rPr>
          <w:bCs/>
        </w:rPr>
      </w:pPr>
      <w:r w:rsidRPr="00C51ECE">
        <w:rPr>
          <w:rFonts w:eastAsia="Times New Roman" w:cs="Times New Roman"/>
          <w:bCs/>
        </w:rPr>
        <w:t xml:space="preserve">SDUSD determined that four of the fourteen SDUSD-chosen schools scored lower than TPS in ELA and three scored lower than TPS in mathematics. </w:t>
      </w:r>
    </w:p>
    <w:p w:rsidR="00C51ECE" w:rsidRPr="00C51ECE" w:rsidRDefault="00C51ECE" w:rsidP="00E6055F">
      <w:pPr>
        <w:numPr>
          <w:ilvl w:val="0"/>
          <w:numId w:val="43"/>
        </w:numPr>
        <w:autoSpaceDE w:val="0"/>
        <w:autoSpaceDN w:val="0"/>
        <w:adjustRightInd w:val="0"/>
        <w:spacing w:before="100" w:beforeAutospacing="1" w:after="100" w:afterAutospacing="1"/>
        <w:rPr>
          <w:rFonts w:eastAsia="Times New Roman" w:cs="Times New Roman"/>
          <w:bCs/>
        </w:rPr>
      </w:pPr>
      <w:r w:rsidRPr="00C51ECE">
        <w:rPr>
          <w:rFonts w:eastAsia="Times New Roman" w:cs="Times New Roman"/>
          <w:bCs/>
        </w:rPr>
        <w:t>Other alternative measures submitted including: Northwest Evaluation Association (NWEA) Measures of Academic Progress (MAP) results for reading and mathematics, Lexile results, Conditional Growth, Core Social Emotional Competencies, and CAASPP Average Point Difference (APD) (Attachment 6, pp. 10–20)</w:t>
      </w:r>
    </w:p>
    <w:p w:rsidR="00C51ECE" w:rsidRPr="00C51ECE" w:rsidRDefault="00C51ECE" w:rsidP="00E6055F">
      <w:pPr>
        <w:numPr>
          <w:ilvl w:val="1"/>
          <w:numId w:val="43"/>
        </w:numPr>
        <w:autoSpaceDE w:val="0"/>
        <w:autoSpaceDN w:val="0"/>
        <w:adjustRightInd w:val="0"/>
        <w:spacing w:before="240" w:after="240"/>
        <w:rPr>
          <w:rFonts w:eastAsia="Times New Roman" w:cs="Times New Roman"/>
          <w:bCs/>
        </w:rPr>
      </w:pPr>
      <w:r w:rsidRPr="00C51ECE">
        <w:rPr>
          <w:rFonts w:eastAsia="Times New Roman" w:cs="Times New Roman"/>
          <w:bCs/>
        </w:rPr>
        <w:t>SDUSD determined that there was no publicly available comparison data for these measures so district staff was unable to verify the information or provide a comparison analysis with other schools.</w:t>
      </w:r>
    </w:p>
    <w:p w:rsidR="00C51ECE" w:rsidRPr="00C51ECE" w:rsidRDefault="00C51ECE" w:rsidP="00E6055F">
      <w:pPr>
        <w:autoSpaceDE w:val="0"/>
        <w:autoSpaceDN w:val="0"/>
        <w:adjustRightInd w:val="0"/>
        <w:spacing w:before="100" w:beforeAutospacing="1" w:after="100" w:afterAutospacing="1"/>
        <w:rPr>
          <w:bCs/>
        </w:rPr>
      </w:pPr>
      <w:r w:rsidRPr="00C51ECE">
        <w:rPr>
          <w:bCs/>
        </w:rPr>
        <w:t xml:space="preserve">The CDE reviewed the alternative measures information provided by SDUSD and has determined that SDUSD’s review and analysis of the pupil achievement data pursuant to </w:t>
      </w:r>
      <w:r w:rsidRPr="00C51ECE">
        <w:rPr>
          <w:bCs/>
          <w:i/>
        </w:rPr>
        <w:t>EC</w:t>
      </w:r>
      <w:r w:rsidRPr="00C51ECE">
        <w:rPr>
          <w:bCs/>
        </w:rPr>
        <w:t xml:space="preserve"> Section 52052(</w:t>
      </w:r>
      <w:r w:rsidR="008A309B">
        <w:rPr>
          <w:bCs/>
        </w:rPr>
        <w:t>f</w:t>
      </w:r>
      <w:r w:rsidRPr="00C51ECE">
        <w:rPr>
          <w:bCs/>
        </w:rPr>
        <w:t>) was comprehensive. Further, the CDE has determined that SDUSD considered increases in pupil academic achievement for all groups of pupils served by TPS as the most important factor in determining whether to grant TPS’s renewal request.</w:t>
      </w:r>
    </w:p>
    <w:p w:rsidR="00C51ECE" w:rsidRPr="00C51ECE" w:rsidRDefault="00C51ECE" w:rsidP="00E6055F">
      <w:pPr>
        <w:pStyle w:val="Heading4"/>
      </w:pPr>
      <w:r w:rsidRPr="00C51ECE">
        <w:lastRenderedPageBreak/>
        <w:t xml:space="preserve">CDE’s Review of Renewal Criteria Under </w:t>
      </w:r>
      <w:r w:rsidRPr="00C51ECE">
        <w:rPr>
          <w:i/>
        </w:rPr>
        <w:t>EC</w:t>
      </w:r>
      <w:r w:rsidRPr="00C51ECE">
        <w:t xml:space="preserve"> Section 52052–Alternative Measures</w:t>
      </w:r>
    </w:p>
    <w:p w:rsidR="00C51ECE" w:rsidRPr="00C51ECE" w:rsidRDefault="00C51ECE" w:rsidP="00E6055F">
      <w:pPr>
        <w:autoSpaceDE w:val="0"/>
        <w:autoSpaceDN w:val="0"/>
        <w:adjustRightInd w:val="0"/>
        <w:spacing w:before="100" w:beforeAutospacing="1" w:after="100" w:afterAutospacing="1"/>
        <w:rPr>
          <w:rFonts w:eastAsia="Times New Roman" w:cs="Times New Roman"/>
          <w:bCs/>
        </w:rPr>
      </w:pPr>
      <w:r w:rsidRPr="00C51ECE">
        <w:rPr>
          <w:bCs/>
        </w:rPr>
        <w:t xml:space="preserve">The CDE also considered </w:t>
      </w:r>
      <w:r w:rsidRPr="00C51ECE">
        <w:rPr>
          <w:bCs/>
          <w:i/>
        </w:rPr>
        <w:t>EC</w:t>
      </w:r>
      <w:r w:rsidRPr="00C51ECE">
        <w:rPr>
          <w:bCs/>
        </w:rPr>
        <w:t xml:space="preserve"> Section 52052 in its review of TPS’s renewal petition. </w:t>
      </w:r>
      <w:r w:rsidRPr="00C51ECE">
        <w:rPr>
          <w:rFonts w:eastAsia="Times New Roman" w:cs="Times New Roman"/>
          <w:bCs/>
        </w:rPr>
        <w:t xml:space="preserve">As referenced above, API has not been calculated as of the 2013–14 SY. In such a case, </w:t>
      </w:r>
      <w:r w:rsidRPr="00C51ECE">
        <w:rPr>
          <w:rFonts w:eastAsia="Times New Roman" w:cs="Times New Roman"/>
          <w:bCs/>
          <w:i/>
        </w:rPr>
        <w:t>EC</w:t>
      </w:r>
      <w:r w:rsidRPr="00C51ECE">
        <w:rPr>
          <w:rFonts w:eastAsia="Times New Roman" w:cs="Times New Roman"/>
          <w:bCs/>
        </w:rPr>
        <w:t xml:space="preserve"> Section 52052(</w:t>
      </w:r>
      <w:r w:rsidR="008A309B">
        <w:rPr>
          <w:rFonts w:eastAsia="Times New Roman" w:cs="Times New Roman"/>
          <w:bCs/>
        </w:rPr>
        <w:t>f</w:t>
      </w:r>
      <w:r w:rsidRPr="00C51ECE">
        <w:rPr>
          <w:rFonts w:eastAsia="Times New Roman" w:cs="Times New Roman"/>
          <w:bCs/>
        </w:rPr>
        <w:t>), provides for the following in determining whether a charter is meeting legislative and/or programmatic requirements:</w:t>
      </w:r>
    </w:p>
    <w:p w:rsidR="00E62ED8" w:rsidRPr="00E62ED8" w:rsidRDefault="00E62ED8" w:rsidP="00E62ED8">
      <w:pPr>
        <w:pStyle w:val="ListParagraph"/>
        <w:numPr>
          <w:ilvl w:val="0"/>
          <w:numId w:val="49"/>
        </w:numPr>
        <w:spacing w:after="110"/>
        <w:textAlignment w:val="baseline"/>
        <w:rPr>
          <w:rFonts w:cs="Arial"/>
          <w:color w:val="333333"/>
          <w:sz w:val="22"/>
          <w:szCs w:val="22"/>
        </w:rPr>
      </w:pPr>
      <w:r w:rsidRPr="00E62ED8">
        <w:rPr>
          <w:rFonts w:cs="Arial"/>
          <w:color w:val="333333"/>
        </w:rPr>
        <w:t>Alternative measures that show increases in pupil academic achievement for all groups of pupils schoolwide and among numerically significant pupil subgroups shall be used.</w:t>
      </w:r>
    </w:p>
    <w:p w:rsidR="00C51ECE" w:rsidRPr="00C51ECE" w:rsidRDefault="00C51ECE" w:rsidP="00E6055F">
      <w:pPr>
        <w:autoSpaceDE w:val="0"/>
        <w:autoSpaceDN w:val="0"/>
        <w:adjustRightInd w:val="0"/>
        <w:spacing w:before="240" w:after="100" w:afterAutospacing="1"/>
        <w:rPr>
          <w:bCs/>
        </w:rPr>
      </w:pPr>
      <w:r w:rsidRPr="00C51ECE">
        <w:rPr>
          <w:rFonts w:eastAsia="Times New Roman" w:cs="Times New Roman"/>
          <w:bCs/>
        </w:rPr>
        <w:t xml:space="preserve">The CDE reviewed </w:t>
      </w:r>
      <w:r w:rsidRPr="00C51ECE">
        <w:rPr>
          <w:bCs/>
        </w:rPr>
        <w:t xml:space="preserve">the following alternative measures as criteria for charter renewal (Attachment 3, pp. 7–33): </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Additional CAASPP data (i.e. 3+ year, 2-year, and 1-year cohorts)</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DF3</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APD</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NWEA MAP</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MAP Rasch Unit (RIT) scores</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MAP Lexile scores</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School Climate and Satisfaction data</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Growth on Core Social Emotional Competencies</w:t>
      </w:r>
    </w:p>
    <w:p w:rsidR="00C51ECE" w:rsidRPr="00C51ECE" w:rsidRDefault="00C51ECE" w:rsidP="00E6055F">
      <w:pPr>
        <w:numPr>
          <w:ilvl w:val="0"/>
          <w:numId w:val="30"/>
        </w:numPr>
        <w:autoSpaceDE w:val="0"/>
        <w:autoSpaceDN w:val="0"/>
        <w:adjustRightInd w:val="0"/>
        <w:spacing w:before="120" w:after="120"/>
        <w:contextualSpacing/>
        <w:rPr>
          <w:rFonts w:eastAsia="Times New Roman" w:cs="Times New Roman"/>
          <w:bCs/>
        </w:rPr>
      </w:pPr>
      <w:r w:rsidRPr="00C51ECE">
        <w:rPr>
          <w:rFonts w:eastAsia="Times New Roman" w:cs="Times New Roman"/>
          <w:bCs/>
        </w:rPr>
        <w:t>Growth through Meaningful Project Work and Exhibition</w:t>
      </w:r>
    </w:p>
    <w:p w:rsidR="00C51ECE" w:rsidRPr="00C51ECE" w:rsidRDefault="00C51ECE" w:rsidP="00904C45">
      <w:pPr>
        <w:numPr>
          <w:ilvl w:val="0"/>
          <w:numId w:val="30"/>
        </w:numPr>
        <w:autoSpaceDE w:val="0"/>
        <w:autoSpaceDN w:val="0"/>
        <w:adjustRightInd w:val="0"/>
        <w:spacing w:before="120" w:after="100" w:afterAutospacing="1"/>
        <w:rPr>
          <w:rFonts w:eastAsia="Times New Roman" w:cs="Times New Roman"/>
          <w:bCs/>
        </w:rPr>
      </w:pPr>
      <w:r w:rsidRPr="00C51ECE">
        <w:rPr>
          <w:rFonts w:eastAsia="Times New Roman" w:cs="Times New Roman"/>
          <w:bCs/>
        </w:rPr>
        <w:t>TPS Successes and Accomplishments of the Prior Charter Term 2014–19</w:t>
      </w:r>
    </w:p>
    <w:p w:rsidR="00C51ECE" w:rsidRPr="00C51ECE" w:rsidRDefault="00C51ECE" w:rsidP="00E6055F">
      <w:pPr>
        <w:autoSpaceDE w:val="0"/>
        <w:autoSpaceDN w:val="0"/>
        <w:adjustRightInd w:val="0"/>
        <w:spacing w:before="240"/>
        <w:rPr>
          <w:rFonts w:eastAsia="Times New Roman" w:cs="Times New Roman"/>
          <w:bCs/>
        </w:rPr>
      </w:pPr>
      <w:r w:rsidRPr="00C51ECE">
        <w:rPr>
          <w:rFonts w:eastAsia="Times New Roman" w:cs="Times New Roman"/>
          <w:bCs/>
        </w:rPr>
        <w:t>In addition, TPS included a plan for continuous academic improvement. Currently, TPS is engaged in an array of efforts to improve the academic performance of pupils, emphasizing a focus on literacy, close reading protocols, aligning online learning programs, and curricula that match the rigor of the Common Core State Standards</w:t>
      </w:r>
      <w:r w:rsidR="00904C45">
        <w:rPr>
          <w:rFonts w:eastAsia="Times New Roman" w:cs="Times New Roman"/>
          <w:bCs/>
        </w:rPr>
        <w:t xml:space="preserve"> (CCSS)</w:t>
      </w:r>
      <w:r w:rsidRPr="00C51ECE">
        <w:rPr>
          <w:rFonts w:eastAsia="Times New Roman" w:cs="Times New Roman"/>
          <w:bCs/>
        </w:rPr>
        <w:t xml:space="preserve"> (Attachment 3, p. 33).</w:t>
      </w:r>
    </w:p>
    <w:p w:rsidR="00C51ECE" w:rsidRPr="00C51ECE" w:rsidRDefault="00C51ECE" w:rsidP="00E6055F">
      <w:pPr>
        <w:autoSpaceDE w:val="0"/>
        <w:autoSpaceDN w:val="0"/>
        <w:adjustRightInd w:val="0"/>
        <w:spacing w:before="240"/>
        <w:rPr>
          <w:rFonts w:eastAsia="Times New Roman" w:cs="Times New Roman"/>
          <w:bCs/>
        </w:rPr>
      </w:pPr>
      <w:r w:rsidRPr="00C51ECE">
        <w:rPr>
          <w:rFonts w:eastAsia="Times New Roman" w:cs="Times New Roman"/>
          <w:bCs/>
        </w:rPr>
        <w:t xml:space="preserve">The CDE reviewed the alternative measures information provided by TPS. The data from the TPS alternative measures reflect some increases in pupil academic achievement for all groups of pupils schoolwide and among significant subgroups pursuant to </w:t>
      </w:r>
      <w:r w:rsidRPr="00C51ECE">
        <w:rPr>
          <w:rFonts w:eastAsia="Times New Roman" w:cs="Times New Roman"/>
          <w:bCs/>
          <w:i/>
        </w:rPr>
        <w:t>EC</w:t>
      </w:r>
      <w:r w:rsidRPr="00C51ECE">
        <w:rPr>
          <w:rFonts w:eastAsia="Times New Roman" w:cs="Times New Roman"/>
          <w:bCs/>
        </w:rPr>
        <w:t xml:space="preserve"> Section 52052(</w:t>
      </w:r>
      <w:r w:rsidR="008A309B">
        <w:rPr>
          <w:rFonts w:eastAsia="Times New Roman" w:cs="Times New Roman"/>
          <w:bCs/>
        </w:rPr>
        <w:t>f</w:t>
      </w:r>
      <w:r w:rsidRPr="00C51ECE">
        <w:rPr>
          <w:rFonts w:eastAsia="Times New Roman" w:cs="Times New Roman"/>
          <w:bCs/>
        </w:rPr>
        <w:t>). How</w:t>
      </w:r>
      <w:r w:rsidR="000B7400">
        <w:rPr>
          <w:rFonts w:eastAsia="Times New Roman" w:cs="Times New Roman"/>
          <w:bCs/>
        </w:rPr>
        <w:t>ever, the data presented by TPS relies on assessments for which the CDE lacks independent confirmation of their reliability, validity, fairness, and alignment.</w:t>
      </w:r>
    </w:p>
    <w:p w:rsidR="005036C8" w:rsidRPr="008F7517" w:rsidRDefault="005036C8" w:rsidP="00951880">
      <w:pPr>
        <w:pStyle w:val="Heading2"/>
      </w:pPr>
      <w:r>
        <w:br w:type="page"/>
      </w:r>
      <w:r w:rsidRPr="008F7517">
        <w:lastRenderedPageBreak/>
        <w:t>Ability to Successfully Implement the Intended Program</w:t>
      </w:r>
    </w:p>
    <w:p w:rsidR="005036C8" w:rsidRPr="008E0DB4" w:rsidRDefault="005036C8" w:rsidP="00E6055F">
      <w:pPr>
        <w:jc w:val="center"/>
      </w:pPr>
      <w:r w:rsidRPr="00A32A92">
        <w:rPr>
          <w:i/>
        </w:rPr>
        <w:t>EC</w:t>
      </w:r>
      <w:r w:rsidRPr="008E0DB4">
        <w:t xml:space="preserve"> Section 47605(b)(2)</w:t>
      </w:r>
    </w:p>
    <w:p w:rsidR="005036C8" w:rsidRPr="008E0DB4" w:rsidRDefault="005036C8" w:rsidP="00E6055F">
      <w:pPr>
        <w:jc w:val="center"/>
      </w:pPr>
      <w:r w:rsidRPr="008E0DB4">
        <w:t xml:space="preserve">5 </w:t>
      </w:r>
      <w:r w:rsidRPr="00A32A92">
        <w:rPr>
          <w:i/>
        </w:rPr>
        <w:t>CCR</w:t>
      </w:r>
      <w:r w:rsidRPr="008E0DB4">
        <w:t xml:space="preserve"> Section 11967.5.1(c)</w:t>
      </w:r>
    </w:p>
    <w:p w:rsidR="005036C8" w:rsidRPr="008E0DB4" w:rsidRDefault="005036C8" w:rsidP="00E6055F">
      <w:pPr>
        <w:pStyle w:val="Heading3"/>
      </w:pPr>
      <w:r w:rsidRPr="008E0DB4">
        <w:t>Evaluation Criteria</w:t>
      </w:r>
    </w:p>
    <w:p w:rsidR="005036C8" w:rsidRPr="009F3455" w:rsidRDefault="005036C8" w:rsidP="00E6055F">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E6055F">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E6055F">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E6055F">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E6055F">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E6055F">
      <w:pPr>
        <w:autoSpaceDE w:val="0"/>
        <w:autoSpaceDN w:val="0"/>
        <w:adjustRightInd w:val="0"/>
        <w:spacing w:after="100" w:afterAutospacing="1"/>
        <w:rPr>
          <w:bCs/>
        </w:rPr>
      </w:pPr>
      <w:r>
        <w:rPr>
          <w:b/>
          <w:bCs/>
        </w:rPr>
        <w:t>T</w:t>
      </w:r>
      <w:r w:rsidRPr="009F3455">
        <w:rPr>
          <w:b/>
          <w:bCs/>
        </w:rPr>
        <w:t xml:space="preserve">he petitioners </w:t>
      </w:r>
      <w:r w:rsidR="00CB103C">
        <w:rPr>
          <w:b/>
          <w:bCs/>
        </w:rPr>
        <w:t>are a</w:t>
      </w:r>
      <w:r w:rsidRPr="009F3455">
        <w:rPr>
          <w:b/>
          <w:bCs/>
        </w:rPr>
        <w:t>ble to</w:t>
      </w:r>
      <w:r w:rsidRPr="009F3455">
        <w:rPr>
          <w:b/>
        </w:rPr>
        <w:t xml:space="preserve"> successfully implement the intended program</w:t>
      </w:r>
      <w:r>
        <w:rPr>
          <w:b/>
        </w:rPr>
        <w:t>.</w:t>
      </w:r>
    </w:p>
    <w:p w:rsidR="005036C8" w:rsidRPr="009F3455" w:rsidRDefault="005036C8" w:rsidP="00E6055F">
      <w:pPr>
        <w:pStyle w:val="Heading3"/>
      </w:pPr>
      <w:r>
        <w:t>Comments</w:t>
      </w:r>
    </w:p>
    <w:p w:rsidR="00CE0AC4" w:rsidRPr="00CE0AC4" w:rsidRDefault="00CE0AC4" w:rsidP="00E6055F">
      <w:pPr>
        <w:spacing w:before="100" w:beforeAutospacing="1" w:after="100" w:afterAutospacing="1"/>
        <w:rPr>
          <w:rFonts w:eastAsia="Times New Roman"/>
        </w:rPr>
      </w:pPr>
      <w:r w:rsidRPr="00CE0AC4">
        <w:rPr>
          <w:rFonts w:eastAsia="Times New Roman"/>
        </w:rPr>
        <w:t xml:space="preserve">The TPS multi-year projected budget includes the following projected pupil enrollment (Attachment 4): </w:t>
      </w:r>
    </w:p>
    <w:p w:rsidR="00CE0AC4" w:rsidRPr="00CE0AC4" w:rsidRDefault="00CE0AC4" w:rsidP="00E6055F">
      <w:pPr>
        <w:numPr>
          <w:ilvl w:val="0"/>
          <w:numId w:val="29"/>
        </w:numPr>
        <w:spacing w:before="100" w:beforeAutospacing="1" w:after="100" w:afterAutospacing="1"/>
        <w:contextualSpacing/>
        <w:rPr>
          <w:rFonts w:eastAsia="Times New Roman"/>
        </w:rPr>
      </w:pPr>
      <w:r w:rsidRPr="00CE0AC4">
        <w:rPr>
          <w:rFonts w:eastAsia="Times New Roman"/>
        </w:rPr>
        <w:t>1</w:t>
      </w:r>
      <w:r w:rsidR="00CE61D0">
        <w:rPr>
          <w:rFonts w:eastAsia="Times New Roman"/>
        </w:rPr>
        <w:t>,</w:t>
      </w:r>
      <w:r w:rsidRPr="00CE0AC4">
        <w:rPr>
          <w:rFonts w:eastAsia="Times New Roman"/>
        </w:rPr>
        <w:t xml:space="preserve">245 </w:t>
      </w:r>
      <w:r>
        <w:rPr>
          <w:rFonts w:eastAsia="Times New Roman"/>
        </w:rPr>
        <w:t>TK</w:t>
      </w:r>
      <w:r w:rsidRPr="00CE0AC4">
        <w:rPr>
          <w:rFonts w:eastAsia="Times New Roman"/>
        </w:rPr>
        <w:t xml:space="preserve"> through grade twelve in 2019–2020 </w:t>
      </w:r>
    </w:p>
    <w:p w:rsidR="00CE0AC4" w:rsidRPr="00CE0AC4" w:rsidRDefault="00CE0AC4" w:rsidP="00E6055F">
      <w:pPr>
        <w:numPr>
          <w:ilvl w:val="0"/>
          <w:numId w:val="29"/>
        </w:numPr>
        <w:spacing w:before="100" w:beforeAutospacing="1" w:after="100" w:afterAutospacing="1"/>
        <w:contextualSpacing/>
        <w:rPr>
          <w:rFonts w:eastAsia="Times New Roman"/>
        </w:rPr>
      </w:pPr>
      <w:r w:rsidRPr="00CE0AC4">
        <w:rPr>
          <w:rFonts w:eastAsia="Times New Roman"/>
        </w:rPr>
        <w:t>1</w:t>
      </w:r>
      <w:r w:rsidR="00CE61D0">
        <w:rPr>
          <w:rFonts w:eastAsia="Times New Roman"/>
        </w:rPr>
        <w:t>,</w:t>
      </w:r>
      <w:r w:rsidRPr="00CE0AC4">
        <w:rPr>
          <w:rFonts w:eastAsia="Times New Roman"/>
        </w:rPr>
        <w:t xml:space="preserve">321 </w:t>
      </w:r>
      <w:r>
        <w:rPr>
          <w:rFonts w:eastAsia="Times New Roman"/>
        </w:rPr>
        <w:t>TK</w:t>
      </w:r>
      <w:r w:rsidRPr="00CE0AC4">
        <w:rPr>
          <w:rFonts w:eastAsia="Times New Roman"/>
        </w:rPr>
        <w:t xml:space="preserve"> through grade twelve in 2020–21 </w:t>
      </w:r>
    </w:p>
    <w:p w:rsidR="00CE0AC4" w:rsidRPr="00CE0AC4" w:rsidRDefault="00CE0AC4" w:rsidP="00E6055F">
      <w:pPr>
        <w:numPr>
          <w:ilvl w:val="0"/>
          <w:numId w:val="29"/>
        </w:numPr>
        <w:spacing w:before="100" w:beforeAutospacing="1" w:after="100" w:afterAutospacing="1"/>
        <w:contextualSpacing/>
        <w:rPr>
          <w:rFonts w:eastAsia="Times New Roman"/>
        </w:rPr>
      </w:pPr>
      <w:r w:rsidRPr="00CE0AC4">
        <w:rPr>
          <w:rFonts w:eastAsia="Times New Roman"/>
        </w:rPr>
        <w:t>1</w:t>
      </w:r>
      <w:r w:rsidR="00CE61D0">
        <w:rPr>
          <w:rFonts w:eastAsia="Times New Roman"/>
        </w:rPr>
        <w:t>,</w:t>
      </w:r>
      <w:r w:rsidRPr="00CE0AC4">
        <w:rPr>
          <w:rFonts w:eastAsia="Times New Roman"/>
        </w:rPr>
        <w:t xml:space="preserve">387 </w:t>
      </w:r>
      <w:r>
        <w:rPr>
          <w:rFonts w:eastAsia="Times New Roman"/>
        </w:rPr>
        <w:t>TK</w:t>
      </w:r>
      <w:r w:rsidRPr="00CE0AC4">
        <w:rPr>
          <w:rFonts w:eastAsia="Times New Roman"/>
        </w:rPr>
        <w:t xml:space="preserve"> through grade twelve in 2021–22 </w:t>
      </w:r>
    </w:p>
    <w:p w:rsidR="00CE0AC4" w:rsidRPr="00CE0AC4" w:rsidRDefault="00CE0AC4" w:rsidP="00E6055F">
      <w:pPr>
        <w:numPr>
          <w:ilvl w:val="0"/>
          <w:numId w:val="29"/>
        </w:numPr>
        <w:spacing w:before="100" w:beforeAutospacing="1" w:after="100" w:afterAutospacing="1"/>
        <w:contextualSpacing/>
        <w:rPr>
          <w:rFonts w:eastAsia="Times New Roman"/>
        </w:rPr>
      </w:pPr>
      <w:r w:rsidRPr="00CE0AC4">
        <w:rPr>
          <w:rFonts w:eastAsia="Times New Roman"/>
        </w:rPr>
        <w:t>1</w:t>
      </w:r>
      <w:r w:rsidR="00CE61D0">
        <w:rPr>
          <w:rFonts w:eastAsia="Times New Roman"/>
        </w:rPr>
        <w:t>,</w:t>
      </w:r>
      <w:r w:rsidRPr="00CE0AC4">
        <w:rPr>
          <w:rFonts w:eastAsia="Times New Roman"/>
        </w:rPr>
        <w:t xml:space="preserve">439 </w:t>
      </w:r>
      <w:r>
        <w:rPr>
          <w:rFonts w:eastAsia="Times New Roman"/>
        </w:rPr>
        <w:t>TK</w:t>
      </w:r>
      <w:r w:rsidRPr="00CE0AC4">
        <w:rPr>
          <w:rFonts w:eastAsia="Times New Roman"/>
        </w:rPr>
        <w:t xml:space="preserve"> through grade twelve in 2022–23 </w:t>
      </w:r>
    </w:p>
    <w:p w:rsidR="00CE0AC4" w:rsidRDefault="00CE0AC4" w:rsidP="00E6055F">
      <w:pPr>
        <w:numPr>
          <w:ilvl w:val="0"/>
          <w:numId w:val="29"/>
        </w:numPr>
        <w:spacing w:before="100" w:beforeAutospacing="1"/>
        <w:contextualSpacing/>
        <w:rPr>
          <w:rFonts w:eastAsia="Times New Roman"/>
        </w:rPr>
      </w:pPr>
      <w:r w:rsidRPr="00CE0AC4">
        <w:rPr>
          <w:rFonts w:eastAsia="Times New Roman"/>
        </w:rPr>
        <w:t>1</w:t>
      </w:r>
      <w:r w:rsidR="00CE61D0">
        <w:rPr>
          <w:rFonts w:eastAsia="Times New Roman"/>
        </w:rPr>
        <w:t>,</w:t>
      </w:r>
      <w:r w:rsidRPr="00CE0AC4">
        <w:rPr>
          <w:rFonts w:eastAsia="Times New Roman"/>
        </w:rPr>
        <w:t xml:space="preserve">458 </w:t>
      </w:r>
      <w:r>
        <w:rPr>
          <w:rFonts w:eastAsia="Times New Roman"/>
        </w:rPr>
        <w:t>TK</w:t>
      </w:r>
      <w:r w:rsidRPr="00CE0AC4">
        <w:rPr>
          <w:rFonts w:eastAsia="Times New Roman"/>
        </w:rPr>
        <w:t xml:space="preserve"> through grade twelve in 2023–24 </w:t>
      </w:r>
    </w:p>
    <w:p w:rsidR="00CE0AC4" w:rsidRPr="00CE0AC4" w:rsidRDefault="00CE0AC4" w:rsidP="00E6055F">
      <w:pPr>
        <w:spacing w:before="100" w:beforeAutospacing="1" w:after="100" w:afterAutospacing="1"/>
        <w:rPr>
          <w:rFonts w:eastAsia="Times New Roman"/>
        </w:rPr>
      </w:pPr>
      <w:r w:rsidRPr="00CE0AC4">
        <w:rPr>
          <w:bCs/>
        </w:rPr>
        <w:t xml:space="preserve">TPS has maintained a good financial standing under SBE authorization throughout its four years. The TPS </w:t>
      </w:r>
      <w:r w:rsidR="00CE61D0">
        <w:rPr>
          <w:bCs/>
        </w:rPr>
        <w:t>f</w:t>
      </w:r>
      <w:r w:rsidRPr="00CE0AC4">
        <w:rPr>
          <w:bCs/>
        </w:rPr>
        <w:t xml:space="preserve">iscal </w:t>
      </w:r>
      <w:r w:rsidR="00CE61D0">
        <w:rPr>
          <w:bCs/>
        </w:rPr>
        <w:t>y</w:t>
      </w:r>
      <w:r w:rsidRPr="00CE0AC4">
        <w:rPr>
          <w:bCs/>
        </w:rPr>
        <w:t xml:space="preserve">ear (FY) </w:t>
      </w:r>
      <w:r w:rsidRPr="00CE0AC4">
        <w:rPr>
          <w:rFonts w:eastAsia="Times New Roman"/>
        </w:rPr>
        <w:t xml:space="preserve">2018–19 first interim report indicates that TPS is projecting a positive ending fund balance of $1,305,402 and reserves of 11.39 percent, </w:t>
      </w:r>
      <w:r w:rsidRPr="00CE0AC4">
        <w:rPr>
          <w:rFonts w:eastAsia="Times New Roman"/>
        </w:rPr>
        <w:lastRenderedPageBreak/>
        <w:t xml:space="preserve">which is above the recommended 5 percent in reserves outlined in the Memorandum of Understanding (MOU) between TPS and the SBE. </w:t>
      </w:r>
    </w:p>
    <w:p w:rsidR="00CE0AC4" w:rsidRPr="00CE0AC4" w:rsidRDefault="00CE0AC4" w:rsidP="00E6055F">
      <w:pPr>
        <w:spacing w:before="100" w:beforeAutospacing="1" w:after="100" w:afterAutospacing="1"/>
        <w:rPr>
          <w:rFonts w:eastAsia="Times New Roman"/>
        </w:rPr>
      </w:pPr>
      <w:r w:rsidRPr="00CE0AC4">
        <w:rPr>
          <w:bCs/>
        </w:rPr>
        <w:t xml:space="preserve">The CDE reviewed audited financial data from the </w:t>
      </w:r>
      <w:r w:rsidRPr="00CE0AC4">
        <w:rPr>
          <w:rFonts w:eastAsia="Times New Roman"/>
        </w:rPr>
        <w:t xml:space="preserve">2017–18 audit report that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 </w:t>
      </w:r>
    </w:p>
    <w:p w:rsidR="00CE0AC4" w:rsidRPr="00CE0AC4" w:rsidRDefault="00CE0AC4" w:rsidP="00E6055F">
      <w:pPr>
        <w:spacing w:before="100" w:beforeAutospacing="1" w:after="100" w:afterAutospacing="1"/>
        <w:rPr>
          <w:bCs/>
        </w:rPr>
      </w:pPr>
      <w:r w:rsidRPr="00CE0AC4">
        <w:rPr>
          <w:bCs/>
        </w:rPr>
        <w:t>The CDE concluded that the TPS projected budget is viable due to the positive ending fund balances of $1,301,179; $1,306,010; and $1,341,968</w:t>
      </w:r>
      <w:r w:rsidR="00CE61D0">
        <w:rPr>
          <w:bCs/>
        </w:rPr>
        <w:t>,</w:t>
      </w:r>
      <w:r w:rsidRPr="00CE0AC4">
        <w:rPr>
          <w:bCs/>
        </w:rPr>
        <w:t xml:space="preserve"> with reserves of 9, 8.4, and 7.8 percent for FY</w:t>
      </w:r>
      <w:r w:rsidR="00CE61D0">
        <w:rPr>
          <w:bCs/>
        </w:rPr>
        <w:t>s</w:t>
      </w:r>
      <w:r w:rsidRPr="00CE0AC4">
        <w:rPr>
          <w:bCs/>
        </w:rPr>
        <w:t xml:space="preserve"> </w:t>
      </w:r>
      <w:r w:rsidRPr="00CE0AC4">
        <w:rPr>
          <w:rFonts w:eastAsia="Times New Roman"/>
        </w:rPr>
        <w:t xml:space="preserve">2019–2020 through 2021–22, respectively. </w:t>
      </w:r>
    </w:p>
    <w:p w:rsidR="005036C8" w:rsidRPr="008E0DB4" w:rsidRDefault="005036C8" w:rsidP="00951880">
      <w:pPr>
        <w:pStyle w:val="Heading2"/>
      </w:pPr>
      <w:r>
        <w:br w:type="page"/>
      </w:r>
      <w:r w:rsidRPr="008E0DB4">
        <w:lastRenderedPageBreak/>
        <w:t>Required Number of Signatures</w:t>
      </w:r>
    </w:p>
    <w:p w:rsidR="005036C8" w:rsidRPr="008E0DB4" w:rsidRDefault="005036C8" w:rsidP="00E6055F">
      <w:pPr>
        <w:jc w:val="center"/>
      </w:pPr>
      <w:r w:rsidRPr="008E0DB4">
        <w:rPr>
          <w:i/>
        </w:rPr>
        <w:t>EC</w:t>
      </w:r>
      <w:r w:rsidRPr="008E0DB4">
        <w:t xml:space="preserve"> Section 47605(b)(3)</w:t>
      </w:r>
    </w:p>
    <w:p w:rsidR="005036C8" w:rsidRPr="008E0DB4" w:rsidRDefault="005036C8" w:rsidP="00E6055F">
      <w:pPr>
        <w:jc w:val="center"/>
      </w:pPr>
      <w:r w:rsidRPr="008E0DB4">
        <w:t xml:space="preserve">5 </w:t>
      </w:r>
      <w:r w:rsidRPr="008E0DB4">
        <w:rPr>
          <w:i/>
        </w:rPr>
        <w:t>CCR</w:t>
      </w:r>
      <w:r w:rsidRPr="008E0DB4">
        <w:t xml:space="preserve"> Section 11967.5.1(d)</w:t>
      </w:r>
    </w:p>
    <w:p w:rsidR="005036C8" w:rsidRPr="008E0DB4" w:rsidRDefault="005036C8" w:rsidP="00E6055F">
      <w:pPr>
        <w:pStyle w:val="Heading3"/>
      </w:pPr>
      <w:r w:rsidRPr="008E0DB4">
        <w:t>Evaluation Criteria</w:t>
      </w:r>
    </w:p>
    <w:p w:rsidR="005036C8" w:rsidRDefault="005036C8" w:rsidP="00E6055F">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5036C8" w:rsidRDefault="000058AF" w:rsidP="00E6055F">
      <w:pPr>
        <w:autoSpaceDE w:val="0"/>
        <w:autoSpaceDN w:val="0"/>
        <w:adjustRightInd w:val="0"/>
        <w:spacing w:after="100" w:afterAutospacing="1"/>
        <w:rPr>
          <w:b/>
          <w:bCs/>
        </w:rPr>
      </w:pPr>
      <w:r>
        <w:rPr>
          <w:b/>
        </w:rPr>
        <w:t>Signatures are not applicable for a charter renewal.</w:t>
      </w:r>
    </w:p>
    <w:p w:rsidR="005036C8" w:rsidRPr="009F3455" w:rsidRDefault="005036C8" w:rsidP="00E6055F">
      <w:pPr>
        <w:pStyle w:val="Heading3"/>
      </w:pPr>
      <w:r>
        <w:t>Comments</w:t>
      </w:r>
    </w:p>
    <w:p w:rsidR="005036C8" w:rsidRPr="009F3455" w:rsidRDefault="000058AF" w:rsidP="00E6055F">
      <w:pPr>
        <w:autoSpaceDE w:val="0"/>
        <w:autoSpaceDN w:val="0"/>
        <w:adjustRightInd w:val="0"/>
        <w:rPr>
          <w:bCs/>
        </w:rPr>
      </w:pPr>
      <w:r>
        <w:rPr>
          <w:bCs/>
        </w:rPr>
        <w:t>Signatures are not applicable for a charter renewal.</w:t>
      </w:r>
    </w:p>
    <w:p w:rsidR="005036C8" w:rsidRDefault="005036C8" w:rsidP="00951880">
      <w:pPr>
        <w:pStyle w:val="Heading2"/>
      </w:pPr>
      <w:r>
        <w:br w:type="page"/>
      </w:r>
      <w:r w:rsidRPr="009F3455">
        <w:lastRenderedPageBreak/>
        <w:t>Affirmation of Specified Conditions</w:t>
      </w:r>
    </w:p>
    <w:p w:rsidR="005036C8" w:rsidRPr="00AD7821" w:rsidRDefault="005036C8" w:rsidP="00E6055F">
      <w:pPr>
        <w:jc w:val="center"/>
      </w:pPr>
      <w:r w:rsidRPr="00AD7821">
        <w:rPr>
          <w:i/>
        </w:rPr>
        <w:t>EC</w:t>
      </w:r>
      <w:r w:rsidRPr="00AD7821">
        <w:t xml:space="preserve"> </w:t>
      </w:r>
      <w:r>
        <w:t>s</w:t>
      </w:r>
      <w:r w:rsidRPr="00AD7821">
        <w:t>ections 47605(b)(4) and (d)</w:t>
      </w:r>
    </w:p>
    <w:p w:rsidR="005036C8" w:rsidRPr="00AD7821" w:rsidRDefault="005036C8" w:rsidP="00E6055F">
      <w:pPr>
        <w:jc w:val="center"/>
      </w:pPr>
      <w:r w:rsidRPr="00AD7821">
        <w:t xml:space="preserve">5 </w:t>
      </w:r>
      <w:r w:rsidRPr="00AD7821">
        <w:rPr>
          <w:i/>
        </w:rPr>
        <w:t>CCR</w:t>
      </w:r>
      <w:r w:rsidRPr="00AD7821">
        <w:t xml:space="preserve"> Section 11967.5.1(e)</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E6055F">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E6055F">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E6055F">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E6055F">
            <w:pPr>
              <w:jc w:val="center"/>
              <w:rPr>
                <w:bCs/>
              </w:rPr>
            </w:pPr>
            <w:r w:rsidRPr="00E024D0">
              <w:rPr>
                <w:bCs/>
              </w:rPr>
              <w:t>Yes</w:t>
            </w:r>
          </w:p>
        </w:tc>
      </w:tr>
      <w:tr w:rsidR="00E024D0" w:rsidRPr="00E024D0" w:rsidTr="00E024D0">
        <w:trPr>
          <w:cantSplit/>
          <w:trHeight w:val="1152"/>
        </w:trPr>
        <w:tc>
          <w:tcPr>
            <w:tcW w:w="4150" w:type="pct"/>
          </w:tcPr>
          <w:p w:rsidR="00E024D0" w:rsidRDefault="00E024D0" w:rsidP="00E6055F">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E6055F">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E6055F">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E6055F">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E6055F">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rsidR="00E024D0" w:rsidRPr="00E024D0" w:rsidRDefault="00E024D0" w:rsidP="00E6055F">
            <w:pPr>
              <w:tabs>
                <w:tab w:val="left" w:pos="280"/>
              </w:tabs>
              <w:autoSpaceDE w:val="0"/>
              <w:autoSpaceDN w:val="0"/>
              <w:adjustRightInd w:val="0"/>
              <w:jc w:val="center"/>
              <w:rPr>
                <w:bCs/>
              </w:rPr>
            </w:pPr>
            <w:r w:rsidRPr="00E024D0">
              <w:rPr>
                <w:bCs/>
              </w:rPr>
              <w:t>Yes</w:t>
            </w:r>
          </w:p>
        </w:tc>
      </w:tr>
    </w:tbl>
    <w:p w:rsidR="005036C8" w:rsidRPr="00C6396E" w:rsidRDefault="005036C8" w:rsidP="00E6055F">
      <w:pPr>
        <w:autoSpaceDE w:val="0"/>
        <w:autoSpaceDN w:val="0"/>
        <w:adjustRightInd w:val="0"/>
        <w:spacing w:before="100" w:beforeAutospacing="1"/>
        <w:rPr>
          <w:bCs/>
        </w:rPr>
      </w:pPr>
      <w:r>
        <w:rPr>
          <w:b/>
        </w:rPr>
        <w:t>T</w:t>
      </w:r>
      <w:r w:rsidRPr="00CD0DEB">
        <w:rPr>
          <w:b/>
        </w:rPr>
        <w:t xml:space="preserve">he petition </w:t>
      </w:r>
      <w:r w:rsidR="000058AF">
        <w:rPr>
          <w:b/>
        </w:rPr>
        <w:t>does</w:t>
      </w:r>
      <w:r w:rsidRPr="005E1390">
        <w:rPr>
          <w:b/>
        </w:rPr>
        <w:t xml:space="preserve"> </w:t>
      </w:r>
      <w:r w:rsidRPr="00C6396E">
        <w:rPr>
          <w:b/>
          <w:bCs/>
        </w:rPr>
        <w:t>contain the required affirmations</w:t>
      </w:r>
      <w:r>
        <w:rPr>
          <w:b/>
          <w:bCs/>
        </w:rPr>
        <w:t>.</w:t>
      </w:r>
    </w:p>
    <w:p w:rsidR="005036C8" w:rsidRPr="00C6396E" w:rsidRDefault="005036C8" w:rsidP="00E6055F">
      <w:pPr>
        <w:pStyle w:val="Heading3"/>
      </w:pPr>
      <w:r>
        <w:t>Comments</w:t>
      </w:r>
    </w:p>
    <w:p w:rsidR="005036C8" w:rsidRPr="009F3455" w:rsidRDefault="000058AF" w:rsidP="00E6055F">
      <w:pPr>
        <w:autoSpaceDE w:val="0"/>
        <w:autoSpaceDN w:val="0"/>
        <w:adjustRightInd w:val="0"/>
        <w:rPr>
          <w:bCs/>
        </w:rPr>
      </w:pPr>
      <w:r>
        <w:rPr>
          <w:bCs/>
        </w:rPr>
        <w:t>The TPS petition contains all of the required affirmations (Attachment 3, pp. 4–6).</w:t>
      </w:r>
    </w:p>
    <w:p w:rsidR="005036C8" w:rsidRDefault="005036C8" w:rsidP="00951880">
      <w:pPr>
        <w:pStyle w:val="Heading2"/>
      </w:pPr>
      <w:r>
        <w:br w:type="page"/>
      </w:r>
      <w:r w:rsidRPr="009F3455">
        <w:lastRenderedPageBreak/>
        <w:t>Exclusive Public School Employer</w:t>
      </w:r>
    </w:p>
    <w:p w:rsidR="005036C8" w:rsidRPr="008C409F" w:rsidRDefault="005036C8" w:rsidP="00E6055F">
      <w:pPr>
        <w:jc w:val="center"/>
      </w:pPr>
      <w:r w:rsidRPr="008C409F">
        <w:rPr>
          <w:i/>
        </w:rPr>
        <w:t>EC</w:t>
      </w:r>
      <w:r w:rsidRPr="008C409F">
        <w:t xml:space="preserve"> Section 47605(b)(6)</w:t>
      </w:r>
    </w:p>
    <w:p w:rsidR="005036C8" w:rsidRPr="008C409F" w:rsidRDefault="005036C8" w:rsidP="00E6055F">
      <w:pPr>
        <w:autoSpaceDE w:val="0"/>
        <w:autoSpaceDN w:val="0"/>
        <w:adjustRightInd w:val="0"/>
        <w:jc w:val="center"/>
      </w:pPr>
      <w:r w:rsidRPr="008C409F">
        <w:t xml:space="preserve">5 </w:t>
      </w:r>
      <w:r w:rsidRPr="008C409F">
        <w:rPr>
          <w:i/>
        </w:rPr>
        <w:t>CCR</w:t>
      </w:r>
      <w:r w:rsidRPr="008C409F">
        <w:t xml:space="preserve"> Section 11967.5.1(f)(15)</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E6055F">
      <w:pPr>
        <w:autoSpaceDE w:val="0"/>
        <w:autoSpaceDN w:val="0"/>
        <w:adjustRightInd w:val="0"/>
        <w:spacing w:after="100" w:afterAutospacing="1"/>
      </w:pPr>
      <w:r>
        <w:rPr>
          <w:b/>
        </w:rPr>
        <w:t>T</w:t>
      </w:r>
      <w:r w:rsidRPr="00CD0DEB">
        <w:rPr>
          <w:b/>
        </w:rPr>
        <w:t xml:space="preserve">he petition </w:t>
      </w:r>
      <w:r w:rsidR="000058AF">
        <w:rPr>
          <w:b/>
        </w:rPr>
        <w:t>does</w:t>
      </w:r>
      <w:r w:rsidRPr="005E1390">
        <w:rPr>
          <w:b/>
        </w:rPr>
        <w:t xml:space="preserve"> </w:t>
      </w:r>
      <w:r w:rsidRPr="009F3455">
        <w:rPr>
          <w:b/>
        </w:rPr>
        <w:t>include the necessary declaration</w:t>
      </w:r>
      <w:r>
        <w:rPr>
          <w:b/>
        </w:rPr>
        <w:t>.</w:t>
      </w:r>
    </w:p>
    <w:p w:rsidR="005036C8" w:rsidRPr="009F3455" w:rsidRDefault="005036C8" w:rsidP="00E6055F">
      <w:pPr>
        <w:pStyle w:val="Heading3"/>
      </w:pPr>
      <w:r w:rsidRPr="009F3455">
        <w:t>Comments</w:t>
      </w:r>
    </w:p>
    <w:p w:rsidR="005036C8" w:rsidRPr="009F3455" w:rsidRDefault="000058AF" w:rsidP="00E6055F">
      <w:pPr>
        <w:autoSpaceDE w:val="0"/>
        <w:autoSpaceDN w:val="0"/>
        <w:adjustRightInd w:val="0"/>
        <w:rPr>
          <w:bCs/>
        </w:rPr>
      </w:pPr>
      <w:r>
        <w:rPr>
          <w:bCs/>
        </w:rPr>
        <w:t>The TPS petition contains the necessa</w:t>
      </w:r>
      <w:r w:rsidR="000026C4">
        <w:rPr>
          <w:bCs/>
        </w:rPr>
        <w:t>ry declaration (Attachment 3, p</w:t>
      </w:r>
      <w:r>
        <w:rPr>
          <w:bCs/>
        </w:rPr>
        <w:t>. 4).</w:t>
      </w:r>
    </w:p>
    <w:p w:rsidR="005036C8" w:rsidRPr="00DE5907" w:rsidRDefault="005036C8" w:rsidP="00E6055F">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951880">
      <w:pPr>
        <w:pStyle w:val="Heading2"/>
      </w:pPr>
      <w:r w:rsidRPr="009F3455">
        <w:t>1. Description of Educational Program</w:t>
      </w:r>
    </w:p>
    <w:p w:rsidR="005036C8" w:rsidRPr="008C409F" w:rsidRDefault="005036C8" w:rsidP="00E6055F">
      <w:pPr>
        <w:autoSpaceDE w:val="0"/>
        <w:autoSpaceDN w:val="0"/>
        <w:adjustRightInd w:val="0"/>
        <w:jc w:val="center"/>
      </w:pPr>
      <w:r w:rsidRPr="00A32A92">
        <w:rPr>
          <w:i/>
        </w:rPr>
        <w:t xml:space="preserve">EC </w:t>
      </w:r>
      <w:r w:rsidRPr="008C409F">
        <w:t>Section 47605(b)(5)(A)</w:t>
      </w:r>
    </w:p>
    <w:p w:rsidR="005036C8" w:rsidRPr="008C409F" w:rsidRDefault="005036C8" w:rsidP="00E6055F">
      <w:pPr>
        <w:jc w:val="center"/>
      </w:pPr>
      <w:r w:rsidRPr="008C409F">
        <w:t xml:space="preserve">5 </w:t>
      </w:r>
      <w:r w:rsidRPr="00A32A92">
        <w:rPr>
          <w:i/>
        </w:rPr>
        <w:t>CCR</w:t>
      </w:r>
      <w:r w:rsidRPr="008C409F">
        <w:t xml:space="preserve"> Section 11967.5.1(f)(1)</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E6055F">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E6055F">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E6055F">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B5019F" w:rsidP="00E6055F">
            <w:pPr>
              <w:jc w:val="center"/>
            </w:pPr>
            <w:r>
              <w:t>Yes</w:t>
            </w:r>
          </w:p>
        </w:tc>
      </w:tr>
      <w:tr w:rsidR="005036C8" w:rsidRPr="004F65D5" w:rsidTr="0012799E">
        <w:trPr>
          <w:cantSplit/>
          <w:trHeight w:val="1152"/>
        </w:trPr>
        <w:tc>
          <w:tcPr>
            <w:tcW w:w="7762" w:type="dxa"/>
          </w:tcPr>
          <w:p w:rsidR="005036C8" w:rsidRPr="00D31541" w:rsidRDefault="005036C8" w:rsidP="00E6055F">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B5019F" w:rsidP="00E6055F">
            <w:pPr>
              <w:jc w:val="center"/>
            </w:pPr>
            <w:r>
              <w:t>Yes</w:t>
            </w:r>
          </w:p>
        </w:tc>
      </w:tr>
      <w:tr w:rsidR="005036C8" w:rsidRPr="004F65D5" w:rsidTr="0012799E">
        <w:trPr>
          <w:cantSplit/>
          <w:trHeight w:val="1152"/>
        </w:trPr>
        <w:tc>
          <w:tcPr>
            <w:tcW w:w="7762" w:type="dxa"/>
          </w:tcPr>
          <w:p w:rsidR="005036C8" w:rsidRPr="00D31541" w:rsidRDefault="005036C8" w:rsidP="00E6055F">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B5019F" w:rsidP="00E6055F">
            <w:pPr>
              <w:jc w:val="center"/>
            </w:pPr>
            <w:r>
              <w:t>Yes</w:t>
            </w:r>
          </w:p>
        </w:tc>
      </w:tr>
      <w:tr w:rsidR="005036C8" w:rsidRPr="004F65D5" w:rsidTr="0012799E">
        <w:trPr>
          <w:cantSplit/>
          <w:trHeight w:val="1152"/>
        </w:trPr>
        <w:tc>
          <w:tcPr>
            <w:tcW w:w="7762" w:type="dxa"/>
          </w:tcPr>
          <w:p w:rsidR="005036C8" w:rsidRPr="00D31541" w:rsidRDefault="005036C8" w:rsidP="00E6055F">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B5019F" w:rsidP="00E6055F">
            <w:pPr>
              <w:jc w:val="center"/>
            </w:pPr>
            <w:r>
              <w:t>Yes</w:t>
            </w:r>
          </w:p>
        </w:tc>
      </w:tr>
      <w:tr w:rsidR="005036C8" w:rsidRPr="004F65D5" w:rsidTr="0012799E">
        <w:trPr>
          <w:cantSplit/>
          <w:trHeight w:val="1152"/>
        </w:trPr>
        <w:tc>
          <w:tcPr>
            <w:tcW w:w="7762" w:type="dxa"/>
          </w:tcPr>
          <w:p w:rsidR="005036C8" w:rsidRPr="00D31541" w:rsidRDefault="005036C8" w:rsidP="00E6055F">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B5019F" w:rsidP="00E6055F">
            <w:pPr>
              <w:jc w:val="center"/>
            </w:pPr>
            <w:r>
              <w:t>Yes</w:t>
            </w:r>
          </w:p>
        </w:tc>
      </w:tr>
      <w:tr w:rsidR="005036C8" w:rsidRPr="004F65D5" w:rsidTr="0012799E">
        <w:trPr>
          <w:cantSplit/>
          <w:trHeight w:val="1152"/>
        </w:trPr>
        <w:tc>
          <w:tcPr>
            <w:tcW w:w="7762" w:type="dxa"/>
          </w:tcPr>
          <w:p w:rsidR="005036C8" w:rsidRPr="00E90E01" w:rsidRDefault="005036C8" w:rsidP="00E6055F">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B5019F" w:rsidP="00E6055F">
            <w:pPr>
              <w:jc w:val="center"/>
            </w:pPr>
            <w:r>
              <w:t>Yes</w:t>
            </w:r>
          </w:p>
        </w:tc>
      </w:tr>
      <w:tr w:rsidR="005036C8" w:rsidRPr="004F65D5" w:rsidTr="0012799E">
        <w:trPr>
          <w:cantSplit/>
          <w:trHeight w:val="1152"/>
        </w:trPr>
        <w:tc>
          <w:tcPr>
            <w:tcW w:w="7762" w:type="dxa"/>
          </w:tcPr>
          <w:p w:rsidR="005036C8" w:rsidRPr="00D31541" w:rsidRDefault="005036C8" w:rsidP="00E6055F">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B5019F" w:rsidP="00E6055F">
            <w:pPr>
              <w:jc w:val="center"/>
            </w:pPr>
            <w:r>
              <w:t>Yes</w:t>
            </w:r>
          </w:p>
        </w:tc>
      </w:tr>
      <w:tr w:rsidR="005036C8" w:rsidRPr="004F65D5" w:rsidTr="0012799E">
        <w:trPr>
          <w:cantSplit/>
          <w:trHeight w:val="1152"/>
        </w:trPr>
        <w:tc>
          <w:tcPr>
            <w:tcW w:w="7762" w:type="dxa"/>
          </w:tcPr>
          <w:p w:rsidR="005036C8" w:rsidRPr="00D31541" w:rsidRDefault="005036C8" w:rsidP="00E6055F">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B5019F" w:rsidP="00E6055F">
            <w:pPr>
              <w:jc w:val="center"/>
            </w:pPr>
            <w:r>
              <w:t>Yes</w:t>
            </w:r>
          </w:p>
        </w:tc>
      </w:tr>
    </w:tbl>
    <w:p w:rsidR="005036C8" w:rsidRDefault="005036C8" w:rsidP="00E6055F">
      <w:pPr>
        <w:autoSpaceDE w:val="0"/>
        <w:autoSpaceDN w:val="0"/>
        <w:adjustRightInd w:val="0"/>
        <w:spacing w:before="100" w:beforeAutospacing="1" w:after="100" w:afterAutospacing="1"/>
        <w:rPr>
          <w:b/>
        </w:rPr>
      </w:pPr>
      <w:r>
        <w:rPr>
          <w:b/>
        </w:rPr>
        <w:t>T</w:t>
      </w:r>
      <w:r w:rsidRPr="00CD0DEB">
        <w:rPr>
          <w:b/>
        </w:rPr>
        <w:t xml:space="preserve">he petition </w:t>
      </w:r>
      <w:r w:rsidR="000058AF">
        <w:rPr>
          <w:b/>
        </w:rPr>
        <w:t>does</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E6055F">
      <w:pPr>
        <w:pStyle w:val="Heading3"/>
      </w:pPr>
      <w:r>
        <w:t>Comments</w:t>
      </w:r>
    </w:p>
    <w:p w:rsidR="005036C8" w:rsidRPr="009F3455" w:rsidRDefault="000058AF" w:rsidP="00E6055F">
      <w:pPr>
        <w:autoSpaceDE w:val="0"/>
        <w:autoSpaceDN w:val="0"/>
        <w:adjustRightInd w:val="0"/>
        <w:rPr>
          <w:bCs/>
        </w:rPr>
      </w:pPr>
      <w:r>
        <w:rPr>
          <w:bCs/>
        </w:rPr>
        <w:t xml:space="preserve">The TPS petition does overall present a reasonably comprehensive description of the educational program. </w:t>
      </w:r>
    </w:p>
    <w:p w:rsidR="005036C8" w:rsidRPr="009F3455" w:rsidRDefault="005036C8" w:rsidP="00E6055F">
      <w:pPr>
        <w:pStyle w:val="Heading4"/>
      </w:pPr>
      <w:r w:rsidRPr="009F3455">
        <w:t>Educational Program</w:t>
      </w:r>
      <w:r>
        <w:t xml:space="preserve"> </w:t>
      </w:r>
    </w:p>
    <w:p w:rsidR="005036C8" w:rsidRDefault="00EF6FE0" w:rsidP="00E6055F">
      <w:pPr>
        <w:autoSpaceDE w:val="0"/>
        <w:autoSpaceDN w:val="0"/>
        <w:adjustRightInd w:val="0"/>
        <w:spacing w:after="100" w:afterAutospacing="1"/>
        <w:rPr>
          <w:bCs/>
        </w:rPr>
      </w:pPr>
      <w:r>
        <w:rPr>
          <w:bCs/>
        </w:rPr>
        <w:t>TPS intends to serve 1</w:t>
      </w:r>
      <w:r w:rsidR="000026C4">
        <w:rPr>
          <w:bCs/>
        </w:rPr>
        <w:t>,</w:t>
      </w:r>
      <w:r>
        <w:rPr>
          <w:bCs/>
        </w:rPr>
        <w:t>245 pupils in grades K through grade twelve in 2019–2020 and 1</w:t>
      </w:r>
      <w:r w:rsidR="000026C4">
        <w:rPr>
          <w:bCs/>
        </w:rPr>
        <w:t>,</w:t>
      </w:r>
      <w:r>
        <w:rPr>
          <w:bCs/>
        </w:rPr>
        <w:t>458 pupils in grades K</w:t>
      </w:r>
      <w:r w:rsidR="00904C45">
        <w:rPr>
          <w:bCs/>
        </w:rPr>
        <w:t xml:space="preserve"> through grade twelve by 2023–</w:t>
      </w:r>
      <w:r>
        <w:rPr>
          <w:bCs/>
        </w:rPr>
        <w:t xml:space="preserve">24. </w:t>
      </w:r>
      <w:r w:rsidR="005C6D75">
        <w:t xml:space="preserve">TPS currently serves kindergarten through grade eleven at four </w:t>
      </w:r>
      <w:r w:rsidR="005C6D75" w:rsidRPr="005C6D75">
        <w:t>sites</w:t>
      </w:r>
      <w:r w:rsidRPr="005C6D75">
        <w:rPr>
          <w:bCs/>
        </w:rPr>
        <w:t xml:space="preserve"> within the SDUSD boundaries</w:t>
      </w:r>
      <w:r>
        <w:rPr>
          <w:bCs/>
        </w:rPr>
        <w:t xml:space="preserve">. TPS’s mission states that the schools set the standard for preparing a diverse pupil population to become community connected, college prepared, and career inspired. The TPS </w:t>
      </w:r>
      <w:r w:rsidR="000026C4">
        <w:rPr>
          <w:bCs/>
        </w:rPr>
        <w:t xml:space="preserve">petition </w:t>
      </w:r>
      <w:r>
        <w:rPr>
          <w:bCs/>
        </w:rPr>
        <w:t>states that the school will ensure that every pupil has a joyful, personalized, and deep</w:t>
      </w:r>
      <w:r w:rsidR="00DE4AA3">
        <w:rPr>
          <w:bCs/>
        </w:rPr>
        <w:t xml:space="preserve">ly engaging learning experience and that TPS prepares pupils to be educated citizens in the </w:t>
      </w:r>
      <w:r w:rsidR="000026C4">
        <w:rPr>
          <w:bCs/>
        </w:rPr>
        <w:t>twenty-first century</w:t>
      </w:r>
      <w:r w:rsidR="00DE4AA3">
        <w:rPr>
          <w:bCs/>
        </w:rPr>
        <w:t xml:space="preserve"> by equipping pupils with the following three skills: discernment, agency, and empathy. Additionally, the petition outlines twelve specific instructional best practices to ensure pupils develop these skills (Attachment 3, pp. 37–76): </w:t>
      </w:r>
    </w:p>
    <w:p w:rsidR="00DE4AA3" w:rsidRDefault="00DE4AA3" w:rsidP="00E6055F">
      <w:pPr>
        <w:pStyle w:val="ListParagraph"/>
        <w:numPr>
          <w:ilvl w:val="0"/>
          <w:numId w:val="21"/>
        </w:numPr>
        <w:autoSpaceDE w:val="0"/>
        <w:autoSpaceDN w:val="0"/>
        <w:adjustRightInd w:val="0"/>
        <w:spacing w:after="100" w:afterAutospacing="1"/>
        <w:rPr>
          <w:bCs/>
        </w:rPr>
      </w:pPr>
      <w:r>
        <w:rPr>
          <w:bCs/>
        </w:rPr>
        <w:t>Small group instruction</w:t>
      </w:r>
    </w:p>
    <w:p w:rsidR="00DE4AA3" w:rsidRDefault="00DE4AA3" w:rsidP="00E6055F">
      <w:pPr>
        <w:pStyle w:val="ListParagraph"/>
        <w:numPr>
          <w:ilvl w:val="0"/>
          <w:numId w:val="21"/>
        </w:numPr>
        <w:autoSpaceDE w:val="0"/>
        <w:autoSpaceDN w:val="0"/>
        <w:adjustRightInd w:val="0"/>
        <w:spacing w:after="100" w:afterAutospacing="1"/>
        <w:rPr>
          <w:bCs/>
        </w:rPr>
      </w:pPr>
      <w:r>
        <w:rPr>
          <w:bCs/>
        </w:rPr>
        <w:t>Balanced literacy</w:t>
      </w:r>
    </w:p>
    <w:p w:rsidR="00DE4AA3" w:rsidRDefault="00DE4AA3" w:rsidP="00E6055F">
      <w:pPr>
        <w:pStyle w:val="ListParagraph"/>
        <w:numPr>
          <w:ilvl w:val="0"/>
          <w:numId w:val="21"/>
        </w:numPr>
        <w:autoSpaceDE w:val="0"/>
        <w:autoSpaceDN w:val="0"/>
        <w:adjustRightInd w:val="0"/>
        <w:spacing w:after="100" w:afterAutospacing="1"/>
        <w:rPr>
          <w:bCs/>
        </w:rPr>
      </w:pPr>
      <w:r>
        <w:rPr>
          <w:bCs/>
        </w:rPr>
        <w:t>Academic discourse</w:t>
      </w:r>
    </w:p>
    <w:p w:rsidR="00DE4AA3" w:rsidRDefault="00DE4AA3" w:rsidP="00E6055F">
      <w:pPr>
        <w:pStyle w:val="ListParagraph"/>
        <w:numPr>
          <w:ilvl w:val="0"/>
          <w:numId w:val="21"/>
        </w:numPr>
        <w:autoSpaceDE w:val="0"/>
        <w:autoSpaceDN w:val="0"/>
        <w:adjustRightInd w:val="0"/>
        <w:spacing w:after="100" w:afterAutospacing="1"/>
        <w:rPr>
          <w:bCs/>
        </w:rPr>
      </w:pPr>
      <w:r>
        <w:rPr>
          <w:bCs/>
        </w:rPr>
        <w:t>College exploration and planning</w:t>
      </w:r>
    </w:p>
    <w:p w:rsidR="00DE4AA3" w:rsidRDefault="00DE4AA3" w:rsidP="00E6055F">
      <w:pPr>
        <w:pStyle w:val="ListParagraph"/>
        <w:numPr>
          <w:ilvl w:val="0"/>
          <w:numId w:val="21"/>
        </w:numPr>
        <w:autoSpaceDE w:val="0"/>
        <w:autoSpaceDN w:val="0"/>
        <w:adjustRightInd w:val="0"/>
        <w:spacing w:after="100" w:afterAutospacing="1"/>
        <w:rPr>
          <w:bCs/>
        </w:rPr>
      </w:pPr>
      <w:r>
        <w:rPr>
          <w:bCs/>
        </w:rPr>
        <w:t>Worthy problems/projects</w:t>
      </w:r>
    </w:p>
    <w:p w:rsidR="00DE4AA3" w:rsidRDefault="00DE4AA3" w:rsidP="00E6055F">
      <w:pPr>
        <w:pStyle w:val="ListParagraph"/>
        <w:numPr>
          <w:ilvl w:val="0"/>
          <w:numId w:val="21"/>
        </w:numPr>
        <w:autoSpaceDE w:val="0"/>
        <w:autoSpaceDN w:val="0"/>
        <w:adjustRightInd w:val="0"/>
        <w:spacing w:after="100" w:afterAutospacing="1"/>
        <w:rPr>
          <w:bCs/>
        </w:rPr>
      </w:pPr>
      <w:r>
        <w:rPr>
          <w:bCs/>
        </w:rPr>
        <w:t>Exhibition</w:t>
      </w:r>
    </w:p>
    <w:p w:rsidR="00DE4AA3" w:rsidRDefault="00DE4AA3" w:rsidP="00E6055F">
      <w:pPr>
        <w:pStyle w:val="ListParagraph"/>
        <w:numPr>
          <w:ilvl w:val="0"/>
          <w:numId w:val="21"/>
        </w:numPr>
        <w:autoSpaceDE w:val="0"/>
        <w:autoSpaceDN w:val="0"/>
        <w:adjustRightInd w:val="0"/>
        <w:spacing w:after="100" w:afterAutospacing="1"/>
        <w:rPr>
          <w:bCs/>
        </w:rPr>
      </w:pPr>
      <w:r>
        <w:rPr>
          <w:bCs/>
        </w:rPr>
        <w:t>Field work</w:t>
      </w:r>
    </w:p>
    <w:p w:rsidR="00DE4AA3" w:rsidRDefault="00DE4AA3" w:rsidP="00E6055F">
      <w:pPr>
        <w:pStyle w:val="ListParagraph"/>
        <w:numPr>
          <w:ilvl w:val="0"/>
          <w:numId w:val="21"/>
        </w:numPr>
        <w:autoSpaceDE w:val="0"/>
        <w:autoSpaceDN w:val="0"/>
        <w:adjustRightInd w:val="0"/>
        <w:spacing w:after="100" w:afterAutospacing="1"/>
        <w:rPr>
          <w:bCs/>
        </w:rPr>
      </w:pPr>
      <w:r>
        <w:rPr>
          <w:bCs/>
        </w:rPr>
        <w:t>Goal setting</w:t>
      </w:r>
    </w:p>
    <w:p w:rsidR="00DE4AA3" w:rsidRDefault="00DE4AA3" w:rsidP="00E6055F">
      <w:pPr>
        <w:pStyle w:val="ListParagraph"/>
        <w:numPr>
          <w:ilvl w:val="0"/>
          <w:numId w:val="21"/>
        </w:numPr>
        <w:autoSpaceDE w:val="0"/>
        <w:autoSpaceDN w:val="0"/>
        <w:adjustRightInd w:val="0"/>
        <w:spacing w:after="100" w:afterAutospacing="1"/>
        <w:rPr>
          <w:bCs/>
        </w:rPr>
      </w:pPr>
      <w:r>
        <w:rPr>
          <w:bCs/>
        </w:rPr>
        <w:lastRenderedPageBreak/>
        <w:t>Public speaking/presenting</w:t>
      </w:r>
    </w:p>
    <w:p w:rsidR="00DE4AA3" w:rsidRDefault="00DE4AA3" w:rsidP="00E6055F">
      <w:pPr>
        <w:pStyle w:val="ListParagraph"/>
        <w:numPr>
          <w:ilvl w:val="0"/>
          <w:numId w:val="21"/>
        </w:numPr>
        <w:autoSpaceDE w:val="0"/>
        <w:autoSpaceDN w:val="0"/>
        <w:adjustRightInd w:val="0"/>
        <w:spacing w:after="100" w:afterAutospacing="1"/>
        <w:rPr>
          <w:bCs/>
        </w:rPr>
      </w:pPr>
      <w:r>
        <w:rPr>
          <w:bCs/>
        </w:rPr>
        <w:t>Circle practice and conflict resolution</w:t>
      </w:r>
    </w:p>
    <w:p w:rsidR="00DE4AA3" w:rsidRDefault="00DE4AA3" w:rsidP="00E6055F">
      <w:pPr>
        <w:pStyle w:val="ListParagraph"/>
        <w:numPr>
          <w:ilvl w:val="0"/>
          <w:numId w:val="21"/>
        </w:numPr>
        <w:autoSpaceDE w:val="0"/>
        <w:autoSpaceDN w:val="0"/>
        <w:adjustRightInd w:val="0"/>
        <w:spacing w:after="100" w:afterAutospacing="1"/>
        <w:rPr>
          <w:bCs/>
        </w:rPr>
      </w:pPr>
      <w:r>
        <w:rPr>
          <w:bCs/>
        </w:rPr>
        <w:t>Student led conferences</w:t>
      </w:r>
    </w:p>
    <w:p w:rsidR="00DE4AA3" w:rsidRDefault="00DE4AA3" w:rsidP="00E6055F">
      <w:pPr>
        <w:pStyle w:val="ListParagraph"/>
        <w:numPr>
          <w:ilvl w:val="0"/>
          <w:numId w:val="21"/>
        </w:numPr>
        <w:autoSpaceDE w:val="0"/>
        <w:autoSpaceDN w:val="0"/>
        <w:adjustRightInd w:val="0"/>
        <w:spacing w:after="100" w:afterAutospacing="1"/>
        <w:rPr>
          <w:bCs/>
        </w:rPr>
      </w:pPr>
      <w:r>
        <w:rPr>
          <w:bCs/>
        </w:rPr>
        <w:t>Service learning</w:t>
      </w:r>
    </w:p>
    <w:p w:rsidR="005036C8" w:rsidRPr="009F3455" w:rsidRDefault="005036C8" w:rsidP="00E6055F">
      <w:pPr>
        <w:pStyle w:val="Heading4"/>
      </w:pPr>
      <w:r w:rsidRPr="009F3455">
        <w:t>Plan for Low-Achieving Pupils</w:t>
      </w:r>
    </w:p>
    <w:p w:rsidR="005036C8" w:rsidRDefault="00777DF2" w:rsidP="00E6055F">
      <w:pPr>
        <w:autoSpaceDE w:val="0"/>
        <w:autoSpaceDN w:val="0"/>
        <w:adjustRightInd w:val="0"/>
        <w:spacing w:after="240"/>
        <w:rPr>
          <w:bCs/>
        </w:rPr>
      </w:pPr>
      <w:r>
        <w:rPr>
          <w:bCs/>
        </w:rPr>
        <w:t xml:space="preserve">The </w:t>
      </w:r>
      <w:r w:rsidR="001810CC">
        <w:rPr>
          <w:bCs/>
        </w:rPr>
        <w:t xml:space="preserve">TPS </w:t>
      </w:r>
      <w:r>
        <w:rPr>
          <w:bCs/>
        </w:rPr>
        <w:t>petition states that pupils are identified as under achieving or at-risk of low achievement if:</w:t>
      </w:r>
    </w:p>
    <w:p w:rsidR="00777DF2" w:rsidRDefault="00FF2A89" w:rsidP="00E6055F">
      <w:pPr>
        <w:pStyle w:val="ListParagraph"/>
        <w:numPr>
          <w:ilvl w:val="0"/>
          <w:numId w:val="22"/>
        </w:numPr>
        <w:autoSpaceDE w:val="0"/>
        <w:autoSpaceDN w:val="0"/>
        <w:adjustRightInd w:val="0"/>
        <w:spacing w:after="240"/>
        <w:rPr>
          <w:bCs/>
        </w:rPr>
      </w:pPr>
      <w:r>
        <w:rPr>
          <w:bCs/>
        </w:rPr>
        <w:t xml:space="preserve">The pupils’ </w:t>
      </w:r>
      <w:r w:rsidR="00777DF2">
        <w:rPr>
          <w:bCs/>
        </w:rPr>
        <w:t>classroom performance is considered to be one or more years below grade level based on class</w:t>
      </w:r>
      <w:r>
        <w:rPr>
          <w:bCs/>
        </w:rPr>
        <w:t xml:space="preserve"> assignments and/or assessments</w:t>
      </w:r>
    </w:p>
    <w:p w:rsidR="00777DF2" w:rsidRDefault="00FF2A89" w:rsidP="00E6055F">
      <w:pPr>
        <w:pStyle w:val="ListParagraph"/>
        <w:numPr>
          <w:ilvl w:val="0"/>
          <w:numId w:val="22"/>
        </w:numPr>
        <w:autoSpaceDE w:val="0"/>
        <w:autoSpaceDN w:val="0"/>
        <w:adjustRightInd w:val="0"/>
        <w:spacing w:after="240"/>
        <w:rPr>
          <w:bCs/>
        </w:rPr>
      </w:pPr>
      <w:r>
        <w:rPr>
          <w:bCs/>
        </w:rPr>
        <w:t xml:space="preserve">The pupils </w:t>
      </w:r>
      <w:r w:rsidR="00777DF2">
        <w:rPr>
          <w:bCs/>
        </w:rPr>
        <w:t>receive a not met or nearly met score in E</w:t>
      </w:r>
      <w:r>
        <w:rPr>
          <w:bCs/>
        </w:rPr>
        <w:t>LA or mathematics on the CAASPP</w:t>
      </w:r>
    </w:p>
    <w:p w:rsidR="00FF2A89" w:rsidRDefault="00FF2A89" w:rsidP="00E6055F">
      <w:pPr>
        <w:pStyle w:val="ListParagraph"/>
        <w:numPr>
          <w:ilvl w:val="0"/>
          <w:numId w:val="22"/>
        </w:numPr>
        <w:autoSpaceDE w:val="0"/>
        <w:autoSpaceDN w:val="0"/>
        <w:adjustRightInd w:val="0"/>
        <w:spacing w:after="240"/>
        <w:rPr>
          <w:bCs/>
        </w:rPr>
      </w:pPr>
      <w:r w:rsidRPr="00FF2A89">
        <w:rPr>
          <w:bCs/>
        </w:rPr>
        <w:t>The pupils</w:t>
      </w:r>
      <w:r w:rsidR="00777DF2" w:rsidRPr="00FF2A89">
        <w:rPr>
          <w:bCs/>
        </w:rPr>
        <w:t xml:space="preserve"> fail to demonstrate a minimum of one year of academic growth in reading, writing, and/or m</w:t>
      </w:r>
      <w:r w:rsidRPr="00FF2A89">
        <w:rPr>
          <w:bCs/>
        </w:rPr>
        <w:t>athematics during each year</w:t>
      </w:r>
    </w:p>
    <w:p w:rsidR="00777DF2" w:rsidRPr="00FF2A89" w:rsidRDefault="00FF2A89" w:rsidP="00E6055F">
      <w:pPr>
        <w:pStyle w:val="ListParagraph"/>
        <w:numPr>
          <w:ilvl w:val="0"/>
          <w:numId w:val="22"/>
        </w:numPr>
        <w:autoSpaceDE w:val="0"/>
        <w:autoSpaceDN w:val="0"/>
        <w:adjustRightInd w:val="0"/>
        <w:spacing w:after="240"/>
        <w:rPr>
          <w:bCs/>
        </w:rPr>
      </w:pPr>
      <w:r w:rsidRPr="00FF2A89">
        <w:rPr>
          <w:bCs/>
        </w:rPr>
        <w:t>The pupils have an existing I</w:t>
      </w:r>
      <w:r w:rsidR="000026C4">
        <w:rPr>
          <w:bCs/>
        </w:rPr>
        <w:t xml:space="preserve">ndividualized </w:t>
      </w:r>
      <w:r w:rsidRPr="00FF2A89">
        <w:rPr>
          <w:bCs/>
        </w:rPr>
        <w:t>E</w:t>
      </w:r>
      <w:r w:rsidR="000026C4">
        <w:rPr>
          <w:bCs/>
        </w:rPr>
        <w:t xml:space="preserve">ducation </w:t>
      </w:r>
      <w:r w:rsidRPr="00FF2A89">
        <w:rPr>
          <w:bCs/>
        </w:rPr>
        <w:t>P</w:t>
      </w:r>
      <w:r w:rsidR="000026C4">
        <w:rPr>
          <w:bCs/>
        </w:rPr>
        <w:t>rogram (IEP)</w:t>
      </w:r>
    </w:p>
    <w:p w:rsidR="00777DF2" w:rsidRDefault="00777DF2" w:rsidP="00E6055F">
      <w:pPr>
        <w:autoSpaceDE w:val="0"/>
        <w:autoSpaceDN w:val="0"/>
        <w:adjustRightInd w:val="0"/>
        <w:spacing w:after="240"/>
        <w:rPr>
          <w:bCs/>
        </w:rPr>
      </w:pPr>
      <w:r>
        <w:rPr>
          <w:bCs/>
        </w:rPr>
        <w:t>T</w:t>
      </w:r>
      <w:r w:rsidR="001810CC">
        <w:rPr>
          <w:bCs/>
        </w:rPr>
        <w:t>he petition</w:t>
      </w:r>
      <w:r>
        <w:rPr>
          <w:bCs/>
        </w:rPr>
        <w:t xml:space="preserve"> lists the following strategies to support academically low achieving pupils:</w:t>
      </w:r>
    </w:p>
    <w:p w:rsidR="00777DF2" w:rsidRDefault="001A1E47" w:rsidP="00E6055F">
      <w:pPr>
        <w:pStyle w:val="ListParagraph"/>
        <w:numPr>
          <w:ilvl w:val="0"/>
          <w:numId w:val="23"/>
        </w:numPr>
        <w:autoSpaceDE w:val="0"/>
        <w:autoSpaceDN w:val="0"/>
        <w:adjustRightInd w:val="0"/>
        <w:spacing w:after="240"/>
        <w:rPr>
          <w:bCs/>
        </w:rPr>
      </w:pPr>
      <w:r>
        <w:rPr>
          <w:bCs/>
        </w:rPr>
        <w:t>Early intervention in reading during ELA in the daily schedule including Studio time and other intervention classes (i.e. E</w:t>
      </w:r>
      <w:r w:rsidR="00E30E12">
        <w:rPr>
          <w:bCs/>
        </w:rPr>
        <w:t>nglish Language D</w:t>
      </w:r>
      <w:r w:rsidR="000026C4">
        <w:rPr>
          <w:bCs/>
        </w:rPr>
        <w:t>evelopment [ELD])</w:t>
      </w:r>
      <w:r>
        <w:rPr>
          <w:bCs/>
        </w:rPr>
        <w:t xml:space="preserve"> for pupils enrolled at the high school</w:t>
      </w:r>
    </w:p>
    <w:p w:rsidR="001A1E47" w:rsidRDefault="001A1E47" w:rsidP="00E6055F">
      <w:pPr>
        <w:pStyle w:val="ListParagraph"/>
        <w:numPr>
          <w:ilvl w:val="0"/>
          <w:numId w:val="23"/>
        </w:numPr>
        <w:autoSpaceDE w:val="0"/>
        <w:autoSpaceDN w:val="0"/>
        <w:adjustRightInd w:val="0"/>
        <w:spacing w:after="240"/>
        <w:rPr>
          <w:bCs/>
        </w:rPr>
      </w:pPr>
      <w:r>
        <w:rPr>
          <w:bCs/>
        </w:rPr>
        <w:t>Tutoring</w:t>
      </w:r>
    </w:p>
    <w:p w:rsidR="001A1E47" w:rsidRDefault="001A1E47" w:rsidP="00E6055F">
      <w:pPr>
        <w:pStyle w:val="ListParagraph"/>
        <w:numPr>
          <w:ilvl w:val="0"/>
          <w:numId w:val="23"/>
        </w:numPr>
        <w:autoSpaceDE w:val="0"/>
        <w:autoSpaceDN w:val="0"/>
        <w:adjustRightInd w:val="0"/>
        <w:spacing w:after="240"/>
        <w:rPr>
          <w:bCs/>
        </w:rPr>
      </w:pPr>
      <w:r>
        <w:rPr>
          <w:bCs/>
        </w:rPr>
        <w:t>Focused attention on specific strategies and supports, in consultation with the pupil, parent/guardian and S</w:t>
      </w:r>
      <w:r w:rsidR="000026C4">
        <w:rPr>
          <w:bCs/>
        </w:rPr>
        <w:t xml:space="preserve">tudent </w:t>
      </w:r>
      <w:r>
        <w:rPr>
          <w:bCs/>
        </w:rPr>
        <w:t>S</w:t>
      </w:r>
      <w:r w:rsidR="000026C4">
        <w:rPr>
          <w:bCs/>
        </w:rPr>
        <w:t xml:space="preserve">uccess </w:t>
      </w:r>
      <w:r>
        <w:rPr>
          <w:bCs/>
        </w:rPr>
        <w:t>T</w:t>
      </w:r>
      <w:r w:rsidR="000026C4">
        <w:rPr>
          <w:bCs/>
        </w:rPr>
        <w:t>eam (SST)</w:t>
      </w:r>
      <w:r>
        <w:rPr>
          <w:bCs/>
        </w:rPr>
        <w:t xml:space="preserve"> as needed</w:t>
      </w:r>
    </w:p>
    <w:p w:rsidR="00FF2A89" w:rsidRDefault="001A1E47" w:rsidP="00E6055F">
      <w:pPr>
        <w:pStyle w:val="ListParagraph"/>
        <w:numPr>
          <w:ilvl w:val="0"/>
          <w:numId w:val="23"/>
        </w:numPr>
        <w:autoSpaceDE w:val="0"/>
        <w:autoSpaceDN w:val="0"/>
        <w:adjustRightInd w:val="0"/>
        <w:spacing w:after="240"/>
        <w:rPr>
          <w:bCs/>
        </w:rPr>
      </w:pPr>
      <w:r w:rsidRPr="00FF2A89">
        <w:rPr>
          <w:bCs/>
        </w:rPr>
        <w:t>Individual contract with the pupil detailing clear and achievable responsibilities and benchmarks for the pupil to achieve</w:t>
      </w:r>
    </w:p>
    <w:p w:rsidR="001A1E47" w:rsidRPr="00FF2A89" w:rsidRDefault="001A1E47" w:rsidP="00E6055F">
      <w:pPr>
        <w:pStyle w:val="ListParagraph"/>
        <w:numPr>
          <w:ilvl w:val="0"/>
          <w:numId w:val="23"/>
        </w:numPr>
        <w:autoSpaceDE w:val="0"/>
        <w:autoSpaceDN w:val="0"/>
        <w:adjustRightInd w:val="0"/>
        <w:spacing w:after="240"/>
        <w:rPr>
          <w:bCs/>
        </w:rPr>
      </w:pPr>
      <w:r w:rsidRPr="00FF2A89">
        <w:rPr>
          <w:bCs/>
        </w:rPr>
        <w:t>Other program modifications and supports as determined by the classroom teachers</w:t>
      </w:r>
    </w:p>
    <w:p w:rsidR="001A1E47" w:rsidRPr="001A1E47" w:rsidRDefault="00FF2A89" w:rsidP="00E6055F">
      <w:pPr>
        <w:autoSpaceDE w:val="0"/>
        <w:autoSpaceDN w:val="0"/>
        <w:adjustRightInd w:val="0"/>
        <w:spacing w:after="240"/>
        <w:rPr>
          <w:bCs/>
        </w:rPr>
      </w:pPr>
      <w:r>
        <w:rPr>
          <w:bCs/>
        </w:rPr>
        <w:t>Additionally, the petition</w:t>
      </w:r>
      <w:r w:rsidR="001A1E47">
        <w:rPr>
          <w:bCs/>
        </w:rPr>
        <w:t xml:space="preserve"> states the following classroom modification can be made that would include using different materials (i.e. visual aids, manipulatives, audio materials); using different methods (i.e. reading written material aloud to pupils, guided note-taking, visual cues/modeling); differentiated pacing and assignments; environment changes, and testing accommodations (Attachment 3</w:t>
      </w:r>
      <w:r w:rsidR="000026C4">
        <w:rPr>
          <w:bCs/>
        </w:rPr>
        <w:t>,</w:t>
      </w:r>
      <w:r w:rsidR="001A1E47">
        <w:rPr>
          <w:bCs/>
        </w:rPr>
        <w:t xml:space="preserve"> pp. 92–94).</w:t>
      </w:r>
    </w:p>
    <w:p w:rsidR="005036C8" w:rsidRPr="009F3455" w:rsidRDefault="005036C8" w:rsidP="00E6055F">
      <w:pPr>
        <w:pStyle w:val="Heading4"/>
      </w:pPr>
      <w:r w:rsidRPr="009F3455">
        <w:lastRenderedPageBreak/>
        <w:t>Plan for High-Achieving Pupils</w:t>
      </w:r>
    </w:p>
    <w:p w:rsidR="005036C8" w:rsidRDefault="001810CC" w:rsidP="00E6055F">
      <w:pPr>
        <w:autoSpaceDE w:val="0"/>
        <w:autoSpaceDN w:val="0"/>
        <w:adjustRightInd w:val="0"/>
        <w:spacing w:after="100" w:afterAutospacing="1"/>
        <w:rPr>
          <w:bCs/>
        </w:rPr>
      </w:pPr>
      <w:r>
        <w:rPr>
          <w:bCs/>
        </w:rPr>
        <w:t>The TPS petition states that teachers use a variety of assessment measures, including standardized assessment data and other classroom performance data, to identify pupils who are high achieving. The petition state</w:t>
      </w:r>
      <w:r w:rsidR="00664E16">
        <w:rPr>
          <w:bCs/>
        </w:rPr>
        <w:t>s</w:t>
      </w:r>
      <w:r>
        <w:rPr>
          <w:bCs/>
        </w:rPr>
        <w:t xml:space="preserve"> that TPS has adopted many strategies for effective teaching in mixed-ability classrooms such as the following (Attachment 3, pp. 91–92): </w:t>
      </w:r>
    </w:p>
    <w:p w:rsidR="00A273A4" w:rsidRDefault="00A273A4" w:rsidP="00E6055F">
      <w:pPr>
        <w:pStyle w:val="ListParagraph"/>
        <w:numPr>
          <w:ilvl w:val="0"/>
          <w:numId w:val="24"/>
        </w:numPr>
        <w:autoSpaceDE w:val="0"/>
        <w:autoSpaceDN w:val="0"/>
        <w:adjustRightInd w:val="0"/>
        <w:spacing w:after="240"/>
        <w:rPr>
          <w:bCs/>
        </w:rPr>
      </w:pPr>
      <w:r>
        <w:rPr>
          <w:bCs/>
        </w:rPr>
        <w:t>Providing alternative and/or extension activities for pupils who have already mastered the content taught</w:t>
      </w:r>
    </w:p>
    <w:p w:rsidR="00A273A4" w:rsidRDefault="00A273A4" w:rsidP="00E6055F">
      <w:pPr>
        <w:pStyle w:val="ListParagraph"/>
        <w:numPr>
          <w:ilvl w:val="0"/>
          <w:numId w:val="24"/>
        </w:numPr>
        <w:autoSpaceDE w:val="0"/>
        <w:autoSpaceDN w:val="0"/>
        <w:adjustRightInd w:val="0"/>
        <w:spacing w:after="240"/>
        <w:rPr>
          <w:bCs/>
        </w:rPr>
      </w:pPr>
      <w:r>
        <w:rPr>
          <w:bCs/>
        </w:rPr>
        <w:t>Allowing high achieving pupils to work at an accelerated pace</w:t>
      </w:r>
    </w:p>
    <w:p w:rsidR="00A273A4" w:rsidRDefault="00A273A4" w:rsidP="00E6055F">
      <w:pPr>
        <w:pStyle w:val="ListParagraph"/>
        <w:numPr>
          <w:ilvl w:val="0"/>
          <w:numId w:val="24"/>
        </w:numPr>
        <w:autoSpaceDE w:val="0"/>
        <w:autoSpaceDN w:val="0"/>
        <w:adjustRightInd w:val="0"/>
        <w:spacing w:after="240"/>
        <w:rPr>
          <w:bCs/>
        </w:rPr>
      </w:pPr>
      <w:r>
        <w:rPr>
          <w:bCs/>
        </w:rPr>
        <w:t>Providing opportunities for pupils to work in flexible groups with other intellectual peers</w:t>
      </w:r>
    </w:p>
    <w:p w:rsidR="00A273A4" w:rsidRDefault="00A273A4" w:rsidP="00E6055F">
      <w:pPr>
        <w:pStyle w:val="ListParagraph"/>
        <w:numPr>
          <w:ilvl w:val="0"/>
          <w:numId w:val="24"/>
        </w:numPr>
        <w:autoSpaceDE w:val="0"/>
        <w:autoSpaceDN w:val="0"/>
        <w:adjustRightInd w:val="0"/>
        <w:spacing w:after="240"/>
        <w:rPr>
          <w:bCs/>
        </w:rPr>
      </w:pPr>
      <w:r>
        <w:rPr>
          <w:bCs/>
        </w:rPr>
        <w:t>Creating graduated task rubrics and product criteria negotiated jointly by the pupil and teacher</w:t>
      </w:r>
    </w:p>
    <w:p w:rsidR="00A273A4" w:rsidRDefault="00A273A4" w:rsidP="00E6055F">
      <w:pPr>
        <w:pStyle w:val="ListParagraph"/>
        <w:numPr>
          <w:ilvl w:val="0"/>
          <w:numId w:val="24"/>
        </w:numPr>
        <w:autoSpaceDE w:val="0"/>
        <w:autoSpaceDN w:val="0"/>
        <w:adjustRightInd w:val="0"/>
        <w:spacing w:after="240"/>
        <w:rPr>
          <w:bCs/>
        </w:rPr>
      </w:pPr>
      <w:r>
        <w:rPr>
          <w:bCs/>
        </w:rPr>
        <w:t>Asking open-ended questions, both in the classroom and on homework assignments, that stimulate critical thinking</w:t>
      </w:r>
    </w:p>
    <w:p w:rsidR="00A273A4" w:rsidRPr="00A273A4" w:rsidRDefault="00A273A4" w:rsidP="00E6055F">
      <w:pPr>
        <w:pStyle w:val="ListParagraph"/>
        <w:numPr>
          <w:ilvl w:val="0"/>
          <w:numId w:val="24"/>
        </w:numPr>
        <w:autoSpaceDE w:val="0"/>
        <w:autoSpaceDN w:val="0"/>
        <w:adjustRightInd w:val="0"/>
        <w:spacing w:after="240"/>
        <w:rPr>
          <w:bCs/>
        </w:rPr>
      </w:pPr>
      <w:r>
        <w:rPr>
          <w:bCs/>
        </w:rPr>
        <w:t>Incorporating a variety of the level of thinking described in Bloom’s taxonomy</w:t>
      </w:r>
    </w:p>
    <w:p w:rsidR="005036C8" w:rsidRPr="009F3455" w:rsidRDefault="005036C8" w:rsidP="00E6055F">
      <w:pPr>
        <w:pStyle w:val="Heading4"/>
      </w:pPr>
      <w:r w:rsidRPr="009F3455">
        <w:t>Plan for English Learners</w:t>
      </w:r>
    </w:p>
    <w:p w:rsidR="005036C8" w:rsidRDefault="00A273A4" w:rsidP="00E6055F">
      <w:pPr>
        <w:autoSpaceDE w:val="0"/>
        <w:autoSpaceDN w:val="0"/>
        <w:adjustRightInd w:val="0"/>
        <w:spacing w:after="240"/>
        <w:rPr>
          <w:bCs/>
        </w:rPr>
      </w:pPr>
      <w:r>
        <w:rPr>
          <w:bCs/>
        </w:rPr>
        <w:t>The petition states that TPS adheres to all applicable state and federal laws and regulations with respect to servin</w:t>
      </w:r>
      <w:r w:rsidR="00904C45">
        <w:rPr>
          <w:bCs/>
        </w:rPr>
        <w:t>g pupils who are EL</w:t>
      </w:r>
      <w:r>
        <w:rPr>
          <w:bCs/>
        </w:rPr>
        <w:t>s. The petition states that to identify pupils who are ELs, all parents are required to complete a Home Language Survey upon enrollment. Pupils whose primary language is not English are a</w:t>
      </w:r>
      <w:r w:rsidR="0098242C">
        <w:rPr>
          <w:bCs/>
        </w:rPr>
        <w:t>ssessed using the E</w:t>
      </w:r>
      <w:r w:rsidR="000026C4">
        <w:rPr>
          <w:bCs/>
        </w:rPr>
        <w:t xml:space="preserve">nglish </w:t>
      </w:r>
      <w:r w:rsidR="0098242C">
        <w:rPr>
          <w:bCs/>
        </w:rPr>
        <w:t>L</w:t>
      </w:r>
      <w:r w:rsidR="000026C4">
        <w:rPr>
          <w:bCs/>
        </w:rPr>
        <w:t xml:space="preserve">anguage </w:t>
      </w:r>
      <w:r w:rsidR="0098242C">
        <w:rPr>
          <w:bCs/>
        </w:rPr>
        <w:t>P</w:t>
      </w:r>
      <w:r w:rsidR="000026C4">
        <w:rPr>
          <w:bCs/>
        </w:rPr>
        <w:t xml:space="preserve">roficiency </w:t>
      </w:r>
      <w:r w:rsidR="0098242C">
        <w:rPr>
          <w:bCs/>
        </w:rPr>
        <w:t>A</w:t>
      </w:r>
      <w:r w:rsidR="000026C4">
        <w:rPr>
          <w:bCs/>
        </w:rPr>
        <w:t xml:space="preserve">ssessments for </w:t>
      </w:r>
      <w:r w:rsidR="0098242C">
        <w:rPr>
          <w:bCs/>
        </w:rPr>
        <w:t>C</w:t>
      </w:r>
      <w:r w:rsidR="000026C4">
        <w:rPr>
          <w:bCs/>
        </w:rPr>
        <w:t>alifornia (ELPAC)</w:t>
      </w:r>
      <w:r w:rsidR="0098242C">
        <w:rPr>
          <w:bCs/>
        </w:rPr>
        <w:t>, which takes place within 30 calendar days after the date of the first enrollment at TPS and every year thereafter until reclassification of ELs. The petition states that progress of redesignated fluent English proficient pupils continues to be monitored for four y</w:t>
      </w:r>
      <w:r w:rsidR="00FF2A89">
        <w:rPr>
          <w:bCs/>
        </w:rPr>
        <w:t>ears. A</w:t>
      </w:r>
      <w:r w:rsidR="0098242C">
        <w:rPr>
          <w:bCs/>
        </w:rPr>
        <w:t>ll ELs receive daily ELD instruction</w:t>
      </w:r>
      <w:r w:rsidR="002A48E9">
        <w:rPr>
          <w:bCs/>
        </w:rPr>
        <w:t xml:space="preserve"> and are supported in ELA using</w:t>
      </w:r>
      <w:r w:rsidR="0098242C">
        <w:rPr>
          <w:bCs/>
        </w:rPr>
        <w:t xml:space="preserve"> their personalized learning plan in the following ways (Attachment 3, pp. 85–90):</w:t>
      </w:r>
    </w:p>
    <w:p w:rsidR="0098242C" w:rsidRDefault="0098242C" w:rsidP="00E6055F">
      <w:pPr>
        <w:pStyle w:val="ListParagraph"/>
        <w:numPr>
          <w:ilvl w:val="0"/>
          <w:numId w:val="25"/>
        </w:numPr>
        <w:autoSpaceDE w:val="0"/>
        <w:autoSpaceDN w:val="0"/>
        <w:adjustRightInd w:val="0"/>
        <w:spacing w:after="240"/>
        <w:rPr>
          <w:bCs/>
        </w:rPr>
      </w:pPr>
      <w:r>
        <w:rPr>
          <w:bCs/>
        </w:rPr>
        <w:t xml:space="preserve">Small group teacher instruction where teachers work with </w:t>
      </w:r>
      <w:r w:rsidR="00904C45">
        <w:rPr>
          <w:bCs/>
        </w:rPr>
        <w:t xml:space="preserve">a </w:t>
      </w:r>
      <w:r>
        <w:rPr>
          <w:bCs/>
        </w:rPr>
        <w:t>group of four to five pupils ba</w:t>
      </w:r>
      <w:r w:rsidR="002A48E9">
        <w:rPr>
          <w:bCs/>
        </w:rPr>
        <w:t>sed on ELD levels</w:t>
      </w:r>
      <w:r>
        <w:rPr>
          <w:bCs/>
        </w:rPr>
        <w:t xml:space="preserve"> and other data collected throughout the year</w:t>
      </w:r>
    </w:p>
    <w:p w:rsidR="0098242C" w:rsidRDefault="0098242C" w:rsidP="00E6055F">
      <w:pPr>
        <w:pStyle w:val="ListParagraph"/>
        <w:numPr>
          <w:ilvl w:val="0"/>
          <w:numId w:val="25"/>
        </w:numPr>
        <w:autoSpaceDE w:val="0"/>
        <w:autoSpaceDN w:val="0"/>
        <w:adjustRightInd w:val="0"/>
        <w:spacing w:after="240"/>
        <w:rPr>
          <w:bCs/>
        </w:rPr>
      </w:pPr>
      <w:r>
        <w:rPr>
          <w:bCs/>
        </w:rPr>
        <w:t>Access to online learning programs for individual practice of skills</w:t>
      </w:r>
    </w:p>
    <w:p w:rsidR="002A48E9" w:rsidRDefault="003712EC" w:rsidP="00E6055F">
      <w:pPr>
        <w:pStyle w:val="ListParagraph"/>
        <w:numPr>
          <w:ilvl w:val="0"/>
          <w:numId w:val="25"/>
        </w:numPr>
        <w:autoSpaceDE w:val="0"/>
        <w:autoSpaceDN w:val="0"/>
        <w:adjustRightInd w:val="0"/>
        <w:spacing w:after="240"/>
        <w:rPr>
          <w:bCs/>
        </w:rPr>
      </w:pPr>
      <w:r>
        <w:rPr>
          <w:bCs/>
        </w:rPr>
        <w:t>Writing workshop</w:t>
      </w:r>
      <w:r w:rsidR="00904C45">
        <w:rPr>
          <w:bCs/>
        </w:rPr>
        <w:t>s</w:t>
      </w:r>
      <w:r>
        <w:rPr>
          <w:bCs/>
        </w:rPr>
        <w:t xml:space="preserve"> and supplemental support </w:t>
      </w:r>
      <w:r w:rsidR="00FF2A89">
        <w:rPr>
          <w:bCs/>
        </w:rPr>
        <w:t>through programs like StudySync</w:t>
      </w:r>
    </w:p>
    <w:p w:rsidR="003712EC" w:rsidRDefault="003712EC" w:rsidP="00E6055F">
      <w:pPr>
        <w:pStyle w:val="ListParagraph"/>
        <w:numPr>
          <w:ilvl w:val="0"/>
          <w:numId w:val="25"/>
        </w:numPr>
        <w:autoSpaceDE w:val="0"/>
        <w:autoSpaceDN w:val="0"/>
        <w:adjustRightInd w:val="0"/>
        <w:spacing w:after="240"/>
        <w:rPr>
          <w:bCs/>
        </w:rPr>
      </w:pPr>
      <w:r>
        <w:rPr>
          <w:bCs/>
        </w:rPr>
        <w:t xml:space="preserve">Parent handbooks provide tips for parents in Spanish and English to help them understand the </w:t>
      </w:r>
      <w:r w:rsidR="000026C4">
        <w:rPr>
          <w:bCs/>
        </w:rPr>
        <w:t>CCSS</w:t>
      </w:r>
      <w:r>
        <w:rPr>
          <w:bCs/>
        </w:rPr>
        <w:t xml:space="preserve"> and</w:t>
      </w:r>
      <w:r w:rsidR="00FF2A89">
        <w:rPr>
          <w:bCs/>
        </w:rPr>
        <w:t xml:space="preserve"> what pupils are doing in class</w:t>
      </w:r>
    </w:p>
    <w:p w:rsidR="003712EC" w:rsidRDefault="003712EC" w:rsidP="00E6055F">
      <w:pPr>
        <w:pStyle w:val="ListParagraph"/>
        <w:numPr>
          <w:ilvl w:val="0"/>
          <w:numId w:val="25"/>
        </w:numPr>
        <w:autoSpaceDE w:val="0"/>
        <w:autoSpaceDN w:val="0"/>
        <w:adjustRightInd w:val="0"/>
        <w:spacing w:after="240"/>
        <w:rPr>
          <w:bCs/>
        </w:rPr>
      </w:pPr>
      <w:r>
        <w:rPr>
          <w:bCs/>
        </w:rPr>
        <w:lastRenderedPageBreak/>
        <w:t>Full-time literacy/intervention specialist to push in and support pupils similar to how a special education teacher would s</w:t>
      </w:r>
      <w:r w:rsidR="00FF2A89">
        <w:rPr>
          <w:bCs/>
        </w:rPr>
        <w:t>upport special education pupils</w:t>
      </w:r>
    </w:p>
    <w:p w:rsidR="003712EC" w:rsidRDefault="003712EC" w:rsidP="00E6055F">
      <w:pPr>
        <w:autoSpaceDE w:val="0"/>
        <w:autoSpaceDN w:val="0"/>
        <w:adjustRightInd w:val="0"/>
        <w:spacing w:after="240"/>
        <w:rPr>
          <w:bCs/>
        </w:rPr>
      </w:pPr>
      <w:r>
        <w:rPr>
          <w:bCs/>
        </w:rPr>
        <w:t>Additionally, the petition states that ELs are supported in mathematics using their personalized learning plan in the following ways (Attachment 3, pp. 88–89):</w:t>
      </w:r>
    </w:p>
    <w:p w:rsidR="00FF2A89" w:rsidRDefault="003712EC" w:rsidP="00E6055F">
      <w:pPr>
        <w:pStyle w:val="ListParagraph"/>
        <w:numPr>
          <w:ilvl w:val="0"/>
          <w:numId w:val="26"/>
        </w:numPr>
        <w:autoSpaceDE w:val="0"/>
        <w:autoSpaceDN w:val="0"/>
        <w:adjustRightInd w:val="0"/>
        <w:spacing w:after="240"/>
        <w:rPr>
          <w:bCs/>
        </w:rPr>
      </w:pPr>
      <w:r w:rsidRPr="00FF2A89">
        <w:rPr>
          <w:bCs/>
        </w:rPr>
        <w:t xml:space="preserve">Small group teacher instruction where </w:t>
      </w:r>
      <w:r w:rsidR="00904C45">
        <w:rPr>
          <w:bCs/>
        </w:rPr>
        <w:t>teachers work with groups of four to five</w:t>
      </w:r>
      <w:r w:rsidRPr="00FF2A89">
        <w:rPr>
          <w:bCs/>
        </w:rPr>
        <w:t xml:space="preserve"> pupils based on ELD levels, mathematics ability and other dat</w:t>
      </w:r>
      <w:r w:rsidR="00FF2A89">
        <w:rPr>
          <w:bCs/>
        </w:rPr>
        <w:t>a collected throughout the year</w:t>
      </w:r>
    </w:p>
    <w:p w:rsidR="003712EC" w:rsidRDefault="003712EC" w:rsidP="00E6055F">
      <w:pPr>
        <w:pStyle w:val="ListParagraph"/>
        <w:numPr>
          <w:ilvl w:val="0"/>
          <w:numId w:val="26"/>
        </w:numPr>
        <w:autoSpaceDE w:val="0"/>
        <w:autoSpaceDN w:val="0"/>
        <w:adjustRightInd w:val="0"/>
        <w:spacing w:after="240"/>
        <w:rPr>
          <w:bCs/>
        </w:rPr>
      </w:pPr>
      <w:r w:rsidRPr="00FF2A89">
        <w:rPr>
          <w:bCs/>
        </w:rPr>
        <w:t>Access to online learning programs for individual practice that offer pupils the ability to see, hear, manipulate, and practice math</w:t>
      </w:r>
      <w:r w:rsidR="000026C4">
        <w:rPr>
          <w:bCs/>
        </w:rPr>
        <w:t>ematics with immediate feedback</w:t>
      </w:r>
    </w:p>
    <w:p w:rsidR="003712EC" w:rsidRDefault="003712EC" w:rsidP="00E6055F">
      <w:pPr>
        <w:pStyle w:val="ListParagraph"/>
        <w:numPr>
          <w:ilvl w:val="0"/>
          <w:numId w:val="26"/>
        </w:numPr>
        <w:autoSpaceDE w:val="0"/>
        <w:autoSpaceDN w:val="0"/>
        <w:adjustRightInd w:val="0"/>
        <w:spacing w:after="240"/>
        <w:rPr>
          <w:bCs/>
        </w:rPr>
      </w:pPr>
      <w:r>
        <w:rPr>
          <w:bCs/>
        </w:rPr>
        <w:t>Direct support and a high use of manipulatives and realia to support learners to see mathematics with and without words and provide conceptual mat</w:t>
      </w:r>
      <w:r w:rsidR="00FF2A89">
        <w:rPr>
          <w:bCs/>
        </w:rPr>
        <w:t>hematics aligned to C</w:t>
      </w:r>
      <w:r w:rsidR="000026C4">
        <w:rPr>
          <w:bCs/>
        </w:rPr>
        <w:t>CSS</w:t>
      </w:r>
    </w:p>
    <w:p w:rsidR="003712EC" w:rsidRDefault="003712EC" w:rsidP="00E6055F">
      <w:pPr>
        <w:pStyle w:val="ListParagraph"/>
        <w:numPr>
          <w:ilvl w:val="0"/>
          <w:numId w:val="26"/>
        </w:numPr>
        <w:autoSpaceDE w:val="0"/>
        <w:autoSpaceDN w:val="0"/>
        <w:adjustRightInd w:val="0"/>
        <w:spacing w:after="240"/>
        <w:rPr>
          <w:bCs/>
        </w:rPr>
      </w:pPr>
      <w:r>
        <w:rPr>
          <w:bCs/>
        </w:rPr>
        <w:t>Parent handbooks provide tips for parents in Spanish and English to help them understand the C</w:t>
      </w:r>
      <w:r w:rsidR="000026C4">
        <w:rPr>
          <w:bCs/>
        </w:rPr>
        <w:t>CSS</w:t>
      </w:r>
      <w:r>
        <w:rPr>
          <w:bCs/>
        </w:rPr>
        <w:t xml:space="preserve"> and what pupils are doing in class</w:t>
      </w:r>
    </w:p>
    <w:p w:rsidR="00137F35" w:rsidRPr="003712EC" w:rsidRDefault="00137F35" w:rsidP="00E6055F">
      <w:pPr>
        <w:pStyle w:val="ListParagraph"/>
        <w:numPr>
          <w:ilvl w:val="0"/>
          <w:numId w:val="26"/>
        </w:numPr>
        <w:autoSpaceDE w:val="0"/>
        <w:autoSpaceDN w:val="0"/>
        <w:adjustRightInd w:val="0"/>
        <w:spacing w:after="240"/>
        <w:rPr>
          <w:bCs/>
        </w:rPr>
      </w:pPr>
      <w:r>
        <w:rPr>
          <w:bCs/>
        </w:rPr>
        <w:t>Aids and specialized teachers are in class to support pupils as they work in sm</w:t>
      </w:r>
      <w:r w:rsidR="00FF2A89">
        <w:rPr>
          <w:bCs/>
        </w:rPr>
        <w:t>all groups or individually</w:t>
      </w:r>
    </w:p>
    <w:p w:rsidR="005036C8" w:rsidRPr="009F3455" w:rsidRDefault="005036C8" w:rsidP="00E6055F">
      <w:pPr>
        <w:pStyle w:val="Heading4"/>
      </w:pPr>
      <w:r w:rsidRPr="009F3455">
        <w:t>Plan for Special Education</w:t>
      </w:r>
    </w:p>
    <w:p w:rsidR="005036C8" w:rsidRPr="009F3455" w:rsidRDefault="001A1E47" w:rsidP="00E6055F">
      <w:pPr>
        <w:autoSpaceDE w:val="0"/>
        <w:autoSpaceDN w:val="0"/>
        <w:adjustRightInd w:val="0"/>
        <w:rPr>
          <w:bCs/>
        </w:rPr>
      </w:pPr>
      <w:r>
        <w:rPr>
          <w:bCs/>
        </w:rPr>
        <w:t>The petition states that TPS complies with all applicable state and federal laws in serving pupils with disabilities, including, but not limited to the Individuals with Disabilities Education Improvement Act of 2004, Section 504 of the Rehabilitation Act of 1973, Title II of the Americans with Disabilities Act, and any other civil rights enforced by the U.</w:t>
      </w:r>
      <w:r w:rsidR="00DF5240">
        <w:rPr>
          <w:bCs/>
        </w:rPr>
        <w:t xml:space="preserve">S. Department of Education Office for Civil Rights. The petition identifies a plan for pupils with disabilities, including </w:t>
      </w:r>
      <w:r w:rsidR="001810CC">
        <w:rPr>
          <w:bCs/>
        </w:rPr>
        <w:t xml:space="preserve">identification; assessment; development, implementation, and review of IEP; strategies for instruction and services; reporting; </w:t>
      </w:r>
      <w:r w:rsidR="0088058C">
        <w:rPr>
          <w:bCs/>
        </w:rPr>
        <w:t xml:space="preserve">and </w:t>
      </w:r>
      <w:r w:rsidR="001810CC">
        <w:rPr>
          <w:bCs/>
        </w:rPr>
        <w:t>due process and procedural safeguard</w:t>
      </w:r>
      <w:r w:rsidR="0088058C">
        <w:rPr>
          <w:bCs/>
        </w:rPr>
        <w:t>s</w:t>
      </w:r>
      <w:r w:rsidR="001810CC">
        <w:rPr>
          <w:bCs/>
        </w:rPr>
        <w:t xml:space="preserve"> (Attachment 3, pp. 95–104).</w:t>
      </w:r>
    </w:p>
    <w:p w:rsidR="005036C8" w:rsidRDefault="005036C8" w:rsidP="00951880">
      <w:pPr>
        <w:pStyle w:val="Heading2"/>
      </w:pPr>
      <w:r>
        <w:rPr>
          <w:bCs/>
        </w:rPr>
        <w:br w:type="page"/>
      </w:r>
      <w:r w:rsidRPr="009F3455">
        <w:lastRenderedPageBreak/>
        <w:t>2. Measurable Pupil Outcomes</w:t>
      </w:r>
    </w:p>
    <w:p w:rsidR="005036C8" w:rsidRPr="009F3455" w:rsidRDefault="005036C8" w:rsidP="00E6055F">
      <w:pPr>
        <w:jc w:val="center"/>
      </w:pPr>
      <w:r w:rsidRPr="009F3455">
        <w:rPr>
          <w:i/>
        </w:rPr>
        <w:t>EC</w:t>
      </w:r>
      <w:r w:rsidRPr="009F3455">
        <w:t xml:space="preserve"> Section 47605(b)(5)(B)</w:t>
      </w:r>
    </w:p>
    <w:p w:rsidR="005036C8" w:rsidRPr="00E7371F" w:rsidRDefault="005036C8" w:rsidP="00E6055F">
      <w:pPr>
        <w:jc w:val="center"/>
      </w:pPr>
      <w:r w:rsidRPr="009F3455">
        <w:t xml:space="preserve">5 </w:t>
      </w:r>
      <w:r w:rsidRPr="009F3455">
        <w:rPr>
          <w:i/>
        </w:rPr>
        <w:t>CCR</w:t>
      </w:r>
      <w:r w:rsidRPr="009F3455">
        <w:t xml:space="preserve"> Section 11967.5.1(f)(2)</w:t>
      </w:r>
    </w:p>
    <w:p w:rsidR="005036C8" w:rsidRDefault="005036C8" w:rsidP="00E6055F">
      <w:pPr>
        <w:pStyle w:val="Heading3"/>
      </w:pPr>
      <w:r w:rsidRPr="009F3455">
        <w:t>Evaluation Criteria</w:t>
      </w:r>
    </w:p>
    <w:p w:rsidR="005036C8" w:rsidRPr="008000A2" w:rsidRDefault="005036C8" w:rsidP="00E6055F">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E6055F">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E6055F">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E6055F">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3C2767" w:rsidP="00E6055F">
            <w:pPr>
              <w:jc w:val="center"/>
            </w:pPr>
            <w:r>
              <w:t>No</w:t>
            </w:r>
          </w:p>
        </w:tc>
      </w:tr>
      <w:tr w:rsidR="00E024D0" w:rsidRPr="00E024D0" w:rsidTr="00E024D0">
        <w:trPr>
          <w:cantSplit/>
          <w:trHeight w:val="576"/>
        </w:trPr>
        <w:tc>
          <w:tcPr>
            <w:tcW w:w="7638" w:type="dxa"/>
          </w:tcPr>
          <w:p w:rsidR="00E024D0" w:rsidRPr="00E024D0" w:rsidRDefault="00E024D0" w:rsidP="00E6055F">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E6055F">
            <w:pPr>
              <w:jc w:val="center"/>
            </w:pPr>
            <w:r w:rsidRPr="00E024D0">
              <w:t>Not Applicable</w:t>
            </w:r>
          </w:p>
        </w:tc>
      </w:tr>
    </w:tbl>
    <w:p w:rsidR="005036C8" w:rsidRPr="00E7371F" w:rsidRDefault="005036C8" w:rsidP="00E6055F">
      <w:pPr>
        <w:autoSpaceDE w:val="0"/>
        <w:autoSpaceDN w:val="0"/>
        <w:adjustRightInd w:val="0"/>
        <w:spacing w:before="100" w:beforeAutospacing="1" w:after="100" w:afterAutospacing="1"/>
      </w:pPr>
      <w:r>
        <w:rPr>
          <w:b/>
        </w:rPr>
        <w:t>T</w:t>
      </w:r>
      <w:r w:rsidRPr="00CD0DEB">
        <w:rPr>
          <w:b/>
        </w:rPr>
        <w:t xml:space="preserve">he petition </w:t>
      </w:r>
      <w:r w:rsidR="00137F35">
        <w:rPr>
          <w:b/>
        </w:rPr>
        <w:t>does</w:t>
      </w:r>
      <w:r w:rsidR="003C2767">
        <w:rPr>
          <w:b/>
        </w:rPr>
        <w:t xml:space="preserve"> not</w:t>
      </w:r>
      <w:r w:rsidRPr="005E1390">
        <w:rPr>
          <w:b/>
        </w:rPr>
        <w:t xml:space="preserve"> </w:t>
      </w:r>
      <w:r w:rsidRPr="009F3455">
        <w:rPr>
          <w:b/>
        </w:rPr>
        <w:t>present a reasonably comprehensive description of measurable pupil outcomes</w:t>
      </w:r>
      <w:r>
        <w:rPr>
          <w:b/>
        </w:rPr>
        <w:t>.</w:t>
      </w:r>
    </w:p>
    <w:p w:rsidR="005036C8" w:rsidRPr="009F3455" w:rsidRDefault="005036C8" w:rsidP="00E6055F">
      <w:pPr>
        <w:pStyle w:val="Heading3"/>
      </w:pPr>
      <w:r>
        <w:t>Comments</w:t>
      </w:r>
    </w:p>
    <w:p w:rsidR="009C3633" w:rsidRDefault="00401C5B" w:rsidP="00E6055F">
      <w:pPr>
        <w:autoSpaceDE w:val="0"/>
        <w:autoSpaceDN w:val="0"/>
        <w:adjustRightInd w:val="0"/>
        <w:spacing w:after="100" w:afterAutospacing="1"/>
      </w:pPr>
      <w:r w:rsidRPr="00401C5B">
        <w:t>The TPS petition does not present a reasonably comprehensive description of measurable pupil outcomes (MPO</w:t>
      </w:r>
      <w:r w:rsidR="0088058C">
        <w:t>s</w:t>
      </w:r>
      <w:r w:rsidRPr="00401C5B">
        <w:t xml:space="preserve">). The petition does not include a description of outcomes for each subgroup of pupils. The petition lists three goals as well as annual measurable outcomes (Attachment 3, pp. 106–107). The petition states that TPS has clearly defined goals, actions, and measurable outcomes, both schoolwide and for each subgroup of pupils which align with the eight state priorities that can be found in the TPS Local Control and Accountability Plan (LCAP) approved by the TPS Board (Attachment 3, p. 105). However, the goals, actions, and measurable outcomes outlined in the TPS LCAP is not outlined in the petition in Element 2–Measurable Pupil Outcomes pursuant to </w:t>
      </w:r>
      <w:r w:rsidRPr="0088058C">
        <w:rPr>
          <w:i/>
        </w:rPr>
        <w:t>EC</w:t>
      </w:r>
      <w:r w:rsidRPr="00401C5B">
        <w:t xml:space="preserve"> Section 47605(b)(5)(B). </w:t>
      </w:r>
    </w:p>
    <w:p w:rsidR="00401C5B" w:rsidRPr="00401C5B" w:rsidRDefault="00401C5B" w:rsidP="00E6055F">
      <w:pPr>
        <w:autoSpaceDE w:val="0"/>
        <w:autoSpaceDN w:val="0"/>
        <w:adjustRightInd w:val="0"/>
        <w:spacing w:after="100" w:afterAutospacing="1"/>
        <w:rPr>
          <w:bCs/>
        </w:rPr>
      </w:pPr>
      <w:r w:rsidRPr="00401C5B">
        <w:rPr>
          <w:bCs/>
        </w:rPr>
        <w:t xml:space="preserve">If approved by the SBE, as a condition for approval, the TPS petitioner will be required to revise the petition to include the necessary language for Element 2–Measurable Pupil Outcomes to align the MPOs for each of the following subgroups: Hispanic/Latino </w:t>
      </w:r>
      <w:r w:rsidRPr="00401C5B">
        <w:rPr>
          <w:bCs/>
        </w:rPr>
        <w:lastRenderedPageBreak/>
        <w:t xml:space="preserve">pupils, White pupils, pupils with disabilities, ELs, SED pupils, and any other applicable subgroup as identified in </w:t>
      </w:r>
      <w:r w:rsidRPr="00401C5B">
        <w:rPr>
          <w:bCs/>
          <w:i/>
        </w:rPr>
        <w:t>EC</w:t>
      </w:r>
      <w:r w:rsidRPr="00401C5B">
        <w:rPr>
          <w:bCs/>
        </w:rPr>
        <w:t xml:space="preserve"> Section 52052.</w:t>
      </w:r>
    </w:p>
    <w:p w:rsidR="005036C8" w:rsidRPr="002347DD" w:rsidRDefault="005036C8" w:rsidP="00951880">
      <w:pPr>
        <w:pStyle w:val="Heading2"/>
      </w:pPr>
      <w:r>
        <w:rPr>
          <w:bCs/>
        </w:rPr>
        <w:br w:type="page"/>
      </w:r>
      <w:r w:rsidRPr="002347DD">
        <w:lastRenderedPageBreak/>
        <w:t>3. Method for Measuring Pupil Progress</w:t>
      </w:r>
    </w:p>
    <w:p w:rsidR="005036C8" w:rsidRPr="00D37623" w:rsidRDefault="005036C8" w:rsidP="00E6055F">
      <w:pPr>
        <w:autoSpaceDE w:val="0"/>
        <w:autoSpaceDN w:val="0"/>
        <w:adjustRightInd w:val="0"/>
        <w:jc w:val="center"/>
      </w:pPr>
      <w:r w:rsidRPr="00D37623">
        <w:rPr>
          <w:i/>
        </w:rPr>
        <w:t>EC</w:t>
      </w:r>
      <w:r w:rsidRPr="00D37623">
        <w:t xml:space="preserve"> Section 47605(b)(5)(C)</w:t>
      </w:r>
    </w:p>
    <w:p w:rsidR="005036C8" w:rsidRPr="00D37623" w:rsidRDefault="005036C8" w:rsidP="00E6055F">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E6055F">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E6055F">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E6055F">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B5019F" w:rsidP="00E6055F">
            <w:pPr>
              <w:tabs>
                <w:tab w:val="left" w:pos="280"/>
              </w:tabs>
              <w:autoSpaceDE w:val="0"/>
              <w:autoSpaceDN w:val="0"/>
              <w:adjustRightInd w:val="0"/>
              <w:jc w:val="center"/>
              <w:rPr>
                <w:bCs/>
              </w:rPr>
            </w:pPr>
            <w:r>
              <w:t>Yes</w:t>
            </w:r>
          </w:p>
        </w:tc>
      </w:tr>
      <w:tr w:rsidR="005036C8" w:rsidRPr="00D31541" w:rsidTr="00E024D0">
        <w:trPr>
          <w:cantSplit/>
          <w:trHeight w:val="576"/>
        </w:trPr>
        <w:tc>
          <w:tcPr>
            <w:tcW w:w="7769" w:type="dxa"/>
          </w:tcPr>
          <w:p w:rsidR="005036C8" w:rsidRPr="00D31541" w:rsidRDefault="005036C8" w:rsidP="00E6055F">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E6055F">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E6055F">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B5019F" w:rsidP="00E6055F">
            <w:pPr>
              <w:autoSpaceDE w:val="0"/>
              <w:autoSpaceDN w:val="0"/>
              <w:adjustRightInd w:val="0"/>
              <w:jc w:val="center"/>
            </w:pPr>
            <w:r>
              <w:t>Yes</w:t>
            </w:r>
          </w:p>
        </w:tc>
      </w:tr>
    </w:tbl>
    <w:p w:rsidR="005036C8" w:rsidRPr="00CD0DEB" w:rsidRDefault="005036C8" w:rsidP="00E6055F">
      <w:pPr>
        <w:autoSpaceDE w:val="0"/>
        <w:autoSpaceDN w:val="0"/>
        <w:adjustRightInd w:val="0"/>
        <w:spacing w:before="240" w:after="100" w:afterAutospacing="1"/>
        <w:rPr>
          <w:b/>
        </w:rPr>
      </w:pPr>
      <w:r>
        <w:rPr>
          <w:b/>
        </w:rPr>
        <w:t>T</w:t>
      </w:r>
      <w:r w:rsidRPr="00CD0DEB">
        <w:rPr>
          <w:b/>
        </w:rPr>
        <w:t xml:space="preserve">he petition </w:t>
      </w:r>
      <w:r w:rsidR="00B5019F">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E6055F">
      <w:pPr>
        <w:pStyle w:val="Heading3"/>
      </w:pPr>
      <w:r>
        <w:t>Comments</w:t>
      </w:r>
    </w:p>
    <w:p w:rsidR="00660640" w:rsidRDefault="0019415A" w:rsidP="00E6055F">
      <w:pPr>
        <w:autoSpaceDE w:val="0"/>
        <w:autoSpaceDN w:val="0"/>
        <w:adjustRightInd w:val="0"/>
        <w:rPr>
          <w:bCs/>
        </w:rPr>
      </w:pPr>
      <w:r>
        <w:rPr>
          <w:bCs/>
        </w:rPr>
        <w:t>The TPS petition presents a reasonably comprehensive description of the method for measuring pupil progress. The petition states that TPS administers a variety of meaningful assessments to document and analyze pupil academic progress over time. The petition includes a table outlining the assessment/data source, topic and frequency, and purpose (Attachment 3, pp. 110–111). The TPS petition states that directors facilitate data conferences to engage teachers in conversations, reflection, and planning based on pupil achievement monthly</w:t>
      </w:r>
      <w:r w:rsidR="00EB666E">
        <w:rPr>
          <w:bCs/>
        </w:rPr>
        <w:t xml:space="preserve">. TPS progress reports focus on mastery of skills and are provided two to four times a year (Attachment 3, pp. 109–116). </w:t>
      </w:r>
    </w:p>
    <w:p w:rsidR="005036C8" w:rsidRPr="00EB666E" w:rsidRDefault="005036C8" w:rsidP="00E6055F">
      <w:pPr>
        <w:autoSpaceDE w:val="0"/>
        <w:autoSpaceDN w:val="0"/>
        <w:adjustRightInd w:val="0"/>
        <w:jc w:val="center"/>
        <w:rPr>
          <w:b/>
          <w:bCs/>
          <w:sz w:val="36"/>
          <w:szCs w:val="36"/>
        </w:rPr>
      </w:pPr>
      <w:r w:rsidRPr="00EB666E">
        <w:rPr>
          <w:bCs/>
        </w:rPr>
        <w:br w:type="page"/>
      </w:r>
      <w:r w:rsidRPr="00EB666E">
        <w:rPr>
          <w:b/>
          <w:sz w:val="36"/>
          <w:szCs w:val="36"/>
        </w:rPr>
        <w:lastRenderedPageBreak/>
        <w:t>4. Governance Structure</w:t>
      </w:r>
    </w:p>
    <w:p w:rsidR="005036C8" w:rsidRPr="00D37623" w:rsidRDefault="005036C8" w:rsidP="00E6055F">
      <w:pPr>
        <w:autoSpaceDE w:val="0"/>
        <w:autoSpaceDN w:val="0"/>
        <w:adjustRightInd w:val="0"/>
        <w:jc w:val="center"/>
      </w:pPr>
      <w:r w:rsidRPr="00D37623">
        <w:rPr>
          <w:i/>
        </w:rPr>
        <w:t>EC</w:t>
      </w:r>
      <w:r w:rsidRPr="00D37623">
        <w:t xml:space="preserve"> Section 47605(b)(5)(D)</w:t>
      </w:r>
    </w:p>
    <w:p w:rsidR="005036C8" w:rsidRPr="00D37623" w:rsidRDefault="005036C8" w:rsidP="00E6055F">
      <w:pPr>
        <w:jc w:val="center"/>
      </w:pPr>
      <w:r w:rsidRPr="00D37623">
        <w:t xml:space="preserve">5 </w:t>
      </w:r>
      <w:r w:rsidRPr="00D37623">
        <w:rPr>
          <w:i/>
        </w:rPr>
        <w:t>CCR</w:t>
      </w:r>
      <w:r w:rsidRPr="00D37623">
        <w:t xml:space="preserve"> Section 11967.5.1(f)(4)</w:t>
      </w:r>
    </w:p>
    <w:p w:rsidR="005036C8" w:rsidRPr="009F3455" w:rsidRDefault="005036C8" w:rsidP="00E6055F">
      <w:pPr>
        <w:pStyle w:val="Heading3"/>
      </w:pPr>
      <w:r w:rsidRPr="009F3455">
        <w:t>Evaluation Criteria</w:t>
      </w:r>
    </w:p>
    <w:p w:rsidR="005036C8" w:rsidRDefault="005036C8" w:rsidP="00E6055F">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E6055F">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E6055F">
            <w:pPr>
              <w:jc w:val="center"/>
              <w:outlineLvl w:val="6"/>
              <w:rPr>
                <w:rFonts w:eastAsia="Times New Roman" w:cs="Times New Roman"/>
              </w:rPr>
            </w:pPr>
            <w:r w:rsidRPr="00E024D0">
              <w:rPr>
                <w:rFonts w:eastAsia="Times New Roman" w:cs="Times New Roman"/>
              </w:rPr>
              <w:t>Criteria Met</w:t>
            </w:r>
          </w:p>
        </w:tc>
      </w:tr>
      <w:tr w:rsidR="00E024D0" w:rsidRPr="00E024D0" w:rsidTr="000058AF">
        <w:trPr>
          <w:trHeight w:val="576"/>
        </w:trPr>
        <w:tc>
          <w:tcPr>
            <w:tcW w:w="7782" w:type="dxa"/>
          </w:tcPr>
          <w:p w:rsidR="00E024D0" w:rsidRPr="00E024D0" w:rsidRDefault="00E024D0" w:rsidP="00E6055F">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E6055F">
            <w:pPr>
              <w:tabs>
                <w:tab w:val="left" w:pos="280"/>
              </w:tabs>
              <w:autoSpaceDE w:val="0"/>
              <w:autoSpaceDN w:val="0"/>
              <w:adjustRightInd w:val="0"/>
              <w:jc w:val="center"/>
              <w:rPr>
                <w:bCs/>
              </w:rPr>
            </w:pPr>
            <w:r w:rsidRPr="00E024D0">
              <w:t>Yes</w:t>
            </w:r>
          </w:p>
        </w:tc>
      </w:tr>
      <w:tr w:rsidR="00E024D0" w:rsidRPr="00E024D0" w:rsidTr="000058AF">
        <w:trPr>
          <w:trHeight w:val="576"/>
        </w:trPr>
        <w:tc>
          <w:tcPr>
            <w:tcW w:w="7782" w:type="dxa"/>
          </w:tcPr>
          <w:p w:rsidR="00E024D0" w:rsidRPr="00E024D0" w:rsidRDefault="00E024D0" w:rsidP="00E6055F">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E6055F">
            <w:pPr>
              <w:numPr>
                <w:ilvl w:val="1"/>
                <w:numId w:val="10"/>
              </w:numPr>
              <w:spacing w:after="100" w:afterAutospacing="1"/>
              <w:ind w:left="1080" w:hanging="390"/>
            </w:pPr>
            <w:r w:rsidRPr="00E024D0">
              <w:t>The charter school will become and remain a viable enterprise.</w:t>
            </w:r>
          </w:p>
          <w:p w:rsidR="00E024D0" w:rsidRPr="00E024D0" w:rsidRDefault="00E024D0" w:rsidP="00E6055F">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E6055F">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E024D0" w:rsidP="00E6055F">
            <w:pPr>
              <w:autoSpaceDE w:val="0"/>
              <w:autoSpaceDN w:val="0"/>
              <w:adjustRightInd w:val="0"/>
              <w:jc w:val="center"/>
            </w:pPr>
            <w:r w:rsidRPr="00E024D0">
              <w:t>Yes</w:t>
            </w:r>
          </w:p>
        </w:tc>
      </w:tr>
    </w:tbl>
    <w:p w:rsidR="005036C8" w:rsidRPr="001F72DE" w:rsidRDefault="005036C8" w:rsidP="00E6055F">
      <w:pPr>
        <w:autoSpaceDE w:val="0"/>
        <w:autoSpaceDN w:val="0"/>
        <w:adjustRightInd w:val="0"/>
        <w:spacing w:before="100" w:beforeAutospacing="1" w:after="100" w:afterAutospacing="1"/>
      </w:pPr>
      <w:r>
        <w:rPr>
          <w:b/>
        </w:rPr>
        <w:t>T</w:t>
      </w:r>
      <w:r w:rsidRPr="00DA01D1">
        <w:rPr>
          <w:b/>
        </w:rPr>
        <w:t xml:space="preserve">he petition </w:t>
      </w:r>
      <w:r w:rsidR="00EB666E">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E6055F">
      <w:pPr>
        <w:pStyle w:val="Heading3"/>
      </w:pPr>
      <w:r>
        <w:t>Comments</w:t>
      </w:r>
    </w:p>
    <w:p w:rsidR="00904C45" w:rsidRDefault="00EB666E" w:rsidP="00904C45">
      <w:pPr>
        <w:autoSpaceDE w:val="0"/>
        <w:autoSpaceDN w:val="0"/>
        <w:adjustRightInd w:val="0"/>
        <w:spacing w:after="100" w:afterAutospacing="1"/>
        <w:rPr>
          <w:bCs/>
        </w:rPr>
      </w:pPr>
      <w:r>
        <w:rPr>
          <w:bCs/>
        </w:rPr>
        <w:t>The petition presents a reasonably comprehensive description of the TPS governance structure. TPS is a directly-funded independent charter school, operated by Thrive Public Schools, a California non-profit public benefit corporation, pursuant to California law. TPS</w:t>
      </w:r>
      <w:r w:rsidR="00660640">
        <w:rPr>
          <w:bCs/>
        </w:rPr>
        <w:t xml:space="preserve"> is governed </w:t>
      </w:r>
      <w:r w:rsidR="00664E16">
        <w:rPr>
          <w:bCs/>
        </w:rPr>
        <w:t xml:space="preserve">by </w:t>
      </w:r>
      <w:r w:rsidR="00660640">
        <w:rPr>
          <w:bCs/>
        </w:rPr>
        <w:t>the corporate Board of Directors for TPS, who maintain active and effective governance in accordance with its adopted corporate bylaws that shall be consistent with the terms of this charter. The petition includes an organization chart and lists the du</w:t>
      </w:r>
      <w:r w:rsidR="00664E16">
        <w:rPr>
          <w:bCs/>
        </w:rPr>
        <w:t>ties of the Board. The petition</w:t>
      </w:r>
      <w:r w:rsidR="00660640">
        <w:rPr>
          <w:bCs/>
        </w:rPr>
        <w:t xml:space="preserve"> states that the School Advisory Council</w:t>
      </w:r>
      <w:r w:rsidR="009C3633">
        <w:rPr>
          <w:bCs/>
        </w:rPr>
        <w:t xml:space="preserve"> (SAC)</w:t>
      </w:r>
      <w:r w:rsidR="00660640">
        <w:rPr>
          <w:bCs/>
        </w:rPr>
        <w:t xml:space="preserve"> helps ensure that parent</w:t>
      </w:r>
      <w:r w:rsidR="0088058C">
        <w:rPr>
          <w:bCs/>
        </w:rPr>
        <w:t>s</w:t>
      </w:r>
      <w:r w:rsidR="00660640">
        <w:rPr>
          <w:bCs/>
        </w:rPr>
        <w:t xml:space="preserve"> and teacher</w:t>
      </w:r>
      <w:r w:rsidR="0088058C">
        <w:rPr>
          <w:bCs/>
        </w:rPr>
        <w:t>s</w:t>
      </w:r>
      <w:r w:rsidR="00660640">
        <w:rPr>
          <w:bCs/>
        </w:rPr>
        <w:t xml:space="preserve"> are involved in shared leadership at TPS and is comprised of elected par</w:t>
      </w:r>
      <w:r w:rsidR="009C3633">
        <w:rPr>
          <w:bCs/>
        </w:rPr>
        <w:t>ent and teacher representatives; however</w:t>
      </w:r>
      <w:r w:rsidR="00904C45">
        <w:rPr>
          <w:bCs/>
        </w:rPr>
        <w:t xml:space="preserve"> </w:t>
      </w:r>
      <w:r w:rsidR="00483E12">
        <w:rPr>
          <w:bCs/>
        </w:rPr>
        <w:t xml:space="preserve">it </w:t>
      </w:r>
      <w:r w:rsidR="00904C45">
        <w:rPr>
          <w:bCs/>
        </w:rPr>
        <w:t xml:space="preserve">fails to discuss the role the </w:t>
      </w:r>
      <w:r w:rsidR="009C3633">
        <w:rPr>
          <w:bCs/>
        </w:rPr>
        <w:t xml:space="preserve">SAC will have regarding LCAP requirements (Attachment 3, p. 120). </w:t>
      </w:r>
    </w:p>
    <w:p w:rsidR="009C3633" w:rsidRDefault="00660640" w:rsidP="00904C45">
      <w:pPr>
        <w:autoSpaceDE w:val="0"/>
        <w:autoSpaceDN w:val="0"/>
        <w:adjustRightInd w:val="0"/>
        <w:spacing w:after="100" w:afterAutospacing="1"/>
        <w:rPr>
          <w:bCs/>
        </w:rPr>
      </w:pPr>
      <w:r>
        <w:rPr>
          <w:bCs/>
        </w:rPr>
        <w:t>Additionally, parent</w:t>
      </w:r>
      <w:r w:rsidR="00664E16">
        <w:rPr>
          <w:bCs/>
        </w:rPr>
        <w:t>s</w:t>
      </w:r>
      <w:r>
        <w:rPr>
          <w:bCs/>
        </w:rPr>
        <w:t xml:space="preserve"> are encouraged to volunteer through the Thrive Family Action Network and various ad hoc committees that make recommendations to the School Dire</w:t>
      </w:r>
      <w:r w:rsidR="006B75C1">
        <w:rPr>
          <w:bCs/>
        </w:rPr>
        <w:t>ctors, Chief Academic Officer, CEO</w:t>
      </w:r>
      <w:r>
        <w:rPr>
          <w:bCs/>
        </w:rPr>
        <w:t>, and Board of Directors (Attachment 3, pp. 117–121).</w:t>
      </w:r>
      <w:r w:rsidR="00551CFA">
        <w:rPr>
          <w:bCs/>
        </w:rPr>
        <w:t xml:space="preserve"> </w:t>
      </w:r>
      <w:r w:rsidR="009C3633">
        <w:rPr>
          <w:bCs/>
        </w:rPr>
        <w:t xml:space="preserve">Thrive serves a significant number of ELs and has established an English </w:t>
      </w:r>
      <w:r w:rsidR="009C3633">
        <w:rPr>
          <w:bCs/>
        </w:rPr>
        <w:lastRenderedPageBreak/>
        <w:t xml:space="preserve">Language Advisory Committee (ELAC) comprised of parents and staff across all grades served pursuant to </w:t>
      </w:r>
      <w:r w:rsidR="009C3633" w:rsidRPr="00551CFA">
        <w:rPr>
          <w:bCs/>
          <w:i/>
        </w:rPr>
        <w:t>EC</w:t>
      </w:r>
      <w:r w:rsidR="009C3633">
        <w:rPr>
          <w:bCs/>
        </w:rPr>
        <w:t xml:space="preserve"> </w:t>
      </w:r>
      <w:r w:rsidR="00551CFA">
        <w:rPr>
          <w:bCs/>
        </w:rPr>
        <w:t>Section 52063(b)(1) (Attachment 3, p. 85).</w:t>
      </w:r>
    </w:p>
    <w:p w:rsidR="00551CFA" w:rsidRPr="009F3455" w:rsidRDefault="00551CFA" w:rsidP="00E6055F">
      <w:pPr>
        <w:autoSpaceDE w:val="0"/>
        <w:autoSpaceDN w:val="0"/>
        <w:adjustRightInd w:val="0"/>
        <w:rPr>
          <w:bCs/>
        </w:rPr>
      </w:pPr>
      <w:r>
        <w:rPr>
          <w:bCs/>
        </w:rPr>
        <w:t>The SBE expects all SBE-authorized charter schools to follow the recently released Attorney General Opinion, dated December 28, 2018, and any subsequent legislation regarding governance and transparency.</w:t>
      </w:r>
    </w:p>
    <w:p w:rsidR="005036C8" w:rsidRDefault="005036C8" w:rsidP="00951880">
      <w:pPr>
        <w:pStyle w:val="Heading2"/>
      </w:pPr>
      <w:r>
        <w:rPr>
          <w:bCs/>
        </w:rPr>
        <w:br w:type="page"/>
      </w:r>
      <w:r w:rsidRPr="009F3455">
        <w:lastRenderedPageBreak/>
        <w:t>5. Employee Qualifications</w:t>
      </w:r>
    </w:p>
    <w:p w:rsidR="005036C8" w:rsidRPr="00D37623" w:rsidRDefault="005036C8" w:rsidP="00E6055F">
      <w:pPr>
        <w:autoSpaceDE w:val="0"/>
        <w:autoSpaceDN w:val="0"/>
        <w:adjustRightInd w:val="0"/>
        <w:jc w:val="center"/>
      </w:pPr>
      <w:r w:rsidRPr="00D37623">
        <w:rPr>
          <w:i/>
        </w:rPr>
        <w:t>EC</w:t>
      </w:r>
      <w:r w:rsidRPr="00D37623">
        <w:t xml:space="preserve"> Section 47605(b)(5)(E)</w:t>
      </w:r>
    </w:p>
    <w:p w:rsidR="005036C8" w:rsidRPr="00D37623" w:rsidRDefault="005036C8" w:rsidP="00E6055F">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E6055F">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E6055F">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E6055F">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5E2677" w:rsidP="00E6055F">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82" w:type="dxa"/>
          </w:tcPr>
          <w:p w:rsidR="005E2677" w:rsidRPr="005E2677" w:rsidRDefault="005E2677" w:rsidP="00E6055F">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5E2677" w:rsidP="00E6055F">
            <w:pPr>
              <w:autoSpaceDE w:val="0"/>
              <w:autoSpaceDN w:val="0"/>
              <w:adjustRightInd w:val="0"/>
              <w:jc w:val="center"/>
            </w:pPr>
            <w:r w:rsidRPr="005E2677">
              <w:t>Yes</w:t>
            </w:r>
          </w:p>
        </w:tc>
      </w:tr>
      <w:tr w:rsidR="005E2677" w:rsidRPr="005E2677" w:rsidTr="005E2677">
        <w:trPr>
          <w:cantSplit/>
          <w:trHeight w:val="576"/>
        </w:trPr>
        <w:tc>
          <w:tcPr>
            <w:tcW w:w="7782" w:type="dxa"/>
          </w:tcPr>
          <w:p w:rsidR="005E2677" w:rsidRPr="005E2677" w:rsidRDefault="005E2677" w:rsidP="00E6055F">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5E2677" w:rsidP="00E6055F">
            <w:pPr>
              <w:autoSpaceDE w:val="0"/>
              <w:autoSpaceDN w:val="0"/>
              <w:adjustRightInd w:val="0"/>
              <w:jc w:val="center"/>
            </w:pPr>
            <w:r w:rsidRPr="005E2677">
              <w:t>Yes</w:t>
            </w:r>
          </w:p>
        </w:tc>
      </w:tr>
    </w:tbl>
    <w:p w:rsidR="005036C8" w:rsidRPr="00DA01D1" w:rsidRDefault="005036C8" w:rsidP="00E6055F">
      <w:pPr>
        <w:autoSpaceDE w:val="0"/>
        <w:autoSpaceDN w:val="0"/>
        <w:adjustRightInd w:val="0"/>
        <w:spacing w:before="100" w:beforeAutospacing="1" w:after="100" w:afterAutospacing="1"/>
      </w:pPr>
      <w:r>
        <w:rPr>
          <w:b/>
        </w:rPr>
        <w:t>T</w:t>
      </w:r>
      <w:r w:rsidRPr="00DA01D1">
        <w:rPr>
          <w:b/>
        </w:rPr>
        <w:t xml:space="preserve">he petition </w:t>
      </w:r>
      <w:r w:rsidR="00F3404A">
        <w:rPr>
          <w:b/>
        </w:rPr>
        <w:t>does</w:t>
      </w:r>
      <w:r w:rsidRPr="005E1390">
        <w:rPr>
          <w:b/>
        </w:rPr>
        <w:t xml:space="preserve"> </w:t>
      </w:r>
      <w:r w:rsidRPr="00DA01D1">
        <w:rPr>
          <w:b/>
        </w:rPr>
        <w:t>present a reasonably comprehensive description of employee qualifications</w:t>
      </w:r>
      <w:r>
        <w:rPr>
          <w:b/>
        </w:rPr>
        <w:t>.</w:t>
      </w:r>
    </w:p>
    <w:p w:rsidR="005036C8" w:rsidRPr="001F72DE" w:rsidRDefault="005036C8" w:rsidP="00E6055F">
      <w:pPr>
        <w:pStyle w:val="Heading3"/>
      </w:pPr>
      <w:r>
        <w:t>Comments</w:t>
      </w:r>
    </w:p>
    <w:p w:rsidR="005036C8" w:rsidRPr="009F3455" w:rsidRDefault="00F3404A" w:rsidP="00E6055F">
      <w:pPr>
        <w:autoSpaceDE w:val="0"/>
        <w:autoSpaceDN w:val="0"/>
        <w:adjustRightInd w:val="0"/>
        <w:rPr>
          <w:bCs/>
        </w:rPr>
      </w:pPr>
      <w:r>
        <w:rPr>
          <w:bCs/>
        </w:rPr>
        <w:t>The TPS petition presents a reasonably comprehensive description of employee qualifications (Attachment 3, pp. 122–135).</w:t>
      </w:r>
    </w:p>
    <w:p w:rsidR="005036C8" w:rsidRDefault="005036C8" w:rsidP="00951880">
      <w:pPr>
        <w:pStyle w:val="Heading2"/>
      </w:pPr>
      <w:r>
        <w:br w:type="page"/>
      </w:r>
      <w:r w:rsidRPr="009F3455">
        <w:lastRenderedPageBreak/>
        <w:t>6. Health and Safety Procedures</w:t>
      </w:r>
    </w:p>
    <w:p w:rsidR="005036C8" w:rsidRPr="00D37623" w:rsidRDefault="005036C8" w:rsidP="00E6055F">
      <w:pPr>
        <w:jc w:val="center"/>
      </w:pPr>
      <w:r w:rsidRPr="00D37623">
        <w:rPr>
          <w:i/>
        </w:rPr>
        <w:t>EC</w:t>
      </w:r>
      <w:r w:rsidRPr="00D37623">
        <w:t xml:space="preserve"> Section 47605(b)(5)(F)</w:t>
      </w:r>
    </w:p>
    <w:p w:rsidR="005036C8" w:rsidRPr="00D37623" w:rsidRDefault="005036C8" w:rsidP="00E6055F">
      <w:pPr>
        <w:jc w:val="center"/>
      </w:pPr>
      <w:r w:rsidRPr="00D37623">
        <w:t xml:space="preserve">5 </w:t>
      </w:r>
      <w:r w:rsidRPr="00D37623">
        <w:rPr>
          <w:i/>
        </w:rPr>
        <w:t>CCR</w:t>
      </w:r>
      <w:r w:rsidRPr="00D37623">
        <w:t xml:space="preserve"> Section 11967.5.1(f)(6)</w:t>
      </w:r>
    </w:p>
    <w:p w:rsidR="005036C8" w:rsidRPr="00D37623" w:rsidRDefault="005036C8" w:rsidP="00E6055F">
      <w:pPr>
        <w:pStyle w:val="Heading3"/>
      </w:pPr>
      <w:r w:rsidRPr="00D37623">
        <w:t>Evaluation Criteria</w:t>
      </w:r>
    </w:p>
    <w:p w:rsidR="005036C8" w:rsidRDefault="005036C8" w:rsidP="00E6055F">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E6055F">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E6055F">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E6055F">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E6055F">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E6055F">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5E2677" w:rsidP="00E6055F">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E6055F">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5E2677" w:rsidP="00E6055F">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E6055F">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5E2677" w:rsidP="00E6055F">
            <w:pPr>
              <w:autoSpaceDE w:val="0"/>
              <w:autoSpaceDN w:val="0"/>
              <w:adjustRightInd w:val="0"/>
              <w:jc w:val="center"/>
            </w:pPr>
            <w:r w:rsidRPr="005E2677">
              <w:t>Yes</w:t>
            </w:r>
          </w:p>
        </w:tc>
      </w:tr>
    </w:tbl>
    <w:p w:rsidR="005036C8" w:rsidRPr="00DA01D1" w:rsidRDefault="005036C8" w:rsidP="00E6055F">
      <w:pPr>
        <w:autoSpaceDE w:val="0"/>
        <w:autoSpaceDN w:val="0"/>
        <w:adjustRightInd w:val="0"/>
        <w:spacing w:before="100" w:beforeAutospacing="1" w:after="100" w:afterAutospacing="1"/>
      </w:pPr>
      <w:r>
        <w:rPr>
          <w:b/>
        </w:rPr>
        <w:t>T</w:t>
      </w:r>
      <w:r w:rsidRPr="00DA01D1">
        <w:rPr>
          <w:b/>
        </w:rPr>
        <w:t xml:space="preserve">he petition </w:t>
      </w:r>
      <w:r w:rsidR="00F3404A">
        <w:rPr>
          <w:b/>
        </w:rPr>
        <w:t>does</w:t>
      </w:r>
      <w:r w:rsidRPr="005E1390">
        <w:rPr>
          <w:b/>
        </w:rPr>
        <w:t xml:space="preserve"> </w:t>
      </w:r>
      <w:r w:rsidRPr="00DA01D1">
        <w:rPr>
          <w:b/>
        </w:rPr>
        <w:t>present a reasonably comprehensive description of health and safety procedures</w:t>
      </w:r>
      <w:r>
        <w:rPr>
          <w:b/>
        </w:rPr>
        <w:t>.</w:t>
      </w:r>
    </w:p>
    <w:p w:rsidR="005036C8" w:rsidRPr="009F3455" w:rsidRDefault="005036C8" w:rsidP="00E6055F">
      <w:pPr>
        <w:pStyle w:val="Heading3"/>
      </w:pPr>
      <w:r w:rsidRPr="00DA01D1">
        <w:t>Commen</w:t>
      </w:r>
      <w:r>
        <w:t>ts</w:t>
      </w:r>
    </w:p>
    <w:p w:rsidR="005036C8" w:rsidRPr="009F3455" w:rsidRDefault="00F3404A" w:rsidP="00E6055F">
      <w:pPr>
        <w:autoSpaceDE w:val="0"/>
        <w:autoSpaceDN w:val="0"/>
        <w:adjustRightInd w:val="0"/>
        <w:rPr>
          <w:bCs/>
        </w:rPr>
      </w:pPr>
      <w:r>
        <w:rPr>
          <w:bCs/>
        </w:rPr>
        <w:t xml:space="preserve">The TPS petition presents a reasonably comprehensive description of health and </w:t>
      </w:r>
      <w:r w:rsidR="00A26952">
        <w:rPr>
          <w:bCs/>
        </w:rPr>
        <w:t xml:space="preserve">safety procedures. </w:t>
      </w:r>
      <w:r>
        <w:rPr>
          <w:bCs/>
        </w:rPr>
        <w:t>The petition states that TPS has adopted and implemented a comprehensive set of health, safety, and risk management policies. The petition states that employees and contractor</w:t>
      </w:r>
      <w:r w:rsidR="0088058C">
        <w:rPr>
          <w:bCs/>
        </w:rPr>
        <w:t>s</w:t>
      </w:r>
      <w:r>
        <w:rPr>
          <w:bCs/>
        </w:rPr>
        <w:t xml:space="preserve"> of TPS will be required to submit to a criminal background check and furnish a criminal record summary as required by </w:t>
      </w:r>
      <w:r w:rsidRPr="00CA758E">
        <w:rPr>
          <w:bCs/>
          <w:i/>
        </w:rPr>
        <w:t>EC</w:t>
      </w:r>
      <w:r>
        <w:rPr>
          <w:bCs/>
        </w:rPr>
        <w:t xml:space="preserve"> sections 44237 and 45125.1. Employees and volunteers who have frequent or prolonged contact with pupils will be assessed and examined (if necessary) for tuberculosis prior to commencing employment and working with pupils, and for employees at least once each four years thereafter, as required by </w:t>
      </w:r>
      <w:r w:rsidRPr="00CA758E">
        <w:rPr>
          <w:bCs/>
          <w:i/>
        </w:rPr>
        <w:t>EC</w:t>
      </w:r>
      <w:r>
        <w:rPr>
          <w:bCs/>
        </w:rPr>
        <w:t xml:space="preserve"> Section 49406. The petition states that all enrolled pupils and staff will be required to provide records documenting immunizations and all rising seventh grade pupils must be immunized with a pertussis vaccine booster. Pupils shall be screened for vision, hearing, and scoliosis (Attachment 3, pp. 136–139).</w:t>
      </w:r>
    </w:p>
    <w:p w:rsidR="005036C8" w:rsidRDefault="005036C8" w:rsidP="00951880">
      <w:pPr>
        <w:pStyle w:val="Heading2"/>
      </w:pPr>
      <w:r>
        <w:rPr>
          <w:bCs/>
        </w:rPr>
        <w:br w:type="page"/>
      </w:r>
      <w:r w:rsidRPr="009F3455">
        <w:lastRenderedPageBreak/>
        <w:t>7. Racial and Ethnic Balance</w:t>
      </w:r>
    </w:p>
    <w:p w:rsidR="005036C8" w:rsidRPr="00D37623" w:rsidRDefault="005036C8" w:rsidP="00E6055F">
      <w:pPr>
        <w:autoSpaceDE w:val="0"/>
        <w:autoSpaceDN w:val="0"/>
        <w:adjustRightInd w:val="0"/>
        <w:jc w:val="center"/>
      </w:pPr>
      <w:r w:rsidRPr="00D37623">
        <w:rPr>
          <w:i/>
        </w:rPr>
        <w:t>EC</w:t>
      </w:r>
      <w:r w:rsidRPr="00D37623">
        <w:t xml:space="preserve"> Section 47605(b)(5)(G)</w:t>
      </w:r>
    </w:p>
    <w:p w:rsidR="005036C8" w:rsidRPr="00D37623" w:rsidRDefault="005036C8" w:rsidP="00E6055F">
      <w:pPr>
        <w:jc w:val="center"/>
      </w:pPr>
      <w:r w:rsidRPr="00D37623">
        <w:t xml:space="preserve">5 </w:t>
      </w:r>
      <w:r w:rsidRPr="00D37623">
        <w:rPr>
          <w:i/>
        </w:rPr>
        <w:t>CCR</w:t>
      </w:r>
      <w:r w:rsidRPr="00D37623">
        <w:t xml:space="preserve"> Section 11967.5.1(f)(7)</w:t>
      </w:r>
    </w:p>
    <w:p w:rsidR="005036C8" w:rsidRPr="009F3455" w:rsidRDefault="005036C8" w:rsidP="00E6055F">
      <w:pPr>
        <w:pStyle w:val="Heading3"/>
      </w:pPr>
      <w:r w:rsidRPr="009F3455">
        <w:t>Evaluation Criteria</w:t>
      </w:r>
    </w:p>
    <w:p w:rsidR="005036C8" w:rsidRDefault="005036C8" w:rsidP="00E6055F">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E6055F">
      <w:pPr>
        <w:spacing w:after="100" w:afterAutospacing="1"/>
      </w:pPr>
      <w:r>
        <w:rPr>
          <w:b/>
        </w:rPr>
        <w:t>T</w:t>
      </w:r>
      <w:r w:rsidRPr="009F3455">
        <w:rPr>
          <w:b/>
        </w:rPr>
        <w:t xml:space="preserve">he petition </w:t>
      </w:r>
      <w:r w:rsidR="00F3404A">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E6055F">
      <w:pPr>
        <w:pStyle w:val="Heading3"/>
      </w:pPr>
      <w:r>
        <w:t>Comments</w:t>
      </w:r>
    </w:p>
    <w:p w:rsidR="005036C8" w:rsidRPr="009F3455" w:rsidRDefault="00F3404A" w:rsidP="00E6055F">
      <w:pPr>
        <w:autoSpaceDE w:val="0"/>
        <w:autoSpaceDN w:val="0"/>
        <w:adjustRightInd w:val="0"/>
        <w:rPr>
          <w:bCs/>
        </w:rPr>
      </w:pPr>
      <w:r>
        <w:rPr>
          <w:bCs/>
        </w:rPr>
        <w:t xml:space="preserve">The TPS petition presents a reasonably comprehensive description of </w:t>
      </w:r>
      <w:r w:rsidR="00A26952">
        <w:rPr>
          <w:bCs/>
        </w:rPr>
        <w:t xml:space="preserve">the </w:t>
      </w:r>
      <w:r>
        <w:rPr>
          <w:bCs/>
        </w:rPr>
        <w:t>means for achieving racial and ethnic balance. The petition states that TPS pupils closely reflect the current racial and ethnic demographics of SDUSD’s enrollment demographics.</w:t>
      </w:r>
      <w:r w:rsidR="00E50E9B">
        <w:rPr>
          <w:bCs/>
        </w:rPr>
        <w:t xml:space="preserve"> Additionally, TPS continually reviews and expands its outreach efforts in order to achieve its goal of enrolling a pupil population that reflects the racial and ethnic balance of the community (Attachment 3, p</w:t>
      </w:r>
      <w:r w:rsidR="0088058C">
        <w:rPr>
          <w:bCs/>
        </w:rPr>
        <w:t>p</w:t>
      </w:r>
      <w:r w:rsidR="00E50E9B">
        <w:rPr>
          <w:bCs/>
        </w:rPr>
        <w:t>. 140–142).</w:t>
      </w:r>
    </w:p>
    <w:p w:rsidR="005036C8" w:rsidRDefault="005036C8" w:rsidP="00951880">
      <w:pPr>
        <w:pStyle w:val="Heading2"/>
      </w:pPr>
      <w:r>
        <w:br w:type="page"/>
      </w:r>
      <w:r w:rsidRPr="009F3455">
        <w:lastRenderedPageBreak/>
        <w:t>8. Admission Requirements, If Applicable</w:t>
      </w:r>
    </w:p>
    <w:p w:rsidR="005036C8" w:rsidRPr="008430D5" w:rsidRDefault="005036C8" w:rsidP="00E6055F">
      <w:pPr>
        <w:autoSpaceDE w:val="0"/>
        <w:autoSpaceDN w:val="0"/>
        <w:adjustRightInd w:val="0"/>
        <w:jc w:val="center"/>
      </w:pPr>
      <w:r w:rsidRPr="008430D5">
        <w:rPr>
          <w:i/>
        </w:rPr>
        <w:t>EC</w:t>
      </w:r>
      <w:r w:rsidRPr="008430D5">
        <w:t xml:space="preserve"> Section 47605(b)(5)(H)</w:t>
      </w:r>
    </w:p>
    <w:p w:rsidR="005036C8" w:rsidRPr="008430D5" w:rsidRDefault="005036C8" w:rsidP="00E6055F">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be in compliance with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E6055F">
      <w:pPr>
        <w:autoSpaceDE w:val="0"/>
        <w:autoSpaceDN w:val="0"/>
        <w:adjustRightInd w:val="0"/>
        <w:spacing w:after="100" w:afterAutospacing="1"/>
        <w:rPr>
          <w:b/>
        </w:rPr>
      </w:pPr>
      <w:r>
        <w:rPr>
          <w:b/>
        </w:rPr>
        <w:t>T</w:t>
      </w:r>
      <w:r w:rsidRPr="009F3455">
        <w:rPr>
          <w:b/>
        </w:rPr>
        <w:t xml:space="preserve">he petition </w:t>
      </w:r>
      <w:r w:rsidR="00E50E9B">
        <w:rPr>
          <w:b/>
        </w:rPr>
        <w:t>does</w:t>
      </w:r>
      <w:r w:rsidRPr="005E1390">
        <w:rPr>
          <w:b/>
        </w:rPr>
        <w:t xml:space="preserve"> </w:t>
      </w:r>
      <w:r w:rsidRPr="009F3455">
        <w:rPr>
          <w:b/>
        </w:rPr>
        <w:t>present a reasonably comprehensive description of admission requirements</w:t>
      </w:r>
      <w:r>
        <w:rPr>
          <w:b/>
        </w:rPr>
        <w:t>.</w:t>
      </w:r>
    </w:p>
    <w:p w:rsidR="005036C8" w:rsidRPr="009F3455" w:rsidRDefault="005036C8" w:rsidP="00E6055F">
      <w:pPr>
        <w:pStyle w:val="Heading3"/>
      </w:pPr>
      <w:r>
        <w:t>Comments</w:t>
      </w:r>
    </w:p>
    <w:p w:rsidR="00E50E9B" w:rsidRDefault="00E50E9B" w:rsidP="00E6055F">
      <w:pPr>
        <w:autoSpaceDE w:val="0"/>
        <w:autoSpaceDN w:val="0"/>
        <w:adjustRightInd w:val="0"/>
        <w:spacing w:after="100" w:afterAutospacing="1"/>
        <w:rPr>
          <w:bCs/>
        </w:rPr>
      </w:pPr>
      <w:r>
        <w:rPr>
          <w:bCs/>
        </w:rPr>
        <w:t>The TPS petition presents a reasonably comprehensive description of admission requirements. The petition states that TPS is fully committed to serving all pupils who wish</w:t>
      </w:r>
      <w:r w:rsidR="0088058C">
        <w:rPr>
          <w:bCs/>
        </w:rPr>
        <w:t xml:space="preserve"> to attend, regardless of socio</w:t>
      </w:r>
      <w:r>
        <w:rPr>
          <w:bCs/>
        </w:rPr>
        <w:t>economic status, race/ethnicity, academic achievement, special education needs</w:t>
      </w:r>
      <w:r w:rsidR="0088058C">
        <w:rPr>
          <w:bCs/>
        </w:rPr>
        <w:t>,</w:t>
      </w:r>
      <w:r>
        <w:rPr>
          <w:bCs/>
        </w:rPr>
        <w:t xml:space="preserve"> or other risk factors. The petition states that in accordance with the applicable law and federal guidelines, admission preferences shall be given to pupils in the following order (Attachment 3, pp. 143–146):</w:t>
      </w:r>
    </w:p>
    <w:p w:rsidR="00E50E9B" w:rsidRPr="00E50E9B" w:rsidRDefault="00E50E9B" w:rsidP="00E6055F">
      <w:pPr>
        <w:pStyle w:val="ListParagraph"/>
        <w:numPr>
          <w:ilvl w:val="0"/>
          <w:numId w:val="28"/>
        </w:numPr>
        <w:autoSpaceDE w:val="0"/>
        <w:autoSpaceDN w:val="0"/>
        <w:adjustRightInd w:val="0"/>
        <w:spacing w:after="100" w:afterAutospacing="1"/>
        <w:rPr>
          <w:bCs/>
        </w:rPr>
      </w:pPr>
      <w:r w:rsidRPr="00E50E9B">
        <w:rPr>
          <w:bCs/>
        </w:rPr>
        <w:t>Siblings of pupils admitted to or attending TPS</w:t>
      </w:r>
    </w:p>
    <w:p w:rsidR="00E50E9B" w:rsidRDefault="006B75C1" w:rsidP="00E6055F">
      <w:pPr>
        <w:pStyle w:val="ListParagraph"/>
        <w:numPr>
          <w:ilvl w:val="0"/>
          <w:numId w:val="28"/>
        </w:numPr>
        <w:autoSpaceDE w:val="0"/>
        <w:autoSpaceDN w:val="0"/>
        <w:adjustRightInd w:val="0"/>
        <w:spacing w:after="100" w:afterAutospacing="1"/>
        <w:rPr>
          <w:bCs/>
        </w:rPr>
      </w:pPr>
      <w:r>
        <w:rPr>
          <w:bCs/>
        </w:rPr>
        <w:t>Resident</w:t>
      </w:r>
      <w:r w:rsidR="00904C45">
        <w:rPr>
          <w:bCs/>
        </w:rPr>
        <w:t>s</w:t>
      </w:r>
      <w:r>
        <w:rPr>
          <w:bCs/>
        </w:rPr>
        <w:t xml:space="preserve"> of SD</w:t>
      </w:r>
      <w:r w:rsidR="00E50E9B">
        <w:rPr>
          <w:bCs/>
        </w:rPr>
        <w:t>USD</w:t>
      </w:r>
    </w:p>
    <w:p w:rsidR="00E50E9B" w:rsidRDefault="00E50E9B" w:rsidP="00E6055F">
      <w:pPr>
        <w:pStyle w:val="ListParagraph"/>
        <w:numPr>
          <w:ilvl w:val="0"/>
          <w:numId w:val="28"/>
        </w:numPr>
        <w:autoSpaceDE w:val="0"/>
        <w:autoSpaceDN w:val="0"/>
        <w:adjustRightInd w:val="0"/>
        <w:spacing w:after="100" w:afterAutospacing="1"/>
        <w:rPr>
          <w:bCs/>
        </w:rPr>
      </w:pPr>
      <w:r>
        <w:rPr>
          <w:bCs/>
        </w:rPr>
        <w:t>All other applicants</w:t>
      </w:r>
    </w:p>
    <w:p w:rsidR="00C51ECE" w:rsidRPr="00C51ECE" w:rsidRDefault="00C51ECE" w:rsidP="00E6055F">
      <w:pPr>
        <w:autoSpaceDE w:val="0"/>
        <w:autoSpaceDN w:val="0"/>
        <w:adjustRightInd w:val="0"/>
        <w:spacing w:after="100" w:afterAutospacing="1"/>
        <w:rPr>
          <w:bCs/>
        </w:rPr>
      </w:pPr>
      <w:r>
        <w:rPr>
          <w:bCs/>
        </w:rPr>
        <w:t>The SBE has the discretion to approve the proposed preferences in the TPS petition at a public hearing.</w:t>
      </w:r>
    </w:p>
    <w:p w:rsidR="005036C8" w:rsidRPr="009F3455" w:rsidRDefault="005036C8" w:rsidP="00951880">
      <w:pPr>
        <w:pStyle w:val="Heading2"/>
      </w:pPr>
      <w:r>
        <w:rPr>
          <w:bCs/>
        </w:rPr>
        <w:br w:type="page"/>
      </w:r>
      <w:r w:rsidRPr="009F3455">
        <w:lastRenderedPageBreak/>
        <w:t>9. Annual Independent Financial Audits</w:t>
      </w:r>
    </w:p>
    <w:p w:rsidR="005036C8" w:rsidRPr="008430D5" w:rsidRDefault="005036C8" w:rsidP="00E6055F">
      <w:pPr>
        <w:autoSpaceDE w:val="0"/>
        <w:autoSpaceDN w:val="0"/>
        <w:adjustRightInd w:val="0"/>
        <w:jc w:val="center"/>
      </w:pPr>
      <w:r w:rsidRPr="008430D5">
        <w:rPr>
          <w:i/>
        </w:rPr>
        <w:t>EC</w:t>
      </w:r>
      <w:r w:rsidRPr="008430D5">
        <w:t xml:space="preserve"> Section 47605(b)(5)(I)</w:t>
      </w:r>
    </w:p>
    <w:p w:rsidR="005036C8" w:rsidRPr="008430D5" w:rsidRDefault="005036C8" w:rsidP="00E6055F">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5036C8" w:rsidP="00E6055F">
      <w:pPr>
        <w:pStyle w:val="Heading3"/>
      </w:pPr>
      <w:r w:rsidRPr="008430D5">
        <w:t>Evaluation Criteria</w:t>
      </w:r>
      <w:r w:rsidR="002A7438">
        <w:tab/>
      </w:r>
    </w:p>
    <w:p w:rsidR="005036C8" w:rsidRDefault="005036C8" w:rsidP="00E6055F">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E6055F">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E6055F">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E6055F">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5E2677" w:rsidP="00E6055F">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696" w:type="dxa"/>
          </w:tcPr>
          <w:p w:rsidR="005E2677" w:rsidRPr="005E2677" w:rsidRDefault="005E2677" w:rsidP="00E6055F">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E6055F">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E6055F">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E6055F">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E6055F">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5E2677" w:rsidP="00E6055F">
            <w:pPr>
              <w:autoSpaceDE w:val="0"/>
              <w:autoSpaceDN w:val="0"/>
              <w:adjustRightInd w:val="0"/>
              <w:jc w:val="center"/>
            </w:pPr>
            <w:r w:rsidRPr="005E2677">
              <w:t>Yes</w:t>
            </w:r>
          </w:p>
        </w:tc>
      </w:tr>
    </w:tbl>
    <w:p w:rsidR="005036C8" w:rsidRPr="007C6853" w:rsidRDefault="005036C8" w:rsidP="00E6055F">
      <w:pPr>
        <w:autoSpaceDE w:val="0"/>
        <w:autoSpaceDN w:val="0"/>
        <w:adjustRightInd w:val="0"/>
        <w:spacing w:before="100" w:beforeAutospacing="1"/>
      </w:pPr>
      <w:r>
        <w:rPr>
          <w:b/>
        </w:rPr>
        <w:t>T</w:t>
      </w:r>
      <w:r w:rsidRPr="007C6853">
        <w:rPr>
          <w:b/>
        </w:rPr>
        <w:t xml:space="preserve">he petition </w:t>
      </w:r>
      <w:r w:rsidR="004A4B37">
        <w:rPr>
          <w:b/>
        </w:rPr>
        <w:t>does</w:t>
      </w:r>
      <w:r w:rsidRPr="005E1390">
        <w:rPr>
          <w:b/>
        </w:rPr>
        <w:t xml:space="preserve"> </w:t>
      </w:r>
      <w:r w:rsidRPr="007C6853">
        <w:rPr>
          <w:b/>
        </w:rPr>
        <w:t>present a reasonably comprehensive description of annual independent financial audits</w:t>
      </w:r>
      <w:r>
        <w:rPr>
          <w:b/>
        </w:rPr>
        <w:t>.</w:t>
      </w:r>
    </w:p>
    <w:p w:rsidR="005036C8" w:rsidRPr="009F3455" w:rsidRDefault="005036C8" w:rsidP="00E6055F">
      <w:pPr>
        <w:pStyle w:val="Heading3"/>
      </w:pPr>
      <w:r>
        <w:t>Comments</w:t>
      </w:r>
    </w:p>
    <w:p w:rsidR="005036C8" w:rsidRPr="009F3455" w:rsidRDefault="004A4B37" w:rsidP="00E6055F">
      <w:pPr>
        <w:autoSpaceDE w:val="0"/>
        <w:autoSpaceDN w:val="0"/>
        <w:adjustRightInd w:val="0"/>
        <w:rPr>
          <w:bCs/>
        </w:rPr>
      </w:pPr>
      <w:r>
        <w:rPr>
          <w:bCs/>
        </w:rPr>
        <w:t>The TPS petition presents a reasonably comprehensive description of annual independent financial audits.</w:t>
      </w:r>
    </w:p>
    <w:p w:rsidR="005036C8" w:rsidRDefault="005036C8" w:rsidP="00951880">
      <w:pPr>
        <w:pStyle w:val="Heading2"/>
      </w:pPr>
      <w:r>
        <w:br w:type="page"/>
      </w:r>
      <w:r w:rsidRPr="009F3455">
        <w:lastRenderedPageBreak/>
        <w:t>10. Suspension and Expulsion Procedures</w:t>
      </w:r>
    </w:p>
    <w:p w:rsidR="005036C8" w:rsidRPr="008430D5" w:rsidRDefault="005036C8" w:rsidP="00E6055F">
      <w:pPr>
        <w:autoSpaceDE w:val="0"/>
        <w:autoSpaceDN w:val="0"/>
        <w:adjustRightInd w:val="0"/>
        <w:jc w:val="center"/>
      </w:pPr>
      <w:r w:rsidRPr="008430D5">
        <w:rPr>
          <w:i/>
        </w:rPr>
        <w:t>EC</w:t>
      </w:r>
      <w:r w:rsidRPr="008430D5">
        <w:t xml:space="preserve"> Section 47605(b)(5)(J)</w:t>
      </w:r>
    </w:p>
    <w:p w:rsidR="005036C8" w:rsidRPr="008430D5" w:rsidRDefault="005036C8" w:rsidP="00E6055F">
      <w:pPr>
        <w:jc w:val="center"/>
      </w:pPr>
      <w:r w:rsidRPr="008430D5">
        <w:t xml:space="preserve">5 </w:t>
      </w:r>
      <w:r w:rsidRPr="008430D5">
        <w:rPr>
          <w:i/>
        </w:rPr>
        <w:t>CCR</w:t>
      </w:r>
      <w:r w:rsidRPr="008430D5">
        <w:t xml:space="preserve"> Section 11967.5.1(f)(10)</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E6055F">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E6055F">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E6055F">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8F42E8" w:rsidP="00E6055F">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E6055F">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8F42E8" w:rsidP="00E6055F">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E6055F">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8F42E8" w:rsidP="00E6055F">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E6055F">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8F42E8" w:rsidP="00E6055F">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E6055F">
            <w:pPr>
              <w:numPr>
                <w:ilvl w:val="0"/>
                <w:numId w:val="9"/>
              </w:numPr>
              <w:ind w:hanging="570"/>
            </w:pPr>
            <w:r w:rsidRPr="005E2677">
              <w:lastRenderedPageBreak/>
              <w:t>If not otherwise covered under subparagraphs (A), (B), (C), and (D):</w:t>
            </w:r>
          </w:p>
          <w:p w:rsidR="005E2677" w:rsidRPr="005E2677" w:rsidRDefault="005E2677" w:rsidP="00E6055F">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E6055F">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8F42E8" w:rsidP="00E6055F">
            <w:pPr>
              <w:autoSpaceDE w:val="0"/>
              <w:autoSpaceDN w:val="0"/>
              <w:adjustRightInd w:val="0"/>
              <w:jc w:val="center"/>
            </w:pPr>
            <w:r>
              <w:t>Yes</w:t>
            </w:r>
          </w:p>
        </w:tc>
      </w:tr>
    </w:tbl>
    <w:p w:rsidR="005036C8" w:rsidRPr="00494C63" w:rsidRDefault="005036C8" w:rsidP="00E6055F">
      <w:pPr>
        <w:spacing w:before="100" w:beforeAutospacing="1" w:after="100" w:afterAutospacing="1"/>
      </w:pPr>
      <w:r>
        <w:rPr>
          <w:b/>
        </w:rPr>
        <w:t>T</w:t>
      </w:r>
      <w:r w:rsidRPr="00494C63">
        <w:rPr>
          <w:b/>
        </w:rPr>
        <w:t xml:space="preserve">he petition </w:t>
      </w:r>
      <w:r w:rsidR="008F42E8">
        <w:rPr>
          <w:b/>
        </w:rPr>
        <w:t>does</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E6055F">
      <w:pPr>
        <w:pStyle w:val="Heading3"/>
      </w:pPr>
      <w:r>
        <w:t>Comments</w:t>
      </w:r>
    </w:p>
    <w:p w:rsidR="008F42E8" w:rsidRDefault="008F42E8" w:rsidP="00E6055F">
      <w:pPr>
        <w:autoSpaceDE w:val="0"/>
        <w:autoSpaceDN w:val="0"/>
        <w:adjustRightInd w:val="0"/>
        <w:spacing w:after="100" w:afterAutospacing="1"/>
        <w:rPr>
          <w:bCs/>
        </w:rPr>
      </w:pPr>
      <w:r>
        <w:rPr>
          <w:bCs/>
        </w:rPr>
        <w:t xml:space="preserve">The TPS petition presents a reasonably comprehensive description of suspension and expulsion procedures. </w:t>
      </w:r>
    </w:p>
    <w:p w:rsidR="008F42E8" w:rsidRDefault="008F42E8" w:rsidP="00E6055F">
      <w:pPr>
        <w:autoSpaceDE w:val="0"/>
        <w:autoSpaceDN w:val="0"/>
        <w:adjustRightInd w:val="0"/>
        <w:spacing w:after="100" w:afterAutospacing="1"/>
        <w:rPr>
          <w:bCs/>
        </w:rPr>
      </w:pPr>
      <w:r>
        <w:rPr>
          <w:bCs/>
        </w:rPr>
        <w:t>Addressing evaluation criteria A, B, and D, the petition states that the pupil suspension and expulsion policy has been established in order to promote learning and protect the safety and well-being of all pupils at TPS. The petition lists discretionary and non-discretionary offenses and procedures for suspension and expulsion (Attachment 3, pp. 151–160). Additionally, the petition states that TPS is committed to the annual review and modification of the list of offenses and policies and procedures surrounding suspensions and expulsions (Attachment 3, pp. 149–150). The petition states that no pupil shall be involuntarily removed by TPS for any reason unless the parent or guardian of the pupil has been provided written notice of intent to remove the pupil no less than five school days before the effective date of the action (Attachment 3, p. 151). Additionally, the petition states that a pupil may be expelled by the neutral and impartial Thrive Board upon the recommendation of a neutral and impartial Administrative Panel, to be assigned by the Board as needed. The Administrative Panel will consist of at least three members who are certificated and neither a teacher of the pupil nor a member of the TPS Board (Attachment 3, p. 162).</w:t>
      </w:r>
    </w:p>
    <w:p w:rsidR="00AD41A0" w:rsidRDefault="008F42E8" w:rsidP="00E6055F">
      <w:pPr>
        <w:autoSpaceDE w:val="0"/>
        <w:autoSpaceDN w:val="0"/>
        <w:adjustRightInd w:val="0"/>
        <w:spacing w:after="100" w:afterAutospacing="1"/>
        <w:rPr>
          <w:bCs/>
        </w:rPr>
      </w:pPr>
      <w:r>
        <w:rPr>
          <w:bCs/>
        </w:rPr>
        <w:t>Addressing evaluation criteria C and E, the TPS petition states that when an appeal relating to the placement of the pupil or the manifestation determination has been requested by either</w:t>
      </w:r>
      <w:r w:rsidR="00551CFA">
        <w:rPr>
          <w:bCs/>
        </w:rPr>
        <w:t xml:space="preserve"> the parent or TPS, the pupil sha</w:t>
      </w:r>
      <w:r>
        <w:rPr>
          <w:bCs/>
        </w:rPr>
        <w:t xml:space="preserve">ll remain in the interim alternative educational setting pending the decision of the hearing officer in accordance with state and federal law, including 20 United States Code (U.S.C.) Section 1415(k), until the expiration of the 45-day time period provided for in an interim alternative educational </w:t>
      </w:r>
      <w:r>
        <w:rPr>
          <w:bCs/>
        </w:rPr>
        <w:lastRenderedPageBreak/>
        <w:t xml:space="preserve">setting, unless the </w:t>
      </w:r>
      <w:r w:rsidR="00AD41A0">
        <w:rPr>
          <w:bCs/>
        </w:rPr>
        <w:t>parent and TPS agree otherwise (Attachment 3, p. 168); however, the automatic placement in an interim alternative educational setting is contrary to the provisions of 20 U.S.C. Section 1415(k)</w:t>
      </w:r>
      <w:r>
        <w:rPr>
          <w:bCs/>
        </w:rPr>
        <w:t xml:space="preserve">. </w:t>
      </w:r>
    </w:p>
    <w:p w:rsidR="00551CFA" w:rsidRDefault="00551CFA" w:rsidP="00951880">
      <w:pPr>
        <w:autoSpaceDE w:val="0"/>
        <w:autoSpaceDN w:val="0"/>
        <w:adjustRightInd w:val="0"/>
        <w:spacing w:after="100" w:afterAutospacing="1"/>
        <w:rPr>
          <w:bCs/>
        </w:rPr>
      </w:pPr>
      <w:r>
        <w:rPr>
          <w:bCs/>
        </w:rPr>
        <w:t>If approved by the SBE, as a condition for approval, the RCS petitioner will be required to revise the petition in order to reflect the SBE as authorizer and include the necessary language for Element 10–Suspension and Expulsion Procedures</w:t>
      </w:r>
      <w:r w:rsidR="00AD41A0">
        <w:rPr>
          <w:bCs/>
        </w:rPr>
        <w:t xml:space="preserve"> that a pupil may not be placed in an interim alternative educational placement until determined by a hearing officer</w:t>
      </w:r>
      <w:r>
        <w:rPr>
          <w:bCs/>
        </w:rPr>
        <w:t>.</w:t>
      </w:r>
    </w:p>
    <w:p w:rsidR="00524066" w:rsidRDefault="005036C8" w:rsidP="00951880">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E6055F">
      <w:pPr>
        <w:jc w:val="center"/>
        <w:rPr>
          <w:b/>
        </w:rPr>
      </w:pPr>
      <w:r w:rsidRPr="007739F6">
        <w:rPr>
          <w:b/>
        </w:rPr>
        <w:t>California State Teachers’ Retirement System, California Public Employees’ Retirement System, and Social Security Coverage</w:t>
      </w:r>
    </w:p>
    <w:p w:rsidR="00524066" w:rsidRPr="008430D5" w:rsidRDefault="00524066" w:rsidP="00E6055F">
      <w:pPr>
        <w:jc w:val="center"/>
      </w:pPr>
      <w:r w:rsidRPr="008430D5">
        <w:rPr>
          <w:i/>
        </w:rPr>
        <w:t>EC</w:t>
      </w:r>
      <w:r w:rsidRPr="008430D5">
        <w:t xml:space="preserve"> Section 47605(b)(5)(K)</w:t>
      </w:r>
    </w:p>
    <w:p w:rsidR="00524066" w:rsidRPr="008430D5" w:rsidRDefault="00524066" w:rsidP="00E6055F">
      <w:pPr>
        <w:jc w:val="center"/>
      </w:pPr>
      <w:r w:rsidRPr="008430D5">
        <w:t xml:space="preserve">5 </w:t>
      </w:r>
      <w:r w:rsidRPr="008430D5">
        <w:rPr>
          <w:i/>
        </w:rPr>
        <w:t>CCR</w:t>
      </w:r>
      <w:r w:rsidRPr="008430D5">
        <w:t xml:space="preserve"> Section 11967.5.1(f)(11)</w:t>
      </w:r>
    </w:p>
    <w:p w:rsidR="005036C8" w:rsidRPr="009F3455" w:rsidRDefault="005036C8" w:rsidP="00E6055F">
      <w:pPr>
        <w:pStyle w:val="Heading3"/>
      </w:pPr>
      <w:r w:rsidRPr="009F3455">
        <w:t>Evaluation Criteria</w:t>
      </w:r>
    </w:p>
    <w:p w:rsidR="005036C8" w:rsidRDefault="005036C8" w:rsidP="00E6055F">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E6055F">
      <w:pPr>
        <w:spacing w:after="100" w:afterAutospacing="1"/>
        <w:rPr>
          <w:b/>
        </w:rPr>
      </w:pPr>
      <w:r>
        <w:rPr>
          <w:b/>
        </w:rPr>
        <w:t>T</w:t>
      </w:r>
      <w:r w:rsidRPr="009F3455">
        <w:rPr>
          <w:b/>
        </w:rPr>
        <w:t xml:space="preserve">he petition </w:t>
      </w:r>
      <w:r w:rsidR="00EA5905">
        <w:rPr>
          <w:b/>
        </w:rPr>
        <w:t>does</w:t>
      </w:r>
      <w:r w:rsidRPr="005E1390">
        <w:rPr>
          <w:b/>
        </w:rPr>
        <w:t xml:space="preserve"> </w:t>
      </w:r>
      <w:r w:rsidRPr="009F3455">
        <w:rPr>
          <w:b/>
        </w:rPr>
        <w:t>present a reasonably comprehensive description of CalSTRS, CalPERS, and social security coverage</w:t>
      </w:r>
      <w:r>
        <w:rPr>
          <w:b/>
        </w:rPr>
        <w:t>.</w:t>
      </w:r>
    </w:p>
    <w:p w:rsidR="005036C8" w:rsidRPr="009F3455" w:rsidRDefault="005036C8" w:rsidP="00E6055F">
      <w:pPr>
        <w:pStyle w:val="Heading3"/>
      </w:pPr>
      <w:r>
        <w:t>Comments</w:t>
      </w:r>
    </w:p>
    <w:p w:rsidR="005036C8" w:rsidRPr="009F3455" w:rsidRDefault="00EA5905" w:rsidP="00E6055F">
      <w:pPr>
        <w:autoSpaceDE w:val="0"/>
        <w:autoSpaceDN w:val="0"/>
        <w:adjustRightInd w:val="0"/>
        <w:rPr>
          <w:bCs/>
        </w:rPr>
      </w:pPr>
      <w:r>
        <w:rPr>
          <w:bCs/>
        </w:rPr>
        <w:t>The TPS petition does present a reasonably comprehensive description of CalSTRS and social security coverage. The petition states that TPS participates in CalSTRS for all eligible staff and that all other employees participate in social security. Additionally, the petition states that if TPS is found to be ineligible for CalSTRS, or chooses not to participate, then TPS plans to participate in a 403(b)/401(k) for all eligible employees. T</w:t>
      </w:r>
      <w:r w:rsidR="00A26952">
        <w:rPr>
          <w:bCs/>
        </w:rPr>
        <w:t>he petitions states that the chief operating officer</w:t>
      </w:r>
      <w:r>
        <w:rPr>
          <w:bCs/>
        </w:rPr>
        <w:t xml:space="preserve"> is responsible for ensuring appropriate arrangements for coverage is made (Attachment 3, p. 170).</w:t>
      </w:r>
    </w:p>
    <w:p w:rsidR="005036C8" w:rsidRDefault="005036C8" w:rsidP="00951880">
      <w:pPr>
        <w:pStyle w:val="Heading2"/>
      </w:pPr>
      <w:r>
        <w:br w:type="page"/>
      </w:r>
      <w:r w:rsidRPr="009F3455">
        <w:lastRenderedPageBreak/>
        <w:t>12. Public School Attendance Alternatives</w:t>
      </w:r>
    </w:p>
    <w:p w:rsidR="005036C8" w:rsidRPr="007C4A67" w:rsidRDefault="005036C8" w:rsidP="00E6055F">
      <w:pPr>
        <w:jc w:val="center"/>
      </w:pPr>
      <w:r w:rsidRPr="007C4A67">
        <w:rPr>
          <w:i/>
        </w:rPr>
        <w:t>EC</w:t>
      </w:r>
      <w:r w:rsidRPr="007C4A67">
        <w:t xml:space="preserve"> Section 47605(b)(5)(L)</w:t>
      </w:r>
    </w:p>
    <w:p w:rsidR="005036C8" w:rsidRPr="007C4A67" w:rsidRDefault="005036C8" w:rsidP="00E6055F">
      <w:pPr>
        <w:autoSpaceDE w:val="0"/>
        <w:autoSpaceDN w:val="0"/>
        <w:adjustRightInd w:val="0"/>
        <w:jc w:val="center"/>
      </w:pPr>
      <w:r w:rsidRPr="007C4A67">
        <w:t xml:space="preserve">5 </w:t>
      </w:r>
      <w:r w:rsidRPr="007C4A67">
        <w:rPr>
          <w:i/>
        </w:rPr>
        <w:t xml:space="preserve">CCR </w:t>
      </w:r>
      <w:r w:rsidRPr="007C4A67">
        <w:t>Section 11967.5.1(f)(12)</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E6055F">
      <w:pPr>
        <w:autoSpaceDE w:val="0"/>
        <w:autoSpaceDN w:val="0"/>
        <w:adjustRightInd w:val="0"/>
        <w:spacing w:after="100" w:afterAutospacing="1"/>
        <w:rPr>
          <w:b/>
        </w:rPr>
      </w:pPr>
      <w:r>
        <w:rPr>
          <w:b/>
        </w:rPr>
        <w:t>T</w:t>
      </w:r>
      <w:r w:rsidRPr="009F3455">
        <w:rPr>
          <w:b/>
        </w:rPr>
        <w:t xml:space="preserve">he petition </w:t>
      </w:r>
      <w:r w:rsidR="004A2361">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E6055F">
      <w:pPr>
        <w:pStyle w:val="Heading3"/>
      </w:pPr>
      <w:r>
        <w:t>Comments</w:t>
      </w:r>
    </w:p>
    <w:p w:rsidR="005036C8" w:rsidRPr="009F3455" w:rsidRDefault="004A2361" w:rsidP="00E6055F">
      <w:pPr>
        <w:autoSpaceDE w:val="0"/>
        <w:autoSpaceDN w:val="0"/>
        <w:adjustRightInd w:val="0"/>
        <w:rPr>
          <w:bCs/>
        </w:rPr>
      </w:pPr>
      <w:r>
        <w:rPr>
          <w:bCs/>
        </w:rPr>
        <w:t>The TPS petition presents a reasonably comprehensive description of public sc</w:t>
      </w:r>
      <w:r w:rsidR="0088058C">
        <w:rPr>
          <w:bCs/>
        </w:rPr>
        <w:t xml:space="preserve">hool alternatives (Attachment 3, </w:t>
      </w:r>
      <w:r>
        <w:rPr>
          <w:bCs/>
        </w:rPr>
        <w:t>p. 171).</w:t>
      </w:r>
    </w:p>
    <w:p w:rsidR="005036C8" w:rsidRDefault="005036C8" w:rsidP="00951880">
      <w:pPr>
        <w:pStyle w:val="Heading2"/>
        <w:rPr>
          <w:bCs/>
        </w:rPr>
      </w:pPr>
      <w:r>
        <w:br w:type="page"/>
      </w:r>
      <w:r w:rsidRPr="009F3455">
        <w:lastRenderedPageBreak/>
        <w:t>13. Post-employment Rights of</w:t>
      </w:r>
      <w:r>
        <w:t xml:space="preserve"> </w:t>
      </w:r>
      <w:r w:rsidRPr="009F3455">
        <w:t>Employees</w:t>
      </w:r>
    </w:p>
    <w:p w:rsidR="005036C8" w:rsidRPr="007C4A67" w:rsidRDefault="005036C8" w:rsidP="00E6055F">
      <w:pPr>
        <w:autoSpaceDE w:val="0"/>
        <w:autoSpaceDN w:val="0"/>
        <w:adjustRightInd w:val="0"/>
        <w:jc w:val="center"/>
      </w:pPr>
      <w:r w:rsidRPr="007C4A67">
        <w:rPr>
          <w:i/>
        </w:rPr>
        <w:t>EC</w:t>
      </w:r>
      <w:r w:rsidRPr="007C4A67">
        <w:t xml:space="preserve"> Section 47605(b)(5)(M)</w:t>
      </w:r>
    </w:p>
    <w:p w:rsidR="005036C8" w:rsidRPr="007C4A67" w:rsidRDefault="005036C8" w:rsidP="00E6055F">
      <w:pPr>
        <w:jc w:val="center"/>
        <w:rPr>
          <w:bCs/>
        </w:rPr>
      </w:pPr>
      <w:r w:rsidRPr="007C4A67">
        <w:t xml:space="preserve">5 </w:t>
      </w:r>
      <w:r w:rsidRPr="007C4A67">
        <w:rPr>
          <w:i/>
        </w:rPr>
        <w:t>CCR</w:t>
      </w:r>
      <w:r w:rsidRPr="007C4A67">
        <w:t xml:space="preserve"> Section 11967.5.1(f)(13)</w:t>
      </w:r>
    </w:p>
    <w:p w:rsidR="005036C8" w:rsidRPr="009F3455" w:rsidRDefault="005036C8" w:rsidP="00E6055F">
      <w:pPr>
        <w:pStyle w:val="Heading3"/>
      </w:pPr>
      <w:r w:rsidRPr="009F3455">
        <w:t>Evaluation Criteria</w:t>
      </w:r>
    </w:p>
    <w:p w:rsidR="005036C8" w:rsidRDefault="005036C8" w:rsidP="00E6055F">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E6055F">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E6055F">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E6055F">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E6055F">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E6055F">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E6055F">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E6055F">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E6055F">
            <w:pPr>
              <w:autoSpaceDE w:val="0"/>
              <w:autoSpaceDN w:val="0"/>
              <w:adjustRightInd w:val="0"/>
              <w:jc w:val="center"/>
            </w:pPr>
            <w:r w:rsidRPr="00ED60B5">
              <w:t>Yes</w:t>
            </w:r>
          </w:p>
        </w:tc>
      </w:tr>
    </w:tbl>
    <w:p w:rsidR="005036C8" w:rsidRDefault="005036C8" w:rsidP="00E6055F">
      <w:pPr>
        <w:spacing w:before="100" w:beforeAutospacing="1" w:after="100" w:afterAutospacing="1"/>
        <w:rPr>
          <w:bCs/>
        </w:rPr>
      </w:pPr>
      <w:r>
        <w:rPr>
          <w:b/>
        </w:rPr>
        <w:t>T</w:t>
      </w:r>
      <w:r w:rsidRPr="009F3455">
        <w:rPr>
          <w:b/>
        </w:rPr>
        <w:t>he petition</w:t>
      </w:r>
      <w:r w:rsidR="004A2361">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E6055F">
      <w:pPr>
        <w:pStyle w:val="Heading3"/>
      </w:pPr>
      <w:r>
        <w:t>Comments</w:t>
      </w:r>
    </w:p>
    <w:p w:rsidR="005036C8" w:rsidRPr="009F3455" w:rsidRDefault="004A2361" w:rsidP="00E6055F">
      <w:pPr>
        <w:autoSpaceDE w:val="0"/>
        <w:autoSpaceDN w:val="0"/>
        <w:adjustRightInd w:val="0"/>
        <w:rPr>
          <w:bCs/>
        </w:rPr>
      </w:pPr>
      <w:r>
        <w:rPr>
          <w:bCs/>
        </w:rPr>
        <w:t>The TPS petition presents a reasonably comprehensive description of post-employment rights of employees (Attachment 3, p. 172).</w:t>
      </w:r>
    </w:p>
    <w:p w:rsidR="005036C8" w:rsidRPr="009A7CD6" w:rsidRDefault="005036C8" w:rsidP="00951880">
      <w:pPr>
        <w:pStyle w:val="Heading2"/>
      </w:pPr>
      <w:r>
        <w:br w:type="page"/>
      </w:r>
      <w:bookmarkStart w:id="0" w:name="_GoBack"/>
      <w:bookmarkEnd w:id="0"/>
      <w:r w:rsidRPr="009F3455">
        <w:lastRenderedPageBreak/>
        <w:t>14. Dispute Resolution Procedures</w:t>
      </w:r>
    </w:p>
    <w:p w:rsidR="005036C8" w:rsidRPr="009A7CD6" w:rsidRDefault="005036C8" w:rsidP="00E6055F">
      <w:pPr>
        <w:autoSpaceDE w:val="0"/>
        <w:autoSpaceDN w:val="0"/>
        <w:adjustRightInd w:val="0"/>
        <w:jc w:val="center"/>
      </w:pPr>
      <w:r w:rsidRPr="009A7CD6">
        <w:rPr>
          <w:i/>
        </w:rPr>
        <w:t>EC</w:t>
      </w:r>
      <w:r w:rsidRPr="009A7CD6">
        <w:t xml:space="preserve"> Section 47605(b)(5)(N)</w:t>
      </w:r>
    </w:p>
    <w:p w:rsidR="005036C8" w:rsidRPr="009A7CD6" w:rsidRDefault="005036C8" w:rsidP="00E6055F">
      <w:pPr>
        <w:autoSpaceDE w:val="0"/>
        <w:autoSpaceDN w:val="0"/>
        <w:adjustRightInd w:val="0"/>
        <w:jc w:val="center"/>
      </w:pPr>
      <w:r w:rsidRPr="009A7CD6">
        <w:t xml:space="preserve">5 </w:t>
      </w:r>
      <w:r w:rsidRPr="009A7CD6">
        <w:rPr>
          <w:i/>
        </w:rPr>
        <w:t>CCR</w:t>
      </w:r>
      <w:r w:rsidRPr="009A7CD6">
        <w:t xml:space="preserve"> Section 11967.5.1(f)(14)</w:t>
      </w:r>
    </w:p>
    <w:p w:rsidR="005036C8" w:rsidRPr="009F3455" w:rsidRDefault="005036C8" w:rsidP="00E6055F">
      <w:pPr>
        <w:pStyle w:val="Heading3"/>
      </w:pPr>
      <w:r w:rsidRPr="009F3455">
        <w:t>Evaluation Criteria</w:t>
      </w:r>
    </w:p>
    <w:p w:rsidR="005036C8" w:rsidRDefault="005036C8" w:rsidP="00951880">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E6055F">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E6055F">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E6055F">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ED60B5" w:rsidP="00E6055F">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E6055F">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ED60B5" w:rsidP="00E6055F">
            <w:pPr>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E6055F">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ED60B5" w:rsidP="00E6055F">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E6055F">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ED60B5" w:rsidP="00E6055F">
            <w:pPr>
              <w:tabs>
                <w:tab w:val="left" w:pos="280"/>
              </w:tabs>
              <w:autoSpaceDE w:val="0"/>
              <w:autoSpaceDN w:val="0"/>
              <w:adjustRightInd w:val="0"/>
              <w:jc w:val="center"/>
            </w:pPr>
            <w:r w:rsidRPr="00ED60B5">
              <w:t>Yes</w:t>
            </w:r>
          </w:p>
        </w:tc>
      </w:tr>
    </w:tbl>
    <w:p w:rsidR="005036C8" w:rsidRDefault="005036C8" w:rsidP="00E6055F">
      <w:pPr>
        <w:autoSpaceDE w:val="0"/>
        <w:autoSpaceDN w:val="0"/>
        <w:adjustRightInd w:val="0"/>
        <w:spacing w:before="100" w:beforeAutospacing="1" w:after="100" w:afterAutospacing="1"/>
      </w:pPr>
      <w:r>
        <w:rPr>
          <w:b/>
        </w:rPr>
        <w:t>T</w:t>
      </w:r>
      <w:r w:rsidRPr="009F3455">
        <w:rPr>
          <w:b/>
        </w:rPr>
        <w:t xml:space="preserve">he petition </w:t>
      </w:r>
      <w:r w:rsidR="004A2361">
        <w:rPr>
          <w:b/>
        </w:rPr>
        <w:t>does</w:t>
      </w:r>
      <w:r w:rsidRPr="005E1390">
        <w:rPr>
          <w:b/>
        </w:rPr>
        <w:t xml:space="preserve"> </w:t>
      </w:r>
      <w:r w:rsidRPr="009F3455">
        <w:rPr>
          <w:b/>
        </w:rPr>
        <w:t>present a reasonably comprehensive description of dispute resolution procedures</w:t>
      </w:r>
      <w:r>
        <w:rPr>
          <w:b/>
        </w:rPr>
        <w:t>.</w:t>
      </w:r>
    </w:p>
    <w:p w:rsidR="005036C8" w:rsidRPr="009F3455" w:rsidRDefault="005036C8" w:rsidP="00E6055F">
      <w:pPr>
        <w:pStyle w:val="Heading3"/>
      </w:pPr>
      <w:r>
        <w:t>Comments</w:t>
      </w:r>
    </w:p>
    <w:p w:rsidR="005036C8" w:rsidRPr="009F3455" w:rsidRDefault="004A2361" w:rsidP="00E6055F">
      <w:pPr>
        <w:autoSpaceDE w:val="0"/>
        <w:autoSpaceDN w:val="0"/>
        <w:adjustRightInd w:val="0"/>
        <w:rPr>
          <w:bCs/>
        </w:rPr>
      </w:pPr>
      <w:r>
        <w:rPr>
          <w:bCs/>
        </w:rPr>
        <w:t>The TPS petition presents a reasonably</w:t>
      </w:r>
      <w:r w:rsidR="00AB636B">
        <w:rPr>
          <w:bCs/>
        </w:rPr>
        <w:t xml:space="preserve"> comprehensive description of dispute resolution procedures (Attachment 3, p</w:t>
      </w:r>
      <w:r w:rsidR="0088058C">
        <w:rPr>
          <w:bCs/>
        </w:rPr>
        <w:t>p</w:t>
      </w:r>
      <w:r w:rsidR="00AB636B">
        <w:rPr>
          <w:bCs/>
        </w:rPr>
        <w:t>. 173–174).</w:t>
      </w:r>
    </w:p>
    <w:p w:rsidR="005036C8" w:rsidRPr="009F3455" w:rsidRDefault="005036C8" w:rsidP="00951880">
      <w:pPr>
        <w:pStyle w:val="Heading2"/>
      </w:pPr>
      <w:r>
        <w:br w:type="page"/>
      </w:r>
      <w:r w:rsidRPr="009F3455">
        <w:lastRenderedPageBreak/>
        <w:t>15. Closure Procedures</w:t>
      </w:r>
    </w:p>
    <w:p w:rsidR="005036C8" w:rsidRPr="00E478D4" w:rsidRDefault="005036C8" w:rsidP="00E6055F">
      <w:pPr>
        <w:jc w:val="center"/>
      </w:pPr>
      <w:r w:rsidRPr="00E478D4">
        <w:rPr>
          <w:i/>
        </w:rPr>
        <w:t>EC</w:t>
      </w:r>
      <w:r w:rsidRPr="00E478D4">
        <w:t xml:space="preserve"> Section 47605(b)(5)(O)</w:t>
      </w:r>
    </w:p>
    <w:p w:rsidR="005036C8" w:rsidRPr="00E478D4" w:rsidRDefault="005036C8" w:rsidP="00E6055F">
      <w:pPr>
        <w:jc w:val="center"/>
      </w:pPr>
      <w:r w:rsidRPr="00E478D4">
        <w:t xml:space="preserve">5 </w:t>
      </w:r>
      <w:r w:rsidRPr="00E478D4">
        <w:rPr>
          <w:i/>
        </w:rPr>
        <w:t>CCR</w:t>
      </w:r>
      <w:r w:rsidRPr="00E478D4">
        <w:t xml:space="preserve"> Section 11967.5.1(f)(15)</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AB636B" w:rsidP="00E6055F">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E6055F">
      <w:pPr>
        <w:pStyle w:val="Heading3"/>
      </w:pPr>
      <w:r>
        <w:t>Comments</w:t>
      </w:r>
    </w:p>
    <w:p w:rsidR="005036C8" w:rsidRDefault="00AB636B" w:rsidP="00E6055F">
      <w:pPr>
        <w:autoSpaceDE w:val="0"/>
        <w:autoSpaceDN w:val="0"/>
        <w:adjustRightInd w:val="0"/>
        <w:rPr>
          <w:bCs/>
        </w:rPr>
      </w:pPr>
      <w:r>
        <w:rPr>
          <w:bCs/>
        </w:rPr>
        <w:t xml:space="preserve">The TPS petition presents a reasonably comprehensive description of closure procedures. The petition states that the closure of TPS will be documented by official action of the Board of Directors and will identify an entity and person or persons responsible for closure-related activities. Additionally, the petition states that the CEO shall be the closure entity, unless the Board selects a different individual for that role. TPS will complete and file any annual reports required pursuant to </w:t>
      </w:r>
      <w:r w:rsidRPr="00AB636B">
        <w:rPr>
          <w:bCs/>
          <w:i/>
        </w:rPr>
        <w:t>EC</w:t>
      </w:r>
      <w:r>
        <w:rPr>
          <w:bCs/>
        </w:rPr>
        <w:t xml:space="preserve"> Section 47604.33.</w:t>
      </w:r>
      <w:r w:rsidR="00E41C57">
        <w:rPr>
          <w:bCs/>
        </w:rPr>
        <w:t xml:space="preserve"> The petition states that all assets of TPS remain the sole property of TPS, and, upon the dissolution of the non-profit benefit corporation, shall be distributed in accordance with the Articles of Incorporation.</w:t>
      </w:r>
      <w:r w:rsidR="002A3A77">
        <w:rPr>
          <w:bCs/>
        </w:rPr>
        <w:t xml:space="preserve"> TPS shall remain solely responsible for all liabilities arising from the operation of TPS (Attachment 3, pp. 175–176).</w:t>
      </w:r>
    </w:p>
    <w:p w:rsidR="005036C8" w:rsidRPr="00524066" w:rsidRDefault="005036C8" w:rsidP="00E6055F">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951880">
      <w:pPr>
        <w:pStyle w:val="Heading2"/>
      </w:pPr>
      <w:r w:rsidRPr="009F3455">
        <w:t>Standards, Assessments, and Parent Consultation</w:t>
      </w:r>
    </w:p>
    <w:p w:rsidR="005036C8" w:rsidRPr="007217DB" w:rsidRDefault="005036C8" w:rsidP="00E6055F">
      <w:pPr>
        <w:jc w:val="center"/>
      </w:pPr>
      <w:r w:rsidRPr="00E478D4">
        <w:rPr>
          <w:i/>
        </w:rPr>
        <w:t>EC</w:t>
      </w:r>
      <w:r w:rsidRPr="007217DB">
        <w:t xml:space="preserve"> </w:t>
      </w:r>
      <w:r>
        <w:t>s</w:t>
      </w:r>
      <w:r w:rsidRPr="007217DB">
        <w:t>ections 47605(c)(1) and (2)</w:t>
      </w:r>
    </w:p>
    <w:p w:rsidR="005036C8" w:rsidRPr="007217DB" w:rsidRDefault="005036C8" w:rsidP="00E6055F">
      <w:pPr>
        <w:jc w:val="center"/>
      </w:pPr>
      <w:r w:rsidRPr="007217DB">
        <w:t xml:space="preserve">5 </w:t>
      </w:r>
      <w:r w:rsidRPr="00E478D4">
        <w:rPr>
          <w:i/>
        </w:rPr>
        <w:t>CCR</w:t>
      </w:r>
      <w:r w:rsidRPr="007217DB">
        <w:t xml:space="preserve"> Section 11967.5.1(f)(3)</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E6055F">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E6055F">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E6055F">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E6055F">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E6055F">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E6055F">
            <w:pPr>
              <w:autoSpaceDE w:val="0"/>
              <w:autoSpaceDN w:val="0"/>
              <w:adjustRightInd w:val="0"/>
              <w:jc w:val="center"/>
            </w:pPr>
            <w:r w:rsidRPr="00ED60B5">
              <w:t>Yes</w:t>
            </w:r>
          </w:p>
        </w:tc>
      </w:tr>
    </w:tbl>
    <w:p w:rsidR="005036C8" w:rsidRDefault="005036C8" w:rsidP="00E6055F">
      <w:pPr>
        <w:autoSpaceDE w:val="0"/>
        <w:autoSpaceDN w:val="0"/>
        <w:adjustRightInd w:val="0"/>
        <w:spacing w:before="100" w:beforeAutospacing="1" w:after="100" w:afterAutospacing="1"/>
      </w:pPr>
      <w:r>
        <w:rPr>
          <w:b/>
        </w:rPr>
        <w:t>T</w:t>
      </w:r>
      <w:r w:rsidRPr="009F3455">
        <w:rPr>
          <w:b/>
        </w:rPr>
        <w:t xml:space="preserve">he petition </w:t>
      </w:r>
      <w:r w:rsidR="002A3A77">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E6055F">
      <w:pPr>
        <w:pStyle w:val="Heading3"/>
      </w:pPr>
      <w:r>
        <w:t>Comments</w:t>
      </w:r>
    </w:p>
    <w:p w:rsidR="005036C8" w:rsidRDefault="002A3A77" w:rsidP="00E6055F">
      <w:pPr>
        <w:autoSpaceDE w:val="0"/>
        <w:autoSpaceDN w:val="0"/>
        <w:adjustRightInd w:val="0"/>
        <w:rPr>
          <w:bCs/>
        </w:rPr>
      </w:pPr>
      <w:r>
        <w:rPr>
          <w:bCs/>
        </w:rPr>
        <w:t xml:space="preserve">The TPS petition provides evidence addressing the requirements regarding standards. </w:t>
      </w:r>
      <w:r w:rsidR="00401C5B">
        <w:rPr>
          <w:bCs/>
        </w:rPr>
        <w:t>The petition states that T</w:t>
      </w:r>
      <w:r w:rsidR="00E007CE">
        <w:rPr>
          <w:bCs/>
        </w:rPr>
        <w:t xml:space="preserve">PS shall meet all statewide standards and conduct the pupil assessments required, pursuant to </w:t>
      </w:r>
      <w:r w:rsidR="00E007CE" w:rsidRPr="004268B0">
        <w:rPr>
          <w:bCs/>
          <w:i/>
        </w:rPr>
        <w:t>EC</w:t>
      </w:r>
      <w:r w:rsidR="00E007CE">
        <w:rPr>
          <w:bCs/>
        </w:rPr>
        <w:t xml:space="preserve"> sections 60605 and 60851, and any other statewide standards authorized in statute, or pupil assessments applicable to pupils in non-charter public schools (At</w:t>
      </w:r>
      <w:r w:rsidR="00401C5B">
        <w:rPr>
          <w:bCs/>
        </w:rPr>
        <w:t>tachment 3, p. 4). The petition</w:t>
      </w:r>
      <w:r w:rsidR="00E007CE">
        <w:rPr>
          <w:bCs/>
        </w:rPr>
        <w:t xml:space="preserve"> states that the </w:t>
      </w:r>
      <w:r w:rsidR="00904C45">
        <w:rPr>
          <w:bCs/>
        </w:rPr>
        <w:t>SAC</w:t>
      </w:r>
      <w:r w:rsidR="00E007CE">
        <w:rPr>
          <w:bCs/>
        </w:rPr>
        <w:t xml:space="preserve"> helps ensure that parent</w:t>
      </w:r>
      <w:r w:rsidR="0088058C">
        <w:rPr>
          <w:bCs/>
        </w:rPr>
        <w:t>s</w:t>
      </w:r>
      <w:r w:rsidR="00E007CE">
        <w:rPr>
          <w:bCs/>
        </w:rPr>
        <w:t xml:space="preserve"> and teacher</w:t>
      </w:r>
      <w:r w:rsidR="0088058C">
        <w:rPr>
          <w:bCs/>
        </w:rPr>
        <w:t>s</w:t>
      </w:r>
      <w:r w:rsidR="00E007CE">
        <w:rPr>
          <w:bCs/>
        </w:rPr>
        <w:t xml:space="preserve"> are involved in shared leadership at TPS and is comprised of elected parent and teacher representatives. Additionally, parent</w:t>
      </w:r>
      <w:r w:rsidR="00401C5B">
        <w:rPr>
          <w:bCs/>
        </w:rPr>
        <w:t>s</w:t>
      </w:r>
      <w:r w:rsidR="00E007CE">
        <w:rPr>
          <w:bCs/>
        </w:rPr>
        <w:t xml:space="preserve"> are encouraged to volunteer through the Thrive Family Action Network and various ad hoc committees that make recommendations to the School Directors, Chief Academic Officer, CEO, and Board of Directors (Attachment 3, pp. 120–121).</w:t>
      </w:r>
    </w:p>
    <w:p w:rsidR="005036C8" w:rsidRPr="00522AB3" w:rsidRDefault="005036C8" w:rsidP="00951880">
      <w:pPr>
        <w:pStyle w:val="Heading2"/>
      </w:pPr>
      <w:r>
        <w:br w:type="page"/>
      </w:r>
      <w:r w:rsidRPr="009F3455">
        <w:lastRenderedPageBreak/>
        <w:t>Effect on Authorizer and Financial Projections</w:t>
      </w:r>
    </w:p>
    <w:p w:rsidR="005036C8" w:rsidRPr="00522AB3" w:rsidRDefault="005036C8" w:rsidP="00E6055F">
      <w:pPr>
        <w:jc w:val="center"/>
      </w:pPr>
      <w:r w:rsidRPr="00E478D4">
        <w:rPr>
          <w:i/>
        </w:rPr>
        <w:t>EC</w:t>
      </w:r>
      <w:r w:rsidRPr="00522AB3">
        <w:t xml:space="preserve"> Section 47605(g)</w:t>
      </w:r>
    </w:p>
    <w:p w:rsidR="005036C8" w:rsidRPr="00522AB3" w:rsidRDefault="005036C8" w:rsidP="00E6055F">
      <w:pPr>
        <w:jc w:val="center"/>
      </w:pPr>
      <w:r w:rsidRPr="00522AB3">
        <w:t xml:space="preserve">5 </w:t>
      </w:r>
      <w:r w:rsidRPr="00E478D4">
        <w:rPr>
          <w:i/>
        </w:rPr>
        <w:t>CCR</w:t>
      </w:r>
      <w:r w:rsidRPr="00522AB3">
        <w:t xml:space="preserve"> Section 11967.5.1(c)(3)(A–C)</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0058AF">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E6055F">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E6055F">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E6055F">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ED60B5" w:rsidP="00E6055F">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E6055F">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E007CE" w:rsidP="00E6055F">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E6055F">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E007CE" w:rsidP="00E6055F">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E6055F">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E007CE" w:rsidP="00E6055F">
            <w:pPr>
              <w:autoSpaceDE w:val="0"/>
              <w:autoSpaceDN w:val="0"/>
              <w:adjustRightInd w:val="0"/>
              <w:jc w:val="center"/>
            </w:pPr>
            <w:r>
              <w:t>Yes</w:t>
            </w:r>
          </w:p>
        </w:tc>
      </w:tr>
    </w:tbl>
    <w:p w:rsidR="005036C8" w:rsidRPr="005E1390" w:rsidRDefault="005036C8" w:rsidP="00E6055F">
      <w:pPr>
        <w:spacing w:before="100" w:beforeAutospacing="1" w:after="100" w:afterAutospacing="1"/>
        <w:rPr>
          <w:b/>
        </w:rPr>
      </w:pPr>
      <w:r>
        <w:rPr>
          <w:b/>
        </w:rPr>
        <w:t>T</w:t>
      </w:r>
      <w:r w:rsidRPr="005E1390">
        <w:rPr>
          <w:b/>
        </w:rPr>
        <w:t>he petition</w:t>
      </w:r>
      <w:r w:rsidR="00E007CE">
        <w:rPr>
          <w:b/>
        </w:rPr>
        <w:t xml:space="preserve"> does</w:t>
      </w:r>
      <w:r w:rsidRPr="005E1390">
        <w:rPr>
          <w:b/>
        </w:rPr>
        <w:t xml:space="preserve"> provide the required information and financial projections</w:t>
      </w:r>
      <w:r>
        <w:rPr>
          <w:b/>
        </w:rPr>
        <w:t>.</w:t>
      </w:r>
    </w:p>
    <w:p w:rsidR="005036C8" w:rsidRPr="009F3455" w:rsidRDefault="005036C8" w:rsidP="00E6055F">
      <w:pPr>
        <w:pStyle w:val="Heading3"/>
      </w:pPr>
      <w:r>
        <w:t>Comments</w:t>
      </w:r>
    </w:p>
    <w:p w:rsidR="005036C8" w:rsidRDefault="00E007CE" w:rsidP="00E6055F">
      <w:pPr>
        <w:autoSpaceDE w:val="0"/>
        <w:autoSpaceDN w:val="0"/>
        <w:adjustRightInd w:val="0"/>
        <w:rPr>
          <w:bCs/>
        </w:rPr>
      </w:pPr>
      <w:r>
        <w:rPr>
          <w:bCs/>
        </w:rPr>
        <w:t xml:space="preserve">The TPS petition provides the required information and financial projections (Attachment 3, pp. 177–181). </w:t>
      </w:r>
    </w:p>
    <w:p w:rsidR="005036C8" w:rsidRPr="00522AB3" w:rsidRDefault="005036C8" w:rsidP="00951880">
      <w:pPr>
        <w:pStyle w:val="Heading2"/>
      </w:pPr>
      <w:r>
        <w:br w:type="page"/>
      </w:r>
      <w:r w:rsidRPr="00522AB3">
        <w:lastRenderedPageBreak/>
        <w:t>Teacher Credentialing</w:t>
      </w:r>
    </w:p>
    <w:p w:rsidR="005036C8" w:rsidRPr="00592C02" w:rsidRDefault="005036C8" w:rsidP="00E6055F">
      <w:pPr>
        <w:autoSpaceDE w:val="0"/>
        <w:autoSpaceDN w:val="0"/>
        <w:adjustRightInd w:val="0"/>
        <w:jc w:val="center"/>
      </w:pPr>
      <w:r w:rsidRPr="00592C02">
        <w:rPr>
          <w:i/>
        </w:rPr>
        <w:t>EC</w:t>
      </w:r>
      <w:r w:rsidRPr="00592C02">
        <w:t xml:space="preserve"> Section 47605(l)</w:t>
      </w:r>
    </w:p>
    <w:p w:rsidR="005036C8" w:rsidRPr="00592C02" w:rsidRDefault="005036C8" w:rsidP="00E6055F">
      <w:pPr>
        <w:jc w:val="center"/>
      </w:pPr>
      <w:r w:rsidRPr="00592C02">
        <w:t xml:space="preserve">5 </w:t>
      </w:r>
      <w:r w:rsidRPr="00592C02">
        <w:rPr>
          <w:i/>
        </w:rPr>
        <w:t>CCR</w:t>
      </w:r>
      <w:r w:rsidRPr="00592C02">
        <w:t xml:space="preserve"> Section 11967.5.1(f)(5)</w:t>
      </w:r>
    </w:p>
    <w:p w:rsidR="005036C8" w:rsidRPr="009F3455" w:rsidRDefault="005036C8" w:rsidP="00E6055F">
      <w:pPr>
        <w:pStyle w:val="Heading3"/>
      </w:pPr>
      <w:r w:rsidRPr="009F3455">
        <w:t>Evaluation Criteria</w:t>
      </w:r>
    </w:p>
    <w:p w:rsidR="005036C8" w:rsidRDefault="005036C8" w:rsidP="00E6055F">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E6055F">
      <w:pPr>
        <w:spacing w:after="100" w:afterAutospacing="1"/>
      </w:pPr>
      <w:r>
        <w:rPr>
          <w:b/>
        </w:rPr>
        <w:t>T</w:t>
      </w:r>
      <w:r w:rsidRPr="009F3455">
        <w:rPr>
          <w:b/>
        </w:rPr>
        <w:t xml:space="preserve">he petition </w:t>
      </w:r>
      <w:r w:rsidR="00E007CE">
        <w:rPr>
          <w:b/>
        </w:rPr>
        <w:t>does</w:t>
      </w:r>
      <w:r>
        <w:rPr>
          <w:b/>
        </w:rPr>
        <w:t xml:space="preserve"> </w:t>
      </w:r>
      <w:r w:rsidRPr="009F3455">
        <w:rPr>
          <w:b/>
        </w:rPr>
        <w:t>meet this requirement</w:t>
      </w:r>
      <w:r>
        <w:rPr>
          <w:b/>
        </w:rPr>
        <w:t>.</w:t>
      </w:r>
    </w:p>
    <w:p w:rsidR="005036C8" w:rsidRPr="009F3455" w:rsidRDefault="005036C8" w:rsidP="00E6055F">
      <w:pPr>
        <w:pStyle w:val="Heading3"/>
      </w:pPr>
      <w:r>
        <w:t>Comments</w:t>
      </w:r>
    </w:p>
    <w:p w:rsidR="005036C8" w:rsidRDefault="00E007CE" w:rsidP="00E6055F">
      <w:pPr>
        <w:autoSpaceDE w:val="0"/>
        <w:autoSpaceDN w:val="0"/>
        <w:adjustRightInd w:val="0"/>
        <w:rPr>
          <w:bCs/>
        </w:rPr>
      </w:pPr>
      <w:r>
        <w:rPr>
          <w:bCs/>
        </w:rPr>
        <w:t xml:space="preserve">The TPS petition meets this requirement (Attachment 3, pp. 5 and </w:t>
      </w:r>
      <w:r w:rsidR="0073501A">
        <w:rPr>
          <w:bCs/>
        </w:rPr>
        <w:t>122).</w:t>
      </w:r>
    </w:p>
    <w:p w:rsidR="005036C8" w:rsidRPr="009F3455" w:rsidRDefault="005036C8" w:rsidP="00951880">
      <w:pPr>
        <w:pStyle w:val="Heading2"/>
      </w:pPr>
      <w:r>
        <w:br w:type="page"/>
      </w:r>
      <w:r w:rsidRPr="009F3455">
        <w:lastRenderedPageBreak/>
        <w:t>Transmission of Audit Report</w:t>
      </w:r>
    </w:p>
    <w:p w:rsidR="005036C8" w:rsidRDefault="005036C8" w:rsidP="00E6055F">
      <w:pPr>
        <w:jc w:val="center"/>
      </w:pPr>
      <w:r w:rsidRPr="009F3455">
        <w:rPr>
          <w:i/>
        </w:rPr>
        <w:t>EC</w:t>
      </w:r>
      <w:r w:rsidRPr="009F3455">
        <w:t xml:space="preserve"> Section 47605(m)</w:t>
      </w:r>
    </w:p>
    <w:p w:rsidR="005036C8" w:rsidRPr="009F3455" w:rsidRDefault="005036C8" w:rsidP="00E6055F">
      <w:pPr>
        <w:jc w:val="center"/>
      </w:pPr>
      <w:r w:rsidRPr="009F3455">
        <w:t xml:space="preserve">5 </w:t>
      </w:r>
      <w:r w:rsidRPr="009F3455">
        <w:rPr>
          <w:i/>
        </w:rPr>
        <w:t>CCR</w:t>
      </w:r>
      <w:r w:rsidRPr="009F3455">
        <w:t xml:space="preserve"> Section 11967.5.1(f)(9)</w:t>
      </w:r>
    </w:p>
    <w:p w:rsidR="005036C8" w:rsidRPr="009F3455" w:rsidRDefault="005036C8" w:rsidP="00E6055F">
      <w:pPr>
        <w:pStyle w:val="Heading3"/>
      </w:pPr>
      <w:r w:rsidRPr="009F3455">
        <w:t>Evaluation Criteria</w:t>
      </w:r>
    </w:p>
    <w:p w:rsidR="005036C8" w:rsidRPr="009F3455" w:rsidRDefault="005036C8" w:rsidP="00E6055F">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E6055F">
      <w:pPr>
        <w:autoSpaceDE w:val="0"/>
        <w:autoSpaceDN w:val="0"/>
        <w:adjustRightInd w:val="0"/>
        <w:spacing w:after="100" w:afterAutospacing="1"/>
        <w:rPr>
          <w:b/>
        </w:rPr>
      </w:pPr>
      <w:r>
        <w:rPr>
          <w:b/>
        </w:rPr>
        <w:t>T</w:t>
      </w:r>
      <w:r w:rsidRPr="009F3455">
        <w:rPr>
          <w:b/>
        </w:rPr>
        <w:t xml:space="preserve">he petition </w:t>
      </w:r>
      <w:r>
        <w:rPr>
          <w:b/>
        </w:rPr>
        <w:t xml:space="preserve">does </w:t>
      </w:r>
      <w:r w:rsidRPr="009F3455">
        <w:rPr>
          <w:b/>
        </w:rPr>
        <w:t>address this requirement</w:t>
      </w:r>
      <w:r>
        <w:rPr>
          <w:b/>
        </w:rPr>
        <w:t>.</w:t>
      </w:r>
    </w:p>
    <w:p w:rsidR="005036C8" w:rsidRPr="009F3455" w:rsidRDefault="005036C8" w:rsidP="00E6055F">
      <w:pPr>
        <w:pStyle w:val="Heading3"/>
      </w:pPr>
      <w:r>
        <w:t>Comments</w:t>
      </w:r>
    </w:p>
    <w:p w:rsidR="005036C8" w:rsidRDefault="0073501A" w:rsidP="00E6055F">
      <w:pPr>
        <w:autoSpaceDE w:val="0"/>
        <w:autoSpaceDN w:val="0"/>
        <w:adjustRightInd w:val="0"/>
        <w:rPr>
          <w:bCs/>
        </w:rPr>
      </w:pPr>
      <w:r>
        <w:rPr>
          <w:bCs/>
        </w:rPr>
        <w:t>The TPS petition addresses this requirement (Attachment 3, pp. 147 and 177).</w:t>
      </w:r>
    </w:p>
    <w:p w:rsidR="005036C8" w:rsidRPr="009F3455" w:rsidRDefault="005036C8" w:rsidP="00951880">
      <w:pPr>
        <w:pStyle w:val="Heading2"/>
      </w:pPr>
      <w:r>
        <w:br w:type="page"/>
      </w:r>
      <w:r w:rsidRPr="009F3455">
        <w:lastRenderedPageBreak/>
        <w:t>Goals to Address the Eight State Priorities</w:t>
      </w:r>
    </w:p>
    <w:p w:rsidR="005036C8" w:rsidRPr="009F3455" w:rsidRDefault="005036C8" w:rsidP="00E6055F">
      <w:pPr>
        <w:jc w:val="center"/>
      </w:pPr>
      <w:r w:rsidRPr="009F3455">
        <w:rPr>
          <w:i/>
        </w:rPr>
        <w:t>EC</w:t>
      </w:r>
      <w:r w:rsidRPr="009F3455">
        <w:t xml:space="preserve"> Section 47605(b)(5)(A)(ii)</w:t>
      </w:r>
    </w:p>
    <w:p w:rsidR="005036C8" w:rsidRPr="009F3455" w:rsidRDefault="005036C8" w:rsidP="00E6055F">
      <w:pPr>
        <w:pStyle w:val="Heading3"/>
      </w:pPr>
      <w:r w:rsidRPr="009F3455">
        <w:t>Evaluation Criteria</w:t>
      </w:r>
    </w:p>
    <w:p w:rsidR="005036C8" w:rsidRDefault="005036C8" w:rsidP="00E6055F">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E6055F">
      <w:pPr>
        <w:autoSpaceDE w:val="0"/>
        <w:autoSpaceDN w:val="0"/>
        <w:adjustRightInd w:val="0"/>
        <w:spacing w:after="100" w:afterAutospacing="1"/>
      </w:pPr>
      <w:r>
        <w:rPr>
          <w:b/>
        </w:rPr>
        <w:t>T</w:t>
      </w:r>
      <w:r w:rsidRPr="005E1390">
        <w:rPr>
          <w:b/>
        </w:rPr>
        <w:t xml:space="preserve">he petition </w:t>
      </w:r>
      <w:r w:rsidR="0073501A">
        <w:rPr>
          <w:b/>
        </w:rPr>
        <w:t>does</w:t>
      </w:r>
      <w:r>
        <w:rPr>
          <w:b/>
        </w:rPr>
        <w:t xml:space="preserve"> </w:t>
      </w:r>
      <w:r w:rsidR="00EF0CFA">
        <w:rPr>
          <w:b/>
        </w:rPr>
        <w:t xml:space="preserve">not </w:t>
      </w:r>
      <w:r w:rsidRPr="005E1390">
        <w:rPr>
          <w:b/>
        </w:rPr>
        <w:t>address this requirement</w:t>
      </w:r>
      <w:r>
        <w:rPr>
          <w:b/>
        </w:rPr>
        <w:t>.</w:t>
      </w:r>
    </w:p>
    <w:p w:rsidR="005036C8" w:rsidRPr="009F3455" w:rsidRDefault="005036C8" w:rsidP="00E6055F">
      <w:pPr>
        <w:pStyle w:val="Heading3"/>
      </w:pPr>
      <w:r>
        <w:t>Comments</w:t>
      </w:r>
    </w:p>
    <w:p w:rsidR="00401C5B" w:rsidRPr="00401C5B" w:rsidRDefault="00EF0CFA" w:rsidP="00E6055F">
      <w:pPr>
        <w:autoSpaceDE w:val="0"/>
        <w:autoSpaceDN w:val="0"/>
        <w:adjustRightInd w:val="0"/>
      </w:pPr>
      <w:r w:rsidRPr="00EF0CFA">
        <w:t xml:space="preserve">The TPS petition does not </w:t>
      </w:r>
      <w:r>
        <w:t>address this requirement</w:t>
      </w:r>
      <w:r w:rsidR="00401C5B">
        <w:t xml:space="preserve">. </w:t>
      </w:r>
      <w:r w:rsidR="00401C5B" w:rsidRPr="00401C5B">
        <w:t xml:space="preserve">The petition does not include a description of outcomes for each subgroup of pupils. The petition lists three goals as well as annual measurable outcomes (Attachment 3, pp. 106–107). The petition states that TPS has clearly defined schoolwide goals, actions, and measurable outcomes, both schoolwide and for each subgroup of pupils which align with the eight state priorities that can be found in the TPS </w:t>
      </w:r>
      <w:r w:rsidR="0088058C">
        <w:t>LCAP</w:t>
      </w:r>
      <w:r w:rsidR="00401C5B" w:rsidRPr="00401C5B">
        <w:t xml:space="preserve"> approved by the TPS Board (Attachment 3, p. 105). However, the goals, actions, and measurable outcomes outlined in the TPS LCAP is not outlined in the petition in Element 2–Measurable Pupil Outcomes pursuant to </w:t>
      </w:r>
      <w:r w:rsidR="00401C5B" w:rsidRPr="0088058C">
        <w:rPr>
          <w:i/>
        </w:rPr>
        <w:t>EC</w:t>
      </w:r>
      <w:r w:rsidR="00401C5B" w:rsidRPr="00401C5B">
        <w:t xml:space="preserve"> Section 47605(b)(5)(B). Additionally, the CDE notes that the TPS LCAP did not include a description of outcomes for each subgroup of pupils (Attachment 8, pp. </w:t>
      </w:r>
      <w:r w:rsidR="00A14BFC" w:rsidRPr="00A14BFC">
        <w:t>182–</w:t>
      </w:r>
      <w:r w:rsidR="00A14BFC">
        <w:t>279</w:t>
      </w:r>
      <w:r w:rsidR="00401C5B" w:rsidRPr="00401C5B">
        <w:t>).</w:t>
      </w:r>
    </w:p>
    <w:p w:rsidR="005036C8" w:rsidRDefault="005036C8" w:rsidP="00951880">
      <w:pPr>
        <w:pStyle w:val="Heading2"/>
      </w:pPr>
      <w:r>
        <w:br w:type="page"/>
      </w:r>
      <w:r>
        <w:lastRenderedPageBreak/>
        <w:t xml:space="preserve">Transferability of Secondary Courses </w:t>
      </w:r>
    </w:p>
    <w:p w:rsidR="005036C8" w:rsidRPr="009F3455" w:rsidRDefault="005036C8" w:rsidP="00E6055F">
      <w:pPr>
        <w:jc w:val="center"/>
      </w:pPr>
      <w:r w:rsidRPr="009F3455">
        <w:rPr>
          <w:i/>
        </w:rPr>
        <w:t>EC</w:t>
      </w:r>
      <w:r w:rsidRPr="009F3455">
        <w:t xml:space="preserve"> Section 47605(b)(5)(A)(ii</w:t>
      </w:r>
      <w:r>
        <w:t>i</w:t>
      </w:r>
      <w:r w:rsidRPr="009F3455">
        <w:t>)</w:t>
      </w:r>
    </w:p>
    <w:p w:rsidR="005036C8" w:rsidRPr="009F3455" w:rsidRDefault="005036C8" w:rsidP="00E6055F">
      <w:pPr>
        <w:pStyle w:val="Heading3"/>
      </w:pPr>
      <w:r w:rsidRPr="009F3455">
        <w:t>Evaluation Criteria</w:t>
      </w:r>
    </w:p>
    <w:p w:rsidR="005036C8" w:rsidRDefault="005036C8" w:rsidP="00951880">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036C8" w:rsidRDefault="005036C8" w:rsidP="00E6055F">
      <w:pPr>
        <w:autoSpaceDE w:val="0"/>
        <w:autoSpaceDN w:val="0"/>
        <w:adjustRightInd w:val="0"/>
        <w:spacing w:after="100" w:afterAutospacing="1"/>
      </w:pPr>
      <w:r>
        <w:rPr>
          <w:b/>
        </w:rPr>
        <w:t>T</w:t>
      </w:r>
      <w:r w:rsidRPr="005E1390">
        <w:rPr>
          <w:b/>
        </w:rPr>
        <w:t xml:space="preserve">he petition </w:t>
      </w:r>
      <w:r w:rsidR="0073501A">
        <w:rPr>
          <w:b/>
        </w:rPr>
        <w:t>does</w:t>
      </w:r>
      <w:r>
        <w:rPr>
          <w:b/>
        </w:rPr>
        <w:t xml:space="preserve"> </w:t>
      </w:r>
      <w:r w:rsidRPr="005E1390">
        <w:rPr>
          <w:b/>
        </w:rPr>
        <w:t>address this requirement</w:t>
      </w:r>
      <w:r>
        <w:rPr>
          <w:b/>
        </w:rPr>
        <w:t>.</w:t>
      </w:r>
    </w:p>
    <w:p w:rsidR="005036C8" w:rsidRPr="009F3455" w:rsidRDefault="005036C8" w:rsidP="00E6055F">
      <w:pPr>
        <w:pStyle w:val="Heading3"/>
      </w:pPr>
      <w:r>
        <w:t>Comments</w:t>
      </w:r>
    </w:p>
    <w:p w:rsidR="005036C8" w:rsidRPr="00E81F93" w:rsidRDefault="0073501A" w:rsidP="00E6055F">
      <w:pPr>
        <w:autoSpaceDE w:val="0"/>
        <w:autoSpaceDN w:val="0"/>
        <w:adjustRightInd w:val="0"/>
        <w:rPr>
          <w:bCs/>
        </w:rPr>
      </w:pPr>
      <w:r>
        <w:rPr>
          <w:bCs/>
        </w:rPr>
        <w:t xml:space="preserve">The TPS petition addresses this requirement. </w:t>
      </w:r>
      <w:r w:rsidR="0072401A">
        <w:rPr>
          <w:bCs/>
        </w:rPr>
        <w:t>The petition states that TPS provides all pupils and parents/guardians with a course catalog or its equivalent notifying them about the transferability of courses to other public high schools and the eligibility of courses to meet college entrance requirements (Attachment 3, pp. 75–77).</w:t>
      </w:r>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5F" w:rsidRDefault="00E6055F">
      <w:r>
        <w:separator/>
      </w:r>
    </w:p>
  </w:endnote>
  <w:endnote w:type="continuationSeparator" w:id="0">
    <w:p w:rsidR="00E6055F" w:rsidRDefault="00E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5F" w:rsidRDefault="00E6055F">
      <w:r>
        <w:separator/>
      </w:r>
    </w:p>
  </w:footnote>
  <w:footnote w:type="continuationSeparator" w:id="0">
    <w:p w:rsidR="00E6055F" w:rsidRDefault="00E6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Pr="00233D35" w:rsidRDefault="002A590D" w:rsidP="004F7E4C">
    <w:pPr>
      <w:pStyle w:val="Header"/>
      <w:jc w:val="right"/>
      <w:rPr>
        <w:rFonts w:ascii="Arial" w:hAnsi="Arial" w:cs="Arial"/>
        <w:szCs w:val="24"/>
      </w:rPr>
    </w:pPr>
    <w:r>
      <w:rPr>
        <w:rFonts w:ascii="Arial" w:hAnsi="Arial" w:cs="Arial"/>
        <w:szCs w:val="24"/>
      </w:rPr>
      <w:t>ssb-csd-mar19item03</w:t>
    </w:r>
  </w:p>
  <w:p w:rsidR="00E6055F" w:rsidRPr="00233D35" w:rsidRDefault="00E6055F" w:rsidP="004F7E4C">
    <w:pPr>
      <w:pStyle w:val="Header"/>
      <w:jc w:val="right"/>
      <w:rPr>
        <w:rFonts w:ascii="Arial" w:hAnsi="Arial" w:cs="Arial"/>
        <w:szCs w:val="24"/>
      </w:rPr>
    </w:pPr>
    <w:r w:rsidRPr="00233D35">
      <w:rPr>
        <w:rFonts w:ascii="Arial" w:hAnsi="Arial" w:cs="Arial"/>
        <w:szCs w:val="24"/>
      </w:rPr>
      <w:t>Attachment 1</w:t>
    </w:r>
  </w:p>
  <w:p w:rsidR="00E6055F" w:rsidRPr="00233D35" w:rsidRDefault="00E6055F"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164F3F">
      <w:rPr>
        <w:rFonts w:ascii="Arial" w:hAnsi="Arial" w:cs="Arial"/>
        <w:noProof/>
        <w:szCs w:val="24"/>
      </w:rPr>
      <w:t>38</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164F3F">
      <w:rPr>
        <w:rFonts w:ascii="Arial" w:hAnsi="Arial" w:cs="Arial"/>
        <w:noProof/>
        <w:szCs w:val="24"/>
      </w:rPr>
      <w:t>45</w:t>
    </w:r>
    <w:r w:rsidRPr="00233D35">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DB2EFD"/>
    <w:multiLevelType w:val="hybridMultilevel"/>
    <w:tmpl w:val="D926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A307C"/>
    <w:multiLevelType w:val="hybridMultilevel"/>
    <w:tmpl w:val="992C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6243C"/>
    <w:multiLevelType w:val="hybridMultilevel"/>
    <w:tmpl w:val="F2C2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A944DE"/>
    <w:multiLevelType w:val="hybridMultilevel"/>
    <w:tmpl w:val="64E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90BB0"/>
    <w:multiLevelType w:val="hybridMultilevel"/>
    <w:tmpl w:val="07F2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1A85061"/>
    <w:multiLevelType w:val="hybridMultilevel"/>
    <w:tmpl w:val="CC66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924209"/>
    <w:multiLevelType w:val="hybridMultilevel"/>
    <w:tmpl w:val="48E8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996B50"/>
    <w:multiLevelType w:val="hybridMultilevel"/>
    <w:tmpl w:val="0ACE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A5698"/>
    <w:multiLevelType w:val="hybridMultilevel"/>
    <w:tmpl w:val="48A8D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CB217F"/>
    <w:multiLevelType w:val="hybridMultilevel"/>
    <w:tmpl w:val="9BF6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660DA"/>
    <w:multiLevelType w:val="hybridMultilevel"/>
    <w:tmpl w:val="997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D30743"/>
    <w:multiLevelType w:val="hybridMultilevel"/>
    <w:tmpl w:val="70BC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220472"/>
    <w:multiLevelType w:val="hybridMultilevel"/>
    <w:tmpl w:val="57FCF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786E4D"/>
    <w:multiLevelType w:val="hybridMultilevel"/>
    <w:tmpl w:val="1A7C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2" w15:restartNumberingAfterBreak="0">
    <w:nsid w:val="6D506CE0"/>
    <w:multiLevelType w:val="hybridMultilevel"/>
    <w:tmpl w:val="458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41"/>
  </w:num>
  <w:num w:numId="3">
    <w:abstractNumId w:val="46"/>
  </w:num>
  <w:num w:numId="4">
    <w:abstractNumId w:val="38"/>
  </w:num>
  <w:num w:numId="5">
    <w:abstractNumId w:val="36"/>
  </w:num>
  <w:num w:numId="6">
    <w:abstractNumId w:val="29"/>
  </w:num>
  <w:num w:numId="7">
    <w:abstractNumId w:val="34"/>
  </w:num>
  <w:num w:numId="8">
    <w:abstractNumId w:val="35"/>
  </w:num>
  <w:num w:numId="9">
    <w:abstractNumId w:val="12"/>
  </w:num>
  <w:num w:numId="10">
    <w:abstractNumId w:val="21"/>
  </w:num>
  <w:num w:numId="11">
    <w:abstractNumId w:val="22"/>
  </w:num>
  <w:num w:numId="12">
    <w:abstractNumId w:val="24"/>
  </w:num>
  <w:num w:numId="13">
    <w:abstractNumId w:val="45"/>
  </w:num>
  <w:num w:numId="14">
    <w:abstractNumId w:val="20"/>
  </w:num>
  <w:num w:numId="15">
    <w:abstractNumId w:val="17"/>
  </w:num>
  <w:num w:numId="16">
    <w:abstractNumId w:val="37"/>
  </w:num>
  <w:num w:numId="17">
    <w:abstractNumId w:val="18"/>
  </w:num>
  <w:num w:numId="18">
    <w:abstractNumId w:val="40"/>
  </w:num>
  <w:num w:numId="19">
    <w:abstractNumId w:val="39"/>
  </w:num>
  <w:num w:numId="20">
    <w:abstractNumId w:val="10"/>
  </w:num>
  <w:num w:numId="21">
    <w:abstractNumId w:val="13"/>
  </w:num>
  <w:num w:numId="22">
    <w:abstractNumId w:val="15"/>
  </w:num>
  <w:num w:numId="23">
    <w:abstractNumId w:val="23"/>
  </w:num>
  <w:num w:numId="24">
    <w:abstractNumId w:val="28"/>
  </w:num>
  <w:num w:numId="25">
    <w:abstractNumId w:val="42"/>
  </w:num>
  <w:num w:numId="26">
    <w:abstractNumId w:val="31"/>
  </w:num>
  <w:num w:numId="27">
    <w:abstractNumId w:val="30"/>
  </w:num>
  <w:num w:numId="28">
    <w:abstractNumId w:val="26"/>
  </w:num>
  <w:num w:numId="29">
    <w:abstractNumId w:val="44"/>
  </w:num>
  <w:num w:numId="30">
    <w:abstractNumId w:val="47"/>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1"/>
  </w:num>
  <w:num w:numId="43">
    <w:abstractNumId w:val="14"/>
  </w:num>
  <w:num w:numId="44">
    <w:abstractNumId w:val="32"/>
  </w:num>
  <w:num w:numId="45">
    <w:abstractNumId w:val="43"/>
  </w:num>
  <w:num w:numId="46">
    <w:abstractNumId w:val="19"/>
  </w:num>
  <w:num w:numId="47">
    <w:abstractNumId w:val="16"/>
  </w:num>
  <w:num w:numId="48">
    <w:abstractNumId w:val="33"/>
  </w:num>
  <w:num w:numId="4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2"/>
    <w:rsid w:val="0000225B"/>
    <w:rsid w:val="000026C4"/>
    <w:rsid w:val="00003C4E"/>
    <w:rsid w:val="00003E48"/>
    <w:rsid w:val="000058AF"/>
    <w:rsid w:val="0000620A"/>
    <w:rsid w:val="00011AB4"/>
    <w:rsid w:val="00013B3F"/>
    <w:rsid w:val="00016318"/>
    <w:rsid w:val="000171EC"/>
    <w:rsid w:val="000175BB"/>
    <w:rsid w:val="00027BBF"/>
    <w:rsid w:val="00043DE2"/>
    <w:rsid w:val="00044BF8"/>
    <w:rsid w:val="000475A4"/>
    <w:rsid w:val="000517F6"/>
    <w:rsid w:val="0005191F"/>
    <w:rsid w:val="00061812"/>
    <w:rsid w:val="00061A16"/>
    <w:rsid w:val="00062D67"/>
    <w:rsid w:val="0006326D"/>
    <w:rsid w:val="000662DC"/>
    <w:rsid w:val="00067A52"/>
    <w:rsid w:val="00070DE4"/>
    <w:rsid w:val="00071799"/>
    <w:rsid w:val="000734DC"/>
    <w:rsid w:val="00084818"/>
    <w:rsid w:val="000874A1"/>
    <w:rsid w:val="00091F53"/>
    <w:rsid w:val="000923DD"/>
    <w:rsid w:val="00094004"/>
    <w:rsid w:val="000A1BC2"/>
    <w:rsid w:val="000A6906"/>
    <w:rsid w:val="000A70B4"/>
    <w:rsid w:val="000B045F"/>
    <w:rsid w:val="000B1E55"/>
    <w:rsid w:val="000B2962"/>
    <w:rsid w:val="000B3C60"/>
    <w:rsid w:val="000B5846"/>
    <w:rsid w:val="000B7400"/>
    <w:rsid w:val="000C0FBB"/>
    <w:rsid w:val="000C1906"/>
    <w:rsid w:val="000D4392"/>
    <w:rsid w:val="000D5415"/>
    <w:rsid w:val="000D599B"/>
    <w:rsid w:val="000D6D46"/>
    <w:rsid w:val="000D7D76"/>
    <w:rsid w:val="000D7FA2"/>
    <w:rsid w:val="000E135C"/>
    <w:rsid w:val="000E17D9"/>
    <w:rsid w:val="000E2A0E"/>
    <w:rsid w:val="000F1821"/>
    <w:rsid w:val="000F3010"/>
    <w:rsid w:val="000F39DB"/>
    <w:rsid w:val="000F61D9"/>
    <w:rsid w:val="00101FD6"/>
    <w:rsid w:val="00102B31"/>
    <w:rsid w:val="00102C4B"/>
    <w:rsid w:val="001101EB"/>
    <w:rsid w:val="00112262"/>
    <w:rsid w:val="001137AD"/>
    <w:rsid w:val="00113E3C"/>
    <w:rsid w:val="00116A1B"/>
    <w:rsid w:val="0011774C"/>
    <w:rsid w:val="00124D06"/>
    <w:rsid w:val="00126901"/>
    <w:rsid w:val="001271E9"/>
    <w:rsid w:val="0012799E"/>
    <w:rsid w:val="00137F35"/>
    <w:rsid w:val="00144234"/>
    <w:rsid w:val="00145857"/>
    <w:rsid w:val="0014623B"/>
    <w:rsid w:val="0015665A"/>
    <w:rsid w:val="0016292F"/>
    <w:rsid w:val="00163A5C"/>
    <w:rsid w:val="00164F3F"/>
    <w:rsid w:val="001665F8"/>
    <w:rsid w:val="001755B9"/>
    <w:rsid w:val="001810CC"/>
    <w:rsid w:val="00184AD7"/>
    <w:rsid w:val="001879F2"/>
    <w:rsid w:val="00187BD6"/>
    <w:rsid w:val="00187DE3"/>
    <w:rsid w:val="0019415A"/>
    <w:rsid w:val="001A1E47"/>
    <w:rsid w:val="001A530A"/>
    <w:rsid w:val="001A7FC4"/>
    <w:rsid w:val="001B00A1"/>
    <w:rsid w:val="001B0D81"/>
    <w:rsid w:val="001B52DF"/>
    <w:rsid w:val="001C2E2E"/>
    <w:rsid w:val="001C527B"/>
    <w:rsid w:val="001C7AF5"/>
    <w:rsid w:val="001D178C"/>
    <w:rsid w:val="001D192C"/>
    <w:rsid w:val="001D1933"/>
    <w:rsid w:val="001D2005"/>
    <w:rsid w:val="001D459E"/>
    <w:rsid w:val="001E068D"/>
    <w:rsid w:val="001E2007"/>
    <w:rsid w:val="001F72DE"/>
    <w:rsid w:val="00206B6D"/>
    <w:rsid w:val="00216AA1"/>
    <w:rsid w:val="00222143"/>
    <w:rsid w:val="00224344"/>
    <w:rsid w:val="002307DE"/>
    <w:rsid w:val="00233D35"/>
    <w:rsid w:val="002347DD"/>
    <w:rsid w:val="0023576B"/>
    <w:rsid w:val="00242E20"/>
    <w:rsid w:val="00245A4B"/>
    <w:rsid w:val="002464ED"/>
    <w:rsid w:val="002535D4"/>
    <w:rsid w:val="00257709"/>
    <w:rsid w:val="002640B5"/>
    <w:rsid w:val="002649B0"/>
    <w:rsid w:val="00273346"/>
    <w:rsid w:val="00275ED3"/>
    <w:rsid w:val="00277E7E"/>
    <w:rsid w:val="0028464C"/>
    <w:rsid w:val="00286D9E"/>
    <w:rsid w:val="002A0563"/>
    <w:rsid w:val="002A3A77"/>
    <w:rsid w:val="002A447C"/>
    <w:rsid w:val="002A48E9"/>
    <w:rsid w:val="002A4965"/>
    <w:rsid w:val="002A590D"/>
    <w:rsid w:val="002A7438"/>
    <w:rsid w:val="002B4210"/>
    <w:rsid w:val="002C3B18"/>
    <w:rsid w:val="002D3757"/>
    <w:rsid w:val="002E3372"/>
    <w:rsid w:val="002E6299"/>
    <w:rsid w:val="002F0627"/>
    <w:rsid w:val="002F583D"/>
    <w:rsid w:val="003045AD"/>
    <w:rsid w:val="00304E48"/>
    <w:rsid w:val="00305B18"/>
    <w:rsid w:val="00306E16"/>
    <w:rsid w:val="00310144"/>
    <w:rsid w:val="003130D3"/>
    <w:rsid w:val="00314E0F"/>
    <w:rsid w:val="00322A08"/>
    <w:rsid w:val="00325DB3"/>
    <w:rsid w:val="00331192"/>
    <w:rsid w:val="00332488"/>
    <w:rsid w:val="003365DD"/>
    <w:rsid w:val="00336D6E"/>
    <w:rsid w:val="00341C27"/>
    <w:rsid w:val="003427C0"/>
    <w:rsid w:val="0034429B"/>
    <w:rsid w:val="00352511"/>
    <w:rsid w:val="003543CE"/>
    <w:rsid w:val="00356B6A"/>
    <w:rsid w:val="00362218"/>
    <w:rsid w:val="00363066"/>
    <w:rsid w:val="0036504A"/>
    <w:rsid w:val="00366BAA"/>
    <w:rsid w:val="003705D6"/>
    <w:rsid w:val="003712EC"/>
    <w:rsid w:val="003778FB"/>
    <w:rsid w:val="00383748"/>
    <w:rsid w:val="00387700"/>
    <w:rsid w:val="00392781"/>
    <w:rsid w:val="003949DF"/>
    <w:rsid w:val="00397491"/>
    <w:rsid w:val="003A44A8"/>
    <w:rsid w:val="003A59CE"/>
    <w:rsid w:val="003A7FD0"/>
    <w:rsid w:val="003B1C0E"/>
    <w:rsid w:val="003B6383"/>
    <w:rsid w:val="003B65D1"/>
    <w:rsid w:val="003C2767"/>
    <w:rsid w:val="003C2EF0"/>
    <w:rsid w:val="003D5635"/>
    <w:rsid w:val="003E0711"/>
    <w:rsid w:val="003E495C"/>
    <w:rsid w:val="003F14BB"/>
    <w:rsid w:val="003F71B7"/>
    <w:rsid w:val="004014AE"/>
    <w:rsid w:val="00401C5B"/>
    <w:rsid w:val="00403C47"/>
    <w:rsid w:val="00410032"/>
    <w:rsid w:val="00410C26"/>
    <w:rsid w:val="00411C6F"/>
    <w:rsid w:val="004126A2"/>
    <w:rsid w:val="004202F5"/>
    <w:rsid w:val="004208CE"/>
    <w:rsid w:val="004234FE"/>
    <w:rsid w:val="00424F6C"/>
    <w:rsid w:val="004274DA"/>
    <w:rsid w:val="00427AB1"/>
    <w:rsid w:val="004330C0"/>
    <w:rsid w:val="0043412F"/>
    <w:rsid w:val="0044351D"/>
    <w:rsid w:val="00451833"/>
    <w:rsid w:val="004528D0"/>
    <w:rsid w:val="004572FC"/>
    <w:rsid w:val="0045736B"/>
    <w:rsid w:val="00460967"/>
    <w:rsid w:val="00464A11"/>
    <w:rsid w:val="00465F01"/>
    <w:rsid w:val="0046605F"/>
    <w:rsid w:val="00470D58"/>
    <w:rsid w:val="00471A43"/>
    <w:rsid w:val="00471B41"/>
    <w:rsid w:val="00472C6F"/>
    <w:rsid w:val="00483E12"/>
    <w:rsid w:val="00485735"/>
    <w:rsid w:val="00493013"/>
    <w:rsid w:val="004939B1"/>
    <w:rsid w:val="00494C63"/>
    <w:rsid w:val="0049650E"/>
    <w:rsid w:val="004A2361"/>
    <w:rsid w:val="004A355E"/>
    <w:rsid w:val="004A4B37"/>
    <w:rsid w:val="004A7567"/>
    <w:rsid w:val="004B1DAA"/>
    <w:rsid w:val="004B6025"/>
    <w:rsid w:val="004B7353"/>
    <w:rsid w:val="004C62A0"/>
    <w:rsid w:val="004C63FF"/>
    <w:rsid w:val="004D1FFF"/>
    <w:rsid w:val="004E3CAC"/>
    <w:rsid w:val="004E65FB"/>
    <w:rsid w:val="004E6FF0"/>
    <w:rsid w:val="004F3D2A"/>
    <w:rsid w:val="004F58C2"/>
    <w:rsid w:val="004F5A56"/>
    <w:rsid w:val="004F7E4C"/>
    <w:rsid w:val="004F7F9C"/>
    <w:rsid w:val="005031A4"/>
    <w:rsid w:val="005036C8"/>
    <w:rsid w:val="005052AA"/>
    <w:rsid w:val="00510CA7"/>
    <w:rsid w:val="00512C34"/>
    <w:rsid w:val="00512C74"/>
    <w:rsid w:val="0051551A"/>
    <w:rsid w:val="00524066"/>
    <w:rsid w:val="005400B4"/>
    <w:rsid w:val="00542483"/>
    <w:rsid w:val="005431B6"/>
    <w:rsid w:val="00545C18"/>
    <w:rsid w:val="005505E6"/>
    <w:rsid w:val="00551342"/>
    <w:rsid w:val="00551CFA"/>
    <w:rsid w:val="00561DFE"/>
    <w:rsid w:val="00562671"/>
    <w:rsid w:val="00590DE5"/>
    <w:rsid w:val="00592086"/>
    <w:rsid w:val="00592A0E"/>
    <w:rsid w:val="005A368A"/>
    <w:rsid w:val="005A3DFE"/>
    <w:rsid w:val="005A4E0F"/>
    <w:rsid w:val="005A4F24"/>
    <w:rsid w:val="005B2ABC"/>
    <w:rsid w:val="005B3CEE"/>
    <w:rsid w:val="005C154D"/>
    <w:rsid w:val="005C6D75"/>
    <w:rsid w:val="005D05BA"/>
    <w:rsid w:val="005D162C"/>
    <w:rsid w:val="005D4936"/>
    <w:rsid w:val="005D4D4A"/>
    <w:rsid w:val="005D5D1D"/>
    <w:rsid w:val="005D7745"/>
    <w:rsid w:val="005E1390"/>
    <w:rsid w:val="005E1B27"/>
    <w:rsid w:val="005E2677"/>
    <w:rsid w:val="005E2C83"/>
    <w:rsid w:val="005E2DD2"/>
    <w:rsid w:val="005F54D0"/>
    <w:rsid w:val="006039D7"/>
    <w:rsid w:val="0061071D"/>
    <w:rsid w:val="006174FD"/>
    <w:rsid w:val="00626296"/>
    <w:rsid w:val="00631A96"/>
    <w:rsid w:val="006326CA"/>
    <w:rsid w:val="006333CE"/>
    <w:rsid w:val="00633646"/>
    <w:rsid w:val="006429BE"/>
    <w:rsid w:val="0064463F"/>
    <w:rsid w:val="00647DA7"/>
    <w:rsid w:val="00653409"/>
    <w:rsid w:val="0066026B"/>
    <w:rsid w:val="00660640"/>
    <w:rsid w:val="0066134A"/>
    <w:rsid w:val="00664E16"/>
    <w:rsid w:val="0066711C"/>
    <w:rsid w:val="0067215E"/>
    <w:rsid w:val="00676914"/>
    <w:rsid w:val="006771E9"/>
    <w:rsid w:val="006820F5"/>
    <w:rsid w:val="0068291E"/>
    <w:rsid w:val="0068321F"/>
    <w:rsid w:val="00683F80"/>
    <w:rsid w:val="00685AF9"/>
    <w:rsid w:val="00697B2A"/>
    <w:rsid w:val="006A7712"/>
    <w:rsid w:val="006B0250"/>
    <w:rsid w:val="006B3B12"/>
    <w:rsid w:val="006B75C1"/>
    <w:rsid w:val="006C0320"/>
    <w:rsid w:val="006C22F9"/>
    <w:rsid w:val="006C2955"/>
    <w:rsid w:val="006C422E"/>
    <w:rsid w:val="006E01AA"/>
    <w:rsid w:val="006E26D0"/>
    <w:rsid w:val="00704220"/>
    <w:rsid w:val="00706AE3"/>
    <w:rsid w:val="00710DF9"/>
    <w:rsid w:val="0071287C"/>
    <w:rsid w:val="007158A4"/>
    <w:rsid w:val="0072401A"/>
    <w:rsid w:val="0073501A"/>
    <w:rsid w:val="007422DE"/>
    <w:rsid w:val="00743194"/>
    <w:rsid w:val="00743467"/>
    <w:rsid w:val="00755342"/>
    <w:rsid w:val="0076242D"/>
    <w:rsid w:val="00764F83"/>
    <w:rsid w:val="00774B9A"/>
    <w:rsid w:val="00776B51"/>
    <w:rsid w:val="00776DCC"/>
    <w:rsid w:val="00777DF2"/>
    <w:rsid w:val="007804A0"/>
    <w:rsid w:val="00783CDD"/>
    <w:rsid w:val="00791BA1"/>
    <w:rsid w:val="007954FB"/>
    <w:rsid w:val="007A0BA9"/>
    <w:rsid w:val="007A2210"/>
    <w:rsid w:val="007B398E"/>
    <w:rsid w:val="007C25E3"/>
    <w:rsid w:val="007C4A67"/>
    <w:rsid w:val="007C6853"/>
    <w:rsid w:val="007C6E76"/>
    <w:rsid w:val="007D0EDE"/>
    <w:rsid w:val="007D259B"/>
    <w:rsid w:val="007D51A9"/>
    <w:rsid w:val="007D6D9A"/>
    <w:rsid w:val="007D7BB0"/>
    <w:rsid w:val="007E048B"/>
    <w:rsid w:val="007E1A81"/>
    <w:rsid w:val="007E1E70"/>
    <w:rsid w:val="007E3B8D"/>
    <w:rsid w:val="007E4EBA"/>
    <w:rsid w:val="007E6F95"/>
    <w:rsid w:val="007F4F3D"/>
    <w:rsid w:val="008000A2"/>
    <w:rsid w:val="00800B46"/>
    <w:rsid w:val="00801F50"/>
    <w:rsid w:val="00804687"/>
    <w:rsid w:val="008126C0"/>
    <w:rsid w:val="00813CB6"/>
    <w:rsid w:val="00816854"/>
    <w:rsid w:val="00816B63"/>
    <w:rsid w:val="00817129"/>
    <w:rsid w:val="00817717"/>
    <w:rsid w:val="00825DD9"/>
    <w:rsid w:val="0082623D"/>
    <w:rsid w:val="008265CC"/>
    <w:rsid w:val="00836BCD"/>
    <w:rsid w:val="00837032"/>
    <w:rsid w:val="00840685"/>
    <w:rsid w:val="008430D5"/>
    <w:rsid w:val="00843433"/>
    <w:rsid w:val="0085789F"/>
    <w:rsid w:val="00862BAD"/>
    <w:rsid w:val="00862C85"/>
    <w:rsid w:val="0086647F"/>
    <w:rsid w:val="0086708D"/>
    <w:rsid w:val="0087013C"/>
    <w:rsid w:val="00871E24"/>
    <w:rsid w:val="00876242"/>
    <w:rsid w:val="0088058C"/>
    <w:rsid w:val="0088773B"/>
    <w:rsid w:val="00890162"/>
    <w:rsid w:val="00893F80"/>
    <w:rsid w:val="00895260"/>
    <w:rsid w:val="008A309B"/>
    <w:rsid w:val="008A31AE"/>
    <w:rsid w:val="008A7643"/>
    <w:rsid w:val="008B3697"/>
    <w:rsid w:val="008B3B62"/>
    <w:rsid w:val="008C409F"/>
    <w:rsid w:val="008D2960"/>
    <w:rsid w:val="008E0DB4"/>
    <w:rsid w:val="008E1772"/>
    <w:rsid w:val="008E2A60"/>
    <w:rsid w:val="008E4349"/>
    <w:rsid w:val="008E4572"/>
    <w:rsid w:val="008E6AE4"/>
    <w:rsid w:val="008F390A"/>
    <w:rsid w:val="008F42E8"/>
    <w:rsid w:val="008F69FD"/>
    <w:rsid w:val="008F7517"/>
    <w:rsid w:val="0090091C"/>
    <w:rsid w:val="00904C45"/>
    <w:rsid w:val="0091104C"/>
    <w:rsid w:val="00914750"/>
    <w:rsid w:val="00922730"/>
    <w:rsid w:val="00923F35"/>
    <w:rsid w:val="009300EC"/>
    <w:rsid w:val="00932B4A"/>
    <w:rsid w:val="00934965"/>
    <w:rsid w:val="00941FE1"/>
    <w:rsid w:val="00945082"/>
    <w:rsid w:val="00950DA7"/>
    <w:rsid w:val="0095175B"/>
    <w:rsid w:val="00951880"/>
    <w:rsid w:val="00952B0E"/>
    <w:rsid w:val="009658FD"/>
    <w:rsid w:val="00966A2A"/>
    <w:rsid w:val="009709AE"/>
    <w:rsid w:val="0097546D"/>
    <w:rsid w:val="009805E3"/>
    <w:rsid w:val="00982105"/>
    <w:rsid w:val="0098242C"/>
    <w:rsid w:val="00986DF3"/>
    <w:rsid w:val="00986F3B"/>
    <w:rsid w:val="0099705E"/>
    <w:rsid w:val="009A0851"/>
    <w:rsid w:val="009A1637"/>
    <w:rsid w:val="009A389F"/>
    <w:rsid w:val="009B23DF"/>
    <w:rsid w:val="009B294C"/>
    <w:rsid w:val="009C0F2D"/>
    <w:rsid w:val="009C219D"/>
    <w:rsid w:val="009C3633"/>
    <w:rsid w:val="009C3BF0"/>
    <w:rsid w:val="009C69B5"/>
    <w:rsid w:val="009D1F20"/>
    <w:rsid w:val="009E110B"/>
    <w:rsid w:val="009E6DB2"/>
    <w:rsid w:val="009E6F4F"/>
    <w:rsid w:val="009F2893"/>
    <w:rsid w:val="00A03E31"/>
    <w:rsid w:val="00A05B02"/>
    <w:rsid w:val="00A07E71"/>
    <w:rsid w:val="00A10639"/>
    <w:rsid w:val="00A11206"/>
    <w:rsid w:val="00A1252F"/>
    <w:rsid w:val="00A13F6F"/>
    <w:rsid w:val="00A14BFC"/>
    <w:rsid w:val="00A26952"/>
    <w:rsid w:val="00A27147"/>
    <w:rsid w:val="00A273A4"/>
    <w:rsid w:val="00A32A92"/>
    <w:rsid w:val="00A334DB"/>
    <w:rsid w:val="00A36FDC"/>
    <w:rsid w:val="00A40F6D"/>
    <w:rsid w:val="00A42F0E"/>
    <w:rsid w:val="00A45EDF"/>
    <w:rsid w:val="00A55052"/>
    <w:rsid w:val="00A57F12"/>
    <w:rsid w:val="00A60204"/>
    <w:rsid w:val="00A63BD2"/>
    <w:rsid w:val="00A655AA"/>
    <w:rsid w:val="00A67646"/>
    <w:rsid w:val="00A71F06"/>
    <w:rsid w:val="00A72B90"/>
    <w:rsid w:val="00A742BB"/>
    <w:rsid w:val="00A9093E"/>
    <w:rsid w:val="00AA2A55"/>
    <w:rsid w:val="00AB3E17"/>
    <w:rsid w:val="00AB4159"/>
    <w:rsid w:val="00AB636B"/>
    <w:rsid w:val="00AC28DA"/>
    <w:rsid w:val="00AC3E9D"/>
    <w:rsid w:val="00AC6B05"/>
    <w:rsid w:val="00AC7E71"/>
    <w:rsid w:val="00AD07DF"/>
    <w:rsid w:val="00AD1EA7"/>
    <w:rsid w:val="00AD2ABB"/>
    <w:rsid w:val="00AD41A0"/>
    <w:rsid w:val="00AD5F76"/>
    <w:rsid w:val="00AD7821"/>
    <w:rsid w:val="00AE23E3"/>
    <w:rsid w:val="00AE294F"/>
    <w:rsid w:val="00AE2AE9"/>
    <w:rsid w:val="00AE41AC"/>
    <w:rsid w:val="00AE5AAB"/>
    <w:rsid w:val="00B12AF7"/>
    <w:rsid w:val="00B3626D"/>
    <w:rsid w:val="00B41953"/>
    <w:rsid w:val="00B451C9"/>
    <w:rsid w:val="00B47BCE"/>
    <w:rsid w:val="00B5019F"/>
    <w:rsid w:val="00B50A1D"/>
    <w:rsid w:val="00B50CF3"/>
    <w:rsid w:val="00B557E9"/>
    <w:rsid w:val="00B57E37"/>
    <w:rsid w:val="00B65A69"/>
    <w:rsid w:val="00B70F25"/>
    <w:rsid w:val="00B7782D"/>
    <w:rsid w:val="00B813D7"/>
    <w:rsid w:val="00B864BC"/>
    <w:rsid w:val="00B87E4C"/>
    <w:rsid w:val="00B91191"/>
    <w:rsid w:val="00B91F3A"/>
    <w:rsid w:val="00BA1CDA"/>
    <w:rsid w:val="00BA266A"/>
    <w:rsid w:val="00BA587B"/>
    <w:rsid w:val="00BB0E67"/>
    <w:rsid w:val="00BB5F4E"/>
    <w:rsid w:val="00BC6786"/>
    <w:rsid w:val="00BC7992"/>
    <w:rsid w:val="00BC79E9"/>
    <w:rsid w:val="00BD40CE"/>
    <w:rsid w:val="00BD5FC0"/>
    <w:rsid w:val="00BD73AB"/>
    <w:rsid w:val="00BE18EC"/>
    <w:rsid w:val="00BE5262"/>
    <w:rsid w:val="00BE67B0"/>
    <w:rsid w:val="00BF0F68"/>
    <w:rsid w:val="00BF2C88"/>
    <w:rsid w:val="00BF459E"/>
    <w:rsid w:val="00BF6A2A"/>
    <w:rsid w:val="00C02A12"/>
    <w:rsid w:val="00C04777"/>
    <w:rsid w:val="00C10C67"/>
    <w:rsid w:val="00C11373"/>
    <w:rsid w:val="00C17D81"/>
    <w:rsid w:val="00C217F1"/>
    <w:rsid w:val="00C253F9"/>
    <w:rsid w:val="00C26BCE"/>
    <w:rsid w:val="00C3242F"/>
    <w:rsid w:val="00C33A90"/>
    <w:rsid w:val="00C42917"/>
    <w:rsid w:val="00C45693"/>
    <w:rsid w:val="00C51ECE"/>
    <w:rsid w:val="00C53052"/>
    <w:rsid w:val="00C53110"/>
    <w:rsid w:val="00C549FD"/>
    <w:rsid w:val="00C55F17"/>
    <w:rsid w:val="00C6396E"/>
    <w:rsid w:val="00C67A2D"/>
    <w:rsid w:val="00C74116"/>
    <w:rsid w:val="00C7505B"/>
    <w:rsid w:val="00C83496"/>
    <w:rsid w:val="00C92AD1"/>
    <w:rsid w:val="00C93741"/>
    <w:rsid w:val="00C97180"/>
    <w:rsid w:val="00CA30F7"/>
    <w:rsid w:val="00CA3772"/>
    <w:rsid w:val="00CB103C"/>
    <w:rsid w:val="00CB4985"/>
    <w:rsid w:val="00CC7F8C"/>
    <w:rsid w:val="00CD0DEB"/>
    <w:rsid w:val="00CD203D"/>
    <w:rsid w:val="00CD4B80"/>
    <w:rsid w:val="00CD5A0B"/>
    <w:rsid w:val="00CE0AC4"/>
    <w:rsid w:val="00CE61D0"/>
    <w:rsid w:val="00CF1FE8"/>
    <w:rsid w:val="00CF38AB"/>
    <w:rsid w:val="00CF3E52"/>
    <w:rsid w:val="00CF50F0"/>
    <w:rsid w:val="00CF50FC"/>
    <w:rsid w:val="00D00E72"/>
    <w:rsid w:val="00D04D09"/>
    <w:rsid w:val="00D06C13"/>
    <w:rsid w:val="00D163BA"/>
    <w:rsid w:val="00D2403D"/>
    <w:rsid w:val="00D26621"/>
    <w:rsid w:val="00D306DA"/>
    <w:rsid w:val="00D33FDD"/>
    <w:rsid w:val="00D37623"/>
    <w:rsid w:val="00D41155"/>
    <w:rsid w:val="00D519C7"/>
    <w:rsid w:val="00D55C7F"/>
    <w:rsid w:val="00D6333E"/>
    <w:rsid w:val="00D63B08"/>
    <w:rsid w:val="00D6451E"/>
    <w:rsid w:val="00D64F6C"/>
    <w:rsid w:val="00D65E64"/>
    <w:rsid w:val="00D76FFA"/>
    <w:rsid w:val="00D80858"/>
    <w:rsid w:val="00D8497F"/>
    <w:rsid w:val="00D94949"/>
    <w:rsid w:val="00D94975"/>
    <w:rsid w:val="00D95DF7"/>
    <w:rsid w:val="00DA01D1"/>
    <w:rsid w:val="00DA41B4"/>
    <w:rsid w:val="00DA75AB"/>
    <w:rsid w:val="00DB3A62"/>
    <w:rsid w:val="00DC17A3"/>
    <w:rsid w:val="00DC3212"/>
    <w:rsid w:val="00DC422D"/>
    <w:rsid w:val="00DD662C"/>
    <w:rsid w:val="00DE046B"/>
    <w:rsid w:val="00DE08B4"/>
    <w:rsid w:val="00DE4AA3"/>
    <w:rsid w:val="00DE5907"/>
    <w:rsid w:val="00DF5240"/>
    <w:rsid w:val="00E007CE"/>
    <w:rsid w:val="00E024D0"/>
    <w:rsid w:val="00E053BF"/>
    <w:rsid w:val="00E06237"/>
    <w:rsid w:val="00E127F5"/>
    <w:rsid w:val="00E1412D"/>
    <w:rsid w:val="00E15646"/>
    <w:rsid w:val="00E2012F"/>
    <w:rsid w:val="00E30E12"/>
    <w:rsid w:val="00E34637"/>
    <w:rsid w:val="00E41501"/>
    <w:rsid w:val="00E41C57"/>
    <w:rsid w:val="00E44517"/>
    <w:rsid w:val="00E45F8A"/>
    <w:rsid w:val="00E50E9B"/>
    <w:rsid w:val="00E530A1"/>
    <w:rsid w:val="00E571AA"/>
    <w:rsid w:val="00E6055F"/>
    <w:rsid w:val="00E62DFE"/>
    <w:rsid w:val="00E62ED8"/>
    <w:rsid w:val="00E63686"/>
    <w:rsid w:val="00E64F32"/>
    <w:rsid w:val="00E71AE3"/>
    <w:rsid w:val="00E7371F"/>
    <w:rsid w:val="00E80900"/>
    <w:rsid w:val="00E81F93"/>
    <w:rsid w:val="00E82788"/>
    <w:rsid w:val="00E87082"/>
    <w:rsid w:val="00E90E01"/>
    <w:rsid w:val="00E962BD"/>
    <w:rsid w:val="00EA5905"/>
    <w:rsid w:val="00EA61DE"/>
    <w:rsid w:val="00EB0FA4"/>
    <w:rsid w:val="00EB15AC"/>
    <w:rsid w:val="00EB21C7"/>
    <w:rsid w:val="00EB666E"/>
    <w:rsid w:val="00EC0BF1"/>
    <w:rsid w:val="00EC1993"/>
    <w:rsid w:val="00ED29D1"/>
    <w:rsid w:val="00ED60B5"/>
    <w:rsid w:val="00EE36CC"/>
    <w:rsid w:val="00EF0CFA"/>
    <w:rsid w:val="00EF6FE0"/>
    <w:rsid w:val="00F113E0"/>
    <w:rsid w:val="00F1626C"/>
    <w:rsid w:val="00F164F3"/>
    <w:rsid w:val="00F2249E"/>
    <w:rsid w:val="00F24587"/>
    <w:rsid w:val="00F261A6"/>
    <w:rsid w:val="00F3404A"/>
    <w:rsid w:val="00F42D5F"/>
    <w:rsid w:val="00F46540"/>
    <w:rsid w:val="00F52066"/>
    <w:rsid w:val="00F5373D"/>
    <w:rsid w:val="00F53C1E"/>
    <w:rsid w:val="00F578FE"/>
    <w:rsid w:val="00F633A5"/>
    <w:rsid w:val="00F63485"/>
    <w:rsid w:val="00F64833"/>
    <w:rsid w:val="00F6603C"/>
    <w:rsid w:val="00F73340"/>
    <w:rsid w:val="00F75838"/>
    <w:rsid w:val="00F806C0"/>
    <w:rsid w:val="00F842A2"/>
    <w:rsid w:val="00F92176"/>
    <w:rsid w:val="00FA096B"/>
    <w:rsid w:val="00FA550D"/>
    <w:rsid w:val="00FA6FAD"/>
    <w:rsid w:val="00FB603E"/>
    <w:rsid w:val="00FB66E2"/>
    <w:rsid w:val="00FC2A1C"/>
    <w:rsid w:val="00FC38A2"/>
    <w:rsid w:val="00FC7601"/>
    <w:rsid w:val="00FD0B62"/>
    <w:rsid w:val="00FD0C4A"/>
    <w:rsid w:val="00FD3E11"/>
    <w:rsid w:val="00FE78F2"/>
    <w:rsid w:val="00FF1CAB"/>
    <w:rsid w:val="00FF2A89"/>
    <w:rsid w:val="00FF3335"/>
    <w:rsid w:val="00FF57FE"/>
    <w:rsid w:val="00FF612C"/>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253FEEB1-EC86-4CB3-BD9D-B042CE08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352511"/>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
    <w:qFormat/>
    <w:rsid w:val="00951880"/>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
    <w:qFormat/>
    <w:rsid w:val="0088058C"/>
    <w:pPr>
      <w:keepNext/>
      <w:spacing w:before="24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
    <w:qFormat/>
    <w:rsid w:val="005031A4"/>
    <w:pPr>
      <w:keepNext/>
      <w:spacing w:before="24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
    <w:qFormat/>
    <w:rsid w:val="00C53052"/>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2511"/>
    <w:rPr>
      <w:rFonts w:eastAsia="Times New Roman"/>
      <w:b/>
      <w:bCs/>
      <w:kern w:val="32"/>
      <w:sz w:val="40"/>
      <w:szCs w:val="32"/>
    </w:rPr>
  </w:style>
  <w:style w:type="character" w:customStyle="1" w:styleId="Heading2Char">
    <w:name w:val="Heading 2 Char"/>
    <w:link w:val="Heading2"/>
    <w:uiPriority w:val="9"/>
    <w:rsid w:val="00951880"/>
    <w:rPr>
      <w:rFonts w:eastAsia="Times New Roman" w:cs="Times New Roman"/>
      <w:b/>
      <w:sz w:val="36"/>
    </w:rPr>
  </w:style>
  <w:style w:type="character" w:customStyle="1" w:styleId="Heading3Char">
    <w:name w:val="Heading 3 Char"/>
    <w:link w:val="Heading3"/>
    <w:uiPriority w:val="9"/>
    <w:rsid w:val="0088058C"/>
    <w:rPr>
      <w:rFonts w:eastAsia="Times New Roman" w:cs="Times New Roman"/>
      <w:b/>
      <w:sz w:val="32"/>
    </w:rPr>
  </w:style>
  <w:style w:type="character" w:customStyle="1" w:styleId="Heading4Char">
    <w:name w:val="Heading 4 Char"/>
    <w:link w:val="Heading4"/>
    <w:uiPriority w:val="9"/>
    <w:rsid w:val="005031A4"/>
    <w:rPr>
      <w:rFonts w:eastAsia="Times New Roman" w:cs="Times New Roman"/>
      <w:b/>
      <w:bCs/>
      <w:sz w:val="28"/>
      <w:szCs w:val="28"/>
    </w:rPr>
  </w:style>
  <w:style w:type="character" w:customStyle="1" w:styleId="Heading5Char">
    <w:name w:val="Heading 5 Char"/>
    <w:link w:val="Heading5"/>
    <w:uiPriority w:val="9"/>
    <w:rsid w:val="00DE5907"/>
    <w:rPr>
      <w:rFonts w:eastAsia="Times New Roman"/>
      <w:b/>
      <w:bCs/>
      <w:sz w:val="24"/>
      <w:szCs w:val="24"/>
    </w:rPr>
  </w:style>
  <w:style w:type="character" w:customStyle="1" w:styleId="Heading6Char">
    <w:name w:val="Heading 6 Char"/>
    <w:link w:val="Heading6"/>
    <w:uiPriority w:val="9"/>
    <w:rsid w:val="00C53052"/>
    <w:rPr>
      <w:rFonts w:eastAsia="Times New Roman" w:cs="Times New Roman"/>
      <w:bCs/>
      <w:sz w:val="24"/>
      <w:szCs w:val="22"/>
    </w:rPr>
  </w:style>
  <w:style w:type="character" w:customStyle="1" w:styleId="Heading7Char">
    <w:name w:val="Heading 7 Char"/>
    <w:link w:val="Heading7"/>
    <w:uiPriority w:val="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10"/>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10"/>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99"/>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0C0FB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8F7517"/>
  </w:style>
  <w:style w:type="paragraph" w:styleId="NoSpacing">
    <w:name w:val="No Spacing"/>
    <w:uiPriority w:val="1"/>
    <w:qFormat/>
    <w:rsid w:val="008F7517"/>
    <w:rPr>
      <w:rFonts w:eastAsiaTheme="minorHAnsi" w:cstheme="minorBidi"/>
      <w:sz w:val="24"/>
      <w:szCs w:val="22"/>
    </w:rPr>
  </w:style>
  <w:style w:type="paragraph" w:styleId="Subtitle">
    <w:name w:val="Subtitle"/>
    <w:basedOn w:val="Normal"/>
    <w:next w:val="Normal"/>
    <w:link w:val="SubtitleChar"/>
    <w:uiPriority w:val="11"/>
    <w:qFormat/>
    <w:rsid w:val="008F751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F7517"/>
    <w:rPr>
      <w:rFonts w:eastAsiaTheme="minorEastAsia"/>
      <w:color w:val="5A5A5A" w:themeColor="text1" w:themeTint="A5"/>
      <w:spacing w:val="15"/>
      <w:sz w:val="28"/>
      <w:szCs w:val="24"/>
    </w:rPr>
  </w:style>
  <w:style w:type="character" w:styleId="Hyperlink">
    <w:name w:val="Hyperlink"/>
    <w:basedOn w:val="DefaultParagraphFont"/>
    <w:uiPriority w:val="99"/>
    <w:unhideWhenUsed/>
    <w:rsid w:val="008F7517"/>
    <w:rPr>
      <w:color w:val="0000FF"/>
      <w:u w:val="single"/>
    </w:rPr>
  </w:style>
  <w:style w:type="table" w:customStyle="1" w:styleId="GridTable1Light13">
    <w:name w:val="Grid Table 1 Light13"/>
    <w:basedOn w:val="TableNormal"/>
    <w:next w:val="GridTable1Light"/>
    <w:uiPriority w:val="46"/>
    <w:rsid w:val="008F75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
    <w:name w:val="Grid Table 1 Light121"/>
    <w:basedOn w:val="TableNormal"/>
    <w:next w:val="GridTable1Light"/>
    <w:uiPriority w:val="46"/>
    <w:rsid w:val="008F75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
    <w:name w:val="Grid Table 1 Light14"/>
    <w:basedOn w:val="TableNormal"/>
    <w:next w:val="GridTable1Light"/>
    <w:uiPriority w:val="46"/>
    <w:rsid w:val="008F75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00B46"/>
    <w:rPr>
      <w:color w:val="954F72" w:themeColor="followedHyperlink"/>
      <w:u w:val="single"/>
    </w:rPr>
  </w:style>
  <w:style w:type="numbering" w:customStyle="1" w:styleId="NoList2">
    <w:name w:val="No List2"/>
    <w:next w:val="NoList"/>
    <w:uiPriority w:val="99"/>
    <w:semiHidden/>
    <w:unhideWhenUsed/>
    <w:rsid w:val="00D6451E"/>
  </w:style>
  <w:style w:type="table" w:customStyle="1" w:styleId="GridTable1Light122">
    <w:name w:val="Grid Table 1 Light122"/>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5">
    <w:name w:val="Grid Table 1 Light15"/>
    <w:basedOn w:val="TableNormal"/>
    <w:next w:val="GridTable1Light"/>
    <w:uiPriority w:val="46"/>
    <w:rsid w:val="00D6451E"/>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
    <w:name w:val="Grid Table 1 Light121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6">
    <w:name w:val="Grid Table 1 Light16"/>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D6451E"/>
  </w:style>
  <w:style w:type="table" w:customStyle="1" w:styleId="GridTable1Light21">
    <w:name w:val="Grid Table 1 Light2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1">
    <w:name w:val="No List21"/>
    <w:next w:val="NoList"/>
    <w:uiPriority w:val="99"/>
    <w:semiHidden/>
    <w:unhideWhenUsed/>
    <w:rsid w:val="00D6451E"/>
  </w:style>
  <w:style w:type="table" w:customStyle="1" w:styleId="TableGrid1">
    <w:name w:val="Table Grid1"/>
    <w:basedOn w:val="TableNormal"/>
    <w:next w:val="TableGrid"/>
    <w:uiPriority w:val="39"/>
    <w:rsid w:val="00D6451E"/>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
    <w:name w:val="Grid Table 1 Light3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D645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11">
    <w:name w:val="Grid Table 1 Light11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1">
    <w:name w:val="Grid Table 1 Light4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1">
    <w:name w:val="Grid Table 1 Light5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1">
    <w:name w:val="Grid Table 1 Light6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1">
    <w:name w:val="Grid Table 1 Light7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
    <w:name w:val="Grid Table 1 Light8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1">
    <w:name w:val="Grid Table 1 Light9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1">
    <w:name w:val="Grid Table 1 Light10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3">
    <w:name w:val="Grid Table 1 Light123"/>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11">
    <w:name w:val="No List111"/>
    <w:next w:val="NoList"/>
    <w:uiPriority w:val="99"/>
    <w:semiHidden/>
    <w:unhideWhenUsed/>
    <w:rsid w:val="00D6451E"/>
  </w:style>
  <w:style w:type="table" w:customStyle="1" w:styleId="GridTable1Light131">
    <w:name w:val="Grid Table 1 Light13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1">
    <w:name w:val="Grid Table 1 Light141"/>
    <w:basedOn w:val="TableNormal"/>
    <w:next w:val="GridTable1Light"/>
    <w:uiPriority w:val="46"/>
    <w:rsid w:val="00D645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CE0AC4"/>
  </w:style>
  <w:style w:type="table" w:customStyle="1" w:styleId="GridTable1Light124">
    <w:name w:val="Grid Table 1 Light124"/>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7">
    <w:name w:val="Grid Table 1 Light17"/>
    <w:basedOn w:val="TableNormal"/>
    <w:next w:val="GridTable1Light"/>
    <w:uiPriority w:val="46"/>
    <w:rsid w:val="00CE0AC4"/>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2">
    <w:name w:val="Grid Table 1 Light121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8">
    <w:name w:val="Grid Table 1 Light18"/>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2">
    <w:name w:val="No List12"/>
    <w:next w:val="NoList"/>
    <w:uiPriority w:val="99"/>
    <w:semiHidden/>
    <w:unhideWhenUsed/>
    <w:rsid w:val="00CE0AC4"/>
  </w:style>
  <w:style w:type="table" w:customStyle="1" w:styleId="GridTable1Light22">
    <w:name w:val="Grid Table 1 Light2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21">
    <w:name w:val="Grid Table 1 Light1221"/>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2">
    <w:name w:val="No List22"/>
    <w:next w:val="NoList"/>
    <w:uiPriority w:val="99"/>
    <w:semiHidden/>
    <w:unhideWhenUsed/>
    <w:rsid w:val="00CE0AC4"/>
  </w:style>
  <w:style w:type="table" w:customStyle="1" w:styleId="TableGrid2">
    <w:name w:val="Table Grid2"/>
    <w:basedOn w:val="TableNormal"/>
    <w:next w:val="TableGrid"/>
    <w:uiPriority w:val="39"/>
    <w:rsid w:val="00CE0AC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2">
    <w:name w:val="Grid Table 1 Light3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next w:val="TableGridLight"/>
    <w:uiPriority w:val="40"/>
    <w:rsid w:val="00CE0A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12">
    <w:name w:val="Grid Table 1 Light11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11">
    <w:name w:val="Grid Table 1 Light211"/>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2">
    <w:name w:val="Grid Table 1 Light4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2">
    <w:name w:val="Grid Table 1 Light5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2">
    <w:name w:val="Grid Table 1 Light6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2">
    <w:name w:val="Grid Table 1 Light7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2">
    <w:name w:val="Grid Table 1 Light8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2">
    <w:name w:val="Grid Table 1 Light9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2">
    <w:name w:val="Grid Table 1 Light10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31">
    <w:name w:val="Grid Table 1 Light1231"/>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12">
    <w:name w:val="No List112"/>
    <w:next w:val="NoList"/>
    <w:uiPriority w:val="99"/>
    <w:semiHidden/>
    <w:unhideWhenUsed/>
    <w:rsid w:val="00CE0AC4"/>
  </w:style>
  <w:style w:type="table" w:customStyle="1" w:styleId="GridTable1Light132">
    <w:name w:val="Grid Table 1 Light13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1">
    <w:name w:val="Grid Table 1 Light12111"/>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2">
    <w:name w:val="Grid Table 1 Light142"/>
    <w:basedOn w:val="TableNormal"/>
    <w:next w:val="GridTable1Light"/>
    <w:uiPriority w:val="46"/>
    <w:rsid w:val="00CE0A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4">
    <w:name w:val="No List4"/>
    <w:next w:val="NoList"/>
    <w:uiPriority w:val="99"/>
    <w:semiHidden/>
    <w:unhideWhenUsed/>
    <w:rsid w:val="00FF2A89"/>
  </w:style>
  <w:style w:type="table" w:customStyle="1" w:styleId="GridTable1Light125">
    <w:name w:val="Grid Table 1 Light125"/>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9">
    <w:name w:val="Grid Table 1 Light19"/>
    <w:basedOn w:val="TableNormal"/>
    <w:next w:val="GridTable1Light"/>
    <w:uiPriority w:val="46"/>
    <w:rsid w:val="00FF2A89"/>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3">
    <w:name w:val="Grid Table 1 Light121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0">
    <w:name w:val="Grid Table 1 Light110"/>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3">
    <w:name w:val="No List13"/>
    <w:next w:val="NoList"/>
    <w:uiPriority w:val="99"/>
    <w:semiHidden/>
    <w:unhideWhenUsed/>
    <w:rsid w:val="00FF2A89"/>
  </w:style>
  <w:style w:type="table" w:customStyle="1" w:styleId="GridTable1Light23">
    <w:name w:val="Grid Table 1 Light2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22">
    <w:name w:val="Grid Table 1 Light1222"/>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3">
    <w:name w:val="No List23"/>
    <w:next w:val="NoList"/>
    <w:uiPriority w:val="99"/>
    <w:semiHidden/>
    <w:unhideWhenUsed/>
    <w:rsid w:val="00FF2A89"/>
  </w:style>
  <w:style w:type="table" w:customStyle="1" w:styleId="TableGrid3">
    <w:name w:val="Table Grid3"/>
    <w:basedOn w:val="TableNormal"/>
    <w:next w:val="TableGrid"/>
    <w:uiPriority w:val="39"/>
    <w:rsid w:val="00FF2A8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3">
    <w:name w:val="Grid Table 1 Light3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3">
    <w:name w:val="Table Grid Light3"/>
    <w:basedOn w:val="TableNormal"/>
    <w:next w:val="TableGridLight"/>
    <w:uiPriority w:val="40"/>
    <w:rsid w:val="00FF2A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13">
    <w:name w:val="Grid Table 1 Light11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12">
    <w:name w:val="Grid Table 1 Light212"/>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3">
    <w:name w:val="Grid Table 1 Light4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3">
    <w:name w:val="Grid Table 1 Light5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3">
    <w:name w:val="Grid Table 1 Light6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3">
    <w:name w:val="Grid Table 1 Light7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3">
    <w:name w:val="Grid Table 1 Light8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3">
    <w:name w:val="Grid Table 1 Light9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3">
    <w:name w:val="Grid Table 1 Light10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32">
    <w:name w:val="Grid Table 1 Light1232"/>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13">
    <w:name w:val="No List113"/>
    <w:next w:val="NoList"/>
    <w:uiPriority w:val="99"/>
    <w:semiHidden/>
    <w:unhideWhenUsed/>
    <w:rsid w:val="00FF2A89"/>
  </w:style>
  <w:style w:type="table" w:customStyle="1" w:styleId="GridTable1Light133">
    <w:name w:val="Grid Table 1 Light13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2">
    <w:name w:val="Grid Table 1 Light12112"/>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3">
    <w:name w:val="Grid Table 1 Light143"/>
    <w:basedOn w:val="TableNormal"/>
    <w:next w:val="GridTable1Light"/>
    <w:uiPriority w:val="46"/>
    <w:rsid w:val="00FF2A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4">
    <w:name w:val="Grid Table 1 Light134"/>
    <w:basedOn w:val="TableNormal"/>
    <w:next w:val="GridTable1Light"/>
    <w:uiPriority w:val="46"/>
    <w:rsid w:val="003E07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3">
    <w:name w:val="Grid Table 1 Light12113"/>
    <w:basedOn w:val="TableNormal"/>
    <w:next w:val="GridTable1Light"/>
    <w:uiPriority w:val="46"/>
    <w:rsid w:val="003E07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4">
    <w:name w:val="Grid Table 1 Light144"/>
    <w:basedOn w:val="TableNormal"/>
    <w:next w:val="GridTable1Light"/>
    <w:uiPriority w:val="46"/>
    <w:rsid w:val="003E07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5">
    <w:name w:val="Grid Table 1 Light135"/>
    <w:basedOn w:val="TableNormal"/>
    <w:next w:val="GridTable1Light"/>
    <w:uiPriority w:val="46"/>
    <w:rsid w:val="00C51E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
    <w:name w:val="Grid Table 1 Light12114"/>
    <w:basedOn w:val="TableNormal"/>
    <w:next w:val="GridTable1Light"/>
    <w:uiPriority w:val="46"/>
    <w:rsid w:val="00C51E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5">
    <w:name w:val="Grid Table 1 Light145"/>
    <w:basedOn w:val="TableNormal"/>
    <w:next w:val="GridTable1Light"/>
    <w:uiPriority w:val="46"/>
    <w:rsid w:val="00C51E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611427282">
      <w:bodyDiv w:val="1"/>
      <w:marLeft w:val="0"/>
      <w:marRight w:val="0"/>
      <w:marTop w:val="0"/>
      <w:marBottom w:val="0"/>
      <w:divBdr>
        <w:top w:val="none" w:sz="0" w:space="0" w:color="auto"/>
        <w:left w:val="none" w:sz="0" w:space="0" w:color="auto"/>
        <w:bottom w:val="none" w:sz="0" w:space="0" w:color="auto"/>
        <w:right w:val="none" w:sz="0" w:space="0" w:color="auto"/>
      </w:divBdr>
    </w:div>
    <w:div w:id="1832330902">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752A-07C2-40C6-8486-61EA69A6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45</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March 2019 Agenda Item XX Attachment 1 - Meeting Agendas (CA State Board of Education)</vt:lpstr>
    </vt:vector>
  </TitlesOfParts>
  <Company>California State Board of Education</Company>
  <LinksUpToDate>false</LinksUpToDate>
  <CharactersWithSpaces>63500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19 Attachment 1 - Meeting Agendas (CA State Board of Education)</dc:title>
  <dc:subject>California Department of Education Charter School Petition Review Form: Thrive Public School.</dc:subject>
  <dc:creator/>
  <cp:keywords/>
  <dc:description/>
  <cp:revision>46</cp:revision>
  <cp:lastPrinted>2018-12-28T20:15:00Z</cp:lastPrinted>
  <dcterms:created xsi:type="dcterms:W3CDTF">2018-12-24T19:39:00Z</dcterms:created>
  <dcterms:modified xsi:type="dcterms:W3CDTF">2019-02-28T00:57:00Z</dcterms:modified>
  <cp:category/>
</cp:coreProperties>
</file>