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bookmarkStart w:id="0" w:name="_GoBack"/>
      <w:bookmarkEnd w:id="0"/>
      <w:r w:rsidRPr="00D5115F">
        <w:rPr>
          <w:noProof/>
          <w:lang w:eastAsia="ja-JP"/>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335A75" w:rsidP="00B723BE">
      <w:pPr>
        <w:jc w:val="right"/>
      </w:pPr>
      <w:proofErr w:type="gramStart"/>
      <w:r>
        <w:t>gac</w:t>
      </w:r>
      <w:r w:rsidR="009247FB">
        <w:t>sb-csd-</w:t>
      </w:r>
      <w:r>
        <w:t>may19</w:t>
      </w:r>
      <w:r w:rsidR="009247FB">
        <w:t>item</w:t>
      </w:r>
      <w:r w:rsidR="00E426D6">
        <w:t>05</w:t>
      </w:r>
      <w:proofErr w:type="gramEnd"/>
    </w:p>
    <w:p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335A75" w:rsidRPr="001B3958" w:rsidRDefault="00335A75" w:rsidP="00335A75">
      <w:pPr>
        <w:pStyle w:val="Heading1"/>
        <w:spacing w:before="240" w:after="240"/>
        <w:jc w:val="center"/>
        <w:rPr>
          <w:sz w:val="40"/>
          <w:szCs w:val="40"/>
        </w:rPr>
      </w:pPr>
      <w:r w:rsidRPr="001B3958">
        <w:rPr>
          <w:sz w:val="40"/>
          <w:szCs w:val="40"/>
        </w:rPr>
        <w:t>Californ</w:t>
      </w:r>
      <w:r>
        <w:rPr>
          <w:sz w:val="40"/>
          <w:szCs w:val="40"/>
        </w:rPr>
        <w:t>ia State Board of Education</w:t>
      </w:r>
      <w:r>
        <w:rPr>
          <w:sz w:val="40"/>
          <w:szCs w:val="40"/>
        </w:rPr>
        <w:br/>
        <w:t xml:space="preserve">May 2019 </w:t>
      </w:r>
      <w:r w:rsidRPr="001B3958">
        <w:rPr>
          <w:sz w:val="40"/>
          <w:szCs w:val="40"/>
        </w:rPr>
        <w:t>Agenda</w:t>
      </w:r>
      <w:r w:rsidRPr="001B3958">
        <w:rPr>
          <w:sz w:val="40"/>
          <w:szCs w:val="40"/>
        </w:rPr>
        <w:br/>
        <w:t>Item</w:t>
      </w:r>
      <w:r>
        <w:rPr>
          <w:sz w:val="40"/>
          <w:szCs w:val="40"/>
        </w:rPr>
        <w:t xml:space="preserve"> </w:t>
      </w:r>
      <w:r w:rsidRPr="009247FB">
        <w:rPr>
          <w:sz w:val="40"/>
          <w:szCs w:val="40"/>
        </w:rPr>
        <w:t>#</w:t>
      </w:r>
      <w:r w:rsidR="00531EB7">
        <w:rPr>
          <w:sz w:val="40"/>
          <w:szCs w:val="40"/>
        </w:rPr>
        <w:t>16</w:t>
      </w:r>
    </w:p>
    <w:p w:rsidR="00335A75" w:rsidRPr="001B3958" w:rsidRDefault="00335A75" w:rsidP="00025606">
      <w:pPr>
        <w:pStyle w:val="Heading2"/>
      </w:pPr>
      <w:r w:rsidRPr="001B3958">
        <w:t>Subject</w:t>
      </w:r>
    </w:p>
    <w:p w:rsidR="00E006AD" w:rsidRPr="00A33E6E" w:rsidRDefault="00E006AD" w:rsidP="00E006AD">
      <w:pPr>
        <w:spacing w:after="480"/>
      </w:pPr>
      <w:r>
        <w:t xml:space="preserve">Renewal </w:t>
      </w:r>
      <w:r w:rsidRPr="00A33E6E">
        <w:t xml:space="preserve">Petition for the Establishment of a Charter School </w:t>
      </w:r>
      <w:proofErr w:type="gramStart"/>
      <w:r w:rsidRPr="00A33E6E">
        <w:t>Under</w:t>
      </w:r>
      <w:proofErr w:type="gramEnd"/>
      <w:r w:rsidRPr="00A33E6E">
        <w:t xml:space="preserve"> the Oversight of the State Board of Ed</w:t>
      </w:r>
      <w:r w:rsidRPr="00501BE2">
        <w:t>ucation: Considerat</w:t>
      </w:r>
      <w:r>
        <w:t>ion of Los Angeles International Charter High School</w:t>
      </w:r>
      <w:r w:rsidRPr="00A33E6E">
        <w:t>, whi</w:t>
      </w:r>
      <w:r>
        <w:t>ch was denied by the Los Angeles County Board of Education</w:t>
      </w:r>
      <w:r w:rsidRPr="00A33E6E">
        <w:t>.</w:t>
      </w:r>
    </w:p>
    <w:p w:rsidR="00335A75" w:rsidRPr="001B3958" w:rsidRDefault="00335A75" w:rsidP="00025606">
      <w:pPr>
        <w:pStyle w:val="Heading2"/>
      </w:pPr>
      <w:r w:rsidRPr="001B3958">
        <w:t>Type of Action</w:t>
      </w:r>
    </w:p>
    <w:p w:rsidR="00335A75" w:rsidRPr="00A201B8" w:rsidRDefault="00335A75" w:rsidP="00335A75">
      <w:r w:rsidRPr="00A201B8">
        <w:t>Action, Information</w:t>
      </w:r>
      <w:r w:rsidR="00531EB7">
        <w:t>, Public Hearing</w:t>
      </w:r>
    </w:p>
    <w:p w:rsidR="00335A75" w:rsidRPr="001B3958" w:rsidRDefault="00335A75" w:rsidP="00025606">
      <w:pPr>
        <w:pStyle w:val="Heading2"/>
      </w:pPr>
      <w:r>
        <w:t>Summary of the Issue</w:t>
      </w:r>
    </w:p>
    <w:p w:rsidR="00E006AD" w:rsidRDefault="00E006AD" w:rsidP="00E006AD">
      <w:pPr>
        <w:spacing w:after="100" w:afterAutospacing="1"/>
        <w:rPr>
          <w:bCs/>
        </w:rPr>
      </w:pPr>
      <w:r>
        <w:rPr>
          <w:rFonts w:cs="Arial"/>
        </w:rPr>
        <w:t xml:space="preserve">Los Angeles International Charter High School (LAICHS) is seeking a renewal of its charter from the State Board of Education (SBE). </w:t>
      </w:r>
    </w:p>
    <w:p w:rsidR="00E006AD" w:rsidRPr="00146461" w:rsidRDefault="00E006AD" w:rsidP="00E006AD">
      <w:pPr>
        <w:spacing w:after="100" w:afterAutospacing="1"/>
        <w:rPr>
          <w:rFonts w:eastAsia="Calibri" w:cs="Arial"/>
        </w:rPr>
      </w:pPr>
      <w:r w:rsidRPr="00146461">
        <w:rPr>
          <w:rFonts w:eastAsia="Calibri" w:cs="Arial"/>
        </w:rPr>
        <w:t>LAICH</w:t>
      </w:r>
      <w:r>
        <w:rPr>
          <w:rFonts w:eastAsia="Calibri" w:cs="Arial"/>
        </w:rPr>
        <w:t>S was originally authorized by the Los Angeles Unified School District (L</w:t>
      </w:r>
      <w:r w:rsidRPr="00146461">
        <w:rPr>
          <w:rFonts w:eastAsia="Calibri" w:cs="Arial"/>
        </w:rPr>
        <w:t>AUSD</w:t>
      </w:r>
      <w:r>
        <w:rPr>
          <w:rFonts w:eastAsia="Calibri" w:cs="Arial"/>
        </w:rPr>
        <w:t>)</w:t>
      </w:r>
      <w:r w:rsidRPr="00146461">
        <w:rPr>
          <w:rFonts w:eastAsia="Calibri" w:cs="Arial"/>
        </w:rPr>
        <w:t xml:space="preserve"> on June 14, 2005, for a three-year term that was extended for one year in May 2008. LAUSD denied the LAICHS renewal petition on March 24, 2009</w:t>
      </w:r>
      <w:r>
        <w:rPr>
          <w:rFonts w:eastAsia="Calibri" w:cs="Arial"/>
        </w:rPr>
        <w:t>. LAICHS was then authorized o</w:t>
      </w:r>
      <w:r w:rsidRPr="00146461">
        <w:rPr>
          <w:rFonts w:eastAsia="Calibri" w:cs="Arial"/>
        </w:rPr>
        <w:t>n appeal by</w:t>
      </w:r>
      <w:r>
        <w:rPr>
          <w:rFonts w:eastAsia="Calibri" w:cs="Arial"/>
        </w:rPr>
        <w:t xml:space="preserve"> the</w:t>
      </w:r>
      <w:r w:rsidRPr="00146461">
        <w:rPr>
          <w:rFonts w:eastAsia="Calibri" w:cs="Arial"/>
        </w:rPr>
        <w:t xml:space="preserve"> L</w:t>
      </w:r>
      <w:r>
        <w:rPr>
          <w:rFonts w:eastAsia="Calibri" w:cs="Arial"/>
        </w:rPr>
        <w:t xml:space="preserve">os </w:t>
      </w:r>
      <w:r w:rsidRPr="00146461">
        <w:rPr>
          <w:rFonts w:eastAsia="Calibri" w:cs="Arial"/>
        </w:rPr>
        <w:t>A</w:t>
      </w:r>
      <w:r>
        <w:rPr>
          <w:rFonts w:eastAsia="Calibri" w:cs="Arial"/>
        </w:rPr>
        <w:t xml:space="preserve">ngeles </w:t>
      </w:r>
      <w:r w:rsidRPr="00146461">
        <w:rPr>
          <w:rFonts w:eastAsia="Calibri" w:cs="Arial"/>
        </w:rPr>
        <w:t>C</w:t>
      </w:r>
      <w:r>
        <w:rPr>
          <w:rFonts w:eastAsia="Calibri" w:cs="Arial"/>
        </w:rPr>
        <w:t xml:space="preserve">ounty Board of </w:t>
      </w:r>
      <w:r w:rsidRPr="00146461">
        <w:rPr>
          <w:rFonts w:eastAsia="Calibri" w:cs="Arial"/>
        </w:rPr>
        <w:t>E</w:t>
      </w:r>
      <w:r>
        <w:rPr>
          <w:rFonts w:eastAsia="Calibri" w:cs="Arial"/>
        </w:rPr>
        <w:t>ducation (LACBOE)</w:t>
      </w:r>
      <w:r w:rsidRPr="00146461">
        <w:rPr>
          <w:rFonts w:eastAsia="Calibri" w:cs="Arial"/>
        </w:rPr>
        <w:t xml:space="preserve"> in 2009 and renewed on March 11, 2014, for a five-year term from July 1, 2014, through June 30, 2019. </w:t>
      </w:r>
    </w:p>
    <w:p w:rsidR="00E006AD" w:rsidRPr="00146461" w:rsidRDefault="00E006AD" w:rsidP="00E006AD">
      <w:pPr>
        <w:spacing w:after="100" w:afterAutospacing="1"/>
        <w:rPr>
          <w:rFonts w:eastAsia="Calibri" w:cs="Arial"/>
        </w:rPr>
      </w:pPr>
      <w:r w:rsidRPr="00146461">
        <w:rPr>
          <w:rFonts w:eastAsia="Calibri" w:cs="Arial"/>
        </w:rPr>
        <w:t>On November 26, 2018, the petitioners submitted th</w:t>
      </w:r>
      <w:r>
        <w:rPr>
          <w:rFonts w:eastAsia="Calibri" w:cs="Arial"/>
        </w:rPr>
        <w:t>e LAICHS renewal petition to the Los Angeles County Office of Education (LAC</w:t>
      </w:r>
      <w:r w:rsidRPr="00146461">
        <w:rPr>
          <w:rFonts w:eastAsia="Calibri" w:cs="Arial"/>
        </w:rPr>
        <w:t>OE</w:t>
      </w:r>
      <w:r>
        <w:rPr>
          <w:rFonts w:eastAsia="Calibri" w:cs="Arial"/>
        </w:rPr>
        <w:t>)</w:t>
      </w:r>
      <w:r w:rsidRPr="00146461">
        <w:rPr>
          <w:rFonts w:eastAsia="Calibri" w:cs="Arial"/>
        </w:rPr>
        <w:t>. On January 22, 2019, LAC</w:t>
      </w:r>
      <w:r>
        <w:rPr>
          <w:rFonts w:eastAsia="Calibri" w:cs="Arial"/>
        </w:rPr>
        <w:t>B</w:t>
      </w:r>
      <w:r w:rsidRPr="00146461">
        <w:rPr>
          <w:rFonts w:eastAsia="Calibri" w:cs="Arial"/>
        </w:rPr>
        <w:t>OE denied the LAICHS renewal petition by a vote of five to one.</w:t>
      </w:r>
    </w:p>
    <w:p w:rsidR="00E006AD" w:rsidRPr="00146461" w:rsidRDefault="00E006AD" w:rsidP="00E006AD">
      <w:pPr>
        <w:spacing w:after="100" w:afterAutospacing="1"/>
        <w:rPr>
          <w:rFonts w:eastAsia="Calibri" w:cs="Arial"/>
        </w:rPr>
      </w:pPr>
      <w:r w:rsidRPr="00146461">
        <w:rPr>
          <w:rFonts w:eastAsia="Calibri" w:cs="Arial"/>
        </w:rPr>
        <w:t>The LAICHS petitioners submitted a renewal petition t</w:t>
      </w:r>
      <w:r>
        <w:rPr>
          <w:rFonts w:eastAsia="Calibri" w:cs="Arial"/>
        </w:rPr>
        <w:t>o the SBE</w:t>
      </w:r>
      <w:r w:rsidRPr="00146461">
        <w:rPr>
          <w:rFonts w:eastAsia="Calibri" w:cs="Arial"/>
        </w:rPr>
        <w:t xml:space="preserve"> on January 28, 2019.</w:t>
      </w:r>
    </w:p>
    <w:p w:rsidR="00335A75" w:rsidRPr="00F40510" w:rsidRDefault="00335A75" w:rsidP="00025606">
      <w:pPr>
        <w:pStyle w:val="Heading2"/>
      </w:pPr>
      <w:r>
        <w:t>Recommendation</w:t>
      </w:r>
    </w:p>
    <w:p w:rsidR="00E006AD" w:rsidRDefault="00335A75" w:rsidP="00E006AD">
      <w:pPr>
        <w:spacing w:after="100" w:afterAutospacing="1"/>
        <w:rPr>
          <w:rFonts w:cs="Arial"/>
        </w:rPr>
      </w:pPr>
      <w:r>
        <w:rPr>
          <w:rFonts w:cs="Arial"/>
        </w:rPr>
        <w:t>The California Department of Education (CDE)</w:t>
      </w:r>
      <w:r w:rsidRPr="00F742ED">
        <w:rPr>
          <w:rFonts w:cs="Arial"/>
        </w:rPr>
        <w:t xml:space="preserve"> </w:t>
      </w:r>
      <w:r>
        <w:rPr>
          <w:rFonts w:cs="Arial"/>
        </w:rPr>
        <w:t xml:space="preserve">recommends </w:t>
      </w:r>
      <w:r w:rsidR="00E006AD" w:rsidRPr="00F635F6">
        <w:rPr>
          <w:rFonts w:cs="Arial"/>
        </w:rPr>
        <w:t xml:space="preserve">that the SBE hold a public hearing to </w:t>
      </w:r>
      <w:r w:rsidR="00E006AD">
        <w:rPr>
          <w:rFonts w:cs="Arial"/>
        </w:rPr>
        <w:t>deny the request to renew LAICHS, a grade nine through grade twelve</w:t>
      </w:r>
      <w:r w:rsidR="00E006AD" w:rsidRPr="00F635F6">
        <w:rPr>
          <w:rFonts w:cs="Arial"/>
        </w:rPr>
        <w:t xml:space="preserve"> </w:t>
      </w:r>
      <w:r w:rsidR="00E006AD" w:rsidRPr="00F635F6">
        <w:rPr>
          <w:rFonts w:cs="Arial"/>
        </w:rPr>
        <w:lastRenderedPageBreak/>
        <w:t xml:space="preserve">charter school, under the oversight of the SBE, based on the CDE’s findings pursuant to </w:t>
      </w:r>
      <w:r w:rsidR="00E006AD" w:rsidRPr="00F635F6">
        <w:rPr>
          <w:rFonts w:cs="Arial"/>
          <w:i/>
        </w:rPr>
        <w:t>E</w:t>
      </w:r>
      <w:r w:rsidR="00E006AD">
        <w:rPr>
          <w:rFonts w:cs="Arial"/>
          <w:i/>
        </w:rPr>
        <w:t xml:space="preserve">ducation </w:t>
      </w:r>
      <w:r w:rsidR="00E006AD" w:rsidRPr="00F635F6">
        <w:rPr>
          <w:rFonts w:cs="Arial"/>
          <w:i/>
        </w:rPr>
        <w:t>C</w:t>
      </w:r>
      <w:r w:rsidR="00E006AD">
        <w:rPr>
          <w:rFonts w:cs="Arial"/>
          <w:i/>
        </w:rPr>
        <w:t xml:space="preserve">ode </w:t>
      </w:r>
      <w:r w:rsidR="00E006AD" w:rsidRPr="00DD034F">
        <w:rPr>
          <w:rFonts w:cs="Arial"/>
        </w:rPr>
        <w:t>(</w:t>
      </w:r>
      <w:r w:rsidR="00E006AD">
        <w:rPr>
          <w:rFonts w:cs="Arial"/>
          <w:i/>
        </w:rPr>
        <w:t>EC</w:t>
      </w:r>
      <w:r w:rsidR="00E006AD" w:rsidRPr="00DD034F">
        <w:rPr>
          <w:rFonts w:cs="Arial"/>
        </w:rPr>
        <w:t>)</w:t>
      </w:r>
      <w:r w:rsidR="00E006AD" w:rsidRPr="00F635F6">
        <w:rPr>
          <w:rFonts w:cs="Arial"/>
          <w:i/>
        </w:rPr>
        <w:t xml:space="preserve"> </w:t>
      </w:r>
      <w:r w:rsidR="00E006AD" w:rsidRPr="00F635F6">
        <w:rPr>
          <w:rFonts w:cs="Arial"/>
        </w:rPr>
        <w:t>sections</w:t>
      </w:r>
      <w:r w:rsidR="00E006AD">
        <w:rPr>
          <w:rFonts w:cs="Arial"/>
        </w:rPr>
        <w:t xml:space="preserve"> 47605(b</w:t>
      </w:r>
      <w:proofErr w:type="gramStart"/>
      <w:r w:rsidR="00E006AD">
        <w:rPr>
          <w:rFonts w:cs="Arial"/>
        </w:rPr>
        <w:t>)(</w:t>
      </w:r>
      <w:proofErr w:type="gramEnd"/>
      <w:r w:rsidR="00E006AD">
        <w:rPr>
          <w:rFonts w:cs="Arial"/>
        </w:rPr>
        <w:t>1), 47605(b)(5</w:t>
      </w:r>
      <w:r w:rsidR="00E006AD" w:rsidRPr="00F635F6">
        <w:rPr>
          <w:rFonts w:cs="Arial"/>
        </w:rPr>
        <w:t xml:space="preserve">), and </w:t>
      </w:r>
      <w:r w:rsidR="00E006AD" w:rsidRPr="00F635F6">
        <w:rPr>
          <w:rFonts w:cs="Arial"/>
          <w:i/>
        </w:rPr>
        <w:t>California Code of Regulations</w:t>
      </w:r>
      <w:r w:rsidR="00E006AD" w:rsidRPr="00F635F6">
        <w:rPr>
          <w:rFonts w:cs="Arial"/>
        </w:rPr>
        <w:t xml:space="preserve">, Title 5 (5 </w:t>
      </w:r>
      <w:r w:rsidR="00E006AD" w:rsidRPr="00F635F6">
        <w:rPr>
          <w:rFonts w:cs="Arial"/>
          <w:i/>
        </w:rPr>
        <w:t>CCR</w:t>
      </w:r>
      <w:r w:rsidR="00E006AD" w:rsidRPr="00F635F6">
        <w:rPr>
          <w:rFonts w:cs="Arial"/>
        </w:rPr>
        <w:t>) Section 11967.5.1.</w:t>
      </w:r>
    </w:p>
    <w:p w:rsidR="00E006AD" w:rsidRDefault="00E006AD" w:rsidP="00E006AD">
      <w:pPr>
        <w:spacing w:after="100" w:afterAutospacing="1"/>
        <w:rPr>
          <w:rFonts w:cs="Arial"/>
        </w:rPr>
      </w:pPr>
      <w:r>
        <w:rPr>
          <w:rFonts w:cs="Arial"/>
        </w:rPr>
        <w:t>The LAICHS petitioner does not meet the renewal criteria as they do not perform, overall, at least equal to its comparable district schools where the majority of LAICHS’ pupils would otherwise attend.</w:t>
      </w:r>
    </w:p>
    <w:p w:rsidR="00E006AD" w:rsidRDefault="00E006AD" w:rsidP="00E006AD">
      <w:pPr>
        <w:spacing w:after="100" w:afterAutospacing="1"/>
        <w:rPr>
          <w:rFonts w:cs="Arial"/>
        </w:rPr>
      </w:pPr>
      <w:r>
        <w:rPr>
          <w:rFonts w:cs="Arial"/>
        </w:rPr>
        <w:t xml:space="preserve">Additionally, the LAICHS petition does not provide a reasonably comprehensive description of 8 of the 15 required charter elements as follows: Description of Educational Program, Measurable Pupil Outcomes, </w:t>
      </w:r>
      <w:proofErr w:type="gramStart"/>
      <w:r>
        <w:rPr>
          <w:rFonts w:cs="Arial"/>
        </w:rPr>
        <w:t>Method</w:t>
      </w:r>
      <w:proofErr w:type="gramEnd"/>
      <w:r>
        <w:rPr>
          <w:rFonts w:cs="Arial"/>
        </w:rPr>
        <w:t xml:space="preserve"> for Measuring Pupil Progress, Employee Qualifications, Health and Safety Procedures, Admission Requirements, Annual Independent Financial Audits,</w:t>
      </w:r>
      <w:r w:rsidRPr="009B204D">
        <w:rPr>
          <w:rFonts w:cs="Arial"/>
        </w:rPr>
        <w:t xml:space="preserve"> </w:t>
      </w:r>
      <w:r>
        <w:rPr>
          <w:rFonts w:cs="Arial"/>
        </w:rPr>
        <w:t>and S</w:t>
      </w:r>
      <w:r w:rsidRPr="009B204D">
        <w:rPr>
          <w:rFonts w:cs="Arial"/>
        </w:rPr>
        <w:t>uspension</w:t>
      </w:r>
      <w:r>
        <w:rPr>
          <w:rFonts w:cs="Arial"/>
        </w:rPr>
        <w:t xml:space="preserve"> and Expulsion Procedures. The petition also does not provide reasonably comprehensive descriptions of Teacher Credentialing and Goals to Address the Eight State Priorities.</w:t>
      </w:r>
    </w:p>
    <w:p w:rsidR="00E006AD" w:rsidRDefault="00E006AD" w:rsidP="00E006AD">
      <w:pPr>
        <w:spacing w:after="100" w:afterAutospacing="1"/>
        <w:rPr>
          <w:rFonts w:cs="Arial"/>
        </w:rPr>
      </w:pPr>
      <w:r>
        <w:rPr>
          <w:rFonts w:cs="Arial"/>
        </w:rPr>
        <w:t xml:space="preserve">If approved by the SBE, and as a condition of approval, LAICHS will be required to revise the petition in order to reflect the SBE as authorizer and include the necessary language for the required charter elements as noted above. </w:t>
      </w:r>
    </w:p>
    <w:p w:rsidR="00335A75" w:rsidRPr="00517FE8" w:rsidRDefault="00335A75" w:rsidP="00025606">
      <w:pPr>
        <w:pStyle w:val="Heading2"/>
      </w:pPr>
      <w:r w:rsidRPr="00517FE8">
        <w:t>Advisory Commission on Charter Schools Recommendation</w:t>
      </w:r>
    </w:p>
    <w:p w:rsidR="00335A75" w:rsidRDefault="00335A75" w:rsidP="00E006AD">
      <w:pPr>
        <w:spacing w:after="240"/>
        <w:rPr>
          <w:rFonts w:cs="Arial"/>
        </w:rPr>
      </w:pPr>
      <w:r w:rsidRPr="00040FE1">
        <w:t>The A</w:t>
      </w:r>
      <w:r w:rsidR="008670B9">
        <w:t xml:space="preserve">dvisory </w:t>
      </w:r>
      <w:r w:rsidRPr="00040FE1">
        <w:t>C</w:t>
      </w:r>
      <w:r w:rsidR="008670B9">
        <w:t xml:space="preserve">ommission on </w:t>
      </w:r>
      <w:r w:rsidRPr="00040FE1">
        <w:t>C</w:t>
      </w:r>
      <w:r w:rsidR="008670B9">
        <w:t xml:space="preserve">harter </w:t>
      </w:r>
      <w:r w:rsidRPr="00040FE1">
        <w:t>S</w:t>
      </w:r>
      <w:r w:rsidR="008670B9">
        <w:t>chools (ACCS)</w:t>
      </w:r>
      <w:r w:rsidRPr="00040FE1">
        <w:t xml:space="preserve"> considered the </w:t>
      </w:r>
      <w:r w:rsidR="00E006AD">
        <w:t>LAICHS</w:t>
      </w:r>
      <w:r>
        <w:t xml:space="preserve"> </w:t>
      </w:r>
      <w:r w:rsidRPr="00040FE1">
        <w:t xml:space="preserve">petition for </w:t>
      </w:r>
      <w:r w:rsidR="005B729C">
        <w:t>renewal</w:t>
      </w:r>
      <w:r w:rsidRPr="00040FE1">
        <w:t xml:space="preserve"> at its </w:t>
      </w:r>
      <w:r>
        <w:t>April 10, 2019</w:t>
      </w:r>
      <w:r w:rsidRPr="00040FE1">
        <w:t xml:space="preserve">, meeting. The ACCS moved CDE staff recommendation to </w:t>
      </w:r>
      <w:r>
        <w:t>de</w:t>
      </w:r>
      <w:r w:rsidR="00E006AD">
        <w:t>ny the LAICHS petition</w:t>
      </w:r>
      <w:r>
        <w:t>.</w:t>
      </w:r>
      <w:r w:rsidR="00E006AD">
        <w:t xml:space="preserve"> The motion did not pass by a vote of four to four. </w:t>
      </w:r>
      <w:r w:rsidR="00E006AD">
        <w:rPr>
          <w:rFonts w:cs="Arial"/>
        </w:rPr>
        <w:t>Five votes are required to move an ACCS motion forward to the SBE; therefore, no recommendation moved.</w:t>
      </w:r>
    </w:p>
    <w:p w:rsidR="00DD56BF" w:rsidRDefault="00DD56BF" w:rsidP="00DD56BF">
      <w:pPr>
        <w:spacing w:after="100" w:afterAutospacing="1"/>
        <w:rPr>
          <w:rFonts w:eastAsia="Calibri" w:cs="Arial"/>
        </w:rPr>
      </w:pPr>
      <w:r>
        <w:rPr>
          <w:rFonts w:eastAsia="Calibri" w:cs="Arial"/>
        </w:rPr>
        <w:t>The meeting notice for t</w:t>
      </w:r>
      <w:r w:rsidR="008670B9">
        <w:rPr>
          <w:rFonts w:eastAsia="Calibri" w:cs="Arial"/>
        </w:rPr>
        <w:t>he April 10, 2019, ACCS</w:t>
      </w:r>
      <w:r>
        <w:rPr>
          <w:rFonts w:eastAsia="Calibri" w:cs="Arial"/>
        </w:rPr>
        <w:t xml:space="preserve"> meeting is located on the SBE ACCS web page at </w:t>
      </w:r>
      <w:hyperlink r:id="rId9" w:tooltip="April 2019 Advisory Commission on Charter Schools Meeting Agenda" w:history="1">
        <w:r>
          <w:rPr>
            <w:rStyle w:val="Hyperlink"/>
            <w:rFonts w:eastAsia="Calibri" w:cs="Arial"/>
          </w:rPr>
          <w:t>https://www.cde.ca.gov/be/cc/cs/accsnotice041019.asp</w:t>
        </w:r>
      </w:hyperlink>
      <w:r>
        <w:rPr>
          <w:rFonts w:eastAsia="Calibri" w:cs="Arial"/>
        </w:rPr>
        <w:t>.</w:t>
      </w:r>
    </w:p>
    <w:p w:rsidR="00CE5ACD" w:rsidRPr="00E006AD" w:rsidRDefault="00CE5ACD" w:rsidP="00025606">
      <w:pPr>
        <w:pStyle w:val="Heading2"/>
      </w:pPr>
      <w:r>
        <w:t>Past History</w:t>
      </w:r>
    </w:p>
    <w:p w:rsidR="00E006AD" w:rsidRDefault="00E006AD" w:rsidP="001760F1">
      <w:pPr>
        <w:spacing w:after="100" w:afterAutospacing="1"/>
        <w:rPr>
          <w:bCs/>
        </w:rPr>
      </w:pPr>
      <w:r>
        <w:rPr>
          <w:rFonts w:cs="Arial"/>
        </w:rPr>
        <w:t xml:space="preserve">LAICHS has operated since 2005 and currently serves 153 pupils in grade nine through grade twelve. LAICHS is located within the geographic boundaries of LAUSD at 625 Coleman Avenue, Los Angeles, CA. </w:t>
      </w:r>
      <w:r>
        <w:rPr>
          <w:bCs/>
        </w:rPr>
        <w:t>The petitioner proposes to add grade six through grade eight, an independent study (IS) program, and to change the school name to Los Angeles International Cha</w:t>
      </w:r>
      <w:r w:rsidR="001760F1">
        <w:rPr>
          <w:bCs/>
        </w:rPr>
        <w:t>rter School</w:t>
      </w:r>
      <w:r>
        <w:rPr>
          <w:bCs/>
        </w:rPr>
        <w:t>.</w:t>
      </w:r>
    </w:p>
    <w:p w:rsidR="00E006AD" w:rsidRDefault="00E006AD" w:rsidP="00E006AD">
      <w:pPr>
        <w:autoSpaceDE w:val="0"/>
        <w:autoSpaceDN w:val="0"/>
        <w:adjustRightInd w:val="0"/>
        <w:spacing w:after="100" w:afterAutospacing="1"/>
        <w:rPr>
          <w:rFonts w:eastAsia="Calibri" w:cs="Arial"/>
          <w:bCs/>
        </w:rPr>
      </w:pPr>
      <w:r>
        <w:rPr>
          <w:rFonts w:eastAsia="Calibri" w:cs="Arial"/>
          <w:bCs/>
        </w:rPr>
        <w:t>T</w:t>
      </w:r>
      <w:r w:rsidRPr="006862BE">
        <w:rPr>
          <w:rFonts w:eastAsia="Calibri" w:cs="Arial"/>
          <w:bCs/>
        </w:rPr>
        <w:t xml:space="preserve">he petition proposes to add grade six to serve 172 pupils in grade six and grade nine through grade twelve in 2019–2020 and increase to serve 240 pupils in grade six through grade twelve in 2023–24. </w:t>
      </w:r>
    </w:p>
    <w:p w:rsidR="00E006AD" w:rsidRPr="00162B02" w:rsidRDefault="00E006AD" w:rsidP="00E006AD">
      <w:pPr>
        <w:autoSpaceDE w:val="0"/>
        <w:autoSpaceDN w:val="0"/>
        <w:adjustRightInd w:val="0"/>
        <w:spacing w:after="100" w:afterAutospacing="1"/>
        <w:rPr>
          <w:rFonts w:eastAsia="Calibri" w:cs="Arial"/>
          <w:bCs/>
        </w:rPr>
      </w:pPr>
      <w:r w:rsidRPr="006862BE">
        <w:rPr>
          <w:rFonts w:eastAsia="Calibri" w:cs="Arial"/>
          <w:bCs/>
        </w:rPr>
        <w:lastRenderedPageBreak/>
        <w:t>LAICHS’s mission is to improve pupil achievement by providing a high quality</w:t>
      </w:r>
      <w:r>
        <w:rPr>
          <w:rFonts w:eastAsia="Calibri" w:cs="Arial"/>
          <w:bCs/>
        </w:rPr>
        <w:t>,</w:t>
      </w:r>
      <w:r w:rsidRPr="006862BE">
        <w:rPr>
          <w:rFonts w:eastAsia="Calibri" w:cs="Arial"/>
          <w:bCs/>
        </w:rPr>
        <w:t xml:space="preserve"> standards based educational opportunity for all pupils that attend. The petition states that LAICHS focuses on a college preparatory program, college readiness for all pupils, and a personalized learning environment. The petition includes sample schedules for grade six through grade eight, grade nine through grade twelve</w:t>
      </w:r>
      <w:r w:rsidR="001760F1">
        <w:rPr>
          <w:rFonts w:eastAsia="Calibri" w:cs="Arial"/>
          <w:bCs/>
        </w:rPr>
        <w:t>, and the IS program at LAICHS</w:t>
      </w:r>
      <w:r w:rsidRPr="006862BE">
        <w:rPr>
          <w:rFonts w:eastAsia="Calibri" w:cs="Arial"/>
          <w:bCs/>
        </w:rPr>
        <w:t xml:space="preserve">. </w:t>
      </w:r>
    </w:p>
    <w:p w:rsidR="00E006AD" w:rsidRPr="00FE7A8B" w:rsidRDefault="00E006AD" w:rsidP="00025606">
      <w:pPr>
        <w:pStyle w:val="Heading2"/>
      </w:pPr>
      <w:r w:rsidRPr="00FE7A8B">
        <w:t>Renewal Criteria</w:t>
      </w:r>
    </w:p>
    <w:p w:rsidR="00E006AD" w:rsidRPr="00FE7A8B" w:rsidRDefault="00E006AD" w:rsidP="00E006AD">
      <w:pPr>
        <w:autoSpaceDE w:val="0"/>
        <w:autoSpaceDN w:val="0"/>
        <w:adjustRightInd w:val="0"/>
        <w:spacing w:after="100" w:afterAutospacing="1"/>
        <w:rPr>
          <w:rFonts w:eastAsia="Calibri" w:cs="Arial"/>
          <w:bCs/>
        </w:rPr>
      </w:pPr>
      <w:r w:rsidRPr="00FE7A8B">
        <w:rPr>
          <w:rFonts w:eastAsia="Calibri" w:cs="Arial"/>
          <w:bCs/>
          <w:i/>
        </w:rPr>
        <w:t>EC</w:t>
      </w:r>
      <w:r w:rsidRPr="00FE7A8B">
        <w:rPr>
          <w:rFonts w:eastAsia="Calibri" w:cs="Arial"/>
          <w:bCs/>
        </w:rPr>
        <w:t xml:space="preserve"> Section 47607 sets forth grounds for denying a renewal petition.</w:t>
      </w:r>
    </w:p>
    <w:p w:rsidR="00E006AD" w:rsidRPr="00FE7A8B" w:rsidRDefault="00E006AD" w:rsidP="00E006AD">
      <w:pPr>
        <w:numPr>
          <w:ilvl w:val="0"/>
          <w:numId w:val="15"/>
        </w:numPr>
        <w:autoSpaceDE w:val="0"/>
        <w:autoSpaceDN w:val="0"/>
        <w:adjustRightInd w:val="0"/>
        <w:spacing w:before="240" w:after="100" w:afterAutospacing="1"/>
        <w:rPr>
          <w:rFonts w:eastAsia="Calibri" w:cs="Arial"/>
          <w:bCs/>
        </w:rPr>
      </w:pPr>
      <w:r w:rsidRPr="00FE7A8B">
        <w:rPr>
          <w:rFonts w:eastAsia="Calibri" w:cs="Arial"/>
          <w:bCs/>
        </w:rPr>
        <w:t xml:space="preserve">The authority that granted the charter shall consider increases in pupil academic achievement for all groups of pupils served by the charter school as the most important factor determining whether to grant a charter renewal. </w:t>
      </w:r>
    </w:p>
    <w:p w:rsidR="00E006AD" w:rsidRPr="00FE7A8B" w:rsidRDefault="00E006AD" w:rsidP="00E006AD">
      <w:pPr>
        <w:numPr>
          <w:ilvl w:val="0"/>
          <w:numId w:val="15"/>
        </w:numPr>
        <w:autoSpaceDE w:val="0"/>
        <w:autoSpaceDN w:val="0"/>
        <w:adjustRightInd w:val="0"/>
        <w:spacing w:before="240" w:after="100" w:afterAutospacing="1"/>
        <w:rPr>
          <w:rFonts w:eastAsia="Calibri" w:cs="Arial"/>
          <w:bCs/>
        </w:rPr>
      </w:pPr>
      <w:r w:rsidRPr="00FE7A8B">
        <w:rPr>
          <w:rFonts w:eastAsia="Calibri" w:cs="Arial"/>
          <w:bCs/>
        </w:rPr>
        <w:t>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taking into account the composition of the pupil population that is served at the charter school.</w:t>
      </w:r>
    </w:p>
    <w:p w:rsidR="00E006AD" w:rsidRPr="00FE7A8B" w:rsidRDefault="00E006AD" w:rsidP="00E006AD">
      <w:pPr>
        <w:autoSpaceDE w:val="0"/>
        <w:autoSpaceDN w:val="0"/>
        <w:adjustRightInd w:val="0"/>
        <w:spacing w:after="100" w:afterAutospacing="1"/>
        <w:rPr>
          <w:rFonts w:eastAsia="Calibri" w:cs="Arial"/>
          <w:bCs/>
        </w:rPr>
      </w:pPr>
      <w:r w:rsidRPr="00FE7A8B">
        <w:rPr>
          <w:rFonts w:eastAsia="Calibri" w:cs="Arial"/>
          <w:bCs/>
        </w:rPr>
        <w:t>LAICHS does not perform, overall, at least equal to its comparable district schools where the majority of LAICHS</w:t>
      </w:r>
      <w:r w:rsidR="002C426F">
        <w:rPr>
          <w:rFonts w:eastAsia="Calibri" w:cs="Arial"/>
          <w:bCs/>
        </w:rPr>
        <w:t>’</w:t>
      </w:r>
      <w:r w:rsidRPr="00FE7A8B">
        <w:rPr>
          <w:rFonts w:eastAsia="Calibri" w:cs="Arial"/>
          <w:bCs/>
        </w:rPr>
        <w:t xml:space="preserve"> pupils would otherwise attend.</w:t>
      </w:r>
    </w:p>
    <w:p w:rsidR="00E006AD" w:rsidRPr="003D0FDE" w:rsidRDefault="00E006AD" w:rsidP="00330A91">
      <w:pPr>
        <w:pStyle w:val="Heading3"/>
      </w:pPr>
      <w:r w:rsidRPr="003D0FDE">
        <w:t xml:space="preserve">LACOE’s Review of Renewal Criteria </w:t>
      </w:r>
      <w:proofErr w:type="gramStart"/>
      <w:r w:rsidRPr="003D0FDE">
        <w:t>Under</w:t>
      </w:r>
      <w:proofErr w:type="gramEnd"/>
      <w:r w:rsidRPr="003D0FDE">
        <w:t xml:space="preserve"> </w:t>
      </w:r>
      <w:r w:rsidRPr="003D0FDE">
        <w:rPr>
          <w:i/>
        </w:rPr>
        <w:t>EC</w:t>
      </w:r>
      <w:r w:rsidRPr="003D0FDE">
        <w:t xml:space="preserve"> Section 47607</w:t>
      </w:r>
    </w:p>
    <w:p w:rsidR="00E006AD" w:rsidRPr="00CB7265" w:rsidRDefault="00E006AD" w:rsidP="00E006AD">
      <w:pPr>
        <w:autoSpaceDE w:val="0"/>
        <w:autoSpaceDN w:val="0"/>
        <w:adjustRightInd w:val="0"/>
        <w:spacing w:before="240"/>
        <w:rPr>
          <w:rFonts w:eastAsia="Calibri" w:cs="Arial"/>
          <w:bCs/>
        </w:rPr>
      </w:pPr>
      <w:r w:rsidRPr="00CB7265">
        <w:rPr>
          <w:rFonts w:eastAsia="Calibri" w:cs="Arial"/>
          <w:bCs/>
        </w:rPr>
        <w:t xml:space="preserve">LACOE completed a review of 2015–16, 2016–17, and 2017–18 </w:t>
      </w:r>
      <w:r>
        <w:rPr>
          <w:rFonts w:eastAsia="Calibri" w:cs="Arial"/>
          <w:bCs/>
        </w:rPr>
        <w:t>California Assessment of Student Performance and Progress (</w:t>
      </w:r>
      <w:r w:rsidRPr="00CB7265">
        <w:rPr>
          <w:rFonts w:eastAsia="Calibri" w:cs="Arial"/>
          <w:bCs/>
        </w:rPr>
        <w:t>CAASPP</w:t>
      </w:r>
      <w:r>
        <w:rPr>
          <w:rFonts w:eastAsia="Calibri" w:cs="Arial"/>
          <w:bCs/>
        </w:rPr>
        <w:t>)</w:t>
      </w:r>
      <w:r w:rsidRPr="00CB7265">
        <w:rPr>
          <w:rFonts w:eastAsia="Calibri" w:cs="Arial"/>
          <w:bCs/>
        </w:rPr>
        <w:t xml:space="preserve"> data for LAICHS and district-chosen comparable schools, which show declines in E</w:t>
      </w:r>
      <w:r>
        <w:rPr>
          <w:rFonts w:eastAsia="Calibri" w:cs="Arial"/>
          <w:bCs/>
        </w:rPr>
        <w:t>nglish language arts (ELA)</w:t>
      </w:r>
      <w:r w:rsidRPr="00CB7265">
        <w:rPr>
          <w:rFonts w:eastAsia="Calibri" w:cs="Arial"/>
          <w:bCs/>
        </w:rPr>
        <w:t xml:space="preserve"> and mathematics schoolwide and for all pupil groups. LACOE determined that LAICHS has not met the academic performance levels and is not eligible for renewal. For ELA, schoolwide, the percentage of pupils meeting or exceeding standards dropped from 52 to 49 percent over the three-year period with a low of 41 percent in 2016–17. Numerically significant pupil groups show decreases in proficiency over the three-year period for socioeconomically disadvantaged </w:t>
      </w:r>
      <w:r>
        <w:rPr>
          <w:rFonts w:eastAsia="Calibri" w:cs="Arial"/>
          <w:bCs/>
        </w:rPr>
        <w:t>(</w:t>
      </w:r>
      <w:r w:rsidRPr="00CB7265">
        <w:rPr>
          <w:rFonts w:eastAsia="Calibri" w:cs="Arial"/>
          <w:bCs/>
        </w:rPr>
        <w:t>SED</w:t>
      </w:r>
      <w:r>
        <w:rPr>
          <w:rFonts w:eastAsia="Calibri" w:cs="Arial"/>
          <w:bCs/>
        </w:rPr>
        <w:t>)</w:t>
      </w:r>
      <w:r w:rsidRPr="00CB7265">
        <w:rPr>
          <w:rFonts w:eastAsia="Calibri" w:cs="Arial"/>
          <w:bCs/>
        </w:rPr>
        <w:t xml:space="preserve"> pupils by five percent and Hispanic/Latino pupils by four percent. For mathematics, schoolwide, the percentage of pupils meeting or exceeding standards dropped from 12 to 9 percent over the three-year period. Numerically significant pupil </w:t>
      </w:r>
      <w:proofErr w:type="gramStart"/>
      <w:r w:rsidRPr="00CB7265">
        <w:rPr>
          <w:rFonts w:eastAsia="Calibri" w:cs="Arial"/>
          <w:bCs/>
        </w:rPr>
        <w:t>groups</w:t>
      </w:r>
      <w:proofErr w:type="gramEnd"/>
      <w:r w:rsidRPr="00CB7265">
        <w:rPr>
          <w:rFonts w:eastAsia="Calibri" w:cs="Arial"/>
          <w:bCs/>
        </w:rPr>
        <w:t xml:space="preserve"> show decreases in proficiency over the three-year period for both SED and Hispanic/Latino pupils by five percent. LACOE determined that LAICHS has not demonstrated increases in pupil academic achievement for all group</w:t>
      </w:r>
      <w:r>
        <w:rPr>
          <w:rFonts w:eastAsia="Calibri" w:cs="Arial"/>
          <w:bCs/>
        </w:rPr>
        <w:t>s</w:t>
      </w:r>
      <w:r w:rsidRPr="00CB7265">
        <w:rPr>
          <w:rFonts w:eastAsia="Calibri" w:cs="Arial"/>
          <w:bCs/>
        </w:rPr>
        <w:t xml:space="preserve"> of pupils served by the sc</w:t>
      </w:r>
      <w:r w:rsidR="001760F1">
        <w:rPr>
          <w:rFonts w:eastAsia="Calibri" w:cs="Arial"/>
          <w:bCs/>
        </w:rPr>
        <w:t>hool</w:t>
      </w:r>
      <w:r w:rsidRPr="00CB7265">
        <w:rPr>
          <w:rFonts w:eastAsia="Calibri" w:cs="Arial"/>
          <w:bCs/>
        </w:rPr>
        <w:t>.</w:t>
      </w:r>
    </w:p>
    <w:p w:rsidR="00E006AD" w:rsidRPr="00CB7265" w:rsidRDefault="00E006AD" w:rsidP="00E006AD">
      <w:pPr>
        <w:autoSpaceDE w:val="0"/>
        <w:autoSpaceDN w:val="0"/>
        <w:adjustRightInd w:val="0"/>
        <w:spacing w:before="240"/>
        <w:rPr>
          <w:rFonts w:eastAsia="Calibri" w:cs="Arial"/>
          <w:bCs/>
        </w:rPr>
      </w:pPr>
      <w:r w:rsidRPr="00CB7265">
        <w:rPr>
          <w:rFonts w:eastAsia="Calibri" w:cs="Arial"/>
          <w:bCs/>
        </w:rPr>
        <w:t xml:space="preserve">Additionally, LACOE completed an analysis which reviewed the 2015–16, 2016–17, and 2017–18 CAASPP data for LAICHS compared to its resident and comparison schools. </w:t>
      </w:r>
      <w:r w:rsidRPr="00CB7265">
        <w:rPr>
          <w:rFonts w:eastAsia="Calibri" w:cs="Arial"/>
          <w:bCs/>
        </w:rPr>
        <w:lastRenderedPageBreak/>
        <w:t>LACOE considered schools where 2.5 percent or more of LAICHS’ pupils would otherwise be enrolled as resident schools, and considered schools within LAUSD serving comparable grade levels and pupil demographics as comparable schools. LACOE determined that LAICHS does not qualify for renewal consideration as its academic performance is not at least equal to the academic performance of the public school</w:t>
      </w:r>
      <w:r>
        <w:rPr>
          <w:rFonts w:eastAsia="Calibri" w:cs="Arial"/>
          <w:bCs/>
        </w:rPr>
        <w:t>s</w:t>
      </w:r>
      <w:r w:rsidRPr="00CB7265">
        <w:rPr>
          <w:rFonts w:eastAsia="Calibri" w:cs="Arial"/>
          <w:bCs/>
        </w:rPr>
        <w:t xml:space="preserve"> that LAICHS</w:t>
      </w:r>
      <w:r>
        <w:rPr>
          <w:rFonts w:eastAsia="Calibri" w:cs="Arial"/>
          <w:bCs/>
        </w:rPr>
        <w:t>’</w:t>
      </w:r>
      <w:r w:rsidRPr="00CB7265">
        <w:rPr>
          <w:rFonts w:eastAsia="Calibri" w:cs="Arial"/>
          <w:bCs/>
        </w:rPr>
        <w:t xml:space="preserve"> pupils would otherwise have been required to attend as well as the academic performance of the schools in LAUSD in which LAICHS</w:t>
      </w:r>
      <w:r>
        <w:rPr>
          <w:rFonts w:eastAsia="Calibri" w:cs="Arial"/>
          <w:bCs/>
        </w:rPr>
        <w:t xml:space="preserve"> is </w:t>
      </w:r>
      <w:r w:rsidR="001760F1">
        <w:rPr>
          <w:rFonts w:eastAsia="Calibri" w:cs="Arial"/>
          <w:bCs/>
        </w:rPr>
        <w:t>located</w:t>
      </w:r>
      <w:r w:rsidRPr="00CB7265">
        <w:rPr>
          <w:rFonts w:eastAsia="Calibri" w:cs="Arial"/>
          <w:bCs/>
        </w:rPr>
        <w:t>.</w:t>
      </w:r>
    </w:p>
    <w:p w:rsidR="00E006AD" w:rsidRPr="00CB7265" w:rsidRDefault="00E006AD" w:rsidP="00E006AD">
      <w:pPr>
        <w:autoSpaceDE w:val="0"/>
        <w:autoSpaceDN w:val="0"/>
        <w:adjustRightInd w:val="0"/>
        <w:spacing w:before="240" w:after="100" w:afterAutospacing="1"/>
        <w:rPr>
          <w:rFonts w:eastAsia="Calibri" w:cs="Arial"/>
          <w:b/>
          <w:bCs/>
        </w:rPr>
      </w:pPr>
      <w:r w:rsidRPr="00CB7265">
        <w:rPr>
          <w:rFonts w:eastAsia="Calibri" w:cs="Arial"/>
          <w:b/>
          <w:bCs/>
        </w:rPr>
        <w:t>LACOE-chosen Resident Schools CAASPP Results for LAICHS (Percent Meets/Exceeds Standards)</w:t>
      </w:r>
    </w:p>
    <w:tbl>
      <w:tblPr>
        <w:tblStyle w:val="GridTable1Light1211421"/>
        <w:tblW w:w="5000" w:type="pct"/>
        <w:tblLook w:val="04A0" w:firstRow="1" w:lastRow="0" w:firstColumn="1" w:lastColumn="0" w:noHBand="0" w:noVBand="1"/>
        <w:tblDescription w:val="LACOE-chosen Resident Schools CAASPP Results for LAICHS (Percent Meets/Exceeds Standards)"/>
      </w:tblPr>
      <w:tblGrid>
        <w:gridCol w:w="2109"/>
        <w:gridCol w:w="1210"/>
        <w:gridCol w:w="1210"/>
        <w:gridCol w:w="1210"/>
        <w:gridCol w:w="1210"/>
        <w:gridCol w:w="1210"/>
        <w:gridCol w:w="1191"/>
      </w:tblGrid>
      <w:tr w:rsidR="00E006AD" w:rsidRPr="00CB7265" w:rsidTr="000E55C8">
        <w:trPr>
          <w:cnfStyle w:val="100000000000" w:firstRow="1" w:lastRow="0" w:firstColumn="0" w:lastColumn="0" w:oddVBand="0" w:evenVBand="0" w:oddHBand="0" w:evenHBand="0" w:firstRowFirstColumn="0" w:firstRowLastColumn="0" w:lastRowFirstColumn="0" w:lastRowLastColumn="0"/>
          <w:cantSplit/>
          <w:trHeight w:val="772"/>
          <w:tblHeader/>
        </w:trPr>
        <w:tc>
          <w:tcPr>
            <w:cnfStyle w:val="001000000000" w:firstRow="0" w:lastRow="0" w:firstColumn="1" w:lastColumn="0" w:oddVBand="0" w:evenVBand="0" w:oddHBand="0" w:evenHBand="0" w:firstRowFirstColumn="0" w:firstRowLastColumn="0" w:lastRowFirstColumn="0" w:lastRowLastColumn="0"/>
            <w:tcW w:w="1128" w:type="pct"/>
            <w:shd w:val="clear" w:color="auto" w:fill="D9D9D9" w:themeFill="background1" w:themeFillShade="D9"/>
            <w:vAlign w:val="center"/>
          </w:tcPr>
          <w:p w:rsidR="00E006AD" w:rsidRPr="00CB7265" w:rsidRDefault="00E006AD" w:rsidP="000E55C8">
            <w:pPr>
              <w:rPr>
                <w:rFonts w:eastAsia="Calibri"/>
              </w:rPr>
            </w:pPr>
            <w:r w:rsidRPr="00CB7265">
              <w:rPr>
                <w:rFonts w:eastAsia="Calibri"/>
              </w:rPr>
              <w:t>School</w:t>
            </w:r>
          </w:p>
        </w:tc>
        <w:tc>
          <w:tcPr>
            <w:tcW w:w="647" w:type="pct"/>
            <w:shd w:val="clear" w:color="auto" w:fill="D9D9D9" w:themeFill="background1" w:themeFillShade="D9"/>
            <w:vAlign w:val="center"/>
          </w:tcPr>
          <w:p w:rsidR="00E006AD" w:rsidRPr="00CB7265" w:rsidRDefault="00E006AD" w:rsidP="000E55C8">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CB7265">
              <w:rPr>
                <w:rFonts w:eastAsia="Calibri" w:cs="Arial"/>
              </w:rPr>
              <w:t>2015–16 ELA</w:t>
            </w:r>
          </w:p>
        </w:tc>
        <w:tc>
          <w:tcPr>
            <w:tcW w:w="647" w:type="pct"/>
            <w:shd w:val="clear" w:color="auto" w:fill="D9D9D9" w:themeFill="background1" w:themeFillShade="D9"/>
            <w:vAlign w:val="center"/>
          </w:tcPr>
          <w:p w:rsidR="00E006AD" w:rsidRPr="00CB7265" w:rsidRDefault="00E006AD" w:rsidP="000E55C8">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CB7265">
              <w:rPr>
                <w:rFonts w:eastAsia="Calibri" w:cs="Arial"/>
              </w:rPr>
              <w:t>2015–16 Math</w:t>
            </w:r>
          </w:p>
        </w:tc>
        <w:tc>
          <w:tcPr>
            <w:tcW w:w="647" w:type="pct"/>
            <w:shd w:val="clear" w:color="auto" w:fill="D9D9D9" w:themeFill="background1" w:themeFillShade="D9"/>
            <w:vAlign w:val="center"/>
          </w:tcPr>
          <w:p w:rsidR="00E006AD" w:rsidRPr="00CB7265" w:rsidRDefault="00E006AD" w:rsidP="000E55C8">
            <w:pPr>
              <w:jc w:val="center"/>
              <w:cnfStyle w:val="100000000000" w:firstRow="1" w:lastRow="0" w:firstColumn="0" w:lastColumn="0" w:oddVBand="0" w:evenVBand="0" w:oddHBand="0" w:evenHBand="0" w:firstRowFirstColumn="0" w:firstRowLastColumn="0" w:lastRowFirstColumn="0" w:lastRowLastColumn="0"/>
              <w:rPr>
                <w:rFonts w:eastAsia="Calibri"/>
              </w:rPr>
            </w:pPr>
            <w:r w:rsidRPr="00CB7265">
              <w:rPr>
                <w:rFonts w:eastAsia="Calibri"/>
              </w:rPr>
              <w:t>2016–17 ELA</w:t>
            </w:r>
          </w:p>
        </w:tc>
        <w:tc>
          <w:tcPr>
            <w:tcW w:w="647" w:type="pct"/>
            <w:shd w:val="clear" w:color="auto" w:fill="D9D9D9" w:themeFill="background1" w:themeFillShade="D9"/>
            <w:vAlign w:val="center"/>
          </w:tcPr>
          <w:p w:rsidR="00E006AD" w:rsidRPr="00CB7265" w:rsidRDefault="00E006AD" w:rsidP="000E55C8">
            <w:pPr>
              <w:jc w:val="center"/>
              <w:cnfStyle w:val="100000000000" w:firstRow="1" w:lastRow="0" w:firstColumn="0" w:lastColumn="0" w:oddVBand="0" w:evenVBand="0" w:oddHBand="0" w:evenHBand="0" w:firstRowFirstColumn="0" w:firstRowLastColumn="0" w:lastRowFirstColumn="0" w:lastRowLastColumn="0"/>
              <w:rPr>
                <w:rFonts w:eastAsia="Calibri"/>
              </w:rPr>
            </w:pPr>
            <w:r w:rsidRPr="00CB7265">
              <w:rPr>
                <w:rFonts w:eastAsia="Calibri"/>
              </w:rPr>
              <w:t>2016–17 Math</w:t>
            </w:r>
          </w:p>
        </w:tc>
        <w:tc>
          <w:tcPr>
            <w:tcW w:w="647" w:type="pct"/>
            <w:shd w:val="clear" w:color="auto" w:fill="D9D9D9" w:themeFill="background1" w:themeFillShade="D9"/>
            <w:vAlign w:val="center"/>
          </w:tcPr>
          <w:p w:rsidR="00E006AD" w:rsidRPr="00CB7265" w:rsidRDefault="00E006AD" w:rsidP="000E55C8">
            <w:pPr>
              <w:jc w:val="center"/>
              <w:cnfStyle w:val="100000000000" w:firstRow="1" w:lastRow="0" w:firstColumn="0" w:lastColumn="0" w:oddVBand="0" w:evenVBand="0" w:oddHBand="0" w:evenHBand="0" w:firstRowFirstColumn="0" w:firstRowLastColumn="0" w:lastRowFirstColumn="0" w:lastRowLastColumn="0"/>
              <w:rPr>
                <w:rFonts w:eastAsia="Calibri"/>
              </w:rPr>
            </w:pPr>
            <w:r w:rsidRPr="00CB7265">
              <w:rPr>
                <w:rFonts w:eastAsia="Calibri"/>
              </w:rPr>
              <w:t>2017–18 ELA</w:t>
            </w:r>
          </w:p>
        </w:tc>
        <w:tc>
          <w:tcPr>
            <w:tcW w:w="637" w:type="pct"/>
            <w:shd w:val="clear" w:color="auto" w:fill="D9D9D9" w:themeFill="background1" w:themeFillShade="D9"/>
            <w:vAlign w:val="center"/>
          </w:tcPr>
          <w:p w:rsidR="00E006AD" w:rsidRPr="00CB7265" w:rsidRDefault="00E006AD" w:rsidP="000E55C8">
            <w:pPr>
              <w:jc w:val="center"/>
              <w:cnfStyle w:val="100000000000" w:firstRow="1" w:lastRow="0" w:firstColumn="0" w:lastColumn="0" w:oddVBand="0" w:evenVBand="0" w:oddHBand="0" w:evenHBand="0" w:firstRowFirstColumn="0" w:firstRowLastColumn="0" w:lastRowFirstColumn="0" w:lastRowLastColumn="0"/>
              <w:rPr>
                <w:rFonts w:eastAsia="Calibri"/>
              </w:rPr>
            </w:pPr>
            <w:r w:rsidRPr="00CB7265">
              <w:rPr>
                <w:rFonts w:eastAsia="Calibri"/>
              </w:rPr>
              <w:t>2017–18 Math</w:t>
            </w:r>
          </w:p>
        </w:tc>
      </w:tr>
      <w:tr w:rsidR="00E006AD" w:rsidRPr="00CB7265" w:rsidTr="000E55C8">
        <w:trPr>
          <w:cantSplit/>
          <w:trHeight w:val="252"/>
        </w:trPr>
        <w:tc>
          <w:tcPr>
            <w:cnfStyle w:val="001000000000" w:firstRow="0" w:lastRow="0" w:firstColumn="1" w:lastColumn="0" w:oddVBand="0" w:evenVBand="0" w:oddHBand="0" w:evenHBand="0" w:firstRowFirstColumn="0" w:firstRowLastColumn="0" w:lastRowFirstColumn="0" w:lastRowLastColumn="0"/>
            <w:tcW w:w="1128" w:type="pct"/>
          </w:tcPr>
          <w:p w:rsidR="00E006AD" w:rsidRPr="00CB7265" w:rsidRDefault="00E006AD" w:rsidP="000E55C8">
            <w:pPr>
              <w:rPr>
                <w:rFonts w:eastAsia="Calibri"/>
              </w:rPr>
            </w:pPr>
            <w:r w:rsidRPr="00CB7265">
              <w:rPr>
                <w:rFonts w:eastAsia="Calibri"/>
              </w:rPr>
              <w:t>LAICHS</w:t>
            </w:r>
          </w:p>
        </w:tc>
        <w:tc>
          <w:tcPr>
            <w:tcW w:w="647" w:type="pct"/>
            <w:vAlign w:val="center"/>
          </w:tcPr>
          <w:p w:rsidR="00E006AD" w:rsidRPr="00CB7265"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rPr>
            </w:pPr>
            <w:r w:rsidRPr="00CB7265">
              <w:rPr>
                <w:rFonts w:eastAsia="Calibri"/>
              </w:rPr>
              <w:t>52</w:t>
            </w:r>
          </w:p>
        </w:tc>
        <w:tc>
          <w:tcPr>
            <w:tcW w:w="647" w:type="pct"/>
            <w:vAlign w:val="center"/>
          </w:tcPr>
          <w:p w:rsidR="00E006AD" w:rsidRPr="00CB7265"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rPr>
            </w:pPr>
            <w:r w:rsidRPr="00CB7265">
              <w:rPr>
                <w:rFonts w:eastAsia="Calibri"/>
              </w:rPr>
              <w:t>12</w:t>
            </w:r>
          </w:p>
        </w:tc>
        <w:tc>
          <w:tcPr>
            <w:tcW w:w="647" w:type="pct"/>
            <w:shd w:val="clear" w:color="auto" w:fill="E7E6E6" w:themeFill="background2"/>
            <w:vAlign w:val="center"/>
          </w:tcPr>
          <w:p w:rsidR="00E006AD" w:rsidRPr="00CB7265"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rPr>
            </w:pPr>
            <w:r w:rsidRPr="00CB7265">
              <w:rPr>
                <w:rFonts w:eastAsia="Calibri"/>
              </w:rPr>
              <w:t>41</w:t>
            </w:r>
          </w:p>
        </w:tc>
        <w:tc>
          <w:tcPr>
            <w:tcW w:w="647" w:type="pct"/>
            <w:shd w:val="clear" w:color="auto" w:fill="E7E6E6" w:themeFill="background2"/>
            <w:vAlign w:val="center"/>
          </w:tcPr>
          <w:p w:rsidR="00E006AD" w:rsidRPr="00CB7265"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rPr>
            </w:pPr>
            <w:r w:rsidRPr="00CB7265">
              <w:rPr>
                <w:rFonts w:eastAsia="Calibri"/>
              </w:rPr>
              <w:t>8</w:t>
            </w:r>
          </w:p>
        </w:tc>
        <w:tc>
          <w:tcPr>
            <w:tcW w:w="647" w:type="pct"/>
            <w:shd w:val="clear" w:color="auto" w:fill="E7E6E6" w:themeFill="background2"/>
            <w:vAlign w:val="center"/>
          </w:tcPr>
          <w:p w:rsidR="00E006AD" w:rsidRPr="00CB7265"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rPr>
            </w:pPr>
            <w:r w:rsidRPr="00CB7265">
              <w:rPr>
                <w:rFonts w:eastAsia="Calibri"/>
              </w:rPr>
              <w:t>49</w:t>
            </w:r>
          </w:p>
        </w:tc>
        <w:tc>
          <w:tcPr>
            <w:tcW w:w="637" w:type="pct"/>
            <w:shd w:val="clear" w:color="auto" w:fill="E7E6E6" w:themeFill="background2"/>
            <w:vAlign w:val="center"/>
          </w:tcPr>
          <w:p w:rsidR="00E006AD" w:rsidRPr="00CB7265"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rPr>
            </w:pPr>
            <w:r w:rsidRPr="00CB7265">
              <w:rPr>
                <w:rFonts w:eastAsia="Calibri"/>
              </w:rPr>
              <w:t>9</w:t>
            </w:r>
          </w:p>
        </w:tc>
      </w:tr>
      <w:tr w:rsidR="00E006AD" w:rsidRPr="00CB7265" w:rsidTr="000E55C8">
        <w:trPr>
          <w:cantSplit/>
          <w:trHeight w:val="519"/>
        </w:trPr>
        <w:tc>
          <w:tcPr>
            <w:cnfStyle w:val="001000000000" w:firstRow="0" w:lastRow="0" w:firstColumn="1" w:lastColumn="0" w:oddVBand="0" w:evenVBand="0" w:oddHBand="0" w:evenHBand="0" w:firstRowFirstColumn="0" w:firstRowLastColumn="0" w:lastRowFirstColumn="0" w:lastRowLastColumn="0"/>
            <w:tcW w:w="1128" w:type="pct"/>
          </w:tcPr>
          <w:p w:rsidR="00E006AD" w:rsidRPr="00CB7265" w:rsidRDefault="00E006AD" w:rsidP="000E55C8">
            <w:pPr>
              <w:rPr>
                <w:rFonts w:eastAsia="Calibri"/>
              </w:rPr>
            </w:pPr>
            <w:r w:rsidRPr="00CB7265">
              <w:rPr>
                <w:rFonts w:eastAsia="Calibri"/>
              </w:rPr>
              <w:t>Alhambra High</w:t>
            </w:r>
          </w:p>
        </w:tc>
        <w:tc>
          <w:tcPr>
            <w:tcW w:w="647" w:type="pct"/>
            <w:vAlign w:val="center"/>
          </w:tcPr>
          <w:p w:rsidR="00E006AD" w:rsidRPr="00CB7265"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rPr>
            </w:pPr>
            <w:r w:rsidRPr="00CB7265">
              <w:rPr>
                <w:rFonts w:eastAsia="Calibri"/>
              </w:rPr>
              <w:t>65</w:t>
            </w:r>
          </w:p>
        </w:tc>
        <w:tc>
          <w:tcPr>
            <w:tcW w:w="647" w:type="pct"/>
            <w:vAlign w:val="center"/>
          </w:tcPr>
          <w:p w:rsidR="00E006AD" w:rsidRPr="00CB7265"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rPr>
            </w:pPr>
            <w:r w:rsidRPr="00CB7265">
              <w:rPr>
                <w:rFonts w:eastAsia="Calibri"/>
              </w:rPr>
              <w:t>42</w:t>
            </w:r>
          </w:p>
        </w:tc>
        <w:tc>
          <w:tcPr>
            <w:tcW w:w="647" w:type="pct"/>
            <w:shd w:val="clear" w:color="auto" w:fill="E7E6E6" w:themeFill="background2"/>
            <w:vAlign w:val="center"/>
          </w:tcPr>
          <w:p w:rsidR="00E006AD" w:rsidRPr="00CB7265"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rPr>
            </w:pPr>
            <w:r w:rsidRPr="00CB7265">
              <w:rPr>
                <w:rFonts w:eastAsia="Calibri"/>
              </w:rPr>
              <w:t>68</w:t>
            </w:r>
          </w:p>
        </w:tc>
        <w:tc>
          <w:tcPr>
            <w:tcW w:w="647" w:type="pct"/>
            <w:shd w:val="clear" w:color="auto" w:fill="E7E6E6" w:themeFill="background2"/>
            <w:vAlign w:val="center"/>
          </w:tcPr>
          <w:p w:rsidR="00E006AD" w:rsidRPr="00CB7265"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rPr>
            </w:pPr>
            <w:r w:rsidRPr="00CB7265">
              <w:rPr>
                <w:rFonts w:eastAsia="Calibri"/>
              </w:rPr>
              <w:t>45</w:t>
            </w:r>
          </w:p>
        </w:tc>
        <w:tc>
          <w:tcPr>
            <w:tcW w:w="647" w:type="pct"/>
            <w:shd w:val="clear" w:color="auto" w:fill="E7E6E6" w:themeFill="background2"/>
            <w:vAlign w:val="center"/>
          </w:tcPr>
          <w:p w:rsidR="00E006AD" w:rsidRPr="00CB7265"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rPr>
            </w:pPr>
            <w:r w:rsidRPr="00CB7265">
              <w:rPr>
                <w:rFonts w:eastAsia="Calibri"/>
              </w:rPr>
              <w:t>65</w:t>
            </w:r>
          </w:p>
        </w:tc>
        <w:tc>
          <w:tcPr>
            <w:tcW w:w="637" w:type="pct"/>
            <w:shd w:val="clear" w:color="auto" w:fill="E7E6E6" w:themeFill="background2"/>
            <w:vAlign w:val="center"/>
          </w:tcPr>
          <w:p w:rsidR="00E006AD" w:rsidRPr="00CB7265"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rPr>
            </w:pPr>
            <w:r w:rsidRPr="00CB7265">
              <w:rPr>
                <w:rFonts w:eastAsia="Calibri"/>
              </w:rPr>
              <w:t>44</w:t>
            </w:r>
          </w:p>
        </w:tc>
      </w:tr>
      <w:tr w:rsidR="00E006AD" w:rsidRPr="00CB7265" w:rsidTr="000E55C8">
        <w:trPr>
          <w:cantSplit/>
          <w:trHeight w:val="505"/>
        </w:trPr>
        <w:tc>
          <w:tcPr>
            <w:cnfStyle w:val="001000000000" w:firstRow="0" w:lastRow="0" w:firstColumn="1" w:lastColumn="0" w:oddVBand="0" w:evenVBand="0" w:oddHBand="0" w:evenHBand="0" w:firstRowFirstColumn="0" w:firstRowLastColumn="0" w:lastRowFirstColumn="0" w:lastRowLastColumn="0"/>
            <w:tcW w:w="1128" w:type="pct"/>
          </w:tcPr>
          <w:p w:rsidR="00E006AD" w:rsidRPr="00CB7265" w:rsidRDefault="00E006AD" w:rsidP="000E55C8">
            <w:pPr>
              <w:autoSpaceDE w:val="0"/>
              <w:autoSpaceDN w:val="0"/>
              <w:adjustRightInd w:val="0"/>
              <w:rPr>
                <w:rFonts w:eastAsia="Calibri"/>
              </w:rPr>
            </w:pPr>
            <w:r w:rsidRPr="00CB7265">
              <w:rPr>
                <w:rFonts w:eastAsia="Calibri"/>
              </w:rPr>
              <w:t>Belmont Senior High</w:t>
            </w:r>
          </w:p>
        </w:tc>
        <w:tc>
          <w:tcPr>
            <w:tcW w:w="647" w:type="pct"/>
            <w:vAlign w:val="center"/>
          </w:tcPr>
          <w:p w:rsidR="00E006AD" w:rsidRPr="00CB7265" w:rsidRDefault="00E006AD" w:rsidP="000E55C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CB7265">
              <w:rPr>
                <w:rFonts w:eastAsia="Calibri"/>
                <w:bCs/>
              </w:rPr>
              <w:t>53</w:t>
            </w:r>
          </w:p>
        </w:tc>
        <w:tc>
          <w:tcPr>
            <w:tcW w:w="647" w:type="pct"/>
            <w:vAlign w:val="center"/>
          </w:tcPr>
          <w:p w:rsidR="00E006AD" w:rsidRPr="00CB7265" w:rsidRDefault="00E006AD" w:rsidP="000E55C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CB7265">
              <w:rPr>
                <w:rFonts w:eastAsia="Calibri"/>
                <w:bCs/>
              </w:rPr>
              <w:t>24</w:t>
            </w:r>
          </w:p>
        </w:tc>
        <w:tc>
          <w:tcPr>
            <w:tcW w:w="647" w:type="pct"/>
            <w:shd w:val="clear" w:color="auto" w:fill="E7E6E6" w:themeFill="background2"/>
            <w:vAlign w:val="center"/>
          </w:tcPr>
          <w:p w:rsidR="00E006AD" w:rsidRPr="00CB7265" w:rsidRDefault="00E006AD" w:rsidP="000E55C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CB7265">
              <w:rPr>
                <w:rFonts w:eastAsia="Calibri"/>
                <w:bCs/>
              </w:rPr>
              <w:t>39</w:t>
            </w:r>
          </w:p>
        </w:tc>
        <w:tc>
          <w:tcPr>
            <w:tcW w:w="647" w:type="pct"/>
            <w:shd w:val="clear" w:color="auto" w:fill="E7E6E6" w:themeFill="background2"/>
            <w:vAlign w:val="center"/>
          </w:tcPr>
          <w:p w:rsidR="00E006AD" w:rsidRPr="00CB7265" w:rsidRDefault="00E006AD" w:rsidP="000E55C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CB7265">
              <w:rPr>
                <w:rFonts w:eastAsia="Calibri"/>
                <w:bCs/>
              </w:rPr>
              <w:t>11</w:t>
            </w:r>
          </w:p>
        </w:tc>
        <w:tc>
          <w:tcPr>
            <w:tcW w:w="647" w:type="pct"/>
            <w:shd w:val="clear" w:color="auto" w:fill="E7E6E6" w:themeFill="background2"/>
            <w:vAlign w:val="center"/>
          </w:tcPr>
          <w:p w:rsidR="00E006AD" w:rsidRPr="00CB7265" w:rsidRDefault="00E006AD" w:rsidP="000E55C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CB7265">
              <w:rPr>
                <w:rFonts w:eastAsia="Calibri"/>
                <w:bCs/>
              </w:rPr>
              <w:t>37</w:t>
            </w:r>
          </w:p>
        </w:tc>
        <w:tc>
          <w:tcPr>
            <w:tcW w:w="637" w:type="pct"/>
            <w:shd w:val="clear" w:color="auto" w:fill="E7E6E6" w:themeFill="background2"/>
            <w:vAlign w:val="center"/>
          </w:tcPr>
          <w:p w:rsidR="00E006AD" w:rsidRPr="00CB7265" w:rsidRDefault="00E006AD" w:rsidP="000E55C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CB7265">
              <w:rPr>
                <w:rFonts w:eastAsia="Calibri"/>
                <w:bCs/>
              </w:rPr>
              <w:t>14</w:t>
            </w:r>
          </w:p>
        </w:tc>
      </w:tr>
      <w:tr w:rsidR="00E006AD" w:rsidRPr="00CB7265" w:rsidTr="000E55C8">
        <w:trPr>
          <w:cantSplit/>
          <w:trHeight w:val="772"/>
        </w:trPr>
        <w:tc>
          <w:tcPr>
            <w:cnfStyle w:val="001000000000" w:firstRow="0" w:lastRow="0" w:firstColumn="1" w:lastColumn="0" w:oddVBand="0" w:evenVBand="0" w:oddHBand="0" w:evenHBand="0" w:firstRowFirstColumn="0" w:firstRowLastColumn="0" w:lastRowFirstColumn="0" w:lastRowLastColumn="0"/>
            <w:tcW w:w="1128" w:type="pct"/>
          </w:tcPr>
          <w:p w:rsidR="00E006AD" w:rsidRPr="00CB7265" w:rsidRDefault="00E006AD" w:rsidP="000E55C8">
            <w:pPr>
              <w:autoSpaceDE w:val="0"/>
              <w:autoSpaceDN w:val="0"/>
              <w:adjustRightInd w:val="0"/>
              <w:rPr>
                <w:rFonts w:eastAsia="Calibri"/>
              </w:rPr>
            </w:pPr>
            <w:r w:rsidRPr="00CB7265">
              <w:rPr>
                <w:rFonts w:eastAsia="Calibri"/>
              </w:rPr>
              <w:t>Benjamin Franklin Senior High</w:t>
            </w:r>
          </w:p>
        </w:tc>
        <w:tc>
          <w:tcPr>
            <w:tcW w:w="647" w:type="pct"/>
            <w:vAlign w:val="center"/>
          </w:tcPr>
          <w:p w:rsidR="00E006AD" w:rsidRPr="00CB7265" w:rsidRDefault="00E006AD" w:rsidP="000E55C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CB7265">
              <w:rPr>
                <w:rFonts w:eastAsia="Calibri"/>
                <w:bCs/>
              </w:rPr>
              <w:t>63</w:t>
            </w:r>
          </w:p>
        </w:tc>
        <w:tc>
          <w:tcPr>
            <w:tcW w:w="647" w:type="pct"/>
            <w:vAlign w:val="center"/>
          </w:tcPr>
          <w:p w:rsidR="00E006AD" w:rsidRPr="00CB7265" w:rsidRDefault="00E006AD" w:rsidP="000E55C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CB7265">
              <w:rPr>
                <w:rFonts w:eastAsia="Calibri"/>
                <w:bCs/>
              </w:rPr>
              <w:t>39</w:t>
            </w:r>
          </w:p>
        </w:tc>
        <w:tc>
          <w:tcPr>
            <w:tcW w:w="647" w:type="pct"/>
            <w:shd w:val="clear" w:color="auto" w:fill="E7E6E6" w:themeFill="background2"/>
            <w:vAlign w:val="center"/>
          </w:tcPr>
          <w:p w:rsidR="00E006AD" w:rsidRPr="00CB7265" w:rsidRDefault="00E006AD" w:rsidP="000E55C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CB7265">
              <w:rPr>
                <w:rFonts w:eastAsia="Calibri"/>
                <w:bCs/>
              </w:rPr>
              <w:t>62</w:t>
            </w:r>
          </w:p>
        </w:tc>
        <w:tc>
          <w:tcPr>
            <w:tcW w:w="647" w:type="pct"/>
            <w:shd w:val="clear" w:color="auto" w:fill="E7E6E6" w:themeFill="background2"/>
            <w:vAlign w:val="center"/>
          </w:tcPr>
          <w:p w:rsidR="00E006AD" w:rsidRPr="00CB7265" w:rsidRDefault="00E006AD" w:rsidP="000E55C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CB7265">
              <w:rPr>
                <w:rFonts w:eastAsia="Calibri"/>
                <w:bCs/>
              </w:rPr>
              <w:t>41</w:t>
            </w:r>
          </w:p>
        </w:tc>
        <w:tc>
          <w:tcPr>
            <w:tcW w:w="647" w:type="pct"/>
            <w:shd w:val="clear" w:color="auto" w:fill="E7E6E6" w:themeFill="background2"/>
            <w:vAlign w:val="center"/>
          </w:tcPr>
          <w:p w:rsidR="00E006AD" w:rsidRPr="00CB7265" w:rsidRDefault="00E006AD" w:rsidP="000E55C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CB7265">
              <w:rPr>
                <w:rFonts w:eastAsia="Calibri"/>
                <w:bCs/>
              </w:rPr>
              <w:t>50</w:t>
            </w:r>
          </w:p>
        </w:tc>
        <w:tc>
          <w:tcPr>
            <w:tcW w:w="637" w:type="pct"/>
            <w:shd w:val="clear" w:color="auto" w:fill="E7E6E6" w:themeFill="background2"/>
            <w:vAlign w:val="center"/>
          </w:tcPr>
          <w:p w:rsidR="00E006AD" w:rsidRPr="00CB7265" w:rsidRDefault="00E006AD" w:rsidP="000E55C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CB7265">
              <w:rPr>
                <w:rFonts w:eastAsia="Calibri"/>
                <w:bCs/>
              </w:rPr>
              <w:t>31</w:t>
            </w:r>
          </w:p>
        </w:tc>
      </w:tr>
      <w:tr w:rsidR="00E006AD" w:rsidRPr="00CB7265" w:rsidTr="000E55C8">
        <w:trPr>
          <w:cantSplit/>
          <w:trHeight w:val="1544"/>
        </w:trPr>
        <w:tc>
          <w:tcPr>
            <w:cnfStyle w:val="001000000000" w:firstRow="0" w:lastRow="0" w:firstColumn="1" w:lastColumn="0" w:oddVBand="0" w:evenVBand="0" w:oddHBand="0" w:evenHBand="0" w:firstRowFirstColumn="0" w:firstRowLastColumn="0" w:lastRowFirstColumn="0" w:lastRowLastColumn="0"/>
            <w:tcW w:w="1128" w:type="pct"/>
          </w:tcPr>
          <w:p w:rsidR="00E006AD" w:rsidRPr="00CB7265" w:rsidRDefault="00E006AD" w:rsidP="000E55C8">
            <w:pPr>
              <w:rPr>
                <w:rFonts w:eastAsia="Calibri" w:cs="Arial"/>
              </w:rPr>
            </w:pPr>
            <w:r w:rsidRPr="00CB7265">
              <w:rPr>
                <w:rFonts w:eastAsia="Calibri" w:cs="Arial"/>
              </w:rPr>
              <w:t>Los Angeles River at Sonia Sotomayor Learning Academy</w:t>
            </w:r>
          </w:p>
        </w:tc>
        <w:tc>
          <w:tcPr>
            <w:tcW w:w="647" w:type="pct"/>
            <w:vAlign w:val="center"/>
          </w:tcPr>
          <w:p w:rsidR="00E006AD" w:rsidRPr="00CB7265"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CB7265">
              <w:rPr>
                <w:rFonts w:eastAsia="Calibri" w:cs="Arial"/>
              </w:rPr>
              <w:t>38</w:t>
            </w:r>
          </w:p>
        </w:tc>
        <w:tc>
          <w:tcPr>
            <w:tcW w:w="647" w:type="pct"/>
            <w:vAlign w:val="center"/>
          </w:tcPr>
          <w:p w:rsidR="00E006AD" w:rsidRPr="00CB7265"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CB7265">
              <w:rPr>
                <w:rFonts w:eastAsia="Calibri" w:cs="Arial"/>
              </w:rPr>
              <w:t>12</w:t>
            </w:r>
          </w:p>
        </w:tc>
        <w:tc>
          <w:tcPr>
            <w:tcW w:w="647" w:type="pct"/>
            <w:shd w:val="clear" w:color="auto" w:fill="E7E6E6" w:themeFill="background2"/>
            <w:vAlign w:val="center"/>
          </w:tcPr>
          <w:p w:rsidR="00E006AD" w:rsidRPr="00CB7265"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CB7265">
              <w:rPr>
                <w:rFonts w:eastAsia="Calibri" w:cs="Arial"/>
              </w:rPr>
              <w:t>37</w:t>
            </w:r>
          </w:p>
        </w:tc>
        <w:tc>
          <w:tcPr>
            <w:tcW w:w="647" w:type="pct"/>
            <w:shd w:val="clear" w:color="auto" w:fill="E7E6E6" w:themeFill="background2"/>
            <w:vAlign w:val="center"/>
          </w:tcPr>
          <w:p w:rsidR="00E006AD" w:rsidRPr="00CB7265"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CB7265">
              <w:rPr>
                <w:rFonts w:eastAsia="Calibri" w:cs="Arial"/>
              </w:rPr>
              <w:t>6</w:t>
            </w:r>
          </w:p>
        </w:tc>
        <w:tc>
          <w:tcPr>
            <w:tcW w:w="647" w:type="pct"/>
            <w:shd w:val="clear" w:color="auto" w:fill="E7E6E6" w:themeFill="background2"/>
            <w:vAlign w:val="center"/>
          </w:tcPr>
          <w:p w:rsidR="00E006AD" w:rsidRPr="00CB7265"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CB7265">
              <w:rPr>
                <w:rFonts w:eastAsia="Calibri" w:cs="Arial"/>
              </w:rPr>
              <w:t>55</w:t>
            </w:r>
          </w:p>
        </w:tc>
        <w:tc>
          <w:tcPr>
            <w:tcW w:w="637" w:type="pct"/>
            <w:shd w:val="clear" w:color="auto" w:fill="E7E6E6" w:themeFill="background2"/>
            <w:vAlign w:val="center"/>
          </w:tcPr>
          <w:p w:rsidR="00E006AD" w:rsidRPr="00CB7265"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CB7265">
              <w:rPr>
                <w:rFonts w:eastAsia="Calibri" w:cs="Arial"/>
              </w:rPr>
              <w:t>0</w:t>
            </w:r>
          </w:p>
        </w:tc>
      </w:tr>
      <w:tr w:rsidR="00E006AD" w:rsidRPr="00CB7265" w:rsidTr="000E55C8">
        <w:trPr>
          <w:cantSplit/>
          <w:trHeight w:val="772"/>
        </w:trPr>
        <w:tc>
          <w:tcPr>
            <w:cnfStyle w:val="001000000000" w:firstRow="0" w:lastRow="0" w:firstColumn="1" w:lastColumn="0" w:oddVBand="0" w:evenVBand="0" w:oddHBand="0" w:evenHBand="0" w:firstRowFirstColumn="0" w:firstRowLastColumn="0" w:lastRowFirstColumn="0" w:lastRowLastColumn="0"/>
            <w:tcW w:w="1128" w:type="pct"/>
          </w:tcPr>
          <w:p w:rsidR="00E006AD" w:rsidRPr="00CB7265" w:rsidRDefault="00E006AD" w:rsidP="000E55C8">
            <w:pPr>
              <w:rPr>
                <w:rFonts w:eastAsia="Calibri" w:cs="Arial"/>
              </w:rPr>
            </w:pPr>
            <w:r w:rsidRPr="00CB7265">
              <w:rPr>
                <w:rFonts w:eastAsia="Calibri" w:cs="Arial"/>
              </w:rPr>
              <w:t>Woodrow Wilson Senior High</w:t>
            </w:r>
          </w:p>
        </w:tc>
        <w:tc>
          <w:tcPr>
            <w:tcW w:w="647" w:type="pct"/>
            <w:vAlign w:val="center"/>
          </w:tcPr>
          <w:p w:rsidR="00E006AD" w:rsidRPr="00CB7265"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CB7265">
              <w:rPr>
                <w:rFonts w:eastAsia="Calibri" w:cs="Arial"/>
              </w:rPr>
              <w:t>52</w:t>
            </w:r>
          </w:p>
        </w:tc>
        <w:tc>
          <w:tcPr>
            <w:tcW w:w="647" w:type="pct"/>
            <w:vAlign w:val="center"/>
          </w:tcPr>
          <w:p w:rsidR="00E006AD" w:rsidRPr="00CB7265"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CB7265">
              <w:rPr>
                <w:rFonts w:eastAsia="Calibri" w:cs="Arial"/>
              </w:rPr>
              <w:t>18</w:t>
            </w:r>
          </w:p>
        </w:tc>
        <w:tc>
          <w:tcPr>
            <w:tcW w:w="647" w:type="pct"/>
            <w:shd w:val="clear" w:color="auto" w:fill="E7E6E6" w:themeFill="background2"/>
            <w:vAlign w:val="center"/>
          </w:tcPr>
          <w:p w:rsidR="00E006AD" w:rsidRPr="00CB7265"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CB7265">
              <w:rPr>
                <w:rFonts w:eastAsia="Calibri" w:cs="Arial"/>
              </w:rPr>
              <w:t>48</w:t>
            </w:r>
          </w:p>
        </w:tc>
        <w:tc>
          <w:tcPr>
            <w:tcW w:w="647" w:type="pct"/>
            <w:shd w:val="clear" w:color="auto" w:fill="E7E6E6" w:themeFill="background2"/>
            <w:vAlign w:val="center"/>
          </w:tcPr>
          <w:p w:rsidR="00E006AD" w:rsidRPr="00CB7265"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CB7265">
              <w:rPr>
                <w:rFonts w:eastAsia="Calibri" w:cs="Arial"/>
              </w:rPr>
              <w:t>19</w:t>
            </w:r>
          </w:p>
        </w:tc>
        <w:tc>
          <w:tcPr>
            <w:tcW w:w="647" w:type="pct"/>
            <w:shd w:val="clear" w:color="auto" w:fill="E7E6E6" w:themeFill="background2"/>
            <w:vAlign w:val="center"/>
          </w:tcPr>
          <w:p w:rsidR="00E006AD" w:rsidRPr="00CB7265"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CB7265">
              <w:rPr>
                <w:rFonts w:eastAsia="Calibri" w:cs="Arial"/>
              </w:rPr>
              <w:t>43</w:t>
            </w:r>
          </w:p>
        </w:tc>
        <w:tc>
          <w:tcPr>
            <w:tcW w:w="637" w:type="pct"/>
            <w:shd w:val="clear" w:color="auto" w:fill="E7E6E6" w:themeFill="background2"/>
            <w:vAlign w:val="center"/>
          </w:tcPr>
          <w:p w:rsidR="00E006AD" w:rsidRPr="00CB7265"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CB7265">
              <w:rPr>
                <w:rFonts w:eastAsia="Calibri" w:cs="Arial"/>
              </w:rPr>
              <w:t>16</w:t>
            </w:r>
          </w:p>
        </w:tc>
      </w:tr>
    </w:tbl>
    <w:p w:rsidR="00E006AD" w:rsidRPr="00CB7265" w:rsidRDefault="00E006AD" w:rsidP="00E006AD">
      <w:pPr>
        <w:autoSpaceDE w:val="0"/>
        <w:autoSpaceDN w:val="0"/>
        <w:adjustRightInd w:val="0"/>
        <w:spacing w:before="240" w:after="100" w:afterAutospacing="1"/>
        <w:rPr>
          <w:rFonts w:eastAsia="Calibri" w:cs="Arial"/>
          <w:b/>
          <w:bCs/>
        </w:rPr>
      </w:pPr>
      <w:r w:rsidRPr="00CB7265">
        <w:rPr>
          <w:rFonts w:eastAsia="Calibri" w:cs="Arial"/>
          <w:b/>
          <w:bCs/>
        </w:rPr>
        <w:t>LACOE-chosen Comparison Schools CAASPP Results for LAICHS (Percent Meets/Exceeds Standards)</w:t>
      </w:r>
    </w:p>
    <w:tbl>
      <w:tblPr>
        <w:tblStyle w:val="GridTable1Light1211421"/>
        <w:tblW w:w="5000" w:type="pct"/>
        <w:tblLook w:val="04A0" w:firstRow="1" w:lastRow="0" w:firstColumn="1" w:lastColumn="0" w:noHBand="0" w:noVBand="1"/>
        <w:tblDescription w:val="LACOE-chosen Comparison Schools CAASPP Results for LAICHS (Percent Meets/Exceeds Standards)"/>
      </w:tblPr>
      <w:tblGrid>
        <w:gridCol w:w="2113"/>
        <w:gridCol w:w="1210"/>
        <w:gridCol w:w="1210"/>
        <w:gridCol w:w="1210"/>
        <w:gridCol w:w="1210"/>
        <w:gridCol w:w="1210"/>
        <w:gridCol w:w="1187"/>
      </w:tblGrid>
      <w:tr w:rsidR="00E006AD" w:rsidRPr="00CB7265" w:rsidTr="00DD56B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30" w:type="pct"/>
            <w:shd w:val="clear" w:color="auto" w:fill="D9D9D9" w:themeFill="background1" w:themeFillShade="D9"/>
            <w:vAlign w:val="center"/>
          </w:tcPr>
          <w:p w:rsidR="00E006AD" w:rsidRPr="00CB7265" w:rsidRDefault="00E006AD" w:rsidP="00DD56BF">
            <w:pPr>
              <w:rPr>
                <w:rFonts w:eastAsia="Calibri"/>
              </w:rPr>
            </w:pPr>
            <w:r w:rsidRPr="00CB7265">
              <w:rPr>
                <w:rFonts w:eastAsia="Calibri"/>
              </w:rPr>
              <w:t>School</w:t>
            </w:r>
          </w:p>
        </w:tc>
        <w:tc>
          <w:tcPr>
            <w:tcW w:w="647" w:type="pct"/>
            <w:shd w:val="clear" w:color="auto" w:fill="D9D9D9" w:themeFill="background1" w:themeFillShade="D9"/>
          </w:tcPr>
          <w:p w:rsidR="00E006AD" w:rsidRPr="00CB7265" w:rsidRDefault="00E006AD" w:rsidP="00DD56BF">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CB7265">
              <w:rPr>
                <w:rFonts w:eastAsia="Calibri" w:cs="Arial"/>
              </w:rPr>
              <w:t>2015–16 ELA</w:t>
            </w:r>
          </w:p>
        </w:tc>
        <w:tc>
          <w:tcPr>
            <w:tcW w:w="647" w:type="pct"/>
            <w:shd w:val="clear" w:color="auto" w:fill="D9D9D9" w:themeFill="background1" w:themeFillShade="D9"/>
          </w:tcPr>
          <w:p w:rsidR="00E006AD" w:rsidRPr="00CB7265" w:rsidRDefault="00E006AD" w:rsidP="00DD56BF">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CB7265">
              <w:rPr>
                <w:rFonts w:eastAsia="Calibri" w:cs="Arial"/>
              </w:rPr>
              <w:t>2015–16 Math</w:t>
            </w:r>
          </w:p>
        </w:tc>
        <w:tc>
          <w:tcPr>
            <w:tcW w:w="647" w:type="pct"/>
            <w:shd w:val="clear" w:color="auto" w:fill="D9D9D9" w:themeFill="background1" w:themeFillShade="D9"/>
            <w:vAlign w:val="center"/>
          </w:tcPr>
          <w:p w:rsidR="00E006AD" w:rsidRPr="00CB7265" w:rsidRDefault="00E006AD" w:rsidP="00DD56BF">
            <w:pPr>
              <w:jc w:val="center"/>
              <w:cnfStyle w:val="100000000000" w:firstRow="1" w:lastRow="0" w:firstColumn="0" w:lastColumn="0" w:oddVBand="0" w:evenVBand="0" w:oddHBand="0" w:evenHBand="0" w:firstRowFirstColumn="0" w:firstRowLastColumn="0" w:lastRowFirstColumn="0" w:lastRowLastColumn="0"/>
              <w:rPr>
                <w:rFonts w:eastAsia="Calibri"/>
              </w:rPr>
            </w:pPr>
            <w:r w:rsidRPr="00CB7265">
              <w:rPr>
                <w:rFonts w:eastAsia="Calibri"/>
              </w:rPr>
              <w:t>2016–17 ELA</w:t>
            </w:r>
          </w:p>
        </w:tc>
        <w:tc>
          <w:tcPr>
            <w:tcW w:w="647" w:type="pct"/>
            <w:shd w:val="clear" w:color="auto" w:fill="D9D9D9" w:themeFill="background1" w:themeFillShade="D9"/>
            <w:vAlign w:val="center"/>
          </w:tcPr>
          <w:p w:rsidR="00E006AD" w:rsidRPr="00CB7265" w:rsidRDefault="00E006AD" w:rsidP="00DD56BF">
            <w:pPr>
              <w:jc w:val="center"/>
              <w:cnfStyle w:val="100000000000" w:firstRow="1" w:lastRow="0" w:firstColumn="0" w:lastColumn="0" w:oddVBand="0" w:evenVBand="0" w:oddHBand="0" w:evenHBand="0" w:firstRowFirstColumn="0" w:firstRowLastColumn="0" w:lastRowFirstColumn="0" w:lastRowLastColumn="0"/>
              <w:rPr>
                <w:rFonts w:eastAsia="Calibri"/>
              </w:rPr>
            </w:pPr>
            <w:r w:rsidRPr="00CB7265">
              <w:rPr>
                <w:rFonts w:eastAsia="Calibri"/>
              </w:rPr>
              <w:t>2016–17 Math</w:t>
            </w:r>
          </w:p>
        </w:tc>
        <w:tc>
          <w:tcPr>
            <w:tcW w:w="647" w:type="pct"/>
            <w:shd w:val="clear" w:color="auto" w:fill="D9D9D9" w:themeFill="background1" w:themeFillShade="D9"/>
            <w:vAlign w:val="center"/>
          </w:tcPr>
          <w:p w:rsidR="00E006AD" w:rsidRPr="00CB7265" w:rsidRDefault="00E006AD" w:rsidP="00DD56BF">
            <w:pPr>
              <w:jc w:val="center"/>
              <w:cnfStyle w:val="100000000000" w:firstRow="1" w:lastRow="0" w:firstColumn="0" w:lastColumn="0" w:oddVBand="0" w:evenVBand="0" w:oddHBand="0" w:evenHBand="0" w:firstRowFirstColumn="0" w:firstRowLastColumn="0" w:lastRowFirstColumn="0" w:lastRowLastColumn="0"/>
              <w:rPr>
                <w:rFonts w:eastAsia="Calibri"/>
              </w:rPr>
            </w:pPr>
            <w:r w:rsidRPr="00CB7265">
              <w:rPr>
                <w:rFonts w:eastAsia="Calibri"/>
              </w:rPr>
              <w:t>2017–18 ELA</w:t>
            </w:r>
          </w:p>
        </w:tc>
        <w:tc>
          <w:tcPr>
            <w:tcW w:w="636" w:type="pct"/>
            <w:shd w:val="clear" w:color="auto" w:fill="D9D9D9" w:themeFill="background1" w:themeFillShade="D9"/>
            <w:vAlign w:val="center"/>
          </w:tcPr>
          <w:p w:rsidR="00E006AD" w:rsidRPr="00CB7265" w:rsidRDefault="00E006AD" w:rsidP="00DD56BF">
            <w:pPr>
              <w:jc w:val="center"/>
              <w:cnfStyle w:val="100000000000" w:firstRow="1" w:lastRow="0" w:firstColumn="0" w:lastColumn="0" w:oddVBand="0" w:evenVBand="0" w:oddHBand="0" w:evenHBand="0" w:firstRowFirstColumn="0" w:firstRowLastColumn="0" w:lastRowFirstColumn="0" w:lastRowLastColumn="0"/>
              <w:rPr>
                <w:rFonts w:eastAsia="Calibri"/>
              </w:rPr>
            </w:pPr>
            <w:r w:rsidRPr="00CB7265">
              <w:rPr>
                <w:rFonts w:eastAsia="Calibri"/>
              </w:rPr>
              <w:t>2017–18 Math</w:t>
            </w:r>
          </w:p>
        </w:tc>
      </w:tr>
      <w:tr w:rsidR="00E006AD" w:rsidRPr="00CB7265" w:rsidTr="00DD56BF">
        <w:trPr>
          <w:cantSplit/>
        </w:trPr>
        <w:tc>
          <w:tcPr>
            <w:cnfStyle w:val="001000000000" w:firstRow="0" w:lastRow="0" w:firstColumn="1" w:lastColumn="0" w:oddVBand="0" w:evenVBand="0" w:oddHBand="0" w:evenHBand="0" w:firstRowFirstColumn="0" w:firstRowLastColumn="0" w:lastRowFirstColumn="0" w:lastRowLastColumn="0"/>
            <w:tcW w:w="1130" w:type="pct"/>
          </w:tcPr>
          <w:p w:rsidR="00E006AD" w:rsidRPr="00CB7265" w:rsidRDefault="00E006AD" w:rsidP="00DD56BF">
            <w:pPr>
              <w:rPr>
                <w:rFonts w:eastAsia="Calibri"/>
              </w:rPr>
            </w:pPr>
            <w:r w:rsidRPr="00CB7265">
              <w:rPr>
                <w:rFonts w:eastAsia="Calibri"/>
              </w:rPr>
              <w:t>LAICHS</w:t>
            </w:r>
          </w:p>
        </w:tc>
        <w:tc>
          <w:tcPr>
            <w:tcW w:w="647" w:type="pct"/>
            <w:vAlign w:val="center"/>
          </w:tcPr>
          <w:p w:rsidR="00E006AD" w:rsidRPr="00CB7265" w:rsidRDefault="00E006AD" w:rsidP="00DD56BF">
            <w:pPr>
              <w:jc w:val="center"/>
              <w:cnfStyle w:val="000000000000" w:firstRow="0" w:lastRow="0" w:firstColumn="0" w:lastColumn="0" w:oddVBand="0" w:evenVBand="0" w:oddHBand="0" w:evenHBand="0" w:firstRowFirstColumn="0" w:firstRowLastColumn="0" w:lastRowFirstColumn="0" w:lastRowLastColumn="0"/>
              <w:rPr>
                <w:rFonts w:eastAsia="Calibri"/>
              </w:rPr>
            </w:pPr>
            <w:r w:rsidRPr="00CB7265">
              <w:rPr>
                <w:rFonts w:eastAsia="Calibri"/>
              </w:rPr>
              <w:t>52</w:t>
            </w:r>
          </w:p>
        </w:tc>
        <w:tc>
          <w:tcPr>
            <w:tcW w:w="647" w:type="pct"/>
            <w:vAlign w:val="center"/>
          </w:tcPr>
          <w:p w:rsidR="00E006AD" w:rsidRPr="00CB7265" w:rsidRDefault="00E006AD" w:rsidP="00DD56BF">
            <w:pPr>
              <w:jc w:val="center"/>
              <w:cnfStyle w:val="000000000000" w:firstRow="0" w:lastRow="0" w:firstColumn="0" w:lastColumn="0" w:oddVBand="0" w:evenVBand="0" w:oddHBand="0" w:evenHBand="0" w:firstRowFirstColumn="0" w:firstRowLastColumn="0" w:lastRowFirstColumn="0" w:lastRowLastColumn="0"/>
              <w:rPr>
                <w:rFonts w:eastAsia="Calibri"/>
              </w:rPr>
            </w:pPr>
            <w:r w:rsidRPr="00CB7265">
              <w:rPr>
                <w:rFonts w:eastAsia="Calibri"/>
              </w:rPr>
              <w:t>12</w:t>
            </w:r>
          </w:p>
        </w:tc>
        <w:tc>
          <w:tcPr>
            <w:tcW w:w="647" w:type="pct"/>
            <w:shd w:val="clear" w:color="auto" w:fill="E7E6E6" w:themeFill="background2"/>
            <w:vAlign w:val="center"/>
          </w:tcPr>
          <w:p w:rsidR="00E006AD" w:rsidRPr="00CB7265" w:rsidRDefault="00E006AD" w:rsidP="00DD56BF">
            <w:pPr>
              <w:jc w:val="center"/>
              <w:cnfStyle w:val="000000000000" w:firstRow="0" w:lastRow="0" w:firstColumn="0" w:lastColumn="0" w:oddVBand="0" w:evenVBand="0" w:oddHBand="0" w:evenHBand="0" w:firstRowFirstColumn="0" w:firstRowLastColumn="0" w:lastRowFirstColumn="0" w:lastRowLastColumn="0"/>
              <w:rPr>
                <w:rFonts w:eastAsia="Calibri"/>
              </w:rPr>
            </w:pPr>
            <w:r w:rsidRPr="00CB7265">
              <w:rPr>
                <w:rFonts w:eastAsia="Calibri"/>
              </w:rPr>
              <w:t>41</w:t>
            </w:r>
          </w:p>
        </w:tc>
        <w:tc>
          <w:tcPr>
            <w:tcW w:w="647" w:type="pct"/>
            <w:shd w:val="clear" w:color="auto" w:fill="E7E6E6" w:themeFill="background2"/>
            <w:vAlign w:val="center"/>
          </w:tcPr>
          <w:p w:rsidR="00E006AD" w:rsidRPr="00CB7265" w:rsidRDefault="00E006AD" w:rsidP="00DD56BF">
            <w:pPr>
              <w:jc w:val="center"/>
              <w:cnfStyle w:val="000000000000" w:firstRow="0" w:lastRow="0" w:firstColumn="0" w:lastColumn="0" w:oddVBand="0" w:evenVBand="0" w:oddHBand="0" w:evenHBand="0" w:firstRowFirstColumn="0" w:firstRowLastColumn="0" w:lastRowFirstColumn="0" w:lastRowLastColumn="0"/>
              <w:rPr>
                <w:rFonts w:eastAsia="Calibri"/>
              </w:rPr>
            </w:pPr>
            <w:r w:rsidRPr="00CB7265">
              <w:rPr>
                <w:rFonts w:eastAsia="Calibri"/>
              </w:rPr>
              <w:t>8</w:t>
            </w:r>
          </w:p>
        </w:tc>
        <w:tc>
          <w:tcPr>
            <w:tcW w:w="647" w:type="pct"/>
            <w:shd w:val="clear" w:color="auto" w:fill="E7E6E6" w:themeFill="background2"/>
            <w:vAlign w:val="center"/>
          </w:tcPr>
          <w:p w:rsidR="00E006AD" w:rsidRPr="00CB7265" w:rsidRDefault="00E006AD" w:rsidP="00DD56BF">
            <w:pPr>
              <w:jc w:val="center"/>
              <w:cnfStyle w:val="000000000000" w:firstRow="0" w:lastRow="0" w:firstColumn="0" w:lastColumn="0" w:oddVBand="0" w:evenVBand="0" w:oddHBand="0" w:evenHBand="0" w:firstRowFirstColumn="0" w:firstRowLastColumn="0" w:lastRowFirstColumn="0" w:lastRowLastColumn="0"/>
              <w:rPr>
                <w:rFonts w:eastAsia="Calibri"/>
              </w:rPr>
            </w:pPr>
            <w:r w:rsidRPr="00CB7265">
              <w:rPr>
                <w:rFonts w:eastAsia="Calibri"/>
              </w:rPr>
              <w:t>49</w:t>
            </w:r>
          </w:p>
        </w:tc>
        <w:tc>
          <w:tcPr>
            <w:tcW w:w="636" w:type="pct"/>
            <w:shd w:val="clear" w:color="auto" w:fill="E7E6E6" w:themeFill="background2"/>
            <w:vAlign w:val="center"/>
          </w:tcPr>
          <w:p w:rsidR="00E006AD" w:rsidRPr="00CB7265" w:rsidRDefault="00E006AD" w:rsidP="00DD56BF">
            <w:pPr>
              <w:jc w:val="center"/>
              <w:cnfStyle w:val="000000000000" w:firstRow="0" w:lastRow="0" w:firstColumn="0" w:lastColumn="0" w:oddVBand="0" w:evenVBand="0" w:oddHBand="0" w:evenHBand="0" w:firstRowFirstColumn="0" w:firstRowLastColumn="0" w:lastRowFirstColumn="0" w:lastRowLastColumn="0"/>
              <w:rPr>
                <w:rFonts w:eastAsia="Calibri"/>
              </w:rPr>
            </w:pPr>
            <w:r w:rsidRPr="00CB7265">
              <w:rPr>
                <w:rFonts w:eastAsia="Calibri"/>
              </w:rPr>
              <w:t>9</w:t>
            </w:r>
          </w:p>
        </w:tc>
      </w:tr>
      <w:tr w:rsidR="00E006AD" w:rsidRPr="00CB7265" w:rsidTr="00DD56BF">
        <w:trPr>
          <w:cantSplit/>
        </w:trPr>
        <w:tc>
          <w:tcPr>
            <w:cnfStyle w:val="001000000000" w:firstRow="0" w:lastRow="0" w:firstColumn="1" w:lastColumn="0" w:oddVBand="0" w:evenVBand="0" w:oddHBand="0" w:evenHBand="0" w:firstRowFirstColumn="0" w:firstRowLastColumn="0" w:lastRowFirstColumn="0" w:lastRowLastColumn="0"/>
            <w:tcW w:w="1130" w:type="pct"/>
          </w:tcPr>
          <w:p w:rsidR="00E006AD" w:rsidRPr="00CB7265" w:rsidRDefault="00E006AD" w:rsidP="00DD56BF">
            <w:pPr>
              <w:rPr>
                <w:rFonts w:eastAsia="Calibri"/>
              </w:rPr>
            </w:pPr>
            <w:r w:rsidRPr="00CB7265">
              <w:rPr>
                <w:rFonts w:eastAsia="Calibri"/>
              </w:rPr>
              <w:t>International Studies Learning Center at Legacy High School Complex</w:t>
            </w:r>
          </w:p>
        </w:tc>
        <w:tc>
          <w:tcPr>
            <w:tcW w:w="647" w:type="pct"/>
            <w:vAlign w:val="center"/>
          </w:tcPr>
          <w:p w:rsidR="00E006AD" w:rsidRPr="00CB7265" w:rsidRDefault="00E006AD" w:rsidP="00DD56BF">
            <w:pPr>
              <w:jc w:val="center"/>
              <w:cnfStyle w:val="000000000000" w:firstRow="0" w:lastRow="0" w:firstColumn="0" w:lastColumn="0" w:oddVBand="0" w:evenVBand="0" w:oddHBand="0" w:evenHBand="0" w:firstRowFirstColumn="0" w:firstRowLastColumn="0" w:lastRowFirstColumn="0" w:lastRowLastColumn="0"/>
              <w:rPr>
                <w:rFonts w:eastAsia="Calibri"/>
              </w:rPr>
            </w:pPr>
            <w:r w:rsidRPr="00CB7265">
              <w:rPr>
                <w:rFonts w:eastAsia="Calibri"/>
              </w:rPr>
              <w:t>50</w:t>
            </w:r>
          </w:p>
        </w:tc>
        <w:tc>
          <w:tcPr>
            <w:tcW w:w="647" w:type="pct"/>
            <w:vAlign w:val="center"/>
          </w:tcPr>
          <w:p w:rsidR="00E006AD" w:rsidRPr="00CB7265" w:rsidRDefault="00E006AD" w:rsidP="00DD56BF">
            <w:pPr>
              <w:jc w:val="center"/>
              <w:cnfStyle w:val="000000000000" w:firstRow="0" w:lastRow="0" w:firstColumn="0" w:lastColumn="0" w:oddVBand="0" w:evenVBand="0" w:oddHBand="0" w:evenHBand="0" w:firstRowFirstColumn="0" w:firstRowLastColumn="0" w:lastRowFirstColumn="0" w:lastRowLastColumn="0"/>
              <w:rPr>
                <w:rFonts w:eastAsia="Calibri"/>
              </w:rPr>
            </w:pPr>
            <w:r w:rsidRPr="00CB7265">
              <w:rPr>
                <w:rFonts w:eastAsia="Calibri"/>
              </w:rPr>
              <w:t>31</w:t>
            </w:r>
          </w:p>
        </w:tc>
        <w:tc>
          <w:tcPr>
            <w:tcW w:w="647" w:type="pct"/>
            <w:shd w:val="clear" w:color="auto" w:fill="E7E6E6" w:themeFill="background2"/>
            <w:vAlign w:val="center"/>
          </w:tcPr>
          <w:p w:rsidR="00E006AD" w:rsidRPr="00CB7265" w:rsidRDefault="00E006AD" w:rsidP="00DD56BF">
            <w:pPr>
              <w:jc w:val="center"/>
              <w:cnfStyle w:val="000000000000" w:firstRow="0" w:lastRow="0" w:firstColumn="0" w:lastColumn="0" w:oddVBand="0" w:evenVBand="0" w:oddHBand="0" w:evenHBand="0" w:firstRowFirstColumn="0" w:firstRowLastColumn="0" w:lastRowFirstColumn="0" w:lastRowLastColumn="0"/>
              <w:rPr>
                <w:rFonts w:eastAsia="Calibri"/>
              </w:rPr>
            </w:pPr>
            <w:r w:rsidRPr="00CB7265">
              <w:rPr>
                <w:rFonts w:eastAsia="Calibri"/>
              </w:rPr>
              <w:t>46</w:t>
            </w:r>
          </w:p>
        </w:tc>
        <w:tc>
          <w:tcPr>
            <w:tcW w:w="647" w:type="pct"/>
            <w:shd w:val="clear" w:color="auto" w:fill="E7E6E6" w:themeFill="background2"/>
            <w:vAlign w:val="center"/>
          </w:tcPr>
          <w:p w:rsidR="00E006AD" w:rsidRPr="00CB7265" w:rsidRDefault="00E006AD" w:rsidP="00DD56BF">
            <w:pPr>
              <w:jc w:val="center"/>
              <w:cnfStyle w:val="000000000000" w:firstRow="0" w:lastRow="0" w:firstColumn="0" w:lastColumn="0" w:oddVBand="0" w:evenVBand="0" w:oddHBand="0" w:evenHBand="0" w:firstRowFirstColumn="0" w:firstRowLastColumn="0" w:lastRowFirstColumn="0" w:lastRowLastColumn="0"/>
              <w:rPr>
                <w:rFonts w:eastAsia="Calibri"/>
              </w:rPr>
            </w:pPr>
            <w:r w:rsidRPr="00CB7265">
              <w:rPr>
                <w:rFonts w:eastAsia="Calibri"/>
              </w:rPr>
              <w:t>32</w:t>
            </w:r>
          </w:p>
        </w:tc>
        <w:tc>
          <w:tcPr>
            <w:tcW w:w="647" w:type="pct"/>
            <w:shd w:val="clear" w:color="auto" w:fill="E7E6E6" w:themeFill="background2"/>
            <w:vAlign w:val="center"/>
          </w:tcPr>
          <w:p w:rsidR="00E006AD" w:rsidRPr="00CB7265" w:rsidRDefault="00E006AD" w:rsidP="00DD56BF">
            <w:pPr>
              <w:jc w:val="center"/>
              <w:cnfStyle w:val="000000000000" w:firstRow="0" w:lastRow="0" w:firstColumn="0" w:lastColumn="0" w:oddVBand="0" w:evenVBand="0" w:oddHBand="0" w:evenHBand="0" w:firstRowFirstColumn="0" w:firstRowLastColumn="0" w:lastRowFirstColumn="0" w:lastRowLastColumn="0"/>
              <w:rPr>
                <w:rFonts w:eastAsia="Calibri"/>
              </w:rPr>
            </w:pPr>
            <w:r w:rsidRPr="00CB7265">
              <w:rPr>
                <w:rFonts w:eastAsia="Calibri"/>
              </w:rPr>
              <w:t>52</w:t>
            </w:r>
          </w:p>
        </w:tc>
        <w:tc>
          <w:tcPr>
            <w:tcW w:w="636" w:type="pct"/>
            <w:shd w:val="clear" w:color="auto" w:fill="E7E6E6" w:themeFill="background2"/>
            <w:vAlign w:val="center"/>
          </w:tcPr>
          <w:p w:rsidR="00E006AD" w:rsidRPr="00CB7265" w:rsidRDefault="00E006AD" w:rsidP="00DD56BF">
            <w:pPr>
              <w:jc w:val="center"/>
              <w:cnfStyle w:val="000000000000" w:firstRow="0" w:lastRow="0" w:firstColumn="0" w:lastColumn="0" w:oddVBand="0" w:evenVBand="0" w:oddHBand="0" w:evenHBand="0" w:firstRowFirstColumn="0" w:firstRowLastColumn="0" w:lastRowFirstColumn="0" w:lastRowLastColumn="0"/>
              <w:rPr>
                <w:rFonts w:eastAsia="Calibri"/>
              </w:rPr>
            </w:pPr>
            <w:r w:rsidRPr="00CB7265">
              <w:rPr>
                <w:rFonts w:eastAsia="Calibri"/>
              </w:rPr>
              <w:t>29</w:t>
            </w:r>
          </w:p>
        </w:tc>
      </w:tr>
      <w:tr w:rsidR="00E006AD" w:rsidRPr="00CB7265" w:rsidTr="00DD56BF">
        <w:trPr>
          <w:cantSplit/>
        </w:trPr>
        <w:tc>
          <w:tcPr>
            <w:cnfStyle w:val="001000000000" w:firstRow="0" w:lastRow="0" w:firstColumn="1" w:lastColumn="0" w:oddVBand="0" w:evenVBand="0" w:oddHBand="0" w:evenHBand="0" w:firstRowFirstColumn="0" w:firstRowLastColumn="0" w:lastRowFirstColumn="0" w:lastRowLastColumn="0"/>
            <w:tcW w:w="1130" w:type="pct"/>
          </w:tcPr>
          <w:p w:rsidR="00E006AD" w:rsidRPr="00CB7265" w:rsidRDefault="00E006AD" w:rsidP="00DD56BF">
            <w:pPr>
              <w:autoSpaceDE w:val="0"/>
              <w:autoSpaceDN w:val="0"/>
              <w:adjustRightInd w:val="0"/>
              <w:rPr>
                <w:rFonts w:eastAsia="Calibri"/>
              </w:rPr>
            </w:pPr>
            <w:r w:rsidRPr="00CB7265">
              <w:rPr>
                <w:rFonts w:eastAsia="Calibri"/>
              </w:rPr>
              <w:t>James A. Garfield Senior High</w:t>
            </w:r>
          </w:p>
        </w:tc>
        <w:tc>
          <w:tcPr>
            <w:tcW w:w="647" w:type="pct"/>
            <w:vAlign w:val="center"/>
          </w:tcPr>
          <w:p w:rsidR="00E006AD" w:rsidRPr="00CB7265" w:rsidRDefault="00E006AD" w:rsidP="00DD56B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CB7265">
              <w:rPr>
                <w:rFonts w:eastAsia="Calibri"/>
                <w:bCs/>
              </w:rPr>
              <w:t>64</w:t>
            </w:r>
          </w:p>
        </w:tc>
        <w:tc>
          <w:tcPr>
            <w:tcW w:w="647" w:type="pct"/>
            <w:vAlign w:val="center"/>
          </w:tcPr>
          <w:p w:rsidR="00E006AD" w:rsidRPr="00CB7265" w:rsidRDefault="00E006AD" w:rsidP="00DD56B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CB7265">
              <w:rPr>
                <w:rFonts w:eastAsia="Calibri"/>
                <w:bCs/>
              </w:rPr>
              <w:t>36</w:t>
            </w:r>
          </w:p>
        </w:tc>
        <w:tc>
          <w:tcPr>
            <w:tcW w:w="647" w:type="pct"/>
            <w:shd w:val="clear" w:color="auto" w:fill="E7E6E6" w:themeFill="background2"/>
            <w:vAlign w:val="center"/>
          </w:tcPr>
          <w:p w:rsidR="00E006AD" w:rsidRPr="00CB7265" w:rsidRDefault="00E006AD" w:rsidP="00DD56B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CB7265">
              <w:rPr>
                <w:rFonts w:eastAsia="Calibri"/>
                <w:bCs/>
              </w:rPr>
              <w:t>64</w:t>
            </w:r>
          </w:p>
        </w:tc>
        <w:tc>
          <w:tcPr>
            <w:tcW w:w="647" w:type="pct"/>
            <w:shd w:val="clear" w:color="auto" w:fill="E7E6E6" w:themeFill="background2"/>
            <w:vAlign w:val="center"/>
          </w:tcPr>
          <w:p w:rsidR="00E006AD" w:rsidRPr="00CB7265" w:rsidRDefault="00E006AD" w:rsidP="00DD56B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CB7265">
              <w:rPr>
                <w:rFonts w:eastAsia="Calibri"/>
                <w:bCs/>
              </w:rPr>
              <w:t>33</w:t>
            </w:r>
          </w:p>
        </w:tc>
        <w:tc>
          <w:tcPr>
            <w:tcW w:w="647" w:type="pct"/>
            <w:shd w:val="clear" w:color="auto" w:fill="E7E6E6" w:themeFill="background2"/>
            <w:vAlign w:val="center"/>
          </w:tcPr>
          <w:p w:rsidR="00E006AD" w:rsidRPr="00CB7265" w:rsidRDefault="00E006AD" w:rsidP="00DD56B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CB7265">
              <w:rPr>
                <w:rFonts w:eastAsia="Calibri"/>
                <w:bCs/>
              </w:rPr>
              <w:t>65</w:t>
            </w:r>
          </w:p>
        </w:tc>
        <w:tc>
          <w:tcPr>
            <w:tcW w:w="636" w:type="pct"/>
            <w:shd w:val="clear" w:color="auto" w:fill="E7E6E6" w:themeFill="background2"/>
            <w:vAlign w:val="center"/>
          </w:tcPr>
          <w:p w:rsidR="00E006AD" w:rsidRPr="00CB7265" w:rsidRDefault="00E006AD" w:rsidP="00DD56B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CB7265">
              <w:rPr>
                <w:rFonts w:eastAsia="Calibri"/>
                <w:bCs/>
              </w:rPr>
              <w:t>39</w:t>
            </w:r>
          </w:p>
        </w:tc>
      </w:tr>
      <w:tr w:rsidR="00E006AD" w:rsidRPr="00CB7265" w:rsidTr="00DD56BF">
        <w:trPr>
          <w:cantSplit/>
        </w:trPr>
        <w:tc>
          <w:tcPr>
            <w:cnfStyle w:val="001000000000" w:firstRow="0" w:lastRow="0" w:firstColumn="1" w:lastColumn="0" w:oddVBand="0" w:evenVBand="0" w:oddHBand="0" w:evenHBand="0" w:firstRowFirstColumn="0" w:firstRowLastColumn="0" w:lastRowFirstColumn="0" w:lastRowLastColumn="0"/>
            <w:tcW w:w="1130" w:type="pct"/>
          </w:tcPr>
          <w:p w:rsidR="00E006AD" w:rsidRPr="00CB7265" w:rsidRDefault="00E006AD" w:rsidP="00DD56BF">
            <w:pPr>
              <w:autoSpaceDE w:val="0"/>
              <w:autoSpaceDN w:val="0"/>
              <w:adjustRightInd w:val="0"/>
              <w:rPr>
                <w:rFonts w:eastAsia="Calibri"/>
              </w:rPr>
            </w:pPr>
            <w:r w:rsidRPr="00CB7265">
              <w:rPr>
                <w:rFonts w:eastAsia="Calibri"/>
              </w:rPr>
              <w:lastRenderedPageBreak/>
              <w:t>North Hollywood Senior High</w:t>
            </w:r>
          </w:p>
        </w:tc>
        <w:tc>
          <w:tcPr>
            <w:tcW w:w="647" w:type="pct"/>
            <w:vAlign w:val="center"/>
          </w:tcPr>
          <w:p w:rsidR="00E006AD" w:rsidRPr="00CB7265" w:rsidRDefault="00E006AD" w:rsidP="00DD56B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CB7265">
              <w:rPr>
                <w:rFonts w:eastAsia="Calibri"/>
                <w:bCs/>
              </w:rPr>
              <w:t>59</w:t>
            </w:r>
          </w:p>
        </w:tc>
        <w:tc>
          <w:tcPr>
            <w:tcW w:w="647" w:type="pct"/>
            <w:vAlign w:val="center"/>
          </w:tcPr>
          <w:p w:rsidR="00E006AD" w:rsidRPr="00CB7265" w:rsidRDefault="00E006AD" w:rsidP="00DD56B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CB7265">
              <w:rPr>
                <w:rFonts w:eastAsia="Calibri"/>
                <w:bCs/>
              </w:rPr>
              <w:t>38</w:t>
            </w:r>
          </w:p>
        </w:tc>
        <w:tc>
          <w:tcPr>
            <w:tcW w:w="647" w:type="pct"/>
            <w:shd w:val="clear" w:color="auto" w:fill="E7E6E6" w:themeFill="background2"/>
            <w:vAlign w:val="center"/>
          </w:tcPr>
          <w:p w:rsidR="00E006AD" w:rsidRPr="00CB7265" w:rsidRDefault="00E006AD" w:rsidP="00DD56B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CB7265">
              <w:rPr>
                <w:rFonts w:eastAsia="Calibri"/>
                <w:bCs/>
              </w:rPr>
              <w:t>70</w:t>
            </w:r>
          </w:p>
        </w:tc>
        <w:tc>
          <w:tcPr>
            <w:tcW w:w="647" w:type="pct"/>
            <w:shd w:val="clear" w:color="auto" w:fill="E7E6E6" w:themeFill="background2"/>
            <w:vAlign w:val="center"/>
          </w:tcPr>
          <w:p w:rsidR="00E006AD" w:rsidRPr="00CB7265" w:rsidRDefault="00E006AD" w:rsidP="00DD56B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CB7265">
              <w:rPr>
                <w:rFonts w:eastAsia="Calibri"/>
                <w:bCs/>
              </w:rPr>
              <w:t>42</w:t>
            </w:r>
          </w:p>
        </w:tc>
        <w:tc>
          <w:tcPr>
            <w:tcW w:w="647" w:type="pct"/>
            <w:shd w:val="clear" w:color="auto" w:fill="E7E6E6" w:themeFill="background2"/>
            <w:vAlign w:val="center"/>
          </w:tcPr>
          <w:p w:rsidR="00E006AD" w:rsidRPr="00CB7265" w:rsidRDefault="00E006AD" w:rsidP="00DD56B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CB7265">
              <w:rPr>
                <w:rFonts w:eastAsia="Calibri"/>
                <w:bCs/>
              </w:rPr>
              <w:t>68</w:t>
            </w:r>
          </w:p>
        </w:tc>
        <w:tc>
          <w:tcPr>
            <w:tcW w:w="636" w:type="pct"/>
            <w:shd w:val="clear" w:color="auto" w:fill="E7E6E6" w:themeFill="background2"/>
            <w:vAlign w:val="center"/>
          </w:tcPr>
          <w:p w:rsidR="00E006AD" w:rsidRPr="00CB7265" w:rsidRDefault="00E006AD" w:rsidP="00DD56B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CB7265">
              <w:rPr>
                <w:rFonts w:eastAsia="Calibri"/>
                <w:bCs/>
              </w:rPr>
              <w:t>37</w:t>
            </w:r>
          </w:p>
        </w:tc>
      </w:tr>
      <w:tr w:rsidR="00E006AD" w:rsidRPr="00CB7265" w:rsidTr="00DD56BF">
        <w:trPr>
          <w:cantSplit/>
        </w:trPr>
        <w:tc>
          <w:tcPr>
            <w:cnfStyle w:val="001000000000" w:firstRow="0" w:lastRow="0" w:firstColumn="1" w:lastColumn="0" w:oddVBand="0" w:evenVBand="0" w:oddHBand="0" w:evenHBand="0" w:firstRowFirstColumn="0" w:firstRowLastColumn="0" w:lastRowFirstColumn="0" w:lastRowLastColumn="0"/>
            <w:tcW w:w="1130" w:type="pct"/>
          </w:tcPr>
          <w:p w:rsidR="00E006AD" w:rsidRPr="00CB7265" w:rsidRDefault="00E006AD" w:rsidP="00DD56BF">
            <w:pPr>
              <w:rPr>
                <w:rFonts w:eastAsia="Calibri" w:cs="Arial"/>
              </w:rPr>
            </w:pPr>
            <w:r w:rsidRPr="00CB7265">
              <w:rPr>
                <w:rFonts w:eastAsia="Calibri" w:cs="Arial"/>
              </w:rPr>
              <w:t>PUC Community Charter Middle and PUC Community Charter Early College High</w:t>
            </w:r>
          </w:p>
        </w:tc>
        <w:tc>
          <w:tcPr>
            <w:tcW w:w="647" w:type="pct"/>
            <w:vAlign w:val="center"/>
          </w:tcPr>
          <w:p w:rsidR="00E006AD" w:rsidRPr="00CB7265" w:rsidRDefault="00E006AD" w:rsidP="00DD56BF">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CB7265">
              <w:rPr>
                <w:rFonts w:eastAsia="Calibri" w:cs="Arial"/>
              </w:rPr>
              <w:t>47</w:t>
            </w:r>
          </w:p>
        </w:tc>
        <w:tc>
          <w:tcPr>
            <w:tcW w:w="647" w:type="pct"/>
            <w:vAlign w:val="center"/>
          </w:tcPr>
          <w:p w:rsidR="00E006AD" w:rsidRPr="00CB7265" w:rsidRDefault="00E006AD" w:rsidP="00DD56BF">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CB7265">
              <w:rPr>
                <w:rFonts w:eastAsia="Calibri" w:cs="Arial"/>
              </w:rPr>
              <w:t>32</w:t>
            </w:r>
          </w:p>
        </w:tc>
        <w:tc>
          <w:tcPr>
            <w:tcW w:w="647" w:type="pct"/>
            <w:shd w:val="clear" w:color="auto" w:fill="E7E6E6" w:themeFill="background2"/>
            <w:vAlign w:val="center"/>
          </w:tcPr>
          <w:p w:rsidR="00E006AD" w:rsidRPr="00CB7265" w:rsidRDefault="00E006AD" w:rsidP="00DD56BF">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CB7265">
              <w:rPr>
                <w:rFonts w:eastAsia="Calibri" w:cs="Arial"/>
              </w:rPr>
              <w:t>48</w:t>
            </w:r>
          </w:p>
        </w:tc>
        <w:tc>
          <w:tcPr>
            <w:tcW w:w="647" w:type="pct"/>
            <w:shd w:val="clear" w:color="auto" w:fill="E7E6E6" w:themeFill="background2"/>
            <w:vAlign w:val="center"/>
          </w:tcPr>
          <w:p w:rsidR="00E006AD" w:rsidRPr="00CB7265" w:rsidRDefault="00E006AD" w:rsidP="00DD56BF">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CB7265">
              <w:rPr>
                <w:rFonts w:eastAsia="Calibri" w:cs="Arial"/>
              </w:rPr>
              <w:t>37</w:t>
            </w:r>
          </w:p>
        </w:tc>
        <w:tc>
          <w:tcPr>
            <w:tcW w:w="647" w:type="pct"/>
            <w:shd w:val="clear" w:color="auto" w:fill="E7E6E6" w:themeFill="background2"/>
            <w:vAlign w:val="center"/>
          </w:tcPr>
          <w:p w:rsidR="00E006AD" w:rsidRPr="00CB7265" w:rsidRDefault="00E006AD" w:rsidP="00DD56BF">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CB7265">
              <w:rPr>
                <w:rFonts w:eastAsia="Calibri" w:cs="Arial"/>
              </w:rPr>
              <w:t>43</w:t>
            </w:r>
          </w:p>
        </w:tc>
        <w:tc>
          <w:tcPr>
            <w:tcW w:w="636" w:type="pct"/>
            <w:shd w:val="clear" w:color="auto" w:fill="E7E6E6" w:themeFill="background2"/>
            <w:vAlign w:val="center"/>
          </w:tcPr>
          <w:p w:rsidR="00E006AD" w:rsidRPr="00CB7265" w:rsidRDefault="00E006AD" w:rsidP="00DD56BF">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CB7265">
              <w:rPr>
                <w:rFonts w:eastAsia="Calibri" w:cs="Arial"/>
              </w:rPr>
              <w:t>38</w:t>
            </w:r>
          </w:p>
        </w:tc>
      </w:tr>
    </w:tbl>
    <w:p w:rsidR="00E006AD" w:rsidRPr="00CB7265" w:rsidRDefault="00E006AD" w:rsidP="001760F1">
      <w:pPr>
        <w:pStyle w:val="Heading3"/>
      </w:pPr>
      <w:r w:rsidRPr="00CB7265">
        <w:t xml:space="preserve">CDE’s Review of Renewal Criteria </w:t>
      </w:r>
      <w:proofErr w:type="gramStart"/>
      <w:r w:rsidRPr="00CB7265">
        <w:t>Under</w:t>
      </w:r>
      <w:proofErr w:type="gramEnd"/>
      <w:r w:rsidRPr="00CB7265">
        <w:t xml:space="preserve"> </w:t>
      </w:r>
      <w:r w:rsidRPr="00CB7265">
        <w:rPr>
          <w:i/>
        </w:rPr>
        <w:t>EC</w:t>
      </w:r>
      <w:r w:rsidRPr="00CB7265">
        <w:t xml:space="preserve"> Section 47607</w:t>
      </w:r>
    </w:p>
    <w:p w:rsidR="00E006AD" w:rsidRPr="00CB7265" w:rsidRDefault="00E006AD" w:rsidP="00E006AD">
      <w:pPr>
        <w:autoSpaceDE w:val="0"/>
        <w:autoSpaceDN w:val="0"/>
        <w:adjustRightInd w:val="0"/>
        <w:spacing w:before="240"/>
        <w:rPr>
          <w:rFonts w:eastAsia="Calibri" w:cs="Arial"/>
          <w:bCs/>
        </w:rPr>
      </w:pPr>
      <w:r w:rsidRPr="00CB7265">
        <w:rPr>
          <w:rFonts w:eastAsia="Calibri" w:cs="Arial"/>
          <w:bCs/>
        </w:rPr>
        <w:t xml:space="preserve">After reviewing the information presented by LACOE, the CDE has determined that LACOE’s review and analysis of the pupil achievement data pursuant to </w:t>
      </w:r>
      <w:r w:rsidRPr="00CB7265">
        <w:rPr>
          <w:rFonts w:eastAsia="Calibri" w:cs="Arial"/>
          <w:bCs/>
          <w:i/>
        </w:rPr>
        <w:t>EC</w:t>
      </w:r>
      <w:r w:rsidRPr="00CB7265">
        <w:rPr>
          <w:rFonts w:eastAsia="Calibri" w:cs="Arial"/>
          <w:bCs/>
        </w:rPr>
        <w:t xml:space="preserve"> Section 47607(b) was comprehensive, and that LACOE considered increases in pupil academic achievement for all groups of pupils served by LAICHS as the most important factor in determining whether to grant LAICHS’ renewal request.</w:t>
      </w:r>
    </w:p>
    <w:p w:rsidR="00E006AD" w:rsidRPr="00CB7265" w:rsidRDefault="00E006AD" w:rsidP="00E006AD">
      <w:pPr>
        <w:autoSpaceDE w:val="0"/>
        <w:autoSpaceDN w:val="0"/>
        <w:adjustRightInd w:val="0"/>
        <w:spacing w:before="240"/>
        <w:rPr>
          <w:rFonts w:eastAsia="Calibri" w:cs="Arial"/>
          <w:bCs/>
        </w:rPr>
      </w:pPr>
      <w:r w:rsidRPr="00CB7265">
        <w:rPr>
          <w:rFonts w:eastAsia="Calibri" w:cs="Arial"/>
          <w:bCs/>
        </w:rPr>
        <w:t xml:space="preserve">The CDE reviewed the materials and determined that LAICHS has not met the applicable renewal criteria pursuant to </w:t>
      </w:r>
      <w:r w:rsidRPr="00CB7265">
        <w:rPr>
          <w:rFonts w:eastAsia="Calibri" w:cs="Arial"/>
          <w:bCs/>
          <w:i/>
        </w:rPr>
        <w:t>EC</w:t>
      </w:r>
      <w:r w:rsidRPr="00CB7265">
        <w:rPr>
          <w:rFonts w:eastAsia="Calibri" w:cs="Arial"/>
          <w:bCs/>
        </w:rPr>
        <w:t xml:space="preserve"> Section 4760</w:t>
      </w:r>
      <w:r>
        <w:rPr>
          <w:rFonts w:eastAsia="Calibri" w:cs="Arial"/>
          <w:bCs/>
        </w:rPr>
        <w:t>7. The CDE selected seven</w:t>
      </w:r>
      <w:r w:rsidRPr="00CB7265">
        <w:rPr>
          <w:rFonts w:eastAsia="Calibri" w:cs="Arial"/>
          <w:bCs/>
        </w:rPr>
        <w:t xml:space="preserve"> schools where pupils would otherwise be required to attend and are comparable in that they have similar enrollment for similar significant sub</w:t>
      </w:r>
      <w:r>
        <w:rPr>
          <w:rFonts w:eastAsia="Calibri" w:cs="Arial"/>
          <w:bCs/>
        </w:rPr>
        <w:t>groups of Hispanic/Latino, SED, English learners (ELs)</w:t>
      </w:r>
      <w:r w:rsidRPr="00CB7265">
        <w:rPr>
          <w:rFonts w:eastAsia="Calibri" w:cs="Arial"/>
          <w:bCs/>
        </w:rPr>
        <w:t>, and p</w:t>
      </w:r>
      <w:r>
        <w:rPr>
          <w:rFonts w:eastAsia="Calibri" w:cs="Arial"/>
          <w:bCs/>
        </w:rPr>
        <w:t>upils with disabilities. The seven</w:t>
      </w:r>
      <w:r w:rsidRPr="00CB7265">
        <w:rPr>
          <w:rFonts w:eastAsia="Calibri" w:cs="Arial"/>
          <w:bCs/>
        </w:rPr>
        <w:t xml:space="preserve"> schools serve pupils in grade nine through grade twelve.</w:t>
      </w:r>
    </w:p>
    <w:p w:rsidR="00E006AD" w:rsidRPr="00CB7265" w:rsidRDefault="00E006AD" w:rsidP="00E006AD">
      <w:pPr>
        <w:autoSpaceDE w:val="0"/>
        <w:autoSpaceDN w:val="0"/>
        <w:adjustRightInd w:val="0"/>
        <w:spacing w:before="240"/>
        <w:rPr>
          <w:rFonts w:eastAsia="Calibri" w:cs="Arial"/>
          <w:bCs/>
        </w:rPr>
      </w:pPr>
      <w:r w:rsidRPr="00CB7265">
        <w:rPr>
          <w:rFonts w:eastAsia="Calibri" w:cs="Arial"/>
          <w:bCs/>
        </w:rPr>
        <w:t>The following table</w:t>
      </w:r>
      <w:r>
        <w:rPr>
          <w:rFonts w:eastAsia="Calibri" w:cs="Arial"/>
          <w:bCs/>
        </w:rPr>
        <w:t xml:space="preserve"> shows</w:t>
      </w:r>
      <w:r w:rsidRPr="00CB7265">
        <w:rPr>
          <w:rFonts w:eastAsia="Calibri" w:cs="Arial"/>
          <w:bCs/>
        </w:rPr>
        <w:t xml:space="preserve"> the percent of pupils that met/exceeded standards on the 2015–16, 2016–17, and 2017–18 CAASPP assessm</w:t>
      </w:r>
      <w:r>
        <w:rPr>
          <w:rFonts w:eastAsia="Calibri" w:cs="Arial"/>
          <w:bCs/>
        </w:rPr>
        <w:t>ents for ELA</w:t>
      </w:r>
      <w:r w:rsidRPr="00CB7265">
        <w:rPr>
          <w:rFonts w:eastAsia="Calibri" w:cs="Arial"/>
          <w:bCs/>
        </w:rPr>
        <w:t xml:space="preserve"> and mathematics for LAICHS and the CDE-chosen comparable schools that pupils would otherwise attend</w:t>
      </w:r>
      <w:r>
        <w:rPr>
          <w:rFonts w:eastAsia="Calibri" w:cs="Arial"/>
          <w:bCs/>
        </w:rPr>
        <w:t>.</w:t>
      </w:r>
    </w:p>
    <w:p w:rsidR="00E006AD" w:rsidRPr="00CB7265" w:rsidRDefault="00E006AD" w:rsidP="00E006AD">
      <w:pPr>
        <w:autoSpaceDE w:val="0"/>
        <w:autoSpaceDN w:val="0"/>
        <w:adjustRightInd w:val="0"/>
        <w:spacing w:before="240" w:after="100" w:afterAutospacing="1"/>
        <w:rPr>
          <w:rFonts w:eastAsia="Calibri" w:cs="Arial"/>
          <w:b/>
          <w:bCs/>
        </w:rPr>
      </w:pPr>
      <w:r w:rsidRPr="00CB7265">
        <w:rPr>
          <w:rFonts w:eastAsia="Calibri" w:cs="Arial"/>
          <w:b/>
          <w:bCs/>
        </w:rPr>
        <w:t>CDE-chosen Comparable Schools CAASPP Results for LAICHS (Percent Meets/Exceeds Standards)</w:t>
      </w:r>
    </w:p>
    <w:tbl>
      <w:tblPr>
        <w:tblStyle w:val="GridTable1Light1211421"/>
        <w:tblW w:w="5000" w:type="pct"/>
        <w:tblLook w:val="04A0" w:firstRow="1" w:lastRow="0" w:firstColumn="1" w:lastColumn="0" w:noHBand="0" w:noVBand="1"/>
        <w:tblDescription w:val="CDE-chosen Comparable Schools CAASPP Results for LAICHS (Percent Meets/Exceeds Standards)"/>
      </w:tblPr>
      <w:tblGrid>
        <w:gridCol w:w="2107"/>
        <w:gridCol w:w="1210"/>
        <w:gridCol w:w="1210"/>
        <w:gridCol w:w="1210"/>
        <w:gridCol w:w="1210"/>
        <w:gridCol w:w="1210"/>
        <w:gridCol w:w="1193"/>
      </w:tblGrid>
      <w:tr w:rsidR="00E006AD" w:rsidRPr="00CB7265" w:rsidTr="000E55C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27" w:type="pct"/>
            <w:shd w:val="clear" w:color="auto" w:fill="D9D9D9" w:themeFill="background1" w:themeFillShade="D9"/>
            <w:vAlign w:val="center"/>
          </w:tcPr>
          <w:p w:rsidR="00E006AD" w:rsidRPr="00CB7265" w:rsidRDefault="00E006AD" w:rsidP="000E55C8">
            <w:pPr>
              <w:rPr>
                <w:rFonts w:eastAsia="Calibri"/>
              </w:rPr>
            </w:pPr>
            <w:r w:rsidRPr="00CB7265">
              <w:rPr>
                <w:rFonts w:eastAsia="Calibri"/>
              </w:rPr>
              <w:t>School</w:t>
            </w:r>
          </w:p>
        </w:tc>
        <w:tc>
          <w:tcPr>
            <w:tcW w:w="647" w:type="pct"/>
            <w:shd w:val="clear" w:color="auto" w:fill="D9D9D9" w:themeFill="background1" w:themeFillShade="D9"/>
          </w:tcPr>
          <w:p w:rsidR="00E006AD" w:rsidRPr="00CB7265" w:rsidRDefault="00E006AD" w:rsidP="000E55C8">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CB7265">
              <w:rPr>
                <w:rFonts w:eastAsia="Calibri" w:cs="Arial"/>
              </w:rPr>
              <w:t>2015–16 ELA</w:t>
            </w:r>
          </w:p>
        </w:tc>
        <w:tc>
          <w:tcPr>
            <w:tcW w:w="647" w:type="pct"/>
            <w:shd w:val="clear" w:color="auto" w:fill="D9D9D9" w:themeFill="background1" w:themeFillShade="D9"/>
          </w:tcPr>
          <w:p w:rsidR="00E006AD" w:rsidRPr="00CB7265" w:rsidRDefault="00E006AD" w:rsidP="000E55C8">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CB7265">
              <w:rPr>
                <w:rFonts w:eastAsia="Calibri" w:cs="Arial"/>
              </w:rPr>
              <w:t>2015–16 Math</w:t>
            </w:r>
          </w:p>
        </w:tc>
        <w:tc>
          <w:tcPr>
            <w:tcW w:w="647" w:type="pct"/>
            <w:shd w:val="clear" w:color="auto" w:fill="D9D9D9" w:themeFill="background1" w:themeFillShade="D9"/>
            <w:vAlign w:val="center"/>
          </w:tcPr>
          <w:p w:rsidR="00E006AD" w:rsidRPr="00CB7265" w:rsidRDefault="00E006AD" w:rsidP="000E55C8">
            <w:pPr>
              <w:jc w:val="center"/>
              <w:cnfStyle w:val="100000000000" w:firstRow="1" w:lastRow="0" w:firstColumn="0" w:lastColumn="0" w:oddVBand="0" w:evenVBand="0" w:oddHBand="0" w:evenHBand="0" w:firstRowFirstColumn="0" w:firstRowLastColumn="0" w:lastRowFirstColumn="0" w:lastRowLastColumn="0"/>
              <w:rPr>
                <w:rFonts w:eastAsia="Calibri"/>
              </w:rPr>
            </w:pPr>
            <w:r w:rsidRPr="00CB7265">
              <w:rPr>
                <w:rFonts w:eastAsia="Calibri"/>
              </w:rPr>
              <w:t>2016–17 ELA</w:t>
            </w:r>
          </w:p>
        </w:tc>
        <w:tc>
          <w:tcPr>
            <w:tcW w:w="647" w:type="pct"/>
            <w:shd w:val="clear" w:color="auto" w:fill="D9D9D9" w:themeFill="background1" w:themeFillShade="D9"/>
            <w:vAlign w:val="center"/>
          </w:tcPr>
          <w:p w:rsidR="00E006AD" w:rsidRPr="00CB7265" w:rsidRDefault="00E006AD" w:rsidP="000E55C8">
            <w:pPr>
              <w:jc w:val="center"/>
              <w:cnfStyle w:val="100000000000" w:firstRow="1" w:lastRow="0" w:firstColumn="0" w:lastColumn="0" w:oddVBand="0" w:evenVBand="0" w:oddHBand="0" w:evenHBand="0" w:firstRowFirstColumn="0" w:firstRowLastColumn="0" w:lastRowFirstColumn="0" w:lastRowLastColumn="0"/>
              <w:rPr>
                <w:rFonts w:eastAsia="Calibri"/>
              </w:rPr>
            </w:pPr>
            <w:r w:rsidRPr="00CB7265">
              <w:rPr>
                <w:rFonts w:eastAsia="Calibri"/>
              </w:rPr>
              <w:t>2016–17 Math</w:t>
            </w:r>
          </w:p>
        </w:tc>
        <w:tc>
          <w:tcPr>
            <w:tcW w:w="647" w:type="pct"/>
            <w:shd w:val="clear" w:color="auto" w:fill="D9D9D9" w:themeFill="background1" w:themeFillShade="D9"/>
            <w:vAlign w:val="center"/>
          </w:tcPr>
          <w:p w:rsidR="00E006AD" w:rsidRPr="00CB7265" w:rsidRDefault="00E006AD" w:rsidP="000E55C8">
            <w:pPr>
              <w:jc w:val="center"/>
              <w:cnfStyle w:val="100000000000" w:firstRow="1" w:lastRow="0" w:firstColumn="0" w:lastColumn="0" w:oddVBand="0" w:evenVBand="0" w:oddHBand="0" w:evenHBand="0" w:firstRowFirstColumn="0" w:firstRowLastColumn="0" w:lastRowFirstColumn="0" w:lastRowLastColumn="0"/>
              <w:rPr>
                <w:rFonts w:eastAsia="Calibri"/>
              </w:rPr>
            </w:pPr>
            <w:r w:rsidRPr="00CB7265">
              <w:rPr>
                <w:rFonts w:eastAsia="Calibri"/>
              </w:rPr>
              <w:t>2017–18 ELA</w:t>
            </w:r>
          </w:p>
        </w:tc>
        <w:tc>
          <w:tcPr>
            <w:tcW w:w="639" w:type="pct"/>
            <w:shd w:val="clear" w:color="auto" w:fill="D9D9D9" w:themeFill="background1" w:themeFillShade="D9"/>
            <w:vAlign w:val="center"/>
          </w:tcPr>
          <w:p w:rsidR="00E006AD" w:rsidRPr="00CB7265" w:rsidRDefault="00E006AD" w:rsidP="000E55C8">
            <w:pPr>
              <w:jc w:val="center"/>
              <w:cnfStyle w:val="100000000000" w:firstRow="1" w:lastRow="0" w:firstColumn="0" w:lastColumn="0" w:oddVBand="0" w:evenVBand="0" w:oddHBand="0" w:evenHBand="0" w:firstRowFirstColumn="0" w:firstRowLastColumn="0" w:lastRowFirstColumn="0" w:lastRowLastColumn="0"/>
              <w:rPr>
                <w:rFonts w:eastAsia="Calibri"/>
              </w:rPr>
            </w:pPr>
            <w:r w:rsidRPr="00CB7265">
              <w:rPr>
                <w:rFonts w:eastAsia="Calibri"/>
              </w:rPr>
              <w:t>2017–18 Math</w:t>
            </w:r>
          </w:p>
        </w:tc>
      </w:tr>
      <w:tr w:rsidR="00E006AD" w:rsidRPr="00CB7265" w:rsidTr="000E55C8">
        <w:trPr>
          <w:cantSplit/>
        </w:trPr>
        <w:tc>
          <w:tcPr>
            <w:cnfStyle w:val="001000000000" w:firstRow="0" w:lastRow="0" w:firstColumn="1" w:lastColumn="0" w:oddVBand="0" w:evenVBand="0" w:oddHBand="0" w:evenHBand="0" w:firstRowFirstColumn="0" w:firstRowLastColumn="0" w:lastRowFirstColumn="0" w:lastRowLastColumn="0"/>
            <w:tcW w:w="1127" w:type="pct"/>
          </w:tcPr>
          <w:p w:rsidR="00E006AD" w:rsidRPr="00CB7265" w:rsidRDefault="00E006AD" w:rsidP="000E55C8">
            <w:pPr>
              <w:rPr>
                <w:rFonts w:eastAsia="Calibri"/>
              </w:rPr>
            </w:pPr>
            <w:r w:rsidRPr="00CB7265">
              <w:rPr>
                <w:rFonts w:eastAsia="Calibri"/>
              </w:rPr>
              <w:t>LAICHS</w:t>
            </w:r>
          </w:p>
        </w:tc>
        <w:tc>
          <w:tcPr>
            <w:tcW w:w="647" w:type="pct"/>
            <w:vAlign w:val="center"/>
          </w:tcPr>
          <w:p w:rsidR="00E006AD" w:rsidRPr="00663868"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rPr>
            </w:pPr>
            <w:r w:rsidRPr="00663868">
              <w:rPr>
                <w:rFonts w:eastAsia="Calibri"/>
              </w:rPr>
              <w:t>52</w:t>
            </w:r>
          </w:p>
        </w:tc>
        <w:tc>
          <w:tcPr>
            <w:tcW w:w="647" w:type="pct"/>
            <w:vAlign w:val="center"/>
          </w:tcPr>
          <w:p w:rsidR="00E006AD" w:rsidRPr="00663868"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rPr>
            </w:pPr>
            <w:r w:rsidRPr="00663868">
              <w:rPr>
                <w:rFonts w:eastAsia="Calibri"/>
              </w:rPr>
              <w:t>12</w:t>
            </w:r>
          </w:p>
        </w:tc>
        <w:tc>
          <w:tcPr>
            <w:tcW w:w="647" w:type="pct"/>
            <w:shd w:val="clear" w:color="auto" w:fill="E7E6E6" w:themeFill="background2"/>
            <w:vAlign w:val="center"/>
          </w:tcPr>
          <w:p w:rsidR="00E006AD" w:rsidRPr="00663868"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rPr>
            </w:pPr>
            <w:r w:rsidRPr="00663868">
              <w:rPr>
                <w:rFonts w:eastAsia="Calibri"/>
              </w:rPr>
              <w:t>41.17</w:t>
            </w:r>
          </w:p>
        </w:tc>
        <w:tc>
          <w:tcPr>
            <w:tcW w:w="647" w:type="pct"/>
            <w:shd w:val="clear" w:color="auto" w:fill="E7E6E6" w:themeFill="background2"/>
            <w:vAlign w:val="center"/>
          </w:tcPr>
          <w:p w:rsidR="00E006AD" w:rsidRPr="00663868"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rPr>
            </w:pPr>
            <w:r w:rsidRPr="00663868">
              <w:rPr>
                <w:rFonts w:eastAsia="Calibri"/>
              </w:rPr>
              <w:t>8.0</w:t>
            </w:r>
          </w:p>
        </w:tc>
        <w:tc>
          <w:tcPr>
            <w:tcW w:w="647" w:type="pct"/>
            <w:shd w:val="clear" w:color="auto" w:fill="E7E6E6" w:themeFill="background2"/>
            <w:vAlign w:val="center"/>
          </w:tcPr>
          <w:p w:rsidR="00E006AD" w:rsidRPr="00663868"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rPr>
            </w:pPr>
            <w:r w:rsidRPr="00663868">
              <w:rPr>
                <w:rFonts w:eastAsia="Calibri"/>
              </w:rPr>
              <w:t>48.94</w:t>
            </w:r>
          </w:p>
        </w:tc>
        <w:tc>
          <w:tcPr>
            <w:tcW w:w="639" w:type="pct"/>
            <w:shd w:val="clear" w:color="auto" w:fill="E7E6E6" w:themeFill="background2"/>
            <w:vAlign w:val="center"/>
          </w:tcPr>
          <w:p w:rsidR="00E006AD" w:rsidRPr="00663868"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rPr>
            </w:pPr>
            <w:r w:rsidRPr="00663868">
              <w:rPr>
                <w:rFonts w:eastAsia="Calibri"/>
              </w:rPr>
              <w:t>8.51</w:t>
            </w:r>
          </w:p>
        </w:tc>
      </w:tr>
      <w:tr w:rsidR="00E006AD" w:rsidRPr="00CB7265" w:rsidTr="000E55C8">
        <w:trPr>
          <w:cantSplit/>
        </w:trPr>
        <w:tc>
          <w:tcPr>
            <w:cnfStyle w:val="001000000000" w:firstRow="0" w:lastRow="0" w:firstColumn="1" w:lastColumn="0" w:oddVBand="0" w:evenVBand="0" w:oddHBand="0" w:evenHBand="0" w:firstRowFirstColumn="0" w:firstRowLastColumn="0" w:lastRowFirstColumn="0" w:lastRowLastColumn="0"/>
            <w:tcW w:w="1127" w:type="pct"/>
          </w:tcPr>
          <w:p w:rsidR="00E006AD" w:rsidRPr="00CB7265" w:rsidRDefault="00E006AD" w:rsidP="000E55C8">
            <w:pPr>
              <w:rPr>
                <w:rFonts w:eastAsia="Calibri"/>
              </w:rPr>
            </w:pPr>
            <w:r w:rsidRPr="00CB7265">
              <w:rPr>
                <w:rFonts w:eastAsia="Calibri"/>
              </w:rPr>
              <w:t xml:space="preserve">Academia </w:t>
            </w:r>
            <w:proofErr w:type="spellStart"/>
            <w:r w:rsidRPr="00CB7265">
              <w:rPr>
                <w:rFonts w:eastAsia="Calibri"/>
              </w:rPr>
              <w:t>Avance</w:t>
            </w:r>
            <w:proofErr w:type="spellEnd"/>
            <w:r w:rsidRPr="00CB7265">
              <w:rPr>
                <w:rFonts w:eastAsia="Calibri"/>
              </w:rPr>
              <w:t xml:space="preserve"> Charter</w:t>
            </w:r>
          </w:p>
        </w:tc>
        <w:tc>
          <w:tcPr>
            <w:tcW w:w="647" w:type="pct"/>
            <w:vAlign w:val="center"/>
          </w:tcPr>
          <w:p w:rsidR="00E006AD" w:rsidRPr="00663868"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rPr>
            </w:pPr>
            <w:r w:rsidRPr="00663868">
              <w:rPr>
                <w:rFonts w:eastAsia="Calibri"/>
              </w:rPr>
              <w:t>27</w:t>
            </w:r>
          </w:p>
        </w:tc>
        <w:tc>
          <w:tcPr>
            <w:tcW w:w="647" w:type="pct"/>
            <w:vAlign w:val="center"/>
          </w:tcPr>
          <w:p w:rsidR="00E006AD" w:rsidRPr="00663868"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rPr>
            </w:pPr>
            <w:r w:rsidRPr="00663868">
              <w:rPr>
                <w:rFonts w:eastAsia="Calibri"/>
              </w:rPr>
              <w:t>12</w:t>
            </w:r>
          </w:p>
        </w:tc>
        <w:tc>
          <w:tcPr>
            <w:tcW w:w="647" w:type="pct"/>
            <w:shd w:val="clear" w:color="auto" w:fill="E7E6E6" w:themeFill="background2"/>
            <w:vAlign w:val="center"/>
          </w:tcPr>
          <w:p w:rsidR="00E006AD" w:rsidRPr="00663868"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rPr>
            </w:pPr>
            <w:r w:rsidRPr="00663868">
              <w:rPr>
                <w:rFonts w:eastAsia="Calibri"/>
              </w:rPr>
              <w:t>27.96</w:t>
            </w:r>
          </w:p>
        </w:tc>
        <w:tc>
          <w:tcPr>
            <w:tcW w:w="647" w:type="pct"/>
            <w:shd w:val="clear" w:color="auto" w:fill="E7E6E6" w:themeFill="background2"/>
            <w:vAlign w:val="center"/>
          </w:tcPr>
          <w:p w:rsidR="00E006AD" w:rsidRPr="00663868"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rPr>
            </w:pPr>
            <w:r w:rsidRPr="00663868">
              <w:rPr>
                <w:rFonts w:eastAsia="Calibri"/>
              </w:rPr>
              <w:t>14.76</w:t>
            </w:r>
          </w:p>
        </w:tc>
        <w:tc>
          <w:tcPr>
            <w:tcW w:w="647" w:type="pct"/>
            <w:shd w:val="clear" w:color="auto" w:fill="E7E6E6" w:themeFill="background2"/>
            <w:vAlign w:val="center"/>
          </w:tcPr>
          <w:p w:rsidR="00E006AD" w:rsidRPr="00663868"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rPr>
            </w:pPr>
            <w:r w:rsidRPr="00663868">
              <w:rPr>
                <w:rFonts w:eastAsia="Calibri"/>
              </w:rPr>
              <w:t>32.40</w:t>
            </w:r>
          </w:p>
        </w:tc>
        <w:tc>
          <w:tcPr>
            <w:tcW w:w="639" w:type="pct"/>
            <w:shd w:val="clear" w:color="auto" w:fill="E7E6E6" w:themeFill="background2"/>
            <w:vAlign w:val="center"/>
          </w:tcPr>
          <w:p w:rsidR="00E006AD" w:rsidRPr="00663868"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rPr>
            </w:pPr>
            <w:r w:rsidRPr="00663868">
              <w:rPr>
                <w:rFonts w:eastAsia="Calibri"/>
              </w:rPr>
              <w:t>20.18</w:t>
            </w:r>
          </w:p>
        </w:tc>
      </w:tr>
      <w:tr w:rsidR="00E006AD" w:rsidRPr="00CB7265" w:rsidTr="000E55C8">
        <w:trPr>
          <w:cantSplit/>
        </w:trPr>
        <w:tc>
          <w:tcPr>
            <w:cnfStyle w:val="001000000000" w:firstRow="0" w:lastRow="0" w:firstColumn="1" w:lastColumn="0" w:oddVBand="0" w:evenVBand="0" w:oddHBand="0" w:evenHBand="0" w:firstRowFirstColumn="0" w:firstRowLastColumn="0" w:lastRowFirstColumn="0" w:lastRowLastColumn="0"/>
            <w:tcW w:w="1127" w:type="pct"/>
          </w:tcPr>
          <w:p w:rsidR="00E006AD" w:rsidRPr="00CB7265" w:rsidRDefault="00E006AD" w:rsidP="000E55C8">
            <w:pPr>
              <w:autoSpaceDE w:val="0"/>
              <w:autoSpaceDN w:val="0"/>
              <w:adjustRightInd w:val="0"/>
              <w:rPr>
                <w:rFonts w:eastAsia="Calibri"/>
              </w:rPr>
            </w:pPr>
            <w:r w:rsidRPr="00CB7265">
              <w:rPr>
                <w:rFonts w:eastAsia="Calibri"/>
              </w:rPr>
              <w:t>Benjamin Franklin Senior High</w:t>
            </w:r>
          </w:p>
        </w:tc>
        <w:tc>
          <w:tcPr>
            <w:tcW w:w="647" w:type="pct"/>
            <w:vAlign w:val="center"/>
          </w:tcPr>
          <w:p w:rsidR="00E006AD" w:rsidRPr="00663868" w:rsidRDefault="00E006AD" w:rsidP="000E55C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663868">
              <w:rPr>
                <w:rFonts w:eastAsia="Calibri"/>
                <w:bCs/>
              </w:rPr>
              <w:t>63</w:t>
            </w:r>
          </w:p>
        </w:tc>
        <w:tc>
          <w:tcPr>
            <w:tcW w:w="647" w:type="pct"/>
            <w:vAlign w:val="center"/>
          </w:tcPr>
          <w:p w:rsidR="00E006AD" w:rsidRPr="00663868" w:rsidRDefault="00E006AD" w:rsidP="000E55C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663868">
              <w:rPr>
                <w:rFonts w:eastAsia="Calibri"/>
                <w:bCs/>
              </w:rPr>
              <w:t>39</w:t>
            </w:r>
          </w:p>
        </w:tc>
        <w:tc>
          <w:tcPr>
            <w:tcW w:w="647" w:type="pct"/>
            <w:shd w:val="clear" w:color="auto" w:fill="E7E6E6" w:themeFill="background2"/>
            <w:vAlign w:val="center"/>
          </w:tcPr>
          <w:p w:rsidR="00E006AD" w:rsidRPr="00663868" w:rsidRDefault="00E006AD" w:rsidP="000E55C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663868">
              <w:rPr>
                <w:rFonts w:eastAsia="Calibri"/>
                <w:bCs/>
              </w:rPr>
              <w:t>61.74</w:t>
            </w:r>
          </w:p>
        </w:tc>
        <w:tc>
          <w:tcPr>
            <w:tcW w:w="647" w:type="pct"/>
            <w:shd w:val="clear" w:color="auto" w:fill="E7E6E6" w:themeFill="background2"/>
            <w:vAlign w:val="center"/>
          </w:tcPr>
          <w:p w:rsidR="00E006AD" w:rsidRPr="00663868" w:rsidRDefault="00E006AD" w:rsidP="000E55C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663868">
              <w:rPr>
                <w:rFonts w:eastAsia="Calibri"/>
                <w:bCs/>
              </w:rPr>
              <w:t>40.52</w:t>
            </w:r>
          </w:p>
        </w:tc>
        <w:tc>
          <w:tcPr>
            <w:tcW w:w="647" w:type="pct"/>
            <w:shd w:val="clear" w:color="auto" w:fill="E7E6E6" w:themeFill="background2"/>
            <w:vAlign w:val="center"/>
          </w:tcPr>
          <w:p w:rsidR="00E006AD" w:rsidRPr="00663868" w:rsidRDefault="00E006AD" w:rsidP="000E55C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663868">
              <w:rPr>
                <w:rFonts w:eastAsia="Calibri"/>
                <w:bCs/>
              </w:rPr>
              <w:t>49.69</w:t>
            </w:r>
          </w:p>
        </w:tc>
        <w:tc>
          <w:tcPr>
            <w:tcW w:w="639" w:type="pct"/>
            <w:shd w:val="clear" w:color="auto" w:fill="E7E6E6" w:themeFill="background2"/>
            <w:vAlign w:val="center"/>
          </w:tcPr>
          <w:p w:rsidR="00E006AD" w:rsidRPr="00663868" w:rsidRDefault="00E006AD" w:rsidP="000E55C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663868">
              <w:rPr>
                <w:rFonts w:eastAsia="Calibri"/>
                <w:bCs/>
              </w:rPr>
              <w:t>31.45</w:t>
            </w:r>
          </w:p>
        </w:tc>
      </w:tr>
      <w:tr w:rsidR="00E006AD" w:rsidRPr="00CB7265" w:rsidTr="000E55C8">
        <w:trPr>
          <w:cantSplit/>
        </w:trPr>
        <w:tc>
          <w:tcPr>
            <w:cnfStyle w:val="001000000000" w:firstRow="0" w:lastRow="0" w:firstColumn="1" w:lastColumn="0" w:oddVBand="0" w:evenVBand="0" w:oddHBand="0" w:evenHBand="0" w:firstRowFirstColumn="0" w:firstRowLastColumn="0" w:lastRowFirstColumn="0" w:lastRowLastColumn="0"/>
            <w:tcW w:w="1127" w:type="pct"/>
          </w:tcPr>
          <w:p w:rsidR="00E006AD" w:rsidRPr="00CB7265" w:rsidRDefault="00E006AD" w:rsidP="000E55C8">
            <w:pPr>
              <w:autoSpaceDE w:val="0"/>
              <w:autoSpaceDN w:val="0"/>
              <w:adjustRightInd w:val="0"/>
              <w:rPr>
                <w:rFonts w:eastAsia="Calibri"/>
              </w:rPr>
            </w:pPr>
            <w:r w:rsidRPr="00CB7265">
              <w:rPr>
                <w:rFonts w:eastAsia="Calibri"/>
              </w:rPr>
              <w:t>Los Angeles Leadership Academy</w:t>
            </w:r>
          </w:p>
        </w:tc>
        <w:tc>
          <w:tcPr>
            <w:tcW w:w="647" w:type="pct"/>
            <w:vAlign w:val="center"/>
          </w:tcPr>
          <w:p w:rsidR="00E006AD" w:rsidRPr="00663868" w:rsidRDefault="00E006AD" w:rsidP="000E55C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663868">
              <w:rPr>
                <w:rFonts w:eastAsia="Calibri"/>
                <w:bCs/>
              </w:rPr>
              <w:t>40</w:t>
            </w:r>
          </w:p>
        </w:tc>
        <w:tc>
          <w:tcPr>
            <w:tcW w:w="647" w:type="pct"/>
            <w:vAlign w:val="center"/>
          </w:tcPr>
          <w:p w:rsidR="00E006AD" w:rsidRPr="00663868" w:rsidRDefault="00E006AD" w:rsidP="000E55C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663868">
              <w:rPr>
                <w:rFonts w:eastAsia="Calibri"/>
                <w:bCs/>
              </w:rPr>
              <w:t>13</w:t>
            </w:r>
          </w:p>
        </w:tc>
        <w:tc>
          <w:tcPr>
            <w:tcW w:w="647" w:type="pct"/>
            <w:shd w:val="clear" w:color="auto" w:fill="E7E6E6" w:themeFill="background2"/>
            <w:vAlign w:val="center"/>
          </w:tcPr>
          <w:p w:rsidR="00E006AD" w:rsidRPr="00663868" w:rsidRDefault="00E006AD" w:rsidP="000E55C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663868">
              <w:rPr>
                <w:rFonts w:eastAsia="Calibri"/>
                <w:bCs/>
              </w:rPr>
              <w:t>36.91</w:t>
            </w:r>
          </w:p>
        </w:tc>
        <w:tc>
          <w:tcPr>
            <w:tcW w:w="647" w:type="pct"/>
            <w:shd w:val="clear" w:color="auto" w:fill="E7E6E6" w:themeFill="background2"/>
            <w:vAlign w:val="center"/>
          </w:tcPr>
          <w:p w:rsidR="00E006AD" w:rsidRPr="00663868" w:rsidRDefault="00E006AD" w:rsidP="000E55C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663868">
              <w:rPr>
                <w:rFonts w:eastAsia="Calibri"/>
                <w:bCs/>
              </w:rPr>
              <w:t>17.51</w:t>
            </w:r>
          </w:p>
        </w:tc>
        <w:tc>
          <w:tcPr>
            <w:tcW w:w="647" w:type="pct"/>
            <w:shd w:val="clear" w:color="auto" w:fill="E7E6E6" w:themeFill="background2"/>
            <w:vAlign w:val="center"/>
          </w:tcPr>
          <w:p w:rsidR="00E006AD" w:rsidRPr="00663868" w:rsidRDefault="00E006AD" w:rsidP="000E55C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663868">
              <w:rPr>
                <w:rFonts w:eastAsia="Calibri"/>
                <w:bCs/>
              </w:rPr>
              <w:t>23.47</w:t>
            </w:r>
          </w:p>
        </w:tc>
        <w:tc>
          <w:tcPr>
            <w:tcW w:w="639" w:type="pct"/>
            <w:shd w:val="clear" w:color="auto" w:fill="E7E6E6" w:themeFill="background2"/>
            <w:vAlign w:val="center"/>
          </w:tcPr>
          <w:p w:rsidR="00E006AD" w:rsidRPr="00663868" w:rsidRDefault="00E006AD" w:rsidP="000E55C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sidRPr="00663868">
              <w:rPr>
                <w:rFonts w:eastAsia="Calibri"/>
                <w:bCs/>
              </w:rPr>
              <w:t>12.86</w:t>
            </w:r>
          </w:p>
        </w:tc>
      </w:tr>
      <w:tr w:rsidR="00E006AD" w:rsidRPr="00CB7265" w:rsidTr="000E55C8">
        <w:trPr>
          <w:cantSplit/>
        </w:trPr>
        <w:tc>
          <w:tcPr>
            <w:cnfStyle w:val="001000000000" w:firstRow="0" w:lastRow="0" w:firstColumn="1" w:lastColumn="0" w:oddVBand="0" w:evenVBand="0" w:oddHBand="0" w:evenHBand="0" w:firstRowFirstColumn="0" w:firstRowLastColumn="0" w:lastRowFirstColumn="0" w:lastRowLastColumn="0"/>
            <w:tcW w:w="1127" w:type="pct"/>
          </w:tcPr>
          <w:p w:rsidR="00E006AD" w:rsidRPr="00CB7265" w:rsidRDefault="00E006AD" w:rsidP="000E55C8">
            <w:pPr>
              <w:rPr>
                <w:rFonts w:eastAsia="Calibri" w:cs="Arial"/>
              </w:rPr>
            </w:pPr>
            <w:r w:rsidRPr="00CB7265">
              <w:rPr>
                <w:rFonts w:eastAsia="Calibri" w:cs="Arial"/>
              </w:rPr>
              <w:lastRenderedPageBreak/>
              <w:t>Los Angeles River at Sonia Sotomayor Learning Academy</w:t>
            </w:r>
          </w:p>
        </w:tc>
        <w:tc>
          <w:tcPr>
            <w:tcW w:w="647" w:type="pct"/>
            <w:vAlign w:val="center"/>
          </w:tcPr>
          <w:p w:rsidR="00E006AD" w:rsidRPr="00663868"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63868">
              <w:rPr>
                <w:rFonts w:eastAsia="Calibri" w:cs="Arial"/>
              </w:rPr>
              <w:t>38</w:t>
            </w:r>
          </w:p>
        </w:tc>
        <w:tc>
          <w:tcPr>
            <w:tcW w:w="647" w:type="pct"/>
            <w:vAlign w:val="center"/>
          </w:tcPr>
          <w:p w:rsidR="00E006AD" w:rsidRPr="00663868"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63868">
              <w:rPr>
                <w:rFonts w:eastAsia="Calibri" w:cs="Arial"/>
              </w:rPr>
              <w:t>12</w:t>
            </w:r>
          </w:p>
        </w:tc>
        <w:tc>
          <w:tcPr>
            <w:tcW w:w="647" w:type="pct"/>
            <w:shd w:val="clear" w:color="auto" w:fill="E7E6E6" w:themeFill="background2"/>
            <w:vAlign w:val="center"/>
          </w:tcPr>
          <w:p w:rsidR="00E006AD" w:rsidRPr="00663868"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63868">
              <w:rPr>
                <w:rFonts w:eastAsia="Calibri" w:cs="Arial"/>
              </w:rPr>
              <w:t>37.04</w:t>
            </w:r>
          </w:p>
        </w:tc>
        <w:tc>
          <w:tcPr>
            <w:tcW w:w="647" w:type="pct"/>
            <w:shd w:val="clear" w:color="auto" w:fill="E7E6E6" w:themeFill="background2"/>
            <w:vAlign w:val="center"/>
          </w:tcPr>
          <w:p w:rsidR="00E006AD" w:rsidRPr="00663868"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63868">
              <w:rPr>
                <w:rFonts w:eastAsia="Calibri" w:cs="Arial"/>
              </w:rPr>
              <w:t>5.56</w:t>
            </w:r>
          </w:p>
        </w:tc>
        <w:tc>
          <w:tcPr>
            <w:tcW w:w="647" w:type="pct"/>
            <w:shd w:val="clear" w:color="auto" w:fill="E7E6E6" w:themeFill="background2"/>
            <w:vAlign w:val="center"/>
          </w:tcPr>
          <w:p w:rsidR="00E006AD" w:rsidRPr="00663868"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63868">
              <w:rPr>
                <w:rFonts w:eastAsia="Calibri" w:cs="Arial"/>
              </w:rPr>
              <w:t>55.10</w:t>
            </w:r>
          </w:p>
        </w:tc>
        <w:tc>
          <w:tcPr>
            <w:tcW w:w="639" w:type="pct"/>
            <w:shd w:val="clear" w:color="auto" w:fill="E7E6E6" w:themeFill="background2"/>
            <w:vAlign w:val="center"/>
          </w:tcPr>
          <w:p w:rsidR="00E006AD" w:rsidRPr="00663868"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63868">
              <w:rPr>
                <w:rFonts w:eastAsia="Calibri" w:cs="Arial"/>
              </w:rPr>
              <w:t>0</w:t>
            </w:r>
          </w:p>
        </w:tc>
      </w:tr>
      <w:tr w:rsidR="00E006AD" w:rsidRPr="00CB7265" w:rsidTr="000E55C8">
        <w:trPr>
          <w:cantSplit/>
        </w:trPr>
        <w:tc>
          <w:tcPr>
            <w:cnfStyle w:val="001000000000" w:firstRow="0" w:lastRow="0" w:firstColumn="1" w:lastColumn="0" w:oddVBand="0" w:evenVBand="0" w:oddHBand="0" w:evenHBand="0" w:firstRowFirstColumn="0" w:firstRowLastColumn="0" w:lastRowFirstColumn="0" w:lastRowLastColumn="0"/>
            <w:tcW w:w="1127" w:type="pct"/>
          </w:tcPr>
          <w:p w:rsidR="00E006AD" w:rsidRPr="00CB7265" w:rsidRDefault="00E006AD" w:rsidP="000E55C8">
            <w:pPr>
              <w:rPr>
                <w:rFonts w:eastAsia="Calibri" w:cs="Arial"/>
              </w:rPr>
            </w:pPr>
            <w:r w:rsidRPr="00CB7265">
              <w:rPr>
                <w:rFonts w:eastAsia="Calibri" w:cs="Arial"/>
              </w:rPr>
              <w:t>Alliance Marc &amp; Stern Math and Science</w:t>
            </w:r>
          </w:p>
        </w:tc>
        <w:tc>
          <w:tcPr>
            <w:tcW w:w="647" w:type="pct"/>
            <w:vAlign w:val="center"/>
          </w:tcPr>
          <w:p w:rsidR="00E006AD" w:rsidRPr="00663868"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63868">
              <w:rPr>
                <w:rFonts w:eastAsia="Calibri" w:cs="Arial"/>
              </w:rPr>
              <w:t>79</w:t>
            </w:r>
          </w:p>
        </w:tc>
        <w:tc>
          <w:tcPr>
            <w:tcW w:w="647" w:type="pct"/>
            <w:vAlign w:val="center"/>
          </w:tcPr>
          <w:p w:rsidR="00E006AD" w:rsidRPr="00663868"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63868">
              <w:rPr>
                <w:rFonts w:eastAsia="Calibri" w:cs="Arial"/>
              </w:rPr>
              <w:t>34</w:t>
            </w:r>
          </w:p>
        </w:tc>
        <w:tc>
          <w:tcPr>
            <w:tcW w:w="647" w:type="pct"/>
            <w:shd w:val="clear" w:color="auto" w:fill="E7E6E6" w:themeFill="background2"/>
            <w:vAlign w:val="center"/>
          </w:tcPr>
          <w:p w:rsidR="00E006AD" w:rsidRPr="00663868"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63868">
              <w:rPr>
                <w:rFonts w:eastAsia="Calibri" w:cs="Arial"/>
              </w:rPr>
              <w:t>75.61</w:t>
            </w:r>
          </w:p>
        </w:tc>
        <w:tc>
          <w:tcPr>
            <w:tcW w:w="647" w:type="pct"/>
            <w:shd w:val="clear" w:color="auto" w:fill="E7E6E6" w:themeFill="background2"/>
            <w:vAlign w:val="center"/>
          </w:tcPr>
          <w:p w:rsidR="00E006AD" w:rsidRPr="00663868"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63868">
              <w:rPr>
                <w:rFonts w:eastAsia="Calibri" w:cs="Arial"/>
              </w:rPr>
              <w:t>42.28</w:t>
            </w:r>
          </w:p>
        </w:tc>
        <w:tc>
          <w:tcPr>
            <w:tcW w:w="647" w:type="pct"/>
            <w:shd w:val="clear" w:color="auto" w:fill="E7E6E6" w:themeFill="background2"/>
            <w:vAlign w:val="center"/>
          </w:tcPr>
          <w:p w:rsidR="00E006AD" w:rsidRPr="00663868"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63868">
              <w:rPr>
                <w:rFonts w:eastAsia="Calibri" w:cs="Arial"/>
              </w:rPr>
              <w:t>80</w:t>
            </w:r>
          </w:p>
        </w:tc>
        <w:tc>
          <w:tcPr>
            <w:tcW w:w="639" w:type="pct"/>
            <w:shd w:val="clear" w:color="auto" w:fill="E7E6E6" w:themeFill="background2"/>
            <w:vAlign w:val="center"/>
          </w:tcPr>
          <w:p w:rsidR="00E006AD" w:rsidRPr="00663868"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63868">
              <w:rPr>
                <w:rFonts w:eastAsia="Calibri" w:cs="Arial"/>
              </w:rPr>
              <w:t>40.72</w:t>
            </w:r>
          </w:p>
        </w:tc>
      </w:tr>
      <w:tr w:rsidR="00E006AD" w:rsidRPr="00CB7265" w:rsidTr="000E55C8">
        <w:trPr>
          <w:cantSplit/>
        </w:trPr>
        <w:tc>
          <w:tcPr>
            <w:cnfStyle w:val="001000000000" w:firstRow="0" w:lastRow="0" w:firstColumn="1" w:lastColumn="0" w:oddVBand="0" w:evenVBand="0" w:oddHBand="0" w:evenHBand="0" w:firstRowFirstColumn="0" w:firstRowLastColumn="0" w:lastRowFirstColumn="0" w:lastRowLastColumn="0"/>
            <w:tcW w:w="1127" w:type="pct"/>
          </w:tcPr>
          <w:p w:rsidR="00E006AD" w:rsidRPr="00CB7265" w:rsidRDefault="00E006AD" w:rsidP="000E55C8">
            <w:pPr>
              <w:rPr>
                <w:rFonts w:eastAsia="Calibri" w:cs="Arial"/>
              </w:rPr>
            </w:pPr>
            <w:r w:rsidRPr="00CB7265">
              <w:rPr>
                <w:rFonts w:eastAsia="Calibri" w:cs="Arial"/>
              </w:rPr>
              <w:t>PUC Early College Academy for Leaders and Scholars</w:t>
            </w:r>
          </w:p>
        </w:tc>
        <w:tc>
          <w:tcPr>
            <w:tcW w:w="647" w:type="pct"/>
            <w:vAlign w:val="center"/>
          </w:tcPr>
          <w:p w:rsidR="00E006AD" w:rsidRPr="00663868"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63868">
              <w:rPr>
                <w:rFonts w:eastAsia="Calibri" w:cs="Arial"/>
              </w:rPr>
              <w:t>70</w:t>
            </w:r>
          </w:p>
        </w:tc>
        <w:tc>
          <w:tcPr>
            <w:tcW w:w="647" w:type="pct"/>
            <w:vAlign w:val="center"/>
          </w:tcPr>
          <w:p w:rsidR="00E006AD" w:rsidRPr="00663868"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63868">
              <w:rPr>
                <w:rFonts w:eastAsia="Calibri" w:cs="Arial"/>
              </w:rPr>
              <w:t>37</w:t>
            </w:r>
          </w:p>
        </w:tc>
        <w:tc>
          <w:tcPr>
            <w:tcW w:w="647" w:type="pct"/>
            <w:shd w:val="clear" w:color="auto" w:fill="E7E6E6" w:themeFill="background2"/>
            <w:vAlign w:val="center"/>
          </w:tcPr>
          <w:p w:rsidR="00E006AD" w:rsidRPr="00663868"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63868">
              <w:rPr>
                <w:rFonts w:eastAsia="Calibri" w:cs="Arial"/>
              </w:rPr>
              <w:t>58.54</w:t>
            </w:r>
          </w:p>
        </w:tc>
        <w:tc>
          <w:tcPr>
            <w:tcW w:w="647" w:type="pct"/>
            <w:shd w:val="clear" w:color="auto" w:fill="E7E6E6" w:themeFill="background2"/>
            <w:vAlign w:val="center"/>
          </w:tcPr>
          <w:p w:rsidR="00E006AD" w:rsidRPr="00663868"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63868">
              <w:rPr>
                <w:rFonts w:eastAsia="Calibri" w:cs="Arial"/>
              </w:rPr>
              <w:t>42.69</w:t>
            </w:r>
          </w:p>
        </w:tc>
        <w:tc>
          <w:tcPr>
            <w:tcW w:w="647" w:type="pct"/>
            <w:shd w:val="clear" w:color="auto" w:fill="E7E6E6" w:themeFill="background2"/>
            <w:vAlign w:val="center"/>
          </w:tcPr>
          <w:p w:rsidR="00E006AD" w:rsidRPr="00663868"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63868">
              <w:rPr>
                <w:rFonts w:eastAsia="Calibri" w:cs="Arial"/>
              </w:rPr>
              <w:t>56.39</w:t>
            </w:r>
          </w:p>
        </w:tc>
        <w:tc>
          <w:tcPr>
            <w:tcW w:w="639" w:type="pct"/>
            <w:shd w:val="clear" w:color="auto" w:fill="E7E6E6" w:themeFill="background2"/>
            <w:vAlign w:val="center"/>
          </w:tcPr>
          <w:p w:rsidR="00E006AD" w:rsidRPr="00663868"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63868">
              <w:rPr>
                <w:rFonts w:eastAsia="Calibri" w:cs="Arial"/>
              </w:rPr>
              <w:t>35.49</w:t>
            </w:r>
          </w:p>
        </w:tc>
      </w:tr>
      <w:tr w:rsidR="00E006AD" w:rsidRPr="00CB7265" w:rsidTr="000E55C8">
        <w:trPr>
          <w:cantSplit/>
        </w:trPr>
        <w:tc>
          <w:tcPr>
            <w:cnfStyle w:val="001000000000" w:firstRow="0" w:lastRow="0" w:firstColumn="1" w:lastColumn="0" w:oddVBand="0" w:evenVBand="0" w:oddHBand="0" w:evenHBand="0" w:firstRowFirstColumn="0" w:firstRowLastColumn="0" w:lastRowFirstColumn="0" w:lastRowLastColumn="0"/>
            <w:tcW w:w="1127" w:type="pct"/>
          </w:tcPr>
          <w:p w:rsidR="00E006AD" w:rsidRPr="00CB7265" w:rsidRDefault="00E006AD" w:rsidP="000E55C8">
            <w:pPr>
              <w:rPr>
                <w:rFonts w:eastAsia="Calibri" w:cs="Arial"/>
              </w:rPr>
            </w:pPr>
            <w:r w:rsidRPr="00CB7265">
              <w:rPr>
                <w:rFonts w:eastAsia="Calibri" w:cs="Arial"/>
              </w:rPr>
              <w:t>Manual Arts Senior High</w:t>
            </w:r>
          </w:p>
        </w:tc>
        <w:tc>
          <w:tcPr>
            <w:tcW w:w="647" w:type="pct"/>
            <w:vAlign w:val="center"/>
          </w:tcPr>
          <w:p w:rsidR="00E006AD" w:rsidRPr="00663868"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63868">
              <w:rPr>
                <w:rFonts w:eastAsia="Calibri" w:cs="Arial"/>
              </w:rPr>
              <w:t>28</w:t>
            </w:r>
          </w:p>
        </w:tc>
        <w:tc>
          <w:tcPr>
            <w:tcW w:w="647" w:type="pct"/>
            <w:vAlign w:val="center"/>
          </w:tcPr>
          <w:p w:rsidR="00E006AD" w:rsidRPr="00663868"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63868">
              <w:rPr>
                <w:rFonts w:eastAsia="Calibri" w:cs="Arial"/>
              </w:rPr>
              <w:t>9</w:t>
            </w:r>
          </w:p>
        </w:tc>
        <w:tc>
          <w:tcPr>
            <w:tcW w:w="647" w:type="pct"/>
            <w:shd w:val="clear" w:color="auto" w:fill="E7E6E6" w:themeFill="background2"/>
            <w:vAlign w:val="center"/>
          </w:tcPr>
          <w:p w:rsidR="00E006AD" w:rsidRPr="00663868"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63868">
              <w:rPr>
                <w:rFonts w:eastAsia="Calibri" w:cs="Arial"/>
              </w:rPr>
              <w:t>33.01</w:t>
            </w:r>
          </w:p>
        </w:tc>
        <w:tc>
          <w:tcPr>
            <w:tcW w:w="647" w:type="pct"/>
            <w:shd w:val="clear" w:color="auto" w:fill="E7E6E6" w:themeFill="background2"/>
            <w:vAlign w:val="center"/>
          </w:tcPr>
          <w:p w:rsidR="00E006AD" w:rsidRPr="00663868"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63868">
              <w:rPr>
                <w:rFonts w:eastAsia="Calibri" w:cs="Arial"/>
              </w:rPr>
              <w:t>9.09</w:t>
            </w:r>
          </w:p>
        </w:tc>
        <w:tc>
          <w:tcPr>
            <w:tcW w:w="647" w:type="pct"/>
            <w:shd w:val="clear" w:color="auto" w:fill="E7E6E6" w:themeFill="background2"/>
            <w:vAlign w:val="center"/>
          </w:tcPr>
          <w:p w:rsidR="00E006AD" w:rsidRPr="00663868"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63868">
              <w:rPr>
                <w:rFonts w:eastAsia="Calibri" w:cs="Arial"/>
              </w:rPr>
              <w:t>31.45</w:t>
            </w:r>
          </w:p>
        </w:tc>
        <w:tc>
          <w:tcPr>
            <w:tcW w:w="639" w:type="pct"/>
            <w:shd w:val="clear" w:color="auto" w:fill="E7E6E6" w:themeFill="background2"/>
            <w:vAlign w:val="center"/>
          </w:tcPr>
          <w:p w:rsidR="00E006AD" w:rsidRPr="00663868" w:rsidRDefault="00E006AD" w:rsidP="000E55C8">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63868">
              <w:rPr>
                <w:rFonts w:eastAsia="Calibri" w:cs="Arial"/>
              </w:rPr>
              <w:t>7.92</w:t>
            </w:r>
          </w:p>
        </w:tc>
      </w:tr>
    </w:tbl>
    <w:p w:rsidR="00E006AD" w:rsidRPr="00CB7265" w:rsidRDefault="00E006AD" w:rsidP="00330A91">
      <w:pPr>
        <w:pStyle w:val="Heading3"/>
      </w:pPr>
      <w:r w:rsidRPr="00CB7265">
        <w:t xml:space="preserve">LAICHS’ Review of Renewal Criteria </w:t>
      </w:r>
      <w:proofErr w:type="gramStart"/>
      <w:r w:rsidRPr="00CB7265">
        <w:t>Under</w:t>
      </w:r>
      <w:proofErr w:type="gramEnd"/>
      <w:r w:rsidRPr="00CB7265">
        <w:t xml:space="preserve"> </w:t>
      </w:r>
      <w:r w:rsidRPr="00CB7265">
        <w:rPr>
          <w:i/>
        </w:rPr>
        <w:t>EC</w:t>
      </w:r>
      <w:r w:rsidRPr="00CB7265">
        <w:t xml:space="preserve"> Section 47607</w:t>
      </w:r>
    </w:p>
    <w:p w:rsidR="00E006AD" w:rsidRDefault="00E006AD" w:rsidP="00E006AD">
      <w:pPr>
        <w:spacing w:after="100" w:afterAutospacing="1"/>
        <w:rPr>
          <w:rFonts w:eastAsia="Calibri"/>
        </w:rPr>
      </w:pPr>
      <w:r w:rsidRPr="00CB7265">
        <w:t xml:space="preserve">LAICHS </w:t>
      </w:r>
      <w:r>
        <w:t>compared their own CAASPP data only for</w:t>
      </w:r>
      <w:r w:rsidRPr="00CB7265">
        <w:t xml:space="preserve"> </w:t>
      </w:r>
      <w:r w:rsidRPr="00CB7265">
        <w:rPr>
          <w:rFonts w:eastAsia="Calibri"/>
        </w:rPr>
        <w:t>2015–16, 2016–17, and 2017–18</w:t>
      </w:r>
      <w:r>
        <w:rPr>
          <w:rFonts w:eastAsia="Calibri"/>
        </w:rPr>
        <w:t xml:space="preserve">. CAASPP data </w:t>
      </w:r>
      <w:r w:rsidRPr="00CB7265">
        <w:rPr>
          <w:rFonts w:eastAsia="Calibri"/>
        </w:rPr>
        <w:t xml:space="preserve">reflected a decline in academic performance in 2016–17 and a small increase in 2017–18. In 2016–17, </w:t>
      </w:r>
      <w:r>
        <w:rPr>
          <w:rFonts w:eastAsia="Calibri"/>
        </w:rPr>
        <w:t xml:space="preserve">without including students with disabilities, </w:t>
      </w:r>
      <w:r w:rsidRPr="00CB7265">
        <w:rPr>
          <w:rFonts w:eastAsia="Calibri"/>
        </w:rPr>
        <w:t xml:space="preserve">45.6 percent of pupils met and exceeded standards in ELA and 8.89 percent in mathematics. In 2017–18, </w:t>
      </w:r>
      <w:r>
        <w:rPr>
          <w:rFonts w:eastAsia="Calibri"/>
        </w:rPr>
        <w:t xml:space="preserve">without including students with disabilities, </w:t>
      </w:r>
      <w:r w:rsidRPr="00CB7265">
        <w:rPr>
          <w:rFonts w:eastAsia="Calibri"/>
        </w:rPr>
        <w:t>47</w:t>
      </w:r>
      <w:r>
        <w:rPr>
          <w:rFonts w:eastAsia="Calibri"/>
        </w:rPr>
        <w:t>.5</w:t>
      </w:r>
      <w:r w:rsidRPr="00CB7265">
        <w:rPr>
          <w:rFonts w:eastAsia="Calibri"/>
        </w:rPr>
        <w:t xml:space="preserve"> percent of pupils met and exceeded standards in ELA and 10 percent in mathematics, which showed an increas</w:t>
      </w:r>
      <w:r>
        <w:rPr>
          <w:rFonts w:eastAsia="Calibri"/>
        </w:rPr>
        <w:t xml:space="preserve">e. </w:t>
      </w:r>
      <w:r w:rsidRPr="00CB7265">
        <w:rPr>
          <w:rFonts w:eastAsia="Calibri"/>
        </w:rPr>
        <w:t>LAICHS acknowledges the challenge the school is experiencing with the academic performance of pupils in mathematics and is committed to continual improv</w:t>
      </w:r>
      <w:r>
        <w:rPr>
          <w:rFonts w:eastAsia="Calibri"/>
        </w:rPr>
        <w:t xml:space="preserve">ement through comprehensive, </w:t>
      </w:r>
      <w:r w:rsidR="001760F1">
        <w:rPr>
          <w:rFonts w:eastAsia="Calibri"/>
        </w:rPr>
        <w:t>ong</w:t>
      </w:r>
      <w:r w:rsidR="001760F1" w:rsidRPr="00CB7265">
        <w:rPr>
          <w:rFonts w:eastAsia="Calibri"/>
        </w:rPr>
        <w:t>oing</w:t>
      </w:r>
      <w:r w:rsidRPr="00CB7265">
        <w:rPr>
          <w:rFonts w:eastAsia="Calibri"/>
        </w:rPr>
        <w:t xml:space="preserve"> professional development for all </w:t>
      </w:r>
      <w:r w:rsidR="001760F1">
        <w:rPr>
          <w:rFonts w:eastAsia="Calibri"/>
        </w:rPr>
        <w:t>LAICHS staff</w:t>
      </w:r>
      <w:r w:rsidRPr="00CB7265">
        <w:rPr>
          <w:rFonts w:eastAsia="Calibri"/>
        </w:rPr>
        <w:t>.</w:t>
      </w:r>
    </w:p>
    <w:p w:rsidR="00E006AD" w:rsidRDefault="00E006AD" w:rsidP="00E006AD">
      <w:pPr>
        <w:spacing w:after="100" w:afterAutospacing="1"/>
        <w:rPr>
          <w:rFonts w:eastAsia="Calibri"/>
        </w:rPr>
      </w:pPr>
      <w:r>
        <w:rPr>
          <w:rFonts w:eastAsia="Calibri"/>
        </w:rPr>
        <w:t>The CDE notes that in LAICHS’ response to the LACOE findings the petitioner states that LACOE instructed LAICHS to use the same resident and comparison schools in the charter renewal despite objections that the lists of schools were flawed (Attachment 6, pp. 36). Additionally, the petitioner included a table of resident and comparison schools that the petitioner claims are more accurate and reflect LAICHS’ increases in pupil achievement. The petitioner states that LAICHS did not include these tables in the renewal petition because they were directed by LACOE staff to not use these s</w:t>
      </w:r>
      <w:r w:rsidR="001760F1">
        <w:rPr>
          <w:rFonts w:eastAsia="Calibri"/>
        </w:rPr>
        <w:t>chools</w:t>
      </w:r>
      <w:r>
        <w:rPr>
          <w:rFonts w:eastAsia="Calibri"/>
        </w:rPr>
        <w:t xml:space="preserve">. </w:t>
      </w:r>
    </w:p>
    <w:p w:rsidR="00E006AD" w:rsidRPr="00CB7265" w:rsidRDefault="00E006AD" w:rsidP="00330A91">
      <w:pPr>
        <w:pStyle w:val="Heading3"/>
        <w:rPr>
          <w:rFonts w:eastAsia="Calibri"/>
        </w:rPr>
      </w:pPr>
      <w:r w:rsidRPr="00CB7265">
        <w:rPr>
          <w:rFonts w:eastAsia="Calibri"/>
        </w:rPr>
        <w:t xml:space="preserve">LACOE’s Review of Renewal Criteria </w:t>
      </w:r>
      <w:proofErr w:type="gramStart"/>
      <w:r w:rsidRPr="00CB7265">
        <w:rPr>
          <w:rFonts w:eastAsia="Calibri"/>
        </w:rPr>
        <w:t>Under</w:t>
      </w:r>
      <w:proofErr w:type="gramEnd"/>
      <w:r w:rsidRPr="00CB7265">
        <w:rPr>
          <w:rFonts w:eastAsia="Calibri"/>
        </w:rPr>
        <w:t xml:space="preserve"> </w:t>
      </w:r>
      <w:r w:rsidRPr="00CB7265">
        <w:rPr>
          <w:rFonts w:eastAsia="Calibri"/>
          <w:i/>
        </w:rPr>
        <w:t>EC</w:t>
      </w:r>
      <w:r w:rsidRPr="00CB7265">
        <w:rPr>
          <w:rFonts w:eastAsia="Calibri"/>
        </w:rPr>
        <w:t xml:space="preserve"> Section 52052–Alternative Measures</w:t>
      </w:r>
    </w:p>
    <w:p w:rsidR="00E006AD" w:rsidRPr="00CB7265" w:rsidRDefault="00E006AD" w:rsidP="00E006AD">
      <w:pPr>
        <w:autoSpaceDE w:val="0"/>
        <w:autoSpaceDN w:val="0"/>
        <w:adjustRightInd w:val="0"/>
        <w:spacing w:before="100" w:beforeAutospacing="1" w:after="100" w:afterAutospacing="1"/>
        <w:rPr>
          <w:rFonts w:eastAsia="Calibri" w:cs="Arial"/>
          <w:b/>
          <w:bCs/>
          <w:sz w:val="28"/>
          <w:szCs w:val="28"/>
        </w:rPr>
      </w:pPr>
      <w:r w:rsidRPr="00CB7265">
        <w:rPr>
          <w:rFonts w:eastAsia="Calibri" w:cs="Arial"/>
          <w:bCs/>
        </w:rPr>
        <w:t xml:space="preserve">Academic Performance Index (API) has not been calculated as of the 2013–14 school year (SY). In such a case, </w:t>
      </w:r>
      <w:r w:rsidRPr="00CB7265">
        <w:rPr>
          <w:rFonts w:eastAsia="Calibri" w:cs="Arial"/>
          <w:bCs/>
          <w:i/>
        </w:rPr>
        <w:t>EC</w:t>
      </w:r>
      <w:r w:rsidRPr="00CB7265">
        <w:rPr>
          <w:rFonts w:eastAsia="Calibri" w:cs="Arial"/>
          <w:bCs/>
        </w:rPr>
        <w:t xml:space="preserve"> Section 52052(f), provides for the following in determining whether a charter is meeting legislative and/or programmatic requirements:</w:t>
      </w:r>
    </w:p>
    <w:p w:rsidR="00E006AD" w:rsidRPr="00F84AFC" w:rsidRDefault="00E006AD" w:rsidP="00E006AD">
      <w:pPr>
        <w:numPr>
          <w:ilvl w:val="0"/>
          <w:numId w:val="16"/>
        </w:numPr>
        <w:autoSpaceDE w:val="0"/>
        <w:autoSpaceDN w:val="0"/>
        <w:adjustRightInd w:val="0"/>
        <w:spacing w:before="100" w:beforeAutospacing="1" w:after="100" w:afterAutospacing="1"/>
        <w:rPr>
          <w:bCs/>
        </w:rPr>
      </w:pPr>
      <w:r w:rsidRPr="00CB7265">
        <w:rPr>
          <w:bCs/>
        </w:rPr>
        <w:lastRenderedPageBreak/>
        <w:t xml:space="preserve">Alternative measures that show increases in pupil academic achievement for all groups of </w:t>
      </w:r>
      <w:proofErr w:type="gramStart"/>
      <w:r w:rsidRPr="00CB7265">
        <w:rPr>
          <w:bCs/>
        </w:rPr>
        <w:t>pupils</w:t>
      </w:r>
      <w:proofErr w:type="gramEnd"/>
      <w:r w:rsidRPr="00CB7265">
        <w:rPr>
          <w:bCs/>
        </w:rPr>
        <w:t xml:space="preserve"> schoolwide and among numerically significant pupil subgroups shall be used.</w:t>
      </w:r>
    </w:p>
    <w:p w:rsidR="00E006AD" w:rsidRDefault="00E006AD" w:rsidP="00E006AD">
      <w:pPr>
        <w:autoSpaceDE w:val="0"/>
        <w:autoSpaceDN w:val="0"/>
        <w:adjustRightInd w:val="0"/>
        <w:spacing w:before="100" w:beforeAutospacing="1" w:after="100" w:afterAutospacing="1"/>
        <w:rPr>
          <w:bCs/>
        </w:rPr>
      </w:pPr>
      <w:r>
        <w:rPr>
          <w:rFonts w:eastAsia="Calibri" w:cs="Arial"/>
          <w:bCs/>
        </w:rPr>
        <w:t xml:space="preserve">The CDE notes that LACOE did not consider academic performance under </w:t>
      </w:r>
      <w:r w:rsidRPr="00321363">
        <w:rPr>
          <w:rFonts w:eastAsia="Calibri" w:cs="Arial"/>
          <w:bCs/>
          <w:i/>
        </w:rPr>
        <w:t>EC</w:t>
      </w:r>
      <w:r>
        <w:rPr>
          <w:rFonts w:eastAsia="Calibri" w:cs="Arial"/>
          <w:bCs/>
        </w:rPr>
        <w:t xml:space="preserve"> section 52052(f). </w:t>
      </w:r>
    </w:p>
    <w:p w:rsidR="00E006AD" w:rsidRPr="005041B0" w:rsidRDefault="00E006AD" w:rsidP="00330A91">
      <w:pPr>
        <w:pStyle w:val="Heading3"/>
      </w:pPr>
      <w:r w:rsidRPr="005041B0">
        <w:t xml:space="preserve">CDE’s Review of Renewal </w:t>
      </w:r>
      <w:r>
        <w:t xml:space="preserve">Criteria </w:t>
      </w:r>
      <w:proofErr w:type="gramStart"/>
      <w:r>
        <w:t>Under</w:t>
      </w:r>
      <w:proofErr w:type="gramEnd"/>
      <w:r>
        <w:t xml:space="preserve"> EC Section 52052–</w:t>
      </w:r>
      <w:r w:rsidRPr="005041B0">
        <w:t>Alternative Measures</w:t>
      </w:r>
    </w:p>
    <w:p w:rsidR="00E006AD" w:rsidRPr="00CB7265" w:rsidRDefault="00E006AD" w:rsidP="00E006AD">
      <w:pPr>
        <w:autoSpaceDE w:val="0"/>
        <w:autoSpaceDN w:val="0"/>
        <w:adjustRightInd w:val="0"/>
        <w:spacing w:before="100" w:beforeAutospacing="1" w:after="100" w:afterAutospacing="1"/>
        <w:rPr>
          <w:rFonts w:eastAsia="Calibri" w:cs="Arial"/>
          <w:b/>
          <w:bCs/>
          <w:sz w:val="28"/>
          <w:szCs w:val="28"/>
        </w:rPr>
      </w:pPr>
      <w:r>
        <w:rPr>
          <w:rFonts w:eastAsia="Calibri" w:cs="Arial"/>
          <w:bCs/>
        </w:rPr>
        <w:t xml:space="preserve">The CDE also considered </w:t>
      </w:r>
      <w:r w:rsidRPr="001D58AB">
        <w:rPr>
          <w:rFonts w:eastAsia="Calibri" w:cs="Arial"/>
          <w:bCs/>
          <w:i/>
        </w:rPr>
        <w:t>EC</w:t>
      </w:r>
      <w:r>
        <w:rPr>
          <w:rFonts w:eastAsia="Calibri" w:cs="Arial"/>
          <w:bCs/>
        </w:rPr>
        <w:t xml:space="preserve"> Section 52052 in its review of the LAICHS petition. As referenced above, API</w:t>
      </w:r>
      <w:r w:rsidRPr="00CB7265">
        <w:rPr>
          <w:rFonts w:eastAsia="Calibri" w:cs="Arial"/>
          <w:bCs/>
        </w:rPr>
        <w:t xml:space="preserve"> has not been calculated as of the 2013–14</w:t>
      </w:r>
      <w:r>
        <w:rPr>
          <w:rFonts w:eastAsia="Calibri" w:cs="Arial"/>
          <w:bCs/>
        </w:rPr>
        <w:t xml:space="preserve"> </w:t>
      </w:r>
      <w:r w:rsidRPr="00CB7265">
        <w:rPr>
          <w:rFonts w:eastAsia="Calibri" w:cs="Arial"/>
          <w:bCs/>
        </w:rPr>
        <w:t xml:space="preserve">SY. In such a case, </w:t>
      </w:r>
      <w:r w:rsidRPr="00CB7265">
        <w:rPr>
          <w:rFonts w:eastAsia="Calibri" w:cs="Arial"/>
          <w:bCs/>
          <w:i/>
        </w:rPr>
        <w:t>EC</w:t>
      </w:r>
      <w:r w:rsidRPr="00CB7265">
        <w:rPr>
          <w:rFonts w:eastAsia="Calibri" w:cs="Arial"/>
          <w:bCs/>
        </w:rPr>
        <w:t xml:space="preserve"> Section 52052(f), provides for the following in determining whether a charter is meeting legislative and/or programmatic requirements:</w:t>
      </w:r>
    </w:p>
    <w:p w:rsidR="00E006AD" w:rsidRPr="00F84AFC" w:rsidRDefault="00E006AD" w:rsidP="00E006AD">
      <w:pPr>
        <w:numPr>
          <w:ilvl w:val="0"/>
          <w:numId w:val="16"/>
        </w:numPr>
        <w:autoSpaceDE w:val="0"/>
        <w:autoSpaceDN w:val="0"/>
        <w:adjustRightInd w:val="0"/>
        <w:spacing w:before="100" w:beforeAutospacing="1" w:after="100" w:afterAutospacing="1"/>
        <w:rPr>
          <w:bCs/>
        </w:rPr>
      </w:pPr>
      <w:r w:rsidRPr="00CB7265">
        <w:rPr>
          <w:bCs/>
        </w:rPr>
        <w:t xml:space="preserve">Alternative measures that show increases in pupil academic achievement for all groups of </w:t>
      </w:r>
      <w:proofErr w:type="gramStart"/>
      <w:r w:rsidRPr="00CB7265">
        <w:rPr>
          <w:bCs/>
        </w:rPr>
        <w:t>pupils</w:t>
      </w:r>
      <w:proofErr w:type="gramEnd"/>
      <w:r w:rsidRPr="00CB7265">
        <w:rPr>
          <w:bCs/>
        </w:rPr>
        <w:t xml:space="preserve"> schoolwide and among numerically significant pupil subgroups shall be used.</w:t>
      </w:r>
    </w:p>
    <w:p w:rsidR="00E006AD" w:rsidRPr="00CB7265" w:rsidRDefault="00E006AD" w:rsidP="001760F1">
      <w:pPr>
        <w:autoSpaceDE w:val="0"/>
        <w:autoSpaceDN w:val="0"/>
        <w:adjustRightInd w:val="0"/>
        <w:spacing w:before="100" w:beforeAutospacing="1" w:after="100" w:afterAutospacing="1"/>
        <w:rPr>
          <w:bCs/>
        </w:rPr>
      </w:pPr>
      <w:r w:rsidRPr="00CB7265">
        <w:rPr>
          <w:rFonts w:eastAsia="Calibri" w:cs="Arial"/>
          <w:bCs/>
        </w:rPr>
        <w:t>In the petitioner’s response to LACOE’s fi</w:t>
      </w:r>
      <w:r w:rsidR="001760F1">
        <w:rPr>
          <w:rFonts w:eastAsia="Calibri" w:cs="Arial"/>
          <w:bCs/>
        </w:rPr>
        <w:t>ndings</w:t>
      </w:r>
      <w:r w:rsidRPr="00CB7265">
        <w:rPr>
          <w:rFonts w:eastAsia="Calibri" w:cs="Arial"/>
          <w:bCs/>
        </w:rPr>
        <w:t>, LAICHS lists the following a</w:t>
      </w:r>
      <w:r>
        <w:rPr>
          <w:rFonts w:eastAsia="Calibri" w:cs="Arial"/>
          <w:bCs/>
        </w:rPr>
        <w:t>lternative measures proposing that</w:t>
      </w:r>
      <w:r w:rsidRPr="00CB7265">
        <w:rPr>
          <w:rFonts w:eastAsia="Calibri" w:cs="Arial"/>
          <w:bCs/>
        </w:rPr>
        <w:t xml:space="preserve"> LAICHS has made increases in pupil academic achievement and qualifies for renewal under </w:t>
      </w:r>
      <w:r w:rsidRPr="00CB7265">
        <w:rPr>
          <w:rFonts w:eastAsia="Calibri" w:cs="Arial"/>
          <w:bCs/>
          <w:i/>
        </w:rPr>
        <w:t>EC</w:t>
      </w:r>
      <w:r w:rsidRPr="00CB7265">
        <w:rPr>
          <w:rFonts w:eastAsia="Calibri" w:cs="Arial"/>
          <w:bCs/>
        </w:rPr>
        <w:t xml:space="preserve"> Section 52052:</w:t>
      </w:r>
    </w:p>
    <w:p w:rsidR="00E006AD" w:rsidRPr="005041B0" w:rsidRDefault="00E006AD" w:rsidP="00E006AD">
      <w:pPr>
        <w:numPr>
          <w:ilvl w:val="0"/>
          <w:numId w:val="16"/>
        </w:numPr>
        <w:autoSpaceDE w:val="0"/>
        <w:autoSpaceDN w:val="0"/>
        <w:adjustRightInd w:val="0"/>
        <w:spacing w:before="100" w:beforeAutospacing="1" w:after="240"/>
        <w:rPr>
          <w:bCs/>
        </w:rPr>
      </w:pPr>
      <w:r w:rsidRPr="00CB7265">
        <w:rPr>
          <w:rFonts w:eastAsia="Calibri"/>
          <w:bCs/>
        </w:rPr>
        <w:t xml:space="preserve">The percentage of </w:t>
      </w:r>
      <w:proofErr w:type="gramStart"/>
      <w:r w:rsidRPr="00CB7265">
        <w:rPr>
          <w:rFonts w:eastAsia="Calibri"/>
          <w:bCs/>
        </w:rPr>
        <w:t>pupils</w:t>
      </w:r>
      <w:proofErr w:type="gramEnd"/>
      <w:r w:rsidRPr="00CB7265">
        <w:rPr>
          <w:rFonts w:eastAsia="Calibri"/>
          <w:bCs/>
        </w:rPr>
        <w:t xml:space="preserve"> schoolwide who met or exceeded standards on CAASPP in ELA increased in 2018.</w:t>
      </w:r>
    </w:p>
    <w:p w:rsidR="00E006AD" w:rsidRPr="00CB7265" w:rsidRDefault="00E006AD" w:rsidP="00E006AD">
      <w:pPr>
        <w:numPr>
          <w:ilvl w:val="0"/>
          <w:numId w:val="16"/>
        </w:numPr>
        <w:autoSpaceDE w:val="0"/>
        <w:autoSpaceDN w:val="0"/>
        <w:adjustRightInd w:val="0"/>
        <w:spacing w:before="100" w:beforeAutospacing="1" w:after="240"/>
        <w:rPr>
          <w:bCs/>
        </w:rPr>
      </w:pPr>
      <w:r w:rsidRPr="00CB7265">
        <w:rPr>
          <w:rFonts w:eastAsia="Calibri"/>
          <w:bCs/>
        </w:rPr>
        <w:t xml:space="preserve">The percentage of </w:t>
      </w:r>
      <w:proofErr w:type="gramStart"/>
      <w:r w:rsidRPr="00CB7265">
        <w:rPr>
          <w:rFonts w:eastAsia="Calibri"/>
          <w:bCs/>
        </w:rPr>
        <w:t>pupils</w:t>
      </w:r>
      <w:proofErr w:type="gramEnd"/>
      <w:r w:rsidRPr="00CB7265">
        <w:rPr>
          <w:rFonts w:eastAsia="Calibri"/>
          <w:bCs/>
        </w:rPr>
        <w:t xml:space="preserve"> schoolwide who met or exceeded standards on CAASPP in mathematics increased in 2018.</w:t>
      </w:r>
    </w:p>
    <w:p w:rsidR="00E006AD" w:rsidRPr="00CB7265" w:rsidRDefault="00E006AD" w:rsidP="00E006AD">
      <w:pPr>
        <w:numPr>
          <w:ilvl w:val="0"/>
          <w:numId w:val="16"/>
        </w:numPr>
        <w:autoSpaceDE w:val="0"/>
        <w:autoSpaceDN w:val="0"/>
        <w:adjustRightInd w:val="0"/>
        <w:spacing w:before="100" w:beforeAutospacing="1" w:after="240"/>
        <w:rPr>
          <w:bCs/>
        </w:rPr>
      </w:pPr>
      <w:r w:rsidRPr="00CB7265">
        <w:rPr>
          <w:rFonts w:eastAsia="Calibri"/>
          <w:bCs/>
        </w:rPr>
        <w:t>The percentage of Hispanic/Latino pupils who met or exceeded standards on CAASPP in ELA increased in 2018.</w:t>
      </w:r>
    </w:p>
    <w:p w:rsidR="00E006AD" w:rsidRPr="00CB7265" w:rsidRDefault="00E006AD" w:rsidP="00E006AD">
      <w:pPr>
        <w:numPr>
          <w:ilvl w:val="0"/>
          <w:numId w:val="16"/>
        </w:numPr>
        <w:autoSpaceDE w:val="0"/>
        <w:autoSpaceDN w:val="0"/>
        <w:adjustRightInd w:val="0"/>
        <w:spacing w:before="100" w:beforeAutospacing="1" w:after="240"/>
        <w:rPr>
          <w:bCs/>
        </w:rPr>
      </w:pPr>
      <w:r w:rsidRPr="00CB7265">
        <w:rPr>
          <w:rFonts w:eastAsia="Calibri"/>
          <w:bCs/>
        </w:rPr>
        <w:t>The percentage of Hispanic/Latino pupils who met or exceeded standards on CAASPP in mathematics increased slightly in 2018.</w:t>
      </w:r>
    </w:p>
    <w:p w:rsidR="00E006AD" w:rsidRPr="00CB7265" w:rsidRDefault="00E006AD" w:rsidP="00E006AD">
      <w:pPr>
        <w:numPr>
          <w:ilvl w:val="0"/>
          <w:numId w:val="16"/>
        </w:numPr>
        <w:autoSpaceDE w:val="0"/>
        <w:autoSpaceDN w:val="0"/>
        <w:adjustRightInd w:val="0"/>
        <w:spacing w:before="100" w:beforeAutospacing="1" w:after="240"/>
        <w:rPr>
          <w:bCs/>
        </w:rPr>
      </w:pPr>
      <w:r w:rsidRPr="00CB7265">
        <w:rPr>
          <w:rFonts w:eastAsia="Calibri"/>
          <w:bCs/>
        </w:rPr>
        <w:t>The percentage of SED pupils who met or exceeded standards on CAASPP in ELA increased in 2018.</w:t>
      </w:r>
    </w:p>
    <w:p w:rsidR="00E006AD" w:rsidRPr="00CB7265" w:rsidRDefault="00E006AD" w:rsidP="00E006AD">
      <w:pPr>
        <w:numPr>
          <w:ilvl w:val="0"/>
          <w:numId w:val="16"/>
        </w:numPr>
        <w:autoSpaceDE w:val="0"/>
        <w:autoSpaceDN w:val="0"/>
        <w:adjustRightInd w:val="0"/>
        <w:spacing w:before="100" w:beforeAutospacing="1" w:after="240"/>
        <w:rPr>
          <w:bCs/>
        </w:rPr>
      </w:pPr>
      <w:r w:rsidRPr="00CB7265">
        <w:rPr>
          <w:rFonts w:eastAsia="Calibri"/>
          <w:bCs/>
        </w:rPr>
        <w:t>The percentage of SED pupil</w:t>
      </w:r>
      <w:r>
        <w:rPr>
          <w:rFonts w:eastAsia="Calibri"/>
          <w:bCs/>
        </w:rPr>
        <w:t>s</w:t>
      </w:r>
      <w:r w:rsidRPr="00CB7265">
        <w:rPr>
          <w:rFonts w:eastAsia="Calibri"/>
          <w:bCs/>
        </w:rPr>
        <w:t xml:space="preserve"> who met or exceeded standards on CAASPP in mathematics increased in 2018.</w:t>
      </w:r>
    </w:p>
    <w:p w:rsidR="00E006AD" w:rsidRPr="00CB7265" w:rsidRDefault="00E006AD" w:rsidP="00E006AD">
      <w:pPr>
        <w:numPr>
          <w:ilvl w:val="0"/>
          <w:numId w:val="16"/>
        </w:numPr>
        <w:autoSpaceDE w:val="0"/>
        <w:autoSpaceDN w:val="0"/>
        <w:adjustRightInd w:val="0"/>
        <w:spacing w:before="100" w:beforeAutospacing="1" w:after="240"/>
        <w:rPr>
          <w:bCs/>
        </w:rPr>
      </w:pPr>
      <w:r>
        <w:rPr>
          <w:rFonts w:eastAsia="Calibri"/>
          <w:bCs/>
        </w:rPr>
        <w:t>The percentage of LAICHS</w:t>
      </w:r>
      <w:r w:rsidRPr="00CB7265">
        <w:rPr>
          <w:rFonts w:eastAsia="Calibri"/>
          <w:bCs/>
        </w:rPr>
        <w:t xml:space="preserve"> pupils taking and passing A</w:t>
      </w:r>
      <w:r>
        <w:rPr>
          <w:rFonts w:eastAsia="Calibri"/>
          <w:bCs/>
        </w:rPr>
        <w:t xml:space="preserve">dvanced </w:t>
      </w:r>
      <w:r w:rsidRPr="00CB7265">
        <w:rPr>
          <w:rFonts w:eastAsia="Calibri"/>
          <w:bCs/>
        </w:rPr>
        <w:t>P</w:t>
      </w:r>
      <w:r>
        <w:rPr>
          <w:rFonts w:eastAsia="Calibri"/>
          <w:bCs/>
        </w:rPr>
        <w:t>lacement (AP)</w:t>
      </w:r>
      <w:r w:rsidRPr="00CB7265">
        <w:rPr>
          <w:rFonts w:eastAsia="Calibri"/>
          <w:bCs/>
        </w:rPr>
        <w:t xml:space="preserve"> exams increased in 2018.</w:t>
      </w:r>
    </w:p>
    <w:p w:rsidR="00E006AD" w:rsidRPr="00CB7265" w:rsidRDefault="00E006AD" w:rsidP="00E006AD">
      <w:pPr>
        <w:numPr>
          <w:ilvl w:val="0"/>
          <w:numId w:val="16"/>
        </w:numPr>
        <w:autoSpaceDE w:val="0"/>
        <w:autoSpaceDN w:val="0"/>
        <w:adjustRightInd w:val="0"/>
        <w:spacing w:before="100" w:beforeAutospacing="1" w:after="240"/>
        <w:rPr>
          <w:bCs/>
        </w:rPr>
      </w:pPr>
      <w:r>
        <w:rPr>
          <w:rFonts w:eastAsia="Calibri"/>
          <w:bCs/>
        </w:rPr>
        <w:lastRenderedPageBreak/>
        <w:t>LAICHS’s</w:t>
      </w:r>
      <w:r w:rsidRPr="00CB7265">
        <w:rPr>
          <w:rFonts w:eastAsia="Calibri"/>
          <w:bCs/>
        </w:rPr>
        <w:t xml:space="preserve"> graduation rate increased in 2018 in which 36 of the </w:t>
      </w:r>
      <w:r>
        <w:rPr>
          <w:rFonts w:eastAsia="Calibri"/>
          <w:bCs/>
        </w:rPr>
        <w:t>38 qualifying pupils in grade twelve</w:t>
      </w:r>
      <w:r w:rsidRPr="00CB7265">
        <w:rPr>
          <w:rFonts w:eastAsia="Calibri"/>
          <w:bCs/>
        </w:rPr>
        <w:t xml:space="preserve"> were accepted into a four-year college/university.</w:t>
      </w:r>
    </w:p>
    <w:p w:rsidR="00E006AD" w:rsidRPr="00CB7265" w:rsidRDefault="00E006AD" w:rsidP="00E006AD">
      <w:pPr>
        <w:numPr>
          <w:ilvl w:val="0"/>
          <w:numId w:val="16"/>
        </w:numPr>
        <w:autoSpaceDE w:val="0"/>
        <w:autoSpaceDN w:val="0"/>
        <w:adjustRightInd w:val="0"/>
        <w:spacing w:before="100" w:beforeAutospacing="1" w:after="240"/>
        <w:rPr>
          <w:bCs/>
        </w:rPr>
      </w:pPr>
      <w:r w:rsidRPr="00CB7265">
        <w:rPr>
          <w:rFonts w:eastAsia="Calibri"/>
          <w:bCs/>
        </w:rPr>
        <w:t xml:space="preserve">The percentage </w:t>
      </w:r>
      <w:r>
        <w:rPr>
          <w:rFonts w:eastAsia="Calibri"/>
          <w:bCs/>
        </w:rPr>
        <w:t>of graduating pupils in grade twelve</w:t>
      </w:r>
      <w:r w:rsidRPr="00CB7265">
        <w:rPr>
          <w:rFonts w:eastAsia="Calibri"/>
          <w:bCs/>
        </w:rPr>
        <w:t xml:space="preserve"> who were accepted into a four-year college/university increased in 2018.</w:t>
      </w:r>
    </w:p>
    <w:p w:rsidR="00E006AD" w:rsidRPr="00CB7265" w:rsidRDefault="00E006AD" w:rsidP="00E006AD">
      <w:pPr>
        <w:numPr>
          <w:ilvl w:val="0"/>
          <w:numId w:val="16"/>
        </w:numPr>
        <w:autoSpaceDE w:val="0"/>
        <w:autoSpaceDN w:val="0"/>
        <w:adjustRightInd w:val="0"/>
        <w:spacing w:before="100" w:beforeAutospacing="1" w:after="240"/>
        <w:rPr>
          <w:bCs/>
        </w:rPr>
      </w:pPr>
      <w:r>
        <w:rPr>
          <w:rFonts w:eastAsia="Calibri"/>
          <w:bCs/>
        </w:rPr>
        <w:t>The number of honors and A</w:t>
      </w:r>
      <w:r w:rsidRPr="00CB7265">
        <w:rPr>
          <w:rFonts w:eastAsia="Calibri"/>
          <w:bCs/>
        </w:rPr>
        <w:t>P courses offered at LAICHS, the number of pupils taking an AP exam, and the percentage of pupils who passed an AP exam increased in 2018.</w:t>
      </w:r>
    </w:p>
    <w:p w:rsidR="00E006AD" w:rsidRPr="00CB7265" w:rsidRDefault="00E006AD" w:rsidP="00E006AD">
      <w:pPr>
        <w:numPr>
          <w:ilvl w:val="0"/>
          <w:numId w:val="16"/>
        </w:numPr>
        <w:autoSpaceDE w:val="0"/>
        <w:autoSpaceDN w:val="0"/>
        <w:adjustRightInd w:val="0"/>
        <w:spacing w:before="100" w:beforeAutospacing="1" w:after="240"/>
        <w:rPr>
          <w:bCs/>
        </w:rPr>
      </w:pPr>
      <w:r w:rsidRPr="00CB7265">
        <w:rPr>
          <w:rFonts w:eastAsia="Calibri"/>
          <w:bCs/>
        </w:rPr>
        <w:t>The Golden State Seal Merit Diploma has a criteria of three or better on CAASPP or passage of a mathemat</w:t>
      </w:r>
      <w:r>
        <w:rPr>
          <w:rFonts w:eastAsia="Calibri"/>
          <w:bCs/>
        </w:rPr>
        <w:t>ics class with a B or better. Twenty-four of the thirty-eight pupils in grade twelve</w:t>
      </w:r>
      <w:r w:rsidRPr="00CB7265">
        <w:rPr>
          <w:rFonts w:eastAsia="Calibri"/>
          <w:bCs/>
        </w:rPr>
        <w:t xml:space="preserve"> passed honors and math</w:t>
      </w:r>
      <w:r>
        <w:rPr>
          <w:rFonts w:eastAsia="Calibri"/>
          <w:bCs/>
        </w:rPr>
        <w:t>ematics</w:t>
      </w:r>
      <w:r w:rsidRPr="00CB7265">
        <w:rPr>
          <w:rFonts w:eastAsia="Calibri"/>
          <w:bCs/>
        </w:rPr>
        <w:t xml:space="preserve"> classes with a B or better, with no pupils receiving a failing grade.</w:t>
      </w:r>
    </w:p>
    <w:p w:rsidR="00E006AD" w:rsidRDefault="00E006AD" w:rsidP="00E006AD">
      <w:pPr>
        <w:autoSpaceDE w:val="0"/>
        <w:autoSpaceDN w:val="0"/>
        <w:adjustRightInd w:val="0"/>
        <w:spacing w:before="240" w:after="100" w:afterAutospacing="1"/>
        <w:rPr>
          <w:bCs/>
        </w:rPr>
      </w:pPr>
      <w:r w:rsidRPr="00CB7265">
        <w:rPr>
          <w:bCs/>
        </w:rPr>
        <w:t>The CDE reviewed the alternative measures informa</w:t>
      </w:r>
      <w:r>
        <w:rPr>
          <w:bCs/>
        </w:rPr>
        <w:t xml:space="preserve">tion provided by LAICHS </w:t>
      </w:r>
      <w:r w:rsidRPr="00CB7265">
        <w:rPr>
          <w:bCs/>
        </w:rPr>
        <w:t xml:space="preserve">pursuant to </w:t>
      </w:r>
      <w:r w:rsidRPr="00CB7265">
        <w:rPr>
          <w:bCs/>
          <w:i/>
        </w:rPr>
        <w:t xml:space="preserve">EC </w:t>
      </w:r>
      <w:r w:rsidRPr="00CB7265">
        <w:rPr>
          <w:bCs/>
        </w:rPr>
        <w:t xml:space="preserve">Section 52052(f). </w:t>
      </w:r>
      <w:r>
        <w:rPr>
          <w:bCs/>
        </w:rPr>
        <w:t>The data from the LAICHS alternative measures reflect increases in 2017–18 CAASPP results in ELA and mathematics for all pupils schoolwide, and among the SED and Hispanic/Latino subgroups when compared to LAICHS’ 2016–17 CAASPP results, although the data does not reflect increases when compared to LAICHS’ 2015–16 CAASPP results and ignores the decreases in 2016–17 as compared to 2015–16. However,</w:t>
      </w:r>
      <w:r w:rsidRPr="00CB7265">
        <w:rPr>
          <w:bCs/>
        </w:rPr>
        <w:t xml:space="preserve"> the </w:t>
      </w:r>
      <w:r>
        <w:rPr>
          <w:bCs/>
        </w:rPr>
        <w:t>data presented by LAICHS for AP passage rates, college acceptance rates, and enrollment in Honors and/or AP courses</w:t>
      </w:r>
      <w:r w:rsidRPr="00CB7265">
        <w:rPr>
          <w:bCs/>
        </w:rPr>
        <w:t xml:space="preserve"> relies on assessments and/or data for which the CDE lacks independent confirmation of their reliability, va</w:t>
      </w:r>
      <w:r>
        <w:rPr>
          <w:bCs/>
        </w:rPr>
        <w:t>lidity, fairness, and alignment.</w:t>
      </w:r>
    </w:p>
    <w:p w:rsidR="00335A75" w:rsidRDefault="00335A75" w:rsidP="00025606">
      <w:pPr>
        <w:pStyle w:val="Heading2"/>
      </w:pPr>
      <w:r>
        <w:t>Inability to Successfully Implement the Intended Program</w:t>
      </w:r>
    </w:p>
    <w:p w:rsidR="00E006AD" w:rsidRPr="00B60E96" w:rsidRDefault="00E006AD" w:rsidP="00330A91">
      <w:pPr>
        <w:pStyle w:val="Heading3"/>
      </w:pPr>
      <w:r w:rsidRPr="00B60E96">
        <w:t>Unsound Educational Program</w:t>
      </w:r>
    </w:p>
    <w:p w:rsidR="00E006AD" w:rsidRPr="006862BE" w:rsidRDefault="00E006AD" w:rsidP="00E006AD">
      <w:pPr>
        <w:autoSpaceDE w:val="0"/>
        <w:autoSpaceDN w:val="0"/>
        <w:adjustRightInd w:val="0"/>
        <w:spacing w:after="100" w:afterAutospacing="1"/>
        <w:rPr>
          <w:rFonts w:eastAsia="Calibri" w:cs="Arial"/>
          <w:bCs/>
        </w:rPr>
      </w:pPr>
      <w:r w:rsidRPr="006862BE">
        <w:rPr>
          <w:rFonts w:eastAsia="Calibri" w:cs="Arial"/>
          <w:bCs/>
        </w:rPr>
        <w:t xml:space="preserve">The LAICHS petition does not overall present a reasonably comprehensive description of the educational program. The petition does not describe a plan for how LAICHS will identify, </w:t>
      </w:r>
      <w:r>
        <w:rPr>
          <w:rFonts w:eastAsia="Calibri" w:cs="Arial"/>
          <w:bCs/>
        </w:rPr>
        <w:t>respond to, and meet the needs of EL</w:t>
      </w:r>
      <w:r w:rsidRPr="006862BE">
        <w:rPr>
          <w:rFonts w:eastAsia="Calibri" w:cs="Arial"/>
          <w:bCs/>
        </w:rPr>
        <w:t>s</w:t>
      </w:r>
      <w:r>
        <w:rPr>
          <w:rFonts w:eastAsia="Calibri" w:cs="Arial"/>
          <w:bCs/>
        </w:rPr>
        <w:t xml:space="preserve"> as well as a description of the IS program</w:t>
      </w:r>
      <w:r w:rsidRPr="006862BE">
        <w:rPr>
          <w:rFonts w:eastAsia="Calibri" w:cs="Arial"/>
          <w:bCs/>
        </w:rPr>
        <w:t>.</w:t>
      </w:r>
    </w:p>
    <w:p w:rsidR="00E006AD" w:rsidRPr="009F3455" w:rsidRDefault="00E006AD" w:rsidP="00E006AD">
      <w:pPr>
        <w:autoSpaceDE w:val="0"/>
        <w:autoSpaceDN w:val="0"/>
        <w:adjustRightInd w:val="0"/>
        <w:spacing w:before="100" w:beforeAutospacing="1" w:after="100" w:afterAutospacing="1"/>
        <w:rPr>
          <w:bCs/>
        </w:rPr>
      </w:pPr>
      <w:r>
        <w:rPr>
          <w:bCs/>
        </w:rPr>
        <w:t>The CDE notes that the LAICHS petitioners included an EL Master Plan in the appendices of the petition; however, the plan appears to be outdated and does not cite the correct statewide assessments (i.e. California English Language Development Test, California Standards Test, and California High School Exit Exam).  The petition does not describe how LAICHS will provide integrated and designated English language development (ELD) for ELs during the instructional day. Additionally, the petition does not state that reclassified fluent English proficient pupils will be monitored for four years after reclassification.</w:t>
      </w:r>
    </w:p>
    <w:p w:rsidR="00E006AD" w:rsidRPr="00CE5ACD" w:rsidRDefault="00E006AD" w:rsidP="00CE5ACD">
      <w:pPr>
        <w:autoSpaceDE w:val="0"/>
        <w:autoSpaceDN w:val="0"/>
        <w:adjustRightInd w:val="0"/>
        <w:spacing w:before="100" w:beforeAutospacing="1" w:after="100" w:afterAutospacing="1"/>
        <w:rPr>
          <w:rFonts w:eastAsia="Calibri" w:cs="Arial"/>
          <w:bCs/>
        </w:rPr>
      </w:pPr>
      <w:r>
        <w:rPr>
          <w:rFonts w:eastAsia="Calibri" w:cs="Arial"/>
          <w:bCs/>
        </w:rPr>
        <w:lastRenderedPageBreak/>
        <w:t xml:space="preserve">Additionally, </w:t>
      </w:r>
      <w:r w:rsidRPr="006862BE">
        <w:rPr>
          <w:rFonts w:eastAsia="Calibri" w:cs="Arial"/>
          <w:bCs/>
        </w:rPr>
        <w:t>LAICHS proposes to add an IS program; however, the petition does not i</w:t>
      </w:r>
      <w:r>
        <w:rPr>
          <w:rFonts w:eastAsia="Calibri" w:cs="Arial"/>
          <w:bCs/>
        </w:rPr>
        <w:t>ndicate if the program will maintain</w:t>
      </w:r>
      <w:r w:rsidRPr="006862BE">
        <w:rPr>
          <w:rFonts w:eastAsia="Calibri" w:cs="Arial"/>
          <w:bCs/>
        </w:rPr>
        <w:t xml:space="preserve"> a ratio of independent study pupils to full-time certificated employees as required by </w:t>
      </w:r>
      <w:r w:rsidRPr="006862BE">
        <w:rPr>
          <w:rFonts w:eastAsia="Calibri" w:cs="Arial"/>
          <w:bCs/>
          <w:i/>
        </w:rPr>
        <w:t>EC</w:t>
      </w:r>
      <w:r w:rsidRPr="006862BE">
        <w:rPr>
          <w:rFonts w:eastAsia="Calibri" w:cs="Arial"/>
          <w:bCs/>
        </w:rPr>
        <w:t xml:space="preserve"> Section 51745.6. The petition also does not indicate required written policies for independent study apportionment funding as per </w:t>
      </w:r>
      <w:r w:rsidRPr="00712C16">
        <w:rPr>
          <w:rFonts w:eastAsia="Calibri" w:cs="Arial"/>
          <w:bCs/>
          <w:i/>
        </w:rPr>
        <w:t>EC</w:t>
      </w:r>
      <w:r w:rsidRPr="006862BE">
        <w:rPr>
          <w:rFonts w:eastAsia="Calibri" w:cs="Arial"/>
          <w:bCs/>
        </w:rPr>
        <w:t xml:space="preserve"> Section 51</w:t>
      </w:r>
      <w:r>
        <w:rPr>
          <w:rFonts w:eastAsia="Calibri" w:cs="Arial"/>
          <w:bCs/>
        </w:rPr>
        <w:t>747, which should include maxim</w:t>
      </w:r>
      <w:r w:rsidRPr="006862BE">
        <w:rPr>
          <w:rFonts w:eastAsia="Calibri" w:cs="Arial"/>
          <w:bCs/>
        </w:rPr>
        <w:t>um length of time, by grade level and type of program, that may elapse between the time an independent study assignment is made and the date by which the pupil must complete the assigned work, the number of missed assignments that will be allowed before an evaluation is conducted to determine appropriateness of pupil placement, and the manner, time, frequency, and place for submitting a pupil’s assignments as well as reporting pupil progress and evaluation methods utilized.</w:t>
      </w:r>
    </w:p>
    <w:p w:rsidR="00335A75" w:rsidRPr="0012544D" w:rsidRDefault="00335A75" w:rsidP="00CA6BD1">
      <w:pPr>
        <w:pStyle w:val="Heading2"/>
      </w:pPr>
      <w:r w:rsidRPr="0012544D">
        <w:t>Fiscal Analysis</w:t>
      </w:r>
    </w:p>
    <w:p w:rsidR="00E006AD" w:rsidRPr="00AA5F05" w:rsidRDefault="00E006AD" w:rsidP="00E006AD">
      <w:pPr>
        <w:spacing w:before="100" w:beforeAutospacing="1" w:after="100" w:afterAutospacing="1"/>
        <w:rPr>
          <w:rFonts w:cs="Arial"/>
        </w:rPr>
      </w:pPr>
      <w:r w:rsidRPr="00AA5F05">
        <w:rPr>
          <w:rFonts w:cs="Arial"/>
        </w:rPr>
        <w:t>The LAIC</w:t>
      </w:r>
      <w:r>
        <w:rPr>
          <w:rFonts w:cs="Arial"/>
        </w:rPr>
        <w:t>H</w:t>
      </w:r>
      <w:r w:rsidRPr="00AA5F05">
        <w:rPr>
          <w:rFonts w:cs="Arial"/>
        </w:rPr>
        <w:t xml:space="preserve">S multi-year projected budget includes the following projected pupil enrollment (Attachment 4): </w:t>
      </w:r>
    </w:p>
    <w:p w:rsidR="00E006AD" w:rsidRPr="00AA5F05" w:rsidRDefault="00E006AD" w:rsidP="00E006AD">
      <w:pPr>
        <w:numPr>
          <w:ilvl w:val="0"/>
          <w:numId w:val="10"/>
        </w:numPr>
        <w:spacing w:before="100" w:beforeAutospacing="1" w:after="100" w:afterAutospacing="1"/>
        <w:rPr>
          <w:rFonts w:cs="Arial"/>
        </w:rPr>
      </w:pPr>
      <w:r w:rsidRPr="00AA5F05">
        <w:rPr>
          <w:rFonts w:cs="Arial"/>
        </w:rPr>
        <w:t xml:space="preserve">172 grade six through grade twelve in 2019–2020 </w:t>
      </w:r>
    </w:p>
    <w:p w:rsidR="00E006AD" w:rsidRPr="00AA5F05" w:rsidRDefault="00E006AD" w:rsidP="00E006AD">
      <w:pPr>
        <w:numPr>
          <w:ilvl w:val="0"/>
          <w:numId w:val="10"/>
        </w:numPr>
        <w:spacing w:before="100" w:beforeAutospacing="1" w:after="100" w:afterAutospacing="1"/>
        <w:rPr>
          <w:rFonts w:cs="Arial"/>
        </w:rPr>
      </w:pPr>
      <w:r w:rsidRPr="00AA5F05">
        <w:rPr>
          <w:rFonts w:cs="Arial"/>
        </w:rPr>
        <w:t xml:space="preserve">200 grade six through grade twelve in 2020–21 </w:t>
      </w:r>
    </w:p>
    <w:p w:rsidR="00E006AD" w:rsidRPr="00AA5F05" w:rsidRDefault="00E006AD" w:rsidP="00E006AD">
      <w:pPr>
        <w:numPr>
          <w:ilvl w:val="0"/>
          <w:numId w:val="10"/>
        </w:numPr>
        <w:spacing w:before="100" w:beforeAutospacing="1" w:after="100" w:afterAutospacing="1"/>
        <w:rPr>
          <w:rFonts w:cs="Arial"/>
        </w:rPr>
      </w:pPr>
      <w:r w:rsidRPr="00AA5F05">
        <w:rPr>
          <w:rFonts w:cs="Arial"/>
        </w:rPr>
        <w:t xml:space="preserve">240 grade six through grade twelve in 2021–22 </w:t>
      </w:r>
    </w:p>
    <w:p w:rsidR="00E006AD" w:rsidRPr="00AA5F05" w:rsidRDefault="00E006AD" w:rsidP="00E006AD">
      <w:pPr>
        <w:numPr>
          <w:ilvl w:val="0"/>
          <w:numId w:val="10"/>
        </w:numPr>
        <w:spacing w:before="100" w:beforeAutospacing="1" w:after="100" w:afterAutospacing="1"/>
        <w:rPr>
          <w:rFonts w:cs="Arial"/>
        </w:rPr>
      </w:pPr>
      <w:r w:rsidRPr="00AA5F05">
        <w:rPr>
          <w:rFonts w:cs="Arial"/>
        </w:rPr>
        <w:t xml:space="preserve">240 grade six through grade twelve in 2022–23 </w:t>
      </w:r>
    </w:p>
    <w:p w:rsidR="00E006AD" w:rsidRPr="00202413" w:rsidRDefault="00E006AD" w:rsidP="00E006AD">
      <w:pPr>
        <w:numPr>
          <w:ilvl w:val="0"/>
          <w:numId w:val="10"/>
        </w:numPr>
        <w:spacing w:before="100" w:beforeAutospacing="1" w:after="100" w:afterAutospacing="1"/>
        <w:rPr>
          <w:rFonts w:cs="Arial"/>
        </w:rPr>
      </w:pPr>
      <w:r w:rsidRPr="00AA5F05">
        <w:rPr>
          <w:rFonts w:cs="Arial"/>
        </w:rPr>
        <w:t xml:space="preserve">240 grade six through grade twelve in 2023–24 </w:t>
      </w:r>
    </w:p>
    <w:p w:rsidR="00E006AD" w:rsidRPr="00751598" w:rsidRDefault="00E006AD" w:rsidP="00E006AD">
      <w:pPr>
        <w:autoSpaceDE w:val="0"/>
        <w:autoSpaceDN w:val="0"/>
        <w:adjustRightInd w:val="0"/>
        <w:rPr>
          <w:rFonts w:cs="Arial"/>
        </w:rPr>
      </w:pPr>
      <w:r w:rsidRPr="00AA5F05">
        <w:rPr>
          <w:rFonts w:eastAsia="Calibri" w:cs="Arial"/>
          <w:bCs/>
        </w:rPr>
        <w:t xml:space="preserve">The CDE reviewed audited financial data from the </w:t>
      </w:r>
      <w:r w:rsidRPr="00AA5F05">
        <w:rPr>
          <w:rFonts w:cs="Arial"/>
        </w:rPr>
        <w:t>2017–18 audit report which reflected an unqualified status and unqualified audit opinion with no significant audit findings noted. An unqualified opinion means that the auditor has opined that the charter school’s financial statements are fairly presented, are free of material misstatements, and have been prepared in accordance with generally accepted accounting principles.</w:t>
      </w:r>
    </w:p>
    <w:p w:rsidR="00E006AD" w:rsidRPr="00AA5F05" w:rsidRDefault="00E006AD" w:rsidP="00E006AD">
      <w:pPr>
        <w:spacing w:before="100" w:beforeAutospacing="1" w:after="100" w:afterAutospacing="1"/>
        <w:rPr>
          <w:rFonts w:eastAsia="Calibri" w:cs="Arial"/>
          <w:bCs/>
        </w:rPr>
      </w:pPr>
      <w:r w:rsidRPr="00AA5F05">
        <w:rPr>
          <w:rFonts w:eastAsia="Calibri" w:cs="Arial"/>
          <w:bCs/>
        </w:rPr>
        <w:t>The CDE concluded that the LAIC</w:t>
      </w:r>
      <w:r>
        <w:rPr>
          <w:rFonts w:eastAsia="Calibri" w:cs="Arial"/>
          <w:bCs/>
        </w:rPr>
        <w:t>H</w:t>
      </w:r>
      <w:r w:rsidRPr="00AA5F05">
        <w:rPr>
          <w:rFonts w:eastAsia="Calibri" w:cs="Arial"/>
          <w:bCs/>
        </w:rPr>
        <w:t>S projected budget is viable due to the positive ending fund balances of $717,012; $947,002; and $1,428,480</w:t>
      </w:r>
      <w:r>
        <w:rPr>
          <w:rFonts w:eastAsia="Calibri" w:cs="Arial"/>
          <w:bCs/>
        </w:rPr>
        <w:t>,</w:t>
      </w:r>
      <w:r w:rsidRPr="00AA5F05">
        <w:rPr>
          <w:rFonts w:eastAsia="Calibri" w:cs="Arial"/>
          <w:bCs/>
        </w:rPr>
        <w:t xml:space="preserve"> with reserves of 32.</w:t>
      </w:r>
      <w:r>
        <w:rPr>
          <w:rFonts w:eastAsia="Calibri" w:cs="Arial"/>
          <w:bCs/>
        </w:rPr>
        <w:t>1, 40.9, and 55.3 percent for fiscal years</w:t>
      </w:r>
      <w:r w:rsidRPr="00AA5F05">
        <w:rPr>
          <w:rFonts w:eastAsia="Calibri" w:cs="Arial"/>
          <w:bCs/>
        </w:rPr>
        <w:t xml:space="preserve"> </w:t>
      </w:r>
      <w:r w:rsidRPr="00AA5F05">
        <w:rPr>
          <w:rFonts w:cs="Arial"/>
        </w:rPr>
        <w:t xml:space="preserve">2019–2020 through 2021–22, respectively. </w:t>
      </w:r>
    </w:p>
    <w:p w:rsidR="00CA6BD1" w:rsidRPr="000B20C6" w:rsidRDefault="00CA6BD1" w:rsidP="00CA6BD1">
      <w:pPr>
        <w:pStyle w:val="Heading2"/>
      </w:pPr>
      <w:r w:rsidRPr="00894673">
        <w:t>Charter Elements</w:t>
      </w:r>
    </w:p>
    <w:p w:rsidR="00CA6BD1" w:rsidRDefault="00CA6BD1" w:rsidP="00CA6BD1">
      <w:pPr>
        <w:spacing w:after="100" w:afterAutospacing="1"/>
        <w:rPr>
          <w:rFonts w:cs="Arial"/>
        </w:rPr>
      </w:pPr>
      <w:r>
        <w:rPr>
          <w:rFonts w:cs="Arial"/>
        </w:rPr>
        <w:t>The CDE finds that the LAICHS</w:t>
      </w:r>
      <w:r w:rsidRPr="00AA5F05">
        <w:rPr>
          <w:rFonts w:cs="Arial"/>
        </w:rPr>
        <w:t xml:space="preserve"> petition does not provide a reasonably </w:t>
      </w:r>
      <w:r>
        <w:rPr>
          <w:rFonts w:cs="Arial"/>
        </w:rPr>
        <w:t>comprehensive description of 8 of the 15 required charter elements. The most material elements are listed below.</w:t>
      </w:r>
    </w:p>
    <w:p w:rsidR="00CA6BD1" w:rsidRDefault="00CA6BD1" w:rsidP="00CA6BD1">
      <w:pPr>
        <w:pStyle w:val="Heading3"/>
      </w:pPr>
      <w:r w:rsidRPr="00AA5F05">
        <w:t>Measurable Pupil Outcomes</w:t>
      </w:r>
    </w:p>
    <w:p w:rsidR="00CA6BD1" w:rsidRPr="00AA5F05" w:rsidRDefault="00CA6BD1" w:rsidP="00CA6BD1">
      <w:pPr>
        <w:rPr>
          <w:rFonts w:eastAsia="Calibri" w:cs="Arial"/>
        </w:rPr>
      </w:pPr>
      <w:r w:rsidRPr="00AA5F05">
        <w:rPr>
          <w:rFonts w:eastAsia="Calibri" w:cs="Arial"/>
        </w:rPr>
        <w:t>The LAICHS petition does not present a reasonably comprehensive description of measurable pupil outcomes (MPOs). The petition does not include a description of the LAICHS</w:t>
      </w:r>
      <w:r>
        <w:rPr>
          <w:rFonts w:eastAsia="Calibri" w:cs="Arial"/>
        </w:rPr>
        <w:t>’</w:t>
      </w:r>
      <w:r w:rsidRPr="00AA5F05">
        <w:rPr>
          <w:rFonts w:eastAsia="Calibri" w:cs="Arial"/>
        </w:rPr>
        <w:t xml:space="preserve"> annual goals and actions to be achieved in each of the state priorities, as well </w:t>
      </w:r>
      <w:r w:rsidRPr="00AA5F05">
        <w:rPr>
          <w:rFonts w:eastAsia="Calibri" w:cs="Arial"/>
        </w:rPr>
        <w:lastRenderedPageBreak/>
        <w:t xml:space="preserve">as the MPOs for all pupils and for each subgroup of pupils identified in the petition. The petition outlines the baseline performance level, annual goals, actions to achieve annual goals, and annual measurable outcomes; however, the goals are not in alignment with the eight state priorities. Additionally, the tables do not include MPOs for all pupils and for each subgroup of </w:t>
      </w:r>
      <w:r>
        <w:rPr>
          <w:rFonts w:eastAsia="Calibri" w:cs="Arial"/>
        </w:rPr>
        <w:t>pupils</w:t>
      </w:r>
      <w:r w:rsidRPr="00AA5F05">
        <w:rPr>
          <w:rFonts w:eastAsia="Calibri" w:cs="Arial"/>
        </w:rPr>
        <w:t>.</w:t>
      </w:r>
    </w:p>
    <w:p w:rsidR="00CA6BD1" w:rsidRDefault="00CA6BD1" w:rsidP="00CA6BD1">
      <w:pPr>
        <w:pStyle w:val="Heading3"/>
      </w:pPr>
      <w:r>
        <w:t>Method for Measuring Pupil Progress</w:t>
      </w:r>
    </w:p>
    <w:p w:rsidR="00B71D70" w:rsidRDefault="00CA6BD1" w:rsidP="00B71D70">
      <w:pPr>
        <w:autoSpaceDE w:val="0"/>
        <w:autoSpaceDN w:val="0"/>
        <w:adjustRightInd w:val="0"/>
        <w:rPr>
          <w:rFonts w:eastAsia="Calibri" w:cs="Arial"/>
          <w:bCs/>
        </w:rPr>
      </w:pPr>
      <w:r w:rsidRPr="003B6725">
        <w:rPr>
          <w:rFonts w:eastAsia="Calibri" w:cs="Arial"/>
          <w:bCs/>
        </w:rPr>
        <w:t xml:space="preserve">The LAICHS petition does not present a reasonably comprehensive description of the method for measuring pupil progress. </w:t>
      </w:r>
      <w:r w:rsidR="00B71D70" w:rsidRPr="00B05B3D">
        <w:rPr>
          <w:rFonts w:eastAsia="Calibri" w:cs="Arial"/>
          <w:bCs/>
        </w:rPr>
        <w:t>LAICHS teachers analyze benchmark results in grade level data teams in order to identify pupil needs and intervention strategies.</w:t>
      </w:r>
    </w:p>
    <w:p w:rsidR="00CA6BD1" w:rsidRDefault="00CA6BD1" w:rsidP="00CA6BD1">
      <w:pPr>
        <w:autoSpaceDE w:val="0"/>
        <w:autoSpaceDN w:val="0"/>
        <w:adjustRightInd w:val="0"/>
        <w:rPr>
          <w:rFonts w:eastAsia="Calibri" w:cs="Arial"/>
          <w:bCs/>
        </w:rPr>
      </w:pPr>
      <w:r w:rsidRPr="003B6725">
        <w:rPr>
          <w:rFonts w:eastAsia="Calibri" w:cs="Arial"/>
          <w:bCs/>
        </w:rPr>
        <w:t>The petition states that LAICHS will satisfy state requirements for pupil assessment</w:t>
      </w:r>
      <w:r>
        <w:rPr>
          <w:rFonts w:eastAsia="Calibri" w:cs="Arial"/>
          <w:bCs/>
        </w:rPr>
        <w:t>s</w:t>
      </w:r>
      <w:r w:rsidRPr="003B6725">
        <w:rPr>
          <w:rFonts w:eastAsia="Calibri" w:cs="Arial"/>
          <w:bCs/>
        </w:rPr>
        <w:t xml:space="preserve"> pertaining to </w:t>
      </w:r>
      <w:r w:rsidRPr="003B6725">
        <w:rPr>
          <w:rFonts w:eastAsia="Calibri" w:cs="Arial"/>
          <w:bCs/>
          <w:i/>
        </w:rPr>
        <w:t>EC</w:t>
      </w:r>
      <w:r w:rsidRPr="003B6725">
        <w:rPr>
          <w:rFonts w:eastAsia="Calibri" w:cs="Arial"/>
          <w:bCs/>
        </w:rPr>
        <w:t xml:space="preserve"> Section 60605 and that quarterly benchmarks are designed to identify pupil growth and target pupil needs for intervention and goal</w:t>
      </w:r>
      <w:r>
        <w:rPr>
          <w:rFonts w:eastAsia="Calibri" w:cs="Arial"/>
          <w:bCs/>
        </w:rPr>
        <w:t xml:space="preserve"> setting; </w:t>
      </w:r>
      <w:r w:rsidRPr="003B6725">
        <w:rPr>
          <w:rFonts w:eastAsia="Calibri" w:cs="Arial"/>
          <w:bCs/>
        </w:rPr>
        <w:t>however, the petition does not describe how LAICHS will utilize a variety of assessment tools appropriate to the skills, knowledge, or attitudes being assessed, including tools that employ objective means of assessment consisten</w:t>
      </w:r>
      <w:r>
        <w:rPr>
          <w:rFonts w:eastAsia="Calibri" w:cs="Arial"/>
          <w:bCs/>
        </w:rPr>
        <w:t>t with the MPOs. T</w:t>
      </w:r>
      <w:r w:rsidRPr="003B6725">
        <w:rPr>
          <w:rFonts w:eastAsia="Calibri" w:cs="Arial"/>
          <w:bCs/>
        </w:rPr>
        <w:t xml:space="preserve">he LAICHS petition does not outline a plan for collecting, analyzing, and reporting data on pupil achievement to school staff and to pupils’ parents and guardians, and for utilizing the data continuously to monitor and improve the LAICHS educational program. </w:t>
      </w:r>
    </w:p>
    <w:p w:rsidR="00CA6BD1" w:rsidRDefault="00CA6BD1" w:rsidP="00CA6BD1">
      <w:pPr>
        <w:pStyle w:val="Heading3"/>
        <w:rPr>
          <w:rFonts w:eastAsia="Calibri"/>
        </w:rPr>
      </w:pPr>
      <w:r>
        <w:rPr>
          <w:rFonts w:eastAsia="Calibri"/>
        </w:rPr>
        <w:t>Employee Qualifications</w:t>
      </w:r>
    </w:p>
    <w:p w:rsidR="00CA6BD1" w:rsidRPr="00686E42" w:rsidRDefault="00CA6BD1" w:rsidP="00CA6BD1">
      <w:pPr>
        <w:autoSpaceDE w:val="0"/>
        <w:autoSpaceDN w:val="0"/>
        <w:adjustRightInd w:val="0"/>
        <w:spacing w:after="100" w:afterAutospacing="1"/>
        <w:rPr>
          <w:rFonts w:eastAsia="Calibri" w:cs="Arial"/>
          <w:bCs/>
        </w:rPr>
      </w:pPr>
      <w:r w:rsidRPr="00686E42">
        <w:rPr>
          <w:rFonts w:eastAsia="Calibri" w:cs="Arial"/>
          <w:bCs/>
        </w:rPr>
        <w:t>The LAICHS petition does not present a reasonably comprehensive description of employee qualifications. Additionally, the petition does not identify those positions that LAICHS regards as key in each category, specify the additional qualifications expected of individuals assigned to those positions, or indicate that teachers and curriculum specialists/EL coordinators obtain special education certification or EL authorization.</w:t>
      </w:r>
    </w:p>
    <w:p w:rsidR="00CA6BD1" w:rsidRDefault="00CA6BD1" w:rsidP="00CA6BD1">
      <w:pPr>
        <w:pStyle w:val="Heading3"/>
      </w:pPr>
      <w:r>
        <w:t>Admission Requirements</w:t>
      </w:r>
    </w:p>
    <w:p w:rsidR="00CA6BD1" w:rsidRDefault="00CA6BD1" w:rsidP="00CA6BD1">
      <w:pPr>
        <w:autoSpaceDE w:val="0"/>
        <w:autoSpaceDN w:val="0"/>
        <w:adjustRightInd w:val="0"/>
        <w:rPr>
          <w:rFonts w:eastAsia="Calibri" w:cs="Arial"/>
          <w:bCs/>
        </w:rPr>
      </w:pPr>
      <w:r w:rsidRPr="00E347BE">
        <w:rPr>
          <w:rFonts w:eastAsia="Calibri" w:cs="Arial"/>
          <w:bCs/>
        </w:rPr>
        <w:t>The LAICHS petition does not present a reasonably comprehensive description of admission requirements. The petition states that families must attend a mandatory enrollment meeting and complete all documents in the enrollment packet, and that failure to do so will</w:t>
      </w:r>
      <w:r>
        <w:rPr>
          <w:rFonts w:eastAsia="Calibri" w:cs="Arial"/>
          <w:bCs/>
        </w:rPr>
        <w:t xml:space="preserve"> result in the family forfeiting</w:t>
      </w:r>
      <w:r w:rsidRPr="00E347BE">
        <w:rPr>
          <w:rFonts w:eastAsia="Calibri" w:cs="Arial"/>
          <w:bCs/>
        </w:rPr>
        <w:t xml:space="preserve"> their enrollment</w:t>
      </w:r>
      <w:r>
        <w:rPr>
          <w:rFonts w:eastAsia="Calibri" w:cs="Arial"/>
          <w:bCs/>
        </w:rPr>
        <w:t xml:space="preserve"> at LAICHS for the school year </w:t>
      </w:r>
      <w:r w:rsidRPr="00E347BE">
        <w:rPr>
          <w:rFonts w:eastAsia="Calibri" w:cs="Arial"/>
          <w:bCs/>
        </w:rPr>
        <w:t xml:space="preserve">(Attachment 3, pp. 89–90). This provision set forth in the petition makes the admission process selective, and also seems to mandate parental involvement, which violates </w:t>
      </w:r>
      <w:r w:rsidRPr="00751598">
        <w:rPr>
          <w:rFonts w:eastAsia="Calibri" w:cs="Arial"/>
          <w:bCs/>
          <w:i/>
        </w:rPr>
        <w:t>EC</w:t>
      </w:r>
      <w:r>
        <w:rPr>
          <w:rFonts w:eastAsia="Calibri" w:cs="Arial"/>
          <w:bCs/>
        </w:rPr>
        <w:t xml:space="preserve"> Section 47605(n</w:t>
      </w:r>
      <w:r w:rsidRPr="00E347BE">
        <w:rPr>
          <w:rFonts w:eastAsia="Calibri" w:cs="Arial"/>
          <w:bCs/>
        </w:rPr>
        <w:t>) as it would limit LAICHS from admitting all pupils who wish to attend.</w:t>
      </w:r>
      <w:r>
        <w:rPr>
          <w:rFonts w:eastAsia="Calibri" w:cs="Arial"/>
          <w:bCs/>
        </w:rPr>
        <w:t xml:space="preserve"> Additionally, the petition lists exemptions in its preferences that are not permitted pursuant to </w:t>
      </w:r>
      <w:r w:rsidRPr="00E47E03">
        <w:rPr>
          <w:rFonts w:eastAsia="Calibri" w:cs="Arial"/>
          <w:bCs/>
          <w:i/>
        </w:rPr>
        <w:t>EC</w:t>
      </w:r>
      <w:r>
        <w:rPr>
          <w:rFonts w:eastAsia="Calibri" w:cs="Arial"/>
          <w:bCs/>
        </w:rPr>
        <w:t xml:space="preserve"> Section 47605(d</w:t>
      </w:r>
      <w:proofErr w:type="gramStart"/>
      <w:r>
        <w:rPr>
          <w:rFonts w:eastAsia="Calibri" w:cs="Arial"/>
          <w:bCs/>
        </w:rPr>
        <w:t>)(</w:t>
      </w:r>
      <w:proofErr w:type="gramEnd"/>
      <w:r>
        <w:rPr>
          <w:rFonts w:eastAsia="Calibri" w:cs="Arial"/>
          <w:bCs/>
        </w:rPr>
        <w:t xml:space="preserve">2)(B). </w:t>
      </w:r>
    </w:p>
    <w:p w:rsidR="00CA6BD1" w:rsidRDefault="00CA6BD1" w:rsidP="00CA6BD1">
      <w:pPr>
        <w:pStyle w:val="Heading3"/>
        <w:rPr>
          <w:rFonts w:eastAsia="Calibri"/>
        </w:rPr>
      </w:pPr>
      <w:r>
        <w:rPr>
          <w:rFonts w:eastAsia="Calibri"/>
        </w:rPr>
        <w:lastRenderedPageBreak/>
        <w:t>Suspension and Pupil Expulsion Procedures</w:t>
      </w:r>
    </w:p>
    <w:p w:rsidR="00CA6BD1" w:rsidRPr="008E2992" w:rsidRDefault="00CA6BD1" w:rsidP="00CA6BD1">
      <w:pPr>
        <w:autoSpaceDE w:val="0"/>
        <w:autoSpaceDN w:val="0"/>
        <w:adjustRightInd w:val="0"/>
        <w:spacing w:after="100" w:afterAutospacing="1"/>
        <w:rPr>
          <w:rFonts w:eastAsia="Calibri" w:cs="Arial"/>
          <w:bCs/>
        </w:rPr>
      </w:pPr>
      <w:r w:rsidRPr="008E2992">
        <w:rPr>
          <w:rFonts w:eastAsia="Calibri" w:cs="Arial"/>
          <w:bCs/>
        </w:rPr>
        <w:t xml:space="preserve">The LAICHS petition does not state that no pupil shall be involuntarily removed by LAICHS for any reason unless the parent or guardian of the pupil has been provided written notice of intent to remove the pupil no less than five school days before the effective date of the action. The petition does not state that LAICHS will provide a hearing adjudicated by a neutral officer within a reasonable number of days for any expulsion or suspension of ten days or more as required by </w:t>
      </w:r>
      <w:r w:rsidRPr="008E2992">
        <w:rPr>
          <w:rFonts w:eastAsia="Calibri" w:cs="Arial"/>
          <w:bCs/>
          <w:i/>
        </w:rPr>
        <w:t>EC</w:t>
      </w:r>
      <w:r w:rsidRPr="008E2992">
        <w:rPr>
          <w:rFonts w:eastAsia="Calibri" w:cs="Arial"/>
          <w:bCs/>
        </w:rPr>
        <w:t xml:space="preserve"> Section 47605(b)(4)(J)(ii)(II).</w:t>
      </w:r>
    </w:p>
    <w:p w:rsidR="00CA6BD1" w:rsidRPr="008E2992" w:rsidRDefault="00CA6BD1" w:rsidP="00CA6BD1">
      <w:pPr>
        <w:autoSpaceDE w:val="0"/>
        <w:autoSpaceDN w:val="0"/>
        <w:adjustRightInd w:val="0"/>
        <w:spacing w:after="100" w:afterAutospacing="1"/>
        <w:rPr>
          <w:rFonts w:eastAsia="Calibri" w:cs="Arial"/>
          <w:bCs/>
        </w:rPr>
      </w:pPr>
      <w:r w:rsidRPr="008E2992">
        <w:rPr>
          <w:rFonts w:eastAsia="Calibri" w:cs="Arial"/>
          <w:bCs/>
        </w:rPr>
        <w:t>Additionally, the petition states that when an appeal relating to the placement of the pupil or the manifestation determination has been requested by either the parent or LAICHS, the pupil shall remain in the interim alternative educational setting pending the decision of the hearing officer in accordance with state and federal law or until the expiration of the 45-day time period provided for in an interim alternative educational setting whichever occurs first, unless the parent and LAICHS agree otherwise. However, the automatic placement of a pupil in an interim alternative educational setting is contrary to the provision of 20 U</w:t>
      </w:r>
      <w:r>
        <w:rPr>
          <w:rFonts w:eastAsia="Calibri" w:cs="Arial"/>
          <w:bCs/>
        </w:rPr>
        <w:t xml:space="preserve">nited States </w:t>
      </w:r>
      <w:r w:rsidRPr="008E2992">
        <w:rPr>
          <w:rFonts w:eastAsia="Calibri" w:cs="Arial"/>
          <w:bCs/>
        </w:rPr>
        <w:t>C</w:t>
      </w:r>
      <w:r>
        <w:rPr>
          <w:rFonts w:eastAsia="Calibri" w:cs="Arial"/>
          <w:bCs/>
        </w:rPr>
        <w:t>ode</w:t>
      </w:r>
      <w:r w:rsidRPr="008E2992">
        <w:rPr>
          <w:rFonts w:eastAsia="Calibri" w:cs="Arial"/>
          <w:bCs/>
        </w:rPr>
        <w:t xml:space="preserve"> Section 1415(k) which gives only a hearing officer the authority to order a change in placement.</w:t>
      </w:r>
    </w:p>
    <w:p w:rsidR="00335A75" w:rsidRDefault="00335A75" w:rsidP="00025606">
      <w:pPr>
        <w:pStyle w:val="Heading2"/>
      </w:pPr>
      <w:r>
        <w:t>CDE Staff Review</w:t>
      </w:r>
    </w:p>
    <w:p w:rsidR="00335A75" w:rsidRDefault="00335A75" w:rsidP="00335A75">
      <w:pPr>
        <w:spacing w:after="100" w:afterAutospacing="1"/>
        <w:rPr>
          <w:bCs/>
        </w:rPr>
      </w:pPr>
      <w:r>
        <w:rPr>
          <w:bCs/>
        </w:rPr>
        <w:t xml:space="preserve">In considering the </w:t>
      </w:r>
      <w:r w:rsidR="003919D4">
        <w:rPr>
          <w:bCs/>
        </w:rPr>
        <w:t>LAICHS</w:t>
      </w:r>
      <w:r>
        <w:rPr>
          <w:bCs/>
        </w:rPr>
        <w:t xml:space="preserve"> petition, CDE staff reviewed the following:</w:t>
      </w:r>
    </w:p>
    <w:p w:rsidR="00335A75" w:rsidRPr="00123766" w:rsidRDefault="003919D4" w:rsidP="00335A75">
      <w:pPr>
        <w:numPr>
          <w:ilvl w:val="0"/>
          <w:numId w:val="11"/>
        </w:numPr>
        <w:spacing w:before="240" w:after="100" w:afterAutospacing="1"/>
      </w:pPr>
      <w:r>
        <w:t>LAICHS</w:t>
      </w:r>
      <w:r w:rsidR="00335A75">
        <w:t xml:space="preserve"> Petition (At</w:t>
      </w:r>
      <w:r>
        <w:t>tachment 3 of the Agenda Item 05</w:t>
      </w:r>
      <w:r w:rsidR="00335A75">
        <w:t xml:space="preserve"> on the April 10, 2019, Meeting Notice on the SBE ACCS web page located at </w:t>
      </w:r>
      <w:hyperlink r:id="rId10" w:tooltip="April 2019 ACCS Agenda Item 5, Attachment 3" w:history="1">
        <w:r w:rsidRPr="0096760F">
          <w:rPr>
            <w:rStyle w:val="Hyperlink"/>
          </w:rPr>
          <w:t>https://www.cde.ca.gov/be/cc/cs/documents/accs-apr19item05a3.pdf</w:t>
        </w:r>
      </w:hyperlink>
      <w:r w:rsidR="00335A75">
        <w:t>).</w:t>
      </w:r>
    </w:p>
    <w:p w:rsidR="00335A75" w:rsidRPr="00266A6F" w:rsidRDefault="00335A75" w:rsidP="00335A75">
      <w:pPr>
        <w:numPr>
          <w:ilvl w:val="0"/>
          <w:numId w:val="11"/>
        </w:numPr>
        <w:spacing w:before="240" w:after="100" w:afterAutospacing="1"/>
      </w:pPr>
      <w:r w:rsidRPr="00123766">
        <w:rPr>
          <w:rFonts w:cs="Arial"/>
        </w:rPr>
        <w:t>Educational and demographic data of schools where pupils would otherwise be required to attend (Attachment 2</w:t>
      </w:r>
      <w:r>
        <w:rPr>
          <w:rFonts w:cs="Arial"/>
        </w:rPr>
        <w:t xml:space="preserve"> </w:t>
      </w:r>
      <w:r w:rsidR="001760F1">
        <w:t>of the Agenda Item 05</w:t>
      </w:r>
      <w:r>
        <w:t xml:space="preserve"> on the April 10, 2019, Meeting Notice on the SBE ACCS web page located at </w:t>
      </w:r>
      <w:hyperlink r:id="rId11" w:tooltip="April 2019 ACCS Agenda Item 5, Attachment 2" w:history="1">
        <w:r w:rsidR="00531EB7">
          <w:rPr>
            <w:rStyle w:val="Hyperlink"/>
          </w:rPr>
          <w:t>https://www.cde.ca.gov/be/cc/cs/documents/accs-apr19item05a2.xlsx</w:t>
        </w:r>
      </w:hyperlink>
      <w:r>
        <w:t>).</w:t>
      </w:r>
    </w:p>
    <w:p w:rsidR="00335A75" w:rsidRPr="00123766" w:rsidRDefault="003919D4" w:rsidP="001760F1">
      <w:pPr>
        <w:numPr>
          <w:ilvl w:val="0"/>
          <w:numId w:val="11"/>
        </w:numPr>
        <w:spacing w:before="240" w:after="100" w:afterAutospacing="1"/>
      </w:pPr>
      <w:r>
        <w:t>LAICHS</w:t>
      </w:r>
      <w:r w:rsidR="00335A75" w:rsidRPr="00123766">
        <w:t xml:space="preserve"> Budget and Financial Projections</w:t>
      </w:r>
      <w:r w:rsidR="001760F1">
        <w:t xml:space="preserve"> </w:t>
      </w:r>
      <w:r w:rsidR="00335A75" w:rsidRPr="00123766">
        <w:t>(Attachment 4</w:t>
      </w:r>
      <w:r w:rsidR="001760F1">
        <w:t xml:space="preserve"> of the Agenda Item 05</w:t>
      </w:r>
      <w:r w:rsidR="00335A75">
        <w:t xml:space="preserve"> on the April 10, 2019, Meeting Notice on the SBE ACCS web page located at </w:t>
      </w:r>
      <w:hyperlink r:id="rId12" w:tooltip="April 2019 ACCS Agenda Item 5, Attachment 4" w:history="1">
        <w:r w:rsidRPr="0096760F">
          <w:rPr>
            <w:rStyle w:val="Hyperlink"/>
          </w:rPr>
          <w:t>https://www.cde.ca.gov/be/cc/cs/documents/accs-apr19item05a4.pdf</w:t>
        </w:r>
      </w:hyperlink>
      <w:r w:rsidR="00335A75">
        <w:t>).</w:t>
      </w:r>
    </w:p>
    <w:p w:rsidR="00335A75" w:rsidRPr="00123766" w:rsidRDefault="00335A75" w:rsidP="00335A75">
      <w:pPr>
        <w:numPr>
          <w:ilvl w:val="0"/>
          <w:numId w:val="11"/>
        </w:numPr>
        <w:spacing w:before="240" w:after="100" w:afterAutospacing="1"/>
      </w:pPr>
      <w:r w:rsidRPr="00123766">
        <w:t>Letter Dated January 28, 2019, Description of Cha</w:t>
      </w:r>
      <w:r w:rsidR="003919D4">
        <w:t>nges to LAICHS</w:t>
      </w:r>
      <w:r w:rsidRPr="00123766">
        <w:t xml:space="preserve"> Charter </w:t>
      </w:r>
      <w:r w:rsidR="00330A91">
        <w:t xml:space="preserve">Renewal </w:t>
      </w:r>
      <w:r w:rsidRPr="00123766">
        <w:t xml:space="preserve">Petition Necessary </w:t>
      </w:r>
      <w:r w:rsidR="00330A91">
        <w:t>to Reflect the SBE as the Chartering Entity</w:t>
      </w:r>
      <w:r w:rsidRPr="00123766">
        <w:t xml:space="preserve"> (Attachment 5</w:t>
      </w:r>
      <w:r w:rsidR="001760F1">
        <w:t xml:space="preserve"> of the Agenda Item 05</w:t>
      </w:r>
      <w:r>
        <w:t xml:space="preserve"> on the April 10, 2019, Meeting Notice on the SBE ACCS web page located at </w:t>
      </w:r>
      <w:hyperlink r:id="rId13" w:tooltip="April 2019 ACCS Agenda Item 5, Attachment 5" w:history="1">
        <w:r w:rsidR="003919D4" w:rsidRPr="0096760F">
          <w:rPr>
            <w:rStyle w:val="Hyperlink"/>
          </w:rPr>
          <w:t>https://www.cde.ca.gov/be/cc/cs/documents/accs-apr19item05a5.pdf</w:t>
        </w:r>
      </w:hyperlink>
      <w:r>
        <w:t>).</w:t>
      </w:r>
    </w:p>
    <w:p w:rsidR="00335A75" w:rsidRPr="00123766" w:rsidRDefault="003919D4" w:rsidP="00335A75">
      <w:pPr>
        <w:numPr>
          <w:ilvl w:val="0"/>
          <w:numId w:val="11"/>
        </w:numPr>
        <w:spacing w:before="240" w:after="100" w:afterAutospacing="1"/>
      </w:pPr>
      <w:r w:rsidRPr="00E347BE">
        <w:t>Los Angeles County Board of Education Confirmation Letter Dated January 24, 2019; January 22, 2019, Meeting Minutes; Staff Findi</w:t>
      </w:r>
      <w:r>
        <w:t>ngs;</w:t>
      </w:r>
      <w:r w:rsidRPr="00E347BE">
        <w:t xml:space="preserve"> and Petitioner’s </w:t>
      </w:r>
      <w:r w:rsidRPr="00E347BE">
        <w:lastRenderedPageBreak/>
        <w:t>Response</w:t>
      </w:r>
      <w:r w:rsidR="00335A75" w:rsidRPr="00123766">
        <w:t xml:space="preserve"> (Attachment 6</w:t>
      </w:r>
      <w:r w:rsidR="00335A75">
        <w:t xml:space="preserve"> of the Agen</w:t>
      </w:r>
      <w:r w:rsidR="001760F1">
        <w:t>da Item 05</w:t>
      </w:r>
      <w:r w:rsidR="00335A75">
        <w:t xml:space="preserve"> on the April 10, 2019, Meeting Notice on the SBE ACCS web page located at </w:t>
      </w:r>
      <w:hyperlink r:id="rId14" w:tooltip="April 2019 ACCS Agenda Item 5, Attachment 6" w:history="1">
        <w:r w:rsidRPr="0096760F">
          <w:rPr>
            <w:rStyle w:val="Hyperlink"/>
          </w:rPr>
          <w:t>https://www.cde.ca.gov/be/cc/cs/documents/accs-apr19item05a6.pdf</w:t>
        </w:r>
      </w:hyperlink>
      <w:r w:rsidR="00335A75">
        <w:t>).</w:t>
      </w:r>
    </w:p>
    <w:p w:rsidR="00335A75" w:rsidRPr="00123766" w:rsidRDefault="003919D4" w:rsidP="00335A75">
      <w:pPr>
        <w:numPr>
          <w:ilvl w:val="0"/>
          <w:numId w:val="11"/>
        </w:numPr>
        <w:spacing w:before="240" w:after="100" w:afterAutospacing="1"/>
      </w:pPr>
      <w:r w:rsidRPr="00E347BE">
        <w:t>L</w:t>
      </w:r>
      <w:r>
        <w:t>AICHS</w:t>
      </w:r>
      <w:r w:rsidRPr="00E347BE">
        <w:t xml:space="preserve"> Articles of Incorporation and Bylaws</w:t>
      </w:r>
      <w:r w:rsidR="00335A75" w:rsidRPr="00123766">
        <w:t xml:space="preserve"> (Attachment 7</w:t>
      </w:r>
      <w:r w:rsidR="001760F1">
        <w:t xml:space="preserve"> of the Agenda Item 05</w:t>
      </w:r>
      <w:r w:rsidR="00335A75">
        <w:t xml:space="preserve"> on the April 10, 2019, Meeting Notice on the SBE ACCS web page located at </w:t>
      </w:r>
      <w:hyperlink r:id="rId15" w:tooltip="April 2019 ACCS Agenda Item 5, Attachment 7" w:history="1">
        <w:r w:rsidRPr="0096760F">
          <w:rPr>
            <w:rStyle w:val="Hyperlink"/>
          </w:rPr>
          <w:t>https://www.cde.ca.gov/be/cc/cs/documents/accs-apr19item05a7.pdf</w:t>
        </w:r>
      </w:hyperlink>
      <w:r w:rsidR="00335A75">
        <w:t>).</w:t>
      </w:r>
    </w:p>
    <w:p w:rsidR="00335A75" w:rsidRDefault="003919D4" w:rsidP="00335A75">
      <w:pPr>
        <w:numPr>
          <w:ilvl w:val="0"/>
          <w:numId w:val="11"/>
        </w:numPr>
        <w:spacing w:before="240" w:after="100" w:afterAutospacing="1"/>
      </w:pPr>
      <w:r>
        <w:t>LAICHS</w:t>
      </w:r>
      <w:r w:rsidR="00335A75" w:rsidRPr="00123766">
        <w:t xml:space="preserve"> </w:t>
      </w:r>
      <w:r>
        <w:t>Appendices and Attachments</w:t>
      </w:r>
      <w:r w:rsidR="00335A75" w:rsidRPr="00123766">
        <w:t xml:space="preserve"> (Attachment 8</w:t>
      </w:r>
      <w:r w:rsidR="00335A75">
        <w:t xml:space="preserve"> of the Agenda</w:t>
      </w:r>
      <w:r w:rsidR="001760F1">
        <w:t xml:space="preserve"> Item 05</w:t>
      </w:r>
      <w:r w:rsidR="00335A75">
        <w:t xml:space="preserve"> on the April 10, 2019, Meeting Notice on the SBE ACCS web page located at </w:t>
      </w:r>
      <w:hyperlink r:id="rId16" w:tooltip="April 2019 ACCS Agenda Item 5, Attachment 8" w:history="1">
        <w:r w:rsidRPr="0096760F">
          <w:rPr>
            <w:rStyle w:val="Hyperlink"/>
          </w:rPr>
          <w:t>https://www.cde.ca.gov/be/cc/cs/documents/accs-apr19item05a8.pdf</w:t>
        </w:r>
      </w:hyperlink>
      <w:r w:rsidR="00335A75">
        <w:t>).</w:t>
      </w:r>
    </w:p>
    <w:p w:rsidR="00025606" w:rsidRPr="00E347BE" w:rsidRDefault="00025606" w:rsidP="00025606">
      <w:pPr>
        <w:pStyle w:val="Heading2"/>
      </w:pPr>
      <w:r w:rsidRPr="00E347BE">
        <w:t>LAC</w:t>
      </w:r>
      <w:r>
        <w:t>B</w:t>
      </w:r>
      <w:r w:rsidRPr="00E347BE">
        <w:t>OE Findings</w:t>
      </w:r>
    </w:p>
    <w:p w:rsidR="00025606" w:rsidRDefault="00025606" w:rsidP="00025606">
      <w:pPr>
        <w:spacing w:after="240"/>
        <w:rPr>
          <w:rFonts w:cs="Arial"/>
        </w:rPr>
      </w:pPr>
      <w:r w:rsidRPr="00E347BE">
        <w:rPr>
          <w:rFonts w:cs="Arial"/>
        </w:rPr>
        <w:t xml:space="preserve">On </w:t>
      </w:r>
      <w:r>
        <w:rPr>
          <w:rFonts w:cs="Arial"/>
        </w:rPr>
        <w:t>January 22,</w:t>
      </w:r>
      <w:r w:rsidRPr="00E347BE">
        <w:rPr>
          <w:rFonts w:cs="Arial"/>
        </w:rPr>
        <w:t xml:space="preserve"> 2019, </w:t>
      </w:r>
      <w:r>
        <w:rPr>
          <w:rFonts w:cs="Arial"/>
        </w:rPr>
        <w:t>LACBOE</w:t>
      </w:r>
      <w:r w:rsidRPr="00E347BE">
        <w:rPr>
          <w:rFonts w:cs="Arial"/>
        </w:rPr>
        <w:t xml:space="preserve"> denied the </w:t>
      </w:r>
      <w:r>
        <w:rPr>
          <w:rFonts w:cs="Arial"/>
        </w:rPr>
        <w:t>LAICHS</w:t>
      </w:r>
      <w:r w:rsidRPr="00E347BE">
        <w:rPr>
          <w:rFonts w:cs="Arial"/>
        </w:rPr>
        <w:t xml:space="preserve"> petition based on the following findings:</w:t>
      </w:r>
    </w:p>
    <w:p w:rsidR="00025606" w:rsidRDefault="00025606" w:rsidP="00025606">
      <w:pPr>
        <w:numPr>
          <w:ilvl w:val="0"/>
          <w:numId w:val="11"/>
        </w:numPr>
        <w:spacing w:after="240"/>
        <w:rPr>
          <w:rFonts w:cs="Arial"/>
        </w:rPr>
      </w:pPr>
      <w:r>
        <w:rPr>
          <w:rFonts w:cs="Arial"/>
        </w:rPr>
        <w:t xml:space="preserve">The charter school does not meet the academic performance criteria specified in </w:t>
      </w:r>
      <w:r w:rsidRPr="003D0FDE">
        <w:rPr>
          <w:rFonts w:cs="Arial"/>
          <w:i/>
        </w:rPr>
        <w:t>EC</w:t>
      </w:r>
      <w:r>
        <w:rPr>
          <w:rFonts w:cs="Arial"/>
        </w:rPr>
        <w:t xml:space="preserve"> Section 47605(b</w:t>
      </w:r>
      <w:proofErr w:type="gramStart"/>
      <w:r>
        <w:rPr>
          <w:rFonts w:cs="Arial"/>
        </w:rPr>
        <w:t>)(</w:t>
      </w:r>
      <w:proofErr w:type="gramEnd"/>
      <w:r>
        <w:rPr>
          <w:rFonts w:cs="Arial"/>
        </w:rPr>
        <w:t>1)–(5) necessary to be considered for renewal.</w:t>
      </w:r>
    </w:p>
    <w:p w:rsidR="00025606" w:rsidRDefault="00025606" w:rsidP="00025606">
      <w:pPr>
        <w:numPr>
          <w:ilvl w:val="0"/>
          <w:numId w:val="11"/>
        </w:numPr>
        <w:spacing w:before="120" w:after="240"/>
        <w:rPr>
          <w:rFonts w:cs="Arial"/>
        </w:rPr>
      </w:pPr>
      <w:r>
        <w:rPr>
          <w:rFonts w:cs="Arial"/>
        </w:rPr>
        <w:t>The petition provides an unsound educational program for pupils to be enrolled in the school.</w:t>
      </w:r>
    </w:p>
    <w:p w:rsidR="00025606" w:rsidRPr="00E347BE" w:rsidRDefault="00025606" w:rsidP="00025606">
      <w:pPr>
        <w:numPr>
          <w:ilvl w:val="0"/>
          <w:numId w:val="11"/>
        </w:numPr>
        <w:spacing w:before="120" w:after="240"/>
        <w:rPr>
          <w:rFonts w:cs="Arial"/>
        </w:rPr>
      </w:pPr>
      <w:r w:rsidRPr="00E347BE">
        <w:rPr>
          <w:rFonts w:cs="Arial"/>
        </w:rPr>
        <w:t>The petitioners are demonstrably unlikely</w:t>
      </w:r>
      <w:r>
        <w:rPr>
          <w:rFonts w:cs="Arial"/>
        </w:rPr>
        <w:t xml:space="preserve"> to successfully implement the proposed educational program</w:t>
      </w:r>
      <w:r w:rsidRPr="00E347BE">
        <w:rPr>
          <w:rFonts w:cs="Arial"/>
        </w:rPr>
        <w:t>.</w:t>
      </w:r>
    </w:p>
    <w:p w:rsidR="00025606" w:rsidRPr="00E347BE" w:rsidRDefault="00025606" w:rsidP="00025606">
      <w:pPr>
        <w:numPr>
          <w:ilvl w:val="0"/>
          <w:numId w:val="11"/>
        </w:numPr>
        <w:spacing w:before="120" w:after="240"/>
        <w:rPr>
          <w:rFonts w:cs="Arial"/>
        </w:rPr>
      </w:pPr>
      <w:r w:rsidRPr="00E347BE">
        <w:rPr>
          <w:rFonts w:cs="Arial"/>
        </w:rPr>
        <w:t xml:space="preserve">The petition does not contain </w:t>
      </w:r>
      <w:r>
        <w:rPr>
          <w:rFonts w:cs="Arial"/>
        </w:rPr>
        <w:t xml:space="preserve">a </w:t>
      </w:r>
      <w:r w:rsidRPr="00E347BE">
        <w:rPr>
          <w:rFonts w:cs="Arial"/>
        </w:rPr>
        <w:t>reas</w:t>
      </w:r>
      <w:r>
        <w:rPr>
          <w:rFonts w:cs="Arial"/>
        </w:rPr>
        <w:t>onably comprehensive description of all required elements</w:t>
      </w:r>
      <w:r w:rsidRPr="00E347BE">
        <w:rPr>
          <w:rFonts w:cs="Arial"/>
        </w:rPr>
        <w:t>.</w:t>
      </w:r>
    </w:p>
    <w:p w:rsidR="00335A75" w:rsidRDefault="00335A75" w:rsidP="00025606">
      <w:pPr>
        <w:pStyle w:val="Heading2"/>
      </w:pPr>
      <w:r>
        <w:t>Summary of Previous State Board of Education Discussion and Action</w:t>
      </w:r>
    </w:p>
    <w:p w:rsidR="00335A75" w:rsidRDefault="00335A75" w:rsidP="00335A75">
      <w:pPr>
        <w:spacing w:after="100" w:afterAutospacing="1"/>
        <w:rPr>
          <w:rFonts w:cs="Arial"/>
        </w:rPr>
      </w:pPr>
      <w:r>
        <w:rPr>
          <w:rFonts w:cs="Arial"/>
        </w:rPr>
        <w:t>Currently, 41</w:t>
      </w:r>
      <w:r w:rsidRPr="001E3751">
        <w:rPr>
          <w:rFonts w:cs="Arial"/>
        </w:rPr>
        <w:t xml:space="preserve"> charter schools operate under SBE authorization as follows:</w:t>
      </w:r>
    </w:p>
    <w:p w:rsidR="00335A75" w:rsidRPr="001E3751" w:rsidRDefault="00335A75" w:rsidP="00335A75">
      <w:pPr>
        <w:pStyle w:val="ListParagraph"/>
        <w:numPr>
          <w:ilvl w:val="0"/>
          <w:numId w:val="8"/>
        </w:numPr>
        <w:spacing w:after="100" w:afterAutospacing="1"/>
        <w:contextualSpacing w:val="0"/>
        <w:rPr>
          <w:rFonts w:cs="Arial"/>
        </w:rPr>
      </w:pPr>
      <w:r w:rsidRPr="001E3751">
        <w:rPr>
          <w:rFonts w:cs="Arial"/>
        </w:rPr>
        <w:t>One statewide benefit c</w:t>
      </w:r>
      <w:r w:rsidR="005152AE">
        <w:rPr>
          <w:rFonts w:cs="Arial"/>
        </w:rPr>
        <w:t>harter, operating a total of seven</w:t>
      </w:r>
      <w:r w:rsidRPr="001E3751">
        <w:rPr>
          <w:rFonts w:cs="Arial"/>
        </w:rPr>
        <w:t xml:space="preserve"> sites</w:t>
      </w:r>
    </w:p>
    <w:p w:rsidR="00335A75" w:rsidRPr="001E3751" w:rsidRDefault="00335A75" w:rsidP="00335A75">
      <w:pPr>
        <w:pStyle w:val="ListParagraph"/>
        <w:numPr>
          <w:ilvl w:val="0"/>
          <w:numId w:val="8"/>
        </w:numPr>
        <w:spacing w:after="100" w:afterAutospacing="1"/>
        <w:contextualSpacing w:val="0"/>
        <w:rPr>
          <w:rFonts w:cs="Arial"/>
        </w:rPr>
      </w:pPr>
      <w:r w:rsidRPr="001E3751">
        <w:rPr>
          <w:rFonts w:cs="Arial"/>
        </w:rPr>
        <w:t>Seven districtwide charters, operating a total of 18 sites</w:t>
      </w:r>
    </w:p>
    <w:p w:rsidR="00335A75" w:rsidRDefault="00335A75" w:rsidP="00335A75">
      <w:pPr>
        <w:pStyle w:val="ListParagraph"/>
        <w:numPr>
          <w:ilvl w:val="0"/>
          <w:numId w:val="8"/>
        </w:numPr>
        <w:spacing w:after="100" w:afterAutospacing="1"/>
        <w:contextualSpacing w:val="0"/>
        <w:rPr>
          <w:rFonts w:cs="Arial"/>
        </w:rPr>
      </w:pPr>
      <w:r>
        <w:rPr>
          <w:rFonts w:cs="Arial"/>
        </w:rPr>
        <w:t xml:space="preserve">33 </w:t>
      </w:r>
      <w:r w:rsidRPr="001E3751">
        <w:rPr>
          <w:rFonts w:cs="Arial"/>
        </w:rPr>
        <w:t>c</w:t>
      </w:r>
      <w:r>
        <w:rPr>
          <w:rFonts w:cs="Arial"/>
        </w:rPr>
        <w:t>harter schools, authorized on appeal after local or county denial</w:t>
      </w:r>
    </w:p>
    <w:p w:rsidR="00335A75" w:rsidRDefault="00335A75" w:rsidP="00335A75">
      <w:pPr>
        <w:spacing w:after="100" w:afterAutospacing="1"/>
        <w:rPr>
          <w:rFonts w:cs="Arial"/>
        </w:rPr>
      </w:pPr>
      <w:r>
        <w:rPr>
          <w:rFonts w:cs="Arial"/>
        </w:rPr>
        <w:t xml:space="preserve">The SBE delegates oversight duties of the districtwide charters to the county office of education of the county in which the districtwide charter is located. The SBE delegates oversight duties of the remaining charter schools to the CDE. </w:t>
      </w:r>
    </w:p>
    <w:p w:rsidR="00335A75" w:rsidRDefault="00335A75" w:rsidP="00025606">
      <w:pPr>
        <w:pStyle w:val="Heading2"/>
      </w:pPr>
      <w:r>
        <w:lastRenderedPageBreak/>
        <w:t>Fiscal Analysis (as appropriate)</w:t>
      </w:r>
    </w:p>
    <w:p w:rsidR="00335A75" w:rsidRPr="003E4DF7" w:rsidRDefault="00335A75" w:rsidP="00335A75">
      <w:pPr>
        <w:spacing w:after="100" w:afterAutospacing="1"/>
        <w:rPr>
          <w:b/>
        </w:rPr>
      </w:pPr>
      <w:r>
        <w:t>If approved as an SBE-authorized charter school, the CDE would receive approximately one percent of the revenue of the charter school for the CDE’s oversight activities. However, no additional resources are allocated to the CDE for oversight.</w:t>
      </w:r>
    </w:p>
    <w:p w:rsidR="00335A75" w:rsidRPr="001B3958" w:rsidRDefault="00335A75" w:rsidP="00025606">
      <w:pPr>
        <w:pStyle w:val="Heading2"/>
      </w:pPr>
      <w:r>
        <w:t>Attachments</w:t>
      </w:r>
    </w:p>
    <w:p w:rsidR="00335A75" w:rsidRPr="00306EF8" w:rsidRDefault="00335A75" w:rsidP="00335A75">
      <w:pPr>
        <w:numPr>
          <w:ilvl w:val="0"/>
          <w:numId w:val="11"/>
        </w:numPr>
        <w:spacing w:before="240" w:after="240"/>
      </w:pPr>
      <w:r w:rsidRPr="00306EF8">
        <w:rPr>
          <w:b/>
        </w:rPr>
        <w:t>Attachment 1:</w:t>
      </w:r>
      <w:r w:rsidRPr="00306EF8">
        <w:t xml:space="preserve"> California Department of Education Charte</w:t>
      </w:r>
      <w:r>
        <w:t xml:space="preserve">r School Petition Review Form: </w:t>
      </w:r>
      <w:r w:rsidR="003919D4" w:rsidRPr="00E347BE">
        <w:t xml:space="preserve">Los Angeles International Charter </w:t>
      </w:r>
      <w:r w:rsidR="003919D4">
        <w:t xml:space="preserve">High </w:t>
      </w:r>
      <w:r w:rsidR="003919D4" w:rsidRPr="00E347BE">
        <w:t>School</w:t>
      </w:r>
      <w:r w:rsidRPr="00306EF8">
        <w:t xml:space="preserve"> (</w:t>
      </w:r>
      <w:r w:rsidR="003919D4">
        <w:t>45</w:t>
      </w:r>
      <w:r w:rsidRPr="00306EF8">
        <w:t xml:space="preserve"> Pages)</w:t>
      </w:r>
    </w:p>
    <w:p w:rsidR="00335A75" w:rsidRPr="00306EF8" w:rsidRDefault="00335A75" w:rsidP="00335A75">
      <w:pPr>
        <w:numPr>
          <w:ilvl w:val="0"/>
          <w:numId w:val="11"/>
        </w:numPr>
        <w:spacing w:before="240" w:after="240"/>
      </w:pPr>
      <w:r w:rsidRPr="00306EF8">
        <w:rPr>
          <w:b/>
        </w:rPr>
        <w:t>Attachment 2:</w:t>
      </w:r>
      <w:r w:rsidRPr="00306EF8">
        <w:t xml:space="preserve"> </w:t>
      </w:r>
      <w:r w:rsidR="003919D4" w:rsidRPr="00E347BE">
        <w:t xml:space="preserve">Los Angeles International Charter </w:t>
      </w:r>
      <w:r w:rsidR="003919D4">
        <w:t xml:space="preserve">High </w:t>
      </w:r>
      <w:r w:rsidR="003919D4" w:rsidRPr="00E347BE">
        <w:t>School</w:t>
      </w:r>
      <w:r w:rsidRPr="00306EF8">
        <w:t xml:space="preserve"> Data Tables (7 Pages)</w:t>
      </w:r>
    </w:p>
    <w:p w:rsidR="00335A75" w:rsidRPr="00517FE8" w:rsidRDefault="00335A75" w:rsidP="00335A75">
      <w:pPr>
        <w:pStyle w:val="ListParagraph"/>
        <w:numPr>
          <w:ilvl w:val="0"/>
          <w:numId w:val="9"/>
        </w:numPr>
        <w:spacing w:after="480"/>
      </w:pPr>
      <w:r w:rsidRPr="00517FE8">
        <w:rPr>
          <w:b/>
        </w:rPr>
        <w:t>Attachment 3:</w:t>
      </w:r>
      <w:r w:rsidRPr="00517FE8">
        <w:t xml:space="preserve"> California State Board of Education Standard Con</w:t>
      </w:r>
      <w:r w:rsidR="00BA7A51">
        <w:t>ditions on Opening and Operation</w:t>
      </w:r>
      <w:r w:rsidRPr="00517FE8">
        <w:t xml:space="preserve"> (4 Pages)</w:t>
      </w:r>
    </w:p>
    <w:sectPr w:rsidR="00335A75" w:rsidRPr="00517FE8" w:rsidSect="00335A75">
      <w:headerReference w:type="default" r:id="rId17"/>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A75" w:rsidRDefault="00335A75" w:rsidP="000E09DC">
      <w:r>
        <w:separator/>
      </w:r>
    </w:p>
  </w:endnote>
  <w:endnote w:type="continuationSeparator" w:id="0">
    <w:p w:rsidR="00335A75" w:rsidRDefault="00335A7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A75" w:rsidRDefault="00335A75" w:rsidP="000E09DC">
      <w:r>
        <w:separator/>
      </w:r>
    </w:p>
  </w:footnote>
  <w:footnote w:type="continuationSeparator" w:id="0">
    <w:p w:rsidR="00335A75" w:rsidRDefault="00335A75"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101329"/>
      <w:docPartObj>
        <w:docPartGallery w:val="Page Numbers (Top of Page)"/>
        <w:docPartUnique/>
      </w:docPartObj>
    </w:sdtPr>
    <w:sdtEndPr/>
    <w:sdtContent>
      <w:p w:rsidR="00471563" w:rsidRDefault="00CE5ACD" w:rsidP="009247FB">
        <w:pPr>
          <w:pStyle w:val="Header"/>
          <w:jc w:val="right"/>
        </w:pPr>
        <w:proofErr w:type="gramStart"/>
        <w:r>
          <w:t>gacsb-</w:t>
        </w:r>
        <w:r w:rsidR="005152AE">
          <w:t>csd-</w:t>
        </w:r>
        <w:r>
          <w:t>may19item05</w:t>
        </w:r>
        <w:proofErr w:type="gramEnd"/>
      </w:p>
      <w:p w:rsidR="00471563" w:rsidRPr="009247FB" w:rsidRDefault="00335A75" w:rsidP="00604955">
        <w:pPr>
          <w:pStyle w:val="Header"/>
          <w:spacing w:after="100" w:afterAutospacing="1"/>
          <w:jc w:val="right"/>
        </w:pPr>
        <w:r w:rsidRPr="009247FB">
          <w:t xml:space="preserve">Page </w:t>
        </w:r>
        <w:r w:rsidRPr="009247FB">
          <w:rPr>
            <w:bCs/>
          </w:rPr>
          <w:fldChar w:fldCharType="begin"/>
        </w:r>
        <w:r w:rsidRPr="009247FB">
          <w:rPr>
            <w:bCs/>
          </w:rPr>
          <w:instrText xml:space="preserve"> PAGE </w:instrText>
        </w:r>
        <w:r w:rsidRPr="009247FB">
          <w:rPr>
            <w:bCs/>
          </w:rPr>
          <w:fldChar w:fldCharType="separate"/>
        </w:r>
        <w:r w:rsidR="00781583">
          <w:rPr>
            <w:bCs/>
            <w:noProof/>
          </w:rPr>
          <w:t>13</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sidR="00781583">
          <w:rPr>
            <w:bCs/>
            <w:noProof/>
          </w:rPr>
          <w:t>13</w:t>
        </w:r>
        <w:r w:rsidRPr="009247FB">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6BAD"/>
    <w:multiLevelType w:val="hybridMultilevel"/>
    <w:tmpl w:val="11E6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00EC1"/>
    <w:multiLevelType w:val="hybridMultilevel"/>
    <w:tmpl w:val="858E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60A4D"/>
    <w:multiLevelType w:val="hybridMultilevel"/>
    <w:tmpl w:val="DC3A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24209"/>
    <w:multiLevelType w:val="hybridMultilevel"/>
    <w:tmpl w:val="0496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0C263C"/>
    <w:multiLevelType w:val="hybridMultilevel"/>
    <w:tmpl w:val="EFDC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F23878"/>
    <w:multiLevelType w:val="hybridMultilevel"/>
    <w:tmpl w:val="4632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15775F4"/>
    <w:multiLevelType w:val="hybridMultilevel"/>
    <w:tmpl w:val="C2B4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4"/>
  </w:num>
  <w:num w:numId="4">
    <w:abstractNumId w:val="10"/>
  </w:num>
  <w:num w:numId="5">
    <w:abstractNumId w:val="11"/>
  </w:num>
  <w:num w:numId="6">
    <w:abstractNumId w:val="1"/>
  </w:num>
  <w:num w:numId="7">
    <w:abstractNumId w:val="6"/>
  </w:num>
  <w:num w:numId="8">
    <w:abstractNumId w:val="13"/>
  </w:num>
  <w:num w:numId="9">
    <w:abstractNumId w:val="3"/>
  </w:num>
  <w:num w:numId="10">
    <w:abstractNumId w:val="15"/>
  </w:num>
  <w:num w:numId="11">
    <w:abstractNumId w:val="9"/>
  </w:num>
  <w:num w:numId="12">
    <w:abstractNumId w:val="12"/>
  </w:num>
  <w:num w:numId="13">
    <w:abstractNumId w:val="8"/>
  </w:num>
  <w:num w:numId="14">
    <w:abstractNumId w:val="0"/>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A75"/>
    <w:rsid w:val="000040D5"/>
    <w:rsid w:val="00025606"/>
    <w:rsid w:val="000324AD"/>
    <w:rsid w:val="00040FE1"/>
    <w:rsid w:val="000E09DC"/>
    <w:rsid w:val="001048F3"/>
    <w:rsid w:val="00130059"/>
    <w:rsid w:val="001760F1"/>
    <w:rsid w:val="0018148D"/>
    <w:rsid w:val="001A049D"/>
    <w:rsid w:val="001A0CA5"/>
    <w:rsid w:val="001B3958"/>
    <w:rsid w:val="001E1929"/>
    <w:rsid w:val="00223112"/>
    <w:rsid w:val="00240B26"/>
    <w:rsid w:val="002B4B14"/>
    <w:rsid w:val="002C426F"/>
    <w:rsid w:val="002D1A82"/>
    <w:rsid w:val="002E4CB5"/>
    <w:rsid w:val="002E6FCA"/>
    <w:rsid w:val="002F279B"/>
    <w:rsid w:val="00315131"/>
    <w:rsid w:val="00330A91"/>
    <w:rsid w:val="00335A75"/>
    <w:rsid w:val="00363520"/>
    <w:rsid w:val="003705FC"/>
    <w:rsid w:val="00384ACF"/>
    <w:rsid w:val="003919D4"/>
    <w:rsid w:val="003D1ECD"/>
    <w:rsid w:val="003E1E8D"/>
    <w:rsid w:val="003E4DF7"/>
    <w:rsid w:val="00406F50"/>
    <w:rsid w:val="00407E9B"/>
    <w:rsid w:val="004203BC"/>
    <w:rsid w:val="0044670C"/>
    <w:rsid w:val="0047534A"/>
    <w:rsid w:val="004E029B"/>
    <w:rsid w:val="004E6CE4"/>
    <w:rsid w:val="005152AE"/>
    <w:rsid w:val="00517C00"/>
    <w:rsid w:val="0052199E"/>
    <w:rsid w:val="00527B0E"/>
    <w:rsid w:val="00531EB7"/>
    <w:rsid w:val="00592E15"/>
    <w:rsid w:val="005B729C"/>
    <w:rsid w:val="00604955"/>
    <w:rsid w:val="0061678C"/>
    <w:rsid w:val="00692300"/>
    <w:rsid w:val="0069361C"/>
    <w:rsid w:val="00693951"/>
    <w:rsid w:val="006B2111"/>
    <w:rsid w:val="006D0223"/>
    <w:rsid w:val="006E06C6"/>
    <w:rsid w:val="00726013"/>
    <w:rsid w:val="00726EDA"/>
    <w:rsid w:val="007313A3"/>
    <w:rsid w:val="007428B8"/>
    <w:rsid w:val="00746164"/>
    <w:rsid w:val="00761E40"/>
    <w:rsid w:val="00780BB6"/>
    <w:rsid w:val="00781583"/>
    <w:rsid w:val="007C5697"/>
    <w:rsid w:val="007D6A8F"/>
    <w:rsid w:val="0085320B"/>
    <w:rsid w:val="008670B9"/>
    <w:rsid w:val="008909EE"/>
    <w:rsid w:val="008B6A03"/>
    <w:rsid w:val="0091117B"/>
    <w:rsid w:val="009247FB"/>
    <w:rsid w:val="009B04E1"/>
    <w:rsid w:val="009D5028"/>
    <w:rsid w:val="00A07F42"/>
    <w:rsid w:val="00A16315"/>
    <w:rsid w:val="00A30B3C"/>
    <w:rsid w:val="00B05B3D"/>
    <w:rsid w:val="00B71D70"/>
    <w:rsid w:val="00B723BE"/>
    <w:rsid w:val="00B82705"/>
    <w:rsid w:val="00BA7A51"/>
    <w:rsid w:val="00C15C41"/>
    <w:rsid w:val="00C27D57"/>
    <w:rsid w:val="00C82CBA"/>
    <w:rsid w:val="00CA6BD1"/>
    <w:rsid w:val="00CE1C84"/>
    <w:rsid w:val="00CE5ACD"/>
    <w:rsid w:val="00D47DAB"/>
    <w:rsid w:val="00D5115F"/>
    <w:rsid w:val="00D8667C"/>
    <w:rsid w:val="00D86AB9"/>
    <w:rsid w:val="00DD56BF"/>
    <w:rsid w:val="00E006AD"/>
    <w:rsid w:val="00E04471"/>
    <w:rsid w:val="00E23FA8"/>
    <w:rsid w:val="00E426D6"/>
    <w:rsid w:val="00E71E07"/>
    <w:rsid w:val="00EA7D4F"/>
    <w:rsid w:val="00EB16F7"/>
    <w:rsid w:val="00EC504C"/>
    <w:rsid w:val="00EE0449"/>
    <w:rsid w:val="00F40510"/>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9C4B56C1-0D38-4298-A2FF-76298F22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025606"/>
    <w:pPr>
      <w:keepNext/>
      <w:keepLines/>
      <w:spacing w:before="100" w:beforeAutospacing="1" w:after="100" w:afterAutospacing="1"/>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330A91"/>
    <w:pPr>
      <w:keepNext/>
      <w:keepLines/>
      <w:spacing w:before="360" w:after="100" w:afterAutospacing="1"/>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E04471"/>
    <w:pPr>
      <w:keepNext/>
      <w:keepLines/>
      <w:spacing w:before="160" w:after="120"/>
      <w:outlineLvl w:val="3"/>
    </w:pPr>
    <w:rPr>
      <w:rFonts w:eastAsiaTheme="majorEastAsia" w:cstheme="majorBidi"/>
      <w:i/>
      <w:iCs/>
      <w:sz w:val="32"/>
    </w:rPr>
  </w:style>
  <w:style w:type="paragraph" w:styleId="Heading5">
    <w:name w:val="heading 5"/>
    <w:basedOn w:val="Normal"/>
    <w:next w:val="Normal"/>
    <w:link w:val="Heading5Char"/>
    <w:uiPriority w:val="9"/>
    <w:unhideWhenUsed/>
    <w:qFormat/>
    <w:rsid w:val="00E04471"/>
    <w:pPr>
      <w:keepNext/>
      <w:keepLines/>
      <w:spacing w:before="40"/>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25606"/>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330A91"/>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E04471"/>
    <w:rPr>
      <w:rFonts w:ascii="Arial" w:eastAsiaTheme="majorEastAsia" w:hAnsi="Arial" w:cstheme="majorBidi"/>
      <w:i/>
      <w:iCs/>
      <w:sz w:val="32"/>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04471"/>
    <w:rPr>
      <w:rFonts w:ascii="Arial" w:eastAsiaTheme="majorEastAsia" w:hAnsi="Arial" w:cstheme="majorBidi"/>
      <w:b/>
      <w:sz w:val="28"/>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customStyle="1" w:styleId="GridTable1Light1211421">
    <w:name w:val="Grid Table 1 Light1211421"/>
    <w:basedOn w:val="TableNormal"/>
    <w:next w:val="GridTable1Light"/>
    <w:uiPriority w:val="46"/>
    <w:rsid w:val="00E006AD"/>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E006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B05B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cc/cs/documents/accs-apr19item05a5.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e.ca.gov/be/cc/cs/documents/accs-apr19item05a4.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cde.ca.gov/be/cc/cs/documents/accs-apr19item05a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documents/accs-apr19item05a2.xlsx" TargetMode="External"/><Relationship Id="rId5" Type="http://schemas.openxmlformats.org/officeDocument/2006/relationships/footnotes" Target="footnotes.xml"/><Relationship Id="rId15" Type="http://schemas.openxmlformats.org/officeDocument/2006/relationships/hyperlink" Target="https://www.cde.ca.gov/be/cc/cs/documents/accs-apr19item05a7.pdf" TargetMode="External"/><Relationship Id="rId10" Type="http://schemas.openxmlformats.org/officeDocument/2006/relationships/hyperlink" Target="https://www.cde.ca.gov/be/cc/cs/documents/accs-apr19item05a3.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e.ca.gov/be/cc/cs/accsnotice041019.asp" TargetMode="External"/><Relationship Id="rId14" Type="http://schemas.openxmlformats.org/officeDocument/2006/relationships/hyperlink" Target="https://www.cde.ca.gov/be/cc/cs/documents/accs-apr19item05a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13</Pages>
  <Words>3996</Words>
  <Characters>22782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May 2019 ACCS Agenda Item XX - Meeting Agendas (CA State Board of Education)</vt:lpstr>
    </vt:vector>
  </TitlesOfParts>
  <Company>California State Board of Education</Company>
  <LinksUpToDate>false</LinksUpToDate>
  <CharactersWithSpaces>26725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Agenda Item 16 - Meeting Agendas (CA State Board of Education)</dc:title>
  <dc:subject>Renewal Petition for the Establishment of a Charter School Under the Oversight of the State Board of Education: Consideration of Los Angeles International Charter High School.</dc:subject>
  <dc:creator/>
  <cp:keywords/>
  <dc:description/>
  <cp:lastPrinted>2019-04-15T16:53:00Z</cp:lastPrinted>
  <dcterms:created xsi:type="dcterms:W3CDTF">2019-04-12T17:35:00Z</dcterms:created>
  <dcterms:modified xsi:type="dcterms:W3CDTF">2019-04-25T21:44:00Z</dcterms:modified>
  <cp:category/>
</cp:coreProperties>
</file>