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31EB" w14:textId="77777777" w:rsidR="006E06C6" w:rsidRPr="00731386" w:rsidRDefault="00D5115F" w:rsidP="00B723BE">
      <w:r w:rsidRPr="00731386">
        <w:rPr>
          <w:noProof/>
        </w:rPr>
        <w:drawing>
          <wp:inline distT="0" distB="0" distL="0" distR="0" wp14:anchorId="09197859" wp14:editId="312A92F9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BE96" w14:textId="77777777" w:rsidR="00B723BE" w:rsidRPr="00731386" w:rsidRDefault="00FC1FCE" w:rsidP="00B723BE">
      <w:pPr>
        <w:jc w:val="right"/>
      </w:pPr>
      <w:r w:rsidRPr="00731386">
        <w:t>California Department of Education</w:t>
      </w:r>
    </w:p>
    <w:p w14:paraId="243D85DE" w14:textId="77777777" w:rsidR="00B723BE" w:rsidRPr="00731386" w:rsidRDefault="00FC1FCE" w:rsidP="00B723BE">
      <w:pPr>
        <w:jc w:val="right"/>
      </w:pPr>
      <w:r w:rsidRPr="00731386">
        <w:t>Executive Office</w:t>
      </w:r>
    </w:p>
    <w:p w14:paraId="67455569" w14:textId="77777777" w:rsidR="002B4B14" w:rsidRPr="00731386" w:rsidRDefault="00692300" w:rsidP="00B723BE">
      <w:pPr>
        <w:jc w:val="right"/>
      </w:pPr>
      <w:r w:rsidRPr="00731386">
        <w:t>SBE-00</w:t>
      </w:r>
      <w:r w:rsidR="000324AD" w:rsidRPr="00731386">
        <w:t>3</w:t>
      </w:r>
      <w:r w:rsidRPr="00731386">
        <w:t xml:space="preserve"> (REV. 1</w:t>
      </w:r>
      <w:r w:rsidR="00C27D57" w:rsidRPr="00731386">
        <w:t>1</w:t>
      </w:r>
      <w:r w:rsidRPr="00731386">
        <w:t>/2017</w:t>
      </w:r>
      <w:r w:rsidR="00FC1FCE" w:rsidRPr="00731386">
        <w:t>)</w:t>
      </w:r>
    </w:p>
    <w:p w14:paraId="229A23B6" w14:textId="311D5CFD" w:rsidR="0097674A" w:rsidRPr="00731386" w:rsidRDefault="008D0A50" w:rsidP="00B723BE">
      <w:pPr>
        <w:jc w:val="right"/>
      </w:pPr>
      <w:r>
        <w:t>ssb-nsd-</w:t>
      </w:r>
      <w:r w:rsidR="004A7D57">
        <w:t>sept</w:t>
      </w:r>
      <w:r w:rsidR="000C4C3A">
        <w:t>19item</w:t>
      </w:r>
      <w:r w:rsidR="00DF6470">
        <w:t>01</w:t>
      </w:r>
    </w:p>
    <w:p w14:paraId="66336D11" w14:textId="77777777" w:rsidR="00B723BE" w:rsidRPr="00731386" w:rsidRDefault="00B723BE" w:rsidP="00FC1FCE">
      <w:pPr>
        <w:pStyle w:val="Heading1"/>
        <w:jc w:val="center"/>
        <w:rPr>
          <w:sz w:val="40"/>
          <w:szCs w:val="40"/>
        </w:rPr>
        <w:sectPr w:rsidR="00B723BE" w:rsidRPr="00731386" w:rsidSect="00402EC3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435ADA57" w14:textId="064E5801" w:rsidR="00FC1FCE" w:rsidRPr="00731386" w:rsidRDefault="0091117B" w:rsidP="004E7C19">
      <w:pPr>
        <w:pStyle w:val="Heading1"/>
        <w:spacing w:before="600" w:after="240"/>
        <w:jc w:val="center"/>
        <w:rPr>
          <w:sz w:val="40"/>
          <w:szCs w:val="40"/>
        </w:rPr>
      </w:pPr>
      <w:r w:rsidRPr="00731386">
        <w:rPr>
          <w:sz w:val="40"/>
          <w:szCs w:val="40"/>
        </w:rPr>
        <w:t>Californ</w:t>
      </w:r>
      <w:r w:rsidR="00693951" w:rsidRPr="00731386">
        <w:rPr>
          <w:sz w:val="40"/>
          <w:szCs w:val="40"/>
        </w:rPr>
        <w:t>ia State Board of Education</w:t>
      </w:r>
      <w:r w:rsidR="00693951" w:rsidRPr="00731386">
        <w:rPr>
          <w:sz w:val="40"/>
          <w:szCs w:val="40"/>
        </w:rPr>
        <w:br/>
      </w:r>
      <w:r w:rsidR="00A063EA">
        <w:rPr>
          <w:sz w:val="40"/>
          <w:szCs w:val="40"/>
        </w:rPr>
        <w:t>September</w:t>
      </w:r>
      <w:r w:rsidR="009C0E1E">
        <w:rPr>
          <w:sz w:val="40"/>
          <w:szCs w:val="40"/>
        </w:rPr>
        <w:t xml:space="preserve"> </w:t>
      </w:r>
      <w:r w:rsidR="000C4C3A">
        <w:rPr>
          <w:sz w:val="40"/>
          <w:szCs w:val="40"/>
        </w:rPr>
        <w:t>2019</w:t>
      </w:r>
      <w:r w:rsidRPr="00731386">
        <w:rPr>
          <w:sz w:val="40"/>
          <w:szCs w:val="40"/>
        </w:rPr>
        <w:t xml:space="preserve"> Agenda</w:t>
      </w:r>
      <w:r w:rsidR="00FC1FCE" w:rsidRPr="00731386">
        <w:rPr>
          <w:sz w:val="40"/>
          <w:szCs w:val="40"/>
        </w:rPr>
        <w:br/>
        <w:t>Item</w:t>
      </w:r>
      <w:r w:rsidR="00692300" w:rsidRPr="00731386">
        <w:rPr>
          <w:sz w:val="40"/>
          <w:szCs w:val="40"/>
        </w:rPr>
        <w:t xml:space="preserve"> #</w:t>
      </w:r>
      <w:r w:rsidR="00E75E26">
        <w:rPr>
          <w:sz w:val="40"/>
          <w:szCs w:val="40"/>
        </w:rPr>
        <w:t>07</w:t>
      </w:r>
    </w:p>
    <w:p w14:paraId="0F77044A" w14:textId="77777777" w:rsidR="00FC1FCE" w:rsidRPr="00731386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731386">
        <w:rPr>
          <w:sz w:val="36"/>
          <w:szCs w:val="36"/>
        </w:rPr>
        <w:t>Subject</w:t>
      </w:r>
    </w:p>
    <w:p w14:paraId="7D0091FB" w14:textId="4FE3A82D" w:rsidR="00536568" w:rsidRPr="00BC17EF" w:rsidRDefault="00496537" w:rsidP="00536568">
      <w:r w:rsidRPr="00BC17EF">
        <w:t>Nutrition Guidelines for School Breakfast and Lunch</w:t>
      </w:r>
      <w:r w:rsidR="00904770" w:rsidRPr="00BC17EF">
        <w:t>—</w:t>
      </w:r>
      <w:r w:rsidR="00A063EA">
        <w:t>Adopt</w:t>
      </w:r>
      <w:r w:rsidR="00FB1FA7">
        <w:t>ion of</w:t>
      </w:r>
      <w:r w:rsidR="00A063EA">
        <w:t xml:space="preserve"> Proposed</w:t>
      </w:r>
      <w:r w:rsidR="000C4C3A" w:rsidRPr="00BC17EF">
        <w:t xml:space="preserve"> </w:t>
      </w:r>
      <w:r w:rsidR="00536568" w:rsidRPr="00BC17EF">
        <w:rPr>
          <w:rStyle w:val="Emphasis"/>
        </w:rPr>
        <w:t xml:space="preserve">California Code of Regulations, </w:t>
      </w:r>
      <w:r w:rsidR="00536568" w:rsidRPr="00BC17EF">
        <w:t>Title 5</w:t>
      </w:r>
      <w:r w:rsidR="000C4C3A" w:rsidRPr="00BC17EF">
        <w:t xml:space="preserve"> (5 </w:t>
      </w:r>
      <w:r w:rsidR="000C4C3A" w:rsidRPr="00BC17EF">
        <w:rPr>
          <w:i/>
        </w:rPr>
        <w:t>CCR</w:t>
      </w:r>
      <w:r w:rsidR="000C4C3A" w:rsidRPr="00BC17EF">
        <w:t>)</w:t>
      </w:r>
      <w:r w:rsidR="00536568" w:rsidRPr="00BC17EF">
        <w:t xml:space="preserve">, </w:t>
      </w:r>
      <w:r w:rsidR="000C4C3A" w:rsidRPr="00BC17EF">
        <w:t xml:space="preserve">Division 1, Chapter 15, Subchapter 1, Article 4, </w:t>
      </w:r>
      <w:r w:rsidR="00666B55" w:rsidRPr="00BC17EF">
        <w:t>s</w:t>
      </w:r>
      <w:r w:rsidR="00536568" w:rsidRPr="00BC17EF">
        <w:t xml:space="preserve">ections </w:t>
      </w:r>
      <w:r w:rsidRPr="00BC17EF">
        <w:t>15551, 15558, 15559, and 15560</w:t>
      </w:r>
      <w:r w:rsidR="00536568" w:rsidRPr="00BC17EF">
        <w:t>.</w:t>
      </w:r>
    </w:p>
    <w:p w14:paraId="7A3AD46B" w14:textId="77777777" w:rsidR="00FC1FCE" w:rsidRPr="00BC17EF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BC17EF">
        <w:rPr>
          <w:sz w:val="36"/>
          <w:szCs w:val="36"/>
        </w:rPr>
        <w:t>Type of Action</w:t>
      </w:r>
    </w:p>
    <w:p w14:paraId="3DF3F865" w14:textId="77777777" w:rsidR="0091117B" w:rsidRPr="00BC17EF" w:rsidRDefault="006D10AC" w:rsidP="000E09DC">
      <w:pPr>
        <w:spacing w:after="480"/>
      </w:pPr>
      <w:r w:rsidRPr="00BC17EF">
        <w:t>Action, Information</w:t>
      </w:r>
    </w:p>
    <w:p w14:paraId="538D0758" w14:textId="77777777" w:rsidR="00FC1FCE" w:rsidRPr="00BC17EF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BC17EF">
        <w:rPr>
          <w:sz w:val="36"/>
          <w:szCs w:val="36"/>
        </w:rPr>
        <w:t>Summary of the Issue(s)</w:t>
      </w:r>
    </w:p>
    <w:p w14:paraId="4CEBD007" w14:textId="6E8DE457" w:rsidR="00CD2094" w:rsidRPr="00696F3A" w:rsidRDefault="00CD2094" w:rsidP="00EF62F1">
      <w:pPr>
        <w:spacing w:before="240" w:after="100" w:afterAutospacing="1"/>
        <w:rPr>
          <w:rFonts w:cs="Arial"/>
        </w:rPr>
      </w:pPr>
      <w:r w:rsidRPr="00696F3A">
        <w:rPr>
          <w:rFonts w:cs="Arial"/>
        </w:rPr>
        <w:t xml:space="preserve">At its March 2019 meeting, the State Board of Education (SBE) </w:t>
      </w:r>
      <w:r w:rsidR="00696F3A">
        <w:rPr>
          <w:rFonts w:cs="Arial"/>
        </w:rPr>
        <w:t xml:space="preserve">approved the changes to the proposed regulations regarding </w:t>
      </w:r>
      <w:r w:rsidR="00696F3A" w:rsidRPr="00BC17EF">
        <w:t>Nutrition Guidelines for School Breakfast and Lunch</w:t>
      </w:r>
      <w:r w:rsidR="00696F3A">
        <w:rPr>
          <w:rFonts w:cs="Arial"/>
        </w:rPr>
        <w:t xml:space="preserve">, 5 </w:t>
      </w:r>
      <w:r w:rsidR="00696F3A">
        <w:rPr>
          <w:rFonts w:cs="Arial"/>
          <w:i/>
        </w:rPr>
        <w:t>CCR</w:t>
      </w:r>
      <w:r w:rsidR="00BD4332" w:rsidRPr="00BD4332">
        <w:rPr>
          <w:rFonts w:cs="Arial"/>
        </w:rPr>
        <w:t>,</w:t>
      </w:r>
      <w:r w:rsidR="00696F3A" w:rsidRPr="00BD4332">
        <w:rPr>
          <w:rFonts w:cs="Arial"/>
        </w:rPr>
        <w:t xml:space="preserve"> </w:t>
      </w:r>
      <w:r w:rsidR="00696F3A" w:rsidRPr="00696F3A">
        <w:rPr>
          <w:rFonts w:cs="Arial"/>
        </w:rPr>
        <w:t>sections 155</w:t>
      </w:r>
      <w:r w:rsidR="00696F3A">
        <w:rPr>
          <w:rFonts w:cs="Arial"/>
        </w:rPr>
        <w:t>5</w:t>
      </w:r>
      <w:r w:rsidR="00696F3A" w:rsidRPr="00696F3A">
        <w:rPr>
          <w:rFonts w:cs="Arial"/>
        </w:rPr>
        <w:t>1</w:t>
      </w:r>
      <w:r w:rsidR="00696F3A">
        <w:rPr>
          <w:rFonts w:cs="Arial"/>
        </w:rPr>
        <w:t xml:space="preserve">, </w:t>
      </w:r>
      <w:r w:rsidR="00696F3A" w:rsidRPr="00696F3A">
        <w:rPr>
          <w:rFonts w:cs="Arial"/>
        </w:rPr>
        <w:t>15558, 15559, and 15560</w:t>
      </w:r>
      <w:r w:rsidR="00696F3A">
        <w:rPr>
          <w:rFonts w:cs="Arial"/>
        </w:rPr>
        <w:t xml:space="preserve">, and </w:t>
      </w:r>
      <w:r w:rsidRPr="00696F3A">
        <w:rPr>
          <w:rFonts w:cs="Arial"/>
        </w:rPr>
        <w:t xml:space="preserve">directed the California Department of Education (CDE) to </w:t>
      </w:r>
      <w:r w:rsidR="00696F3A">
        <w:rPr>
          <w:rFonts w:cs="Arial"/>
        </w:rPr>
        <w:t>issue a notice of these amended changes</w:t>
      </w:r>
      <w:r w:rsidRPr="00696F3A">
        <w:rPr>
          <w:rFonts w:cs="Arial"/>
        </w:rPr>
        <w:t xml:space="preserve"> for a </w:t>
      </w:r>
      <w:r w:rsidR="00CA1C55" w:rsidRPr="005515F7">
        <w:rPr>
          <w:rFonts w:cs="Arial"/>
        </w:rPr>
        <w:t xml:space="preserve">second </w:t>
      </w:r>
      <w:r w:rsidRPr="005515F7">
        <w:rPr>
          <w:rFonts w:cs="Arial"/>
        </w:rPr>
        <w:t>45-day public comment period. Six public comments were received</w:t>
      </w:r>
      <w:r w:rsidR="00696F3A" w:rsidRPr="005515F7">
        <w:rPr>
          <w:rFonts w:cs="Arial"/>
        </w:rPr>
        <w:t xml:space="preserve"> during </w:t>
      </w:r>
      <w:r w:rsidR="00334A1D" w:rsidRPr="005515F7">
        <w:rPr>
          <w:rFonts w:cs="Arial"/>
        </w:rPr>
        <w:t xml:space="preserve">this </w:t>
      </w:r>
      <w:r w:rsidR="00696F3A" w:rsidRPr="005515F7">
        <w:rPr>
          <w:rFonts w:cs="Arial"/>
        </w:rPr>
        <w:t>public comment period</w:t>
      </w:r>
      <w:r w:rsidR="00CA1C55" w:rsidRPr="005515F7">
        <w:rPr>
          <w:rFonts w:cs="Arial"/>
        </w:rPr>
        <w:t>. Although five of these comments did not address the</w:t>
      </w:r>
      <w:r w:rsidR="00334A1D" w:rsidRPr="005515F7">
        <w:rPr>
          <w:rFonts w:cs="Arial"/>
        </w:rPr>
        <w:t>se</w:t>
      </w:r>
      <w:r w:rsidR="00CA1C55" w:rsidRPr="005515F7">
        <w:rPr>
          <w:rFonts w:cs="Arial"/>
        </w:rPr>
        <w:t xml:space="preserve"> amended changes</w:t>
      </w:r>
      <w:r w:rsidRPr="005515F7">
        <w:rPr>
          <w:rFonts w:cs="Arial"/>
        </w:rPr>
        <w:t xml:space="preserve">, one </w:t>
      </w:r>
      <w:r w:rsidR="00CA1C55" w:rsidRPr="005515F7">
        <w:rPr>
          <w:rFonts w:cs="Arial"/>
        </w:rPr>
        <w:t xml:space="preserve">did. Thus, this comment is considered relevant, even though it did not result in any substantive change to the regulations. </w:t>
      </w:r>
      <w:r w:rsidRPr="0076163C">
        <w:rPr>
          <w:rFonts w:cs="Arial"/>
        </w:rPr>
        <w:t xml:space="preserve">Pursuant to </w:t>
      </w:r>
      <w:r w:rsidR="00BD4332" w:rsidRPr="0076163C">
        <w:rPr>
          <w:rFonts w:cs="Arial"/>
        </w:rPr>
        <w:t xml:space="preserve">California </w:t>
      </w:r>
      <w:r w:rsidRPr="0076163C">
        <w:rPr>
          <w:rFonts w:cs="Arial"/>
          <w:i/>
        </w:rPr>
        <w:t>Government Code</w:t>
      </w:r>
      <w:r w:rsidR="00E45D01" w:rsidRPr="0076163C">
        <w:rPr>
          <w:rFonts w:cs="Arial"/>
        </w:rPr>
        <w:t xml:space="preserve"> S</w:t>
      </w:r>
      <w:r w:rsidRPr="0076163C">
        <w:rPr>
          <w:rFonts w:cs="Arial"/>
        </w:rPr>
        <w:t xml:space="preserve">ection 11346.8(a), the CDE is submitting </w:t>
      </w:r>
      <w:r w:rsidR="00494685" w:rsidRPr="0076163C">
        <w:rPr>
          <w:rFonts w:cs="Arial"/>
        </w:rPr>
        <w:t>the public comments</w:t>
      </w:r>
      <w:r w:rsidR="00EE0EA5" w:rsidRPr="0076163C">
        <w:rPr>
          <w:rFonts w:cs="Arial"/>
        </w:rPr>
        <w:t xml:space="preserve"> included</w:t>
      </w:r>
      <w:r w:rsidR="00494685" w:rsidRPr="0076163C">
        <w:rPr>
          <w:rFonts w:cs="Arial"/>
        </w:rPr>
        <w:t xml:space="preserve"> </w:t>
      </w:r>
      <w:r w:rsidR="005515F7" w:rsidRPr="0076163C">
        <w:rPr>
          <w:rFonts w:cs="Arial"/>
        </w:rPr>
        <w:t xml:space="preserve">in the Addendum to the Final Statement of Reasons (Attachment 3) </w:t>
      </w:r>
      <w:r w:rsidR="002F6A8C" w:rsidRPr="0076163C">
        <w:rPr>
          <w:rFonts w:cs="Arial"/>
        </w:rPr>
        <w:t>t</w:t>
      </w:r>
      <w:r w:rsidR="00EE0EA5" w:rsidRPr="0076163C">
        <w:rPr>
          <w:rFonts w:cs="Arial"/>
        </w:rPr>
        <w:t>o the SBE so that the SBE consider</w:t>
      </w:r>
      <w:r w:rsidR="00494685" w:rsidRPr="0076163C">
        <w:rPr>
          <w:rFonts w:cs="Arial"/>
        </w:rPr>
        <w:t xml:space="preserve"> all relevant </w:t>
      </w:r>
      <w:r w:rsidR="005515F7" w:rsidRPr="0076163C">
        <w:rPr>
          <w:rFonts w:cs="Arial"/>
        </w:rPr>
        <w:t xml:space="preserve">comments </w:t>
      </w:r>
      <w:r w:rsidR="00494685" w:rsidRPr="0076163C">
        <w:rPr>
          <w:rFonts w:cs="Arial"/>
        </w:rPr>
        <w:t xml:space="preserve">presented to it before adopting </w:t>
      </w:r>
      <w:r w:rsidR="005515F7" w:rsidRPr="0076163C">
        <w:rPr>
          <w:rFonts w:cs="Arial"/>
        </w:rPr>
        <w:t xml:space="preserve">the </w:t>
      </w:r>
      <w:r w:rsidR="00494685" w:rsidRPr="0076163C">
        <w:rPr>
          <w:rFonts w:cs="Arial"/>
        </w:rPr>
        <w:t>regulations</w:t>
      </w:r>
      <w:r w:rsidRPr="0076163C">
        <w:rPr>
          <w:rFonts w:cs="Arial"/>
        </w:rPr>
        <w:t>.</w:t>
      </w:r>
    </w:p>
    <w:p w14:paraId="71ED8544" w14:textId="5915EED4" w:rsidR="001021BA" w:rsidRPr="00BC17EF" w:rsidRDefault="00CD2094" w:rsidP="000C4C3A">
      <w:pPr>
        <w:rPr>
          <w:rFonts w:cs="Arial"/>
        </w:rPr>
      </w:pPr>
      <w:r w:rsidRPr="00696F3A">
        <w:rPr>
          <w:rFonts w:cs="Arial"/>
        </w:rPr>
        <w:t xml:space="preserve">The proposed changes intend to </w:t>
      </w:r>
      <w:r w:rsidR="000C4C3A" w:rsidRPr="00696F3A">
        <w:rPr>
          <w:rFonts w:cs="Arial"/>
        </w:rPr>
        <w:t>align</w:t>
      </w:r>
      <w:r w:rsidR="000C4C3A" w:rsidRPr="00BC17EF">
        <w:rPr>
          <w:rFonts w:cs="Arial"/>
        </w:rPr>
        <w:t xml:space="preserve"> 5 </w:t>
      </w:r>
      <w:r w:rsidR="000C4C3A" w:rsidRPr="00BC17EF">
        <w:rPr>
          <w:rFonts w:cs="Arial"/>
          <w:i/>
        </w:rPr>
        <w:t>CCR</w:t>
      </w:r>
      <w:r w:rsidR="000C4C3A" w:rsidRPr="00BC17EF">
        <w:rPr>
          <w:rFonts w:cs="Arial"/>
        </w:rPr>
        <w:t xml:space="preserve">, </w:t>
      </w:r>
      <w:r w:rsidR="00A03476">
        <w:rPr>
          <w:rFonts w:cs="Arial"/>
        </w:rPr>
        <w:t xml:space="preserve">Chapter 15, </w:t>
      </w:r>
      <w:r w:rsidR="000C4C3A" w:rsidRPr="00BC17EF">
        <w:rPr>
          <w:rFonts w:cs="Arial"/>
        </w:rPr>
        <w:t xml:space="preserve">Article 4 with current California </w:t>
      </w:r>
      <w:r w:rsidR="000C4C3A" w:rsidRPr="00BC17EF">
        <w:rPr>
          <w:rFonts w:cs="Arial"/>
          <w:i/>
        </w:rPr>
        <w:t>Education Code</w:t>
      </w:r>
      <w:r w:rsidR="000C4C3A" w:rsidRPr="00BC17EF">
        <w:rPr>
          <w:rFonts w:cs="Arial"/>
        </w:rPr>
        <w:t xml:space="preserve"> </w:t>
      </w:r>
      <w:r w:rsidR="00757B8C" w:rsidRPr="00BC17EF">
        <w:rPr>
          <w:rFonts w:cs="Arial"/>
        </w:rPr>
        <w:t>(</w:t>
      </w:r>
      <w:r w:rsidR="00757B8C" w:rsidRPr="00BC17EF">
        <w:rPr>
          <w:rFonts w:cs="Arial"/>
          <w:i/>
        </w:rPr>
        <w:t>EC</w:t>
      </w:r>
      <w:r w:rsidR="00757B8C" w:rsidRPr="00BC17EF">
        <w:rPr>
          <w:rFonts w:cs="Arial"/>
        </w:rPr>
        <w:t xml:space="preserve">) </w:t>
      </w:r>
      <w:r w:rsidR="000C4C3A" w:rsidRPr="00BC17EF">
        <w:rPr>
          <w:rFonts w:cs="Arial"/>
        </w:rPr>
        <w:t>sections 49531 and 49531.1</w:t>
      </w:r>
      <w:r w:rsidR="00C856EB" w:rsidRPr="00BC17EF">
        <w:rPr>
          <w:rFonts w:cs="Arial"/>
        </w:rPr>
        <w:t>, and Title 7</w:t>
      </w:r>
      <w:r w:rsidR="00C60645" w:rsidRPr="00BC17EF">
        <w:rPr>
          <w:rFonts w:cs="Arial"/>
        </w:rPr>
        <w:t>,</w:t>
      </w:r>
      <w:r w:rsidR="00C856EB" w:rsidRPr="00BC17EF">
        <w:rPr>
          <w:rFonts w:cs="Arial"/>
        </w:rPr>
        <w:t xml:space="preserve"> </w:t>
      </w:r>
      <w:r w:rsidR="00C856EB" w:rsidRPr="004A7D57">
        <w:rPr>
          <w:rFonts w:cs="Arial"/>
          <w:i/>
        </w:rPr>
        <w:t>Code of Federal Regulations</w:t>
      </w:r>
      <w:r w:rsidR="00C856EB" w:rsidRPr="00BC17EF">
        <w:rPr>
          <w:rFonts w:cs="Arial"/>
        </w:rPr>
        <w:t xml:space="preserve"> (</w:t>
      </w:r>
      <w:r w:rsidR="00C60645" w:rsidRPr="00BC17EF">
        <w:rPr>
          <w:rFonts w:cs="Arial"/>
        </w:rPr>
        <w:t xml:space="preserve">7 </w:t>
      </w:r>
      <w:r w:rsidR="00C856EB" w:rsidRPr="00BC17EF">
        <w:rPr>
          <w:rFonts w:cs="Arial"/>
          <w:i/>
        </w:rPr>
        <w:t>CFR</w:t>
      </w:r>
      <w:r w:rsidR="00C856EB" w:rsidRPr="00BC17EF">
        <w:rPr>
          <w:rFonts w:cs="Arial"/>
        </w:rPr>
        <w:t xml:space="preserve">), sections 210.10 and 220.8. </w:t>
      </w:r>
      <w:r w:rsidR="00BA0956" w:rsidRPr="00BC17EF">
        <w:rPr>
          <w:rFonts w:cs="Arial"/>
        </w:rPr>
        <w:t>Assembly Bill</w:t>
      </w:r>
      <w:r w:rsidR="00130522" w:rsidRPr="00BC17EF">
        <w:rPr>
          <w:rFonts w:cs="Arial"/>
        </w:rPr>
        <w:t xml:space="preserve"> </w:t>
      </w:r>
      <w:r w:rsidR="00BA0956" w:rsidRPr="00BC17EF">
        <w:rPr>
          <w:rFonts w:cs="Arial"/>
        </w:rPr>
        <w:t xml:space="preserve">3043 (Berman) was signed into law </w:t>
      </w:r>
      <w:r w:rsidR="00C856EB" w:rsidRPr="00BC17EF">
        <w:rPr>
          <w:rFonts w:cs="Arial"/>
        </w:rPr>
        <w:t xml:space="preserve">on </w:t>
      </w:r>
      <w:r w:rsidR="00BA0956" w:rsidRPr="00BC17EF">
        <w:rPr>
          <w:rFonts w:cs="Arial"/>
        </w:rPr>
        <w:t xml:space="preserve">September </w:t>
      </w:r>
      <w:r w:rsidR="000263BF" w:rsidRPr="00BC17EF">
        <w:rPr>
          <w:rFonts w:cs="Arial"/>
        </w:rPr>
        <w:t xml:space="preserve">20, </w:t>
      </w:r>
      <w:r w:rsidR="00BA0956" w:rsidRPr="00BC17EF">
        <w:rPr>
          <w:rFonts w:cs="Arial"/>
        </w:rPr>
        <w:t>2018</w:t>
      </w:r>
      <w:r w:rsidR="00BD4332">
        <w:rPr>
          <w:rFonts w:cs="Arial"/>
        </w:rPr>
        <w:t>,</w:t>
      </w:r>
      <w:r w:rsidR="009F642D" w:rsidRPr="00BC17EF">
        <w:rPr>
          <w:rFonts w:cs="Arial"/>
        </w:rPr>
        <w:t xml:space="preserve"> which amended </w:t>
      </w:r>
      <w:r w:rsidR="009F642D" w:rsidRPr="00BC17EF">
        <w:rPr>
          <w:rFonts w:cs="Arial"/>
          <w:i/>
        </w:rPr>
        <w:t>EC</w:t>
      </w:r>
      <w:r w:rsidR="009F642D" w:rsidRPr="00BC17EF">
        <w:rPr>
          <w:rFonts w:cs="Arial"/>
        </w:rPr>
        <w:t xml:space="preserve"> sections 49531 and 49531.1</w:t>
      </w:r>
      <w:r w:rsidR="00BA0956" w:rsidRPr="00BC17EF">
        <w:rPr>
          <w:rFonts w:cs="Arial"/>
        </w:rPr>
        <w:t xml:space="preserve">. </w:t>
      </w:r>
      <w:r w:rsidR="009B2249" w:rsidRPr="00BC17EF">
        <w:rPr>
          <w:rFonts w:cs="Arial"/>
        </w:rPr>
        <w:t xml:space="preserve">The U.S. Department of Agriculture (USDA) </w:t>
      </w:r>
      <w:r w:rsidR="00884978" w:rsidRPr="00BC17EF">
        <w:rPr>
          <w:rFonts w:cs="Arial"/>
        </w:rPr>
        <w:t>published</w:t>
      </w:r>
      <w:r w:rsidR="009B2249" w:rsidRPr="00BC17EF">
        <w:rPr>
          <w:rFonts w:cs="Arial"/>
        </w:rPr>
        <w:t xml:space="preserve"> </w:t>
      </w:r>
      <w:r w:rsidR="00884978" w:rsidRPr="00BC17EF">
        <w:rPr>
          <w:rFonts w:cs="Arial"/>
        </w:rPr>
        <w:t>a Final Rule titled</w:t>
      </w:r>
      <w:r w:rsidR="009B2249" w:rsidRPr="00BC17EF">
        <w:rPr>
          <w:rFonts w:cs="Arial"/>
        </w:rPr>
        <w:t xml:space="preserve"> </w:t>
      </w:r>
      <w:r w:rsidR="009B2249" w:rsidRPr="00BC17EF">
        <w:rPr>
          <w:rFonts w:cs="Arial"/>
          <w:i/>
        </w:rPr>
        <w:t>Child Nutrition Programs: Flexibilities for Milk, Whole Grains, and Sodium</w:t>
      </w:r>
      <w:r w:rsidR="009B2249" w:rsidRPr="00BC17EF">
        <w:rPr>
          <w:rFonts w:cs="Arial"/>
        </w:rPr>
        <w:t xml:space="preserve"> on Decemb</w:t>
      </w:r>
      <w:r w:rsidR="00884978" w:rsidRPr="00BC17EF">
        <w:rPr>
          <w:rFonts w:cs="Arial"/>
        </w:rPr>
        <w:t>er 12</w:t>
      </w:r>
      <w:r w:rsidR="009B2249" w:rsidRPr="00BC17EF">
        <w:rPr>
          <w:rFonts w:cs="Arial"/>
        </w:rPr>
        <w:t>, 2018, which amends requirements for milk, whole grains,</w:t>
      </w:r>
      <w:r w:rsidR="004F2966" w:rsidRPr="00BC17EF">
        <w:rPr>
          <w:rFonts w:cs="Arial"/>
        </w:rPr>
        <w:t xml:space="preserve"> </w:t>
      </w:r>
      <w:r w:rsidR="009B2249" w:rsidRPr="00BC17EF">
        <w:rPr>
          <w:rFonts w:cs="Arial"/>
        </w:rPr>
        <w:t xml:space="preserve">and sodium in the school </w:t>
      </w:r>
      <w:r w:rsidR="00625260">
        <w:rPr>
          <w:rFonts w:cs="Arial"/>
        </w:rPr>
        <w:t>meal</w:t>
      </w:r>
      <w:r w:rsidR="00625260" w:rsidRPr="00BC17EF">
        <w:rPr>
          <w:rFonts w:cs="Arial"/>
        </w:rPr>
        <w:t xml:space="preserve"> </w:t>
      </w:r>
      <w:r w:rsidR="009B2249" w:rsidRPr="00BC17EF">
        <w:rPr>
          <w:rFonts w:cs="Arial"/>
        </w:rPr>
        <w:t>programs</w:t>
      </w:r>
      <w:r w:rsidR="00C856EB" w:rsidRPr="00BC17EF">
        <w:rPr>
          <w:rFonts w:cs="Arial"/>
        </w:rPr>
        <w:t xml:space="preserve"> under 7 </w:t>
      </w:r>
      <w:r w:rsidR="00C856EB" w:rsidRPr="00625260">
        <w:rPr>
          <w:rFonts w:cs="Arial"/>
          <w:i/>
        </w:rPr>
        <w:t>CFR</w:t>
      </w:r>
      <w:r w:rsidR="00C856EB" w:rsidRPr="00BC17EF">
        <w:rPr>
          <w:rFonts w:cs="Arial"/>
        </w:rPr>
        <w:t>, sections 210.10 and 220.8</w:t>
      </w:r>
      <w:r w:rsidR="009B2249" w:rsidRPr="00BC17EF">
        <w:rPr>
          <w:rFonts w:cs="Arial"/>
        </w:rPr>
        <w:t>.</w:t>
      </w:r>
      <w:r w:rsidR="00A03476">
        <w:rPr>
          <w:rFonts w:cs="Arial"/>
        </w:rPr>
        <w:t xml:space="preserve"> Chapter 15, </w:t>
      </w:r>
      <w:r w:rsidR="009F642D" w:rsidRPr="00BC17EF">
        <w:rPr>
          <w:rFonts w:cs="Arial"/>
        </w:rPr>
        <w:t>Article 4</w:t>
      </w:r>
      <w:r w:rsidR="00C856EB" w:rsidRPr="00BC17EF">
        <w:rPr>
          <w:rFonts w:cs="Arial"/>
        </w:rPr>
        <w:t xml:space="preserve"> in </w:t>
      </w:r>
      <w:r w:rsidR="00BD4332">
        <w:rPr>
          <w:rFonts w:cs="Arial"/>
        </w:rPr>
        <w:br/>
      </w:r>
      <w:r w:rsidR="00C856EB" w:rsidRPr="00BC17EF">
        <w:rPr>
          <w:rFonts w:cs="Arial"/>
        </w:rPr>
        <w:lastRenderedPageBreak/>
        <w:t xml:space="preserve">5 </w:t>
      </w:r>
      <w:r w:rsidR="00C856EB" w:rsidRPr="00BC17EF">
        <w:rPr>
          <w:rFonts w:cs="Arial"/>
          <w:i/>
        </w:rPr>
        <w:t>CCR</w:t>
      </w:r>
      <w:r w:rsidR="00130522" w:rsidRPr="00BC17EF">
        <w:rPr>
          <w:rFonts w:cs="Arial"/>
        </w:rPr>
        <w:t>, specifically sections 15558 and 15559,</w:t>
      </w:r>
      <w:r w:rsidR="009F642D" w:rsidRPr="00BC17EF">
        <w:rPr>
          <w:rFonts w:cs="Arial"/>
        </w:rPr>
        <w:t xml:space="preserve"> </w:t>
      </w:r>
      <w:r w:rsidR="00BD4332">
        <w:rPr>
          <w:rFonts w:cs="Arial"/>
        </w:rPr>
        <w:t xml:space="preserve">now </w:t>
      </w:r>
      <w:r w:rsidR="009F642D" w:rsidRPr="00BC17EF">
        <w:rPr>
          <w:rFonts w:cs="Arial"/>
        </w:rPr>
        <w:t xml:space="preserve">require additional changes due to the amended </w:t>
      </w:r>
      <w:r w:rsidR="009F642D" w:rsidRPr="00BC17EF">
        <w:rPr>
          <w:rFonts w:cs="Arial"/>
          <w:i/>
        </w:rPr>
        <w:t>EC</w:t>
      </w:r>
      <w:r w:rsidR="009F642D" w:rsidRPr="00BC17EF">
        <w:rPr>
          <w:rFonts w:cs="Arial"/>
        </w:rPr>
        <w:t xml:space="preserve"> sections 49531 and 49531.1</w:t>
      </w:r>
      <w:r w:rsidR="009B2249" w:rsidRPr="00BC17EF">
        <w:rPr>
          <w:rFonts w:cs="Arial"/>
        </w:rPr>
        <w:t>, and amended USDA regulations</w:t>
      </w:r>
      <w:r w:rsidR="009F642D" w:rsidRPr="00BC17EF">
        <w:rPr>
          <w:rFonts w:cs="Arial"/>
        </w:rPr>
        <w:t>.</w:t>
      </w:r>
    </w:p>
    <w:p w14:paraId="2030B8CA" w14:textId="77777777" w:rsidR="003E4DF7" w:rsidRPr="00BC17EF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BC17EF">
        <w:rPr>
          <w:sz w:val="36"/>
          <w:szCs w:val="36"/>
        </w:rPr>
        <w:t>Recommendation</w:t>
      </w:r>
    </w:p>
    <w:p w14:paraId="032C051A" w14:textId="13335D83" w:rsidR="00536568" w:rsidRPr="00EF62F1" w:rsidRDefault="00D671C2" w:rsidP="00EF62F1">
      <w:pPr>
        <w:spacing w:after="240"/>
      </w:pPr>
      <w:r w:rsidRPr="00BC17EF">
        <w:t xml:space="preserve">The </w:t>
      </w:r>
      <w:r w:rsidR="00536568" w:rsidRPr="00BC17EF">
        <w:t>CDE recommends the SBE take the following actions:</w:t>
      </w:r>
    </w:p>
    <w:p w14:paraId="208F42D3" w14:textId="405604D3" w:rsidR="00536568" w:rsidRPr="00494685" w:rsidRDefault="00A063EA" w:rsidP="00EF62F1">
      <w:pPr>
        <w:pStyle w:val="ListParagraph"/>
        <w:numPr>
          <w:ilvl w:val="0"/>
          <w:numId w:val="11"/>
        </w:numPr>
        <w:spacing w:after="240"/>
        <w:contextualSpacing w:val="0"/>
      </w:pPr>
      <w:r w:rsidRPr="00494685">
        <w:t>Adopt the proposed regulations</w:t>
      </w:r>
      <w:r w:rsidR="00494685">
        <w:t xml:space="preserve"> (Attachment 1)</w:t>
      </w:r>
      <w:r w:rsidR="00552D79" w:rsidRPr="00494685">
        <w:t xml:space="preserve"> </w:t>
      </w:r>
      <w:r w:rsidR="005D3AB6" w:rsidRPr="00494685">
        <w:t xml:space="preserve">and </w:t>
      </w:r>
      <w:r w:rsidR="005D3AB6" w:rsidRPr="005515F7">
        <w:t xml:space="preserve">direct </w:t>
      </w:r>
      <w:r w:rsidR="00CA1C55" w:rsidRPr="005515F7">
        <w:t>the</w:t>
      </w:r>
      <w:r w:rsidR="00CA1C55">
        <w:t xml:space="preserve"> </w:t>
      </w:r>
      <w:r w:rsidR="005D3AB6" w:rsidRPr="00494685">
        <w:t xml:space="preserve">CDE to submit the final rulemaking </w:t>
      </w:r>
      <w:r w:rsidR="006B5A7C">
        <w:t>to</w:t>
      </w:r>
      <w:r w:rsidR="005D3AB6" w:rsidRPr="00494685">
        <w:t xml:space="preserve"> the </w:t>
      </w:r>
      <w:r w:rsidR="002940AF">
        <w:t>OAL</w:t>
      </w:r>
      <w:r w:rsidR="00904770" w:rsidRPr="00494685">
        <w:t>.</w:t>
      </w:r>
    </w:p>
    <w:p w14:paraId="644105D8" w14:textId="6117A580" w:rsidR="00536568" w:rsidRPr="00494685" w:rsidRDefault="00536568" w:rsidP="00EF62F1">
      <w:pPr>
        <w:numPr>
          <w:ilvl w:val="0"/>
          <w:numId w:val="11"/>
        </w:numPr>
        <w:spacing w:after="240"/>
      </w:pPr>
      <w:r w:rsidRPr="00494685">
        <w:t xml:space="preserve">Authorize the CDE to </w:t>
      </w:r>
      <w:r w:rsidR="00BC17EF" w:rsidRPr="00494685">
        <w:t>take</w:t>
      </w:r>
      <w:r w:rsidR="00A90D11" w:rsidRPr="00494685">
        <w:t xml:space="preserve"> </w:t>
      </w:r>
      <w:r w:rsidRPr="00494685">
        <w:t>any necessary ministerial action to respond to any direction or concern expressed by the OAL during its review of the rulemaking file</w:t>
      </w:r>
      <w:r w:rsidR="00DA57B5" w:rsidRPr="00494685">
        <w:t>.</w:t>
      </w:r>
    </w:p>
    <w:p w14:paraId="3DBD54E5" w14:textId="77777777" w:rsidR="00F40510" w:rsidRPr="00BC17EF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BC17EF">
        <w:rPr>
          <w:sz w:val="36"/>
          <w:szCs w:val="36"/>
        </w:rPr>
        <w:t>Brief History of Key Issues</w:t>
      </w:r>
    </w:p>
    <w:p w14:paraId="5ADD4205" w14:textId="16EA158E" w:rsidR="00827BAB" w:rsidRPr="00827BAB" w:rsidRDefault="00827BAB" w:rsidP="00827BAB">
      <w:pPr>
        <w:spacing w:before="240" w:after="160" w:line="259" w:lineRule="auto"/>
        <w:rPr>
          <w:rFonts w:eastAsiaTheme="minorHAnsi" w:cstheme="minorBidi"/>
          <w:szCs w:val="22"/>
        </w:rPr>
      </w:pPr>
      <w:r w:rsidRPr="00827BAB">
        <w:rPr>
          <w:rFonts w:eastAsiaTheme="minorHAnsi" w:cstheme="minorBidi"/>
          <w:szCs w:val="22"/>
        </w:rPr>
        <w:t>A</w:t>
      </w:r>
      <w:r w:rsidR="004D599E">
        <w:rPr>
          <w:rFonts w:eastAsiaTheme="minorHAnsi" w:cstheme="minorBidi"/>
          <w:szCs w:val="22"/>
        </w:rPr>
        <w:t>t its March 2019 meeting, the SBE was provided a</w:t>
      </w:r>
      <w:r w:rsidRPr="00827BAB">
        <w:rPr>
          <w:rFonts w:eastAsiaTheme="minorHAnsi" w:cstheme="minorBidi"/>
          <w:szCs w:val="22"/>
        </w:rPr>
        <w:t xml:space="preserve"> history of key issues </w:t>
      </w:r>
      <w:r w:rsidR="004D599E" w:rsidRPr="004D599E">
        <w:rPr>
          <w:rFonts w:eastAsiaTheme="minorHAnsi" w:cstheme="minorBidi"/>
          <w:szCs w:val="22"/>
        </w:rPr>
        <w:t>which can be found under Item 1</w:t>
      </w:r>
      <w:r w:rsidR="004D599E">
        <w:rPr>
          <w:rFonts w:eastAsiaTheme="minorHAnsi" w:cstheme="minorBidi"/>
          <w:szCs w:val="22"/>
        </w:rPr>
        <w:t>3</w:t>
      </w:r>
      <w:r w:rsidR="004D599E" w:rsidRPr="004D599E">
        <w:rPr>
          <w:rFonts w:eastAsiaTheme="minorHAnsi" w:cstheme="minorBidi"/>
          <w:szCs w:val="22"/>
        </w:rPr>
        <w:t xml:space="preserve"> of the SBE </w:t>
      </w:r>
      <w:r w:rsidR="004D599E">
        <w:rPr>
          <w:rFonts w:eastAsiaTheme="minorHAnsi" w:cstheme="minorBidi"/>
          <w:szCs w:val="22"/>
        </w:rPr>
        <w:t>March</w:t>
      </w:r>
      <w:r w:rsidR="004D599E" w:rsidRPr="004D599E">
        <w:rPr>
          <w:rFonts w:eastAsiaTheme="minorHAnsi" w:cstheme="minorBidi"/>
          <w:szCs w:val="22"/>
        </w:rPr>
        <w:t xml:space="preserve"> 201</w:t>
      </w:r>
      <w:r w:rsidR="004D599E">
        <w:rPr>
          <w:rFonts w:eastAsiaTheme="minorHAnsi" w:cstheme="minorBidi"/>
          <w:szCs w:val="22"/>
        </w:rPr>
        <w:t>9</w:t>
      </w:r>
      <w:r w:rsidR="004D599E" w:rsidRPr="004D599E">
        <w:rPr>
          <w:rFonts w:eastAsiaTheme="minorHAnsi" w:cstheme="minorBidi"/>
          <w:szCs w:val="22"/>
        </w:rPr>
        <w:t xml:space="preserve"> Agenda</w:t>
      </w:r>
      <w:r w:rsidR="004D599E">
        <w:rPr>
          <w:rFonts w:eastAsiaTheme="minorHAnsi" w:cstheme="minorBidi"/>
          <w:szCs w:val="22"/>
        </w:rPr>
        <w:t>. This item can be</w:t>
      </w:r>
      <w:r w:rsidR="004D599E" w:rsidRPr="004D599E">
        <w:rPr>
          <w:rFonts w:eastAsiaTheme="minorHAnsi" w:cstheme="minorBidi"/>
          <w:szCs w:val="22"/>
        </w:rPr>
        <w:t xml:space="preserve"> </w:t>
      </w:r>
      <w:r w:rsidRPr="00827BAB">
        <w:rPr>
          <w:rFonts w:eastAsiaTheme="minorHAnsi" w:cstheme="minorBidi"/>
          <w:szCs w:val="22"/>
        </w:rPr>
        <w:t xml:space="preserve">found on the </w:t>
      </w:r>
      <w:r w:rsidR="004D599E">
        <w:rPr>
          <w:rFonts w:eastAsiaTheme="minorHAnsi" w:cstheme="minorBidi"/>
          <w:szCs w:val="22"/>
        </w:rPr>
        <w:t>SBE March 2019 web page</w:t>
      </w:r>
      <w:r w:rsidRPr="00827BAB">
        <w:rPr>
          <w:rFonts w:eastAsiaTheme="minorHAnsi" w:cstheme="minorBidi"/>
          <w:szCs w:val="22"/>
        </w:rPr>
        <w:t xml:space="preserve"> </w:t>
      </w:r>
      <w:hyperlink r:id="rId9" w:tooltip="SBE March 2019 Agenda" w:history="1">
        <w:r w:rsidRPr="00827BAB">
          <w:rPr>
            <w:rStyle w:val="Hyperlink"/>
            <w:rFonts w:eastAsiaTheme="minorHAnsi" w:cstheme="minorBidi"/>
            <w:szCs w:val="22"/>
          </w:rPr>
          <w:t>https://www.cde.ca.gov/be/ag/ag/yr19/agenda201903.asp</w:t>
        </w:r>
      </w:hyperlink>
      <w:r w:rsidRPr="00827BAB">
        <w:rPr>
          <w:rFonts w:eastAsiaTheme="minorHAnsi" w:cstheme="minorBidi"/>
          <w:szCs w:val="22"/>
        </w:rPr>
        <w:t>.</w:t>
      </w:r>
    </w:p>
    <w:p w14:paraId="2DBB993B" w14:textId="77777777" w:rsidR="003E4DF7" w:rsidRPr="00BC17EF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BC17EF">
        <w:rPr>
          <w:sz w:val="36"/>
          <w:szCs w:val="36"/>
        </w:rPr>
        <w:t>Summary of Previous State Board of Education Discussion and Action</w:t>
      </w:r>
    </w:p>
    <w:p w14:paraId="6BC02011" w14:textId="7D5D6FC4" w:rsidR="00E50288" w:rsidRDefault="006512C4" w:rsidP="00EF62F1">
      <w:pPr>
        <w:spacing w:after="240"/>
        <w:rPr>
          <w:rFonts w:cs="Arial"/>
        </w:rPr>
      </w:pPr>
      <w:r w:rsidRPr="00BC17EF">
        <w:rPr>
          <w:rFonts w:cs="Arial"/>
        </w:rPr>
        <w:t>At its September 2018 meeting</w:t>
      </w:r>
      <w:r w:rsidR="00074F1B" w:rsidRPr="00BC17EF">
        <w:rPr>
          <w:rFonts w:cs="Arial"/>
        </w:rPr>
        <w:t>,</w:t>
      </w:r>
      <w:r w:rsidR="00ED38EE" w:rsidRPr="00BC17EF">
        <w:rPr>
          <w:rFonts w:cs="Arial"/>
        </w:rPr>
        <w:t xml:space="preserve"> the SBE approved the commencement of the rulemaking process for the proposed nutrition regulations</w:t>
      </w:r>
      <w:r w:rsidR="00EF776A" w:rsidRPr="00BC17EF">
        <w:rPr>
          <w:rFonts w:cs="Arial"/>
        </w:rPr>
        <w:t xml:space="preserve"> </w:t>
      </w:r>
      <w:bookmarkStart w:id="0" w:name="_Hlk14441374"/>
      <w:r w:rsidR="004945F4" w:rsidRPr="00BC17EF">
        <w:rPr>
          <w:rFonts w:cs="Arial"/>
        </w:rPr>
        <w:t>which can be found under Item 14 of the SBE September 2018 Agenda</w:t>
      </w:r>
      <w:bookmarkEnd w:id="0"/>
      <w:r w:rsidR="00CD679A">
        <w:rPr>
          <w:rFonts w:cs="Arial"/>
        </w:rPr>
        <w:t xml:space="preserve">. This item can be found </w:t>
      </w:r>
      <w:r w:rsidR="00074F1B" w:rsidRPr="00BC17EF">
        <w:rPr>
          <w:rFonts w:cs="Arial"/>
        </w:rPr>
        <w:t>on the SBE September 2018 Agenda web</w:t>
      </w:r>
      <w:r w:rsidR="00CD679A">
        <w:rPr>
          <w:rFonts w:cs="Arial"/>
        </w:rPr>
        <w:t xml:space="preserve"> </w:t>
      </w:r>
      <w:r w:rsidR="00074F1B" w:rsidRPr="00BC17EF">
        <w:rPr>
          <w:rFonts w:cs="Arial"/>
        </w:rPr>
        <w:t xml:space="preserve">page </w:t>
      </w:r>
      <w:hyperlink r:id="rId10" w:tooltip="SBE September 2018 Agenda" w:history="1">
        <w:r w:rsidR="007933F5" w:rsidRPr="008E3BC1">
          <w:rPr>
            <w:rStyle w:val="Hyperlink"/>
            <w:rFonts w:eastAsiaTheme="majorEastAsia" w:cs="Arial"/>
          </w:rPr>
          <w:t>https://www.cde.ca.gov/be/ag/ag/yr18/agenda201809.asp</w:t>
        </w:r>
      </w:hyperlink>
      <w:r w:rsidR="00EF776A" w:rsidRPr="00BC17EF">
        <w:rPr>
          <w:rFonts w:cs="Arial"/>
        </w:rPr>
        <w:t>.</w:t>
      </w:r>
    </w:p>
    <w:p w14:paraId="07023AF7" w14:textId="07C6231C" w:rsidR="005D3AB6" w:rsidRPr="00BC17EF" w:rsidRDefault="00A063EA" w:rsidP="004A5136">
      <w:pPr>
        <w:rPr>
          <w:rFonts w:cs="Arial"/>
        </w:rPr>
      </w:pPr>
      <w:r w:rsidRPr="00494685">
        <w:rPr>
          <w:rFonts w:cs="Arial"/>
        </w:rPr>
        <w:t>At its March 2019 meeting</w:t>
      </w:r>
      <w:r w:rsidR="005D3AB6" w:rsidRPr="00494685">
        <w:rPr>
          <w:rFonts w:cs="Arial"/>
        </w:rPr>
        <w:t>,</w:t>
      </w:r>
      <w:r w:rsidRPr="00494685">
        <w:rPr>
          <w:rFonts w:cs="Arial"/>
        </w:rPr>
        <w:t xml:space="preserve"> the SBE </w:t>
      </w:r>
      <w:r w:rsidR="00A03476">
        <w:rPr>
          <w:rFonts w:cs="Arial"/>
        </w:rPr>
        <w:t xml:space="preserve">adopted </w:t>
      </w:r>
      <w:r w:rsidR="00494685" w:rsidRPr="00494685">
        <w:rPr>
          <w:rFonts w:cs="Arial"/>
        </w:rPr>
        <w:t>the changes to the proposed regulations</w:t>
      </w:r>
      <w:r w:rsidR="00A03476">
        <w:rPr>
          <w:rFonts w:cs="Arial"/>
        </w:rPr>
        <w:t xml:space="preserve"> and</w:t>
      </w:r>
      <w:r w:rsidR="00494685" w:rsidRPr="00494685">
        <w:rPr>
          <w:rFonts w:cs="Arial"/>
        </w:rPr>
        <w:t xml:space="preserve"> </w:t>
      </w:r>
      <w:r w:rsidR="005D3AB6" w:rsidRPr="00494685">
        <w:rPr>
          <w:rFonts w:cs="Arial"/>
        </w:rPr>
        <w:t xml:space="preserve">directed the CDE to circulate the proposed changes for a 45-day comment period which can be found under Item 13 of the SBE March 2019. This item can be found on the SBE March 2019 Agenda web page </w:t>
      </w:r>
      <w:hyperlink r:id="rId11" w:tooltip="SBE March 2019 Agenda" w:history="1">
        <w:r w:rsidR="005D3AB6" w:rsidRPr="00494685">
          <w:rPr>
            <w:rStyle w:val="Hyperlink"/>
            <w:rFonts w:cs="Arial"/>
          </w:rPr>
          <w:t>https://www.cde.ca.gov/be/ag/ag/yr19/agenda201903.asp</w:t>
        </w:r>
      </w:hyperlink>
      <w:r w:rsidR="005D3AB6">
        <w:rPr>
          <w:rFonts w:cs="Arial"/>
        </w:rPr>
        <w:t>.</w:t>
      </w:r>
    </w:p>
    <w:p w14:paraId="05AD71B8" w14:textId="77777777" w:rsidR="003E4DF7" w:rsidRPr="00BC17EF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BC17EF">
        <w:rPr>
          <w:sz w:val="36"/>
          <w:szCs w:val="36"/>
        </w:rPr>
        <w:t xml:space="preserve">Fiscal Analysis </w:t>
      </w:r>
    </w:p>
    <w:p w14:paraId="3BB6AD7D" w14:textId="2DEBE965" w:rsidR="00170FBB" w:rsidRPr="00BC17EF" w:rsidRDefault="001021BA" w:rsidP="00475EFC">
      <w:pPr>
        <w:spacing w:after="360"/>
        <w:rPr>
          <w:rFonts w:cs="Arial"/>
        </w:rPr>
      </w:pPr>
      <w:r w:rsidRPr="00BC17EF">
        <w:rPr>
          <w:rFonts w:cs="Arial"/>
        </w:rPr>
        <w:t xml:space="preserve">An Economic and Fiscal Impact Statement is provided as Attachment </w:t>
      </w:r>
      <w:r w:rsidR="002F6A8C">
        <w:rPr>
          <w:rFonts w:cs="Arial"/>
        </w:rPr>
        <w:t>4</w:t>
      </w:r>
      <w:r w:rsidRPr="00BC17EF">
        <w:rPr>
          <w:rFonts w:cs="Arial"/>
        </w:rPr>
        <w:t>.</w:t>
      </w:r>
    </w:p>
    <w:p w14:paraId="164324BC" w14:textId="763F3CAA" w:rsidR="00406F50" w:rsidRPr="00BC17EF" w:rsidRDefault="00170FBB" w:rsidP="002B4B14">
      <w:pPr>
        <w:pStyle w:val="Heading2"/>
        <w:spacing w:before="240" w:after="240"/>
        <w:rPr>
          <w:sz w:val="36"/>
          <w:szCs w:val="36"/>
        </w:rPr>
      </w:pPr>
      <w:r w:rsidRPr="00BC17EF">
        <w:rPr>
          <w:sz w:val="36"/>
          <w:szCs w:val="36"/>
        </w:rPr>
        <w:t>A</w:t>
      </w:r>
      <w:r w:rsidR="00406F50" w:rsidRPr="00BC17EF">
        <w:rPr>
          <w:sz w:val="36"/>
          <w:szCs w:val="36"/>
        </w:rPr>
        <w:t>ttachment(s)</w:t>
      </w:r>
    </w:p>
    <w:p w14:paraId="3D0EE9B2" w14:textId="2DC749F5" w:rsidR="00536568" w:rsidRPr="00BC17EF" w:rsidRDefault="00536568" w:rsidP="00475EFC">
      <w:pPr>
        <w:spacing w:after="100" w:afterAutospacing="1"/>
        <w:rPr>
          <w:rFonts w:cs="Arial"/>
        </w:rPr>
      </w:pPr>
      <w:r w:rsidRPr="00BC17EF">
        <w:rPr>
          <w:rFonts w:cs="Arial"/>
        </w:rPr>
        <w:t xml:space="preserve">Attachment 1: </w:t>
      </w:r>
      <w:r w:rsidR="005D3AB6" w:rsidRPr="00BC17EF">
        <w:rPr>
          <w:rFonts w:cs="Arial"/>
        </w:rPr>
        <w:t xml:space="preserve">Proposed Regulations </w:t>
      </w:r>
      <w:r w:rsidR="00D30557" w:rsidRPr="00BC17EF">
        <w:rPr>
          <w:rFonts w:cs="Arial"/>
        </w:rPr>
        <w:t>(</w:t>
      </w:r>
      <w:r w:rsidR="005D3AB6">
        <w:rPr>
          <w:rFonts w:cs="Arial"/>
        </w:rPr>
        <w:t>1</w:t>
      </w:r>
      <w:r w:rsidR="00E15E7E">
        <w:rPr>
          <w:rFonts w:cs="Arial"/>
        </w:rPr>
        <w:t>1</w:t>
      </w:r>
      <w:r w:rsidRPr="00BC17EF">
        <w:rPr>
          <w:rFonts w:cs="Arial"/>
        </w:rPr>
        <w:t xml:space="preserve"> pages)</w:t>
      </w:r>
    </w:p>
    <w:p w14:paraId="1FB809EF" w14:textId="4DB7FE50" w:rsidR="00536568" w:rsidRPr="002F6A8C" w:rsidRDefault="00536568" w:rsidP="00475EFC">
      <w:pPr>
        <w:spacing w:after="100" w:afterAutospacing="1"/>
        <w:rPr>
          <w:rFonts w:cs="Arial"/>
        </w:rPr>
      </w:pPr>
      <w:r w:rsidRPr="002F6A8C">
        <w:rPr>
          <w:rFonts w:cs="Arial"/>
        </w:rPr>
        <w:t xml:space="preserve">Attachment 2: </w:t>
      </w:r>
      <w:r w:rsidR="005D3AB6" w:rsidRPr="002F6A8C">
        <w:rPr>
          <w:rFonts w:cs="Arial"/>
        </w:rPr>
        <w:t xml:space="preserve">Final Statement of Reasons </w:t>
      </w:r>
      <w:r w:rsidRPr="002F6A8C">
        <w:rPr>
          <w:rFonts w:cs="Arial"/>
        </w:rPr>
        <w:t>(</w:t>
      </w:r>
      <w:r w:rsidR="006D1155" w:rsidRPr="002F6A8C">
        <w:rPr>
          <w:rFonts w:cs="Arial"/>
        </w:rPr>
        <w:t>5</w:t>
      </w:r>
      <w:r w:rsidRPr="002F6A8C">
        <w:rPr>
          <w:rFonts w:cs="Arial"/>
        </w:rPr>
        <w:t xml:space="preserve"> pages)</w:t>
      </w:r>
    </w:p>
    <w:p w14:paraId="493A530C" w14:textId="04953798" w:rsidR="00494685" w:rsidRPr="00BC17EF" w:rsidRDefault="00494685" w:rsidP="00475EFC">
      <w:pPr>
        <w:spacing w:after="100" w:afterAutospacing="1"/>
        <w:rPr>
          <w:rFonts w:cs="Arial"/>
        </w:rPr>
      </w:pPr>
      <w:r w:rsidRPr="00BC17EF">
        <w:rPr>
          <w:rFonts w:cs="Arial"/>
        </w:rPr>
        <w:lastRenderedPageBreak/>
        <w:t>Attachment</w:t>
      </w:r>
      <w:bookmarkStart w:id="1" w:name="_GoBack"/>
      <w:bookmarkEnd w:id="1"/>
      <w:r w:rsidRPr="00BC17EF">
        <w:rPr>
          <w:rFonts w:cs="Arial"/>
        </w:rPr>
        <w:t xml:space="preserve"> </w:t>
      </w:r>
      <w:r w:rsidR="002F6A8C">
        <w:rPr>
          <w:rFonts w:cs="Arial"/>
        </w:rPr>
        <w:t>2a</w:t>
      </w:r>
      <w:r w:rsidRPr="00BC17EF">
        <w:rPr>
          <w:rFonts w:cs="Arial"/>
        </w:rPr>
        <w:t xml:space="preserve">: </w:t>
      </w:r>
      <w:r>
        <w:rPr>
          <w:rFonts w:cs="Arial"/>
        </w:rPr>
        <w:t xml:space="preserve">First 45-Day Public Comment Period: </w:t>
      </w:r>
      <w:r w:rsidRPr="00BC17EF">
        <w:rPr>
          <w:rFonts w:cs="Arial"/>
        </w:rPr>
        <w:t xml:space="preserve">Summary of Public Comments </w:t>
      </w:r>
      <w:r w:rsidR="00BD4332">
        <w:rPr>
          <w:rFonts w:cs="Arial"/>
        </w:rPr>
        <w:br/>
      </w:r>
      <w:r w:rsidRPr="00BC17EF">
        <w:rPr>
          <w:rFonts w:cs="Arial"/>
        </w:rPr>
        <w:t>(</w:t>
      </w:r>
      <w:r w:rsidR="00D32953">
        <w:rPr>
          <w:rFonts w:cs="Arial"/>
        </w:rPr>
        <w:t>5</w:t>
      </w:r>
      <w:r w:rsidRPr="00BC17EF">
        <w:rPr>
          <w:rFonts w:cs="Arial"/>
        </w:rPr>
        <w:t xml:space="preserve"> pages)</w:t>
      </w:r>
    </w:p>
    <w:p w14:paraId="343A1964" w14:textId="65614831" w:rsidR="00BA0B10" w:rsidRDefault="00494685" w:rsidP="00475EFC">
      <w:pPr>
        <w:spacing w:after="100" w:afterAutospacing="1"/>
        <w:rPr>
          <w:rFonts w:cs="Arial"/>
        </w:rPr>
      </w:pPr>
      <w:r w:rsidRPr="00BC17EF">
        <w:rPr>
          <w:rFonts w:cs="Arial"/>
        </w:rPr>
        <w:t xml:space="preserve">Attachment </w:t>
      </w:r>
      <w:r w:rsidR="002F6A8C">
        <w:rPr>
          <w:rFonts w:cs="Arial"/>
        </w:rPr>
        <w:t>2b</w:t>
      </w:r>
      <w:r w:rsidRPr="00BC17EF">
        <w:rPr>
          <w:rFonts w:cs="Arial"/>
        </w:rPr>
        <w:t xml:space="preserve">: </w:t>
      </w:r>
      <w:r w:rsidR="00BA0B10" w:rsidRPr="007F01C3">
        <w:rPr>
          <w:rFonts w:cs="Arial"/>
        </w:rPr>
        <w:t>Appendix of Public Comment</w:t>
      </w:r>
      <w:r w:rsidR="00B71606">
        <w:rPr>
          <w:rFonts w:cs="Arial"/>
        </w:rPr>
        <w:t>s</w:t>
      </w:r>
      <w:r w:rsidR="00BA0B10" w:rsidRPr="007F01C3">
        <w:rPr>
          <w:rFonts w:cs="Arial"/>
        </w:rPr>
        <w:t xml:space="preserve"> Received During </w:t>
      </w:r>
      <w:r w:rsidR="00BA0B10">
        <w:rPr>
          <w:rFonts w:cs="Arial"/>
        </w:rPr>
        <w:t xml:space="preserve">First </w:t>
      </w:r>
      <w:r w:rsidR="00BA0B10" w:rsidRPr="007F01C3">
        <w:rPr>
          <w:rFonts w:cs="Arial"/>
        </w:rPr>
        <w:t>45-day Public Comment Period from September 21, 2018 through November 5, 2018 (1 page)</w:t>
      </w:r>
    </w:p>
    <w:p w14:paraId="3023449D" w14:textId="1F9300B3" w:rsidR="00536568" w:rsidRPr="002F6A8C" w:rsidRDefault="00536568" w:rsidP="00475EFC">
      <w:pPr>
        <w:spacing w:after="100" w:afterAutospacing="1"/>
        <w:rPr>
          <w:rFonts w:cs="Arial"/>
        </w:rPr>
      </w:pPr>
      <w:r w:rsidRPr="002F6A8C">
        <w:rPr>
          <w:rFonts w:cs="Arial"/>
        </w:rPr>
        <w:t xml:space="preserve">Attachment </w:t>
      </w:r>
      <w:r w:rsidR="002F6A8C">
        <w:rPr>
          <w:rFonts w:cs="Arial"/>
        </w:rPr>
        <w:t>3</w:t>
      </w:r>
      <w:r w:rsidRPr="002F6A8C">
        <w:rPr>
          <w:rFonts w:cs="Arial"/>
        </w:rPr>
        <w:t xml:space="preserve">: </w:t>
      </w:r>
      <w:r w:rsidR="006D1155" w:rsidRPr="002F6A8C">
        <w:rPr>
          <w:rFonts w:cs="Arial"/>
        </w:rPr>
        <w:t xml:space="preserve">Addendum to the </w:t>
      </w:r>
      <w:r w:rsidR="00B07DC9" w:rsidRPr="002F6A8C">
        <w:rPr>
          <w:rFonts w:cs="Arial"/>
        </w:rPr>
        <w:t>Final</w:t>
      </w:r>
      <w:r w:rsidRPr="002F6A8C">
        <w:rPr>
          <w:rFonts w:cs="Arial"/>
        </w:rPr>
        <w:t xml:space="preserve"> Statement of Reasons (</w:t>
      </w:r>
      <w:r w:rsidR="00EB3BF6">
        <w:rPr>
          <w:rFonts w:cs="Arial"/>
        </w:rPr>
        <w:t>6</w:t>
      </w:r>
      <w:r w:rsidRPr="002F6A8C">
        <w:rPr>
          <w:rFonts w:cs="Arial"/>
        </w:rPr>
        <w:t xml:space="preserve"> pages)</w:t>
      </w:r>
    </w:p>
    <w:p w14:paraId="6F100499" w14:textId="2B2C5901" w:rsidR="00CD2094" w:rsidRPr="00BC17EF" w:rsidRDefault="00CD2094" w:rsidP="00475EFC">
      <w:pPr>
        <w:spacing w:after="100" w:afterAutospacing="1"/>
        <w:rPr>
          <w:rFonts w:cs="Arial"/>
        </w:rPr>
      </w:pPr>
      <w:r w:rsidRPr="002F6A8C">
        <w:rPr>
          <w:rFonts w:cs="Arial"/>
        </w:rPr>
        <w:t xml:space="preserve">Attachment </w:t>
      </w:r>
      <w:r w:rsidR="002F6A8C">
        <w:rPr>
          <w:rFonts w:cs="Arial"/>
        </w:rPr>
        <w:t>3a</w:t>
      </w:r>
      <w:r w:rsidRPr="002F6A8C">
        <w:rPr>
          <w:rFonts w:cs="Arial"/>
        </w:rPr>
        <w:t xml:space="preserve">: </w:t>
      </w:r>
      <w:bookmarkStart w:id="2" w:name="_Hlk14876029"/>
      <w:r w:rsidR="00B71606">
        <w:rPr>
          <w:rFonts w:cs="Arial"/>
        </w:rPr>
        <w:t>Public Comments Received During Second 45-day Public Comment Period from March</w:t>
      </w:r>
      <w:r w:rsidR="00B71606" w:rsidRPr="00DA3CBD">
        <w:rPr>
          <w:rFonts w:cs="Arial"/>
        </w:rPr>
        <w:t xml:space="preserve"> 15, 2019, </w:t>
      </w:r>
      <w:r w:rsidR="00B71606">
        <w:rPr>
          <w:rFonts w:cs="Arial"/>
        </w:rPr>
        <w:t>through April</w:t>
      </w:r>
      <w:r w:rsidR="00B71606" w:rsidRPr="00DA3CBD">
        <w:rPr>
          <w:rFonts w:cs="Arial"/>
        </w:rPr>
        <w:t xml:space="preserve"> 29,</w:t>
      </w:r>
      <w:r w:rsidR="00B71606">
        <w:rPr>
          <w:rFonts w:cs="Arial"/>
        </w:rPr>
        <w:t xml:space="preserve"> 2019</w:t>
      </w:r>
      <w:r w:rsidRPr="002F6A8C">
        <w:rPr>
          <w:rFonts w:cs="Arial"/>
        </w:rPr>
        <w:t xml:space="preserve"> </w:t>
      </w:r>
      <w:bookmarkEnd w:id="2"/>
      <w:r w:rsidR="002F6A8C">
        <w:rPr>
          <w:rFonts w:cs="Arial"/>
        </w:rPr>
        <w:t>(1</w:t>
      </w:r>
      <w:r w:rsidR="00475EFC">
        <w:rPr>
          <w:rFonts w:cs="Arial"/>
        </w:rPr>
        <w:t>8</w:t>
      </w:r>
      <w:r w:rsidR="002F6A8C">
        <w:rPr>
          <w:rFonts w:cs="Arial"/>
        </w:rPr>
        <w:t xml:space="preserve"> pages)</w:t>
      </w:r>
    </w:p>
    <w:p w14:paraId="4DB3A733" w14:textId="0EC35E15" w:rsidR="00B02032" w:rsidRPr="00823605" w:rsidRDefault="004B11B3" w:rsidP="00475EFC">
      <w:pPr>
        <w:spacing w:after="100" w:afterAutospacing="1"/>
        <w:rPr>
          <w:rFonts w:cs="Arial"/>
        </w:rPr>
      </w:pPr>
      <w:r w:rsidRPr="00BC17EF">
        <w:rPr>
          <w:rFonts w:cs="Arial"/>
        </w:rPr>
        <w:t xml:space="preserve">Attachment </w:t>
      </w:r>
      <w:r w:rsidR="002F6A8C">
        <w:rPr>
          <w:rFonts w:cs="Arial"/>
        </w:rPr>
        <w:t>4</w:t>
      </w:r>
      <w:r w:rsidR="00536568" w:rsidRPr="00BC17EF">
        <w:rPr>
          <w:rFonts w:cs="Arial"/>
        </w:rPr>
        <w:t>: Economic and Fiscal Impact Statement (STD 399) (5 page</w:t>
      </w:r>
      <w:r w:rsidR="00536568" w:rsidRPr="00022CB4">
        <w:rPr>
          <w:rFonts w:cs="Arial"/>
        </w:rPr>
        <w:t>s)</w:t>
      </w:r>
    </w:p>
    <w:sectPr w:rsidR="00B02032" w:rsidRPr="00823605" w:rsidSect="00402EC3">
      <w:headerReference w:type="default" r:id="rId12"/>
      <w:type w:val="continuous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62F3C" w14:textId="77777777" w:rsidR="00B92820" w:rsidRDefault="00B92820" w:rsidP="000E09DC">
      <w:r>
        <w:separator/>
      </w:r>
    </w:p>
  </w:endnote>
  <w:endnote w:type="continuationSeparator" w:id="0">
    <w:p w14:paraId="270E4F43" w14:textId="77777777" w:rsidR="00B92820" w:rsidRDefault="00B92820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18F7" w14:textId="77777777" w:rsidR="00B92820" w:rsidRDefault="00B92820" w:rsidP="000E09DC">
      <w:r>
        <w:separator/>
      </w:r>
    </w:p>
  </w:footnote>
  <w:footnote w:type="continuationSeparator" w:id="0">
    <w:p w14:paraId="4368562F" w14:textId="77777777" w:rsidR="00B92820" w:rsidRDefault="00B92820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1B0B" w14:textId="200CB56B" w:rsidR="00402EC3" w:rsidRDefault="00402EC3" w:rsidP="00402EC3">
    <w:pPr>
      <w:jc w:val="right"/>
    </w:pPr>
    <w:r>
      <w:t>ssb-nsd-jan19item</w:t>
    </w:r>
    <w:r w:rsidRPr="005C4892">
      <w:t>01</w:t>
    </w:r>
  </w:p>
  <w:p w14:paraId="399FA3BB" w14:textId="4D24AE4C" w:rsidR="00402EC3" w:rsidRDefault="004E7C19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02EC3">
          <w:t xml:space="preserve">Page </w:t>
        </w:r>
        <w:r w:rsidR="00402EC3">
          <w:rPr>
            <w:b/>
            <w:bCs/>
          </w:rPr>
          <w:fldChar w:fldCharType="begin"/>
        </w:r>
        <w:r w:rsidR="00402EC3">
          <w:rPr>
            <w:b/>
            <w:bCs/>
          </w:rPr>
          <w:instrText xml:space="preserve"> PAGE </w:instrText>
        </w:r>
        <w:r w:rsidR="00402EC3">
          <w:rPr>
            <w:b/>
            <w:bCs/>
          </w:rPr>
          <w:fldChar w:fldCharType="separate"/>
        </w:r>
        <w:r w:rsidR="00402EC3">
          <w:rPr>
            <w:b/>
            <w:bCs/>
            <w:noProof/>
          </w:rPr>
          <w:t>1</w:t>
        </w:r>
        <w:r w:rsidR="00402EC3">
          <w:rPr>
            <w:b/>
            <w:bCs/>
          </w:rPr>
          <w:fldChar w:fldCharType="end"/>
        </w:r>
        <w:r w:rsidR="00402EC3">
          <w:t xml:space="preserve"> of </w:t>
        </w:r>
        <w:r w:rsidR="00402EC3">
          <w:rPr>
            <w:b/>
            <w:bCs/>
          </w:rPr>
          <w:fldChar w:fldCharType="begin"/>
        </w:r>
        <w:r w:rsidR="00402EC3">
          <w:rPr>
            <w:b/>
            <w:bCs/>
          </w:rPr>
          <w:instrText xml:space="preserve"> NUMPAGES  </w:instrText>
        </w:r>
        <w:r w:rsidR="00402EC3">
          <w:rPr>
            <w:b/>
            <w:bCs/>
          </w:rPr>
          <w:fldChar w:fldCharType="separate"/>
        </w:r>
        <w:r w:rsidR="0068271F">
          <w:rPr>
            <w:b/>
            <w:bCs/>
            <w:noProof/>
          </w:rPr>
          <w:t>1</w:t>
        </w:r>
        <w:r w:rsidR="00402EC3">
          <w:rPr>
            <w:b/>
            <w:bCs/>
          </w:rPr>
          <w:fldChar w:fldCharType="end"/>
        </w:r>
      </w:sdtContent>
    </w:sdt>
  </w:p>
  <w:p w14:paraId="5AE1F73C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DD8E" w14:textId="0CA409A8" w:rsidR="00402EC3" w:rsidRDefault="003856E1" w:rsidP="00402EC3">
    <w:pPr>
      <w:jc w:val="right"/>
    </w:pPr>
    <w:r>
      <w:t>ssb-nsd-</w:t>
    </w:r>
    <w:r w:rsidR="00B6209C">
      <w:t>sept</w:t>
    </w:r>
    <w:r w:rsidR="00402EC3">
      <w:t>19item</w:t>
    </w:r>
    <w:r w:rsidR="00DF6470">
      <w:t>01</w:t>
    </w:r>
  </w:p>
  <w:sdt>
    <w:sdtPr>
      <w:id w:val="310070804"/>
      <w:docPartObj>
        <w:docPartGallery w:val="Page Numbers (Top of Page)"/>
        <w:docPartUnique/>
      </w:docPartObj>
    </w:sdtPr>
    <w:sdtEndPr/>
    <w:sdtContent>
      <w:p w14:paraId="6CBDD00A" w14:textId="4A25FB85" w:rsidR="000C4C3A" w:rsidRPr="00EF62F1" w:rsidRDefault="00402EC3" w:rsidP="00EF62F1">
        <w:pPr>
          <w:pStyle w:val="Header"/>
          <w:spacing w:after="360"/>
          <w:jc w:val="right"/>
        </w:pPr>
        <w:r w:rsidRPr="003D629A">
          <w:t xml:space="preserve">Page </w:t>
        </w:r>
        <w:r w:rsidRPr="003D629A">
          <w:rPr>
            <w:bCs/>
          </w:rPr>
          <w:fldChar w:fldCharType="begin"/>
        </w:r>
        <w:r w:rsidRPr="003D629A">
          <w:rPr>
            <w:bCs/>
          </w:rPr>
          <w:instrText xml:space="preserve"> PAGE </w:instrText>
        </w:r>
        <w:r w:rsidRPr="003D629A">
          <w:rPr>
            <w:bCs/>
          </w:rPr>
          <w:fldChar w:fldCharType="separate"/>
        </w:r>
        <w:r w:rsidR="009E0B65">
          <w:rPr>
            <w:bCs/>
            <w:noProof/>
          </w:rPr>
          <w:t>3</w:t>
        </w:r>
        <w:r w:rsidRPr="003D629A">
          <w:rPr>
            <w:bCs/>
          </w:rPr>
          <w:fldChar w:fldCharType="end"/>
        </w:r>
        <w:r w:rsidRPr="003D629A">
          <w:t xml:space="preserve"> of </w:t>
        </w:r>
        <w:r w:rsidRPr="003D629A">
          <w:rPr>
            <w:bCs/>
          </w:rPr>
          <w:fldChar w:fldCharType="begin"/>
        </w:r>
        <w:r w:rsidRPr="003D629A">
          <w:rPr>
            <w:bCs/>
          </w:rPr>
          <w:instrText xml:space="preserve"> NUMPAGES  </w:instrText>
        </w:r>
        <w:r w:rsidRPr="003D629A">
          <w:rPr>
            <w:bCs/>
          </w:rPr>
          <w:fldChar w:fldCharType="separate"/>
        </w:r>
        <w:r w:rsidR="009E0B65">
          <w:rPr>
            <w:bCs/>
            <w:noProof/>
          </w:rPr>
          <w:t>3</w:t>
        </w:r>
        <w:r w:rsidRPr="003D629A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E0B"/>
    <w:multiLevelType w:val="hybridMultilevel"/>
    <w:tmpl w:val="857EA7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D420DE"/>
    <w:multiLevelType w:val="hybridMultilevel"/>
    <w:tmpl w:val="85D01704"/>
    <w:lvl w:ilvl="0" w:tplc="7D32546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7B64"/>
    <w:multiLevelType w:val="hybridMultilevel"/>
    <w:tmpl w:val="FBE6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088E"/>
    <w:multiLevelType w:val="hybridMultilevel"/>
    <w:tmpl w:val="A5645D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A1DAD"/>
    <w:multiLevelType w:val="hybridMultilevel"/>
    <w:tmpl w:val="5F8C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oNotTrackFormatting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6AE3"/>
    <w:rsid w:val="00012A7F"/>
    <w:rsid w:val="000172CE"/>
    <w:rsid w:val="000213EB"/>
    <w:rsid w:val="00022CB4"/>
    <w:rsid w:val="000263BF"/>
    <w:rsid w:val="000324AD"/>
    <w:rsid w:val="00057DF4"/>
    <w:rsid w:val="00074F1B"/>
    <w:rsid w:val="000836EE"/>
    <w:rsid w:val="000A50F8"/>
    <w:rsid w:val="000B379E"/>
    <w:rsid w:val="000C4C3A"/>
    <w:rsid w:val="000D0338"/>
    <w:rsid w:val="000D29C2"/>
    <w:rsid w:val="000D59C4"/>
    <w:rsid w:val="000E09DC"/>
    <w:rsid w:val="000E4909"/>
    <w:rsid w:val="000F098C"/>
    <w:rsid w:val="000F5211"/>
    <w:rsid w:val="000F638E"/>
    <w:rsid w:val="0010212B"/>
    <w:rsid w:val="001021BA"/>
    <w:rsid w:val="00104432"/>
    <w:rsid w:val="001048F3"/>
    <w:rsid w:val="00122432"/>
    <w:rsid w:val="001272CD"/>
    <w:rsid w:val="00130059"/>
    <w:rsid w:val="00130522"/>
    <w:rsid w:val="00160C0B"/>
    <w:rsid w:val="00161D90"/>
    <w:rsid w:val="00170FBB"/>
    <w:rsid w:val="001765FB"/>
    <w:rsid w:val="0018148D"/>
    <w:rsid w:val="001928E8"/>
    <w:rsid w:val="001A0CA5"/>
    <w:rsid w:val="001A5225"/>
    <w:rsid w:val="001B3958"/>
    <w:rsid w:val="001D53C0"/>
    <w:rsid w:val="001E1929"/>
    <w:rsid w:val="00201469"/>
    <w:rsid w:val="00223112"/>
    <w:rsid w:val="00237E24"/>
    <w:rsid w:val="00240B26"/>
    <w:rsid w:val="0026378D"/>
    <w:rsid w:val="00265A91"/>
    <w:rsid w:val="00280919"/>
    <w:rsid w:val="002809E0"/>
    <w:rsid w:val="00286D21"/>
    <w:rsid w:val="002940AF"/>
    <w:rsid w:val="002A3AAB"/>
    <w:rsid w:val="002B4B14"/>
    <w:rsid w:val="002D11E1"/>
    <w:rsid w:val="002D1A82"/>
    <w:rsid w:val="002E4B85"/>
    <w:rsid w:val="002E4CB5"/>
    <w:rsid w:val="002E6FCA"/>
    <w:rsid w:val="002F23E4"/>
    <w:rsid w:val="002F279B"/>
    <w:rsid w:val="002F3CD4"/>
    <w:rsid w:val="002F6A8C"/>
    <w:rsid w:val="003022F4"/>
    <w:rsid w:val="00302B73"/>
    <w:rsid w:val="00315131"/>
    <w:rsid w:val="00334A1D"/>
    <w:rsid w:val="00334E62"/>
    <w:rsid w:val="00363520"/>
    <w:rsid w:val="003705FC"/>
    <w:rsid w:val="0038025D"/>
    <w:rsid w:val="00384ACF"/>
    <w:rsid w:val="003856E1"/>
    <w:rsid w:val="003951D3"/>
    <w:rsid w:val="003A6133"/>
    <w:rsid w:val="003D1ECD"/>
    <w:rsid w:val="003D526E"/>
    <w:rsid w:val="003D629A"/>
    <w:rsid w:val="003E1E8D"/>
    <w:rsid w:val="003E204C"/>
    <w:rsid w:val="003E4DF7"/>
    <w:rsid w:val="003F2A7F"/>
    <w:rsid w:val="003F646B"/>
    <w:rsid w:val="00402EC3"/>
    <w:rsid w:val="00406F50"/>
    <w:rsid w:val="00407E9B"/>
    <w:rsid w:val="00414611"/>
    <w:rsid w:val="00415A72"/>
    <w:rsid w:val="004203BC"/>
    <w:rsid w:val="0044670C"/>
    <w:rsid w:val="00464AED"/>
    <w:rsid w:val="00474462"/>
    <w:rsid w:val="00474DEA"/>
    <w:rsid w:val="0047534A"/>
    <w:rsid w:val="00475EFC"/>
    <w:rsid w:val="004945F4"/>
    <w:rsid w:val="00494685"/>
    <w:rsid w:val="00496537"/>
    <w:rsid w:val="00497CAA"/>
    <w:rsid w:val="004A431F"/>
    <w:rsid w:val="004A5136"/>
    <w:rsid w:val="004A7D57"/>
    <w:rsid w:val="004B11B3"/>
    <w:rsid w:val="004B29F5"/>
    <w:rsid w:val="004D599E"/>
    <w:rsid w:val="004E029B"/>
    <w:rsid w:val="004E54C7"/>
    <w:rsid w:val="004E7C19"/>
    <w:rsid w:val="004F2966"/>
    <w:rsid w:val="0050327B"/>
    <w:rsid w:val="005145E8"/>
    <w:rsid w:val="00514B84"/>
    <w:rsid w:val="00517AB9"/>
    <w:rsid w:val="00517C00"/>
    <w:rsid w:val="005218F4"/>
    <w:rsid w:val="00527B0E"/>
    <w:rsid w:val="00534E0D"/>
    <w:rsid w:val="00536568"/>
    <w:rsid w:val="00547CDB"/>
    <w:rsid w:val="005515F7"/>
    <w:rsid w:val="00552D79"/>
    <w:rsid w:val="00583F98"/>
    <w:rsid w:val="00592284"/>
    <w:rsid w:val="005C188F"/>
    <w:rsid w:val="005C2F37"/>
    <w:rsid w:val="005C4892"/>
    <w:rsid w:val="005D3AB6"/>
    <w:rsid w:val="005D65EF"/>
    <w:rsid w:val="00620BDE"/>
    <w:rsid w:val="00625260"/>
    <w:rsid w:val="006366B6"/>
    <w:rsid w:val="006512C4"/>
    <w:rsid w:val="006544F4"/>
    <w:rsid w:val="006646AD"/>
    <w:rsid w:val="006655D3"/>
    <w:rsid w:val="00666B55"/>
    <w:rsid w:val="0068271F"/>
    <w:rsid w:val="00690A10"/>
    <w:rsid w:val="00692300"/>
    <w:rsid w:val="00693951"/>
    <w:rsid w:val="00696F3A"/>
    <w:rsid w:val="006A00AF"/>
    <w:rsid w:val="006B2111"/>
    <w:rsid w:val="006B5A7C"/>
    <w:rsid w:val="006D0223"/>
    <w:rsid w:val="006D10AC"/>
    <w:rsid w:val="006D1155"/>
    <w:rsid w:val="006E06C6"/>
    <w:rsid w:val="006F58B0"/>
    <w:rsid w:val="00700C2B"/>
    <w:rsid w:val="00726EDA"/>
    <w:rsid w:val="00731386"/>
    <w:rsid w:val="007313A3"/>
    <w:rsid w:val="007428B8"/>
    <w:rsid w:val="00746164"/>
    <w:rsid w:val="00750A43"/>
    <w:rsid w:val="00757B8C"/>
    <w:rsid w:val="0076163C"/>
    <w:rsid w:val="00773DF0"/>
    <w:rsid w:val="00780BB6"/>
    <w:rsid w:val="007933F5"/>
    <w:rsid w:val="00797CE8"/>
    <w:rsid w:val="007A21CA"/>
    <w:rsid w:val="007C5697"/>
    <w:rsid w:val="007D6A8F"/>
    <w:rsid w:val="008075E7"/>
    <w:rsid w:val="00811A1E"/>
    <w:rsid w:val="00811F08"/>
    <w:rsid w:val="00821BD4"/>
    <w:rsid w:val="00823605"/>
    <w:rsid w:val="00827BAB"/>
    <w:rsid w:val="00844DEA"/>
    <w:rsid w:val="00854F44"/>
    <w:rsid w:val="0086049D"/>
    <w:rsid w:val="00865064"/>
    <w:rsid w:val="00884978"/>
    <w:rsid w:val="00886471"/>
    <w:rsid w:val="008909EE"/>
    <w:rsid w:val="008A127B"/>
    <w:rsid w:val="008B23CB"/>
    <w:rsid w:val="008D0A50"/>
    <w:rsid w:val="008F0831"/>
    <w:rsid w:val="00904770"/>
    <w:rsid w:val="0091117B"/>
    <w:rsid w:val="0091626B"/>
    <w:rsid w:val="00932737"/>
    <w:rsid w:val="0097674A"/>
    <w:rsid w:val="009A2B33"/>
    <w:rsid w:val="009A4B37"/>
    <w:rsid w:val="009B04E1"/>
    <w:rsid w:val="009B2249"/>
    <w:rsid w:val="009C0E1E"/>
    <w:rsid w:val="009C413A"/>
    <w:rsid w:val="009D5028"/>
    <w:rsid w:val="009E0B65"/>
    <w:rsid w:val="009F642D"/>
    <w:rsid w:val="00A03476"/>
    <w:rsid w:val="00A063EA"/>
    <w:rsid w:val="00A07F42"/>
    <w:rsid w:val="00A16315"/>
    <w:rsid w:val="00A30B3C"/>
    <w:rsid w:val="00A701B4"/>
    <w:rsid w:val="00A90D11"/>
    <w:rsid w:val="00AB27F2"/>
    <w:rsid w:val="00AE0811"/>
    <w:rsid w:val="00AE45D8"/>
    <w:rsid w:val="00AF0A17"/>
    <w:rsid w:val="00B02032"/>
    <w:rsid w:val="00B07DC9"/>
    <w:rsid w:val="00B20E67"/>
    <w:rsid w:val="00B22F0F"/>
    <w:rsid w:val="00B31427"/>
    <w:rsid w:val="00B34D8A"/>
    <w:rsid w:val="00B6209C"/>
    <w:rsid w:val="00B666EC"/>
    <w:rsid w:val="00B71606"/>
    <w:rsid w:val="00B723BE"/>
    <w:rsid w:val="00B82705"/>
    <w:rsid w:val="00B92820"/>
    <w:rsid w:val="00BA0956"/>
    <w:rsid w:val="00BA0B10"/>
    <w:rsid w:val="00BC17EF"/>
    <w:rsid w:val="00BD4332"/>
    <w:rsid w:val="00BF4A9A"/>
    <w:rsid w:val="00C0079A"/>
    <w:rsid w:val="00C06834"/>
    <w:rsid w:val="00C1459A"/>
    <w:rsid w:val="00C27D57"/>
    <w:rsid w:val="00C378FA"/>
    <w:rsid w:val="00C54D8A"/>
    <w:rsid w:val="00C60645"/>
    <w:rsid w:val="00C71020"/>
    <w:rsid w:val="00C82B78"/>
    <w:rsid w:val="00C82CBA"/>
    <w:rsid w:val="00C856EB"/>
    <w:rsid w:val="00CA1C55"/>
    <w:rsid w:val="00CC0711"/>
    <w:rsid w:val="00CD2094"/>
    <w:rsid w:val="00CD679A"/>
    <w:rsid w:val="00CE1C84"/>
    <w:rsid w:val="00D30557"/>
    <w:rsid w:val="00D32953"/>
    <w:rsid w:val="00D46183"/>
    <w:rsid w:val="00D47DAB"/>
    <w:rsid w:val="00D5115F"/>
    <w:rsid w:val="00D639A6"/>
    <w:rsid w:val="00D671C2"/>
    <w:rsid w:val="00D707CD"/>
    <w:rsid w:val="00D70BCF"/>
    <w:rsid w:val="00D7114D"/>
    <w:rsid w:val="00D8667C"/>
    <w:rsid w:val="00D86AB9"/>
    <w:rsid w:val="00D8789A"/>
    <w:rsid w:val="00DA33D8"/>
    <w:rsid w:val="00DA57B5"/>
    <w:rsid w:val="00DD0927"/>
    <w:rsid w:val="00DD75AD"/>
    <w:rsid w:val="00DD76B4"/>
    <w:rsid w:val="00DE4DF4"/>
    <w:rsid w:val="00DF6470"/>
    <w:rsid w:val="00E15E7E"/>
    <w:rsid w:val="00E36169"/>
    <w:rsid w:val="00E36E54"/>
    <w:rsid w:val="00E45D01"/>
    <w:rsid w:val="00E50288"/>
    <w:rsid w:val="00E564D0"/>
    <w:rsid w:val="00E75E26"/>
    <w:rsid w:val="00E837AE"/>
    <w:rsid w:val="00EA7D4F"/>
    <w:rsid w:val="00EB16F7"/>
    <w:rsid w:val="00EB3BF6"/>
    <w:rsid w:val="00EC48E4"/>
    <w:rsid w:val="00EC504C"/>
    <w:rsid w:val="00ED38EE"/>
    <w:rsid w:val="00EE0EA5"/>
    <w:rsid w:val="00EF3BA5"/>
    <w:rsid w:val="00EF62F1"/>
    <w:rsid w:val="00EF776A"/>
    <w:rsid w:val="00F17C3D"/>
    <w:rsid w:val="00F20F30"/>
    <w:rsid w:val="00F40510"/>
    <w:rsid w:val="00F75CF4"/>
    <w:rsid w:val="00F84F46"/>
    <w:rsid w:val="00FB1FA7"/>
    <w:rsid w:val="00FB4337"/>
    <w:rsid w:val="00FB76E2"/>
    <w:rsid w:val="00FC1FCE"/>
    <w:rsid w:val="00FD1C3B"/>
    <w:rsid w:val="00FD2B40"/>
    <w:rsid w:val="00FD5EE4"/>
    <w:rsid w:val="00FE3007"/>
    <w:rsid w:val="00FE421D"/>
    <w:rsid w:val="00FE4BD6"/>
    <w:rsid w:val="00FF0096"/>
    <w:rsid w:val="00FF277C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B40755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7B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qFormat/>
    <w:rsid w:val="005365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5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52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be/ag/ag/yr19/agenda201903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e.ca.gov/be/ag/ag/yr18/agenda2018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ag/yr19/agenda201903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Agenda Item xx - Meeting Agendas (CA State Board of Education)</vt:lpstr>
    </vt:vector>
  </TitlesOfParts>
  <Company>California State Board of Education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Agenda Item 07 - Meeting Agendas (CA State Board of Education)</dc:title>
  <dc:subject>Nutrition Guidelines for School Breakfast and Lunch—Adopt Proposed California Code of Regulations, Title 5 (5 CCR), Division 1, Chapter 15, Subchapter 1, Article 4, sections 15551, 15558, 15559, and 15560.</dc:subject>
  <dc:creator/>
  <cp:keywords/>
  <dc:description/>
  <cp:lastPrinted>2019-08-23T21:04:00Z</cp:lastPrinted>
  <dcterms:created xsi:type="dcterms:W3CDTF">2019-08-26T16:00:00Z</dcterms:created>
  <dcterms:modified xsi:type="dcterms:W3CDTF">2019-08-30T00:28:00Z</dcterms:modified>
  <cp:category/>
</cp:coreProperties>
</file>