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13449E" w:rsidRDefault="00D5115F" w:rsidP="00B723BE">
      <w:pPr>
        <w:rPr>
          <w:rFonts w:ascii="Arial" w:hAnsi="Arial" w:cs="Arial"/>
        </w:rPr>
      </w:pPr>
      <w:r w:rsidRPr="0013449E">
        <w:rPr>
          <w:rFonts w:ascii="Arial" w:hAnsi="Arial" w:cs="Arial"/>
          <w:noProof/>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13449E" w:rsidRDefault="00FC1FCE" w:rsidP="00B723BE">
      <w:pPr>
        <w:jc w:val="right"/>
        <w:rPr>
          <w:rFonts w:ascii="Arial" w:hAnsi="Arial" w:cs="Arial"/>
        </w:rPr>
      </w:pPr>
      <w:r w:rsidRPr="0013449E">
        <w:rPr>
          <w:rFonts w:ascii="Arial" w:hAnsi="Arial" w:cs="Arial"/>
        </w:rPr>
        <w:t>California Department of Education</w:t>
      </w:r>
    </w:p>
    <w:p w14:paraId="423227A1" w14:textId="77777777" w:rsidR="00B723BE" w:rsidRPr="0013449E" w:rsidRDefault="00FC1FCE" w:rsidP="00B723BE">
      <w:pPr>
        <w:jc w:val="right"/>
        <w:rPr>
          <w:rFonts w:ascii="Arial" w:hAnsi="Arial" w:cs="Arial"/>
        </w:rPr>
      </w:pPr>
      <w:r w:rsidRPr="0013449E">
        <w:rPr>
          <w:rFonts w:ascii="Arial" w:hAnsi="Arial" w:cs="Arial"/>
        </w:rPr>
        <w:t>Executive Office</w:t>
      </w:r>
    </w:p>
    <w:p w14:paraId="423227A2" w14:textId="77777777" w:rsidR="002B4B14" w:rsidRPr="0013449E" w:rsidRDefault="00692300" w:rsidP="00B723BE">
      <w:pPr>
        <w:jc w:val="right"/>
        <w:rPr>
          <w:rFonts w:ascii="Arial" w:hAnsi="Arial" w:cs="Arial"/>
        </w:rPr>
      </w:pPr>
      <w:r w:rsidRPr="0013449E">
        <w:rPr>
          <w:rFonts w:ascii="Arial" w:hAnsi="Arial" w:cs="Arial"/>
        </w:rPr>
        <w:t>SBE-00</w:t>
      </w:r>
      <w:r w:rsidR="000324AD" w:rsidRPr="0013449E">
        <w:rPr>
          <w:rFonts w:ascii="Arial" w:hAnsi="Arial" w:cs="Arial"/>
        </w:rPr>
        <w:t>3</w:t>
      </w:r>
      <w:r w:rsidRPr="0013449E">
        <w:rPr>
          <w:rFonts w:ascii="Arial" w:hAnsi="Arial" w:cs="Arial"/>
        </w:rPr>
        <w:t xml:space="preserve"> (REV. 1</w:t>
      </w:r>
      <w:r w:rsidR="00C27D57" w:rsidRPr="0013449E">
        <w:rPr>
          <w:rFonts w:ascii="Arial" w:hAnsi="Arial" w:cs="Arial"/>
        </w:rPr>
        <w:t>1</w:t>
      </w:r>
      <w:r w:rsidRPr="0013449E">
        <w:rPr>
          <w:rFonts w:ascii="Arial" w:hAnsi="Arial" w:cs="Arial"/>
        </w:rPr>
        <w:t>/2017</w:t>
      </w:r>
      <w:r w:rsidR="00FC1FCE" w:rsidRPr="0013449E">
        <w:rPr>
          <w:rFonts w:ascii="Arial" w:hAnsi="Arial" w:cs="Arial"/>
        </w:rPr>
        <w:t>)</w:t>
      </w:r>
    </w:p>
    <w:p w14:paraId="423227A3" w14:textId="5AE4A613" w:rsidR="00B723BE" w:rsidRPr="0013449E" w:rsidRDefault="00194663" w:rsidP="00B723BE">
      <w:pPr>
        <w:jc w:val="right"/>
        <w:rPr>
          <w:rFonts w:ascii="Arial" w:hAnsi="Arial" w:cs="Arial"/>
        </w:rPr>
      </w:pPr>
      <w:r w:rsidRPr="0013449E">
        <w:rPr>
          <w:rFonts w:ascii="Arial" w:hAnsi="Arial" w:cs="Arial"/>
        </w:rPr>
        <w:t>imb</w:t>
      </w:r>
      <w:r w:rsidR="00820B71" w:rsidRPr="0013449E">
        <w:rPr>
          <w:rFonts w:ascii="Arial" w:hAnsi="Arial" w:cs="Arial"/>
        </w:rPr>
        <w:t>-amard-mar</w:t>
      </w:r>
      <w:r w:rsidR="007070D7" w:rsidRPr="0013449E">
        <w:rPr>
          <w:rFonts w:ascii="Arial" w:hAnsi="Arial" w:cs="Arial"/>
        </w:rPr>
        <w:t>20</w:t>
      </w:r>
      <w:r w:rsidR="00820B71" w:rsidRPr="0013449E">
        <w:rPr>
          <w:rFonts w:ascii="Arial" w:hAnsi="Arial" w:cs="Arial"/>
        </w:rPr>
        <w:t>item0</w:t>
      </w:r>
      <w:r w:rsidR="005F24B0" w:rsidRPr="0013449E">
        <w:rPr>
          <w:rFonts w:ascii="Arial" w:hAnsi="Arial" w:cs="Arial"/>
        </w:rPr>
        <w:t>1</w:t>
      </w:r>
    </w:p>
    <w:p w14:paraId="423227A4" w14:textId="77777777" w:rsidR="00B723BE" w:rsidRPr="0013449E" w:rsidRDefault="00B723BE" w:rsidP="000A324A">
      <w:pPr>
        <w:keepNext/>
        <w:keepLines/>
        <w:spacing w:before="120" w:after="120"/>
        <w:jc w:val="center"/>
        <w:outlineLvl w:val="0"/>
        <w:rPr>
          <w:rFonts w:ascii="Arial" w:hAnsi="Arial" w:cs="Arial"/>
          <w:b/>
          <w:sz w:val="40"/>
        </w:rPr>
        <w:sectPr w:rsidR="00B723BE" w:rsidRPr="0013449E"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13449E" w:rsidRDefault="006E06C6" w:rsidP="000A324A">
      <w:pPr>
        <w:keepNext/>
        <w:keepLines/>
        <w:spacing w:before="120" w:after="120"/>
        <w:jc w:val="center"/>
        <w:outlineLvl w:val="0"/>
        <w:rPr>
          <w:rFonts w:ascii="Arial" w:hAnsi="Arial" w:cs="Arial"/>
          <w:b/>
          <w:sz w:val="40"/>
        </w:rPr>
        <w:sectPr w:rsidR="006E06C6" w:rsidRPr="0013449E" w:rsidSect="0091117B">
          <w:type w:val="continuous"/>
          <w:pgSz w:w="12240" w:h="15840"/>
          <w:pgMar w:top="720" w:right="1440" w:bottom="1440" w:left="1440" w:header="720" w:footer="720" w:gutter="0"/>
          <w:cols w:space="720"/>
          <w:docGrid w:linePitch="360"/>
        </w:sectPr>
      </w:pPr>
    </w:p>
    <w:p w14:paraId="423227A6" w14:textId="1AB5A9B2" w:rsidR="00FC1FCE" w:rsidRPr="0013449E" w:rsidRDefault="0091117B" w:rsidP="000A324A">
      <w:pPr>
        <w:keepNext/>
        <w:keepLines/>
        <w:spacing w:before="240" w:after="240"/>
        <w:jc w:val="center"/>
        <w:outlineLvl w:val="0"/>
        <w:rPr>
          <w:rFonts w:ascii="Arial" w:hAnsi="Arial" w:cs="Arial"/>
          <w:b/>
          <w:sz w:val="40"/>
        </w:rPr>
      </w:pPr>
      <w:r w:rsidRPr="0013449E">
        <w:rPr>
          <w:rStyle w:val="Heading1Char"/>
          <w:sz w:val="40"/>
          <w:szCs w:val="40"/>
        </w:rPr>
        <w:t>Californ</w:t>
      </w:r>
      <w:r w:rsidR="00693951" w:rsidRPr="0013449E">
        <w:rPr>
          <w:rStyle w:val="Heading1Char"/>
          <w:sz w:val="40"/>
          <w:szCs w:val="40"/>
        </w:rPr>
        <w:t>ia State Board of Education</w:t>
      </w:r>
      <w:r w:rsidR="00693951" w:rsidRPr="0013449E">
        <w:rPr>
          <w:rStyle w:val="Heading1Char"/>
          <w:sz w:val="40"/>
          <w:szCs w:val="40"/>
        </w:rPr>
        <w:br/>
      </w:r>
      <w:r w:rsidR="00820B71" w:rsidRPr="0013449E">
        <w:rPr>
          <w:rFonts w:ascii="Arial" w:hAnsi="Arial" w:cs="Arial"/>
          <w:b/>
          <w:sz w:val="40"/>
        </w:rPr>
        <w:t>March 20</w:t>
      </w:r>
      <w:r w:rsidR="007070D7" w:rsidRPr="0013449E">
        <w:rPr>
          <w:rFonts w:ascii="Arial" w:hAnsi="Arial" w:cs="Arial"/>
          <w:b/>
          <w:sz w:val="40"/>
        </w:rPr>
        <w:t>20</w:t>
      </w:r>
      <w:r w:rsidRPr="0013449E">
        <w:rPr>
          <w:rFonts w:ascii="Arial" w:hAnsi="Arial" w:cs="Arial"/>
          <w:b/>
          <w:sz w:val="40"/>
        </w:rPr>
        <w:t xml:space="preserve"> Agenda</w:t>
      </w:r>
      <w:r w:rsidR="00FC1FCE" w:rsidRPr="0013449E">
        <w:rPr>
          <w:rFonts w:ascii="Arial" w:hAnsi="Arial" w:cs="Arial"/>
          <w:b/>
          <w:sz w:val="40"/>
        </w:rPr>
        <w:br/>
        <w:t>Item</w:t>
      </w:r>
      <w:r w:rsidR="00692300" w:rsidRPr="0013449E">
        <w:rPr>
          <w:rFonts w:ascii="Arial" w:hAnsi="Arial" w:cs="Arial"/>
          <w:b/>
          <w:sz w:val="40"/>
        </w:rPr>
        <w:t xml:space="preserve"> #</w:t>
      </w:r>
      <w:r w:rsidR="00BD3F96" w:rsidRPr="0013449E">
        <w:rPr>
          <w:rFonts w:ascii="Arial" w:hAnsi="Arial" w:cs="Arial"/>
          <w:b/>
          <w:sz w:val="40"/>
        </w:rPr>
        <w:t>05</w:t>
      </w:r>
    </w:p>
    <w:p w14:paraId="423227A7" w14:textId="77777777" w:rsidR="00FC1FCE" w:rsidRPr="0013449E" w:rsidRDefault="00FC1FCE" w:rsidP="000A324A">
      <w:pPr>
        <w:pStyle w:val="Heading2"/>
        <w:spacing w:before="240" w:after="240"/>
        <w:rPr>
          <w:rFonts w:cs="Arial"/>
          <w:szCs w:val="36"/>
        </w:rPr>
      </w:pPr>
      <w:r w:rsidRPr="0013449E">
        <w:rPr>
          <w:rFonts w:cs="Arial"/>
          <w:szCs w:val="36"/>
        </w:rPr>
        <w:t>Subject</w:t>
      </w:r>
    </w:p>
    <w:p w14:paraId="423227A8" w14:textId="47640AC6" w:rsidR="00692300" w:rsidRPr="0013449E" w:rsidRDefault="0024780F" w:rsidP="00B73105">
      <w:pPr>
        <w:spacing w:after="240"/>
        <w:rPr>
          <w:rFonts w:ascii="Arial" w:hAnsi="Arial" w:cs="Arial"/>
        </w:rPr>
      </w:pPr>
      <w:r w:rsidRPr="0013449E">
        <w:rPr>
          <w:rFonts w:ascii="Arial" w:hAnsi="Arial" w:cs="Arial"/>
        </w:rPr>
        <w:t>Update on the Implementation of the</w:t>
      </w:r>
      <w:r w:rsidR="00820B71" w:rsidRPr="0013449E">
        <w:rPr>
          <w:rFonts w:ascii="Arial" w:hAnsi="Arial" w:cs="Arial"/>
        </w:rPr>
        <w:t xml:space="preserve"> Integrated Local, State, and Federal Accountability and Contin</w:t>
      </w:r>
      <w:r w:rsidR="000B369E" w:rsidRPr="0013449E">
        <w:rPr>
          <w:rFonts w:ascii="Arial" w:hAnsi="Arial" w:cs="Arial"/>
        </w:rPr>
        <w:t xml:space="preserve">uous Improvement System: </w:t>
      </w:r>
      <w:r w:rsidR="00820B71" w:rsidRPr="0013449E">
        <w:rPr>
          <w:rFonts w:ascii="Arial" w:hAnsi="Arial" w:cs="Arial"/>
        </w:rPr>
        <w:t xml:space="preserve">Update on the Continuing Development Work and Revisions </w:t>
      </w:r>
      <w:r w:rsidR="00DE31B0" w:rsidRPr="0013449E">
        <w:rPr>
          <w:rFonts w:ascii="Arial" w:hAnsi="Arial" w:cs="Arial"/>
        </w:rPr>
        <w:t>under</w:t>
      </w:r>
      <w:r w:rsidR="00820B71" w:rsidRPr="0013449E">
        <w:rPr>
          <w:rFonts w:ascii="Arial" w:hAnsi="Arial" w:cs="Arial"/>
        </w:rPr>
        <w:t xml:space="preserve"> Consideration for the 20</w:t>
      </w:r>
      <w:r w:rsidR="009D33CE" w:rsidRPr="0013449E">
        <w:rPr>
          <w:rFonts w:ascii="Arial" w:hAnsi="Arial" w:cs="Arial"/>
        </w:rPr>
        <w:t>20</w:t>
      </w:r>
      <w:r w:rsidR="00820B71" w:rsidRPr="0013449E">
        <w:rPr>
          <w:rFonts w:ascii="Arial" w:hAnsi="Arial" w:cs="Arial"/>
        </w:rPr>
        <w:t xml:space="preserve"> California School Dashboard.</w:t>
      </w:r>
    </w:p>
    <w:p w14:paraId="423227A9" w14:textId="77777777" w:rsidR="00FC1FCE" w:rsidRPr="0013449E" w:rsidRDefault="00FC1FCE" w:rsidP="00B73105">
      <w:pPr>
        <w:pStyle w:val="Heading2"/>
        <w:spacing w:before="0" w:after="240"/>
        <w:rPr>
          <w:rFonts w:cs="Arial"/>
          <w:szCs w:val="36"/>
        </w:rPr>
      </w:pPr>
      <w:r w:rsidRPr="0013449E">
        <w:rPr>
          <w:rFonts w:cs="Arial"/>
          <w:szCs w:val="36"/>
        </w:rPr>
        <w:t>Type of Action</w:t>
      </w:r>
    </w:p>
    <w:p w14:paraId="423227AA" w14:textId="0C6DAE46" w:rsidR="0091117B" w:rsidRPr="0013449E" w:rsidRDefault="00F21842" w:rsidP="00FD1D1C">
      <w:pPr>
        <w:spacing w:after="240"/>
        <w:rPr>
          <w:rFonts w:ascii="Arial" w:hAnsi="Arial" w:cs="Arial"/>
        </w:rPr>
      </w:pPr>
      <w:r w:rsidRPr="0013449E">
        <w:rPr>
          <w:rFonts w:ascii="Arial" w:hAnsi="Arial" w:cs="Arial"/>
        </w:rPr>
        <w:t xml:space="preserve">Action, </w:t>
      </w:r>
      <w:r w:rsidR="00820B71" w:rsidRPr="0013449E">
        <w:rPr>
          <w:rFonts w:ascii="Arial" w:hAnsi="Arial" w:cs="Arial"/>
        </w:rPr>
        <w:t>Information</w:t>
      </w:r>
    </w:p>
    <w:p w14:paraId="423227AB" w14:textId="77777777" w:rsidR="00FC1FCE" w:rsidRPr="0013449E" w:rsidRDefault="00FC1FCE" w:rsidP="00FD1D1C">
      <w:pPr>
        <w:pStyle w:val="Heading2"/>
        <w:spacing w:before="0" w:after="240"/>
        <w:rPr>
          <w:rFonts w:cs="Arial"/>
          <w:szCs w:val="36"/>
        </w:rPr>
      </w:pPr>
      <w:r w:rsidRPr="0013449E">
        <w:rPr>
          <w:rFonts w:cs="Arial"/>
          <w:szCs w:val="36"/>
        </w:rPr>
        <w:t>Summary of the Issue(s)</w:t>
      </w:r>
    </w:p>
    <w:p w14:paraId="2C0960C1" w14:textId="00517751" w:rsidR="00D533D6" w:rsidRPr="0013449E" w:rsidRDefault="00820B71" w:rsidP="00B04E03">
      <w:pPr>
        <w:spacing w:after="240"/>
        <w:rPr>
          <w:rFonts w:ascii="Arial" w:hAnsi="Arial" w:cs="Arial"/>
        </w:rPr>
      </w:pPr>
      <w:r w:rsidRPr="0013449E">
        <w:rPr>
          <w:rFonts w:ascii="Arial" w:hAnsi="Arial" w:cs="Arial"/>
        </w:rPr>
        <w:t>With the approval of a new accountability system in May 2016, the State Board of Education (SBE) established an annual review process of the California School Dashboard (Dashboard).</w:t>
      </w:r>
      <w:r w:rsidR="0048148B" w:rsidRPr="0013449E">
        <w:rPr>
          <w:rFonts w:ascii="Arial" w:hAnsi="Arial" w:cs="Arial"/>
        </w:rPr>
        <w:t xml:space="preserve"> </w:t>
      </w:r>
      <w:r w:rsidRPr="0013449E">
        <w:rPr>
          <w:rFonts w:ascii="Arial" w:hAnsi="Arial" w:cs="Arial"/>
        </w:rPr>
        <w:t xml:space="preserve">This process includes the review of state and local indicators and performance standards to consider necessary changes or improvements based on newly available data, recent research, and/or stakeholder feedback. </w:t>
      </w:r>
    </w:p>
    <w:p w14:paraId="7ED1A5A6" w14:textId="463BC19E" w:rsidR="00D533D6" w:rsidRPr="0013449E" w:rsidRDefault="00820B71" w:rsidP="00B04E03">
      <w:pPr>
        <w:spacing w:after="240"/>
        <w:rPr>
          <w:rFonts w:ascii="Arial" w:hAnsi="Arial" w:cs="Arial"/>
        </w:rPr>
      </w:pPr>
      <w:r w:rsidRPr="0013449E">
        <w:rPr>
          <w:rFonts w:ascii="Arial" w:hAnsi="Arial" w:cs="Arial"/>
        </w:rPr>
        <w:t>Under this process, the California Department of Education (CDE) includes state and local indicators that need revisions or updates in the work plan presented at each March SBE meeting. This process allows for a gradual and deliberate approach to improving the state and local indicators and incorporating changes prior to the annual release of the Dashboard</w:t>
      </w:r>
      <w:r w:rsidR="00393536" w:rsidRPr="0013449E">
        <w:rPr>
          <w:rFonts w:ascii="Arial" w:hAnsi="Arial" w:cs="Arial"/>
        </w:rPr>
        <w:t xml:space="preserve"> in December</w:t>
      </w:r>
      <w:r w:rsidRPr="0013449E">
        <w:rPr>
          <w:rFonts w:ascii="Arial" w:hAnsi="Arial" w:cs="Arial"/>
        </w:rPr>
        <w:t>.</w:t>
      </w:r>
    </w:p>
    <w:p w14:paraId="5FBDD188" w14:textId="26A4D51F" w:rsidR="0065351D" w:rsidRPr="0013449E" w:rsidRDefault="00EC43E0" w:rsidP="00FD1D1C">
      <w:pPr>
        <w:spacing w:after="240"/>
        <w:rPr>
          <w:rFonts w:ascii="Arial" w:hAnsi="Arial" w:cs="Arial"/>
        </w:rPr>
      </w:pPr>
      <w:r w:rsidRPr="0013449E">
        <w:rPr>
          <w:rFonts w:ascii="Arial" w:hAnsi="Arial" w:cs="Arial"/>
        </w:rPr>
        <w:t>This item</w:t>
      </w:r>
      <w:r w:rsidR="00CD0A29" w:rsidRPr="0013449E">
        <w:rPr>
          <w:rFonts w:ascii="Arial" w:hAnsi="Arial" w:cs="Arial"/>
        </w:rPr>
        <w:t xml:space="preserve"> </w:t>
      </w:r>
      <w:r w:rsidR="00C97F1F" w:rsidRPr="0013449E">
        <w:rPr>
          <w:rFonts w:ascii="Arial" w:hAnsi="Arial" w:cs="Arial"/>
        </w:rPr>
        <w:t>presents</w:t>
      </w:r>
      <w:r w:rsidRPr="0013449E">
        <w:rPr>
          <w:rFonts w:ascii="Arial" w:hAnsi="Arial" w:cs="Arial"/>
        </w:rPr>
        <w:t xml:space="preserve"> activities and </w:t>
      </w:r>
      <w:r w:rsidR="00C97F1F" w:rsidRPr="0013449E">
        <w:rPr>
          <w:rFonts w:ascii="Arial" w:hAnsi="Arial" w:cs="Arial"/>
        </w:rPr>
        <w:t xml:space="preserve">proposed changes </w:t>
      </w:r>
      <w:r w:rsidRPr="0013449E">
        <w:rPr>
          <w:rFonts w:ascii="Arial" w:hAnsi="Arial" w:cs="Arial"/>
        </w:rPr>
        <w:t>for the 20</w:t>
      </w:r>
      <w:r w:rsidR="009D33CE" w:rsidRPr="0013449E">
        <w:rPr>
          <w:rFonts w:ascii="Arial" w:hAnsi="Arial" w:cs="Arial"/>
        </w:rPr>
        <w:t>20</w:t>
      </w:r>
      <w:r w:rsidRPr="0013449E">
        <w:rPr>
          <w:rFonts w:ascii="Arial" w:hAnsi="Arial" w:cs="Arial"/>
        </w:rPr>
        <w:t xml:space="preserve"> Dashboard</w:t>
      </w:r>
      <w:r w:rsidR="0065351D" w:rsidRPr="0013449E">
        <w:rPr>
          <w:rFonts w:ascii="Arial" w:hAnsi="Arial" w:cs="Arial"/>
        </w:rPr>
        <w:t>, including:</w:t>
      </w:r>
    </w:p>
    <w:p w14:paraId="6BACF28E" w14:textId="09AD172A" w:rsidR="0065351D" w:rsidRPr="0013449E" w:rsidRDefault="0065351D" w:rsidP="00BD3F96">
      <w:pPr>
        <w:pStyle w:val="ListParagraph"/>
        <w:numPr>
          <w:ilvl w:val="0"/>
          <w:numId w:val="7"/>
        </w:numPr>
        <w:spacing w:after="240"/>
        <w:contextualSpacing w:val="0"/>
        <w:rPr>
          <w:rFonts w:ascii="Arial" w:hAnsi="Arial" w:cs="Arial"/>
        </w:rPr>
      </w:pPr>
      <w:r w:rsidRPr="0013449E">
        <w:rPr>
          <w:rFonts w:ascii="Arial" w:hAnsi="Arial" w:cs="Arial"/>
        </w:rPr>
        <w:t xml:space="preserve">Inclusion of a Student Growth Model </w:t>
      </w:r>
    </w:p>
    <w:p w14:paraId="468C55DC" w14:textId="6E6D2F44" w:rsidR="0065351D" w:rsidRPr="0013449E" w:rsidRDefault="0065351D" w:rsidP="00BD3F96">
      <w:pPr>
        <w:pStyle w:val="ListParagraph"/>
        <w:numPr>
          <w:ilvl w:val="0"/>
          <w:numId w:val="7"/>
        </w:numPr>
        <w:spacing w:after="240"/>
        <w:contextualSpacing w:val="0"/>
        <w:rPr>
          <w:rFonts w:ascii="Arial" w:hAnsi="Arial" w:cs="Arial"/>
        </w:rPr>
      </w:pPr>
      <w:r w:rsidRPr="0013449E">
        <w:rPr>
          <w:rFonts w:ascii="Arial" w:hAnsi="Arial" w:cs="Arial"/>
        </w:rPr>
        <w:t>Addition of new career measures in the College/Career Indicator (CCI)</w:t>
      </w:r>
    </w:p>
    <w:p w14:paraId="0399120F" w14:textId="794F3964" w:rsidR="00E344BB" w:rsidRPr="0013449E" w:rsidRDefault="0065351D" w:rsidP="00BD3F96">
      <w:pPr>
        <w:pStyle w:val="ListParagraph"/>
        <w:numPr>
          <w:ilvl w:val="0"/>
          <w:numId w:val="7"/>
        </w:numPr>
        <w:spacing w:after="240"/>
        <w:contextualSpacing w:val="0"/>
        <w:rPr>
          <w:rFonts w:ascii="Arial" w:hAnsi="Arial" w:cs="Arial"/>
        </w:rPr>
      </w:pPr>
      <w:r w:rsidRPr="0013449E">
        <w:rPr>
          <w:rFonts w:ascii="Arial" w:hAnsi="Arial" w:cs="Arial"/>
        </w:rPr>
        <w:t xml:space="preserve">The application of a new methodology </w:t>
      </w:r>
      <w:r w:rsidR="00E344BB" w:rsidRPr="0013449E">
        <w:rPr>
          <w:rFonts w:ascii="Arial" w:hAnsi="Arial" w:cs="Arial"/>
        </w:rPr>
        <w:t>to determine the performance levels of state indicators in order to stabilize change over time</w:t>
      </w:r>
    </w:p>
    <w:p w14:paraId="07E7D43C" w14:textId="5A098768" w:rsidR="00BE4F04" w:rsidRPr="0013449E" w:rsidRDefault="00BE4F04" w:rsidP="00BD3F96">
      <w:pPr>
        <w:pStyle w:val="ListParagraph"/>
        <w:numPr>
          <w:ilvl w:val="0"/>
          <w:numId w:val="7"/>
        </w:numPr>
        <w:spacing w:after="240"/>
        <w:contextualSpacing w:val="0"/>
        <w:rPr>
          <w:rFonts w:ascii="Arial" w:hAnsi="Arial" w:cs="Arial"/>
        </w:rPr>
      </w:pPr>
      <w:r w:rsidRPr="0013449E">
        <w:rPr>
          <w:rFonts w:ascii="Arial" w:hAnsi="Arial" w:cs="Arial"/>
        </w:rPr>
        <w:t>Inclusion of Change and Color for the English Learner Progress Indicator (ELPI)</w:t>
      </w:r>
    </w:p>
    <w:p w14:paraId="77EEAA6F" w14:textId="27F10476" w:rsidR="001B3F9C" w:rsidRPr="0013449E" w:rsidRDefault="002F0451" w:rsidP="00BD3F96">
      <w:pPr>
        <w:pStyle w:val="ListParagraph"/>
        <w:spacing w:afterLines="240" w:after="576"/>
        <w:ind w:left="0"/>
        <w:contextualSpacing w:val="0"/>
        <w:rPr>
          <w:rFonts w:ascii="Arial" w:hAnsi="Arial" w:cs="Arial"/>
        </w:rPr>
      </w:pPr>
      <w:r w:rsidRPr="0013449E">
        <w:rPr>
          <w:rFonts w:ascii="Arial" w:hAnsi="Arial" w:cs="Arial"/>
        </w:rPr>
        <w:t xml:space="preserve">In addition, </w:t>
      </w:r>
      <w:r w:rsidR="007C72D4" w:rsidRPr="0013449E">
        <w:rPr>
          <w:rFonts w:ascii="Arial" w:hAnsi="Arial" w:cs="Arial"/>
        </w:rPr>
        <w:t>work will begin this spring to incorporate additional metrics into future Dashboards</w:t>
      </w:r>
      <w:r w:rsidR="000654DF" w:rsidRPr="0013449E">
        <w:rPr>
          <w:rFonts w:ascii="Arial" w:hAnsi="Arial" w:cs="Arial"/>
        </w:rPr>
        <w:t>. Specifically, CDE is reviewing:</w:t>
      </w:r>
    </w:p>
    <w:p w14:paraId="799A5132" w14:textId="68FB4A93" w:rsidR="000654DF" w:rsidRPr="0013449E" w:rsidRDefault="0012548D" w:rsidP="00BD3F96">
      <w:pPr>
        <w:pStyle w:val="ListParagraph"/>
        <w:numPr>
          <w:ilvl w:val="0"/>
          <w:numId w:val="27"/>
        </w:numPr>
        <w:spacing w:afterLines="240" w:after="576"/>
        <w:contextualSpacing w:val="0"/>
        <w:rPr>
          <w:rFonts w:ascii="Arial" w:eastAsiaTheme="majorEastAsia" w:hAnsi="Arial" w:cs="Arial"/>
        </w:rPr>
      </w:pPr>
      <w:r w:rsidRPr="0013449E">
        <w:rPr>
          <w:rFonts w:ascii="Arial" w:eastAsiaTheme="majorEastAsia" w:hAnsi="Arial" w:cs="Arial"/>
        </w:rPr>
        <w:t>The</w:t>
      </w:r>
      <w:r w:rsidR="001B3F9C" w:rsidRPr="0013449E">
        <w:rPr>
          <w:rFonts w:ascii="Arial" w:eastAsiaTheme="majorEastAsia" w:hAnsi="Arial" w:cs="Arial"/>
        </w:rPr>
        <w:t xml:space="preserve"> i</w:t>
      </w:r>
      <w:r w:rsidR="000654DF" w:rsidRPr="0013449E">
        <w:rPr>
          <w:rFonts w:ascii="Arial" w:eastAsiaTheme="majorEastAsia" w:hAnsi="Arial" w:cs="Arial"/>
        </w:rPr>
        <w:t>nclusion of additional career measures in the CCI</w:t>
      </w:r>
    </w:p>
    <w:p w14:paraId="3029EB38" w14:textId="6143E354" w:rsidR="000654DF" w:rsidRPr="0013449E" w:rsidRDefault="001B3F9C" w:rsidP="00BD3F96">
      <w:pPr>
        <w:pStyle w:val="ListParagraph"/>
        <w:numPr>
          <w:ilvl w:val="0"/>
          <w:numId w:val="27"/>
        </w:numPr>
        <w:spacing w:afterLines="240" w:after="576"/>
        <w:contextualSpacing w:val="0"/>
        <w:rPr>
          <w:rFonts w:ascii="Arial" w:eastAsiaTheme="majorEastAsia" w:hAnsi="Arial" w:cs="Arial"/>
        </w:rPr>
      </w:pPr>
      <w:r w:rsidRPr="0013449E">
        <w:rPr>
          <w:rFonts w:ascii="Arial" w:eastAsiaTheme="majorEastAsia" w:hAnsi="Arial" w:cs="Arial"/>
        </w:rPr>
        <w:t>Incorporating</w:t>
      </w:r>
      <w:r w:rsidR="000654DF" w:rsidRPr="0013449E">
        <w:rPr>
          <w:rFonts w:ascii="Arial" w:eastAsiaTheme="majorEastAsia" w:hAnsi="Arial" w:cs="Arial"/>
        </w:rPr>
        <w:t xml:space="preserve"> </w:t>
      </w:r>
      <w:r w:rsidRPr="0013449E">
        <w:rPr>
          <w:rFonts w:ascii="Arial" w:eastAsiaTheme="majorEastAsia" w:hAnsi="Arial" w:cs="Arial"/>
        </w:rPr>
        <w:t>the</w:t>
      </w:r>
      <w:r w:rsidR="000654DF" w:rsidRPr="0013449E">
        <w:rPr>
          <w:rFonts w:ascii="Arial" w:eastAsiaTheme="majorEastAsia" w:hAnsi="Arial" w:cs="Arial"/>
        </w:rPr>
        <w:t xml:space="preserve"> results from the </w:t>
      </w:r>
      <w:r w:rsidR="000654DF" w:rsidRPr="0013449E">
        <w:rPr>
          <w:rFonts w:ascii="Arial" w:hAnsi="Arial" w:cs="Arial"/>
          <w:color w:val="000000"/>
          <w:lang w:val="en"/>
        </w:rPr>
        <w:t>California Science Test (CAST)</w:t>
      </w:r>
    </w:p>
    <w:p w14:paraId="6EFFE064" w14:textId="01CB97EB" w:rsidR="00D469A9" w:rsidRPr="0013449E" w:rsidRDefault="00393536" w:rsidP="00BD3F96">
      <w:pPr>
        <w:pStyle w:val="ListParagraph"/>
        <w:spacing w:afterLines="240" w:after="576"/>
        <w:ind w:left="0"/>
        <w:contextualSpacing w:val="0"/>
        <w:rPr>
          <w:rFonts w:ascii="Arial" w:hAnsi="Arial" w:cs="Arial"/>
        </w:rPr>
      </w:pPr>
      <w:r w:rsidRPr="0013449E">
        <w:rPr>
          <w:rFonts w:ascii="Arial" w:hAnsi="Arial" w:cs="Arial"/>
        </w:rPr>
        <w:t xml:space="preserve">While </w:t>
      </w:r>
      <w:r w:rsidR="007C72D4" w:rsidRPr="0013449E">
        <w:rPr>
          <w:rFonts w:ascii="Arial" w:hAnsi="Arial" w:cs="Arial"/>
        </w:rPr>
        <w:t xml:space="preserve">no changes to the local indicators </w:t>
      </w:r>
      <w:r w:rsidRPr="0013449E">
        <w:rPr>
          <w:rFonts w:ascii="Arial" w:hAnsi="Arial" w:cs="Arial"/>
        </w:rPr>
        <w:t>are</w:t>
      </w:r>
      <w:r w:rsidR="007C72D4" w:rsidRPr="0013449E">
        <w:rPr>
          <w:rFonts w:ascii="Arial" w:hAnsi="Arial" w:cs="Arial"/>
        </w:rPr>
        <w:t xml:space="preserve"> proposed in this item</w:t>
      </w:r>
      <w:r w:rsidRPr="0013449E">
        <w:rPr>
          <w:rFonts w:ascii="Arial" w:hAnsi="Arial" w:cs="Arial"/>
        </w:rPr>
        <w:t>, t</w:t>
      </w:r>
      <w:r w:rsidR="007C72D4" w:rsidRPr="0013449E">
        <w:rPr>
          <w:rFonts w:ascii="Arial" w:hAnsi="Arial" w:cs="Arial"/>
        </w:rPr>
        <w:t>he 2020–</w:t>
      </w:r>
      <w:r w:rsidR="00D469A9" w:rsidRPr="0013449E">
        <w:rPr>
          <w:rFonts w:ascii="Arial" w:hAnsi="Arial" w:cs="Arial"/>
        </w:rPr>
        <w:t xml:space="preserve">21 </w:t>
      </w:r>
      <w:r w:rsidR="002F1159" w:rsidRPr="0013449E">
        <w:rPr>
          <w:rFonts w:ascii="Arial" w:hAnsi="Arial" w:cs="Arial"/>
        </w:rPr>
        <w:t xml:space="preserve">proposed </w:t>
      </w:r>
      <w:r w:rsidR="00D469A9" w:rsidRPr="0013449E">
        <w:rPr>
          <w:rFonts w:ascii="Arial" w:hAnsi="Arial" w:cs="Arial"/>
        </w:rPr>
        <w:t xml:space="preserve">budget </w:t>
      </w:r>
      <w:r w:rsidR="002F1159" w:rsidRPr="0013449E">
        <w:rPr>
          <w:rFonts w:ascii="Arial" w:hAnsi="Arial" w:cs="Arial"/>
        </w:rPr>
        <w:t xml:space="preserve">would </w:t>
      </w:r>
      <w:r w:rsidR="00D469A9" w:rsidRPr="0013449E">
        <w:rPr>
          <w:rFonts w:ascii="Arial" w:hAnsi="Arial" w:cs="Arial"/>
        </w:rPr>
        <w:t>allocate $150,000 to</w:t>
      </w:r>
      <w:r w:rsidR="002346AD" w:rsidRPr="0013449E">
        <w:rPr>
          <w:rFonts w:ascii="Arial" w:hAnsi="Arial" w:cs="Arial"/>
        </w:rPr>
        <w:t xml:space="preserve"> convene a </w:t>
      </w:r>
      <w:r w:rsidRPr="0013449E">
        <w:rPr>
          <w:rFonts w:ascii="Arial" w:hAnsi="Arial" w:cs="Arial"/>
        </w:rPr>
        <w:t>workgroup to further develop school climate measures as follows</w:t>
      </w:r>
      <w:r w:rsidR="006040FC" w:rsidRPr="0013449E">
        <w:rPr>
          <w:rFonts w:ascii="Arial" w:hAnsi="Arial" w:cs="Arial"/>
        </w:rPr>
        <w:t>:</w:t>
      </w:r>
    </w:p>
    <w:p w14:paraId="382128CE" w14:textId="79C55A92" w:rsidR="00D469A9" w:rsidRPr="0013449E" w:rsidRDefault="00D469A9" w:rsidP="00BD3F96">
      <w:pPr>
        <w:pStyle w:val="ListParagraph"/>
        <w:numPr>
          <w:ilvl w:val="0"/>
          <w:numId w:val="36"/>
        </w:numPr>
        <w:spacing w:afterLines="240" w:after="576"/>
        <w:contextualSpacing w:val="0"/>
        <w:rPr>
          <w:rFonts w:ascii="Arial" w:hAnsi="Arial" w:cs="Arial"/>
        </w:rPr>
      </w:pPr>
      <w:r w:rsidRPr="0013449E">
        <w:rPr>
          <w:rFonts w:ascii="Arial" w:hAnsi="Arial" w:cs="Arial"/>
        </w:rPr>
        <w:t>Support the identification of standardized items for scho</w:t>
      </w:r>
      <w:r w:rsidR="00393536" w:rsidRPr="0013449E">
        <w:rPr>
          <w:rFonts w:ascii="Arial" w:hAnsi="Arial" w:cs="Arial"/>
        </w:rPr>
        <w:t>ol climate surveys for students.</w:t>
      </w:r>
    </w:p>
    <w:p w14:paraId="6B2742FF" w14:textId="46CF2B55" w:rsidR="00D469A9" w:rsidRPr="0013449E" w:rsidRDefault="00D469A9" w:rsidP="00BD3F96">
      <w:pPr>
        <w:pStyle w:val="ListParagraph"/>
        <w:numPr>
          <w:ilvl w:val="0"/>
          <w:numId w:val="36"/>
        </w:numPr>
        <w:spacing w:afterLines="240" w:after="576"/>
        <w:contextualSpacing w:val="0"/>
        <w:rPr>
          <w:rFonts w:ascii="Arial" w:hAnsi="Arial" w:cs="Arial"/>
        </w:rPr>
      </w:pPr>
      <w:r w:rsidRPr="0013449E">
        <w:rPr>
          <w:rFonts w:ascii="Arial" w:hAnsi="Arial" w:cs="Arial"/>
        </w:rPr>
        <w:t>Evaluate the feasibility of developing standardized items for surveys of parents, teachers</w:t>
      </w:r>
      <w:r w:rsidR="00963C77" w:rsidRPr="0013449E">
        <w:rPr>
          <w:rFonts w:ascii="Arial" w:hAnsi="Arial" w:cs="Arial"/>
        </w:rPr>
        <w:t>,</w:t>
      </w:r>
      <w:r w:rsidRPr="0013449E">
        <w:rPr>
          <w:rFonts w:ascii="Arial" w:hAnsi="Arial" w:cs="Arial"/>
        </w:rPr>
        <w:t xml:space="preserve"> and staff</w:t>
      </w:r>
      <w:r w:rsidR="00393536" w:rsidRPr="0013449E">
        <w:rPr>
          <w:rFonts w:ascii="Arial" w:hAnsi="Arial" w:cs="Arial"/>
        </w:rPr>
        <w:t>.</w:t>
      </w:r>
    </w:p>
    <w:p w14:paraId="5C421A82" w14:textId="427D8029" w:rsidR="00D469A9" w:rsidRPr="0013449E" w:rsidRDefault="00D469A9" w:rsidP="00BD3F96">
      <w:pPr>
        <w:pStyle w:val="ListParagraph"/>
        <w:numPr>
          <w:ilvl w:val="0"/>
          <w:numId w:val="36"/>
        </w:numPr>
        <w:spacing w:after="240"/>
        <w:contextualSpacing w:val="0"/>
        <w:rPr>
          <w:rFonts w:ascii="Arial" w:hAnsi="Arial" w:cs="Arial"/>
        </w:rPr>
      </w:pPr>
      <w:r w:rsidRPr="0013449E">
        <w:rPr>
          <w:rFonts w:ascii="Arial" w:hAnsi="Arial" w:cs="Arial"/>
        </w:rPr>
        <w:t>Assess how standardized survey items and other data could strengthen local indicators</w:t>
      </w:r>
      <w:r w:rsidR="00393536" w:rsidRPr="0013449E">
        <w:rPr>
          <w:rFonts w:ascii="Arial" w:hAnsi="Arial" w:cs="Arial"/>
        </w:rPr>
        <w:t>.</w:t>
      </w:r>
    </w:p>
    <w:p w14:paraId="014F2E0A" w14:textId="438FFDB2" w:rsidR="00EC43E0" w:rsidRPr="0013449E" w:rsidRDefault="002F0451" w:rsidP="00BD3F96">
      <w:pPr>
        <w:pStyle w:val="ListParagraph"/>
        <w:spacing w:afterLines="200" w:after="480"/>
        <w:ind w:left="0"/>
        <w:contextualSpacing w:val="0"/>
        <w:rPr>
          <w:rFonts w:ascii="Arial" w:hAnsi="Arial" w:cs="Arial"/>
        </w:rPr>
      </w:pPr>
      <w:r w:rsidRPr="0013449E">
        <w:rPr>
          <w:rFonts w:ascii="Arial" w:hAnsi="Arial" w:cs="Arial"/>
        </w:rPr>
        <w:t>Fi</w:t>
      </w:r>
      <w:r w:rsidR="00BE4F04" w:rsidRPr="0013449E">
        <w:rPr>
          <w:rFonts w:ascii="Arial" w:hAnsi="Arial" w:cs="Arial"/>
        </w:rPr>
        <w:t>nally, Attachment 3</w:t>
      </w:r>
      <w:r w:rsidR="00E344BB" w:rsidRPr="0013449E">
        <w:rPr>
          <w:rFonts w:ascii="Arial" w:hAnsi="Arial" w:cs="Arial"/>
        </w:rPr>
        <w:t xml:space="preserve"> provides an </w:t>
      </w:r>
      <w:r w:rsidR="00EC43E0" w:rsidRPr="0013449E">
        <w:rPr>
          <w:rFonts w:ascii="Arial" w:hAnsi="Arial" w:cs="Arial"/>
        </w:rPr>
        <w:t>update on the outreach activities completed on the Dashboard.</w:t>
      </w:r>
    </w:p>
    <w:p w14:paraId="423227AD" w14:textId="77777777" w:rsidR="003E4DF7" w:rsidRPr="0013449E" w:rsidRDefault="003E4DF7" w:rsidP="00FD1D1C">
      <w:pPr>
        <w:pStyle w:val="Heading2"/>
        <w:spacing w:before="0" w:after="240"/>
        <w:rPr>
          <w:rFonts w:cs="Arial"/>
          <w:szCs w:val="36"/>
        </w:rPr>
      </w:pPr>
      <w:r w:rsidRPr="0013449E">
        <w:rPr>
          <w:rFonts w:cs="Arial"/>
          <w:szCs w:val="36"/>
        </w:rPr>
        <w:t>Recommendation</w:t>
      </w:r>
    </w:p>
    <w:p w14:paraId="423227AE" w14:textId="7F069F8D" w:rsidR="003E4DF7" w:rsidRPr="0013449E" w:rsidRDefault="009D33CE" w:rsidP="00BD3F96">
      <w:pPr>
        <w:spacing w:after="480"/>
        <w:rPr>
          <w:rFonts w:ascii="Arial" w:hAnsi="Arial" w:cs="Arial"/>
        </w:rPr>
      </w:pPr>
      <w:r w:rsidRPr="0013449E">
        <w:rPr>
          <w:rFonts w:ascii="Arial" w:hAnsi="Arial" w:cs="Arial"/>
        </w:rPr>
        <w:t>T</w:t>
      </w:r>
      <w:r w:rsidR="00EC43E0" w:rsidRPr="0013449E">
        <w:rPr>
          <w:rFonts w:ascii="Arial" w:hAnsi="Arial" w:cs="Arial"/>
        </w:rPr>
        <w:t>he CDE recommends that the SBE</w:t>
      </w:r>
      <w:r w:rsidR="00820B71" w:rsidRPr="0013449E">
        <w:rPr>
          <w:rFonts w:ascii="Arial" w:hAnsi="Arial" w:cs="Arial"/>
        </w:rPr>
        <w:t xml:space="preserve"> provide guidance on </w:t>
      </w:r>
      <w:r w:rsidR="00086154" w:rsidRPr="0013449E">
        <w:rPr>
          <w:rFonts w:ascii="Arial" w:hAnsi="Arial" w:cs="Arial"/>
        </w:rPr>
        <w:t xml:space="preserve">the </w:t>
      </w:r>
      <w:r w:rsidRPr="0013449E">
        <w:rPr>
          <w:rFonts w:ascii="Arial" w:hAnsi="Arial" w:cs="Arial"/>
        </w:rPr>
        <w:t xml:space="preserve">revisions under consideration for the 2020 Dashboard </w:t>
      </w:r>
      <w:r w:rsidR="00820B71" w:rsidRPr="0013449E">
        <w:rPr>
          <w:rFonts w:ascii="Arial" w:hAnsi="Arial" w:cs="Arial"/>
        </w:rPr>
        <w:t>and take additional action as deemed necessary and appropriate.</w:t>
      </w:r>
    </w:p>
    <w:p w14:paraId="293C3628" w14:textId="05F65DF3" w:rsidR="00C97F1F" w:rsidRPr="0013449E" w:rsidRDefault="003E4DF7" w:rsidP="00C97F1F">
      <w:pPr>
        <w:pStyle w:val="Heading2"/>
        <w:spacing w:before="0" w:after="240"/>
        <w:rPr>
          <w:rFonts w:cs="Arial"/>
          <w:szCs w:val="36"/>
        </w:rPr>
      </w:pPr>
      <w:r w:rsidRPr="0013449E">
        <w:rPr>
          <w:rFonts w:cs="Arial"/>
          <w:szCs w:val="36"/>
        </w:rPr>
        <w:t>Brief History of Key Issues</w:t>
      </w:r>
    </w:p>
    <w:p w14:paraId="3B693048" w14:textId="77777777" w:rsidR="009D33CE" w:rsidRPr="0013449E" w:rsidRDefault="009D33CE" w:rsidP="00B73105">
      <w:pPr>
        <w:pStyle w:val="Heading3"/>
        <w:spacing w:before="0" w:after="240"/>
        <w:rPr>
          <w:rFonts w:ascii="Arial" w:hAnsi="Arial" w:cs="Arial"/>
          <w:sz w:val="32"/>
          <w:szCs w:val="32"/>
        </w:rPr>
      </w:pPr>
      <w:r w:rsidRPr="0013449E">
        <w:rPr>
          <w:rFonts w:ascii="Arial" w:hAnsi="Arial" w:cs="Arial"/>
          <w:sz w:val="32"/>
          <w:szCs w:val="32"/>
        </w:rPr>
        <w:t>Student Growth Model</w:t>
      </w:r>
    </w:p>
    <w:p w14:paraId="41AB0AE1" w14:textId="4A60C50E" w:rsidR="00005E40" w:rsidRPr="0013449E" w:rsidRDefault="00005E40" w:rsidP="00005E40">
      <w:pPr>
        <w:spacing w:after="240"/>
        <w:rPr>
          <w:rFonts w:ascii="Arial" w:hAnsi="Arial" w:cs="Arial"/>
        </w:rPr>
      </w:pPr>
      <w:r w:rsidRPr="0013449E">
        <w:rPr>
          <w:rFonts w:ascii="Arial" w:hAnsi="Arial" w:cs="Arial"/>
        </w:rPr>
        <w:t xml:space="preserve">Since March of 2015, when the SBE began work on the development and implementation of a new integrated system, the SBE has expressed an interest in the inclusion of a growth model. At its January 2016 SBE meeting, the SBE requested that the CDE provide information on the options for a student-level growth model. The CDE has </w:t>
      </w:r>
      <w:r w:rsidR="00CB5345" w:rsidRPr="0013449E">
        <w:rPr>
          <w:rFonts w:ascii="Arial" w:hAnsi="Arial" w:cs="Arial"/>
        </w:rPr>
        <w:t>engaged</w:t>
      </w:r>
      <w:r w:rsidRPr="0013449E">
        <w:rPr>
          <w:rFonts w:ascii="Arial" w:hAnsi="Arial" w:cs="Arial"/>
        </w:rPr>
        <w:t xml:space="preserve"> the Educational Testing Services (ETS) to assist with this work. ETS conducted simulations and an</w:t>
      </w:r>
      <w:r w:rsidR="0041513C" w:rsidRPr="0013449E">
        <w:rPr>
          <w:rFonts w:ascii="Arial" w:hAnsi="Arial" w:cs="Arial"/>
        </w:rPr>
        <w:t>alyses on three growth models:</w:t>
      </w:r>
    </w:p>
    <w:p w14:paraId="3E8C44B8" w14:textId="3966B50B" w:rsidR="00005E40" w:rsidRPr="0013449E" w:rsidRDefault="00005E40" w:rsidP="00005E40">
      <w:pPr>
        <w:widowControl w:val="0"/>
        <w:spacing w:after="240"/>
        <w:ind w:left="720" w:hanging="360"/>
        <w:rPr>
          <w:rFonts w:ascii="Arial" w:hAnsi="Arial" w:cs="Arial"/>
        </w:rPr>
      </w:pPr>
      <w:r w:rsidRPr="0013449E">
        <w:rPr>
          <w:rFonts w:ascii="Arial" w:hAnsi="Arial" w:cs="Arial"/>
        </w:rPr>
        <w:t>(1) “Change-in-distance-to-met” measures absolute growth of each student from the prior year to the current year using Distance from Level 3 as the measurement threshold.</w:t>
      </w:r>
    </w:p>
    <w:p w14:paraId="60B7B9C9" w14:textId="11DF5772" w:rsidR="00005E40" w:rsidRPr="0013449E" w:rsidRDefault="00005E40" w:rsidP="00BD3F96">
      <w:pPr>
        <w:pStyle w:val="ListParagraph"/>
        <w:numPr>
          <w:ilvl w:val="0"/>
          <w:numId w:val="34"/>
        </w:numPr>
        <w:spacing w:after="240"/>
        <w:contextualSpacing w:val="0"/>
        <w:rPr>
          <w:rFonts w:ascii="Arial" w:hAnsi="Arial" w:cs="Arial"/>
        </w:rPr>
      </w:pPr>
      <w:r w:rsidRPr="0013449E">
        <w:rPr>
          <w:rFonts w:ascii="Arial" w:hAnsi="Arial" w:cs="Arial"/>
        </w:rPr>
        <w:lastRenderedPageBreak/>
        <w:t>“Conditional percentile rank of the gain” ranks the growth of students who are grouped together, as a result of having the same prior year test scores, in the same subject and grade.</w:t>
      </w:r>
    </w:p>
    <w:p w14:paraId="035F4085" w14:textId="77777777" w:rsidR="00005E40" w:rsidRPr="0013449E" w:rsidRDefault="00005E40" w:rsidP="00005E40">
      <w:pPr>
        <w:pStyle w:val="ListParagraph"/>
        <w:numPr>
          <w:ilvl w:val="0"/>
          <w:numId w:val="34"/>
        </w:numPr>
        <w:spacing w:after="240"/>
        <w:rPr>
          <w:rFonts w:ascii="Arial" w:hAnsi="Arial" w:cs="Arial"/>
        </w:rPr>
      </w:pPr>
      <w:r w:rsidRPr="0013449E">
        <w:rPr>
          <w:rFonts w:ascii="Arial" w:hAnsi="Arial" w:cs="Arial"/>
        </w:rPr>
        <w:t>“Residual gain” is the difference between a student’s predicted test score and actual test score. Note: The predicted test score is based on both prior English Language Arts/Literature (ELA) and mathematics test scores, as well as the scores of all other students in the same grade.</w:t>
      </w:r>
    </w:p>
    <w:p w14:paraId="6D285754" w14:textId="3ACCEC13" w:rsidR="009375CD" w:rsidRPr="0013449E" w:rsidRDefault="00005E40" w:rsidP="00BD3F96">
      <w:pPr>
        <w:spacing w:before="240" w:after="480"/>
        <w:rPr>
          <w:rFonts w:ascii="Arial" w:hAnsi="Arial" w:cs="Arial"/>
          <w:color w:val="000000"/>
        </w:rPr>
      </w:pPr>
      <w:r w:rsidRPr="0013449E">
        <w:rPr>
          <w:rFonts w:ascii="Arial" w:hAnsi="Arial" w:cs="Arial"/>
        </w:rPr>
        <w:t xml:space="preserve">The SBE directed the CDE to further explore the Residual Gain model, and the CDE has </w:t>
      </w:r>
      <w:r w:rsidR="006F6A03" w:rsidRPr="0013449E">
        <w:rPr>
          <w:rFonts w:ascii="Arial" w:hAnsi="Arial" w:cs="Arial"/>
          <w:color w:val="000000"/>
        </w:rPr>
        <w:t xml:space="preserve">engaged the California Comprehensive Center (CCC) to facilitate a stakeholder process on the future direction of this work. </w:t>
      </w:r>
      <w:r w:rsidR="006942EC" w:rsidRPr="0013449E">
        <w:rPr>
          <w:rFonts w:ascii="Arial" w:hAnsi="Arial" w:cs="Arial"/>
          <w:color w:val="000000"/>
        </w:rPr>
        <w:t xml:space="preserve">The stakeholder group is comprised of researchers, advocacy groups, and county and district staff. The group has met </w:t>
      </w:r>
      <w:r w:rsidR="00900056" w:rsidRPr="0013449E">
        <w:rPr>
          <w:rFonts w:ascii="Arial" w:hAnsi="Arial" w:cs="Arial"/>
          <w:color w:val="000000"/>
        </w:rPr>
        <w:t xml:space="preserve">several times to advance this work. </w:t>
      </w:r>
    </w:p>
    <w:p w14:paraId="7860CD73" w14:textId="3C7A6268" w:rsidR="009D33CE" w:rsidRPr="0013449E" w:rsidRDefault="009D33CE" w:rsidP="00B73105">
      <w:pPr>
        <w:pStyle w:val="Heading3"/>
        <w:spacing w:before="0" w:after="240"/>
        <w:rPr>
          <w:rFonts w:ascii="Arial" w:hAnsi="Arial" w:cs="Arial"/>
          <w:sz w:val="32"/>
          <w:szCs w:val="32"/>
        </w:rPr>
      </w:pPr>
      <w:r w:rsidRPr="0013449E">
        <w:rPr>
          <w:rFonts w:ascii="Arial" w:hAnsi="Arial" w:cs="Arial"/>
          <w:sz w:val="32"/>
          <w:szCs w:val="32"/>
        </w:rPr>
        <w:t>College/Career Indicator</w:t>
      </w:r>
    </w:p>
    <w:p w14:paraId="139D209C" w14:textId="4FAB6605" w:rsidR="003E0937" w:rsidRPr="0013449E" w:rsidRDefault="00F301D7" w:rsidP="008A6C6A">
      <w:pPr>
        <w:pStyle w:val="NoSpacing"/>
      </w:pPr>
      <w:r w:rsidRPr="0013449E">
        <w:t xml:space="preserve">In response to SBE direction to include more career measures in the CCI, the CDE has worked with </w:t>
      </w:r>
      <w:r w:rsidR="00641A42" w:rsidRPr="0013449E">
        <w:t xml:space="preserve">interested stakeholders including, but not limited to, </w:t>
      </w:r>
      <w:r w:rsidRPr="0013449E">
        <w:t>the Alternative Schools Task Force, the Technical Design Group</w:t>
      </w:r>
      <w:r w:rsidR="00A7030A" w:rsidRPr="0013449E">
        <w:t xml:space="preserve"> (TDG)</w:t>
      </w:r>
      <w:r w:rsidRPr="0013449E">
        <w:t>,</w:t>
      </w:r>
      <w:r w:rsidR="00EB64DF" w:rsidRPr="0013449E">
        <w:t xml:space="preserve"> the CCI Work Group,</w:t>
      </w:r>
      <w:r w:rsidRPr="0013449E">
        <w:t xml:space="preserve"> and the Advisory Commission on Special Education to identify additional career measures for potential inclusion in the </w:t>
      </w:r>
      <w:r w:rsidR="003E0937" w:rsidRPr="0013449E">
        <w:t>2020 Dashboard</w:t>
      </w:r>
      <w:r w:rsidRPr="0013449E">
        <w:t xml:space="preserve">. </w:t>
      </w:r>
      <w:r w:rsidR="003E0937" w:rsidRPr="0013449E">
        <w:t>These include:</w:t>
      </w:r>
    </w:p>
    <w:p w14:paraId="77F3A501" w14:textId="04C55A9C" w:rsidR="003E0937" w:rsidRPr="0013449E" w:rsidRDefault="008B128D" w:rsidP="0064282D">
      <w:pPr>
        <w:numPr>
          <w:ilvl w:val="0"/>
          <w:numId w:val="3"/>
        </w:numPr>
        <w:spacing w:before="100" w:beforeAutospacing="1" w:after="100" w:afterAutospacing="1"/>
        <w:rPr>
          <w:rFonts w:ascii="Arial" w:hAnsi="Arial" w:cs="Arial"/>
          <w:color w:val="000000"/>
        </w:rPr>
      </w:pPr>
      <w:r w:rsidRPr="0013449E">
        <w:rPr>
          <w:rFonts w:ascii="Arial" w:hAnsi="Arial" w:cs="Arial"/>
          <w:color w:val="000000"/>
        </w:rPr>
        <w:t>Workforce Readiness</w:t>
      </w:r>
      <w:r w:rsidR="003E0937" w:rsidRPr="0013449E">
        <w:rPr>
          <w:rFonts w:ascii="Arial" w:hAnsi="Arial" w:cs="Arial"/>
          <w:color w:val="000000"/>
        </w:rPr>
        <w:t xml:space="preserve"> Certificate Program Completion</w:t>
      </w:r>
    </w:p>
    <w:p w14:paraId="590E0548" w14:textId="77777777" w:rsidR="003E0937" w:rsidRPr="0013449E" w:rsidRDefault="003E0937" w:rsidP="0064282D">
      <w:pPr>
        <w:numPr>
          <w:ilvl w:val="0"/>
          <w:numId w:val="3"/>
        </w:numPr>
        <w:spacing w:before="100" w:beforeAutospacing="1" w:after="100" w:afterAutospacing="1"/>
        <w:rPr>
          <w:rFonts w:ascii="Arial" w:hAnsi="Arial" w:cs="Arial"/>
          <w:color w:val="000000"/>
        </w:rPr>
      </w:pPr>
      <w:r w:rsidRPr="0013449E">
        <w:rPr>
          <w:rFonts w:ascii="Arial" w:hAnsi="Arial" w:cs="Arial"/>
          <w:color w:val="000000"/>
        </w:rPr>
        <w:t>Food Handler Certification Program Completion</w:t>
      </w:r>
    </w:p>
    <w:p w14:paraId="38C36055" w14:textId="03EA72C4" w:rsidR="00B91CAA" w:rsidRPr="0013449E" w:rsidRDefault="003E0937" w:rsidP="0064282D">
      <w:pPr>
        <w:numPr>
          <w:ilvl w:val="0"/>
          <w:numId w:val="3"/>
        </w:numPr>
        <w:spacing w:before="100" w:beforeAutospacing="1" w:after="100" w:afterAutospacing="1"/>
        <w:rPr>
          <w:rFonts w:ascii="Arial" w:hAnsi="Arial" w:cs="Arial"/>
          <w:color w:val="000000"/>
        </w:rPr>
      </w:pPr>
      <w:r w:rsidRPr="0013449E">
        <w:rPr>
          <w:rFonts w:ascii="Arial" w:hAnsi="Arial" w:cs="Arial"/>
          <w:color w:val="000000"/>
        </w:rPr>
        <w:t>Pre-Apprenticeship Program Completion</w:t>
      </w:r>
    </w:p>
    <w:p w14:paraId="17E9F1DA" w14:textId="36676CBD" w:rsidR="003E0937" w:rsidRPr="0013449E" w:rsidRDefault="003E0937" w:rsidP="0064282D">
      <w:pPr>
        <w:numPr>
          <w:ilvl w:val="0"/>
          <w:numId w:val="3"/>
        </w:numPr>
        <w:spacing w:before="100" w:beforeAutospacing="1" w:after="100" w:afterAutospacing="1"/>
        <w:rPr>
          <w:rFonts w:ascii="Arial" w:hAnsi="Arial" w:cs="Arial"/>
          <w:color w:val="000000"/>
        </w:rPr>
      </w:pPr>
      <w:r w:rsidRPr="0013449E">
        <w:rPr>
          <w:rFonts w:ascii="Arial" w:hAnsi="Arial" w:cs="Arial"/>
          <w:color w:val="000000"/>
        </w:rPr>
        <w:t>State or Federal Job Program Completion</w:t>
      </w:r>
    </w:p>
    <w:p w14:paraId="7FC847E6" w14:textId="29D6E4A5" w:rsidR="00B50A29" w:rsidRPr="0013449E" w:rsidRDefault="008367D2" w:rsidP="0012548D">
      <w:pPr>
        <w:numPr>
          <w:ilvl w:val="0"/>
          <w:numId w:val="3"/>
        </w:numPr>
        <w:shd w:val="clear" w:color="auto" w:fill="FFFFFF"/>
        <w:spacing w:before="100" w:beforeAutospacing="1" w:after="100" w:afterAutospacing="1"/>
        <w:rPr>
          <w:rFonts w:ascii="Arial" w:hAnsi="Arial" w:cs="Arial"/>
          <w:color w:val="000000"/>
          <w:lang w:val="en"/>
        </w:rPr>
      </w:pPr>
      <w:r w:rsidRPr="0013449E">
        <w:rPr>
          <w:rFonts w:ascii="Arial" w:hAnsi="Arial" w:cs="Arial"/>
          <w:color w:val="000000"/>
          <w:lang w:val="en"/>
        </w:rPr>
        <w:t>Transition Program: Classroom-Based Learning Experiences</w:t>
      </w:r>
    </w:p>
    <w:p w14:paraId="65943214" w14:textId="3E1DFDC8" w:rsidR="00B50A29" w:rsidRPr="0013449E" w:rsidRDefault="00B50A29" w:rsidP="00B50A29">
      <w:pPr>
        <w:numPr>
          <w:ilvl w:val="0"/>
          <w:numId w:val="3"/>
        </w:numPr>
        <w:shd w:val="clear" w:color="auto" w:fill="FFFFFF"/>
        <w:spacing w:before="100" w:beforeAutospacing="1" w:after="100" w:afterAutospacing="1"/>
        <w:rPr>
          <w:rFonts w:ascii="Arial" w:hAnsi="Arial" w:cs="Arial"/>
          <w:color w:val="000000"/>
        </w:rPr>
      </w:pPr>
      <w:r w:rsidRPr="0013449E">
        <w:rPr>
          <w:rFonts w:ascii="Arial" w:hAnsi="Arial" w:cs="Arial"/>
          <w:color w:val="000000"/>
          <w:lang w:val="en"/>
        </w:rPr>
        <w:t>Transition Program</w:t>
      </w:r>
      <w:r w:rsidR="008367D2" w:rsidRPr="0013449E">
        <w:rPr>
          <w:rFonts w:ascii="Arial" w:hAnsi="Arial" w:cs="Arial"/>
          <w:color w:val="000000"/>
          <w:lang w:val="en"/>
        </w:rPr>
        <w:t>:</w:t>
      </w:r>
      <w:r w:rsidRPr="0013449E">
        <w:rPr>
          <w:rFonts w:ascii="Arial" w:hAnsi="Arial" w:cs="Arial"/>
          <w:color w:val="000000"/>
          <w:lang w:val="en"/>
        </w:rPr>
        <w:t xml:space="preserve"> Work-</w:t>
      </w:r>
      <w:r w:rsidR="008367D2" w:rsidRPr="0013449E">
        <w:rPr>
          <w:rFonts w:ascii="Arial" w:hAnsi="Arial" w:cs="Arial"/>
          <w:color w:val="000000"/>
          <w:lang w:val="en"/>
        </w:rPr>
        <w:t>B</w:t>
      </w:r>
      <w:r w:rsidRPr="0013449E">
        <w:rPr>
          <w:rFonts w:ascii="Arial" w:hAnsi="Arial" w:cs="Arial"/>
          <w:color w:val="000000"/>
          <w:lang w:val="en"/>
        </w:rPr>
        <w:t>ased Learning</w:t>
      </w:r>
      <w:r w:rsidR="008367D2" w:rsidRPr="0013449E">
        <w:rPr>
          <w:rFonts w:ascii="Arial" w:hAnsi="Arial" w:cs="Arial"/>
          <w:color w:val="000000"/>
          <w:lang w:val="en"/>
        </w:rPr>
        <w:t xml:space="preserve"> Experiences</w:t>
      </w:r>
      <w:r w:rsidRPr="0013449E">
        <w:rPr>
          <w:rFonts w:ascii="Arial" w:hAnsi="Arial" w:cs="Arial"/>
          <w:color w:val="000000"/>
          <w:lang w:val="en"/>
        </w:rPr>
        <w:t xml:space="preserve"> </w:t>
      </w:r>
    </w:p>
    <w:p w14:paraId="038DDB71" w14:textId="68EE254E" w:rsidR="00F301D7" w:rsidRPr="0013449E" w:rsidRDefault="008B128D" w:rsidP="00F301D7">
      <w:pPr>
        <w:rPr>
          <w:rFonts w:ascii="Arial" w:hAnsi="Arial" w:cs="Arial"/>
          <w:color w:val="000000"/>
        </w:rPr>
      </w:pPr>
      <w:r w:rsidRPr="0013449E">
        <w:rPr>
          <w:rFonts w:ascii="Arial" w:hAnsi="Arial" w:cs="Arial"/>
          <w:color w:val="000000"/>
        </w:rPr>
        <w:t xml:space="preserve">These measures were included in the </w:t>
      </w:r>
      <w:r w:rsidRPr="0013449E">
        <w:rPr>
          <w:rFonts w:ascii="Arial" w:hAnsi="Arial" w:cs="Arial"/>
          <w:color w:val="000000"/>
          <w:shd w:val="clear" w:color="auto" w:fill="FFFFFF"/>
        </w:rPr>
        <w:t>California Longitudinal Pupil Achievement Data System (CALAPDS) during the 2018</w:t>
      </w:r>
      <w:r w:rsidR="00641A42" w:rsidRPr="0013449E">
        <w:rPr>
          <w:rFonts w:ascii="Arial" w:hAnsi="Arial" w:cs="Arial"/>
          <w:color w:val="000000"/>
          <w:shd w:val="clear" w:color="auto" w:fill="FFFFFF"/>
        </w:rPr>
        <w:t>–</w:t>
      </w:r>
      <w:r w:rsidRPr="0013449E">
        <w:rPr>
          <w:rFonts w:ascii="Arial" w:hAnsi="Arial" w:cs="Arial"/>
          <w:color w:val="000000"/>
          <w:shd w:val="clear" w:color="auto" w:fill="FFFFFF"/>
        </w:rPr>
        <w:t xml:space="preserve">19 school year. </w:t>
      </w:r>
      <w:r w:rsidR="00641A42" w:rsidRPr="0013449E">
        <w:rPr>
          <w:rFonts w:ascii="Arial" w:hAnsi="Arial" w:cs="Arial"/>
          <w:color w:val="000000"/>
        </w:rPr>
        <w:t>In early 2020</w:t>
      </w:r>
      <w:r w:rsidR="003E0937" w:rsidRPr="0013449E">
        <w:rPr>
          <w:rFonts w:ascii="Arial" w:hAnsi="Arial" w:cs="Arial"/>
          <w:color w:val="000000"/>
        </w:rPr>
        <w:t xml:space="preserve">, the CDE will </w:t>
      </w:r>
      <w:r w:rsidRPr="0013449E">
        <w:rPr>
          <w:rFonts w:ascii="Arial" w:hAnsi="Arial" w:cs="Arial"/>
          <w:color w:val="000000"/>
        </w:rPr>
        <w:t xml:space="preserve">meet with its stakeholder groups, along with the </w:t>
      </w:r>
      <w:r w:rsidR="00EB64DF" w:rsidRPr="0013449E">
        <w:rPr>
          <w:rFonts w:ascii="Arial" w:hAnsi="Arial" w:cs="Arial"/>
          <w:color w:val="000000"/>
        </w:rPr>
        <w:t>TDG</w:t>
      </w:r>
      <w:r w:rsidRPr="0013449E">
        <w:rPr>
          <w:rFonts w:ascii="Arial" w:hAnsi="Arial" w:cs="Arial"/>
          <w:color w:val="000000"/>
        </w:rPr>
        <w:t>, to determine the appropriateness of these measures for inclusion in the 2020 Dashboard and de</w:t>
      </w:r>
      <w:r w:rsidR="00C6710C" w:rsidRPr="0013449E">
        <w:rPr>
          <w:rFonts w:ascii="Arial" w:hAnsi="Arial" w:cs="Arial"/>
          <w:color w:val="000000"/>
        </w:rPr>
        <w:t>velop criteria for placement in</w:t>
      </w:r>
      <w:r w:rsidRPr="0013449E">
        <w:rPr>
          <w:rFonts w:ascii="Arial" w:hAnsi="Arial" w:cs="Arial"/>
          <w:color w:val="000000"/>
        </w:rPr>
        <w:t xml:space="preserve"> the Prepared and Approaching Prepared levels. The final recommendations will be made to the SBE at its July 2020 meeting. </w:t>
      </w:r>
    </w:p>
    <w:p w14:paraId="73D9ADAB" w14:textId="00E86FE3" w:rsidR="00FD5129" w:rsidRPr="0013449E" w:rsidRDefault="00FD5129" w:rsidP="00F301D7">
      <w:pPr>
        <w:rPr>
          <w:rFonts w:ascii="Arial" w:hAnsi="Arial" w:cs="Arial"/>
          <w:color w:val="000000"/>
        </w:rPr>
      </w:pPr>
    </w:p>
    <w:p w14:paraId="2DA782FC" w14:textId="7275B508" w:rsidR="00CF4759" w:rsidRPr="0013449E" w:rsidRDefault="00A8406C" w:rsidP="00246947">
      <w:pPr>
        <w:pStyle w:val="Heading3"/>
        <w:spacing w:before="0" w:after="240"/>
        <w:rPr>
          <w:rFonts w:ascii="Arial" w:hAnsi="Arial" w:cs="Arial"/>
          <w:sz w:val="32"/>
          <w:szCs w:val="32"/>
        </w:rPr>
      </w:pPr>
      <w:r w:rsidRPr="0013449E">
        <w:rPr>
          <w:rFonts w:ascii="Arial" w:hAnsi="Arial" w:cs="Arial"/>
          <w:sz w:val="32"/>
          <w:szCs w:val="32"/>
        </w:rPr>
        <w:t>Stability of State Indicators</w:t>
      </w:r>
    </w:p>
    <w:p w14:paraId="15C0B880" w14:textId="4532517A" w:rsidR="005C6CE6" w:rsidRPr="0013449E" w:rsidRDefault="00752CD4" w:rsidP="00BD3F96">
      <w:pPr>
        <w:spacing w:after="100" w:afterAutospacing="1"/>
        <w:rPr>
          <w:rFonts w:ascii="Arial" w:hAnsi="Arial" w:cs="Arial"/>
          <w:color w:val="000000"/>
        </w:rPr>
      </w:pPr>
      <w:r w:rsidRPr="0013449E">
        <w:rPr>
          <w:rFonts w:ascii="Arial" w:hAnsi="Arial" w:cs="Arial"/>
          <w:color w:val="000000"/>
        </w:rPr>
        <w:t xml:space="preserve">In November 2017, the SBE determined that, for the Academic Indicator, the distributions for Change were considerably varied from year to year, making it difficult to predict future change </w:t>
      </w:r>
      <w:r w:rsidR="006260BA" w:rsidRPr="0013449E">
        <w:rPr>
          <w:rFonts w:ascii="Arial" w:hAnsi="Arial" w:cs="Arial"/>
          <w:color w:val="000000"/>
        </w:rPr>
        <w:t>results</w:t>
      </w:r>
      <w:r w:rsidRPr="0013449E">
        <w:rPr>
          <w:rFonts w:ascii="Arial" w:hAnsi="Arial" w:cs="Arial"/>
          <w:color w:val="000000"/>
        </w:rPr>
        <w:t xml:space="preserve">. </w:t>
      </w:r>
      <w:r w:rsidR="00523258" w:rsidRPr="0013449E">
        <w:rPr>
          <w:rFonts w:ascii="Arial" w:hAnsi="Arial" w:cs="Arial"/>
          <w:color w:val="000000"/>
        </w:rPr>
        <w:t xml:space="preserve">As </w:t>
      </w:r>
      <w:r w:rsidRPr="0013449E">
        <w:rPr>
          <w:rFonts w:ascii="Arial" w:hAnsi="Arial" w:cs="Arial"/>
          <w:color w:val="000000"/>
        </w:rPr>
        <w:t xml:space="preserve">a result, it set new cut scores and adopted new five-by-five colored </w:t>
      </w:r>
      <w:r w:rsidR="005C6CE6" w:rsidRPr="0013449E">
        <w:rPr>
          <w:rFonts w:ascii="Arial" w:hAnsi="Arial" w:cs="Arial"/>
          <w:color w:val="000000"/>
        </w:rPr>
        <w:t>table</w:t>
      </w:r>
      <w:r w:rsidR="00744A47" w:rsidRPr="0013449E">
        <w:rPr>
          <w:rFonts w:ascii="Arial" w:hAnsi="Arial" w:cs="Arial"/>
          <w:color w:val="000000"/>
        </w:rPr>
        <w:t>s</w:t>
      </w:r>
      <w:r w:rsidRPr="0013449E">
        <w:rPr>
          <w:rFonts w:ascii="Arial" w:hAnsi="Arial" w:cs="Arial"/>
          <w:color w:val="000000"/>
        </w:rPr>
        <w:t xml:space="preserve"> for mathematics and English language arts/literacy </w:t>
      </w:r>
      <w:r w:rsidRPr="0013449E">
        <w:rPr>
          <w:rFonts w:ascii="Arial" w:hAnsi="Arial" w:cs="Arial"/>
          <w:color w:val="000000"/>
        </w:rPr>
        <w:lastRenderedPageBreak/>
        <w:t>(</w:t>
      </w:r>
      <w:hyperlink r:id="rId13" w:tooltip="November 2017 SBE Agenda Item 03" w:history="1">
        <w:r w:rsidRPr="0013449E">
          <w:rPr>
            <w:rStyle w:val="Hyperlink"/>
            <w:rFonts w:ascii="Arial" w:hAnsi="Arial" w:cs="Arial"/>
          </w:rPr>
          <w:t>https://www.cde.ca.gov/be/ag/ag/yr17/documents/nov17item03.doc</w:t>
        </w:r>
      </w:hyperlink>
      <w:r w:rsidRPr="0013449E">
        <w:rPr>
          <w:rFonts w:ascii="Arial" w:hAnsi="Arial" w:cs="Arial"/>
          <w:color w:val="000000"/>
        </w:rPr>
        <w:t>).</w:t>
      </w:r>
      <w:r w:rsidR="00F57E3F" w:rsidRPr="0013449E">
        <w:rPr>
          <w:rFonts w:ascii="Arial" w:hAnsi="Arial" w:cs="Arial"/>
          <w:color w:val="000000"/>
        </w:rPr>
        <w:t xml:space="preserve"> The new color designation limits each row to two colors</w:t>
      </w:r>
      <w:r w:rsidR="008D4FEF" w:rsidRPr="0013449E">
        <w:rPr>
          <w:rFonts w:ascii="Arial" w:hAnsi="Arial" w:cs="Arial"/>
          <w:color w:val="000000"/>
        </w:rPr>
        <w:t xml:space="preserve">, </w:t>
      </w:r>
      <w:r w:rsidR="005C6CE6" w:rsidRPr="0013449E">
        <w:rPr>
          <w:rFonts w:ascii="Arial" w:hAnsi="Arial" w:cs="Arial"/>
          <w:color w:val="000000"/>
        </w:rPr>
        <w:t>bringing more stability to the indicator.</w:t>
      </w:r>
    </w:p>
    <w:p w14:paraId="0320BD42" w14:textId="4B1745DE" w:rsidR="00523258" w:rsidRPr="0013449E" w:rsidRDefault="00523258" w:rsidP="006A4A62">
      <w:pPr>
        <w:spacing w:after="240"/>
        <w:rPr>
          <w:rFonts w:ascii="Arial" w:hAnsi="Arial" w:cs="Arial"/>
          <w:color w:val="000000"/>
        </w:rPr>
      </w:pPr>
      <w:r w:rsidRPr="0013449E">
        <w:rPr>
          <w:rFonts w:ascii="Arial" w:hAnsi="Arial" w:cs="Arial"/>
          <w:color w:val="000000"/>
        </w:rPr>
        <w:t>The CDE has also analyzed the stability of the</w:t>
      </w:r>
      <w:r w:rsidR="005C6CE6" w:rsidRPr="0013449E">
        <w:rPr>
          <w:rFonts w:ascii="Arial" w:hAnsi="Arial" w:cs="Arial"/>
          <w:color w:val="000000"/>
        </w:rPr>
        <w:t xml:space="preserve"> </w:t>
      </w:r>
      <w:r w:rsidRPr="0013449E">
        <w:rPr>
          <w:rFonts w:ascii="Arial" w:hAnsi="Arial" w:cs="Arial"/>
          <w:color w:val="000000"/>
        </w:rPr>
        <w:t xml:space="preserve">indicators for small student populations </w:t>
      </w:r>
      <w:r w:rsidR="00170163" w:rsidRPr="0013449E">
        <w:rPr>
          <w:rFonts w:ascii="Arial" w:hAnsi="Arial" w:cs="Arial"/>
          <w:color w:val="000000"/>
        </w:rPr>
        <w:t>and</w:t>
      </w:r>
      <w:r w:rsidRPr="0013449E">
        <w:rPr>
          <w:rFonts w:ascii="Arial" w:hAnsi="Arial" w:cs="Arial"/>
          <w:color w:val="000000"/>
        </w:rPr>
        <w:t xml:space="preserve"> found that large swings of data can be triggered by the performance of just a few students. As a result, </w:t>
      </w:r>
      <w:r w:rsidR="009375CD" w:rsidRPr="0013449E">
        <w:rPr>
          <w:rFonts w:ascii="Arial" w:hAnsi="Arial" w:cs="Arial"/>
          <w:color w:val="000000"/>
        </w:rPr>
        <w:t xml:space="preserve">the </w:t>
      </w:r>
      <w:r w:rsidRPr="0013449E">
        <w:rPr>
          <w:rFonts w:ascii="Arial" w:hAnsi="Arial" w:cs="Arial"/>
          <w:color w:val="000000"/>
        </w:rPr>
        <w:t>SBE has approved the application of a three-by-five color table for</w:t>
      </w:r>
      <w:r w:rsidR="00246947" w:rsidRPr="0013449E">
        <w:rPr>
          <w:rFonts w:ascii="Arial" w:hAnsi="Arial" w:cs="Arial"/>
          <w:color w:val="000000"/>
        </w:rPr>
        <w:t xml:space="preserve"> </w:t>
      </w:r>
      <w:r w:rsidR="00F21842" w:rsidRPr="0013449E">
        <w:rPr>
          <w:rFonts w:ascii="Arial" w:hAnsi="Arial" w:cs="Arial"/>
          <w:color w:val="000000"/>
        </w:rPr>
        <w:t>four</w:t>
      </w:r>
      <w:r w:rsidRPr="0013449E">
        <w:rPr>
          <w:rFonts w:ascii="Arial" w:hAnsi="Arial" w:cs="Arial"/>
          <w:color w:val="000000"/>
        </w:rPr>
        <w:t xml:space="preserve"> state indicators,</w:t>
      </w:r>
      <w:r w:rsidR="00246947" w:rsidRPr="0013449E">
        <w:rPr>
          <w:rFonts w:ascii="Arial" w:hAnsi="Arial" w:cs="Arial"/>
          <w:color w:val="000000"/>
        </w:rPr>
        <w:t xml:space="preserve"> where 149 or fewer students </w:t>
      </w:r>
      <w:r w:rsidR="006A4A62" w:rsidRPr="0013449E">
        <w:rPr>
          <w:rFonts w:ascii="Arial" w:hAnsi="Arial" w:cs="Arial"/>
          <w:color w:val="000000"/>
        </w:rPr>
        <w:t xml:space="preserve">are represented. </w:t>
      </w:r>
      <w:r w:rsidRPr="0013449E">
        <w:rPr>
          <w:rFonts w:ascii="Arial" w:hAnsi="Arial" w:cs="Arial"/>
          <w:color w:val="000000"/>
        </w:rPr>
        <w:t xml:space="preserve">Application of the three-by-five color table results in a refiguring of the performance level tables by removing two Change levels—Increased Significantly and Decreased Significantly—and thus limiting extreme changes in small student populations. </w:t>
      </w:r>
    </w:p>
    <w:p w14:paraId="53345518" w14:textId="4469DD85" w:rsidR="006A4A62" w:rsidRPr="0013449E" w:rsidRDefault="00246947" w:rsidP="00246947">
      <w:pPr>
        <w:autoSpaceDE w:val="0"/>
        <w:autoSpaceDN w:val="0"/>
        <w:adjustRightInd w:val="0"/>
        <w:spacing w:after="240"/>
        <w:rPr>
          <w:rFonts w:ascii="Arial" w:hAnsi="Arial" w:cs="Arial"/>
        </w:rPr>
      </w:pPr>
      <w:r w:rsidRPr="0013449E">
        <w:rPr>
          <w:rFonts w:ascii="Arial" w:eastAsiaTheme="minorHAnsi" w:hAnsi="Arial" w:cs="Arial"/>
          <w:color w:val="000000"/>
        </w:rPr>
        <w:t xml:space="preserve">The CDE now has three years of </w:t>
      </w:r>
      <w:r w:rsidR="006260BA" w:rsidRPr="0013449E">
        <w:rPr>
          <w:rFonts w:ascii="Arial" w:eastAsiaTheme="minorHAnsi" w:hAnsi="Arial" w:cs="Arial"/>
          <w:color w:val="000000"/>
        </w:rPr>
        <w:t>Dashboard</w:t>
      </w:r>
      <w:r w:rsidRPr="0013449E">
        <w:rPr>
          <w:rFonts w:ascii="Arial" w:eastAsiaTheme="minorHAnsi" w:hAnsi="Arial" w:cs="Arial"/>
          <w:color w:val="000000"/>
        </w:rPr>
        <w:t xml:space="preserve"> data</w:t>
      </w:r>
      <w:r w:rsidR="00225FC8" w:rsidRPr="0013449E">
        <w:rPr>
          <w:rFonts w:ascii="Arial" w:eastAsiaTheme="minorHAnsi" w:hAnsi="Arial" w:cs="Arial"/>
          <w:color w:val="000000"/>
        </w:rPr>
        <w:t xml:space="preserve">, and in response to feedback from SBE </w:t>
      </w:r>
      <w:r w:rsidR="00641A42" w:rsidRPr="0013449E">
        <w:rPr>
          <w:rFonts w:ascii="Arial" w:eastAsiaTheme="minorHAnsi" w:hAnsi="Arial" w:cs="Arial"/>
          <w:color w:val="000000"/>
        </w:rPr>
        <w:t>and the field</w:t>
      </w:r>
      <w:r w:rsidR="00225FC8" w:rsidRPr="0013449E">
        <w:rPr>
          <w:rFonts w:ascii="Arial" w:eastAsiaTheme="minorHAnsi" w:hAnsi="Arial" w:cs="Arial"/>
          <w:color w:val="000000"/>
        </w:rPr>
        <w:t>, it will</w:t>
      </w:r>
      <w:r w:rsidRPr="0013449E">
        <w:rPr>
          <w:rFonts w:ascii="Arial" w:eastAsiaTheme="minorHAnsi" w:hAnsi="Arial" w:cs="Arial"/>
          <w:color w:val="000000"/>
        </w:rPr>
        <w:t xml:space="preserve"> analyze the trend data to evaluate the stability of </w:t>
      </w:r>
      <w:r w:rsidR="00225FC8" w:rsidRPr="0013449E">
        <w:rPr>
          <w:rFonts w:ascii="Arial" w:eastAsiaTheme="minorHAnsi" w:hAnsi="Arial" w:cs="Arial"/>
          <w:color w:val="000000"/>
        </w:rPr>
        <w:t>all</w:t>
      </w:r>
      <w:r w:rsidRPr="0013449E">
        <w:rPr>
          <w:rFonts w:ascii="Arial" w:eastAsiaTheme="minorHAnsi" w:hAnsi="Arial" w:cs="Arial"/>
          <w:color w:val="000000"/>
        </w:rPr>
        <w:t xml:space="preserve"> indicators for student populations greater than 149. </w:t>
      </w:r>
      <w:r w:rsidR="009E5CBC" w:rsidRPr="0013449E">
        <w:rPr>
          <w:rFonts w:ascii="Arial" w:hAnsi="Arial" w:cs="Arial"/>
        </w:rPr>
        <w:t xml:space="preserve">Based on the results of its analysis, </w:t>
      </w:r>
      <w:r w:rsidR="006A4A62" w:rsidRPr="0013449E">
        <w:rPr>
          <w:rFonts w:ascii="Arial" w:hAnsi="Arial" w:cs="Arial"/>
        </w:rPr>
        <w:t xml:space="preserve">and recommendations from </w:t>
      </w:r>
      <w:r w:rsidR="009E5CBC" w:rsidRPr="0013449E">
        <w:rPr>
          <w:rFonts w:ascii="Arial" w:hAnsi="Arial" w:cs="Arial"/>
        </w:rPr>
        <w:t xml:space="preserve">the </w:t>
      </w:r>
      <w:r w:rsidR="00C6710C" w:rsidRPr="0013449E">
        <w:rPr>
          <w:rFonts w:ascii="Arial" w:hAnsi="Arial" w:cs="Arial"/>
        </w:rPr>
        <w:t>TDG</w:t>
      </w:r>
      <w:r w:rsidR="006A4A62" w:rsidRPr="0013449E">
        <w:rPr>
          <w:rFonts w:ascii="Arial" w:hAnsi="Arial" w:cs="Arial"/>
        </w:rPr>
        <w:t xml:space="preserve">, the CDE may propose </w:t>
      </w:r>
      <w:r w:rsidR="006260BA" w:rsidRPr="0013449E">
        <w:rPr>
          <w:rFonts w:ascii="Arial" w:hAnsi="Arial" w:cs="Arial"/>
        </w:rPr>
        <w:t>alternative</w:t>
      </w:r>
      <w:r w:rsidR="006A4A62" w:rsidRPr="0013449E">
        <w:rPr>
          <w:rFonts w:ascii="Arial" w:hAnsi="Arial" w:cs="Arial"/>
        </w:rPr>
        <w:t xml:space="preserve"> methodologies for determining the performance levels for </w:t>
      </w:r>
      <w:r w:rsidR="00225FC8" w:rsidRPr="0013449E">
        <w:rPr>
          <w:rFonts w:ascii="Arial" w:hAnsi="Arial" w:cs="Arial"/>
        </w:rPr>
        <w:t xml:space="preserve">select </w:t>
      </w:r>
      <w:r w:rsidR="006A4A62" w:rsidRPr="0013449E">
        <w:rPr>
          <w:rFonts w:ascii="Arial" w:hAnsi="Arial" w:cs="Arial"/>
        </w:rPr>
        <w:t>indicators.</w:t>
      </w:r>
    </w:p>
    <w:p w14:paraId="6EDB16F9" w14:textId="77777777" w:rsidR="00BE4F04" w:rsidRPr="0013449E" w:rsidRDefault="00BE4F04" w:rsidP="00BE4F04">
      <w:pPr>
        <w:pStyle w:val="Heading3"/>
        <w:spacing w:before="0" w:after="240"/>
        <w:rPr>
          <w:rFonts w:ascii="Arial" w:hAnsi="Arial" w:cs="Arial"/>
          <w:sz w:val="32"/>
          <w:szCs w:val="32"/>
        </w:rPr>
      </w:pPr>
      <w:r w:rsidRPr="0013449E">
        <w:rPr>
          <w:rFonts w:ascii="Arial" w:hAnsi="Arial" w:cs="Arial"/>
          <w:sz w:val="32"/>
          <w:szCs w:val="32"/>
        </w:rPr>
        <w:t>English Learner Progress Indicator</w:t>
      </w:r>
    </w:p>
    <w:p w14:paraId="775ABB94" w14:textId="14BE350C" w:rsidR="00BE4F04" w:rsidRPr="0013449E" w:rsidRDefault="00BE4F04" w:rsidP="00BE4F04">
      <w:pPr>
        <w:spacing w:before="240" w:after="240"/>
        <w:rPr>
          <w:rFonts w:ascii="Arial" w:hAnsi="Arial" w:cs="Arial"/>
          <w:color w:val="000000"/>
        </w:rPr>
      </w:pPr>
      <w:r w:rsidRPr="0013449E">
        <w:rPr>
          <w:rFonts w:ascii="Arial" w:hAnsi="Arial" w:cs="Arial"/>
        </w:rPr>
        <w:t xml:space="preserve">With the introduction of a new assessment for English Learners in 2018, the English Language Proficiency Assessments for California (ELPAC), the CDE revised its methodology to calculate the ELPI. In July 2018, the SBE adopted the three-year plan for the ELPI where ELPI Status is reported using two years of ELPAC Summative Assessment results on the 2019 Dashboard. The CDE worked with various stakeholder groups, including the ELPI Workgroup, the TDG, and others to further refine the ELPI Status methodology, which was approved by the SBE in November 2019. ELPI Status, based on two years of ELPAC Summative Assessment results, was published on the 2019 California School Dashboard. ELPI Status was used to determine eligibility for differentiated assistance </w:t>
      </w:r>
      <w:r w:rsidRPr="0013449E">
        <w:rPr>
          <w:rFonts w:ascii="Arial" w:hAnsi="Arial"/>
        </w:rPr>
        <w:t xml:space="preserve">under the </w:t>
      </w:r>
      <w:r w:rsidRPr="0013449E">
        <w:rPr>
          <w:rFonts w:ascii="Arial" w:hAnsi="Arial" w:cs="Arial"/>
        </w:rPr>
        <w:t>Local Control Funding Formula (LCFF) (</w:t>
      </w:r>
      <w:hyperlink r:id="rId14" w:tooltip="SBE Dec 2019 AMARD Memo" w:history="1">
        <w:r w:rsidRPr="0013449E">
          <w:rPr>
            <w:rStyle w:val="Hyperlink"/>
            <w:rFonts w:ascii="Arial" w:hAnsi="Arial" w:cs="Arial"/>
          </w:rPr>
          <w:t>https://www.cde.ca.gov/be/pn/im/documents/dec19memoamard01.docx</w:t>
        </w:r>
      </w:hyperlink>
      <w:r w:rsidRPr="0013449E">
        <w:rPr>
          <w:rFonts w:ascii="Arial" w:hAnsi="Arial" w:cs="Arial"/>
        </w:rPr>
        <w:t>) and for school assistance determinations under the Every Student Succeeds Act (ESSA) (</w:t>
      </w:r>
      <w:hyperlink r:id="rId15" w:tooltip="SBE Feb 20 AMARD Memo" w:history="1">
        <w:r w:rsidRPr="0013449E">
          <w:rPr>
            <w:rStyle w:val="Hyperlink"/>
            <w:rFonts w:ascii="Arial" w:hAnsi="Arial" w:cs="Arial"/>
          </w:rPr>
          <w:t>https://www.cde.ca.gov/be/pn/im/documents/feb20memoamard01.docx</w:t>
        </w:r>
      </w:hyperlink>
      <w:r w:rsidRPr="0013449E">
        <w:rPr>
          <w:rFonts w:ascii="Arial" w:hAnsi="Arial" w:cs="Arial"/>
        </w:rPr>
        <w:t xml:space="preserve">). In 2020, the CDE will </w:t>
      </w:r>
      <w:r w:rsidR="00D82758" w:rsidRPr="0013449E">
        <w:rPr>
          <w:rFonts w:ascii="Arial" w:hAnsi="Arial" w:cs="Arial"/>
        </w:rPr>
        <w:t>validate</w:t>
      </w:r>
      <w:r w:rsidRPr="0013449E">
        <w:rPr>
          <w:rFonts w:ascii="Arial" w:hAnsi="Arial" w:cs="Arial"/>
        </w:rPr>
        <w:t xml:space="preserve"> the existing calculations for Status, and calculate Change and Color for ELPI based on three years of ELPAC Summative Assessment data. Attachment 2 provides additional background information on the methodology used to set Status cut scores for the ELPI, which was based on </w:t>
      </w:r>
      <w:r w:rsidR="00963C77" w:rsidRPr="0013449E">
        <w:rPr>
          <w:rFonts w:ascii="Arial" w:hAnsi="Arial" w:cs="Arial"/>
        </w:rPr>
        <w:t xml:space="preserve">the </w:t>
      </w:r>
      <w:r w:rsidRPr="0013449E">
        <w:rPr>
          <w:rFonts w:ascii="Arial" w:hAnsi="Arial" w:cs="Arial"/>
        </w:rPr>
        <w:t>methodology used for all other state indicators.</w:t>
      </w:r>
    </w:p>
    <w:p w14:paraId="423227B4" w14:textId="0E8A70E7" w:rsidR="003E4DF7" w:rsidRPr="0013449E" w:rsidRDefault="003E4DF7" w:rsidP="00B73105">
      <w:pPr>
        <w:pStyle w:val="Heading2"/>
        <w:spacing w:before="0" w:after="240"/>
        <w:rPr>
          <w:rFonts w:cs="Arial"/>
          <w:szCs w:val="36"/>
        </w:rPr>
      </w:pPr>
      <w:r w:rsidRPr="0013449E">
        <w:rPr>
          <w:rFonts w:cs="Arial"/>
          <w:szCs w:val="36"/>
        </w:rPr>
        <w:lastRenderedPageBreak/>
        <w:t>Summary of Previous State Board of Education Discussion and Action</w:t>
      </w:r>
    </w:p>
    <w:p w14:paraId="0131C0C6" w14:textId="77777777" w:rsidR="002A31CC" w:rsidRPr="0013449E" w:rsidRDefault="002A31CC" w:rsidP="002A31CC">
      <w:pPr>
        <w:pStyle w:val="Heading3"/>
        <w:spacing w:before="0" w:after="240"/>
        <w:rPr>
          <w:rFonts w:ascii="Arial" w:hAnsi="Arial" w:cs="Arial"/>
          <w:sz w:val="32"/>
          <w:szCs w:val="32"/>
        </w:rPr>
      </w:pPr>
      <w:r w:rsidRPr="0013449E">
        <w:rPr>
          <w:rFonts w:ascii="Arial" w:hAnsi="Arial" w:cs="Arial"/>
          <w:sz w:val="32"/>
          <w:szCs w:val="32"/>
        </w:rPr>
        <w:t>Student Growth Model</w:t>
      </w:r>
    </w:p>
    <w:p w14:paraId="22424A94" w14:textId="6EB455EF" w:rsidR="00547A34" w:rsidRPr="0013449E" w:rsidRDefault="00547A34" w:rsidP="00547A34">
      <w:pPr>
        <w:spacing w:after="240"/>
        <w:rPr>
          <w:rFonts w:ascii="Arial" w:hAnsi="Arial" w:cs="Arial"/>
        </w:rPr>
      </w:pPr>
      <w:r w:rsidRPr="0013449E">
        <w:rPr>
          <w:rFonts w:ascii="Arial" w:hAnsi="Arial"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16" w:tooltip="State Board of Education June 2016 Information Memorandum" w:history="1">
        <w:r w:rsidRPr="0013449E">
          <w:rPr>
            <w:rFonts w:ascii="Arial" w:hAnsi="Arial" w:cs="Arial"/>
            <w:color w:val="0000FF"/>
            <w:u w:val="single"/>
          </w:rPr>
          <w:t>https://www.cde.ca.gov/be/pn/im/documents/memo-dsib-amard-jun16item01.doc</w:t>
        </w:r>
      </w:hyperlink>
      <w:r w:rsidRPr="0013449E">
        <w:rPr>
          <w:rFonts w:ascii="Arial" w:hAnsi="Arial" w:cs="Arial"/>
          <w:color w:val="0000FF"/>
          <w:u w:val="single"/>
        </w:rPr>
        <w:t>)</w:t>
      </w:r>
      <w:r w:rsidR="00005E40" w:rsidRPr="0013449E">
        <w:rPr>
          <w:rFonts w:ascii="Arial" w:hAnsi="Arial" w:cs="Arial"/>
          <w:color w:val="0000FF"/>
          <w:u w:val="single"/>
        </w:rPr>
        <w:t>.</w:t>
      </w:r>
    </w:p>
    <w:p w14:paraId="6433C8DC" w14:textId="351B2DAF" w:rsidR="00547A34" w:rsidRPr="0013449E" w:rsidRDefault="00547A34" w:rsidP="00547A34">
      <w:pPr>
        <w:spacing w:after="240"/>
        <w:rPr>
          <w:rFonts w:ascii="Arial" w:hAnsi="Arial" w:cs="Arial"/>
        </w:rPr>
      </w:pPr>
      <w:r w:rsidRPr="0013449E">
        <w:rPr>
          <w:rFonts w:ascii="Arial" w:hAnsi="Arial" w:cs="Arial"/>
        </w:rPr>
        <w:t>In February 2016, the SBE received an Information Memorandum that provided an overview of student-level growth models that can be used to communicate Smarter Balanc</w:t>
      </w:r>
      <w:r w:rsidR="00005E40" w:rsidRPr="0013449E">
        <w:rPr>
          <w:rFonts w:ascii="Arial" w:hAnsi="Arial" w:cs="Arial"/>
        </w:rPr>
        <w:t>ed Summative Assessment results (</w:t>
      </w:r>
      <w:hyperlink r:id="rId17" w:tooltip="State Board of Education February 2016 Information Memorandum" w:history="1">
        <w:r w:rsidR="00005E40" w:rsidRPr="0013449E">
          <w:rPr>
            <w:rFonts w:ascii="Arial" w:hAnsi="Arial" w:cs="Arial"/>
            <w:color w:val="0000FF"/>
            <w:u w:val="single"/>
          </w:rPr>
          <w:t>https://www.cde.ca.gov/be/pn/im/documents/memo-dsib-amard-feb16item01.doc</w:t>
        </w:r>
      </w:hyperlink>
      <w:r w:rsidR="00005E40" w:rsidRPr="0013449E">
        <w:rPr>
          <w:rFonts w:ascii="Arial" w:hAnsi="Arial" w:cs="Arial"/>
        </w:rPr>
        <w:t>).</w:t>
      </w:r>
    </w:p>
    <w:p w14:paraId="31AD897F" w14:textId="77777777" w:rsidR="00547A34" w:rsidRPr="0013449E" w:rsidRDefault="00547A34" w:rsidP="00547A34">
      <w:pPr>
        <w:spacing w:after="240"/>
        <w:rPr>
          <w:rFonts w:ascii="Arial" w:hAnsi="Arial" w:cs="Arial"/>
        </w:rPr>
      </w:pPr>
      <w:r w:rsidRPr="0013449E">
        <w:rPr>
          <w:rFonts w:ascii="Arial" w:hAnsi="Arial" w:cs="Arial"/>
        </w:rPr>
        <w:t>In January 2017, the SBE discussed criteria for selecting a growth model used for school and district accountability (</w:t>
      </w:r>
      <w:hyperlink r:id="rId18" w:tooltip="State Board of Education January 2017 Meeting Item 02" w:history="1">
        <w:r w:rsidRPr="0013449E">
          <w:rPr>
            <w:rFonts w:ascii="Arial" w:hAnsi="Arial" w:cs="Arial"/>
            <w:color w:val="0000FF"/>
            <w:u w:val="single"/>
          </w:rPr>
          <w:t>https://www.cde.ca.gov/be/ag/ag/yr17/documents/jan17item02.doc</w:t>
        </w:r>
      </w:hyperlink>
      <w:r w:rsidRPr="0013449E">
        <w:rPr>
          <w:rFonts w:ascii="Arial" w:hAnsi="Arial" w:cs="Arial"/>
        </w:rPr>
        <w:t>).</w:t>
      </w:r>
    </w:p>
    <w:p w14:paraId="6980A45A" w14:textId="506D342C" w:rsidR="00547A34" w:rsidRPr="0013449E" w:rsidRDefault="00547A34" w:rsidP="00547A34">
      <w:pPr>
        <w:spacing w:after="240"/>
        <w:rPr>
          <w:rFonts w:ascii="Arial" w:hAnsi="Arial" w:cs="Arial"/>
        </w:rPr>
      </w:pPr>
      <w:r w:rsidRPr="0013449E">
        <w:rPr>
          <w:rFonts w:ascii="Arial" w:hAnsi="Arial" w:cs="Arial"/>
        </w:rPr>
        <w:t>Following the SBE discussion in January 2017, the CDE further consulted with E</w:t>
      </w:r>
      <w:r w:rsidR="00576699" w:rsidRPr="0013449E">
        <w:rPr>
          <w:rFonts w:ascii="Arial" w:hAnsi="Arial" w:cs="Arial"/>
        </w:rPr>
        <w:t>TS, the TDG</w:t>
      </w:r>
      <w:r w:rsidRPr="0013449E">
        <w:rPr>
          <w:rFonts w:ascii="Arial" w:hAnsi="Arial" w:cs="Arial"/>
        </w:rPr>
        <w:t>, the California Assessment of Student Performance and Progress (CAASPP) Technical Advisory Group (TAG), and the Statewide Assessment Stakeholder Group, regarding potential growth models. Three models were selected for simulation. The discussion and recommendations of the groups were summarized and presented to the SBE in a June 2017 Information Memorandum (</w:t>
      </w:r>
      <w:hyperlink r:id="rId19" w:tooltip="State Board of Education June 2017 Information Memorandum" w:history="1">
        <w:r w:rsidRPr="0013449E">
          <w:rPr>
            <w:rFonts w:ascii="Arial" w:hAnsi="Arial" w:cs="Arial"/>
            <w:color w:val="0000FF"/>
            <w:u w:val="single"/>
          </w:rPr>
          <w:t>https://www.cde.ca.gov/be/pn/im/documents/memo-asb-adad-jun17item03.doc</w:t>
        </w:r>
      </w:hyperlink>
      <w:r w:rsidRPr="0013449E">
        <w:rPr>
          <w:rFonts w:ascii="Arial" w:hAnsi="Arial" w:cs="Arial"/>
        </w:rPr>
        <w:t>).</w:t>
      </w:r>
    </w:p>
    <w:p w14:paraId="205836CA" w14:textId="61F2F555" w:rsidR="00005E40" w:rsidRPr="0013449E" w:rsidRDefault="00514E12" w:rsidP="00547A34">
      <w:pPr>
        <w:spacing w:after="240"/>
        <w:rPr>
          <w:rFonts w:ascii="Arial" w:hAnsi="Arial" w:cs="Arial"/>
        </w:rPr>
      </w:pPr>
      <w:r w:rsidRPr="0013449E">
        <w:rPr>
          <w:rFonts w:ascii="Arial" w:hAnsi="Arial" w:cs="Arial"/>
        </w:rPr>
        <w:t xml:space="preserve">In February 2018, the SBE received an Information Memorandum with the results of the ETS Growth Study, which provided a statistical analysis of three proposed growth models </w:t>
      </w:r>
      <w:r w:rsidR="00005E40" w:rsidRPr="0013449E">
        <w:rPr>
          <w:rFonts w:ascii="Arial" w:hAnsi="Arial" w:cs="Arial"/>
        </w:rPr>
        <w:t>(</w:t>
      </w:r>
      <w:hyperlink r:id="rId20" w:tooltip="SBE Feb 2018 AMARD Memo" w:history="1">
        <w:r w:rsidR="00005E40" w:rsidRPr="0013449E">
          <w:rPr>
            <w:rStyle w:val="Hyperlink"/>
            <w:rFonts w:ascii="Arial" w:hAnsi="Arial" w:cs="Arial"/>
          </w:rPr>
          <w:t>https://www.cde.ca.gov/be/pn/im/documents/memo-pptb-amard-feb18item01.docx</w:t>
        </w:r>
      </w:hyperlink>
      <w:r w:rsidR="00005E40" w:rsidRPr="0013449E">
        <w:rPr>
          <w:rFonts w:ascii="Arial" w:hAnsi="Arial" w:cs="Arial"/>
        </w:rPr>
        <w:t>).</w:t>
      </w:r>
    </w:p>
    <w:p w14:paraId="7A9FDDF9" w14:textId="38ADF0EB" w:rsidR="00514E12" w:rsidRPr="0013449E" w:rsidRDefault="00514E12" w:rsidP="00547A34">
      <w:pPr>
        <w:spacing w:after="240"/>
        <w:rPr>
          <w:rFonts w:ascii="Arial" w:hAnsi="Arial" w:cs="Arial"/>
        </w:rPr>
      </w:pPr>
      <w:r w:rsidRPr="0013449E">
        <w:rPr>
          <w:rFonts w:ascii="Arial" w:hAnsi="Arial" w:cs="Arial"/>
        </w:rPr>
        <w:t xml:space="preserve">In May 2018, the SBE </w:t>
      </w:r>
      <w:r w:rsidR="006942EC" w:rsidRPr="0013449E">
        <w:rPr>
          <w:rFonts w:ascii="Arial" w:hAnsi="Arial" w:cs="Arial"/>
        </w:rPr>
        <w:t xml:space="preserve">reviewed analyses of the three student-level growth models conducted by ETS and </w:t>
      </w:r>
      <w:r w:rsidRPr="0013449E">
        <w:rPr>
          <w:rFonts w:ascii="Arial" w:hAnsi="Arial" w:cs="Arial"/>
        </w:rPr>
        <w:t>directed the CDE to further explore the Residual Gain model for possible inclusion in the Dashboard (</w:t>
      </w:r>
      <w:hyperlink r:id="rId21" w:tooltip="SBE May 2018 AMARD Item" w:history="1">
        <w:r w:rsidRPr="0013449E">
          <w:rPr>
            <w:rStyle w:val="Hyperlink"/>
            <w:rFonts w:ascii="Arial" w:hAnsi="Arial" w:cs="Arial"/>
          </w:rPr>
          <w:t>https://www.cde.ca.gov/be/ag/ag/yr18/documents/may18item02.docx</w:t>
        </w:r>
      </w:hyperlink>
      <w:r w:rsidRPr="0013449E">
        <w:rPr>
          <w:rFonts w:ascii="Arial" w:hAnsi="Arial" w:cs="Arial"/>
        </w:rPr>
        <w:t>).</w:t>
      </w:r>
    </w:p>
    <w:p w14:paraId="52A04AF3" w14:textId="1B7D542A" w:rsidR="002A42BE" w:rsidRPr="0013449E" w:rsidRDefault="002A42BE" w:rsidP="00547A34">
      <w:pPr>
        <w:spacing w:after="240"/>
        <w:rPr>
          <w:rFonts w:ascii="Arial" w:hAnsi="Arial" w:cs="Arial"/>
        </w:rPr>
      </w:pPr>
      <w:r w:rsidRPr="0013449E">
        <w:rPr>
          <w:rFonts w:ascii="Arial" w:hAnsi="Arial" w:cs="Arial"/>
        </w:rPr>
        <w:t xml:space="preserve">At its July 2018 meeting, the SBE directed the CDE to conduct further analyses on the Residual Growth </w:t>
      </w:r>
      <w:r w:rsidR="00900056" w:rsidRPr="0013449E">
        <w:rPr>
          <w:rFonts w:ascii="Arial" w:hAnsi="Arial" w:cs="Arial"/>
        </w:rPr>
        <w:t>m</w:t>
      </w:r>
      <w:r w:rsidRPr="0013449E">
        <w:rPr>
          <w:rFonts w:ascii="Arial" w:hAnsi="Arial" w:cs="Arial"/>
        </w:rPr>
        <w:t>odel, including the impact of future years of assessment data, changes in the model to reduce year</w:t>
      </w:r>
      <w:r w:rsidR="00514E12" w:rsidRPr="0013449E">
        <w:rPr>
          <w:rFonts w:ascii="Arial" w:hAnsi="Arial" w:cs="Arial"/>
        </w:rPr>
        <w:t>-</w:t>
      </w:r>
      <w:r w:rsidRPr="0013449E">
        <w:rPr>
          <w:rFonts w:ascii="Arial" w:hAnsi="Arial" w:cs="Arial"/>
        </w:rPr>
        <w:t>to-year volatility, consideration of additional growth models or options, and an examination of growth models implemented in other states (</w:t>
      </w:r>
      <w:hyperlink r:id="rId22" w:tooltip="SBE July 2018 AMARD Item 01" w:history="1">
        <w:r w:rsidRPr="0013449E">
          <w:rPr>
            <w:rStyle w:val="Hyperlink"/>
            <w:rFonts w:ascii="Arial" w:hAnsi="Arial" w:cs="Arial"/>
          </w:rPr>
          <w:t>https://www.cde.ca.gov/be/ag/ag/yr18/documents/jul18item01.docx</w:t>
        </w:r>
      </w:hyperlink>
      <w:r w:rsidRPr="0013449E">
        <w:rPr>
          <w:rFonts w:ascii="Arial" w:hAnsi="Arial" w:cs="Arial"/>
        </w:rPr>
        <w:t>).</w:t>
      </w:r>
    </w:p>
    <w:p w14:paraId="3FCA52FD" w14:textId="77777777" w:rsidR="006942EC" w:rsidRPr="0013449E" w:rsidRDefault="00514E12" w:rsidP="006942EC">
      <w:pPr>
        <w:spacing w:before="240"/>
        <w:rPr>
          <w:rFonts w:ascii="Arial" w:hAnsi="Arial" w:cs="Arial"/>
        </w:rPr>
      </w:pPr>
      <w:r w:rsidRPr="0013449E">
        <w:rPr>
          <w:rFonts w:ascii="Arial" w:hAnsi="Arial" w:cs="Arial"/>
          <w:color w:val="000000"/>
        </w:rPr>
        <w:t>The CDE engaged the CCC to conduct this research and facilitate a stakeholder process on the</w:t>
      </w:r>
      <w:r w:rsidR="006942EC" w:rsidRPr="0013449E">
        <w:rPr>
          <w:rFonts w:ascii="Arial" w:hAnsi="Arial" w:cs="Arial"/>
          <w:color w:val="000000"/>
        </w:rPr>
        <w:t xml:space="preserve"> future direction of this work. In February 2019, the SBE received an </w:t>
      </w:r>
      <w:r w:rsidR="006942EC" w:rsidRPr="0013449E">
        <w:rPr>
          <w:rFonts w:ascii="Arial" w:hAnsi="Arial" w:cs="Arial"/>
          <w:color w:val="000000"/>
        </w:rPr>
        <w:lastRenderedPageBreak/>
        <w:t>Information Memorandum, providing a summary of the first Student Growth Model stakeholder meeting (</w:t>
      </w:r>
      <w:hyperlink r:id="rId23" w:tooltip="February 2019 CDE Info Memo 03" w:history="1">
        <w:r w:rsidR="006942EC" w:rsidRPr="0013449E">
          <w:rPr>
            <w:rStyle w:val="Hyperlink"/>
            <w:rFonts w:ascii="Arial" w:eastAsiaTheme="majorEastAsia" w:hAnsi="Arial" w:cs="Arial"/>
          </w:rPr>
          <w:t>https://www.cde.ca.gov/be/pn/im/documents/memo-pptb-amard-feb19item03.docx</w:t>
        </w:r>
      </w:hyperlink>
      <w:r w:rsidR="006942EC" w:rsidRPr="0013449E">
        <w:rPr>
          <w:rFonts w:ascii="Arial" w:hAnsi="Arial" w:cs="Arial"/>
          <w:color w:val="000000"/>
        </w:rPr>
        <w:t>).</w:t>
      </w:r>
    </w:p>
    <w:p w14:paraId="4FDE8E20" w14:textId="77777777" w:rsidR="006942EC" w:rsidRPr="0013449E" w:rsidRDefault="006942EC" w:rsidP="006942EC">
      <w:pPr>
        <w:spacing w:before="240"/>
        <w:rPr>
          <w:rFonts w:ascii="Arial" w:hAnsi="Arial" w:cs="Arial"/>
          <w:color w:val="000000"/>
        </w:rPr>
      </w:pPr>
      <w:r w:rsidRPr="0013449E">
        <w:rPr>
          <w:rFonts w:ascii="Arial" w:hAnsi="Arial" w:cs="Arial"/>
          <w:color w:val="000000"/>
        </w:rPr>
        <w:t>In April 2019, the SBE received an Information Memorandum, providing a summary of the second growth model stakeholder feedback group meeting (</w:t>
      </w:r>
      <w:hyperlink r:id="rId24" w:tooltip="April 2019 Information Memorandum" w:history="1">
        <w:r w:rsidRPr="0013449E">
          <w:rPr>
            <w:rStyle w:val="Hyperlink"/>
            <w:rFonts w:ascii="Arial" w:hAnsi="Arial" w:cs="Arial"/>
          </w:rPr>
          <w:t>https://www.cde.ca.gov/be/pn/im/documents/memo-pptb-amard-apr19item02.docx</w:t>
        </w:r>
      </w:hyperlink>
      <w:r w:rsidRPr="0013449E">
        <w:rPr>
          <w:rFonts w:ascii="Arial" w:hAnsi="Arial" w:cs="Arial"/>
          <w:color w:val="000000"/>
        </w:rPr>
        <w:t>).</w:t>
      </w:r>
    </w:p>
    <w:p w14:paraId="27FF2FC7" w14:textId="77777777" w:rsidR="006942EC" w:rsidRPr="0013449E" w:rsidRDefault="006942EC" w:rsidP="002F1159">
      <w:pPr>
        <w:spacing w:before="240" w:after="240"/>
        <w:rPr>
          <w:rFonts w:ascii="Arial" w:hAnsi="Arial" w:cs="Arial"/>
          <w:color w:val="000000"/>
        </w:rPr>
      </w:pPr>
      <w:r w:rsidRPr="0013449E">
        <w:rPr>
          <w:rFonts w:ascii="Arial" w:hAnsi="Arial" w:cs="Arial"/>
          <w:color w:val="000000"/>
        </w:rPr>
        <w:t>In November 2019, the SBE received an Information Memorandum, providing a summary of the growth model stakeholder feedback group process (</w:t>
      </w:r>
      <w:hyperlink r:id="rId25" w:tooltip="November 2019 Information Memorandum" w:history="1">
        <w:r w:rsidRPr="0013449E">
          <w:rPr>
            <w:rStyle w:val="Hyperlink"/>
            <w:rFonts w:ascii="Arial" w:hAnsi="Arial" w:cs="Arial"/>
            <w:shd w:val="clear" w:color="auto" w:fill="FFFFFF"/>
          </w:rPr>
          <w:t>https://www.cde.ca.gov/be/pn/im/documents/nov19memoamard01.docx</w:t>
        </w:r>
      </w:hyperlink>
      <w:r w:rsidRPr="0013449E">
        <w:rPr>
          <w:rFonts w:ascii="Arial" w:hAnsi="Arial" w:cs="Arial"/>
          <w:color w:val="000000"/>
        </w:rPr>
        <w:t>).</w:t>
      </w:r>
    </w:p>
    <w:p w14:paraId="7A76317E" w14:textId="276CE495" w:rsidR="002A31CC" w:rsidRPr="0013449E" w:rsidRDefault="002A31CC" w:rsidP="002A31CC">
      <w:pPr>
        <w:pStyle w:val="Heading3"/>
        <w:spacing w:before="0" w:after="240"/>
        <w:rPr>
          <w:rFonts w:ascii="Arial" w:hAnsi="Arial" w:cs="Arial"/>
          <w:sz w:val="32"/>
          <w:szCs w:val="32"/>
        </w:rPr>
      </w:pPr>
      <w:r w:rsidRPr="0013449E">
        <w:rPr>
          <w:rFonts w:ascii="Arial" w:hAnsi="Arial" w:cs="Arial"/>
          <w:sz w:val="32"/>
          <w:szCs w:val="32"/>
        </w:rPr>
        <w:t>C</w:t>
      </w:r>
      <w:r w:rsidR="00873425" w:rsidRPr="0013449E">
        <w:rPr>
          <w:rFonts w:ascii="Arial" w:hAnsi="Arial" w:cs="Arial"/>
          <w:sz w:val="32"/>
          <w:szCs w:val="32"/>
        </w:rPr>
        <w:t>ollege/</w:t>
      </w:r>
      <w:r w:rsidRPr="0013449E">
        <w:rPr>
          <w:rFonts w:ascii="Arial" w:hAnsi="Arial" w:cs="Arial"/>
          <w:sz w:val="32"/>
          <w:szCs w:val="32"/>
        </w:rPr>
        <w:t>C</w:t>
      </w:r>
      <w:r w:rsidR="00873425" w:rsidRPr="0013449E">
        <w:rPr>
          <w:rFonts w:ascii="Arial" w:hAnsi="Arial" w:cs="Arial"/>
          <w:sz w:val="32"/>
          <w:szCs w:val="32"/>
        </w:rPr>
        <w:t xml:space="preserve">areer </w:t>
      </w:r>
      <w:r w:rsidRPr="0013449E">
        <w:rPr>
          <w:rFonts w:ascii="Arial" w:hAnsi="Arial" w:cs="Arial"/>
          <w:sz w:val="32"/>
          <w:szCs w:val="32"/>
        </w:rPr>
        <w:t>I</w:t>
      </w:r>
      <w:r w:rsidR="00873425" w:rsidRPr="0013449E">
        <w:rPr>
          <w:rFonts w:ascii="Arial" w:hAnsi="Arial" w:cs="Arial"/>
          <w:sz w:val="32"/>
          <w:szCs w:val="32"/>
        </w:rPr>
        <w:t>ndicator</w:t>
      </w:r>
    </w:p>
    <w:p w14:paraId="3C5448F0" w14:textId="40D43635" w:rsidR="002A31CC" w:rsidRPr="0013449E" w:rsidRDefault="002A31CC" w:rsidP="002A31CC">
      <w:pPr>
        <w:spacing w:before="240" w:after="240"/>
        <w:rPr>
          <w:rFonts w:ascii="Arial" w:hAnsi="Arial" w:cs="Arial"/>
        </w:rPr>
      </w:pPr>
      <w:r w:rsidRPr="0013449E">
        <w:rPr>
          <w:rFonts w:ascii="Arial" w:hAnsi="Arial" w:cs="Arial"/>
        </w:rPr>
        <w:t>In July 2016, the SBE reviewed and approved the CCI as a state indicator to be part of the design of the LCFF evaluation rubrics (which is currently reported through the Dashboard)</w:t>
      </w:r>
      <w:r w:rsidR="00E344BB" w:rsidRPr="0013449E">
        <w:rPr>
          <w:rFonts w:ascii="Arial" w:hAnsi="Arial" w:cs="Arial"/>
        </w:rPr>
        <w:t xml:space="preserve"> </w:t>
      </w:r>
      <w:r w:rsidRPr="0013449E">
        <w:rPr>
          <w:rFonts w:ascii="Arial" w:hAnsi="Arial" w:cs="Arial"/>
        </w:rPr>
        <w:t>(</w:t>
      </w:r>
      <w:hyperlink r:id="rId26" w:tooltip="July 2016 SBE Meeting Final Minutes" w:history="1">
        <w:r w:rsidRPr="0013449E">
          <w:rPr>
            <w:rStyle w:val="Hyperlink"/>
            <w:rFonts w:ascii="Arial" w:hAnsi="Arial" w:cs="Arial"/>
          </w:rPr>
          <w:t>https://www.cde.ca.gov/be/mt/ms/documents/finalminutes1314jul2016.doc</w:t>
        </w:r>
      </w:hyperlink>
      <w:r w:rsidRPr="0013449E">
        <w:rPr>
          <w:rFonts w:ascii="Arial" w:hAnsi="Arial" w:cs="Arial"/>
        </w:rPr>
        <w:t>)</w:t>
      </w:r>
      <w:r w:rsidR="00E344BB" w:rsidRPr="0013449E">
        <w:rPr>
          <w:rFonts w:ascii="Arial" w:hAnsi="Arial" w:cs="Arial"/>
        </w:rPr>
        <w:t>.</w:t>
      </w:r>
    </w:p>
    <w:p w14:paraId="087EF9A1" w14:textId="6DC4A9C1" w:rsidR="002A31CC" w:rsidRPr="0013449E" w:rsidRDefault="002A31CC" w:rsidP="002A31CC">
      <w:pPr>
        <w:spacing w:before="240" w:after="240"/>
        <w:rPr>
          <w:rFonts w:ascii="Arial" w:hAnsi="Arial" w:cs="Arial"/>
        </w:rPr>
      </w:pPr>
      <w:r w:rsidRPr="0013449E">
        <w:rPr>
          <w:rFonts w:ascii="Arial" w:hAnsi="Arial" w:cs="Arial"/>
        </w:rPr>
        <w:t xml:space="preserve">In September 2016, the SBE reviewed and approved Status performance levels for the CCI based on the 2013–14 cohort data file, and approved the re-evaluation of the performance levels in September 2017 once the first year of results of Smarter Balanced assessment were included in the CCI. The SBE also directed the removal of the </w:t>
      </w:r>
      <w:r w:rsidRPr="0013449E">
        <w:rPr>
          <w:rFonts w:ascii="Arial" w:hAnsi="Arial" w:cs="Arial"/>
          <w:color w:val="000000"/>
        </w:rPr>
        <w:t>“Well Prepared” category until additional data on career readiness becomes availabl</w:t>
      </w:r>
      <w:r w:rsidR="00E344BB" w:rsidRPr="0013449E">
        <w:rPr>
          <w:rFonts w:ascii="Arial" w:hAnsi="Arial" w:cs="Arial"/>
          <w:color w:val="000000"/>
        </w:rPr>
        <w:t>e</w:t>
      </w:r>
      <w:r w:rsidRPr="0013449E">
        <w:rPr>
          <w:rFonts w:ascii="Arial" w:hAnsi="Arial" w:cs="Arial"/>
          <w:color w:val="000000"/>
        </w:rPr>
        <w:t xml:space="preserve"> </w:t>
      </w:r>
      <w:r w:rsidRPr="0013449E">
        <w:rPr>
          <w:rFonts w:ascii="Arial" w:hAnsi="Arial" w:cs="Arial"/>
        </w:rPr>
        <w:t>(</w:t>
      </w:r>
      <w:hyperlink r:id="rId27" w:tooltip="September 2016 SBE Meeting Agenda Item 01" w:history="1">
        <w:r w:rsidRPr="0013449E">
          <w:rPr>
            <w:rStyle w:val="Hyperlink"/>
            <w:rFonts w:ascii="Arial" w:hAnsi="Arial" w:cs="Arial"/>
          </w:rPr>
          <w:t>https://www.cde.ca.gov/be/ag/ag/yr16/documents/sep16item01.doc</w:t>
        </w:r>
      </w:hyperlink>
      <w:r w:rsidRPr="0013449E">
        <w:rPr>
          <w:rFonts w:ascii="Arial" w:hAnsi="Arial" w:cs="Arial"/>
        </w:rPr>
        <w:t>)</w:t>
      </w:r>
      <w:r w:rsidR="00E344BB" w:rsidRPr="0013449E">
        <w:rPr>
          <w:rFonts w:ascii="Arial" w:hAnsi="Arial" w:cs="Arial"/>
        </w:rPr>
        <w:t>.</w:t>
      </w:r>
    </w:p>
    <w:p w14:paraId="0A3B522F" w14:textId="25537299" w:rsidR="002A31CC" w:rsidRPr="0013449E" w:rsidRDefault="002A31CC" w:rsidP="002A31CC">
      <w:pPr>
        <w:spacing w:before="240" w:after="240"/>
        <w:rPr>
          <w:rFonts w:ascii="Arial" w:hAnsi="Arial" w:cs="Arial"/>
        </w:rPr>
      </w:pPr>
      <w:r w:rsidRPr="0013449E">
        <w:rPr>
          <w:rFonts w:ascii="Arial" w:hAnsi="Arial" w:cs="Arial"/>
        </w:rPr>
        <w:t>In September 2017, the SBE reviewed a three-year implementation plan for the CCI (</w:t>
      </w:r>
      <w:hyperlink r:id="rId28" w:tooltip="September 2017 SBE Meeting Agenda Item 02" w:history="1">
        <w:r w:rsidRPr="0013449E">
          <w:rPr>
            <w:rStyle w:val="Hyperlink"/>
            <w:rFonts w:ascii="Arial" w:eastAsiaTheme="majorEastAsia" w:hAnsi="Arial" w:cs="Arial"/>
          </w:rPr>
          <w:t>https://www.cde.ca.gov/be/ag/ag/yr17/documents/sep17item02.doc</w:t>
        </w:r>
      </w:hyperlink>
      <w:r w:rsidRPr="0013449E">
        <w:rPr>
          <w:rFonts w:ascii="Arial" w:hAnsi="Arial" w:cs="Arial"/>
        </w:rPr>
        <w:t>)</w:t>
      </w:r>
      <w:r w:rsidR="00E344BB" w:rsidRPr="0013449E">
        <w:rPr>
          <w:rFonts w:ascii="Arial" w:hAnsi="Arial" w:cs="Arial"/>
        </w:rPr>
        <w:t>.</w:t>
      </w:r>
    </w:p>
    <w:p w14:paraId="20CC8D7F" w14:textId="3A249E25" w:rsidR="002A31CC" w:rsidRPr="0013449E" w:rsidRDefault="002A31CC" w:rsidP="002A31CC">
      <w:pPr>
        <w:spacing w:before="240" w:after="240"/>
        <w:rPr>
          <w:rFonts w:ascii="Arial" w:hAnsi="Arial" w:cs="Arial"/>
        </w:rPr>
      </w:pPr>
      <w:r w:rsidRPr="0013449E">
        <w:rPr>
          <w:rFonts w:ascii="Arial" w:hAnsi="Arial" w:cs="Arial"/>
        </w:rPr>
        <w:t>In September 2017,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29" w:tooltip="September 2017 SBE Meeting Agenda Item 02" w:history="1">
        <w:r w:rsidRPr="0013449E">
          <w:rPr>
            <w:rStyle w:val="Hyperlink"/>
            <w:rFonts w:ascii="Arial" w:hAnsi="Arial" w:cs="Arial"/>
          </w:rPr>
          <w:t>https://www.cde.ca.gov/be/ag/ag/yr17/documents/sep17item02.doc</w:t>
        </w:r>
      </w:hyperlink>
      <w:r w:rsidRPr="0013449E">
        <w:rPr>
          <w:rStyle w:val="Hyperlink"/>
          <w:rFonts w:ascii="Arial" w:hAnsi="Arial" w:cs="Arial"/>
          <w:color w:val="auto"/>
          <w:u w:val="none"/>
        </w:rPr>
        <w:t>)</w:t>
      </w:r>
      <w:r w:rsidR="00E344BB" w:rsidRPr="0013449E">
        <w:rPr>
          <w:rStyle w:val="Hyperlink"/>
          <w:rFonts w:ascii="Arial" w:hAnsi="Arial" w:cs="Arial"/>
          <w:color w:val="auto"/>
          <w:u w:val="none"/>
        </w:rPr>
        <w:t>.</w:t>
      </w:r>
    </w:p>
    <w:p w14:paraId="625D125B" w14:textId="6A1D89E2" w:rsidR="002A31CC" w:rsidRPr="0013449E" w:rsidRDefault="002A31CC" w:rsidP="002A31CC">
      <w:pPr>
        <w:spacing w:before="240" w:after="240"/>
        <w:rPr>
          <w:rFonts w:ascii="Arial" w:hAnsi="Arial" w:cs="Arial"/>
        </w:rPr>
      </w:pPr>
      <w:r w:rsidRPr="0013449E">
        <w:rPr>
          <w:rFonts w:ascii="Arial" w:hAnsi="Arial" w:cs="Arial"/>
        </w:rPr>
        <w:t>In February 2018, the SBE received an Information Memorandum that provided an update on the status of the three-year CCI timeline</w:t>
      </w:r>
      <w:r w:rsidR="00E344BB" w:rsidRPr="0013449E">
        <w:rPr>
          <w:rFonts w:ascii="Arial" w:hAnsi="Arial" w:cs="Arial"/>
        </w:rPr>
        <w:t xml:space="preserve"> </w:t>
      </w:r>
      <w:r w:rsidRPr="0013449E">
        <w:rPr>
          <w:rFonts w:ascii="Arial" w:hAnsi="Arial" w:cs="Arial"/>
        </w:rPr>
        <w:t>(</w:t>
      </w:r>
      <w:hyperlink r:id="rId30" w:tooltip="February 2018 CDE Info Memo 02" w:history="1">
        <w:r w:rsidRPr="0013449E">
          <w:rPr>
            <w:rStyle w:val="Hyperlink"/>
            <w:rFonts w:ascii="Arial" w:eastAsiaTheme="majorEastAsia" w:hAnsi="Arial" w:cs="Arial"/>
          </w:rPr>
          <w:t>https://www.cde.ca.gov/be/pn/im/documents/memo-pptb-amard-feb18item02.docx</w:t>
        </w:r>
      </w:hyperlink>
      <w:r w:rsidRPr="0013449E">
        <w:rPr>
          <w:rFonts w:ascii="Arial" w:hAnsi="Arial" w:cs="Arial"/>
        </w:rPr>
        <w:t>)</w:t>
      </w:r>
      <w:r w:rsidR="00E344BB" w:rsidRPr="0013449E">
        <w:rPr>
          <w:rFonts w:ascii="Arial" w:hAnsi="Arial" w:cs="Arial"/>
        </w:rPr>
        <w:t>.</w:t>
      </w:r>
    </w:p>
    <w:p w14:paraId="2796295E" w14:textId="463D9AF3" w:rsidR="002A31CC" w:rsidRPr="0013449E" w:rsidRDefault="002A31CC" w:rsidP="002A31CC">
      <w:pPr>
        <w:spacing w:before="240" w:after="240"/>
        <w:rPr>
          <w:rFonts w:ascii="Arial" w:hAnsi="Arial" w:cs="Arial"/>
        </w:rPr>
      </w:pPr>
      <w:r w:rsidRPr="0013449E">
        <w:rPr>
          <w:rFonts w:ascii="Arial" w:hAnsi="Arial" w:cs="Arial"/>
        </w:rPr>
        <w:t>In February 2018, the SBE received an Information Memorandum on the implementation of the CCI, including the development of new career measures, such as Leadership/Military Science, in consultation with the CCI Work Group and California Task Force on Alternative Schools, and performance comparisons on the academic measures in the CCI (</w:t>
      </w:r>
      <w:hyperlink r:id="rId31" w:tooltip="February 2018 CDE Info Memo 02" w:history="1">
        <w:r w:rsidRPr="0013449E">
          <w:rPr>
            <w:rStyle w:val="Hyperlink"/>
            <w:rFonts w:ascii="Arial" w:hAnsi="Arial" w:cs="Arial"/>
          </w:rPr>
          <w:t>https://www.cde.ca.gov/be/pn/im/documents/memo-pptb-amard-feb18item02.docx</w:t>
        </w:r>
      </w:hyperlink>
      <w:r w:rsidRPr="0013449E">
        <w:rPr>
          <w:rFonts w:ascii="Arial" w:hAnsi="Arial" w:cs="Arial"/>
        </w:rPr>
        <w:t>)</w:t>
      </w:r>
      <w:r w:rsidR="00E344BB" w:rsidRPr="0013449E">
        <w:rPr>
          <w:rFonts w:ascii="Arial" w:hAnsi="Arial" w:cs="Arial"/>
        </w:rPr>
        <w:t>.</w:t>
      </w:r>
    </w:p>
    <w:p w14:paraId="46BDBBBD" w14:textId="2539809F" w:rsidR="002A31CC" w:rsidRPr="0013449E" w:rsidRDefault="002A31CC" w:rsidP="002A31CC">
      <w:pPr>
        <w:spacing w:before="240" w:after="240"/>
        <w:rPr>
          <w:rFonts w:ascii="Arial" w:hAnsi="Arial" w:cs="Arial"/>
        </w:rPr>
      </w:pPr>
      <w:r w:rsidRPr="0013449E">
        <w:rPr>
          <w:rFonts w:ascii="Arial" w:hAnsi="Arial" w:cs="Arial"/>
        </w:rPr>
        <w:lastRenderedPageBreak/>
        <w:t>In March 2018, the SBE was informed of the revisions made to the Fall 2017 Dashboard, including items that were being prepared for the 2018 Dashboard release, such as the potential use of the following three CCI measures: State Seal of Biliteracy, Golden State Seal Merit Diploma, and Articulated Career Technical Education Courses</w:t>
      </w:r>
      <w:r w:rsidR="00E344BB" w:rsidRPr="0013449E">
        <w:rPr>
          <w:rFonts w:ascii="Arial" w:hAnsi="Arial" w:cs="Arial"/>
        </w:rPr>
        <w:t xml:space="preserve"> </w:t>
      </w:r>
      <w:r w:rsidRPr="0013449E">
        <w:rPr>
          <w:rFonts w:ascii="Arial" w:hAnsi="Arial" w:cs="Arial"/>
        </w:rPr>
        <w:t>(</w:t>
      </w:r>
      <w:hyperlink r:id="rId32" w:tooltip="March 2018 SBE Meeting Agenda Item 01" w:history="1">
        <w:r w:rsidRPr="0013449E">
          <w:rPr>
            <w:rStyle w:val="Hyperlink"/>
            <w:rFonts w:ascii="Arial" w:hAnsi="Arial" w:cs="Arial"/>
          </w:rPr>
          <w:t>https://www.cde.ca.gov/be/ag/ag/yr18/documents/mar18item01.docx</w:t>
        </w:r>
      </w:hyperlink>
      <w:r w:rsidRPr="0013449E">
        <w:rPr>
          <w:rFonts w:ascii="Arial" w:hAnsi="Arial" w:cs="Arial"/>
        </w:rPr>
        <w:t>)</w:t>
      </w:r>
      <w:r w:rsidR="00E344BB" w:rsidRPr="0013449E">
        <w:rPr>
          <w:rFonts w:ascii="Arial" w:hAnsi="Arial" w:cs="Arial"/>
        </w:rPr>
        <w:t>.</w:t>
      </w:r>
    </w:p>
    <w:p w14:paraId="77D80B29" w14:textId="3B2066A2" w:rsidR="002A31CC" w:rsidRPr="0013449E" w:rsidRDefault="002A31CC" w:rsidP="002A31CC">
      <w:pPr>
        <w:spacing w:before="240" w:after="240"/>
        <w:rPr>
          <w:rFonts w:ascii="Arial" w:eastAsiaTheme="majorEastAsia" w:hAnsi="Arial" w:cs="Arial"/>
        </w:rPr>
      </w:pPr>
      <w:r w:rsidRPr="0013449E">
        <w:rPr>
          <w:rFonts w:ascii="Arial" w:hAnsi="Arial" w:cs="Arial"/>
        </w:rPr>
        <w:t>In April 2018, the SBE received an Information Memorandum that provided an overview of the research conducted in the development of the CCI and the rigorous vetting criteria and processes that were applied to select CCI measures</w:t>
      </w:r>
      <w:r w:rsidR="00E344BB" w:rsidRPr="0013449E">
        <w:rPr>
          <w:rFonts w:ascii="Arial" w:hAnsi="Arial" w:cs="Arial"/>
        </w:rPr>
        <w:t xml:space="preserve"> </w:t>
      </w:r>
      <w:r w:rsidRPr="0013449E">
        <w:rPr>
          <w:rFonts w:ascii="Arial" w:hAnsi="Arial" w:cs="Arial"/>
        </w:rPr>
        <w:t>(</w:t>
      </w:r>
      <w:hyperlink r:id="rId33" w:tooltip="April 2018 CDE Info Memo 02" w:history="1">
        <w:r w:rsidRPr="0013449E">
          <w:rPr>
            <w:rStyle w:val="Hyperlink"/>
            <w:rFonts w:ascii="Arial" w:hAnsi="Arial" w:cs="Arial"/>
          </w:rPr>
          <w:t>https://www.cde.ca.gov/be/pn/im/documents/memo-pptb-amard-apr18item02.docx</w:t>
        </w:r>
      </w:hyperlink>
      <w:r w:rsidRPr="0013449E">
        <w:rPr>
          <w:rStyle w:val="Hyperlink"/>
          <w:rFonts w:ascii="Arial" w:hAnsi="Arial" w:cs="Arial"/>
          <w:color w:val="auto"/>
          <w:u w:val="none"/>
        </w:rPr>
        <w:t>)</w:t>
      </w:r>
      <w:r w:rsidR="00E344BB" w:rsidRPr="0013449E">
        <w:rPr>
          <w:rStyle w:val="Hyperlink"/>
          <w:rFonts w:ascii="Arial" w:hAnsi="Arial" w:cs="Arial"/>
          <w:color w:val="auto"/>
          <w:u w:val="none"/>
        </w:rPr>
        <w:t>.</w:t>
      </w:r>
    </w:p>
    <w:p w14:paraId="36312B5E" w14:textId="28306CFE" w:rsidR="002A31CC" w:rsidRPr="0013449E" w:rsidRDefault="002A31CC" w:rsidP="002A31CC">
      <w:pPr>
        <w:spacing w:before="240" w:after="240"/>
        <w:rPr>
          <w:rFonts w:ascii="Arial" w:hAnsi="Arial" w:cs="Arial"/>
        </w:rPr>
      </w:pPr>
      <w:r w:rsidRPr="0013449E">
        <w:rPr>
          <w:rFonts w:ascii="Arial" w:hAnsi="Arial" w:cs="Arial"/>
        </w:rPr>
        <w:t>In May 2018, the SBE received a presentation from a</w:t>
      </w:r>
      <w:r w:rsidR="00606311" w:rsidRPr="0013449E">
        <w:rPr>
          <w:rFonts w:ascii="Arial" w:hAnsi="Arial" w:cs="Arial"/>
        </w:rPr>
        <w:t xml:space="preserve"> local educational agency</w:t>
      </w:r>
      <w:r w:rsidRPr="0013449E">
        <w:rPr>
          <w:rFonts w:ascii="Arial" w:hAnsi="Arial" w:cs="Arial"/>
        </w:rPr>
        <w:t xml:space="preserve"> </w:t>
      </w:r>
      <w:r w:rsidR="00606311" w:rsidRPr="0013449E">
        <w:rPr>
          <w:rFonts w:ascii="Arial" w:hAnsi="Arial" w:cs="Arial"/>
        </w:rPr>
        <w:t>(</w:t>
      </w:r>
      <w:r w:rsidRPr="0013449E">
        <w:rPr>
          <w:rFonts w:ascii="Arial" w:hAnsi="Arial" w:cs="Arial"/>
        </w:rPr>
        <w:t>LEA</w:t>
      </w:r>
      <w:r w:rsidR="00606311" w:rsidRPr="0013449E">
        <w:rPr>
          <w:rFonts w:ascii="Arial" w:hAnsi="Arial" w:cs="Arial"/>
        </w:rPr>
        <w:t>)</w:t>
      </w:r>
      <w:r w:rsidRPr="0013449E">
        <w:rPr>
          <w:rFonts w:ascii="Arial" w:hAnsi="Arial" w:cs="Arial"/>
        </w:rPr>
        <w:t xml:space="preserve"> on their local use of the CCI (</w:t>
      </w:r>
      <w:hyperlink r:id="rId34" w:tooltip="May 2018 SBE Meeting Agenda Item 02 Slides" w:history="1">
        <w:r w:rsidRPr="0013449E">
          <w:rPr>
            <w:rStyle w:val="Hyperlink"/>
            <w:rFonts w:ascii="Arial" w:hAnsi="Arial" w:cs="Arial"/>
          </w:rPr>
          <w:t>https://www.cde.ca.gov/be/ag/ag/yr18/documents/may18item02slides.pdf</w:t>
        </w:r>
      </w:hyperlink>
      <w:r w:rsidRPr="0013449E">
        <w:rPr>
          <w:rFonts w:ascii="Arial" w:hAnsi="Arial" w:cs="Arial"/>
        </w:rPr>
        <w:t>)</w:t>
      </w:r>
      <w:r w:rsidR="009C6F25" w:rsidRPr="0013449E">
        <w:rPr>
          <w:rFonts w:ascii="Arial" w:hAnsi="Arial" w:cs="Arial"/>
        </w:rPr>
        <w:t>.</w:t>
      </w:r>
      <w:r w:rsidRPr="0013449E">
        <w:rPr>
          <w:rFonts w:ascii="Arial" w:hAnsi="Arial" w:cs="Arial"/>
        </w:rPr>
        <w:t xml:space="preserve"> </w:t>
      </w:r>
    </w:p>
    <w:p w14:paraId="17597836" w14:textId="6579A1A5" w:rsidR="002A31CC" w:rsidRPr="0013449E" w:rsidRDefault="002A31CC" w:rsidP="002A31CC">
      <w:pPr>
        <w:spacing w:before="240" w:after="240"/>
        <w:rPr>
          <w:rFonts w:ascii="Arial" w:hAnsi="Arial" w:cs="Arial"/>
        </w:rPr>
      </w:pPr>
      <w:r w:rsidRPr="0013449E">
        <w:rPr>
          <w:rFonts w:ascii="Arial" w:hAnsi="Arial" w:cs="Arial"/>
        </w:rPr>
        <w:t>In August 2018, the SBE received an Information Memorandum on the additional measures proposed for the CCI for the 2019 Dashboard</w:t>
      </w:r>
      <w:r w:rsidRPr="0013449E">
        <w:rPr>
          <w:rFonts w:ascii="Arial" w:hAnsi="Arial" w:cs="Arial"/>
        </w:rPr>
        <w:br/>
        <w:t>(</w:t>
      </w:r>
      <w:hyperlink r:id="rId35" w:tooltip="August 2018 CDE Info Memo 02" w:history="1">
        <w:r w:rsidRPr="0013449E">
          <w:rPr>
            <w:rStyle w:val="Hyperlink"/>
            <w:rFonts w:ascii="Arial" w:hAnsi="Arial" w:cs="Arial"/>
          </w:rPr>
          <w:t>https://www.cde.ca.gov/be/pn/im/documents/memo-pptb-amard-aug18item02.docx</w:t>
        </w:r>
      </w:hyperlink>
      <w:r w:rsidRPr="0013449E">
        <w:rPr>
          <w:rFonts w:ascii="Arial" w:hAnsi="Arial" w:cs="Arial"/>
        </w:rPr>
        <w:t>)</w:t>
      </w:r>
      <w:r w:rsidR="00E344BB" w:rsidRPr="0013449E">
        <w:rPr>
          <w:rFonts w:ascii="Arial" w:hAnsi="Arial" w:cs="Arial"/>
        </w:rPr>
        <w:t>.</w:t>
      </w:r>
    </w:p>
    <w:p w14:paraId="5E6578E5" w14:textId="4D11B675" w:rsidR="002A31CC" w:rsidRPr="0013449E" w:rsidRDefault="002A31CC" w:rsidP="002A31CC">
      <w:pPr>
        <w:spacing w:before="240" w:after="240"/>
        <w:rPr>
          <w:rFonts w:ascii="Arial" w:hAnsi="Arial" w:cs="Arial"/>
        </w:rPr>
      </w:pPr>
      <w:r w:rsidRPr="0013449E">
        <w:rPr>
          <w:rFonts w:ascii="Arial" w:hAnsi="Arial" w:cs="Arial"/>
        </w:rPr>
        <w:t>In September 2018, the SBE approved the State Seal of Biliteracy and Leadership/Military Science for inclusion in the CCI. In addition, the SBE approved placement criteria for the two new measures</w:t>
      </w:r>
      <w:r w:rsidR="00E344BB" w:rsidRPr="0013449E">
        <w:rPr>
          <w:rFonts w:ascii="Arial" w:hAnsi="Arial" w:cs="Arial"/>
        </w:rPr>
        <w:t xml:space="preserve"> </w:t>
      </w:r>
      <w:r w:rsidRPr="0013449E">
        <w:rPr>
          <w:rFonts w:ascii="Arial" w:hAnsi="Arial" w:cs="Arial"/>
        </w:rPr>
        <w:t>(</w:t>
      </w:r>
      <w:hyperlink r:id="rId36" w:tooltip="September 2018 SBE Meeting Agenda Item 01" w:history="1">
        <w:r w:rsidRPr="0013449E">
          <w:rPr>
            <w:rStyle w:val="Hyperlink"/>
            <w:rFonts w:ascii="Arial" w:hAnsi="Arial" w:cs="Arial"/>
          </w:rPr>
          <w:t>https://www.cde.ca.gov/be/ag/ag/yr18/documents/sep18item01.docx</w:t>
        </w:r>
      </w:hyperlink>
      <w:r w:rsidRPr="0013449E">
        <w:rPr>
          <w:rFonts w:ascii="Arial" w:hAnsi="Arial" w:cs="Arial"/>
        </w:rPr>
        <w:t>)</w:t>
      </w:r>
      <w:r w:rsidR="00E344BB" w:rsidRPr="0013449E">
        <w:rPr>
          <w:rFonts w:ascii="Arial" w:hAnsi="Arial" w:cs="Arial"/>
        </w:rPr>
        <w:t>.</w:t>
      </w:r>
    </w:p>
    <w:p w14:paraId="566A0525" w14:textId="6BA66A37" w:rsidR="002A31CC" w:rsidRPr="0013449E" w:rsidRDefault="002A31CC" w:rsidP="002A31CC">
      <w:pPr>
        <w:spacing w:after="240"/>
        <w:rPr>
          <w:rStyle w:val="Hyperlink"/>
          <w:rFonts w:ascii="Arial" w:hAnsi="Arial" w:cs="Arial"/>
          <w:color w:val="000000" w:themeColor="text1"/>
        </w:rPr>
      </w:pPr>
      <w:r w:rsidRPr="0013449E">
        <w:rPr>
          <w:rFonts w:ascii="Arial" w:hAnsi="Arial" w:cs="Arial"/>
        </w:rPr>
        <w:t>In November 2018, the SBE approved Status and Change cut scores for the CCI. (</w:t>
      </w:r>
      <w:hyperlink r:id="rId37" w:tooltip="november 2018 SBE Item" w:history="1">
        <w:r w:rsidRPr="0013449E">
          <w:rPr>
            <w:rStyle w:val="Hyperlink"/>
            <w:rFonts w:ascii="Arial" w:hAnsi="Arial" w:cs="Arial"/>
          </w:rPr>
          <w:t>https://www.cde.ca.gov/be/ag/ag/yr18/documents/nov18item04.docx</w:t>
        </w:r>
      </w:hyperlink>
      <w:r w:rsidRPr="0013449E">
        <w:rPr>
          <w:rStyle w:val="Hyperlink"/>
          <w:rFonts w:ascii="Arial" w:hAnsi="Arial" w:cs="Arial"/>
          <w:color w:val="000000" w:themeColor="text1"/>
        </w:rPr>
        <w:t>)</w:t>
      </w:r>
    </w:p>
    <w:p w14:paraId="46EFBC67" w14:textId="4AEDEFE5" w:rsidR="0065351D" w:rsidRPr="0013449E" w:rsidRDefault="0065351D" w:rsidP="0065351D">
      <w:pPr>
        <w:spacing w:after="240"/>
        <w:rPr>
          <w:rFonts w:ascii="Arial" w:hAnsi="Arial" w:cs="Arial"/>
        </w:rPr>
      </w:pPr>
      <w:r w:rsidRPr="0013449E">
        <w:rPr>
          <w:rFonts w:ascii="Arial" w:hAnsi="Arial" w:cs="Arial"/>
        </w:rPr>
        <w:t>In April 2019, the CDE provided an Information Memorandum on the history, implementation, and purpose of the CCI in the Accountability System</w:t>
      </w:r>
      <w:r w:rsidR="00E344BB" w:rsidRPr="0013449E">
        <w:rPr>
          <w:rFonts w:ascii="Arial" w:hAnsi="Arial" w:cs="Arial"/>
        </w:rPr>
        <w:t xml:space="preserve"> </w:t>
      </w:r>
      <w:r w:rsidRPr="0013449E">
        <w:rPr>
          <w:rFonts w:ascii="Arial" w:hAnsi="Arial" w:cs="Arial"/>
        </w:rPr>
        <w:t>(</w:t>
      </w:r>
      <w:hyperlink r:id="rId38" w:tooltip="April 2019 CDE Info Memo 01" w:history="1">
        <w:r w:rsidRPr="0013449E">
          <w:rPr>
            <w:rStyle w:val="Hyperlink"/>
            <w:rFonts w:ascii="Arial" w:hAnsi="Arial" w:cs="Arial"/>
          </w:rPr>
          <w:t>https://www.cde.ca.gov/be/pn/im/documents/memo-pptb-amard-apr19item01.docx</w:t>
        </w:r>
      </w:hyperlink>
      <w:r w:rsidRPr="0013449E">
        <w:rPr>
          <w:rFonts w:ascii="Arial" w:hAnsi="Arial" w:cs="Arial"/>
        </w:rPr>
        <w:t>)</w:t>
      </w:r>
      <w:r w:rsidR="00E344BB" w:rsidRPr="0013449E">
        <w:rPr>
          <w:rFonts w:ascii="Arial" w:hAnsi="Arial" w:cs="Arial"/>
        </w:rPr>
        <w:t xml:space="preserve">. </w:t>
      </w:r>
      <w:r w:rsidRPr="0013449E">
        <w:rPr>
          <w:rFonts w:ascii="Arial" w:hAnsi="Arial" w:cs="Arial"/>
        </w:rPr>
        <w:t>This Information Memorandum provided background and preparation for the May 2019 SBE Study Session on the CCI</w:t>
      </w:r>
      <w:r w:rsidR="00E344BB" w:rsidRPr="0013449E">
        <w:rPr>
          <w:rFonts w:ascii="Arial" w:hAnsi="Arial" w:cs="Arial"/>
        </w:rPr>
        <w:t xml:space="preserve"> </w:t>
      </w:r>
      <w:r w:rsidRPr="0013449E">
        <w:rPr>
          <w:rFonts w:ascii="Arial" w:hAnsi="Arial" w:cs="Arial"/>
        </w:rPr>
        <w:t>(</w:t>
      </w:r>
      <w:hyperlink r:id="rId39" w:tooltip="May 2019 CDE CCI Study Session" w:history="1">
        <w:r w:rsidRPr="0013449E">
          <w:rPr>
            <w:rStyle w:val="Hyperlink"/>
            <w:rFonts w:ascii="Arial" w:hAnsi="Arial" w:cs="Arial"/>
          </w:rPr>
          <w:t>https://www.cde.ca.gov/be/ag/ag/yr19/documents/may19item01studysession.docx</w:t>
        </w:r>
      </w:hyperlink>
      <w:r w:rsidRPr="0013449E">
        <w:rPr>
          <w:rFonts w:ascii="Arial" w:hAnsi="Arial" w:cs="Arial"/>
        </w:rPr>
        <w:t>)</w:t>
      </w:r>
      <w:r w:rsidR="00E344BB" w:rsidRPr="0013449E">
        <w:rPr>
          <w:rFonts w:ascii="Arial" w:hAnsi="Arial" w:cs="Arial"/>
        </w:rPr>
        <w:t>.</w:t>
      </w:r>
    </w:p>
    <w:p w14:paraId="47D06489" w14:textId="62CA3006" w:rsidR="00830AB0" w:rsidRPr="0013449E" w:rsidRDefault="002C1310" w:rsidP="002A31CC">
      <w:pPr>
        <w:spacing w:after="240"/>
        <w:rPr>
          <w:rFonts w:ascii="Arial" w:hAnsi="Arial" w:cs="Arial"/>
        </w:rPr>
      </w:pPr>
      <w:r w:rsidRPr="0013449E">
        <w:rPr>
          <w:rFonts w:ascii="Arial" w:hAnsi="Arial" w:cs="Arial"/>
        </w:rPr>
        <w:t>In June 2019, the SBE received an Information Memorandum providing an update o</w:t>
      </w:r>
      <w:r w:rsidR="00576699" w:rsidRPr="0013449E">
        <w:rPr>
          <w:rFonts w:ascii="Arial" w:hAnsi="Arial" w:cs="Arial"/>
        </w:rPr>
        <w:t>n the definitions used in CALPADS</w:t>
      </w:r>
      <w:r w:rsidRPr="0013449E">
        <w:rPr>
          <w:rFonts w:ascii="Arial" w:hAnsi="Arial" w:cs="Arial"/>
        </w:rPr>
        <w:t xml:space="preserve"> and California Special Education Management Information System (CASEMIS) for career measures collected in 2018–19 and 2019–20</w:t>
      </w:r>
      <w:r w:rsidR="001F0C3F" w:rsidRPr="0013449E">
        <w:rPr>
          <w:rFonts w:ascii="Arial" w:hAnsi="Arial" w:cs="Arial"/>
        </w:rPr>
        <w:t>20</w:t>
      </w:r>
      <w:r w:rsidRPr="0013449E">
        <w:rPr>
          <w:rFonts w:ascii="Arial" w:hAnsi="Arial" w:cs="Arial"/>
        </w:rPr>
        <w:t xml:space="preserve"> for possible inclusion in the CCI</w:t>
      </w:r>
      <w:r w:rsidR="00E344BB" w:rsidRPr="0013449E">
        <w:rPr>
          <w:rFonts w:ascii="Arial" w:hAnsi="Arial" w:cs="Arial"/>
        </w:rPr>
        <w:t xml:space="preserve"> (</w:t>
      </w:r>
      <w:hyperlink r:id="rId40" w:tooltip="June 2019 Agenda Item" w:history="1">
        <w:r w:rsidR="009C6F25" w:rsidRPr="0013449E">
          <w:rPr>
            <w:rStyle w:val="Hyperlink"/>
            <w:rFonts w:ascii="Arial" w:hAnsi="Arial" w:cs="Arial"/>
          </w:rPr>
          <w:t>https://www.cde.ca.gov/be/pn/im/documents/memo-pptb-amard-jun19item02.docx</w:t>
        </w:r>
      </w:hyperlink>
      <w:r w:rsidR="00E344BB" w:rsidRPr="0013449E">
        <w:rPr>
          <w:rFonts w:ascii="Arial" w:hAnsi="Arial" w:cs="Arial"/>
        </w:rPr>
        <w:t>).</w:t>
      </w:r>
    </w:p>
    <w:p w14:paraId="6BBAC0C7" w14:textId="229DB7E7" w:rsidR="001E3102" w:rsidRPr="0013449E" w:rsidRDefault="00752CD4" w:rsidP="00752CD4">
      <w:pPr>
        <w:pStyle w:val="Heading3"/>
        <w:spacing w:before="0" w:after="240"/>
        <w:rPr>
          <w:rFonts w:ascii="Arial" w:hAnsi="Arial" w:cs="Arial"/>
          <w:sz w:val="32"/>
          <w:szCs w:val="32"/>
        </w:rPr>
      </w:pPr>
      <w:r w:rsidRPr="0013449E">
        <w:rPr>
          <w:rFonts w:ascii="Arial" w:hAnsi="Arial" w:cs="Arial"/>
          <w:sz w:val="32"/>
          <w:szCs w:val="32"/>
        </w:rPr>
        <w:t>Stability of State Indicators</w:t>
      </w:r>
    </w:p>
    <w:p w14:paraId="565AD972" w14:textId="5105EA23" w:rsidR="002518C0" w:rsidRPr="0013449E" w:rsidRDefault="002518C0" w:rsidP="002518C0">
      <w:pPr>
        <w:autoSpaceDE w:val="0"/>
        <w:autoSpaceDN w:val="0"/>
        <w:adjustRightInd w:val="0"/>
        <w:spacing w:after="240"/>
        <w:rPr>
          <w:rFonts w:ascii="Arial" w:hAnsi="Arial" w:cs="Arial"/>
          <w:color w:val="000000"/>
        </w:rPr>
      </w:pPr>
      <w:r w:rsidRPr="0013449E">
        <w:rPr>
          <w:rFonts w:ascii="Arial" w:eastAsiaTheme="minorHAnsi" w:hAnsi="Arial" w:cs="Arial"/>
          <w:color w:val="000000"/>
        </w:rPr>
        <w:t>In September 2017, the SBE approved an alternative methodology—known as the “Three-by-Five” color grid—for assigning performance levels to LEAs</w:t>
      </w:r>
      <w:r w:rsidR="00CC04F3" w:rsidRPr="0013449E">
        <w:rPr>
          <w:rFonts w:ascii="Arial" w:eastAsiaTheme="minorHAnsi" w:hAnsi="Arial" w:cs="Arial"/>
          <w:color w:val="000000"/>
        </w:rPr>
        <w:t xml:space="preserve"> </w:t>
      </w:r>
      <w:r w:rsidRPr="0013449E">
        <w:rPr>
          <w:rFonts w:ascii="Arial" w:eastAsiaTheme="minorHAnsi" w:hAnsi="Arial" w:cs="Arial"/>
          <w:color w:val="000000"/>
        </w:rPr>
        <w:t xml:space="preserve">or schools that serve small student populations </w:t>
      </w:r>
      <w:r w:rsidRPr="0013449E">
        <w:rPr>
          <w:rFonts w:ascii="Arial" w:hAnsi="Arial" w:cs="Arial"/>
          <w:color w:val="000000"/>
        </w:rPr>
        <w:t>(</w:t>
      </w:r>
      <w:hyperlink r:id="rId41" w:tooltip="September 2017 SBE Agenda Item 02" w:history="1">
        <w:r w:rsidRPr="0013449E">
          <w:rPr>
            <w:rStyle w:val="Hyperlink"/>
            <w:rFonts w:ascii="Arial" w:hAnsi="Arial" w:cs="Arial"/>
          </w:rPr>
          <w:t>https://www.cde.ca.gov/be/ag/ag/yr17/documents/sep17item02.doc</w:t>
        </w:r>
      </w:hyperlink>
      <w:r w:rsidRPr="0013449E">
        <w:rPr>
          <w:rFonts w:ascii="Arial" w:hAnsi="Arial" w:cs="Arial"/>
          <w:color w:val="000000"/>
        </w:rPr>
        <w:t>).</w:t>
      </w:r>
    </w:p>
    <w:p w14:paraId="33CDB2B0" w14:textId="77777777" w:rsidR="00CC04F3" w:rsidRPr="0013449E" w:rsidRDefault="00CC04F3" w:rsidP="00CC04F3">
      <w:pPr>
        <w:spacing w:after="240"/>
        <w:rPr>
          <w:rFonts w:ascii="Arial" w:hAnsi="Arial" w:cs="Arial"/>
          <w:color w:val="000000"/>
        </w:rPr>
      </w:pPr>
      <w:r w:rsidRPr="0013449E">
        <w:rPr>
          <w:rFonts w:ascii="Arial" w:hAnsi="Arial" w:cs="Arial"/>
          <w:color w:val="000000"/>
        </w:rPr>
        <w:lastRenderedPageBreak/>
        <w:t>In November 2017, the SBE adopted new Status cut scores for the Academic Indicator (for both ELA and mathematics) and the Change cut scores for mathematics only. In addition, the SBE adopted new five-by-five colored grids for the Academic Indicator (</w:t>
      </w:r>
      <w:hyperlink r:id="rId42" w:tooltip="November 2017 SBE Agenda Item 03" w:history="1">
        <w:r w:rsidRPr="0013449E">
          <w:rPr>
            <w:rStyle w:val="Hyperlink"/>
            <w:rFonts w:ascii="Arial" w:hAnsi="Arial" w:cs="Arial"/>
          </w:rPr>
          <w:t>https://www.cde.ca.gov/be/ag/ag/yr17/documents/nov17item03.doc</w:t>
        </w:r>
      </w:hyperlink>
      <w:r w:rsidRPr="0013449E">
        <w:rPr>
          <w:rFonts w:ascii="Arial" w:hAnsi="Arial" w:cs="Arial"/>
          <w:color w:val="000000"/>
        </w:rPr>
        <w:t>).</w:t>
      </w:r>
    </w:p>
    <w:p w14:paraId="7654DA81" w14:textId="77777777" w:rsidR="002518C0" w:rsidRPr="0013449E" w:rsidRDefault="002518C0" w:rsidP="002518C0">
      <w:pPr>
        <w:spacing w:after="240"/>
        <w:rPr>
          <w:rFonts w:ascii="Arial" w:hAnsi="Arial" w:cs="Arial"/>
          <w:color w:val="000000"/>
        </w:rPr>
      </w:pPr>
      <w:r w:rsidRPr="0013449E">
        <w:rPr>
          <w:rFonts w:ascii="Arial" w:hAnsi="Arial" w:cs="Arial"/>
          <w:color w:val="000000"/>
        </w:rPr>
        <w:t>In July 2018, the SBE approved that the methodology also be applied at the student group level for the graduation rate and suspension rate indicators (</w:t>
      </w:r>
      <w:hyperlink r:id="rId43" w:tooltip="July 2018 SBE Agenda Item" w:history="1">
        <w:r w:rsidRPr="0013449E">
          <w:rPr>
            <w:rStyle w:val="Hyperlink"/>
            <w:rFonts w:ascii="Arial" w:hAnsi="Arial" w:cs="Arial"/>
          </w:rPr>
          <w:t>https://www.cde.ca.gov/be/ag/ag/yr18/documents/jul18item01.docx</w:t>
        </w:r>
      </w:hyperlink>
      <w:r w:rsidRPr="0013449E">
        <w:rPr>
          <w:rFonts w:ascii="Arial" w:hAnsi="Arial" w:cs="Arial"/>
          <w:color w:val="000000"/>
        </w:rPr>
        <w:t xml:space="preserve">). </w:t>
      </w:r>
    </w:p>
    <w:p w14:paraId="304F7CE0" w14:textId="77777777" w:rsidR="002518C0" w:rsidRPr="0013449E" w:rsidRDefault="002518C0" w:rsidP="002518C0">
      <w:pPr>
        <w:spacing w:after="240"/>
        <w:rPr>
          <w:rFonts w:ascii="Arial" w:eastAsiaTheme="minorHAnsi" w:hAnsi="Arial" w:cs="Arial"/>
          <w:color w:val="000000"/>
        </w:rPr>
      </w:pPr>
      <w:r w:rsidRPr="0013449E">
        <w:rPr>
          <w:rFonts w:ascii="Arial" w:eastAsiaTheme="minorHAnsi" w:hAnsi="Arial" w:cs="Arial"/>
          <w:color w:val="000000"/>
        </w:rPr>
        <w:t>At the November 2018 meeting, the SBE approved applying this methodology to the Chronic Absenteeism Indicator (reported for the first time in the 2018 Dashboard), when 149 or fewer students are enrolled (</w:t>
      </w:r>
      <w:hyperlink r:id="rId44" w:tooltip="November 2018 SBE Agenda Item" w:history="1">
        <w:r w:rsidRPr="0013449E">
          <w:rPr>
            <w:rStyle w:val="Hyperlink"/>
            <w:rFonts w:ascii="Arial" w:eastAsiaTheme="minorHAnsi" w:hAnsi="Arial" w:cs="Arial"/>
          </w:rPr>
          <w:t>https://www.cde.ca.gov/be/ag/ag/yr18/documents/nov18item04.docx</w:t>
        </w:r>
      </w:hyperlink>
      <w:r w:rsidRPr="0013449E">
        <w:rPr>
          <w:rFonts w:ascii="Arial" w:eastAsiaTheme="minorHAnsi" w:hAnsi="Arial" w:cs="Arial"/>
          <w:color w:val="000000"/>
        </w:rPr>
        <w:t>).</w:t>
      </w:r>
    </w:p>
    <w:p w14:paraId="0046C4F7" w14:textId="6005C6AE" w:rsidR="002518C0" w:rsidRPr="0013449E" w:rsidRDefault="002518C0" w:rsidP="00CC04F3">
      <w:pPr>
        <w:autoSpaceDE w:val="0"/>
        <w:autoSpaceDN w:val="0"/>
        <w:adjustRightInd w:val="0"/>
        <w:spacing w:after="240"/>
        <w:rPr>
          <w:rFonts w:ascii="Arial" w:hAnsi="Arial" w:cs="Arial"/>
        </w:rPr>
      </w:pPr>
      <w:r w:rsidRPr="0013449E">
        <w:rPr>
          <w:rFonts w:ascii="Arial" w:eastAsiaTheme="minorHAnsi" w:hAnsi="Arial" w:cs="Arial"/>
          <w:color w:val="000000"/>
        </w:rPr>
        <w:t xml:space="preserve">At the March 2019 SBE meeting, the CDE proposed that beginning with the 2019 Dashboard, the three-by-five methodology be applied to the CCI </w:t>
      </w:r>
      <w:r w:rsidRPr="0013449E">
        <w:rPr>
          <w:rFonts w:ascii="Arial" w:hAnsi="Arial" w:cs="Arial"/>
        </w:rPr>
        <w:t>(</w:t>
      </w:r>
      <w:hyperlink r:id="rId45" w:tooltip="March 2019 SBE Meeting Agenda Item 17" w:history="1">
        <w:r w:rsidRPr="0013449E">
          <w:rPr>
            <w:rStyle w:val="Hyperlink"/>
            <w:rFonts w:ascii="Arial" w:hAnsi="Arial" w:cs="Arial"/>
          </w:rPr>
          <w:t>https://www.cde.ca.gov/be/ag/ag/yr19/documents/mar19item17.docx</w:t>
        </w:r>
      </w:hyperlink>
      <w:r w:rsidRPr="0013449E">
        <w:rPr>
          <w:rStyle w:val="Hyperlink"/>
          <w:rFonts w:ascii="Arial" w:hAnsi="Arial" w:cs="Arial"/>
        </w:rPr>
        <w:t>).</w:t>
      </w:r>
      <w:r w:rsidRPr="0013449E">
        <w:rPr>
          <w:rFonts w:ascii="Arial" w:eastAsiaTheme="minorHAnsi" w:hAnsi="Arial" w:cs="Arial"/>
          <w:color w:val="000000"/>
        </w:rPr>
        <w:t xml:space="preserve"> </w:t>
      </w:r>
      <w:r w:rsidRPr="0013449E">
        <w:rPr>
          <w:rFonts w:ascii="Arial" w:hAnsi="Arial" w:cs="Arial"/>
        </w:rPr>
        <w:t xml:space="preserve">This proposal was made because the CCI is based on the </w:t>
      </w:r>
      <w:r w:rsidRPr="0013449E">
        <w:rPr>
          <w:rFonts w:ascii="Arial" w:eastAsiaTheme="minorHAnsi" w:hAnsi="Arial" w:cs="Arial"/>
          <w:color w:val="000000"/>
        </w:rPr>
        <w:t>same cohort of students used in the calculations for the Graduation Rate Indicator, which already applies the three-by-five table to small student populations. T</w:t>
      </w:r>
      <w:r w:rsidRPr="0013449E">
        <w:rPr>
          <w:rFonts w:ascii="Arial" w:hAnsi="Arial" w:cs="Arial"/>
        </w:rPr>
        <w:t>he proposal receives the support of the T</w:t>
      </w:r>
      <w:r w:rsidR="003800A0" w:rsidRPr="0013449E">
        <w:rPr>
          <w:rFonts w:ascii="Arial" w:hAnsi="Arial" w:cs="Arial"/>
        </w:rPr>
        <w:t>DG</w:t>
      </w:r>
      <w:r w:rsidRPr="0013449E">
        <w:rPr>
          <w:rFonts w:ascii="Arial" w:hAnsi="Arial" w:cs="Arial"/>
        </w:rPr>
        <w:t xml:space="preserve">. </w:t>
      </w:r>
    </w:p>
    <w:p w14:paraId="35FEF566" w14:textId="6D5BFD67" w:rsidR="002518C0" w:rsidRPr="0013449E" w:rsidRDefault="002518C0" w:rsidP="008A6C6A">
      <w:pPr>
        <w:spacing w:after="240"/>
        <w:rPr>
          <w:rFonts w:ascii="Arial" w:hAnsi="Arial" w:cs="Arial"/>
          <w:shd w:val="clear" w:color="auto" w:fill="FFFFFF"/>
        </w:rPr>
      </w:pPr>
      <w:r w:rsidRPr="0013449E">
        <w:rPr>
          <w:rFonts w:ascii="Arial" w:hAnsi="Arial" w:cs="Arial"/>
          <w:color w:val="000000" w:themeColor="text1"/>
          <w:shd w:val="clear" w:color="auto" w:fill="FFFFFF"/>
        </w:rPr>
        <w:t xml:space="preserve">In July 2019, the SBE approved the application of the three-by-five methodology be </w:t>
      </w:r>
      <w:r w:rsidR="006260BA" w:rsidRPr="0013449E">
        <w:rPr>
          <w:rFonts w:ascii="Arial" w:hAnsi="Arial" w:cs="Arial"/>
          <w:color w:val="000000" w:themeColor="text1"/>
          <w:shd w:val="clear" w:color="auto" w:fill="FFFFFF"/>
        </w:rPr>
        <w:t>applied</w:t>
      </w:r>
      <w:r w:rsidRPr="0013449E">
        <w:rPr>
          <w:rFonts w:ascii="Arial" w:hAnsi="Arial" w:cs="Arial"/>
          <w:color w:val="000000" w:themeColor="text1"/>
          <w:shd w:val="clear" w:color="auto" w:fill="FFFFFF"/>
        </w:rPr>
        <w:t xml:space="preserve"> to the CCI </w:t>
      </w:r>
      <w:r w:rsidRPr="0013449E">
        <w:rPr>
          <w:rFonts w:ascii="Arial" w:hAnsi="Arial" w:cs="Arial"/>
          <w:shd w:val="clear" w:color="auto" w:fill="FFFFFF"/>
        </w:rPr>
        <w:t>(</w:t>
      </w:r>
      <w:hyperlink r:id="rId46" w:tooltip="July 2019 SBE Item" w:history="1">
        <w:r w:rsidR="005A5876" w:rsidRPr="0013449E">
          <w:rPr>
            <w:rStyle w:val="Hyperlink"/>
            <w:rFonts w:ascii="Arial" w:hAnsi="Arial" w:cs="Arial"/>
            <w:shd w:val="clear" w:color="auto" w:fill="FFFFFF"/>
          </w:rPr>
          <w:t>https://www.cde.ca.gov/be/ag/ag/yr19/documents/jul19item01.docx</w:t>
        </w:r>
      </w:hyperlink>
      <w:r w:rsidRPr="0013449E">
        <w:rPr>
          <w:rFonts w:ascii="Arial" w:hAnsi="Arial" w:cs="Arial"/>
          <w:shd w:val="clear" w:color="auto" w:fill="FFFFFF"/>
        </w:rPr>
        <w:t>)</w:t>
      </w:r>
      <w:r w:rsidR="009375CD" w:rsidRPr="0013449E">
        <w:rPr>
          <w:rFonts w:ascii="Arial" w:hAnsi="Arial" w:cs="Arial"/>
          <w:shd w:val="clear" w:color="auto" w:fill="FFFFFF"/>
        </w:rPr>
        <w:t>.</w:t>
      </w:r>
    </w:p>
    <w:p w14:paraId="5FA84502" w14:textId="77777777" w:rsidR="00BE4F04" w:rsidRPr="0013449E" w:rsidRDefault="00BE4F04" w:rsidP="00BE4F04">
      <w:pPr>
        <w:pStyle w:val="Heading3"/>
        <w:spacing w:before="0" w:after="240"/>
        <w:rPr>
          <w:rFonts w:ascii="Arial" w:hAnsi="Arial" w:cs="Arial"/>
          <w:sz w:val="32"/>
          <w:szCs w:val="32"/>
        </w:rPr>
      </w:pPr>
      <w:r w:rsidRPr="0013449E">
        <w:rPr>
          <w:rFonts w:ascii="Arial" w:hAnsi="Arial" w:cs="Arial"/>
          <w:sz w:val="32"/>
          <w:szCs w:val="32"/>
        </w:rPr>
        <w:t>English Learner Progress Indicator</w:t>
      </w:r>
    </w:p>
    <w:p w14:paraId="556C4BA5" w14:textId="77777777" w:rsidR="00BE4F04" w:rsidRPr="0013449E" w:rsidRDefault="00BE4F04" w:rsidP="00BE4F04">
      <w:pPr>
        <w:spacing w:after="240"/>
        <w:rPr>
          <w:rFonts w:ascii="Arial" w:hAnsi="Arial" w:cs="Arial"/>
        </w:rPr>
      </w:pPr>
      <w:r w:rsidRPr="0013449E">
        <w:rPr>
          <w:rFonts w:ascii="Arial" w:hAnsi="Arial" w:cs="Arial"/>
        </w:rPr>
        <w:t>In July 2018, the SBE adopted the CDE’s recommendation for the ELPI three year plan (</w:t>
      </w:r>
      <w:hyperlink r:id="rId47" w:tooltip="July 2018 SBE Agenda Item" w:history="1">
        <w:r w:rsidRPr="0013449E">
          <w:rPr>
            <w:rStyle w:val="Hyperlink"/>
            <w:rFonts w:ascii="Arial" w:eastAsiaTheme="majorEastAsia" w:hAnsi="Arial" w:cs="Arial"/>
          </w:rPr>
          <w:t>https://www.cde.ca.gov/be/ag/ag/yr18/documents/jul18item01.docx</w:t>
        </w:r>
      </w:hyperlink>
      <w:r w:rsidRPr="0013449E">
        <w:rPr>
          <w:rFonts w:ascii="Arial" w:hAnsi="Arial" w:cs="Arial"/>
        </w:rPr>
        <w:t xml:space="preserve">). </w:t>
      </w:r>
    </w:p>
    <w:p w14:paraId="369EE4B0" w14:textId="596853DA" w:rsidR="00BE4F04" w:rsidRPr="0013449E" w:rsidRDefault="00BE4F04" w:rsidP="00BE4F04">
      <w:pPr>
        <w:spacing w:after="240"/>
        <w:rPr>
          <w:rFonts w:ascii="Arial" w:hAnsi="Arial" w:cs="Arial"/>
        </w:rPr>
      </w:pPr>
      <w:r w:rsidRPr="0013449E">
        <w:rPr>
          <w:rFonts w:ascii="Arial" w:hAnsi="Arial" w:cs="Arial"/>
        </w:rPr>
        <w:t xml:space="preserve">In November 2018, the SBE recommended that the CDE include ELPI Status into the calculations for eligibility for </w:t>
      </w:r>
      <w:r w:rsidR="00297F61" w:rsidRPr="0013449E">
        <w:rPr>
          <w:rFonts w:ascii="Arial" w:hAnsi="Arial" w:cs="Arial"/>
        </w:rPr>
        <w:t>d</w:t>
      </w:r>
      <w:r w:rsidRPr="0013449E">
        <w:rPr>
          <w:rFonts w:ascii="Arial" w:hAnsi="Arial" w:cs="Arial"/>
        </w:rPr>
        <w:t xml:space="preserve">ifferentiated </w:t>
      </w:r>
      <w:r w:rsidR="00297F61" w:rsidRPr="0013449E">
        <w:rPr>
          <w:rFonts w:ascii="Arial" w:hAnsi="Arial" w:cs="Arial"/>
        </w:rPr>
        <w:t>a</w:t>
      </w:r>
      <w:r w:rsidRPr="0013449E">
        <w:rPr>
          <w:rFonts w:ascii="Arial" w:hAnsi="Arial" w:cs="Arial"/>
        </w:rPr>
        <w:t>ssistance under LCFF and for school assistance eligibility under ESSA (</w:t>
      </w:r>
      <w:hyperlink r:id="rId48" w:tooltip="November 2018 SBE Item" w:history="1">
        <w:r w:rsidRPr="0013449E">
          <w:rPr>
            <w:rStyle w:val="Hyperlink"/>
            <w:rFonts w:ascii="Arial" w:hAnsi="Arial" w:cs="Arial"/>
          </w:rPr>
          <w:t>https://www.cde.ca.gov/be/ag/ag/yr18/documents/nov18item04.docx</w:t>
        </w:r>
      </w:hyperlink>
      <w:r w:rsidRPr="0013449E">
        <w:rPr>
          <w:rFonts w:ascii="Arial" w:hAnsi="Arial" w:cs="Arial"/>
        </w:rPr>
        <w:t xml:space="preserve">). </w:t>
      </w:r>
    </w:p>
    <w:p w14:paraId="08B8156C" w14:textId="77777777" w:rsidR="00BE4F04" w:rsidRPr="0013449E" w:rsidRDefault="00BE4F04" w:rsidP="00BE4F04">
      <w:pPr>
        <w:spacing w:after="240"/>
        <w:rPr>
          <w:rFonts w:ascii="Arial" w:hAnsi="Arial" w:cs="Arial"/>
        </w:rPr>
      </w:pPr>
      <w:r w:rsidRPr="0013449E">
        <w:rPr>
          <w:rFonts w:ascii="Arial" w:hAnsi="Arial" w:cs="Arial"/>
        </w:rPr>
        <w:t>In September 2019, the CDE provided the SBE with an update on the methodology for ELPI Status using two years of ELPAC Summative Assessment data (</w:t>
      </w:r>
      <w:hyperlink r:id="rId49" w:tooltip="September 2019 " w:history="1">
        <w:r w:rsidRPr="0013449E">
          <w:rPr>
            <w:rStyle w:val="Hyperlink"/>
            <w:rFonts w:ascii="Arial" w:hAnsi="Arial" w:cs="Arial"/>
          </w:rPr>
          <w:t>https://www.cde.ca.gov/be/ag/ag/yr19/documents/sep19item01.docx</w:t>
        </w:r>
      </w:hyperlink>
      <w:r w:rsidRPr="0013449E">
        <w:rPr>
          <w:rFonts w:ascii="Arial" w:hAnsi="Arial" w:cs="Arial"/>
        </w:rPr>
        <w:t>).</w:t>
      </w:r>
    </w:p>
    <w:p w14:paraId="787C9D37" w14:textId="3E81E851" w:rsidR="00BE4F04" w:rsidRPr="0013449E" w:rsidRDefault="00BE4F04" w:rsidP="000A3E76">
      <w:pPr>
        <w:spacing w:after="480"/>
        <w:rPr>
          <w:rFonts w:ascii="Arial" w:hAnsi="Arial" w:cs="Arial"/>
        </w:rPr>
      </w:pPr>
      <w:r w:rsidRPr="0013449E">
        <w:rPr>
          <w:rFonts w:ascii="Arial" w:hAnsi="Arial" w:cs="Arial"/>
        </w:rPr>
        <w:t xml:space="preserve">In November 2019, the SBE approved: (1) the methodology and cut scores for ELPI Status by splitting levels 2 and 3 of the </w:t>
      </w:r>
      <w:r w:rsidR="009945A2" w:rsidRPr="0013449E">
        <w:rPr>
          <w:rFonts w:ascii="Arial" w:hAnsi="Arial" w:cs="Arial"/>
        </w:rPr>
        <w:t>ELPAC</w:t>
      </w:r>
      <w:r w:rsidRPr="0013449E">
        <w:rPr>
          <w:rFonts w:ascii="Arial" w:hAnsi="Arial" w:cs="Arial"/>
        </w:rPr>
        <w:t xml:space="preserve"> Summative Assessment thereby creating six ELPI levels based on the ELPAC, and (2) use the “Very Low” Status to determine LEA and school eligibility for support (</w:t>
      </w:r>
      <w:hyperlink r:id="rId50" w:tooltip="November 2019 SBE Item 04" w:history="1">
        <w:r w:rsidRPr="0013449E">
          <w:rPr>
            <w:rStyle w:val="Hyperlink"/>
            <w:rFonts w:ascii="Arial" w:hAnsi="Arial" w:cs="Arial"/>
          </w:rPr>
          <w:t>https://www.cde.ca.gov/be/ag/ag/yr19/documents/nov19item04.docx</w:t>
        </w:r>
      </w:hyperlink>
      <w:r w:rsidRPr="0013449E">
        <w:rPr>
          <w:rFonts w:ascii="Arial" w:hAnsi="Arial" w:cs="Arial"/>
        </w:rPr>
        <w:t>).</w:t>
      </w:r>
    </w:p>
    <w:p w14:paraId="423227C9" w14:textId="23521430" w:rsidR="003E4DF7" w:rsidRPr="0013449E" w:rsidRDefault="003E4DF7" w:rsidP="00685AA7">
      <w:pPr>
        <w:pStyle w:val="Heading2"/>
        <w:spacing w:after="0"/>
      </w:pPr>
      <w:r w:rsidRPr="0013449E">
        <w:lastRenderedPageBreak/>
        <w:t>Fiscal Analysis (as appropriate)</w:t>
      </w:r>
    </w:p>
    <w:p w14:paraId="705A7718" w14:textId="5BC6EF0D" w:rsidR="000B749B" w:rsidRPr="0013449E" w:rsidRDefault="000B749B" w:rsidP="00BD3F96">
      <w:pPr>
        <w:spacing w:before="240" w:after="480"/>
        <w:rPr>
          <w:rFonts w:ascii="Arial" w:hAnsi="Arial" w:cs="Arial"/>
        </w:rPr>
      </w:pPr>
      <w:r w:rsidRPr="0013449E">
        <w:rPr>
          <w:rFonts w:ascii="Arial" w:hAnsi="Arial" w:cs="Arial"/>
        </w:rPr>
        <w:t>The 2019–20</w:t>
      </w:r>
      <w:r w:rsidR="001F0C3F" w:rsidRPr="0013449E">
        <w:rPr>
          <w:rFonts w:ascii="Arial" w:hAnsi="Arial" w:cs="Arial"/>
        </w:rPr>
        <w:t>20</w:t>
      </w:r>
      <w:r w:rsidRPr="0013449E">
        <w:rPr>
          <w:rFonts w:ascii="Arial" w:hAnsi="Arial" w:cs="Arial"/>
        </w:rPr>
        <w:t xml:space="preserve"> state budget funds the Proposition 98 Minimum Guarantee at $81.1 billion. </w:t>
      </w:r>
      <w:r w:rsidRPr="0013449E">
        <w:rPr>
          <w:rFonts w:ascii="Arial" w:hAnsi="Arial" w:cs="Arial"/>
          <w:color w:val="000000"/>
          <w:lang w:val="en"/>
        </w:rPr>
        <w:t>This reflects state funding of $55.9 billion and local funding of $25.2 billion, accounting for $11,993 in transitional kindergarten through grade twelve per-pupil funding. Additionally, the state budget p</w:t>
      </w:r>
      <w:r w:rsidRPr="0013449E">
        <w:rPr>
          <w:rFonts w:ascii="Arial" w:hAnsi="Arial" w:cs="Arial"/>
          <w:color w:val="000000"/>
        </w:rPr>
        <w:t>revised $350,000 in one-time Proposition 98 General Funds to begin development of a single sign-on portal and data integration for the Dashboard, the Local Control and Accountability Plan electronic template, and other school site and school district reporting tools (including the School Accountability Report Card).</w:t>
      </w:r>
    </w:p>
    <w:p w14:paraId="727E8874" w14:textId="3C9AAFF7" w:rsidR="00D10292" w:rsidRPr="0013449E" w:rsidRDefault="00406F50" w:rsidP="005E3EC8">
      <w:pPr>
        <w:pStyle w:val="Heading2"/>
        <w:spacing w:before="0" w:after="240"/>
        <w:rPr>
          <w:rFonts w:cs="Arial"/>
          <w:szCs w:val="36"/>
        </w:rPr>
      </w:pPr>
      <w:r w:rsidRPr="0013449E">
        <w:rPr>
          <w:rFonts w:cs="Arial"/>
          <w:szCs w:val="36"/>
        </w:rPr>
        <w:t>Attachment(s)</w:t>
      </w:r>
    </w:p>
    <w:p w14:paraId="13114DBE" w14:textId="69F2CD57" w:rsidR="006E5AC7" w:rsidRPr="0013449E" w:rsidRDefault="00820B71" w:rsidP="0064282D">
      <w:pPr>
        <w:pStyle w:val="ListParagraph"/>
        <w:numPr>
          <w:ilvl w:val="0"/>
          <w:numId w:val="1"/>
        </w:numPr>
        <w:spacing w:after="240"/>
        <w:contextualSpacing w:val="0"/>
        <w:rPr>
          <w:rFonts w:ascii="Arial" w:hAnsi="Arial" w:cs="Arial"/>
        </w:rPr>
      </w:pPr>
      <w:r w:rsidRPr="0013449E">
        <w:rPr>
          <w:rFonts w:ascii="Arial" w:hAnsi="Arial" w:cs="Arial"/>
        </w:rPr>
        <w:t xml:space="preserve">Attachment </w:t>
      </w:r>
      <w:r w:rsidR="005E3EC8" w:rsidRPr="0013449E">
        <w:rPr>
          <w:rFonts w:ascii="Arial" w:hAnsi="Arial" w:cs="Arial"/>
        </w:rPr>
        <w:t>1</w:t>
      </w:r>
      <w:r w:rsidRPr="0013449E">
        <w:rPr>
          <w:rFonts w:ascii="Arial" w:hAnsi="Arial" w:cs="Arial"/>
        </w:rPr>
        <w:t xml:space="preserve">: Revisions </w:t>
      </w:r>
      <w:r w:rsidR="002F1159" w:rsidRPr="0013449E">
        <w:rPr>
          <w:rFonts w:ascii="Arial" w:hAnsi="Arial" w:cs="Arial"/>
        </w:rPr>
        <w:t>U</w:t>
      </w:r>
      <w:r w:rsidR="001C7D6C" w:rsidRPr="0013449E">
        <w:rPr>
          <w:rFonts w:ascii="Arial" w:hAnsi="Arial" w:cs="Arial"/>
        </w:rPr>
        <w:t xml:space="preserve">nder Consideration for </w:t>
      </w:r>
      <w:r w:rsidRPr="0013449E">
        <w:rPr>
          <w:rFonts w:ascii="Arial" w:hAnsi="Arial" w:cs="Arial"/>
        </w:rPr>
        <w:t>the 20</w:t>
      </w:r>
      <w:r w:rsidR="005E3EC8" w:rsidRPr="0013449E">
        <w:rPr>
          <w:rFonts w:ascii="Arial" w:hAnsi="Arial" w:cs="Arial"/>
        </w:rPr>
        <w:t>20</w:t>
      </w:r>
      <w:r w:rsidRPr="0013449E">
        <w:rPr>
          <w:rFonts w:ascii="Arial" w:hAnsi="Arial" w:cs="Arial"/>
        </w:rPr>
        <w:t xml:space="preserve"> California School Dashboard</w:t>
      </w:r>
      <w:r w:rsidR="006E5AC7" w:rsidRPr="0013449E">
        <w:rPr>
          <w:rFonts w:ascii="Arial" w:hAnsi="Arial" w:cs="Arial"/>
        </w:rPr>
        <w:t xml:space="preserve"> </w:t>
      </w:r>
      <w:r w:rsidRPr="0013449E">
        <w:rPr>
          <w:rFonts w:ascii="Arial" w:hAnsi="Arial" w:cs="Arial"/>
        </w:rPr>
        <w:t>(</w:t>
      </w:r>
      <w:r w:rsidR="00866ADC" w:rsidRPr="0013449E">
        <w:rPr>
          <w:rFonts w:ascii="Arial" w:hAnsi="Arial" w:cs="Arial"/>
        </w:rPr>
        <w:t>6</w:t>
      </w:r>
      <w:r w:rsidRPr="0013449E">
        <w:rPr>
          <w:rFonts w:ascii="Arial" w:hAnsi="Arial" w:cs="Arial"/>
        </w:rPr>
        <w:t xml:space="preserve"> Pages)</w:t>
      </w:r>
    </w:p>
    <w:p w14:paraId="2D62E327" w14:textId="3EB3F9C1" w:rsidR="002F1159" w:rsidRPr="0013449E" w:rsidRDefault="002F1159" w:rsidP="0064282D">
      <w:pPr>
        <w:pStyle w:val="ListParagraph"/>
        <w:numPr>
          <w:ilvl w:val="0"/>
          <w:numId w:val="1"/>
        </w:numPr>
        <w:spacing w:after="240"/>
        <w:contextualSpacing w:val="0"/>
        <w:rPr>
          <w:rFonts w:ascii="Arial" w:hAnsi="Arial" w:cs="Arial"/>
        </w:rPr>
      </w:pPr>
      <w:r w:rsidRPr="0013449E">
        <w:rPr>
          <w:rFonts w:ascii="Arial" w:hAnsi="Arial" w:cs="Arial"/>
        </w:rPr>
        <w:t>Attachment 2: Revisions Under Consideration for the 2020 Engli</w:t>
      </w:r>
      <w:r w:rsidR="009410D4" w:rsidRPr="0013449E">
        <w:rPr>
          <w:rFonts w:ascii="Arial" w:hAnsi="Arial" w:cs="Arial"/>
        </w:rPr>
        <w:t>sh Learner Progress Indicator (</w:t>
      </w:r>
      <w:r w:rsidR="00A72456" w:rsidRPr="0013449E">
        <w:rPr>
          <w:rFonts w:ascii="Arial" w:hAnsi="Arial" w:cs="Arial"/>
        </w:rPr>
        <w:t>6</w:t>
      </w:r>
      <w:r w:rsidRPr="0013449E">
        <w:rPr>
          <w:rFonts w:ascii="Arial" w:hAnsi="Arial" w:cs="Arial"/>
        </w:rPr>
        <w:t xml:space="preserve"> Pages)</w:t>
      </w:r>
    </w:p>
    <w:p w14:paraId="5CF77743" w14:textId="31D60069" w:rsidR="006E5AC7" w:rsidRPr="0013449E" w:rsidRDefault="006E5AC7" w:rsidP="0064282D">
      <w:pPr>
        <w:pStyle w:val="ListParagraph"/>
        <w:numPr>
          <w:ilvl w:val="0"/>
          <w:numId w:val="1"/>
        </w:numPr>
        <w:spacing w:after="240"/>
        <w:contextualSpacing w:val="0"/>
        <w:rPr>
          <w:rFonts w:ascii="Arial" w:hAnsi="Arial" w:cs="Arial"/>
        </w:rPr>
        <w:sectPr w:rsidR="006E5AC7" w:rsidRPr="0013449E" w:rsidSect="000A324A">
          <w:headerReference w:type="default" r:id="rId51"/>
          <w:footerReference w:type="default" r:id="rId52"/>
          <w:type w:val="continuous"/>
          <w:pgSz w:w="12240" w:h="15840"/>
          <w:pgMar w:top="1440" w:right="1440" w:bottom="1440" w:left="1440" w:header="720" w:footer="720" w:gutter="0"/>
          <w:cols w:space="720"/>
          <w:titlePg/>
          <w:docGrid w:linePitch="360"/>
        </w:sectPr>
      </w:pPr>
      <w:r w:rsidRPr="0013449E">
        <w:rPr>
          <w:rFonts w:ascii="Arial" w:hAnsi="Arial" w:cs="Arial"/>
        </w:rPr>
        <w:t xml:space="preserve">Attachment </w:t>
      </w:r>
      <w:r w:rsidR="002F1159" w:rsidRPr="0013449E">
        <w:rPr>
          <w:rFonts w:ascii="Arial" w:hAnsi="Arial" w:cs="Arial"/>
        </w:rPr>
        <w:t>3</w:t>
      </w:r>
      <w:r w:rsidRPr="0013449E">
        <w:rPr>
          <w:rFonts w:ascii="Arial" w:hAnsi="Arial" w:cs="Arial"/>
        </w:rPr>
        <w:t>: California School Dashboard Educational Outreach Activities</w:t>
      </w:r>
      <w:r w:rsidR="00A60106" w:rsidRPr="0013449E">
        <w:rPr>
          <w:rFonts w:ascii="Arial" w:hAnsi="Arial" w:cs="Arial"/>
        </w:rPr>
        <w:t xml:space="preserve"> </w:t>
      </w:r>
      <w:r w:rsidR="00AC643F" w:rsidRPr="0013449E">
        <w:rPr>
          <w:rFonts w:ascii="Arial" w:hAnsi="Arial" w:cs="Arial"/>
        </w:rPr>
        <w:br/>
        <w:t>(</w:t>
      </w:r>
      <w:r w:rsidR="003923E6" w:rsidRPr="0013449E">
        <w:rPr>
          <w:rFonts w:ascii="Arial" w:hAnsi="Arial" w:cs="Arial"/>
        </w:rPr>
        <w:t>7</w:t>
      </w:r>
      <w:r w:rsidRPr="0013449E">
        <w:rPr>
          <w:rFonts w:ascii="Arial" w:hAnsi="Arial" w:cs="Arial"/>
        </w:rPr>
        <w:t xml:space="preserve"> Pages)</w:t>
      </w:r>
    </w:p>
    <w:p w14:paraId="374B603E" w14:textId="03FFE7DE" w:rsidR="00BA3F98" w:rsidRPr="0013449E" w:rsidRDefault="00F1274F" w:rsidP="00FD1D1C">
      <w:pPr>
        <w:pStyle w:val="Heading1"/>
        <w:spacing w:before="0" w:after="240"/>
        <w:rPr>
          <w:rFonts w:ascii="Arial" w:hAnsi="Arial" w:cs="Arial"/>
          <w:sz w:val="40"/>
          <w:szCs w:val="40"/>
        </w:rPr>
      </w:pPr>
      <w:r w:rsidRPr="0013449E">
        <w:rPr>
          <w:rFonts w:ascii="Arial" w:hAnsi="Arial" w:cs="Arial"/>
          <w:sz w:val="40"/>
          <w:szCs w:val="40"/>
        </w:rPr>
        <w:lastRenderedPageBreak/>
        <w:t>Attachment 1</w:t>
      </w:r>
    </w:p>
    <w:p w14:paraId="757D57A8" w14:textId="106D2AF0" w:rsidR="006F5EC8" w:rsidRPr="0013449E" w:rsidRDefault="005E3EC8" w:rsidP="007A38CE">
      <w:pPr>
        <w:pStyle w:val="Heading2"/>
        <w:rPr>
          <w:rStyle w:val="Heading2Char"/>
        </w:rPr>
      </w:pPr>
      <w:r w:rsidRPr="0013449E">
        <w:t>R</w:t>
      </w:r>
      <w:r w:rsidRPr="0013449E">
        <w:rPr>
          <w:rStyle w:val="Heading2Char"/>
          <w:b/>
        </w:rPr>
        <w:t xml:space="preserve">evisions under Consideration for the 2020 California School Dashboard </w:t>
      </w:r>
    </w:p>
    <w:p w14:paraId="27831A63" w14:textId="702D9787" w:rsidR="005E3EC8" w:rsidRPr="0013449E" w:rsidRDefault="005E3EC8" w:rsidP="005E3EC8">
      <w:pPr>
        <w:spacing w:after="240"/>
        <w:rPr>
          <w:rFonts w:ascii="Arial" w:hAnsi="Arial" w:cs="Arial"/>
        </w:rPr>
      </w:pPr>
      <w:r w:rsidRPr="0013449E">
        <w:rPr>
          <w:rFonts w:ascii="Arial" w:hAnsi="Arial" w:cs="Arial"/>
        </w:rPr>
        <w:t>The State Board of Education (SBE) annually reviews the California School Dashboard (Dashboard) indicators and performance standards to consider whether changes or improvements are needed based on newly available data, recent research, and feedback from stakeholders. The annual review process requires that the California Department of Education (CDE) update the SBE at their March meeting on which indicators are under consideration for review and/or revisions for action by the SBE. The CDE is considering the following revisions to the 2020 Dashboard:</w:t>
      </w:r>
    </w:p>
    <w:p w14:paraId="58475AE4" w14:textId="77777777" w:rsidR="005E3EC8" w:rsidRPr="0013449E" w:rsidRDefault="005E3EC8" w:rsidP="003800A0">
      <w:pPr>
        <w:pStyle w:val="ListParagraph"/>
        <w:numPr>
          <w:ilvl w:val="0"/>
          <w:numId w:val="1"/>
        </w:numPr>
        <w:contextualSpacing w:val="0"/>
        <w:rPr>
          <w:rFonts w:ascii="Arial" w:hAnsi="Arial" w:cs="Arial"/>
        </w:rPr>
      </w:pPr>
      <w:r w:rsidRPr="0013449E">
        <w:rPr>
          <w:rFonts w:ascii="Arial" w:hAnsi="Arial" w:cs="Arial"/>
        </w:rPr>
        <w:t xml:space="preserve">Incorporation of a Student Growth Model </w:t>
      </w:r>
    </w:p>
    <w:p w14:paraId="363BB68F" w14:textId="28D640F7" w:rsidR="005E3EC8" w:rsidRPr="0013449E" w:rsidRDefault="005E3EC8" w:rsidP="003800A0">
      <w:pPr>
        <w:pStyle w:val="ListParagraph"/>
        <w:numPr>
          <w:ilvl w:val="0"/>
          <w:numId w:val="1"/>
        </w:numPr>
        <w:contextualSpacing w:val="0"/>
        <w:rPr>
          <w:rFonts w:ascii="Arial" w:hAnsi="Arial" w:cs="Arial"/>
        </w:rPr>
      </w:pPr>
      <w:r w:rsidRPr="0013449E">
        <w:rPr>
          <w:rFonts w:ascii="Arial" w:hAnsi="Arial" w:cs="Arial"/>
        </w:rPr>
        <w:t>Inclusion of Additional Career Measures in the College/Career Indicator (CC</w:t>
      </w:r>
      <w:r w:rsidR="009375CD" w:rsidRPr="0013449E">
        <w:rPr>
          <w:rFonts w:ascii="Arial" w:hAnsi="Arial" w:cs="Arial"/>
        </w:rPr>
        <w:t>I</w:t>
      </w:r>
      <w:r w:rsidRPr="0013449E">
        <w:rPr>
          <w:rFonts w:ascii="Arial" w:hAnsi="Arial" w:cs="Arial"/>
        </w:rPr>
        <w:t>)</w:t>
      </w:r>
    </w:p>
    <w:p w14:paraId="3E870A9D" w14:textId="58A3D953" w:rsidR="009B77D3" w:rsidRPr="0013449E" w:rsidRDefault="009B77D3" w:rsidP="003800A0">
      <w:pPr>
        <w:pStyle w:val="ListParagraph"/>
        <w:numPr>
          <w:ilvl w:val="0"/>
          <w:numId w:val="1"/>
        </w:numPr>
        <w:contextualSpacing w:val="0"/>
        <w:rPr>
          <w:rFonts w:ascii="Arial" w:hAnsi="Arial" w:cs="Arial"/>
        </w:rPr>
      </w:pPr>
      <w:r w:rsidRPr="0013449E">
        <w:rPr>
          <w:rFonts w:ascii="Arial" w:hAnsi="Arial" w:cs="Arial"/>
        </w:rPr>
        <w:t>Inclusion of Change and Color for the English Learner Progress Indicator (ELPI)</w:t>
      </w:r>
      <w:r w:rsidR="00BE4F04" w:rsidRPr="0013449E">
        <w:rPr>
          <w:rFonts w:ascii="Arial" w:hAnsi="Arial" w:cs="Arial"/>
        </w:rPr>
        <w:t xml:space="preserve"> (Note: </w:t>
      </w:r>
      <w:r w:rsidR="000A3E76" w:rsidRPr="0013449E">
        <w:rPr>
          <w:rFonts w:ascii="Arial" w:hAnsi="Arial" w:cs="Arial"/>
        </w:rPr>
        <w:t xml:space="preserve">A detailed </w:t>
      </w:r>
      <w:r w:rsidR="00BE4F04" w:rsidRPr="0013449E">
        <w:rPr>
          <w:rFonts w:ascii="Arial" w:hAnsi="Arial" w:cs="Arial"/>
        </w:rPr>
        <w:t>work</w:t>
      </w:r>
      <w:r w:rsidR="00963C77" w:rsidRPr="0013449E">
        <w:rPr>
          <w:rFonts w:ascii="Arial" w:hAnsi="Arial" w:cs="Arial"/>
        </w:rPr>
        <w:t xml:space="preserve"> </w:t>
      </w:r>
      <w:r w:rsidR="00BE4F04" w:rsidRPr="0013449E">
        <w:rPr>
          <w:rFonts w:ascii="Arial" w:hAnsi="Arial" w:cs="Arial"/>
        </w:rPr>
        <w:t xml:space="preserve">plan for this indicator is </w:t>
      </w:r>
      <w:r w:rsidR="000A3E76" w:rsidRPr="0013449E">
        <w:rPr>
          <w:rFonts w:ascii="Arial" w:hAnsi="Arial" w:cs="Arial"/>
        </w:rPr>
        <w:t xml:space="preserve">outlined </w:t>
      </w:r>
      <w:r w:rsidR="00BE4F04" w:rsidRPr="0013449E">
        <w:rPr>
          <w:rFonts w:ascii="Arial" w:hAnsi="Arial" w:cs="Arial"/>
        </w:rPr>
        <w:t>in Attachment 2.)</w:t>
      </w:r>
    </w:p>
    <w:p w14:paraId="4BF210EB" w14:textId="6F39BD44" w:rsidR="005E3EC8" w:rsidRPr="0013449E" w:rsidRDefault="005E3EC8" w:rsidP="002518C0">
      <w:pPr>
        <w:pStyle w:val="Heading3"/>
        <w:rPr>
          <w:rFonts w:ascii="Arial" w:hAnsi="Arial" w:cs="Arial"/>
          <w:sz w:val="32"/>
          <w:szCs w:val="32"/>
        </w:rPr>
      </w:pPr>
      <w:r w:rsidRPr="0013449E">
        <w:rPr>
          <w:rFonts w:ascii="Arial" w:hAnsi="Arial" w:cs="Arial"/>
          <w:sz w:val="32"/>
          <w:szCs w:val="32"/>
        </w:rPr>
        <w:t xml:space="preserve">Incorporation of a Student Growth Model </w:t>
      </w:r>
    </w:p>
    <w:p w14:paraId="0BAFA30C" w14:textId="6DA2054D" w:rsidR="009375CD" w:rsidRPr="0013449E" w:rsidRDefault="009375CD" w:rsidP="00BD3F96">
      <w:pPr>
        <w:spacing w:after="100" w:afterAutospacing="1"/>
        <w:rPr>
          <w:rFonts w:ascii="Arial" w:hAnsi="Arial" w:cs="Arial"/>
        </w:rPr>
      </w:pPr>
      <w:r w:rsidRPr="0013449E">
        <w:rPr>
          <w:rFonts w:ascii="Arial" w:hAnsi="Arial" w:cs="Arial"/>
        </w:rPr>
        <w:t xml:space="preserve">The CDE began exploring the incorporation of a Student Growth Model into the </w:t>
      </w:r>
      <w:r w:rsidR="006260BA" w:rsidRPr="0013449E">
        <w:rPr>
          <w:rFonts w:ascii="Arial" w:hAnsi="Arial" w:cs="Arial"/>
        </w:rPr>
        <w:t>Accountability</w:t>
      </w:r>
      <w:r w:rsidRPr="0013449E">
        <w:rPr>
          <w:rFonts w:ascii="Arial" w:hAnsi="Arial" w:cs="Arial"/>
        </w:rPr>
        <w:t xml:space="preserve"> system in the </w:t>
      </w:r>
      <w:r w:rsidR="003800A0" w:rsidRPr="0013449E">
        <w:rPr>
          <w:rFonts w:ascii="Arial" w:hAnsi="Arial" w:cs="Arial"/>
        </w:rPr>
        <w:t>f</w:t>
      </w:r>
      <w:r w:rsidRPr="0013449E">
        <w:rPr>
          <w:rFonts w:ascii="Arial" w:hAnsi="Arial" w:cs="Arial"/>
        </w:rPr>
        <w:t xml:space="preserve">all of 2015. The SBE paused the incorporation of a Student Growth Model into the Accountability System in July 2018 following the results of an evaluation study on Student Growth Models by </w:t>
      </w:r>
      <w:r w:rsidR="003D572A" w:rsidRPr="0013449E">
        <w:rPr>
          <w:rFonts w:ascii="Arial" w:hAnsi="Arial" w:cs="Arial"/>
        </w:rPr>
        <w:t>Educational Testing Services (</w:t>
      </w:r>
      <w:r w:rsidRPr="0013449E">
        <w:rPr>
          <w:rFonts w:ascii="Arial" w:hAnsi="Arial" w:cs="Arial"/>
        </w:rPr>
        <w:t>ETS</w:t>
      </w:r>
      <w:r w:rsidR="003D572A" w:rsidRPr="0013449E">
        <w:rPr>
          <w:rFonts w:ascii="Arial" w:hAnsi="Arial" w:cs="Arial"/>
        </w:rPr>
        <w:t>)</w:t>
      </w:r>
      <w:r w:rsidRPr="0013449E">
        <w:rPr>
          <w:rFonts w:ascii="Arial" w:hAnsi="Arial" w:cs="Arial"/>
        </w:rPr>
        <w:t xml:space="preserve"> and subsequent stakeholder outreach on the results. The selected growth model, the residual gain model, showed high volatility in the cross-time school and </w:t>
      </w:r>
      <w:r w:rsidR="00A53820" w:rsidRPr="0013449E">
        <w:rPr>
          <w:rFonts w:ascii="Arial" w:hAnsi="Arial" w:cs="Arial"/>
        </w:rPr>
        <w:t>local educational a</w:t>
      </w:r>
      <w:r w:rsidR="003D572A" w:rsidRPr="0013449E">
        <w:rPr>
          <w:rFonts w:ascii="Arial" w:hAnsi="Arial" w:cs="Arial"/>
        </w:rPr>
        <w:t>gency (</w:t>
      </w:r>
      <w:r w:rsidRPr="0013449E">
        <w:rPr>
          <w:rFonts w:ascii="Arial" w:hAnsi="Arial" w:cs="Arial"/>
        </w:rPr>
        <w:t>LEA</w:t>
      </w:r>
      <w:r w:rsidR="003D572A" w:rsidRPr="0013449E">
        <w:rPr>
          <w:rFonts w:ascii="Arial" w:hAnsi="Arial" w:cs="Arial"/>
        </w:rPr>
        <w:t>)</w:t>
      </w:r>
      <w:r w:rsidRPr="0013449E">
        <w:rPr>
          <w:rFonts w:ascii="Arial" w:hAnsi="Arial" w:cs="Arial"/>
        </w:rPr>
        <w:t xml:space="preserve"> results. Additionally, there was confusion </w:t>
      </w:r>
      <w:r w:rsidR="00963C77" w:rsidRPr="0013449E">
        <w:rPr>
          <w:rFonts w:ascii="Arial" w:hAnsi="Arial" w:cs="Arial"/>
        </w:rPr>
        <w:t>concerning</w:t>
      </w:r>
      <w:r w:rsidRPr="0013449E">
        <w:rPr>
          <w:rFonts w:ascii="Arial" w:hAnsi="Arial" w:cs="Arial"/>
        </w:rPr>
        <w:t xml:space="preserve"> what information the growth model should provide about school/LEA achievement. </w:t>
      </w:r>
    </w:p>
    <w:p w14:paraId="0BED9CE4" w14:textId="00F3E69E" w:rsidR="009375CD" w:rsidRPr="0013449E" w:rsidRDefault="009375CD" w:rsidP="00BD3F96">
      <w:pPr>
        <w:spacing w:after="100" w:afterAutospacing="1"/>
        <w:rPr>
          <w:rFonts w:ascii="Arial" w:hAnsi="Arial" w:cs="Arial"/>
        </w:rPr>
      </w:pPr>
      <w:r w:rsidRPr="0013449E">
        <w:rPr>
          <w:rFonts w:ascii="Arial" w:hAnsi="Arial" w:cs="Arial"/>
        </w:rPr>
        <w:t xml:space="preserve">In 2019, the CDE began a year-long process </w:t>
      </w:r>
      <w:r w:rsidR="006260BA" w:rsidRPr="0013449E">
        <w:rPr>
          <w:rFonts w:ascii="Arial" w:hAnsi="Arial" w:cs="Arial"/>
        </w:rPr>
        <w:t>partnering</w:t>
      </w:r>
      <w:r w:rsidR="001D0C46" w:rsidRPr="0013449E">
        <w:rPr>
          <w:rFonts w:ascii="Arial" w:hAnsi="Arial" w:cs="Arial"/>
        </w:rPr>
        <w:t xml:space="preserve"> with the California Comprehensive Center (CCC) to </w:t>
      </w:r>
      <w:r w:rsidRPr="0013449E">
        <w:rPr>
          <w:rFonts w:ascii="Arial" w:hAnsi="Arial" w:cs="Arial"/>
        </w:rPr>
        <w:t>engag</w:t>
      </w:r>
      <w:r w:rsidR="001D0C46" w:rsidRPr="0013449E">
        <w:rPr>
          <w:rFonts w:ascii="Arial" w:hAnsi="Arial" w:cs="Arial"/>
        </w:rPr>
        <w:t>e</w:t>
      </w:r>
      <w:r w:rsidRPr="0013449E">
        <w:rPr>
          <w:rFonts w:ascii="Arial" w:hAnsi="Arial" w:cs="Arial"/>
        </w:rPr>
        <w:t xml:space="preserve"> stakeholders in conversations and learning opportunities around student</w:t>
      </w:r>
      <w:r w:rsidR="00963C77" w:rsidRPr="0013449E">
        <w:rPr>
          <w:rFonts w:ascii="Arial" w:hAnsi="Arial" w:cs="Arial"/>
        </w:rPr>
        <w:t>-</w:t>
      </w:r>
      <w:r w:rsidRPr="0013449E">
        <w:rPr>
          <w:rFonts w:ascii="Arial" w:hAnsi="Arial" w:cs="Arial"/>
        </w:rPr>
        <w:t xml:space="preserve">level growth. These discussions clarified the goals that stakeholders wanted the growth model to meet, as well as set expectations for interpretations of the results. As a result, the CDE </w:t>
      </w:r>
      <w:r w:rsidR="001D0C46" w:rsidRPr="0013449E">
        <w:rPr>
          <w:rFonts w:ascii="Arial" w:hAnsi="Arial" w:cs="Arial"/>
        </w:rPr>
        <w:t>is recommending</w:t>
      </w:r>
      <w:r w:rsidRPr="0013449E">
        <w:rPr>
          <w:rFonts w:ascii="Arial" w:hAnsi="Arial" w:cs="Arial"/>
        </w:rPr>
        <w:t xml:space="preserve"> to continue working on the residual gain model in 2020. As directed by the SBE during the </w:t>
      </w:r>
      <w:r w:rsidR="00900056" w:rsidRPr="0013449E">
        <w:rPr>
          <w:rFonts w:ascii="Arial" w:hAnsi="Arial" w:cs="Arial"/>
        </w:rPr>
        <w:t>initial work</w:t>
      </w:r>
      <w:r w:rsidRPr="0013449E">
        <w:rPr>
          <w:rFonts w:ascii="Arial" w:hAnsi="Arial" w:cs="Arial"/>
        </w:rPr>
        <w:t xml:space="preserve">, student demographics will not be included as a </w:t>
      </w:r>
      <w:r w:rsidR="00900056" w:rsidRPr="0013449E">
        <w:rPr>
          <w:rFonts w:ascii="Arial" w:hAnsi="Arial" w:cs="Arial"/>
        </w:rPr>
        <w:t xml:space="preserve">control </w:t>
      </w:r>
      <w:r w:rsidRPr="0013449E">
        <w:rPr>
          <w:rFonts w:ascii="Arial" w:hAnsi="Arial" w:cs="Arial"/>
        </w:rPr>
        <w:t>variable in the growth model.</w:t>
      </w:r>
    </w:p>
    <w:p w14:paraId="1F21D4C0" w14:textId="77777777" w:rsidR="009375CD" w:rsidRPr="0013449E" w:rsidRDefault="009375CD" w:rsidP="00BD3F96">
      <w:pPr>
        <w:spacing w:after="100" w:afterAutospacing="1"/>
        <w:rPr>
          <w:rFonts w:ascii="Arial" w:hAnsi="Arial" w:cs="Arial"/>
        </w:rPr>
      </w:pPr>
      <w:r w:rsidRPr="0013449E">
        <w:rPr>
          <w:rFonts w:ascii="Arial" w:hAnsi="Arial" w:cs="Arial"/>
        </w:rPr>
        <w:t>In a commitment to explore how to best share student assessment growth results, the CDE will spend 2020 investigating how additional modifications to a residual gain model could enhance the validity and cross-time stability through the following methods:</w:t>
      </w:r>
    </w:p>
    <w:p w14:paraId="39FBD70D" w14:textId="5B82539D" w:rsidR="009375CD" w:rsidRPr="0013449E" w:rsidRDefault="009375CD" w:rsidP="0091690C">
      <w:pPr>
        <w:pStyle w:val="ListParagraph"/>
        <w:numPr>
          <w:ilvl w:val="0"/>
          <w:numId w:val="26"/>
        </w:numPr>
        <w:spacing w:after="240"/>
        <w:contextualSpacing w:val="0"/>
        <w:rPr>
          <w:rFonts w:ascii="Arial" w:hAnsi="Arial" w:cs="Arial"/>
        </w:rPr>
      </w:pPr>
      <w:r w:rsidRPr="0013449E">
        <w:rPr>
          <w:rFonts w:ascii="Arial" w:hAnsi="Arial" w:cs="Arial"/>
        </w:rPr>
        <w:t xml:space="preserve">Adjustments to </w:t>
      </w:r>
      <w:r w:rsidR="00216C41" w:rsidRPr="0013449E">
        <w:rPr>
          <w:rFonts w:ascii="Arial" w:hAnsi="Arial" w:cs="Arial"/>
        </w:rPr>
        <w:t xml:space="preserve">the </w:t>
      </w:r>
      <w:r w:rsidRPr="0013449E">
        <w:rPr>
          <w:rFonts w:ascii="Arial" w:hAnsi="Arial" w:cs="Arial"/>
        </w:rPr>
        <w:t>C</w:t>
      </w:r>
      <w:r w:rsidR="00606311" w:rsidRPr="0013449E">
        <w:rPr>
          <w:rFonts w:ascii="Arial" w:hAnsi="Arial" w:cs="Arial"/>
        </w:rPr>
        <w:t xml:space="preserve">alifornia </w:t>
      </w:r>
      <w:r w:rsidRPr="0013449E">
        <w:rPr>
          <w:rFonts w:ascii="Arial" w:hAnsi="Arial" w:cs="Arial"/>
        </w:rPr>
        <w:t>A</w:t>
      </w:r>
      <w:r w:rsidR="00606311" w:rsidRPr="0013449E">
        <w:rPr>
          <w:rFonts w:ascii="Arial" w:hAnsi="Arial" w:cs="Arial"/>
        </w:rPr>
        <w:t>ssessment of Student Performance and Progress</w:t>
      </w:r>
      <w:r w:rsidR="00216C41" w:rsidRPr="0013449E">
        <w:rPr>
          <w:rFonts w:ascii="Arial" w:hAnsi="Arial" w:cs="Arial"/>
        </w:rPr>
        <w:t>’s</w:t>
      </w:r>
      <w:r w:rsidRPr="0013449E">
        <w:rPr>
          <w:rFonts w:ascii="Arial" w:hAnsi="Arial" w:cs="Arial"/>
        </w:rPr>
        <w:t xml:space="preserve"> vertical scale</w:t>
      </w:r>
    </w:p>
    <w:p w14:paraId="0D75E012" w14:textId="7E205B55" w:rsidR="009375CD" w:rsidRPr="0013449E" w:rsidRDefault="009375CD" w:rsidP="0091690C">
      <w:pPr>
        <w:pStyle w:val="ListParagraph"/>
        <w:numPr>
          <w:ilvl w:val="0"/>
          <w:numId w:val="26"/>
        </w:numPr>
        <w:spacing w:after="240"/>
        <w:contextualSpacing w:val="0"/>
        <w:rPr>
          <w:rFonts w:ascii="Arial" w:hAnsi="Arial" w:cs="Arial"/>
        </w:rPr>
      </w:pPr>
      <w:r w:rsidRPr="0013449E">
        <w:rPr>
          <w:rFonts w:ascii="Arial" w:hAnsi="Arial" w:cs="Arial"/>
        </w:rPr>
        <w:t xml:space="preserve">Additional </w:t>
      </w:r>
      <w:r w:rsidR="00900056" w:rsidRPr="0013449E">
        <w:rPr>
          <w:rFonts w:ascii="Arial" w:hAnsi="Arial" w:cs="Arial"/>
        </w:rPr>
        <w:t>t</w:t>
      </w:r>
      <w:r w:rsidRPr="0013449E">
        <w:rPr>
          <w:rFonts w:ascii="Arial" w:hAnsi="Arial" w:cs="Arial"/>
        </w:rPr>
        <w:t xml:space="preserve">echnical </w:t>
      </w:r>
      <w:r w:rsidR="00900056" w:rsidRPr="0013449E">
        <w:rPr>
          <w:rFonts w:ascii="Arial" w:hAnsi="Arial" w:cs="Arial"/>
        </w:rPr>
        <w:t>a</w:t>
      </w:r>
      <w:r w:rsidRPr="0013449E">
        <w:rPr>
          <w:rFonts w:ascii="Arial" w:hAnsi="Arial" w:cs="Arial"/>
        </w:rPr>
        <w:t xml:space="preserve">djustments </w:t>
      </w:r>
    </w:p>
    <w:p w14:paraId="7E21DDEA" w14:textId="27E2F35F" w:rsidR="009375CD" w:rsidRPr="0013449E" w:rsidRDefault="009375CD" w:rsidP="0091690C">
      <w:pPr>
        <w:pStyle w:val="ListParagraph"/>
        <w:numPr>
          <w:ilvl w:val="0"/>
          <w:numId w:val="26"/>
        </w:numPr>
        <w:spacing w:after="240"/>
        <w:contextualSpacing w:val="0"/>
        <w:rPr>
          <w:rFonts w:ascii="Arial" w:hAnsi="Arial" w:cs="Arial"/>
        </w:rPr>
      </w:pPr>
      <w:r w:rsidRPr="0013449E">
        <w:rPr>
          <w:rFonts w:ascii="Arial" w:hAnsi="Arial" w:cs="Arial"/>
        </w:rPr>
        <w:lastRenderedPageBreak/>
        <w:t xml:space="preserve">Modifying </w:t>
      </w:r>
      <w:r w:rsidR="00900056" w:rsidRPr="0013449E">
        <w:rPr>
          <w:rFonts w:ascii="Arial" w:hAnsi="Arial" w:cs="Arial"/>
        </w:rPr>
        <w:t>b</w:t>
      </w:r>
      <w:r w:rsidRPr="0013449E">
        <w:rPr>
          <w:rFonts w:ascii="Arial" w:hAnsi="Arial" w:cs="Arial"/>
        </w:rPr>
        <w:t xml:space="preserve">usiness </w:t>
      </w:r>
      <w:r w:rsidR="00900056" w:rsidRPr="0013449E">
        <w:rPr>
          <w:rFonts w:ascii="Arial" w:hAnsi="Arial" w:cs="Arial"/>
        </w:rPr>
        <w:t>r</w:t>
      </w:r>
      <w:r w:rsidRPr="0013449E">
        <w:rPr>
          <w:rFonts w:ascii="Arial" w:hAnsi="Arial" w:cs="Arial"/>
        </w:rPr>
        <w:t xml:space="preserve">ules for </w:t>
      </w:r>
      <w:r w:rsidR="00963C77" w:rsidRPr="0013449E">
        <w:rPr>
          <w:rFonts w:ascii="Arial" w:hAnsi="Arial" w:cs="Arial"/>
        </w:rPr>
        <w:t xml:space="preserve">the </w:t>
      </w:r>
      <w:r w:rsidRPr="0013449E">
        <w:rPr>
          <w:rFonts w:ascii="Arial" w:hAnsi="Arial" w:cs="Arial"/>
        </w:rPr>
        <w:t>inclusion</w:t>
      </w:r>
      <w:r w:rsidR="00900056" w:rsidRPr="0013449E">
        <w:rPr>
          <w:rFonts w:ascii="Arial" w:hAnsi="Arial" w:cs="Arial"/>
        </w:rPr>
        <w:t xml:space="preserve"> of </w:t>
      </w:r>
      <w:r w:rsidR="00B12E66" w:rsidRPr="0013449E">
        <w:rPr>
          <w:rFonts w:ascii="Arial" w:hAnsi="Arial" w:cs="Arial"/>
        </w:rPr>
        <w:t xml:space="preserve">student scores in </w:t>
      </w:r>
      <w:r w:rsidR="00900056" w:rsidRPr="0013449E">
        <w:rPr>
          <w:rFonts w:ascii="Arial" w:hAnsi="Arial" w:cs="Arial"/>
        </w:rPr>
        <w:t>the model</w:t>
      </w:r>
    </w:p>
    <w:p w14:paraId="0843ED37" w14:textId="78ED78AA" w:rsidR="009375CD" w:rsidRPr="0013449E" w:rsidRDefault="009375CD" w:rsidP="009375CD">
      <w:pPr>
        <w:rPr>
          <w:rFonts w:ascii="Arial" w:hAnsi="Arial" w:cs="Arial"/>
        </w:rPr>
      </w:pPr>
      <w:r w:rsidRPr="0013449E">
        <w:rPr>
          <w:rFonts w:ascii="Arial" w:hAnsi="Arial" w:cs="Arial"/>
        </w:rPr>
        <w:t xml:space="preserve">After </w:t>
      </w:r>
      <w:r w:rsidR="00900056" w:rsidRPr="0013449E">
        <w:rPr>
          <w:rFonts w:ascii="Arial" w:hAnsi="Arial" w:cs="Arial"/>
        </w:rPr>
        <w:t xml:space="preserve">completing </w:t>
      </w:r>
      <w:r w:rsidRPr="0013449E">
        <w:rPr>
          <w:rFonts w:ascii="Arial" w:hAnsi="Arial" w:cs="Arial"/>
        </w:rPr>
        <w:t xml:space="preserve">these technical explorations, the CDE </w:t>
      </w:r>
      <w:r w:rsidR="00900056" w:rsidRPr="0013449E">
        <w:rPr>
          <w:rFonts w:ascii="Arial" w:hAnsi="Arial" w:cs="Arial"/>
        </w:rPr>
        <w:t xml:space="preserve">will make </w:t>
      </w:r>
      <w:r w:rsidR="00CB5345" w:rsidRPr="0013449E">
        <w:rPr>
          <w:rFonts w:ascii="Arial" w:hAnsi="Arial" w:cs="Arial"/>
        </w:rPr>
        <w:t>recommendations</w:t>
      </w:r>
      <w:r w:rsidR="00900056" w:rsidRPr="0013449E">
        <w:rPr>
          <w:rFonts w:ascii="Arial" w:hAnsi="Arial" w:cs="Arial"/>
        </w:rPr>
        <w:t xml:space="preserve"> to the SBE for consideration.</w:t>
      </w:r>
    </w:p>
    <w:p w14:paraId="207FDC6B" w14:textId="11C0336E" w:rsidR="005E3EC8" w:rsidRPr="0013449E" w:rsidRDefault="005E3EC8" w:rsidP="002518C0">
      <w:pPr>
        <w:pStyle w:val="Heading3"/>
        <w:rPr>
          <w:rFonts w:ascii="Arial" w:hAnsi="Arial" w:cs="Arial"/>
          <w:sz w:val="32"/>
          <w:szCs w:val="32"/>
        </w:rPr>
      </w:pPr>
      <w:r w:rsidRPr="0013449E">
        <w:rPr>
          <w:rFonts w:ascii="Arial" w:hAnsi="Arial" w:cs="Arial"/>
          <w:sz w:val="32"/>
          <w:szCs w:val="32"/>
        </w:rPr>
        <w:t xml:space="preserve">Inclusion of Additional Career Measures in the CCI </w:t>
      </w:r>
    </w:p>
    <w:p w14:paraId="7DB83BB5" w14:textId="31CE827B" w:rsidR="00B91CAA" w:rsidRPr="0013449E" w:rsidRDefault="00B91CAA" w:rsidP="00B91CAA">
      <w:pPr>
        <w:spacing w:after="240"/>
        <w:rPr>
          <w:rFonts w:ascii="Arial" w:hAnsi="Arial" w:cs="Arial"/>
        </w:rPr>
      </w:pPr>
      <w:r w:rsidRPr="0013449E">
        <w:rPr>
          <w:rFonts w:ascii="Arial" w:hAnsi="Arial" w:cs="Arial"/>
        </w:rPr>
        <w:t xml:space="preserve">The CDE is committed to building out the CCI over several years as data becomes available to include additional career measures. During deliberations at </w:t>
      </w:r>
      <w:r w:rsidR="00A53820" w:rsidRPr="0013449E">
        <w:rPr>
          <w:rFonts w:ascii="Arial" w:hAnsi="Arial" w:cs="Arial"/>
        </w:rPr>
        <w:t xml:space="preserve">the </w:t>
      </w:r>
      <w:r w:rsidR="00A53820" w:rsidRPr="0013449E">
        <w:rPr>
          <w:rFonts w:ascii="Arial" w:hAnsi="Arial" w:cs="Arial"/>
        </w:rPr>
        <w:br/>
      </w:r>
      <w:r w:rsidRPr="0013449E">
        <w:rPr>
          <w:rFonts w:ascii="Arial" w:hAnsi="Arial" w:cs="Arial"/>
        </w:rPr>
        <w:t xml:space="preserve">September 2016 SBE meeting, and in subsequent conversations, there were concerns that the CCI did not contain sufficient career measures. To explore how to provide a better balance of college and career measures in the CCI, the CDE has worked closely with the CCI Work Group, along with the Alternative Schools Task Force (a joint project with the John W. Gardner at Stanford University, which is supported by a grant from the Stuart Foundation) and the Advisory Commission on Special Education </w:t>
      </w:r>
      <w:r w:rsidR="008B128D" w:rsidRPr="0013449E">
        <w:rPr>
          <w:rFonts w:ascii="Arial" w:hAnsi="Arial" w:cs="Arial"/>
        </w:rPr>
        <w:t xml:space="preserve">(ACSE) </w:t>
      </w:r>
      <w:r w:rsidRPr="0013449E">
        <w:rPr>
          <w:rFonts w:ascii="Arial" w:hAnsi="Arial" w:cs="Arial"/>
        </w:rPr>
        <w:t>to:</w:t>
      </w:r>
    </w:p>
    <w:p w14:paraId="1FD784D8" w14:textId="0D08FC75" w:rsidR="00B91CAA" w:rsidRPr="0013449E" w:rsidRDefault="00B91CAA" w:rsidP="0064282D">
      <w:pPr>
        <w:pStyle w:val="ListParagraph"/>
        <w:numPr>
          <w:ilvl w:val="0"/>
          <w:numId w:val="4"/>
        </w:numPr>
        <w:spacing w:after="240"/>
        <w:ind w:left="720"/>
        <w:contextualSpacing w:val="0"/>
        <w:rPr>
          <w:rFonts w:ascii="Arial" w:hAnsi="Arial" w:cs="Arial"/>
        </w:rPr>
      </w:pPr>
      <w:r w:rsidRPr="0013449E">
        <w:rPr>
          <w:rFonts w:ascii="Arial" w:hAnsi="Arial" w:cs="Arial"/>
        </w:rPr>
        <w:t xml:space="preserve">Define the career measures recommended by the CCI Work Group for collection through the </w:t>
      </w:r>
      <w:r w:rsidRPr="0013449E">
        <w:rPr>
          <w:rFonts w:ascii="Arial" w:hAnsi="Arial" w:cs="Arial"/>
          <w:color w:val="000000"/>
        </w:rPr>
        <w:t>California Longitudinal Pupil Achievement Data System (CALPADS)</w:t>
      </w:r>
      <w:r w:rsidR="00F47A22" w:rsidRPr="0013449E">
        <w:rPr>
          <w:rFonts w:ascii="Arial" w:hAnsi="Arial" w:cs="Arial"/>
          <w:color w:val="000000"/>
        </w:rPr>
        <w:t>, and</w:t>
      </w:r>
    </w:p>
    <w:p w14:paraId="2A101023" w14:textId="77777777" w:rsidR="00B91CAA" w:rsidRPr="0013449E" w:rsidRDefault="00B91CAA" w:rsidP="0064282D">
      <w:pPr>
        <w:pStyle w:val="ListParagraph"/>
        <w:numPr>
          <w:ilvl w:val="0"/>
          <w:numId w:val="4"/>
        </w:numPr>
        <w:spacing w:after="240"/>
        <w:ind w:left="720"/>
        <w:contextualSpacing w:val="0"/>
        <w:rPr>
          <w:rFonts w:ascii="Arial" w:hAnsi="Arial" w:cs="Arial"/>
        </w:rPr>
      </w:pPr>
      <w:r w:rsidRPr="0013449E">
        <w:rPr>
          <w:rFonts w:ascii="Arial" w:hAnsi="Arial" w:cs="Arial"/>
        </w:rPr>
        <w:t xml:space="preserve">Identify career measures specific to Dashboard Alternative Schools Status (DASS) schools. </w:t>
      </w:r>
    </w:p>
    <w:p w14:paraId="6AD1586E" w14:textId="6F599E0C" w:rsidR="006E3AD8" w:rsidRPr="0013449E" w:rsidRDefault="00B91CAA" w:rsidP="00B91CAA">
      <w:pPr>
        <w:spacing w:after="240"/>
        <w:rPr>
          <w:rFonts w:ascii="Arial" w:hAnsi="Arial" w:cs="Arial"/>
        </w:rPr>
      </w:pPr>
      <w:r w:rsidRPr="0013449E">
        <w:rPr>
          <w:rFonts w:ascii="Arial" w:hAnsi="Arial" w:cs="Arial"/>
        </w:rPr>
        <w:t>During the 2018</w:t>
      </w:r>
      <w:r w:rsidR="00DB2AA9" w:rsidRPr="0013449E">
        <w:rPr>
          <w:rFonts w:ascii="Arial" w:hAnsi="Arial" w:cs="Arial"/>
        </w:rPr>
        <w:t>–</w:t>
      </w:r>
      <w:r w:rsidRPr="0013449E">
        <w:rPr>
          <w:rFonts w:ascii="Arial" w:hAnsi="Arial" w:cs="Arial"/>
        </w:rPr>
        <w:t>19 school y</w:t>
      </w:r>
      <w:r w:rsidR="008B128D" w:rsidRPr="0013449E">
        <w:rPr>
          <w:rFonts w:ascii="Arial" w:hAnsi="Arial" w:cs="Arial"/>
        </w:rPr>
        <w:t>e</w:t>
      </w:r>
      <w:r w:rsidRPr="0013449E">
        <w:rPr>
          <w:rFonts w:ascii="Arial" w:hAnsi="Arial" w:cs="Arial"/>
        </w:rPr>
        <w:t xml:space="preserve">ar, the CDE collected the following career measures in CALPADS, for possible inclusion in the 2020 Dashboard: </w:t>
      </w:r>
    </w:p>
    <w:p w14:paraId="7C3A73EF" w14:textId="227C508B" w:rsidR="006E3AD8" w:rsidRPr="0013449E" w:rsidRDefault="006E3AD8" w:rsidP="0091690C">
      <w:pPr>
        <w:numPr>
          <w:ilvl w:val="0"/>
          <w:numId w:val="3"/>
        </w:numPr>
        <w:spacing w:before="100" w:beforeAutospacing="1" w:after="240"/>
        <w:rPr>
          <w:rFonts w:ascii="Arial" w:hAnsi="Arial" w:cs="Arial"/>
          <w:color w:val="000000"/>
        </w:rPr>
      </w:pPr>
      <w:r w:rsidRPr="0013449E">
        <w:rPr>
          <w:rFonts w:ascii="Arial" w:hAnsi="Arial" w:cs="Arial"/>
          <w:color w:val="000000"/>
        </w:rPr>
        <w:t xml:space="preserve">Workforce Readiness Certificate </w:t>
      </w:r>
      <w:r w:rsidR="00E649C1" w:rsidRPr="0013449E">
        <w:rPr>
          <w:rFonts w:ascii="Arial" w:hAnsi="Arial" w:cs="Arial"/>
          <w:color w:val="000000"/>
        </w:rPr>
        <w:t>(limited to DASS schools)</w:t>
      </w:r>
    </w:p>
    <w:p w14:paraId="697EA151" w14:textId="27084ED7" w:rsidR="006E3AD8" w:rsidRPr="0013449E" w:rsidRDefault="00E649C1" w:rsidP="0091690C">
      <w:pPr>
        <w:numPr>
          <w:ilvl w:val="0"/>
          <w:numId w:val="3"/>
        </w:numPr>
        <w:spacing w:before="100" w:beforeAutospacing="1" w:after="240"/>
        <w:rPr>
          <w:rFonts w:ascii="Arial" w:hAnsi="Arial" w:cs="Arial"/>
          <w:color w:val="000000"/>
        </w:rPr>
      </w:pPr>
      <w:r w:rsidRPr="0013449E">
        <w:rPr>
          <w:rFonts w:ascii="Arial" w:hAnsi="Arial" w:cs="Arial"/>
          <w:color w:val="000000"/>
        </w:rPr>
        <w:t xml:space="preserve">Completion of </w:t>
      </w:r>
      <w:r w:rsidR="006E3AD8" w:rsidRPr="0013449E">
        <w:rPr>
          <w:rFonts w:ascii="Arial" w:hAnsi="Arial" w:cs="Arial"/>
          <w:color w:val="000000"/>
        </w:rPr>
        <w:t xml:space="preserve">Food Handler Certification Program </w:t>
      </w:r>
      <w:r w:rsidRPr="0013449E">
        <w:rPr>
          <w:rFonts w:ascii="Arial" w:hAnsi="Arial" w:cs="Arial"/>
          <w:color w:val="000000"/>
        </w:rPr>
        <w:t>(limited to DASS schools)</w:t>
      </w:r>
    </w:p>
    <w:p w14:paraId="39FF8641" w14:textId="7957531B" w:rsidR="006E3AD8" w:rsidRPr="0013449E" w:rsidRDefault="00E649C1" w:rsidP="0091690C">
      <w:pPr>
        <w:numPr>
          <w:ilvl w:val="0"/>
          <w:numId w:val="3"/>
        </w:numPr>
        <w:spacing w:before="100" w:beforeAutospacing="1" w:after="240"/>
        <w:rPr>
          <w:rFonts w:ascii="Arial" w:hAnsi="Arial" w:cs="Arial"/>
          <w:color w:val="000000"/>
        </w:rPr>
      </w:pPr>
      <w:r w:rsidRPr="0013449E">
        <w:rPr>
          <w:rFonts w:ascii="Arial" w:hAnsi="Arial" w:cs="Arial"/>
          <w:color w:val="000000"/>
        </w:rPr>
        <w:t xml:space="preserve">Completion of a </w:t>
      </w:r>
      <w:r w:rsidR="006E3AD8" w:rsidRPr="0013449E">
        <w:rPr>
          <w:rFonts w:ascii="Arial" w:hAnsi="Arial" w:cs="Arial"/>
          <w:color w:val="000000"/>
        </w:rPr>
        <w:t xml:space="preserve">Pre-Apprenticeship </w:t>
      </w:r>
      <w:r w:rsidRPr="0013449E">
        <w:rPr>
          <w:rFonts w:ascii="Arial" w:hAnsi="Arial" w:cs="Arial"/>
          <w:color w:val="000000"/>
        </w:rPr>
        <w:t>(both DASS and non-DASS schools)</w:t>
      </w:r>
    </w:p>
    <w:p w14:paraId="5673BE0D" w14:textId="6F615996" w:rsidR="00F47A22" w:rsidRPr="0013449E" w:rsidRDefault="008B128D" w:rsidP="0091690C">
      <w:pPr>
        <w:numPr>
          <w:ilvl w:val="0"/>
          <w:numId w:val="3"/>
        </w:numPr>
        <w:spacing w:before="100" w:beforeAutospacing="1" w:after="240"/>
        <w:rPr>
          <w:rFonts w:ascii="Arial" w:hAnsi="Arial" w:cs="Arial"/>
          <w:color w:val="000000"/>
        </w:rPr>
      </w:pPr>
      <w:r w:rsidRPr="0013449E">
        <w:rPr>
          <w:rFonts w:ascii="Arial" w:hAnsi="Arial" w:cs="Arial"/>
          <w:color w:val="000000"/>
        </w:rPr>
        <w:t>Completion of a</w:t>
      </w:r>
      <w:r w:rsidR="00E649C1" w:rsidRPr="0013449E">
        <w:rPr>
          <w:rFonts w:ascii="Arial" w:hAnsi="Arial" w:cs="Arial"/>
          <w:color w:val="000000"/>
        </w:rPr>
        <w:t xml:space="preserve"> S</w:t>
      </w:r>
      <w:r w:rsidRPr="0013449E">
        <w:rPr>
          <w:rFonts w:ascii="Arial" w:hAnsi="Arial" w:cs="Arial"/>
          <w:color w:val="000000"/>
        </w:rPr>
        <w:t xml:space="preserve">tate or </w:t>
      </w:r>
      <w:r w:rsidR="00E649C1" w:rsidRPr="0013449E">
        <w:rPr>
          <w:rFonts w:ascii="Arial" w:hAnsi="Arial" w:cs="Arial"/>
          <w:color w:val="000000"/>
        </w:rPr>
        <w:t>F</w:t>
      </w:r>
      <w:r w:rsidRPr="0013449E">
        <w:rPr>
          <w:rFonts w:ascii="Arial" w:hAnsi="Arial" w:cs="Arial"/>
          <w:color w:val="000000"/>
        </w:rPr>
        <w:t xml:space="preserve">ederal </w:t>
      </w:r>
      <w:r w:rsidR="00E649C1" w:rsidRPr="0013449E">
        <w:rPr>
          <w:rFonts w:ascii="Arial" w:hAnsi="Arial" w:cs="Arial"/>
          <w:color w:val="000000"/>
        </w:rPr>
        <w:t>J</w:t>
      </w:r>
      <w:r w:rsidRPr="0013449E">
        <w:rPr>
          <w:rFonts w:ascii="Arial" w:hAnsi="Arial" w:cs="Arial"/>
          <w:color w:val="000000"/>
        </w:rPr>
        <w:t xml:space="preserve">ob </w:t>
      </w:r>
      <w:r w:rsidR="00E649C1" w:rsidRPr="0013449E">
        <w:rPr>
          <w:rFonts w:ascii="Arial" w:hAnsi="Arial" w:cs="Arial"/>
          <w:color w:val="000000"/>
        </w:rPr>
        <w:t>Pr</w:t>
      </w:r>
      <w:r w:rsidRPr="0013449E">
        <w:rPr>
          <w:rFonts w:ascii="Arial" w:hAnsi="Arial" w:cs="Arial"/>
          <w:color w:val="000000"/>
        </w:rPr>
        <w:t>ogram (limited to DASS schools)</w:t>
      </w:r>
    </w:p>
    <w:p w14:paraId="41EDDDA5" w14:textId="4F05DDD6" w:rsidR="007C6A99" w:rsidRPr="0013449E" w:rsidRDefault="00B50A29" w:rsidP="0012548D">
      <w:pPr>
        <w:numPr>
          <w:ilvl w:val="0"/>
          <w:numId w:val="3"/>
        </w:numPr>
        <w:shd w:val="clear" w:color="auto" w:fill="FFFFFF"/>
        <w:spacing w:before="100" w:beforeAutospacing="1" w:after="240"/>
        <w:rPr>
          <w:rFonts w:ascii="Arial" w:hAnsi="Arial" w:cs="Arial"/>
          <w:color w:val="000000"/>
        </w:rPr>
      </w:pPr>
      <w:r w:rsidRPr="0013449E">
        <w:rPr>
          <w:rFonts w:ascii="Arial" w:hAnsi="Arial" w:cs="Arial"/>
          <w:color w:val="000000"/>
          <w:lang w:val="en"/>
        </w:rPr>
        <w:t>Work</w:t>
      </w:r>
      <w:r w:rsidR="003136A4" w:rsidRPr="0013449E">
        <w:rPr>
          <w:rFonts w:ascii="Arial" w:hAnsi="Arial" w:cs="Arial"/>
          <w:color w:val="000000"/>
          <w:lang w:val="en"/>
        </w:rPr>
        <w:t>a</w:t>
      </w:r>
      <w:r w:rsidRPr="0013449E">
        <w:rPr>
          <w:rFonts w:ascii="Arial" w:hAnsi="Arial" w:cs="Arial"/>
          <w:color w:val="000000"/>
          <w:lang w:val="en"/>
        </w:rPr>
        <w:t>bility I Work-Based Learning Program Completion (limited to students with an</w:t>
      </w:r>
      <w:r w:rsidRPr="0013449E">
        <w:rPr>
          <w:rFonts w:ascii="Helvetica" w:hAnsi="Helvetica" w:cs="Arial"/>
          <w:color w:val="000000"/>
          <w:sz w:val="21"/>
          <w:szCs w:val="21"/>
          <w:lang w:val="en"/>
        </w:rPr>
        <w:t xml:space="preserve"> </w:t>
      </w:r>
      <w:r w:rsidRPr="0013449E">
        <w:rPr>
          <w:rFonts w:ascii="Arial" w:hAnsi="Arial" w:cs="Arial"/>
          <w:color w:val="000000"/>
          <w:lang w:val="en"/>
        </w:rPr>
        <w:t>Individualized Education Program [IEP])</w:t>
      </w:r>
      <w:r w:rsidR="003800A0" w:rsidRPr="0013449E">
        <w:rPr>
          <w:rFonts w:ascii="Arial" w:hAnsi="Arial" w:cs="Arial"/>
          <w:color w:val="000000"/>
          <w:lang w:val="en"/>
        </w:rPr>
        <w:t xml:space="preserve"> </w:t>
      </w:r>
      <w:r w:rsidR="007C6A99" w:rsidRPr="0013449E">
        <w:rPr>
          <w:rFonts w:ascii="Arial" w:hAnsi="Arial" w:cs="Arial"/>
          <w:color w:val="000000"/>
          <w:lang w:val="en"/>
        </w:rPr>
        <w:t xml:space="preserve">Note: Based on stakeholder </w:t>
      </w:r>
      <w:r w:rsidR="0010404B" w:rsidRPr="0013449E">
        <w:rPr>
          <w:rFonts w:ascii="Arial" w:hAnsi="Arial" w:cs="Arial"/>
          <w:color w:val="000000"/>
          <w:lang w:val="en"/>
        </w:rPr>
        <w:t>feedback</w:t>
      </w:r>
      <w:r w:rsidR="007C6A99" w:rsidRPr="0013449E">
        <w:rPr>
          <w:rFonts w:ascii="Arial" w:hAnsi="Arial" w:cs="Arial"/>
          <w:color w:val="000000"/>
          <w:lang w:val="en"/>
        </w:rPr>
        <w:t xml:space="preserve">, this measure will be </w:t>
      </w:r>
      <w:r w:rsidR="003800A0" w:rsidRPr="0013449E">
        <w:rPr>
          <w:rFonts w:ascii="Arial" w:hAnsi="Arial" w:cs="Arial"/>
          <w:color w:val="000000"/>
          <w:lang w:val="en"/>
        </w:rPr>
        <w:t>revised for the 2020 Dashboard.</w:t>
      </w:r>
    </w:p>
    <w:p w14:paraId="4D58444B" w14:textId="6BB7A028" w:rsidR="007C6A99" w:rsidRPr="0013449E" w:rsidRDefault="00B50A29" w:rsidP="00BD3F96">
      <w:pPr>
        <w:numPr>
          <w:ilvl w:val="0"/>
          <w:numId w:val="3"/>
        </w:numPr>
        <w:shd w:val="clear" w:color="auto" w:fill="FFFFFF"/>
        <w:spacing w:before="100" w:beforeAutospacing="1" w:after="240"/>
        <w:rPr>
          <w:rFonts w:ascii="Arial" w:hAnsi="Arial" w:cs="Arial"/>
          <w:color w:val="000000"/>
        </w:rPr>
      </w:pPr>
      <w:r w:rsidRPr="0013449E">
        <w:rPr>
          <w:rFonts w:ascii="Arial" w:hAnsi="Arial" w:cs="Arial"/>
          <w:color w:val="000000"/>
          <w:lang w:val="en"/>
        </w:rPr>
        <w:t>Transition Partnership Program and Work-based Learning Completion (limited to students with an IEP)</w:t>
      </w:r>
      <w:r w:rsidR="00B36B7B" w:rsidRPr="0013449E">
        <w:rPr>
          <w:rFonts w:ascii="Arial" w:hAnsi="Arial" w:cs="Arial"/>
          <w:color w:val="000000"/>
          <w:lang w:val="en"/>
        </w:rPr>
        <w:t xml:space="preserve"> </w:t>
      </w:r>
      <w:r w:rsidR="007C6A99" w:rsidRPr="0013449E">
        <w:rPr>
          <w:rFonts w:ascii="Arial" w:hAnsi="Arial" w:cs="Arial"/>
          <w:color w:val="000000"/>
          <w:lang w:val="en"/>
        </w:rPr>
        <w:t>Note: Based on stakeholder feedback, this measure will be revised for the 2020 Dashboard.</w:t>
      </w:r>
    </w:p>
    <w:p w14:paraId="4104BF99" w14:textId="0B580E3D" w:rsidR="00D05873" w:rsidRPr="0013449E" w:rsidRDefault="003E0937" w:rsidP="0091690C">
      <w:pPr>
        <w:shd w:val="clear" w:color="auto" w:fill="FFFFFF"/>
        <w:spacing w:before="100" w:beforeAutospacing="1" w:after="100" w:afterAutospacing="1"/>
        <w:rPr>
          <w:rFonts w:ascii="Arial" w:hAnsi="Arial" w:cs="Arial"/>
          <w:color w:val="000000"/>
        </w:rPr>
      </w:pPr>
      <w:r w:rsidRPr="0013449E">
        <w:rPr>
          <w:rFonts w:ascii="Arial" w:hAnsi="Arial" w:cs="Arial"/>
          <w:color w:val="000000"/>
        </w:rPr>
        <w:t xml:space="preserve">As consistent with the adoption </w:t>
      </w:r>
      <w:r w:rsidR="008B128D" w:rsidRPr="0013449E">
        <w:rPr>
          <w:rFonts w:ascii="Arial" w:hAnsi="Arial" w:cs="Arial"/>
          <w:color w:val="000000"/>
        </w:rPr>
        <w:t>process for</w:t>
      </w:r>
      <w:r w:rsidRPr="0013449E">
        <w:rPr>
          <w:rFonts w:ascii="Arial" w:hAnsi="Arial" w:cs="Arial"/>
          <w:color w:val="000000"/>
        </w:rPr>
        <w:t xml:space="preserve"> other CCI measures, the CDE will conduct simulations for each</w:t>
      </w:r>
      <w:r w:rsidR="008B128D" w:rsidRPr="0013449E">
        <w:rPr>
          <w:rFonts w:ascii="Arial" w:hAnsi="Arial" w:cs="Arial"/>
          <w:color w:val="000000"/>
        </w:rPr>
        <w:t xml:space="preserve"> measure under consideration </w:t>
      </w:r>
      <w:r w:rsidR="00EF6916" w:rsidRPr="0013449E">
        <w:rPr>
          <w:rFonts w:ascii="Arial" w:hAnsi="Arial" w:cs="Arial"/>
          <w:color w:val="000000"/>
        </w:rPr>
        <w:t xml:space="preserve">and share </w:t>
      </w:r>
      <w:r w:rsidR="008B128D" w:rsidRPr="0013449E">
        <w:rPr>
          <w:rFonts w:ascii="Arial" w:hAnsi="Arial" w:cs="Arial"/>
          <w:color w:val="000000"/>
        </w:rPr>
        <w:t xml:space="preserve">its </w:t>
      </w:r>
      <w:r w:rsidR="00EF6916" w:rsidRPr="0013449E">
        <w:rPr>
          <w:rFonts w:ascii="Arial" w:hAnsi="Arial" w:cs="Arial"/>
          <w:color w:val="000000"/>
        </w:rPr>
        <w:t xml:space="preserve">analyses </w:t>
      </w:r>
      <w:r w:rsidRPr="0013449E">
        <w:rPr>
          <w:rFonts w:ascii="Arial" w:hAnsi="Arial" w:cs="Arial"/>
          <w:color w:val="000000"/>
        </w:rPr>
        <w:t>with the Technical Design Group</w:t>
      </w:r>
      <w:r w:rsidR="00B36B7B" w:rsidRPr="0013449E">
        <w:rPr>
          <w:rFonts w:ascii="Arial" w:hAnsi="Arial" w:cs="Arial"/>
          <w:color w:val="000000"/>
        </w:rPr>
        <w:t xml:space="preserve"> (TDG)</w:t>
      </w:r>
      <w:r w:rsidR="008B128D" w:rsidRPr="0013449E">
        <w:rPr>
          <w:rFonts w:ascii="Arial" w:hAnsi="Arial" w:cs="Arial"/>
          <w:color w:val="000000"/>
        </w:rPr>
        <w:t xml:space="preserve">, along with the CCI Work Group, the Alternative Task Force, </w:t>
      </w:r>
      <w:r w:rsidR="00900056" w:rsidRPr="0013449E">
        <w:rPr>
          <w:rFonts w:ascii="Arial" w:hAnsi="Arial" w:cs="Arial"/>
          <w:color w:val="000000"/>
        </w:rPr>
        <w:t xml:space="preserve">the California Practitioners Advisory Group, </w:t>
      </w:r>
      <w:r w:rsidR="008B128D" w:rsidRPr="0013449E">
        <w:rPr>
          <w:rFonts w:ascii="Arial" w:hAnsi="Arial" w:cs="Arial"/>
          <w:color w:val="000000"/>
        </w:rPr>
        <w:t xml:space="preserve">and ACSE, </w:t>
      </w:r>
      <w:r w:rsidR="00EF6916" w:rsidRPr="0013449E">
        <w:rPr>
          <w:rFonts w:ascii="Arial" w:hAnsi="Arial" w:cs="Arial"/>
          <w:color w:val="000000"/>
        </w:rPr>
        <w:t>in order to</w:t>
      </w:r>
      <w:r w:rsidR="003800A0" w:rsidRPr="0013449E">
        <w:rPr>
          <w:rFonts w:ascii="Arial" w:hAnsi="Arial" w:cs="Arial"/>
          <w:color w:val="000000"/>
        </w:rPr>
        <w:t>:</w:t>
      </w:r>
      <w:r w:rsidR="00EF6916" w:rsidRPr="0013449E">
        <w:rPr>
          <w:rFonts w:ascii="Arial" w:hAnsi="Arial" w:cs="Arial"/>
          <w:color w:val="000000"/>
        </w:rPr>
        <w:t xml:space="preserve"> (1) determine</w:t>
      </w:r>
      <w:r w:rsidRPr="0013449E">
        <w:rPr>
          <w:rFonts w:ascii="Arial" w:hAnsi="Arial" w:cs="Arial"/>
          <w:color w:val="000000"/>
        </w:rPr>
        <w:t xml:space="preserve"> if the measures are valid and reliable</w:t>
      </w:r>
      <w:r w:rsidR="00EF6916" w:rsidRPr="0013449E">
        <w:rPr>
          <w:rFonts w:ascii="Arial" w:hAnsi="Arial" w:cs="Arial"/>
          <w:color w:val="000000"/>
        </w:rPr>
        <w:t>, and (2) s</w:t>
      </w:r>
      <w:r w:rsidRPr="0013449E">
        <w:rPr>
          <w:rFonts w:ascii="Arial" w:hAnsi="Arial" w:cs="Arial"/>
          <w:color w:val="000000"/>
        </w:rPr>
        <w:t xml:space="preserve">et criteria that graduates must meet to </w:t>
      </w:r>
      <w:r w:rsidRPr="0013449E">
        <w:rPr>
          <w:rFonts w:ascii="Arial" w:hAnsi="Arial" w:cs="Arial"/>
          <w:color w:val="000000"/>
        </w:rPr>
        <w:lastRenderedPageBreak/>
        <w:t>be placed in the Prepared or Approaching Prepared CCI levels</w:t>
      </w:r>
      <w:r w:rsidR="00EF6916" w:rsidRPr="0013449E">
        <w:rPr>
          <w:rFonts w:ascii="Arial" w:hAnsi="Arial" w:cs="Arial"/>
          <w:color w:val="000000"/>
        </w:rPr>
        <w:t xml:space="preserve">. </w:t>
      </w:r>
      <w:r w:rsidRPr="0013449E">
        <w:rPr>
          <w:rFonts w:ascii="Arial" w:hAnsi="Arial" w:cs="Arial"/>
          <w:color w:val="000000"/>
        </w:rPr>
        <w:t xml:space="preserve">Once these determinations are made, the CDE will make its recommendations to the SBE for </w:t>
      </w:r>
      <w:r w:rsidR="00E649C1" w:rsidRPr="0013449E">
        <w:rPr>
          <w:rFonts w:ascii="Arial" w:hAnsi="Arial" w:cs="Arial"/>
          <w:color w:val="000000"/>
        </w:rPr>
        <w:t>consideration</w:t>
      </w:r>
      <w:r w:rsidR="00D67D9A" w:rsidRPr="0013449E">
        <w:rPr>
          <w:rFonts w:ascii="Arial" w:hAnsi="Arial" w:cs="Arial"/>
          <w:color w:val="000000"/>
        </w:rPr>
        <w:t>.</w:t>
      </w:r>
    </w:p>
    <w:p w14:paraId="4219DFC6" w14:textId="77777777" w:rsidR="00D05873" w:rsidRPr="0013449E" w:rsidRDefault="00D05873" w:rsidP="007A38CE">
      <w:pPr>
        <w:pStyle w:val="Heading3"/>
        <w:spacing w:after="240"/>
        <w:rPr>
          <w:rFonts w:ascii="Arial" w:hAnsi="Arial" w:cs="Arial"/>
          <w:sz w:val="32"/>
          <w:szCs w:val="32"/>
        </w:rPr>
      </w:pPr>
      <w:r w:rsidRPr="0013449E">
        <w:rPr>
          <w:rFonts w:ascii="Arial" w:hAnsi="Arial" w:cs="Arial"/>
          <w:sz w:val="32"/>
          <w:szCs w:val="32"/>
        </w:rPr>
        <w:t>Stability of State Indicators</w:t>
      </w:r>
    </w:p>
    <w:p w14:paraId="23B11C0A" w14:textId="705EE7FA" w:rsidR="00D05873" w:rsidRPr="0013449E" w:rsidRDefault="00D05873" w:rsidP="00BD3F96">
      <w:pPr>
        <w:spacing w:after="100" w:afterAutospacing="1"/>
        <w:rPr>
          <w:rFonts w:ascii="Arial" w:hAnsi="Arial" w:cs="Arial"/>
        </w:rPr>
      </w:pPr>
      <w:r w:rsidRPr="0013449E">
        <w:rPr>
          <w:rFonts w:ascii="Arial" w:hAnsi="Arial" w:cs="Arial"/>
        </w:rPr>
        <w:t>In May 2016, the SBE approved the design for the Dashboard that included the establishment of a unique set of cut scores for each indicator, using distributions based on LEA-level data, which includes charter schools, and applying the LEA cut scores to all schools, where appropriate.</w:t>
      </w:r>
      <w:r w:rsidR="00DB2AA9" w:rsidRPr="0013449E">
        <w:rPr>
          <w:rFonts w:ascii="Arial" w:hAnsi="Arial" w:cs="Arial"/>
        </w:rPr>
        <w:t xml:space="preserve"> </w:t>
      </w:r>
      <w:r w:rsidRPr="0013449E">
        <w:rPr>
          <w:rFonts w:ascii="Arial" w:hAnsi="Arial" w:cs="Arial"/>
        </w:rPr>
        <w:t xml:space="preserve">The methodology used to produce the cut scores considers the LEA level distributions for Status and Change, respectively. This methodology is effective with data that is relatively stable year to year, producing a smooth trend in the data. </w:t>
      </w:r>
      <w:r w:rsidRPr="0013449E">
        <w:rPr>
          <w:rFonts w:ascii="Arial" w:hAnsi="Arial" w:cs="Arial"/>
          <w:color w:val="000000" w:themeColor="text1"/>
        </w:rPr>
        <w:t>Trend d</w:t>
      </w:r>
      <w:r w:rsidRPr="0013449E">
        <w:rPr>
          <w:rFonts w:ascii="Arial" w:hAnsi="Arial" w:cs="Arial"/>
          <w:bCs/>
          <w:color w:val="000000" w:themeColor="text1"/>
          <w:shd w:val="clear" w:color="auto" w:fill="FFFFFF"/>
        </w:rPr>
        <w:t>ata</w:t>
      </w:r>
      <w:r w:rsidRPr="0013449E">
        <w:rPr>
          <w:rFonts w:ascii="Arial" w:hAnsi="Arial" w:cs="Arial"/>
          <w:color w:val="000000" w:themeColor="text1"/>
          <w:shd w:val="clear" w:color="auto" w:fill="FFFFFF"/>
        </w:rPr>
        <w:t xml:space="preserve"> show a pattern of gradual change in a certain direction over time—up, down, or sideways. Trend data </w:t>
      </w:r>
      <w:r w:rsidRPr="0013449E">
        <w:rPr>
          <w:rFonts w:ascii="Arial" w:hAnsi="Arial" w:cs="Arial"/>
          <w:color w:val="000000" w:themeColor="text1"/>
        </w:rPr>
        <w:t xml:space="preserve">provides the information to establish cut points that will remain stable over multiple </w:t>
      </w:r>
      <w:r w:rsidRPr="0013449E">
        <w:rPr>
          <w:rFonts w:ascii="Arial" w:hAnsi="Arial" w:cs="Arial"/>
        </w:rPr>
        <w:t xml:space="preserve">years. </w:t>
      </w:r>
    </w:p>
    <w:p w14:paraId="37F95629" w14:textId="4F672692" w:rsidR="00D05873" w:rsidRPr="0013449E" w:rsidRDefault="00D05873" w:rsidP="00D05873">
      <w:pPr>
        <w:spacing w:after="240"/>
        <w:rPr>
          <w:rFonts w:ascii="Arial" w:hAnsi="Arial" w:cs="Arial"/>
          <w:color w:val="000000"/>
        </w:rPr>
      </w:pPr>
      <w:r w:rsidRPr="0013449E">
        <w:rPr>
          <w:rFonts w:ascii="Arial" w:hAnsi="Arial" w:cs="Arial"/>
          <w:color w:val="000000"/>
        </w:rPr>
        <w:t xml:space="preserve">In November 2017, the SBE determined that, for the Academic Indicator, the distributions for Change were considerably varied from year to year, making it difficult to predict future change </w:t>
      </w:r>
      <w:r w:rsidR="006260BA" w:rsidRPr="0013449E">
        <w:rPr>
          <w:rFonts w:ascii="Arial" w:hAnsi="Arial" w:cs="Arial"/>
          <w:color w:val="000000"/>
        </w:rPr>
        <w:t>results</w:t>
      </w:r>
      <w:r w:rsidRPr="0013449E">
        <w:rPr>
          <w:rFonts w:ascii="Arial" w:hAnsi="Arial" w:cs="Arial"/>
          <w:color w:val="000000"/>
        </w:rPr>
        <w:t>. As a result, it set new cut scores and adopted new five-by-five colored grids for mathematics and English language arts/literacy</w:t>
      </w:r>
      <w:r w:rsidR="00DB2AA9" w:rsidRPr="0013449E">
        <w:rPr>
          <w:rFonts w:ascii="Arial" w:hAnsi="Arial" w:cs="Arial"/>
          <w:color w:val="000000"/>
        </w:rPr>
        <w:t xml:space="preserve"> </w:t>
      </w:r>
      <w:r w:rsidRPr="0013449E">
        <w:rPr>
          <w:rFonts w:ascii="Arial" w:hAnsi="Arial" w:cs="Arial"/>
          <w:color w:val="000000"/>
        </w:rPr>
        <w:t>(</w:t>
      </w:r>
      <w:hyperlink r:id="rId53" w:tooltip="November 2017 SBE Agenda Item 03" w:history="1">
        <w:r w:rsidRPr="0013449E">
          <w:rPr>
            <w:rStyle w:val="Hyperlink"/>
            <w:rFonts w:ascii="Arial" w:hAnsi="Arial" w:cs="Arial"/>
          </w:rPr>
          <w:t>https://www.cde.ca.gov/be/ag/ag/yr17/documents/nov17item03.doc</w:t>
        </w:r>
      </w:hyperlink>
      <w:r w:rsidRPr="0013449E">
        <w:rPr>
          <w:rFonts w:ascii="Arial" w:hAnsi="Arial" w:cs="Arial"/>
          <w:color w:val="000000"/>
        </w:rPr>
        <w:t>).</w:t>
      </w:r>
    </w:p>
    <w:p w14:paraId="6F2359A2" w14:textId="433F99AA" w:rsidR="00CC04F3" w:rsidRPr="0013449E" w:rsidRDefault="00CC04F3" w:rsidP="00D05873">
      <w:pPr>
        <w:spacing w:after="240"/>
        <w:rPr>
          <w:rFonts w:ascii="Arial" w:hAnsi="Arial" w:cs="Arial"/>
          <w:color w:val="000000"/>
        </w:rPr>
      </w:pPr>
      <w:r w:rsidRPr="0013449E">
        <w:rPr>
          <w:rFonts w:ascii="Arial" w:hAnsi="Arial" w:cs="Arial"/>
          <w:color w:val="000000"/>
        </w:rPr>
        <w:t>In addition, the CDE has determined that for very small student populations, large swings of data can be triggered by the performance of just a few students. As a result, the CDE has recommended, and the SBE has approved, the application of a three-by-five color table for several state ind</w:t>
      </w:r>
      <w:r w:rsidR="00663EEE" w:rsidRPr="0013449E">
        <w:rPr>
          <w:rFonts w:ascii="Arial" w:hAnsi="Arial" w:cs="Arial"/>
          <w:color w:val="000000"/>
        </w:rPr>
        <w:t>icators, including:</w:t>
      </w:r>
    </w:p>
    <w:p w14:paraId="476FC058" w14:textId="77777777" w:rsidR="00CC04F3" w:rsidRPr="0013449E" w:rsidRDefault="00CC04F3" w:rsidP="0064282D">
      <w:pPr>
        <w:pStyle w:val="ListParagraph"/>
        <w:numPr>
          <w:ilvl w:val="0"/>
          <w:numId w:val="2"/>
        </w:numPr>
        <w:autoSpaceDE w:val="0"/>
        <w:autoSpaceDN w:val="0"/>
        <w:adjustRightInd w:val="0"/>
        <w:spacing w:after="240"/>
        <w:contextualSpacing w:val="0"/>
        <w:rPr>
          <w:rFonts w:ascii="Arial" w:hAnsi="Arial" w:cs="Arial"/>
          <w:color w:val="000000"/>
        </w:rPr>
      </w:pPr>
      <w:r w:rsidRPr="0013449E">
        <w:rPr>
          <w:rFonts w:ascii="Arial" w:hAnsi="Arial" w:cs="Arial"/>
          <w:color w:val="000000"/>
        </w:rPr>
        <w:t>Graduation Rate Indicator: Applied if 149 or fewer students are in the graduating cohort</w:t>
      </w:r>
    </w:p>
    <w:p w14:paraId="2532BCEC" w14:textId="77777777" w:rsidR="00CC04F3" w:rsidRPr="0013449E" w:rsidRDefault="00CC04F3" w:rsidP="0064282D">
      <w:pPr>
        <w:pStyle w:val="ListParagraph"/>
        <w:numPr>
          <w:ilvl w:val="0"/>
          <w:numId w:val="2"/>
        </w:numPr>
        <w:autoSpaceDE w:val="0"/>
        <w:autoSpaceDN w:val="0"/>
        <w:adjustRightInd w:val="0"/>
        <w:spacing w:after="240"/>
        <w:contextualSpacing w:val="0"/>
        <w:rPr>
          <w:rFonts w:ascii="Arial" w:hAnsi="Arial" w:cs="Arial"/>
          <w:color w:val="000000"/>
        </w:rPr>
      </w:pPr>
      <w:r w:rsidRPr="0013449E">
        <w:rPr>
          <w:rFonts w:ascii="Arial" w:hAnsi="Arial" w:cs="Arial"/>
          <w:color w:val="000000"/>
        </w:rPr>
        <w:t>Suspension Rate Indicator: Applied if 149 or fewer students are cumulatively enrolled</w:t>
      </w:r>
    </w:p>
    <w:p w14:paraId="2686721E" w14:textId="7FA12010" w:rsidR="00CC04F3" w:rsidRPr="0013449E" w:rsidRDefault="00CC04F3" w:rsidP="0064282D">
      <w:pPr>
        <w:pStyle w:val="ListParagraph"/>
        <w:numPr>
          <w:ilvl w:val="0"/>
          <w:numId w:val="2"/>
        </w:numPr>
        <w:autoSpaceDE w:val="0"/>
        <w:autoSpaceDN w:val="0"/>
        <w:adjustRightInd w:val="0"/>
        <w:spacing w:after="240"/>
        <w:contextualSpacing w:val="0"/>
        <w:rPr>
          <w:rFonts w:ascii="Arial" w:hAnsi="Arial" w:cs="Arial"/>
          <w:color w:val="000000"/>
        </w:rPr>
      </w:pPr>
      <w:r w:rsidRPr="0013449E">
        <w:rPr>
          <w:rFonts w:ascii="Arial" w:hAnsi="Arial" w:cs="Arial"/>
          <w:color w:val="000000"/>
        </w:rPr>
        <w:t>Chronic Absenteeism Indicator: Applied if 149 or fewer students are</w:t>
      </w:r>
      <w:r w:rsidRPr="0013449E">
        <w:rPr>
          <w:rFonts w:ascii="Arial" w:eastAsiaTheme="minorHAnsi" w:hAnsi="Arial" w:cs="Arial"/>
          <w:color w:val="000000"/>
        </w:rPr>
        <w:t xml:space="preserve"> enrolled </w:t>
      </w:r>
    </w:p>
    <w:p w14:paraId="63580544" w14:textId="59BA7D67" w:rsidR="00663EEE" w:rsidRPr="0013449E" w:rsidRDefault="00663EEE" w:rsidP="0064282D">
      <w:pPr>
        <w:pStyle w:val="ListParagraph"/>
        <w:numPr>
          <w:ilvl w:val="0"/>
          <w:numId w:val="2"/>
        </w:numPr>
        <w:autoSpaceDE w:val="0"/>
        <w:autoSpaceDN w:val="0"/>
        <w:adjustRightInd w:val="0"/>
        <w:spacing w:after="240"/>
        <w:contextualSpacing w:val="0"/>
        <w:rPr>
          <w:rFonts w:ascii="Arial" w:hAnsi="Arial" w:cs="Arial"/>
          <w:color w:val="000000"/>
        </w:rPr>
      </w:pPr>
      <w:r w:rsidRPr="0013449E">
        <w:rPr>
          <w:rFonts w:ascii="Arial" w:hAnsi="Arial" w:cs="Arial"/>
          <w:color w:val="000000"/>
        </w:rPr>
        <w:t>CCI: Applied if 149 or fewer students are in the graduating cohort</w:t>
      </w:r>
    </w:p>
    <w:p w14:paraId="76EDF9AF" w14:textId="583EC650" w:rsidR="00663EEE" w:rsidRPr="0013449E" w:rsidRDefault="00663EEE" w:rsidP="00CC04F3">
      <w:pPr>
        <w:autoSpaceDE w:val="0"/>
        <w:autoSpaceDN w:val="0"/>
        <w:adjustRightInd w:val="0"/>
        <w:spacing w:after="240"/>
        <w:rPr>
          <w:rFonts w:ascii="Arial" w:eastAsiaTheme="minorHAnsi" w:hAnsi="Arial" w:cs="Arial"/>
          <w:color w:val="000000"/>
        </w:rPr>
      </w:pPr>
      <w:r w:rsidRPr="0013449E">
        <w:rPr>
          <w:rFonts w:ascii="Arial" w:hAnsi="Arial" w:cs="Arial"/>
          <w:color w:val="000000"/>
        </w:rPr>
        <w:t xml:space="preserve">Application of the three-by-five color table results in a refiguring of the performance level tables by removing two Change levels—Increased Significantly and Decreased Significantly—and thus limiting extreme changes in small student populations. </w:t>
      </w:r>
    </w:p>
    <w:p w14:paraId="74C6614D" w14:textId="6A1C402D" w:rsidR="00D05873" w:rsidRPr="0013449E" w:rsidRDefault="00D05873" w:rsidP="00BD3F96">
      <w:pPr>
        <w:spacing w:after="240"/>
        <w:rPr>
          <w:rFonts w:ascii="Arial" w:hAnsi="Arial" w:cs="Arial"/>
        </w:rPr>
      </w:pPr>
      <w:r w:rsidRPr="0013449E">
        <w:rPr>
          <w:rFonts w:ascii="Arial" w:hAnsi="Arial" w:cs="Arial"/>
        </w:rPr>
        <w:t>In recent years, the CDE has received feedback from various stakeholders on the stability of the state indicators</w:t>
      </w:r>
      <w:r w:rsidR="00663EEE" w:rsidRPr="0013449E">
        <w:rPr>
          <w:rFonts w:ascii="Arial" w:hAnsi="Arial" w:cs="Arial"/>
        </w:rPr>
        <w:t xml:space="preserve"> for large student populations as well (i.e., 150 or more students)</w:t>
      </w:r>
      <w:r w:rsidRPr="0013449E">
        <w:rPr>
          <w:rFonts w:ascii="Arial" w:hAnsi="Arial" w:cs="Arial"/>
        </w:rPr>
        <w:t xml:space="preserve">. </w:t>
      </w:r>
      <w:r w:rsidR="00225FC8" w:rsidRPr="0013449E">
        <w:rPr>
          <w:rFonts w:ascii="Arial" w:hAnsi="Arial" w:cs="Arial"/>
        </w:rPr>
        <w:t xml:space="preserve">In addition, the SBE has expressed interest in examining the stability of all of the state indicators. </w:t>
      </w:r>
      <w:r w:rsidRPr="0013449E">
        <w:rPr>
          <w:rFonts w:ascii="Arial" w:hAnsi="Arial" w:cs="Arial"/>
        </w:rPr>
        <w:t xml:space="preserve">The CDE is reviewing the data to determine whether large swings </w:t>
      </w:r>
      <w:r w:rsidRPr="0013449E">
        <w:rPr>
          <w:rFonts w:ascii="Arial" w:hAnsi="Arial" w:cs="Arial"/>
        </w:rPr>
        <w:lastRenderedPageBreak/>
        <w:t>in results are occurring from year to year. Based on the results of its analysis,</w:t>
      </w:r>
      <w:r w:rsidR="003800A0" w:rsidRPr="0013449E">
        <w:rPr>
          <w:rFonts w:ascii="Arial" w:hAnsi="Arial" w:cs="Arial"/>
        </w:rPr>
        <w:t xml:space="preserve"> it will work with the T</w:t>
      </w:r>
      <w:r w:rsidRPr="0013449E">
        <w:rPr>
          <w:rFonts w:ascii="Arial" w:hAnsi="Arial" w:cs="Arial"/>
        </w:rPr>
        <w:t>DG to consider alternative methodologies, such as:</w:t>
      </w:r>
    </w:p>
    <w:p w14:paraId="1AA828CE" w14:textId="6B84B610" w:rsidR="00D05873" w:rsidRPr="0013449E" w:rsidRDefault="00D05873" w:rsidP="00BD3F96">
      <w:pPr>
        <w:pStyle w:val="ListParagraph"/>
        <w:numPr>
          <w:ilvl w:val="0"/>
          <w:numId w:val="5"/>
        </w:numPr>
        <w:spacing w:after="240"/>
        <w:contextualSpacing w:val="0"/>
        <w:rPr>
          <w:rFonts w:ascii="Arial" w:hAnsi="Arial" w:cs="Arial"/>
        </w:rPr>
      </w:pPr>
      <w:r w:rsidRPr="0013449E">
        <w:rPr>
          <w:rFonts w:ascii="Arial" w:hAnsi="Arial" w:cs="Arial"/>
        </w:rPr>
        <w:t>Revising the five-by-five grids for each state indicator to limit each row to two colors (as currently applied for the Academic Indicator) and eliminate the three-by-five grids for all indicators</w:t>
      </w:r>
      <w:r w:rsidR="00362378" w:rsidRPr="0013449E">
        <w:rPr>
          <w:rFonts w:ascii="Arial" w:hAnsi="Arial" w:cs="Arial"/>
        </w:rPr>
        <w:t>.</w:t>
      </w:r>
    </w:p>
    <w:p w14:paraId="294E9FE7" w14:textId="49CB3C9C" w:rsidR="003D4703" w:rsidRPr="0013449E" w:rsidRDefault="00D05873" w:rsidP="00BD3F96">
      <w:pPr>
        <w:pStyle w:val="ListParagraph"/>
        <w:numPr>
          <w:ilvl w:val="0"/>
          <w:numId w:val="5"/>
        </w:numPr>
        <w:spacing w:after="240"/>
        <w:contextualSpacing w:val="0"/>
        <w:rPr>
          <w:rFonts w:ascii="Arial" w:hAnsi="Arial" w:cs="Arial"/>
        </w:rPr>
      </w:pPr>
      <w:r w:rsidRPr="0013449E">
        <w:rPr>
          <w:rFonts w:ascii="Arial" w:hAnsi="Arial" w:cs="Arial"/>
        </w:rPr>
        <w:t xml:space="preserve">Moving to the use of the three-by-five grids for all population sizes, including the </w:t>
      </w:r>
      <w:r w:rsidRPr="0013449E">
        <w:rPr>
          <w:rFonts w:ascii="Arial" w:hAnsi="Arial" w:cs="Arial"/>
          <w:i/>
        </w:rPr>
        <w:t>n-</w:t>
      </w:r>
      <w:r w:rsidRPr="0013449E">
        <w:rPr>
          <w:rFonts w:ascii="Arial" w:hAnsi="Arial" w:cs="Arial"/>
        </w:rPr>
        <w:t>size has 149 or fewer students.</w:t>
      </w:r>
    </w:p>
    <w:p w14:paraId="4C270251" w14:textId="53C2A459" w:rsidR="00900056" w:rsidRPr="0013449E" w:rsidRDefault="00900056" w:rsidP="00E41766">
      <w:pPr>
        <w:spacing w:after="240"/>
        <w:rPr>
          <w:rFonts w:ascii="Arial" w:eastAsiaTheme="majorEastAsia" w:hAnsi="Arial" w:cs="Arial"/>
        </w:rPr>
      </w:pPr>
      <w:r w:rsidRPr="0013449E">
        <w:rPr>
          <w:rFonts w:ascii="Arial" w:eastAsiaTheme="majorEastAsia" w:hAnsi="Arial" w:cs="Arial"/>
        </w:rPr>
        <w:t xml:space="preserve">The CDE will then bring any </w:t>
      </w:r>
      <w:r w:rsidR="00CB5345" w:rsidRPr="0013449E">
        <w:rPr>
          <w:rFonts w:ascii="Arial" w:eastAsiaTheme="majorEastAsia" w:hAnsi="Arial" w:cs="Arial"/>
        </w:rPr>
        <w:t>recommendations</w:t>
      </w:r>
      <w:r w:rsidRPr="0013449E">
        <w:rPr>
          <w:rFonts w:ascii="Arial" w:eastAsiaTheme="majorEastAsia" w:hAnsi="Arial" w:cs="Arial"/>
        </w:rPr>
        <w:t xml:space="preserve"> to the SBE for consideration.</w:t>
      </w:r>
    </w:p>
    <w:p w14:paraId="74B84478" w14:textId="77777777" w:rsidR="002346AD" w:rsidRPr="0013449E" w:rsidRDefault="002346AD" w:rsidP="002346AD">
      <w:pPr>
        <w:pStyle w:val="Heading2"/>
      </w:pPr>
      <w:r w:rsidRPr="0013449E">
        <w:t>California Practitioners Advisory Group</w:t>
      </w:r>
    </w:p>
    <w:p w14:paraId="5C27992B" w14:textId="22FE57B1" w:rsidR="002346AD" w:rsidRPr="0013449E" w:rsidRDefault="002346AD" w:rsidP="002346AD">
      <w:pPr>
        <w:spacing w:after="240"/>
        <w:rPr>
          <w:rFonts w:ascii="Arial" w:eastAsiaTheme="majorEastAsia" w:hAnsi="Arial" w:cs="Arial"/>
        </w:rPr>
      </w:pPr>
      <w:r w:rsidRPr="0013449E">
        <w:rPr>
          <w:rFonts w:ascii="Arial" w:eastAsiaTheme="majorEastAsia" w:hAnsi="Arial" w:cs="Arial"/>
        </w:rPr>
        <w:t>CDE presented the 2020 Dashboard work plan to the California Practi</w:t>
      </w:r>
      <w:r w:rsidR="00CB5345" w:rsidRPr="0013449E">
        <w:rPr>
          <w:rFonts w:ascii="Arial" w:eastAsiaTheme="majorEastAsia" w:hAnsi="Arial" w:cs="Arial"/>
        </w:rPr>
        <w:t>ti</w:t>
      </w:r>
      <w:r w:rsidRPr="0013449E">
        <w:rPr>
          <w:rFonts w:ascii="Arial" w:eastAsiaTheme="majorEastAsia" w:hAnsi="Arial" w:cs="Arial"/>
        </w:rPr>
        <w:t xml:space="preserve">oners Advisory Group (CPAG) on </w:t>
      </w:r>
      <w:r w:rsidR="00CB5345" w:rsidRPr="0013449E">
        <w:rPr>
          <w:rFonts w:ascii="Arial" w:eastAsiaTheme="majorEastAsia" w:hAnsi="Arial" w:cs="Arial"/>
        </w:rPr>
        <w:t>February</w:t>
      </w:r>
      <w:r w:rsidRPr="0013449E">
        <w:rPr>
          <w:rFonts w:ascii="Arial" w:eastAsiaTheme="majorEastAsia" w:hAnsi="Arial" w:cs="Arial"/>
        </w:rPr>
        <w:t xml:space="preserve"> 19, 2020</w:t>
      </w:r>
      <w:r w:rsidR="00B12E66" w:rsidRPr="0013449E">
        <w:rPr>
          <w:rFonts w:ascii="Arial" w:eastAsiaTheme="majorEastAsia" w:hAnsi="Arial" w:cs="Arial"/>
        </w:rPr>
        <w:t>, and it was</w:t>
      </w:r>
      <w:r w:rsidRPr="0013449E">
        <w:rPr>
          <w:rFonts w:ascii="Arial" w:eastAsiaTheme="majorEastAsia" w:hAnsi="Arial" w:cs="Arial"/>
        </w:rPr>
        <w:t xml:space="preserve"> well</w:t>
      </w:r>
      <w:r w:rsidR="00963C77" w:rsidRPr="0013449E">
        <w:rPr>
          <w:rFonts w:ascii="Arial" w:eastAsiaTheme="majorEastAsia" w:hAnsi="Arial" w:cs="Arial"/>
        </w:rPr>
        <w:t>-</w:t>
      </w:r>
      <w:r w:rsidRPr="0013449E">
        <w:rPr>
          <w:rFonts w:ascii="Arial" w:eastAsiaTheme="majorEastAsia" w:hAnsi="Arial" w:cs="Arial"/>
        </w:rPr>
        <w:t>received by CPAG members. They were pleased to learn tha</w:t>
      </w:r>
      <w:r w:rsidR="00B12E66" w:rsidRPr="0013449E">
        <w:rPr>
          <w:rFonts w:ascii="Arial" w:eastAsiaTheme="majorEastAsia" w:hAnsi="Arial" w:cs="Arial"/>
        </w:rPr>
        <w:t>t</w:t>
      </w:r>
      <w:r w:rsidRPr="0013449E">
        <w:rPr>
          <w:rFonts w:ascii="Arial" w:eastAsiaTheme="majorEastAsia" w:hAnsi="Arial" w:cs="Arial"/>
        </w:rPr>
        <w:t xml:space="preserve"> the work on the growth model was moving forward and that the new career measures were available for possible inclusion in the CCI. </w:t>
      </w:r>
    </w:p>
    <w:p w14:paraId="3736B38F" w14:textId="5331B05C" w:rsidR="007C72D4" w:rsidRPr="0013449E" w:rsidRDefault="007C72D4" w:rsidP="007C72D4">
      <w:pPr>
        <w:pStyle w:val="Heading2"/>
      </w:pPr>
      <w:r w:rsidRPr="0013449E">
        <w:t>Pending Budget Proposals</w:t>
      </w:r>
    </w:p>
    <w:p w14:paraId="3EB34916" w14:textId="1C675DA9" w:rsidR="00D469A9" w:rsidRPr="0013449E" w:rsidRDefault="00D469A9" w:rsidP="00BD3F96">
      <w:pPr>
        <w:spacing w:after="360"/>
        <w:rPr>
          <w:rFonts w:ascii="Arial" w:hAnsi="Arial" w:cs="Arial"/>
        </w:rPr>
      </w:pPr>
      <w:r w:rsidRPr="0013449E">
        <w:rPr>
          <w:rFonts w:ascii="Arial" w:hAnsi="Arial" w:cs="Arial"/>
        </w:rPr>
        <w:t xml:space="preserve">The </w:t>
      </w:r>
      <w:r w:rsidR="002F1159" w:rsidRPr="0013449E">
        <w:rPr>
          <w:rFonts w:ascii="Arial" w:hAnsi="Arial" w:cs="Arial"/>
        </w:rPr>
        <w:t xml:space="preserve">Governor’s proposed </w:t>
      </w:r>
      <w:r w:rsidRPr="0013449E">
        <w:rPr>
          <w:rFonts w:ascii="Arial" w:hAnsi="Arial" w:cs="Arial"/>
        </w:rPr>
        <w:t>2020</w:t>
      </w:r>
      <w:r w:rsidR="002F1159" w:rsidRPr="0013449E">
        <w:rPr>
          <w:rFonts w:ascii="Arial" w:hAnsi="Arial" w:cs="Arial"/>
        </w:rPr>
        <w:t>–</w:t>
      </w:r>
      <w:r w:rsidRPr="0013449E">
        <w:rPr>
          <w:rFonts w:ascii="Arial" w:hAnsi="Arial" w:cs="Arial"/>
        </w:rPr>
        <w:t xml:space="preserve">21 budget </w:t>
      </w:r>
      <w:r w:rsidR="006040FC" w:rsidRPr="0013449E">
        <w:rPr>
          <w:rFonts w:ascii="Arial" w:hAnsi="Arial" w:cs="Arial"/>
        </w:rPr>
        <w:t xml:space="preserve">includes </w:t>
      </w:r>
      <w:r w:rsidR="002F1159" w:rsidRPr="0013449E">
        <w:rPr>
          <w:rFonts w:ascii="Arial" w:hAnsi="Arial" w:cs="Arial"/>
        </w:rPr>
        <w:t>funding for the following activi</w:t>
      </w:r>
      <w:r w:rsidR="00CB5345" w:rsidRPr="0013449E">
        <w:rPr>
          <w:rFonts w:ascii="Arial" w:hAnsi="Arial" w:cs="Arial"/>
        </w:rPr>
        <w:t>ti</w:t>
      </w:r>
      <w:r w:rsidR="002F1159" w:rsidRPr="0013449E">
        <w:rPr>
          <w:rFonts w:ascii="Arial" w:hAnsi="Arial" w:cs="Arial"/>
        </w:rPr>
        <w:t>es</w:t>
      </w:r>
      <w:r w:rsidR="006040FC" w:rsidRPr="0013449E">
        <w:rPr>
          <w:rFonts w:ascii="Arial" w:hAnsi="Arial" w:cs="Arial"/>
        </w:rPr>
        <w:t xml:space="preserve">, which, if </w:t>
      </w:r>
      <w:r w:rsidR="002F1159" w:rsidRPr="0013449E">
        <w:rPr>
          <w:rFonts w:ascii="Arial" w:hAnsi="Arial" w:cs="Arial"/>
        </w:rPr>
        <w:t>approved</w:t>
      </w:r>
      <w:r w:rsidR="006040FC" w:rsidRPr="0013449E">
        <w:rPr>
          <w:rFonts w:ascii="Arial" w:hAnsi="Arial" w:cs="Arial"/>
        </w:rPr>
        <w:t xml:space="preserve">, </w:t>
      </w:r>
      <w:r w:rsidR="002F1159" w:rsidRPr="0013449E">
        <w:rPr>
          <w:rFonts w:ascii="Arial" w:hAnsi="Arial" w:cs="Arial"/>
        </w:rPr>
        <w:t xml:space="preserve">would be considered for future </w:t>
      </w:r>
      <w:r w:rsidR="006040FC" w:rsidRPr="0013449E">
        <w:rPr>
          <w:rFonts w:ascii="Arial" w:hAnsi="Arial" w:cs="Arial"/>
        </w:rPr>
        <w:t>Dashboard</w:t>
      </w:r>
      <w:r w:rsidR="002F1159" w:rsidRPr="0013449E">
        <w:rPr>
          <w:rFonts w:ascii="Arial" w:hAnsi="Arial" w:cs="Arial"/>
        </w:rPr>
        <w:t xml:space="preserve"> releases</w:t>
      </w:r>
      <w:r w:rsidR="006040FC" w:rsidRPr="0013449E">
        <w:rPr>
          <w:rFonts w:ascii="Arial" w:hAnsi="Arial" w:cs="Arial"/>
        </w:rPr>
        <w:t xml:space="preserve">: </w:t>
      </w:r>
    </w:p>
    <w:p w14:paraId="3258CAD9" w14:textId="48D9CB1A" w:rsidR="00876448" w:rsidRPr="0013449E" w:rsidRDefault="00876448" w:rsidP="00876448">
      <w:pPr>
        <w:pStyle w:val="Heading3"/>
        <w:rPr>
          <w:rFonts w:ascii="Arial" w:hAnsi="Arial" w:cs="Arial"/>
          <w:sz w:val="28"/>
          <w:szCs w:val="28"/>
        </w:rPr>
      </w:pPr>
      <w:r w:rsidRPr="0013449E">
        <w:rPr>
          <w:rFonts w:ascii="Arial" w:hAnsi="Arial" w:cs="Arial"/>
          <w:sz w:val="28"/>
          <w:szCs w:val="28"/>
        </w:rPr>
        <w:t>Workgroup for Development of School Climate Measures</w:t>
      </w:r>
    </w:p>
    <w:p w14:paraId="360F2594" w14:textId="320E0D29" w:rsidR="00876448" w:rsidRPr="0013449E" w:rsidRDefault="00876448" w:rsidP="00BD3F96">
      <w:pPr>
        <w:spacing w:after="240"/>
        <w:rPr>
          <w:rFonts w:ascii="Arial" w:hAnsi="Arial" w:cs="Arial"/>
        </w:rPr>
      </w:pPr>
      <w:r w:rsidRPr="0013449E">
        <w:rPr>
          <w:rFonts w:ascii="Arial" w:hAnsi="Arial" w:cs="Arial"/>
        </w:rPr>
        <w:t xml:space="preserve">The sum of </w:t>
      </w:r>
      <w:r w:rsidR="006040FC" w:rsidRPr="0013449E">
        <w:rPr>
          <w:rFonts w:ascii="Arial" w:hAnsi="Arial" w:cs="Arial"/>
        </w:rPr>
        <w:t xml:space="preserve">$150,000 </w:t>
      </w:r>
      <w:r w:rsidRPr="0013449E">
        <w:rPr>
          <w:rFonts w:ascii="Arial" w:hAnsi="Arial" w:cs="Arial"/>
        </w:rPr>
        <w:t xml:space="preserve">is </w:t>
      </w:r>
      <w:r w:rsidR="002F1159" w:rsidRPr="0013449E">
        <w:rPr>
          <w:rFonts w:ascii="Arial" w:hAnsi="Arial" w:cs="Arial"/>
        </w:rPr>
        <w:t>proposed for</w:t>
      </w:r>
      <w:r w:rsidRPr="0013449E">
        <w:rPr>
          <w:rFonts w:ascii="Arial" w:hAnsi="Arial" w:cs="Arial"/>
        </w:rPr>
        <w:t xml:space="preserve"> the </w:t>
      </w:r>
      <w:r w:rsidR="00B12E66" w:rsidRPr="0013449E">
        <w:rPr>
          <w:rFonts w:ascii="Arial" w:hAnsi="Arial" w:cs="Arial"/>
        </w:rPr>
        <w:t xml:space="preserve">CDE </w:t>
      </w:r>
      <w:r w:rsidRPr="0013449E">
        <w:rPr>
          <w:rFonts w:ascii="Arial" w:hAnsi="Arial" w:cs="Arial"/>
        </w:rPr>
        <w:t xml:space="preserve">to </w:t>
      </w:r>
      <w:r w:rsidR="00B12E66" w:rsidRPr="0013449E">
        <w:rPr>
          <w:rFonts w:ascii="Arial" w:hAnsi="Arial" w:cs="Arial"/>
        </w:rPr>
        <w:t xml:space="preserve">contract with a local </w:t>
      </w:r>
      <w:r w:rsidR="00CB5345" w:rsidRPr="0013449E">
        <w:rPr>
          <w:rFonts w:ascii="Arial" w:hAnsi="Arial" w:cs="Arial"/>
        </w:rPr>
        <w:t>educational</w:t>
      </w:r>
      <w:r w:rsidR="00B12E66" w:rsidRPr="0013449E">
        <w:rPr>
          <w:rFonts w:ascii="Arial" w:hAnsi="Arial" w:cs="Arial"/>
        </w:rPr>
        <w:t xml:space="preserve"> agency (LEA) to </w:t>
      </w:r>
      <w:r w:rsidRPr="0013449E">
        <w:rPr>
          <w:rFonts w:ascii="Arial" w:hAnsi="Arial" w:cs="Arial"/>
        </w:rPr>
        <w:t>support the following work:</w:t>
      </w:r>
    </w:p>
    <w:p w14:paraId="55CC884E" w14:textId="34EFE5E6" w:rsidR="00876448" w:rsidRPr="0013449E" w:rsidRDefault="00876448" w:rsidP="00BD3F96">
      <w:pPr>
        <w:pStyle w:val="ListParagraph"/>
        <w:numPr>
          <w:ilvl w:val="0"/>
          <w:numId w:val="40"/>
        </w:numPr>
        <w:spacing w:after="240"/>
        <w:contextualSpacing w:val="0"/>
        <w:rPr>
          <w:rFonts w:ascii="Arial" w:hAnsi="Arial" w:cs="Arial"/>
        </w:rPr>
      </w:pPr>
      <w:r w:rsidRPr="0013449E">
        <w:rPr>
          <w:rFonts w:ascii="Arial" w:hAnsi="Arial" w:cs="Arial"/>
        </w:rPr>
        <w:t xml:space="preserve">Identify </w:t>
      </w:r>
      <w:r w:rsidR="006040FC" w:rsidRPr="0013449E">
        <w:rPr>
          <w:rFonts w:ascii="Arial" w:hAnsi="Arial" w:cs="Arial"/>
        </w:rPr>
        <w:t>standardized items for school climate surveys for students</w:t>
      </w:r>
      <w:r w:rsidRPr="0013449E">
        <w:rPr>
          <w:rFonts w:ascii="Arial" w:hAnsi="Arial" w:cs="Arial"/>
        </w:rPr>
        <w:t>,</w:t>
      </w:r>
    </w:p>
    <w:p w14:paraId="4AB95AAD" w14:textId="0A9289D4" w:rsidR="006040FC" w:rsidRPr="0013449E" w:rsidRDefault="00876448" w:rsidP="00BD3F96">
      <w:pPr>
        <w:pStyle w:val="ListParagraph"/>
        <w:numPr>
          <w:ilvl w:val="0"/>
          <w:numId w:val="36"/>
        </w:numPr>
        <w:spacing w:after="240"/>
        <w:contextualSpacing w:val="0"/>
        <w:rPr>
          <w:rFonts w:ascii="Arial" w:hAnsi="Arial" w:cs="Arial"/>
        </w:rPr>
      </w:pPr>
      <w:r w:rsidRPr="0013449E">
        <w:rPr>
          <w:rFonts w:ascii="Arial" w:hAnsi="Arial" w:cs="Arial"/>
        </w:rPr>
        <w:t xml:space="preserve">Evaluate </w:t>
      </w:r>
      <w:r w:rsidR="006040FC" w:rsidRPr="0013449E">
        <w:rPr>
          <w:rFonts w:ascii="Arial" w:hAnsi="Arial" w:cs="Arial"/>
        </w:rPr>
        <w:t>the feasibility of developing standardized items for surveys of parents, teachers</w:t>
      </w:r>
      <w:r w:rsidR="00963C77" w:rsidRPr="0013449E">
        <w:rPr>
          <w:rFonts w:ascii="Arial" w:hAnsi="Arial" w:cs="Arial"/>
        </w:rPr>
        <w:t>,</w:t>
      </w:r>
      <w:r w:rsidR="006040FC" w:rsidRPr="0013449E">
        <w:rPr>
          <w:rFonts w:ascii="Arial" w:hAnsi="Arial" w:cs="Arial"/>
        </w:rPr>
        <w:t xml:space="preserve"> and staff</w:t>
      </w:r>
    </w:p>
    <w:p w14:paraId="43D86CA0" w14:textId="10E3A062" w:rsidR="006040FC" w:rsidRPr="0013449E" w:rsidRDefault="00876448" w:rsidP="00BD3F96">
      <w:pPr>
        <w:pStyle w:val="ListParagraph"/>
        <w:numPr>
          <w:ilvl w:val="0"/>
          <w:numId w:val="36"/>
        </w:numPr>
        <w:spacing w:after="360"/>
        <w:contextualSpacing w:val="0"/>
        <w:rPr>
          <w:rFonts w:ascii="Arial" w:hAnsi="Arial" w:cs="Arial"/>
        </w:rPr>
      </w:pPr>
      <w:r w:rsidRPr="0013449E">
        <w:rPr>
          <w:rFonts w:ascii="Arial" w:hAnsi="Arial" w:cs="Arial"/>
        </w:rPr>
        <w:t>A</w:t>
      </w:r>
      <w:r w:rsidR="006040FC" w:rsidRPr="0013449E">
        <w:rPr>
          <w:rFonts w:ascii="Arial" w:hAnsi="Arial" w:cs="Arial"/>
        </w:rPr>
        <w:t>ssess how standardized survey items and other data could strengthen local indicators</w:t>
      </w:r>
    </w:p>
    <w:p w14:paraId="6DC2A664" w14:textId="77777777" w:rsidR="006040FC" w:rsidRPr="0013449E" w:rsidRDefault="006040FC" w:rsidP="00876448">
      <w:pPr>
        <w:pStyle w:val="Heading3"/>
        <w:rPr>
          <w:rFonts w:ascii="Arial" w:hAnsi="Arial" w:cs="Arial"/>
          <w:sz w:val="28"/>
          <w:szCs w:val="28"/>
        </w:rPr>
      </w:pPr>
      <w:r w:rsidRPr="0013449E">
        <w:rPr>
          <w:rFonts w:ascii="Arial" w:hAnsi="Arial" w:cs="Arial"/>
          <w:sz w:val="28"/>
          <w:szCs w:val="28"/>
        </w:rPr>
        <w:t>Special Education Alternative Pathways to a Diploma Workgroup</w:t>
      </w:r>
    </w:p>
    <w:p w14:paraId="54B4DC27" w14:textId="40E57F9A" w:rsidR="006040FC" w:rsidRPr="0013449E" w:rsidRDefault="00876448" w:rsidP="00BD3F96">
      <w:pPr>
        <w:spacing w:before="360" w:after="100" w:afterAutospacing="1"/>
        <w:rPr>
          <w:rFonts w:ascii="Arial" w:hAnsi="Arial" w:cs="Arial"/>
        </w:rPr>
      </w:pPr>
      <w:r w:rsidRPr="0013449E">
        <w:rPr>
          <w:rFonts w:ascii="Arial" w:hAnsi="Arial" w:cs="Arial"/>
        </w:rPr>
        <w:t xml:space="preserve">The sum of </w:t>
      </w:r>
      <w:r w:rsidR="006040FC" w:rsidRPr="0013449E">
        <w:rPr>
          <w:rFonts w:ascii="Arial" w:hAnsi="Arial" w:cs="Arial"/>
        </w:rPr>
        <w:t xml:space="preserve">$250,000 </w:t>
      </w:r>
      <w:r w:rsidRPr="0013449E">
        <w:rPr>
          <w:rFonts w:ascii="Arial" w:hAnsi="Arial" w:cs="Arial"/>
        </w:rPr>
        <w:t xml:space="preserve">is </w:t>
      </w:r>
      <w:r w:rsidR="002F1159" w:rsidRPr="0013449E">
        <w:rPr>
          <w:rFonts w:ascii="Arial" w:hAnsi="Arial" w:cs="Arial"/>
        </w:rPr>
        <w:t>proposed for</w:t>
      </w:r>
      <w:r w:rsidRPr="0013449E">
        <w:rPr>
          <w:rFonts w:ascii="Arial" w:hAnsi="Arial" w:cs="Arial"/>
        </w:rPr>
        <w:t xml:space="preserve"> the Superintendent of Public </w:t>
      </w:r>
      <w:r w:rsidR="00CB5345" w:rsidRPr="0013449E">
        <w:rPr>
          <w:rFonts w:ascii="Arial" w:hAnsi="Arial" w:cs="Arial"/>
        </w:rPr>
        <w:t>Instruction</w:t>
      </w:r>
      <w:r w:rsidRPr="0013449E">
        <w:rPr>
          <w:rFonts w:ascii="Arial" w:hAnsi="Arial" w:cs="Arial"/>
        </w:rPr>
        <w:t xml:space="preserve"> to </w:t>
      </w:r>
      <w:r w:rsidR="00B12E66" w:rsidRPr="0013449E">
        <w:rPr>
          <w:rFonts w:ascii="Arial" w:hAnsi="Arial" w:cs="Arial"/>
        </w:rPr>
        <w:t xml:space="preserve">contract with an LEA to </w:t>
      </w:r>
      <w:r w:rsidRPr="0013449E">
        <w:rPr>
          <w:rFonts w:ascii="Arial" w:hAnsi="Arial" w:cs="Arial"/>
        </w:rPr>
        <w:t xml:space="preserve">convene a work group </w:t>
      </w:r>
      <w:r w:rsidR="006040FC" w:rsidRPr="0013449E">
        <w:rPr>
          <w:rFonts w:ascii="Arial" w:hAnsi="Arial" w:cs="Arial"/>
        </w:rPr>
        <w:t xml:space="preserve">to </w:t>
      </w:r>
      <w:r w:rsidR="002346AD" w:rsidRPr="0013449E">
        <w:rPr>
          <w:rFonts w:ascii="Arial" w:hAnsi="Arial" w:cs="Arial"/>
        </w:rPr>
        <w:t>examine and propose alternate pathways to a high school diploma for students with disabilities. The work group w</w:t>
      </w:r>
      <w:r w:rsidR="002F1159" w:rsidRPr="0013449E">
        <w:rPr>
          <w:rFonts w:ascii="Arial" w:hAnsi="Arial" w:cs="Arial"/>
        </w:rPr>
        <w:t>ould</w:t>
      </w:r>
      <w:r w:rsidR="002346AD" w:rsidRPr="0013449E">
        <w:rPr>
          <w:rFonts w:ascii="Arial" w:hAnsi="Arial" w:cs="Arial"/>
        </w:rPr>
        <w:t xml:space="preserve"> </w:t>
      </w:r>
      <w:r w:rsidR="006040FC" w:rsidRPr="0013449E">
        <w:rPr>
          <w:rFonts w:ascii="Arial" w:hAnsi="Arial" w:cs="Arial"/>
        </w:rPr>
        <w:t xml:space="preserve">develop recommendations on the following: </w:t>
      </w:r>
    </w:p>
    <w:p w14:paraId="396EB84F" w14:textId="77461073" w:rsidR="006040FC" w:rsidRPr="0013449E" w:rsidRDefault="00876448" w:rsidP="00BD3F96">
      <w:pPr>
        <w:pStyle w:val="ListParagraph"/>
        <w:numPr>
          <w:ilvl w:val="0"/>
          <w:numId w:val="37"/>
        </w:numPr>
        <w:spacing w:after="240"/>
        <w:ind w:left="763"/>
        <w:contextualSpacing w:val="0"/>
        <w:rPr>
          <w:rFonts w:ascii="Arial" w:hAnsi="Arial" w:cs="Arial"/>
        </w:rPr>
      </w:pPr>
      <w:r w:rsidRPr="0013449E">
        <w:rPr>
          <w:rFonts w:ascii="Arial" w:hAnsi="Arial" w:cs="Arial"/>
        </w:rPr>
        <w:t>S</w:t>
      </w:r>
      <w:r w:rsidR="006040FC" w:rsidRPr="0013449E">
        <w:rPr>
          <w:rFonts w:ascii="Arial" w:hAnsi="Arial" w:cs="Arial"/>
        </w:rPr>
        <w:t>tudying existing and developing new alternative pathways for student</w:t>
      </w:r>
      <w:r w:rsidR="002346AD" w:rsidRPr="0013449E">
        <w:rPr>
          <w:rFonts w:ascii="Arial" w:hAnsi="Arial" w:cs="Arial"/>
        </w:rPr>
        <w:t>s</w:t>
      </w:r>
      <w:r w:rsidR="006040FC" w:rsidRPr="0013449E">
        <w:rPr>
          <w:rFonts w:ascii="Arial" w:hAnsi="Arial" w:cs="Arial"/>
        </w:rPr>
        <w:t xml:space="preserve"> with disabilities to </w:t>
      </w:r>
      <w:r w:rsidR="002346AD" w:rsidRPr="0013449E">
        <w:rPr>
          <w:rFonts w:ascii="Arial" w:hAnsi="Arial" w:cs="Arial"/>
        </w:rPr>
        <w:t xml:space="preserve">access the core curriculum in order to satisfy the requirements for a high school diploma </w:t>
      </w:r>
    </w:p>
    <w:p w14:paraId="67A17701" w14:textId="6FC72749" w:rsidR="006040FC" w:rsidRPr="0013449E" w:rsidRDefault="00876448" w:rsidP="00BD3F96">
      <w:pPr>
        <w:pStyle w:val="ListParagraph"/>
        <w:numPr>
          <w:ilvl w:val="0"/>
          <w:numId w:val="37"/>
        </w:numPr>
        <w:spacing w:after="480"/>
        <w:ind w:left="763"/>
        <w:contextualSpacing w:val="0"/>
        <w:rPr>
          <w:rFonts w:ascii="Arial" w:hAnsi="Arial" w:cs="Arial"/>
        </w:rPr>
      </w:pPr>
      <w:r w:rsidRPr="0013449E">
        <w:rPr>
          <w:rFonts w:ascii="Arial" w:hAnsi="Arial" w:cs="Arial"/>
        </w:rPr>
        <w:t>D</w:t>
      </w:r>
      <w:r w:rsidR="006040FC" w:rsidRPr="0013449E">
        <w:rPr>
          <w:rFonts w:ascii="Arial" w:hAnsi="Arial" w:cs="Arial"/>
        </w:rPr>
        <w:t>evelop</w:t>
      </w:r>
      <w:r w:rsidR="002346AD" w:rsidRPr="0013449E">
        <w:rPr>
          <w:rFonts w:ascii="Arial" w:hAnsi="Arial" w:cs="Arial"/>
        </w:rPr>
        <w:t>ing</w:t>
      </w:r>
      <w:r w:rsidR="006040FC" w:rsidRPr="0013449E">
        <w:rPr>
          <w:rFonts w:ascii="Arial" w:hAnsi="Arial" w:cs="Arial"/>
        </w:rPr>
        <w:t xml:space="preserve"> an alternat</w:t>
      </w:r>
      <w:r w:rsidR="002346AD" w:rsidRPr="0013449E">
        <w:rPr>
          <w:rFonts w:ascii="Arial" w:hAnsi="Arial" w:cs="Arial"/>
        </w:rPr>
        <w:t>e</w:t>
      </w:r>
      <w:r w:rsidR="006040FC" w:rsidRPr="0013449E">
        <w:rPr>
          <w:rFonts w:ascii="Arial" w:hAnsi="Arial" w:cs="Arial"/>
        </w:rPr>
        <w:t xml:space="preserve"> diploma </w:t>
      </w:r>
      <w:r w:rsidR="002346AD" w:rsidRPr="0013449E">
        <w:rPr>
          <w:rFonts w:ascii="Arial" w:hAnsi="Arial" w:cs="Arial"/>
        </w:rPr>
        <w:t xml:space="preserve">aligned to the state’s </w:t>
      </w:r>
      <w:r w:rsidR="00CB5345" w:rsidRPr="0013449E">
        <w:rPr>
          <w:rFonts w:ascii="Arial" w:hAnsi="Arial" w:cs="Arial"/>
        </w:rPr>
        <w:t>alternate</w:t>
      </w:r>
      <w:r w:rsidR="002346AD" w:rsidRPr="0013449E">
        <w:rPr>
          <w:rFonts w:ascii="Arial" w:hAnsi="Arial" w:cs="Arial"/>
        </w:rPr>
        <w:t xml:space="preserve"> achievement standards for students with sign</w:t>
      </w:r>
      <w:r w:rsidR="006040FC" w:rsidRPr="0013449E">
        <w:rPr>
          <w:rFonts w:ascii="Arial" w:hAnsi="Arial" w:cs="Arial"/>
        </w:rPr>
        <w:t>ificant cognitive disabilities</w:t>
      </w:r>
    </w:p>
    <w:p w14:paraId="6AF119B8" w14:textId="4281CDA3" w:rsidR="00A23228" w:rsidRPr="0013449E" w:rsidRDefault="00583338" w:rsidP="007A38CE">
      <w:pPr>
        <w:pStyle w:val="Heading2"/>
        <w:spacing w:after="240"/>
      </w:pPr>
      <w:r w:rsidRPr="0013449E">
        <w:t>Projected Work beyond 2020 Dashboard</w:t>
      </w:r>
    </w:p>
    <w:p w14:paraId="3796EFA4" w14:textId="7EAFCB82" w:rsidR="00A23228" w:rsidRPr="0013449E" w:rsidRDefault="00583338" w:rsidP="00BD3F96">
      <w:pPr>
        <w:spacing w:after="240"/>
        <w:rPr>
          <w:rFonts w:ascii="Arial" w:eastAsiaTheme="majorEastAsia" w:hAnsi="Arial" w:cs="Arial"/>
        </w:rPr>
      </w:pPr>
      <w:r w:rsidRPr="0013449E">
        <w:rPr>
          <w:rFonts w:ascii="Arial" w:eastAsiaTheme="majorEastAsia" w:hAnsi="Arial" w:cs="Arial"/>
        </w:rPr>
        <w:t xml:space="preserve">The CDE is considering </w:t>
      </w:r>
      <w:r w:rsidR="002346AD" w:rsidRPr="0013449E">
        <w:rPr>
          <w:rFonts w:ascii="Arial" w:eastAsiaTheme="majorEastAsia" w:hAnsi="Arial" w:cs="Arial"/>
        </w:rPr>
        <w:t xml:space="preserve">additional </w:t>
      </w:r>
      <w:r w:rsidRPr="0013449E">
        <w:rPr>
          <w:rFonts w:ascii="Arial" w:eastAsiaTheme="majorEastAsia" w:hAnsi="Arial" w:cs="Arial"/>
        </w:rPr>
        <w:t xml:space="preserve">revisions to the Dashboard beyond the 2020 timeline. </w:t>
      </w:r>
      <w:r w:rsidR="006260BA" w:rsidRPr="0013449E">
        <w:rPr>
          <w:rFonts w:ascii="Arial" w:eastAsiaTheme="majorEastAsia" w:hAnsi="Arial" w:cs="Arial"/>
        </w:rPr>
        <w:t>Specifically</w:t>
      </w:r>
      <w:r w:rsidRPr="0013449E">
        <w:rPr>
          <w:rFonts w:ascii="Arial" w:eastAsiaTheme="majorEastAsia" w:hAnsi="Arial" w:cs="Arial"/>
        </w:rPr>
        <w:t xml:space="preserve">, the CDE is </w:t>
      </w:r>
      <w:r w:rsidR="00DB2AA9" w:rsidRPr="0013449E">
        <w:rPr>
          <w:rFonts w:ascii="Arial" w:eastAsiaTheme="majorEastAsia" w:hAnsi="Arial" w:cs="Arial"/>
        </w:rPr>
        <w:t>reviewing</w:t>
      </w:r>
      <w:r w:rsidRPr="0013449E">
        <w:rPr>
          <w:rFonts w:ascii="Arial" w:eastAsiaTheme="majorEastAsia" w:hAnsi="Arial" w:cs="Arial"/>
        </w:rPr>
        <w:t>:</w:t>
      </w:r>
    </w:p>
    <w:p w14:paraId="0042BE70" w14:textId="6570876D" w:rsidR="00796D42" w:rsidRPr="0013449E" w:rsidRDefault="00E5026F" w:rsidP="00796D42">
      <w:pPr>
        <w:pStyle w:val="ListParagraph"/>
        <w:numPr>
          <w:ilvl w:val="0"/>
          <w:numId w:val="27"/>
        </w:numPr>
        <w:rPr>
          <w:rFonts w:ascii="Arial" w:eastAsiaTheme="majorEastAsia" w:hAnsi="Arial" w:cs="Arial"/>
        </w:rPr>
      </w:pPr>
      <w:r w:rsidRPr="0013449E">
        <w:rPr>
          <w:rFonts w:ascii="Arial" w:eastAsiaTheme="majorEastAsia" w:hAnsi="Arial" w:cs="Arial"/>
        </w:rPr>
        <w:t xml:space="preserve">Inclusion of </w:t>
      </w:r>
      <w:r w:rsidR="002346AD" w:rsidRPr="0013449E">
        <w:rPr>
          <w:rFonts w:ascii="Arial" w:eastAsiaTheme="majorEastAsia" w:hAnsi="Arial" w:cs="Arial"/>
        </w:rPr>
        <w:t>a</w:t>
      </w:r>
      <w:r w:rsidRPr="0013449E">
        <w:rPr>
          <w:rFonts w:ascii="Arial" w:eastAsiaTheme="majorEastAsia" w:hAnsi="Arial" w:cs="Arial"/>
        </w:rPr>
        <w:t xml:space="preserve">dditional </w:t>
      </w:r>
      <w:r w:rsidR="002346AD" w:rsidRPr="0013449E">
        <w:rPr>
          <w:rFonts w:ascii="Arial" w:eastAsiaTheme="majorEastAsia" w:hAnsi="Arial" w:cs="Arial"/>
        </w:rPr>
        <w:t>c</w:t>
      </w:r>
      <w:r w:rsidRPr="0013449E">
        <w:rPr>
          <w:rFonts w:ascii="Arial" w:eastAsiaTheme="majorEastAsia" w:hAnsi="Arial" w:cs="Arial"/>
        </w:rPr>
        <w:t xml:space="preserve">areer </w:t>
      </w:r>
      <w:r w:rsidR="002346AD" w:rsidRPr="0013449E">
        <w:rPr>
          <w:rFonts w:ascii="Arial" w:eastAsiaTheme="majorEastAsia" w:hAnsi="Arial" w:cs="Arial"/>
        </w:rPr>
        <w:t>m</w:t>
      </w:r>
      <w:r w:rsidRPr="0013449E">
        <w:rPr>
          <w:rFonts w:ascii="Arial" w:eastAsiaTheme="majorEastAsia" w:hAnsi="Arial" w:cs="Arial"/>
        </w:rPr>
        <w:t>easures in the CCI</w:t>
      </w:r>
    </w:p>
    <w:p w14:paraId="219391C9" w14:textId="279FD39F" w:rsidR="00583338" w:rsidRPr="0013449E" w:rsidRDefault="008A6C6A" w:rsidP="00BD3F96">
      <w:pPr>
        <w:pStyle w:val="ListParagraph"/>
        <w:numPr>
          <w:ilvl w:val="0"/>
          <w:numId w:val="27"/>
        </w:numPr>
        <w:spacing w:after="480"/>
        <w:rPr>
          <w:rFonts w:ascii="Arial" w:eastAsiaTheme="majorEastAsia" w:hAnsi="Arial" w:cs="Arial"/>
        </w:rPr>
      </w:pPr>
      <w:r w:rsidRPr="0013449E">
        <w:rPr>
          <w:rFonts w:ascii="Arial" w:eastAsiaTheme="majorEastAsia" w:hAnsi="Arial" w:cs="Arial"/>
        </w:rPr>
        <w:t xml:space="preserve">Incorporation of </w:t>
      </w:r>
      <w:r w:rsidR="00BF0983" w:rsidRPr="0013449E">
        <w:rPr>
          <w:rFonts w:ascii="Arial" w:eastAsiaTheme="majorEastAsia" w:hAnsi="Arial" w:cs="Arial"/>
        </w:rPr>
        <w:t xml:space="preserve">results </w:t>
      </w:r>
      <w:r w:rsidR="00583338" w:rsidRPr="0013449E">
        <w:rPr>
          <w:rFonts w:ascii="Arial" w:eastAsiaTheme="majorEastAsia" w:hAnsi="Arial" w:cs="Arial"/>
        </w:rPr>
        <w:t xml:space="preserve">from the </w:t>
      </w:r>
      <w:r w:rsidR="00583338" w:rsidRPr="0013449E">
        <w:rPr>
          <w:rFonts w:ascii="Arial" w:hAnsi="Arial" w:cs="Arial"/>
          <w:color w:val="000000"/>
          <w:lang w:val="en"/>
        </w:rPr>
        <w:t>California Science Test (CAST)</w:t>
      </w:r>
    </w:p>
    <w:p w14:paraId="450A784A" w14:textId="77777777" w:rsidR="00E5026F" w:rsidRPr="0013449E" w:rsidRDefault="00583338" w:rsidP="00583338">
      <w:pPr>
        <w:pStyle w:val="Heading3"/>
        <w:rPr>
          <w:rFonts w:ascii="Arial" w:hAnsi="Arial" w:cs="Arial"/>
          <w:sz w:val="32"/>
          <w:szCs w:val="32"/>
        </w:rPr>
      </w:pPr>
      <w:r w:rsidRPr="0013449E">
        <w:rPr>
          <w:rFonts w:ascii="Arial" w:hAnsi="Arial" w:cs="Arial"/>
          <w:sz w:val="32"/>
          <w:szCs w:val="32"/>
        </w:rPr>
        <w:t>Inclusion of Additional Career Measures in the CCI</w:t>
      </w:r>
    </w:p>
    <w:p w14:paraId="7A41FC3E" w14:textId="2DF7AAB4" w:rsidR="00E5026F" w:rsidRPr="0013449E" w:rsidRDefault="00E5026F" w:rsidP="00E5026F">
      <w:pPr>
        <w:pStyle w:val="Heading4"/>
        <w:rPr>
          <w:rFonts w:ascii="Arial" w:hAnsi="Arial" w:cs="Arial"/>
          <w:i w:val="0"/>
          <w:sz w:val="28"/>
          <w:szCs w:val="28"/>
        </w:rPr>
      </w:pPr>
      <w:r w:rsidRPr="0013449E">
        <w:rPr>
          <w:rFonts w:ascii="Arial" w:hAnsi="Arial" w:cs="Arial"/>
          <w:i w:val="0"/>
          <w:sz w:val="28"/>
          <w:szCs w:val="28"/>
        </w:rPr>
        <w:t xml:space="preserve">Collection of student test data from the Armed Services Vocational Aptitude Battery (ASVB) </w:t>
      </w:r>
    </w:p>
    <w:p w14:paraId="3D38921E" w14:textId="0A8B86B9" w:rsidR="00583338" w:rsidRPr="0013449E" w:rsidRDefault="00583338" w:rsidP="00BD3F96">
      <w:pPr>
        <w:pStyle w:val="NormalWeb"/>
        <w:spacing w:before="0" w:beforeAutospacing="0" w:after="360" w:afterAutospacing="0"/>
        <w:rPr>
          <w:rFonts w:ascii="Arial" w:hAnsi="Arial" w:cs="Arial"/>
          <w:color w:val="292B2C"/>
          <w:lang w:val="en"/>
        </w:rPr>
      </w:pPr>
      <w:r w:rsidRPr="0013449E">
        <w:rPr>
          <w:rFonts w:ascii="Arial" w:hAnsi="Arial" w:cs="Arial"/>
          <w:color w:val="000000"/>
        </w:rPr>
        <w:t xml:space="preserve">The CDE is exploring the possibility of collecting student </w:t>
      </w:r>
      <w:r w:rsidR="00586294" w:rsidRPr="0013449E">
        <w:rPr>
          <w:rFonts w:ascii="Arial" w:hAnsi="Arial" w:cs="Arial"/>
          <w:color w:val="000000"/>
        </w:rPr>
        <w:t xml:space="preserve">ASVB </w:t>
      </w:r>
      <w:r w:rsidRPr="0013449E">
        <w:rPr>
          <w:rFonts w:ascii="Arial" w:hAnsi="Arial" w:cs="Arial"/>
          <w:color w:val="000000"/>
        </w:rPr>
        <w:t xml:space="preserve">test </w:t>
      </w:r>
      <w:r w:rsidR="00586294" w:rsidRPr="0013449E">
        <w:rPr>
          <w:rFonts w:ascii="Arial" w:hAnsi="Arial" w:cs="Arial"/>
          <w:color w:val="000000"/>
        </w:rPr>
        <w:t>results</w:t>
      </w:r>
      <w:r w:rsidRPr="0013449E">
        <w:rPr>
          <w:rFonts w:ascii="Arial" w:eastAsia="Times New Roman" w:hAnsi="Arial" w:cs="Arial"/>
          <w:color w:val="292B2C"/>
          <w:lang w:val="en"/>
        </w:rPr>
        <w:t xml:space="preserve">, which </w:t>
      </w:r>
      <w:r w:rsidRPr="0013449E">
        <w:rPr>
          <w:rFonts w:ascii="Arial" w:hAnsi="Arial" w:cs="Arial"/>
          <w:color w:val="292B2C"/>
          <w:lang w:val="en"/>
        </w:rPr>
        <w:t>is a multi-aptitude test and career exploration program developed and maintained by the Department of Defense and administered to high school students nationwide. While the composite score is used to determine e</w:t>
      </w:r>
      <w:r w:rsidR="006260BA" w:rsidRPr="0013449E">
        <w:rPr>
          <w:rFonts w:ascii="Arial" w:hAnsi="Arial" w:cs="Arial"/>
          <w:color w:val="292B2C"/>
          <w:lang w:val="en"/>
        </w:rPr>
        <w:t>li</w:t>
      </w:r>
      <w:r w:rsidRPr="0013449E">
        <w:rPr>
          <w:rFonts w:ascii="Arial" w:hAnsi="Arial" w:cs="Arial"/>
          <w:color w:val="292B2C"/>
          <w:lang w:val="en"/>
        </w:rPr>
        <w:t xml:space="preserve">gibility to enlist in the U.S. Army, students also receive </w:t>
      </w:r>
      <w:r w:rsidR="006260BA" w:rsidRPr="0013449E">
        <w:rPr>
          <w:rFonts w:ascii="Arial" w:hAnsi="Arial" w:cs="Arial"/>
          <w:color w:val="292B2C"/>
          <w:lang w:val="en"/>
        </w:rPr>
        <w:t>sub scores</w:t>
      </w:r>
      <w:r w:rsidRPr="0013449E">
        <w:rPr>
          <w:rFonts w:ascii="Arial" w:hAnsi="Arial" w:cs="Arial"/>
          <w:color w:val="292B2C"/>
          <w:lang w:val="en"/>
        </w:rPr>
        <w:t xml:space="preserve"> in three areas—Verbal Skills, Math Skills, Science and Technical Skills—which can be used to match student </w:t>
      </w:r>
      <w:r w:rsidR="006260BA" w:rsidRPr="0013449E">
        <w:rPr>
          <w:rFonts w:ascii="Arial" w:hAnsi="Arial" w:cs="Arial"/>
          <w:color w:val="292B2C"/>
          <w:lang w:val="en"/>
        </w:rPr>
        <w:t>strengths</w:t>
      </w:r>
      <w:r w:rsidRPr="0013449E">
        <w:rPr>
          <w:rFonts w:ascii="Arial" w:hAnsi="Arial" w:cs="Arial"/>
          <w:color w:val="292B2C"/>
          <w:lang w:val="en"/>
        </w:rPr>
        <w:t xml:space="preserve"> to specific career options.</w:t>
      </w:r>
      <w:r w:rsidR="00E5026F" w:rsidRPr="0013449E">
        <w:rPr>
          <w:rFonts w:ascii="Arial" w:hAnsi="Arial" w:cs="Arial"/>
          <w:color w:val="292B2C"/>
          <w:lang w:val="en"/>
        </w:rPr>
        <w:t xml:space="preserve"> These scores could potentially be used to determine whether students were career ready.</w:t>
      </w:r>
    </w:p>
    <w:p w14:paraId="6F97C757" w14:textId="7A54C18B" w:rsidR="00BF0983" w:rsidRPr="0013449E" w:rsidRDefault="00BF0983" w:rsidP="00BF0983">
      <w:pPr>
        <w:pStyle w:val="Heading4"/>
        <w:rPr>
          <w:rFonts w:ascii="Arial" w:hAnsi="Arial" w:cs="Arial"/>
          <w:b/>
          <w:i w:val="0"/>
          <w:sz w:val="28"/>
          <w:szCs w:val="28"/>
        </w:rPr>
      </w:pPr>
      <w:r w:rsidRPr="0013449E">
        <w:rPr>
          <w:rFonts w:ascii="Arial" w:hAnsi="Arial" w:cs="Arial"/>
          <w:b/>
          <w:i w:val="0"/>
          <w:sz w:val="28"/>
          <w:szCs w:val="28"/>
        </w:rPr>
        <w:t>Inclusion of the State Seal of Civic Engagement in the C</w:t>
      </w:r>
      <w:r w:rsidR="009B7F34" w:rsidRPr="0013449E">
        <w:rPr>
          <w:rFonts w:ascii="Arial" w:hAnsi="Arial" w:cs="Arial"/>
          <w:b/>
          <w:i w:val="0"/>
          <w:sz w:val="28"/>
          <w:szCs w:val="28"/>
        </w:rPr>
        <w:t>ollege/</w:t>
      </w:r>
      <w:r w:rsidRPr="0013449E">
        <w:rPr>
          <w:rFonts w:ascii="Arial" w:hAnsi="Arial" w:cs="Arial"/>
          <w:b/>
          <w:i w:val="0"/>
          <w:sz w:val="28"/>
          <w:szCs w:val="28"/>
        </w:rPr>
        <w:t>C</w:t>
      </w:r>
      <w:r w:rsidR="009B7F34" w:rsidRPr="0013449E">
        <w:rPr>
          <w:rFonts w:ascii="Arial" w:hAnsi="Arial" w:cs="Arial"/>
          <w:b/>
          <w:i w:val="0"/>
          <w:sz w:val="28"/>
          <w:szCs w:val="28"/>
        </w:rPr>
        <w:t xml:space="preserve">areer </w:t>
      </w:r>
      <w:r w:rsidRPr="0013449E">
        <w:rPr>
          <w:rFonts w:ascii="Arial" w:hAnsi="Arial" w:cs="Arial"/>
          <w:b/>
          <w:i w:val="0"/>
          <w:sz w:val="28"/>
          <w:szCs w:val="28"/>
        </w:rPr>
        <w:t>I</w:t>
      </w:r>
      <w:r w:rsidR="009B7F34" w:rsidRPr="0013449E">
        <w:rPr>
          <w:rFonts w:ascii="Arial" w:hAnsi="Arial" w:cs="Arial"/>
          <w:b/>
          <w:i w:val="0"/>
          <w:sz w:val="28"/>
          <w:szCs w:val="28"/>
        </w:rPr>
        <w:t>ndicator</w:t>
      </w:r>
    </w:p>
    <w:p w14:paraId="6652EFB3" w14:textId="740CF706" w:rsidR="00BF0983" w:rsidRPr="0013449E" w:rsidRDefault="00BF0983" w:rsidP="00BF0983">
      <w:pPr>
        <w:rPr>
          <w:rFonts w:ascii="Arial" w:eastAsiaTheme="majorEastAsia" w:hAnsi="Arial" w:cs="Arial"/>
        </w:rPr>
      </w:pPr>
      <w:r w:rsidRPr="0013449E">
        <w:rPr>
          <w:rFonts w:ascii="Arial" w:eastAsiaTheme="majorEastAsia" w:hAnsi="Arial" w:cs="Arial"/>
        </w:rPr>
        <w:t xml:space="preserve">As shared with the SBE in an August 2019 Information Memorandum, the CDE is examining the </w:t>
      </w:r>
      <w:r w:rsidR="004121CD" w:rsidRPr="0013449E">
        <w:rPr>
          <w:rFonts w:ascii="Arial" w:eastAsiaTheme="majorEastAsia" w:hAnsi="Arial" w:cs="Arial"/>
        </w:rPr>
        <w:t xml:space="preserve">inclusion of the </w:t>
      </w:r>
      <w:r w:rsidR="00F4168E" w:rsidRPr="0013449E">
        <w:rPr>
          <w:rFonts w:ascii="Arial" w:eastAsiaTheme="majorEastAsia" w:hAnsi="Arial" w:cs="Arial"/>
        </w:rPr>
        <w:t xml:space="preserve">State Seal of Civic Engagement </w:t>
      </w:r>
      <w:r w:rsidR="009B7F34" w:rsidRPr="0013449E">
        <w:rPr>
          <w:rFonts w:ascii="Arial" w:eastAsiaTheme="majorEastAsia" w:hAnsi="Arial" w:cs="Arial"/>
        </w:rPr>
        <w:t>(</w:t>
      </w:r>
      <w:r w:rsidRPr="0013449E">
        <w:rPr>
          <w:rFonts w:ascii="Arial" w:eastAsiaTheme="majorEastAsia" w:hAnsi="Arial" w:cs="Arial"/>
        </w:rPr>
        <w:t>SSCE</w:t>
      </w:r>
      <w:r w:rsidR="009B7F34" w:rsidRPr="0013449E">
        <w:rPr>
          <w:rFonts w:ascii="Arial" w:eastAsiaTheme="majorEastAsia" w:hAnsi="Arial" w:cs="Arial"/>
        </w:rPr>
        <w:t>)</w:t>
      </w:r>
      <w:r w:rsidRPr="0013449E">
        <w:rPr>
          <w:rFonts w:ascii="Arial" w:eastAsiaTheme="majorEastAsia" w:hAnsi="Arial" w:cs="Arial"/>
        </w:rPr>
        <w:t xml:space="preserve"> as a potential career measure in the CCI (</w:t>
      </w:r>
      <w:hyperlink r:id="rId54" w:tooltip="August 2019 SBE Info Memo" w:history="1">
        <w:r w:rsidRPr="0013449E">
          <w:rPr>
            <w:rStyle w:val="Hyperlink"/>
            <w:rFonts w:ascii="Arial" w:eastAsiaTheme="majorEastAsia" w:hAnsi="Arial" w:cs="Arial"/>
          </w:rPr>
          <w:t>https://www.cde.ca.gov/be/pn/im/documents/memo-branch-eeed-aug19item02.docx</w:t>
        </w:r>
      </w:hyperlink>
      <w:r w:rsidRPr="0013449E">
        <w:rPr>
          <w:rFonts w:ascii="Arial" w:eastAsiaTheme="majorEastAsia" w:hAnsi="Arial" w:cs="Arial"/>
        </w:rPr>
        <w:t>).</w:t>
      </w:r>
    </w:p>
    <w:p w14:paraId="7E4CAC6F" w14:textId="0988855A" w:rsidR="0090198E" w:rsidRPr="0013449E" w:rsidRDefault="00BF0983" w:rsidP="0012548D">
      <w:pPr>
        <w:pStyle w:val="NormalWeb"/>
        <w:rPr>
          <w:rFonts w:ascii="Arial" w:hAnsi="Arial" w:cs="Arial"/>
          <w:color w:val="000000"/>
        </w:rPr>
      </w:pPr>
      <w:r w:rsidRPr="0013449E">
        <w:rPr>
          <w:rFonts w:ascii="Arial" w:hAnsi="Arial" w:cs="Arial"/>
        </w:rPr>
        <w:t xml:space="preserve">California </w:t>
      </w:r>
      <w:r w:rsidRPr="0013449E">
        <w:rPr>
          <w:rFonts w:ascii="Arial" w:hAnsi="Arial" w:cs="Arial"/>
          <w:i/>
        </w:rPr>
        <w:t>Education Code</w:t>
      </w:r>
      <w:r w:rsidRPr="0013449E">
        <w:rPr>
          <w:rFonts w:ascii="Arial" w:hAnsi="Arial" w:cs="Arial"/>
        </w:rPr>
        <w:t xml:space="preserve"> sections </w:t>
      </w:r>
      <w:r w:rsidRPr="0013449E">
        <w:rPr>
          <w:rFonts w:ascii="Arial" w:hAnsi="Arial" w:cs="Arial"/>
          <w:bCs/>
          <w:color w:val="000000"/>
          <w:shd w:val="clear" w:color="auto" w:fill="FFFFFF"/>
        </w:rPr>
        <w:t xml:space="preserve">51470–51474 </w:t>
      </w:r>
      <w:r w:rsidRPr="0013449E">
        <w:rPr>
          <w:rFonts w:ascii="Arial" w:hAnsi="Arial" w:cs="Arial"/>
        </w:rPr>
        <w:t>direct the State Superintendent of Public Instruction (SSPI) to develop, and the SBE to adopt, a set of criteria for awarding the SSCE, a seal to be awarded to students who have demonstrated excellence in civics education and participation and an understanding of the United States Constitution and the democratic system of government. The statute requires the SSPI to recommend the criteria to the SBE by January 1, 2020, and that the SBE take final action on the criteria by January 31, 2021.</w:t>
      </w:r>
      <w:r w:rsidR="0090198E" w:rsidRPr="0013449E">
        <w:rPr>
          <w:rFonts w:ascii="Arial" w:hAnsi="Arial" w:cs="Arial"/>
          <w:color w:val="000000"/>
        </w:rPr>
        <w:t xml:space="preserve"> </w:t>
      </w:r>
    </w:p>
    <w:p w14:paraId="2879E31F" w14:textId="4A663F1A" w:rsidR="00744056" w:rsidRPr="0013449E" w:rsidRDefault="00DB2AA9" w:rsidP="00744056">
      <w:pPr>
        <w:spacing w:after="240"/>
        <w:rPr>
          <w:rFonts w:ascii="Arial" w:hAnsi="Arial" w:cs="Arial"/>
          <w:color w:val="000000"/>
        </w:rPr>
      </w:pPr>
      <w:r w:rsidRPr="0013449E">
        <w:rPr>
          <w:rFonts w:ascii="Arial" w:hAnsi="Arial" w:cs="Arial"/>
        </w:rPr>
        <w:lastRenderedPageBreak/>
        <w:t>T</w:t>
      </w:r>
      <w:r w:rsidR="007B4BA6" w:rsidRPr="0013449E">
        <w:rPr>
          <w:rFonts w:ascii="Arial" w:hAnsi="Arial" w:cs="Arial"/>
        </w:rPr>
        <w:t xml:space="preserve">he </w:t>
      </w:r>
      <w:r w:rsidR="009B0555" w:rsidRPr="0013449E">
        <w:rPr>
          <w:rFonts w:ascii="Arial" w:hAnsi="Arial" w:cs="Arial"/>
        </w:rPr>
        <w:t xml:space="preserve">CDE </w:t>
      </w:r>
      <w:r w:rsidRPr="0013449E">
        <w:rPr>
          <w:rFonts w:ascii="Arial" w:hAnsi="Arial" w:cs="Arial"/>
        </w:rPr>
        <w:t xml:space="preserve">plans to </w:t>
      </w:r>
      <w:r w:rsidR="009B0555" w:rsidRPr="0013449E">
        <w:rPr>
          <w:rFonts w:ascii="Arial" w:hAnsi="Arial" w:cs="Arial"/>
        </w:rPr>
        <w:t xml:space="preserve">convene a policy and technical group to </w:t>
      </w:r>
      <w:r w:rsidR="004121CD" w:rsidRPr="0013449E">
        <w:rPr>
          <w:rFonts w:ascii="Arial" w:hAnsi="Arial" w:cs="Arial"/>
        </w:rPr>
        <w:t xml:space="preserve">explore possible </w:t>
      </w:r>
      <w:r w:rsidR="009B0555" w:rsidRPr="0013449E">
        <w:rPr>
          <w:rFonts w:ascii="Arial" w:hAnsi="Arial" w:cs="Arial"/>
        </w:rPr>
        <w:t>criteria</w:t>
      </w:r>
      <w:r w:rsidR="004121CD" w:rsidRPr="0013449E">
        <w:rPr>
          <w:rFonts w:ascii="Arial" w:hAnsi="Arial" w:cs="Arial"/>
        </w:rPr>
        <w:t xml:space="preserve"> for a CCI-eligible SSCE. (These criteria were outlined in the August 2019 Information Memorandum.) The first meeting of this workgroup is planned for </w:t>
      </w:r>
      <w:r w:rsidR="003800A0" w:rsidRPr="0013449E">
        <w:rPr>
          <w:rFonts w:ascii="Arial" w:hAnsi="Arial" w:cs="Arial"/>
          <w:color w:val="000000"/>
        </w:rPr>
        <w:t>s</w:t>
      </w:r>
      <w:r w:rsidR="009B0555" w:rsidRPr="0013449E">
        <w:rPr>
          <w:rFonts w:ascii="Arial" w:hAnsi="Arial" w:cs="Arial"/>
          <w:color w:val="000000"/>
        </w:rPr>
        <w:t>pring 2020</w:t>
      </w:r>
      <w:r w:rsidR="00744056" w:rsidRPr="0013449E">
        <w:rPr>
          <w:rFonts w:ascii="Arial" w:hAnsi="Arial" w:cs="Arial"/>
          <w:color w:val="000000"/>
        </w:rPr>
        <w:t>.</w:t>
      </w:r>
    </w:p>
    <w:p w14:paraId="72E5BEAB" w14:textId="40A39AA4" w:rsidR="00A23228" w:rsidRPr="0013449E" w:rsidRDefault="00BF0983" w:rsidP="00744056">
      <w:pPr>
        <w:pStyle w:val="Heading3"/>
        <w:rPr>
          <w:rFonts w:ascii="Arial" w:hAnsi="Arial" w:cs="Arial"/>
          <w:sz w:val="32"/>
          <w:szCs w:val="32"/>
        </w:rPr>
      </w:pPr>
      <w:bookmarkStart w:id="0" w:name="_Hlk33596965"/>
      <w:r w:rsidRPr="0013449E">
        <w:rPr>
          <w:rFonts w:ascii="Arial" w:hAnsi="Arial" w:cs="Arial"/>
          <w:sz w:val="32"/>
          <w:szCs w:val="32"/>
        </w:rPr>
        <w:t xml:space="preserve">Reporting of </w:t>
      </w:r>
      <w:r w:rsidR="00CB5345" w:rsidRPr="0013449E">
        <w:rPr>
          <w:rFonts w:ascii="Arial" w:hAnsi="Arial" w:cs="Arial"/>
          <w:sz w:val="32"/>
          <w:szCs w:val="32"/>
        </w:rPr>
        <w:t>California</w:t>
      </w:r>
      <w:r w:rsidR="009B7F34" w:rsidRPr="0013449E">
        <w:rPr>
          <w:rFonts w:ascii="Arial" w:hAnsi="Arial" w:cs="Arial"/>
          <w:sz w:val="32"/>
          <w:szCs w:val="32"/>
        </w:rPr>
        <w:t xml:space="preserve"> </w:t>
      </w:r>
      <w:r w:rsidRPr="0013449E">
        <w:rPr>
          <w:rFonts w:ascii="Arial" w:hAnsi="Arial" w:cs="Arial"/>
          <w:sz w:val="32"/>
          <w:szCs w:val="32"/>
        </w:rPr>
        <w:t>S</w:t>
      </w:r>
      <w:r w:rsidR="009B7F34" w:rsidRPr="0013449E">
        <w:rPr>
          <w:rFonts w:ascii="Arial" w:hAnsi="Arial" w:cs="Arial"/>
          <w:sz w:val="32"/>
          <w:szCs w:val="32"/>
        </w:rPr>
        <w:t xml:space="preserve">cience </w:t>
      </w:r>
      <w:r w:rsidRPr="0013449E">
        <w:rPr>
          <w:rFonts w:ascii="Arial" w:hAnsi="Arial" w:cs="Arial"/>
          <w:sz w:val="32"/>
          <w:szCs w:val="32"/>
        </w:rPr>
        <w:t>T</w:t>
      </w:r>
      <w:r w:rsidR="009B7F34" w:rsidRPr="0013449E">
        <w:rPr>
          <w:rFonts w:ascii="Arial" w:hAnsi="Arial" w:cs="Arial"/>
          <w:sz w:val="32"/>
          <w:szCs w:val="32"/>
        </w:rPr>
        <w:t>est</w:t>
      </w:r>
      <w:r w:rsidRPr="0013449E">
        <w:rPr>
          <w:rFonts w:ascii="Arial" w:hAnsi="Arial" w:cs="Arial"/>
          <w:sz w:val="32"/>
          <w:szCs w:val="32"/>
        </w:rPr>
        <w:t xml:space="preserve"> Results </w:t>
      </w:r>
    </w:p>
    <w:p w14:paraId="7A847CFC" w14:textId="4D430B50" w:rsidR="009F571B" w:rsidRPr="0013449E" w:rsidRDefault="00D85006" w:rsidP="00796D42">
      <w:pPr>
        <w:tabs>
          <w:tab w:val="left" w:pos="5325"/>
        </w:tabs>
        <w:spacing w:before="240"/>
        <w:rPr>
          <w:rFonts w:ascii="Arial" w:eastAsiaTheme="majorEastAsia" w:hAnsi="Arial" w:cs="Arial"/>
        </w:rPr>
      </w:pPr>
      <w:r w:rsidRPr="0013449E">
        <w:rPr>
          <w:rFonts w:ascii="Arial" w:eastAsiaTheme="majorEastAsia" w:hAnsi="Arial" w:cs="Arial"/>
        </w:rPr>
        <w:t xml:space="preserve">The CAST is administered </w:t>
      </w:r>
      <w:r w:rsidR="009F571B" w:rsidRPr="0013449E">
        <w:rPr>
          <w:rFonts w:ascii="Arial" w:eastAsiaTheme="majorEastAsia" w:hAnsi="Arial" w:cs="Arial"/>
        </w:rPr>
        <w:t xml:space="preserve">every year </w:t>
      </w:r>
      <w:r w:rsidRPr="0013449E">
        <w:rPr>
          <w:rFonts w:ascii="Arial" w:eastAsiaTheme="majorEastAsia" w:hAnsi="Arial" w:cs="Arial"/>
        </w:rPr>
        <w:t xml:space="preserve">to students </w:t>
      </w:r>
      <w:r w:rsidR="0073252C" w:rsidRPr="0013449E">
        <w:rPr>
          <w:rFonts w:ascii="Arial" w:eastAsiaTheme="majorEastAsia" w:hAnsi="Arial" w:cs="Arial"/>
        </w:rPr>
        <w:t xml:space="preserve">in </w:t>
      </w:r>
      <w:r w:rsidRPr="0013449E">
        <w:rPr>
          <w:rFonts w:ascii="Arial" w:eastAsiaTheme="majorEastAsia" w:hAnsi="Arial" w:cs="Arial"/>
        </w:rPr>
        <w:t>grades five and eight and</w:t>
      </w:r>
      <w:r w:rsidR="009F571B" w:rsidRPr="0013449E">
        <w:rPr>
          <w:rFonts w:ascii="Arial" w:eastAsiaTheme="majorEastAsia" w:hAnsi="Arial" w:cs="Arial"/>
        </w:rPr>
        <w:t xml:space="preserve"> one time during high school (</w:t>
      </w:r>
      <w:r w:rsidR="00D1019B" w:rsidRPr="0013449E">
        <w:rPr>
          <w:rFonts w:ascii="Arial" w:eastAsiaTheme="majorEastAsia" w:hAnsi="Arial" w:cs="Arial"/>
        </w:rPr>
        <w:t>i.e., in</w:t>
      </w:r>
      <w:r w:rsidR="009F571B" w:rsidRPr="0013449E">
        <w:rPr>
          <w:rFonts w:ascii="Arial" w:eastAsiaTheme="majorEastAsia" w:hAnsi="Arial" w:cs="Arial"/>
        </w:rPr>
        <w:t xml:space="preserve"> grade ten, eleven, or twelve).</w:t>
      </w:r>
      <w:r w:rsidRPr="0013449E">
        <w:rPr>
          <w:rFonts w:ascii="Arial" w:eastAsiaTheme="majorEastAsia" w:hAnsi="Arial" w:cs="Arial"/>
        </w:rPr>
        <w:t xml:space="preserve"> </w:t>
      </w:r>
      <w:r w:rsidR="00857C05" w:rsidRPr="0013449E">
        <w:rPr>
          <w:rFonts w:ascii="Arial" w:eastAsiaTheme="majorEastAsia" w:hAnsi="Arial" w:cs="Arial"/>
        </w:rPr>
        <w:t>The CAST was field-tested in 2017–18, and the first operational test was administered in 2018–19.</w:t>
      </w:r>
      <w:r w:rsidRPr="0013449E">
        <w:rPr>
          <w:rFonts w:ascii="Arial" w:eastAsiaTheme="majorEastAsia" w:hAnsi="Arial" w:cs="Arial"/>
        </w:rPr>
        <w:t xml:space="preserve"> </w:t>
      </w:r>
      <w:r w:rsidR="009F571B" w:rsidRPr="0013449E">
        <w:rPr>
          <w:rFonts w:ascii="Arial" w:eastAsiaTheme="majorEastAsia" w:hAnsi="Arial" w:cs="Arial"/>
        </w:rPr>
        <w:t xml:space="preserve">Since students in grades ten or eleven who tested in 2017–18 </w:t>
      </w:r>
      <w:r w:rsidRPr="0013449E">
        <w:rPr>
          <w:rFonts w:ascii="Arial" w:eastAsiaTheme="majorEastAsia" w:hAnsi="Arial" w:cs="Arial"/>
        </w:rPr>
        <w:t xml:space="preserve">were not required to retest </w:t>
      </w:r>
      <w:r w:rsidR="00586294" w:rsidRPr="0013449E">
        <w:rPr>
          <w:rFonts w:ascii="Arial" w:eastAsiaTheme="majorEastAsia" w:hAnsi="Arial" w:cs="Arial"/>
        </w:rPr>
        <w:t xml:space="preserve">the </w:t>
      </w:r>
      <w:r w:rsidR="000A3E76" w:rsidRPr="0013449E">
        <w:rPr>
          <w:rFonts w:ascii="Arial" w:eastAsiaTheme="majorEastAsia" w:hAnsi="Arial" w:cs="Arial"/>
        </w:rPr>
        <w:t>following</w:t>
      </w:r>
      <w:r w:rsidRPr="0013449E">
        <w:rPr>
          <w:rFonts w:ascii="Arial" w:eastAsiaTheme="majorEastAsia" w:hAnsi="Arial" w:cs="Arial"/>
        </w:rPr>
        <w:t xml:space="preserve"> year</w:t>
      </w:r>
      <w:r w:rsidR="009F571B" w:rsidRPr="0013449E">
        <w:rPr>
          <w:rFonts w:ascii="Arial" w:eastAsiaTheme="majorEastAsia" w:hAnsi="Arial" w:cs="Arial"/>
        </w:rPr>
        <w:t xml:space="preserve">, </w:t>
      </w:r>
      <w:r w:rsidRPr="0013449E">
        <w:rPr>
          <w:rFonts w:ascii="Arial" w:eastAsiaTheme="majorEastAsia" w:hAnsi="Arial" w:cs="Arial"/>
        </w:rPr>
        <w:t xml:space="preserve">results </w:t>
      </w:r>
      <w:r w:rsidR="0090198E" w:rsidRPr="0013449E">
        <w:rPr>
          <w:rFonts w:ascii="Arial" w:eastAsiaTheme="majorEastAsia" w:hAnsi="Arial" w:cs="Arial"/>
        </w:rPr>
        <w:t>fro</w:t>
      </w:r>
      <w:r w:rsidR="00857C05" w:rsidRPr="0013449E">
        <w:rPr>
          <w:rFonts w:ascii="Arial" w:eastAsiaTheme="majorEastAsia" w:hAnsi="Arial" w:cs="Arial"/>
        </w:rPr>
        <w:t>m</w:t>
      </w:r>
      <w:r w:rsidR="0090198E" w:rsidRPr="0013449E">
        <w:rPr>
          <w:rFonts w:ascii="Arial" w:eastAsiaTheme="majorEastAsia" w:hAnsi="Arial" w:cs="Arial"/>
        </w:rPr>
        <w:t xml:space="preserve"> the </w:t>
      </w:r>
      <w:r w:rsidR="009F571B" w:rsidRPr="0013449E">
        <w:rPr>
          <w:rFonts w:ascii="Arial" w:eastAsiaTheme="majorEastAsia" w:hAnsi="Arial" w:cs="Arial"/>
        </w:rPr>
        <w:t>first operational year (</w:t>
      </w:r>
      <w:r w:rsidR="0090198E" w:rsidRPr="0013449E">
        <w:rPr>
          <w:rFonts w:ascii="Arial" w:eastAsiaTheme="majorEastAsia" w:hAnsi="Arial" w:cs="Arial"/>
        </w:rPr>
        <w:t>2018–19</w:t>
      </w:r>
      <w:r w:rsidR="009F571B" w:rsidRPr="0013449E">
        <w:rPr>
          <w:rFonts w:ascii="Arial" w:eastAsiaTheme="majorEastAsia" w:hAnsi="Arial" w:cs="Arial"/>
        </w:rPr>
        <w:t xml:space="preserve">) </w:t>
      </w:r>
      <w:r w:rsidRPr="0013449E">
        <w:rPr>
          <w:rFonts w:ascii="Arial" w:eastAsiaTheme="majorEastAsia" w:hAnsi="Arial" w:cs="Arial"/>
        </w:rPr>
        <w:t xml:space="preserve">did not </w:t>
      </w:r>
      <w:r w:rsidR="009F571B" w:rsidRPr="0013449E">
        <w:rPr>
          <w:rFonts w:ascii="Arial" w:eastAsiaTheme="majorEastAsia" w:hAnsi="Arial" w:cs="Arial"/>
        </w:rPr>
        <w:t>capture the performance of all high school students</w:t>
      </w:r>
      <w:r w:rsidRPr="0013449E">
        <w:rPr>
          <w:rFonts w:ascii="Arial" w:eastAsiaTheme="majorEastAsia" w:hAnsi="Arial" w:cs="Arial"/>
        </w:rPr>
        <w:t xml:space="preserve">. </w:t>
      </w:r>
      <w:r w:rsidR="009F571B" w:rsidRPr="0013449E">
        <w:rPr>
          <w:rFonts w:ascii="Arial" w:eastAsiaTheme="majorEastAsia" w:hAnsi="Arial" w:cs="Arial"/>
        </w:rPr>
        <w:t xml:space="preserve">In addition, the 2017–18 field test and the 2018–19 operational test are not comparable. </w:t>
      </w:r>
      <w:r w:rsidR="0073252C" w:rsidRPr="0013449E">
        <w:rPr>
          <w:rFonts w:ascii="Arial" w:eastAsiaTheme="majorEastAsia" w:hAnsi="Arial" w:cs="Arial"/>
        </w:rPr>
        <w:t>I</w:t>
      </w:r>
      <w:r w:rsidR="009F571B" w:rsidRPr="0013449E">
        <w:rPr>
          <w:rFonts w:ascii="Arial" w:eastAsiaTheme="majorEastAsia" w:hAnsi="Arial" w:cs="Arial"/>
        </w:rPr>
        <w:t xml:space="preserve">n order to ensure the validity and reliability of test results, </w:t>
      </w:r>
      <w:r w:rsidR="0073252C" w:rsidRPr="0013449E">
        <w:rPr>
          <w:rFonts w:ascii="Arial" w:eastAsiaTheme="majorEastAsia" w:hAnsi="Arial" w:cs="Arial"/>
        </w:rPr>
        <w:t>a</w:t>
      </w:r>
      <w:r w:rsidR="009F571B" w:rsidRPr="0013449E">
        <w:rPr>
          <w:rFonts w:ascii="Arial" w:eastAsiaTheme="majorEastAsia" w:hAnsi="Arial" w:cs="Arial"/>
        </w:rPr>
        <w:t xml:space="preserve">ccountability judgments will need to be made on the basis of the results of an entire class of students. Students who were in grade 10 in 2018–19 will be the first cohort for which status can be </w:t>
      </w:r>
      <w:r w:rsidR="00302821" w:rsidRPr="0013449E">
        <w:rPr>
          <w:rFonts w:ascii="Arial" w:eastAsiaTheme="majorEastAsia" w:hAnsi="Arial" w:cs="Arial"/>
        </w:rPr>
        <w:t>calculated</w:t>
      </w:r>
      <w:r w:rsidR="009F571B" w:rsidRPr="0013449E">
        <w:rPr>
          <w:rFonts w:ascii="Arial" w:eastAsiaTheme="majorEastAsia" w:hAnsi="Arial" w:cs="Arial"/>
        </w:rPr>
        <w:t>.</w:t>
      </w:r>
      <w:r w:rsidR="0073252C" w:rsidRPr="0013449E">
        <w:rPr>
          <w:rFonts w:ascii="Arial" w:eastAsiaTheme="majorEastAsia" w:hAnsi="Arial" w:cs="Arial"/>
        </w:rPr>
        <w:t xml:space="preserve"> </w:t>
      </w:r>
      <w:r w:rsidR="00873425" w:rsidRPr="0013449E">
        <w:rPr>
          <w:rFonts w:ascii="Arial" w:eastAsiaTheme="majorEastAsia" w:hAnsi="Arial" w:cs="Arial"/>
        </w:rPr>
        <w:t>The first year Status can be calculated is 2020-21. The</w:t>
      </w:r>
      <w:r w:rsidR="0073252C" w:rsidRPr="0013449E">
        <w:rPr>
          <w:rFonts w:ascii="Arial" w:eastAsiaTheme="majorEastAsia" w:hAnsi="Arial" w:cs="Arial"/>
        </w:rPr>
        <w:t xml:space="preserve">refore, the CDE anticipates that </w:t>
      </w:r>
      <w:r w:rsidR="00873425" w:rsidRPr="0013449E">
        <w:rPr>
          <w:rFonts w:ascii="Arial" w:eastAsiaTheme="majorEastAsia" w:hAnsi="Arial" w:cs="Arial"/>
        </w:rPr>
        <w:t xml:space="preserve">a </w:t>
      </w:r>
      <w:r w:rsidR="0073252C" w:rsidRPr="0013449E">
        <w:rPr>
          <w:rFonts w:ascii="Arial" w:eastAsiaTheme="majorEastAsia" w:hAnsi="Arial" w:cs="Arial"/>
        </w:rPr>
        <w:t xml:space="preserve">CAST </w:t>
      </w:r>
      <w:r w:rsidR="00873425" w:rsidRPr="0013449E">
        <w:rPr>
          <w:rFonts w:ascii="Arial" w:eastAsiaTheme="majorEastAsia" w:hAnsi="Arial" w:cs="Arial"/>
        </w:rPr>
        <w:t>performance color</w:t>
      </w:r>
      <w:r w:rsidR="0073252C" w:rsidRPr="0013449E">
        <w:rPr>
          <w:rFonts w:ascii="Arial" w:eastAsiaTheme="majorEastAsia" w:hAnsi="Arial" w:cs="Arial"/>
        </w:rPr>
        <w:t xml:space="preserve"> </w:t>
      </w:r>
      <w:r w:rsidR="00873425" w:rsidRPr="0013449E">
        <w:rPr>
          <w:rFonts w:ascii="Arial" w:eastAsiaTheme="majorEastAsia" w:hAnsi="Arial" w:cs="Arial"/>
        </w:rPr>
        <w:t>would be reported for the</w:t>
      </w:r>
      <w:r w:rsidR="0073252C" w:rsidRPr="0013449E">
        <w:rPr>
          <w:rFonts w:ascii="Arial" w:eastAsiaTheme="majorEastAsia" w:hAnsi="Arial" w:cs="Arial"/>
        </w:rPr>
        <w:t xml:space="preserve"> first </w:t>
      </w:r>
      <w:r w:rsidR="00873425" w:rsidRPr="0013449E">
        <w:rPr>
          <w:rFonts w:ascii="Arial" w:eastAsiaTheme="majorEastAsia" w:hAnsi="Arial" w:cs="Arial"/>
        </w:rPr>
        <w:t xml:space="preserve">time </w:t>
      </w:r>
      <w:r w:rsidR="0012548D" w:rsidRPr="0013449E">
        <w:rPr>
          <w:rFonts w:ascii="Arial" w:eastAsiaTheme="majorEastAsia" w:hAnsi="Arial" w:cs="Arial"/>
        </w:rPr>
        <w:t>on</w:t>
      </w:r>
      <w:r w:rsidR="0073252C" w:rsidRPr="0013449E">
        <w:rPr>
          <w:rFonts w:ascii="Arial" w:eastAsiaTheme="majorEastAsia" w:hAnsi="Arial" w:cs="Arial"/>
        </w:rPr>
        <w:t xml:space="preserve"> the 2022 Dashboard.</w:t>
      </w:r>
    </w:p>
    <w:p w14:paraId="34598C3C" w14:textId="28BBCED6" w:rsidR="0073252C" w:rsidRPr="0013449E" w:rsidRDefault="0073252C" w:rsidP="00796D42">
      <w:pPr>
        <w:tabs>
          <w:tab w:val="left" w:pos="5325"/>
        </w:tabs>
        <w:spacing w:before="240"/>
        <w:rPr>
          <w:rFonts w:ascii="Arial" w:eastAsiaTheme="majorEastAsia" w:hAnsi="Arial" w:cs="Arial"/>
        </w:rPr>
      </w:pPr>
      <w:r w:rsidRPr="0013449E">
        <w:rPr>
          <w:rFonts w:ascii="Arial" w:eastAsiaTheme="majorEastAsia" w:hAnsi="Arial" w:cs="Arial"/>
        </w:rPr>
        <w:t>A</w:t>
      </w:r>
      <w:r w:rsidR="003C2B69" w:rsidRPr="0013449E">
        <w:rPr>
          <w:rFonts w:ascii="Arial" w:eastAsiaTheme="majorEastAsia" w:hAnsi="Arial" w:cs="Arial"/>
        </w:rPr>
        <w:t xml:space="preserve">nother consideration for </w:t>
      </w:r>
      <w:r w:rsidRPr="0013449E">
        <w:rPr>
          <w:rFonts w:ascii="Arial" w:eastAsiaTheme="majorEastAsia" w:hAnsi="Arial" w:cs="Arial"/>
        </w:rPr>
        <w:t>incorporatin</w:t>
      </w:r>
      <w:r w:rsidR="003C2B69" w:rsidRPr="0013449E">
        <w:rPr>
          <w:rFonts w:ascii="Arial" w:eastAsiaTheme="majorEastAsia" w:hAnsi="Arial" w:cs="Arial"/>
        </w:rPr>
        <w:t>g</w:t>
      </w:r>
      <w:r w:rsidRPr="0013449E">
        <w:rPr>
          <w:rFonts w:ascii="Arial" w:eastAsiaTheme="majorEastAsia" w:hAnsi="Arial" w:cs="Arial"/>
        </w:rPr>
        <w:t xml:space="preserve"> the CAST in the Dashboard is that schools need sufficient time to adopt and implement the new science instructional materials, which are based on the </w:t>
      </w:r>
      <w:r w:rsidRPr="0013449E">
        <w:rPr>
          <w:rFonts w:ascii="Arial" w:hAnsi="Arial" w:cs="Arial"/>
        </w:rPr>
        <w:t>California Next Generation Science Standards (CA NGSS</w:t>
      </w:r>
      <w:r w:rsidR="00D1019B" w:rsidRPr="0013449E">
        <w:rPr>
          <w:rFonts w:ascii="Arial" w:hAnsi="Arial" w:cs="Arial"/>
        </w:rPr>
        <w:t>)</w:t>
      </w:r>
      <w:r w:rsidR="00D1019B" w:rsidRPr="0013449E">
        <w:rPr>
          <w:rFonts w:ascii="Arial" w:eastAsiaTheme="majorEastAsia" w:hAnsi="Arial" w:cs="Arial"/>
        </w:rPr>
        <w:t>. The</w:t>
      </w:r>
      <w:r w:rsidRPr="0013449E">
        <w:rPr>
          <w:rFonts w:ascii="Arial" w:eastAsiaTheme="majorEastAsia" w:hAnsi="Arial" w:cs="Arial"/>
        </w:rPr>
        <w:t xml:space="preserve"> SBE adopted these new </w:t>
      </w:r>
      <w:r w:rsidR="00F6206E" w:rsidRPr="0013449E">
        <w:rPr>
          <w:rFonts w:ascii="Arial" w:eastAsiaTheme="majorEastAsia" w:hAnsi="Arial" w:cs="Arial"/>
        </w:rPr>
        <w:t>instructional materials</w:t>
      </w:r>
      <w:r w:rsidRPr="0013449E">
        <w:rPr>
          <w:rFonts w:ascii="Arial" w:eastAsiaTheme="majorEastAsia" w:hAnsi="Arial" w:cs="Arial"/>
        </w:rPr>
        <w:t xml:space="preserve"> in November 2018.</w:t>
      </w:r>
      <w:r w:rsidR="00827BCC" w:rsidRPr="0013449E">
        <w:rPr>
          <w:rFonts w:ascii="Arial" w:eastAsiaTheme="majorEastAsia" w:hAnsi="Arial" w:cs="Arial"/>
        </w:rPr>
        <w:t xml:space="preserve"> As a result, many students in the first CAST cohort did not have the benefit of receiving instruction based on the new materials before taking the CAST.</w:t>
      </w:r>
    </w:p>
    <w:p w14:paraId="116D0E63" w14:textId="75CC4046" w:rsidR="00E41766" w:rsidRPr="0013449E" w:rsidRDefault="003C2B69" w:rsidP="00796D42">
      <w:pPr>
        <w:tabs>
          <w:tab w:val="left" w:pos="5325"/>
        </w:tabs>
        <w:spacing w:before="240"/>
        <w:rPr>
          <w:rFonts w:ascii="Arial" w:eastAsiaTheme="majorEastAsia" w:hAnsi="Arial" w:cs="Arial"/>
        </w:rPr>
        <w:sectPr w:rsidR="00E41766" w:rsidRPr="0013449E" w:rsidSect="00744056">
          <w:headerReference w:type="default" r:id="rId55"/>
          <w:pgSz w:w="12240" w:h="15840"/>
          <w:pgMar w:top="720" w:right="1440" w:bottom="1440" w:left="1440" w:header="720" w:footer="720" w:gutter="0"/>
          <w:pgNumType w:start="1"/>
          <w:cols w:space="720"/>
          <w:docGrid w:linePitch="360"/>
        </w:sectPr>
      </w:pPr>
      <w:r w:rsidRPr="0013449E">
        <w:rPr>
          <w:rFonts w:ascii="Arial" w:eastAsiaTheme="majorEastAsia" w:hAnsi="Arial" w:cs="Arial"/>
        </w:rPr>
        <w:t>Additional</w:t>
      </w:r>
      <w:r w:rsidR="00F27163" w:rsidRPr="0013449E">
        <w:rPr>
          <w:rFonts w:ascii="Arial" w:eastAsiaTheme="majorEastAsia" w:hAnsi="Arial" w:cs="Arial"/>
        </w:rPr>
        <w:t>ly, the CDE</w:t>
      </w:r>
      <w:r w:rsidRPr="0013449E">
        <w:rPr>
          <w:rFonts w:ascii="Arial" w:eastAsiaTheme="majorEastAsia" w:hAnsi="Arial" w:cs="Arial"/>
        </w:rPr>
        <w:t xml:space="preserve"> plans to</w:t>
      </w:r>
      <w:r w:rsidR="00F27163" w:rsidRPr="0013449E">
        <w:rPr>
          <w:rFonts w:ascii="Arial" w:eastAsiaTheme="majorEastAsia" w:hAnsi="Arial" w:cs="Arial"/>
        </w:rPr>
        <w:t xml:space="preserve"> begin conversations with the U.S. Department of Education</w:t>
      </w:r>
      <w:r w:rsidR="00A521E5" w:rsidRPr="0013449E">
        <w:rPr>
          <w:rFonts w:ascii="Arial" w:eastAsiaTheme="majorEastAsia" w:hAnsi="Arial" w:cs="Arial"/>
        </w:rPr>
        <w:t xml:space="preserve"> (ED)</w:t>
      </w:r>
      <w:r w:rsidR="00F27163" w:rsidRPr="0013449E">
        <w:rPr>
          <w:rFonts w:ascii="Arial" w:eastAsiaTheme="majorEastAsia" w:hAnsi="Arial" w:cs="Arial"/>
        </w:rPr>
        <w:t xml:space="preserve"> on the inclusion of a new state indicator in California’s Every Student Succeeds Act Consolidated State Plan.</w:t>
      </w:r>
      <w:r w:rsidR="00A521E5" w:rsidRPr="0013449E">
        <w:rPr>
          <w:rFonts w:ascii="Arial" w:eastAsiaTheme="majorEastAsia" w:hAnsi="Arial" w:cs="Arial"/>
        </w:rPr>
        <w:t xml:space="preserve"> </w:t>
      </w:r>
      <w:r w:rsidR="00835054" w:rsidRPr="0013449E">
        <w:rPr>
          <w:rFonts w:ascii="Arial" w:eastAsiaTheme="majorEastAsia" w:hAnsi="Arial" w:cs="Arial"/>
        </w:rPr>
        <w:t xml:space="preserve">ED’s approval of the accountability system is </w:t>
      </w:r>
      <w:r w:rsidR="00476F4E" w:rsidRPr="0013449E">
        <w:rPr>
          <w:rFonts w:ascii="Arial" w:eastAsiaTheme="majorEastAsia" w:hAnsi="Arial" w:cs="Arial"/>
        </w:rPr>
        <w:t>contingent</w:t>
      </w:r>
      <w:r w:rsidR="00835054" w:rsidRPr="0013449E">
        <w:rPr>
          <w:rFonts w:ascii="Arial" w:eastAsiaTheme="majorEastAsia" w:hAnsi="Arial" w:cs="Arial"/>
        </w:rPr>
        <w:t xml:space="preserve"> on maintaining a balance between academic and non-academic indicators.</w:t>
      </w:r>
      <w:r w:rsidR="00827BCC" w:rsidRPr="0013449E">
        <w:rPr>
          <w:rFonts w:ascii="Arial" w:eastAsiaTheme="majorEastAsia" w:hAnsi="Arial" w:cs="Arial"/>
        </w:rPr>
        <w:t xml:space="preserve"> It is important to verify</w:t>
      </w:r>
      <w:r w:rsidR="0083506A" w:rsidRPr="0013449E">
        <w:rPr>
          <w:rFonts w:ascii="Arial" w:eastAsiaTheme="majorEastAsia" w:hAnsi="Arial" w:cs="Arial"/>
        </w:rPr>
        <w:t xml:space="preserve"> with</w:t>
      </w:r>
      <w:r w:rsidR="00827BCC" w:rsidRPr="0013449E">
        <w:rPr>
          <w:rFonts w:ascii="Arial" w:eastAsiaTheme="majorEastAsia" w:hAnsi="Arial" w:cs="Arial"/>
        </w:rPr>
        <w:t xml:space="preserve"> ED</w:t>
      </w:r>
      <w:r w:rsidR="00F71C7E" w:rsidRPr="0013449E">
        <w:rPr>
          <w:rFonts w:ascii="Arial" w:eastAsiaTheme="majorEastAsia" w:hAnsi="Arial" w:cs="Arial"/>
        </w:rPr>
        <w:t xml:space="preserve"> that</w:t>
      </w:r>
      <w:r w:rsidR="00827BCC" w:rsidRPr="0013449E">
        <w:rPr>
          <w:rFonts w:ascii="Arial" w:eastAsiaTheme="majorEastAsia" w:hAnsi="Arial" w:cs="Arial"/>
        </w:rPr>
        <w:t xml:space="preserve"> </w:t>
      </w:r>
      <w:r w:rsidR="00B816A0" w:rsidRPr="0013449E">
        <w:rPr>
          <w:rFonts w:ascii="Arial" w:eastAsiaTheme="majorEastAsia" w:hAnsi="Arial" w:cs="Arial"/>
        </w:rPr>
        <w:t xml:space="preserve">the inclusion of </w:t>
      </w:r>
      <w:r w:rsidR="00827BCC" w:rsidRPr="0013449E">
        <w:rPr>
          <w:rFonts w:ascii="Arial" w:eastAsiaTheme="majorEastAsia" w:hAnsi="Arial" w:cs="Arial"/>
        </w:rPr>
        <w:t xml:space="preserve">CAST </w:t>
      </w:r>
      <w:r w:rsidR="00B816A0" w:rsidRPr="0013449E">
        <w:rPr>
          <w:rFonts w:ascii="Arial" w:eastAsiaTheme="majorEastAsia" w:hAnsi="Arial" w:cs="Arial"/>
        </w:rPr>
        <w:t xml:space="preserve">will </w:t>
      </w:r>
      <w:r w:rsidR="0083506A" w:rsidRPr="0013449E">
        <w:rPr>
          <w:rFonts w:ascii="Arial" w:eastAsiaTheme="majorEastAsia" w:hAnsi="Arial" w:cs="Arial"/>
        </w:rPr>
        <w:t xml:space="preserve">not </w:t>
      </w:r>
      <w:r w:rsidR="00B816A0" w:rsidRPr="0013449E">
        <w:rPr>
          <w:rFonts w:ascii="Arial" w:eastAsiaTheme="majorEastAsia" w:hAnsi="Arial" w:cs="Arial"/>
        </w:rPr>
        <w:t>generate an</w:t>
      </w:r>
      <w:r w:rsidR="00827BCC" w:rsidRPr="0013449E">
        <w:rPr>
          <w:rFonts w:ascii="Arial" w:eastAsiaTheme="majorEastAsia" w:hAnsi="Arial" w:cs="Arial"/>
        </w:rPr>
        <w:t xml:space="preserve"> </w:t>
      </w:r>
      <w:r w:rsidR="00476F4E" w:rsidRPr="0013449E">
        <w:rPr>
          <w:rFonts w:ascii="Arial" w:eastAsiaTheme="majorEastAsia" w:hAnsi="Arial" w:cs="Arial"/>
        </w:rPr>
        <w:t>imbalance</w:t>
      </w:r>
      <w:r w:rsidR="00827BCC" w:rsidRPr="0013449E">
        <w:rPr>
          <w:rFonts w:ascii="Arial" w:eastAsiaTheme="majorEastAsia" w:hAnsi="Arial" w:cs="Arial"/>
        </w:rPr>
        <w:t xml:space="preserve"> of indicators. </w:t>
      </w:r>
      <w:r w:rsidR="00835054" w:rsidRPr="0013449E">
        <w:rPr>
          <w:rFonts w:ascii="Arial" w:eastAsiaTheme="majorEastAsia" w:hAnsi="Arial" w:cs="Arial"/>
        </w:rPr>
        <w:t>Lastly,</w:t>
      </w:r>
      <w:r w:rsidR="00F27163" w:rsidRPr="0013449E">
        <w:rPr>
          <w:rFonts w:ascii="Arial" w:eastAsiaTheme="majorEastAsia" w:hAnsi="Arial" w:cs="Arial"/>
        </w:rPr>
        <w:t xml:space="preserve"> </w:t>
      </w:r>
      <w:r w:rsidR="00835054" w:rsidRPr="0013449E">
        <w:rPr>
          <w:rFonts w:ascii="Arial" w:eastAsiaTheme="majorEastAsia" w:hAnsi="Arial" w:cs="Arial"/>
        </w:rPr>
        <w:t>t</w:t>
      </w:r>
      <w:r w:rsidRPr="0013449E">
        <w:rPr>
          <w:rFonts w:ascii="Arial" w:eastAsiaTheme="majorEastAsia" w:hAnsi="Arial" w:cs="Arial"/>
        </w:rPr>
        <w:t>he</w:t>
      </w:r>
      <w:r w:rsidR="00F27163" w:rsidRPr="0013449E">
        <w:rPr>
          <w:rFonts w:ascii="Arial" w:eastAsiaTheme="majorEastAsia" w:hAnsi="Arial" w:cs="Arial"/>
        </w:rPr>
        <w:t xml:space="preserve"> </w:t>
      </w:r>
      <w:r w:rsidR="00796D42" w:rsidRPr="0013449E">
        <w:rPr>
          <w:rFonts w:ascii="Arial" w:eastAsiaTheme="majorEastAsia" w:hAnsi="Arial" w:cs="Arial"/>
        </w:rPr>
        <w:t xml:space="preserve">CDE </w:t>
      </w:r>
      <w:r w:rsidR="00F27163" w:rsidRPr="0013449E">
        <w:rPr>
          <w:rFonts w:ascii="Arial" w:eastAsiaTheme="majorEastAsia" w:hAnsi="Arial" w:cs="Arial"/>
        </w:rPr>
        <w:t xml:space="preserve">staff </w:t>
      </w:r>
      <w:r w:rsidR="00796D42" w:rsidRPr="0013449E">
        <w:rPr>
          <w:rFonts w:ascii="Arial" w:eastAsiaTheme="majorEastAsia" w:hAnsi="Arial" w:cs="Arial"/>
        </w:rPr>
        <w:t xml:space="preserve">will review </w:t>
      </w:r>
      <w:r w:rsidRPr="0013449E">
        <w:rPr>
          <w:rFonts w:ascii="Arial" w:eastAsiaTheme="majorEastAsia" w:hAnsi="Arial" w:cs="Arial"/>
        </w:rPr>
        <w:t xml:space="preserve">with TDG and stakeholder groups the </w:t>
      </w:r>
      <w:r w:rsidR="00796D42" w:rsidRPr="0013449E">
        <w:rPr>
          <w:rFonts w:ascii="Arial" w:eastAsiaTheme="majorEastAsia" w:hAnsi="Arial" w:cs="Arial"/>
        </w:rPr>
        <w:t xml:space="preserve">various methodologies </w:t>
      </w:r>
      <w:r w:rsidR="0004349E" w:rsidRPr="0013449E">
        <w:rPr>
          <w:rFonts w:ascii="Arial" w:eastAsiaTheme="majorEastAsia" w:hAnsi="Arial" w:cs="Arial"/>
        </w:rPr>
        <w:t xml:space="preserve">for incorporating </w:t>
      </w:r>
      <w:r w:rsidR="00796D42" w:rsidRPr="0013449E">
        <w:rPr>
          <w:rFonts w:ascii="Arial" w:eastAsiaTheme="majorEastAsia" w:hAnsi="Arial" w:cs="Arial"/>
        </w:rPr>
        <w:t>the CAST</w:t>
      </w:r>
      <w:r w:rsidR="0004349E" w:rsidRPr="0013449E">
        <w:rPr>
          <w:rFonts w:ascii="Arial" w:eastAsiaTheme="majorEastAsia" w:hAnsi="Arial" w:cs="Arial"/>
        </w:rPr>
        <w:t xml:space="preserve"> into the Dashboard and representing </w:t>
      </w:r>
      <w:r w:rsidR="00F27163" w:rsidRPr="0013449E">
        <w:rPr>
          <w:rFonts w:ascii="Arial" w:eastAsiaTheme="majorEastAsia" w:hAnsi="Arial" w:cs="Arial"/>
        </w:rPr>
        <w:t xml:space="preserve">multiple years of </w:t>
      </w:r>
      <w:r w:rsidR="00796D42" w:rsidRPr="0013449E">
        <w:rPr>
          <w:rFonts w:ascii="Arial" w:eastAsiaTheme="majorEastAsia" w:hAnsi="Arial" w:cs="Arial"/>
        </w:rPr>
        <w:t xml:space="preserve">high school </w:t>
      </w:r>
      <w:r w:rsidR="00F27163" w:rsidRPr="0013449E">
        <w:rPr>
          <w:rFonts w:ascii="Arial" w:eastAsiaTheme="majorEastAsia" w:hAnsi="Arial" w:cs="Arial"/>
        </w:rPr>
        <w:t>scores in the accountability system</w:t>
      </w:r>
      <w:r w:rsidR="00796D42" w:rsidRPr="0013449E">
        <w:rPr>
          <w:rFonts w:ascii="Arial" w:eastAsiaTheme="majorEastAsia" w:hAnsi="Arial" w:cs="Arial"/>
        </w:rPr>
        <w:t>.</w:t>
      </w:r>
      <w:r w:rsidR="000250E1" w:rsidRPr="0013449E">
        <w:rPr>
          <w:rFonts w:ascii="Arial" w:eastAsiaTheme="majorEastAsia" w:hAnsi="Arial" w:cs="Arial"/>
        </w:rPr>
        <w:br/>
      </w:r>
      <w:bookmarkEnd w:id="0"/>
    </w:p>
    <w:p w14:paraId="1190C4AD" w14:textId="0D1C30BD" w:rsidR="000250E1" w:rsidRPr="0013449E" w:rsidRDefault="000250E1" w:rsidP="00183329">
      <w:pPr>
        <w:pStyle w:val="Heading1"/>
        <w:rPr>
          <w:rFonts w:ascii="Arial" w:hAnsi="Arial" w:cs="Arial"/>
          <w:sz w:val="40"/>
          <w:szCs w:val="40"/>
        </w:rPr>
      </w:pPr>
      <w:r w:rsidRPr="0013449E">
        <w:rPr>
          <w:rFonts w:ascii="Arial" w:hAnsi="Arial" w:cs="Arial"/>
          <w:sz w:val="40"/>
          <w:szCs w:val="40"/>
        </w:rPr>
        <w:lastRenderedPageBreak/>
        <w:t>Attachment</w:t>
      </w:r>
      <w:r w:rsidR="005B7ED8" w:rsidRPr="0013449E">
        <w:rPr>
          <w:rFonts w:ascii="Arial" w:hAnsi="Arial" w:cs="Arial"/>
          <w:sz w:val="40"/>
          <w:szCs w:val="40"/>
        </w:rPr>
        <w:t xml:space="preserve"> 2</w:t>
      </w:r>
    </w:p>
    <w:p w14:paraId="0B39A83D" w14:textId="3DF7D778" w:rsidR="005445A3" w:rsidRPr="0013449E" w:rsidRDefault="005445A3" w:rsidP="005445A3">
      <w:pPr>
        <w:pStyle w:val="Heading2"/>
        <w:spacing w:after="240"/>
        <w:rPr>
          <w:rFonts w:eastAsiaTheme="minorHAnsi"/>
          <w:bCs/>
          <w:color w:val="000000"/>
        </w:rPr>
      </w:pPr>
      <w:r w:rsidRPr="0013449E">
        <w:t>Revisions Under Consideration for the 2020 English Learner Progress Indicator</w:t>
      </w:r>
    </w:p>
    <w:p w14:paraId="4A04EE1A" w14:textId="77777777" w:rsidR="001843C7" w:rsidRPr="0013449E" w:rsidRDefault="001843C7" w:rsidP="001843C7">
      <w:pPr>
        <w:pStyle w:val="Heading3"/>
        <w:spacing w:after="240"/>
        <w:rPr>
          <w:rFonts w:ascii="Arial" w:hAnsi="Arial" w:cs="Arial"/>
          <w:sz w:val="32"/>
          <w:szCs w:val="32"/>
        </w:rPr>
      </w:pPr>
      <w:r w:rsidRPr="0013449E">
        <w:rPr>
          <w:rFonts w:ascii="Arial" w:hAnsi="Arial" w:cs="Arial"/>
          <w:sz w:val="32"/>
          <w:szCs w:val="32"/>
        </w:rPr>
        <w:t xml:space="preserve">Inclusion of Change and Color for the English Learner Progress Indicator </w:t>
      </w:r>
    </w:p>
    <w:p w14:paraId="3A2F48FE" w14:textId="30826CFB" w:rsidR="001843C7" w:rsidRPr="0013449E" w:rsidRDefault="001843C7" w:rsidP="001843C7">
      <w:pPr>
        <w:spacing w:after="240"/>
        <w:rPr>
          <w:rFonts w:ascii="Arial" w:hAnsi="Arial" w:cs="Arial"/>
        </w:rPr>
      </w:pPr>
      <w:r w:rsidRPr="0013449E">
        <w:rPr>
          <w:rFonts w:ascii="Arial" w:hAnsi="Arial" w:cs="Arial"/>
        </w:rPr>
        <w:t xml:space="preserve">In 2018, California transitioned from the California English Language Development Test (CELDT) to the English Language Proficiency Assessments for California (ELPAC). The </w:t>
      </w:r>
      <w:r w:rsidR="00A03D87" w:rsidRPr="0013449E">
        <w:rPr>
          <w:rFonts w:ascii="Arial" w:hAnsi="Arial" w:cs="Arial"/>
        </w:rPr>
        <w:t>English Learner Progress Indicator (</w:t>
      </w:r>
      <w:r w:rsidRPr="0013449E">
        <w:rPr>
          <w:rFonts w:ascii="Arial" w:hAnsi="Arial" w:cs="Arial"/>
        </w:rPr>
        <w:t>ELPI</w:t>
      </w:r>
      <w:r w:rsidR="00A03D87" w:rsidRPr="0013449E">
        <w:rPr>
          <w:rFonts w:ascii="Arial" w:hAnsi="Arial" w:cs="Arial"/>
        </w:rPr>
        <w:t>)</w:t>
      </w:r>
      <w:r w:rsidRPr="0013449E">
        <w:rPr>
          <w:rFonts w:ascii="Arial" w:hAnsi="Arial" w:cs="Arial"/>
        </w:rPr>
        <w:t xml:space="preserve"> is unique in that it measures progress towards English proficiency and two years of data are required to calculate Status for this indicator on the California School Dashboard</w:t>
      </w:r>
      <w:r w:rsidR="00045BDD" w:rsidRPr="0013449E">
        <w:rPr>
          <w:rFonts w:ascii="Arial" w:hAnsi="Arial" w:cs="Arial"/>
        </w:rPr>
        <w:t xml:space="preserve"> (Dashboard)</w:t>
      </w:r>
      <w:r w:rsidRPr="0013449E">
        <w:rPr>
          <w:rFonts w:ascii="Arial" w:hAnsi="Arial" w:cs="Arial"/>
        </w:rPr>
        <w:t xml:space="preserve">. The </w:t>
      </w:r>
      <w:r w:rsidR="00045BDD" w:rsidRPr="0013449E">
        <w:rPr>
          <w:rFonts w:ascii="Arial" w:eastAsiaTheme="minorHAnsi" w:hAnsi="Arial" w:cs="Arial"/>
          <w:color w:val="000000"/>
        </w:rPr>
        <w:t>State Board of Education (</w:t>
      </w:r>
      <w:r w:rsidRPr="0013449E">
        <w:rPr>
          <w:rFonts w:ascii="Arial" w:hAnsi="Arial" w:cs="Arial"/>
        </w:rPr>
        <w:t>SBE</w:t>
      </w:r>
      <w:r w:rsidR="00045BDD" w:rsidRPr="0013449E">
        <w:rPr>
          <w:rFonts w:ascii="Arial" w:hAnsi="Arial" w:cs="Arial"/>
        </w:rPr>
        <w:t>)</w:t>
      </w:r>
      <w:r w:rsidRPr="0013449E">
        <w:rPr>
          <w:rFonts w:ascii="Arial" w:hAnsi="Arial" w:cs="Arial"/>
        </w:rPr>
        <w:t xml:space="preserve"> approved a </w:t>
      </w:r>
      <w:r w:rsidR="00D1019B" w:rsidRPr="0013449E">
        <w:rPr>
          <w:rFonts w:ascii="Arial" w:hAnsi="Arial" w:cs="Arial"/>
        </w:rPr>
        <w:t>three-year</w:t>
      </w:r>
      <w:r w:rsidRPr="0013449E">
        <w:rPr>
          <w:rFonts w:ascii="Arial" w:hAnsi="Arial" w:cs="Arial"/>
        </w:rPr>
        <w:t xml:space="preserve"> plan for the ELPI in July 2018</w:t>
      </w:r>
      <w:r w:rsidR="00835054" w:rsidRPr="0013449E">
        <w:rPr>
          <w:rFonts w:ascii="Arial" w:hAnsi="Arial" w:cs="Arial"/>
        </w:rPr>
        <w:t xml:space="preserve">. With </w:t>
      </w:r>
      <w:r w:rsidRPr="0013449E">
        <w:rPr>
          <w:rFonts w:ascii="Arial" w:hAnsi="Arial" w:cs="Arial"/>
        </w:rPr>
        <w:t xml:space="preserve">one year of data available in 2018, the </w:t>
      </w:r>
      <w:r w:rsidR="0004721E" w:rsidRPr="0013449E">
        <w:rPr>
          <w:rFonts w:ascii="Arial" w:hAnsi="Arial" w:cs="Arial"/>
        </w:rPr>
        <w:t>California</w:t>
      </w:r>
      <w:r w:rsidR="00045BDD" w:rsidRPr="0013449E">
        <w:rPr>
          <w:rFonts w:ascii="Arial" w:hAnsi="Arial" w:cs="Arial"/>
        </w:rPr>
        <w:t xml:space="preserve"> Department of Education (</w:t>
      </w:r>
      <w:r w:rsidRPr="0013449E">
        <w:rPr>
          <w:rFonts w:ascii="Arial" w:hAnsi="Arial" w:cs="Arial"/>
        </w:rPr>
        <w:t>CDE</w:t>
      </w:r>
      <w:r w:rsidR="00045BDD" w:rsidRPr="0013449E">
        <w:rPr>
          <w:rFonts w:ascii="Arial" w:hAnsi="Arial" w:cs="Arial"/>
        </w:rPr>
        <w:t>)</w:t>
      </w:r>
      <w:r w:rsidRPr="0013449E">
        <w:rPr>
          <w:rFonts w:ascii="Arial" w:hAnsi="Arial" w:cs="Arial"/>
        </w:rPr>
        <w:t xml:space="preserve"> reported only the percentage of students in each of the four ELPAC performance categories on the 2018 Dashboard. With two years of data available in 2019, the CDE calculated Status for the ELPI, and reported Status on the 2019 Dashboard.</w:t>
      </w:r>
    </w:p>
    <w:p w14:paraId="4310012E" w14:textId="4CC1FF5C" w:rsidR="001843C7" w:rsidRPr="0013449E" w:rsidRDefault="001843C7" w:rsidP="001843C7">
      <w:pPr>
        <w:spacing w:after="240"/>
        <w:rPr>
          <w:rFonts w:ascii="Arial" w:hAnsi="Arial" w:cs="Arial"/>
        </w:rPr>
      </w:pPr>
      <w:r w:rsidRPr="0013449E">
        <w:rPr>
          <w:rFonts w:ascii="Arial" w:hAnsi="Arial" w:cs="Arial"/>
        </w:rPr>
        <w:t xml:space="preserve">In 2020, with three years of ELPAC Summative Assessment data available, the CDE </w:t>
      </w:r>
      <w:r w:rsidR="005C5760" w:rsidRPr="0013449E">
        <w:rPr>
          <w:rFonts w:ascii="Arial" w:hAnsi="Arial" w:cs="Arial"/>
        </w:rPr>
        <w:t xml:space="preserve">will </w:t>
      </w:r>
      <w:r w:rsidR="000A3E76" w:rsidRPr="0013449E">
        <w:rPr>
          <w:rFonts w:ascii="Arial" w:hAnsi="Arial" w:cs="Arial"/>
        </w:rPr>
        <w:t xml:space="preserve">validate the existing calculations for </w:t>
      </w:r>
      <w:r w:rsidR="006270AA" w:rsidRPr="0013449E">
        <w:rPr>
          <w:rFonts w:ascii="Arial" w:hAnsi="Arial" w:cs="Arial"/>
        </w:rPr>
        <w:t xml:space="preserve">Status and </w:t>
      </w:r>
      <w:r w:rsidR="000A3E76" w:rsidRPr="0013449E">
        <w:rPr>
          <w:rFonts w:ascii="Arial" w:hAnsi="Arial" w:cs="Arial"/>
        </w:rPr>
        <w:t xml:space="preserve">calculate </w:t>
      </w:r>
      <w:r w:rsidR="005C5760" w:rsidRPr="0013449E">
        <w:rPr>
          <w:rFonts w:ascii="Arial" w:hAnsi="Arial" w:cs="Arial"/>
        </w:rPr>
        <w:t>Change</w:t>
      </w:r>
      <w:r w:rsidRPr="0013449E">
        <w:rPr>
          <w:rFonts w:ascii="Arial" w:hAnsi="Arial" w:cs="Arial"/>
        </w:rPr>
        <w:t xml:space="preserve">, and </w:t>
      </w:r>
      <w:r w:rsidR="006270AA" w:rsidRPr="0013449E">
        <w:rPr>
          <w:rFonts w:ascii="Arial" w:hAnsi="Arial" w:cs="Arial"/>
        </w:rPr>
        <w:t xml:space="preserve">determine a Performance </w:t>
      </w:r>
      <w:r w:rsidRPr="0013449E">
        <w:rPr>
          <w:rFonts w:ascii="Arial" w:hAnsi="Arial" w:cs="Arial"/>
        </w:rPr>
        <w:t xml:space="preserve">Color for all schools and districts for inclusion in the 2020 Dashboard. </w:t>
      </w:r>
      <w:r w:rsidR="006270AA" w:rsidRPr="0013449E">
        <w:rPr>
          <w:rFonts w:ascii="Arial" w:hAnsi="Arial" w:cs="Arial"/>
        </w:rPr>
        <w:t>T</w:t>
      </w:r>
      <w:r w:rsidRPr="0013449E">
        <w:rPr>
          <w:rFonts w:ascii="Arial" w:hAnsi="Arial" w:cs="Arial"/>
        </w:rPr>
        <w:t xml:space="preserve">he CDE will meet with the ELPI Workgroup, </w:t>
      </w:r>
      <w:r w:rsidR="00045BDD" w:rsidRPr="0013449E">
        <w:rPr>
          <w:rFonts w:ascii="Arial" w:eastAsiaTheme="minorHAnsi" w:hAnsi="Arial" w:cs="Arial"/>
          <w:color w:val="000000"/>
        </w:rPr>
        <w:t>Technical Design Group (</w:t>
      </w:r>
      <w:r w:rsidRPr="0013449E">
        <w:rPr>
          <w:rFonts w:ascii="Arial" w:hAnsi="Arial" w:cs="Arial"/>
        </w:rPr>
        <w:t>TDG</w:t>
      </w:r>
      <w:r w:rsidR="00045BDD" w:rsidRPr="0013449E">
        <w:rPr>
          <w:rFonts w:ascii="Arial" w:hAnsi="Arial" w:cs="Arial"/>
        </w:rPr>
        <w:t>)</w:t>
      </w:r>
      <w:r w:rsidRPr="0013449E">
        <w:rPr>
          <w:rFonts w:ascii="Arial" w:hAnsi="Arial" w:cs="Arial"/>
        </w:rPr>
        <w:t xml:space="preserve">, </w:t>
      </w:r>
      <w:r w:rsidR="009B444C" w:rsidRPr="0013449E">
        <w:rPr>
          <w:rFonts w:ascii="Arial" w:hAnsi="Arial" w:cs="Arial"/>
        </w:rPr>
        <w:t xml:space="preserve">California Practitioners Advisory Group (CPAG) </w:t>
      </w:r>
      <w:r w:rsidRPr="0013449E">
        <w:rPr>
          <w:rFonts w:ascii="Arial" w:hAnsi="Arial" w:cs="Arial"/>
        </w:rPr>
        <w:t xml:space="preserve">and other stakeholders to </w:t>
      </w:r>
      <w:r w:rsidR="006270AA" w:rsidRPr="0013449E">
        <w:rPr>
          <w:rFonts w:ascii="Arial" w:hAnsi="Arial" w:cs="Arial"/>
        </w:rPr>
        <w:t>review the analyses of</w:t>
      </w:r>
      <w:r w:rsidRPr="0013449E">
        <w:rPr>
          <w:rFonts w:ascii="Arial" w:hAnsi="Arial" w:cs="Arial"/>
        </w:rPr>
        <w:t xml:space="preserve"> the </w:t>
      </w:r>
      <w:r w:rsidR="006270AA" w:rsidRPr="0013449E">
        <w:rPr>
          <w:rFonts w:ascii="Arial" w:hAnsi="Arial" w:cs="Arial"/>
        </w:rPr>
        <w:t xml:space="preserve">2020 </w:t>
      </w:r>
      <w:r w:rsidRPr="0013449E">
        <w:rPr>
          <w:rFonts w:ascii="Arial" w:hAnsi="Arial" w:cs="Arial"/>
        </w:rPr>
        <w:t xml:space="preserve">ELPAC Summative Assessment </w:t>
      </w:r>
      <w:r w:rsidR="006270AA" w:rsidRPr="0013449E">
        <w:rPr>
          <w:rFonts w:ascii="Arial" w:hAnsi="Arial" w:cs="Arial"/>
        </w:rPr>
        <w:t xml:space="preserve">results to propose </w:t>
      </w:r>
      <w:r w:rsidRPr="0013449E">
        <w:rPr>
          <w:rFonts w:ascii="Arial" w:hAnsi="Arial" w:cs="Arial"/>
        </w:rPr>
        <w:t>cut scores for Change</w:t>
      </w:r>
      <w:r w:rsidR="006270AA" w:rsidRPr="0013449E">
        <w:rPr>
          <w:rFonts w:ascii="Arial" w:hAnsi="Arial" w:cs="Arial"/>
        </w:rPr>
        <w:t>.</w:t>
      </w:r>
    </w:p>
    <w:p w14:paraId="20261BD8" w14:textId="32BE4C67" w:rsidR="005C5760" w:rsidRPr="0013449E" w:rsidRDefault="005C5760" w:rsidP="005C5760">
      <w:pPr>
        <w:spacing w:after="240"/>
        <w:rPr>
          <w:rFonts w:ascii="Arial" w:hAnsi="Arial" w:cs="Arial"/>
        </w:rPr>
      </w:pPr>
      <w:r w:rsidRPr="0013449E">
        <w:rPr>
          <w:rFonts w:ascii="Arial" w:hAnsi="Arial" w:cs="Arial"/>
        </w:rPr>
        <w:t>With this third year of data</w:t>
      </w:r>
      <w:r w:rsidR="00963C77" w:rsidRPr="0013449E">
        <w:rPr>
          <w:rFonts w:ascii="Arial" w:hAnsi="Arial" w:cs="Arial"/>
        </w:rPr>
        <w:t>,</w:t>
      </w:r>
      <w:r w:rsidRPr="0013449E">
        <w:rPr>
          <w:rFonts w:ascii="Arial" w:hAnsi="Arial" w:cs="Arial"/>
        </w:rPr>
        <w:t xml:space="preserve"> the CDE will also </w:t>
      </w:r>
      <w:r w:rsidR="006270AA" w:rsidRPr="0013449E">
        <w:rPr>
          <w:rFonts w:ascii="Arial" w:hAnsi="Arial" w:cs="Arial"/>
        </w:rPr>
        <w:t>validate</w:t>
      </w:r>
      <w:r w:rsidRPr="0013449E">
        <w:rPr>
          <w:rFonts w:ascii="Arial" w:hAnsi="Arial" w:cs="Arial"/>
        </w:rPr>
        <w:t xml:space="preserve"> the </w:t>
      </w:r>
      <w:r w:rsidR="006270AA" w:rsidRPr="0013449E">
        <w:rPr>
          <w:rFonts w:ascii="Arial" w:hAnsi="Arial" w:cs="Arial"/>
        </w:rPr>
        <w:t xml:space="preserve">current </w:t>
      </w:r>
      <w:r w:rsidRPr="0013449E">
        <w:rPr>
          <w:rFonts w:ascii="Arial" w:hAnsi="Arial" w:cs="Arial"/>
        </w:rPr>
        <w:t>Status</w:t>
      </w:r>
      <w:r w:rsidR="00A52250" w:rsidRPr="0013449E">
        <w:rPr>
          <w:rFonts w:ascii="Arial" w:hAnsi="Arial" w:cs="Arial"/>
        </w:rPr>
        <w:t xml:space="preserve"> cut scores</w:t>
      </w:r>
      <w:r w:rsidRPr="0013449E">
        <w:rPr>
          <w:rFonts w:ascii="Arial" w:hAnsi="Arial" w:cs="Arial"/>
        </w:rPr>
        <w:t xml:space="preserve">. Based on </w:t>
      </w:r>
      <w:r w:rsidR="006270AA" w:rsidRPr="0013449E">
        <w:rPr>
          <w:rFonts w:ascii="Arial" w:hAnsi="Arial" w:cs="Arial"/>
        </w:rPr>
        <w:t>the data</w:t>
      </w:r>
      <w:r w:rsidRPr="0013449E">
        <w:rPr>
          <w:rFonts w:ascii="Arial" w:hAnsi="Arial" w:cs="Arial"/>
        </w:rPr>
        <w:t xml:space="preserve"> and feedback from the ELPI Workgroup</w:t>
      </w:r>
      <w:r w:rsidR="006270AA" w:rsidRPr="0013449E">
        <w:rPr>
          <w:rFonts w:ascii="Arial" w:hAnsi="Arial" w:cs="Arial"/>
        </w:rPr>
        <w:t xml:space="preserve"> and the </w:t>
      </w:r>
      <w:r w:rsidRPr="0013449E">
        <w:rPr>
          <w:rFonts w:ascii="Arial" w:hAnsi="Arial" w:cs="Arial"/>
        </w:rPr>
        <w:t>TDG the CDE will then present recommendations for cut scores at the November 2020 SBE meeting.</w:t>
      </w:r>
    </w:p>
    <w:p w14:paraId="608EADA8" w14:textId="30F055E5" w:rsidR="00E43851" w:rsidRPr="0013449E" w:rsidRDefault="00E43851" w:rsidP="00E43851">
      <w:pPr>
        <w:autoSpaceDE w:val="0"/>
        <w:autoSpaceDN w:val="0"/>
        <w:adjustRightInd w:val="0"/>
        <w:rPr>
          <w:rFonts w:ascii="Arial" w:eastAsiaTheme="minorHAnsi" w:hAnsi="Arial" w:cs="Arial"/>
          <w:color w:val="000000"/>
        </w:rPr>
      </w:pPr>
      <w:r w:rsidRPr="0013449E">
        <w:rPr>
          <w:rFonts w:ascii="Arial" w:eastAsiaTheme="minorHAnsi" w:hAnsi="Arial" w:cs="Arial"/>
          <w:color w:val="000000"/>
        </w:rPr>
        <w:t xml:space="preserve">Table </w:t>
      </w:r>
      <w:r w:rsidR="0037332D" w:rsidRPr="0013449E">
        <w:rPr>
          <w:rFonts w:ascii="Arial" w:eastAsiaTheme="minorHAnsi" w:hAnsi="Arial" w:cs="Arial"/>
          <w:color w:val="000000"/>
        </w:rPr>
        <w:t>1</w:t>
      </w:r>
      <w:r w:rsidRPr="0013449E">
        <w:rPr>
          <w:rFonts w:ascii="Arial" w:eastAsiaTheme="minorHAnsi" w:hAnsi="Arial" w:cs="Arial"/>
          <w:color w:val="000000"/>
        </w:rPr>
        <w:t xml:space="preserve"> describes the CDE’s month-by-month workplan for the ELPI Indicator for 2020:</w:t>
      </w:r>
    </w:p>
    <w:p w14:paraId="5CA8EEC8" w14:textId="427C5247" w:rsidR="00E43851" w:rsidRPr="0013449E" w:rsidRDefault="00E43851" w:rsidP="00E43851">
      <w:pPr>
        <w:keepNext/>
        <w:keepLines/>
        <w:spacing w:before="240" w:after="240"/>
        <w:outlineLvl w:val="2"/>
        <w:rPr>
          <w:rFonts w:ascii="Arial" w:eastAsiaTheme="majorEastAsia" w:hAnsi="Arial" w:cs="Arial"/>
          <w:b/>
        </w:rPr>
      </w:pPr>
      <w:r w:rsidRPr="0013449E">
        <w:rPr>
          <w:rFonts w:ascii="Arial" w:eastAsiaTheme="majorEastAsia" w:hAnsi="Arial" w:cs="Arial"/>
          <w:b/>
        </w:rPr>
        <w:t xml:space="preserve">Table </w:t>
      </w:r>
      <w:r w:rsidR="0037332D" w:rsidRPr="0013449E">
        <w:rPr>
          <w:rFonts w:ascii="Arial" w:eastAsiaTheme="majorEastAsia" w:hAnsi="Arial" w:cs="Arial"/>
          <w:b/>
        </w:rPr>
        <w:t>1</w:t>
      </w:r>
      <w:r w:rsidRPr="0013449E">
        <w:rPr>
          <w:rFonts w:ascii="Arial" w:eastAsiaTheme="majorEastAsia" w:hAnsi="Arial" w:cs="Arial"/>
          <w:b/>
        </w:rPr>
        <w:t>: CDE Month-by-Month Workplan for ELPI Indicator in 2020</w:t>
      </w:r>
    </w:p>
    <w:tbl>
      <w:tblPr>
        <w:tblStyle w:val="TableGrid1"/>
        <w:tblW w:w="5099" w:type="pct"/>
        <w:tblLook w:val="04A0" w:firstRow="1" w:lastRow="0" w:firstColumn="1" w:lastColumn="0" w:noHBand="0" w:noVBand="1"/>
        <w:tblDescription w:val="Table 3: Status Distribution –2018 Chronic Absenteeism Rates&#10;(Based on County Office of Education, District, and All Charter School Data)&#10;"/>
      </w:tblPr>
      <w:tblGrid>
        <w:gridCol w:w="2245"/>
        <w:gridCol w:w="7290"/>
      </w:tblGrid>
      <w:tr w:rsidR="00E43851" w:rsidRPr="0013449E" w14:paraId="1D7F2B4F" w14:textId="77777777" w:rsidTr="00BD3F96">
        <w:trPr>
          <w:cantSplit/>
          <w:trHeight w:val="320"/>
          <w:tblHeader/>
        </w:trPr>
        <w:tc>
          <w:tcPr>
            <w:tcW w:w="1177" w:type="pct"/>
            <w:shd w:val="clear" w:color="auto" w:fill="D9D9D9" w:themeFill="background1" w:themeFillShade="D9"/>
            <w:vAlign w:val="center"/>
          </w:tcPr>
          <w:p w14:paraId="57DD45F2" w14:textId="77777777" w:rsidR="00E43851" w:rsidRPr="0013449E" w:rsidRDefault="00E43851" w:rsidP="00EB64DF">
            <w:pPr>
              <w:rPr>
                <w:rFonts w:ascii="Arial" w:hAnsi="Arial" w:cs="Arial"/>
                <w:b/>
              </w:rPr>
            </w:pPr>
            <w:r w:rsidRPr="0013449E">
              <w:rPr>
                <w:rFonts w:ascii="Arial" w:hAnsi="Arial" w:cs="Arial"/>
                <w:b/>
              </w:rPr>
              <w:br w:type="page"/>
              <w:t>Date</w:t>
            </w:r>
          </w:p>
        </w:tc>
        <w:tc>
          <w:tcPr>
            <w:tcW w:w="3823" w:type="pct"/>
            <w:shd w:val="clear" w:color="auto" w:fill="D9D9D9" w:themeFill="background1" w:themeFillShade="D9"/>
            <w:vAlign w:val="center"/>
          </w:tcPr>
          <w:p w14:paraId="5ED14634" w14:textId="77777777" w:rsidR="00E43851" w:rsidRPr="0013449E" w:rsidRDefault="00E43851" w:rsidP="00EB64DF">
            <w:pPr>
              <w:rPr>
                <w:rFonts w:ascii="Arial" w:hAnsi="Arial" w:cs="Arial"/>
                <w:b/>
              </w:rPr>
            </w:pPr>
            <w:r w:rsidRPr="0013449E">
              <w:rPr>
                <w:rFonts w:ascii="Arial" w:hAnsi="Arial" w:cs="Arial"/>
                <w:b/>
              </w:rPr>
              <w:t>Activities</w:t>
            </w:r>
          </w:p>
        </w:tc>
      </w:tr>
      <w:tr w:rsidR="00E43851" w:rsidRPr="0013449E" w14:paraId="1E3273C3" w14:textId="77777777" w:rsidTr="00BD3F96">
        <w:trPr>
          <w:cantSplit/>
          <w:trHeight w:val="320"/>
        </w:trPr>
        <w:tc>
          <w:tcPr>
            <w:tcW w:w="1177" w:type="pct"/>
            <w:shd w:val="clear" w:color="auto" w:fill="auto"/>
            <w:vAlign w:val="center"/>
          </w:tcPr>
          <w:p w14:paraId="32AD3730" w14:textId="7C73DC9B" w:rsidR="00E43851" w:rsidRPr="0013449E" w:rsidRDefault="00E43851" w:rsidP="00EB64DF">
            <w:pPr>
              <w:autoSpaceDE w:val="0"/>
              <w:autoSpaceDN w:val="0"/>
              <w:adjustRightInd w:val="0"/>
              <w:ind w:right="60"/>
              <w:rPr>
                <w:rFonts w:ascii="Arial" w:hAnsi="Arial" w:cs="Arial"/>
              </w:rPr>
            </w:pPr>
            <w:r w:rsidRPr="0013449E">
              <w:rPr>
                <w:rFonts w:ascii="Arial" w:hAnsi="Arial" w:cs="Arial"/>
              </w:rPr>
              <w:t>February 2020</w:t>
            </w:r>
          </w:p>
        </w:tc>
        <w:tc>
          <w:tcPr>
            <w:tcW w:w="3823" w:type="pct"/>
            <w:shd w:val="clear" w:color="auto" w:fill="auto"/>
            <w:vAlign w:val="bottom"/>
          </w:tcPr>
          <w:p w14:paraId="3A2AFCD6" w14:textId="381D7459" w:rsidR="00E43851" w:rsidRPr="0013449E" w:rsidRDefault="00E43851" w:rsidP="00EB64DF">
            <w:pPr>
              <w:rPr>
                <w:rFonts w:ascii="Arial" w:eastAsiaTheme="minorEastAsia" w:hAnsi="Arial" w:cs="Arial"/>
                <w:color w:val="000000"/>
              </w:rPr>
            </w:pPr>
            <w:r w:rsidRPr="0013449E">
              <w:rPr>
                <w:rFonts w:ascii="Arial" w:eastAsiaTheme="minorEastAsia" w:hAnsi="Arial" w:cs="Arial"/>
                <w:color w:val="000000"/>
              </w:rPr>
              <w:t>Update on the ELPI Indicator at the CPAG meeting</w:t>
            </w:r>
            <w:r w:rsidR="009B444C" w:rsidRPr="0013449E">
              <w:rPr>
                <w:rFonts w:ascii="Arial" w:eastAsiaTheme="minorEastAsia" w:hAnsi="Arial" w:cs="Arial"/>
                <w:color w:val="000000"/>
              </w:rPr>
              <w:t xml:space="preserve"> and </w:t>
            </w:r>
            <w:r w:rsidRPr="0013449E">
              <w:rPr>
                <w:rFonts w:ascii="Arial" w:eastAsiaTheme="minorEastAsia" w:hAnsi="Arial" w:cs="Arial"/>
                <w:color w:val="000000"/>
              </w:rPr>
              <w:t>the Bilingual Coordinators Network Meeting</w:t>
            </w:r>
          </w:p>
        </w:tc>
      </w:tr>
      <w:tr w:rsidR="00E43851" w:rsidRPr="0013449E" w14:paraId="3E30FF2B" w14:textId="77777777" w:rsidTr="00BD3F96">
        <w:trPr>
          <w:cantSplit/>
          <w:trHeight w:val="320"/>
        </w:trPr>
        <w:tc>
          <w:tcPr>
            <w:tcW w:w="1177" w:type="pct"/>
            <w:shd w:val="clear" w:color="auto" w:fill="auto"/>
            <w:vAlign w:val="center"/>
          </w:tcPr>
          <w:p w14:paraId="108FC766" w14:textId="6694CD96" w:rsidR="00E43851" w:rsidRPr="0013449E" w:rsidRDefault="00E43851" w:rsidP="00EB64DF">
            <w:pPr>
              <w:autoSpaceDE w:val="0"/>
              <w:autoSpaceDN w:val="0"/>
              <w:adjustRightInd w:val="0"/>
              <w:ind w:right="60"/>
              <w:rPr>
                <w:rFonts w:ascii="Arial" w:hAnsi="Arial" w:cs="Arial"/>
              </w:rPr>
            </w:pPr>
            <w:r w:rsidRPr="0013449E">
              <w:rPr>
                <w:rFonts w:ascii="Arial" w:hAnsi="Arial" w:cs="Arial"/>
              </w:rPr>
              <w:t>March 2020</w:t>
            </w:r>
          </w:p>
        </w:tc>
        <w:tc>
          <w:tcPr>
            <w:tcW w:w="3823" w:type="pct"/>
            <w:shd w:val="clear" w:color="auto" w:fill="auto"/>
            <w:vAlign w:val="bottom"/>
          </w:tcPr>
          <w:p w14:paraId="76E1596F" w14:textId="759FE17C" w:rsidR="00E43851" w:rsidRPr="0013449E" w:rsidRDefault="00E43851" w:rsidP="00EB64DF">
            <w:pPr>
              <w:rPr>
                <w:rFonts w:ascii="Arial" w:eastAsiaTheme="minorEastAsia" w:hAnsi="Arial" w:cs="Arial"/>
                <w:color w:val="000000"/>
              </w:rPr>
            </w:pPr>
            <w:r w:rsidRPr="0013449E">
              <w:rPr>
                <w:rFonts w:ascii="Arial" w:eastAsiaTheme="minorEastAsia" w:hAnsi="Arial" w:cs="Arial"/>
                <w:color w:val="000000"/>
              </w:rPr>
              <w:t xml:space="preserve">Provide updates to SBE for ELPI Workplan; Update on the ELPI Indicator to the Regional Assessment Network (RAN) </w:t>
            </w:r>
          </w:p>
        </w:tc>
      </w:tr>
      <w:tr w:rsidR="00E43851" w:rsidRPr="0013449E" w14:paraId="6576E7CF" w14:textId="77777777" w:rsidTr="00BD3F96">
        <w:trPr>
          <w:cantSplit/>
          <w:trHeight w:val="320"/>
        </w:trPr>
        <w:tc>
          <w:tcPr>
            <w:tcW w:w="1177" w:type="pct"/>
            <w:shd w:val="clear" w:color="auto" w:fill="auto"/>
            <w:vAlign w:val="center"/>
          </w:tcPr>
          <w:p w14:paraId="78B9FA98" w14:textId="1B5DA25B" w:rsidR="00E43851" w:rsidRPr="0013449E" w:rsidRDefault="00E43851" w:rsidP="00EB64DF">
            <w:pPr>
              <w:autoSpaceDE w:val="0"/>
              <w:autoSpaceDN w:val="0"/>
              <w:adjustRightInd w:val="0"/>
              <w:ind w:right="60"/>
              <w:rPr>
                <w:rFonts w:ascii="Arial" w:hAnsi="Arial" w:cs="Arial"/>
              </w:rPr>
            </w:pPr>
            <w:r w:rsidRPr="0013449E">
              <w:rPr>
                <w:rFonts w:ascii="Arial" w:hAnsi="Arial" w:cs="Arial"/>
              </w:rPr>
              <w:t>April 2020</w:t>
            </w:r>
          </w:p>
        </w:tc>
        <w:tc>
          <w:tcPr>
            <w:tcW w:w="3823" w:type="pct"/>
            <w:shd w:val="clear" w:color="auto" w:fill="auto"/>
            <w:vAlign w:val="bottom"/>
          </w:tcPr>
          <w:p w14:paraId="11CFA197" w14:textId="049FBE6E" w:rsidR="00E43851" w:rsidRPr="0013449E" w:rsidRDefault="008B019B" w:rsidP="008B019B">
            <w:pPr>
              <w:rPr>
                <w:rFonts w:ascii="Arial" w:eastAsiaTheme="minorEastAsia" w:hAnsi="Arial" w:cs="Arial"/>
                <w:color w:val="000000"/>
              </w:rPr>
            </w:pPr>
            <w:r w:rsidRPr="0013449E">
              <w:rPr>
                <w:rFonts w:ascii="Arial" w:eastAsiaTheme="minorEastAsia" w:hAnsi="Arial" w:cs="Arial"/>
                <w:color w:val="000000"/>
              </w:rPr>
              <w:t xml:space="preserve">Attend </w:t>
            </w:r>
            <w:r w:rsidR="00E43851" w:rsidRPr="0013449E">
              <w:rPr>
                <w:rFonts w:ascii="Arial" w:eastAsiaTheme="minorEastAsia" w:hAnsi="Arial" w:cs="Arial"/>
                <w:color w:val="000000"/>
              </w:rPr>
              <w:t>the California Association of Bilin</w:t>
            </w:r>
            <w:r w:rsidR="009B444C" w:rsidRPr="0013449E">
              <w:rPr>
                <w:rFonts w:ascii="Arial" w:eastAsiaTheme="minorEastAsia" w:hAnsi="Arial" w:cs="Arial"/>
                <w:color w:val="000000"/>
              </w:rPr>
              <w:t>g</w:t>
            </w:r>
            <w:r w:rsidR="00E43851" w:rsidRPr="0013449E">
              <w:rPr>
                <w:rFonts w:ascii="Arial" w:eastAsiaTheme="minorEastAsia" w:hAnsi="Arial" w:cs="Arial"/>
                <w:color w:val="000000"/>
              </w:rPr>
              <w:t xml:space="preserve">ual Educators </w:t>
            </w:r>
            <w:r w:rsidR="009B444C" w:rsidRPr="0013449E">
              <w:rPr>
                <w:rFonts w:ascii="Arial" w:eastAsiaTheme="minorEastAsia" w:hAnsi="Arial" w:cs="Arial"/>
                <w:color w:val="000000"/>
              </w:rPr>
              <w:t xml:space="preserve">(CABE) Annual </w:t>
            </w:r>
            <w:r w:rsidR="00E43851" w:rsidRPr="0013449E">
              <w:rPr>
                <w:rFonts w:ascii="Arial" w:eastAsiaTheme="minorEastAsia" w:hAnsi="Arial" w:cs="Arial"/>
                <w:color w:val="000000"/>
              </w:rPr>
              <w:t xml:space="preserve">Conference </w:t>
            </w:r>
            <w:r w:rsidRPr="0013449E">
              <w:rPr>
                <w:rFonts w:ascii="Arial" w:eastAsiaTheme="minorEastAsia" w:hAnsi="Arial" w:cs="Arial"/>
                <w:color w:val="000000"/>
              </w:rPr>
              <w:t xml:space="preserve">and present two sessions, “Update on the English Learner Progress Indicator and School Dashboard” and "Continuous Improvement for English Learners: Establishing </w:t>
            </w:r>
            <w:r w:rsidRPr="0013449E">
              <w:rPr>
                <w:rFonts w:ascii="Arial" w:eastAsiaTheme="minorEastAsia" w:hAnsi="Arial" w:cs="Arial"/>
                <w:color w:val="000000"/>
              </w:rPr>
              <w:lastRenderedPageBreak/>
              <w:t>Systems of Support with EL Typologies, EL Roadmap, and Data Systems"</w:t>
            </w:r>
          </w:p>
        </w:tc>
      </w:tr>
      <w:tr w:rsidR="00E43851" w:rsidRPr="0013449E" w14:paraId="0786B718" w14:textId="77777777" w:rsidTr="00BD3F96">
        <w:trPr>
          <w:cantSplit/>
          <w:trHeight w:val="320"/>
        </w:trPr>
        <w:tc>
          <w:tcPr>
            <w:tcW w:w="1177" w:type="pct"/>
            <w:shd w:val="clear" w:color="auto" w:fill="auto"/>
            <w:vAlign w:val="center"/>
          </w:tcPr>
          <w:p w14:paraId="1DA7D4C1" w14:textId="722A3E8B" w:rsidR="00E43851" w:rsidRPr="0013449E" w:rsidRDefault="00E43851" w:rsidP="00EB64DF">
            <w:pPr>
              <w:rPr>
                <w:rFonts w:ascii="Arial" w:hAnsi="Arial" w:cs="Arial"/>
              </w:rPr>
            </w:pPr>
            <w:r w:rsidRPr="0013449E">
              <w:rPr>
                <w:rFonts w:ascii="Arial" w:hAnsi="Arial" w:cs="Arial"/>
              </w:rPr>
              <w:lastRenderedPageBreak/>
              <w:t>May 2020</w:t>
            </w:r>
          </w:p>
        </w:tc>
        <w:tc>
          <w:tcPr>
            <w:tcW w:w="3823" w:type="pct"/>
            <w:shd w:val="clear" w:color="auto" w:fill="auto"/>
            <w:vAlign w:val="bottom"/>
          </w:tcPr>
          <w:p w14:paraId="4A99C0D0" w14:textId="04FF7365" w:rsidR="00E43851" w:rsidRPr="0013449E" w:rsidRDefault="009B444C" w:rsidP="00EB64DF">
            <w:pPr>
              <w:rPr>
                <w:rFonts w:ascii="Arial" w:eastAsiaTheme="minorEastAsia" w:hAnsi="Arial" w:cs="Arial"/>
                <w:color w:val="000000"/>
              </w:rPr>
            </w:pPr>
            <w:r w:rsidRPr="0013449E">
              <w:rPr>
                <w:rFonts w:ascii="Arial" w:eastAsiaTheme="minorEastAsia" w:hAnsi="Arial" w:cs="Arial"/>
                <w:color w:val="000000"/>
              </w:rPr>
              <w:t>Provide update</w:t>
            </w:r>
            <w:r w:rsidR="00E43851" w:rsidRPr="0013449E">
              <w:rPr>
                <w:rFonts w:ascii="Arial" w:eastAsiaTheme="minorEastAsia" w:hAnsi="Arial" w:cs="Arial"/>
                <w:color w:val="000000"/>
              </w:rPr>
              <w:t xml:space="preserve"> to the Bilingual Coordinators Network Meeting</w:t>
            </w:r>
          </w:p>
        </w:tc>
      </w:tr>
      <w:tr w:rsidR="00E43851" w:rsidRPr="0013449E" w14:paraId="57FCB7E2" w14:textId="77777777" w:rsidTr="00BD3F96">
        <w:trPr>
          <w:cantSplit/>
          <w:trHeight w:val="320"/>
        </w:trPr>
        <w:tc>
          <w:tcPr>
            <w:tcW w:w="1177" w:type="pct"/>
            <w:shd w:val="clear" w:color="auto" w:fill="auto"/>
            <w:vAlign w:val="center"/>
          </w:tcPr>
          <w:p w14:paraId="562ACACA" w14:textId="56FA9A9E" w:rsidR="00E43851" w:rsidRPr="0013449E" w:rsidRDefault="00E43851" w:rsidP="00EB64DF">
            <w:pPr>
              <w:rPr>
                <w:rFonts w:ascii="Arial" w:hAnsi="Arial" w:cs="Arial"/>
              </w:rPr>
            </w:pPr>
            <w:r w:rsidRPr="0013449E">
              <w:rPr>
                <w:rFonts w:ascii="Arial" w:hAnsi="Arial" w:cs="Arial"/>
              </w:rPr>
              <w:t>June 2020</w:t>
            </w:r>
          </w:p>
        </w:tc>
        <w:tc>
          <w:tcPr>
            <w:tcW w:w="3823" w:type="pct"/>
            <w:shd w:val="clear" w:color="auto" w:fill="auto"/>
            <w:vAlign w:val="bottom"/>
          </w:tcPr>
          <w:p w14:paraId="42B294A1" w14:textId="5AA371DB" w:rsidR="00E43851" w:rsidRPr="0013449E" w:rsidRDefault="00E43851" w:rsidP="00EB64DF">
            <w:pPr>
              <w:rPr>
                <w:rFonts w:ascii="Arial" w:eastAsiaTheme="minorEastAsia" w:hAnsi="Arial" w:cs="Arial"/>
                <w:color w:val="000000"/>
              </w:rPr>
            </w:pPr>
            <w:r w:rsidRPr="0013449E">
              <w:rPr>
                <w:rFonts w:ascii="Arial" w:eastAsiaTheme="minorEastAsia" w:hAnsi="Arial" w:cs="Arial"/>
                <w:color w:val="000000"/>
              </w:rPr>
              <w:t xml:space="preserve">Initial ELPAC Summative Assessments results provided to CDE; CDE </w:t>
            </w:r>
            <w:r w:rsidR="008B019B" w:rsidRPr="0013449E">
              <w:rPr>
                <w:rFonts w:ascii="Arial" w:eastAsiaTheme="minorEastAsia" w:hAnsi="Arial" w:cs="Arial"/>
                <w:color w:val="000000"/>
              </w:rPr>
              <w:t xml:space="preserve">will </w:t>
            </w:r>
            <w:r w:rsidRPr="0013449E">
              <w:rPr>
                <w:rFonts w:ascii="Arial" w:eastAsiaTheme="minorEastAsia" w:hAnsi="Arial" w:cs="Arial"/>
                <w:color w:val="000000"/>
              </w:rPr>
              <w:t>meet with TDG to discuss data simulations based on ELPAC data</w:t>
            </w:r>
            <w:r w:rsidR="008B019B" w:rsidRPr="0013449E">
              <w:rPr>
                <w:rFonts w:ascii="Arial" w:eastAsiaTheme="minorEastAsia" w:hAnsi="Arial" w:cs="Arial"/>
                <w:color w:val="000000"/>
              </w:rPr>
              <w:t xml:space="preserve"> and the </w:t>
            </w:r>
            <w:r w:rsidRPr="0013449E">
              <w:rPr>
                <w:rFonts w:ascii="Arial" w:eastAsiaTheme="minorEastAsia" w:hAnsi="Arial" w:cs="Arial"/>
                <w:color w:val="000000"/>
              </w:rPr>
              <w:t xml:space="preserve">ELPI Workgroup Meeting; </w:t>
            </w:r>
            <w:r w:rsidR="008B019B" w:rsidRPr="0013449E">
              <w:rPr>
                <w:rFonts w:ascii="Arial" w:eastAsiaTheme="minorEastAsia" w:hAnsi="Arial" w:cs="Arial"/>
                <w:color w:val="000000"/>
              </w:rPr>
              <w:t>The CDE will p</w:t>
            </w:r>
            <w:r w:rsidRPr="0013449E">
              <w:rPr>
                <w:rFonts w:ascii="Arial" w:eastAsiaTheme="minorEastAsia" w:hAnsi="Arial" w:cs="Arial"/>
                <w:color w:val="000000"/>
              </w:rPr>
              <w:t xml:space="preserve">resent to the CPAG </w:t>
            </w:r>
            <w:r w:rsidR="008B019B" w:rsidRPr="0013449E">
              <w:rPr>
                <w:rFonts w:ascii="Arial" w:eastAsiaTheme="minorEastAsia" w:hAnsi="Arial" w:cs="Arial"/>
                <w:color w:val="000000"/>
              </w:rPr>
              <w:t xml:space="preserve">related to updates </w:t>
            </w:r>
            <w:r w:rsidRPr="0013449E">
              <w:rPr>
                <w:rFonts w:ascii="Arial" w:eastAsiaTheme="minorEastAsia" w:hAnsi="Arial" w:cs="Arial"/>
                <w:color w:val="000000"/>
              </w:rPr>
              <w:t xml:space="preserve">on </w:t>
            </w:r>
            <w:r w:rsidR="008B019B" w:rsidRPr="0013449E">
              <w:rPr>
                <w:rFonts w:ascii="Arial" w:eastAsiaTheme="minorEastAsia" w:hAnsi="Arial" w:cs="Arial"/>
                <w:color w:val="000000"/>
              </w:rPr>
              <w:t xml:space="preserve">the </w:t>
            </w:r>
            <w:r w:rsidRPr="0013449E">
              <w:rPr>
                <w:rFonts w:ascii="Arial" w:eastAsiaTheme="minorEastAsia" w:hAnsi="Arial" w:cs="Arial"/>
                <w:color w:val="000000"/>
              </w:rPr>
              <w:t>ELPI</w:t>
            </w:r>
          </w:p>
        </w:tc>
      </w:tr>
      <w:tr w:rsidR="00E43851" w:rsidRPr="0013449E" w14:paraId="3667A1CE" w14:textId="77777777" w:rsidTr="00BD3F96">
        <w:trPr>
          <w:cantSplit/>
          <w:trHeight w:val="320"/>
        </w:trPr>
        <w:tc>
          <w:tcPr>
            <w:tcW w:w="1177" w:type="pct"/>
            <w:shd w:val="clear" w:color="auto" w:fill="auto"/>
            <w:vAlign w:val="center"/>
          </w:tcPr>
          <w:p w14:paraId="15273950" w14:textId="670A90B0" w:rsidR="00E43851" w:rsidRPr="0013449E" w:rsidRDefault="00E43851" w:rsidP="00EB64DF">
            <w:pPr>
              <w:autoSpaceDE w:val="0"/>
              <w:autoSpaceDN w:val="0"/>
              <w:adjustRightInd w:val="0"/>
              <w:ind w:right="60"/>
              <w:rPr>
                <w:rFonts w:ascii="Arial" w:hAnsi="Arial" w:cs="Arial"/>
              </w:rPr>
            </w:pPr>
            <w:r w:rsidRPr="0013449E">
              <w:rPr>
                <w:rFonts w:ascii="Arial" w:hAnsi="Arial" w:cs="Arial"/>
              </w:rPr>
              <w:t>July 2020</w:t>
            </w:r>
          </w:p>
        </w:tc>
        <w:tc>
          <w:tcPr>
            <w:tcW w:w="3823" w:type="pct"/>
            <w:shd w:val="clear" w:color="auto" w:fill="auto"/>
            <w:vAlign w:val="bottom"/>
          </w:tcPr>
          <w:p w14:paraId="1CCE6E3B" w14:textId="6894BF3F" w:rsidR="00E43851" w:rsidRPr="0013449E" w:rsidRDefault="008B019B" w:rsidP="006270AA">
            <w:pPr>
              <w:rPr>
                <w:rFonts w:ascii="Arial" w:eastAsiaTheme="minorEastAsia" w:hAnsi="Arial" w:cs="Arial"/>
                <w:color w:val="000000"/>
              </w:rPr>
            </w:pPr>
            <w:r w:rsidRPr="0013449E">
              <w:rPr>
                <w:rFonts w:ascii="Arial" w:eastAsiaTheme="minorEastAsia" w:hAnsi="Arial" w:cs="Arial"/>
                <w:color w:val="000000"/>
              </w:rPr>
              <w:t>CDE c</w:t>
            </w:r>
            <w:r w:rsidR="00E43851" w:rsidRPr="0013449E">
              <w:rPr>
                <w:rFonts w:ascii="Arial" w:eastAsiaTheme="minorEastAsia" w:hAnsi="Arial" w:cs="Arial"/>
                <w:color w:val="000000"/>
              </w:rPr>
              <w:t>onduct</w:t>
            </w:r>
            <w:r w:rsidRPr="0013449E">
              <w:rPr>
                <w:rFonts w:ascii="Arial" w:eastAsiaTheme="minorEastAsia" w:hAnsi="Arial" w:cs="Arial"/>
                <w:color w:val="000000"/>
              </w:rPr>
              <w:t>s</w:t>
            </w:r>
            <w:r w:rsidR="00E43851" w:rsidRPr="0013449E">
              <w:rPr>
                <w:rFonts w:ascii="Arial" w:eastAsiaTheme="minorEastAsia" w:hAnsi="Arial" w:cs="Arial"/>
                <w:color w:val="000000"/>
              </w:rPr>
              <w:t xml:space="preserve"> </w:t>
            </w:r>
            <w:r w:rsidRPr="0013449E">
              <w:rPr>
                <w:rFonts w:ascii="Arial" w:eastAsiaTheme="minorEastAsia" w:hAnsi="Arial" w:cs="Arial"/>
                <w:color w:val="000000"/>
              </w:rPr>
              <w:t xml:space="preserve">additional </w:t>
            </w:r>
            <w:r w:rsidR="00E43851" w:rsidRPr="0013449E">
              <w:rPr>
                <w:rFonts w:ascii="Arial" w:eastAsiaTheme="minorEastAsia" w:hAnsi="Arial" w:cs="Arial"/>
                <w:color w:val="000000"/>
              </w:rPr>
              <w:t xml:space="preserve">simulations on ELPAC data per </w:t>
            </w:r>
            <w:r w:rsidR="006270AA" w:rsidRPr="0013449E">
              <w:rPr>
                <w:rFonts w:ascii="Arial" w:eastAsiaTheme="minorEastAsia" w:hAnsi="Arial" w:cs="Arial"/>
                <w:color w:val="000000"/>
              </w:rPr>
              <w:t xml:space="preserve">TDG </w:t>
            </w:r>
            <w:r w:rsidR="00E43851" w:rsidRPr="0013449E">
              <w:rPr>
                <w:rFonts w:ascii="Arial" w:eastAsiaTheme="minorEastAsia" w:hAnsi="Arial" w:cs="Arial"/>
                <w:color w:val="000000"/>
              </w:rPr>
              <w:t>feedback</w:t>
            </w:r>
          </w:p>
        </w:tc>
      </w:tr>
      <w:tr w:rsidR="00E43851" w:rsidRPr="0013449E" w14:paraId="16D1512B" w14:textId="77777777" w:rsidTr="00BD3F96">
        <w:trPr>
          <w:cantSplit/>
          <w:trHeight w:val="320"/>
        </w:trPr>
        <w:tc>
          <w:tcPr>
            <w:tcW w:w="1177" w:type="pct"/>
            <w:shd w:val="clear" w:color="auto" w:fill="auto"/>
            <w:vAlign w:val="center"/>
          </w:tcPr>
          <w:p w14:paraId="40B7238B" w14:textId="0F702713" w:rsidR="00E43851" w:rsidRPr="0013449E" w:rsidRDefault="00E43851" w:rsidP="00EB64DF">
            <w:pPr>
              <w:autoSpaceDE w:val="0"/>
              <w:autoSpaceDN w:val="0"/>
              <w:adjustRightInd w:val="0"/>
              <w:ind w:right="60"/>
              <w:rPr>
                <w:rFonts w:ascii="Arial" w:hAnsi="Arial" w:cs="Arial"/>
              </w:rPr>
            </w:pPr>
            <w:r w:rsidRPr="0013449E">
              <w:rPr>
                <w:rFonts w:ascii="Arial" w:hAnsi="Arial" w:cs="Arial"/>
              </w:rPr>
              <w:t>August 2020</w:t>
            </w:r>
          </w:p>
        </w:tc>
        <w:tc>
          <w:tcPr>
            <w:tcW w:w="3823" w:type="pct"/>
            <w:shd w:val="clear" w:color="auto" w:fill="auto"/>
            <w:vAlign w:val="bottom"/>
          </w:tcPr>
          <w:p w14:paraId="4CDB5ED1" w14:textId="1627A15B" w:rsidR="00E43851" w:rsidRPr="0013449E" w:rsidRDefault="00E43851" w:rsidP="00EB64DF">
            <w:pPr>
              <w:rPr>
                <w:rFonts w:ascii="Arial" w:eastAsiaTheme="minorEastAsia" w:hAnsi="Arial" w:cs="Arial"/>
                <w:color w:val="000000"/>
              </w:rPr>
            </w:pPr>
            <w:r w:rsidRPr="0013449E">
              <w:rPr>
                <w:rFonts w:ascii="Arial" w:eastAsiaTheme="minorEastAsia" w:hAnsi="Arial" w:cs="Arial"/>
                <w:color w:val="000000"/>
              </w:rPr>
              <w:t xml:space="preserve">Final ELPAC Summative Assessments results </w:t>
            </w:r>
            <w:r w:rsidR="009B444C" w:rsidRPr="0013449E">
              <w:rPr>
                <w:rFonts w:ascii="Arial" w:eastAsiaTheme="minorEastAsia" w:hAnsi="Arial" w:cs="Arial"/>
                <w:color w:val="000000"/>
              </w:rPr>
              <w:t xml:space="preserve">provided to </w:t>
            </w:r>
            <w:r w:rsidRPr="0013449E">
              <w:rPr>
                <w:rFonts w:ascii="Arial" w:eastAsiaTheme="minorEastAsia" w:hAnsi="Arial" w:cs="Arial"/>
                <w:color w:val="000000"/>
              </w:rPr>
              <w:t>CDE</w:t>
            </w:r>
            <w:r w:rsidR="00D82758" w:rsidRPr="0013449E">
              <w:rPr>
                <w:rFonts w:ascii="Arial" w:eastAsiaTheme="minorEastAsia" w:hAnsi="Arial" w:cs="Arial"/>
                <w:color w:val="000000"/>
              </w:rPr>
              <w:t>; Present additional simulations to the TDG</w:t>
            </w:r>
          </w:p>
        </w:tc>
      </w:tr>
      <w:tr w:rsidR="00E43851" w:rsidRPr="0013449E" w14:paraId="4A4E72E1" w14:textId="77777777" w:rsidTr="00BD3F96">
        <w:trPr>
          <w:cantSplit/>
          <w:trHeight w:val="320"/>
        </w:trPr>
        <w:tc>
          <w:tcPr>
            <w:tcW w:w="1177" w:type="pct"/>
            <w:shd w:val="clear" w:color="auto" w:fill="auto"/>
            <w:vAlign w:val="center"/>
          </w:tcPr>
          <w:p w14:paraId="77239EE8" w14:textId="272CEDE4" w:rsidR="00E43851" w:rsidRPr="0013449E" w:rsidRDefault="00E43851" w:rsidP="00EB64DF">
            <w:pPr>
              <w:autoSpaceDE w:val="0"/>
              <w:autoSpaceDN w:val="0"/>
              <w:adjustRightInd w:val="0"/>
              <w:ind w:right="60"/>
              <w:rPr>
                <w:rFonts w:ascii="Arial" w:hAnsi="Arial" w:cs="Arial"/>
              </w:rPr>
            </w:pPr>
            <w:r w:rsidRPr="0013449E">
              <w:rPr>
                <w:rFonts w:ascii="Arial" w:hAnsi="Arial" w:cs="Arial"/>
              </w:rPr>
              <w:t>September 2020</w:t>
            </w:r>
          </w:p>
        </w:tc>
        <w:tc>
          <w:tcPr>
            <w:tcW w:w="3823" w:type="pct"/>
            <w:shd w:val="clear" w:color="auto" w:fill="auto"/>
            <w:vAlign w:val="bottom"/>
          </w:tcPr>
          <w:p w14:paraId="2C9424A4" w14:textId="7E16BB10" w:rsidR="00E43851" w:rsidRPr="0013449E" w:rsidRDefault="009B444C" w:rsidP="00EB64DF">
            <w:pPr>
              <w:rPr>
                <w:rFonts w:ascii="Arial" w:eastAsiaTheme="minorEastAsia" w:hAnsi="Arial" w:cs="Arial"/>
                <w:color w:val="000000"/>
              </w:rPr>
            </w:pPr>
            <w:r w:rsidRPr="0013449E">
              <w:rPr>
                <w:rFonts w:ascii="Arial" w:eastAsiaTheme="minorEastAsia" w:hAnsi="Arial" w:cs="Arial"/>
                <w:color w:val="000000"/>
              </w:rPr>
              <w:t xml:space="preserve">Discuss </w:t>
            </w:r>
            <w:r w:rsidR="0037332D" w:rsidRPr="0013449E">
              <w:rPr>
                <w:rFonts w:ascii="Arial" w:eastAsiaTheme="minorEastAsia" w:hAnsi="Arial" w:cs="Arial"/>
                <w:color w:val="000000"/>
              </w:rPr>
              <w:t xml:space="preserve">ongoing </w:t>
            </w:r>
            <w:r w:rsidRPr="0013449E">
              <w:rPr>
                <w:rFonts w:ascii="Arial" w:eastAsiaTheme="minorEastAsia" w:hAnsi="Arial" w:cs="Arial"/>
                <w:color w:val="000000"/>
              </w:rPr>
              <w:t xml:space="preserve">work with the </w:t>
            </w:r>
            <w:r w:rsidR="00E43851" w:rsidRPr="0013449E">
              <w:rPr>
                <w:rFonts w:ascii="Arial" w:eastAsiaTheme="minorEastAsia" w:hAnsi="Arial" w:cs="Arial"/>
                <w:color w:val="000000"/>
              </w:rPr>
              <w:t xml:space="preserve">Bilingual Coordinators Network </w:t>
            </w:r>
          </w:p>
        </w:tc>
      </w:tr>
      <w:tr w:rsidR="00E43851" w:rsidRPr="0013449E" w14:paraId="4E2D935A" w14:textId="77777777" w:rsidTr="00BD3F96">
        <w:trPr>
          <w:cantSplit/>
          <w:trHeight w:val="320"/>
        </w:trPr>
        <w:tc>
          <w:tcPr>
            <w:tcW w:w="1177" w:type="pct"/>
            <w:shd w:val="clear" w:color="auto" w:fill="auto"/>
            <w:vAlign w:val="center"/>
          </w:tcPr>
          <w:p w14:paraId="3E9A10A2" w14:textId="556BE494" w:rsidR="00E43851" w:rsidRPr="0013449E" w:rsidRDefault="00E43851" w:rsidP="00EB64DF">
            <w:pPr>
              <w:autoSpaceDE w:val="0"/>
              <w:autoSpaceDN w:val="0"/>
              <w:adjustRightInd w:val="0"/>
              <w:ind w:right="60"/>
              <w:rPr>
                <w:rFonts w:ascii="Arial" w:hAnsi="Arial" w:cs="Arial"/>
              </w:rPr>
            </w:pPr>
            <w:r w:rsidRPr="0013449E">
              <w:rPr>
                <w:rFonts w:ascii="Arial" w:hAnsi="Arial" w:cs="Arial"/>
              </w:rPr>
              <w:t>October 2020</w:t>
            </w:r>
          </w:p>
        </w:tc>
        <w:tc>
          <w:tcPr>
            <w:tcW w:w="3823" w:type="pct"/>
            <w:shd w:val="clear" w:color="auto" w:fill="auto"/>
            <w:vAlign w:val="bottom"/>
          </w:tcPr>
          <w:p w14:paraId="377CEA19" w14:textId="4F818932" w:rsidR="00E43851" w:rsidRPr="0013449E" w:rsidRDefault="0037332D" w:rsidP="00EB64DF">
            <w:pPr>
              <w:rPr>
                <w:rFonts w:ascii="Arial" w:eastAsiaTheme="minorEastAsia" w:hAnsi="Arial" w:cs="Arial"/>
                <w:color w:val="000000"/>
              </w:rPr>
            </w:pPr>
            <w:r w:rsidRPr="0013449E">
              <w:rPr>
                <w:rFonts w:ascii="Arial" w:eastAsiaTheme="minorEastAsia" w:hAnsi="Arial" w:cs="Arial"/>
                <w:color w:val="000000"/>
              </w:rPr>
              <w:t xml:space="preserve">Present findings and solicit recommendations from the </w:t>
            </w:r>
            <w:r w:rsidR="00E43851" w:rsidRPr="0013449E">
              <w:rPr>
                <w:rFonts w:ascii="Arial" w:eastAsiaTheme="minorEastAsia" w:hAnsi="Arial" w:cs="Arial"/>
                <w:color w:val="000000"/>
              </w:rPr>
              <w:t xml:space="preserve">ELPI Workgroup </w:t>
            </w:r>
            <w:r w:rsidRPr="0013449E">
              <w:rPr>
                <w:rFonts w:ascii="Arial" w:eastAsiaTheme="minorEastAsia" w:hAnsi="Arial" w:cs="Arial"/>
                <w:color w:val="000000"/>
              </w:rPr>
              <w:t xml:space="preserve">and </w:t>
            </w:r>
            <w:r w:rsidR="00E43851" w:rsidRPr="0013449E">
              <w:rPr>
                <w:rFonts w:ascii="Arial" w:eastAsiaTheme="minorEastAsia" w:hAnsi="Arial" w:cs="Arial"/>
                <w:color w:val="000000"/>
              </w:rPr>
              <w:t xml:space="preserve">CPAG </w:t>
            </w:r>
          </w:p>
        </w:tc>
      </w:tr>
      <w:tr w:rsidR="00E43851" w:rsidRPr="0013449E" w14:paraId="7181FDBA" w14:textId="77777777" w:rsidTr="00BD3F96">
        <w:trPr>
          <w:cantSplit/>
          <w:trHeight w:val="320"/>
        </w:trPr>
        <w:tc>
          <w:tcPr>
            <w:tcW w:w="1177" w:type="pct"/>
            <w:shd w:val="clear" w:color="auto" w:fill="auto"/>
            <w:vAlign w:val="center"/>
          </w:tcPr>
          <w:p w14:paraId="457ACE78" w14:textId="7A02B879" w:rsidR="00E43851" w:rsidRPr="0013449E" w:rsidRDefault="00E43851" w:rsidP="00EB64DF">
            <w:pPr>
              <w:autoSpaceDE w:val="0"/>
              <w:autoSpaceDN w:val="0"/>
              <w:adjustRightInd w:val="0"/>
              <w:ind w:right="60"/>
              <w:rPr>
                <w:rFonts w:ascii="Arial" w:hAnsi="Arial" w:cs="Arial"/>
              </w:rPr>
            </w:pPr>
            <w:r w:rsidRPr="0013449E">
              <w:rPr>
                <w:rFonts w:ascii="Arial" w:hAnsi="Arial" w:cs="Arial"/>
              </w:rPr>
              <w:t>November 2020</w:t>
            </w:r>
          </w:p>
        </w:tc>
        <w:tc>
          <w:tcPr>
            <w:tcW w:w="3823" w:type="pct"/>
            <w:shd w:val="clear" w:color="auto" w:fill="auto"/>
            <w:vAlign w:val="bottom"/>
          </w:tcPr>
          <w:p w14:paraId="134FA537" w14:textId="5F2B5110" w:rsidR="00E43851" w:rsidRPr="0013449E" w:rsidRDefault="00E43851" w:rsidP="00EB64DF">
            <w:pPr>
              <w:rPr>
                <w:rFonts w:ascii="Arial" w:eastAsiaTheme="minorEastAsia" w:hAnsi="Arial" w:cs="Arial"/>
                <w:color w:val="000000"/>
              </w:rPr>
            </w:pPr>
            <w:r w:rsidRPr="0013449E">
              <w:rPr>
                <w:rFonts w:ascii="Arial" w:eastAsiaTheme="minorEastAsia" w:hAnsi="Arial" w:cs="Arial"/>
                <w:color w:val="000000"/>
              </w:rPr>
              <w:t xml:space="preserve">SBE </w:t>
            </w:r>
            <w:r w:rsidR="0037332D" w:rsidRPr="0013449E">
              <w:rPr>
                <w:rFonts w:ascii="Arial" w:eastAsiaTheme="minorEastAsia" w:hAnsi="Arial" w:cs="Arial"/>
                <w:color w:val="000000"/>
              </w:rPr>
              <w:t>meeting, m</w:t>
            </w:r>
            <w:r w:rsidRPr="0013449E">
              <w:rPr>
                <w:rFonts w:ascii="Arial" w:eastAsiaTheme="minorEastAsia" w:hAnsi="Arial" w:cs="Arial"/>
                <w:color w:val="000000"/>
              </w:rPr>
              <w:t xml:space="preserve">ake recommendations </w:t>
            </w:r>
            <w:r w:rsidR="0037332D" w:rsidRPr="0013449E">
              <w:rPr>
                <w:rFonts w:ascii="Arial" w:eastAsiaTheme="minorEastAsia" w:hAnsi="Arial" w:cs="Arial"/>
                <w:color w:val="000000"/>
              </w:rPr>
              <w:t xml:space="preserve">for adoption </w:t>
            </w:r>
            <w:r w:rsidRPr="0013449E">
              <w:rPr>
                <w:rFonts w:ascii="Arial" w:eastAsiaTheme="minorEastAsia" w:hAnsi="Arial" w:cs="Arial"/>
                <w:color w:val="000000"/>
              </w:rPr>
              <w:t>o</w:t>
            </w:r>
            <w:r w:rsidR="0037332D" w:rsidRPr="0013449E">
              <w:rPr>
                <w:rFonts w:ascii="Arial" w:eastAsiaTheme="minorEastAsia" w:hAnsi="Arial" w:cs="Arial"/>
                <w:color w:val="000000"/>
              </w:rPr>
              <w:t>f</w:t>
            </w:r>
            <w:r w:rsidRPr="0013449E">
              <w:rPr>
                <w:rFonts w:ascii="Arial" w:eastAsiaTheme="minorEastAsia" w:hAnsi="Arial" w:cs="Arial"/>
                <w:color w:val="000000"/>
              </w:rPr>
              <w:t xml:space="preserve"> </w:t>
            </w:r>
            <w:r w:rsidR="0037332D" w:rsidRPr="0013449E">
              <w:rPr>
                <w:rFonts w:ascii="Arial" w:eastAsiaTheme="minorEastAsia" w:hAnsi="Arial" w:cs="Arial"/>
                <w:color w:val="000000"/>
              </w:rPr>
              <w:t>c</w:t>
            </w:r>
            <w:r w:rsidRPr="0013449E">
              <w:rPr>
                <w:rFonts w:ascii="Arial" w:eastAsiaTheme="minorEastAsia" w:hAnsi="Arial" w:cs="Arial"/>
                <w:color w:val="000000"/>
              </w:rPr>
              <w:t xml:space="preserve">ut </w:t>
            </w:r>
            <w:r w:rsidR="0037332D" w:rsidRPr="0013449E">
              <w:rPr>
                <w:rFonts w:ascii="Arial" w:eastAsiaTheme="minorEastAsia" w:hAnsi="Arial" w:cs="Arial"/>
                <w:color w:val="000000"/>
              </w:rPr>
              <w:t>s</w:t>
            </w:r>
            <w:r w:rsidRPr="0013449E">
              <w:rPr>
                <w:rFonts w:ascii="Arial" w:eastAsiaTheme="minorEastAsia" w:hAnsi="Arial" w:cs="Arial"/>
                <w:color w:val="000000"/>
              </w:rPr>
              <w:t xml:space="preserve">cores </w:t>
            </w:r>
            <w:r w:rsidR="0037332D" w:rsidRPr="0013449E">
              <w:rPr>
                <w:rFonts w:ascii="Arial" w:eastAsiaTheme="minorEastAsia" w:hAnsi="Arial" w:cs="Arial"/>
                <w:color w:val="000000"/>
              </w:rPr>
              <w:t>and color</w:t>
            </w:r>
          </w:p>
        </w:tc>
      </w:tr>
      <w:tr w:rsidR="00E43851" w:rsidRPr="0013449E" w14:paraId="5998D96F" w14:textId="77777777" w:rsidTr="00BD3F96">
        <w:trPr>
          <w:cantSplit/>
          <w:trHeight w:val="320"/>
        </w:trPr>
        <w:tc>
          <w:tcPr>
            <w:tcW w:w="1177" w:type="pct"/>
            <w:shd w:val="clear" w:color="auto" w:fill="auto"/>
            <w:vAlign w:val="center"/>
          </w:tcPr>
          <w:p w14:paraId="22EFC51A" w14:textId="098C87E7" w:rsidR="00E43851" w:rsidRPr="0013449E" w:rsidRDefault="00E43851" w:rsidP="00EB64DF">
            <w:pPr>
              <w:autoSpaceDE w:val="0"/>
              <w:autoSpaceDN w:val="0"/>
              <w:adjustRightInd w:val="0"/>
              <w:ind w:right="60"/>
              <w:rPr>
                <w:rFonts w:ascii="Arial" w:hAnsi="Arial" w:cs="Arial"/>
              </w:rPr>
            </w:pPr>
            <w:r w:rsidRPr="0013449E">
              <w:rPr>
                <w:rFonts w:ascii="Arial" w:hAnsi="Arial" w:cs="Arial"/>
              </w:rPr>
              <w:t>December 2020</w:t>
            </w:r>
          </w:p>
        </w:tc>
        <w:tc>
          <w:tcPr>
            <w:tcW w:w="3823" w:type="pct"/>
            <w:shd w:val="clear" w:color="auto" w:fill="auto"/>
            <w:vAlign w:val="bottom"/>
          </w:tcPr>
          <w:p w14:paraId="63694C16" w14:textId="6F4660F6" w:rsidR="00E43851" w:rsidRPr="0013449E" w:rsidRDefault="0037332D" w:rsidP="00EB64DF">
            <w:pPr>
              <w:rPr>
                <w:rFonts w:ascii="Arial" w:eastAsiaTheme="minorEastAsia" w:hAnsi="Arial" w:cs="Arial"/>
                <w:color w:val="000000"/>
              </w:rPr>
            </w:pPr>
            <w:r w:rsidRPr="0013449E">
              <w:rPr>
                <w:rFonts w:ascii="Arial" w:eastAsiaTheme="minorEastAsia" w:hAnsi="Arial" w:cs="Arial"/>
                <w:color w:val="000000"/>
              </w:rPr>
              <w:t xml:space="preserve">2020 </w:t>
            </w:r>
            <w:r w:rsidR="00E43851" w:rsidRPr="0013449E">
              <w:rPr>
                <w:rFonts w:ascii="Arial" w:eastAsiaTheme="minorEastAsia" w:hAnsi="Arial" w:cs="Arial"/>
                <w:color w:val="000000"/>
              </w:rPr>
              <w:t>Dashboard</w:t>
            </w:r>
            <w:r w:rsidRPr="0013449E">
              <w:rPr>
                <w:rFonts w:ascii="Arial" w:eastAsiaTheme="minorEastAsia" w:hAnsi="Arial" w:cs="Arial"/>
                <w:color w:val="000000"/>
              </w:rPr>
              <w:t xml:space="preserve"> release</w:t>
            </w:r>
            <w:r w:rsidR="00E43851" w:rsidRPr="0013449E">
              <w:rPr>
                <w:rFonts w:ascii="Arial" w:eastAsiaTheme="minorEastAsia" w:hAnsi="Arial" w:cs="Arial"/>
                <w:color w:val="000000"/>
              </w:rPr>
              <w:t>, including ELPI Status, Change, and Color</w:t>
            </w:r>
          </w:p>
        </w:tc>
      </w:tr>
    </w:tbl>
    <w:p w14:paraId="1EE47EE6" w14:textId="4CF06778" w:rsidR="00672D94" w:rsidRPr="0013449E" w:rsidRDefault="00672D94" w:rsidP="0012548D">
      <w:pPr>
        <w:pStyle w:val="Heading3"/>
        <w:spacing w:before="360" w:after="240"/>
        <w:rPr>
          <w:rFonts w:ascii="Arial" w:hAnsi="Arial" w:cs="Arial"/>
          <w:sz w:val="32"/>
        </w:rPr>
      </w:pPr>
      <w:bookmarkStart w:id="1" w:name="_Hlk33777832"/>
      <w:r w:rsidRPr="0013449E">
        <w:rPr>
          <w:rFonts w:ascii="Arial" w:hAnsi="Arial" w:cs="Arial"/>
          <w:sz w:val="32"/>
        </w:rPr>
        <w:t xml:space="preserve">Methodology for Setting Status Level Cut Scores on the California School Dashboard </w:t>
      </w:r>
    </w:p>
    <w:p w14:paraId="5D9ED57F" w14:textId="4985E2B6" w:rsidR="002859B5" w:rsidRPr="0013449E" w:rsidRDefault="00FA36C9" w:rsidP="0012548D">
      <w:pPr>
        <w:autoSpaceDE w:val="0"/>
        <w:autoSpaceDN w:val="0"/>
        <w:adjustRightInd w:val="0"/>
        <w:spacing w:after="240"/>
        <w:rPr>
          <w:rFonts w:ascii="Arial" w:eastAsiaTheme="minorHAnsi" w:hAnsi="Arial" w:cs="Arial"/>
          <w:color w:val="000000"/>
        </w:rPr>
      </w:pPr>
      <w:r w:rsidRPr="0013449E">
        <w:rPr>
          <w:rFonts w:ascii="Arial" w:eastAsiaTheme="minorHAnsi" w:hAnsi="Arial" w:cs="Arial"/>
          <w:color w:val="000000"/>
        </w:rPr>
        <w:t>At the January 2020 SBE meeting</w:t>
      </w:r>
      <w:r w:rsidR="004866BB" w:rsidRPr="0013449E">
        <w:rPr>
          <w:rFonts w:ascii="Arial" w:eastAsiaTheme="minorHAnsi" w:hAnsi="Arial" w:cs="Arial"/>
          <w:color w:val="000000"/>
        </w:rPr>
        <w:t>,</w:t>
      </w:r>
      <w:r w:rsidRPr="0013449E">
        <w:rPr>
          <w:rFonts w:ascii="Arial" w:eastAsiaTheme="minorHAnsi" w:hAnsi="Arial" w:cs="Arial"/>
          <w:color w:val="000000"/>
        </w:rPr>
        <w:t xml:space="preserve"> </w:t>
      </w:r>
      <w:r w:rsidR="002859B5" w:rsidRPr="0013449E">
        <w:rPr>
          <w:rFonts w:ascii="Arial" w:eastAsiaTheme="minorHAnsi" w:hAnsi="Arial" w:cs="Arial"/>
          <w:color w:val="000000"/>
        </w:rPr>
        <w:t xml:space="preserve">some </w:t>
      </w:r>
      <w:r w:rsidRPr="0013449E">
        <w:rPr>
          <w:rFonts w:ascii="Arial" w:eastAsiaTheme="minorHAnsi" w:hAnsi="Arial" w:cs="Arial"/>
          <w:color w:val="000000"/>
        </w:rPr>
        <w:t xml:space="preserve">members of the public raised </w:t>
      </w:r>
      <w:r w:rsidR="00D1019B" w:rsidRPr="0013449E">
        <w:rPr>
          <w:rFonts w:ascii="Arial" w:eastAsiaTheme="minorHAnsi" w:hAnsi="Arial" w:cs="Arial"/>
          <w:color w:val="000000"/>
        </w:rPr>
        <w:t>concerns</w:t>
      </w:r>
      <w:r w:rsidRPr="0013449E">
        <w:rPr>
          <w:rFonts w:ascii="Arial" w:eastAsiaTheme="minorHAnsi" w:hAnsi="Arial" w:cs="Arial"/>
          <w:color w:val="000000"/>
        </w:rPr>
        <w:t xml:space="preserve"> about the validity of the cut scores adopted by the SBE for the ELPI in November 2019. </w:t>
      </w:r>
      <w:r w:rsidR="00D1019B" w:rsidRPr="0013449E">
        <w:rPr>
          <w:rFonts w:ascii="Arial" w:eastAsiaTheme="minorHAnsi" w:hAnsi="Arial" w:cs="Arial"/>
          <w:color w:val="000000"/>
        </w:rPr>
        <w:t>Specifically</w:t>
      </w:r>
      <w:r w:rsidRPr="0013449E">
        <w:rPr>
          <w:rFonts w:ascii="Arial" w:eastAsiaTheme="minorHAnsi" w:hAnsi="Arial" w:cs="Arial"/>
          <w:color w:val="000000"/>
        </w:rPr>
        <w:t>,</w:t>
      </w:r>
      <w:r w:rsidR="0083506A" w:rsidRPr="0013449E">
        <w:rPr>
          <w:rFonts w:ascii="Arial" w:eastAsiaTheme="minorHAnsi" w:hAnsi="Arial" w:cs="Arial"/>
          <w:color w:val="000000"/>
        </w:rPr>
        <w:t xml:space="preserve"> there are </w:t>
      </w:r>
      <w:r w:rsidR="00302821" w:rsidRPr="0013449E">
        <w:rPr>
          <w:rFonts w:ascii="Arial" w:eastAsiaTheme="minorHAnsi" w:hAnsi="Arial" w:cs="Arial"/>
          <w:color w:val="000000"/>
        </w:rPr>
        <w:t>concerns</w:t>
      </w:r>
      <w:r w:rsidRPr="0013449E">
        <w:rPr>
          <w:rFonts w:ascii="Arial" w:eastAsiaTheme="minorHAnsi" w:hAnsi="Arial" w:cs="Arial"/>
          <w:color w:val="000000"/>
        </w:rPr>
        <w:t xml:space="preserve"> tha</w:t>
      </w:r>
      <w:r w:rsidR="004866BB" w:rsidRPr="0013449E">
        <w:rPr>
          <w:rFonts w:ascii="Arial" w:eastAsiaTheme="minorHAnsi" w:hAnsi="Arial" w:cs="Arial"/>
          <w:color w:val="000000"/>
        </w:rPr>
        <w:t xml:space="preserve">t the </w:t>
      </w:r>
      <w:r w:rsidR="002859B5" w:rsidRPr="0013449E">
        <w:rPr>
          <w:rFonts w:ascii="Arial" w:eastAsiaTheme="minorHAnsi" w:hAnsi="Arial" w:cs="Arial"/>
          <w:color w:val="000000"/>
        </w:rPr>
        <w:t xml:space="preserve">adopted </w:t>
      </w:r>
      <w:r w:rsidR="004866BB" w:rsidRPr="0013449E">
        <w:rPr>
          <w:rFonts w:ascii="Arial" w:eastAsiaTheme="minorHAnsi" w:hAnsi="Arial" w:cs="Arial"/>
          <w:color w:val="000000"/>
        </w:rPr>
        <w:t xml:space="preserve">cut scores led to an </w:t>
      </w:r>
      <w:r w:rsidR="00D1019B" w:rsidRPr="0013449E">
        <w:rPr>
          <w:rFonts w:ascii="Arial" w:eastAsiaTheme="minorHAnsi" w:hAnsi="Arial" w:cs="Arial"/>
          <w:color w:val="000000"/>
        </w:rPr>
        <w:t>under identification</w:t>
      </w:r>
      <w:r w:rsidR="004866BB" w:rsidRPr="0013449E">
        <w:rPr>
          <w:rFonts w:ascii="Arial" w:eastAsiaTheme="minorHAnsi" w:hAnsi="Arial" w:cs="Arial"/>
          <w:color w:val="000000"/>
        </w:rPr>
        <w:t xml:space="preserve"> of local educational agencies for </w:t>
      </w:r>
      <w:r w:rsidR="00D1019B" w:rsidRPr="0013449E">
        <w:rPr>
          <w:rFonts w:ascii="Arial" w:eastAsiaTheme="minorHAnsi" w:hAnsi="Arial" w:cs="Arial"/>
          <w:color w:val="000000"/>
        </w:rPr>
        <w:t>differentiated</w:t>
      </w:r>
      <w:r w:rsidR="004866BB" w:rsidRPr="0013449E">
        <w:rPr>
          <w:rFonts w:ascii="Arial" w:eastAsiaTheme="minorHAnsi" w:hAnsi="Arial" w:cs="Arial"/>
          <w:color w:val="000000"/>
        </w:rPr>
        <w:t xml:space="preserve"> assistance. </w:t>
      </w:r>
      <w:r w:rsidR="002859B5" w:rsidRPr="0013449E">
        <w:rPr>
          <w:rFonts w:ascii="Arial" w:eastAsiaTheme="minorHAnsi" w:hAnsi="Arial" w:cs="Arial"/>
          <w:color w:val="000000"/>
        </w:rPr>
        <w:t xml:space="preserve">To address these concerns, the remainder of this Attachment describes the basis for the November 2019 action, the methodology for districts eligible for </w:t>
      </w:r>
      <w:r w:rsidR="00D1019B" w:rsidRPr="0013449E">
        <w:rPr>
          <w:rFonts w:ascii="Arial" w:eastAsiaTheme="minorHAnsi" w:hAnsi="Arial" w:cs="Arial"/>
          <w:color w:val="000000"/>
        </w:rPr>
        <w:t>differentiated</w:t>
      </w:r>
      <w:r w:rsidR="002859B5" w:rsidRPr="0013449E">
        <w:rPr>
          <w:rFonts w:ascii="Arial" w:eastAsiaTheme="minorHAnsi" w:hAnsi="Arial" w:cs="Arial"/>
          <w:color w:val="000000"/>
        </w:rPr>
        <w:t xml:space="preserve"> assistance and </w:t>
      </w:r>
      <w:r w:rsidR="00963C77" w:rsidRPr="0013449E">
        <w:rPr>
          <w:rFonts w:ascii="Arial" w:eastAsiaTheme="minorHAnsi" w:hAnsi="Arial" w:cs="Arial"/>
          <w:color w:val="000000"/>
        </w:rPr>
        <w:t xml:space="preserve">an </w:t>
      </w:r>
      <w:r w:rsidR="002859B5" w:rsidRPr="0013449E">
        <w:rPr>
          <w:rFonts w:ascii="Arial" w:eastAsiaTheme="minorHAnsi" w:hAnsi="Arial" w:cs="Arial"/>
          <w:color w:val="000000"/>
        </w:rPr>
        <w:t xml:space="preserve">overview of the districts for 2019. </w:t>
      </w:r>
    </w:p>
    <w:p w14:paraId="454AE0CE" w14:textId="2AEAC9B4" w:rsidR="00610CF0" w:rsidRPr="0013449E" w:rsidRDefault="002859B5" w:rsidP="00BD3F96">
      <w:pPr>
        <w:spacing w:after="240"/>
        <w:rPr>
          <w:rFonts w:ascii="Arial" w:hAnsi="Arial" w:cs="Arial"/>
          <w:color w:val="000000" w:themeColor="text1"/>
        </w:rPr>
      </w:pPr>
      <w:r w:rsidRPr="0013449E">
        <w:rPr>
          <w:rFonts w:ascii="Arial" w:eastAsiaTheme="minorHAnsi" w:hAnsi="Arial" w:cs="Arial"/>
          <w:color w:val="000000"/>
        </w:rPr>
        <w:t>In recommending the ELPI cut scores for Status in 2019, t</w:t>
      </w:r>
      <w:r w:rsidR="005C5760" w:rsidRPr="0013449E">
        <w:rPr>
          <w:rFonts w:ascii="Arial" w:eastAsiaTheme="minorHAnsi" w:hAnsi="Arial" w:cs="Arial"/>
          <w:color w:val="000000"/>
        </w:rPr>
        <w:t xml:space="preserve">he CDE relied on the cut score methodology the SBE adopted for the </w:t>
      </w:r>
      <w:r w:rsidR="005445A3" w:rsidRPr="0013449E">
        <w:rPr>
          <w:rFonts w:ascii="Arial" w:eastAsiaTheme="minorHAnsi" w:hAnsi="Arial" w:cs="Arial"/>
          <w:color w:val="000000"/>
        </w:rPr>
        <w:t xml:space="preserve">new accountability system at their May 2016 meeting. This methodology was developed with extensive stakeholder input as well as technical input from the </w:t>
      </w:r>
      <w:r w:rsidR="00045BDD" w:rsidRPr="0013449E">
        <w:rPr>
          <w:rFonts w:ascii="Arial" w:eastAsiaTheme="minorHAnsi" w:hAnsi="Arial" w:cs="Arial"/>
          <w:color w:val="000000"/>
        </w:rPr>
        <w:t>TDG</w:t>
      </w:r>
      <w:r w:rsidRPr="0013449E">
        <w:rPr>
          <w:rFonts w:ascii="Arial" w:eastAsiaTheme="minorHAnsi" w:hAnsi="Arial" w:cs="Arial"/>
          <w:color w:val="000000"/>
        </w:rPr>
        <w:t>.</w:t>
      </w:r>
      <w:r w:rsidR="005445A3" w:rsidRPr="0013449E">
        <w:rPr>
          <w:rFonts w:ascii="Arial" w:eastAsiaTheme="minorHAnsi" w:hAnsi="Arial" w:cs="Arial"/>
          <w:color w:val="000000"/>
        </w:rPr>
        <w:t xml:space="preserve"> Since the initial release of the </w:t>
      </w:r>
      <w:r w:rsidR="00045BDD" w:rsidRPr="0013449E">
        <w:rPr>
          <w:rFonts w:ascii="Arial" w:eastAsiaTheme="minorHAnsi" w:hAnsi="Arial" w:cs="Arial"/>
          <w:color w:val="000000"/>
        </w:rPr>
        <w:t>Dashboard</w:t>
      </w:r>
      <w:r w:rsidR="005445A3" w:rsidRPr="0013449E">
        <w:rPr>
          <w:rFonts w:ascii="Arial" w:eastAsiaTheme="minorHAnsi" w:hAnsi="Arial" w:cs="Arial"/>
          <w:color w:val="000000"/>
        </w:rPr>
        <w:t>, the CDE has utilized this approved methodology for all state indicators su</w:t>
      </w:r>
      <w:r w:rsidR="00D85603" w:rsidRPr="0013449E">
        <w:rPr>
          <w:rFonts w:ascii="Arial" w:eastAsiaTheme="minorHAnsi" w:hAnsi="Arial" w:cs="Arial"/>
          <w:color w:val="000000"/>
        </w:rPr>
        <w:t xml:space="preserve">bsequently added </w:t>
      </w:r>
      <w:r w:rsidR="005445A3" w:rsidRPr="0013449E">
        <w:rPr>
          <w:rFonts w:ascii="Arial" w:eastAsiaTheme="minorHAnsi" w:hAnsi="Arial" w:cs="Arial"/>
          <w:color w:val="000000"/>
        </w:rPr>
        <w:t>(e.g.,</w:t>
      </w:r>
      <w:r w:rsidR="00D85603" w:rsidRPr="0013449E">
        <w:rPr>
          <w:rFonts w:ascii="Arial" w:eastAsiaTheme="minorHAnsi" w:hAnsi="Arial" w:cs="Arial"/>
          <w:color w:val="000000"/>
        </w:rPr>
        <w:t xml:space="preserve"> the College/Career Indicator</w:t>
      </w:r>
      <w:r w:rsidR="005445A3" w:rsidRPr="0013449E">
        <w:rPr>
          <w:rFonts w:ascii="Arial" w:eastAsiaTheme="minorHAnsi" w:hAnsi="Arial" w:cs="Arial"/>
          <w:color w:val="000000"/>
        </w:rPr>
        <w:t>)</w:t>
      </w:r>
      <w:r w:rsidR="00D85603" w:rsidRPr="0013449E">
        <w:rPr>
          <w:rFonts w:ascii="Arial" w:eastAsiaTheme="minorHAnsi" w:hAnsi="Arial" w:cs="Arial"/>
          <w:color w:val="000000"/>
        </w:rPr>
        <w:t>.</w:t>
      </w:r>
      <w:r w:rsidR="00610CF0" w:rsidRPr="0013449E">
        <w:rPr>
          <w:rFonts w:ascii="Calibri" w:hAnsi="Calibri" w:cs="Calibri"/>
          <w:color w:val="1F497D"/>
          <w:sz w:val="22"/>
          <w:szCs w:val="22"/>
        </w:rPr>
        <w:t xml:space="preserve"> </w:t>
      </w:r>
      <w:r w:rsidR="00873425" w:rsidRPr="0013449E">
        <w:rPr>
          <w:rFonts w:ascii="Arial" w:hAnsi="Arial" w:cs="Arial"/>
          <w:color w:val="000000" w:themeColor="text1"/>
        </w:rPr>
        <w:t>In recommending this methodology to the SBE</w:t>
      </w:r>
      <w:r w:rsidR="00302821" w:rsidRPr="0013449E">
        <w:rPr>
          <w:rFonts w:ascii="Arial" w:hAnsi="Arial" w:cs="Arial"/>
          <w:color w:val="000000" w:themeColor="text1"/>
        </w:rPr>
        <w:t xml:space="preserve"> at their May 2016 meeting</w:t>
      </w:r>
      <w:r w:rsidR="00873425" w:rsidRPr="0013449E">
        <w:rPr>
          <w:rFonts w:ascii="Arial" w:hAnsi="Arial" w:cs="Arial"/>
          <w:color w:val="000000" w:themeColor="text1"/>
        </w:rPr>
        <w:t>,</w:t>
      </w:r>
      <w:r w:rsidR="00610CF0" w:rsidRPr="0013449E">
        <w:rPr>
          <w:rFonts w:ascii="Arial" w:hAnsi="Arial" w:cs="Arial"/>
          <w:color w:val="000000" w:themeColor="text1"/>
        </w:rPr>
        <w:t xml:space="preserve"> </w:t>
      </w:r>
      <w:r w:rsidR="00302821" w:rsidRPr="0013449E">
        <w:rPr>
          <w:rFonts w:ascii="Arial" w:hAnsi="Arial" w:cs="Arial"/>
          <w:color w:val="000000" w:themeColor="text1"/>
        </w:rPr>
        <w:t xml:space="preserve">the </w:t>
      </w:r>
      <w:r w:rsidR="00873425" w:rsidRPr="0013449E">
        <w:rPr>
          <w:rFonts w:ascii="Arial" w:hAnsi="Arial" w:cs="Arial"/>
          <w:color w:val="000000" w:themeColor="text1"/>
        </w:rPr>
        <w:t xml:space="preserve">CDE </w:t>
      </w:r>
      <w:r w:rsidR="00302821" w:rsidRPr="0013449E">
        <w:rPr>
          <w:rFonts w:ascii="Arial" w:hAnsi="Arial" w:cs="Arial"/>
          <w:color w:val="000000" w:themeColor="text1"/>
        </w:rPr>
        <w:t>addressed</w:t>
      </w:r>
      <w:r w:rsidR="00610CF0" w:rsidRPr="0013449E">
        <w:rPr>
          <w:rFonts w:ascii="Arial" w:hAnsi="Arial" w:cs="Arial"/>
          <w:color w:val="000000" w:themeColor="text1"/>
        </w:rPr>
        <w:t xml:space="preserve"> a concern </w:t>
      </w:r>
      <w:r w:rsidR="00302821" w:rsidRPr="0013449E">
        <w:rPr>
          <w:rFonts w:ascii="Arial" w:hAnsi="Arial" w:cs="Arial"/>
          <w:color w:val="000000" w:themeColor="text1"/>
        </w:rPr>
        <w:t xml:space="preserve">expressed in prior SBE discussions about </w:t>
      </w:r>
      <w:r w:rsidR="00610CF0" w:rsidRPr="0013449E">
        <w:rPr>
          <w:rFonts w:ascii="Arial" w:hAnsi="Arial" w:cs="Arial"/>
          <w:color w:val="000000" w:themeColor="text1"/>
        </w:rPr>
        <w:t xml:space="preserve">the possibility of over identifying LEAs, schools, or </w:t>
      </w:r>
      <w:r w:rsidR="00302821" w:rsidRPr="0013449E">
        <w:rPr>
          <w:rFonts w:ascii="Arial" w:hAnsi="Arial" w:cs="Arial"/>
          <w:color w:val="000000" w:themeColor="text1"/>
        </w:rPr>
        <w:t>students’</w:t>
      </w:r>
      <w:r w:rsidR="00610CF0" w:rsidRPr="0013449E">
        <w:rPr>
          <w:rFonts w:ascii="Arial" w:hAnsi="Arial" w:cs="Arial"/>
          <w:color w:val="000000" w:themeColor="text1"/>
        </w:rPr>
        <w:t xml:space="preserve"> groups in the Very Low Status level across the different state indicators. One set of concerns was based on past experience with Program Improvement under the No Child Left Behind legislation when nearly all Title </w:t>
      </w:r>
      <w:r w:rsidR="00302821" w:rsidRPr="0013449E">
        <w:rPr>
          <w:rFonts w:ascii="Arial" w:hAnsi="Arial" w:cs="Arial"/>
          <w:color w:val="000000" w:themeColor="text1"/>
        </w:rPr>
        <w:t xml:space="preserve">I </w:t>
      </w:r>
      <w:r w:rsidR="00610CF0" w:rsidRPr="0013449E">
        <w:rPr>
          <w:rFonts w:ascii="Arial" w:hAnsi="Arial" w:cs="Arial"/>
          <w:color w:val="000000" w:themeColor="text1"/>
        </w:rPr>
        <w:t xml:space="preserve">schools were eventually identified for Program </w:t>
      </w:r>
      <w:r w:rsidR="00610CF0" w:rsidRPr="0013449E">
        <w:rPr>
          <w:rFonts w:ascii="Arial" w:hAnsi="Arial" w:cs="Arial"/>
          <w:color w:val="000000" w:themeColor="text1"/>
        </w:rPr>
        <w:lastRenderedPageBreak/>
        <w:t xml:space="preserve">Improvement. </w:t>
      </w:r>
      <w:r w:rsidR="00DE0F3E" w:rsidRPr="0013449E">
        <w:rPr>
          <w:rFonts w:ascii="Arial" w:hAnsi="Arial" w:cs="Arial"/>
          <w:color w:val="000000" w:themeColor="text1"/>
        </w:rPr>
        <w:t xml:space="preserve">This was the result of Program Improvement determinations being made on aspirational performance. </w:t>
      </w:r>
      <w:r w:rsidR="00302821" w:rsidRPr="0013449E">
        <w:rPr>
          <w:rFonts w:ascii="Arial" w:hAnsi="Arial" w:cs="Arial"/>
          <w:color w:val="000000" w:themeColor="text1"/>
        </w:rPr>
        <w:t>In approving the cut score methodology</w:t>
      </w:r>
      <w:r w:rsidR="00DE0F3E" w:rsidRPr="0013449E">
        <w:rPr>
          <w:rFonts w:ascii="Arial" w:hAnsi="Arial" w:cs="Arial"/>
          <w:color w:val="000000" w:themeColor="text1"/>
        </w:rPr>
        <w:t xml:space="preserve"> that is based on actual performance across the state</w:t>
      </w:r>
      <w:r w:rsidR="00302821" w:rsidRPr="0013449E">
        <w:rPr>
          <w:rFonts w:ascii="Arial" w:hAnsi="Arial" w:cs="Arial"/>
          <w:color w:val="000000" w:themeColor="text1"/>
        </w:rPr>
        <w:t xml:space="preserve">, the </w:t>
      </w:r>
      <w:r w:rsidR="00610CF0" w:rsidRPr="0013449E">
        <w:rPr>
          <w:rFonts w:ascii="Arial" w:hAnsi="Arial" w:cs="Arial"/>
          <w:color w:val="000000" w:themeColor="text1"/>
        </w:rPr>
        <w:t xml:space="preserve">SBE </w:t>
      </w:r>
      <w:r w:rsidR="0051571C" w:rsidRPr="0013449E">
        <w:rPr>
          <w:rFonts w:ascii="Arial" w:hAnsi="Arial" w:cs="Arial"/>
          <w:color w:val="000000" w:themeColor="text1"/>
        </w:rPr>
        <w:t>aimed</w:t>
      </w:r>
      <w:r w:rsidR="00DE0F3E" w:rsidRPr="0013449E">
        <w:rPr>
          <w:rFonts w:ascii="Arial" w:hAnsi="Arial" w:cs="Arial"/>
          <w:color w:val="000000" w:themeColor="text1"/>
        </w:rPr>
        <w:t xml:space="preserve"> to ensure </w:t>
      </w:r>
      <w:r w:rsidR="00610CF0" w:rsidRPr="0013449E">
        <w:rPr>
          <w:rFonts w:ascii="Arial" w:hAnsi="Arial" w:cs="Arial"/>
          <w:color w:val="000000" w:themeColor="text1"/>
        </w:rPr>
        <w:t xml:space="preserve">that those LEAs that needed the most support would be eligible to receive it. </w:t>
      </w:r>
    </w:p>
    <w:bookmarkEnd w:id="1"/>
    <w:p w14:paraId="4D3E19FA" w14:textId="35D133F1" w:rsidR="00672D94" w:rsidRPr="0013449E" w:rsidRDefault="00D85603" w:rsidP="00BD3F96">
      <w:pPr>
        <w:autoSpaceDE w:val="0"/>
        <w:autoSpaceDN w:val="0"/>
        <w:adjustRightInd w:val="0"/>
        <w:spacing w:after="240"/>
        <w:rPr>
          <w:rFonts w:ascii="Arial" w:eastAsiaTheme="minorHAnsi" w:hAnsi="Arial" w:cs="Arial"/>
          <w:color w:val="000000"/>
        </w:rPr>
      </w:pPr>
      <w:r w:rsidRPr="0013449E">
        <w:rPr>
          <w:rFonts w:ascii="Arial" w:eastAsiaTheme="minorHAnsi" w:hAnsi="Arial" w:cs="Arial"/>
          <w:color w:val="000000"/>
        </w:rPr>
        <w:t>T</w:t>
      </w:r>
      <w:r w:rsidR="00672D94" w:rsidRPr="0013449E">
        <w:rPr>
          <w:rFonts w:ascii="Arial" w:eastAsiaTheme="minorHAnsi" w:hAnsi="Arial" w:cs="Arial"/>
          <w:color w:val="000000"/>
        </w:rPr>
        <w:t xml:space="preserve">he five Status levels were established for </w:t>
      </w:r>
      <w:r w:rsidR="00672D94" w:rsidRPr="0013449E">
        <w:rPr>
          <w:rFonts w:ascii="Arial" w:eastAsiaTheme="minorHAnsi" w:hAnsi="Arial" w:cs="Arial"/>
          <w:b/>
          <w:bCs/>
          <w:color w:val="000000"/>
        </w:rPr>
        <w:t xml:space="preserve">each state indicator </w:t>
      </w:r>
      <w:r w:rsidR="00672D94" w:rsidRPr="0013449E">
        <w:rPr>
          <w:rFonts w:ascii="Arial" w:eastAsiaTheme="minorHAnsi" w:hAnsi="Arial" w:cs="Arial"/>
          <w:color w:val="000000"/>
        </w:rPr>
        <w:t>through the following process</w:t>
      </w:r>
      <w:r w:rsidRPr="0013449E">
        <w:rPr>
          <w:rFonts w:ascii="Arial" w:eastAsiaTheme="minorHAnsi" w:hAnsi="Arial" w:cs="Arial"/>
          <w:color w:val="000000"/>
        </w:rPr>
        <w:t xml:space="preserve"> (Note this information can be found on page 18 of the 2019 Dashboard Technical Guide at </w:t>
      </w:r>
      <w:hyperlink r:id="rId56" w:tooltip="2019 Dashboard Technical Guide" w:history="1">
        <w:r w:rsidRPr="0013449E">
          <w:rPr>
            <w:rStyle w:val="Hyperlink"/>
            <w:rFonts w:ascii="Arial" w:eastAsiaTheme="minorHAnsi" w:hAnsi="Arial" w:cs="Arial"/>
          </w:rPr>
          <w:t>https://www.cde.ca.gov/ta/ac/cm/documents/dashboardguide19.pdf</w:t>
        </w:r>
      </w:hyperlink>
      <w:r w:rsidRPr="0013449E">
        <w:rPr>
          <w:rFonts w:ascii="Arial" w:eastAsiaTheme="minorHAnsi" w:hAnsi="Arial" w:cs="Arial"/>
          <w:color w:val="000000"/>
        </w:rPr>
        <w:t>)</w:t>
      </w:r>
      <w:r w:rsidR="00672D94" w:rsidRPr="0013449E">
        <w:rPr>
          <w:rFonts w:ascii="Arial" w:eastAsiaTheme="minorHAnsi" w:hAnsi="Arial" w:cs="Arial"/>
          <w:color w:val="000000"/>
        </w:rPr>
        <w:t xml:space="preserve">: </w:t>
      </w:r>
    </w:p>
    <w:p w14:paraId="17B50AE4" w14:textId="18BE665F" w:rsidR="00672D94" w:rsidRPr="0013449E" w:rsidRDefault="00672D94" w:rsidP="00BD3F96">
      <w:pPr>
        <w:numPr>
          <w:ilvl w:val="0"/>
          <w:numId w:val="41"/>
        </w:numPr>
        <w:autoSpaceDE w:val="0"/>
        <w:autoSpaceDN w:val="0"/>
        <w:adjustRightInd w:val="0"/>
        <w:spacing w:after="240"/>
        <w:rPr>
          <w:rFonts w:ascii="Arial" w:eastAsiaTheme="minorHAnsi" w:hAnsi="Arial" w:cs="Arial"/>
          <w:color w:val="000000"/>
        </w:rPr>
      </w:pPr>
      <w:r w:rsidRPr="0013449E">
        <w:rPr>
          <w:rFonts w:ascii="Arial" w:eastAsiaTheme="minorHAnsi" w:hAnsi="Arial" w:cs="Arial"/>
          <w:color w:val="000000"/>
        </w:rPr>
        <w:t xml:space="preserve">The data used for each indicator were collected for all </w:t>
      </w:r>
      <w:r w:rsidR="006056CB" w:rsidRPr="0013449E">
        <w:rPr>
          <w:rFonts w:ascii="Arial" w:hAnsi="Arial" w:cs="Arial"/>
        </w:rPr>
        <w:t>local educational agencies (</w:t>
      </w:r>
      <w:r w:rsidRPr="0013449E">
        <w:rPr>
          <w:rFonts w:ascii="Arial" w:eastAsiaTheme="minorHAnsi" w:hAnsi="Arial" w:cs="Arial"/>
          <w:color w:val="000000"/>
        </w:rPr>
        <w:t>LEAs</w:t>
      </w:r>
      <w:r w:rsidR="006056CB" w:rsidRPr="0013449E">
        <w:rPr>
          <w:rFonts w:ascii="Arial" w:eastAsiaTheme="minorHAnsi" w:hAnsi="Arial" w:cs="Arial"/>
          <w:color w:val="000000"/>
        </w:rPr>
        <w:t>)</w:t>
      </w:r>
      <w:r w:rsidRPr="0013449E">
        <w:rPr>
          <w:rFonts w:ascii="Arial" w:eastAsiaTheme="minorHAnsi" w:hAnsi="Arial" w:cs="Arial"/>
          <w:color w:val="000000"/>
        </w:rPr>
        <w:t xml:space="preserve"> and charter schools statewide.</w:t>
      </w:r>
    </w:p>
    <w:p w14:paraId="2D3ACF42" w14:textId="77777777" w:rsidR="00672D94" w:rsidRPr="0013449E" w:rsidRDefault="00672D94" w:rsidP="00BD3F96">
      <w:pPr>
        <w:numPr>
          <w:ilvl w:val="0"/>
          <w:numId w:val="41"/>
        </w:numPr>
        <w:autoSpaceDE w:val="0"/>
        <w:autoSpaceDN w:val="0"/>
        <w:adjustRightInd w:val="0"/>
        <w:spacing w:after="240"/>
        <w:rPr>
          <w:rFonts w:ascii="Arial" w:eastAsiaTheme="minorHAnsi" w:hAnsi="Arial" w:cs="Arial"/>
          <w:color w:val="000000"/>
        </w:rPr>
      </w:pPr>
      <w:r w:rsidRPr="0013449E">
        <w:rPr>
          <w:rFonts w:ascii="Arial" w:eastAsiaTheme="minorHAnsi" w:hAnsi="Arial" w:cs="Arial"/>
          <w:color w:val="000000"/>
        </w:rPr>
        <w:t xml:space="preserve">These results were ordered from highest to lowest. </w:t>
      </w:r>
    </w:p>
    <w:p w14:paraId="2E1B1A87" w14:textId="05012A2B" w:rsidR="00672D94" w:rsidRPr="0013449E" w:rsidRDefault="00672D94" w:rsidP="00BD3F96">
      <w:pPr>
        <w:numPr>
          <w:ilvl w:val="0"/>
          <w:numId w:val="41"/>
        </w:numPr>
        <w:autoSpaceDE w:val="0"/>
        <w:autoSpaceDN w:val="0"/>
        <w:adjustRightInd w:val="0"/>
        <w:spacing w:after="240"/>
        <w:rPr>
          <w:rFonts w:ascii="Arial" w:eastAsiaTheme="minorHAnsi" w:hAnsi="Arial" w:cs="Arial"/>
          <w:color w:val="000000"/>
        </w:rPr>
      </w:pPr>
      <w:r w:rsidRPr="0013449E">
        <w:rPr>
          <w:rFonts w:ascii="Arial" w:eastAsiaTheme="minorHAnsi" w:hAnsi="Arial" w:cs="Arial"/>
          <w:color w:val="000000"/>
        </w:rPr>
        <w:t>Four cut scores were established based</w:t>
      </w:r>
      <w:r w:rsidR="00963C77" w:rsidRPr="0013449E">
        <w:rPr>
          <w:rFonts w:ascii="Arial" w:eastAsiaTheme="minorHAnsi" w:hAnsi="Arial" w:cs="Arial"/>
          <w:color w:val="000000"/>
        </w:rPr>
        <w:t xml:space="preserve"> on</w:t>
      </w:r>
      <w:r w:rsidRPr="0013449E">
        <w:rPr>
          <w:rFonts w:ascii="Arial" w:eastAsiaTheme="minorHAnsi" w:hAnsi="Arial" w:cs="Arial"/>
          <w:color w:val="000000"/>
        </w:rPr>
        <w:t xml:space="preserve"> the percentile distributions to create five Status levels.</w:t>
      </w:r>
    </w:p>
    <w:p w14:paraId="76BEEAA5" w14:textId="2A58C354" w:rsidR="00672D94" w:rsidRPr="0013449E" w:rsidRDefault="00672D94" w:rsidP="00BD3F96">
      <w:pPr>
        <w:spacing w:after="240"/>
        <w:rPr>
          <w:rFonts w:ascii="Arial" w:eastAsiaTheme="minorHAnsi" w:hAnsi="Arial" w:cs="Arial"/>
          <w:b/>
          <w:szCs w:val="22"/>
        </w:rPr>
      </w:pPr>
      <w:r w:rsidRPr="0013449E">
        <w:rPr>
          <w:rFonts w:ascii="Arial" w:eastAsiaTheme="minorHAnsi" w:hAnsi="Arial" w:cs="Arial"/>
          <w:szCs w:val="22"/>
        </w:rPr>
        <w:t xml:space="preserve">Applying the same SBE approved methodology used to determine the Status cut scores for all the other state indicators, Table </w:t>
      </w:r>
      <w:r w:rsidR="0037332D" w:rsidRPr="0013449E">
        <w:rPr>
          <w:rFonts w:ascii="Arial" w:eastAsiaTheme="minorHAnsi" w:hAnsi="Arial" w:cs="Arial"/>
          <w:szCs w:val="22"/>
        </w:rPr>
        <w:t>2</w:t>
      </w:r>
      <w:r w:rsidRPr="0013449E">
        <w:rPr>
          <w:rFonts w:ascii="Arial" w:eastAsiaTheme="minorHAnsi" w:hAnsi="Arial" w:cs="Arial"/>
          <w:szCs w:val="22"/>
        </w:rPr>
        <w:t xml:space="preserve"> displays the number and percentage of LEAs at each ELPI Status level and Table </w:t>
      </w:r>
      <w:r w:rsidR="0037332D" w:rsidRPr="0013449E">
        <w:rPr>
          <w:rFonts w:ascii="Arial" w:eastAsiaTheme="minorHAnsi" w:hAnsi="Arial" w:cs="Arial"/>
          <w:szCs w:val="22"/>
        </w:rPr>
        <w:t>3</w:t>
      </w:r>
      <w:r w:rsidRPr="0013449E">
        <w:rPr>
          <w:rFonts w:ascii="Arial" w:eastAsiaTheme="minorHAnsi" w:hAnsi="Arial" w:cs="Arial"/>
          <w:szCs w:val="22"/>
        </w:rPr>
        <w:t xml:space="preserve"> provides the number and percentages of schools at each ELPI Status level. </w:t>
      </w:r>
    </w:p>
    <w:p w14:paraId="578EB7CE" w14:textId="1B618C82" w:rsidR="00672D94" w:rsidRPr="0013449E" w:rsidRDefault="00672D94" w:rsidP="000804B7">
      <w:pPr>
        <w:keepNext/>
        <w:keepLines/>
        <w:spacing w:after="240"/>
        <w:outlineLvl w:val="2"/>
        <w:rPr>
          <w:rFonts w:ascii="Arial" w:eastAsiaTheme="majorEastAsia" w:hAnsi="Arial" w:cs="Arial"/>
          <w:b/>
        </w:rPr>
      </w:pPr>
      <w:r w:rsidRPr="0013449E">
        <w:rPr>
          <w:rFonts w:ascii="Arial" w:eastAsiaTheme="majorEastAsia" w:hAnsi="Arial" w:cs="Arial"/>
          <w:b/>
        </w:rPr>
        <w:t xml:space="preserve">Table </w:t>
      </w:r>
      <w:r w:rsidR="0037332D" w:rsidRPr="0013449E">
        <w:rPr>
          <w:rFonts w:ascii="Arial" w:eastAsiaTheme="majorEastAsia" w:hAnsi="Arial" w:cs="Arial"/>
          <w:b/>
        </w:rPr>
        <w:t>2</w:t>
      </w:r>
      <w:r w:rsidRPr="0013449E">
        <w:rPr>
          <w:rFonts w:ascii="Arial" w:eastAsiaTheme="majorEastAsia" w:hAnsi="Arial" w:cs="Arial"/>
          <w:b/>
        </w:rPr>
        <w:t>: LEA ELPI Status Distribution (Includes Charter Schools)</w:t>
      </w:r>
    </w:p>
    <w:tbl>
      <w:tblPr>
        <w:tblStyle w:val="TableGrid1"/>
        <w:tblW w:w="3992" w:type="pct"/>
        <w:tblLook w:val="04A0" w:firstRow="1" w:lastRow="0" w:firstColumn="1" w:lastColumn="0" w:noHBand="0" w:noVBand="1"/>
        <w:tblDescription w:val="Table 3: Status Distribution –2018 Chronic Absenteeism Rates&#10;(Based on County Office of Education, District, and All Charter School Data)&#10;"/>
      </w:tblPr>
      <w:tblGrid>
        <w:gridCol w:w="2088"/>
        <w:gridCol w:w="2407"/>
        <w:gridCol w:w="2970"/>
      </w:tblGrid>
      <w:tr w:rsidR="00672D94" w:rsidRPr="0013449E" w14:paraId="2216465E" w14:textId="77777777" w:rsidTr="00BD3F96">
        <w:trPr>
          <w:cantSplit/>
          <w:trHeight w:val="320"/>
          <w:tblHeader/>
        </w:trPr>
        <w:tc>
          <w:tcPr>
            <w:tcW w:w="1399" w:type="pct"/>
            <w:shd w:val="clear" w:color="auto" w:fill="D9D9D9" w:themeFill="background1" w:themeFillShade="D9"/>
            <w:vAlign w:val="center"/>
          </w:tcPr>
          <w:p w14:paraId="192E2DE8" w14:textId="77777777" w:rsidR="00672D94" w:rsidRPr="0013449E" w:rsidRDefault="00672D94" w:rsidP="00672D94">
            <w:pPr>
              <w:jc w:val="center"/>
              <w:rPr>
                <w:rFonts w:ascii="Arial" w:hAnsi="Arial" w:cs="Arial"/>
                <w:b/>
              </w:rPr>
            </w:pPr>
            <w:r w:rsidRPr="0013449E">
              <w:rPr>
                <w:rFonts w:ascii="Arial" w:hAnsi="Arial" w:cs="Arial"/>
                <w:b/>
              </w:rPr>
              <w:br w:type="page"/>
              <w:t>Status Level</w:t>
            </w:r>
          </w:p>
        </w:tc>
        <w:tc>
          <w:tcPr>
            <w:tcW w:w="1612" w:type="pct"/>
            <w:shd w:val="clear" w:color="auto" w:fill="D9D9D9" w:themeFill="background1" w:themeFillShade="D9"/>
            <w:vAlign w:val="center"/>
          </w:tcPr>
          <w:p w14:paraId="1BA3EF7B" w14:textId="77777777" w:rsidR="00672D94" w:rsidRPr="0013449E" w:rsidRDefault="00672D94" w:rsidP="00672D94">
            <w:pPr>
              <w:jc w:val="center"/>
              <w:rPr>
                <w:rFonts w:ascii="Arial" w:hAnsi="Arial" w:cs="Arial"/>
                <w:b/>
              </w:rPr>
            </w:pPr>
            <w:r w:rsidRPr="0013449E">
              <w:rPr>
                <w:rFonts w:ascii="Arial" w:hAnsi="Arial" w:cs="Arial"/>
                <w:b/>
              </w:rPr>
              <w:t>Number of LEAs</w:t>
            </w:r>
          </w:p>
        </w:tc>
        <w:tc>
          <w:tcPr>
            <w:tcW w:w="1989" w:type="pct"/>
            <w:shd w:val="clear" w:color="auto" w:fill="D9D9D9" w:themeFill="background1" w:themeFillShade="D9"/>
            <w:vAlign w:val="center"/>
          </w:tcPr>
          <w:p w14:paraId="7B26FF1F" w14:textId="77777777" w:rsidR="00672D94" w:rsidRPr="0013449E" w:rsidRDefault="00672D94" w:rsidP="00672D94">
            <w:pPr>
              <w:jc w:val="center"/>
              <w:rPr>
                <w:rFonts w:ascii="Arial" w:hAnsi="Arial" w:cs="Arial"/>
                <w:b/>
              </w:rPr>
            </w:pPr>
            <w:r w:rsidRPr="0013449E">
              <w:rPr>
                <w:rFonts w:ascii="Arial" w:hAnsi="Arial" w:cs="Arial"/>
                <w:b/>
              </w:rPr>
              <w:t>Percentage of LEAs</w:t>
            </w:r>
          </w:p>
        </w:tc>
      </w:tr>
      <w:tr w:rsidR="00672D94" w:rsidRPr="0013449E" w14:paraId="27C21AB9" w14:textId="77777777" w:rsidTr="00BD3F96">
        <w:trPr>
          <w:cantSplit/>
          <w:trHeight w:val="320"/>
        </w:trPr>
        <w:tc>
          <w:tcPr>
            <w:tcW w:w="1399" w:type="pct"/>
            <w:shd w:val="clear" w:color="auto" w:fill="auto"/>
            <w:vAlign w:val="center"/>
          </w:tcPr>
          <w:p w14:paraId="4B965299"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Low</w:t>
            </w:r>
          </w:p>
        </w:tc>
        <w:tc>
          <w:tcPr>
            <w:tcW w:w="1612" w:type="pct"/>
            <w:shd w:val="clear" w:color="auto" w:fill="auto"/>
            <w:vAlign w:val="center"/>
          </w:tcPr>
          <w:p w14:paraId="60EB983D"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118</w:t>
            </w:r>
          </w:p>
        </w:tc>
        <w:tc>
          <w:tcPr>
            <w:tcW w:w="1989" w:type="pct"/>
            <w:shd w:val="clear" w:color="auto" w:fill="auto"/>
            <w:vAlign w:val="center"/>
          </w:tcPr>
          <w:p w14:paraId="493C4223"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9.0%</w:t>
            </w:r>
          </w:p>
        </w:tc>
      </w:tr>
      <w:tr w:rsidR="00672D94" w:rsidRPr="0013449E" w14:paraId="667849D9" w14:textId="77777777" w:rsidTr="00BD3F96">
        <w:trPr>
          <w:cantSplit/>
          <w:trHeight w:val="320"/>
        </w:trPr>
        <w:tc>
          <w:tcPr>
            <w:tcW w:w="1399" w:type="pct"/>
            <w:shd w:val="clear" w:color="auto" w:fill="auto"/>
            <w:vAlign w:val="center"/>
          </w:tcPr>
          <w:p w14:paraId="5C87F529"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Low</w:t>
            </w:r>
          </w:p>
        </w:tc>
        <w:tc>
          <w:tcPr>
            <w:tcW w:w="1612" w:type="pct"/>
            <w:shd w:val="clear" w:color="auto" w:fill="auto"/>
            <w:vAlign w:val="center"/>
          </w:tcPr>
          <w:p w14:paraId="66D50A72"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309</w:t>
            </w:r>
          </w:p>
        </w:tc>
        <w:tc>
          <w:tcPr>
            <w:tcW w:w="1989" w:type="pct"/>
            <w:shd w:val="clear" w:color="auto" w:fill="auto"/>
            <w:vAlign w:val="center"/>
          </w:tcPr>
          <w:p w14:paraId="15FEAE7A"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23.7%</w:t>
            </w:r>
          </w:p>
        </w:tc>
      </w:tr>
      <w:tr w:rsidR="00672D94" w:rsidRPr="0013449E" w14:paraId="33AC17C5" w14:textId="77777777" w:rsidTr="00BD3F96">
        <w:trPr>
          <w:cantSplit/>
          <w:trHeight w:val="320"/>
        </w:trPr>
        <w:tc>
          <w:tcPr>
            <w:tcW w:w="1399" w:type="pct"/>
            <w:shd w:val="clear" w:color="auto" w:fill="auto"/>
            <w:vAlign w:val="center"/>
          </w:tcPr>
          <w:p w14:paraId="2FB5E745" w14:textId="77777777" w:rsidR="00672D94" w:rsidRPr="0013449E" w:rsidRDefault="00672D94" w:rsidP="00672D94">
            <w:pPr>
              <w:jc w:val="center"/>
              <w:rPr>
                <w:rFonts w:ascii="Arial" w:hAnsi="Arial" w:cs="Arial"/>
              </w:rPr>
            </w:pPr>
            <w:r w:rsidRPr="0013449E">
              <w:rPr>
                <w:rFonts w:ascii="Arial" w:hAnsi="Arial" w:cs="Arial"/>
              </w:rPr>
              <w:t>Medium</w:t>
            </w:r>
          </w:p>
        </w:tc>
        <w:tc>
          <w:tcPr>
            <w:tcW w:w="1612" w:type="pct"/>
            <w:shd w:val="clear" w:color="auto" w:fill="auto"/>
            <w:vAlign w:val="center"/>
          </w:tcPr>
          <w:p w14:paraId="707608F2"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546</w:t>
            </w:r>
          </w:p>
        </w:tc>
        <w:tc>
          <w:tcPr>
            <w:tcW w:w="1989" w:type="pct"/>
            <w:shd w:val="clear" w:color="auto" w:fill="auto"/>
            <w:vAlign w:val="center"/>
          </w:tcPr>
          <w:p w14:paraId="7B4225AB"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41.8%</w:t>
            </w:r>
          </w:p>
        </w:tc>
      </w:tr>
      <w:tr w:rsidR="00672D94" w:rsidRPr="0013449E" w14:paraId="63FB8265" w14:textId="77777777" w:rsidTr="00BD3F96">
        <w:trPr>
          <w:cantSplit/>
          <w:trHeight w:val="320"/>
        </w:trPr>
        <w:tc>
          <w:tcPr>
            <w:tcW w:w="1399" w:type="pct"/>
            <w:shd w:val="clear" w:color="auto" w:fill="auto"/>
            <w:vAlign w:val="center"/>
          </w:tcPr>
          <w:p w14:paraId="6C18A3C6" w14:textId="77777777" w:rsidR="00672D94" w:rsidRPr="0013449E" w:rsidRDefault="00672D94" w:rsidP="00672D94">
            <w:pPr>
              <w:jc w:val="center"/>
              <w:rPr>
                <w:rFonts w:ascii="Arial" w:hAnsi="Arial" w:cs="Arial"/>
              </w:rPr>
            </w:pPr>
            <w:r w:rsidRPr="0013449E">
              <w:rPr>
                <w:rFonts w:ascii="Arial" w:hAnsi="Arial" w:cs="Arial"/>
              </w:rPr>
              <w:t>High</w:t>
            </w:r>
          </w:p>
        </w:tc>
        <w:tc>
          <w:tcPr>
            <w:tcW w:w="1612" w:type="pct"/>
            <w:shd w:val="clear" w:color="auto" w:fill="auto"/>
            <w:vAlign w:val="center"/>
          </w:tcPr>
          <w:p w14:paraId="084FE083"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247</w:t>
            </w:r>
          </w:p>
        </w:tc>
        <w:tc>
          <w:tcPr>
            <w:tcW w:w="1989" w:type="pct"/>
            <w:shd w:val="clear" w:color="auto" w:fill="auto"/>
            <w:vAlign w:val="center"/>
          </w:tcPr>
          <w:p w14:paraId="7B64C58C"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18.9%</w:t>
            </w:r>
          </w:p>
        </w:tc>
      </w:tr>
      <w:tr w:rsidR="00672D94" w:rsidRPr="0013449E" w14:paraId="2F983191" w14:textId="77777777" w:rsidTr="00BD3F96">
        <w:trPr>
          <w:cantSplit/>
          <w:trHeight w:val="320"/>
        </w:trPr>
        <w:tc>
          <w:tcPr>
            <w:tcW w:w="1399" w:type="pct"/>
            <w:shd w:val="clear" w:color="auto" w:fill="auto"/>
            <w:vAlign w:val="center"/>
          </w:tcPr>
          <w:p w14:paraId="42C64451"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High</w:t>
            </w:r>
          </w:p>
        </w:tc>
        <w:tc>
          <w:tcPr>
            <w:tcW w:w="1612" w:type="pct"/>
            <w:shd w:val="clear" w:color="auto" w:fill="auto"/>
            <w:vAlign w:val="center"/>
          </w:tcPr>
          <w:p w14:paraId="4B37B948"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85</w:t>
            </w:r>
          </w:p>
        </w:tc>
        <w:tc>
          <w:tcPr>
            <w:tcW w:w="1989" w:type="pct"/>
            <w:shd w:val="clear" w:color="auto" w:fill="auto"/>
            <w:vAlign w:val="center"/>
          </w:tcPr>
          <w:p w14:paraId="33CBE18A"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6.5%</w:t>
            </w:r>
          </w:p>
        </w:tc>
      </w:tr>
    </w:tbl>
    <w:p w14:paraId="60D867B2" w14:textId="7DE84801" w:rsidR="00672D94" w:rsidRPr="0013449E" w:rsidRDefault="00672D94" w:rsidP="00BD3F96">
      <w:pPr>
        <w:keepNext/>
        <w:keepLines/>
        <w:spacing w:before="240" w:after="240"/>
        <w:outlineLvl w:val="2"/>
        <w:rPr>
          <w:rFonts w:ascii="Arial" w:eastAsiaTheme="majorEastAsia" w:hAnsi="Arial" w:cs="Arial"/>
          <w:b/>
        </w:rPr>
      </w:pPr>
      <w:r w:rsidRPr="0013449E">
        <w:rPr>
          <w:rFonts w:ascii="Arial" w:eastAsiaTheme="majorEastAsia" w:hAnsi="Arial" w:cs="Arial"/>
          <w:b/>
        </w:rPr>
        <w:t xml:space="preserve">Table </w:t>
      </w:r>
      <w:r w:rsidR="0037332D" w:rsidRPr="0013449E">
        <w:rPr>
          <w:rFonts w:ascii="Arial" w:eastAsiaTheme="majorEastAsia" w:hAnsi="Arial" w:cs="Arial"/>
          <w:b/>
        </w:rPr>
        <w:t>3</w:t>
      </w:r>
      <w:r w:rsidRPr="0013449E">
        <w:rPr>
          <w:rFonts w:ascii="Arial" w:eastAsiaTheme="majorEastAsia" w:hAnsi="Arial" w:cs="Arial"/>
          <w:b/>
        </w:rPr>
        <w:t>: Schools ELPI Status Distribution (Excludes Charter Schools)</w:t>
      </w:r>
    </w:p>
    <w:tbl>
      <w:tblPr>
        <w:tblStyle w:val="TableGrid1"/>
        <w:tblW w:w="3992" w:type="pct"/>
        <w:tblLook w:val="04A0" w:firstRow="1" w:lastRow="0" w:firstColumn="1" w:lastColumn="0" w:noHBand="0" w:noVBand="1"/>
        <w:tblDescription w:val="Table 3: Status Distribution –2018 Chronic Absenteeism Rates&#10;(Based on County Office of Education, District, and All Charter School Data)&#10;"/>
      </w:tblPr>
      <w:tblGrid>
        <w:gridCol w:w="2069"/>
        <w:gridCol w:w="2426"/>
        <w:gridCol w:w="2970"/>
      </w:tblGrid>
      <w:tr w:rsidR="00672D94" w:rsidRPr="0013449E" w14:paraId="4BB34D0A" w14:textId="77777777" w:rsidTr="00BD3F96">
        <w:trPr>
          <w:cantSplit/>
          <w:trHeight w:val="320"/>
          <w:tblHeader/>
        </w:trPr>
        <w:tc>
          <w:tcPr>
            <w:tcW w:w="1386" w:type="pct"/>
            <w:shd w:val="clear" w:color="auto" w:fill="D9D9D9" w:themeFill="background1" w:themeFillShade="D9"/>
            <w:vAlign w:val="center"/>
          </w:tcPr>
          <w:p w14:paraId="690EF818" w14:textId="77777777" w:rsidR="00672D94" w:rsidRPr="0013449E" w:rsidRDefault="00672D94" w:rsidP="00672D94">
            <w:pPr>
              <w:jc w:val="center"/>
              <w:rPr>
                <w:rFonts w:ascii="Arial" w:hAnsi="Arial" w:cs="Arial"/>
                <w:b/>
              </w:rPr>
            </w:pPr>
            <w:r w:rsidRPr="0013449E">
              <w:rPr>
                <w:rFonts w:ascii="Arial" w:hAnsi="Arial" w:cs="Arial"/>
                <w:b/>
              </w:rPr>
              <w:br w:type="page"/>
              <w:t>Status Level</w:t>
            </w:r>
          </w:p>
        </w:tc>
        <w:tc>
          <w:tcPr>
            <w:tcW w:w="1625" w:type="pct"/>
            <w:shd w:val="clear" w:color="auto" w:fill="D9D9D9" w:themeFill="background1" w:themeFillShade="D9"/>
            <w:vAlign w:val="center"/>
          </w:tcPr>
          <w:p w14:paraId="7E50A827" w14:textId="77777777" w:rsidR="00672D94" w:rsidRPr="0013449E" w:rsidRDefault="00672D94" w:rsidP="00672D94">
            <w:pPr>
              <w:jc w:val="center"/>
              <w:rPr>
                <w:rFonts w:ascii="Arial" w:hAnsi="Arial" w:cs="Arial"/>
                <w:b/>
              </w:rPr>
            </w:pPr>
            <w:r w:rsidRPr="0013449E">
              <w:rPr>
                <w:rFonts w:ascii="Arial" w:hAnsi="Arial" w:cs="Arial"/>
                <w:b/>
              </w:rPr>
              <w:t>Number of Schools</w:t>
            </w:r>
          </w:p>
        </w:tc>
        <w:tc>
          <w:tcPr>
            <w:tcW w:w="1989" w:type="pct"/>
            <w:shd w:val="clear" w:color="auto" w:fill="D9D9D9" w:themeFill="background1" w:themeFillShade="D9"/>
            <w:vAlign w:val="center"/>
          </w:tcPr>
          <w:p w14:paraId="774FCE89" w14:textId="77777777" w:rsidR="00672D94" w:rsidRPr="0013449E" w:rsidRDefault="00672D94" w:rsidP="00672D94">
            <w:pPr>
              <w:jc w:val="center"/>
              <w:rPr>
                <w:rFonts w:ascii="Arial" w:hAnsi="Arial" w:cs="Arial"/>
                <w:b/>
              </w:rPr>
            </w:pPr>
            <w:r w:rsidRPr="0013449E">
              <w:rPr>
                <w:rFonts w:ascii="Arial" w:hAnsi="Arial" w:cs="Arial"/>
                <w:b/>
              </w:rPr>
              <w:t>Percentage of Schools</w:t>
            </w:r>
          </w:p>
        </w:tc>
      </w:tr>
      <w:tr w:rsidR="00672D94" w:rsidRPr="0013449E" w14:paraId="558164CB" w14:textId="77777777" w:rsidTr="00BD3F96">
        <w:trPr>
          <w:cantSplit/>
          <w:trHeight w:val="320"/>
        </w:trPr>
        <w:tc>
          <w:tcPr>
            <w:tcW w:w="1386" w:type="pct"/>
            <w:shd w:val="clear" w:color="auto" w:fill="auto"/>
            <w:vAlign w:val="center"/>
          </w:tcPr>
          <w:p w14:paraId="389F486F"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Low</w:t>
            </w:r>
          </w:p>
        </w:tc>
        <w:tc>
          <w:tcPr>
            <w:tcW w:w="1625" w:type="pct"/>
            <w:shd w:val="clear" w:color="auto" w:fill="auto"/>
            <w:vAlign w:val="center"/>
          </w:tcPr>
          <w:p w14:paraId="51AA8EF5"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585</w:t>
            </w:r>
          </w:p>
        </w:tc>
        <w:tc>
          <w:tcPr>
            <w:tcW w:w="1989" w:type="pct"/>
            <w:shd w:val="clear" w:color="auto" w:fill="auto"/>
            <w:vAlign w:val="center"/>
          </w:tcPr>
          <w:p w14:paraId="173B3588"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9.8%</w:t>
            </w:r>
          </w:p>
        </w:tc>
      </w:tr>
      <w:tr w:rsidR="00672D94" w:rsidRPr="0013449E" w14:paraId="7CC0C4A2" w14:textId="77777777" w:rsidTr="00BD3F96">
        <w:trPr>
          <w:cantSplit/>
          <w:trHeight w:val="320"/>
        </w:trPr>
        <w:tc>
          <w:tcPr>
            <w:tcW w:w="1386" w:type="pct"/>
            <w:shd w:val="clear" w:color="auto" w:fill="auto"/>
            <w:vAlign w:val="center"/>
          </w:tcPr>
          <w:p w14:paraId="60049709"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Low</w:t>
            </w:r>
          </w:p>
        </w:tc>
        <w:tc>
          <w:tcPr>
            <w:tcW w:w="1625" w:type="pct"/>
            <w:shd w:val="clear" w:color="auto" w:fill="auto"/>
            <w:vAlign w:val="center"/>
          </w:tcPr>
          <w:p w14:paraId="2B232590"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1,567</w:t>
            </w:r>
          </w:p>
        </w:tc>
        <w:tc>
          <w:tcPr>
            <w:tcW w:w="1989" w:type="pct"/>
            <w:shd w:val="clear" w:color="auto" w:fill="auto"/>
            <w:vAlign w:val="center"/>
          </w:tcPr>
          <w:p w14:paraId="7E64D15C"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26.2%</w:t>
            </w:r>
          </w:p>
        </w:tc>
      </w:tr>
      <w:tr w:rsidR="00672D94" w:rsidRPr="0013449E" w14:paraId="738023C5" w14:textId="77777777" w:rsidTr="00BD3F96">
        <w:trPr>
          <w:cantSplit/>
          <w:trHeight w:val="320"/>
        </w:trPr>
        <w:tc>
          <w:tcPr>
            <w:tcW w:w="1386" w:type="pct"/>
            <w:shd w:val="clear" w:color="auto" w:fill="auto"/>
            <w:vAlign w:val="center"/>
          </w:tcPr>
          <w:p w14:paraId="0A4471C4" w14:textId="77777777" w:rsidR="00672D94" w:rsidRPr="0013449E" w:rsidRDefault="00672D94" w:rsidP="00672D94">
            <w:pPr>
              <w:jc w:val="center"/>
              <w:rPr>
                <w:rFonts w:ascii="Arial" w:hAnsi="Arial" w:cs="Arial"/>
              </w:rPr>
            </w:pPr>
            <w:r w:rsidRPr="0013449E">
              <w:rPr>
                <w:rFonts w:ascii="Arial" w:hAnsi="Arial" w:cs="Arial"/>
              </w:rPr>
              <w:t>Medium</w:t>
            </w:r>
          </w:p>
        </w:tc>
        <w:tc>
          <w:tcPr>
            <w:tcW w:w="1625" w:type="pct"/>
            <w:shd w:val="clear" w:color="auto" w:fill="auto"/>
            <w:vAlign w:val="center"/>
          </w:tcPr>
          <w:p w14:paraId="7ECD29DE"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2,112</w:t>
            </w:r>
          </w:p>
        </w:tc>
        <w:tc>
          <w:tcPr>
            <w:tcW w:w="1989" w:type="pct"/>
            <w:shd w:val="clear" w:color="auto" w:fill="auto"/>
            <w:vAlign w:val="center"/>
          </w:tcPr>
          <w:p w14:paraId="1FCC164C"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35.3%</w:t>
            </w:r>
          </w:p>
        </w:tc>
      </w:tr>
      <w:tr w:rsidR="00672D94" w:rsidRPr="0013449E" w14:paraId="21D317C4" w14:textId="77777777" w:rsidTr="00BD3F96">
        <w:trPr>
          <w:cantSplit/>
          <w:trHeight w:val="320"/>
        </w:trPr>
        <w:tc>
          <w:tcPr>
            <w:tcW w:w="1386" w:type="pct"/>
            <w:shd w:val="clear" w:color="auto" w:fill="auto"/>
            <w:vAlign w:val="center"/>
          </w:tcPr>
          <w:p w14:paraId="15E92552" w14:textId="77777777" w:rsidR="00672D94" w:rsidRPr="0013449E" w:rsidRDefault="00672D94" w:rsidP="00672D94">
            <w:pPr>
              <w:jc w:val="center"/>
              <w:rPr>
                <w:rFonts w:ascii="Arial" w:hAnsi="Arial" w:cs="Arial"/>
              </w:rPr>
            </w:pPr>
            <w:r w:rsidRPr="0013449E">
              <w:rPr>
                <w:rFonts w:ascii="Arial" w:hAnsi="Arial" w:cs="Arial"/>
              </w:rPr>
              <w:t>High</w:t>
            </w:r>
          </w:p>
        </w:tc>
        <w:tc>
          <w:tcPr>
            <w:tcW w:w="1625" w:type="pct"/>
            <w:shd w:val="clear" w:color="auto" w:fill="auto"/>
            <w:vAlign w:val="center"/>
          </w:tcPr>
          <w:p w14:paraId="2C496BDE"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1,190</w:t>
            </w:r>
          </w:p>
        </w:tc>
        <w:tc>
          <w:tcPr>
            <w:tcW w:w="1989" w:type="pct"/>
            <w:shd w:val="clear" w:color="auto" w:fill="auto"/>
            <w:vAlign w:val="center"/>
          </w:tcPr>
          <w:p w14:paraId="17BBFC84"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19.9%</w:t>
            </w:r>
          </w:p>
        </w:tc>
      </w:tr>
      <w:tr w:rsidR="00672D94" w:rsidRPr="0013449E" w14:paraId="3F5207F2" w14:textId="77777777" w:rsidTr="00BD3F96">
        <w:trPr>
          <w:cantSplit/>
          <w:trHeight w:val="320"/>
        </w:trPr>
        <w:tc>
          <w:tcPr>
            <w:tcW w:w="1386" w:type="pct"/>
            <w:shd w:val="clear" w:color="auto" w:fill="auto"/>
            <w:vAlign w:val="center"/>
          </w:tcPr>
          <w:p w14:paraId="3A437C71"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High</w:t>
            </w:r>
          </w:p>
        </w:tc>
        <w:tc>
          <w:tcPr>
            <w:tcW w:w="1625" w:type="pct"/>
            <w:shd w:val="clear" w:color="auto" w:fill="auto"/>
            <w:vAlign w:val="center"/>
          </w:tcPr>
          <w:p w14:paraId="4A09C468"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527</w:t>
            </w:r>
          </w:p>
        </w:tc>
        <w:tc>
          <w:tcPr>
            <w:tcW w:w="1989" w:type="pct"/>
            <w:shd w:val="clear" w:color="auto" w:fill="auto"/>
            <w:vAlign w:val="center"/>
          </w:tcPr>
          <w:p w14:paraId="73C09CF3"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8.8%</w:t>
            </w:r>
          </w:p>
        </w:tc>
      </w:tr>
    </w:tbl>
    <w:p w14:paraId="49079785" w14:textId="77777777" w:rsidR="00672D94" w:rsidRPr="0013449E" w:rsidRDefault="00672D94" w:rsidP="00672D94">
      <w:pPr>
        <w:autoSpaceDE w:val="0"/>
        <w:autoSpaceDN w:val="0"/>
        <w:adjustRightInd w:val="0"/>
        <w:rPr>
          <w:rFonts w:ascii="Arial" w:hAnsi="Arial" w:cs="Arial"/>
          <w:iCs/>
          <w:color w:val="000000"/>
        </w:rPr>
      </w:pPr>
    </w:p>
    <w:p w14:paraId="434CA388" w14:textId="18BB5890" w:rsidR="00672D94" w:rsidRPr="0013449E" w:rsidRDefault="00672D94" w:rsidP="00BD3F96">
      <w:pPr>
        <w:autoSpaceDE w:val="0"/>
        <w:autoSpaceDN w:val="0"/>
        <w:adjustRightInd w:val="0"/>
        <w:spacing w:after="240"/>
        <w:rPr>
          <w:rFonts w:ascii="Arial" w:hAnsi="Arial" w:cs="Arial"/>
          <w:iCs/>
          <w:color w:val="000000"/>
        </w:rPr>
      </w:pPr>
      <w:r w:rsidRPr="0013449E">
        <w:rPr>
          <w:rFonts w:ascii="Arial" w:eastAsiaTheme="minorHAnsi" w:hAnsi="Arial" w:cs="Arial"/>
          <w:color w:val="000000"/>
        </w:rPr>
        <w:t xml:space="preserve">Using these cut scores, we find that this distribution represents a </w:t>
      </w:r>
      <w:r w:rsidR="008B019B" w:rsidRPr="0013449E">
        <w:rPr>
          <w:rFonts w:ascii="Arial" w:eastAsiaTheme="minorHAnsi" w:hAnsi="Arial" w:cs="Arial"/>
          <w:color w:val="000000"/>
        </w:rPr>
        <w:t>consistent</w:t>
      </w:r>
      <w:r w:rsidRPr="0013449E">
        <w:rPr>
          <w:rFonts w:ascii="Arial" w:eastAsiaTheme="minorHAnsi" w:hAnsi="Arial" w:cs="Arial"/>
          <w:color w:val="000000"/>
        </w:rPr>
        <w:t xml:space="preserve"> distribution of LEAs in the different ELPI Status Levels.</w:t>
      </w:r>
    </w:p>
    <w:p w14:paraId="6BAD40BB" w14:textId="00168822" w:rsidR="00672D94" w:rsidRPr="0013449E" w:rsidRDefault="00672D94" w:rsidP="0012548D">
      <w:pPr>
        <w:autoSpaceDE w:val="0"/>
        <w:autoSpaceDN w:val="0"/>
        <w:adjustRightInd w:val="0"/>
        <w:spacing w:after="100" w:afterAutospacing="1"/>
        <w:rPr>
          <w:rFonts w:ascii="Arial" w:hAnsi="Arial" w:cs="Arial"/>
          <w:iCs/>
          <w:color w:val="000000"/>
        </w:rPr>
      </w:pPr>
      <w:r w:rsidRPr="0013449E">
        <w:rPr>
          <w:rFonts w:ascii="Arial" w:hAnsi="Arial" w:cs="Arial"/>
          <w:iCs/>
          <w:color w:val="000000"/>
        </w:rPr>
        <w:t xml:space="preserve">Similarly, the CDE reported Status </w:t>
      </w:r>
      <w:r w:rsidRPr="0013449E">
        <w:rPr>
          <w:rFonts w:ascii="Arial" w:hAnsi="Arial" w:cs="Arial"/>
          <w:b/>
          <w:iCs/>
          <w:color w:val="000000"/>
        </w:rPr>
        <w:t>only</w:t>
      </w:r>
      <w:r w:rsidRPr="0013449E">
        <w:rPr>
          <w:rFonts w:ascii="Arial" w:hAnsi="Arial" w:cs="Arial"/>
          <w:iCs/>
          <w:color w:val="000000"/>
        </w:rPr>
        <w:t xml:space="preserve"> for the College/Career Indicator on the 2017 Dashboard. The CDE applied the same methodology for the CCI Status on the 2017 Dashboard as was used for ELPI Status on the 2019 Dashboard. Table </w:t>
      </w:r>
      <w:r w:rsidR="0037332D" w:rsidRPr="0013449E">
        <w:rPr>
          <w:rFonts w:ascii="Arial" w:hAnsi="Arial" w:cs="Arial"/>
          <w:iCs/>
          <w:color w:val="000000"/>
        </w:rPr>
        <w:t>4</w:t>
      </w:r>
      <w:r w:rsidRPr="0013449E">
        <w:rPr>
          <w:rFonts w:ascii="Arial" w:hAnsi="Arial" w:cs="Arial"/>
          <w:iCs/>
          <w:color w:val="000000"/>
        </w:rPr>
        <w:t xml:space="preserve"> </w:t>
      </w:r>
      <w:r w:rsidRPr="0013449E">
        <w:rPr>
          <w:rFonts w:ascii="Arial" w:eastAsiaTheme="minorHAnsi" w:hAnsi="Arial" w:cs="Arial"/>
          <w:color w:val="000000"/>
        </w:rPr>
        <w:t xml:space="preserve">displays the number and percentage of LEAs at each CCI Status level, and Table </w:t>
      </w:r>
      <w:r w:rsidR="0037332D" w:rsidRPr="0013449E">
        <w:rPr>
          <w:rFonts w:ascii="Arial" w:eastAsiaTheme="minorHAnsi" w:hAnsi="Arial" w:cs="Arial"/>
          <w:color w:val="000000"/>
        </w:rPr>
        <w:t>5</w:t>
      </w:r>
      <w:r w:rsidRPr="0013449E">
        <w:rPr>
          <w:rFonts w:ascii="Arial" w:eastAsiaTheme="minorHAnsi" w:hAnsi="Arial" w:cs="Arial"/>
          <w:color w:val="000000"/>
        </w:rPr>
        <w:t xml:space="preserve"> provides the number and percentages of schools at each CCI Status level. </w:t>
      </w:r>
    </w:p>
    <w:p w14:paraId="41B48F04" w14:textId="4142D029" w:rsidR="00672D94" w:rsidRPr="0013449E" w:rsidRDefault="00672D94" w:rsidP="000804B7">
      <w:pPr>
        <w:keepNext/>
        <w:keepLines/>
        <w:spacing w:after="240"/>
        <w:outlineLvl w:val="2"/>
        <w:rPr>
          <w:rFonts w:ascii="Arial" w:eastAsiaTheme="majorEastAsia" w:hAnsi="Arial" w:cs="Arial"/>
          <w:b/>
        </w:rPr>
      </w:pPr>
      <w:r w:rsidRPr="0013449E">
        <w:rPr>
          <w:rFonts w:ascii="Arial" w:eastAsiaTheme="majorEastAsia" w:hAnsi="Arial" w:cs="Arial"/>
          <w:b/>
        </w:rPr>
        <w:t xml:space="preserve">Table </w:t>
      </w:r>
      <w:r w:rsidR="0037332D" w:rsidRPr="0013449E">
        <w:rPr>
          <w:rFonts w:ascii="Arial" w:eastAsiaTheme="majorEastAsia" w:hAnsi="Arial" w:cs="Arial"/>
          <w:b/>
        </w:rPr>
        <w:t>4</w:t>
      </w:r>
      <w:r w:rsidRPr="0013449E">
        <w:rPr>
          <w:rFonts w:ascii="Arial" w:eastAsiaTheme="majorEastAsia" w:hAnsi="Arial" w:cs="Arial"/>
          <w:b/>
        </w:rPr>
        <w:t>: LEA CCI Status Distribution (Includes Charter Schools)</w:t>
      </w:r>
    </w:p>
    <w:tbl>
      <w:tblPr>
        <w:tblStyle w:val="TableGrid1"/>
        <w:tblW w:w="4136" w:type="pct"/>
        <w:tblLook w:val="04A0" w:firstRow="1" w:lastRow="0" w:firstColumn="1" w:lastColumn="0" w:noHBand="0" w:noVBand="1"/>
        <w:tblDescription w:val="Table 3: Status Distribution –2018 Chronic Absenteeism Rates&#10;(Based on County Office of Education, District, and All Charter School Data)&#10;"/>
      </w:tblPr>
      <w:tblGrid>
        <w:gridCol w:w="1975"/>
        <w:gridCol w:w="2699"/>
        <w:gridCol w:w="3060"/>
      </w:tblGrid>
      <w:tr w:rsidR="00672D94" w:rsidRPr="0013449E" w14:paraId="10594AF6" w14:textId="77777777" w:rsidTr="00BD3F96">
        <w:trPr>
          <w:cantSplit/>
          <w:trHeight w:val="320"/>
          <w:tblHeader/>
        </w:trPr>
        <w:tc>
          <w:tcPr>
            <w:tcW w:w="1277" w:type="pct"/>
            <w:shd w:val="clear" w:color="auto" w:fill="D9D9D9" w:themeFill="background1" w:themeFillShade="D9"/>
            <w:vAlign w:val="center"/>
          </w:tcPr>
          <w:p w14:paraId="46DF634C" w14:textId="77777777" w:rsidR="00672D94" w:rsidRPr="0013449E" w:rsidRDefault="00672D94" w:rsidP="00672D94">
            <w:pPr>
              <w:jc w:val="center"/>
              <w:rPr>
                <w:rFonts w:ascii="Arial" w:hAnsi="Arial" w:cs="Arial"/>
                <w:b/>
              </w:rPr>
            </w:pPr>
            <w:r w:rsidRPr="0013449E">
              <w:rPr>
                <w:rFonts w:ascii="Arial" w:hAnsi="Arial" w:cs="Arial"/>
                <w:b/>
              </w:rPr>
              <w:br w:type="page"/>
              <w:t>Status Level</w:t>
            </w:r>
          </w:p>
        </w:tc>
        <w:tc>
          <w:tcPr>
            <w:tcW w:w="1745" w:type="pct"/>
            <w:shd w:val="clear" w:color="auto" w:fill="D9D9D9" w:themeFill="background1" w:themeFillShade="D9"/>
            <w:vAlign w:val="center"/>
          </w:tcPr>
          <w:p w14:paraId="02F12218" w14:textId="77777777" w:rsidR="00672D94" w:rsidRPr="0013449E" w:rsidRDefault="00672D94" w:rsidP="00672D94">
            <w:pPr>
              <w:jc w:val="center"/>
              <w:rPr>
                <w:rFonts w:ascii="Arial" w:hAnsi="Arial" w:cs="Arial"/>
                <w:b/>
              </w:rPr>
            </w:pPr>
            <w:r w:rsidRPr="0013449E">
              <w:rPr>
                <w:rFonts w:ascii="Arial" w:hAnsi="Arial" w:cs="Arial"/>
                <w:b/>
              </w:rPr>
              <w:t>Number of LEAs</w:t>
            </w:r>
          </w:p>
        </w:tc>
        <w:tc>
          <w:tcPr>
            <w:tcW w:w="1978" w:type="pct"/>
            <w:shd w:val="clear" w:color="auto" w:fill="D9D9D9" w:themeFill="background1" w:themeFillShade="D9"/>
            <w:vAlign w:val="center"/>
          </w:tcPr>
          <w:p w14:paraId="77B5B122" w14:textId="77777777" w:rsidR="00672D94" w:rsidRPr="0013449E" w:rsidRDefault="00672D94" w:rsidP="00672D94">
            <w:pPr>
              <w:jc w:val="center"/>
              <w:rPr>
                <w:rFonts w:ascii="Arial" w:hAnsi="Arial" w:cs="Arial"/>
                <w:b/>
              </w:rPr>
            </w:pPr>
            <w:r w:rsidRPr="0013449E">
              <w:rPr>
                <w:rFonts w:ascii="Arial" w:hAnsi="Arial" w:cs="Arial"/>
                <w:b/>
              </w:rPr>
              <w:t>Percentage of LEAs</w:t>
            </w:r>
          </w:p>
        </w:tc>
      </w:tr>
      <w:tr w:rsidR="00672D94" w:rsidRPr="0013449E" w14:paraId="00B23017" w14:textId="77777777" w:rsidTr="00BD3F96">
        <w:trPr>
          <w:cantSplit/>
          <w:trHeight w:val="320"/>
        </w:trPr>
        <w:tc>
          <w:tcPr>
            <w:tcW w:w="1277" w:type="pct"/>
            <w:shd w:val="clear" w:color="auto" w:fill="auto"/>
            <w:vAlign w:val="center"/>
          </w:tcPr>
          <w:p w14:paraId="4C9D6F3F"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Low</w:t>
            </w:r>
          </w:p>
        </w:tc>
        <w:tc>
          <w:tcPr>
            <w:tcW w:w="1745" w:type="pct"/>
            <w:shd w:val="clear" w:color="auto" w:fill="auto"/>
            <w:vAlign w:val="center"/>
          </w:tcPr>
          <w:p w14:paraId="4EC1A059"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63</w:t>
            </w:r>
          </w:p>
        </w:tc>
        <w:tc>
          <w:tcPr>
            <w:tcW w:w="1978" w:type="pct"/>
            <w:shd w:val="clear" w:color="auto" w:fill="auto"/>
            <w:vAlign w:val="center"/>
          </w:tcPr>
          <w:p w14:paraId="753155B6"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9.5%</w:t>
            </w:r>
          </w:p>
        </w:tc>
      </w:tr>
      <w:tr w:rsidR="00672D94" w:rsidRPr="0013449E" w14:paraId="2C12A108" w14:textId="77777777" w:rsidTr="00BD3F96">
        <w:trPr>
          <w:cantSplit/>
          <w:trHeight w:val="320"/>
        </w:trPr>
        <w:tc>
          <w:tcPr>
            <w:tcW w:w="1277" w:type="pct"/>
            <w:shd w:val="clear" w:color="auto" w:fill="auto"/>
            <w:vAlign w:val="center"/>
          </w:tcPr>
          <w:p w14:paraId="4EEB9754"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Low</w:t>
            </w:r>
          </w:p>
        </w:tc>
        <w:tc>
          <w:tcPr>
            <w:tcW w:w="1745" w:type="pct"/>
            <w:shd w:val="clear" w:color="auto" w:fill="auto"/>
            <w:vAlign w:val="center"/>
          </w:tcPr>
          <w:p w14:paraId="3F195B77"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177</w:t>
            </w:r>
          </w:p>
        </w:tc>
        <w:tc>
          <w:tcPr>
            <w:tcW w:w="1978" w:type="pct"/>
            <w:shd w:val="clear" w:color="auto" w:fill="auto"/>
            <w:vAlign w:val="center"/>
          </w:tcPr>
          <w:p w14:paraId="4AD6C364"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26.7%</w:t>
            </w:r>
          </w:p>
        </w:tc>
      </w:tr>
      <w:tr w:rsidR="00672D94" w:rsidRPr="0013449E" w14:paraId="3057B22D" w14:textId="77777777" w:rsidTr="00BD3F96">
        <w:trPr>
          <w:cantSplit/>
          <w:trHeight w:val="320"/>
        </w:trPr>
        <w:tc>
          <w:tcPr>
            <w:tcW w:w="1277" w:type="pct"/>
            <w:shd w:val="clear" w:color="auto" w:fill="auto"/>
            <w:vAlign w:val="center"/>
          </w:tcPr>
          <w:p w14:paraId="61B8713E" w14:textId="77777777" w:rsidR="00672D94" w:rsidRPr="0013449E" w:rsidRDefault="00672D94" w:rsidP="00672D94">
            <w:pPr>
              <w:jc w:val="center"/>
              <w:rPr>
                <w:rFonts w:ascii="Arial" w:hAnsi="Arial" w:cs="Arial"/>
              </w:rPr>
            </w:pPr>
            <w:r w:rsidRPr="0013449E">
              <w:rPr>
                <w:rFonts w:ascii="Arial" w:hAnsi="Arial" w:cs="Arial"/>
              </w:rPr>
              <w:t>Medium</w:t>
            </w:r>
          </w:p>
        </w:tc>
        <w:tc>
          <w:tcPr>
            <w:tcW w:w="1745" w:type="pct"/>
            <w:shd w:val="clear" w:color="auto" w:fill="auto"/>
            <w:vAlign w:val="center"/>
          </w:tcPr>
          <w:p w14:paraId="7BDD4058"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252</w:t>
            </w:r>
          </w:p>
        </w:tc>
        <w:tc>
          <w:tcPr>
            <w:tcW w:w="1978" w:type="pct"/>
            <w:shd w:val="clear" w:color="auto" w:fill="auto"/>
            <w:vAlign w:val="center"/>
          </w:tcPr>
          <w:p w14:paraId="71FA7497"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38.0%</w:t>
            </w:r>
          </w:p>
        </w:tc>
      </w:tr>
      <w:tr w:rsidR="00672D94" w:rsidRPr="0013449E" w14:paraId="769D8828" w14:textId="77777777" w:rsidTr="00BD3F96">
        <w:trPr>
          <w:cantSplit/>
          <w:trHeight w:val="320"/>
        </w:trPr>
        <w:tc>
          <w:tcPr>
            <w:tcW w:w="1277" w:type="pct"/>
            <w:shd w:val="clear" w:color="auto" w:fill="auto"/>
            <w:vAlign w:val="center"/>
          </w:tcPr>
          <w:p w14:paraId="2F5B42CA" w14:textId="77777777" w:rsidR="00672D94" w:rsidRPr="0013449E" w:rsidRDefault="00672D94" w:rsidP="00672D94">
            <w:pPr>
              <w:jc w:val="center"/>
              <w:rPr>
                <w:rFonts w:ascii="Arial" w:hAnsi="Arial" w:cs="Arial"/>
              </w:rPr>
            </w:pPr>
            <w:r w:rsidRPr="0013449E">
              <w:rPr>
                <w:rFonts w:ascii="Arial" w:hAnsi="Arial" w:cs="Arial"/>
              </w:rPr>
              <w:t>High</w:t>
            </w:r>
          </w:p>
        </w:tc>
        <w:tc>
          <w:tcPr>
            <w:tcW w:w="1745" w:type="pct"/>
            <w:shd w:val="clear" w:color="auto" w:fill="auto"/>
            <w:vAlign w:val="center"/>
          </w:tcPr>
          <w:p w14:paraId="5B1DFC13"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112</w:t>
            </w:r>
          </w:p>
        </w:tc>
        <w:tc>
          <w:tcPr>
            <w:tcW w:w="1978" w:type="pct"/>
            <w:shd w:val="clear" w:color="auto" w:fill="auto"/>
            <w:vAlign w:val="center"/>
          </w:tcPr>
          <w:p w14:paraId="285C43B0"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16.9%</w:t>
            </w:r>
          </w:p>
        </w:tc>
      </w:tr>
      <w:tr w:rsidR="00672D94" w:rsidRPr="0013449E" w14:paraId="749D3C9E" w14:textId="77777777" w:rsidTr="00BD3F96">
        <w:trPr>
          <w:cantSplit/>
          <w:trHeight w:val="320"/>
        </w:trPr>
        <w:tc>
          <w:tcPr>
            <w:tcW w:w="1277" w:type="pct"/>
            <w:shd w:val="clear" w:color="auto" w:fill="auto"/>
            <w:vAlign w:val="center"/>
          </w:tcPr>
          <w:p w14:paraId="147D62D7"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High</w:t>
            </w:r>
          </w:p>
        </w:tc>
        <w:tc>
          <w:tcPr>
            <w:tcW w:w="1745" w:type="pct"/>
            <w:shd w:val="clear" w:color="auto" w:fill="auto"/>
            <w:vAlign w:val="center"/>
          </w:tcPr>
          <w:p w14:paraId="294592C5"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60</w:t>
            </w:r>
          </w:p>
        </w:tc>
        <w:tc>
          <w:tcPr>
            <w:tcW w:w="1978" w:type="pct"/>
            <w:shd w:val="clear" w:color="auto" w:fill="auto"/>
            <w:vAlign w:val="center"/>
          </w:tcPr>
          <w:p w14:paraId="6D1C6009"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9.0%</w:t>
            </w:r>
          </w:p>
        </w:tc>
      </w:tr>
    </w:tbl>
    <w:p w14:paraId="4E8C413B" w14:textId="013371B8" w:rsidR="00672D94" w:rsidRPr="0013449E" w:rsidRDefault="00672D94" w:rsidP="000804B7">
      <w:pPr>
        <w:keepNext/>
        <w:keepLines/>
        <w:spacing w:before="240" w:after="240"/>
        <w:outlineLvl w:val="2"/>
        <w:rPr>
          <w:rFonts w:ascii="Arial" w:eastAsiaTheme="majorEastAsia" w:hAnsi="Arial" w:cs="Arial"/>
          <w:b/>
        </w:rPr>
      </w:pPr>
      <w:r w:rsidRPr="0013449E">
        <w:rPr>
          <w:rFonts w:ascii="Arial" w:eastAsiaTheme="majorEastAsia" w:hAnsi="Arial" w:cs="Arial"/>
          <w:b/>
        </w:rPr>
        <w:t xml:space="preserve">Table </w:t>
      </w:r>
      <w:r w:rsidR="0037332D" w:rsidRPr="0013449E">
        <w:rPr>
          <w:rFonts w:ascii="Arial" w:eastAsiaTheme="majorEastAsia" w:hAnsi="Arial" w:cs="Arial"/>
          <w:b/>
        </w:rPr>
        <w:t>5</w:t>
      </w:r>
      <w:r w:rsidRPr="0013449E">
        <w:rPr>
          <w:rFonts w:ascii="Arial" w:eastAsiaTheme="majorEastAsia" w:hAnsi="Arial" w:cs="Arial"/>
          <w:b/>
        </w:rPr>
        <w:t>: Schools CCI Status Distribution (Excludes Charter Schools)</w:t>
      </w:r>
    </w:p>
    <w:tbl>
      <w:tblPr>
        <w:tblStyle w:val="TableGrid1"/>
        <w:tblW w:w="4136" w:type="pct"/>
        <w:tblLook w:val="04A0" w:firstRow="1" w:lastRow="0" w:firstColumn="1" w:lastColumn="0" w:noHBand="0" w:noVBand="1"/>
        <w:tblDescription w:val="Table 3: Status Distribution –2018 Chronic Absenteeism Rates&#10;(Based on County Office of Education, District, and All Charter School Data)&#10;"/>
      </w:tblPr>
      <w:tblGrid>
        <w:gridCol w:w="1975"/>
        <w:gridCol w:w="2699"/>
        <w:gridCol w:w="3060"/>
      </w:tblGrid>
      <w:tr w:rsidR="00672D94" w:rsidRPr="0013449E" w14:paraId="162E75B3" w14:textId="77777777" w:rsidTr="00BD3F96">
        <w:trPr>
          <w:cantSplit/>
          <w:trHeight w:val="320"/>
          <w:tblHeader/>
        </w:trPr>
        <w:tc>
          <w:tcPr>
            <w:tcW w:w="1277" w:type="pct"/>
            <w:shd w:val="clear" w:color="auto" w:fill="D9D9D9" w:themeFill="background1" w:themeFillShade="D9"/>
            <w:vAlign w:val="center"/>
          </w:tcPr>
          <w:p w14:paraId="75AF553D" w14:textId="77777777" w:rsidR="00672D94" w:rsidRPr="0013449E" w:rsidRDefault="00672D94" w:rsidP="00672D94">
            <w:pPr>
              <w:jc w:val="center"/>
              <w:rPr>
                <w:rFonts w:ascii="Arial" w:hAnsi="Arial" w:cs="Arial"/>
                <w:b/>
              </w:rPr>
            </w:pPr>
            <w:r w:rsidRPr="0013449E">
              <w:rPr>
                <w:rFonts w:ascii="Arial" w:hAnsi="Arial" w:cs="Arial"/>
                <w:b/>
              </w:rPr>
              <w:br w:type="page"/>
              <w:t>Status Level</w:t>
            </w:r>
          </w:p>
        </w:tc>
        <w:tc>
          <w:tcPr>
            <w:tcW w:w="1745" w:type="pct"/>
            <w:shd w:val="clear" w:color="auto" w:fill="D9D9D9" w:themeFill="background1" w:themeFillShade="D9"/>
            <w:vAlign w:val="center"/>
          </w:tcPr>
          <w:p w14:paraId="6265F913" w14:textId="77777777" w:rsidR="00672D94" w:rsidRPr="0013449E" w:rsidRDefault="00672D94" w:rsidP="00672D94">
            <w:pPr>
              <w:jc w:val="center"/>
              <w:rPr>
                <w:rFonts w:ascii="Arial" w:hAnsi="Arial" w:cs="Arial"/>
                <w:b/>
              </w:rPr>
            </w:pPr>
            <w:r w:rsidRPr="0013449E">
              <w:rPr>
                <w:rFonts w:ascii="Arial" w:hAnsi="Arial" w:cs="Arial"/>
                <w:b/>
              </w:rPr>
              <w:t>Number of Schools</w:t>
            </w:r>
          </w:p>
        </w:tc>
        <w:tc>
          <w:tcPr>
            <w:tcW w:w="1978" w:type="pct"/>
            <w:shd w:val="clear" w:color="auto" w:fill="D9D9D9" w:themeFill="background1" w:themeFillShade="D9"/>
            <w:vAlign w:val="center"/>
          </w:tcPr>
          <w:p w14:paraId="7D1127BD" w14:textId="77777777" w:rsidR="00672D94" w:rsidRPr="0013449E" w:rsidRDefault="00672D94" w:rsidP="00672D94">
            <w:pPr>
              <w:jc w:val="center"/>
              <w:rPr>
                <w:rFonts w:ascii="Arial" w:hAnsi="Arial" w:cs="Arial"/>
                <w:b/>
              </w:rPr>
            </w:pPr>
            <w:r w:rsidRPr="0013449E">
              <w:rPr>
                <w:rFonts w:ascii="Arial" w:hAnsi="Arial" w:cs="Arial"/>
                <w:b/>
              </w:rPr>
              <w:t>Percentage of Schools</w:t>
            </w:r>
          </w:p>
        </w:tc>
      </w:tr>
      <w:tr w:rsidR="00672D94" w:rsidRPr="0013449E" w14:paraId="0729E850" w14:textId="77777777" w:rsidTr="00BD3F96">
        <w:trPr>
          <w:cantSplit/>
          <w:trHeight w:val="320"/>
        </w:trPr>
        <w:tc>
          <w:tcPr>
            <w:tcW w:w="1277" w:type="pct"/>
            <w:shd w:val="clear" w:color="auto" w:fill="auto"/>
            <w:vAlign w:val="center"/>
          </w:tcPr>
          <w:p w14:paraId="0F660735"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Low</w:t>
            </w:r>
          </w:p>
        </w:tc>
        <w:tc>
          <w:tcPr>
            <w:tcW w:w="1745" w:type="pct"/>
            <w:shd w:val="clear" w:color="auto" w:fill="auto"/>
            <w:vAlign w:val="bottom"/>
          </w:tcPr>
          <w:p w14:paraId="582F320D"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65</w:t>
            </w:r>
          </w:p>
        </w:tc>
        <w:tc>
          <w:tcPr>
            <w:tcW w:w="1978" w:type="pct"/>
            <w:shd w:val="clear" w:color="auto" w:fill="auto"/>
            <w:vAlign w:val="bottom"/>
          </w:tcPr>
          <w:p w14:paraId="25A00699"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5.9%</w:t>
            </w:r>
          </w:p>
        </w:tc>
      </w:tr>
      <w:tr w:rsidR="00672D94" w:rsidRPr="0013449E" w14:paraId="56E6A609" w14:textId="77777777" w:rsidTr="00BD3F96">
        <w:trPr>
          <w:cantSplit/>
          <w:trHeight w:val="320"/>
        </w:trPr>
        <w:tc>
          <w:tcPr>
            <w:tcW w:w="1277" w:type="pct"/>
            <w:shd w:val="clear" w:color="auto" w:fill="auto"/>
            <w:vAlign w:val="center"/>
          </w:tcPr>
          <w:p w14:paraId="6DC1F889"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Low</w:t>
            </w:r>
          </w:p>
        </w:tc>
        <w:tc>
          <w:tcPr>
            <w:tcW w:w="1745" w:type="pct"/>
            <w:shd w:val="clear" w:color="auto" w:fill="auto"/>
            <w:vAlign w:val="bottom"/>
          </w:tcPr>
          <w:p w14:paraId="456897CE"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299</w:t>
            </w:r>
          </w:p>
        </w:tc>
        <w:tc>
          <w:tcPr>
            <w:tcW w:w="1978" w:type="pct"/>
            <w:shd w:val="clear" w:color="auto" w:fill="auto"/>
            <w:vAlign w:val="bottom"/>
          </w:tcPr>
          <w:p w14:paraId="58949360"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27.1%</w:t>
            </w:r>
          </w:p>
        </w:tc>
      </w:tr>
      <w:tr w:rsidR="00672D94" w:rsidRPr="0013449E" w14:paraId="2658AC9E" w14:textId="77777777" w:rsidTr="00BD3F96">
        <w:trPr>
          <w:cantSplit/>
          <w:trHeight w:val="320"/>
        </w:trPr>
        <w:tc>
          <w:tcPr>
            <w:tcW w:w="1277" w:type="pct"/>
            <w:shd w:val="clear" w:color="auto" w:fill="auto"/>
            <w:vAlign w:val="center"/>
          </w:tcPr>
          <w:p w14:paraId="697C9124" w14:textId="77777777" w:rsidR="00672D94" w:rsidRPr="0013449E" w:rsidRDefault="00672D94" w:rsidP="00672D94">
            <w:pPr>
              <w:jc w:val="center"/>
              <w:rPr>
                <w:rFonts w:ascii="Arial" w:hAnsi="Arial" w:cs="Arial"/>
              </w:rPr>
            </w:pPr>
            <w:r w:rsidRPr="0013449E">
              <w:rPr>
                <w:rFonts w:ascii="Arial" w:hAnsi="Arial" w:cs="Arial"/>
              </w:rPr>
              <w:t>Medium</w:t>
            </w:r>
          </w:p>
        </w:tc>
        <w:tc>
          <w:tcPr>
            <w:tcW w:w="1745" w:type="pct"/>
            <w:shd w:val="clear" w:color="auto" w:fill="auto"/>
            <w:vAlign w:val="bottom"/>
          </w:tcPr>
          <w:p w14:paraId="6AD9052A"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467</w:t>
            </w:r>
          </w:p>
        </w:tc>
        <w:tc>
          <w:tcPr>
            <w:tcW w:w="1978" w:type="pct"/>
            <w:shd w:val="clear" w:color="auto" w:fill="auto"/>
            <w:vAlign w:val="bottom"/>
          </w:tcPr>
          <w:p w14:paraId="22A81C76"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42.3%</w:t>
            </w:r>
          </w:p>
        </w:tc>
      </w:tr>
      <w:tr w:rsidR="00672D94" w:rsidRPr="0013449E" w14:paraId="3CB9CD9E" w14:textId="77777777" w:rsidTr="00BD3F96">
        <w:trPr>
          <w:cantSplit/>
          <w:trHeight w:val="320"/>
        </w:trPr>
        <w:tc>
          <w:tcPr>
            <w:tcW w:w="1277" w:type="pct"/>
            <w:shd w:val="clear" w:color="auto" w:fill="auto"/>
            <w:vAlign w:val="center"/>
          </w:tcPr>
          <w:p w14:paraId="32E2E365" w14:textId="77777777" w:rsidR="00672D94" w:rsidRPr="0013449E" w:rsidRDefault="00672D94" w:rsidP="00672D94">
            <w:pPr>
              <w:jc w:val="center"/>
              <w:rPr>
                <w:rFonts w:ascii="Arial" w:hAnsi="Arial" w:cs="Arial"/>
              </w:rPr>
            </w:pPr>
            <w:r w:rsidRPr="0013449E">
              <w:rPr>
                <w:rFonts w:ascii="Arial" w:hAnsi="Arial" w:cs="Arial"/>
              </w:rPr>
              <w:t>High</w:t>
            </w:r>
          </w:p>
        </w:tc>
        <w:tc>
          <w:tcPr>
            <w:tcW w:w="1745" w:type="pct"/>
            <w:shd w:val="clear" w:color="auto" w:fill="auto"/>
            <w:vAlign w:val="bottom"/>
          </w:tcPr>
          <w:p w14:paraId="453A63CC"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177</w:t>
            </w:r>
          </w:p>
        </w:tc>
        <w:tc>
          <w:tcPr>
            <w:tcW w:w="1978" w:type="pct"/>
            <w:shd w:val="clear" w:color="auto" w:fill="auto"/>
            <w:vAlign w:val="bottom"/>
          </w:tcPr>
          <w:p w14:paraId="6C13553C"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16.0%</w:t>
            </w:r>
          </w:p>
        </w:tc>
      </w:tr>
      <w:tr w:rsidR="00672D94" w:rsidRPr="0013449E" w14:paraId="5E55804B" w14:textId="77777777" w:rsidTr="00BD3F96">
        <w:trPr>
          <w:cantSplit/>
          <w:trHeight w:val="320"/>
        </w:trPr>
        <w:tc>
          <w:tcPr>
            <w:tcW w:w="1277" w:type="pct"/>
            <w:shd w:val="clear" w:color="auto" w:fill="auto"/>
            <w:vAlign w:val="center"/>
          </w:tcPr>
          <w:p w14:paraId="3F11F2C0" w14:textId="77777777" w:rsidR="00672D94" w:rsidRPr="0013449E" w:rsidRDefault="00672D94" w:rsidP="00672D94">
            <w:pPr>
              <w:autoSpaceDE w:val="0"/>
              <w:autoSpaceDN w:val="0"/>
              <w:adjustRightInd w:val="0"/>
              <w:ind w:left="60" w:right="60"/>
              <w:jc w:val="center"/>
              <w:rPr>
                <w:rFonts w:ascii="Arial" w:hAnsi="Arial" w:cs="Arial"/>
              </w:rPr>
            </w:pPr>
            <w:r w:rsidRPr="0013449E">
              <w:rPr>
                <w:rFonts w:ascii="Arial" w:hAnsi="Arial" w:cs="Arial"/>
              </w:rPr>
              <w:t>Very High</w:t>
            </w:r>
          </w:p>
        </w:tc>
        <w:tc>
          <w:tcPr>
            <w:tcW w:w="1745" w:type="pct"/>
            <w:shd w:val="clear" w:color="auto" w:fill="auto"/>
            <w:vAlign w:val="bottom"/>
          </w:tcPr>
          <w:p w14:paraId="2E9A8D1D"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97</w:t>
            </w:r>
          </w:p>
        </w:tc>
        <w:tc>
          <w:tcPr>
            <w:tcW w:w="1978" w:type="pct"/>
            <w:shd w:val="clear" w:color="auto" w:fill="auto"/>
            <w:vAlign w:val="bottom"/>
          </w:tcPr>
          <w:p w14:paraId="7A245172" w14:textId="77777777" w:rsidR="00672D94" w:rsidRPr="0013449E" w:rsidRDefault="00672D94" w:rsidP="00672D94">
            <w:pPr>
              <w:jc w:val="center"/>
              <w:rPr>
                <w:rFonts w:ascii="Arial" w:eastAsiaTheme="minorEastAsia" w:hAnsi="Arial" w:cs="Arial"/>
                <w:color w:val="000000"/>
              </w:rPr>
            </w:pPr>
            <w:r w:rsidRPr="0013449E">
              <w:rPr>
                <w:rFonts w:ascii="Arial" w:eastAsiaTheme="minorEastAsia" w:hAnsi="Arial" w:cs="Arial"/>
                <w:color w:val="000000"/>
              </w:rPr>
              <w:t>8.8%</w:t>
            </w:r>
          </w:p>
        </w:tc>
      </w:tr>
    </w:tbl>
    <w:p w14:paraId="37C1EE52" w14:textId="006A649F" w:rsidR="00672D94" w:rsidRPr="0013449E" w:rsidRDefault="00672D94" w:rsidP="00BD3F96">
      <w:pPr>
        <w:autoSpaceDE w:val="0"/>
        <w:autoSpaceDN w:val="0"/>
        <w:adjustRightInd w:val="0"/>
        <w:spacing w:before="240" w:after="240"/>
        <w:rPr>
          <w:rFonts w:ascii="Arial" w:eastAsiaTheme="minorHAnsi" w:hAnsi="Arial" w:cs="Arial"/>
          <w:color w:val="000000"/>
        </w:rPr>
      </w:pPr>
      <w:r w:rsidRPr="0013449E">
        <w:rPr>
          <w:rFonts w:ascii="Arial" w:eastAsiaTheme="minorHAnsi" w:hAnsi="Arial" w:cs="Arial"/>
          <w:color w:val="000000"/>
        </w:rPr>
        <w:t xml:space="preserve">Using these Status cut scores, we find that this distribution represents a </w:t>
      </w:r>
      <w:r w:rsidR="008B019B" w:rsidRPr="0013449E">
        <w:rPr>
          <w:rFonts w:ascii="Arial" w:eastAsiaTheme="minorHAnsi" w:hAnsi="Arial" w:cs="Arial"/>
          <w:color w:val="000000"/>
        </w:rPr>
        <w:t>consistent</w:t>
      </w:r>
      <w:r w:rsidRPr="0013449E">
        <w:rPr>
          <w:rFonts w:ascii="Arial" w:eastAsiaTheme="minorHAnsi" w:hAnsi="Arial" w:cs="Arial"/>
          <w:color w:val="000000"/>
        </w:rPr>
        <w:t xml:space="preserve"> distribution of LEAs and schools across the different CCI Status Levels.</w:t>
      </w:r>
      <w:r w:rsidRPr="0013449E">
        <w:rPr>
          <w:rFonts w:ascii="Arial" w:hAnsi="Arial" w:cs="Arial"/>
          <w:iCs/>
          <w:color w:val="000000"/>
        </w:rPr>
        <w:t xml:space="preserve"> </w:t>
      </w:r>
    </w:p>
    <w:p w14:paraId="1459706B" w14:textId="3298B348" w:rsidR="004270E8" w:rsidRPr="0013449E" w:rsidRDefault="004270E8" w:rsidP="0012548D">
      <w:pPr>
        <w:autoSpaceDE w:val="0"/>
        <w:autoSpaceDN w:val="0"/>
        <w:adjustRightInd w:val="0"/>
        <w:spacing w:after="240"/>
        <w:rPr>
          <w:rFonts w:ascii="Arial" w:eastAsiaTheme="minorHAnsi" w:hAnsi="Arial" w:cs="Arial"/>
          <w:color w:val="000000"/>
        </w:rPr>
      </w:pPr>
      <w:r w:rsidRPr="0013449E">
        <w:rPr>
          <w:rFonts w:ascii="Arial" w:eastAsiaTheme="minorHAnsi" w:hAnsi="Arial" w:cs="Arial"/>
          <w:color w:val="000000"/>
        </w:rPr>
        <w:t xml:space="preserve">The CDE presented the results of these data simulations to the ELPI Workgroup and the TDG, who supported the distributions shown in Tables </w:t>
      </w:r>
      <w:r w:rsidR="0037332D" w:rsidRPr="0013449E">
        <w:rPr>
          <w:rFonts w:ascii="Arial" w:eastAsiaTheme="minorHAnsi" w:hAnsi="Arial" w:cs="Arial"/>
          <w:color w:val="000000"/>
        </w:rPr>
        <w:t>2</w:t>
      </w:r>
      <w:r w:rsidRPr="0013449E">
        <w:rPr>
          <w:rFonts w:ascii="Arial" w:eastAsiaTheme="minorHAnsi" w:hAnsi="Arial" w:cs="Arial"/>
          <w:color w:val="000000"/>
        </w:rPr>
        <w:t xml:space="preserve"> and </w:t>
      </w:r>
      <w:r w:rsidR="0037332D" w:rsidRPr="0013449E">
        <w:rPr>
          <w:rFonts w:ascii="Arial" w:eastAsiaTheme="minorHAnsi" w:hAnsi="Arial" w:cs="Arial"/>
          <w:color w:val="000000"/>
        </w:rPr>
        <w:t>3</w:t>
      </w:r>
      <w:r w:rsidRPr="0013449E">
        <w:rPr>
          <w:rFonts w:ascii="Arial" w:eastAsiaTheme="minorHAnsi" w:hAnsi="Arial" w:cs="Arial"/>
          <w:color w:val="000000"/>
        </w:rPr>
        <w:t>. Additionally, the CDE presented the proposed ELPI Status cut scores to the Local Control Funding Formula (LCFF) and Every Student Succeeds Act (ESSA) Stakeholder Groups, State and Federal Program Directors, the Bilingual Coordinators</w:t>
      </w:r>
      <w:r w:rsidR="001B39DD" w:rsidRPr="0013449E">
        <w:rPr>
          <w:rFonts w:ascii="Arial" w:eastAsiaTheme="minorHAnsi" w:hAnsi="Arial" w:cs="Arial"/>
          <w:color w:val="000000"/>
        </w:rPr>
        <w:t xml:space="preserve"> Network (BCN) and CPAG</w:t>
      </w:r>
      <w:r w:rsidRPr="0013449E">
        <w:rPr>
          <w:rFonts w:ascii="Arial" w:eastAsiaTheme="minorHAnsi" w:hAnsi="Arial" w:cs="Arial"/>
          <w:color w:val="000000"/>
        </w:rPr>
        <w:t xml:space="preserve"> who also provided feedback on the proposed methodology. In November 2019, the SBE </w:t>
      </w:r>
      <w:r w:rsidR="002A5510" w:rsidRPr="0013449E">
        <w:rPr>
          <w:rFonts w:ascii="Arial" w:eastAsiaTheme="minorHAnsi" w:hAnsi="Arial" w:cs="Arial"/>
          <w:color w:val="000000"/>
        </w:rPr>
        <w:t xml:space="preserve">subsequently </w:t>
      </w:r>
      <w:r w:rsidRPr="0013449E">
        <w:rPr>
          <w:rFonts w:ascii="Arial" w:eastAsiaTheme="minorHAnsi" w:hAnsi="Arial" w:cs="Arial"/>
          <w:color w:val="000000"/>
        </w:rPr>
        <w:t>approved the ELPI Status cut scores</w:t>
      </w:r>
      <w:r w:rsidR="002B37B0" w:rsidRPr="0013449E">
        <w:rPr>
          <w:rFonts w:ascii="Arial" w:eastAsiaTheme="minorHAnsi" w:hAnsi="Arial" w:cs="Arial"/>
          <w:color w:val="000000"/>
        </w:rPr>
        <w:t xml:space="preserve">. </w:t>
      </w:r>
      <w:r w:rsidR="002A5510" w:rsidRPr="0013449E">
        <w:rPr>
          <w:rFonts w:ascii="Arial" w:eastAsiaTheme="minorHAnsi" w:hAnsi="Arial" w:cs="Arial"/>
          <w:color w:val="000000"/>
        </w:rPr>
        <w:t>It is important to note</w:t>
      </w:r>
      <w:r w:rsidR="00DC2C9D" w:rsidRPr="0013449E">
        <w:rPr>
          <w:rFonts w:ascii="Arial" w:eastAsiaTheme="minorHAnsi" w:hAnsi="Arial" w:cs="Arial"/>
          <w:color w:val="000000"/>
        </w:rPr>
        <w:t>, however,</w:t>
      </w:r>
      <w:r w:rsidR="002A5510" w:rsidRPr="0013449E">
        <w:rPr>
          <w:rFonts w:ascii="Arial" w:eastAsiaTheme="minorHAnsi" w:hAnsi="Arial" w:cs="Arial"/>
          <w:color w:val="000000"/>
        </w:rPr>
        <w:t xml:space="preserve"> that </w:t>
      </w:r>
      <w:r w:rsidR="00DC2C9D" w:rsidRPr="0013449E">
        <w:rPr>
          <w:rFonts w:ascii="Arial" w:eastAsiaTheme="minorHAnsi" w:hAnsi="Arial" w:cs="Arial"/>
          <w:color w:val="000000"/>
        </w:rPr>
        <w:t xml:space="preserve">it was not possible to conduct data simulations for </w:t>
      </w:r>
      <w:r w:rsidR="005D0C02" w:rsidRPr="0013449E">
        <w:rPr>
          <w:rFonts w:ascii="Arial" w:eastAsiaTheme="minorHAnsi" w:hAnsi="Arial" w:cs="Arial"/>
          <w:color w:val="000000"/>
        </w:rPr>
        <w:t>d</w:t>
      </w:r>
      <w:r w:rsidR="00DC2C9D" w:rsidRPr="0013449E">
        <w:rPr>
          <w:rFonts w:ascii="Arial" w:eastAsiaTheme="minorHAnsi" w:hAnsi="Arial" w:cs="Arial"/>
          <w:color w:val="000000"/>
        </w:rPr>
        <w:t xml:space="preserve">ifferentiated </w:t>
      </w:r>
      <w:r w:rsidR="005D0C02" w:rsidRPr="0013449E">
        <w:rPr>
          <w:rFonts w:ascii="Arial" w:eastAsiaTheme="minorHAnsi" w:hAnsi="Arial" w:cs="Arial"/>
          <w:color w:val="000000"/>
        </w:rPr>
        <w:t>a</w:t>
      </w:r>
      <w:r w:rsidR="00DC2C9D" w:rsidRPr="0013449E">
        <w:rPr>
          <w:rFonts w:ascii="Arial" w:eastAsiaTheme="minorHAnsi" w:hAnsi="Arial" w:cs="Arial"/>
          <w:color w:val="000000"/>
        </w:rPr>
        <w:t xml:space="preserve">ssistance for the SBE to review the impact of adding ELPI to the 2019 Dashboard. This is due to the requirement that </w:t>
      </w:r>
      <w:r w:rsidR="0004721E" w:rsidRPr="0013449E">
        <w:rPr>
          <w:rFonts w:ascii="Arial" w:eastAsiaTheme="minorHAnsi" w:hAnsi="Arial" w:cs="Arial"/>
          <w:color w:val="000000"/>
        </w:rPr>
        <w:t xml:space="preserve">data from </w:t>
      </w:r>
      <w:r w:rsidR="002B37B0" w:rsidRPr="0013449E">
        <w:rPr>
          <w:rFonts w:ascii="Arial" w:eastAsiaTheme="minorHAnsi" w:hAnsi="Arial" w:cs="Arial"/>
          <w:color w:val="000000"/>
        </w:rPr>
        <w:t xml:space="preserve">all of the Dashboard indicators </w:t>
      </w:r>
      <w:r w:rsidR="00DC2C9D" w:rsidRPr="0013449E">
        <w:rPr>
          <w:rFonts w:ascii="Arial" w:eastAsiaTheme="minorHAnsi" w:hAnsi="Arial" w:cs="Arial"/>
          <w:color w:val="000000"/>
        </w:rPr>
        <w:t>must be</w:t>
      </w:r>
      <w:r w:rsidR="002B37B0" w:rsidRPr="0013449E">
        <w:rPr>
          <w:rFonts w:ascii="Arial" w:eastAsiaTheme="minorHAnsi" w:hAnsi="Arial" w:cs="Arial"/>
          <w:color w:val="000000"/>
        </w:rPr>
        <w:t xml:space="preserve"> complete</w:t>
      </w:r>
      <w:r w:rsidR="00DC2C9D" w:rsidRPr="0013449E">
        <w:rPr>
          <w:rFonts w:ascii="Arial" w:eastAsiaTheme="minorHAnsi" w:hAnsi="Arial" w:cs="Arial"/>
          <w:color w:val="000000"/>
        </w:rPr>
        <w:t>d</w:t>
      </w:r>
      <w:r w:rsidR="002B37B0" w:rsidRPr="0013449E">
        <w:rPr>
          <w:rFonts w:ascii="Arial" w:eastAsiaTheme="minorHAnsi" w:hAnsi="Arial" w:cs="Arial"/>
          <w:color w:val="000000"/>
        </w:rPr>
        <w:t xml:space="preserve"> </w:t>
      </w:r>
      <w:r w:rsidR="00DC2C9D" w:rsidRPr="0013449E">
        <w:rPr>
          <w:rFonts w:ascii="Arial" w:eastAsiaTheme="minorHAnsi" w:hAnsi="Arial" w:cs="Arial"/>
          <w:color w:val="000000"/>
        </w:rPr>
        <w:t xml:space="preserve">to run the simulations for </w:t>
      </w:r>
      <w:r w:rsidR="005D0C02" w:rsidRPr="0013449E">
        <w:rPr>
          <w:rFonts w:ascii="Arial" w:eastAsiaTheme="minorHAnsi" w:hAnsi="Arial" w:cs="Arial"/>
          <w:color w:val="000000"/>
        </w:rPr>
        <w:t>d</w:t>
      </w:r>
      <w:r w:rsidR="00DC2C9D" w:rsidRPr="0013449E">
        <w:rPr>
          <w:rFonts w:ascii="Arial" w:eastAsiaTheme="minorHAnsi" w:hAnsi="Arial" w:cs="Arial"/>
          <w:color w:val="000000"/>
        </w:rPr>
        <w:t xml:space="preserve">ifferentiated </w:t>
      </w:r>
      <w:r w:rsidR="005D0C02" w:rsidRPr="0013449E">
        <w:rPr>
          <w:rFonts w:ascii="Arial" w:eastAsiaTheme="minorHAnsi" w:hAnsi="Arial" w:cs="Arial"/>
          <w:color w:val="000000"/>
        </w:rPr>
        <w:t>a</w:t>
      </w:r>
      <w:r w:rsidR="00DC2C9D" w:rsidRPr="0013449E">
        <w:rPr>
          <w:rFonts w:ascii="Arial" w:eastAsiaTheme="minorHAnsi" w:hAnsi="Arial" w:cs="Arial"/>
          <w:color w:val="000000"/>
        </w:rPr>
        <w:t>ssistance</w:t>
      </w:r>
      <w:r w:rsidR="002A5510" w:rsidRPr="0013449E">
        <w:rPr>
          <w:rFonts w:ascii="Arial" w:eastAsiaTheme="minorHAnsi" w:hAnsi="Arial" w:cs="Arial"/>
          <w:color w:val="000000"/>
        </w:rPr>
        <w:t>.</w:t>
      </w:r>
    </w:p>
    <w:p w14:paraId="1D726F1C" w14:textId="6CFFF0D5" w:rsidR="00610CF0" w:rsidRPr="0013449E" w:rsidRDefault="004270E8" w:rsidP="0012548D">
      <w:pPr>
        <w:autoSpaceDE w:val="0"/>
        <w:autoSpaceDN w:val="0"/>
        <w:adjustRightInd w:val="0"/>
        <w:spacing w:after="100" w:afterAutospacing="1"/>
        <w:rPr>
          <w:rFonts w:ascii="Arial" w:eastAsiaTheme="minorHAnsi" w:hAnsi="Arial" w:cs="Arial"/>
          <w:color w:val="000000"/>
        </w:rPr>
      </w:pPr>
      <w:r w:rsidRPr="0013449E">
        <w:rPr>
          <w:rFonts w:ascii="Arial" w:eastAsiaTheme="minorHAnsi" w:hAnsi="Arial" w:cs="Arial"/>
          <w:color w:val="000000"/>
        </w:rPr>
        <w:t xml:space="preserve">For the 2019 Dashboard, </w:t>
      </w:r>
      <w:r w:rsidR="00C467D8" w:rsidRPr="0013449E">
        <w:rPr>
          <w:rFonts w:ascii="Arial" w:eastAsiaTheme="minorHAnsi" w:hAnsi="Arial" w:cs="Arial"/>
          <w:color w:val="000000"/>
        </w:rPr>
        <w:t xml:space="preserve">districts that received </w:t>
      </w:r>
      <w:r w:rsidRPr="0013449E">
        <w:rPr>
          <w:rFonts w:ascii="Arial" w:eastAsiaTheme="minorHAnsi" w:hAnsi="Arial" w:cs="Arial"/>
          <w:color w:val="000000"/>
        </w:rPr>
        <w:t xml:space="preserve">a “Very Low” Status on ELPI, </w:t>
      </w:r>
      <w:r w:rsidR="00C467D8" w:rsidRPr="0013449E">
        <w:rPr>
          <w:rFonts w:ascii="Arial" w:eastAsiaTheme="minorHAnsi" w:hAnsi="Arial" w:cs="Arial"/>
          <w:b/>
          <w:color w:val="000000"/>
        </w:rPr>
        <w:t>were</w:t>
      </w:r>
      <w:r w:rsidRPr="0013449E">
        <w:rPr>
          <w:rFonts w:ascii="Arial" w:eastAsiaTheme="minorHAnsi" w:hAnsi="Arial" w:cs="Arial"/>
          <w:b/>
          <w:color w:val="000000"/>
        </w:rPr>
        <w:t xml:space="preserve"> not guarantee</w:t>
      </w:r>
      <w:r w:rsidR="008B019B" w:rsidRPr="0013449E">
        <w:rPr>
          <w:rFonts w:ascii="Arial" w:eastAsiaTheme="minorHAnsi" w:hAnsi="Arial" w:cs="Arial"/>
          <w:b/>
          <w:color w:val="000000"/>
        </w:rPr>
        <w:t>d</w:t>
      </w:r>
      <w:r w:rsidRPr="0013449E">
        <w:rPr>
          <w:rFonts w:ascii="Arial" w:eastAsiaTheme="minorHAnsi" w:hAnsi="Arial" w:cs="Arial"/>
          <w:b/>
          <w:color w:val="000000"/>
        </w:rPr>
        <w:t xml:space="preserve"> eligibility for </w:t>
      </w:r>
      <w:r w:rsidR="005D0C02" w:rsidRPr="0013449E">
        <w:rPr>
          <w:rFonts w:ascii="Arial" w:eastAsiaTheme="minorHAnsi" w:hAnsi="Arial" w:cs="Arial"/>
          <w:b/>
          <w:color w:val="000000"/>
        </w:rPr>
        <w:t>d</w:t>
      </w:r>
      <w:r w:rsidRPr="0013449E">
        <w:rPr>
          <w:rFonts w:ascii="Arial" w:eastAsiaTheme="minorHAnsi" w:hAnsi="Arial" w:cs="Arial"/>
          <w:b/>
          <w:color w:val="000000"/>
        </w:rPr>
        <w:t xml:space="preserve">ifferentiated </w:t>
      </w:r>
      <w:r w:rsidR="005D0C02" w:rsidRPr="0013449E">
        <w:rPr>
          <w:rFonts w:ascii="Arial" w:eastAsiaTheme="minorHAnsi" w:hAnsi="Arial" w:cs="Arial"/>
          <w:b/>
          <w:color w:val="000000"/>
        </w:rPr>
        <w:t>a</w:t>
      </w:r>
      <w:r w:rsidRPr="0013449E">
        <w:rPr>
          <w:rFonts w:ascii="Arial" w:eastAsiaTheme="minorHAnsi" w:hAnsi="Arial" w:cs="Arial"/>
          <w:b/>
          <w:color w:val="000000"/>
        </w:rPr>
        <w:t>ssistance</w:t>
      </w:r>
      <w:r w:rsidRPr="0013449E">
        <w:rPr>
          <w:rFonts w:ascii="Arial" w:eastAsiaTheme="minorHAnsi" w:hAnsi="Arial" w:cs="Arial"/>
          <w:color w:val="000000"/>
        </w:rPr>
        <w:t xml:space="preserve"> as it is </w:t>
      </w:r>
      <w:r w:rsidR="00C467D8" w:rsidRPr="0013449E">
        <w:rPr>
          <w:rFonts w:ascii="Arial" w:eastAsiaTheme="minorHAnsi" w:hAnsi="Arial" w:cs="Arial"/>
          <w:color w:val="000000"/>
        </w:rPr>
        <w:t xml:space="preserve">one of three measures </w:t>
      </w:r>
      <w:r w:rsidR="00321E0D" w:rsidRPr="0013449E">
        <w:rPr>
          <w:rFonts w:ascii="Arial" w:eastAsiaTheme="minorHAnsi" w:hAnsi="Arial" w:cs="Arial"/>
          <w:color w:val="000000"/>
        </w:rPr>
        <w:t>in LCFF</w:t>
      </w:r>
      <w:r w:rsidRPr="0013449E">
        <w:rPr>
          <w:rFonts w:ascii="Arial" w:eastAsiaTheme="minorHAnsi" w:hAnsi="Arial" w:cs="Arial"/>
          <w:color w:val="000000"/>
        </w:rPr>
        <w:t xml:space="preserve"> State Priority area 4</w:t>
      </w:r>
      <w:r w:rsidR="00C467D8" w:rsidRPr="0013449E">
        <w:rPr>
          <w:rFonts w:ascii="Arial" w:eastAsiaTheme="minorHAnsi" w:hAnsi="Arial" w:cs="Arial"/>
          <w:color w:val="000000"/>
        </w:rPr>
        <w:t xml:space="preserve"> (English language arts, mathematics, and the ELPI), and a student group must meet the </w:t>
      </w:r>
      <w:r w:rsidR="00476F4E" w:rsidRPr="0013449E">
        <w:rPr>
          <w:rFonts w:ascii="Arial" w:eastAsiaTheme="minorHAnsi" w:hAnsi="Arial" w:cs="Arial"/>
          <w:color w:val="000000"/>
        </w:rPr>
        <w:t>criteria</w:t>
      </w:r>
      <w:r w:rsidR="00C467D8" w:rsidRPr="0013449E">
        <w:rPr>
          <w:rFonts w:ascii="Arial" w:eastAsiaTheme="minorHAnsi" w:hAnsi="Arial" w:cs="Arial"/>
          <w:color w:val="000000"/>
        </w:rPr>
        <w:t xml:space="preserve"> in at least two priority areas for LEAs to be eligible </w:t>
      </w:r>
      <w:r w:rsidR="00C467D8" w:rsidRPr="0013449E">
        <w:rPr>
          <w:rFonts w:ascii="Arial" w:eastAsiaTheme="minorHAnsi" w:hAnsi="Arial" w:cs="Arial"/>
          <w:color w:val="000000"/>
        </w:rPr>
        <w:lastRenderedPageBreak/>
        <w:t>for support</w:t>
      </w:r>
      <w:r w:rsidR="009F7331" w:rsidRPr="0013449E">
        <w:rPr>
          <w:rFonts w:ascii="Arial" w:eastAsiaTheme="minorHAnsi" w:hAnsi="Arial" w:cs="Arial"/>
          <w:color w:val="000000"/>
        </w:rPr>
        <w:t xml:space="preserve">. Table </w:t>
      </w:r>
      <w:r w:rsidR="0037332D" w:rsidRPr="0013449E">
        <w:rPr>
          <w:rFonts w:ascii="Arial" w:eastAsiaTheme="minorHAnsi" w:hAnsi="Arial" w:cs="Arial"/>
          <w:color w:val="000000"/>
        </w:rPr>
        <w:t>6</w:t>
      </w:r>
      <w:r w:rsidR="009F7331" w:rsidRPr="0013449E">
        <w:rPr>
          <w:rFonts w:ascii="Arial" w:eastAsiaTheme="minorHAnsi" w:hAnsi="Arial" w:cs="Arial"/>
          <w:color w:val="000000"/>
        </w:rPr>
        <w:t xml:space="preserve"> shows the performance of English </w:t>
      </w:r>
      <w:r w:rsidR="008B019B" w:rsidRPr="0013449E">
        <w:rPr>
          <w:rFonts w:ascii="Arial" w:eastAsiaTheme="minorHAnsi" w:hAnsi="Arial" w:cs="Arial"/>
          <w:color w:val="000000"/>
        </w:rPr>
        <w:t>l</w:t>
      </w:r>
      <w:r w:rsidR="009F7331" w:rsidRPr="0013449E">
        <w:rPr>
          <w:rFonts w:ascii="Arial" w:eastAsiaTheme="minorHAnsi" w:hAnsi="Arial" w:cs="Arial"/>
          <w:color w:val="000000"/>
        </w:rPr>
        <w:t xml:space="preserve">earners in “Amethyst Unified School District” and represents an example where a “Very Low” ELPI Status would not make a district eligible for </w:t>
      </w:r>
      <w:r w:rsidR="005D0C02" w:rsidRPr="0013449E">
        <w:rPr>
          <w:rFonts w:ascii="Arial" w:eastAsiaTheme="minorHAnsi" w:hAnsi="Arial" w:cs="Arial"/>
          <w:color w:val="000000"/>
        </w:rPr>
        <w:t>d</w:t>
      </w:r>
      <w:r w:rsidR="009F7331" w:rsidRPr="0013449E">
        <w:rPr>
          <w:rFonts w:ascii="Arial" w:eastAsiaTheme="minorHAnsi" w:hAnsi="Arial" w:cs="Arial"/>
          <w:color w:val="000000"/>
        </w:rPr>
        <w:t xml:space="preserve">ifferentiated </w:t>
      </w:r>
      <w:r w:rsidR="005D0C02" w:rsidRPr="0013449E">
        <w:rPr>
          <w:rFonts w:ascii="Arial" w:eastAsiaTheme="minorHAnsi" w:hAnsi="Arial" w:cs="Arial"/>
          <w:color w:val="000000"/>
        </w:rPr>
        <w:t>a</w:t>
      </w:r>
      <w:r w:rsidR="009F7331" w:rsidRPr="0013449E">
        <w:rPr>
          <w:rFonts w:ascii="Arial" w:eastAsiaTheme="minorHAnsi" w:hAnsi="Arial" w:cs="Arial"/>
          <w:color w:val="000000"/>
        </w:rPr>
        <w:t>ssistance.</w:t>
      </w:r>
    </w:p>
    <w:p w14:paraId="28457047" w14:textId="7C34BFE7" w:rsidR="001E1A97" w:rsidRPr="00C546D2" w:rsidRDefault="00A52250" w:rsidP="00C546D2">
      <w:pPr>
        <w:autoSpaceDE w:val="0"/>
        <w:autoSpaceDN w:val="0"/>
        <w:adjustRightInd w:val="0"/>
        <w:spacing w:after="240"/>
        <w:rPr>
          <w:rFonts w:ascii="Arial" w:hAnsi="Arial" w:cs="Arial"/>
          <w:b/>
          <w:bCs/>
          <w:color w:val="000000" w:themeColor="text1"/>
          <w:kern w:val="24"/>
        </w:rPr>
      </w:pPr>
      <w:r w:rsidRPr="0013449E">
        <w:rPr>
          <w:rFonts w:ascii="Arial" w:eastAsiaTheme="minorHAnsi" w:hAnsi="Arial" w:cs="Arial"/>
          <w:b/>
          <w:color w:val="000000"/>
        </w:rPr>
        <w:t xml:space="preserve">Table </w:t>
      </w:r>
      <w:r w:rsidR="0037332D" w:rsidRPr="0013449E">
        <w:rPr>
          <w:rFonts w:ascii="Arial" w:eastAsiaTheme="minorHAnsi" w:hAnsi="Arial" w:cs="Arial"/>
          <w:b/>
          <w:color w:val="000000"/>
        </w:rPr>
        <w:t>6</w:t>
      </w:r>
      <w:r w:rsidRPr="0013449E">
        <w:rPr>
          <w:rFonts w:ascii="Arial" w:eastAsiaTheme="minorHAnsi" w:hAnsi="Arial" w:cs="Arial"/>
          <w:b/>
          <w:color w:val="000000"/>
        </w:rPr>
        <w:t>: Differentiated Assistance Criteria for “Amethyst Unified School District” based on English Learner Performance on 2019 California School Dashboard</w:t>
      </w:r>
      <w:r w:rsidRPr="0013449E">
        <w:rPr>
          <w:rFonts w:ascii="Arial" w:hAnsi="Arial" w:cs="Arial"/>
          <w:b/>
          <w:bCs/>
          <w:color w:val="000000" w:themeColor="text1"/>
          <w:kern w:val="24"/>
        </w:rPr>
        <w:t xml:space="preserve"> </w:t>
      </w:r>
    </w:p>
    <w:tbl>
      <w:tblPr>
        <w:tblStyle w:val="PlainTable4"/>
        <w:tblpPr w:leftFromText="180" w:rightFromText="180" w:vertAnchor="text" w:tblpY="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Description w:val="Differentiated Assistance Criteria - Priority 4 and State indicators ELA, Mathematics, and ELPI Status along with their color assignment, red, red, and very low are bold. "/>
      </w:tblPr>
      <w:tblGrid>
        <w:gridCol w:w="2780"/>
        <w:gridCol w:w="3150"/>
        <w:gridCol w:w="2970"/>
      </w:tblGrid>
      <w:tr w:rsidR="001E1A97" w:rsidRPr="0013449E" w14:paraId="2A6FD35A" w14:textId="77777777" w:rsidTr="00C546D2">
        <w:trPr>
          <w:cnfStyle w:val="100000000000" w:firstRow="1" w:lastRow="0" w:firstColumn="0" w:lastColumn="0" w:oddVBand="0" w:evenVBand="0" w:oddHBand="0" w:evenHBand="0" w:firstRowFirstColumn="0" w:firstRowLastColumn="0" w:lastRowFirstColumn="0" w:lastRowLastColumn="0"/>
          <w:cantSplit/>
          <w:trHeight w:val="800"/>
          <w:tblHeader/>
        </w:trPr>
        <w:tc>
          <w:tcPr>
            <w:tcW w:w="2780" w:type="dxa"/>
            <w:tcBorders>
              <w:bottom w:val="single" w:sz="18" w:space="0" w:color="FFFFFF" w:themeColor="background1"/>
            </w:tcBorders>
            <w:shd w:val="clear" w:color="auto" w:fill="5B9BD5" w:themeFill="accent1"/>
            <w:vAlign w:val="center"/>
            <w:hideMark/>
          </w:tcPr>
          <w:p w14:paraId="7367D128" w14:textId="77777777" w:rsidR="001E1A97" w:rsidRPr="00C546D2" w:rsidRDefault="001E1A97" w:rsidP="00C546D2">
            <w:pPr>
              <w:jc w:val="center"/>
              <w:rPr>
                <w:rFonts w:ascii="Arial" w:hAnsi="Arial" w:cs="Arial"/>
              </w:rPr>
            </w:pPr>
            <w:r w:rsidRPr="00C546D2">
              <w:rPr>
                <w:rFonts w:ascii="Arial" w:hAnsi="Arial" w:cs="Arial"/>
                <w:bCs w:val="0"/>
                <w:color w:val="000000" w:themeColor="text1"/>
                <w:kern w:val="24"/>
              </w:rPr>
              <w:t>LCFF State Priority Area</w:t>
            </w:r>
          </w:p>
        </w:tc>
        <w:tc>
          <w:tcPr>
            <w:tcW w:w="3150" w:type="dxa"/>
            <w:tcBorders>
              <w:bottom w:val="single" w:sz="18" w:space="0" w:color="FFFFFF" w:themeColor="background1"/>
            </w:tcBorders>
            <w:shd w:val="clear" w:color="auto" w:fill="5B9BD5" w:themeFill="accent1"/>
            <w:vAlign w:val="center"/>
            <w:hideMark/>
          </w:tcPr>
          <w:p w14:paraId="70CFF28D" w14:textId="77777777" w:rsidR="001E1A97" w:rsidRPr="00C546D2" w:rsidRDefault="001E1A97" w:rsidP="00C546D2">
            <w:pPr>
              <w:jc w:val="center"/>
              <w:rPr>
                <w:rFonts w:ascii="Arial" w:hAnsi="Arial" w:cs="Arial"/>
              </w:rPr>
            </w:pPr>
            <w:r w:rsidRPr="00C546D2">
              <w:rPr>
                <w:rFonts w:ascii="Arial" w:hAnsi="Arial" w:cs="Arial"/>
                <w:bCs w:val="0"/>
                <w:color w:val="000000" w:themeColor="text1"/>
                <w:kern w:val="24"/>
              </w:rPr>
              <w:t>State Indicator</w:t>
            </w:r>
          </w:p>
        </w:tc>
        <w:tc>
          <w:tcPr>
            <w:tcW w:w="2970" w:type="dxa"/>
            <w:tcBorders>
              <w:bottom w:val="single" w:sz="18" w:space="0" w:color="FFFFFF" w:themeColor="background1"/>
            </w:tcBorders>
            <w:shd w:val="clear" w:color="auto" w:fill="5B9BD5" w:themeFill="accent1"/>
            <w:vAlign w:val="center"/>
            <w:hideMark/>
          </w:tcPr>
          <w:p w14:paraId="7498F159" w14:textId="77777777" w:rsidR="001E1A97" w:rsidRPr="00C546D2" w:rsidRDefault="001E1A97" w:rsidP="00C546D2">
            <w:pPr>
              <w:jc w:val="center"/>
              <w:rPr>
                <w:rFonts w:ascii="Arial" w:hAnsi="Arial" w:cs="Arial"/>
              </w:rPr>
            </w:pPr>
            <w:r w:rsidRPr="00C546D2">
              <w:rPr>
                <w:rFonts w:ascii="Arial" w:hAnsi="Arial" w:cs="Arial"/>
                <w:bCs w:val="0"/>
                <w:color w:val="000000" w:themeColor="text1"/>
                <w:kern w:val="24"/>
              </w:rPr>
              <w:t>2019 Dashboard</w:t>
            </w:r>
          </w:p>
        </w:tc>
      </w:tr>
      <w:tr w:rsidR="001E1A97" w:rsidRPr="0013449E" w14:paraId="436FC90C" w14:textId="77777777" w:rsidTr="00C546D2">
        <w:trPr>
          <w:cnfStyle w:val="000000100000" w:firstRow="0" w:lastRow="0" w:firstColumn="0" w:lastColumn="0" w:oddVBand="0" w:evenVBand="0" w:oddHBand="1" w:evenHBand="0" w:firstRowFirstColumn="0" w:firstRowLastColumn="0" w:lastRowFirstColumn="0" w:lastRowLastColumn="0"/>
          <w:cantSplit/>
          <w:trHeight w:val="564"/>
        </w:trPr>
        <w:tc>
          <w:tcPr>
            <w:tcW w:w="2780" w:type="dxa"/>
            <w:tcBorders>
              <w:top w:val="single" w:sz="18" w:space="0" w:color="FFFFFF" w:themeColor="background1"/>
            </w:tcBorders>
            <w:shd w:val="clear" w:color="auto" w:fill="5B9BD5" w:themeFill="accent1"/>
            <w:vAlign w:val="center"/>
            <w:hideMark/>
          </w:tcPr>
          <w:p w14:paraId="1F0BEC74" w14:textId="77777777" w:rsidR="001E1A97" w:rsidRPr="0013449E" w:rsidRDefault="001E1A97" w:rsidP="00C546D2">
            <w:pPr>
              <w:rPr>
                <w:rFonts w:ascii="Arial" w:hAnsi="Arial" w:cs="Arial"/>
                <w:b/>
              </w:rPr>
            </w:pPr>
            <w:r w:rsidRPr="0013449E">
              <w:rPr>
                <w:rFonts w:ascii="Arial" w:hAnsi="Arial" w:cs="Arial"/>
                <w:b/>
                <w:color w:val="000000" w:themeColor="text1"/>
                <w:kern w:val="24"/>
              </w:rPr>
              <w:t>Priority 4</w:t>
            </w:r>
          </w:p>
        </w:tc>
        <w:tc>
          <w:tcPr>
            <w:tcW w:w="3150" w:type="dxa"/>
            <w:tcBorders>
              <w:top w:val="single" w:sz="18" w:space="0" w:color="FFFFFF" w:themeColor="background1"/>
            </w:tcBorders>
            <w:shd w:val="clear" w:color="auto" w:fill="D9E2F3" w:themeFill="accent5" w:themeFillTint="33"/>
            <w:vAlign w:val="center"/>
            <w:hideMark/>
          </w:tcPr>
          <w:p w14:paraId="277ADFEE" w14:textId="77777777" w:rsidR="001E1A97" w:rsidRPr="0013449E" w:rsidRDefault="001E1A97" w:rsidP="00C546D2">
            <w:pPr>
              <w:jc w:val="center"/>
              <w:rPr>
                <w:rFonts w:ascii="Arial" w:hAnsi="Arial" w:cs="Arial"/>
                <w:b/>
              </w:rPr>
            </w:pPr>
            <w:r w:rsidRPr="0013449E">
              <w:rPr>
                <w:rFonts w:ascii="Arial" w:eastAsiaTheme="minorEastAsia" w:hAnsi="Arial" w:cs="Arial"/>
                <w:b/>
                <w:color w:val="000000" w:themeColor="dark1"/>
                <w:kern w:val="24"/>
              </w:rPr>
              <w:t>English Language Arts/Literacy (ELA</w:t>
            </w:r>
            <w:r w:rsidRPr="0013449E">
              <w:rPr>
                <w:rFonts w:ascii="Arial" w:hAnsi="Arial" w:cs="Arial"/>
                <w:b/>
                <w:color w:val="000000" w:themeColor="dark1"/>
                <w:kern w:val="24"/>
              </w:rPr>
              <w:t>)</w:t>
            </w:r>
          </w:p>
        </w:tc>
        <w:tc>
          <w:tcPr>
            <w:tcW w:w="2970" w:type="dxa"/>
            <w:tcBorders>
              <w:top w:val="single" w:sz="18" w:space="0" w:color="FFFFFF" w:themeColor="background1"/>
            </w:tcBorders>
            <w:shd w:val="clear" w:color="auto" w:fill="C00000"/>
            <w:vAlign w:val="center"/>
            <w:hideMark/>
          </w:tcPr>
          <w:p w14:paraId="2FED735F" w14:textId="77777777" w:rsidR="001E1A97" w:rsidRPr="0013449E" w:rsidRDefault="001E1A97" w:rsidP="00C546D2">
            <w:pPr>
              <w:jc w:val="center"/>
              <w:rPr>
                <w:rFonts w:ascii="Arial" w:hAnsi="Arial" w:cs="Arial"/>
                <w:b/>
              </w:rPr>
            </w:pPr>
            <w:r w:rsidRPr="0013449E">
              <w:rPr>
                <w:rFonts w:ascii="Arial" w:hAnsi="Arial" w:cs="Arial"/>
                <w:b/>
                <w:bCs/>
                <w:color w:val="FFFFFF" w:themeColor="background1"/>
                <w:kern w:val="24"/>
              </w:rPr>
              <w:t>Red</w:t>
            </w:r>
          </w:p>
        </w:tc>
      </w:tr>
      <w:tr w:rsidR="001E1A97" w:rsidRPr="0013449E" w14:paraId="74B33E2C" w14:textId="77777777" w:rsidTr="00C546D2">
        <w:trPr>
          <w:cantSplit/>
          <w:trHeight w:val="496"/>
        </w:trPr>
        <w:tc>
          <w:tcPr>
            <w:tcW w:w="2780" w:type="dxa"/>
            <w:shd w:val="clear" w:color="auto" w:fill="5B9BD5" w:themeFill="accent1"/>
            <w:vAlign w:val="center"/>
            <w:hideMark/>
          </w:tcPr>
          <w:p w14:paraId="32809A6A" w14:textId="77777777" w:rsidR="001E1A97" w:rsidRPr="0013449E" w:rsidRDefault="001E1A97" w:rsidP="00C546D2">
            <w:pPr>
              <w:rPr>
                <w:rFonts w:ascii="Arial" w:hAnsi="Arial" w:cs="Arial"/>
                <w:b/>
              </w:rPr>
            </w:pPr>
            <w:r w:rsidRPr="0013449E">
              <w:rPr>
                <w:rFonts w:ascii="Arial" w:hAnsi="Arial" w:cs="Arial"/>
                <w:b/>
                <w:color w:val="000000" w:themeColor="text1"/>
                <w:kern w:val="24"/>
              </w:rPr>
              <w:t>Priority 4</w:t>
            </w:r>
          </w:p>
        </w:tc>
        <w:tc>
          <w:tcPr>
            <w:tcW w:w="3150" w:type="dxa"/>
            <w:shd w:val="clear" w:color="auto" w:fill="F6F8FC"/>
            <w:vAlign w:val="center"/>
            <w:hideMark/>
          </w:tcPr>
          <w:p w14:paraId="0AB0B22C" w14:textId="77777777" w:rsidR="001E1A97" w:rsidRPr="0013449E" w:rsidRDefault="001E1A97" w:rsidP="00C546D2">
            <w:pPr>
              <w:jc w:val="center"/>
              <w:rPr>
                <w:rFonts w:ascii="Arial" w:hAnsi="Arial" w:cs="Arial"/>
                <w:b/>
              </w:rPr>
            </w:pPr>
            <w:r w:rsidRPr="0013449E">
              <w:rPr>
                <w:rFonts w:ascii="Arial" w:hAnsi="Arial" w:cs="Arial"/>
                <w:b/>
                <w:color w:val="000000" w:themeColor="dark1"/>
                <w:kern w:val="24"/>
              </w:rPr>
              <w:t>Mathematics</w:t>
            </w:r>
          </w:p>
        </w:tc>
        <w:tc>
          <w:tcPr>
            <w:tcW w:w="2970" w:type="dxa"/>
            <w:shd w:val="clear" w:color="auto" w:fill="C00000"/>
            <w:vAlign w:val="center"/>
            <w:hideMark/>
          </w:tcPr>
          <w:p w14:paraId="37AFF769" w14:textId="77777777" w:rsidR="001E1A97" w:rsidRPr="0013449E" w:rsidRDefault="001E1A97" w:rsidP="00C546D2">
            <w:pPr>
              <w:jc w:val="center"/>
              <w:rPr>
                <w:rFonts w:ascii="Arial" w:hAnsi="Arial" w:cs="Arial"/>
                <w:b/>
              </w:rPr>
            </w:pPr>
            <w:r w:rsidRPr="0013449E">
              <w:rPr>
                <w:rFonts w:ascii="Arial" w:hAnsi="Arial" w:cs="Arial"/>
                <w:b/>
                <w:bCs/>
                <w:color w:val="FFFFFF" w:themeColor="background1"/>
                <w:kern w:val="24"/>
              </w:rPr>
              <w:t>Red</w:t>
            </w:r>
          </w:p>
        </w:tc>
      </w:tr>
      <w:tr w:rsidR="001E1A97" w:rsidRPr="0013449E" w14:paraId="386210B5" w14:textId="77777777" w:rsidTr="00C546D2">
        <w:trPr>
          <w:cnfStyle w:val="000000100000" w:firstRow="0" w:lastRow="0" w:firstColumn="0" w:lastColumn="0" w:oddVBand="0" w:evenVBand="0" w:oddHBand="1" w:evenHBand="0" w:firstRowFirstColumn="0" w:firstRowLastColumn="0" w:lastRowFirstColumn="0" w:lastRowLastColumn="0"/>
          <w:cantSplit/>
          <w:trHeight w:val="505"/>
        </w:trPr>
        <w:tc>
          <w:tcPr>
            <w:tcW w:w="2780" w:type="dxa"/>
            <w:shd w:val="clear" w:color="auto" w:fill="5B9BD5" w:themeFill="accent1"/>
            <w:vAlign w:val="center"/>
            <w:hideMark/>
          </w:tcPr>
          <w:p w14:paraId="1B6525AF" w14:textId="77777777" w:rsidR="001E1A97" w:rsidRPr="0013449E" w:rsidRDefault="001E1A97" w:rsidP="00C546D2">
            <w:pPr>
              <w:rPr>
                <w:rFonts w:ascii="Arial" w:hAnsi="Arial" w:cs="Arial"/>
              </w:rPr>
            </w:pPr>
            <w:r w:rsidRPr="0013449E">
              <w:rPr>
                <w:rFonts w:ascii="Arial" w:hAnsi="Arial" w:cs="Arial"/>
                <w:b/>
                <w:bCs/>
                <w:color w:val="000000" w:themeColor="text1"/>
                <w:kern w:val="24"/>
              </w:rPr>
              <w:t>Priority 4</w:t>
            </w:r>
          </w:p>
        </w:tc>
        <w:tc>
          <w:tcPr>
            <w:tcW w:w="3150" w:type="dxa"/>
            <w:shd w:val="clear" w:color="auto" w:fill="D9E2F3" w:themeFill="accent5" w:themeFillTint="33"/>
            <w:vAlign w:val="center"/>
            <w:hideMark/>
          </w:tcPr>
          <w:p w14:paraId="12635C41" w14:textId="77777777" w:rsidR="001E1A97" w:rsidRPr="0013449E" w:rsidRDefault="001E1A97" w:rsidP="00C546D2">
            <w:pPr>
              <w:jc w:val="center"/>
              <w:rPr>
                <w:rFonts w:ascii="Arial" w:hAnsi="Arial" w:cs="Arial"/>
              </w:rPr>
            </w:pPr>
            <w:r w:rsidRPr="0013449E">
              <w:rPr>
                <w:rFonts w:ascii="Arial" w:hAnsi="Arial" w:cs="Arial"/>
                <w:b/>
                <w:bCs/>
                <w:color w:val="000000" w:themeColor="dark1"/>
                <w:kern w:val="24"/>
              </w:rPr>
              <w:t>ELPI Status</w:t>
            </w:r>
          </w:p>
        </w:tc>
        <w:tc>
          <w:tcPr>
            <w:tcW w:w="2970" w:type="dxa"/>
            <w:shd w:val="clear" w:color="auto" w:fill="D9E2F3" w:themeFill="accent5" w:themeFillTint="33"/>
            <w:vAlign w:val="center"/>
            <w:hideMark/>
          </w:tcPr>
          <w:p w14:paraId="08D6ED81" w14:textId="77777777" w:rsidR="001E1A97" w:rsidRPr="0013449E" w:rsidRDefault="001E1A97" w:rsidP="00C546D2">
            <w:pPr>
              <w:jc w:val="center"/>
              <w:rPr>
                <w:rFonts w:ascii="Arial" w:hAnsi="Arial" w:cs="Arial"/>
              </w:rPr>
            </w:pPr>
            <w:r w:rsidRPr="0013449E">
              <w:rPr>
                <w:rFonts w:ascii="Arial" w:hAnsi="Arial" w:cs="Arial"/>
                <w:b/>
                <w:bCs/>
                <w:color w:val="000000" w:themeColor="dark1"/>
                <w:kern w:val="24"/>
              </w:rPr>
              <w:t>Very Low</w:t>
            </w:r>
          </w:p>
        </w:tc>
      </w:tr>
      <w:tr w:rsidR="001E1A97" w:rsidRPr="0013449E" w14:paraId="62C0C3F5" w14:textId="77777777" w:rsidTr="00C546D2">
        <w:trPr>
          <w:cantSplit/>
          <w:trHeight w:val="505"/>
        </w:trPr>
        <w:tc>
          <w:tcPr>
            <w:tcW w:w="2780" w:type="dxa"/>
            <w:shd w:val="clear" w:color="auto" w:fill="5B9BD5" w:themeFill="accent1"/>
            <w:vAlign w:val="center"/>
            <w:hideMark/>
          </w:tcPr>
          <w:p w14:paraId="2527B4FD" w14:textId="77777777" w:rsidR="001E1A97" w:rsidRPr="0013449E" w:rsidRDefault="001E1A97" w:rsidP="00C546D2">
            <w:pPr>
              <w:rPr>
                <w:rFonts w:ascii="Arial" w:hAnsi="Arial" w:cs="Arial"/>
              </w:rPr>
            </w:pPr>
            <w:r w:rsidRPr="0013449E">
              <w:rPr>
                <w:rFonts w:ascii="Arial" w:hAnsi="Arial" w:cs="Arial"/>
                <w:bCs/>
                <w:color w:val="000000" w:themeColor="text1"/>
                <w:kern w:val="24"/>
              </w:rPr>
              <w:t>Priority 5</w:t>
            </w:r>
          </w:p>
        </w:tc>
        <w:tc>
          <w:tcPr>
            <w:tcW w:w="3150" w:type="dxa"/>
            <w:shd w:val="clear" w:color="auto" w:fill="F6F8FC"/>
            <w:vAlign w:val="center"/>
            <w:hideMark/>
          </w:tcPr>
          <w:p w14:paraId="7F572174" w14:textId="77777777" w:rsidR="001E1A97" w:rsidRPr="0013449E" w:rsidRDefault="001E1A97" w:rsidP="00C546D2">
            <w:pPr>
              <w:jc w:val="center"/>
              <w:rPr>
                <w:rFonts w:ascii="Arial" w:hAnsi="Arial" w:cs="Arial"/>
              </w:rPr>
            </w:pPr>
            <w:r w:rsidRPr="0013449E">
              <w:rPr>
                <w:rFonts w:ascii="Arial" w:hAnsi="Arial" w:cs="Arial"/>
                <w:bCs/>
                <w:color w:val="000000" w:themeColor="dark1"/>
                <w:kern w:val="24"/>
              </w:rPr>
              <w:t>Chronic Absenteeism</w:t>
            </w:r>
          </w:p>
        </w:tc>
        <w:tc>
          <w:tcPr>
            <w:tcW w:w="2970" w:type="dxa"/>
            <w:shd w:val="clear" w:color="auto" w:fill="007434"/>
            <w:vAlign w:val="center"/>
            <w:hideMark/>
          </w:tcPr>
          <w:p w14:paraId="4CAB4D49" w14:textId="77777777" w:rsidR="001E1A97" w:rsidRPr="0013449E" w:rsidRDefault="001E1A97" w:rsidP="00C546D2">
            <w:pPr>
              <w:jc w:val="center"/>
              <w:rPr>
                <w:rFonts w:ascii="Arial" w:hAnsi="Arial" w:cs="Arial"/>
              </w:rPr>
            </w:pPr>
            <w:r w:rsidRPr="0013449E">
              <w:rPr>
                <w:rFonts w:ascii="Arial" w:hAnsi="Arial" w:cs="Arial"/>
                <w:color w:val="FFFFFF" w:themeColor="background1"/>
                <w:kern w:val="24"/>
              </w:rPr>
              <w:t>Green</w:t>
            </w:r>
          </w:p>
        </w:tc>
      </w:tr>
      <w:tr w:rsidR="001E1A97" w:rsidRPr="0013449E" w14:paraId="3CD48BC2" w14:textId="77777777" w:rsidTr="00C546D2">
        <w:trPr>
          <w:cnfStyle w:val="000000100000" w:firstRow="0" w:lastRow="0" w:firstColumn="0" w:lastColumn="0" w:oddVBand="0" w:evenVBand="0" w:oddHBand="1" w:evenHBand="0" w:firstRowFirstColumn="0" w:firstRowLastColumn="0" w:lastRowFirstColumn="0" w:lastRowLastColumn="0"/>
          <w:cantSplit/>
          <w:trHeight w:val="514"/>
        </w:trPr>
        <w:tc>
          <w:tcPr>
            <w:tcW w:w="2780" w:type="dxa"/>
            <w:shd w:val="clear" w:color="auto" w:fill="5B9BD5" w:themeFill="accent1"/>
            <w:vAlign w:val="center"/>
            <w:hideMark/>
          </w:tcPr>
          <w:p w14:paraId="182A7110" w14:textId="77777777" w:rsidR="001E1A97" w:rsidRPr="0013449E" w:rsidRDefault="001E1A97" w:rsidP="00C546D2">
            <w:pPr>
              <w:rPr>
                <w:rFonts w:ascii="Arial" w:hAnsi="Arial" w:cs="Arial"/>
              </w:rPr>
            </w:pPr>
            <w:r w:rsidRPr="0013449E">
              <w:rPr>
                <w:rFonts w:ascii="Arial" w:hAnsi="Arial" w:cs="Arial"/>
                <w:color w:val="000000" w:themeColor="text1"/>
                <w:kern w:val="24"/>
              </w:rPr>
              <w:t>Priority 5</w:t>
            </w:r>
          </w:p>
        </w:tc>
        <w:tc>
          <w:tcPr>
            <w:tcW w:w="3150" w:type="dxa"/>
            <w:shd w:val="clear" w:color="auto" w:fill="D9E2F3" w:themeFill="accent5" w:themeFillTint="33"/>
            <w:vAlign w:val="center"/>
            <w:hideMark/>
          </w:tcPr>
          <w:p w14:paraId="2F402B3C" w14:textId="77777777" w:rsidR="001E1A97" w:rsidRPr="0013449E" w:rsidRDefault="001E1A97" w:rsidP="00C546D2">
            <w:pPr>
              <w:jc w:val="center"/>
              <w:rPr>
                <w:rFonts w:ascii="Arial" w:hAnsi="Arial" w:cs="Arial"/>
              </w:rPr>
            </w:pPr>
            <w:r w:rsidRPr="0013449E">
              <w:rPr>
                <w:rFonts w:ascii="Arial" w:hAnsi="Arial" w:cs="Arial"/>
                <w:color w:val="000000" w:themeColor="dark1"/>
                <w:kern w:val="24"/>
              </w:rPr>
              <w:t>Graduation Rate</w:t>
            </w:r>
          </w:p>
        </w:tc>
        <w:tc>
          <w:tcPr>
            <w:tcW w:w="2970" w:type="dxa"/>
            <w:shd w:val="clear" w:color="auto" w:fill="FFFF00"/>
            <w:vAlign w:val="center"/>
            <w:hideMark/>
          </w:tcPr>
          <w:p w14:paraId="4BC76E05" w14:textId="77777777" w:rsidR="001E1A97" w:rsidRPr="0013449E" w:rsidRDefault="001E1A97" w:rsidP="00C546D2">
            <w:pPr>
              <w:jc w:val="center"/>
              <w:rPr>
                <w:rFonts w:ascii="Arial" w:hAnsi="Arial" w:cs="Arial"/>
              </w:rPr>
            </w:pPr>
            <w:r w:rsidRPr="0013449E">
              <w:rPr>
                <w:rFonts w:ascii="Arial" w:hAnsi="Arial" w:cs="Arial"/>
                <w:color w:val="000000" w:themeColor="dark1"/>
                <w:kern w:val="24"/>
              </w:rPr>
              <w:t>Yellow</w:t>
            </w:r>
          </w:p>
        </w:tc>
      </w:tr>
      <w:tr w:rsidR="001E1A97" w:rsidRPr="0013449E" w14:paraId="7FFE6FAA" w14:textId="77777777" w:rsidTr="00C546D2">
        <w:trPr>
          <w:cantSplit/>
          <w:trHeight w:val="415"/>
        </w:trPr>
        <w:tc>
          <w:tcPr>
            <w:tcW w:w="2780" w:type="dxa"/>
            <w:shd w:val="clear" w:color="auto" w:fill="5B9BD5" w:themeFill="accent1"/>
            <w:vAlign w:val="center"/>
            <w:hideMark/>
          </w:tcPr>
          <w:p w14:paraId="4102786E" w14:textId="77777777" w:rsidR="001E1A97" w:rsidRPr="0013449E" w:rsidRDefault="001E1A97" w:rsidP="00C546D2">
            <w:pPr>
              <w:rPr>
                <w:rFonts w:ascii="Arial" w:hAnsi="Arial" w:cs="Arial"/>
              </w:rPr>
            </w:pPr>
            <w:r w:rsidRPr="0013449E">
              <w:rPr>
                <w:rFonts w:ascii="Arial" w:hAnsi="Arial" w:cs="Arial"/>
                <w:color w:val="000000" w:themeColor="text1"/>
                <w:kern w:val="24"/>
              </w:rPr>
              <w:t>Priority 6</w:t>
            </w:r>
          </w:p>
        </w:tc>
        <w:tc>
          <w:tcPr>
            <w:tcW w:w="3150" w:type="dxa"/>
            <w:shd w:val="clear" w:color="auto" w:fill="F6F8FC"/>
            <w:vAlign w:val="center"/>
            <w:hideMark/>
          </w:tcPr>
          <w:p w14:paraId="16D2DD78" w14:textId="77777777" w:rsidR="001E1A97" w:rsidRPr="0013449E" w:rsidRDefault="001E1A97" w:rsidP="00C546D2">
            <w:pPr>
              <w:jc w:val="center"/>
              <w:rPr>
                <w:rFonts w:ascii="Arial" w:hAnsi="Arial" w:cs="Arial"/>
              </w:rPr>
            </w:pPr>
            <w:r w:rsidRPr="0013449E">
              <w:rPr>
                <w:rFonts w:ascii="Arial" w:hAnsi="Arial" w:cs="Arial"/>
                <w:color w:val="000000" w:themeColor="dark1"/>
                <w:kern w:val="24"/>
              </w:rPr>
              <w:t>Suspension Rate</w:t>
            </w:r>
          </w:p>
        </w:tc>
        <w:tc>
          <w:tcPr>
            <w:tcW w:w="2970" w:type="dxa"/>
            <w:shd w:val="clear" w:color="auto" w:fill="007434"/>
            <w:vAlign w:val="center"/>
            <w:hideMark/>
          </w:tcPr>
          <w:p w14:paraId="3286FF57" w14:textId="77777777" w:rsidR="001E1A97" w:rsidRPr="0013449E" w:rsidRDefault="001E1A97" w:rsidP="00C546D2">
            <w:pPr>
              <w:jc w:val="center"/>
              <w:rPr>
                <w:rFonts w:ascii="Arial" w:hAnsi="Arial" w:cs="Arial"/>
              </w:rPr>
            </w:pPr>
            <w:r w:rsidRPr="0013449E">
              <w:rPr>
                <w:rFonts w:ascii="Arial" w:hAnsi="Arial" w:cs="Arial"/>
                <w:color w:val="FFFFFF" w:themeColor="background1"/>
                <w:kern w:val="24"/>
              </w:rPr>
              <w:t>Green</w:t>
            </w:r>
          </w:p>
        </w:tc>
      </w:tr>
      <w:tr w:rsidR="001E1A97" w:rsidRPr="0013449E" w14:paraId="3C050360" w14:textId="77777777" w:rsidTr="00C546D2">
        <w:trPr>
          <w:cnfStyle w:val="000000100000" w:firstRow="0" w:lastRow="0" w:firstColumn="0" w:lastColumn="0" w:oddVBand="0" w:evenVBand="0" w:oddHBand="1" w:evenHBand="0" w:firstRowFirstColumn="0" w:firstRowLastColumn="0" w:lastRowFirstColumn="0" w:lastRowLastColumn="0"/>
          <w:cantSplit/>
          <w:trHeight w:val="595"/>
        </w:trPr>
        <w:tc>
          <w:tcPr>
            <w:tcW w:w="2780" w:type="dxa"/>
            <w:shd w:val="clear" w:color="auto" w:fill="5B9BD5" w:themeFill="accent1"/>
            <w:vAlign w:val="center"/>
            <w:hideMark/>
          </w:tcPr>
          <w:p w14:paraId="5F0EBC66" w14:textId="77777777" w:rsidR="001E1A97" w:rsidRPr="0013449E" w:rsidRDefault="001E1A97" w:rsidP="00C546D2">
            <w:pPr>
              <w:rPr>
                <w:rFonts w:ascii="Arial" w:hAnsi="Arial" w:cs="Arial"/>
              </w:rPr>
            </w:pPr>
            <w:r w:rsidRPr="0013449E">
              <w:rPr>
                <w:rFonts w:ascii="Arial" w:hAnsi="Arial" w:cs="Arial"/>
                <w:color w:val="000000" w:themeColor="text1"/>
                <w:kern w:val="24"/>
              </w:rPr>
              <w:t xml:space="preserve">Priority 8 </w:t>
            </w:r>
          </w:p>
        </w:tc>
        <w:tc>
          <w:tcPr>
            <w:tcW w:w="3150" w:type="dxa"/>
            <w:shd w:val="clear" w:color="auto" w:fill="D9E2F3" w:themeFill="accent5" w:themeFillTint="33"/>
            <w:vAlign w:val="center"/>
            <w:hideMark/>
          </w:tcPr>
          <w:p w14:paraId="535E87C5" w14:textId="77777777" w:rsidR="001E1A97" w:rsidRPr="0013449E" w:rsidRDefault="001E1A97" w:rsidP="00C546D2">
            <w:pPr>
              <w:jc w:val="center"/>
              <w:rPr>
                <w:rFonts w:ascii="Arial" w:hAnsi="Arial" w:cs="Arial"/>
              </w:rPr>
            </w:pPr>
            <w:r w:rsidRPr="0013449E">
              <w:rPr>
                <w:rFonts w:ascii="Arial" w:hAnsi="Arial" w:cs="Arial"/>
                <w:color w:val="000000" w:themeColor="dark1"/>
                <w:kern w:val="24"/>
              </w:rPr>
              <w:t>College/Career Indicator (CCI)</w:t>
            </w:r>
          </w:p>
        </w:tc>
        <w:tc>
          <w:tcPr>
            <w:tcW w:w="2970" w:type="dxa"/>
            <w:shd w:val="clear" w:color="auto" w:fill="ED7D31" w:themeFill="accent2"/>
            <w:vAlign w:val="center"/>
            <w:hideMark/>
          </w:tcPr>
          <w:p w14:paraId="6C8B6DED" w14:textId="77777777" w:rsidR="001E1A97" w:rsidRPr="0013449E" w:rsidRDefault="001E1A97" w:rsidP="00C546D2">
            <w:pPr>
              <w:jc w:val="center"/>
              <w:rPr>
                <w:rFonts w:ascii="Arial" w:hAnsi="Arial" w:cs="Arial"/>
              </w:rPr>
            </w:pPr>
            <w:r w:rsidRPr="0013449E">
              <w:rPr>
                <w:rFonts w:ascii="Arial" w:hAnsi="Arial" w:cs="Arial"/>
                <w:color w:val="000000" w:themeColor="dark1"/>
                <w:kern w:val="24"/>
              </w:rPr>
              <w:t>Orange</w:t>
            </w:r>
          </w:p>
        </w:tc>
      </w:tr>
      <w:tr w:rsidR="001E1A97" w:rsidRPr="0013449E" w14:paraId="45547017" w14:textId="77777777" w:rsidTr="00C546D2">
        <w:trPr>
          <w:cantSplit/>
          <w:trHeight w:val="496"/>
        </w:trPr>
        <w:tc>
          <w:tcPr>
            <w:tcW w:w="2780" w:type="dxa"/>
            <w:shd w:val="clear" w:color="auto" w:fill="5B9BD5" w:themeFill="accent1"/>
            <w:vAlign w:val="center"/>
            <w:hideMark/>
          </w:tcPr>
          <w:p w14:paraId="275F5178" w14:textId="77777777" w:rsidR="001E1A97" w:rsidRPr="0013449E" w:rsidRDefault="001E1A97" w:rsidP="00C546D2">
            <w:pPr>
              <w:rPr>
                <w:rFonts w:ascii="Arial" w:hAnsi="Arial" w:cs="Arial"/>
              </w:rPr>
            </w:pPr>
            <w:r w:rsidRPr="0013449E">
              <w:rPr>
                <w:rFonts w:ascii="Arial" w:hAnsi="Arial" w:cs="Arial"/>
                <w:color w:val="000000" w:themeColor="text1"/>
                <w:kern w:val="24"/>
              </w:rPr>
              <w:t>Priority 1, 2, 3, 6, &amp; 7</w:t>
            </w:r>
          </w:p>
        </w:tc>
        <w:tc>
          <w:tcPr>
            <w:tcW w:w="3150" w:type="dxa"/>
            <w:shd w:val="clear" w:color="auto" w:fill="F6F8FC"/>
            <w:vAlign w:val="center"/>
            <w:hideMark/>
          </w:tcPr>
          <w:p w14:paraId="0EC52909" w14:textId="77777777" w:rsidR="001E1A97" w:rsidRPr="0013449E" w:rsidRDefault="001E1A97" w:rsidP="00C546D2">
            <w:pPr>
              <w:jc w:val="center"/>
              <w:rPr>
                <w:rFonts w:ascii="Arial" w:hAnsi="Arial" w:cs="Arial"/>
              </w:rPr>
            </w:pPr>
            <w:r w:rsidRPr="0013449E">
              <w:rPr>
                <w:rFonts w:ascii="Arial" w:hAnsi="Arial" w:cs="Arial"/>
                <w:color w:val="000000" w:themeColor="dark1"/>
                <w:kern w:val="24"/>
              </w:rPr>
              <w:t>Local Indicators</w:t>
            </w:r>
          </w:p>
        </w:tc>
        <w:tc>
          <w:tcPr>
            <w:tcW w:w="2970" w:type="dxa"/>
            <w:shd w:val="clear" w:color="auto" w:fill="F6F8FC"/>
            <w:vAlign w:val="center"/>
            <w:hideMark/>
          </w:tcPr>
          <w:p w14:paraId="3CC3F9D7" w14:textId="77777777" w:rsidR="001E1A97" w:rsidRPr="0013449E" w:rsidRDefault="001E1A97" w:rsidP="00C546D2">
            <w:pPr>
              <w:jc w:val="center"/>
              <w:rPr>
                <w:rFonts w:ascii="Arial" w:hAnsi="Arial" w:cs="Arial"/>
              </w:rPr>
            </w:pPr>
            <w:r w:rsidRPr="0013449E">
              <w:rPr>
                <w:rFonts w:ascii="Arial" w:hAnsi="Arial" w:cs="Arial"/>
                <w:color w:val="000000" w:themeColor="dark1"/>
                <w:kern w:val="24"/>
              </w:rPr>
              <w:t>Met</w:t>
            </w:r>
          </w:p>
        </w:tc>
      </w:tr>
    </w:tbl>
    <w:p w14:paraId="3C2773B7" w14:textId="7FCAF5D2" w:rsidR="00A52250" w:rsidRPr="0013449E" w:rsidRDefault="00A52250" w:rsidP="00BD3F96">
      <w:pPr>
        <w:autoSpaceDE w:val="0"/>
        <w:autoSpaceDN w:val="0"/>
        <w:adjustRightInd w:val="0"/>
        <w:spacing w:before="240" w:after="240"/>
        <w:rPr>
          <w:rFonts w:ascii="Arial" w:eastAsiaTheme="minorHAnsi" w:hAnsi="Arial" w:cs="Arial"/>
          <w:color w:val="000000"/>
        </w:rPr>
      </w:pPr>
      <w:bookmarkStart w:id="2" w:name="_GoBack"/>
      <w:bookmarkEnd w:id="2"/>
      <w:r w:rsidRPr="0013449E">
        <w:rPr>
          <w:rFonts w:ascii="Arial" w:eastAsiaTheme="minorHAnsi" w:hAnsi="Arial" w:cs="Arial"/>
          <w:color w:val="000000"/>
        </w:rPr>
        <w:t>In the case of “Amethyst Unified School District”</w:t>
      </w:r>
      <w:r w:rsidR="009F7331" w:rsidRPr="0013449E">
        <w:rPr>
          <w:rFonts w:ascii="Arial" w:eastAsiaTheme="minorHAnsi" w:hAnsi="Arial" w:cs="Arial"/>
          <w:color w:val="000000"/>
        </w:rPr>
        <w:t>,</w:t>
      </w:r>
      <w:r w:rsidRPr="0013449E">
        <w:rPr>
          <w:rFonts w:ascii="Arial" w:eastAsiaTheme="minorHAnsi" w:hAnsi="Arial" w:cs="Arial"/>
          <w:color w:val="000000"/>
        </w:rPr>
        <w:t xml:space="preserve"> while all three of the indicators in LCFF State Priority Area 4 (English Language Arts, Mathematics, and ELPI) are either Red or “Very Low” Status, it is the only LCFF State Priority Area in the Red or “Very Low” Status category. As a district can only be eligible for </w:t>
      </w:r>
      <w:r w:rsidR="005D0C02" w:rsidRPr="0013449E">
        <w:rPr>
          <w:rFonts w:ascii="Arial" w:eastAsiaTheme="minorHAnsi" w:hAnsi="Arial" w:cs="Arial"/>
          <w:color w:val="000000"/>
        </w:rPr>
        <w:t>d</w:t>
      </w:r>
      <w:r w:rsidRPr="0013449E">
        <w:rPr>
          <w:rFonts w:ascii="Arial" w:eastAsiaTheme="minorHAnsi" w:hAnsi="Arial" w:cs="Arial"/>
          <w:color w:val="000000"/>
        </w:rPr>
        <w:t xml:space="preserve">ifferentiated </w:t>
      </w:r>
      <w:r w:rsidR="005D0C02" w:rsidRPr="0013449E">
        <w:rPr>
          <w:rFonts w:ascii="Arial" w:eastAsiaTheme="minorHAnsi" w:hAnsi="Arial" w:cs="Arial"/>
          <w:color w:val="000000"/>
        </w:rPr>
        <w:t>a</w:t>
      </w:r>
      <w:r w:rsidRPr="0013449E">
        <w:rPr>
          <w:rFonts w:ascii="Arial" w:eastAsiaTheme="minorHAnsi" w:hAnsi="Arial" w:cs="Arial"/>
          <w:color w:val="000000"/>
        </w:rPr>
        <w:t xml:space="preserve">ssistance </w:t>
      </w:r>
      <w:r w:rsidRPr="0013449E">
        <w:rPr>
          <w:rFonts w:ascii="Arial" w:eastAsiaTheme="minorHAnsi" w:hAnsi="Arial" w:cs="Arial"/>
          <w:b/>
          <w:color w:val="000000"/>
        </w:rPr>
        <w:t xml:space="preserve">if two or more </w:t>
      </w:r>
      <w:r w:rsidRPr="0013449E">
        <w:rPr>
          <w:rFonts w:ascii="Arial" w:eastAsiaTheme="minorHAnsi" w:hAnsi="Arial" w:cs="Arial"/>
          <w:color w:val="000000"/>
        </w:rPr>
        <w:t xml:space="preserve">LCFF State Priority Areas meet these criteria, “Amethyst Unified School District” would not be eligible for </w:t>
      </w:r>
      <w:r w:rsidR="008077F3" w:rsidRPr="0013449E">
        <w:rPr>
          <w:rFonts w:ascii="Arial" w:eastAsiaTheme="minorHAnsi" w:hAnsi="Arial" w:cs="Arial"/>
          <w:color w:val="000000"/>
        </w:rPr>
        <w:t>d</w:t>
      </w:r>
      <w:r w:rsidRPr="0013449E">
        <w:rPr>
          <w:rFonts w:ascii="Arial" w:eastAsiaTheme="minorHAnsi" w:hAnsi="Arial" w:cs="Arial"/>
          <w:color w:val="000000"/>
        </w:rPr>
        <w:t xml:space="preserve">ifferentiated </w:t>
      </w:r>
      <w:r w:rsidR="008077F3" w:rsidRPr="0013449E">
        <w:rPr>
          <w:rFonts w:ascii="Arial" w:eastAsiaTheme="minorHAnsi" w:hAnsi="Arial" w:cs="Arial"/>
          <w:color w:val="000000"/>
        </w:rPr>
        <w:t>a</w:t>
      </w:r>
      <w:r w:rsidRPr="0013449E">
        <w:rPr>
          <w:rFonts w:ascii="Arial" w:eastAsiaTheme="minorHAnsi" w:hAnsi="Arial" w:cs="Arial"/>
          <w:color w:val="000000"/>
        </w:rPr>
        <w:t xml:space="preserve">ssistance based on the information provided in Table </w:t>
      </w:r>
      <w:r w:rsidR="0037332D" w:rsidRPr="0013449E">
        <w:rPr>
          <w:rFonts w:ascii="Arial" w:eastAsiaTheme="minorHAnsi" w:hAnsi="Arial" w:cs="Arial"/>
          <w:color w:val="000000"/>
        </w:rPr>
        <w:t>6</w:t>
      </w:r>
      <w:r w:rsidRPr="0013449E">
        <w:rPr>
          <w:rFonts w:ascii="Arial" w:eastAsiaTheme="minorHAnsi" w:hAnsi="Arial" w:cs="Arial"/>
          <w:color w:val="000000"/>
        </w:rPr>
        <w:t xml:space="preserve">. </w:t>
      </w:r>
    </w:p>
    <w:p w14:paraId="2C12C91E" w14:textId="41996D39" w:rsidR="009F7331" w:rsidRPr="0013449E" w:rsidRDefault="00A52250" w:rsidP="00BD3F96">
      <w:pPr>
        <w:autoSpaceDE w:val="0"/>
        <w:autoSpaceDN w:val="0"/>
        <w:adjustRightInd w:val="0"/>
        <w:spacing w:before="240" w:after="240"/>
        <w:rPr>
          <w:rFonts w:ascii="Arial" w:eastAsiaTheme="minorHAnsi" w:hAnsi="Arial" w:cs="Arial"/>
          <w:color w:val="000000"/>
        </w:rPr>
      </w:pPr>
      <w:r w:rsidRPr="0013449E">
        <w:rPr>
          <w:rFonts w:ascii="Arial" w:eastAsiaTheme="minorHAnsi" w:hAnsi="Arial" w:cs="Arial"/>
          <w:color w:val="000000"/>
        </w:rPr>
        <w:t xml:space="preserve">Conversely, a “Very Low” ELPI Status does contribute to the eligibility for </w:t>
      </w:r>
      <w:r w:rsidR="005D0C02" w:rsidRPr="0013449E">
        <w:rPr>
          <w:rFonts w:ascii="Arial" w:eastAsiaTheme="minorHAnsi" w:hAnsi="Arial" w:cs="Arial"/>
          <w:color w:val="000000"/>
        </w:rPr>
        <w:t>d</w:t>
      </w:r>
      <w:r w:rsidRPr="0013449E">
        <w:rPr>
          <w:rFonts w:ascii="Arial" w:eastAsiaTheme="minorHAnsi" w:hAnsi="Arial" w:cs="Arial"/>
          <w:color w:val="000000"/>
        </w:rPr>
        <w:t xml:space="preserve">ifferentiated </w:t>
      </w:r>
      <w:r w:rsidR="005D0C02" w:rsidRPr="0013449E">
        <w:rPr>
          <w:rFonts w:ascii="Arial" w:eastAsiaTheme="minorHAnsi" w:hAnsi="Arial" w:cs="Arial"/>
          <w:color w:val="000000"/>
        </w:rPr>
        <w:t>a</w:t>
      </w:r>
      <w:r w:rsidRPr="0013449E">
        <w:rPr>
          <w:rFonts w:ascii="Arial" w:eastAsiaTheme="minorHAnsi" w:hAnsi="Arial" w:cs="Arial"/>
          <w:color w:val="000000"/>
        </w:rPr>
        <w:t xml:space="preserve">ssistance for some districts. </w:t>
      </w:r>
      <w:r w:rsidR="009F7331" w:rsidRPr="0013449E">
        <w:rPr>
          <w:rFonts w:ascii="Arial" w:eastAsiaTheme="minorHAnsi" w:hAnsi="Arial" w:cs="Arial"/>
          <w:color w:val="000000"/>
        </w:rPr>
        <w:t>Using the 2019 Dashboard results, ELPI “Very Low” Status</w:t>
      </w:r>
      <w:r w:rsidR="00321E0D" w:rsidRPr="0013449E">
        <w:rPr>
          <w:rFonts w:ascii="Arial" w:eastAsiaTheme="minorHAnsi" w:hAnsi="Arial" w:cs="Arial"/>
          <w:color w:val="000000"/>
        </w:rPr>
        <w:t xml:space="preserve">, </w:t>
      </w:r>
      <w:r w:rsidR="008F6F38" w:rsidRPr="0013449E">
        <w:rPr>
          <w:rFonts w:ascii="Arial" w:eastAsiaTheme="minorHAnsi" w:hAnsi="Arial" w:cs="Arial"/>
          <w:color w:val="000000" w:themeColor="text1"/>
        </w:rPr>
        <w:t>13</w:t>
      </w:r>
      <w:r w:rsidR="009F7331" w:rsidRPr="0013449E">
        <w:rPr>
          <w:rFonts w:ascii="Arial" w:eastAsiaTheme="minorHAnsi" w:hAnsi="Arial" w:cs="Arial"/>
          <w:color w:val="000000"/>
        </w:rPr>
        <w:t xml:space="preserve"> districts </w:t>
      </w:r>
      <w:r w:rsidR="00321E0D" w:rsidRPr="0013449E">
        <w:rPr>
          <w:rFonts w:ascii="Arial" w:eastAsiaTheme="minorHAnsi" w:hAnsi="Arial" w:cs="Arial"/>
          <w:color w:val="000000"/>
        </w:rPr>
        <w:t xml:space="preserve">are </w:t>
      </w:r>
      <w:r w:rsidR="009F7331" w:rsidRPr="0013449E">
        <w:rPr>
          <w:rFonts w:ascii="Arial" w:eastAsiaTheme="minorHAnsi" w:hAnsi="Arial" w:cs="Arial"/>
          <w:color w:val="000000"/>
        </w:rPr>
        <w:t xml:space="preserve">eligible for </w:t>
      </w:r>
      <w:r w:rsidR="005D0C02" w:rsidRPr="0013449E">
        <w:rPr>
          <w:rFonts w:ascii="Arial" w:eastAsiaTheme="minorHAnsi" w:hAnsi="Arial" w:cs="Arial"/>
          <w:color w:val="000000"/>
        </w:rPr>
        <w:t>d</w:t>
      </w:r>
      <w:r w:rsidR="009F7331" w:rsidRPr="0013449E">
        <w:rPr>
          <w:rFonts w:ascii="Arial" w:eastAsiaTheme="minorHAnsi" w:hAnsi="Arial" w:cs="Arial"/>
          <w:color w:val="000000"/>
        </w:rPr>
        <w:t xml:space="preserve">ifferentiated </w:t>
      </w:r>
      <w:r w:rsidR="005D0C02" w:rsidRPr="0013449E">
        <w:rPr>
          <w:rFonts w:ascii="Arial" w:eastAsiaTheme="minorHAnsi" w:hAnsi="Arial" w:cs="Arial"/>
          <w:color w:val="000000"/>
        </w:rPr>
        <w:t>a</w:t>
      </w:r>
      <w:r w:rsidR="009F7331" w:rsidRPr="0013449E">
        <w:rPr>
          <w:rFonts w:ascii="Arial" w:eastAsiaTheme="minorHAnsi" w:hAnsi="Arial" w:cs="Arial"/>
          <w:color w:val="000000"/>
        </w:rPr>
        <w:t>ssistance</w:t>
      </w:r>
      <w:r w:rsidR="008F6F38" w:rsidRPr="0013449E">
        <w:rPr>
          <w:rFonts w:ascii="Arial" w:eastAsiaTheme="minorHAnsi" w:hAnsi="Arial" w:cs="Arial"/>
          <w:color w:val="000000"/>
        </w:rPr>
        <w:t xml:space="preserve"> based on results for English </w:t>
      </w:r>
      <w:r w:rsidR="00321E0D" w:rsidRPr="0013449E">
        <w:rPr>
          <w:rFonts w:ascii="Arial" w:eastAsiaTheme="minorHAnsi" w:hAnsi="Arial" w:cs="Arial"/>
          <w:color w:val="000000"/>
        </w:rPr>
        <w:t>l</w:t>
      </w:r>
      <w:r w:rsidR="008F6F38" w:rsidRPr="0013449E">
        <w:rPr>
          <w:rFonts w:ascii="Arial" w:eastAsiaTheme="minorHAnsi" w:hAnsi="Arial" w:cs="Arial"/>
          <w:color w:val="000000"/>
        </w:rPr>
        <w:t>earners</w:t>
      </w:r>
      <w:r w:rsidR="009F7331" w:rsidRPr="0013449E">
        <w:rPr>
          <w:rFonts w:ascii="Arial" w:eastAsiaTheme="minorHAnsi" w:hAnsi="Arial" w:cs="Arial"/>
          <w:color w:val="000000"/>
        </w:rPr>
        <w:t>.</w:t>
      </w:r>
      <w:r w:rsidR="00D82758" w:rsidRPr="0013449E">
        <w:rPr>
          <w:rFonts w:ascii="Arial" w:eastAsiaTheme="minorHAnsi" w:hAnsi="Arial" w:cs="Arial"/>
          <w:color w:val="000000"/>
        </w:rPr>
        <w:t xml:space="preserve"> An additional 44 districts were identified as eligible for </w:t>
      </w:r>
      <w:r w:rsidR="005D0C02" w:rsidRPr="0013449E">
        <w:rPr>
          <w:rFonts w:ascii="Arial" w:eastAsiaTheme="minorHAnsi" w:hAnsi="Arial" w:cs="Arial"/>
          <w:color w:val="000000"/>
        </w:rPr>
        <w:t>d</w:t>
      </w:r>
      <w:r w:rsidR="00D82758" w:rsidRPr="0013449E">
        <w:rPr>
          <w:rFonts w:ascii="Arial" w:eastAsiaTheme="minorHAnsi" w:hAnsi="Arial" w:cs="Arial"/>
          <w:color w:val="000000"/>
        </w:rPr>
        <w:t xml:space="preserve">ifferentiated </w:t>
      </w:r>
      <w:r w:rsidR="00846BF6" w:rsidRPr="0013449E">
        <w:rPr>
          <w:rFonts w:ascii="Arial" w:eastAsiaTheme="minorHAnsi" w:hAnsi="Arial" w:cs="Arial"/>
          <w:color w:val="000000"/>
        </w:rPr>
        <w:t>assistance</w:t>
      </w:r>
      <w:r w:rsidR="00D82758" w:rsidRPr="0013449E">
        <w:rPr>
          <w:rFonts w:ascii="Arial" w:eastAsiaTheme="minorHAnsi" w:hAnsi="Arial" w:cs="Arial"/>
          <w:color w:val="000000"/>
        </w:rPr>
        <w:t xml:space="preserve"> based upon the performance of English </w:t>
      </w:r>
      <w:r w:rsidR="00321E0D" w:rsidRPr="0013449E">
        <w:rPr>
          <w:rFonts w:ascii="Arial" w:eastAsiaTheme="minorHAnsi" w:hAnsi="Arial" w:cs="Arial"/>
          <w:color w:val="000000"/>
        </w:rPr>
        <w:t>l</w:t>
      </w:r>
      <w:r w:rsidR="00D82758" w:rsidRPr="0013449E">
        <w:rPr>
          <w:rFonts w:ascii="Arial" w:eastAsiaTheme="minorHAnsi" w:hAnsi="Arial" w:cs="Arial"/>
          <w:color w:val="000000"/>
        </w:rPr>
        <w:t xml:space="preserve">earners in different state indicators, for a total of 57 districts being eligible based on English </w:t>
      </w:r>
      <w:r w:rsidR="00321E0D" w:rsidRPr="0013449E">
        <w:rPr>
          <w:rFonts w:ascii="Arial" w:eastAsiaTheme="minorHAnsi" w:hAnsi="Arial" w:cs="Arial"/>
          <w:color w:val="000000"/>
        </w:rPr>
        <w:t>l</w:t>
      </w:r>
      <w:r w:rsidR="00D82758" w:rsidRPr="0013449E">
        <w:rPr>
          <w:rFonts w:ascii="Arial" w:eastAsiaTheme="minorHAnsi" w:hAnsi="Arial" w:cs="Arial"/>
          <w:color w:val="000000"/>
        </w:rPr>
        <w:t>earner performance.</w:t>
      </w:r>
    </w:p>
    <w:p w14:paraId="2CC0C0A1" w14:textId="3E08E585" w:rsidR="00A52250" w:rsidRPr="0013449E" w:rsidRDefault="00A52250" w:rsidP="00672D94">
      <w:pPr>
        <w:autoSpaceDE w:val="0"/>
        <w:autoSpaceDN w:val="0"/>
        <w:adjustRightInd w:val="0"/>
        <w:rPr>
          <w:rFonts w:ascii="Arial" w:eastAsiaTheme="minorHAnsi" w:hAnsi="Arial" w:cs="Arial"/>
          <w:color w:val="000000"/>
        </w:rPr>
      </w:pPr>
      <w:r w:rsidRPr="0013449E">
        <w:rPr>
          <w:rFonts w:ascii="Arial" w:eastAsiaTheme="minorHAnsi" w:hAnsi="Arial" w:cs="Arial"/>
          <w:color w:val="000000"/>
        </w:rPr>
        <w:t xml:space="preserve">See Table </w:t>
      </w:r>
      <w:r w:rsidR="0037332D" w:rsidRPr="0013449E">
        <w:rPr>
          <w:rFonts w:ascii="Arial" w:eastAsiaTheme="minorHAnsi" w:hAnsi="Arial" w:cs="Arial"/>
          <w:color w:val="000000"/>
        </w:rPr>
        <w:t>7</w:t>
      </w:r>
      <w:r w:rsidRPr="0013449E">
        <w:rPr>
          <w:rFonts w:ascii="Arial" w:eastAsiaTheme="minorHAnsi" w:hAnsi="Arial" w:cs="Arial"/>
          <w:color w:val="000000"/>
        </w:rPr>
        <w:t xml:space="preserve"> below illustrating an example of how “Very Low” ELPI Status contributes to “Crystal Unified School District’s” eligibility for </w:t>
      </w:r>
      <w:r w:rsidR="005D0C02" w:rsidRPr="0013449E">
        <w:rPr>
          <w:rFonts w:ascii="Arial" w:eastAsiaTheme="minorHAnsi" w:hAnsi="Arial" w:cs="Arial"/>
          <w:color w:val="000000"/>
        </w:rPr>
        <w:t>d</w:t>
      </w:r>
      <w:r w:rsidRPr="0013449E">
        <w:rPr>
          <w:rFonts w:ascii="Arial" w:eastAsiaTheme="minorHAnsi" w:hAnsi="Arial" w:cs="Arial"/>
          <w:color w:val="000000"/>
        </w:rPr>
        <w:t xml:space="preserve">ifferentiated </w:t>
      </w:r>
      <w:r w:rsidR="005D0C02" w:rsidRPr="0013449E">
        <w:rPr>
          <w:rFonts w:ascii="Arial" w:eastAsiaTheme="minorHAnsi" w:hAnsi="Arial" w:cs="Arial"/>
          <w:color w:val="000000"/>
        </w:rPr>
        <w:t>a</w:t>
      </w:r>
      <w:r w:rsidRPr="0013449E">
        <w:rPr>
          <w:rFonts w:ascii="Arial" w:eastAsiaTheme="minorHAnsi" w:hAnsi="Arial" w:cs="Arial"/>
          <w:color w:val="000000"/>
        </w:rPr>
        <w:t xml:space="preserve">ssistance based on the performance of English </w:t>
      </w:r>
      <w:r w:rsidR="000808D4" w:rsidRPr="0013449E">
        <w:rPr>
          <w:rFonts w:ascii="Arial" w:eastAsiaTheme="minorHAnsi" w:hAnsi="Arial" w:cs="Arial"/>
          <w:color w:val="000000"/>
        </w:rPr>
        <w:t>l</w:t>
      </w:r>
      <w:r w:rsidRPr="0013449E">
        <w:rPr>
          <w:rFonts w:ascii="Arial" w:eastAsiaTheme="minorHAnsi" w:hAnsi="Arial" w:cs="Arial"/>
          <w:color w:val="000000"/>
        </w:rPr>
        <w:t>earners:</w:t>
      </w:r>
    </w:p>
    <w:p w14:paraId="36615689" w14:textId="77777777" w:rsidR="0037332D" w:rsidRPr="0013449E" w:rsidRDefault="0037332D" w:rsidP="000804B7">
      <w:pPr>
        <w:autoSpaceDE w:val="0"/>
        <w:autoSpaceDN w:val="0"/>
        <w:adjustRightInd w:val="0"/>
        <w:spacing w:after="240"/>
        <w:rPr>
          <w:rFonts w:ascii="Arial" w:eastAsiaTheme="minorHAnsi" w:hAnsi="Arial" w:cs="Arial"/>
          <w:b/>
          <w:color w:val="000000"/>
        </w:rPr>
      </w:pPr>
      <w:r w:rsidRPr="0013449E">
        <w:rPr>
          <w:rFonts w:ascii="Arial" w:eastAsiaTheme="minorHAnsi" w:hAnsi="Arial" w:cs="Arial"/>
          <w:b/>
          <w:color w:val="000000"/>
        </w:rPr>
        <w:br w:type="page"/>
      </w:r>
    </w:p>
    <w:p w14:paraId="1A283A7D" w14:textId="7838F00D" w:rsidR="00FB4231" w:rsidRPr="001E1A97" w:rsidRDefault="004A0F72" w:rsidP="001E1A97">
      <w:pPr>
        <w:autoSpaceDE w:val="0"/>
        <w:autoSpaceDN w:val="0"/>
        <w:adjustRightInd w:val="0"/>
        <w:spacing w:after="240"/>
        <w:rPr>
          <w:rFonts w:ascii="Arial" w:hAnsi="Arial" w:cs="Arial"/>
          <w:b/>
          <w:bCs/>
          <w:color w:val="000000" w:themeColor="text1"/>
          <w:kern w:val="24"/>
        </w:rPr>
      </w:pPr>
      <w:r w:rsidRPr="0013449E">
        <w:rPr>
          <w:rFonts w:ascii="Arial" w:eastAsiaTheme="minorHAnsi" w:hAnsi="Arial" w:cs="Arial"/>
          <w:b/>
          <w:color w:val="000000"/>
        </w:rPr>
        <w:lastRenderedPageBreak/>
        <w:t xml:space="preserve">Table </w:t>
      </w:r>
      <w:r w:rsidR="0037332D" w:rsidRPr="0013449E">
        <w:rPr>
          <w:rFonts w:ascii="Arial" w:eastAsiaTheme="minorHAnsi" w:hAnsi="Arial" w:cs="Arial"/>
          <w:b/>
          <w:color w:val="000000"/>
        </w:rPr>
        <w:t>7</w:t>
      </w:r>
      <w:r w:rsidRPr="0013449E">
        <w:rPr>
          <w:rFonts w:ascii="Arial" w:eastAsiaTheme="minorHAnsi" w:hAnsi="Arial" w:cs="Arial"/>
          <w:b/>
          <w:color w:val="000000"/>
        </w:rPr>
        <w:t>: Differentiated Assistance Criteria for “Crystal Unified School District” based on English Learner Performance on 2019 California School Dashboard</w:t>
      </w:r>
      <w:r w:rsidRPr="0013449E">
        <w:rPr>
          <w:rFonts w:ascii="Arial" w:hAnsi="Arial" w:cs="Arial"/>
          <w:b/>
          <w:bCs/>
          <w:color w:val="000000" w:themeColor="text1"/>
          <w:kern w:val="24"/>
        </w:rPr>
        <w:t xml:space="preserve"> </w:t>
      </w:r>
    </w:p>
    <w:tbl>
      <w:tblPr>
        <w:tblStyle w:val="PlainTable4"/>
        <w:tblpPr w:leftFromText="180" w:rightFromText="180" w:vertAnchor="text" w:tblpY="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Description w:val="Differentiated Assistance Criteria - Priority 4 ELPI Status Very low is in bold. Priority 5, Chronic Absenteeism, and Red are also bold "/>
      </w:tblPr>
      <w:tblGrid>
        <w:gridCol w:w="3140"/>
        <w:gridCol w:w="3060"/>
        <w:gridCol w:w="2880"/>
      </w:tblGrid>
      <w:tr w:rsidR="00FB4231" w:rsidRPr="0013449E" w14:paraId="5760F0C7" w14:textId="77777777" w:rsidTr="00FB4231">
        <w:trPr>
          <w:cnfStyle w:val="100000000000" w:firstRow="1" w:lastRow="0" w:firstColumn="0" w:lastColumn="0" w:oddVBand="0" w:evenVBand="0" w:oddHBand="0" w:evenHBand="0" w:firstRowFirstColumn="0" w:firstRowLastColumn="0" w:lastRowFirstColumn="0" w:lastRowLastColumn="0"/>
          <w:cantSplit/>
          <w:trHeight w:val="533"/>
          <w:tblHeader/>
        </w:trPr>
        <w:tc>
          <w:tcPr>
            <w:tcW w:w="3140" w:type="dxa"/>
            <w:tcBorders>
              <w:bottom w:val="single" w:sz="18" w:space="0" w:color="FFFFFF" w:themeColor="background1"/>
            </w:tcBorders>
            <w:shd w:val="clear" w:color="auto" w:fill="5B9BD5" w:themeFill="accent1"/>
            <w:vAlign w:val="center"/>
            <w:hideMark/>
          </w:tcPr>
          <w:p w14:paraId="32ADD95A" w14:textId="77777777" w:rsidR="00FB4231" w:rsidRPr="00FB4231" w:rsidRDefault="00FB4231" w:rsidP="00FB4231">
            <w:pPr>
              <w:jc w:val="center"/>
              <w:rPr>
                <w:rFonts w:ascii="Arial" w:hAnsi="Arial" w:cs="Arial"/>
              </w:rPr>
            </w:pPr>
            <w:r w:rsidRPr="00FB4231">
              <w:rPr>
                <w:rFonts w:ascii="Arial" w:hAnsi="Arial" w:cs="Arial"/>
                <w:bCs w:val="0"/>
                <w:color w:val="000000" w:themeColor="text1"/>
                <w:kern w:val="24"/>
              </w:rPr>
              <w:t>LCFF State Priority Area</w:t>
            </w:r>
          </w:p>
        </w:tc>
        <w:tc>
          <w:tcPr>
            <w:tcW w:w="3060" w:type="dxa"/>
            <w:tcBorders>
              <w:bottom w:val="single" w:sz="18" w:space="0" w:color="FFFFFF" w:themeColor="background1"/>
            </w:tcBorders>
            <w:shd w:val="clear" w:color="auto" w:fill="5B9BD5" w:themeFill="accent1"/>
            <w:vAlign w:val="center"/>
            <w:hideMark/>
          </w:tcPr>
          <w:p w14:paraId="52781D99" w14:textId="77777777" w:rsidR="00FB4231" w:rsidRPr="00FB4231" w:rsidRDefault="00FB4231" w:rsidP="00FB4231">
            <w:pPr>
              <w:jc w:val="center"/>
              <w:rPr>
                <w:rFonts w:ascii="Arial" w:hAnsi="Arial" w:cs="Arial"/>
              </w:rPr>
            </w:pPr>
            <w:r w:rsidRPr="00FB4231">
              <w:rPr>
                <w:rFonts w:ascii="Arial" w:hAnsi="Arial" w:cs="Arial"/>
                <w:bCs w:val="0"/>
                <w:color w:val="000000" w:themeColor="text1"/>
                <w:kern w:val="24"/>
              </w:rPr>
              <w:t>State Indicator</w:t>
            </w:r>
          </w:p>
        </w:tc>
        <w:tc>
          <w:tcPr>
            <w:tcW w:w="2880" w:type="dxa"/>
            <w:tcBorders>
              <w:bottom w:val="single" w:sz="18" w:space="0" w:color="FFFFFF" w:themeColor="background1"/>
            </w:tcBorders>
            <w:shd w:val="clear" w:color="auto" w:fill="5B9BD5" w:themeFill="accent1"/>
            <w:vAlign w:val="center"/>
            <w:hideMark/>
          </w:tcPr>
          <w:p w14:paraId="6514507E" w14:textId="77777777" w:rsidR="00FB4231" w:rsidRPr="00FB4231" w:rsidRDefault="00FB4231" w:rsidP="00FB4231">
            <w:pPr>
              <w:jc w:val="center"/>
              <w:rPr>
                <w:rFonts w:ascii="Arial" w:hAnsi="Arial" w:cs="Arial"/>
              </w:rPr>
            </w:pPr>
            <w:r w:rsidRPr="00FB4231">
              <w:rPr>
                <w:rFonts w:ascii="Arial" w:hAnsi="Arial" w:cs="Arial"/>
                <w:bCs w:val="0"/>
                <w:color w:val="000000" w:themeColor="text1"/>
                <w:kern w:val="24"/>
              </w:rPr>
              <w:t>2019 Dashboard</w:t>
            </w:r>
          </w:p>
        </w:tc>
      </w:tr>
      <w:tr w:rsidR="00FB4231" w:rsidRPr="0013449E" w14:paraId="3A07FBE5" w14:textId="77777777" w:rsidTr="00FB4231">
        <w:trPr>
          <w:cnfStyle w:val="000000100000" w:firstRow="0" w:lastRow="0" w:firstColumn="0" w:lastColumn="0" w:oddVBand="0" w:evenVBand="0" w:oddHBand="1" w:evenHBand="0" w:firstRowFirstColumn="0" w:firstRowLastColumn="0" w:lastRowFirstColumn="0" w:lastRowLastColumn="0"/>
          <w:cantSplit/>
          <w:trHeight w:val="564"/>
        </w:trPr>
        <w:tc>
          <w:tcPr>
            <w:tcW w:w="3140" w:type="dxa"/>
            <w:tcBorders>
              <w:top w:val="single" w:sz="18" w:space="0" w:color="FFFFFF" w:themeColor="background1"/>
            </w:tcBorders>
            <w:shd w:val="clear" w:color="auto" w:fill="5B9BD5" w:themeFill="accent1"/>
            <w:vAlign w:val="center"/>
            <w:hideMark/>
          </w:tcPr>
          <w:p w14:paraId="3D01D790" w14:textId="77777777" w:rsidR="00FB4231" w:rsidRPr="0013449E" w:rsidRDefault="00FB4231" w:rsidP="00FB4231">
            <w:pPr>
              <w:rPr>
                <w:rFonts w:ascii="Arial" w:hAnsi="Arial" w:cs="Arial"/>
              </w:rPr>
            </w:pPr>
            <w:r w:rsidRPr="0013449E">
              <w:rPr>
                <w:rFonts w:ascii="Arial" w:hAnsi="Arial" w:cs="Arial"/>
                <w:color w:val="000000" w:themeColor="text1"/>
                <w:kern w:val="24"/>
              </w:rPr>
              <w:t>Priority 4</w:t>
            </w:r>
          </w:p>
        </w:tc>
        <w:tc>
          <w:tcPr>
            <w:tcW w:w="3060" w:type="dxa"/>
            <w:tcBorders>
              <w:top w:val="single" w:sz="18" w:space="0" w:color="FFFFFF" w:themeColor="background1"/>
            </w:tcBorders>
            <w:shd w:val="clear" w:color="auto" w:fill="D9E2F3" w:themeFill="accent5" w:themeFillTint="33"/>
            <w:vAlign w:val="center"/>
            <w:hideMark/>
          </w:tcPr>
          <w:p w14:paraId="0AB77DEA" w14:textId="77777777" w:rsidR="00FB4231" w:rsidRPr="0013449E" w:rsidRDefault="00FB4231" w:rsidP="00FB4231">
            <w:pPr>
              <w:jc w:val="center"/>
              <w:rPr>
                <w:rFonts w:ascii="Arial" w:hAnsi="Arial" w:cs="Arial"/>
              </w:rPr>
            </w:pPr>
            <w:r w:rsidRPr="0013449E">
              <w:rPr>
                <w:rFonts w:ascii="Arial" w:eastAsiaTheme="minorEastAsia" w:hAnsi="Arial" w:cs="Arial"/>
                <w:color w:val="000000" w:themeColor="dark1"/>
                <w:kern w:val="24"/>
              </w:rPr>
              <w:t>English Language Arts/Literacy (ELA</w:t>
            </w:r>
            <w:r w:rsidRPr="0013449E">
              <w:rPr>
                <w:rFonts w:ascii="Arial" w:hAnsi="Arial" w:cs="Arial"/>
                <w:color w:val="000000" w:themeColor="dark1"/>
                <w:kern w:val="24"/>
              </w:rPr>
              <w:t>)</w:t>
            </w:r>
          </w:p>
        </w:tc>
        <w:tc>
          <w:tcPr>
            <w:tcW w:w="2880" w:type="dxa"/>
            <w:tcBorders>
              <w:top w:val="single" w:sz="18" w:space="0" w:color="FFFFFF" w:themeColor="background1"/>
            </w:tcBorders>
            <w:shd w:val="clear" w:color="auto" w:fill="ED7D31" w:themeFill="accent2"/>
            <w:vAlign w:val="center"/>
            <w:hideMark/>
          </w:tcPr>
          <w:p w14:paraId="3C66423D"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Orange</w:t>
            </w:r>
          </w:p>
        </w:tc>
      </w:tr>
      <w:tr w:rsidR="00FB4231" w:rsidRPr="0013449E" w14:paraId="0E4985E4" w14:textId="77777777" w:rsidTr="00FB4231">
        <w:trPr>
          <w:cantSplit/>
          <w:trHeight w:val="496"/>
        </w:trPr>
        <w:tc>
          <w:tcPr>
            <w:tcW w:w="3140" w:type="dxa"/>
            <w:shd w:val="clear" w:color="auto" w:fill="5B9BD5" w:themeFill="accent1"/>
            <w:vAlign w:val="center"/>
            <w:hideMark/>
          </w:tcPr>
          <w:p w14:paraId="5F5762F2" w14:textId="77777777" w:rsidR="00FB4231" w:rsidRPr="0013449E" w:rsidRDefault="00FB4231" w:rsidP="00FB4231">
            <w:pPr>
              <w:rPr>
                <w:rFonts w:ascii="Arial" w:hAnsi="Arial" w:cs="Arial"/>
              </w:rPr>
            </w:pPr>
            <w:r w:rsidRPr="0013449E">
              <w:rPr>
                <w:rFonts w:ascii="Arial" w:hAnsi="Arial" w:cs="Arial"/>
                <w:color w:val="000000" w:themeColor="text1"/>
                <w:kern w:val="24"/>
              </w:rPr>
              <w:t>Priority 4</w:t>
            </w:r>
          </w:p>
        </w:tc>
        <w:tc>
          <w:tcPr>
            <w:tcW w:w="3060" w:type="dxa"/>
            <w:shd w:val="clear" w:color="auto" w:fill="F6F8FC"/>
            <w:vAlign w:val="center"/>
            <w:hideMark/>
          </w:tcPr>
          <w:p w14:paraId="367BC730"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Mathematics</w:t>
            </w:r>
          </w:p>
        </w:tc>
        <w:tc>
          <w:tcPr>
            <w:tcW w:w="2880" w:type="dxa"/>
            <w:shd w:val="clear" w:color="auto" w:fill="FFFF00"/>
            <w:vAlign w:val="center"/>
            <w:hideMark/>
          </w:tcPr>
          <w:p w14:paraId="45955E25"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Yellow</w:t>
            </w:r>
          </w:p>
        </w:tc>
      </w:tr>
      <w:tr w:rsidR="00FB4231" w:rsidRPr="0013449E" w14:paraId="512C69E9" w14:textId="77777777" w:rsidTr="00FB4231">
        <w:trPr>
          <w:cnfStyle w:val="000000100000" w:firstRow="0" w:lastRow="0" w:firstColumn="0" w:lastColumn="0" w:oddVBand="0" w:evenVBand="0" w:oddHBand="1" w:evenHBand="0" w:firstRowFirstColumn="0" w:firstRowLastColumn="0" w:lastRowFirstColumn="0" w:lastRowLastColumn="0"/>
          <w:cantSplit/>
          <w:trHeight w:val="505"/>
        </w:trPr>
        <w:tc>
          <w:tcPr>
            <w:tcW w:w="3140" w:type="dxa"/>
            <w:shd w:val="clear" w:color="auto" w:fill="5B9BD5" w:themeFill="accent1"/>
            <w:vAlign w:val="center"/>
            <w:hideMark/>
          </w:tcPr>
          <w:p w14:paraId="35A22424" w14:textId="77777777" w:rsidR="00FB4231" w:rsidRPr="0013449E" w:rsidRDefault="00FB4231" w:rsidP="00FB4231">
            <w:pPr>
              <w:rPr>
                <w:rFonts w:ascii="Arial" w:hAnsi="Arial" w:cs="Arial"/>
              </w:rPr>
            </w:pPr>
            <w:r w:rsidRPr="0013449E">
              <w:rPr>
                <w:rFonts w:ascii="Arial" w:hAnsi="Arial" w:cs="Arial"/>
                <w:b/>
                <w:bCs/>
                <w:color w:val="000000" w:themeColor="text1"/>
                <w:kern w:val="24"/>
              </w:rPr>
              <w:t>Priority 4</w:t>
            </w:r>
          </w:p>
        </w:tc>
        <w:tc>
          <w:tcPr>
            <w:tcW w:w="3060" w:type="dxa"/>
            <w:shd w:val="clear" w:color="auto" w:fill="D9E2F3" w:themeFill="accent5" w:themeFillTint="33"/>
            <w:vAlign w:val="center"/>
            <w:hideMark/>
          </w:tcPr>
          <w:p w14:paraId="28514847" w14:textId="77777777" w:rsidR="00FB4231" w:rsidRPr="0013449E" w:rsidRDefault="00FB4231" w:rsidP="00FB4231">
            <w:pPr>
              <w:jc w:val="center"/>
              <w:rPr>
                <w:rFonts w:ascii="Arial" w:hAnsi="Arial" w:cs="Arial"/>
              </w:rPr>
            </w:pPr>
            <w:r w:rsidRPr="0013449E">
              <w:rPr>
                <w:rFonts w:ascii="Arial" w:hAnsi="Arial" w:cs="Arial"/>
                <w:b/>
                <w:bCs/>
                <w:color w:val="000000" w:themeColor="dark1"/>
                <w:kern w:val="24"/>
              </w:rPr>
              <w:t>ELPI Status</w:t>
            </w:r>
          </w:p>
        </w:tc>
        <w:tc>
          <w:tcPr>
            <w:tcW w:w="2880" w:type="dxa"/>
            <w:shd w:val="clear" w:color="auto" w:fill="D9E2F3" w:themeFill="accent5" w:themeFillTint="33"/>
            <w:vAlign w:val="center"/>
            <w:hideMark/>
          </w:tcPr>
          <w:p w14:paraId="514EA568" w14:textId="77777777" w:rsidR="00FB4231" w:rsidRPr="0013449E" w:rsidRDefault="00FB4231" w:rsidP="00FB4231">
            <w:pPr>
              <w:jc w:val="center"/>
              <w:rPr>
                <w:rFonts w:ascii="Arial" w:hAnsi="Arial" w:cs="Arial"/>
              </w:rPr>
            </w:pPr>
            <w:r w:rsidRPr="0013449E">
              <w:rPr>
                <w:rFonts w:ascii="Arial" w:hAnsi="Arial" w:cs="Arial"/>
                <w:b/>
                <w:bCs/>
                <w:color w:val="000000" w:themeColor="dark1"/>
                <w:kern w:val="24"/>
              </w:rPr>
              <w:t>Very Low</w:t>
            </w:r>
          </w:p>
        </w:tc>
      </w:tr>
      <w:tr w:rsidR="00FB4231" w:rsidRPr="0013449E" w14:paraId="41B77B43" w14:textId="77777777" w:rsidTr="00FB4231">
        <w:trPr>
          <w:cantSplit/>
          <w:trHeight w:val="505"/>
        </w:trPr>
        <w:tc>
          <w:tcPr>
            <w:tcW w:w="3140" w:type="dxa"/>
            <w:shd w:val="clear" w:color="auto" w:fill="5B9BD5" w:themeFill="accent1"/>
            <w:vAlign w:val="center"/>
            <w:hideMark/>
          </w:tcPr>
          <w:p w14:paraId="2FE7F566" w14:textId="77777777" w:rsidR="00FB4231" w:rsidRPr="0013449E" w:rsidRDefault="00FB4231" w:rsidP="00FB4231">
            <w:pPr>
              <w:rPr>
                <w:rFonts w:ascii="Arial" w:hAnsi="Arial" w:cs="Arial"/>
              </w:rPr>
            </w:pPr>
            <w:r w:rsidRPr="0013449E">
              <w:rPr>
                <w:rFonts w:ascii="Arial" w:hAnsi="Arial" w:cs="Arial"/>
                <w:b/>
                <w:bCs/>
                <w:color w:val="000000" w:themeColor="text1"/>
                <w:kern w:val="24"/>
              </w:rPr>
              <w:t>Priority 5</w:t>
            </w:r>
          </w:p>
        </w:tc>
        <w:tc>
          <w:tcPr>
            <w:tcW w:w="3060" w:type="dxa"/>
            <w:shd w:val="clear" w:color="auto" w:fill="F6F8FC"/>
            <w:vAlign w:val="center"/>
            <w:hideMark/>
          </w:tcPr>
          <w:p w14:paraId="70BE1727" w14:textId="77777777" w:rsidR="00FB4231" w:rsidRPr="0013449E" w:rsidRDefault="00FB4231" w:rsidP="00FB4231">
            <w:pPr>
              <w:jc w:val="center"/>
              <w:rPr>
                <w:rFonts w:ascii="Arial" w:hAnsi="Arial" w:cs="Arial"/>
              </w:rPr>
            </w:pPr>
            <w:r w:rsidRPr="0013449E">
              <w:rPr>
                <w:rFonts w:ascii="Arial" w:hAnsi="Arial" w:cs="Arial"/>
                <w:b/>
                <w:bCs/>
                <w:color w:val="000000" w:themeColor="dark1"/>
                <w:kern w:val="24"/>
              </w:rPr>
              <w:t>Chronic Absenteeism</w:t>
            </w:r>
          </w:p>
        </w:tc>
        <w:tc>
          <w:tcPr>
            <w:tcW w:w="2880" w:type="dxa"/>
            <w:shd w:val="clear" w:color="auto" w:fill="C00000"/>
            <w:vAlign w:val="center"/>
            <w:hideMark/>
          </w:tcPr>
          <w:p w14:paraId="478B2FD9" w14:textId="77777777" w:rsidR="00FB4231" w:rsidRPr="0013449E" w:rsidRDefault="00FB4231" w:rsidP="00FB4231">
            <w:pPr>
              <w:jc w:val="center"/>
              <w:rPr>
                <w:rFonts w:ascii="Arial" w:hAnsi="Arial" w:cs="Arial"/>
              </w:rPr>
            </w:pPr>
            <w:r w:rsidRPr="0013449E">
              <w:rPr>
                <w:rFonts w:ascii="Arial" w:hAnsi="Arial" w:cs="Arial"/>
                <w:b/>
                <w:bCs/>
                <w:color w:val="FFFFFF" w:themeColor="background1"/>
                <w:kern w:val="24"/>
              </w:rPr>
              <w:t>Red</w:t>
            </w:r>
          </w:p>
        </w:tc>
      </w:tr>
      <w:tr w:rsidR="00FB4231" w:rsidRPr="0013449E" w14:paraId="11BFFF5B" w14:textId="77777777" w:rsidTr="00FB4231">
        <w:trPr>
          <w:cnfStyle w:val="000000100000" w:firstRow="0" w:lastRow="0" w:firstColumn="0" w:lastColumn="0" w:oddVBand="0" w:evenVBand="0" w:oddHBand="1" w:evenHBand="0" w:firstRowFirstColumn="0" w:firstRowLastColumn="0" w:lastRowFirstColumn="0" w:lastRowLastColumn="0"/>
          <w:cantSplit/>
          <w:trHeight w:val="514"/>
        </w:trPr>
        <w:tc>
          <w:tcPr>
            <w:tcW w:w="3140" w:type="dxa"/>
            <w:shd w:val="clear" w:color="auto" w:fill="5B9BD5" w:themeFill="accent1"/>
            <w:vAlign w:val="center"/>
            <w:hideMark/>
          </w:tcPr>
          <w:p w14:paraId="3700949A" w14:textId="77777777" w:rsidR="00FB4231" w:rsidRPr="0013449E" w:rsidRDefault="00FB4231" w:rsidP="00FB4231">
            <w:pPr>
              <w:rPr>
                <w:rFonts w:ascii="Arial" w:hAnsi="Arial" w:cs="Arial"/>
              </w:rPr>
            </w:pPr>
            <w:r w:rsidRPr="0013449E">
              <w:rPr>
                <w:rFonts w:ascii="Arial" w:hAnsi="Arial" w:cs="Arial"/>
                <w:color w:val="000000" w:themeColor="text1"/>
                <w:kern w:val="24"/>
              </w:rPr>
              <w:t>Priority 5</w:t>
            </w:r>
          </w:p>
        </w:tc>
        <w:tc>
          <w:tcPr>
            <w:tcW w:w="3060" w:type="dxa"/>
            <w:shd w:val="clear" w:color="auto" w:fill="D9E2F3" w:themeFill="accent5" w:themeFillTint="33"/>
            <w:vAlign w:val="center"/>
            <w:hideMark/>
          </w:tcPr>
          <w:p w14:paraId="2C51BAED"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Graduation Rate</w:t>
            </w:r>
          </w:p>
        </w:tc>
        <w:tc>
          <w:tcPr>
            <w:tcW w:w="2880" w:type="dxa"/>
            <w:shd w:val="clear" w:color="auto" w:fill="FFFF00"/>
            <w:vAlign w:val="center"/>
            <w:hideMark/>
          </w:tcPr>
          <w:p w14:paraId="567CEDEA"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Yellow</w:t>
            </w:r>
          </w:p>
        </w:tc>
      </w:tr>
      <w:tr w:rsidR="00FB4231" w:rsidRPr="0013449E" w14:paraId="119147B9" w14:textId="77777777" w:rsidTr="001E1A97">
        <w:trPr>
          <w:cantSplit/>
          <w:trHeight w:val="415"/>
        </w:trPr>
        <w:tc>
          <w:tcPr>
            <w:tcW w:w="3140" w:type="dxa"/>
            <w:shd w:val="clear" w:color="auto" w:fill="5B9BD5" w:themeFill="accent1"/>
            <w:vAlign w:val="center"/>
            <w:hideMark/>
          </w:tcPr>
          <w:p w14:paraId="0DB3F544" w14:textId="77777777" w:rsidR="00FB4231" w:rsidRPr="0013449E" w:rsidRDefault="00FB4231" w:rsidP="00FB4231">
            <w:pPr>
              <w:rPr>
                <w:rFonts w:ascii="Arial" w:hAnsi="Arial" w:cs="Arial"/>
              </w:rPr>
            </w:pPr>
            <w:r w:rsidRPr="0013449E">
              <w:rPr>
                <w:rFonts w:ascii="Arial" w:hAnsi="Arial" w:cs="Arial"/>
                <w:color w:val="000000" w:themeColor="text1"/>
                <w:kern w:val="24"/>
              </w:rPr>
              <w:t>Priority 6</w:t>
            </w:r>
          </w:p>
        </w:tc>
        <w:tc>
          <w:tcPr>
            <w:tcW w:w="3060" w:type="dxa"/>
            <w:shd w:val="clear" w:color="auto" w:fill="F6F8FC"/>
            <w:vAlign w:val="center"/>
            <w:hideMark/>
          </w:tcPr>
          <w:p w14:paraId="4BD4F5D0"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Suspension Rate</w:t>
            </w:r>
          </w:p>
        </w:tc>
        <w:tc>
          <w:tcPr>
            <w:tcW w:w="2880" w:type="dxa"/>
            <w:shd w:val="clear" w:color="auto" w:fill="007434"/>
            <w:vAlign w:val="center"/>
            <w:hideMark/>
          </w:tcPr>
          <w:p w14:paraId="43E70AAC" w14:textId="77777777" w:rsidR="00FB4231" w:rsidRPr="0013449E" w:rsidRDefault="00FB4231" w:rsidP="00FB4231">
            <w:pPr>
              <w:jc w:val="center"/>
              <w:rPr>
                <w:rFonts w:ascii="Arial" w:hAnsi="Arial" w:cs="Arial"/>
              </w:rPr>
            </w:pPr>
            <w:r w:rsidRPr="0013449E">
              <w:rPr>
                <w:rFonts w:ascii="Arial" w:hAnsi="Arial" w:cs="Arial"/>
                <w:color w:val="FFFFFF" w:themeColor="background1"/>
                <w:kern w:val="24"/>
              </w:rPr>
              <w:t>Green</w:t>
            </w:r>
          </w:p>
        </w:tc>
      </w:tr>
      <w:tr w:rsidR="00FB4231" w:rsidRPr="0013449E" w14:paraId="02B76C08" w14:textId="77777777" w:rsidTr="00FB4231">
        <w:trPr>
          <w:cnfStyle w:val="000000100000" w:firstRow="0" w:lastRow="0" w:firstColumn="0" w:lastColumn="0" w:oddVBand="0" w:evenVBand="0" w:oddHBand="1" w:evenHBand="0" w:firstRowFirstColumn="0" w:firstRowLastColumn="0" w:lastRowFirstColumn="0" w:lastRowLastColumn="0"/>
          <w:cantSplit/>
          <w:trHeight w:val="595"/>
        </w:trPr>
        <w:tc>
          <w:tcPr>
            <w:tcW w:w="3140" w:type="dxa"/>
            <w:shd w:val="clear" w:color="auto" w:fill="5B9BD5" w:themeFill="accent1"/>
            <w:vAlign w:val="center"/>
            <w:hideMark/>
          </w:tcPr>
          <w:p w14:paraId="0D793284" w14:textId="77777777" w:rsidR="00FB4231" w:rsidRPr="0013449E" w:rsidRDefault="00FB4231" w:rsidP="00FB4231">
            <w:pPr>
              <w:rPr>
                <w:rFonts w:ascii="Arial" w:hAnsi="Arial" w:cs="Arial"/>
              </w:rPr>
            </w:pPr>
            <w:r w:rsidRPr="0013449E">
              <w:rPr>
                <w:rFonts w:ascii="Arial" w:hAnsi="Arial" w:cs="Arial"/>
                <w:color w:val="000000" w:themeColor="text1"/>
                <w:kern w:val="24"/>
              </w:rPr>
              <w:t xml:space="preserve">Priority 8 </w:t>
            </w:r>
          </w:p>
        </w:tc>
        <w:tc>
          <w:tcPr>
            <w:tcW w:w="3060" w:type="dxa"/>
            <w:shd w:val="clear" w:color="auto" w:fill="D9E2F3" w:themeFill="accent5" w:themeFillTint="33"/>
            <w:vAlign w:val="center"/>
            <w:hideMark/>
          </w:tcPr>
          <w:p w14:paraId="7D93AF2B"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College/Career Indicator (CCI)</w:t>
            </w:r>
          </w:p>
        </w:tc>
        <w:tc>
          <w:tcPr>
            <w:tcW w:w="2880" w:type="dxa"/>
            <w:shd w:val="clear" w:color="auto" w:fill="ED7D31" w:themeFill="accent2"/>
            <w:vAlign w:val="center"/>
            <w:hideMark/>
          </w:tcPr>
          <w:p w14:paraId="25B3EDD3"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Orange</w:t>
            </w:r>
          </w:p>
        </w:tc>
      </w:tr>
      <w:tr w:rsidR="00FB4231" w:rsidRPr="0013449E" w14:paraId="03C99C5E" w14:textId="77777777" w:rsidTr="00FB4231">
        <w:trPr>
          <w:cantSplit/>
          <w:trHeight w:val="496"/>
        </w:trPr>
        <w:tc>
          <w:tcPr>
            <w:tcW w:w="3140" w:type="dxa"/>
            <w:shd w:val="clear" w:color="auto" w:fill="5B9BD5" w:themeFill="accent1"/>
            <w:vAlign w:val="center"/>
            <w:hideMark/>
          </w:tcPr>
          <w:p w14:paraId="51B8211C" w14:textId="77777777" w:rsidR="00FB4231" w:rsidRPr="0013449E" w:rsidRDefault="00FB4231" w:rsidP="00FB4231">
            <w:pPr>
              <w:rPr>
                <w:rFonts w:ascii="Arial" w:hAnsi="Arial" w:cs="Arial"/>
              </w:rPr>
            </w:pPr>
            <w:r w:rsidRPr="0013449E">
              <w:rPr>
                <w:rFonts w:ascii="Arial" w:hAnsi="Arial" w:cs="Arial"/>
                <w:color w:val="000000" w:themeColor="text1"/>
                <w:kern w:val="24"/>
              </w:rPr>
              <w:t>Priority 1, 2, 3, 6, &amp; 7</w:t>
            </w:r>
          </w:p>
        </w:tc>
        <w:tc>
          <w:tcPr>
            <w:tcW w:w="3060" w:type="dxa"/>
            <w:shd w:val="clear" w:color="auto" w:fill="F6F8FC"/>
            <w:vAlign w:val="center"/>
            <w:hideMark/>
          </w:tcPr>
          <w:p w14:paraId="1FDAFD7A"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Local Indicators</w:t>
            </w:r>
          </w:p>
        </w:tc>
        <w:tc>
          <w:tcPr>
            <w:tcW w:w="2880" w:type="dxa"/>
            <w:shd w:val="clear" w:color="auto" w:fill="F6F8FC"/>
            <w:vAlign w:val="center"/>
            <w:hideMark/>
          </w:tcPr>
          <w:p w14:paraId="2F3AF4AF" w14:textId="77777777" w:rsidR="00FB4231" w:rsidRPr="0013449E" w:rsidRDefault="00FB4231" w:rsidP="00FB4231">
            <w:pPr>
              <w:jc w:val="center"/>
              <w:rPr>
                <w:rFonts w:ascii="Arial" w:hAnsi="Arial" w:cs="Arial"/>
              </w:rPr>
            </w:pPr>
            <w:r w:rsidRPr="0013449E">
              <w:rPr>
                <w:rFonts w:ascii="Arial" w:hAnsi="Arial" w:cs="Arial"/>
                <w:color w:val="000000" w:themeColor="dark1"/>
                <w:kern w:val="24"/>
              </w:rPr>
              <w:t>Met</w:t>
            </w:r>
          </w:p>
        </w:tc>
      </w:tr>
    </w:tbl>
    <w:p w14:paraId="08A341FF" w14:textId="5E847277" w:rsidR="0004721E" w:rsidRPr="0013449E" w:rsidRDefault="004A0F72" w:rsidP="00BD3F96">
      <w:pPr>
        <w:autoSpaceDE w:val="0"/>
        <w:autoSpaceDN w:val="0"/>
        <w:adjustRightInd w:val="0"/>
        <w:spacing w:before="240" w:after="240"/>
        <w:rPr>
          <w:rFonts w:ascii="Arial" w:eastAsiaTheme="minorHAnsi" w:hAnsi="Arial" w:cs="Arial"/>
          <w:color w:val="000000"/>
        </w:rPr>
      </w:pPr>
      <w:r w:rsidRPr="0013449E">
        <w:rPr>
          <w:rFonts w:ascii="Arial" w:eastAsiaTheme="minorHAnsi" w:hAnsi="Arial" w:cs="Arial"/>
          <w:color w:val="000000"/>
        </w:rPr>
        <w:t xml:space="preserve">As illustrated in Table </w:t>
      </w:r>
      <w:r w:rsidR="0037332D" w:rsidRPr="0013449E">
        <w:rPr>
          <w:rFonts w:ascii="Arial" w:eastAsiaTheme="minorHAnsi" w:hAnsi="Arial" w:cs="Arial"/>
          <w:color w:val="000000"/>
        </w:rPr>
        <w:t>7</w:t>
      </w:r>
      <w:r w:rsidRPr="0013449E">
        <w:rPr>
          <w:rFonts w:ascii="Arial" w:eastAsiaTheme="minorHAnsi" w:hAnsi="Arial" w:cs="Arial"/>
          <w:color w:val="000000"/>
        </w:rPr>
        <w:t xml:space="preserve"> above, “Very Low” Status on the ELPI would in fact make “Crystal Unified School District” eligible for </w:t>
      </w:r>
      <w:r w:rsidR="00297F61" w:rsidRPr="0013449E">
        <w:rPr>
          <w:rFonts w:ascii="Arial" w:eastAsiaTheme="minorHAnsi" w:hAnsi="Arial" w:cs="Arial"/>
          <w:color w:val="000000"/>
        </w:rPr>
        <w:t>d</w:t>
      </w:r>
      <w:r w:rsidRPr="0013449E">
        <w:rPr>
          <w:rFonts w:ascii="Arial" w:eastAsiaTheme="minorHAnsi" w:hAnsi="Arial" w:cs="Arial"/>
          <w:color w:val="000000"/>
        </w:rPr>
        <w:t xml:space="preserve">ifferentiated </w:t>
      </w:r>
      <w:r w:rsidR="00297F61" w:rsidRPr="0013449E">
        <w:rPr>
          <w:rFonts w:ascii="Arial" w:eastAsiaTheme="minorHAnsi" w:hAnsi="Arial" w:cs="Arial"/>
          <w:color w:val="000000"/>
        </w:rPr>
        <w:t>a</w:t>
      </w:r>
      <w:r w:rsidRPr="0013449E">
        <w:rPr>
          <w:rFonts w:ascii="Arial" w:eastAsiaTheme="minorHAnsi" w:hAnsi="Arial" w:cs="Arial"/>
          <w:color w:val="000000"/>
        </w:rPr>
        <w:t>ssistance. This is because both LCFF State Priority Areas 4 and 5 have values of a Red on Chronic Absenteeism, which is in Priority Area 5, and “Very Low” Status for ELPI in LCFF State Priority Area</w:t>
      </w:r>
      <w:r w:rsidR="00D62934" w:rsidRPr="0013449E">
        <w:rPr>
          <w:rFonts w:ascii="Arial" w:eastAsiaTheme="minorHAnsi" w:hAnsi="Arial" w:cs="Arial"/>
          <w:color w:val="000000"/>
        </w:rPr>
        <w:t xml:space="preserve"> </w:t>
      </w:r>
      <w:r w:rsidRPr="0013449E">
        <w:rPr>
          <w:rFonts w:ascii="Arial" w:eastAsiaTheme="minorHAnsi" w:hAnsi="Arial" w:cs="Arial"/>
          <w:color w:val="000000"/>
        </w:rPr>
        <w:t>4</w:t>
      </w:r>
      <w:r w:rsidR="00D62934" w:rsidRPr="0013449E">
        <w:rPr>
          <w:rFonts w:ascii="Arial" w:eastAsiaTheme="minorHAnsi" w:hAnsi="Arial" w:cs="Arial"/>
          <w:color w:val="000000"/>
        </w:rPr>
        <w:t xml:space="preserve"> and these criteria must be met in two or more LCFF State Priority Areas in order to be eligible for</w:t>
      </w:r>
      <w:r w:rsidR="00297F61" w:rsidRPr="0013449E">
        <w:rPr>
          <w:rFonts w:ascii="Arial" w:eastAsiaTheme="minorHAnsi" w:hAnsi="Arial" w:cs="Arial"/>
          <w:color w:val="000000"/>
        </w:rPr>
        <w:t xml:space="preserve"> d</w:t>
      </w:r>
      <w:r w:rsidR="00D62934" w:rsidRPr="0013449E">
        <w:rPr>
          <w:rFonts w:ascii="Arial" w:eastAsiaTheme="minorHAnsi" w:hAnsi="Arial" w:cs="Arial"/>
          <w:color w:val="000000"/>
        </w:rPr>
        <w:t xml:space="preserve">ifferentiated </w:t>
      </w:r>
      <w:r w:rsidR="00297F61" w:rsidRPr="0013449E">
        <w:rPr>
          <w:rFonts w:ascii="Arial" w:eastAsiaTheme="minorHAnsi" w:hAnsi="Arial" w:cs="Arial"/>
          <w:color w:val="000000"/>
        </w:rPr>
        <w:t>a</w:t>
      </w:r>
      <w:r w:rsidR="00D62934" w:rsidRPr="0013449E">
        <w:rPr>
          <w:rFonts w:ascii="Arial" w:eastAsiaTheme="minorHAnsi" w:hAnsi="Arial" w:cs="Arial"/>
          <w:color w:val="000000"/>
        </w:rPr>
        <w:t>ssistance</w:t>
      </w:r>
      <w:r w:rsidR="0004721E" w:rsidRPr="0013449E">
        <w:rPr>
          <w:rFonts w:ascii="Arial" w:eastAsiaTheme="minorHAnsi" w:hAnsi="Arial" w:cs="Arial"/>
          <w:color w:val="000000"/>
        </w:rPr>
        <w:t>.</w:t>
      </w:r>
    </w:p>
    <w:p w14:paraId="455C550C" w14:textId="51AE1B07" w:rsidR="004D22AA" w:rsidRPr="0013449E" w:rsidRDefault="004D22AA" w:rsidP="00674F33">
      <w:pPr>
        <w:autoSpaceDE w:val="0"/>
        <w:autoSpaceDN w:val="0"/>
        <w:adjustRightInd w:val="0"/>
        <w:rPr>
          <w:rFonts w:ascii="Arial" w:eastAsiaTheme="minorHAnsi" w:hAnsi="Arial" w:cs="Arial"/>
          <w:color w:val="000000"/>
        </w:rPr>
      </w:pPr>
      <w:r w:rsidRPr="0013449E">
        <w:rPr>
          <w:rFonts w:ascii="Arial" w:eastAsiaTheme="minorHAnsi" w:hAnsi="Arial" w:cs="Arial"/>
          <w:color w:val="000000"/>
        </w:rPr>
        <w:t xml:space="preserve">Note that with the inclusion of “Change” and the </w:t>
      </w:r>
      <w:r w:rsidR="00846BF6" w:rsidRPr="0013449E">
        <w:rPr>
          <w:rFonts w:ascii="Arial" w:eastAsiaTheme="minorHAnsi" w:hAnsi="Arial" w:cs="Arial"/>
          <w:color w:val="000000"/>
        </w:rPr>
        <w:t>application</w:t>
      </w:r>
      <w:r w:rsidRPr="0013449E">
        <w:rPr>
          <w:rFonts w:ascii="Arial" w:eastAsiaTheme="minorHAnsi" w:hAnsi="Arial" w:cs="Arial"/>
          <w:color w:val="000000"/>
        </w:rPr>
        <w:t xml:space="preserve"> of the </w:t>
      </w:r>
      <w:r w:rsidR="00DC2C9D" w:rsidRPr="0013449E">
        <w:rPr>
          <w:rFonts w:ascii="Arial" w:eastAsiaTheme="minorHAnsi" w:hAnsi="Arial" w:cs="Arial"/>
          <w:color w:val="000000"/>
        </w:rPr>
        <w:t>five-by-five</w:t>
      </w:r>
      <w:r w:rsidRPr="0013449E">
        <w:rPr>
          <w:rFonts w:ascii="Arial" w:eastAsiaTheme="minorHAnsi" w:hAnsi="Arial" w:cs="Arial"/>
          <w:color w:val="000000"/>
        </w:rPr>
        <w:t xml:space="preserve"> table for ELPI in 2020, the distribution of the ELPI indicator for schools and LEAs will change substantially, as a “decreased significantly” Change value in a state indicator can often lead to the assignment of the Red color on the Dashboard. As such, it is important to note that “Change” plays a significant role in how state indicators are calculated and reported on the Dashboard. </w:t>
      </w:r>
    </w:p>
    <w:p w14:paraId="4F81BECC" w14:textId="3CAD0504" w:rsidR="0004721E" w:rsidRPr="0013449E" w:rsidRDefault="0004721E" w:rsidP="00674F33">
      <w:pPr>
        <w:autoSpaceDE w:val="0"/>
        <w:autoSpaceDN w:val="0"/>
        <w:adjustRightInd w:val="0"/>
        <w:rPr>
          <w:rFonts w:ascii="Arial" w:eastAsiaTheme="minorHAnsi" w:hAnsi="Arial" w:cs="Arial"/>
          <w:color w:val="000000"/>
        </w:rPr>
      </w:pPr>
    </w:p>
    <w:p w14:paraId="37965E2C" w14:textId="589C3FC7" w:rsidR="0004721E" w:rsidRPr="0013449E" w:rsidRDefault="0004721E" w:rsidP="00674F33">
      <w:pPr>
        <w:autoSpaceDE w:val="0"/>
        <w:autoSpaceDN w:val="0"/>
        <w:adjustRightInd w:val="0"/>
        <w:rPr>
          <w:rFonts w:ascii="Arial" w:eastAsiaTheme="minorHAnsi" w:hAnsi="Arial" w:cs="Arial"/>
          <w:color w:val="000000"/>
        </w:rPr>
        <w:sectPr w:rsidR="0004721E" w:rsidRPr="0013449E" w:rsidSect="00183329">
          <w:headerReference w:type="default" r:id="rId57"/>
          <w:pgSz w:w="12240" w:h="15840"/>
          <w:pgMar w:top="1440" w:right="1440" w:bottom="1440" w:left="1440" w:header="720" w:footer="720" w:gutter="0"/>
          <w:pgNumType w:start="1"/>
          <w:cols w:space="720"/>
          <w:docGrid w:linePitch="360"/>
        </w:sectPr>
      </w:pPr>
    </w:p>
    <w:p w14:paraId="640B88EC" w14:textId="6353EE1F" w:rsidR="00642858" w:rsidRPr="0013449E" w:rsidRDefault="003C1C5E" w:rsidP="00B73105">
      <w:pPr>
        <w:pStyle w:val="Heading1"/>
        <w:spacing w:before="0" w:after="240"/>
        <w:rPr>
          <w:rFonts w:ascii="Arial" w:hAnsi="Arial" w:cs="Arial"/>
          <w:sz w:val="40"/>
        </w:rPr>
      </w:pPr>
      <w:r w:rsidRPr="0013449E">
        <w:rPr>
          <w:rFonts w:ascii="Arial" w:hAnsi="Arial" w:cs="Arial"/>
          <w:sz w:val="40"/>
        </w:rPr>
        <w:lastRenderedPageBreak/>
        <w:t xml:space="preserve">Attachment </w:t>
      </w:r>
      <w:r w:rsidR="000250E1" w:rsidRPr="0013449E">
        <w:rPr>
          <w:rFonts w:ascii="Arial" w:hAnsi="Arial" w:cs="Arial"/>
          <w:sz w:val="40"/>
        </w:rPr>
        <w:t>3</w:t>
      </w:r>
    </w:p>
    <w:p w14:paraId="36C7C8F3" w14:textId="0A702586" w:rsidR="005E3EC8" w:rsidRPr="0013449E" w:rsidRDefault="003C1C5E" w:rsidP="005E3EC8">
      <w:pPr>
        <w:pStyle w:val="Heading2"/>
        <w:spacing w:before="240" w:after="240"/>
        <w:rPr>
          <w:rFonts w:cs="Arial"/>
          <w:szCs w:val="36"/>
        </w:rPr>
      </w:pPr>
      <w:r w:rsidRPr="0013449E">
        <w:rPr>
          <w:rFonts w:cs="Arial"/>
          <w:szCs w:val="36"/>
        </w:rPr>
        <w:t>California School Dashboard Educational Outreach Activities</w:t>
      </w:r>
    </w:p>
    <w:p w14:paraId="4D36FB4C" w14:textId="77777777" w:rsidR="005F7FEB" w:rsidRPr="0013449E" w:rsidRDefault="005F7FEB" w:rsidP="00BD3F96">
      <w:pPr>
        <w:pStyle w:val="Heading3"/>
        <w:spacing w:before="360" w:after="0"/>
        <w:jc w:val="center"/>
        <w:rPr>
          <w:rFonts w:ascii="Arial" w:hAnsi="Arial" w:cs="Arial"/>
        </w:rPr>
      </w:pPr>
      <w:r w:rsidRPr="0013449E">
        <w:rPr>
          <w:rFonts w:ascii="Arial" w:hAnsi="Arial" w:cs="Arial"/>
        </w:rPr>
        <w:t>Table 1.</w:t>
      </w:r>
    </w:p>
    <w:p w14:paraId="515363D5" w14:textId="77777777" w:rsidR="005F7FEB" w:rsidRPr="0013449E" w:rsidRDefault="005F7FEB" w:rsidP="00BD3F96">
      <w:pPr>
        <w:spacing w:after="120"/>
        <w:jc w:val="center"/>
        <w:rPr>
          <w:rFonts w:ascii="Arial" w:hAnsi="Arial" w:cs="Arial"/>
          <w:b/>
        </w:rPr>
      </w:pPr>
      <w:r w:rsidRPr="0013449E">
        <w:rPr>
          <w:rFonts w:ascii="Arial" w:hAnsi="Arial" w:cs="Arial"/>
          <w:b/>
        </w:rPr>
        <w:t>California Department of Education Policy Work Group Meetings</w:t>
      </w:r>
    </w:p>
    <w:tbl>
      <w:tblPr>
        <w:tblStyle w:val="TableGrid"/>
        <w:tblW w:w="4999" w:type="pct"/>
        <w:tblLook w:val="04A0" w:firstRow="1" w:lastRow="0" w:firstColumn="1" w:lastColumn="0" w:noHBand="0" w:noVBand="1"/>
        <w:tblDescription w:val="Table 1. California Department of Education Policy Work Group Meetings"/>
      </w:tblPr>
      <w:tblGrid>
        <w:gridCol w:w="1796"/>
        <w:gridCol w:w="3200"/>
        <w:gridCol w:w="2500"/>
        <w:gridCol w:w="6891"/>
      </w:tblGrid>
      <w:tr w:rsidR="005F7FEB" w:rsidRPr="0013449E" w14:paraId="1682BDB7" w14:textId="77777777" w:rsidTr="007B4BA6">
        <w:trPr>
          <w:cantSplit/>
          <w:tblHeader/>
        </w:trPr>
        <w:tc>
          <w:tcPr>
            <w:tcW w:w="6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108BD" w14:textId="77777777" w:rsidR="005F7FEB" w:rsidRPr="0013449E" w:rsidRDefault="005F7FEB" w:rsidP="007B4BA6">
            <w:pPr>
              <w:jc w:val="center"/>
              <w:rPr>
                <w:rFonts w:ascii="Arial" w:hAnsi="Arial" w:cs="Arial"/>
                <w:b/>
              </w:rPr>
            </w:pPr>
            <w:r w:rsidRPr="0013449E">
              <w:rPr>
                <w:rFonts w:ascii="Arial" w:hAnsi="Arial" w:cs="Arial"/>
                <w:b/>
              </w:rPr>
              <w:t>Date</w:t>
            </w:r>
          </w:p>
        </w:tc>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092A87" w14:textId="77777777" w:rsidR="005F7FEB" w:rsidRPr="0013449E" w:rsidRDefault="005F7FEB" w:rsidP="007B4BA6">
            <w:pPr>
              <w:jc w:val="center"/>
              <w:rPr>
                <w:rFonts w:ascii="Arial" w:hAnsi="Arial" w:cs="Arial"/>
                <w:b/>
              </w:rPr>
            </w:pPr>
            <w:r w:rsidRPr="0013449E">
              <w:rPr>
                <w:rFonts w:ascii="Arial" w:hAnsi="Arial" w:cs="Arial"/>
                <w:b/>
              </w:rPr>
              <w:t>Title</w:t>
            </w: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15E27" w14:textId="77777777" w:rsidR="005F7FEB" w:rsidRPr="0013449E" w:rsidRDefault="005F7FEB" w:rsidP="007B4BA6">
            <w:pPr>
              <w:jc w:val="center"/>
              <w:rPr>
                <w:rFonts w:ascii="Arial" w:hAnsi="Arial" w:cs="Arial"/>
                <w:b/>
              </w:rPr>
            </w:pPr>
            <w:r w:rsidRPr="0013449E">
              <w:rPr>
                <w:rFonts w:ascii="Arial" w:hAnsi="Arial" w:cs="Arial"/>
                <w:b/>
              </w:rPr>
              <w:t>Estimated Number of Attendees</w:t>
            </w:r>
          </w:p>
        </w:tc>
        <w:tc>
          <w:tcPr>
            <w:tcW w:w="2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5C13A" w14:textId="77777777" w:rsidR="005F7FEB" w:rsidRPr="0013449E" w:rsidRDefault="005F7FEB" w:rsidP="007B4BA6">
            <w:pPr>
              <w:jc w:val="center"/>
              <w:rPr>
                <w:rFonts w:ascii="Arial" w:hAnsi="Arial" w:cs="Arial"/>
                <w:b/>
              </w:rPr>
            </w:pPr>
            <w:r w:rsidRPr="0013449E">
              <w:rPr>
                <w:rFonts w:ascii="Arial" w:hAnsi="Arial" w:cs="Arial"/>
                <w:b/>
              </w:rPr>
              <w:t>Topics</w:t>
            </w:r>
          </w:p>
        </w:tc>
      </w:tr>
      <w:tr w:rsidR="00A57E5A" w:rsidRPr="0013449E" w14:paraId="482118A6" w14:textId="77777777" w:rsidTr="007B4BA6">
        <w:trPr>
          <w:cantSplit/>
        </w:trPr>
        <w:tc>
          <w:tcPr>
            <w:tcW w:w="624" w:type="pct"/>
            <w:tcBorders>
              <w:top w:val="single" w:sz="4" w:space="0" w:color="auto"/>
              <w:left w:val="single" w:sz="4" w:space="0" w:color="auto"/>
              <w:bottom w:val="single" w:sz="4" w:space="0" w:color="auto"/>
              <w:right w:val="single" w:sz="4" w:space="0" w:color="auto"/>
            </w:tcBorders>
            <w:vAlign w:val="center"/>
          </w:tcPr>
          <w:p w14:paraId="37D06449" w14:textId="476CBFCB" w:rsidR="00A57E5A" w:rsidRPr="0013449E" w:rsidRDefault="00A57E5A" w:rsidP="007B4BA6">
            <w:pPr>
              <w:jc w:val="center"/>
              <w:rPr>
                <w:rFonts w:ascii="Arial" w:eastAsiaTheme="minorHAnsi" w:hAnsi="Arial" w:cs="Arial"/>
              </w:rPr>
            </w:pPr>
            <w:r w:rsidRPr="0013449E">
              <w:rPr>
                <w:rFonts w:ascii="Arial" w:eastAsiaTheme="minorHAnsi" w:hAnsi="Arial" w:cs="Arial"/>
              </w:rPr>
              <w:t>October 23, 2019</w:t>
            </w:r>
          </w:p>
        </w:tc>
        <w:tc>
          <w:tcPr>
            <w:tcW w:w="1112" w:type="pct"/>
            <w:tcBorders>
              <w:top w:val="single" w:sz="4" w:space="0" w:color="auto"/>
              <w:left w:val="single" w:sz="4" w:space="0" w:color="auto"/>
              <w:bottom w:val="single" w:sz="4" w:space="0" w:color="auto"/>
              <w:right w:val="single" w:sz="4" w:space="0" w:color="auto"/>
            </w:tcBorders>
            <w:vAlign w:val="center"/>
          </w:tcPr>
          <w:p w14:paraId="50A41A63" w14:textId="3CD9B6E8" w:rsidR="00A57E5A" w:rsidRPr="0013449E" w:rsidRDefault="00A57E5A" w:rsidP="007B4BA6">
            <w:pPr>
              <w:jc w:val="center"/>
              <w:rPr>
                <w:rFonts w:ascii="Arial" w:eastAsiaTheme="minorHAnsi" w:hAnsi="Arial" w:cs="Arial"/>
              </w:rPr>
            </w:pPr>
            <w:r w:rsidRPr="0013449E">
              <w:rPr>
                <w:rFonts w:ascii="Arial" w:eastAsiaTheme="minorHAnsi" w:hAnsi="Arial" w:cs="Arial"/>
              </w:rPr>
              <w:t xml:space="preserve">English Learner Progress Indicator </w:t>
            </w:r>
            <w:r w:rsidR="007A6024" w:rsidRPr="0013449E">
              <w:rPr>
                <w:rFonts w:ascii="Arial" w:eastAsiaTheme="minorHAnsi" w:hAnsi="Arial" w:cs="Arial"/>
              </w:rPr>
              <w:t xml:space="preserve">(ELPI) </w:t>
            </w:r>
            <w:r w:rsidRPr="0013449E">
              <w:rPr>
                <w:rFonts w:ascii="Arial" w:eastAsiaTheme="minorHAnsi" w:hAnsi="Arial" w:cs="Arial"/>
              </w:rPr>
              <w:t>Workgroup</w:t>
            </w:r>
          </w:p>
        </w:tc>
        <w:tc>
          <w:tcPr>
            <w:tcW w:w="869" w:type="pct"/>
            <w:tcBorders>
              <w:top w:val="single" w:sz="4" w:space="0" w:color="auto"/>
              <w:left w:val="single" w:sz="4" w:space="0" w:color="auto"/>
              <w:bottom w:val="single" w:sz="4" w:space="0" w:color="auto"/>
              <w:right w:val="single" w:sz="4" w:space="0" w:color="auto"/>
            </w:tcBorders>
            <w:vAlign w:val="center"/>
          </w:tcPr>
          <w:p w14:paraId="429527F3" w14:textId="466D4723" w:rsidR="00A57E5A" w:rsidRPr="0013449E" w:rsidRDefault="007A6024" w:rsidP="007B4BA6">
            <w:pPr>
              <w:jc w:val="center"/>
              <w:rPr>
                <w:rFonts w:ascii="Arial" w:eastAsiaTheme="minorHAnsi" w:hAnsi="Arial" w:cs="Arial"/>
              </w:rPr>
            </w:pPr>
            <w:r w:rsidRPr="0013449E">
              <w:rPr>
                <w:rFonts w:ascii="Arial" w:eastAsiaTheme="minorHAnsi" w:hAnsi="Arial" w:cs="Arial"/>
              </w:rPr>
              <w:t>20</w:t>
            </w:r>
          </w:p>
        </w:tc>
        <w:tc>
          <w:tcPr>
            <w:tcW w:w="2395" w:type="pct"/>
            <w:tcBorders>
              <w:top w:val="single" w:sz="4" w:space="0" w:color="auto"/>
              <w:left w:val="single" w:sz="4" w:space="0" w:color="auto"/>
              <w:bottom w:val="single" w:sz="4" w:space="0" w:color="auto"/>
              <w:right w:val="single" w:sz="4" w:space="0" w:color="auto"/>
            </w:tcBorders>
            <w:vAlign w:val="center"/>
          </w:tcPr>
          <w:p w14:paraId="7B6ADBB7" w14:textId="13B6117D" w:rsidR="00A57E5A" w:rsidRPr="0013449E" w:rsidRDefault="007A6024" w:rsidP="007B4BA6">
            <w:pPr>
              <w:pStyle w:val="ListParagraph"/>
              <w:numPr>
                <w:ilvl w:val="0"/>
                <w:numId w:val="8"/>
              </w:numPr>
              <w:rPr>
                <w:rFonts w:ascii="Arial" w:eastAsiaTheme="minorHAnsi" w:hAnsi="Arial" w:cs="Arial"/>
              </w:rPr>
            </w:pPr>
            <w:r w:rsidRPr="0013449E">
              <w:rPr>
                <w:rFonts w:ascii="Arial" w:eastAsiaTheme="minorHAnsi" w:hAnsi="Arial" w:cs="Arial"/>
              </w:rPr>
              <w:t xml:space="preserve">ELPI Status Used in Distinguished </w:t>
            </w:r>
            <w:r w:rsidR="00B92219" w:rsidRPr="0013449E">
              <w:rPr>
                <w:rFonts w:ascii="Arial" w:eastAsiaTheme="minorHAnsi" w:hAnsi="Arial" w:cs="Arial"/>
              </w:rPr>
              <w:t>Schools</w:t>
            </w:r>
          </w:p>
          <w:p w14:paraId="25FAD6C6" w14:textId="77777777" w:rsidR="007A6024" w:rsidRPr="0013449E" w:rsidRDefault="007A6024" w:rsidP="007B4BA6">
            <w:pPr>
              <w:pStyle w:val="ListParagraph"/>
              <w:numPr>
                <w:ilvl w:val="0"/>
                <w:numId w:val="8"/>
              </w:numPr>
              <w:rPr>
                <w:rFonts w:ascii="Arial" w:eastAsiaTheme="minorHAnsi" w:hAnsi="Arial" w:cs="Arial"/>
              </w:rPr>
            </w:pPr>
            <w:r w:rsidRPr="0013449E">
              <w:rPr>
                <w:rFonts w:ascii="Arial" w:eastAsiaTheme="minorHAnsi" w:hAnsi="Arial" w:cs="Arial"/>
              </w:rPr>
              <w:t>ELPI Dashboard Display</w:t>
            </w:r>
          </w:p>
          <w:p w14:paraId="74285B4C" w14:textId="29941803" w:rsidR="007A6024" w:rsidRPr="0013449E" w:rsidRDefault="007A6024" w:rsidP="007B4BA6">
            <w:pPr>
              <w:pStyle w:val="ListParagraph"/>
              <w:numPr>
                <w:ilvl w:val="0"/>
                <w:numId w:val="8"/>
              </w:numPr>
              <w:rPr>
                <w:rFonts w:ascii="Arial" w:eastAsiaTheme="minorHAnsi" w:hAnsi="Arial" w:cs="Arial"/>
              </w:rPr>
            </w:pPr>
            <w:r w:rsidRPr="0013449E">
              <w:rPr>
                <w:rFonts w:ascii="Arial" w:eastAsiaTheme="minorHAnsi" w:hAnsi="Arial" w:cs="Arial"/>
              </w:rPr>
              <w:t xml:space="preserve">Summary of </w:t>
            </w:r>
            <w:r w:rsidRPr="0013449E">
              <w:rPr>
                <w:rFonts w:ascii="Arial" w:hAnsi="Arial" w:cs="Arial"/>
                <w:bCs/>
                <w:color w:val="000000"/>
                <w:lang w:val="en"/>
              </w:rPr>
              <w:t>English Language Proficiency Assessments for California</w:t>
            </w:r>
            <w:r w:rsidRPr="0013449E">
              <w:rPr>
                <w:rFonts w:ascii="Arial" w:hAnsi="Arial" w:cs="Arial"/>
                <w:color w:val="000000"/>
                <w:lang w:val="en"/>
              </w:rPr>
              <w:t xml:space="preserve"> (</w:t>
            </w:r>
            <w:r w:rsidRPr="0013449E">
              <w:rPr>
                <w:rFonts w:ascii="Arial" w:eastAsiaTheme="minorHAnsi" w:hAnsi="Arial" w:cs="Arial"/>
              </w:rPr>
              <w:t>ELPAC) Results</w:t>
            </w:r>
          </w:p>
          <w:p w14:paraId="74A9D1F7" w14:textId="77777777" w:rsidR="007A6024" w:rsidRPr="0013449E" w:rsidRDefault="007A6024" w:rsidP="007B4BA6">
            <w:pPr>
              <w:pStyle w:val="ListParagraph"/>
              <w:numPr>
                <w:ilvl w:val="0"/>
                <w:numId w:val="8"/>
              </w:numPr>
              <w:rPr>
                <w:rFonts w:ascii="Arial" w:eastAsiaTheme="minorHAnsi" w:hAnsi="Arial" w:cs="Arial"/>
              </w:rPr>
            </w:pPr>
            <w:r w:rsidRPr="0013449E">
              <w:rPr>
                <w:rFonts w:ascii="Arial" w:eastAsiaTheme="minorHAnsi" w:hAnsi="Arial" w:cs="Arial"/>
              </w:rPr>
              <w:t>Splitting ELPAC Levels 2 and 3</w:t>
            </w:r>
          </w:p>
          <w:p w14:paraId="6F2A62E7" w14:textId="4DFB635C" w:rsidR="007A6024" w:rsidRPr="0013449E" w:rsidRDefault="007A6024" w:rsidP="007A6024">
            <w:pPr>
              <w:pStyle w:val="ListParagraph"/>
              <w:numPr>
                <w:ilvl w:val="0"/>
                <w:numId w:val="8"/>
              </w:numPr>
              <w:rPr>
                <w:rFonts w:ascii="Arial" w:eastAsiaTheme="minorHAnsi" w:hAnsi="Arial" w:cs="Arial"/>
              </w:rPr>
            </w:pPr>
            <w:r w:rsidRPr="0013449E">
              <w:rPr>
                <w:rFonts w:ascii="Arial" w:eastAsiaTheme="minorHAnsi" w:hAnsi="Arial" w:cs="Arial"/>
              </w:rPr>
              <w:t>Setting ELPI Status Cut Scores</w:t>
            </w:r>
          </w:p>
        </w:tc>
      </w:tr>
      <w:tr w:rsidR="00294CA6" w:rsidRPr="0013449E" w14:paraId="04CC867B" w14:textId="77777777" w:rsidTr="007B4BA6">
        <w:trPr>
          <w:cantSplit/>
        </w:trPr>
        <w:tc>
          <w:tcPr>
            <w:tcW w:w="624" w:type="pct"/>
            <w:tcBorders>
              <w:top w:val="single" w:sz="4" w:space="0" w:color="auto"/>
              <w:left w:val="single" w:sz="4" w:space="0" w:color="auto"/>
              <w:bottom w:val="single" w:sz="4" w:space="0" w:color="auto"/>
              <w:right w:val="single" w:sz="4" w:space="0" w:color="auto"/>
            </w:tcBorders>
            <w:vAlign w:val="center"/>
          </w:tcPr>
          <w:p w14:paraId="61044F4F" w14:textId="31E8ED43" w:rsidR="00294CA6" w:rsidRPr="0013449E" w:rsidRDefault="00294CA6" w:rsidP="00294CA6">
            <w:pPr>
              <w:jc w:val="center"/>
              <w:rPr>
                <w:rFonts w:ascii="Arial" w:eastAsiaTheme="minorHAnsi" w:hAnsi="Arial" w:cs="Arial"/>
              </w:rPr>
            </w:pPr>
            <w:r w:rsidRPr="0013449E">
              <w:rPr>
                <w:rFonts w:ascii="Arial" w:eastAsiaTheme="minorHAnsi" w:hAnsi="Arial" w:cs="Arial"/>
              </w:rPr>
              <w:t>January 24,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D636110" w14:textId="70040154" w:rsidR="00294CA6" w:rsidRPr="0013449E" w:rsidRDefault="00294CA6" w:rsidP="00294CA6">
            <w:pPr>
              <w:jc w:val="center"/>
              <w:rPr>
                <w:rFonts w:ascii="Arial" w:eastAsiaTheme="minorHAnsi" w:hAnsi="Arial" w:cs="Arial"/>
              </w:rPr>
            </w:pPr>
            <w:r w:rsidRPr="0013449E">
              <w:rPr>
                <w:rFonts w:ascii="Arial" w:eastAsiaTheme="minorHAnsi" w:hAnsi="Arial" w:cs="Arial"/>
              </w:rPr>
              <w:t>Statewide Alternative Education Task Force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688F9B12" w14:textId="10BEB111" w:rsidR="00294CA6" w:rsidRPr="0013449E" w:rsidRDefault="00EA17CC" w:rsidP="00294CA6">
            <w:pPr>
              <w:jc w:val="center"/>
              <w:rPr>
                <w:rFonts w:ascii="Arial" w:eastAsiaTheme="minorHAnsi" w:hAnsi="Arial" w:cs="Arial"/>
              </w:rPr>
            </w:pPr>
            <w:r w:rsidRPr="0013449E">
              <w:rPr>
                <w:rFonts w:ascii="Arial" w:eastAsiaTheme="minorHAnsi" w:hAnsi="Arial" w:cs="Arial"/>
              </w:rPr>
              <w:t>20</w:t>
            </w:r>
          </w:p>
        </w:tc>
        <w:tc>
          <w:tcPr>
            <w:tcW w:w="2395" w:type="pct"/>
            <w:tcBorders>
              <w:top w:val="single" w:sz="4" w:space="0" w:color="auto"/>
              <w:left w:val="single" w:sz="4" w:space="0" w:color="auto"/>
              <w:bottom w:val="single" w:sz="4" w:space="0" w:color="auto"/>
              <w:right w:val="single" w:sz="4" w:space="0" w:color="auto"/>
            </w:tcBorders>
            <w:vAlign w:val="center"/>
          </w:tcPr>
          <w:p w14:paraId="683CEFE8" w14:textId="3119E1D7" w:rsidR="00294CA6" w:rsidRPr="0013449E" w:rsidRDefault="00294CA6" w:rsidP="00294CA6">
            <w:pPr>
              <w:pStyle w:val="ListParagraph"/>
              <w:numPr>
                <w:ilvl w:val="0"/>
                <w:numId w:val="16"/>
              </w:numPr>
              <w:rPr>
                <w:rFonts w:ascii="Arial" w:eastAsiaTheme="minorHAnsi" w:hAnsi="Arial" w:cs="Arial"/>
              </w:rPr>
            </w:pPr>
            <w:r w:rsidRPr="0013449E">
              <w:rPr>
                <w:rFonts w:ascii="Arial" w:eastAsiaTheme="majorEastAsia" w:hAnsi="Arial" w:cs="Arial"/>
                <w:bCs/>
                <w:iCs/>
              </w:rPr>
              <w:t>Participation Rate for</w:t>
            </w:r>
            <w:r w:rsidR="00766B44" w:rsidRPr="0013449E">
              <w:rPr>
                <w:rFonts w:ascii="Arial" w:eastAsiaTheme="majorEastAsia" w:hAnsi="Arial" w:cs="Arial"/>
                <w:bCs/>
                <w:iCs/>
              </w:rPr>
              <w:t xml:space="preserve"> </w:t>
            </w:r>
            <w:r w:rsidR="00766B44" w:rsidRPr="0013449E">
              <w:rPr>
                <w:rFonts w:ascii="Arial" w:eastAsiaTheme="minorHAnsi" w:hAnsi="Arial" w:cs="Arial"/>
              </w:rPr>
              <w:t>Dashboard Alternative School Status</w:t>
            </w:r>
            <w:r w:rsidRPr="0013449E">
              <w:rPr>
                <w:rFonts w:ascii="Arial" w:eastAsiaTheme="majorEastAsia" w:hAnsi="Arial" w:cs="Arial"/>
                <w:bCs/>
                <w:iCs/>
              </w:rPr>
              <w:t xml:space="preserve"> </w:t>
            </w:r>
            <w:r w:rsidR="00766B44" w:rsidRPr="0013449E">
              <w:rPr>
                <w:rFonts w:ascii="Arial" w:eastAsiaTheme="majorEastAsia" w:hAnsi="Arial" w:cs="Arial"/>
                <w:bCs/>
                <w:iCs/>
              </w:rPr>
              <w:t>(</w:t>
            </w:r>
            <w:r w:rsidRPr="0013449E">
              <w:rPr>
                <w:rFonts w:ascii="Arial" w:eastAsiaTheme="majorEastAsia" w:hAnsi="Arial" w:cs="Arial"/>
                <w:bCs/>
                <w:iCs/>
              </w:rPr>
              <w:t>DASS</w:t>
            </w:r>
            <w:r w:rsidR="00766B44" w:rsidRPr="0013449E">
              <w:rPr>
                <w:rFonts w:ascii="Arial" w:eastAsiaTheme="majorEastAsia" w:hAnsi="Arial" w:cs="Arial"/>
                <w:bCs/>
                <w:iCs/>
              </w:rPr>
              <w:t>)</w:t>
            </w:r>
            <w:r w:rsidRPr="0013449E">
              <w:rPr>
                <w:rFonts w:ascii="Arial" w:eastAsiaTheme="majorEastAsia" w:hAnsi="Arial" w:cs="Arial"/>
                <w:bCs/>
                <w:iCs/>
              </w:rPr>
              <w:t xml:space="preserve"> Schools</w:t>
            </w:r>
          </w:p>
        </w:tc>
      </w:tr>
      <w:tr w:rsidR="00984D88" w:rsidRPr="0013449E" w14:paraId="726F64DC" w14:textId="77777777" w:rsidTr="007B4BA6">
        <w:trPr>
          <w:cantSplit/>
        </w:trPr>
        <w:tc>
          <w:tcPr>
            <w:tcW w:w="624" w:type="pct"/>
            <w:tcBorders>
              <w:top w:val="single" w:sz="4" w:space="0" w:color="auto"/>
              <w:left w:val="single" w:sz="4" w:space="0" w:color="auto"/>
              <w:bottom w:val="single" w:sz="4" w:space="0" w:color="auto"/>
              <w:right w:val="single" w:sz="4" w:space="0" w:color="auto"/>
            </w:tcBorders>
            <w:vAlign w:val="center"/>
          </w:tcPr>
          <w:p w14:paraId="35D9A40B" w14:textId="7398222F" w:rsidR="00984D88" w:rsidRPr="0013449E" w:rsidRDefault="00984D88" w:rsidP="00294CA6">
            <w:pPr>
              <w:jc w:val="center"/>
              <w:rPr>
                <w:rFonts w:ascii="Arial" w:eastAsiaTheme="minorHAnsi" w:hAnsi="Arial" w:cs="Arial"/>
              </w:rPr>
            </w:pPr>
            <w:r w:rsidRPr="0013449E">
              <w:rPr>
                <w:rFonts w:ascii="Arial" w:eastAsiaTheme="minorHAnsi" w:hAnsi="Arial" w:cs="Arial"/>
              </w:rPr>
              <w:t>February 18,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976FE7A" w14:textId="1F2DECD0" w:rsidR="00984D88" w:rsidRPr="0013449E" w:rsidRDefault="00984D88" w:rsidP="00294CA6">
            <w:pPr>
              <w:jc w:val="center"/>
              <w:rPr>
                <w:rFonts w:ascii="Arial" w:eastAsiaTheme="minorHAnsi" w:hAnsi="Arial" w:cs="Arial"/>
              </w:rPr>
            </w:pPr>
            <w:r w:rsidRPr="0013449E">
              <w:rPr>
                <w:rFonts w:ascii="Arial" w:eastAsiaTheme="minorHAnsi" w:hAnsi="Arial" w:cs="Arial"/>
              </w:rPr>
              <w:t>Alternative Education Task Force Subcommittee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14:paraId="650D8F45" w14:textId="6653BAA8" w:rsidR="00984D88" w:rsidRPr="0013449E" w:rsidRDefault="00A15782" w:rsidP="00294CA6">
            <w:pPr>
              <w:jc w:val="center"/>
              <w:rPr>
                <w:rFonts w:ascii="Arial" w:eastAsiaTheme="minorHAnsi" w:hAnsi="Arial" w:cs="Arial"/>
              </w:rPr>
            </w:pPr>
            <w:r w:rsidRPr="0013449E">
              <w:rPr>
                <w:rFonts w:ascii="Arial" w:eastAsiaTheme="minorHAnsi" w:hAnsi="Arial" w:cs="Arial"/>
              </w:rPr>
              <w:t>5</w:t>
            </w:r>
          </w:p>
        </w:tc>
        <w:tc>
          <w:tcPr>
            <w:tcW w:w="2395" w:type="pct"/>
            <w:tcBorders>
              <w:top w:val="single" w:sz="4" w:space="0" w:color="auto"/>
              <w:left w:val="single" w:sz="4" w:space="0" w:color="auto"/>
              <w:bottom w:val="single" w:sz="4" w:space="0" w:color="auto"/>
              <w:right w:val="single" w:sz="4" w:space="0" w:color="auto"/>
            </w:tcBorders>
            <w:vAlign w:val="center"/>
          </w:tcPr>
          <w:p w14:paraId="014532D6" w14:textId="77777777" w:rsidR="00984D88" w:rsidRPr="0013449E" w:rsidRDefault="00984D88" w:rsidP="00294CA6">
            <w:pPr>
              <w:pStyle w:val="ListParagraph"/>
              <w:numPr>
                <w:ilvl w:val="0"/>
                <w:numId w:val="16"/>
              </w:numPr>
              <w:rPr>
                <w:rFonts w:ascii="Arial" w:eastAsiaTheme="majorEastAsia" w:hAnsi="Arial" w:cs="Arial"/>
                <w:bCs/>
                <w:iCs/>
              </w:rPr>
            </w:pPr>
            <w:r w:rsidRPr="0013449E">
              <w:rPr>
                <w:rFonts w:ascii="Arial" w:eastAsiaTheme="majorEastAsia" w:hAnsi="Arial" w:cs="Arial"/>
                <w:bCs/>
                <w:iCs/>
              </w:rPr>
              <w:t>Participation Rate for DASS Schools</w:t>
            </w:r>
          </w:p>
          <w:p w14:paraId="54E0C655" w14:textId="45471DA1" w:rsidR="00984D88" w:rsidRPr="0013449E" w:rsidRDefault="00984D88" w:rsidP="00294CA6">
            <w:pPr>
              <w:pStyle w:val="ListParagraph"/>
              <w:numPr>
                <w:ilvl w:val="0"/>
                <w:numId w:val="16"/>
              </w:numPr>
              <w:rPr>
                <w:rFonts w:ascii="Arial" w:eastAsiaTheme="majorEastAsia" w:hAnsi="Arial" w:cs="Arial"/>
                <w:bCs/>
                <w:iCs/>
              </w:rPr>
            </w:pPr>
            <w:r w:rsidRPr="0013449E">
              <w:rPr>
                <w:rFonts w:ascii="Arial" w:eastAsiaTheme="majorEastAsia" w:hAnsi="Arial" w:cs="Arial"/>
                <w:bCs/>
                <w:iCs/>
              </w:rPr>
              <w:t xml:space="preserve">Collee/Career </w:t>
            </w:r>
            <w:r w:rsidR="00CB5345" w:rsidRPr="0013449E">
              <w:rPr>
                <w:rFonts w:ascii="Arial" w:eastAsiaTheme="majorEastAsia" w:hAnsi="Arial" w:cs="Arial"/>
                <w:bCs/>
                <w:iCs/>
              </w:rPr>
              <w:t>Indicator</w:t>
            </w:r>
            <w:r w:rsidRPr="0013449E">
              <w:rPr>
                <w:rFonts w:ascii="Arial" w:eastAsiaTheme="majorEastAsia" w:hAnsi="Arial" w:cs="Arial"/>
                <w:bCs/>
                <w:iCs/>
              </w:rPr>
              <w:t>: New Career Measures</w:t>
            </w:r>
          </w:p>
          <w:p w14:paraId="543E3B22" w14:textId="3EF059AF" w:rsidR="00984D88" w:rsidRPr="0013449E" w:rsidRDefault="00984D88" w:rsidP="00294CA6">
            <w:pPr>
              <w:pStyle w:val="ListParagraph"/>
              <w:numPr>
                <w:ilvl w:val="0"/>
                <w:numId w:val="16"/>
              </w:numPr>
              <w:rPr>
                <w:rFonts w:ascii="Arial" w:eastAsiaTheme="majorEastAsia" w:hAnsi="Arial" w:cs="Arial"/>
                <w:bCs/>
                <w:iCs/>
              </w:rPr>
            </w:pPr>
            <w:r w:rsidRPr="0013449E">
              <w:rPr>
                <w:rFonts w:ascii="Arial" w:eastAsiaTheme="majorEastAsia" w:hAnsi="Arial" w:cs="Arial"/>
                <w:bCs/>
                <w:iCs/>
              </w:rPr>
              <w:t>DASS Graduation Rate</w:t>
            </w:r>
          </w:p>
        </w:tc>
      </w:tr>
      <w:tr w:rsidR="006B15A1" w:rsidRPr="0013449E" w14:paraId="330BBEF7" w14:textId="77777777" w:rsidTr="000250E1">
        <w:trPr>
          <w:cantSplit/>
        </w:trPr>
        <w:tc>
          <w:tcPr>
            <w:tcW w:w="624" w:type="pct"/>
            <w:tcBorders>
              <w:top w:val="single" w:sz="4" w:space="0" w:color="auto"/>
              <w:left w:val="single" w:sz="4" w:space="0" w:color="auto"/>
              <w:bottom w:val="single" w:sz="4" w:space="0" w:color="auto"/>
              <w:right w:val="single" w:sz="4" w:space="0" w:color="auto"/>
            </w:tcBorders>
          </w:tcPr>
          <w:p w14:paraId="6758BB5A" w14:textId="3437DE22" w:rsidR="006B15A1" w:rsidRPr="0013449E" w:rsidRDefault="006B15A1" w:rsidP="006B15A1">
            <w:pPr>
              <w:jc w:val="center"/>
              <w:rPr>
                <w:rFonts w:ascii="Arial" w:eastAsiaTheme="minorHAnsi" w:hAnsi="Arial" w:cs="Arial"/>
              </w:rPr>
            </w:pPr>
            <w:r w:rsidRPr="0013449E">
              <w:rPr>
                <w:rFonts w:ascii="Arial" w:eastAsiaTheme="minorHAnsi" w:hAnsi="Arial" w:cs="Arial"/>
              </w:rPr>
              <w:t>February 12, 2020</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521862FB" w14:textId="5E518768" w:rsidR="006B15A1" w:rsidRPr="0013449E" w:rsidRDefault="006B15A1" w:rsidP="006B15A1">
            <w:pPr>
              <w:jc w:val="center"/>
              <w:rPr>
                <w:rFonts w:ascii="Arial" w:eastAsiaTheme="minorHAnsi" w:hAnsi="Arial" w:cs="Arial"/>
              </w:rPr>
            </w:pPr>
            <w:r w:rsidRPr="0013449E">
              <w:rPr>
                <w:rFonts w:ascii="Arial" w:hAnsi="Arial" w:cs="Arial"/>
                <w:lang w:val="en"/>
              </w:rPr>
              <w:t>Advisory Commission on Special Education (ACSE)</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C9A179F" w14:textId="78C47E70" w:rsidR="006B15A1" w:rsidRPr="0013449E" w:rsidRDefault="006B15A1" w:rsidP="006B15A1">
            <w:pPr>
              <w:jc w:val="center"/>
              <w:rPr>
                <w:rFonts w:ascii="Arial" w:eastAsiaTheme="minorHAnsi" w:hAnsi="Arial" w:cs="Arial"/>
              </w:rPr>
            </w:pPr>
            <w:r w:rsidRPr="0013449E">
              <w:rPr>
                <w:rFonts w:ascii="Arial" w:eastAsiaTheme="minorHAnsi" w:hAnsi="Arial" w:cs="Arial"/>
              </w:rPr>
              <w:t>105</w:t>
            </w:r>
          </w:p>
        </w:tc>
        <w:tc>
          <w:tcPr>
            <w:tcW w:w="2395" w:type="pct"/>
            <w:tcBorders>
              <w:top w:val="single" w:sz="4" w:space="0" w:color="auto"/>
              <w:left w:val="single" w:sz="4" w:space="0" w:color="auto"/>
              <w:bottom w:val="single" w:sz="4" w:space="0" w:color="auto"/>
              <w:right w:val="single" w:sz="4" w:space="0" w:color="auto"/>
            </w:tcBorders>
          </w:tcPr>
          <w:p w14:paraId="0E88D979" w14:textId="253390D7" w:rsidR="006B15A1" w:rsidRPr="0013449E" w:rsidRDefault="006B15A1" w:rsidP="006B15A1">
            <w:pPr>
              <w:pStyle w:val="ListParagraph"/>
              <w:numPr>
                <w:ilvl w:val="0"/>
                <w:numId w:val="16"/>
              </w:numPr>
              <w:rPr>
                <w:rFonts w:ascii="Arial" w:eastAsiaTheme="majorEastAsia" w:hAnsi="Arial" w:cs="Arial"/>
                <w:bCs/>
                <w:iCs/>
              </w:rPr>
            </w:pPr>
            <w:r w:rsidRPr="0013449E">
              <w:rPr>
                <w:rFonts w:ascii="Arial" w:eastAsiaTheme="minorHAnsi" w:hAnsi="Arial" w:cs="Arial"/>
              </w:rPr>
              <w:t>Proposed Work Plan for the 2020 Dashboard</w:t>
            </w:r>
          </w:p>
        </w:tc>
      </w:tr>
      <w:tr w:rsidR="006B15A1" w:rsidRPr="0013449E" w14:paraId="449E242A" w14:textId="77777777" w:rsidTr="000250E1">
        <w:trPr>
          <w:cantSplit/>
        </w:trPr>
        <w:tc>
          <w:tcPr>
            <w:tcW w:w="624" w:type="pct"/>
            <w:tcBorders>
              <w:top w:val="single" w:sz="4" w:space="0" w:color="auto"/>
              <w:left w:val="single" w:sz="4" w:space="0" w:color="auto"/>
              <w:bottom w:val="single" w:sz="4" w:space="0" w:color="auto"/>
              <w:right w:val="single" w:sz="4" w:space="0" w:color="auto"/>
            </w:tcBorders>
          </w:tcPr>
          <w:p w14:paraId="0F025106" w14:textId="01DE28FE" w:rsidR="006B15A1" w:rsidRPr="0013449E" w:rsidRDefault="006B15A1" w:rsidP="006B15A1">
            <w:pPr>
              <w:jc w:val="center"/>
              <w:rPr>
                <w:rFonts w:ascii="Arial" w:eastAsiaTheme="minorHAnsi" w:hAnsi="Arial" w:cs="Arial"/>
              </w:rPr>
            </w:pPr>
            <w:r w:rsidRPr="0013449E">
              <w:rPr>
                <w:rFonts w:ascii="Arial" w:eastAsiaTheme="minorHAnsi" w:hAnsi="Arial" w:cs="Arial"/>
              </w:rPr>
              <w:t>February 19, 2020</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66EB036E" w14:textId="42D7418F" w:rsidR="006B15A1" w:rsidRPr="0013449E" w:rsidRDefault="006B15A1" w:rsidP="006B15A1">
            <w:pPr>
              <w:jc w:val="center"/>
              <w:rPr>
                <w:rFonts w:ascii="Arial" w:hAnsi="Arial" w:cs="Arial"/>
                <w:lang w:val="en"/>
              </w:rPr>
            </w:pPr>
            <w:r w:rsidRPr="0013449E">
              <w:rPr>
                <w:rFonts w:ascii="Arial" w:eastAsiaTheme="minorHAnsi" w:hAnsi="Arial" w:cs="Arial"/>
              </w:rPr>
              <w:t>California Practitioners Advisory Group</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0EF9243" w14:textId="56FAE803" w:rsidR="006B15A1" w:rsidRPr="0013449E" w:rsidRDefault="006B15A1" w:rsidP="006B15A1">
            <w:pPr>
              <w:jc w:val="center"/>
              <w:rPr>
                <w:rFonts w:ascii="Arial" w:eastAsiaTheme="minorHAnsi" w:hAnsi="Arial" w:cs="Arial"/>
              </w:rPr>
            </w:pPr>
            <w:r w:rsidRPr="0013449E">
              <w:rPr>
                <w:rFonts w:ascii="Arial" w:eastAsiaTheme="minorHAnsi" w:hAnsi="Arial" w:cs="Arial"/>
              </w:rPr>
              <w:t>136</w:t>
            </w:r>
          </w:p>
        </w:tc>
        <w:tc>
          <w:tcPr>
            <w:tcW w:w="2395" w:type="pct"/>
            <w:tcBorders>
              <w:top w:val="single" w:sz="4" w:space="0" w:color="auto"/>
              <w:left w:val="single" w:sz="4" w:space="0" w:color="auto"/>
              <w:bottom w:val="single" w:sz="4" w:space="0" w:color="auto"/>
              <w:right w:val="single" w:sz="4" w:space="0" w:color="auto"/>
            </w:tcBorders>
          </w:tcPr>
          <w:p w14:paraId="72A39C7E" w14:textId="77777777" w:rsidR="006B15A1" w:rsidRPr="0013449E" w:rsidRDefault="006B15A1" w:rsidP="006B15A1">
            <w:pPr>
              <w:pStyle w:val="ListParagraph"/>
              <w:numPr>
                <w:ilvl w:val="0"/>
                <w:numId w:val="16"/>
              </w:numPr>
              <w:rPr>
                <w:rFonts w:ascii="Arial" w:eastAsiaTheme="minorHAnsi" w:hAnsi="Arial" w:cs="Arial"/>
              </w:rPr>
            </w:pPr>
            <w:r w:rsidRPr="0013449E">
              <w:rPr>
                <w:rFonts w:ascii="Arial" w:eastAsiaTheme="minorHAnsi" w:hAnsi="Arial" w:cs="Arial"/>
              </w:rPr>
              <w:t>Accountability 101</w:t>
            </w:r>
          </w:p>
          <w:p w14:paraId="61CB057B" w14:textId="09B79313" w:rsidR="006B15A1" w:rsidRPr="0013449E" w:rsidRDefault="006B15A1" w:rsidP="006B15A1">
            <w:pPr>
              <w:pStyle w:val="ListParagraph"/>
              <w:numPr>
                <w:ilvl w:val="0"/>
                <w:numId w:val="16"/>
              </w:numPr>
              <w:rPr>
                <w:rFonts w:ascii="Arial" w:eastAsiaTheme="minorHAnsi" w:hAnsi="Arial" w:cs="Arial"/>
              </w:rPr>
            </w:pPr>
            <w:r w:rsidRPr="0013449E">
              <w:rPr>
                <w:rFonts w:ascii="Arial" w:eastAsiaTheme="minorHAnsi" w:hAnsi="Arial" w:cs="Arial"/>
              </w:rPr>
              <w:t>Proposed Work Plan for the 2020 Dashboard</w:t>
            </w:r>
          </w:p>
        </w:tc>
      </w:tr>
    </w:tbl>
    <w:p w14:paraId="38D05EC0" w14:textId="77777777" w:rsidR="00EE43BE" w:rsidRPr="0013449E" w:rsidRDefault="00EE43BE">
      <w:pPr>
        <w:spacing w:after="160" w:line="259" w:lineRule="auto"/>
        <w:rPr>
          <w:rFonts w:ascii="Arial" w:hAnsi="Arial" w:cs="Arial"/>
          <w:b/>
        </w:rPr>
      </w:pPr>
      <w:r w:rsidRPr="0013449E">
        <w:rPr>
          <w:rFonts w:ascii="Arial" w:hAnsi="Arial" w:cs="Arial"/>
          <w:b/>
        </w:rPr>
        <w:br w:type="page"/>
      </w:r>
    </w:p>
    <w:p w14:paraId="5B93E859" w14:textId="152B4A5C" w:rsidR="005F7FEB" w:rsidRPr="0013449E" w:rsidRDefault="005F7FEB" w:rsidP="00BD3F96">
      <w:pPr>
        <w:pStyle w:val="Heading3"/>
        <w:spacing w:after="0"/>
        <w:jc w:val="center"/>
        <w:rPr>
          <w:rFonts w:ascii="Arial" w:hAnsi="Arial" w:cs="Arial"/>
        </w:rPr>
      </w:pPr>
      <w:r w:rsidRPr="0013449E">
        <w:rPr>
          <w:rFonts w:ascii="Arial" w:hAnsi="Arial" w:cs="Arial"/>
        </w:rPr>
        <w:lastRenderedPageBreak/>
        <w:t>Table 2.</w:t>
      </w:r>
    </w:p>
    <w:p w14:paraId="54458A87" w14:textId="77777777" w:rsidR="005F7FEB" w:rsidRPr="0013449E" w:rsidRDefault="005F7FEB" w:rsidP="00BD3F96">
      <w:pPr>
        <w:spacing w:after="240"/>
        <w:jc w:val="center"/>
        <w:rPr>
          <w:rFonts w:ascii="Arial" w:hAnsi="Arial" w:cs="Arial"/>
          <w:b/>
        </w:rPr>
      </w:pPr>
      <w:r w:rsidRPr="0013449E">
        <w:rPr>
          <w:rFonts w:ascii="Arial" w:hAnsi="Arial" w:cs="Arial"/>
          <w:b/>
        </w:rPr>
        <w:t>In-person Meetings/Conferences</w:t>
      </w:r>
    </w:p>
    <w:tbl>
      <w:tblPr>
        <w:tblStyle w:val="TableGrid"/>
        <w:tblW w:w="5000" w:type="pct"/>
        <w:tblLayout w:type="fixed"/>
        <w:tblLook w:val="04A0" w:firstRow="1" w:lastRow="0" w:firstColumn="1" w:lastColumn="0" w:noHBand="0" w:noVBand="1"/>
        <w:tblDescription w:val="Table 2. In-person Meetings/Conferences "/>
      </w:tblPr>
      <w:tblGrid>
        <w:gridCol w:w="2901"/>
        <w:gridCol w:w="3186"/>
        <w:gridCol w:w="2098"/>
        <w:gridCol w:w="6205"/>
      </w:tblGrid>
      <w:tr w:rsidR="005F7FEB" w:rsidRPr="0013449E" w14:paraId="21F76A76" w14:textId="77777777" w:rsidTr="00940B6A">
        <w:trPr>
          <w:cantSplit/>
          <w:tblHeader/>
        </w:trPr>
        <w:tc>
          <w:tcPr>
            <w:tcW w:w="10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FBAA2" w14:textId="77777777" w:rsidR="005F7FEB" w:rsidRPr="0013449E" w:rsidRDefault="005F7FEB" w:rsidP="007B4BA6">
            <w:pPr>
              <w:jc w:val="center"/>
              <w:rPr>
                <w:rFonts w:ascii="Arial" w:hAnsi="Arial" w:cs="Arial"/>
                <w:b/>
              </w:rPr>
            </w:pPr>
            <w:r w:rsidRPr="0013449E">
              <w:rPr>
                <w:rFonts w:ascii="Arial" w:hAnsi="Arial" w:cs="Arial"/>
                <w:b/>
              </w:rPr>
              <w:t>Date</w:t>
            </w:r>
          </w:p>
        </w:tc>
        <w:tc>
          <w:tcPr>
            <w:tcW w:w="11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7B624" w14:textId="77777777" w:rsidR="005F7FEB" w:rsidRPr="0013449E" w:rsidRDefault="005F7FEB" w:rsidP="007B4BA6">
            <w:pPr>
              <w:jc w:val="center"/>
              <w:rPr>
                <w:rFonts w:ascii="Arial" w:hAnsi="Arial" w:cs="Arial"/>
                <w:b/>
              </w:rPr>
            </w:pPr>
            <w:r w:rsidRPr="0013449E">
              <w:rPr>
                <w:rFonts w:ascii="Arial" w:hAnsi="Arial" w:cs="Arial"/>
                <w:b/>
              </w:rPr>
              <w:t>Title</w:t>
            </w: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33C05" w14:textId="77777777" w:rsidR="005F7FEB" w:rsidRPr="0013449E" w:rsidRDefault="005F7FEB" w:rsidP="007B4BA6">
            <w:pPr>
              <w:jc w:val="center"/>
              <w:rPr>
                <w:rFonts w:ascii="Arial" w:hAnsi="Arial" w:cs="Arial"/>
                <w:b/>
              </w:rPr>
            </w:pPr>
            <w:r w:rsidRPr="0013449E">
              <w:rPr>
                <w:rFonts w:ascii="Arial" w:hAnsi="Arial" w:cs="Arial"/>
                <w:b/>
              </w:rPr>
              <w:t>Estimated Number of Attendees</w:t>
            </w:r>
          </w:p>
        </w:tc>
        <w:tc>
          <w:tcPr>
            <w:tcW w:w="2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28DD2" w14:textId="77777777" w:rsidR="005F7FEB" w:rsidRPr="0013449E" w:rsidRDefault="005F7FEB" w:rsidP="007B4BA6">
            <w:pPr>
              <w:jc w:val="center"/>
              <w:rPr>
                <w:rFonts w:ascii="Arial" w:hAnsi="Arial" w:cs="Arial"/>
                <w:b/>
              </w:rPr>
            </w:pPr>
            <w:r w:rsidRPr="0013449E">
              <w:rPr>
                <w:rFonts w:ascii="Arial" w:hAnsi="Arial" w:cs="Arial"/>
                <w:b/>
              </w:rPr>
              <w:t>Topics</w:t>
            </w:r>
          </w:p>
        </w:tc>
      </w:tr>
      <w:tr w:rsidR="005F7FEB" w:rsidRPr="0013449E" w14:paraId="3CF80B6C"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2BBBFB0C"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October 24, 2019</w:t>
            </w:r>
          </w:p>
        </w:tc>
        <w:tc>
          <w:tcPr>
            <w:tcW w:w="1107" w:type="pct"/>
            <w:tcBorders>
              <w:top w:val="single" w:sz="4" w:space="0" w:color="auto"/>
              <w:left w:val="single" w:sz="4" w:space="0" w:color="auto"/>
              <w:bottom w:val="single" w:sz="4" w:space="0" w:color="auto"/>
              <w:right w:val="single" w:sz="4" w:space="0" w:color="auto"/>
            </w:tcBorders>
            <w:vAlign w:val="center"/>
          </w:tcPr>
          <w:p w14:paraId="659ACE74"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San Bernardino Counselors Network Conference</w:t>
            </w:r>
          </w:p>
        </w:tc>
        <w:tc>
          <w:tcPr>
            <w:tcW w:w="729" w:type="pct"/>
            <w:tcBorders>
              <w:top w:val="single" w:sz="4" w:space="0" w:color="auto"/>
              <w:left w:val="single" w:sz="4" w:space="0" w:color="auto"/>
              <w:bottom w:val="single" w:sz="4" w:space="0" w:color="auto"/>
              <w:right w:val="single" w:sz="4" w:space="0" w:color="auto"/>
            </w:tcBorders>
            <w:vAlign w:val="center"/>
          </w:tcPr>
          <w:p w14:paraId="7EEF22D6" w14:textId="48FA831E" w:rsidR="005F7FEB" w:rsidRPr="0013449E" w:rsidRDefault="00EA17CC" w:rsidP="007B4BA6">
            <w:pPr>
              <w:jc w:val="center"/>
              <w:rPr>
                <w:rFonts w:ascii="Arial" w:eastAsiaTheme="minorHAnsi" w:hAnsi="Arial" w:cs="Arial"/>
              </w:rPr>
            </w:pPr>
            <w:r w:rsidRPr="0013449E">
              <w:rPr>
                <w:rFonts w:ascii="Arial" w:eastAsiaTheme="minorHAnsi" w:hAnsi="Arial" w:cs="Arial"/>
              </w:rPr>
              <w:t>60</w:t>
            </w:r>
          </w:p>
        </w:tc>
        <w:tc>
          <w:tcPr>
            <w:tcW w:w="2156" w:type="pct"/>
            <w:tcBorders>
              <w:top w:val="single" w:sz="4" w:space="0" w:color="auto"/>
              <w:left w:val="single" w:sz="4" w:space="0" w:color="auto"/>
              <w:bottom w:val="single" w:sz="4" w:space="0" w:color="auto"/>
              <w:right w:val="single" w:sz="4" w:space="0" w:color="auto"/>
            </w:tcBorders>
            <w:vAlign w:val="center"/>
          </w:tcPr>
          <w:p w14:paraId="37185EC2" w14:textId="1FB7C6BE" w:rsidR="005F7FEB" w:rsidRPr="0013449E" w:rsidRDefault="005F7FEB" w:rsidP="007B4BA6">
            <w:pPr>
              <w:pStyle w:val="ListParagraph"/>
              <w:numPr>
                <w:ilvl w:val="0"/>
                <w:numId w:val="13"/>
              </w:numPr>
              <w:rPr>
                <w:rFonts w:ascii="Arial" w:eastAsiaTheme="minorHAnsi" w:hAnsi="Arial" w:cs="Arial"/>
              </w:rPr>
            </w:pPr>
            <w:r w:rsidRPr="0013449E">
              <w:rPr>
                <w:rFonts w:ascii="Arial" w:eastAsiaTheme="minorHAnsi" w:hAnsi="Arial" w:cs="Arial"/>
              </w:rPr>
              <w:t xml:space="preserve">Update on the </w:t>
            </w:r>
            <w:r w:rsidR="00216C41" w:rsidRPr="0013449E">
              <w:rPr>
                <w:rFonts w:ascii="Arial" w:hAnsi="Arial" w:cs="Arial"/>
              </w:rPr>
              <w:t>College/Career Indicator (</w:t>
            </w:r>
            <w:r w:rsidRPr="0013449E">
              <w:rPr>
                <w:rFonts w:ascii="Arial" w:eastAsiaTheme="minorHAnsi" w:hAnsi="Arial" w:cs="Arial"/>
              </w:rPr>
              <w:t>CCI</w:t>
            </w:r>
            <w:r w:rsidR="00216C41" w:rsidRPr="0013449E">
              <w:rPr>
                <w:rFonts w:ascii="Arial" w:eastAsiaTheme="minorHAnsi" w:hAnsi="Arial" w:cs="Arial"/>
              </w:rPr>
              <w:t>)</w:t>
            </w:r>
            <w:r w:rsidRPr="0013449E">
              <w:rPr>
                <w:rFonts w:ascii="Arial" w:eastAsiaTheme="minorHAnsi" w:hAnsi="Arial" w:cs="Arial"/>
              </w:rPr>
              <w:t>: New Career Measures</w:t>
            </w:r>
          </w:p>
        </w:tc>
      </w:tr>
      <w:tr w:rsidR="008A6C6A" w:rsidRPr="0013449E" w14:paraId="6F53FA63"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3C7A554C" w14:textId="1A098D85" w:rsidR="008A6C6A" w:rsidRPr="0013449E" w:rsidRDefault="008A6C6A" w:rsidP="008A6C6A">
            <w:pPr>
              <w:jc w:val="center"/>
              <w:rPr>
                <w:rFonts w:ascii="Arial" w:eastAsiaTheme="minorHAnsi" w:hAnsi="Arial" w:cs="Arial"/>
              </w:rPr>
            </w:pPr>
            <w:r w:rsidRPr="0013449E">
              <w:rPr>
                <w:rFonts w:ascii="Arial" w:eastAsiaTheme="minorHAnsi" w:hAnsi="Arial" w:cs="Arial"/>
              </w:rPr>
              <w:t>October 25, 2019</w:t>
            </w:r>
          </w:p>
        </w:tc>
        <w:tc>
          <w:tcPr>
            <w:tcW w:w="1107" w:type="pct"/>
            <w:tcBorders>
              <w:top w:val="single" w:sz="4" w:space="0" w:color="auto"/>
              <w:left w:val="single" w:sz="4" w:space="0" w:color="auto"/>
              <w:bottom w:val="single" w:sz="4" w:space="0" w:color="auto"/>
              <w:right w:val="single" w:sz="4" w:space="0" w:color="auto"/>
            </w:tcBorders>
            <w:vAlign w:val="center"/>
          </w:tcPr>
          <w:p w14:paraId="3C271216" w14:textId="39865460" w:rsidR="008A6C6A" w:rsidRPr="0013449E" w:rsidRDefault="008A6C6A" w:rsidP="00E95746">
            <w:pPr>
              <w:jc w:val="center"/>
              <w:rPr>
                <w:rFonts w:ascii="Arial" w:eastAsiaTheme="minorHAnsi" w:hAnsi="Arial" w:cs="Arial"/>
              </w:rPr>
            </w:pPr>
            <w:r w:rsidRPr="0013449E">
              <w:rPr>
                <w:rFonts w:ascii="Arial" w:eastAsiaTheme="minorHAnsi" w:hAnsi="Arial" w:cs="Arial"/>
              </w:rPr>
              <w:t xml:space="preserve">Capital Regional Assessment Network </w:t>
            </w:r>
          </w:p>
        </w:tc>
        <w:tc>
          <w:tcPr>
            <w:tcW w:w="729" w:type="pct"/>
            <w:tcBorders>
              <w:top w:val="single" w:sz="4" w:space="0" w:color="auto"/>
              <w:left w:val="single" w:sz="4" w:space="0" w:color="auto"/>
              <w:bottom w:val="single" w:sz="4" w:space="0" w:color="auto"/>
              <w:right w:val="single" w:sz="4" w:space="0" w:color="auto"/>
            </w:tcBorders>
            <w:vAlign w:val="center"/>
          </w:tcPr>
          <w:p w14:paraId="41EDA8CA" w14:textId="1D30E1DF" w:rsidR="008A6C6A" w:rsidRPr="0013449E" w:rsidRDefault="00EA17CC" w:rsidP="008A6C6A">
            <w:pPr>
              <w:jc w:val="center"/>
              <w:rPr>
                <w:rFonts w:ascii="Arial" w:eastAsiaTheme="minorHAnsi" w:hAnsi="Arial" w:cs="Arial"/>
              </w:rPr>
            </w:pPr>
            <w:r w:rsidRPr="0013449E">
              <w:rPr>
                <w:rFonts w:ascii="Arial" w:eastAsiaTheme="minorHAnsi" w:hAnsi="Arial" w:cs="Arial"/>
              </w:rPr>
              <w:t>40</w:t>
            </w:r>
          </w:p>
        </w:tc>
        <w:tc>
          <w:tcPr>
            <w:tcW w:w="2156" w:type="pct"/>
            <w:tcBorders>
              <w:top w:val="single" w:sz="4" w:space="0" w:color="auto"/>
              <w:left w:val="single" w:sz="4" w:space="0" w:color="auto"/>
              <w:bottom w:val="single" w:sz="4" w:space="0" w:color="auto"/>
              <w:right w:val="single" w:sz="4" w:space="0" w:color="auto"/>
            </w:tcBorders>
            <w:vAlign w:val="center"/>
          </w:tcPr>
          <w:p w14:paraId="55711C35" w14:textId="28A47FC6" w:rsidR="008A6C6A" w:rsidRPr="0013449E" w:rsidRDefault="008A6C6A" w:rsidP="008A6C6A">
            <w:pPr>
              <w:pStyle w:val="NormalWeb"/>
              <w:numPr>
                <w:ilvl w:val="0"/>
                <w:numId w:val="8"/>
              </w:numPr>
              <w:spacing w:before="0" w:beforeAutospacing="0" w:after="0" w:afterAutospacing="0"/>
              <w:rPr>
                <w:rFonts w:ascii="Arial" w:hAnsi="Arial" w:cs="Arial"/>
                <w:color w:val="000000"/>
              </w:rPr>
            </w:pPr>
            <w:r w:rsidRPr="0013449E">
              <w:rPr>
                <w:rFonts w:ascii="Arial" w:eastAsiaTheme="minorHAnsi" w:hAnsi="Arial" w:cs="Arial"/>
              </w:rPr>
              <w:t>Updates to the 2019 California School Dashboard (Dashboard)</w:t>
            </w:r>
          </w:p>
        </w:tc>
      </w:tr>
      <w:tr w:rsidR="005F7FEB" w:rsidRPr="0013449E" w14:paraId="014BEBD7"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12DB0B00"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October 30, 2019</w:t>
            </w:r>
          </w:p>
        </w:tc>
        <w:tc>
          <w:tcPr>
            <w:tcW w:w="1107" w:type="pct"/>
            <w:tcBorders>
              <w:top w:val="single" w:sz="4" w:space="0" w:color="auto"/>
              <w:left w:val="single" w:sz="4" w:space="0" w:color="auto"/>
              <w:bottom w:val="single" w:sz="4" w:space="0" w:color="auto"/>
              <w:right w:val="single" w:sz="4" w:space="0" w:color="auto"/>
            </w:tcBorders>
            <w:vAlign w:val="center"/>
          </w:tcPr>
          <w:p w14:paraId="7841AD87"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Assessment Stakeholder Meeting</w:t>
            </w:r>
          </w:p>
        </w:tc>
        <w:tc>
          <w:tcPr>
            <w:tcW w:w="729" w:type="pct"/>
            <w:tcBorders>
              <w:top w:val="single" w:sz="4" w:space="0" w:color="auto"/>
              <w:left w:val="single" w:sz="4" w:space="0" w:color="auto"/>
              <w:bottom w:val="single" w:sz="4" w:space="0" w:color="auto"/>
              <w:right w:val="single" w:sz="4" w:space="0" w:color="auto"/>
            </w:tcBorders>
            <w:vAlign w:val="center"/>
          </w:tcPr>
          <w:p w14:paraId="0AAB0C88"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20</w:t>
            </w:r>
          </w:p>
        </w:tc>
        <w:tc>
          <w:tcPr>
            <w:tcW w:w="2156" w:type="pct"/>
            <w:tcBorders>
              <w:top w:val="single" w:sz="4" w:space="0" w:color="auto"/>
              <w:left w:val="single" w:sz="4" w:space="0" w:color="auto"/>
              <w:bottom w:val="single" w:sz="4" w:space="0" w:color="auto"/>
              <w:right w:val="single" w:sz="4" w:space="0" w:color="auto"/>
            </w:tcBorders>
            <w:vAlign w:val="center"/>
          </w:tcPr>
          <w:p w14:paraId="5F0C73E1" w14:textId="77777777" w:rsidR="005F7FEB" w:rsidRPr="0013449E" w:rsidRDefault="005F7FEB" w:rsidP="007B4BA6">
            <w:pPr>
              <w:pStyle w:val="NormalWeb"/>
              <w:numPr>
                <w:ilvl w:val="0"/>
                <w:numId w:val="8"/>
              </w:numPr>
              <w:spacing w:before="0" w:beforeAutospacing="0" w:after="0" w:afterAutospacing="0"/>
              <w:rPr>
                <w:rFonts w:ascii="Arial" w:hAnsi="Arial" w:cs="Arial"/>
                <w:color w:val="000000"/>
              </w:rPr>
            </w:pPr>
            <w:r w:rsidRPr="0013449E">
              <w:rPr>
                <w:rFonts w:ascii="Arial" w:hAnsi="Arial" w:cs="Arial"/>
                <w:color w:val="000000"/>
              </w:rPr>
              <w:t>Dashboard Mobile App</w:t>
            </w:r>
          </w:p>
          <w:p w14:paraId="7BC65A99" w14:textId="77777777" w:rsidR="005F7FEB" w:rsidRPr="0013449E" w:rsidRDefault="005F7FEB" w:rsidP="007B4BA6">
            <w:pPr>
              <w:pStyle w:val="NormalWeb"/>
              <w:numPr>
                <w:ilvl w:val="0"/>
                <w:numId w:val="8"/>
              </w:numPr>
              <w:spacing w:before="0" w:beforeAutospacing="0" w:after="0" w:afterAutospacing="0"/>
              <w:rPr>
                <w:rFonts w:ascii="Arial" w:hAnsi="Arial" w:cs="Arial"/>
                <w:color w:val="000000"/>
              </w:rPr>
            </w:pPr>
            <w:r w:rsidRPr="0013449E">
              <w:rPr>
                <w:rFonts w:ascii="Arial" w:hAnsi="Arial" w:cs="Arial"/>
                <w:color w:val="000000"/>
              </w:rPr>
              <w:t>Changes to the 2019 Dashboard</w:t>
            </w:r>
          </w:p>
          <w:p w14:paraId="038E93F3" w14:textId="77777777" w:rsidR="005F7FEB" w:rsidRPr="0013449E" w:rsidRDefault="005F7FEB" w:rsidP="007B4BA6">
            <w:pPr>
              <w:pStyle w:val="NormalWeb"/>
              <w:numPr>
                <w:ilvl w:val="0"/>
                <w:numId w:val="8"/>
              </w:numPr>
              <w:spacing w:before="0" w:beforeAutospacing="0" w:after="0" w:afterAutospacing="0"/>
              <w:rPr>
                <w:rFonts w:ascii="Arial" w:hAnsi="Arial" w:cs="Arial"/>
                <w:color w:val="000000"/>
              </w:rPr>
            </w:pPr>
            <w:r w:rsidRPr="0013449E">
              <w:rPr>
                <w:rFonts w:ascii="Arial" w:hAnsi="Arial" w:cs="Arial"/>
                <w:color w:val="000000"/>
              </w:rPr>
              <w:t>2019 Dashboard Rollout</w:t>
            </w:r>
          </w:p>
          <w:p w14:paraId="0FCE8834" w14:textId="77777777" w:rsidR="005F7FEB" w:rsidRPr="0013449E" w:rsidRDefault="005F7FEB" w:rsidP="007B4BA6">
            <w:pPr>
              <w:pStyle w:val="NormalWeb"/>
              <w:numPr>
                <w:ilvl w:val="0"/>
                <w:numId w:val="8"/>
              </w:numPr>
              <w:spacing w:before="0" w:beforeAutospacing="0" w:after="0" w:afterAutospacing="0"/>
              <w:rPr>
                <w:rFonts w:ascii="Arial" w:hAnsi="Arial" w:cs="Arial"/>
              </w:rPr>
            </w:pPr>
            <w:r w:rsidRPr="0013449E">
              <w:rPr>
                <w:rFonts w:ascii="Arial" w:hAnsi="Arial" w:cs="Arial"/>
                <w:color w:val="000000"/>
              </w:rPr>
              <w:t>2020 Participation Rate</w:t>
            </w:r>
          </w:p>
        </w:tc>
      </w:tr>
      <w:tr w:rsidR="005F7FEB" w:rsidRPr="0013449E" w14:paraId="4CEF9F78"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58A34C61"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5, 2019</w:t>
            </w:r>
          </w:p>
        </w:tc>
        <w:tc>
          <w:tcPr>
            <w:tcW w:w="1107" w:type="pct"/>
            <w:tcBorders>
              <w:top w:val="single" w:sz="4" w:space="0" w:color="auto"/>
              <w:left w:val="single" w:sz="4" w:space="0" w:color="auto"/>
              <w:bottom w:val="single" w:sz="4" w:space="0" w:color="auto"/>
              <w:right w:val="single" w:sz="4" w:space="0" w:color="auto"/>
            </w:tcBorders>
            <w:vAlign w:val="center"/>
          </w:tcPr>
          <w:p w14:paraId="0BB604B4" w14:textId="77777777" w:rsidR="005F7FEB" w:rsidRPr="0013449E" w:rsidRDefault="005F7FEB" w:rsidP="007B4BA6">
            <w:pPr>
              <w:jc w:val="center"/>
              <w:rPr>
                <w:rFonts w:ascii="Arial" w:hAnsi="Arial" w:cs="Arial"/>
              </w:rPr>
            </w:pPr>
            <w:r w:rsidRPr="0013449E">
              <w:rPr>
                <w:rFonts w:ascii="Arial" w:hAnsi="Arial" w:cs="Arial"/>
                <w:color w:val="000000"/>
              </w:rPr>
              <w:t>Shanghai Education Commission</w:t>
            </w:r>
          </w:p>
        </w:tc>
        <w:tc>
          <w:tcPr>
            <w:tcW w:w="729" w:type="pct"/>
            <w:tcBorders>
              <w:top w:val="single" w:sz="4" w:space="0" w:color="auto"/>
              <w:left w:val="single" w:sz="4" w:space="0" w:color="auto"/>
              <w:bottom w:val="single" w:sz="4" w:space="0" w:color="auto"/>
              <w:right w:val="single" w:sz="4" w:space="0" w:color="auto"/>
            </w:tcBorders>
            <w:vAlign w:val="center"/>
          </w:tcPr>
          <w:p w14:paraId="60DF15B3"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17</w:t>
            </w:r>
          </w:p>
        </w:tc>
        <w:tc>
          <w:tcPr>
            <w:tcW w:w="2156" w:type="pct"/>
            <w:tcBorders>
              <w:top w:val="single" w:sz="4" w:space="0" w:color="auto"/>
              <w:left w:val="single" w:sz="4" w:space="0" w:color="auto"/>
              <w:bottom w:val="single" w:sz="4" w:space="0" w:color="auto"/>
              <w:right w:val="single" w:sz="4" w:space="0" w:color="auto"/>
            </w:tcBorders>
            <w:vAlign w:val="center"/>
          </w:tcPr>
          <w:p w14:paraId="69506996" w14:textId="77777777" w:rsidR="005F7FEB" w:rsidRPr="0013449E" w:rsidRDefault="005F7FEB" w:rsidP="007B4BA6">
            <w:pPr>
              <w:pStyle w:val="ListParagraph"/>
              <w:numPr>
                <w:ilvl w:val="0"/>
                <w:numId w:val="8"/>
              </w:numPr>
              <w:rPr>
                <w:rFonts w:ascii="Arial" w:hAnsi="Arial" w:cs="Arial"/>
              </w:rPr>
            </w:pPr>
            <w:r w:rsidRPr="0013449E">
              <w:rPr>
                <w:rFonts w:ascii="Arial" w:hAnsi="Arial" w:cs="Arial"/>
                <w:color w:val="000000"/>
              </w:rPr>
              <w:t>Overview of the Dashboard</w:t>
            </w:r>
          </w:p>
        </w:tc>
      </w:tr>
      <w:tr w:rsidR="005F7FEB" w:rsidRPr="0013449E" w14:paraId="0743E856"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1FC5A1BA"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6, 2019</w:t>
            </w:r>
          </w:p>
        </w:tc>
        <w:tc>
          <w:tcPr>
            <w:tcW w:w="1107" w:type="pct"/>
            <w:tcBorders>
              <w:top w:val="single" w:sz="4" w:space="0" w:color="auto"/>
              <w:left w:val="single" w:sz="4" w:space="0" w:color="auto"/>
              <w:bottom w:val="single" w:sz="4" w:space="0" w:color="auto"/>
              <w:right w:val="single" w:sz="4" w:space="0" w:color="auto"/>
            </w:tcBorders>
            <w:vAlign w:val="center"/>
          </w:tcPr>
          <w:p w14:paraId="7BDA1BF5" w14:textId="7A4870DD" w:rsidR="005F7FEB" w:rsidRPr="0013449E" w:rsidRDefault="005F7FEB" w:rsidP="0040027F">
            <w:pPr>
              <w:jc w:val="center"/>
              <w:rPr>
                <w:rFonts w:ascii="Arial" w:hAnsi="Arial" w:cs="Arial"/>
              </w:rPr>
            </w:pPr>
            <w:r w:rsidRPr="0013449E">
              <w:rPr>
                <w:rFonts w:ascii="Arial" w:hAnsi="Arial" w:cs="Arial"/>
                <w:color w:val="000000"/>
              </w:rPr>
              <w:t>Curriculum and Instruction Steering Committee, Accountability Sub-Committee</w:t>
            </w:r>
          </w:p>
        </w:tc>
        <w:tc>
          <w:tcPr>
            <w:tcW w:w="729" w:type="pct"/>
            <w:tcBorders>
              <w:top w:val="single" w:sz="4" w:space="0" w:color="auto"/>
              <w:left w:val="single" w:sz="4" w:space="0" w:color="auto"/>
              <w:bottom w:val="single" w:sz="4" w:space="0" w:color="auto"/>
              <w:right w:val="single" w:sz="4" w:space="0" w:color="auto"/>
            </w:tcBorders>
            <w:vAlign w:val="center"/>
          </w:tcPr>
          <w:p w14:paraId="796F7977"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10</w:t>
            </w:r>
          </w:p>
        </w:tc>
        <w:tc>
          <w:tcPr>
            <w:tcW w:w="2156" w:type="pct"/>
            <w:tcBorders>
              <w:top w:val="single" w:sz="4" w:space="0" w:color="auto"/>
              <w:left w:val="single" w:sz="4" w:space="0" w:color="auto"/>
              <w:bottom w:val="single" w:sz="4" w:space="0" w:color="auto"/>
              <w:right w:val="single" w:sz="4" w:space="0" w:color="auto"/>
            </w:tcBorders>
            <w:vAlign w:val="center"/>
          </w:tcPr>
          <w:p w14:paraId="4493C6FC" w14:textId="36CA1443" w:rsidR="005F7FEB" w:rsidRPr="0013449E" w:rsidRDefault="005F7FEB" w:rsidP="007B4BA6">
            <w:pPr>
              <w:pStyle w:val="NormalWeb"/>
              <w:numPr>
                <w:ilvl w:val="0"/>
                <w:numId w:val="8"/>
              </w:numPr>
              <w:spacing w:before="0" w:beforeAutospacing="0" w:after="0" w:afterAutospacing="0"/>
              <w:rPr>
                <w:rFonts w:ascii="Arial" w:hAnsi="Arial" w:cs="Arial"/>
                <w:color w:val="000000"/>
              </w:rPr>
            </w:pPr>
            <w:r w:rsidRPr="0013449E">
              <w:rPr>
                <w:rFonts w:ascii="Arial" w:hAnsi="Arial" w:cs="Arial"/>
                <w:color w:val="000000"/>
              </w:rPr>
              <w:t>Update on November 2019 S</w:t>
            </w:r>
            <w:r w:rsidR="00EC6E2F" w:rsidRPr="0013449E">
              <w:rPr>
                <w:rFonts w:ascii="Arial" w:hAnsi="Arial" w:cs="Arial"/>
                <w:color w:val="000000"/>
              </w:rPr>
              <w:t xml:space="preserve">tate </w:t>
            </w:r>
            <w:r w:rsidRPr="0013449E">
              <w:rPr>
                <w:rFonts w:ascii="Arial" w:hAnsi="Arial" w:cs="Arial"/>
                <w:color w:val="000000"/>
              </w:rPr>
              <w:t>B</w:t>
            </w:r>
            <w:r w:rsidR="00EC6E2F" w:rsidRPr="0013449E">
              <w:rPr>
                <w:rFonts w:ascii="Arial" w:hAnsi="Arial" w:cs="Arial"/>
                <w:color w:val="000000"/>
              </w:rPr>
              <w:t xml:space="preserve">oard of </w:t>
            </w:r>
            <w:r w:rsidRPr="0013449E">
              <w:rPr>
                <w:rFonts w:ascii="Arial" w:hAnsi="Arial" w:cs="Arial"/>
                <w:color w:val="000000"/>
              </w:rPr>
              <w:t>E</w:t>
            </w:r>
            <w:r w:rsidR="00EC6E2F" w:rsidRPr="0013449E">
              <w:rPr>
                <w:rFonts w:ascii="Arial" w:hAnsi="Arial" w:cs="Arial"/>
                <w:color w:val="000000"/>
              </w:rPr>
              <w:t>ducation</w:t>
            </w:r>
            <w:r w:rsidRPr="0013449E">
              <w:rPr>
                <w:rFonts w:ascii="Arial" w:hAnsi="Arial" w:cs="Arial"/>
                <w:color w:val="000000"/>
              </w:rPr>
              <w:t xml:space="preserve"> meeting</w:t>
            </w:r>
          </w:p>
          <w:p w14:paraId="74459C04" w14:textId="77777777" w:rsidR="005F7FEB" w:rsidRPr="0013449E" w:rsidRDefault="005F7FEB" w:rsidP="007B4BA6">
            <w:pPr>
              <w:pStyle w:val="NormalWeb"/>
              <w:numPr>
                <w:ilvl w:val="0"/>
                <w:numId w:val="8"/>
              </w:numPr>
              <w:spacing w:before="0" w:beforeAutospacing="0" w:after="0" w:afterAutospacing="0"/>
              <w:rPr>
                <w:rFonts w:ascii="Arial" w:hAnsi="Arial" w:cs="Arial"/>
                <w:color w:val="000000"/>
              </w:rPr>
            </w:pPr>
            <w:r w:rsidRPr="0013449E">
              <w:rPr>
                <w:rFonts w:ascii="Arial" w:hAnsi="Arial" w:cs="Arial"/>
                <w:color w:val="000000"/>
              </w:rPr>
              <w:t>Update on Local Indicators</w:t>
            </w:r>
          </w:p>
          <w:p w14:paraId="2D7F49EE" w14:textId="77777777" w:rsidR="005F7FEB" w:rsidRPr="0013449E" w:rsidRDefault="005F7FEB" w:rsidP="007B4BA6">
            <w:pPr>
              <w:pStyle w:val="NormalWeb"/>
              <w:numPr>
                <w:ilvl w:val="0"/>
                <w:numId w:val="8"/>
              </w:numPr>
              <w:spacing w:before="0" w:beforeAutospacing="0" w:after="0" w:afterAutospacing="0"/>
              <w:rPr>
                <w:rFonts w:ascii="Arial" w:hAnsi="Arial" w:cs="Arial"/>
              </w:rPr>
            </w:pPr>
            <w:r w:rsidRPr="0013449E">
              <w:rPr>
                <w:rFonts w:ascii="Arial" w:hAnsi="Arial" w:cs="Arial"/>
                <w:color w:val="000000"/>
              </w:rPr>
              <w:t>2019 Dashboard Rollout</w:t>
            </w:r>
          </w:p>
        </w:tc>
      </w:tr>
      <w:tr w:rsidR="0040027F" w:rsidRPr="0013449E" w14:paraId="1E3CF96D" w14:textId="77777777" w:rsidTr="00940B6A">
        <w:trPr>
          <w:cantSplit/>
          <w:trHeight w:val="1088"/>
        </w:trPr>
        <w:tc>
          <w:tcPr>
            <w:tcW w:w="1008" w:type="pct"/>
            <w:tcBorders>
              <w:top w:val="single" w:sz="4" w:space="0" w:color="auto"/>
              <w:left w:val="single" w:sz="4" w:space="0" w:color="auto"/>
              <w:bottom w:val="single" w:sz="4" w:space="0" w:color="auto"/>
              <w:right w:val="single" w:sz="4" w:space="0" w:color="auto"/>
            </w:tcBorders>
            <w:vAlign w:val="center"/>
          </w:tcPr>
          <w:p w14:paraId="3D2CFE6E" w14:textId="634FDBE3" w:rsidR="0040027F" w:rsidRPr="0013449E" w:rsidRDefault="0040027F" w:rsidP="007B4BA6">
            <w:pPr>
              <w:jc w:val="center"/>
              <w:rPr>
                <w:rFonts w:ascii="Arial" w:eastAsiaTheme="minorHAnsi" w:hAnsi="Arial" w:cs="Arial"/>
              </w:rPr>
            </w:pPr>
            <w:r w:rsidRPr="0013449E">
              <w:rPr>
                <w:rFonts w:ascii="Arial" w:eastAsiaTheme="minorHAnsi" w:hAnsi="Arial" w:cs="Arial"/>
              </w:rPr>
              <w:t>November 6, 2019</w:t>
            </w:r>
          </w:p>
        </w:tc>
        <w:tc>
          <w:tcPr>
            <w:tcW w:w="1107" w:type="pct"/>
            <w:tcBorders>
              <w:top w:val="single" w:sz="4" w:space="0" w:color="auto"/>
              <w:left w:val="single" w:sz="4" w:space="0" w:color="auto"/>
              <w:bottom w:val="single" w:sz="4" w:space="0" w:color="auto"/>
              <w:right w:val="single" w:sz="4" w:space="0" w:color="auto"/>
            </w:tcBorders>
            <w:vAlign w:val="center"/>
          </w:tcPr>
          <w:p w14:paraId="02299164" w14:textId="7EC07080" w:rsidR="0040027F" w:rsidRPr="0013449E" w:rsidRDefault="0040027F" w:rsidP="0040027F">
            <w:pPr>
              <w:jc w:val="center"/>
              <w:rPr>
                <w:rFonts w:ascii="Arial" w:hAnsi="Arial" w:cs="Arial"/>
                <w:color w:val="000000"/>
              </w:rPr>
            </w:pPr>
            <w:r w:rsidRPr="0013449E">
              <w:rPr>
                <w:rFonts w:ascii="Arial" w:hAnsi="Arial" w:cs="Arial"/>
                <w:color w:val="000000"/>
              </w:rPr>
              <w:t>Association of California School Administrators (ACSA)</w:t>
            </w:r>
          </w:p>
        </w:tc>
        <w:tc>
          <w:tcPr>
            <w:tcW w:w="729" w:type="pct"/>
            <w:tcBorders>
              <w:top w:val="single" w:sz="4" w:space="0" w:color="auto"/>
              <w:left w:val="single" w:sz="4" w:space="0" w:color="auto"/>
              <w:bottom w:val="single" w:sz="4" w:space="0" w:color="auto"/>
              <w:right w:val="single" w:sz="4" w:space="0" w:color="auto"/>
            </w:tcBorders>
            <w:vAlign w:val="center"/>
          </w:tcPr>
          <w:p w14:paraId="0FBB4B20" w14:textId="73C331D7" w:rsidR="0040027F" w:rsidRPr="0013449E" w:rsidRDefault="00A10CB5" w:rsidP="007B4BA6">
            <w:pPr>
              <w:jc w:val="center"/>
              <w:rPr>
                <w:rFonts w:ascii="Arial" w:eastAsiaTheme="minorHAnsi" w:hAnsi="Arial" w:cs="Arial"/>
              </w:rPr>
            </w:pPr>
            <w:r w:rsidRPr="0013449E">
              <w:rPr>
                <w:rFonts w:ascii="Arial" w:eastAsiaTheme="minorHAnsi" w:hAnsi="Arial" w:cs="Arial"/>
              </w:rPr>
              <w:t>25</w:t>
            </w:r>
          </w:p>
        </w:tc>
        <w:tc>
          <w:tcPr>
            <w:tcW w:w="2156" w:type="pct"/>
            <w:tcBorders>
              <w:top w:val="single" w:sz="4" w:space="0" w:color="auto"/>
              <w:left w:val="single" w:sz="4" w:space="0" w:color="auto"/>
              <w:bottom w:val="single" w:sz="4" w:space="0" w:color="auto"/>
              <w:right w:val="single" w:sz="4" w:space="0" w:color="auto"/>
            </w:tcBorders>
            <w:vAlign w:val="center"/>
          </w:tcPr>
          <w:p w14:paraId="57875510" w14:textId="50826958" w:rsidR="00E93BE3" w:rsidRPr="0013449E" w:rsidRDefault="00DD2050" w:rsidP="0040027F">
            <w:pPr>
              <w:pStyle w:val="NormalWeb"/>
              <w:numPr>
                <w:ilvl w:val="0"/>
                <w:numId w:val="8"/>
              </w:numPr>
              <w:spacing w:before="0" w:after="0"/>
              <w:rPr>
                <w:rFonts w:ascii="Arial" w:hAnsi="Arial" w:cs="Arial"/>
                <w:color w:val="000000"/>
              </w:rPr>
            </w:pPr>
            <w:r w:rsidRPr="0013449E">
              <w:rPr>
                <w:rFonts w:ascii="Arial" w:hAnsi="Arial" w:cs="Arial"/>
                <w:color w:val="000000"/>
              </w:rPr>
              <w:t>Updates for the 2019 Dashboard</w:t>
            </w:r>
          </w:p>
          <w:p w14:paraId="7DD73A6C" w14:textId="77777777" w:rsidR="00E93BE3" w:rsidRPr="0013449E" w:rsidRDefault="00DD2050" w:rsidP="0040027F">
            <w:pPr>
              <w:pStyle w:val="NormalWeb"/>
              <w:numPr>
                <w:ilvl w:val="0"/>
                <w:numId w:val="8"/>
              </w:numPr>
              <w:spacing w:before="0" w:after="0"/>
              <w:rPr>
                <w:rFonts w:ascii="Arial" w:hAnsi="Arial" w:cs="Arial"/>
                <w:color w:val="000000"/>
              </w:rPr>
            </w:pPr>
            <w:r w:rsidRPr="0013449E">
              <w:rPr>
                <w:rFonts w:ascii="Arial" w:hAnsi="Arial" w:cs="Arial"/>
                <w:color w:val="000000"/>
              </w:rPr>
              <w:t>New Career Measures Collected in 2018–19</w:t>
            </w:r>
          </w:p>
          <w:p w14:paraId="1F3DBB09" w14:textId="24588AA0" w:rsidR="0040027F" w:rsidRPr="0013449E" w:rsidRDefault="00DD2050" w:rsidP="0040027F">
            <w:pPr>
              <w:pStyle w:val="NormalWeb"/>
              <w:numPr>
                <w:ilvl w:val="0"/>
                <w:numId w:val="8"/>
              </w:numPr>
              <w:spacing w:before="0" w:after="0"/>
              <w:rPr>
                <w:rFonts w:ascii="Arial" w:hAnsi="Arial" w:cs="Arial"/>
                <w:color w:val="000000"/>
              </w:rPr>
            </w:pPr>
            <w:r w:rsidRPr="0013449E">
              <w:rPr>
                <w:rFonts w:ascii="Arial" w:hAnsi="Arial" w:cs="Arial"/>
                <w:color w:val="000000"/>
              </w:rPr>
              <w:t>New Career Measures Proposed for Collection in 2020–21</w:t>
            </w:r>
          </w:p>
        </w:tc>
      </w:tr>
      <w:tr w:rsidR="005F7FEB" w:rsidRPr="0013449E" w14:paraId="69F27DA1"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5334D98C"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7, 2019</w:t>
            </w:r>
          </w:p>
        </w:tc>
        <w:tc>
          <w:tcPr>
            <w:tcW w:w="1107" w:type="pct"/>
            <w:tcBorders>
              <w:top w:val="single" w:sz="4" w:space="0" w:color="auto"/>
              <w:left w:val="single" w:sz="4" w:space="0" w:color="auto"/>
              <w:bottom w:val="single" w:sz="4" w:space="0" w:color="auto"/>
              <w:right w:val="single" w:sz="4" w:space="0" w:color="auto"/>
            </w:tcBorders>
            <w:vAlign w:val="center"/>
          </w:tcPr>
          <w:p w14:paraId="2D8AB371" w14:textId="77777777" w:rsidR="005F7FEB" w:rsidRPr="0013449E" w:rsidRDefault="005F7FEB" w:rsidP="007B4BA6">
            <w:pPr>
              <w:jc w:val="center"/>
              <w:rPr>
                <w:rFonts w:ascii="Arial" w:hAnsi="Arial" w:cs="Arial"/>
              </w:rPr>
            </w:pPr>
            <w:r w:rsidRPr="0013449E">
              <w:rPr>
                <w:rFonts w:ascii="Arial" w:hAnsi="Arial" w:cs="Arial"/>
              </w:rPr>
              <w:t>Independent Study Conference</w:t>
            </w:r>
          </w:p>
        </w:tc>
        <w:tc>
          <w:tcPr>
            <w:tcW w:w="729" w:type="pct"/>
            <w:tcBorders>
              <w:top w:val="single" w:sz="4" w:space="0" w:color="auto"/>
              <w:left w:val="single" w:sz="4" w:space="0" w:color="auto"/>
              <w:bottom w:val="single" w:sz="4" w:space="0" w:color="auto"/>
              <w:right w:val="single" w:sz="4" w:space="0" w:color="auto"/>
            </w:tcBorders>
            <w:vAlign w:val="center"/>
          </w:tcPr>
          <w:p w14:paraId="3D12B8E3"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120</w:t>
            </w:r>
          </w:p>
        </w:tc>
        <w:tc>
          <w:tcPr>
            <w:tcW w:w="2156" w:type="pct"/>
            <w:tcBorders>
              <w:top w:val="single" w:sz="4" w:space="0" w:color="auto"/>
              <w:left w:val="single" w:sz="4" w:space="0" w:color="auto"/>
              <w:bottom w:val="single" w:sz="4" w:space="0" w:color="auto"/>
              <w:right w:val="single" w:sz="4" w:space="0" w:color="auto"/>
            </w:tcBorders>
            <w:vAlign w:val="center"/>
          </w:tcPr>
          <w:p w14:paraId="124BB735" w14:textId="77777777" w:rsidR="005F7FEB" w:rsidRPr="0013449E" w:rsidRDefault="005F7FEB" w:rsidP="007B4BA6">
            <w:pPr>
              <w:pStyle w:val="ListParagraph"/>
              <w:numPr>
                <w:ilvl w:val="0"/>
                <w:numId w:val="8"/>
              </w:numPr>
              <w:rPr>
                <w:rFonts w:ascii="Arial" w:eastAsiaTheme="minorHAnsi" w:hAnsi="Arial" w:cs="Arial"/>
              </w:rPr>
            </w:pPr>
            <w:r w:rsidRPr="0013449E">
              <w:rPr>
                <w:rFonts w:ascii="Arial" w:hAnsi="Arial" w:cs="Arial"/>
              </w:rPr>
              <w:t>Changes to the 2019 Dashboard</w:t>
            </w:r>
          </w:p>
          <w:p w14:paraId="7DC01E74" w14:textId="77777777" w:rsidR="005F7FEB" w:rsidRPr="0013449E" w:rsidRDefault="005F7FEB" w:rsidP="007B4BA6">
            <w:pPr>
              <w:pStyle w:val="ListParagraph"/>
              <w:numPr>
                <w:ilvl w:val="0"/>
                <w:numId w:val="8"/>
              </w:numPr>
              <w:rPr>
                <w:rFonts w:ascii="Arial" w:eastAsiaTheme="minorHAnsi" w:hAnsi="Arial" w:cs="Arial"/>
              </w:rPr>
            </w:pPr>
            <w:r w:rsidRPr="0013449E">
              <w:rPr>
                <w:rFonts w:ascii="Arial" w:hAnsi="Arial" w:cs="Arial"/>
              </w:rPr>
              <w:t>Upcoming Changes to the 2020 Dashboard</w:t>
            </w:r>
          </w:p>
          <w:p w14:paraId="4E5D3CCE" w14:textId="77777777" w:rsidR="005F7FEB" w:rsidRPr="0013449E" w:rsidRDefault="005F7FEB" w:rsidP="007B4BA6">
            <w:pPr>
              <w:pStyle w:val="ListParagraph"/>
              <w:numPr>
                <w:ilvl w:val="0"/>
                <w:numId w:val="8"/>
              </w:numPr>
              <w:rPr>
                <w:rFonts w:ascii="Arial" w:eastAsiaTheme="minorHAnsi" w:hAnsi="Arial" w:cs="Arial"/>
              </w:rPr>
            </w:pPr>
            <w:r w:rsidRPr="0013449E">
              <w:rPr>
                <w:rFonts w:ascii="Arial" w:hAnsi="Arial" w:cs="Arial"/>
              </w:rPr>
              <w:t xml:space="preserve">Eligibility Criteria for Schools to Receive Support under </w:t>
            </w:r>
            <w:proofErr w:type="gramStart"/>
            <w:r w:rsidRPr="0013449E">
              <w:rPr>
                <w:rFonts w:ascii="Arial" w:hAnsi="Arial" w:cs="Arial"/>
              </w:rPr>
              <w:t>the Every</w:t>
            </w:r>
            <w:proofErr w:type="gramEnd"/>
            <w:r w:rsidRPr="0013449E">
              <w:rPr>
                <w:rFonts w:ascii="Arial" w:hAnsi="Arial" w:cs="Arial"/>
              </w:rPr>
              <w:t xml:space="preserve"> Student Succeeds Act (ESSA).</w:t>
            </w:r>
          </w:p>
        </w:tc>
      </w:tr>
      <w:tr w:rsidR="0040027F" w:rsidRPr="0013449E" w14:paraId="5A22842B" w14:textId="77777777" w:rsidTr="00940B6A">
        <w:trPr>
          <w:cantSplit/>
          <w:trHeight w:val="1277"/>
        </w:trPr>
        <w:tc>
          <w:tcPr>
            <w:tcW w:w="1008" w:type="pct"/>
            <w:tcBorders>
              <w:top w:val="single" w:sz="4" w:space="0" w:color="auto"/>
              <w:left w:val="single" w:sz="4" w:space="0" w:color="auto"/>
              <w:bottom w:val="single" w:sz="4" w:space="0" w:color="auto"/>
              <w:right w:val="single" w:sz="4" w:space="0" w:color="auto"/>
            </w:tcBorders>
            <w:vAlign w:val="center"/>
          </w:tcPr>
          <w:p w14:paraId="35A299EE" w14:textId="5D0FCA68" w:rsidR="0040027F" w:rsidRPr="0013449E" w:rsidRDefault="0040027F" w:rsidP="0040027F">
            <w:pPr>
              <w:jc w:val="center"/>
              <w:rPr>
                <w:rFonts w:ascii="Arial" w:eastAsiaTheme="minorHAnsi" w:hAnsi="Arial" w:cs="Arial"/>
              </w:rPr>
            </w:pPr>
            <w:r w:rsidRPr="0013449E">
              <w:rPr>
                <w:rFonts w:ascii="Arial" w:eastAsiaTheme="minorHAnsi" w:hAnsi="Arial" w:cs="Arial"/>
              </w:rPr>
              <w:lastRenderedPageBreak/>
              <w:t>November 8, 2019</w:t>
            </w:r>
          </w:p>
        </w:tc>
        <w:tc>
          <w:tcPr>
            <w:tcW w:w="1107" w:type="pct"/>
            <w:tcBorders>
              <w:top w:val="single" w:sz="4" w:space="0" w:color="auto"/>
              <w:left w:val="single" w:sz="4" w:space="0" w:color="auto"/>
              <w:bottom w:val="single" w:sz="4" w:space="0" w:color="auto"/>
              <w:right w:val="single" w:sz="4" w:space="0" w:color="auto"/>
            </w:tcBorders>
            <w:vAlign w:val="center"/>
          </w:tcPr>
          <w:p w14:paraId="39F80E36" w14:textId="38D3A657" w:rsidR="0040027F" w:rsidRPr="0013449E" w:rsidRDefault="0040027F" w:rsidP="007B4BA6">
            <w:pPr>
              <w:jc w:val="center"/>
              <w:rPr>
                <w:rFonts w:ascii="Arial" w:hAnsi="Arial" w:cs="Arial"/>
              </w:rPr>
            </w:pPr>
            <w:r w:rsidRPr="0013449E">
              <w:rPr>
                <w:rFonts w:ascii="Arial" w:eastAsiaTheme="minorHAnsi" w:hAnsi="Arial" w:cs="Arial"/>
              </w:rPr>
              <w:t xml:space="preserve">Student Programs and Services </w:t>
            </w:r>
            <w:r w:rsidR="007E2E4A" w:rsidRPr="0013449E">
              <w:rPr>
                <w:rFonts w:ascii="Arial" w:eastAsiaTheme="minorHAnsi" w:hAnsi="Arial" w:cs="Arial"/>
              </w:rPr>
              <w:t>Steering</w:t>
            </w:r>
            <w:r w:rsidRPr="0013449E">
              <w:rPr>
                <w:rFonts w:ascii="Arial" w:eastAsiaTheme="minorHAnsi" w:hAnsi="Arial" w:cs="Arial"/>
              </w:rPr>
              <w:t xml:space="preserve"> Committee</w:t>
            </w:r>
          </w:p>
        </w:tc>
        <w:tc>
          <w:tcPr>
            <w:tcW w:w="729" w:type="pct"/>
            <w:tcBorders>
              <w:top w:val="single" w:sz="4" w:space="0" w:color="auto"/>
              <w:left w:val="single" w:sz="4" w:space="0" w:color="auto"/>
              <w:bottom w:val="single" w:sz="4" w:space="0" w:color="auto"/>
              <w:right w:val="single" w:sz="4" w:space="0" w:color="auto"/>
            </w:tcBorders>
            <w:vAlign w:val="center"/>
          </w:tcPr>
          <w:p w14:paraId="7C4603C8" w14:textId="263C92DB" w:rsidR="0040027F" w:rsidRPr="0013449E" w:rsidRDefault="00EA17CC" w:rsidP="007B4BA6">
            <w:pPr>
              <w:jc w:val="center"/>
              <w:rPr>
                <w:rFonts w:ascii="Arial" w:eastAsiaTheme="minorHAnsi" w:hAnsi="Arial" w:cs="Arial"/>
              </w:rPr>
            </w:pPr>
            <w:r w:rsidRPr="0013449E">
              <w:rPr>
                <w:rFonts w:ascii="Arial" w:eastAsiaTheme="minorHAnsi" w:hAnsi="Arial" w:cs="Arial"/>
              </w:rPr>
              <w:t>45</w:t>
            </w:r>
          </w:p>
        </w:tc>
        <w:tc>
          <w:tcPr>
            <w:tcW w:w="2156" w:type="pct"/>
            <w:tcBorders>
              <w:top w:val="single" w:sz="4" w:space="0" w:color="auto"/>
              <w:left w:val="single" w:sz="4" w:space="0" w:color="auto"/>
              <w:bottom w:val="single" w:sz="4" w:space="0" w:color="auto"/>
              <w:right w:val="single" w:sz="4" w:space="0" w:color="auto"/>
            </w:tcBorders>
            <w:vAlign w:val="center"/>
          </w:tcPr>
          <w:p w14:paraId="7FDE4E3A" w14:textId="77777777" w:rsidR="0040027F" w:rsidRPr="0013449E" w:rsidRDefault="00DD2050" w:rsidP="00800022">
            <w:pPr>
              <w:pStyle w:val="NormalWeb"/>
              <w:numPr>
                <w:ilvl w:val="0"/>
                <w:numId w:val="15"/>
              </w:numPr>
              <w:rPr>
                <w:rFonts w:ascii="Arial" w:hAnsi="Arial" w:cs="Arial"/>
                <w:color w:val="000000"/>
              </w:rPr>
            </w:pPr>
            <w:r w:rsidRPr="0013449E">
              <w:rPr>
                <w:rFonts w:ascii="Arial" w:hAnsi="Arial" w:cs="Arial"/>
                <w:color w:val="000000"/>
              </w:rPr>
              <w:t xml:space="preserve">Updates for the 2019 Dashboard </w:t>
            </w:r>
          </w:p>
          <w:p w14:paraId="0D46343A" w14:textId="0E6C0B06" w:rsidR="0040027F" w:rsidRPr="0013449E" w:rsidRDefault="00DD2050" w:rsidP="007B4BA6">
            <w:pPr>
              <w:pStyle w:val="NormalWeb"/>
              <w:numPr>
                <w:ilvl w:val="0"/>
                <w:numId w:val="15"/>
              </w:numPr>
              <w:spacing w:before="0" w:after="0"/>
              <w:rPr>
                <w:rFonts w:ascii="Arial" w:hAnsi="Arial" w:cs="Arial"/>
                <w:color w:val="000000"/>
              </w:rPr>
            </w:pPr>
            <w:r w:rsidRPr="0013449E">
              <w:rPr>
                <w:rFonts w:ascii="Arial" w:hAnsi="Arial" w:cs="Arial"/>
                <w:color w:val="000000"/>
              </w:rPr>
              <w:t>New Career Measures Collected i</w:t>
            </w:r>
            <w:r w:rsidR="0040027F" w:rsidRPr="0013449E">
              <w:rPr>
                <w:rFonts w:ascii="Arial" w:hAnsi="Arial" w:cs="Arial"/>
                <w:color w:val="000000"/>
              </w:rPr>
              <w:t>n</w:t>
            </w:r>
            <w:r w:rsidRPr="0013449E">
              <w:rPr>
                <w:rFonts w:ascii="Arial" w:hAnsi="Arial" w:cs="Arial"/>
                <w:color w:val="000000"/>
              </w:rPr>
              <w:t xml:space="preserve"> 2018–19</w:t>
            </w:r>
          </w:p>
          <w:p w14:paraId="250C0B84" w14:textId="36D91485" w:rsidR="0040027F" w:rsidRPr="0013449E" w:rsidRDefault="00DD2050" w:rsidP="0040027F">
            <w:pPr>
              <w:pStyle w:val="NormalWeb"/>
              <w:numPr>
                <w:ilvl w:val="0"/>
                <w:numId w:val="15"/>
              </w:numPr>
              <w:spacing w:before="0" w:after="0"/>
              <w:rPr>
                <w:rFonts w:ascii="Arial" w:hAnsi="Arial" w:cs="Arial"/>
                <w:color w:val="000000"/>
              </w:rPr>
            </w:pPr>
            <w:r w:rsidRPr="0013449E">
              <w:rPr>
                <w:rFonts w:ascii="Arial" w:hAnsi="Arial" w:cs="Arial"/>
                <w:color w:val="000000"/>
              </w:rPr>
              <w:t>New Career Measures Proposed for Collection in 2020–21</w:t>
            </w:r>
          </w:p>
        </w:tc>
      </w:tr>
      <w:tr w:rsidR="005F7FEB" w:rsidRPr="0013449E" w14:paraId="458DBC4E"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0812BE87"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8, 2019</w:t>
            </w:r>
          </w:p>
        </w:tc>
        <w:tc>
          <w:tcPr>
            <w:tcW w:w="1107" w:type="pct"/>
            <w:tcBorders>
              <w:top w:val="single" w:sz="4" w:space="0" w:color="auto"/>
              <w:left w:val="single" w:sz="4" w:space="0" w:color="auto"/>
              <w:bottom w:val="single" w:sz="4" w:space="0" w:color="auto"/>
              <w:right w:val="single" w:sz="4" w:space="0" w:color="auto"/>
            </w:tcBorders>
            <w:vAlign w:val="center"/>
          </w:tcPr>
          <w:p w14:paraId="52240560" w14:textId="77777777" w:rsidR="005F7FEB" w:rsidRPr="0013449E" w:rsidRDefault="005F7FEB" w:rsidP="007B4BA6">
            <w:pPr>
              <w:jc w:val="center"/>
              <w:rPr>
                <w:rFonts w:ascii="Arial" w:hAnsi="Arial" w:cs="Arial"/>
              </w:rPr>
            </w:pPr>
            <w:r w:rsidRPr="0013449E">
              <w:rPr>
                <w:rFonts w:ascii="Arial" w:hAnsi="Arial" w:cs="Arial"/>
                <w:color w:val="000000"/>
              </w:rPr>
              <w:t>Bilingual Coordinators Network</w:t>
            </w:r>
          </w:p>
        </w:tc>
        <w:tc>
          <w:tcPr>
            <w:tcW w:w="729" w:type="pct"/>
            <w:tcBorders>
              <w:top w:val="single" w:sz="4" w:space="0" w:color="auto"/>
              <w:left w:val="single" w:sz="4" w:space="0" w:color="auto"/>
              <w:bottom w:val="single" w:sz="4" w:space="0" w:color="auto"/>
              <w:right w:val="single" w:sz="4" w:space="0" w:color="auto"/>
            </w:tcBorders>
            <w:vAlign w:val="center"/>
          </w:tcPr>
          <w:p w14:paraId="4AEF26E4"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70</w:t>
            </w:r>
          </w:p>
        </w:tc>
        <w:tc>
          <w:tcPr>
            <w:tcW w:w="2156" w:type="pct"/>
            <w:tcBorders>
              <w:top w:val="single" w:sz="4" w:space="0" w:color="auto"/>
              <w:left w:val="single" w:sz="4" w:space="0" w:color="auto"/>
              <w:bottom w:val="single" w:sz="4" w:space="0" w:color="auto"/>
              <w:right w:val="single" w:sz="4" w:space="0" w:color="auto"/>
            </w:tcBorders>
            <w:vAlign w:val="center"/>
          </w:tcPr>
          <w:p w14:paraId="53B3CBB3" w14:textId="1BC9A432" w:rsidR="005F7FEB" w:rsidRPr="0013449E" w:rsidRDefault="009C4D50" w:rsidP="007B4BA6">
            <w:pPr>
              <w:pStyle w:val="NormalWeb"/>
              <w:numPr>
                <w:ilvl w:val="0"/>
                <w:numId w:val="15"/>
              </w:numPr>
              <w:spacing w:before="0" w:beforeAutospacing="0" w:after="0" w:afterAutospacing="0"/>
              <w:rPr>
                <w:rFonts w:ascii="Arial" w:hAnsi="Arial" w:cs="Arial"/>
                <w:color w:val="000000"/>
              </w:rPr>
            </w:pPr>
            <w:r w:rsidRPr="0013449E">
              <w:rPr>
                <w:rFonts w:ascii="Arial" w:hAnsi="Arial" w:cs="Arial"/>
                <w:color w:val="000000"/>
              </w:rPr>
              <w:t xml:space="preserve">Update on </w:t>
            </w:r>
            <w:r w:rsidR="005F7FEB" w:rsidRPr="0013449E">
              <w:rPr>
                <w:rFonts w:ascii="Arial" w:hAnsi="Arial" w:cs="Arial"/>
                <w:color w:val="000000"/>
              </w:rPr>
              <w:t>ELPI</w:t>
            </w:r>
          </w:p>
          <w:p w14:paraId="339A67D2" w14:textId="77777777" w:rsidR="005F7FEB" w:rsidRPr="0013449E" w:rsidRDefault="005F7FEB" w:rsidP="007B4BA6">
            <w:pPr>
              <w:pStyle w:val="NormalWeb"/>
              <w:numPr>
                <w:ilvl w:val="0"/>
                <w:numId w:val="14"/>
              </w:numPr>
              <w:spacing w:before="0" w:beforeAutospacing="0" w:after="0" w:afterAutospacing="0"/>
              <w:rPr>
                <w:rFonts w:ascii="Arial" w:hAnsi="Arial" w:cs="Arial"/>
              </w:rPr>
            </w:pPr>
            <w:r w:rsidRPr="0013449E">
              <w:rPr>
                <w:rFonts w:ascii="Arial" w:hAnsi="Arial" w:cs="Arial"/>
                <w:color w:val="000000"/>
              </w:rPr>
              <w:t>2019 Dashboard Rollout and Resources</w:t>
            </w:r>
          </w:p>
        </w:tc>
      </w:tr>
      <w:tr w:rsidR="00201176" w:rsidRPr="0013449E" w14:paraId="341673D1" w14:textId="77777777" w:rsidTr="00940B6A">
        <w:tc>
          <w:tcPr>
            <w:tcW w:w="1008" w:type="pct"/>
          </w:tcPr>
          <w:p w14:paraId="7322CC4B" w14:textId="63817096" w:rsidR="00201176" w:rsidRPr="0013449E" w:rsidRDefault="00201176" w:rsidP="007B4BA6">
            <w:pPr>
              <w:jc w:val="center"/>
              <w:rPr>
                <w:rFonts w:ascii="Arial" w:eastAsiaTheme="minorHAnsi" w:hAnsi="Arial" w:cs="Arial"/>
              </w:rPr>
            </w:pPr>
            <w:r w:rsidRPr="0013449E">
              <w:rPr>
                <w:rFonts w:ascii="Arial" w:eastAsiaTheme="minorHAnsi" w:hAnsi="Arial" w:cs="Arial"/>
              </w:rPr>
              <w:t>November 13, 2019</w:t>
            </w:r>
          </w:p>
        </w:tc>
        <w:tc>
          <w:tcPr>
            <w:tcW w:w="1107" w:type="pct"/>
          </w:tcPr>
          <w:p w14:paraId="19045627" w14:textId="78A4A448" w:rsidR="00201176" w:rsidRPr="0013449E" w:rsidRDefault="00201176" w:rsidP="007B4BA6">
            <w:pPr>
              <w:jc w:val="center"/>
              <w:rPr>
                <w:rFonts w:ascii="Arial" w:hAnsi="Arial" w:cs="Arial"/>
              </w:rPr>
            </w:pPr>
            <w:r w:rsidRPr="0013449E">
              <w:rPr>
                <w:rFonts w:ascii="Arial" w:hAnsi="Arial" w:cs="Arial"/>
                <w:color w:val="000000"/>
              </w:rPr>
              <w:t>Curriculum and Instruction Steering Committee</w:t>
            </w:r>
          </w:p>
        </w:tc>
        <w:tc>
          <w:tcPr>
            <w:tcW w:w="729" w:type="pct"/>
          </w:tcPr>
          <w:p w14:paraId="5669E837" w14:textId="1618A6DB" w:rsidR="00201176" w:rsidRPr="0013449E" w:rsidRDefault="00201176" w:rsidP="007B4BA6">
            <w:pPr>
              <w:jc w:val="center"/>
              <w:rPr>
                <w:rFonts w:ascii="Arial" w:eastAsiaTheme="minorHAnsi" w:hAnsi="Arial" w:cs="Arial"/>
              </w:rPr>
            </w:pPr>
            <w:r w:rsidRPr="0013449E">
              <w:rPr>
                <w:rFonts w:ascii="Arial" w:eastAsiaTheme="minorHAnsi" w:hAnsi="Arial" w:cs="Arial"/>
              </w:rPr>
              <w:t>120</w:t>
            </w:r>
          </w:p>
        </w:tc>
        <w:tc>
          <w:tcPr>
            <w:tcW w:w="2156" w:type="pct"/>
          </w:tcPr>
          <w:p w14:paraId="37FE5BD9" w14:textId="688B8A30" w:rsidR="00201176" w:rsidRPr="0013449E" w:rsidRDefault="00201176" w:rsidP="00294CA6">
            <w:pPr>
              <w:pStyle w:val="NormalWeb"/>
              <w:numPr>
                <w:ilvl w:val="0"/>
                <w:numId w:val="8"/>
              </w:numPr>
              <w:rPr>
                <w:rFonts w:ascii="Arial" w:hAnsi="Arial" w:cs="Arial"/>
                <w:color w:val="000000"/>
              </w:rPr>
            </w:pPr>
            <w:r w:rsidRPr="0013449E">
              <w:rPr>
                <w:rFonts w:ascii="Arial" w:hAnsi="Arial" w:cs="Arial"/>
                <w:color w:val="000000"/>
              </w:rPr>
              <w:t xml:space="preserve">Updates and Rollout for the 2019 Dashboard </w:t>
            </w:r>
          </w:p>
        </w:tc>
      </w:tr>
      <w:tr w:rsidR="005F7FEB" w:rsidRPr="0013449E" w14:paraId="7419FC96" w14:textId="77777777" w:rsidTr="00940B6A">
        <w:tc>
          <w:tcPr>
            <w:tcW w:w="1008" w:type="pct"/>
          </w:tcPr>
          <w:p w14:paraId="697DCE15"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13, 2019</w:t>
            </w:r>
          </w:p>
        </w:tc>
        <w:tc>
          <w:tcPr>
            <w:tcW w:w="1107" w:type="pct"/>
          </w:tcPr>
          <w:p w14:paraId="1A57DBFD" w14:textId="30A5C3E5" w:rsidR="005F7FEB" w:rsidRPr="0013449E" w:rsidRDefault="00BD3F96" w:rsidP="007B4BA6">
            <w:pPr>
              <w:jc w:val="center"/>
              <w:rPr>
                <w:rFonts w:ascii="Arial" w:hAnsi="Arial" w:cs="Arial"/>
              </w:rPr>
            </w:pPr>
            <w:hyperlink r:id="rId58" w:history="1">
              <w:r w:rsidR="00D90637" w:rsidRPr="0013449E">
                <w:rPr>
                  <w:rStyle w:val="Hyperlink"/>
                  <w:rFonts w:ascii="Arial" w:hAnsi="Arial" w:cs="Arial"/>
                  <w:bCs/>
                  <w:color w:val="auto"/>
                  <w:u w:val="none"/>
                </w:rPr>
                <w:t>Alternative Accountability Policy Forum</w:t>
              </w:r>
            </w:hyperlink>
          </w:p>
        </w:tc>
        <w:tc>
          <w:tcPr>
            <w:tcW w:w="729" w:type="pct"/>
          </w:tcPr>
          <w:p w14:paraId="379F4304" w14:textId="5C4C8ACD" w:rsidR="005F7FEB" w:rsidRPr="0013449E" w:rsidRDefault="00EA17CC" w:rsidP="007B4BA6">
            <w:pPr>
              <w:jc w:val="center"/>
              <w:rPr>
                <w:rFonts w:ascii="Arial" w:eastAsiaTheme="minorHAnsi" w:hAnsi="Arial" w:cs="Arial"/>
              </w:rPr>
            </w:pPr>
            <w:r w:rsidRPr="0013449E">
              <w:rPr>
                <w:rFonts w:ascii="Arial" w:eastAsiaTheme="minorHAnsi" w:hAnsi="Arial" w:cs="Arial"/>
              </w:rPr>
              <w:t>70</w:t>
            </w:r>
          </w:p>
        </w:tc>
        <w:tc>
          <w:tcPr>
            <w:tcW w:w="2156" w:type="pct"/>
          </w:tcPr>
          <w:p w14:paraId="73DABC94" w14:textId="77777777" w:rsidR="005F7FEB" w:rsidRPr="0013449E" w:rsidRDefault="005F7FEB" w:rsidP="007B4BA6">
            <w:pPr>
              <w:pStyle w:val="ListParagraph"/>
              <w:numPr>
                <w:ilvl w:val="0"/>
                <w:numId w:val="8"/>
              </w:numPr>
              <w:spacing w:after="160" w:line="252" w:lineRule="auto"/>
              <w:rPr>
                <w:rFonts w:ascii="Arial" w:hAnsi="Arial" w:cs="Arial"/>
                <w:sz w:val="22"/>
                <w:szCs w:val="22"/>
              </w:rPr>
            </w:pPr>
            <w:r w:rsidRPr="0013449E">
              <w:rPr>
                <w:rFonts w:ascii="Arial" w:hAnsi="Arial" w:cs="Arial"/>
              </w:rPr>
              <w:t>Elements of DASS Dashboard</w:t>
            </w:r>
          </w:p>
          <w:p w14:paraId="29816896" w14:textId="77777777" w:rsidR="005F7FEB" w:rsidRPr="0013449E" w:rsidRDefault="005F7FEB" w:rsidP="007B4BA6">
            <w:pPr>
              <w:pStyle w:val="ListParagraph"/>
              <w:numPr>
                <w:ilvl w:val="0"/>
                <w:numId w:val="8"/>
              </w:numPr>
              <w:spacing w:after="160" w:line="252" w:lineRule="auto"/>
              <w:rPr>
                <w:rFonts w:ascii="Arial" w:hAnsi="Arial" w:cs="Arial"/>
              </w:rPr>
            </w:pPr>
            <w:r w:rsidRPr="0013449E">
              <w:rPr>
                <w:rFonts w:ascii="Arial" w:hAnsi="Arial" w:cs="Arial"/>
              </w:rPr>
              <w:t xml:space="preserve">Students Included in the Metrics </w:t>
            </w:r>
          </w:p>
          <w:p w14:paraId="29099CCC" w14:textId="13F2A5D2" w:rsidR="006260BA" w:rsidRPr="0013449E" w:rsidRDefault="005F7FEB" w:rsidP="007B4BA6">
            <w:pPr>
              <w:pStyle w:val="ListParagraph"/>
              <w:numPr>
                <w:ilvl w:val="0"/>
                <w:numId w:val="8"/>
              </w:numPr>
              <w:spacing w:after="160" w:line="252" w:lineRule="auto"/>
              <w:rPr>
                <w:rFonts w:ascii="Arial" w:hAnsi="Arial" w:cs="Arial"/>
              </w:rPr>
            </w:pPr>
            <w:r w:rsidRPr="0013449E">
              <w:rPr>
                <w:rFonts w:ascii="Arial" w:hAnsi="Arial" w:cs="Arial"/>
              </w:rPr>
              <w:t xml:space="preserve">Suggestions for Better Reporting and Integrating of DASS metrics in </w:t>
            </w:r>
            <w:r w:rsidR="002B4517" w:rsidRPr="0013449E">
              <w:rPr>
                <w:rFonts w:ascii="Arial" w:hAnsi="Arial" w:cs="Arial"/>
              </w:rPr>
              <w:t xml:space="preserve">the </w:t>
            </w:r>
            <w:r w:rsidR="002B4517" w:rsidRPr="0013449E">
              <w:rPr>
                <w:rFonts w:ascii="Arial" w:hAnsi="Arial" w:cs="Arial"/>
                <w:color w:val="000000"/>
              </w:rPr>
              <w:t>California Longitudinal Pupil Achievement Data System (</w:t>
            </w:r>
            <w:r w:rsidRPr="0013449E">
              <w:rPr>
                <w:rFonts w:ascii="Arial" w:hAnsi="Arial" w:cs="Arial"/>
              </w:rPr>
              <w:t>CALPADS</w:t>
            </w:r>
            <w:r w:rsidR="002B4517" w:rsidRPr="0013449E">
              <w:rPr>
                <w:rFonts w:ascii="Arial" w:hAnsi="Arial" w:cs="Arial"/>
              </w:rPr>
              <w:t>)</w:t>
            </w:r>
            <w:r w:rsidRPr="0013449E">
              <w:rPr>
                <w:rFonts w:ascii="Arial" w:hAnsi="Arial" w:cs="Arial"/>
              </w:rPr>
              <w:t xml:space="preserve"> and </w:t>
            </w:r>
            <w:r w:rsidR="00766B44" w:rsidRPr="0013449E">
              <w:rPr>
                <w:rStyle w:val="Emphasis"/>
                <w:rFonts w:ascii="Arial" w:eastAsiaTheme="majorEastAsia" w:hAnsi="Arial" w:cs="Arial"/>
                <w:i w:val="0"/>
              </w:rPr>
              <w:t>Local Control Funding Formula (</w:t>
            </w:r>
            <w:r w:rsidRPr="0013449E">
              <w:rPr>
                <w:rFonts w:ascii="Arial" w:hAnsi="Arial" w:cs="Arial"/>
              </w:rPr>
              <w:t>LCFF</w:t>
            </w:r>
            <w:r w:rsidR="00766B44" w:rsidRPr="0013449E">
              <w:rPr>
                <w:rFonts w:ascii="Arial" w:hAnsi="Arial" w:cs="Arial"/>
              </w:rPr>
              <w:t>)</w:t>
            </w:r>
            <w:r w:rsidRPr="0013449E">
              <w:rPr>
                <w:rFonts w:ascii="Arial" w:hAnsi="Arial" w:cs="Arial"/>
              </w:rPr>
              <w:t xml:space="preserve"> local indicators</w:t>
            </w:r>
          </w:p>
          <w:p w14:paraId="6BC451D4" w14:textId="7ED0BDAD" w:rsidR="005F7FEB" w:rsidRPr="0013449E" w:rsidRDefault="005F7FEB" w:rsidP="007B4BA6">
            <w:pPr>
              <w:pStyle w:val="ListParagraph"/>
              <w:numPr>
                <w:ilvl w:val="0"/>
                <w:numId w:val="8"/>
              </w:numPr>
              <w:spacing w:after="160" w:line="252" w:lineRule="auto"/>
              <w:rPr>
                <w:rFonts w:ascii="Arial" w:hAnsi="Arial" w:cs="Arial"/>
              </w:rPr>
            </w:pPr>
            <w:r w:rsidRPr="0013449E">
              <w:rPr>
                <w:rFonts w:ascii="Arial" w:hAnsi="Arial" w:cs="Arial"/>
              </w:rPr>
              <w:t>How CCI Has Been Adapted for Alternative Schools</w:t>
            </w:r>
          </w:p>
          <w:p w14:paraId="6584184A" w14:textId="77777777" w:rsidR="005F7FEB" w:rsidRPr="0013449E" w:rsidRDefault="005F7FEB" w:rsidP="007B4BA6">
            <w:pPr>
              <w:pStyle w:val="ListParagraph"/>
              <w:numPr>
                <w:ilvl w:val="0"/>
                <w:numId w:val="8"/>
              </w:numPr>
              <w:spacing w:after="160" w:line="252" w:lineRule="auto"/>
              <w:rPr>
                <w:rFonts w:ascii="Arial" w:hAnsi="Arial" w:cs="Arial"/>
              </w:rPr>
            </w:pPr>
            <w:r w:rsidRPr="0013449E">
              <w:rPr>
                <w:rFonts w:ascii="Arial" w:hAnsi="Arial" w:cs="Arial"/>
              </w:rPr>
              <w:t>How to Submit College Credit-Bearing Courses</w:t>
            </w:r>
          </w:p>
          <w:p w14:paraId="17A4CCD7" w14:textId="77777777" w:rsidR="005F7FEB" w:rsidRPr="0013449E" w:rsidRDefault="005F7FEB" w:rsidP="007B4BA6">
            <w:pPr>
              <w:pStyle w:val="ListParagraph"/>
              <w:numPr>
                <w:ilvl w:val="0"/>
                <w:numId w:val="8"/>
              </w:numPr>
              <w:spacing w:after="160" w:line="252" w:lineRule="auto"/>
              <w:rPr>
                <w:rFonts w:ascii="Arial" w:hAnsi="Arial" w:cs="Arial"/>
              </w:rPr>
            </w:pPr>
            <w:r w:rsidRPr="0013449E">
              <w:rPr>
                <w:rFonts w:ascii="Arial" w:hAnsi="Arial" w:cs="Arial"/>
              </w:rPr>
              <w:t>How New CASEMIS Is Integrated in CALPADS;</w:t>
            </w:r>
          </w:p>
          <w:p w14:paraId="2853148C" w14:textId="77777777" w:rsidR="005F7FEB" w:rsidRPr="0013449E" w:rsidRDefault="005F7FEB" w:rsidP="007B4BA6">
            <w:pPr>
              <w:pStyle w:val="ListParagraph"/>
              <w:numPr>
                <w:ilvl w:val="0"/>
                <w:numId w:val="8"/>
              </w:numPr>
              <w:spacing w:after="160" w:line="252" w:lineRule="auto"/>
              <w:rPr>
                <w:rFonts w:ascii="Arial" w:hAnsi="Arial" w:cs="Arial"/>
              </w:rPr>
            </w:pPr>
            <w:r w:rsidRPr="0013449E">
              <w:rPr>
                <w:rFonts w:ascii="Arial" w:hAnsi="Arial" w:cs="Arial"/>
              </w:rPr>
              <w:t xml:space="preserve">What Does </w:t>
            </w:r>
            <w:proofErr w:type="spellStart"/>
            <w:r w:rsidRPr="0013449E">
              <w:rPr>
                <w:rFonts w:ascii="Arial" w:hAnsi="Arial" w:cs="Arial"/>
              </w:rPr>
              <w:t>CalSAAS</w:t>
            </w:r>
            <w:proofErr w:type="spellEnd"/>
            <w:r w:rsidRPr="0013449E">
              <w:rPr>
                <w:rFonts w:ascii="Arial" w:hAnsi="Arial" w:cs="Arial"/>
              </w:rPr>
              <w:t xml:space="preserve"> Mean for DASS Schools</w:t>
            </w:r>
          </w:p>
          <w:p w14:paraId="1647FA6E" w14:textId="77777777" w:rsidR="005F7FEB" w:rsidRPr="0013449E" w:rsidRDefault="005F7FEB" w:rsidP="007B4BA6">
            <w:pPr>
              <w:pStyle w:val="ListParagraph"/>
              <w:numPr>
                <w:ilvl w:val="0"/>
                <w:numId w:val="8"/>
              </w:numPr>
              <w:spacing w:after="160" w:line="252" w:lineRule="auto"/>
              <w:rPr>
                <w:rFonts w:ascii="Arial" w:hAnsi="Arial" w:cs="Arial"/>
              </w:rPr>
            </w:pPr>
            <w:r w:rsidRPr="0013449E">
              <w:rPr>
                <w:rFonts w:ascii="Arial" w:hAnsi="Arial" w:cs="Arial"/>
              </w:rPr>
              <w:t>What We’ve Learned about the New One Year Graduation Rate</w:t>
            </w:r>
          </w:p>
          <w:p w14:paraId="625F10F2" w14:textId="77777777" w:rsidR="005F7FEB" w:rsidRPr="0013449E" w:rsidRDefault="005F7FEB" w:rsidP="007B4BA6">
            <w:pPr>
              <w:pStyle w:val="ListParagraph"/>
              <w:numPr>
                <w:ilvl w:val="0"/>
                <w:numId w:val="8"/>
              </w:numPr>
              <w:spacing w:after="160" w:line="252" w:lineRule="auto"/>
              <w:rPr>
                <w:rFonts w:ascii="Arial" w:eastAsiaTheme="minorHAnsi" w:hAnsi="Arial" w:cs="Arial"/>
              </w:rPr>
            </w:pPr>
            <w:r w:rsidRPr="0013449E">
              <w:rPr>
                <w:rFonts w:ascii="Arial" w:hAnsi="Arial" w:cs="Arial"/>
              </w:rPr>
              <w:t>What Changes to the Dashboard Are on the Horizon</w:t>
            </w:r>
          </w:p>
        </w:tc>
      </w:tr>
      <w:tr w:rsidR="005F7FEB" w:rsidRPr="0013449E" w14:paraId="7D3C8C3A"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23FBFD2E"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18, 2019</w:t>
            </w:r>
          </w:p>
        </w:tc>
        <w:tc>
          <w:tcPr>
            <w:tcW w:w="1107" w:type="pct"/>
            <w:tcBorders>
              <w:top w:val="single" w:sz="4" w:space="0" w:color="auto"/>
              <w:left w:val="single" w:sz="4" w:space="0" w:color="auto"/>
              <w:bottom w:val="single" w:sz="4" w:space="0" w:color="auto"/>
              <w:right w:val="single" w:sz="4" w:space="0" w:color="auto"/>
            </w:tcBorders>
            <w:vAlign w:val="center"/>
          </w:tcPr>
          <w:p w14:paraId="152C9CC3"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California Educational Research Association (CERA)</w:t>
            </w:r>
          </w:p>
        </w:tc>
        <w:tc>
          <w:tcPr>
            <w:tcW w:w="729" w:type="pct"/>
            <w:tcBorders>
              <w:top w:val="single" w:sz="4" w:space="0" w:color="auto"/>
              <w:left w:val="single" w:sz="4" w:space="0" w:color="auto"/>
              <w:bottom w:val="single" w:sz="4" w:space="0" w:color="auto"/>
              <w:right w:val="single" w:sz="4" w:space="0" w:color="auto"/>
            </w:tcBorders>
            <w:vAlign w:val="center"/>
          </w:tcPr>
          <w:p w14:paraId="6B86B084"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80</w:t>
            </w:r>
          </w:p>
        </w:tc>
        <w:tc>
          <w:tcPr>
            <w:tcW w:w="2156" w:type="pct"/>
            <w:tcBorders>
              <w:top w:val="single" w:sz="4" w:space="0" w:color="auto"/>
              <w:left w:val="single" w:sz="4" w:space="0" w:color="auto"/>
              <w:bottom w:val="single" w:sz="4" w:space="0" w:color="auto"/>
              <w:right w:val="single" w:sz="4" w:space="0" w:color="auto"/>
            </w:tcBorders>
            <w:vAlign w:val="center"/>
          </w:tcPr>
          <w:p w14:paraId="292EA354" w14:textId="77777777" w:rsidR="005F7FEB" w:rsidRPr="0013449E" w:rsidRDefault="005F7FEB" w:rsidP="007B4BA6">
            <w:pPr>
              <w:rPr>
                <w:rStyle w:val="Emphasis"/>
                <w:rFonts w:ascii="Arial" w:eastAsiaTheme="majorEastAsia" w:hAnsi="Arial" w:cs="Arial"/>
                <w:i w:val="0"/>
              </w:rPr>
            </w:pPr>
            <w:r w:rsidRPr="0013449E">
              <w:rPr>
                <w:rStyle w:val="Emphasis"/>
                <w:rFonts w:ascii="Arial" w:eastAsiaTheme="majorEastAsia" w:hAnsi="Arial" w:cs="Arial"/>
              </w:rPr>
              <w:t>GIS and the Geo-Hub</w:t>
            </w:r>
          </w:p>
        </w:tc>
      </w:tr>
      <w:tr w:rsidR="005F7FEB" w:rsidRPr="0013449E" w14:paraId="19A89839"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16DC8E8D"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19, 2019</w:t>
            </w:r>
          </w:p>
        </w:tc>
        <w:tc>
          <w:tcPr>
            <w:tcW w:w="1107" w:type="pct"/>
            <w:tcBorders>
              <w:top w:val="single" w:sz="4" w:space="0" w:color="auto"/>
              <w:left w:val="single" w:sz="4" w:space="0" w:color="auto"/>
              <w:bottom w:val="single" w:sz="4" w:space="0" w:color="auto"/>
              <w:right w:val="single" w:sz="4" w:space="0" w:color="auto"/>
            </w:tcBorders>
            <w:vAlign w:val="center"/>
          </w:tcPr>
          <w:p w14:paraId="265565E8"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CERA</w:t>
            </w:r>
          </w:p>
        </w:tc>
        <w:tc>
          <w:tcPr>
            <w:tcW w:w="729" w:type="pct"/>
            <w:tcBorders>
              <w:top w:val="single" w:sz="4" w:space="0" w:color="auto"/>
              <w:left w:val="single" w:sz="4" w:space="0" w:color="auto"/>
              <w:bottom w:val="single" w:sz="4" w:space="0" w:color="auto"/>
              <w:right w:val="single" w:sz="4" w:space="0" w:color="auto"/>
            </w:tcBorders>
            <w:vAlign w:val="center"/>
          </w:tcPr>
          <w:p w14:paraId="35332EFA"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50</w:t>
            </w:r>
          </w:p>
        </w:tc>
        <w:tc>
          <w:tcPr>
            <w:tcW w:w="2156" w:type="pct"/>
            <w:tcBorders>
              <w:top w:val="single" w:sz="4" w:space="0" w:color="auto"/>
              <w:left w:val="single" w:sz="4" w:space="0" w:color="auto"/>
              <w:bottom w:val="single" w:sz="4" w:space="0" w:color="auto"/>
              <w:right w:val="single" w:sz="4" w:space="0" w:color="auto"/>
            </w:tcBorders>
            <w:vAlign w:val="center"/>
          </w:tcPr>
          <w:p w14:paraId="079E016B" w14:textId="77777777" w:rsidR="005F7FEB" w:rsidRPr="0013449E" w:rsidRDefault="005F7FEB" w:rsidP="007B4BA6">
            <w:pPr>
              <w:rPr>
                <w:rFonts w:ascii="Arial" w:hAnsi="Arial" w:cs="Arial"/>
                <w:i/>
                <w:color w:val="1F4E79"/>
                <w:szCs w:val="22"/>
              </w:rPr>
            </w:pPr>
            <w:r w:rsidRPr="0013449E">
              <w:rPr>
                <w:rStyle w:val="Emphasis"/>
                <w:rFonts w:ascii="Arial" w:eastAsiaTheme="majorEastAsia" w:hAnsi="Arial" w:cs="Arial"/>
              </w:rPr>
              <w:t>Debunking Myths, Legends and Tall Tales about the California School Dashboard</w:t>
            </w:r>
          </w:p>
          <w:p w14:paraId="53A91C1E" w14:textId="77777777" w:rsidR="005F7FEB" w:rsidRPr="0013449E" w:rsidRDefault="005F7FEB" w:rsidP="007B4BA6">
            <w:pPr>
              <w:pStyle w:val="ListParagraph"/>
              <w:ind w:left="360"/>
              <w:rPr>
                <w:rFonts w:ascii="Arial" w:eastAsiaTheme="minorHAnsi" w:hAnsi="Arial" w:cs="Arial"/>
              </w:rPr>
            </w:pPr>
          </w:p>
        </w:tc>
      </w:tr>
      <w:tr w:rsidR="005F7FEB" w:rsidRPr="0013449E" w14:paraId="0B72018C"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73E476B4"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lastRenderedPageBreak/>
              <w:t>November 19, 2019</w:t>
            </w:r>
          </w:p>
        </w:tc>
        <w:tc>
          <w:tcPr>
            <w:tcW w:w="1107" w:type="pct"/>
            <w:tcBorders>
              <w:top w:val="single" w:sz="4" w:space="0" w:color="auto"/>
              <w:left w:val="single" w:sz="4" w:space="0" w:color="auto"/>
              <w:bottom w:val="single" w:sz="4" w:space="0" w:color="auto"/>
              <w:right w:val="single" w:sz="4" w:space="0" w:color="auto"/>
            </w:tcBorders>
            <w:vAlign w:val="center"/>
          </w:tcPr>
          <w:p w14:paraId="1EAAD9D8"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CERA</w:t>
            </w:r>
          </w:p>
        </w:tc>
        <w:tc>
          <w:tcPr>
            <w:tcW w:w="729" w:type="pct"/>
            <w:tcBorders>
              <w:top w:val="single" w:sz="4" w:space="0" w:color="auto"/>
              <w:left w:val="single" w:sz="4" w:space="0" w:color="auto"/>
              <w:bottom w:val="single" w:sz="4" w:space="0" w:color="auto"/>
              <w:right w:val="single" w:sz="4" w:space="0" w:color="auto"/>
            </w:tcBorders>
            <w:vAlign w:val="center"/>
          </w:tcPr>
          <w:p w14:paraId="1B73F017"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40</w:t>
            </w:r>
          </w:p>
        </w:tc>
        <w:tc>
          <w:tcPr>
            <w:tcW w:w="2156" w:type="pct"/>
            <w:tcBorders>
              <w:top w:val="single" w:sz="4" w:space="0" w:color="auto"/>
              <w:left w:val="single" w:sz="4" w:space="0" w:color="auto"/>
              <w:bottom w:val="single" w:sz="4" w:space="0" w:color="auto"/>
              <w:right w:val="single" w:sz="4" w:space="0" w:color="auto"/>
            </w:tcBorders>
            <w:vAlign w:val="center"/>
          </w:tcPr>
          <w:p w14:paraId="49CE53CF" w14:textId="02D56E1F" w:rsidR="005F7FEB" w:rsidRPr="0013449E" w:rsidRDefault="005F7FEB" w:rsidP="003841F4">
            <w:pPr>
              <w:rPr>
                <w:rStyle w:val="Emphasis"/>
                <w:rFonts w:ascii="Arial" w:eastAsiaTheme="majorEastAsia" w:hAnsi="Arial" w:cs="Arial"/>
                <w:i w:val="0"/>
              </w:rPr>
            </w:pPr>
            <w:r w:rsidRPr="0013449E">
              <w:rPr>
                <w:rStyle w:val="Emphasis"/>
                <w:rFonts w:ascii="Arial" w:eastAsiaTheme="majorEastAsia" w:hAnsi="Arial" w:cs="Arial"/>
                <w:i w:val="0"/>
              </w:rPr>
              <w:t>LEA Eligibility for LCFF Assistance, Office Hours</w:t>
            </w:r>
          </w:p>
        </w:tc>
      </w:tr>
      <w:tr w:rsidR="005F7FEB" w:rsidRPr="0013449E" w14:paraId="5F2F35E0"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2FB20711"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November 19, 2019</w:t>
            </w:r>
          </w:p>
        </w:tc>
        <w:tc>
          <w:tcPr>
            <w:tcW w:w="1107" w:type="pct"/>
            <w:tcBorders>
              <w:top w:val="single" w:sz="4" w:space="0" w:color="auto"/>
              <w:left w:val="single" w:sz="4" w:space="0" w:color="auto"/>
              <w:bottom w:val="single" w:sz="4" w:space="0" w:color="auto"/>
              <w:right w:val="single" w:sz="4" w:space="0" w:color="auto"/>
            </w:tcBorders>
            <w:vAlign w:val="center"/>
          </w:tcPr>
          <w:p w14:paraId="5BC5DB49"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CERA</w:t>
            </w:r>
          </w:p>
        </w:tc>
        <w:tc>
          <w:tcPr>
            <w:tcW w:w="729" w:type="pct"/>
            <w:tcBorders>
              <w:top w:val="single" w:sz="4" w:space="0" w:color="auto"/>
              <w:left w:val="single" w:sz="4" w:space="0" w:color="auto"/>
              <w:bottom w:val="single" w:sz="4" w:space="0" w:color="auto"/>
              <w:right w:val="single" w:sz="4" w:space="0" w:color="auto"/>
            </w:tcBorders>
            <w:vAlign w:val="center"/>
          </w:tcPr>
          <w:p w14:paraId="507A5DA1"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15</w:t>
            </w:r>
          </w:p>
        </w:tc>
        <w:tc>
          <w:tcPr>
            <w:tcW w:w="2156" w:type="pct"/>
            <w:tcBorders>
              <w:top w:val="single" w:sz="4" w:space="0" w:color="auto"/>
              <w:left w:val="single" w:sz="4" w:space="0" w:color="auto"/>
              <w:bottom w:val="single" w:sz="4" w:space="0" w:color="auto"/>
              <w:right w:val="single" w:sz="4" w:space="0" w:color="auto"/>
            </w:tcBorders>
            <w:vAlign w:val="center"/>
          </w:tcPr>
          <w:p w14:paraId="0166C8BA" w14:textId="77777777" w:rsidR="005F7FEB" w:rsidRPr="0013449E" w:rsidRDefault="005F7FEB" w:rsidP="003923E6">
            <w:pPr>
              <w:rPr>
                <w:rStyle w:val="Emphasis"/>
                <w:rFonts w:ascii="Arial" w:eastAsiaTheme="majorEastAsia" w:hAnsi="Arial" w:cs="Arial"/>
                <w:i w:val="0"/>
              </w:rPr>
            </w:pPr>
            <w:r w:rsidRPr="0013449E">
              <w:rPr>
                <w:rStyle w:val="Emphasis"/>
                <w:rFonts w:ascii="Arial" w:eastAsiaTheme="majorEastAsia" w:hAnsi="Arial" w:cs="Arial"/>
                <w:i w:val="0"/>
              </w:rPr>
              <w:t>Dashboard, Office Hours</w:t>
            </w:r>
          </w:p>
        </w:tc>
      </w:tr>
      <w:tr w:rsidR="005F7FEB" w:rsidRPr="0013449E" w14:paraId="5FEC053E"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3132B5F5"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November 19, 2019</w:t>
            </w:r>
          </w:p>
        </w:tc>
        <w:tc>
          <w:tcPr>
            <w:tcW w:w="1107" w:type="pct"/>
            <w:tcBorders>
              <w:top w:val="single" w:sz="4" w:space="0" w:color="auto"/>
              <w:left w:val="single" w:sz="4" w:space="0" w:color="auto"/>
              <w:bottom w:val="single" w:sz="4" w:space="0" w:color="auto"/>
              <w:right w:val="single" w:sz="4" w:space="0" w:color="auto"/>
            </w:tcBorders>
            <w:vAlign w:val="center"/>
          </w:tcPr>
          <w:p w14:paraId="017B464F"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CERA</w:t>
            </w:r>
          </w:p>
        </w:tc>
        <w:tc>
          <w:tcPr>
            <w:tcW w:w="729" w:type="pct"/>
            <w:tcBorders>
              <w:top w:val="single" w:sz="4" w:space="0" w:color="auto"/>
              <w:left w:val="single" w:sz="4" w:space="0" w:color="auto"/>
              <w:bottom w:val="single" w:sz="4" w:space="0" w:color="auto"/>
              <w:right w:val="single" w:sz="4" w:space="0" w:color="auto"/>
            </w:tcBorders>
            <w:vAlign w:val="center"/>
          </w:tcPr>
          <w:p w14:paraId="7144F10E" w14:textId="51938C58" w:rsidR="005F7FEB" w:rsidRPr="0013449E" w:rsidRDefault="00EA17CC" w:rsidP="003923E6">
            <w:pPr>
              <w:jc w:val="center"/>
              <w:rPr>
                <w:rFonts w:ascii="Arial" w:eastAsiaTheme="minorHAnsi" w:hAnsi="Arial" w:cs="Arial"/>
              </w:rPr>
            </w:pPr>
            <w:r w:rsidRPr="0013449E">
              <w:rPr>
                <w:rFonts w:ascii="Arial" w:eastAsiaTheme="minorHAnsi" w:hAnsi="Arial" w:cs="Arial"/>
              </w:rPr>
              <w:t>20</w:t>
            </w:r>
          </w:p>
        </w:tc>
        <w:tc>
          <w:tcPr>
            <w:tcW w:w="2156" w:type="pct"/>
            <w:tcBorders>
              <w:top w:val="single" w:sz="4" w:space="0" w:color="auto"/>
              <w:left w:val="single" w:sz="4" w:space="0" w:color="auto"/>
              <w:bottom w:val="single" w:sz="4" w:space="0" w:color="auto"/>
              <w:right w:val="single" w:sz="4" w:space="0" w:color="auto"/>
            </w:tcBorders>
            <w:vAlign w:val="center"/>
          </w:tcPr>
          <w:p w14:paraId="4EA66135" w14:textId="192D09EE" w:rsidR="005F7FEB" w:rsidRPr="0013449E" w:rsidRDefault="005F7FEB" w:rsidP="003923E6">
            <w:pPr>
              <w:rPr>
                <w:rStyle w:val="Emphasis"/>
                <w:rFonts w:ascii="Arial" w:eastAsiaTheme="majorEastAsia" w:hAnsi="Arial" w:cs="Arial"/>
                <w:i w:val="0"/>
              </w:rPr>
            </w:pPr>
            <w:r w:rsidRPr="0013449E">
              <w:rPr>
                <w:rStyle w:val="Emphasis"/>
                <w:rFonts w:ascii="Arial" w:eastAsiaTheme="majorEastAsia" w:hAnsi="Arial" w:cs="Arial"/>
                <w:i w:val="0"/>
              </w:rPr>
              <w:t>CCI: Accountability and Improvement</w:t>
            </w:r>
          </w:p>
        </w:tc>
      </w:tr>
      <w:tr w:rsidR="005F7FEB" w:rsidRPr="0013449E" w14:paraId="48398EAB"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7C92174D"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November 19, 2019</w:t>
            </w:r>
          </w:p>
        </w:tc>
        <w:tc>
          <w:tcPr>
            <w:tcW w:w="1107" w:type="pct"/>
            <w:tcBorders>
              <w:top w:val="single" w:sz="4" w:space="0" w:color="auto"/>
              <w:left w:val="single" w:sz="4" w:space="0" w:color="auto"/>
              <w:bottom w:val="single" w:sz="4" w:space="0" w:color="auto"/>
              <w:right w:val="single" w:sz="4" w:space="0" w:color="auto"/>
            </w:tcBorders>
            <w:vAlign w:val="center"/>
          </w:tcPr>
          <w:p w14:paraId="0B94E7E0" w14:textId="77777777" w:rsidR="005F7FEB" w:rsidRPr="0013449E" w:rsidRDefault="005F7FEB" w:rsidP="003923E6">
            <w:pPr>
              <w:jc w:val="center"/>
              <w:rPr>
                <w:rFonts w:ascii="Arial" w:eastAsiaTheme="minorHAnsi" w:hAnsi="Arial" w:cs="Arial"/>
              </w:rPr>
            </w:pPr>
            <w:r w:rsidRPr="0013449E">
              <w:rPr>
                <w:rFonts w:ascii="Arial" w:eastAsiaTheme="minorHAnsi" w:hAnsi="Arial" w:cs="Arial"/>
              </w:rPr>
              <w:t>CERA</w:t>
            </w:r>
          </w:p>
        </w:tc>
        <w:tc>
          <w:tcPr>
            <w:tcW w:w="729" w:type="pct"/>
            <w:tcBorders>
              <w:top w:val="single" w:sz="4" w:space="0" w:color="auto"/>
              <w:left w:val="single" w:sz="4" w:space="0" w:color="auto"/>
              <w:bottom w:val="single" w:sz="4" w:space="0" w:color="auto"/>
              <w:right w:val="single" w:sz="4" w:space="0" w:color="auto"/>
            </w:tcBorders>
            <w:vAlign w:val="center"/>
          </w:tcPr>
          <w:p w14:paraId="6A903C70" w14:textId="481217B8" w:rsidR="005F7FEB" w:rsidRPr="0013449E" w:rsidRDefault="00EA17CC" w:rsidP="003923E6">
            <w:pPr>
              <w:jc w:val="center"/>
              <w:rPr>
                <w:rFonts w:ascii="Arial" w:eastAsiaTheme="minorHAnsi" w:hAnsi="Arial" w:cs="Arial"/>
              </w:rPr>
            </w:pPr>
            <w:r w:rsidRPr="0013449E">
              <w:rPr>
                <w:rFonts w:ascii="Arial" w:eastAsiaTheme="minorHAnsi" w:hAnsi="Arial" w:cs="Arial"/>
              </w:rPr>
              <w:t>50</w:t>
            </w:r>
          </w:p>
        </w:tc>
        <w:tc>
          <w:tcPr>
            <w:tcW w:w="2156" w:type="pct"/>
            <w:tcBorders>
              <w:top w:val="single" w:sz="4" w:space="0" w:color="auto"/>
              <w:left w:val="single" w:sz="4" w:space="0" w:color="auto"/>
              <w:bottom w:val="single" w:sz="4" w:space="0" w:color="auto"/>
              <w:right w:val="single" w:sz="4" w:space="0" w:color="auto"/>
            </w:tcBorders>
            <w:vAlign w:val="center"/>
          </w:tcPr>
          <w:p w14:paraId="3A6B7A24" w14:textId="77777777" w:rsidR="005F7FEB" w:rsidRPr="0013449E" w:rsidRDefault="005F7FEB" w:rsidP="003923E6">
            <w:pPr>
              <w:rPr>
                <w:rStyle w:val="Emphasis"/>
                <w:rFonts w:ascii="Arial" w:eastAsiaTheme="majorEastAsia" w:hAnsi="Arial" w:cs="Arial"/>
              </w:rPr>
            </w:pPr>
            <w:r w:rsidRPr="0013449E">
              <w:rPr>
                <w:rFonts w:ascii="Arial" w:eastAsiaTheme="majorEastAsia" w:hAnsi="Arial" w:cs="Arial"/>
                <w:bCs/>
                <w:iCs/>
              </w:rPr>
              <w:t>Connecting Your Dashboard and CALPADS Data: Like Two Peas in a Pod</w:t>
            </w:r>
          </w:p>
        </w:tc>
      </w:tr>
      <w:tr w:rsidR="00201176" w:rsidRPr="0013449E" w14:paraId="1A2608B7"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5DA18276" w14:textId="350AC7B4" w:rsidR="00201176" w:rsidRPr="0013449E" w:rsidRDefault="00DD1325" w:rsidP="003923E6">
            <w:pPr>
              <w:jc w:val="center"/>
              <w:rPr>
                <w:rFonts w:ascii="Arial" w:eastAsiaTheme="minorHAnsi" w:hAnsi="Arial" w:cs="Arial"/>
              </w:rPr>
            </w:pPr>
            <w:r w:rsidRPr="0013449E">
              <w:rPr>
                <w:rFonts w:ascii="Arial" w:eastAsiaTheme="minorHAnsi" w:hAnsi="Arial" w:cs="Arial"/>
              </w:rPr>
              <w:t>January 6, 2020</w:t>
            </w:r>
          </w:p>
        </w:tc>
        <w:tc>
          <w:tcPr>
            <w:tcW w:w="1107" w:type="pct"/>
            <w:tcBorders>
              <w:top w:val="single" w:sz="4" w:space="0" w:color="auto"/>
              <w:left w:val="single" w:sz="4" w:space="0" w:color="auto"/>
              <w:bottom w:val="single" w:sz="4" w:space="0" w:color="auto"/>
              <w:right w:val="single" w:sz="4" w:space="0" w:color="auto"/>
            </w:tcBorders>
            <w:vAlign w:val="center"/>
          </w:tcPr>
          <w:p w14:paraId="1816DD29" w14:textId="5AFE3625" w:rsidR="00201176" w:rsidRPr="0013449E" w:rsidRDefault="00DD1325" w:rsidP="003923E6">
            <w:pPr>
              <w:jc w:val="center"/>
              <w:rPr>
                <w:rFonts w:ascii="Arial" w:eastAsiaTheme="minorHAnsi" w:hAnsi="Arial" w:cs="Arial"/>
              </w:rPr>
            </w:pPr>
            <w:r w:rsidRPr="0013449E">
              <w:rPr>
                <w:rFonts w:ascii="Arial" w:eastAsiaTheme="minorHAnsi" w:hAnsi="Arial" w:cs="Arial"/>
              </w:rPr>
              <w:t xml:space="preserve">Briefing to California State Legislative Staff on the Dashboard </w:t>
            </w:r>
          </w:p>
        </w:tc>
        <w:tc>
          <w:tcPr>
            <w:tcW w:w="729" w:type="pct"/>
            <w:tcBorders>
              <w:top w:val="single" w:sz="4" w:space="0" w:color="auto"/>
              <w:left w:val="single" w:sz="4" w:space="0" w:color="auto"/>
              <w:bottom w:val="single" w:sz="4" w:space="0" w:color="auto"/>
              <w:right w:val="single" w:sz="4" w:space="0" w:color="auto"/>
            </w:tcBorders>
            <w:vAlign w:val="center"/>
          </w:tcPr>
          <w:p w14:paraId="402F1DC6" w14:textId="198A812B" w:rsidR="00201176" w:rsidRPr="0013449E" w:rsidRDefault="00DD1325" w:rsidP="003923E6">
            <w:pPr>
              <w:jc w:val="center"/>
              <w:rPr>
                <w:rFonts w:ascii="Arial" w:eastAsiaTheme="minorHAnsi" w:hAnsi="Arial" w:cs="Arial"/>
              </w:rPr>
            </w:pPr>
            <w:r w:rsidRPr="0013449E">
              <w:rPr>
                <w:rFonts w:ascii="Arial" w:eastAsiaTheme="minorHAnsi" w:hAnsi="Arial" w:cs="Arial"/>
              </w:rPr>
              <w:t>25</w:t>
            </w:r>
          </w:p>
        </w:tc>
        <w:tc>
          <w:tcPr>
            <w:tcW w:w="2156" w:type="pct"/>
            <w:tcBorders>
              <w:top w:val="single" w:sz="4" w:space="0" w:color="auto"/>
              <w:left w:val="single" w:sz="4" w:space="0" w:color="auto"/>
              <w:bottom w:val="single" w:sz="4" w:space="0" w:color="auto"/>
              <w:right w:val="single" w:sz="4" w:space="0" w:color="auto"/>
            </w:tcBorders>
            <w:vAlign w:val="center"/>
          </w:tcPr>
          <w:p w14:paraId="16CFC285" w14:textId="547F11B9" w:rsidR="00201176" w:rsidRPr="0013449E" w:rsidRDefault="006260BA" w:rsidP="003923E6">
            <w:pPr>
              <w:pStyle w:val="ListParagraph"/>
              <w:numPr>
                <w:ilvl w:val="0"/>
                <w:numId w:val="25"/>
              </w:numPr>
              <w:rPr>
                <w:rFonts w:ascii="Arial" w:eastAsiaTheme="majorEastAsia" w:hAnsi="Arial" w:cs="Arial"/>
                <w:bCs/>
                <w:iCs/>
              </w:rPr>
            </w:pPr>
            <w:r w:rsidRPr="0013449E">
              <w:rPr>
                <w:rFonts w:ascii="Arial" w:eastAsiaTheme="majorEastAsia" w:hAnsi="Arial" w:cs="Arial"/>
                <w:bCs/>
                <w:iCs/>
              </w:rPr>
              <w:t>Introduction</w:t>
            </w:r>
            <w:r w:rsidR="00DD1325" w:rsidRPr="0013449E">
              <w:rPr>
                <w:rFonts w:ascii="Arial" w:eastAsiaTheme="majorEastAsia" w:hAnsi="Arial" w:cs="Arial"/>
                <w:bCs/>
                <w:iCs/>
              </w:rPr>
              <w:t xml:space="preserve"> and Overview of the Dashboard</w:t>
            </w:r>
          </w:p>
          <w:p w14:paraId="6A961164" w14:textId="4FE33623" w:rsidR="00DD1325" w:rsidRPr="0013449E" w:rsidRDefault="00DD1325" w:rsidP="003923E6">
            <w:pPr>
              <w:pStyle w:val="ListParagraph"/>
              <w:numPr>
                <w:ilvl w:val="0"/>
                <w:numId w:val="25"/>
              </w:numPr>
              <w:rPr>
                <w:rFonts w:ascii="Arial" w:eastAsiaTheme="majorEastAsia" w:hAnsi="Arial" w:cs="Arial"/>
                <w:bCs/>
                <w:iCs/>
              </w:rPr>
            </w:pPr>
            <w:r w:rsidRPr="0013449E">
              <w:rPr>
                <w:rFonts w:ascii="Arial" w:eastAsiaTheme="majorEastAsia" w:hAnsi="Arial" w:cs="Arial"/>
                <w:bCs/>
                <w:iCs/>
              </w:rPr>
              <w:t xml:space="preserve">2019 Dashboard Results and </w:t>
            </w:r>
            <w:r w:rsidR="006260BA" w:rsidRPr="0013449E">
              <w:rPr>
                <w:rFonts w:ascii="Arial" w:eastAsiaTheme="majorEastAsia" w:hAnsi="Arial" w:cs="Arial"/>
                <w:bCs/>
                <w:iCs/>
              </w:rPr>
              <w:t>Eligibility</w:t>
            </w:r>
            <w:r w:rsidRPr="0013449E">
              <w:rPr>
                <w:rFonts w:ascii="Arial" w:eastAsiaTheme="majorEastAsia" w:hAnsi="Arial" w:cs="Arial"/>
                <w:bCs/>
                <w:iCs/>
              </w:rPr>
              <w:t xml:space="preserve"> of Districts in </w:t>
            </w:r>
            <w:r w:rsidR="006260BA" w:rsidRPr="0013449E">
              <w:rPr>
                <w:rFonts w:ascii="Arial" w:eastAsiaTheme="majorEastAsia" w:hAnsi="Arial" w:cs="Arial"/>
                <w:bCs/>
                <w:iCs/>
              </w:rPr>
              <w:t>Differentiated</w:t>
            </w:r>
            <w:r w:rsidRPr="0013449E">
              <w:rPr>
                <w:rFonts w:ascii="Arial" w:eastAsiaTheme="majorEastAsia" w:hAnsi="Arial" w:cs="Arial"/>
                <w:bCs/>
                <w:iCs/>
              </w:rPr>
              <w:t xml:space="preserve"> Assistance</w:t>
            </w:r>
          </w:p>
        </w:tc>
      </w:tr>
      <w:tr w:rsidR="003807F1" w:rsidRPr="0013449E" w14:paraId="5DDB748A"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60DB8A85" w14:textId="0D3F511C" w:rsidR="003807F1" w:rsidRPr="0013449E" w:rsidRDefault="003807F1" w:rsidP="003923E6">
            <w:pPr>
              <w:jc w:val="center"/>
              <w:rPr>
                <w:rFonts w:ascii="Arial" w:eastAsiaTheme="minorHAnsi" w:hAnsi="Arial" w:cs="Arial"/>
              </w:rPr>
            </w:pPr>
            <w:r w:rsidRPr="0013449E">
              <w:rPr>
                <w:rFonts w:ascii="Arial" w:eastAsiaTheme="minorHAnsi" w:hAnsi="Arial" w:cs="Arial"/>
              </w:rPr>
              <w:t>January 8, 2020</w:t>
            </w:r>
          </w:p>
        </w:tc>
        <w:tc>
          <w:tcPr>
            <w:tcW w:w="1107" w:type="pct"/>
            <w:tcBorders>
              <w:top w:val="single" w:sz="4" w:space="0" w:color="auto"/>
              <w:left w:val="single" w:sz="4" w:space="0" w:color="auto"/>
              <w:bottom w:val="single" w:sz="4" w:space="0" w:color="auto"/>
              <w:right w:val="single" w:sz="4" w:space="0" w:color="auto"/>
            </w:tcBorders>
            <w:vAlign w:val="center"/>
          </w:tcPr>
          <w:p w14:paraId="615DEC67" w14:textId="12FF3069" w:rsidR="003807F1" w:rsidRPr="0013449E" w:rsidRDefault="003807F1" w:rsidP="003923E6">
            <w:pPr>
              <w:jc w:val="center"/>
              <w:rPr>
                <w:rFonts w:ascii="Arial" w:eastAsiaTheme="minorHAnsi" w:hAnsi="Arial" w:cs="Arial"/>
              </w:rPr>
            </w:pPr>
            <w:r w:rsidRPr="0013449E">
              <w:rPr>
                <w:rFonts w:ascii="Arial" w:hAnsi="Arial" w:cs="Arial"/>
                <w:color w:val="000000"/>
              </w:rPr>
              <w:t>Curriculum and Instruction Steering Committee, Accountability Sub-Committee</w:t>
            </w:r>
          </w:p>
        </w:tc>
        <w:tc>
          <w:tcPr>
            <w:tcW w:w="729" w:type="pct"/>
            <w:tcBorders>
              <w:top w:val="single" w:sz="4" w:space="0" w:color="auto"/>
              <w:left w:val="single" w:sz="4" w:space="0" w:color="auto"/>
              <w:bottom w:val="single" w:sz="4" w:space="0" w:color="auto"/>
              <w:right w:val="single" w:sz="4" w:space="0" w:color="auto"/>
            </w:tcBorders>
            <w:vAlign w:val="center"/>
          </w:tcPr>
          <w:p w14:paraId="6B430E52" w14:textId="62F0F918" w:rsidR="003807F1" w:rsidRPr="0013449E" w:rsidRDefault="003807F1" w:rsidP="003923E6">
            <w:pPr>
              <w:jc w:val="center"/>
              <w:rPr>
                <w:rFonts w:ascii="Arial" w:eastAsiaTheme="minorHAnsi" w:hAnsi="Arial" w:cs="Arial"/>
              </w:rPr>
            </w:pPr>
            <w:r w:rsidRPr="0013449E">
              <w:rPr>
                <w:rFonts w:ascii="Arial" w:eastAsiaTheme="minorHAnsi" w:hAnsi="Arial" w:cs="Arial"/>
              </w:rPr>
              <w:t>10</w:t>
            </w:r>
          </w:p>
        </w:tc>
        <w:tc>
          <w:tcPr>
            <w:tcW w:w="2156" w:type="pct"/>
            <w:tcBorders>
              <w:top w:val="single" w:sz="4" w:space="0" w:color="auto"/>
              <w:left w:val="single" w:sz="4" w:space="0" w:color="auto"/>
              <w:bottom w:val="single" w:sz="4" w:space="0" w:color="auto"/>
              <w:right w:val="single" w:sz="4" w:space="0" w:color="auto"/>
            </w:tcBorders>
            <w:vAlign w:val="center"/>
          </w:tcPr>
          <w:p w14:paraId="0DB0E05C" w14:textId="43E7651C" w:rsidR="003807F1" w:rsidRPr="0013449E" w:rsidRDefault="003807F1" w:rsidP="003923E6">
            <w:pPr>
              <w:pStyle w:val="ListParagraph"/>
              <w:numPr>
                <w:ilvl w:val="0"/>
                <w:numId w:val="25"/>
              </w:numPr>
              <w:rPr>
                <w:rFonts w:ascii="Arial" w:eastAsiaTheme="majorEastAsia" w:hAnsi="Arial" w:cs="Arial"/>
                <w:bCs/>
                <w:iCs/>
              </w:rPr>
            </w:pPr>
            <w:r w:rsidRPr="0013449E">
              <w:rPr>
                <w:rFonts w:ascii="Arial" w:hAnsi="Arial" w:cs="Arial"/>
                <w:color w:val="000000"/>
              </w:rPr>
              <w:t>Update on</w:t>
            </w:r>
            <w:r w:rsidR="00294CA6" w:rsidRPr="0013449E">
              <w:rPr>
                <w:rFonts w:ascii="Arial" w:hAnsi="Arial" w:cs="Arial"/>
                <w:color w:val="000000"/>
              </w:rPr>
              <w:t xml:space="preserve"> the</w:t>
            </w:r>
            <w:r w:rsidRPr="0013449E">
              <w:rPr>
                <w:rFonts w:ascii="Arial" w:hAnsi="Arial" w:cs="Arial"/>
                <w:color w:val="000000"/>
              </w:rPr>
              <w:t xml:space="preserve"> 2019 Dashboard Rollout</w:t>
            </w:r>
          </w:p>
          <w:p w14:paraId="100906E0" w14:textId="3097E18E" w:rsidR="003807F1" w:rsidRPr="0013449E" w:rsidRDefault="003807F1" w:rsidP="003923E6">
            <w:pPr>
              <w:pStyle w:val="ListParagraph"/>
              <w:numPr>
                <w:ilvl w:val="0"/>
                <w:numId w:val="25"/>
              </w:numPr>
              <w:rPr>
                <w:rFonts w:ascii="Arial" w:eastAsiaTheme="majorEastAsia" w:hAnsi="Arial" w:cs="Arial"/>
                <w:bCs/>
                <w:iCs/>
              </w:rPr>
            </w:pPr>
            <w:r w:rsidRPr="0013449E">
              <w:rPr>
                <w:rFonts w:ascii="Arial" w:eastAsiaTheme="majorEastAsia" w:hAnsi="Arial" w:cs="Arial"/>
                <w:bCs/>
                <w:iCs/>
              </w:rPr>
              <w:t>Rollout of Data file of Schools Eligible for Assistance</w:t>
            </w:r>
          </w:p>
          <w:p w14:paraId="06895701" w14:textId="137FAE7F" w:rsidR="003807F1" w:rsidRPr="0013449E" w:rsidRDefault="003807F1" w:rsidP="003923E6">
            <w:pPr>
              <w:pStyle w:val="ListParagraph"/>
              <w:numPr>
                <w:ilvl w:val="0"/>
                <w:numId w:val="25"/>
              </w:numPr>
              <w:rPr>
                <w:rFonts w:ascii="Arial" w:eastAsiaTheme="majorEastAsia" w:hAnsi="Arial" w:cs="Arial"/>
                <w:bCs/>
                <w:iCs/>
              </w:rPr>
            </w:pPr>
            <w:r w:rsidRPr="0013449E">
              <w:rPr>
                <w:rFonts w:ascii="Arial" w:eastAsiaTheme="majorEastAsia" w:hAnsi="Arial" w:cs="Arial"/>
                <w:bCs/>
                <w:iCs/>
              </w:rPr>
              <w:t>Workplan for 2020 Dashboard</w:t>
            </w:r>
          </w:p>
        </w:tc>
      </w:tr>
      <w:tr w:rsidR="00883649" w:rsidRPr="0013449E" w14:paraId="1647AF1A" w14:textId="77777777" w:rsidTr="00940B6A">
        <w:trPr>
          <w:cantSplit/>
          <w:trHeight w:val="2492"/>
        </w:trPr>
        <w:tc>
          <w:tcPr>
            <w:tcW w:w="1008" w:type="pct"/>
            <w:tcBorders>
              <w:top w:val="single" w:sz="4" w:space="0" w:color="auto"/>
              <w:left w:val="single" w:sz="4" w:space="0" w:color="auto"/>
              <w:bottom w:val="single" w:sz="4" w:space="0" w:color="auto"/>
              <w:right w:val="single" w:sz="4" w:space="0" w:color="auto"/>
            </w:tcBorders>
            <w:vAlign w:val="center"/>
          </w:tcPr>
          <w:p w14:paraId="7D1613BB" w14:textId="7C3468CD" w:rsidR="00883649" w:rsidRPr="0013449E" w:rsidRDefault="00883649" w:rsidP="003923E6">
            <w:pPr>
              <w:jc w:val="center"/>
              <w:rPr>
                <w:rFonts w:ascii="Arial" w:eastAsiaTheme="minorHAnsi" w:hAnsi="Arial" w:cs="Arial"/>
              </w:rPr>
            </w:pPr>
            <w:r w:rsidRPr="0013449E">
              <w:rPr>
                <w:rFonts w:ascii="Arial" w:eastAsiaTheme="minorHAnsi" w:hAnsi="Arial" w:cs="Arial"/>
              </w:rPr>
              <w:t>January 13, 2020</w:t>
            </w:r>
          </w:p>
        </w:tc>
        <w:tc>
          <w:tcPr>
            <w:tcW w:w="1107" w:type="pct"/>
            <w:tcBorders>
              <w:top w:val="single" w:sz="4" w:space="0" w:color="auto"/>
              <w:left w:val="single" w:sz="4" w:space="0" w:color="auto"/>
              <w:bottom w:val="single" w:sz="4" w:space="0" w:color="auto"/>
              <w:right w:val="single" w:sz="4" w:space="0" w:color="auto"/>
            </w:tcBorders>
            <w:vAlign w:val="center"/>
          </w:tcPr>
          <w:p w14:paraId="01A57598" w14:textId="5B31E69B" w:rsidR="00883649" w:rsidRPr="0013449E" w:rsidRDefault="00883649" w:rsidP="003923E6">
            <w:pPr>
              <w:jc w:val="center"/>
              <w:rPr>
                <w:rFonts w:ascii="Arial" w:eastAsiaTheme="minorHAnsi" w:hAnsi="Arial" w:cs="Arial"/>
              </w:rPr>
            </w:pPr>
            <w:r w:rsidRPr="0013449E">
              <w:rPr>
                <w:rFonts w:ascii="Arial" w:eastAsiaTheme="minorHAnsi" w:hAnsi="Arial" w:cs="Arial"/>
              </w:rPr>
              <w:t>Foster Youth Education Task Force Meeting</w:t>
            </w:r>
          </w:p>
          <w:p w14:paraId="52FFF990" w14:textId="77777777" w:rsidR="00883649" w:rsidRPr="0013449E" w:rsidRDefault="00883649" w:rsidP="003923E6">
            <w:pPr>
              <w:rPr>
                <w:rFonts w:ascii="Arial" w:eastAsiaTheme="minorHAnsi" w:hAnsi="Arial" w:cs="Arial"/>
              </w:rPr>
            </w:pPr>
          </w:p>
        </w:tc>
        <w:tc>
          <w:tcPr>
            <w:tcW w:w="729" w:type="pct"/>
            <w:tcBorders>
              <w:top w:val="single" w:sz="4" w:space="0" w:color="auto"/>
              <w:left w:val="single" w:sz="4" w:space="0" w:color="auto"/>
              <w:bottom w:val="single" w:sz="4" w:space="0" w:color="auto"/>
              <w:right w:val="single" w:sz="4" w:space="0" w:color="auto"/>
            </w:tcBorders>
            <w:vAlign w:val="center"/>
          </w:tcPr>
          <w:p w14:paraId="4115F7FB" w14:textId="59D5035C" w:rsidR="00883649" w:rsidRPr="0013449E" w:rsidRDefault="00883649" w:rsidP="003923E6">
            <w:pPr>
              <w:jc w:val="center"/>
              <w:rPr>
                <w:rFonts w:ascii="Arial" w:eastAsiaTheme="minorHAnsi" w:hAnsi="Arial" w:cs="Arial"/>
              </w:rPr>
            </w:pPr>
            <w:r w:rsidRPr="0013449E">
              <w:rPr>
                <w:rFonts w:ascii="Arial" w:eastAsiaTheme="minorHAnsi" w:hAnsi="Arial" w:cs="Arial"/>
              </w:rPr>
              <w:t>30</w:t>
            </w:r>
          </w:p>
        </w:tc>
        <w:tc>
          <w:tcPr>
            <w:tcW w:w="2156" w:type="pct"/>
            <w:tcBorders>
              <w:top w:val="single" w:sz="4" w:space="0" w:color="auto"/>
              <w:left w:val="single" w:sz="4" w:space="0" w:color="auto"/>
              <w:bottom w:val="single" w:sz="4" w:space="0" w:color="auto"/>
              <w:right w:val="single" w:sz="4" w:space="0" w:color="auto"/>
            </w:tcBorders>
            <w:vAlign w:val="center"/>
          </w:tcPr>
          <w:p w14:paraId="1F5A3460" w14:textId="77777777" w:rsidR="00883649" w:rsidRPr="0013449E" w:rsidRDefault="00883649" w:rsidP="003923E6">
            <w:pPr>
              <w:pStyle w:val="NormalWeb"/>
              <w:numPr>
                <w:ilvl w:val="0"/>
                <w:numId w:val="28"/>
              </w:numPr>
              <w:spacing w:before="0" w:beforeAutospacing="0" w:after="0" w:afterAutospacing="0"/>
              <w:rPr>
                <w:rFonts w:ascii="Arial" w:hAnsi="Arial" w:cs="Arial"/>
                <w:color w:val="000000"/>
              </w:rPr>
            </w:pPr>
            <w:r w:rsidRPr="0013449E">
              <w:rPr>
                <w:rFonts w:ascii="Arial" w:hAnsi="Arial" w:cs="Arial"/>
                <w:color w:val="000000"/>
              </w:rPr>
              <w:t>LCFF definition of foster youth</w:t>
            </w:r>
          </w:p>
          <w:p w14:paraId="78C08BF4" w14:textId="77777777" w:rsidR="00883649" w:rsidRPr="0013449E" w:rsidRDefault="00883649" w:rsidP="003923E6">
            <w:pPr>
              <w:pStyle w:val="NormalWeb"/>
              <w:numPr>
                <w:ilvl w:val="0"/>
                <w:numId w:val="28"/>
              </w:numPr>
              <w:spacing w:before="0" w:beforeAutospacing="0" w:after="0" w:afterAutospacing="0"/>
              <w:rPr>
                <w:rFonts w:ascii="Arial" w:hAnsi="Arial" w:cs="Arial"/>
                <w:color w:val="000000"/>
              </w:rPr>
            </w:pPr>
            <w:r w:rsidRPr="0013449E">
              <w:rPr>
                <w:rFonts w:ascii="Arial" w:hAnsi="Arial" w:cs="Arial"/>
                <w:color w:val="000000"/>
              </w:rPr>
              <w:t xml:space="preserve">Weekly Foster youth match process between the CDE and the </w:t>
            </w:r>
            <w:r w:rsidRPr="0013449E">
              <w:rPr>
                <w:rFonts w:ascii="Arial" w:hAnsi="Arial" w:cs="Arial"/>
                <w:color w:val="000000"/>
                <w:lang w:val="en"/>
              </w:rPr>
              <w:t>California Department of Social Services (CDSS</w:t>
            </w:r>
            <w:r w:rsidRPr="0013449E">
              <w:rPr>
                <w:rFonts w:ascii="Arial" w:hAnsi="Arial" w:cs="Arial"/>
                <w:color w:val="000000"/>
              </w:rPr>
              <w:t>)</w:t>
            </w:r>
          </w:p>
          <w:p w14:paraId="30F83B71" w14:textId="0DC60129" w:rsidR="00883649" w:rsidRPr="0013449E" w:rsidRDefault="00883649" w:rsidP="003923E6">
            <w:pPr>
              <w:pStyle w:val="NormalWeb"/>
              <w:numPr>
                <w:ilvl w:val="0"/>
                <w:numId w:val="28"/>
              </w:numPr>
              <w:spacing w:before="0" w:beforeAutospacing="0" w:after="0" w:afterAutospacing="0"/>
              <w:rPr>
                <w:rFonts w:ascii="Arial" w:hAnsi="Arial" w:cs="Arial"/>
                <w:color w:val="000000"/>
              </w:rPr>
            </w:pPr>
            <w:r w:rsidRPr="0013449E">
              <w:rPr>
                <w:rFonts w:ascii="Arial" w:hAnsi="Arial" w:cs="Arial"/>
                <w:color w:val="000000"/>
              </w:rPr>
              <w:t>2018-19 educational outcomes, by county, for foster youth</w:t>
            </w:r>
          </w:p>
          <w:p w14:paraId="5AF7E6B3" w14:textId="77777777" w:rsidR="00883649" w:rsidRPr="0013449E" w:rsidRDefault="00883649" w:rsidP="003923E6">
            <w:pPr>
              <w:pStyle w:val="NormalWeb"/>
              <w:numPr>
                <w:ilvl w:val="0"/>
                <w:numId w:val="28"/>
              </w:numPr>
              <w:spacing w:before="0" w:beforeAutospacing="0" w:after="0" w:afterAutospacing="0"/>
              <w:rPr>
                <w:rFonts w:ascii="Arial" w:hAnsi="Arial" w:cs="Arial"/>
                <w:color w:val="000000"/>
              </w:rPr>
            </w:pPr>
            <w:r w:rsidRPr="0013449E">
              <w:rPr>
                <w:rFonts w:ascii="Arial" w:hAnsi="Arial" w:cs="Arial"/>
                <w:color w:val="000000"/>
              </w:rPr>
              <w:t xml:space="preserve">How to access and monitor outcomes for foster youth on the Dashboard and </w:t>
            </w:r>
            <w:proofErr w:type="spellStart"/>
            <w:r w:rsidRPr="0013449E">
              <w:rPr>
                <w:rFonts w:ascii="Arial" w:hAnsi="Arial" w:cs="Arial"/>
                <w:color w:val="000000"/>
              </w:rPr>
              <w:t>DataQuest</w:t>
            </w:r>
            <w:proofErr w:type="spellEnd"/>
          </w:p>
          <w:p w14:paraId="02D73CE4" w14:textId="0741A877" w:rsidR="00883649" w:rsidRPr="0013449E" w:rsidRDefault="00883649" w:rsidP="003923E6">
            <w:pPr>
              <w:pStyle w:val="NormalWeb"/>
              <w:numPr>
                <w:ilvl w:val="0"/>
                <w:numId w:val="28"/>
              </w:numPr>
              <w:spacing w:before="0" w:beforeAutospacing="0" w:after="0" w:afterAutospacing="0"/>
              <w:rPr>
                <w:rFonts w:ascii="Arial" w:eastAsiaTheme="minorHAnsi" w:hAnsi="Arial" w:cs="Arial"/>
              </w:rPr>
            </w:pPr>
            <w:r w:rsidRPr="0013449E">
              <w:rPr>
                <w:rFonts w:ascii="Arial" w:hAnsi="Arial" w:cs="Arial"/>
                <w:color w:val="000000"/>
              </w:rPr>
              <w:t xml:space="preserve">Differences between </w:t>
            </w:r>
            <w:proofErr w:type="spellStart"/>
            <w:r w:rsidRPr="0013449E">
              <w:rPr>
                <w:rFonts w:ascii="Arial" w:hAnsi="Arial" w:cs="Arial"/>
                <w:color w:val="000000"/>
              </w:rPr>
              <w:t>DataQuest</w:t>
            </w:r>
            <w:proofErr w:type="spellEnd"/>
            <w:r w:rsidRPr="0013449E">
              <w:rPr>
                <w:rFonts w:ascii="Arial" w:hAnsi="Arial" w:cs="Arial"/>
                <w:color w:val="000000"/>
              </w:rPr>
              <w:t xml:space="preserve"> and the Dashboard</w:t>
            </w:r>
          </w:p>
        </w:tc>
      </w:tr>
      <w:tr w:rsidR="003807F1" w:rsidRPr="0013449E" w14:paraId="67601FF9"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0B262136" w14:textId="735A4488" w:rsidR="003807F1" w:rsidRPr="0013449E" w:rsidRDefault="003807F1" w:rsidP="003923E6">
            <w:pPr>
              <w:jc w:val="center"/>
              <w:rPr>
                <w:rFonts w:ascii="Arial" w:eastAsiaTheme="minorHAnsi" w:hAnsi="Arial" w:cs="Arial"/>
              </w:rPr>
            </w:pPr>
            <w:r w:rsidRPr="0013449E">
              <w:rPr>
                <w:rFonts w:ascii="Arial" w:eastAsiaTheme="minorHAnsi" w:hAnsi="Arial" w:cs="Arial"/>
              </w:rPr>
              <w:t>January 14, 2020</w:t>
            </w:r>
          </w:p>
        </w:tc>
        <w:tc>
          <w:tcPr>
            <w:tcW w:w="1107" w:type="pct"/>
            <w:tcBorders>
              <w:top w:val="single" w:sz="4" w:space="0" w:color="auto"/>
              <w:left w:val="single" w:sz="4" w:space="0" w:color="auto"/>
              <w:bottom w:val="single" w:sz="4" w:space="0" w:color="auto"/>
              <w:right w:val="single" w:sz="4" w:space="0" w:color="auto"/>
            </w:tcBorders>
            <w:vAlign w:val="center"/>
          </w:tcPr>
          <w:p w14:paraId="50D4BAC1" w14:textId="3829BAD0" w:rsidR="003807F1" w:rsidRPr="0013449E" w:rsidRDefault="003807F1" w:rsidP="003923E6">
            <w:pPr>
              <w:jc w:val="center"/>
              <w:rPr>
                <w:rFonts w:ascii="Arial" w:eastAsiaTheme="minorHAnsi" w:hAnsi="Arial" w:cs="Arial"/>
              </w:rPr>
            </w:pPr>
            <w:r w:rsidRPr="0013449E">
              <w:rPr>
                <w:rFonts w:ascii="Arial" w:eastAsiaTheme="minorHAnsi" w:hAnsi="Arial" w:cs="Arial"/>
              </w:rPr>
              <w:t>Regional Assessment Network (RAN)</w:t>
            </w:r>
          </w:p>
        </w:tc>
        <w:tc>
          <w:tcPr>
            <w:tcW w:w="729" w:type="pct"/>
            <w:tcBorders>
              <w:top w:val="single" w:sz="4" w:space="0" w:color="auto"/>
              <w:left w:val="single" w:sz="4" w:space="0" w:color="auto"/>
              <w:bottom w:val="single" w:sz="4" w:space="0" w:color="auto"/>
              <w:right w:val="single" w:sz="4" w:space="0" w:color="auto"/>
            </w:tcBorders>
            <w:vAlign w:val="center"/>
          </w:tcPr>
          <w:p w14:paraId="0C0D696A" w14:textId="1FEBB32D" w:rsidR="003807F1" w:rsidRPr="0013449E" w:rsidRDefault="00EA17CC" w:rsidP="003923E6">
            <w:pPr>
              <w:jc w:val="center"/>
              <w:rPr>
                <w:rFonts w:ascii="Arial" w:eastAsiaTheme="minorHAnsi" w:hAnsi="Arial" w:cs="Arial"/>
              </w:rPr>
            </w:pPr>
            <w:r w:rsidRPr="0013449E">
              <w:rPr>
                <w:rFonts w:ascii="Arial" w:eastAsiaTheme="minorHAnsi" w:hAnsi="Arial" w:cs="Arial"/>
              </w:rPr>
              <w:t>30</w:t>
            </w:r>
          </w:p>
        </w:tc>
        <w:tc>
          <w:tcPr>
            <w:tcW w:w="2156" w:type="pct"/>
            <w:tcBorders>
              <w:top w:val="single" w:sz="4" w:space="0" w:color="auto"/>
              <w:left w:val="single" w:sz="4" w:space="0" w:color="auto"/>
              <w:bottom w:val="single" w:sz="4" w:space="0" w:color="auto"/>
              <w:right w:val="single" w:sz="4" w:space="0" w:color="auto"/>
            </w:tcBorders>
            <w:vAlign w:val="center"/>
          </w:tcPr>
          <w:p w14:paraId="0E514BDB" w14:textId="1D7323E6" w:rsidR="008A6C6A" w:rsidRPr="0013449E" w:rsidRDefault="008A6C6A" w:rsidP="003923E6">
            <w:pPr>
              <w:pStyle w:val="ListParagraph"/>
              <w:numPr>
                <w:ilvl w:val="0"/>
                <w:numId w:val="8"/>
              </w:numPr>
              <w:rPr>
                <w:rFonts w:ascii="Arial" w:eastAsiaTheme="minorHAnsi" w:hAnsi="Arial" w:cs="Arial"/>
              </w:rPr>
            </w:pPr>
            <w:r w:rsidRPr="0013449E">
              <w:rPr>
                <w:rFonts w:ascii="Arial" w:eastAsiaTheme="minorHAnsi" w:hAnsi="Arial" w:cs="Arial"/>
              </w:rPr>
              <w:t>Growth Model</w:t>
            </w:r>
          </w:p>
          <w:p w14:paraId="5FD7D57E" w14:textId="5F6C900F" w:rsidR="008A6C6A" w:rsidRPr="0013449E" w:rsidRDefault="008A6C6A" w:rsidP="003923E6">
            <w:pPr>
              <w:pStyle w:val="ListParagraph"/>
              <w:numPr>
                <w:ilvl w:val="0"/>
                <w:numId w:val="8"/>
              </w:numPr>
              <w:rPr>
                <w:rFonts w:ascii="Arial" w:eastAsiaTheme="minorHAnsi" w:hAnsi="Arial" w:cs="Arial"/>
              </w:rPr>
            </w:pPr>
            <w:r w:rsidRPr="0013449E">
              <w:rPr>
                <w:rFonts w:ascii="Arial" w:eastAsiaTheme="minorHAnsi" w:hAnsi="Arial" w:cs="Arial"/>
              </w:rPr>
              <w:t>New CCI measures</w:t>
            </w:r>
          </w:p>
          <w:p w14:paraId="762620CE" w14:textId="77777777" w:rsidR="008A6C6A" w:rsidRPr="0013449E" w:rsidRDefault="008A6C6A" w:rsidP="003923E6">
            <w:pPr>
              <w:pStyle w:val="ListParagraph"/>
              <w:numPr>
                <w:ilvl w:val="0"/>
                <w:numId w:val="8"/>
              </w:numPr>
              <w:rPr>
                <w:rFonts w:ascii="Arial" w:eastAsiaTheme="minorHAnsi" w:hAnsi="Arial" w:cs="Arial"/>
              </w:rPr>
            </w:pPr>
            <w:r w:rsidRPr="0013449E">
              <w:rPr>
                <w:rFonts w:ascii="Arial" w:eastAsiaTheme="minorHAnsi" w:hAnsi="Arial" w:cs="Arial"/>
              </w:rPr>
              <w:t xml:space="preserve">District of Residence for All State Indicators </w:t>
            </w:r>
          </w:p>
          <w:p w14:paraId="7991BF2D" w14:textId="2FC57D77" w:rsidR="003807F1" w:rsidRPr="0013449E" w:rsidRDefault="008A6C6A" w:rsidP="003923E6">
            <w:pPr>
              <w:pStyle w:val="ListParagraph"/>
              <w:numPr>
                <w:ilvl w:val="0"/>
                <w:numId w:val="25"/>
              </w:numPr>
              <w:rPr>
                <w:rFonts w:ascii="Arial" w:eastAsiaTheme="majorEastAsia" w:hAnsi="Arial" w:cs="Arial"/>
                <w:bCs/>
                <w:iCs/>
              </w:rPr>
            </w:pPr>
            <w:r w:rsidRPr="0013449E">
              <w:rPr>
                <w:rFonts w:ascii="Arial" w:eastAsiaTheme="minorHAnsi" w:hAnsi="Arial" w:cs="Arial"/>
              </w:rPr>
              <w:t>New Federal Requirements for Participation Rate</w:t>
            </w:r>
          </w:p>
        </w:tc>
      </w:tr>
      <w:tr w:rsidR="003807F1" w:rsidRPr="0013449E" w14:paraId="45F891D3"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04C55188" w14:textId="32D3CFE6" w:rsidR="003807F1" w:rsidRPr="0013449E" w:rsidRDefault="003807F1" w:rsidP="003923E6">
            <w:pPr>
              <w:jc w:val="center"/>
              <w:rPr>
                <w:rFonts w:ascii="Arial" w:eastAsiaTheme="minorHAnsi" w:hAnsi="Arial" w:cs="Arial"/>
              </w:rPr>
            </w:pPr>
            <w:r w:rsidRPr="0013449E">
              <w:rPr>
                <w:rFonts w:ascii="Arial" w:eastAsiaTheme="minorHAnsi" w:hAnsi="Arial" w:cs="Arial"/>
              </w:rPr>
              <w:t>January 16, 2020</w:t>
            </w:r>
          </w:p>
        </w:tc>
        <w:tc>
          <w:tcPr>
            <w:tcW w:w="1107" w:type="pct"/>
            <w:tcBorders>
              <w:top w:val="single" w:sz="4" w:space="0" w:color="auto"/>
              <w:left w:val="single" w:sz="4" w:space="0" w:color="auto"/>
              <w:bottom w:val="single" w:sz="4" w:space="0" w:color="auto"/>
              <w:right w:val="single" w:sz="4" w:space="0" w:color="auto"/>
            </w:tcBorders>
            <w:vAlign w:val="center"/>
          </w:tcPr>
          <w:p w14:paraId="20D59272" w14:textId="6D3BF5AD" w:rsidR="003807F1" w:rsidRPr="0013449E" w:rsidRDefault="003807F1" w:rsidP="003923E6">
            <w:pPr>
              <w:jc w:val="center"/>
              <w:rPr>
                <w:rFonts w:ascii="Arial" w:eastAsiaTheme="minorHAnsi" w:hAnsi="Arial" w:cs="Arial"/>
              </w:rPr>
            </w:pPr>
            <w:r w:rsidRPr="0013449E">
              <w:rPr>
                <w:rFonts w:ascii="Arial" w:eastAsiaTheme="minorHAnsi" w:hAnsi="Arial" w:cs="Arial"/>
              </w:rPr>
              <w:t>Special Education Administrators of County Offices</w:t>
            </w:r>
          </w:p>
        </w:tc>
        <w:tc>
          <w:tcPr>
            <w:tcW w:w="729" w:type="pct"/>
            <w:tcBorders>
              <w:top w:val="single" w:sz="4" w:space="0" w:color="auto"/>
              <w:left w:val="single" w:sz="4" w:space="0" w:color="auto"/>
              <w:bottom w:val="single" w:sz="4" w:space="0" w:color="auto"/>
              <w:right w:val="single" w:sz="4" w:space="0" w:color="auto"/>
            </w:tcBorders>
            <w:vAlign w:val="center"/>
          </w:tcPr>
          <w:p w14:paraId="3C5FD031" w14:textId="120D5DC8" w:rsidR="003807F1" w:rsidRPr="0013449E" w:rsidRDefault="003807F1" w:rsidP="003923E6">
            <w:pPr>
              <w:jc w:val="center"/>
              <w:rPr>
                <w:rFonts w:ascii="Arial" w:eastAsiaTheme="minorHAnsi" w:hAnsi="Arial" w:cs="Arial"/>
              </w:rPr>
            </w:pPr>
            <w:r w:rsidRPr="0013449E">
              <w:rPr>
                <w:rFonts w:ascii="Arial" w:eastAsiaTheme="minorHAnsi" w:hAnsi="Arial" w:cs="Arial"/>
              </w:rPr>
              <w:t>45</w:t>
            </w:r>
          </w:p>
        </w:tc>
        <w:tc>
          <w:tcPr>
            <w:tcW w:w="2156" w:type="pct"/>
            <w:tcBorders>
              <w:top w:val="single" w:sz="4" w:space="0" w:color="auto"/>
              <w:left w:val="single" w:sz="4" w:space="0" w:color="auto"/>
              <w:bottom w:val="single" w:sz="4" w:space="0" w:color="auto"/>
              <w:right w:val="single" w:sz="4" w:space="0" w:color="auto"/>
            </w:tcBorders>
            <w:vAlign w:val="center"/>
          </w:tcPr>
          <w:p w14:paraId="0E298BA6" w14:textId="77777777" w:rsidR="003807F1" w:rsidRPr="0013449E" w:rsidRDefault="003807F1" w:rsidP="003923E6">
            <w:pPr>
              <w:pStyle w:val="ListParagraph"/>
              <w:numPr>
                <w:ilvl w:val="0"/>
                <w:numId w:val="17"/>
              </w:numPr>
              <w:rPr>
                <w:rFonts w:ascii="Arial" w:eastAsiaTheme="majorEastAsia" w:hAnsi="Arial" w:cs="Arial"/>
                <w:bCs/>
                <w:iCs/>
              </w:rPr>
            </w:pPr>
            <w:r w:rsidRPr="0013449E">
              <w:rPr>
                <w:rFonts w:ascii="Arial" w:eastAsiaTheme="majorEastAsia" w:hAnsi="Arial" w:cs="Arial"/>
                <w:bCs/>
                <w:iCs/>
              </w:rPr>
              <w:t>Overview of the 2019 Dashboard</w:t>
            </w:r>
          </w:p>
          <w:p w14:paraId="42C2CB28" w14:textId="3025B96F" w:rsidR="003807F1" w:rsidRPr="0013449E" w:rsidRDefault="003807F1" w:rsidP="003923E6">
            <w:pPr>
              <w:pStyle w:val="ListParagraph"/>
              <w:numPr>
                <w:ilvl w:val="0"/>
                <w:numId w:val="17"/>
              </w:numPr>
              <w:rPr>
                <w:rFonts w:ascii="Arial" w:eastAsiaTheme="majorEastAsia" w:hAnsi="Arial" w:cs="Arial"/>
                <w:bCs/>
                <w:iCs/>
              </w:rPr>
            </w:pPr>
            <w:r w:rsidRPr="0013449E">
              <w:rPr>
                <w:rFonts w:ascii="Arial" w:eastAsiaTheme="majorEastAsia" w:hAnsi="Arial" w:cs="Arial"/>
                <w:bCs/>
                <w:iCs/>
              </w:rPr>
              <w:t>Considerations for the 2020 Dashboard related to students with disabilities</w:t>
            </w:r>
          </w:p>
        </w:tc>
      </w:tr>
      <w:tr w:rsidR="003807F1" w:rsidRPr="0013449E" w14:paraId="44E3BBDF"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39BDB570" w14:textId="15610231" w:rsidR="003807F1" w:rsidRPr="0013449E" w:rsidRDefault="003807F1" w:rsidP="003923E6">
            <w:pPr>
              <w:jc w:val="center"/>
              <w:rPr>
                <w:rFonts w:ascii="Arial" w:eastAsiaTheme="minorHAnsi" w:hAnsi="Arial" w:cs="Arial"/>
              </w:rPr>
            </w:pPr>
            <w:r w:rsidRPr="0013449E">
              <w:rPr>
                <w:rFonts w:ascii="Arial" w:eastAsiaTheme="minorHAnsi" w:hAnsi="Arial" w:cs="Arial"/>
              </w:rPr>
              <w:lastRenderedPageBreak/>
              <w:t>January 16, 2020</w:t>
            </w:r>
          </w:p>
        </w:tc>
        <w:tc>
          <w:tcPr>
            <w:tcW w:w="1107" w:type="pct"/>
            <w:tcBorders>
              <w:top w:val="single" w:sz="4" w:space="0" w:color="auto"/>
              <w:left w:val="single" w:sz="4" w:space="0" w:color="auto"/>
              <w:bottom w:val="single" w:sz="4" w:space="0" w:color="auto"/>
              <w:right w:val="single" w:sz="4" w:space="0" w:color="auto"/>
            </w:tcBorders>
            <w:vAlign w:val="center"/>
          </w:tcPr>
          <w:p w14:paraId="3DE6543E" w14:textId="22D29276" w:rsidR="003807F1" w:rsidRPr="0013449E" w:rsidRDefault="003807F1" w:rsidP="003923E6">
            <w:pPr>
              <w:jc w:val="center"/>
              <w:rPr>
                <w:rFonts w:ascii="Arial" w:eastAsiaTheme="minorHAnsi" w:hAnsi="Arial" w:cs="Arial"/>
              </w:rPr>
            </w:pPr>
            <w:r w:rsidRPr="0013449E">
              <w:rPr>
                <w:rFonts w:ascii="Arial" w:eastAsiaTheme="minorHAnsi" w:hAnsi="Arial" w:cs="Arial"/>
              </w:rPr>
              <w:t>Middle Grades Elementary Council Meeting</w:t>
            </w:r>
          </w:p>
        </w:tc>
        <w:tc>
          <w:tcPr>
            <w:tcW w:w="729" w:type="pct"/>
            <w:tcBorders>
              <w:top w:val="single" w:sz="4" w:space="0" w:color="auto"/>
              <w:left w:val="single" w:sz="4" w:space="0" w:color="auto"/>
              <w:bottom w:val="single" w:sz="4" w:space="0" w:color="auto"/>
              <w:right w:val="single" w:sz="4" w:space="0" w:color="auto"/>
            </w:tcBorders>
            <w:vAlign w:val="center"/>
          </w:tcPr>
          <w:p w14:paraId="483A9E19" w14:textId="5208F4E9" w:rsidR="003807F1" w:rsidRPr="0013449E" w:rsidRDefault="00EA17CC" w:rsidP="003923E6">
            <w:pPr>
              <w:jc w:val="center"/>
              <w:rPr>
                <w:rFonts w:ascii="Arial" w:eastAsiaTheme="minorHAnsi" w:hAnsi="Arial" w:cs="Arial"/>
              </w:rPr>
            </w:pPr>
            <w:r w:rsidRPr="0013449E">
              <w:rPr>
                <w:rFonts w:ascii="Arial" w:eastAsiaTheme="minorHAnsi" w:hAnsi="Arial" w:cs="Arial"/>
              </w:rPr>
              <w:t>20</w:t>
            </w:r>
          </w:p>
        </w:tc>
        <w:tc>
          <w:tcPr>
            <w:tcW w:w="2156" w:type="pct"/>
            <w:tcBorders>
              <w:top w:val="single" w:sz="4" w:space="0" w:color="auto"/>
              <w:left w:val="single" w:sz="4" w:space="0" w:color="auto"/>
              <w:bottom w:val="single" w:sz="4" w:space="0" w:color="auto"/>
              <w:right w:val="single" w:sz="4" w:space="0" w:color="auto"/>
            </w:tcBorders>
            <w:vAlign w:val="center"/>
          </w:tcPr>
          <w:p w14:paraId="3C90E836" w14:textId="77777777" w:rsidR="003807F1" w:rsidRPr="0013449E" w:rsidRDefault="003807F1" w:rsidP="003923E6">
            <w:pPr>
              <w:pStyle w:val="ListParagraph"/>
              <w:numPr>
                <w:ilvl w:val="0"/>
                <w:numId w:val="17"/>
              </w:numPr>
              <w:rPr>
                <w:rFonts w:ascii="Arial" w:eastAsiaTheme="majorEastAsia" w:hAnsi="Arial" w:cs="Arial"/>
                <w:bCs/>
                <w:iCs/>
              </w:rPr>
            </w:pPr>
            <w:r w:rsidRPr="0013449E">
              <w:rPr>
                <w:rFonts w:ascii="Arial" w:eastAsiaTheme="majorEastAsia" w:hAnsi="Arial" w:cs="Arial"/>
                <w:bCs/>
                <w:iCs/>
              </w:rPr>
              <w:t>What’s New with the 2019 Dashboard</w:t>
            </w:r>
          </w:p>
          <w:p w14:paraId="0BCFFB2E" w14:textId="7EBA7B4B" w:rsidR="003807F1" w:rsidRPr="0013449E" w:rsidRDefault="003807F1" w:rsidP="003923E6">
            <w:pPr>
              <w:pStyle w:val="ListParagraph"/>
              <w:numPr>
                <w:ilvl w:val="0"/>
                <w:numId w:val="17"/>
              </w:numPr>
              <w:rPr>
                <w:rFonts w:ascii="Arial" w:eastAsiaTheme="majorEastAsia" w:hAnsi="Arial" w:cs="Arial"/>
                <w:bCs/>
                <w:iCs/>
              </w:rPr>
            </w:pPr>
            <w:r w:rsidRPr="0013449E">
              <w:rPr>
                <w:rFonts w:ascii="Arial" w:eastAsiaTheme="majorEastAsia" w:hAnsi="Arial" w:cs="Arial"/>
                <w:bCs/>
                <w:iCs/>
              </w:rPr>
              <w:t>Debunking Dashboard Myths</w:t>
            </w:r>
          </w:p>
        </w:tc>
      </w:tr>
      <w:tr w:rsidR="00883649" w:rsidRPr="0013449E" w14:paraId="10388D30"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07933B66" w14:textId="6C4CA987" w:rsidR="00883649" w:rsidRPr="0013449E" w:rsidRDefault="00883649" w:rsidP="003923E6">
            <w:pPr>
              <w:jc w:val="center"/>
              <w:rPr>
                <w:rFonts w:ascii="Arial" w:eastAsiaTheme="minorHAnsi" w:hAnsi="Arial" w:cs="Arial"/>
              </w:rPr>
            </w:pPr>
            <w:r w:rsidRPr="0013449E">
              <w:rPr>
                <w:rFonts w:ascii="Arial" w:eastAsiaTheme="minorHAnsi" w:hAnsi="Arial" w:cs="Arial"/>
              </w:rPr>
              <w:t>January 17, 2020</w:t>
            </w:r>
          </w:p>
        </w:tc>
        <w:tc>
          <w:tcPr>
            <w:tcW w:w="1107" w:type="pct"/>
            <w:tcBorders>
              <w:top w:val="single" w:sz="4" w:space="0" w:color="auto"/>
              <w:left w:val="single" w:sz="4" w:space="0" w:color="auto"/>
              <w:bottom w:val="single" w:sz="4" w:space="0" w:color="auto"/>
              <w:right w:val="single" w:sz="4" w:space="0" w:color="auto"/>
            </w:tcBorders>
            <w:vAlign w:val="center"/>
          </w:tcPr>
          <w:p w14:paraId="365A745F" w14:textId="780AA7C3" w:rsidR="00883649" w:rsidRPr="0013449E" w:rsidRDefault="00883649" w:rsidP="003923E6">
            <w:pPr>
              <w:jc w:val="center"/>
              <w:rPr>
                <w:rFonts w:ascii="Arial" w:hAnsi="Arial" w:cs="Arial"/>
                <w:color w:val="000000"/>
                <w:spacing w:val="-8"/>
              </w:rPr>
            </w:pPr>
            <w:r w:rsidRPr="0013449E">
              <w:rPr>
                <w:rFonts w:ascii="Arial" w:hAnsi="Arial" w:cs="Arial"/>
                <w:color w:val="000000"/>
              </w:rPr>
              <w:t>Equity Conference 2020 - Educational Access and Outcomes for Foster Youth</w:t>
            </w:r>
          </w:p>
        </w:tc>
        <w:tc>
          <w:tcPr>
            <w:tcW w:w="729" w:type="pct"/>
            <w:tcBorders>
              <w:top w:val="single" w:sz="4" w:space="0" w:color="auto"/>
              <w:left w:val="single" w:sz="4" w:space="0" w:color="auto"/>
              <w:bottom w:val="single" w:sz="4" w:space="0" w:color="auto"/>
              <w:right w:val="single" w:sz="4" w:space="0" w:color="auto"/>
            </w:tcBorders>
            <w:vAlign w:val="center"/>
          </w:tcPr>
          <w:p w14:paraId="472F42D1" w14:textId="49CE249D" w:rsidR="00883649" w:rsidRPr="0013449E" w:rsidRDefault="00883649" w:rsidP="003923E6">
            <w:pPr>
              <w:jc w:val="center"/>
              <w:rPr>
                <w:rFonts w:ascii="Arial" w:eastAsiaTheme="minorHAnsi" w:hAnsi="Arial" w:cs="Arial"/>
              </w:rPr>
            </w:pPr>
            <w:r w:rsidRPr="0013449E">
              <w:rPr>
                <w:rFonts w:ascii="Arial" w:eastAsiaTheme="minorHAnsi" w:hAnsi="Arial" w:cs="Arial"/>
              </w:rPr>
              <w:t>25</w:t>
            </w:r>
          </w:p>
        </w:tc>
        <w:tc>
          <w:tcPr>
            <w:tcW w:w="2156" w:type="pct"/>
            <w:tcBorders>
              <w:top w:val="single" w:sz="4" w:space="0" w:color="auto"/>
              <w:left w:val="single" w:sz="4" w:space="0" w:color="auto"/>
              <w:bottom w:val="single" w:sz="4" w:space="0" w:color="auto"/>
              <w:right w:val="single" w:sz="4" w:space="0" w:color="auto"/>
            </w:tcBorders>
            <w:vAlign w:val="center"/>
          </w:tcPr>
          <w:p w14:paraId="7A47A1DD" w14:textId="77777777" w:rsidR="003923E6" w:rsidRPr="0013449E" w:rsidRDefault="003923E6" w:rsidP="003923E6">
            <w:pPr>
              <w:pStyle w:val="NormalWeb"/>
              <w:numPr>
                <w:ilvl w:val="0"/>
                <w:numId w:val="29"/>
              </w:numPr>
              <w:spacing w:before="0" w:beforeAutospacing="0" w:after="0" w:afterAutospacing="0"/>
              <w:rPr>
                <w:rFonts w:ascii="Arial" w:eastAsiaTheme="majorEastAsia" w:hAnsi="Arial" w:cs="Arial"/>
                <w:bCs/>
                <w:iCs/>
              </w:rPr>
            </w:pPr>
            <w:r w:rsidRPr="0013449E">
              <w:rPr>
                <w:rFonts w:ascii="Arial" w:hAnsi="Arial" w:cs="Arial"/>
                <w:color w:val="000000"/>
              </w:rPr>
              <w:t>Foster youth definition under LCFF</w:t>
            </w:r>
          </w:p>
          <w:p w14:paraId="7C972812" w14:textId="77777777" w:rsidR="003923E6" w:rsidRPr="0013449E" w:rsidRDefault="003923E6" w:rsidP="003923E6">
            <w:pPr>
              <w:pStyle w:val="NormalWeb"/>
              <w:numPr>
                <w:ilvl w:val="0"/>
                <w:numId w:val="29"/>
              </w:numPr>
              <w:spacing w:before="0" w:beforeAutospacing="0" w:after="0" w:afterAutospacing="0"/>
              <w:rPr>
                <w:rFonts w:ascii="Arial" w:eastAsiaTheme="majorEastAsia" w:hAnsi="Arial" w:cs="Arial"/>
                <w:bCs/>
                <w:iCs/>
              </w:rPr>
            </w:pPr>
            <w:r w:rsidRPr="0013449E">
              <w:rPr>
                <w:rFonts w:ascii="Arial" w:hAnsi="Arial" w:cs="Arial"/>
                <w:color w:val="000000"/>
              </w:rPr>
              <w:t>Foster match process</w:t>
            </w:r>
          </w:p>
          <w:p w14:paraId="729F2D70" w14:textId="77777777" w:rsidR="003923E6" w:rsidRPr="0013449E" w:rsidRDefault="003923E6" w:rsidP="003923E6">
            <w:pPr>
              <w:pStyle w:val="NormalWeb"/>
              <w:numPr>
                <w:ilvl w:val="0"/>
                <w:numId w:val="29"/>
              </w:numPr>
              <w:spacing w:before="0" w:beforeAutospacing="0" w:after="0" w:afterAutospacing="0"/>
              <w:rPr>
                <w:rFonts w:ascii="Arial" w:eastAsiaTheme="majorEastAsia" w:hAnsi="Arial" w:cs="Arial"/>
                <w:bCs/>
                <w:iCs/>
              </w:rPr>
            </w:pPr>
            <w:r w:rsidRPr="0013449E">
              <w:rPr>
                <w:rFonts w:ascii="Arial" w:hAnsi="Arial" w:cs="Arial"/>
                <w:color w:val="000000"/>
              </w:rPr>
              <w:t xml:space="preserve">Educational outcomes for foster youth on the Dashboard and </w:t>
            </w:r>
            <w:proofErr w:type="spellStart"/>
            <w:r w:rsidRPr="0013449E">
              <w:rPr>
                <w:rFonts w:ascii="Arial" w:hAnsi="Arial" w:cs="Arial"/>
                <w:color w:val="000000"/>
              </w:rPr>
              <w:t>DataQuest</w:t>
            </w:r>
            <w:proofErr w:type="spellEnd"/>
          </w:p>
          <w:p w14:paraId="40E050A3" w14:textId="77777777" w:rsidR="003923E6" w:rsidRPr="0013449E" w:rsidRDefault="003923E6" w:rsidP="003923E6">
            <w:pPr>
              <w:pStyle w:val="NormalWeb"/>
              <w:numPr>
                <w:ilvl w:val="0"/>
                <w:numId w:val="29"/>
              </w:numPr>
              <w:spacing w:before="0" w:beforeAutospacing="0" w:after="0" w:afterAutospacing="0"/>
              <w:rPr>
                <w:rFonts w:ascii="Arial" w:eastAsiaTheme="majorEastAsia" w:hAnsi="Arial" w:cs="Arial"/>
                <w:bCs/>
                <w:iCs/>
              </w:rPr>
            </w:pPr>
            <w:r w:rsidRPr="0013449E">
              <w:rPr>
                <w:rFonts w:ascii="Arial" w:hAnsi="Arial" w:cs="Arial"/>
                <w:color w:val="000000"/>
              </w:rPr>
              <w:t>CDE multi-disciplinary approach and team focus on supporting the needs of foster youth in CA schools</w:t>
            </w:r>
          </w:p>
          <w:p w14:paraId="0C3E8675" w14:textId="77777777" w:rsidR="003923E6" w:rsidRPr="0013449E" w:rsidRDefault="003923E6" w:rsidP="003923E6">
            <w:pPr>
              <w:pStyle w:val="NormalWeb"/>
              <w:numPr>
                <w:ilvl w:val="0"/>
                <w:numId w:val="29"/>
              </w:numPr>
              <w:spacing w:before="0" w:beforeAutospacing="0" w:after="0" w:afterAutospacing="0"/>
              <w:rPr>
                <w:rFonts w:ascii="Arial" w:eastAsiaTheme="majorEastAsia" w:hAnsi="Arial" w:cs="Arial"/>
                <w:bCs/>
                <w:iCs/>
              </w:rPr>
            </w:pPr>
            <w:r w:rsidRPr="0013449E">
              <w:rPr>
                <w:rFonts w:ascii="Arial" w:hAnsi="Arial" w:cs="Arial"/>
                <w:color w:val="000000"/>
              </w:rPr>
              <w:t xml:space="preserve">Overview of Assembly Bill 2083 and the interagency state team </w:t>
            </w:r>
          </w:p>
          <w:p w14:paraId="7B2331C0" w14:textId="6966C3C0" w:rsidR="00883649" w:rsidRPr="0013449E" w:rsidRDefault="003923E6" w:rsidP="003923E6">
            <w:pPr>
              <w:pStyle w:val="NormalWeb"/>
              <w:numPr>
                <w:ilvl w:val="0"/>
                <w:numId w:val="29"/>
              </w:numPr>
              <w:spacing w:before="0" w:beforeAutospacing="0" w:after="0" w:afterAutospacing="0"/>
              <w:rPr>
                <w:rFonts w:ascii="Arial" w:eastAsiaTheme="majorEastAsia" w:hAnsi="Arial" w:cs="Arial"/>
                <w:bCs/>
                <w:iCs/>
              </w:rPr>
            </w:pPr>
            <w:r w:rsidRPr="0013449E">
              <w:rPr>
                <w:rFonts w:ascii="Arial" w:hAnsi="Arial" w:cs="Arial"/>
                <w:color w:val="000000"/>
              </w:rPr>
              <w:t xml:space="preserve">How to access educational outcomes for foster youth on </w:t>
            </w:r>
            <w:proofErr w:type="spellStart"/>
            <w:r w:rsidRPr="0013449E">
              <w:rPr>
                <w:rFonts w:ascii="Arial" w:hAnsi="Arial" w:cs="Arial"/>
                <w:color w:val="000000"/>
              </w:rPr>
              <w:t>DataQuest</w:t>
            </w:r>
            <w:proofErr w:type="spellEnd"/>
            <w:r w:rsidRPr="0013449E">
              <w:rPr>
                <w:rFonts w:ascii="Arial" w:hAnsi="Arial" w:cs="Arial"/>
                <w:color w:val="000000"/>
              </w:rPr>
              <w:t xml:space="preserve"> and the Dashboard</w:t>
            </w:r>
          </w:p>
        </w:tc>
      </w:tr>
      <w:tr w:rsidR="003807F1" w:rsidRPr="0013449E" w14:paraId="570B51FD"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63231CEC" w14:textId="0C393481" w:rsidR="003807F1" w:rsidRPr="0013449E" w:rsidRDefault="003807F1" w:rsidP="003923E6">
            <w:pPr>
              <w:jc w:val="center"/>
              <w:rPr>
                <w:rFonts w:ascii="Arial" w:eastAsiaTheme="minorHAnsi" w:hAnsi="Arial" w:cs="Arial"/>
              </w:rPr>
            </w:pPr>
            <w:r w:rsidRPr="0013449E">
              <w:rPr>
                <w:rFonts w:ascii="Arial" w:eastAsiaTheme="minorHAnsi" w:hAnsi="Arial" w:cs="Arial"/>
              </w:rPr>
              <w:t>January 20, 2020</w:t>
            </w:r>
          </w:p>
        </w:tc>
        <w:tc>
          <w:tcPr>
            <w:tcW w:w="1107" w:type="pct"/>
            <w:tcBorders>
              <w:top w:val="single" w:sz="4" w:space="0" w:color="auto"/>
              <w:left w:val="single" w:sz="4" w:space="0" w:color="auto"/>
              <w:bottom w:val="single" w:sz="4" w:space="0" w:color="auto"/>
              <w:right w:val="single" w:sz="4" w:space="0" w:color="auto"/>
            </w:tcBorders>
            <w:vAlign w:val="center"/>
          </w:tcPr>
          <w:p w14:paraId="55196BAA" w14:textId="0E338CC6" w:rsidR="003807F1" w:rsidRPr="0013449E" w:rsidRDefault="003807F1" w:rsidP="003923E6">
            <w:pPr>
              <w:jc w:val="center"/>
              <w:rPr>
                <w:rFonts w:ascii="Arial" w:eastAsiaTheme="minorHAnsi" w:hAnsi="Arial" w:cs="Arial"/>
              </w:rPr>
            </w:pPr>
            <w:r w:rsidRPr="0013449E">
              <w:rPr>
                <w:rFonts w:ascii="Arial" w:hAnsi="Arial" w:cs="Arial"/>
                <w:color w:val="000000"/>
                <w:spacing w:val="-8"/>
              </w:rPr>
              <w:t>2020 International School Choice and Reform Conference</w:t>
            </w:r>
          </w:p>
        </w:tc>
        <w:tc>
          <w:tcPr>
            <w:tcW w:w="729" w:type="pct"/>
            <w:tcBorders>
              <w:top w:val="single" w:sz="4" w:space="0" w:color="auto"/>
              <w:left w:val="single" w:sz="4" w:space="0" w:color="auto"/>
              <w:bottom w:val="single" w:sz="4" w:space="0" w:color="auto"/>
              <w:right w:val="single" w:sz="4" w:space="0" w:color="auto"/>
            </w:tcBorders>
            <w:vAlign w:val="center"/>
          </w:tcPr>
          <w:p w14:paraId="4B44421B" w14:textId="26022499" w:rsidR="003807F1" w:rsidRPr="0013449E" w:rsidRDefault="00EA17CC" w:rsidP="003923E6">
            <w:pPr>
              <w:jc w:val="center"/>
              <w:rPr>
                <w:rFonts w:ascii="Arial" w:eastAsiaTheme="minorHAnsi" w:hAnsi="Arial" w:cs="Arial"/>
              </w:rPr>
            </w:pPr>
            <w:r w:rsidRPr="0013449E">
              <w:rPr>
                <w:rFonts w:ascii="Arial" w:eastAsiaTheme="minorHAnsi" w:hAnsi="Arial" w:cs="Arial"/>
              </w:rPr>
              <w:t>10</w:t>
            </w:r>
          </w:p>
        </w:tc>
        <w:tc>
          <w:tcPr>
            <w:tcW w:w="2156" w:type="pct"/>
            <w:tcBorders>
              <w:top w:val="single" w:sz="4" w:space="0" w:color="auto"/>
              <w:left w:val="single" w:sz="4" w:space="0" w:color="auto"/>
              <w:bottom w:val="single" w:sz="4" w:space="0" w:color="auto"/>
              <w:right w:val="single" w:sz="4" w:space="0" w:color="auto"/>
            </w:tcBorders>
            <w:vAlign w:val="center"/>
          </w:tcPr>
          <w:p w14:paraId="14A8EE7D" w14:textId="77777777" w:rsidR="003807F1" w:rsidRPr="0013449E" w:rsidRDefault="003807F1" w:rsidP="003923E6">
            <w:pPr>
              <w:pStyle w:val="ListParagraph"/>
              <w:numPr>
                <w:ilvl w:val="0"/>
                <w:numId w:val="17"/>
              </w:numPr>
              <w:rPr>
                <w:rFonts w:ascii="Arial" w:eastAsiaTheme="majorEastAsia" w:hAnsi="Arial" w:cs="Arial"/>
                <w:bCs/>
                <w:iCs/>
              </w:rPr>
            </w:pPr>
            <w:r w:rsidRPr="0013449E">
              <w:rPr>
                <w:rFonts w:ascii="Arial" w:eastAsiaTheme="majorEastAsia" w:hAnsi="Arial" w:cs="Arial"/>
                <w:bCs/>
                <w:iCs/>
              </w:rPr>
              <w:t>Overview of California’s Accountability System</w:t>
            </w:r>
          </w:p>
          <w:p w14:paraId="2FD1DB5F" w14:textId="77777777" w:rsidR="003807F1" w:rsidRPr="0013449E" w:rsidRDefault="003807F1" w:rsidP="003923E6">
            <w:pPr>
              <w:pStyle w:val="ListParagraph"/>
              <w:numPr>
                <w:ilvl w:val="0"/>
                <w:numId w:val="17"/>
              </w:numPr>
              <w:rPr>
                <w:rFonts w:ascii="Arial" w:eastAsiaTheme="majorEastAsia" w:hAnsi="Arial" w:cs="Arial"/>
                <w:bCs/>
                <w:iCs/>
              </w:rPr>
            </w:pPr>
            <w:r w:rsidRPr="0013449E">
              <w:rPr>
                <w:rFonts w:ascii="Arial" w:eastAsiaTheme="majorEastAsia" w:hAnsi="Arial" w:cs="Arial"/>
                <w:bCs/>
                <w:iCs/>
              </w:rPr>
              <w:t>Charter School Eligibility Criteria for LCFF Support</w:t>
            </w:r>
          </w:p>
          <w:p w14:paraId="20D99A90" w14:textId="77777777" w:rsidR="003807F1" w:rsidRPr="0013449E" w:rsidRDefault="003807F1" w:rsidP="003923E6">
            <w:pPr>
              <w:pStyle w:val="ListParagraph"/>
              <w:numPr>
                <w:ilvl w:val="0"/>
                <w:numId w:val="17"/>
              </w:numPr>
              <w:rPr>
                <w:rFonts w:ascii="Arial" w:eastAsiaTheme="majorEastAsia" w:hAnsi="Arial" w:cs="Arial"/>
                <w:bCs/>
                <w:iCs/>
              </w:rPr>
            </w:pPr>
            <w:r w:rsidRPr="0013449E">
              <w:rPr>
                <w:rFonts w:ascii="Arial" w:eastAsiaTheme="majorEastAsia" w:hAnsi="Arial" w:cs="Arial"/>
                <w:bCs/>
                <w:iCs/>
              </w:rPr>
              <w:t>Charter School Eligibility Criteria for Support and Assistance for Schools under ESSA</w:t>
            </w:r>
          </w:p>
        </w:tc>
      </w:tr>
      <w:tr w:rsidR="003807F1" w:rsidRPr="0013449E" w14:paraId="1B8337CC"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68554248" w14:textId="77777777" w:rsidR="003807F1" w:rsidRPr="0013449E" w:rsidRDefault="003807F1" w:rsidP="003923E6">
            <w:pPr>
              <w:jc w:val="center"/>
              <w:rPr>
                <w:rFonts w:ascii="Arial" w:eastAsiaTheme="minorHAnsi" w:hAnsi="Arial" w:cs="Arial"/>
              </w:rPr>
            </w:pPr>
            <w:r w:rsidRPr="0013449E">
              <w:rPr>
                <w:rFonts w:ascii="Arial" w:eastAsiaTheme="minorHAnsi" w:hAnsi="Arial" w:cs="Arial"/>
              </w:rPr>
              <w:t>January 28, 2020</w:t>
            </w:r>
          </w:p>
        </w:tc>
        <w:tc>
          <w:tcPr>
            <w:tcW w:w="1107" w:type="pct"/>
            <w:tcBorders>
              <w:top w:val="single" w:sz="4" w:space="0" w:color="auto"/>
              <w:left w:val="single" w:sz="4" w:space="0" w:color="auto"/>
              <w:bottom w:val="single" w:sz="4" w:space="0" w:color="auto"/>
              <w:right w:val="single" w:sz="4" w:space="0" w:color="auto"/>
            </w:tcBorders>
            <w:vAlign w:val="center"/>
          </w:tcPr>
          <w:p w14:paraId="29DCA929" w14:textId="77777777" w:rsidR="003807F1" w:rsidRPr="0013449E" w:rsidRDefault="003807F1" w:rsidP="003923E6">
            <w:pPr>
              <w:jc w:val="center"/>
              <w:rPr>
                <w:rFonts w:ascii="Arial" w:eastAsiaTheme="minorHAnsi" w:hAnsi="Arial" w:cs="Arial"/>
              </w:rPr>
            </w:pPr>
            <w:r w:rsidRPr="0013449E">
              <w:rPr>
                <w:rFonts w:ascii="Arial" w:hAnsi="Arial" w:cs="Arial"/>
                <w:color w:val="000000"/>
                <w:lang w:val="en"/>
              </w:rPr>
              <w:t>California Association of Administrators of State and Federal Education Programs</w:t>
            </w:r>
            <w:r w:rsidRPr="0013449E">
              <w:rPr>
                <w:rFonts w:ascii="Arial" w:hAnsi="Arial" w:cs="Arial"/>
                <w:color w:val="000000"/>
                <w:sz w:val="20"/>
                <w:szCs w:val="20"/>
                <w:lang w:val="en"/>
              </w:rPr>
              <w:t xml:space="preserve"> (</w:t>
            </w:r>
            <w:r w:rsidRPr="0013449E">
              <w:rPr>
                <w:rFonts w:ascii="Arial" w:eastAsiaTheme="minorHAnsi" w:hAnsi="Arial" w:cs="Arial"/>
              </w:rPr>
              <w:t>CASSFEP) Conference</w:t>
            </w:r>
          </w:p>
        </w:tc>
        <w:tc>
          <w:tcPr>
            <w:tcW w:w="729" w:type="pct"/>
            <w:tcBorders>
              <w:top w:val="single" w:sz="4" w:space="0" w:color="auto"/>
              <w:left w:val="single" w:sz="4" w:space="0" w:color="auto"/>
              <w:bottom w:val="single" w:sz="4" w:space="0" w:color="auto"/>
              <w:right w:val="single" w:sz="4" w:space="0" w:color="auto"/>
            </w:tcBorders>
            <w:vAlign w:val="center"/>
          </w:tcPr>
          <w:p w14:paraId="11525E0B" w14:textId="407F2D22" w:rsidR="003807F1" w:rsidRPr="0013449E" w:rsidRDefault="003807F1" w:rsidP="003923E6">
            <w:pPr>
              <w:jc w:val="center"/>
              <w:rPr>
                <w:rFonts w:ascii="Arial" w:eastAsiaTheme="minorHAnsi" w:hAnsi="Arial" w:cs="Arial"/>
              </w:rPr>
            </w:pPr>
            <w:r w:rsidRPr="0013449E">
              <w:rPr>
                <w:rFonts w:ascii="Arial" w:eastAsiaTheme="minorHAnsi" w:hAnsi="Arial" w:cs="Arial"/>
              </w:rPr>
              <w:t>250</w:t>
            </w:r>
          </w:p>
        </w:tc>
        <w:tc>
          <w:tcPr>
            <w:tcW w:w="2156" w:type="pct"/>
            <w:tcBorders>
              <w:top w:val="single" w:sz="4" w:space="0" w:color="auto"/>
              <w:left w:val="single" w:sz="4" w:space="0" w:color="auto"/>
              <w:bottom w:val="single" w:sz="4" w:space="0" w:color="auto"/>
              <w:right w:val="single" w:sz="4" w:space="0" w:color="auto"/>
            </w:tcBorders>
            <w:vAlign w:val="center"/>
          </w:tcPr>
          <w:p w14:paraId="22D08105" w14:textId="77777777" w:rsidR="003807F1" w:rsidRPr="0013449E" w:rsidRDefault="003807F1" w:rsidP="003923E6">
            <w:pPr>
              <w:numPr>
                <w:ilvl w:val="0"/>
                <w:numId w:val="17"/>
              </w:numPr>
              <w:rPr>
                <w:rFonts w:ascii="Arial" w:eastAsiaTheme="majorEastAsia" w:hAnsi="Arial" w:cs="Arial"/>
                <w:bCs/>
                <w:iCs/>
              </w:rPr>
            </w:pPr>
            <w:r w:rsidRPr="0013449E">
              <w:rPr>
                <w:rFonts w:ascii="Arial" w:eastAsiaTheme="majorEastAsia" w:hAnsi="Arial" w:cs="Arial"/>
                <w:bCs/>
                <w:iCs/>
              </w:rPr>
              <w:t>Purpose and Use of the Dashboard</w:t>
            </w:r>
          </w:p>
          <w:p w14:paraId="33F273F6" w14:textId="77777777" w:rsidR="003807F1" w:rsidRPr="0013449E" w:rsidRDefault="003807F1" w:rsidP="003923E6">
            <w:pPr>
              <w:numPr>
                <w:ilvl w:val="0"/>
                <w:numId w:val="17"/>
              </w:numPr>
              <w:rPr>
                <w:rFonts w:ascii="Arial" w:eastAsiaTheme="majorEastAsia" w:hAnsi="Arial" w:cs="Arial"/>
                <w:bCs/>
                <w:iCs/>
              </w:rPr>
            </w:pPr>
            <w:r w:rsidRPr="0013449E">
              <w:rPr>
                <w:rFonts w:ascii="Arial" w:eastAsiaTheme="majorEastAsia" w:hAnsi="Arial" w:cs="Arial"/>
                <w:bCs/>
                <w:iCs/>
              </w:rPr>
              <w:t>What’s New with the Dashboard</w:t>
            </w:r>
          </w:p>
          <w:p w14:paraId="7757615B" w14:textId="77777777" w:rsidR="003807F1" w:rsidRPr="0013449E" w:rsidRDefault="003807F1" w:rsidP="003923E6">
            <w:pPr>
              <w:numPr>
                <w:ilvl w:val="1"/>
                <w:numId w:val="17"/>
              </w:numPr>
              <w:rPr>
                <w:rFonts w:ascii="Arial" w:eastAsiaTheme="majorEastAsia" w:hAnsi="Arial" w:cs="Arial"/>
                <w:bCs/>
                <w:iCs/>
              </w:rPr>
            </w:pPr>
            <w:r w:rsidRPr="0013449E">
              <w:rPr>
                <w:rFonts w:ascii="Arial" w:eastAsiaTheme="majorEastAsia" w:hAnsi="Arial" w:cs="Arial"/>
                <w:bCs/>
                <w:iCs/>
              </w:rPr>
              <w:t>New Translations</w:t>
            </w:r>
          </w:p>
          <w:p w14:paraId="6E3EDAB7" w14:textId="77777777" w:rsidR="003807F1" w:rsidRPr="0013449E" w:rsidRDefault="003807F1" w:rsidP="003923E6">
            <w:pPr>
              <w:numPr>
                <w:ilvl w:val="1"/>
                <w:numId w:val="17"/>
              </w:numPr>
              <w:rPr>
                <w:rFonts w:ascii="Arial" w:eastAsiaTheme="majorEastAsia" w:hAnsi="Arial" w:cs="Arial"/>
                <w:bCs/>
                <w:iCs/>
              </w:rPr>
            </w:pPr>
            <w:r w:rsidRPr="0013449E">
              <w:rPr>
                <w:rFonts w:ascii="Arial" w:eastAsiaTheme="majorEastAsia" w:hAnsi="Arial" w:cs="Arial"/>
                <w:bCs/>
                <w:iCs/>
              </w:rPr>
              <w:t>State Indicators Revisions</w:t>
            </w:r>
          </w:p>
          <w:p w14:paraId="1FEE7ECD" w14:textId="492B549F" w:rsidR="003807F1" w:rsidRPr="0013449E" w:rsidRDefault="003807F1" w:rsidP="003923E6">
            <w:pPr>
              <w:numPr>
                <w:ilvl w:val="0"/>
                <w:numId w:val="17"/>
              </w:numPr>
              <w:rPr>
                <w:rFonts w:ascii="Arial" w:eastAsiaTheme="majorEastAsia" w:hAnsi="Arial" w:cs="Arial"/>
                <w:bCs/>
                <w:iCs/>
              </w:rPr>
            </w:pPr>
            <w:r w:rsidRPr="0013449E">
              <w:rPr>
                <w:rFonts w:ascii="Arial" w:eastAsiaTheme="majorEastAsia" w:hAnsi="Arial" w:cs="Arial"/>
                <w:bCs/>
                <w:iCs/>
              </w:rPr>
              <w:t>Debunking Dashboard Myths</w:t>
            </w:r>
          </w:p>
        </w:tc>
      </w:tr>
      <w:tr w:rsidR="00B92219" w:rsidRPr="0013449E" w14:paraId="555BAB32"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064663D0" w14:textId="39EB4755" w:rsidR="00B92219" w:rsidRPr="0013449E" w:rsidRDefault="00B92219" w:rsidP="003923E6">
            <w:pPr>
              <w:jc w:val="center"/>
              <w:rPr>
                <w:rFonts w:ascii="Arial" w:eastAsiaTheme="minorHAnsi" w:hAnsi="Arial" w:cs="Arial"/>
              </w:rPr>
            </w:pPr>
            <w:r w:rsidRPr="0013449E">
              <w:rPr>
                <w:rFonts w:ascii="Arial" w:eastAsiaTheme="minorHAnsi" w:hAnsi="Arial" w:cs="Arial"/>
              </w:rPr>
              <w:t>January 31, 2020</w:t>
            </w:r>
          </w:p>
        </w:tc>
        <w:tc>
          <w:tcPr>
            <w:tcW w:w="1107" w:type="pct"/>
            <w:tcBorders>
              <w:top w:val="single" w:sz="4" w:space="0" w:color="auto"/>
              <w:left w:val="single" w:sz="4" w:space="0" w:color="auto"/>
              <w:bottom w:val="single" w:sz="4" w:space="0" w:color="auto"/>
              <w:right w:val="single" w:sz="4" w:space="0" w:color="auto"/>
            </w:tcBorders>
            <w:vAlign w:val="center"/>
          </w:tcPr>
          <w:p w14:paraId="556FD0A4" w14:textId="5D7D69C6" w:rsidR="00B92219" w:rsidRPr="0013449E" w:rsidRDefault="00B92219" w:rsidP="003923E6">
            <w:pPr>
              <w:jc w:val="center"/>
              <w:rPr>
                <w:rFonts w:ascii="Arial" w:hAnsi="Arial" w:cs="Arial"/>
                <w:color w:val="000000"/>
                <w:lang w:val="en"/>
              </w:rPr>
            </w:pPr>
            <w:r w:rsidRPr="0013449E">
              <w:rPr>
                <w:rFonts w:ascii="Arial" w:hAnsi="Arial" w:cs="Arial"/>
                <w:color w:val="000000"/>
                <w:lang w:val="en"/>
              </w:rPr>
              <w:t>Los Angeles Unified School District Continuous Improvement Data Committee</w:t>
            </w:r>
          </w:p>
        </w:tc>
        <w:tc>
          <w:tcPr>
            <w:tcW w:w="729" w:type="pct"/>
            <w:tcBorders>
              <w:top w:val="single" w:sz="4" w:space="0" w:color="auto"/>
              <w:left w:val="single" w:sz="4" w:space="0" w:color="auto"/>
              <w:bottom w:val="single" w:sz="4" w:space="0" w:color="auto"/>
              <w:right w:val="single" w:sz="4" w:space="0" w:color="auto"/>
            </w:tcBorders>
            <w:vAlign w:val="center"/>
          </w:tcPr>
          <w:p w14:paraId="3DA4189E" w14:textId="0338E7F4" w:rsidR="00B92219" w:rsidRPr="0013449E" w:rsidRDefault="00B92219" w:rsidP="003923E6">
            <w:pPr>
              <w:jc w:val="center"/>
              <w:rPr>
                <w:rFonts w:ascii="Arial" w:eastAsiaTheme="minorHAnsi" w:hAnsi="Arial" w:cs="Arial"/>
              </w:rPr>
            </w:pPr>
            <w:r w:rsidRPr="0013449E">
              <w:rPr>
                <w:rFonts w:ascii="Arial" w:eastAsiaTheme="minorHAnsi" w:hAnsi="Arial" w:cs="Arial"/>
              </w:rPr>
              <w:t>20</w:t>
            </w:r>
          </w:p>
        </w:tc>
        <w:tc>
          <w:tcPr>
            <w:tcW w:w="2156" w:type="pct"/>
            <w:tcBorders>
              <w:top w:val="single" w:sz="4" w:space="0" w:color="auto"/>
              <w:left w:val="single" w:sz="4" w:space="0" w:color="auto"/>
              <w:bottom w:val="single" w:sz="4" w:space="0" w:color="auto"/>
              <w:right w:val="single" w:sz="4" w:space="0" w:color="auto"/>
            </w:tcBorders>
            <w:vAlign w:val="center"/>
          </w:tcPr>
          <w:p w14:paraId="0FAB2C19" w14:textId="77777777" w:rsidR="00B92219" w:rsidRPr="0013449E" w:rsidRDefault="00B92219" w:rsidP="003923E6">
            <w:pPr>
              <w:numPr>
                <w:ilvl w:val="0"/>
                <w:numId w:val="20"/>
              </w:numPr>
              <w:tabs>
                <w:tab w:val="num" w:pos="720"/>
              </w:tabs>
              <w:rPr>
                <w:rFonts w:ascii="Arial" w:eastAsiaTheme="majorEastAsia" w:hAnsi="Arial" w:cs="Arial"/>
                <w:bCs/>
                <w:iCs/>
              </w:rPr>
            </w:pPr>
            <w:r w:rsidRPr="0013449E">
              <w:rPr>
                <w:rFonts w:ascii="Arial" w:eastAsiaTheme="majorEastAsia" w:hAnsi="Arial" w:cs="Arial"/>
                <w:bCs/>
                <w:iCs/>
              </w:rPr>
              <w:t>Overview of the Dashboard</w:t>
            </w:r>
          </w:p>
          <w:p w14:paraId="5B513499" w14:textId="7D34E39E" w:rsidR="00B92219" w:rsidRPr="0013449E" w:rsidRDefault="00B92219" w:rsidP="003923E6">
            <w:pPr>
              <w:numPr>
                <w:ilvl w:val="0"/>
                <w:numId w:val="20"/>
              </w:numPr>
              <w:tabs>
                <w:tab w:val="num" w:pos="720"/>
              </w:tabs>
              <w:rPr>
                <w:rFonts w:ascii="Arial" w:eastAsiaTheme="majorEastAsia" w:hAnsi="Arial" w:cs="Arial"/>
                <w:bCs/>
                <w:iCs/>
              </w:rPr>
            </w:pPr>
            <w:r w:rsidRPr="0013449E">
              <w:rPr>
                <w:rFonts w:ascii="Arial" w:eastAsiaTheme="majorEastAsia" w:hAnsi="Arial" w:cs="Arial"/>
                <w:bCs/>
                <w:iCs/>
              </w:rPr>
              <w:t>Deep dive into the Academic Indicator</w:t>
            </w:r>
          </w:p>
        </w:tc>
      </w:tr>
      <w:tr w:rsidR="003807F1" w:rsidRPr="0013449E" w14:paraId="49AA5D3B"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14003EDD" w14:textId="77777777" w:rsidR="003807F1" w:rsidRPr="0013449E" w:rsidRDefault="003807F1" w:rsidP="003807F1">
            <w:pPr>
              <w:jc w:val="center"/>
              <w:rPr>
                <w:rFonts w:ascii="Arial" w:eastAsiaTheme="minorHAnsi" w:hAnsi="Arial" w:cs="Arial"/>
              </w:rPr>
            </w:pPr>
            <w:r w:rsidRPr="0013449E">
              <w:rPr>
                <w:rFonts w:ascii="Arial" w:eastAsiaTheme="minorHAnsi" w:hAnsi="Arial" w:cs="Arial"/>
              </w:rPr>
              <w:lastRenderedPageBreak/>
              <w:t>January 31, 2020</w:t>
            </w:r>
          </w:p>
        </w:tc>
        <w:tc>
          <w:tcPr>
            <w:tcW w:w="1107" w:type="pct"/>
            <w:tcBorders>
              <w:top w:val="single" w:sz="4" w:space="0" w:color="auto"/>
              <w:left w:val="single" w:sz="4" w:space="0" w:color="auto"/>
              <w:bottom w:val="single" w:sz="4" w:space="0" w:color="auto"/>
              <w:right w:val="single" w:sz="4" w:space="0" w:color="auto"/>
            </w:tcBorders>
            <w:vAlign w:val="center"/>
          </w:tcPr>
          <w:p w14:paraId="68786F23" w14:textId="77777777" w:rsidR="003807F1" w:rsidRPr="0013449E" w:rsidRDefault="003807F1" w:rsidP="003807F1">
            <w:pPr>
              <w:jc w:val="center"/>
              <w:rPr>
                <w:rFonts w:ascii="Arial" w:eastAsiaTheme="minorHAnsi" w:hAnsi="Arial" w:cs="Arial"/>
              </w:rPr>
            </w:pPr>
            <w:r w:rsidRPr="0013449E">
              <w:rPr>
                <w:rFonts w:ascii="Arial" w:hAnsi="Arial" w:cs="Arial"/>
                <w:color w:val="000000"/>
                <w:lang w:val="en"/>
              </w:rPr>
              <w:t>Juvenile Court, Community, and Alternative Schools Administrators (</w:t>
            </w:r>
            <w:r w:rsidRPr="0013449E">
              <w:rPr>
                <w:rFonts w:ascii="Arial" w:eastAsiaTheme="minorHAnsi" w:hAnsi="Arial" w:cs="Arial"/>
              </w:rPr>
              <w:t>JCCASAC) Presentation</w:t>
            </w:r>
          </w:p>
        </w:tc>
        <w:tc>
          <w:tcPr>
            <w:tcW w:w="729" w:type="pct"/>
            <w:tcBorders>
              <w:top w:val="single" w:sz="4" w:space="0" w:color="auto"/>
              <w:left w:val="single" w:sz="4" w:space="0" w:color="auto"/>
              <w:bottom w:val="single" w:sz="4" w:space="0" w:color="auto"/>
              <w:right w:val="single" w:sz="4" w:space="0" w:color="auto"/>
            </w:tcBorders>
            <w:vAlign w:val="center"/>
          </w:tcPr>
          <w:p w14:paraId="6F4C7D29" w14:textId="75863213" w:rsidR="003807F1" w:rsidRPr="0013449E" w:rsidRDefault="00294CA6" w:rsidP="00294CA6">
            <w:pPr>
              <w:jc w:val="center"/>
              <w:rPr>
                <w:rFonts w:ascii="Arial" w:eastAsiaTheme="minorHAnsi" w:hAnsi="Arial" w:cs="Arial"/>
              </w:rPr>
            </w:pPr>
            <w:r w:rsidRPr="0013449E">
              <w:rPr>
                <w:rFonts w:ascii="Arial" w:eastAsiaTheme="minorHAnsi" w:hAnsi="Arial" w:cs="Arial"/>
              </w:rPr>
              <w:t>20</w:t>
            </w:r>
          </w:p>
        </w:tc>
        <w:tc>
          <w:tcPr>
            <w:tcW w:w="2156" w:type="pct"/>
            <w:tcBorders>
              <w:top w:val="single" w:sz="4" w:space="0" w:color="auto"/>
              <w:left w:val="single" w:sz="4" w:space="0" w:color="auto"/>
              <w:bottom w:val="single" w:sz="4" w:space="0" w:color="auto"/>
              <w:right w:val="single" w:sz="4" w:space="0" w:color="auto"/>
            </w:tcBorders>
            <w:vAlign w:val="center"/>
          </w:tcPr>
          <w:p w14:paraId="28BF53B0" w14:textId="77777777" w:rsidR="003807F1" w:rsidRPr="0013449E" w:rsidRDefault="003807F1" w:rsidP="003807F1">
            <w:pPr>
              <w:numPr>
                <w:ilvl w:val="0"/>
                <w:numId w:val="20"/>
              </w:numPr>
              <w:tabs>
                <w:tab w:val="num" w:pos="720"/>
              </w:tabs>
              <w:rPr>
                <w:rFonts w:ascii="Arial" w:eastAsiaTheme="majorEastAsia" w:hAnsi="Arial" w:cs="Arial"/>
                <w:bCs/>
                <w:iCs/>
              </w:rPr>
            </w:pPr>
            <w:r w:rsidRPr="0013449E">
              <w:rPr>
                <w:rFonts w:ascii="Arial" w:eastAsiaTheme="majorEastAsia" w:hAnsi="Arial" w:cs="Arial"/>
                <w:bCs/>
                <w:iCs/>
              </w:rPr>
              <w:t>DASS Application Renewal Reminder</w:t>
            </w:r>
          </w:p>
          <w:p w14:paraId="4EFA4727" w14:textId="62DF81A3" w:rsidR="003807F1" w:rsidRPr="0013449E" w:rsidRDefault="003807F1" w:rsidP="003807F1">
            <w:pPr>
              <w:numPr>
                <w:ilvl w:val="0"/>
                <w:numId w:val="20"/>
              </w:numPr>
              <w:tabs>
                <w:tab w:val="num" w:pos="720"/>
              </w:tabs>
              <w:rPr>
                <w:rFonts w:ascii="Arial" w:eastAsiaTheme="majorEastAsia" w:hAnsi="Arial" w:cs="Arial"/>
                <w:bCs/>
                <w:iCs/>
              </w:rPr>
            </w:pPr>
            <w:r w:rsidRPr="0013449E">
              <w:rPr>
                <w:rFonts w:ascii="Arial" w:eastAsiaTheme="majorEastAsia" w:hAnsi="Arial" w:cs="Arial"/>
                <w:bCs/>
                <w:iCs/>
              </w:rPr>
              <w:t>Exploring New Modifications for the Academic Indicator</w:t>
            </w:r>
          </w:p>
          <w:p w14:paraId="72887031" w14:textId="59AB6184" w:rsidR="003807F1" w:rsidRPr="0013449E" w:rsidRDefault="003807F1" w:rsidP="003807F1">
            <w:pPr>
              <w:numPr>
                <w:ilvl w:val="0"/>
                <w:numId w:val="20"/>
              </w:numPr>
              <w:tabs>
                <w:tab w:val="num" w:pos="720"/>
              </w:tabs>
              <w:rPr>
                <w:rFonts w:ascii="Arial" w:eastAsiaTheme="majorEastAsia" w:hAnsi="Arial" w:cs="Arial"/>
                <w:bCs/>
                <w:iCs/>
              </w:rPr>
            </w:pPr>
            <w:r w:rsidRPr="0013449E">
              <w:rPr>
                <w:rFonts w:ascii="Arial" w:eastAsiaTheme="majorEastAsia" w:hAnsi="Arial" w:cs="Arial"/>
                <w:bCs/>
                <w:iCs/>
              </w:rPr>
              <w:t xml:space="preserve">CCI: New Career Measures </w:t>
            </w:r>
          </w:p>
          <w:p w14:paraId="7744FD83" w14:textId="77777777" w:rsidR="003807F1" w:rsidRPr="0013449E" w:rsidRDefault="003807F1" w:rsidP="003807F1">
            <w:pPr>
              <w:numPr>
                <w:ilvl w:val="0"/>
                <w:numId w:val="20"/>
              </w:numPr>
              <w:tabs>
                <w:tab w:val="num" w:pos="720"/>
              </w:tabs>
              <w:rPr>
                <w:rFonts w:ascii="Arial" w:eastAsiaTheme="majorEastAsia" w:hAnsi="Arial" w:cs="Arial"/>
                <w:bCs/>
                <w:iCs/>
              </w:rPr>
            </w:pPr>
            <w:r w:rsidRPr="0013449E">
              <w:rPr>
                <w:rFonts w:ascii="Arial" w:eastAsiaTheme="majorEastAsia" w:hAnsi="Arial" w:cs="Arial"/>
                <w:bCs/>
                <w:iCs/>
              </w:rPr>
              <w:t>District of Residence Rule: Expanding to All State Indicators</w:t>
            </w:r>
          </w:p>
          <w:p w14:paraId="0BCCC4E6" w14:textId="55EA5B7C" w:rsidR="003807F1" w:rsidRPr="0013449E" w:rsidRDefault="003807F1" w:rsidP="003807F1">
            <w:pPr>
              <w:numPr>
                <w:ilvl w:val="0"/>
                <w:numId w:val="20"/>
              </w:numPr>
              <w:tabs>
                <w:tab w:val="num" w:pos="720"/>
              </w:tabs>
              <w:rPr>
                <w:rFonts w:ascii="Arial" w:eastAsiaTheme="majorEastAsia" w:hAnsi="Arial" w:cs="Arial"/>
                <w:bCs/>
                <w:iCs/>
              </w:rPr>
            </w:pPr>
            <w:r w:rsidRPr="0013449E">
              <w:rPr>
                <w:rFonts w:ascii="Arial" w:eastAsiaTheme="majorEastAsia" w:hAnsi="Arial" w:cs="Arial"/>
                <w:bCs/>
                <w:iCs/>
              </w:rPr>
              <w:t>CALPADS Reminders</w:t>
            </w:r>
          </w:p>
        </w:tc>
      </w:tr>
      <w:tr w:rsidR="003807F1" w:rsidRPr="0013449E" w14:paraId="14CEC8AE"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47B7C57D" w14:textId="1CBFCADD" w:rsidR="003807F1" w:rsidRPr="0013449E" w:rsidRDefault="003807F1" w:rsidP="003807F1">
            <w:pPr>
              <w:jc w:val="center"/>
              <w:rPr>
                <w:rFonts w:ascii="Arial" w:eastAsiaTheme="minorHAnsi" w:hAnsi="Arial" w:cs="Arial"/>
              </w:rPr>
            </w:pPr>
            <w:r w:rsidRPr="0013449E">
              <w:rPr>
                <w:rFonts w:ascii="Arial" w:eastAsiaTheme="minorHAnsi" w:hAnsi="Arial" w:cs="Arial"/>
              </w:rPr>
              <w:t>February 11, 2020</w:t>
            </w:r>
          </w:p>
        </w:tc>
        <w:tc>
          <w:tcPr>
            <w:tcW w:w="1107" w:type="pct"/>
            <w:tcBorders>
              <w:top w:val="single" w:sz="4" w:space="0" w:color="auto"/>
              <w:left w:val="single" w:sz="4" w:space="0" w:color="auto"/>
              <w:bottom w:val="single" w:sz="4" w:space="0" w:color="auto"/>
              <w:right w:val="single" w:sz="4" w:space="0" w:color="auto"/>
            </w:tcBorders>
            <w:vAlign w:val="center"/>
          </w:tcPr>
          <w:p w14:paraId="7020372E" w14:textId="7D087343" w:rsidR="003807F1" w:rsidRPr="0013449E" w:rsidRDefault="003807F1" w:rsidP="003807F1">
            <w:pPr>
              <w:jc w:val="center"/>
              <w:rPr>
                <w:rFonts w:ascii="Arial" w:hAnsi="Arial" w:cs="Arial"/>
                <w:color w:val="000000"/>
                <w:lang w:val="en"/>
              </w:rPr>
            </w:pPr>
            <w:r w:rsidRPr="0013449E">
              <w:rPr>
                <w:rFonts w:ascii="Arial" w:hAnsi="Arial" w:cs="Arial"/>
                <w:color w:val="000000"/>
                <w:lang w:val="en"/>
              </w:rPr>
              <w:t>Innovating for Equity Summit: Updates to the English Learner Progress Indicator (ELPI) on the California School Dashboard</w:t>
            </w:r>
          </w:p>
        </w:tc>
        <w:tc>
          <w:tcPr>
            <w:tcW w:w="729" w:type="pct"/>
            <w:tcBorders>
              <w:top w:val="single" w:sz="4" w:space="0" w:color="auto"/>
              <w:left w:val="single" w:sz="4" w:space="0" w:color="auto"/>
              <w:bottom w:val="single" w:sz="4" w:space="0" w:color="auto"/>
              <w:right w:val="single" w:sz="4" w:space="0" w:color="auto"/>
            </w:tcBorders>
            <w:vAlign w:val="center"/>
          </w:tcPr>
          <w:p w14:paraId="1EF1D9B2" w14:textId="6A755644" w:rsidR="003807F1" w:rsidRPr="0013449E" w:rsidRDefault="00984D88" w:rsidP="003807F1">
            <w:pPr>
              <w:jc w:val="center"/>
              <w:rPr>
                <w:rFonts w:ascii="Arial" w:eastAsiaTheme="minorHAnsi" w:hAnsi="Arial" w:cs="Arial"/>
              </w:rPr>
            </w:pPr>
            <w:r w:rsidRPr="0013449E">
              <w:rPr>
                <w:rFonts w:ascii="Arial" w:eastAsiaTheme="minorHAnsi" w:hAnsi="Arial" w:cs="Arial"/>
              </w:rPr>
              <w:t>125</w:t>
            </w:r>
          </w:p>
        </w:tc>
        <w:tc>
          <w:tcPr>
            <w:tcW w:w="2156" w:type="pct"/>
            <w:tcBorders>
              <w:top w:val="single" w:sz="4" w:space="0" w:color="auto"/>
              <w:left w:val="single" w:sz="4" w:space="0" w:color="auto"/>
              <w:bottom w:val="single" w:sz="4" w:space="0" w:color="auto"/>
              <w:right w:val="single" w:sz="4" w:space="0" w:color="auto"/>
            </w:tcBorders>
            <w:vAlign w:val="center"/>
          </w:tcPr>
          <w:p w14:paraId="26E6EEB0" w14:textId="77777777"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Purpose and Use of the Dashboard</w:t>
            </w:r>
          </w:p>
          <w:p w14:paraId="045FAC2F" w14:textId="04D63D22"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Updates on the 2019 Dashboard</w:t>
            </w:r>
          </w:p>
          <w:p w14:paraId="08E9C838" w14:textId="5710BB70"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 xml:space="preserve">Use of the ELPI in </w:t>
            </w:r>
            <w:r w:rsidR="006260BA" w:rsidRPr="0013449E">
              <w:rPr>
                <w:rFonts w:ascii="Arial" w:eastAsiaTheme="majorEastAsia" w:hAnsi="Arial" w:cs="Arial"/>
                <w:bCs/>
                <w:iCs/>
              </w:rPr>
              <w:t>Differentiated</w:t>
            </w:r>
            <w:r w:rsidRPr="0013449E">
              <w:rPr>
                <w:rFonts w:ascii="Arial" w:eastAsiaTheme="majorEastAsia" w:hAnsi="Arial" w:cs="Arial"/>
                <w:bCs/>
                <w:iCs/>
              </w:rPr>
              <w:t xml:space="preserve"> Assistance and School </w:t>
            </w:r>
            <w:r w:rsidR="006260BA" w:rsidRPr="0013449E">
              <w:rPr>
                <w:rFonts w:ascii="Arial" w:eastAsiaTheme="majorEastAsia" w:hAnsi="Arial" w:cs="Arial"/>
                <w:bCs/>
                <w:iCs/>
              </w:rPr>
              <w:t>Eligibility</w:t>
            </w:r>
            <w:r w:rsidRPr="0013449E">
              <w:rPr>
                <w:rFonts w:ascii="Arial" w:eastAsiaTheme="majorEastAsia" w:hAnsi="Arial" w:cs="Arial"/>
                <w:bCs/>
                <w:iCs/>
              </w:rPr>
              <w:t xml:space="preserve"> </w:t>
            </w:r>
          </w:p>
          <w:p w14:paraId="3F39506A" w14:textId="23943CB6"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Resources</w:t>
            </w:r>
          </w:p>
        </w:tc>
      </w:tr>
      <w:tr w:rsidR="003807F1" w:rsidRPr="0013449E" w14:paraId="05DBBA2D"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68A637C3" w14:textId="7FED5AB3" w:rsidR="003807F1" w:rsidRPr="0013449E" w:rsidRDefault="003807F1" w:rsidP="003807F1">
            <w:pPr>
              <w:jc w:val="center"/>
              <w:rPr>
                <w:rFonts w:ascii="Arial" w:eastAsiaTheme="minorHAnsi" w:hAnsi="Arial" w:cs="Arial"/>
              </w:rPr>
            </w:pPr>
            <w:r w:rsidRPr="0013449E">
              <w:rPr>
                <w:rFonts w:ascii="Arial" w:eastAsiaTheme="minorHAnsi" w:hAnsi="Arial" w:cs="Arial"/>
              </w:rPr>
              <w:t>February 12, 2020</w:t>
            </w:r>
          </w:p>
        </w:tc>
        <w:tc>
          <w:tcPr>
            <w:tcW w:w="1107" w:type="pct"/>
            <w:tcBorders>
              <w:top w:val="single" w:sz="4" w:space="0" w:color="auto"/>
              <w:left w:val="single" w:sz="4" w:space="0" w:color="auto"/>
              <w:bottom w:val="single" w:sz="4" w:space="0" w:color="auto"/>
              <w:right w:val="single" w:sz="4" w:space="0" w:color="auto"/>
            </w:tcBorders>
            <w:vAlign w:val="center"/>
          </w:tcPr>
          <w:p w14:paraId="4BB62B93" w14:textId="162EA874" w:rsidR="003807F1" w:rsidRPr="0013449E" w:rsidRDefault="003807F1" w:rsidP="003807F1">
            <w:pPr>
              <w:jc w:val="center"/>
              <w:rPr>
                <w:rFonts w:ascii="Arial" w:hAnsi="Arial" w:cs="Arial"/>
                <w:color w:val="000000"/>
                <w:lang w:val="en"/>
              </w:rPr>
            </w:pPr>
            <w:r w:rsidRPr="0013449E">
              <w:rPr>
                <w:rFonts w:ascii="Arial" w:hAnsi="Arial" w:cs="Arial"/>
                <w:color w:val="000000"/>
                <w:lang w:val="en"/>
              </w:rPr>
              <w:t>Innovating for Equity Summit: What You Need to Know About the California School Dashboard</w:t>
            </w:r>
          </w:p>
        </w:tc>
        <w:tc>
          <w:tcPr>
            <w:tcW w:w="729" w:type="pct"/>
            <w:tcBorders>
              <w:top w:val="single" w:sz="4" w:space="0" w:color="auto"/>
              <w:left w:val="single" w:sz="4" w:space="0" w:color="auto"/>
              <w:bottom w:val="single" w:sz="4" w:space="0" w:color="auto"/>
              <w:right w:val="single" w:sz="4" w:space="0" w:color="auto"/>
            </w:tcBorders>
            <w:vAlign w:val="center"/>
          </w:tcPr>
          <w:p w14:paraId="26B295BF" w14:textId="34B380DC" w:rsidR="003807F1" w:rsidRPr="0013449E" w:rsidRDefault="00984D88" w:rsidP="003807F1">
            <w:pPr>
              <w:jc w:val="center"/>
              <w:rPr>
                <w:rFonts w:ascii="Arial" w:eastAsiaTheme="minorHAnsi" w:hAnsi="Arial" w:cs="Arial"/>
              </w:rPr>
            </w:pPr>
            <w:r w:rsidRPr="0013449E">
              <w:rPr>
                <w:rFonts w:ascii="Arial" w:eastAsiaTheme="minorHAnsi" w:hAnsi="Arial" w:cs="Arial"/>
              </w:rPr>
              <w:t>75</w:t>
            </w:r>
          </w:p>
        </w:tc>
        <w:tc>
          <w:tcPr>
            <w:tcW w:w="2156" w:type="pct"/>
            <w:tcBorders>
              <w:top w:val="single" w:sz="4" w:space="0" w:color="auto"/>
              <w:left w:val="single" w:sz="4" w:space="0" w:color="auto"/>
              <w:bottom w:val="single" w:sz="4" w:space="0" w:color="auto"/>
              <w:right w:val="single" w:sz="4" w:space="0" w:color="auto"/>
            </w:tcBorders>
            <w:vAlign w:val="center"/>
          </w:tcPr>
          <w:p w14:paraId="6F650795" w14:textId="3F840269"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Purpose and Use of the Dashboard</w:t>
            </w:r>
          </w:p>
          <w:p w14:paraId="11E0C9C1" w14:textId="77777777"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What’s New with the Dashboard</w:t>
            </w:r>
          </w:p>
          <w:p w14:paraId="77A8B6DE" w14:textId="77777777" w:rsidR="003807F1" w:rsidRPr="0013449E" w:rsidRDefault="003807F1" w:rsidP="003807F1">
            <w:pPr>
              <w:numPr>
                <w:ilvl w:val="1"/>
                <w:numId w:val="18"/>
              </w:numPr>
              <w:tabs>
                <w:tab w:val="num" w:pos="1440"/>
              </w:tabs>
              <w:rPr>
                <w:rFonts w:ascii="Arial" w:eastAsiaTheme="majorEastAsia" w:hAnsi="Arial" w:cs="Arial"/>
                <w:bCs/>
                <w:iCs/>
              </w:rPr>
            </w:pPr>
            <w:r w:rsidRPr="0013449E">
              <w:rPr>
                <w:rFonts w:ascii="Arial" w:eastAsiaTheme="majorEastAsia" w:hAnsi="Arial" w:cs="Arial"/>
                <w:bCs/>
                <w:iCs/>
              </w:rPr>
              <w:t>New Translations</w:t>
            </w:r>
          </w:p>
          <w:p w14:paraId="1E7C66F9" w14:textId="77777777" w:rsidR="003807F1" w:rsidRPr="0013449E" w:rsidRDefault="003807F1" w:rsidP="003807F1">
            <w:pPr>
              <w:numPr>
                <w:ilvl w:val="1"/>
                <w:numId w:val="18"/>
              </w:numPr>
              <w:tabs>
                <w:tab w:val="num" w:pos="1440"/>
              </w:tabs>
              <w:rPr>
                <w:rFonts w:ascii="Arial" w:eastAsiaTheme="majorEastAsia" w:hAnsi="Arial" w:cs="Arial"/>
                <w:bCs/>
                <w:iCs/>
              </w:rPr>
            </w:pPr>
            <w:r w:rsidRPr="0013449E">
              <w:rPr>
                <w:rFonts w:ascii="Arial" w:eastAsiaTheme="majorEastAsia" w:hAnsi="Arial" w:cs="Arial"/>
                <w:bCs/>
                <w:iCs/>
              </w:rPr>
              <w:t>State Indicators Revisions</w:t>
            </w:r>
          </w:p>
          <w:p w14:paraId="25872FE8" w14:textId="77777777"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Debunking Dashboard Myths</w:t>
            </w:r>
          </w:p>
          <w:p w14:paraId="2C279715" w14:textId="124882D8"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Resources</w:t>
            </w:r>
          </w:p>
        </w:tc>
      </w:tr>
      <w:tr w:rsidR="00984D88" w:rsidRPr="0013449E" w14:paraId="3B80139B" w14:textId="77777777" w:rsidTr="00940B6A">
        <w:tc>
          <w:tcPr>
            <w:tcW w:w="1008" w:type="pct"/>
          </w:tcPr>
          <w:p w14:paraId="6A2725FB" w14:textId="32547114" w:rsidR="00984D88" w:rsidRPr="0013449E" w:rsidRDefault="00984D88" w:rsidP="003807F1">
            <w:pPr>
              <w:jc w:val="center"/>
              <w:rPr>
                <w:rFonts w:ascii="Arial" w:eastAsiaTheme="minorHAnsi" w:hAnsi="Arial" w:cs="Arial"/>
              </w:rPr>
            </w:pPr>
            <w:r w:rsidRPr="0013449E">
              <w:rPr>
                <w:rFonts w:ascii="Arial" w:eastAsiaTheme="minorHAnsi" w:hAnsi="Arial" w:cs="Arial"/>
              </w:rPr>
              <w:t>February 20, 2020</w:t>
            </w:r>
          </w:p>
        </w:tc>
        <w:tc>
          <w:tcPr>
            <w:tcW w:w="1107" w:type="pct"/>
          </w:tcPr>
          <w:p w14:paraId="7AE8EDF0" w14:textId="3D588F6D" w:rsidR="00984D88" w:rsidRPr="0013449E" w:rsidRDefault="002B4517" w:rsidP="003807F1">
            <w:pPr>
              <w:jc w:val="center"/>
              <w:rPr>
                <w:rFonts w:ascii="Arial" w:eastAsiaTheme="minorHAnsi" w:hAnsi="Arial" w:cs="Arial"/>
              </w:rPr>
            </w:pPr>
            <w:r w:rsidRPr="0013449E">
              <w:rPr>
                <w:rFonts w:ascii="Arial" w:eastAsiaTheme="minorHAnsi" w:hAnsi="Arial" w:cs="Arial"/>
              </w:rPr>
              <w:t>LCFF</w:t>
            </w:r>
            <w:r w:rsidR="00984D88" w:rsidRPr="0013449E">
              <w:rPr>
                <w:rFonts w:ascii="Arial" w:eastAsiaTheme="minorHAnsi" w:hAnsi="Arial" w:cs="Arial"/>
              </w:rPr>
              <w:t xml:space="preserve"> Stakeholder Office Hours</w:t>
            </w:r>
          </w:p>
        </w:tc>
        <w:tc>
          <w:tcPr>
            <w:tcW w:w="729" w:type="pct"/>
          </w:tcPr>
          <w:p w14:paraId="54FD15A2" w14:textId="6DB2B341" w:rsidR="00984D88" w:rsidRPr="0013449E" w:rsidRDefault="00A15782" w:rsidP="003807F1">
            <w:pPr>
              <w:jc w:val="center"/>
              <w:rPr>
                <w:rFonts w:ascii="Arial" w:eastAsiaTheme="minorHAnsi" w:hAnsi="Arial" w:cs="Arial"/>
              </w:rPr>
            </w:pPr>
            <w:r w:rsidRPr="0013449E">
              <w:rPr>
                <w:rFonts w:ascii="Arial" w:eastAsiaTheme="minorHAnsi" w:hAnsi="Arial" w:cs="Arial"/>
              </w:rPr>
              <w:t>2</w:t>
            </w:r>
          </w:p>
        </w:tc>
        <w:tc>
          <w:tcPr>
            <w:tcW w:w="2156" w:type="pct"/>
          </w:tcPr>
          <w:p w14:paraId="0C33D507" w14:textId="3A32A7C8" w:rsidR="00984D88" w:rsidRPr="0013449E" w:rsidRDefault="00984D88" w:rsidP="003807F1">
            <w:pPr>
              <w:pStyle w:val="ListParagraph"/>
              <w:numPr>
                <w:ilvl w:val="0"/>
                <w:numId w:val="16"/>
              </w:numPr>
              <w:rPr>
                <w:rFonts w:ascii="Arial" w:eastAsiaTheme="minorHAnsi" w:hAnsi="Arial" w:cs="Arial"/>
              </w:rPr>
            </w:pPr>
            <w:r w:rsidRPr="0013449E">
              <w:rPr>
                <w:rFonts w:ascii="Arial" w:eastAsiaTheme="minorHAnsi" w:hAnsi="Arial" w:cs="Arial"/>
              </w:rPr>
              <w:t>Responded to participant questions regarding materials presented at the February 2020 CPAG meeting</w:t>
            </w:r>
          </w:p>
        </w:tc>
      </w:tr>
      <w:tr w:rsidR="003807F1" w:rsidRPr="0013449E" w14:paraId="226A84C5" w14:textId="77777777" w:rsidTr="00940B6A">
        <w:trPr>
          <w:cantSplit/>
        </w:trPr>
        <w:tc>
          <w:tcPr>
            <w:tcW w:w="1008" w:type="pct"/>
            <w:tcBorders>
              <w:top w:val="single" w:sz="4" w:space="0" w:color="auto"/>
              <w:left w:val="single" w:sz="4" w:space="0" w:color="auto"/>
              <w:bottom w:val="single" w:sz="4" w:space="0" w:color="auto"/>
              <w:right w:val="single" w:sz="4" w:space="0" w:color="auto"/>
            </w:tcBorders>
            <w:vAlign w:val="center"/>
          </w:tcPr>
          <w:p w14:paraId="38284676" w14:textId="6B002636" w:rsidR="003807F1" w:rsidRPr="0013449E" w:rsidRDefault="003807F1" w:rsidP="003807F1">
            <w:pPr>
              <w:jc w:val="center"/>
              <w:rPr>
                <w:rFonts w:ascii="Arial" w:eastAsiaTheme="minorHAnsi" w:hAnsi="Arial" w:cs="Arial"/>
              </w:rPr>
            </w:pPr>
            <w:r w:rsidRPr="0013449E">
              <w:rPr>
                <w:rFonts w:ascii="Arial" w:eastAsiaTheme="minorHAnsi" w:hAnsi="Arial" w:cs="Arial"/>
              </w:rPr>
              <w:t>February 21, 2020</w:t>
            </w:r>
          </w:p>
        </w:tc>
        <w:tc>
          <w:tcPr>
            <w:tcW w:w="1107" w:type="pct"/>
            <w:tcBorders>
              <w:top w:val="single" w:sz="4" w:space="0" w:color="auto"/>
              <w:left w:val="single" w:sz="4" w:space="0" w:color="auto"/>
              <w:bottom w:val="single" w:sz="4" w:space="0" w:color="auto"/>
              <w:right w:val="single" w:sz="4" w:space="0" w:color="auto"/>
            </w:tcBorders>
            <w:vAlign w:val="center"/>
          </w:tcPr>
          <w:p w14:paraId="7C23EACA" w14:textId="4BEF2D13" w:rsidR="003807F1" w:rsidRPr="0013449E" w:rsidRDefault="003807F1" w:rsidP="003807F1">
            <w:pPr>
              <w:jc w:val="center"/>
              <w:rPr>
                <w:rFonts w:ascii="Arial" w:hAnsi="Arial" w:cs="Arial"/>
                <w:color w:val="000000"/>
                <w:lang w:val="en"/>
              </w:rPr>
            </w:pPr>
            <w:r w:rsidRPr="0013449E">
              <w:rPr>
                <w:rFonts w:ascii="Arial" w:hAnsi="Arial" w:cs="Arial"/>
                <w:color w:val="000000"/>
                <w:lang w:val="en"/>
              </w:rPr>
              <w:t>State and Federal Program Directors</w:t>
            </w:r>
          </w:p>
        </w:tc>
        <w:tc>
          <w:tcPr>
            <w:tcW w:w="729" w:type="pct"/>
            <w:tcBorders>
              <w:top w:val="single" w:sz="4" w:space="0" w:color="auto"/>
              <w:left w:val="single" w:sz="4" w:space="0" w:color="auto"/>
              <w:bottom w:val="single" w:sz="4" w:space="0" w:color="auto"/>
              <w:right w:val="single" w:sz="4" w:space="0" w:color="auto"/>
            </w:tcBorders>
            <w:vAlign w:val="center"/>
          </w:tcPr>
          <w:p w14:paraId="08F343FE" w14:textId="76A6827A" w:rsidR="003807F1" w:rsidRPr="0013449E" w:rsidRDefault="002F1159" w:rsidP="003807F1">
            <w:pPr>
              <w:jc w:val="center"/>
              <w:rPr>
                <w:rFonts w:ascii="Arial" w:eastAsiaTheme="minorHAnsi" w:hAnsi="Arial" w:cs="Arial"/>
              </w:rPr>
            </w:pPr>
            <w:r w:rsidRPr="0013449E">
              <w:rPr>
                <w:rFonts w:ascii="Arial" w:eastAsiaTheme="minorHAnsi" w:hAnsi="Arial" w:cs="Arial"/>
              </w:rPr>
              <w:t>100</w:t>
            </w:r>
          </w:p>
        </w:tc>
        <w:tc>
          <w:tcPr>
            <w:tcW w:w="2156" w:type="pct"/>
            <w:tcBorders>
              <w:top w:val="single" w:sz="4" w:space="0" w:color="auto"/>
              <w:left w:val="single" w:sz="4" w:space="0" w:color="auto"/>
              <w:bottom w:val="single" w:sz="4" w:space="0" w:color="auto"/>
              <w:right w:val="single" w:sz="4" w:space="0" w:color="auto"/>
            </w:tcBorders>
            <w:vAlign w:val="center"/>
          </w:tcPr>
          <w:p w14:paraId="77841D72" w14:textId="5D22884E" w:rsidR="003807F1" w:rsidRPr="0013449E" w:rsidRDefault="003807F1" w:rsidP="003807F1">
            <w:pPr>
              <w:numPr>
                <w:ilvl w:val="0"/>
                <w:numId w:val="18"/>
              </w:numPr>
              <w:tabs>
                <w:tab w:val="num" w:pos="720"/>
              </w:tabs>
              <w:rPr>
                <w:rFonts w:ascii="Arial" w:eastAsiaTheme="majorEastAsia" w:hAnsi="Arial" w:cs="Arial"/>
                <w:bCs/>
                <w:iCs/>
              </w:rPr>
            </w:pPr>
            <w:r w:rsidRPr="0013449E">
              <w:rPr>
                <w:rFonts w:ascii="Arial" w:eastAsiaTheme="majorEastAsia" w:hAnsi="Arial" w:cs="Arial"/>
                <w:bCs/>
                <w:iCs/>
              </w:rPr>
              <w:t>Proposed Work Plan for the 2020 Dashboard</w:t>
            </w:r>
          </w:p>
        </w:tc>
      </w:tr>
    </w:tbl>
    <w:p w14:paraId="1D863D5C" w14:textId="77777777" w:rsidR="003923E6" w:rsidRPr="0013449E" w:rsidRDefault="003923E6">
      <w:pPr>
        <w:spacing w:after="160" w:line="259" w:lineRule="auto"/>
        <w:rPr>
          <w:rFonts w:ascii="Arial" w:eastAsiaTheme="majorEastAsia" w:hAnsi="Arial" w:cs="Arial"/>
          <w:b/>
        </w:rPr>
      </w:pPr>
      <w:r w:rsidRPr="0013449E">
        <w:rPr>
          <w:rFonts w:ascii="Arial" w:hAnsi="Arial" w:cs="Arial"/>
        </w:rPr>
        <w:br w:type="page"/>
      </w:r>
    </w:p>
    <w:p w14:paraId="2D2024C8" w14:textId="5E03FFD3" w:rsidR="005F7FEB" w:rsidRPr="0013449E" w:rsidRDefault="005F7FEB" w:rsidP="005F7FEB">
      <w:pPr>
        <w:pStyle w:val="Heading3"/>
        <w:spacing w:before="240" w:after="0"/>
        <w:jc w:val="center"/>
        <w:rPr>
          <w:rFonts w:ascii="Arial" w:hAnsi="Arial" w:cs="Arial"/>
        </w:rPr>
      </w:pPr>
      <w:r w:rsidRPr="0013449E">
        <w:rPr>
          <w:rFonts w:ascii="Arial" w:hAnsi="Arial" w:cs="Arial"/>
        </w:rPr>
        <w:lastRenderedPageBreak/>
        <w:t>Table 3</w:t>
      </w:r>
      <w:r w:rsidR="0012548D" w:rsidRPr="0013449E">
        <w:rPr>
          <w:rFonts w:ascii="Arial" w:hAnsi="Arial" w:cs="Arial"/>
        </w:rPr>
        <w:t>.</w:t>
      </w:r>
    </w:p>
    <w:p w14:paraId="452FD1E4" w14:textId="77777777" w:rsidR="005F7FEB" w:rsidRPr="0013449E" w:rsidRDefault="005F7FEB" w:rsidP="00BD3F96">
      <w:pPr>
        <w:spacing w:after="120"/>
        <w:jc w:val="center"/>
        <w:rPr>
          <w:rFonts w:ascii="Arial" w:hAnsi="Arial" w:cs="Arial"/>
          <w:b/>
        </w:rPr>
      </w:pPr>
      <w:r w:rsidRPr="0013449E">
        <w:rPr>
          <w:rFonts w:ascii="Arial" w:hAnsi="Arial" w:cs="Arial"/>
          <w:b/>
        </w:rPr>
        <w:t>Webinars</w:t>
      </w:r>
    </w:p>
    <w:tbl>
      <w:tblPr>
        <w:tblStyle w:val="TableGrid"/>
        <w:tblW w:w="14395" w:type="dxa"/>
        <w:tblLook w:val="04A0" w:firstRow="1" w:lastRow="0" w:firstColumn="1" w:lastColumn="0" w:noHBand="0" w:noVBand="1"/>
        <w:tblDescription w:val="Table indicating webinars."/>
      </w:tblPr>
      <w:tblGrid>
        <w:gridCol w:w="2875"/>
        <w:gridCol w:w="3240"/>
        <w:gridCol w:w="2160"/>
        <w:gridCol w:w="6120"/>
      </w:tblGrid>
      <w:tr w:rsidR="005F7FEB" w:rsidRPr="0013449E" w14:paraId="1578502D" w14:textId="77777777" w:rsidTr="005F7FEB">
        <w:trPr>
          <w:cantSplit/>
          <w:tblHeader/>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989A9" w14:textId="77777777" w:rsidR="005F7FEB" w:rsidRPr="0013449E" w:rsidRDefault="005F7FEB" w:rsidP="007B4BA6">
            <w:pPr>
              <w:jc w:val="center"/>
              <w:rPr>
                <w:rFonts w:ascii="Arial" w:hAnsi="Arial" w:cs="Arial"/>
                <w:b/>
              </w:rPr>
            </w:pPr>
            <w:r w:rsidRPr="0013449E">
              <w:rPr>
                <w:rFonts w:ascii="Arial" w:hAnsi="Arial" w:cs="Arial"/>
                <w:b/>
              </w:rPr>
              <w:t>Date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2CC51" w14:textId="77777777" w:rsidR="005F7FEB" w:rsidRPr="0013449E" w:rsidRDefault="005F7FEB" w:rsidP="007B4BA6">
            <w:pPr>
              <w:jc w:val="center"/>
              <w:rPr>
                <w:rFonts w:ascii="Arial" w:hAnsi="Arial" w:cs="Arial"/>
                <w:b/>
              </w:rPr>
            </w:pPr>
            <w:r w:rsidRPr="0013449E">
              <w:rPr>
                <w:rFonts w:ascii="Arial" w:hAnsi="Arial" w:cs="Arial"/>
                <w:b/>
              </w:rPr>
              <w:t>Title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53AE9" w14:textId="77777777" w:rsidR="005F7FEB" w:rsidRPr="0013449E" w:rsidRDefault="005F7FEB" w:rsidP="007B4BA6">
            <w:pPr>
              <w:jc w:val="center"/>
              <w:rPr>
                <w:rFonts w:ascii="Arial" w:hAnsi="Arial" w:cs="Arial"/>
                <w:b/>
              </w:rPr>
            </w:pPr>
            <w:r w:rsidRPr="0013449E">
              <w:rPr>
                <w:rFonts w:ascii="Arial" w:hAnsi="Arial" w:cs="Arial"/>
                <w:b/>
              </w:rPr>
              <w:t>Estimated Number of Attendees</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1BD4F" w14:textId="77777777" w:rsidR="005F7FEB" w:rsidRPr="0013449E" w:rsidRDefault="005F7FEB" w:rsidP="007B4BA6">
            <w:pPr>
              <w:jc w:val="center"/>
              <w:rPr>
                <w:rFonts w:ascii="Arial" w:hAnsi="Arial" w:cs="Arial"/>
                <w:b/>
              </w:rPr>
            </w:pPr>
            <w:r w:rsidRPr="0013449E">
              <w:rPr>
                <w:rFonts w:ascii="Arial" w:hAnsi="Arial" w:cs="Arial"/>
                <w:b/>
              </w:rPr>
              <w:t>Topics</w:t>
            </w:r>
          </w:p>
        </w:tc>
      </w:tr>
      <w:tr w:rsidR="005F7FEB" w:rsidRPr="0013449E" w14:paraId="727DEFF6" w14:textId="77777777" w:rsidTr="005F7FEB">
        <w:trPr>
          <w:cantSplit/>
        </w:trPr>
        <w:tc>
          <w:tcPr>
            <w:tcW w:w="2875" w:type="dxa"/>
            <w:tcBorders>
              <w:top w:val="single" w:sz="4" w:space="0" w:color="auto"/>
              <w:left w:val="single" w:sz="4" w:space="0" w:color="auto"/>
              <w:bottom w:val="single" w:sz="4" w:space="0" w:color="auto"/>
              <w:right w:val="single" w:sz="4" w:space="0" w:color="auto"/>
            </w:tcBorders>
            <w:vAlign w:val="center"/>
          </w:tcPr>
          <w:p w14:paraId="43A884F8"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October 29, 2019</w:t>
            </w:r>
          </w:p>
        </w:tc>
        <w:tc>
          <w:tcPr>
            <w:tcW w:w="3240" w:type="dxa"/>
            <w:tcBorders>
              <w:top w:val="single" w:sz="4" w:space="0" w:color="auto"/>
              <w:left w:val="single" w:sz="4" w:space="0" w:color="auto"/>
              <w:bottom w:val="single" w:sz="4" w:space="0" w:color="auto"/>
              <w:right w:val="single" w:sz="4" w:space="0" w:color="auto"/>
            </w:tcBorders>
            <w:vAlign w:val="center"/>
          </w:tcPr>
          <w:p w14:paraId="330207E5" w14:textId="77777777" w:rsidR="005F7FEB" w:rsidRPr="0013449E" w:rsidRDefault="005F7FEB" w:rsidP="007B4BA6">
            <w:pPr>
              <w:jc w:val="center"/>
              <w:rPr>
                <w:rFonts w:ascii="Arial" w:eastAsiaTheme="minorHAnsi" w:hAnsi="Arial" w:cs="Arial"/>
              </w:rPr>
            </w:pPr>
            <w:r w:rsidRPr="0013449E">
              <w:rPr>
                <w:rFonts w:ascii="Arial" w:hAnsi="Arial" w:cs="Arial"/>
              </w:rPr>
              <w:t>2019 Dashboard Webinar Series: Introduction to the 2019 Dashboard</w:t>
            </w:r>
          </w:p>
        </w:tc>
        <w:tc>
          <w:tcPr>
            <w:tcW w:w="2160" w:type="dxa"/>
            <w:tcBorders>
              <w:top w:val="single" w:sz="4" w:space="0" w:color="auto"/>
              <w:left w:val="single" w:sz="4" w:space="0" w:color="auto"/>
              <w:bottom w:val="single" w:sz="4" w:space="0" w:color="auto"/>
              <w:right w:val="single" w:sz="4" w:space="0" w:color="auto"/>
            </w:tcBorders>
            <w:vAlign w:val="center"/>
          </w:tcPr>
          <w:p w14:paraId="6FF5A1F2" w14:textId="042AA2DA" w:rsidR="005F7FEB" w:rsidRPr="0013449E" w:rsidRDefault="00A94203" w:rsidP="007B4BA6">
            <w:pPr>
              <w:jc w:val="center"/>
              <w:rPr>
                <w:rFonts w:ascii="Arial" w:eastAsiaTheme="minorHAnsi" w:hAnsi="Arial" w:cs="Arial"/>
              </w:rPr>
            </w:pPr>
            <w:r w:rsidRPr="0013449E">
              <w:rPr>
                <w:rFonts w:ascii="Arial" w:eastAsiaTheme="minorHAnsi" w:hAnsi="Arial" w:cs="Arial"/>
              </w:rPr>
              <w:t>332</w:t>
            </w:r>
          </w:p>
        </w:tc>
        <w:tc>
          <w:tcPr>
            <w:tcW w:w="6120" w:type="dxa"/>
            <w:tcBorders>
              <w:top w:val="single" w:sz="4" w:space="0" w:color="auto"/>
              <w:left w:val="single" w:sz="4" w:space="0" w:color="auto"/>
              <w:bottom w:val="single" w:sz="4" w:space="0" w:color="auto"/>
              <w:right w:val="single" w:sz="4" w:space="0" w:color="auto"/>
            </w:tcBorders>
            <w:vAlign w:val="center"/>
          </w:tcPr>
          <w:p w14:paraId="3D52C53D" w14:textId="77777777" w:rsidR="005F7FEB" w:rsidRPr="0013449E" w:rsidRDefault="005F7FEB" w:rsidP="007B4BA6">
            <w:pPr>
              <w:pStyle w:val="ListParagraph"/>
              <w:numPr>
                <w:ilvl w:val="0"/>
                <w:numId w:val="8"/>
              </w:numPr>
              <w:rPr>
                <w:rFonts w:ascii="Arial" w:hAnsi="Arial" w:cs="Arial"/>
                <w:color w:val="000000"/>
              </w:rPr>
            </w:pPr>
            <w:r w:rsidRPr="0013449E">
              <w:rPr>
                <w:rFonts w:ascii="Arial" w:hAnsi="Arial" w:cs="Arial"/>
                <w:color w:val="000000"/>
              </w:rPr>
              <w:t xml:space="preserve">Overview of the Dashboard and Accountability System </w:t>
            </w:r>
          </w:p>
          <w:p w14:paraId="2B65869C" w14:textId="77777777" w:rsidR="005F7FEB" w:rsidRPr="0013449E" w:rsidRDefault="005F7FEB" w:rsidP="007B4BA6">
            <w:pPr>
              <w:pStyle w:val="ListParagraph"/>
              <w:numPr>
                <w:ilvl w:val="0"/>
                <w:numId w:val="8"/>
              </w:numPr>
              <w:rPr>
                <w:rFonts w:ascii="Arial" w:hAnsi="Arial" w:cs="Arial"/>
                <w:color w:val="000000"/>
              </w:rPr>
            </w:pPr>
            <w:r w:rsidRPr="0013449E">
              <w:rPr>
                <w:rFonts w:ascii="Arial" w:hAnsi="Arial" w:cs="Arial"/>
                <w:color w:val="000000"/>
              </w:rPr>
              <w:t>Navigating the 2019 Dashboard</w:t>
            </w:r>
          </w:p>
          <w:p w14:paraId="70E9D327" w14:textId="77777777" w:rsidR="005F7FEB" w:rsidRPr="0013449E" w:rsidRDefault="005F7FEB" w:rsidP="007B4BA6">
            <w:pPr>
              <w:pStyle w:val="ListParagraph"/>
              <w:numPr>
                <w:ilvl w:val="0"/>
                <w:numId w:val="8"/>
              </w:numPr>
              <w:rPr>
                <w:rFonts w:ascii="Arial" w:hAnsi="Arial" w:cs="Arial"/>
                <w:color w:val="000000"/>
              </w:rPr>
            </w:pPr>
            <w:r w:rsidRPr="0013449E">
              <w:rPr>
                <w:rFonts w:ascii="Arial" w:hAnsi="Arial" w:cs="Arial"/>
                <w:color w:val="000000"/>
              </w:rPr>
              <w:t>Preview and Webinar Schedule for 2019 Dashboard</w:t>
            </w:r>
          </w:p>
          <w:p w14:paraId="5556801E" w14:textId="77777777" w:rsidR="005F7FEB" w:rsidRPr="0013449E" w:rsidRDefault="005F7FEB" w:rsidP="007B4BA6">
            <w:pPr>
              <w:pStyle w:val="ListParagraph"/>
              <w:numPr>
                <w:ilvl w:val="0"/>
                <w:numId w:val="8"/>
              </w:numPr>
              <w:rPr>
                <w:rFonts w:ascii="Arial" w:eastAsiaTheme="minorHAnsi" w:hAnsi="Arial" w:cs="Arial"/>
              </w:rPr>
            </w:pPr>
            <w:r w:rsidRPr="0013449E">
              <w:rPr>
                <w:rFonts w:ascii="Arial" w:hAnsi="Arial" w:cs="Arial"/>
                <w:color w:val="000000"/>
              </w:rPr>
              <w:t>Resources on the Dashboard</w:t>
            </w:r>
          </w:p>
        </w:tc>
      </w:tr>
      <w:tr w:rsidR="00A94203" w:rsidRPr="0013449E" w14:paraId="198E2A33" w14:textId="77777777" w:rsidTr="005F7FEB">
        <w:trPr>
          <w:cantSplit/>
        </w:trPr>
        <w:tc>
          <w:tcPr>
            <w:tcW w:w="2875" w:type="dxa"/>
            <w:tcBorders>
              <w:top w:val="single" w:sz="4" w:space="0" w:color="auto"/>
              <w:left w:val="single" w:sz="4" w:space="0" w:color="auto"/>
              <w:bottom w:val="single" w:sz="4" w:space="0" w:color="auto"/>
              <w:right w:val="single" w:sz="4" w:space="0" w:color="auto"/>
            </w:tcBorders>
            <w:vAlign w:val="center"/>
          </w:tcPr>
          <w:p w14:paraId="42626A1F" w14:textId="13AD1D48" w:rsidR="00A94203" w:rsidRPr="0013449E" w:rsidRDefault="00A94203" w:rsidP="007B4BA6">
            <w:pPr>
              <w:jc w:val="center"/>
              <w:rPr>
                <w:rFonts w:ascii="Arial" w:eastAsiaTheme="minorHAnsi" w:hAnsi="Arial" w:cs="Arial"/>
              </w:rPr>
            </w:pPr>
            <w:r w:rsidRPr="0013449E">
              <w:rPr>
                <w:rFonts w:ascii="Arial" w:eastAsiaTheme="minorHAnsi" w:hAnsi="Arial" w:cs="Arial"/>
              </w:rPr>
              <w:t>October 30, 2020</w:t>
            </w:r>
          </w:p>
        </w:tc>
        <w:tc>
          <w:tcPr>
            <w:tcW w:w="3240" w:type="dxa"/>
            <w:tcBorders>
              <w:top w:val="single" w:sz="4" w:space="0" w:color="auto"/>
              <w:left w:val="single" w:sz="4" w:space="0" w:color="auto"/>
              <w:bottom w:val="single" w:sz="4" w:space="0" w:color="auto"/>
              <w:right w:val="single" w:sz="4" w:space="0" w:color="auto"/>
            </w:tcBorders>
            <w:vAlign w:val="center"/>
          </w:tcPr>
          <w:p w14:paraId="548DF8A2" w14:textId="27C542C2" w:rsidR="00A94203" w:rsidRPr="0013449E" w:rsidRDefault="00A94203" w:rsidP="007B4BA6">
            <w:pPr>
              <w:jc w:val="center"/>
              <w:rPr>
                <w:rFonts w:ascii="Arial" w:hAnsi="Arial" w:cs="Arial"/>
              </w:rPr>
            </w:pPr>
            <w:r w:rsidRPr="0013449E">
              <w:rPr>
                <w:rFonts w:ascii="Arial" w:hAnsi="Arial" w:cs="Arial"/>
              </w:rPr>
              <w:t>Charter School Identification Under LCFF</w:t>
            </w:r>
          </w:p>
        </w:tc>
        <w:tc>
          <w:tcPr>
            <w:tcW w:w="2160" w:type="dxa"/>
            <w:tcBorders>
              <w:top w:val="single" w:sz="4" w:space="0" w:color="auto"/>
              <w:left w:val="single" w:sz="4" w:space="0" w:color="auto"/>
              <w:bottom w:val="single" w:sz="4" w:space="0" w:color="auto"/>
              <w:right w:val="single" w:sz="4" w:space="0" w:color="auto"/>
            </w:tcBorders>
            <w:vAlign w:val="center"/>
          </w:tcPr>
          <w:p w14:paraId="658842BB" w14:textId="4C53FA2D" w:rsidR="00A94203" w:rsidRPr="0013449E" w:rsidRDefault="00A94203" w:rsidP="007B4BA6">
            <w:pPr>
              <w:jc w:val="center"/>
              <w:rPr>
                <w:rFonts w:ascii="Arial" w:eastAsiaTheme="minorHAnsi" w:hAnsi="Arial" w:cs="Arial"/>
              </w:rPr>
            </w:pPr>
            <w:r w:rsidRPr="0013449E">
              <w:rPr>
                <w:rFonts w:ascii="Arial" w:eastAsiaTheme="minorHAnsi" w:hAnsi="Arial" w:cs="Arial"/>
              </w:rPr>
              <w:t>238</w:t>
            </w:r>
          </w:p>
        </w:tc>
        <w:tc>
          <w:tcPr>
            <w:tcW w:w="6120" w:type="dxa"/>
            <w:tcBorders>
              <w:top w:val="single" w:sz="4" w:space="0" w:color="auto"/>
              <w:left w:val="single" w:sz="4" w:space="0" w:color="auto"/>
              <w:bottom w:val="single" w:sz="4" w:space="0" w:color="auto"/>
              <w:right w:val="single" w:sz="4" w:space="0" w:color="auto"/>
            </w:tcBorders>
            <w:vAlign w:val="center"/>
          </w:tcPr>
          <w:p w14:paraId="3774DEA5" w14:textId="48545CE6" w:rsidR="00A94203" w:rsidRPr="0013449E" w:rsidRDefault="00A94203" w:rsidP="007B4BA6">
            <w:pPr>
              <w:pStyle w:val="ListParagraph"/>
              <w:numPr>
                <w:ilvl w:val="0"/>
                <w:numId w:val="8"/>
              </w:numPr>
              <w:rPr>
                <w:rFonts w:ascii="Arial" w:hAnsi="Arial" w:cs="Arial"/>
                <w:color w:val="000000"/>
              </w:rPr>
            </w:pPr>
            <w:r w:rsidRPr="0013449E">
              <w:rPr>
                <w:rFonts w:ascii="Arial" w:hAnsi="Arial" w:cs="Arial"/>
                <w:color w:val="000000"/>
              </w:rPr>
              <w:t>Criteria for identi</w:t>
            </w:r>
            <w:r w:rsidR="00BF552D" w:rsidRPr="0013449E">
              <w:rPr>
                <w:rFonts w:ascii="Arial" w:hAnsi="Arial" w:cs="Arial"/>
                <w:color w:val="000000"/>
              </w:rPr>
              <w:t>fi</w:t>
            </w:r>
            <w:r w:rsidRPr="0013449E">
              <w:rPr>
                <w:rFonts w:ascii="Arial" w:hAnsi="Arial" w:cs="Arial"/>
                <w:color w:val="000000"/>
              </w:rPr>
              <w:t>cation of charter schools under LCFF</w:t>
            </w:r>
          </w:p>
        </w:tc>
      </w:tr>
      <w:tr w:rsidR="005F7FEB" w:rsidRPr="0013449E" w14:paraId="5B887295" w14:textId="77777777" w:rsidTr="005F7FEB">
        <w:trPr>
          <w:cantSplit/>
        </w:trPr>
        <w:tc>
          <w:tcPr>
            <w:tcW w:w="2875" w:type="dxa"/>
            <w:tcBorders>
              <w:top w:val="single" w:sz="4" w:space="0" w:color="auto"/>
              <w:left w:val="single" w:sz="4" w:space="0" w:color="auto"/>
              <w:bottom w:val="single" w:sz="4" w:space="0" w:color="auto"/>
              <w:right w:val="single" w:sz="4" w:space="0" w:color="auto"/>
            </w:tcBorders>
            <w:vAlign w:val="center"/>
          </w:tcPr>
          <w:p w14:paraId="646BB43D"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4, 2019</w:t>
            </w:r>
          </w:p>
        </w:tc>
        <w:tc>
          <w:tcPr>
            <w:tcW w:w="3240" w:type="dxa"/>
            <w:tcBorders>
              <w:top w:val="single" w:sz="4" w:space="0" w:color="auto"/>
              <w:left w:val="single" w:sz="4" w:space="0" w:color="auto"/>
              <w:bottom w:val="single" w:sz="4" w:space="0" w:color="auto"/>
              <w:right w:val="single" w:sz="4" w:space="0" w:color="auto"/>
            </w:tcBorders>
            <w:vAlign w:val="center"/>
          </w:tcPr>
          <w:p w14:paraId="12EE7C61" w14:textId="77777777" w:rsidR="005F7FEB" w:rsidRPr="0013449E" w:rsidRDefault="005F7FEB" w:rsidP="007B4BA6">
            <w:pPr>
              <w:jc w:val="center"/>
              <w:rPr>
                <w:rFonts w:ascii="Arial" w:hAnsi="Arial" w:cs="Arial"/>
              </w:rPr>
            </w:pPr>
            <w:r w:rsidRPr="0013449E">
              <w:rPr>
                <w:rFonts w:ascii="Arial" w:hAnsi="Arial" w:cs="Arial"/>
              </w:rPr>
              <w:t>2019 Dashboard Webinar Series: Suspension and Chronic Absenteeism Indicators</w:t>
            </w:r>
          </w:p>
        </w:tc>
        <w:tc>
          <w:tcPr>
            <w:tcW w:w="2160" w:type="dxa"/>
            <w:tcBorders>
              <w:top w:val="single" w:sz="4" w:space="0" w:color="auto"/>
              <w:left w:val="single" w:sz="4" w:space="0" w:color="auto"/>
              <w:bottom w:val="single" w:sz="4" w:space="0" w:color="auto"/>
              <w:right w:val="single" w:sz="4" w:space="0" w:color="auto"/>
            </w:tcBorders>
            <w:vAlign w:val="center"/>
          </w:tcPr>
          <w:p w14:paraId="62263E26" w14:textId="02119010" w:rsidR="005F7FEB" w:rsidRPr="0013449E" w:rsidRDefault="00A94203" w:rsidP="007B4BA6">
            <w:pPr>
              <w:jc w:val="center"/>
              <w:rPr>
                <w:rFonts w:ascii="Arial" w:eastAsiaTheme="minorHAnsi" w:hAnsi="Arial" w:cs="Arial"/>
              </w:rPr>
            </w:pPr>
            <w:r w:rsidRPr="0013449E">
              <w:rPr>
                <w:rFonts w:ascii="Arial" w:eastAsiaTheme="minorHAnsi" w:hAnsi="Arial" w:cs="Arial"/>
              </w:rPr>
              <w:t>480</w:t>
            </w:r>
          </w:p>
        </w:tc>
        <w:tc>
          <w:tcPr>
            <w:tcW w:w="6120" w:type="dxa"/>
            <w:tcBorders>
              <w:top w:val="single" w:sz="4" w:space="0" w:color="auto"/>
              <w:left w:val="single" w:sz="4" w:space="0" w:color="auto"/>
              <w:bottom w:val="single" w:sz="4" w:space="0" w:color="auto"/>
              <w:right w:val="single" w:sz="4" w:space="0" w:color="auto"/>
            </w:tcBorders>
            <w:vAlign w:val="center"/>
          </w:tcPr>
          <w:p w14:paraId="702B1862" w14:textId="77777777" w:rsidR="005F7FEB" w:rsidRPr="0013449E" w:rsidRDefault="005F7FEB" w:rsidP="007B4BA6">
            <w:pPr>
              <w:pStyle w:val="ListParagraph"/>
              <w:numPr>
                <w:ilvl w:val="0"/>
                <w:numId w:val="8"/>
              </w:numPr>
              <w:rPr>
                <w:rFonts w:ascii="Arial" w:hAnsi="Arial" w:cs="Arial"/>
                <w:color w:val="000000"/>
              </w:rPr>
            </w:pPr>
            <w:r w:rsidRPr="0013449E">
              <w:rPr>
                <w:rFonts w:ascii="Arial" w:hAnsi="Arial" w:cs="Arial"/>
                <w:color w:val="000000"/>
              </w:rPr>
              <w:t>Suspension Rate Indicator</w:t>
            </w:r>
          </w:p>
          <w:p w14:paraId="40536CF9" w14:textId="77777777" w:rsidR="005F7FEB" w:rsidRPr="0013449E" w:rsidRDefault="005F7FEB" w:rsidP="007B4BA6">
            <w:pPr>
              <w:pStyle w:val="ListParagraph"/>
              <w:numPr>
                <w:ilvl w:val="0"/>
                <w:numId w:val="8"/>
              </w:numPr>
              <w:rPr>
                <w:rFonts w:ascii="Arial" w:hAnsi="Arial" w:cs="Arial"/>
                <w:color w:val="000000"/>
              </w:rPr>
            </w:pPr>
            <w:r w:rsidRPr="0013449E">
              <w:rPr>
                <w:rFonts w:ascii="Arial" w:hAnsi="Arial" w:cs="Arial"/>
                <w:color w:val="000000"/>
              </w:rPr>
              <w:t>Chronic Absenteeism Indicator</w:t>
            </w:r>
          </w:p>
        </w:tc>
      </w:tr>
      <w:tr w:rsidR="005F7FEB" w:rsidRPr="0013449E" w14:paraId="4DD1AF83" w14:textId="77777777" w:rsidTr="005F7FEB">
        <w:tc>
          <w:tcPr>
            <w:tcW w:w="2875" w:type="dxa"/>
          </w:tcPr>
          <w:p w14:paraId="1CA0AE13"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12, 2019</w:t>
            </w:r>
          </w:p>
        </w:tc>
        <w:tc>
          <w:tcPr>
            <w:tcW w:w="3240" w:type="dxa"/>
          </w:tcPr>
          <w:p w14:paraId="5B42D09D" w14:textId="77777777" w:rsidR="005F7FEB" w:rsidRPr="0013449E" w:rsidRDefault="005F7FEB" w:rsidP="007B4BA6">
            <w:pPr>
              <w:jc w:val="center"/>
              <w:rPr>
                <w:rFonts w:ascii="Arial" w:hAnsi="Arial" w:cs="Arial"/>
              </w:rPr>
            </w:pPr>
            <w:r w:rsidRPr="0013449E">
              <w:rPr>
                <w:rFonts w:ascii="Arial" w:hAnsi="Arial" w:cs="Arial"/>
              </w:rPr>
              <w:t>2019 Dashboard Webinar Series: Graduation Rate and College/Career Indicators</w:t>
            </w:r>
          </w:p>
        </w:tc>
        <w:tc>
          <w:tcPr>
            <w:tcW w:w="2160" w:type="dxa"/>
          </w:tcPr>
          <w:p w14:paraId="2D49FC57" w14:textId="0252CF31" w:rsidR="005F7FEB" w:rsidRPr="0013449E" w:rsidRDefault="00A94203" w:rsidP="007B4BA6">
            <w:pPr>
              <w:jc w:val="center"/>
              <w:rPr>
                <w:rFonts w:ascii="Arial" w:eastAsiaTheme="minorHAnsi" w:hAnsi="Arial" w:cs="Arial"/>
              </w:rPr>
            </w:pPr>
            <w:r w:rsidRPr="0013449E">
              <w:rPr>
                <w:rFonts w:ascii="Arial" w:eastAsiaTheme="minorHAnsi" w:hAnsi="Arial" w:cs="Arial"/>
              </w:rPr>
              <w:t>551</w:t>
            </w:r>
          </w:p>
        </w:tc>
        <w:tc>
          <w:tcPr>
            <w:tcW w:w="6120" w:type="dxa"/>
          </w:tcPr>
          <w:p w14:paraId="0A625F43" w14:textId="77777777" w:rsidR="005F7FEB" w:rsidRPr="0013449E" w:rsidRDefault="005F7FEB" w:rsidP="007B4BA6">
            <w:pPr>
              <w:pStyle w:val="ListParagraph"/>
              <w:numPr>
                <w:ilvl w:val="0"/>
                <w:numId w:val="8"/>
              </w:numPr>
              <w:rPr>
                <w:rFonts w:ascii="Arial" w:eastAsiaTheme="minorHAnsi" w:hAnsi="Arial" w:cs="Arial"/>
              </w:rPr>
            </w:pPr>
            <w:r w:rsidRPr="0013449E">
              <w:rPr>
                <w:rFonts w:ascii="Arial" w:eastAsiaTheme="minorHAnsi" w:hAnsi="Arial" w:cs="Arial"/>
              </w:rPr>
              <w:t>Graduation Rate Indicator</w:t>
            </w:r>
          </w:p>
          <w:p w14:paraId="7AED5604" w14:textId="77777777" w:rsidR="005F7FEB" w:rsidRPr="0013449E" w:rsidRDefault="005F7FEB" w:rsidP="007B4BA6">
            <w:pPr>
              <w:pStyle w:val="ListParagraph"/>
              <w:numPr>
                <w:ilvl w:val="0"/>
                <w:numId w:val="9"/>
              </w:numPr>
              <w:rPr>
                <w:rFonts w:ascii="Arial" w:eastAsiaTheme="minorHAnsi" w:hAnsi="Arial" w:cs="Arial"/>
              </w:rPr>
            </w:pPr>
            <w:r w:rsidRPr="0013449E">
              <w:rPr>
                <w:rFonts w:ascii="Arial" w:eastAsiaTheme="minorHAnsi" w:hAnsi="Arial" w:cs="Arial"/>
              </w:rPr>
              <w:t>Combined Four- and Five-Year Graduation Rate</w:t>
            </w:r>
          </w:p>
          <w:p w14:paraId="7E09DEFF" w14:textId="67944870" w:rsidR="005F7FEB" w:rsidRPr="0013449E" w:rsidRDefault="005F7FEB" w:rsidP="007B4BA6">
            <w:pPr>
              <w:pStyle w:val="ListParagraph"/>
              <w:numPr>
                <w:ilvl w:val="0"/>
                <w:numId w:val="9"/>
              </w:numPr>
              <w:rPr>
                <w:rFonts w:ascii="Arial" w:eastAsiaTheme="minorHAnsi" w:hAnsi="Arial" w:cs="Arial"/>
              </w:rPr>
            </w:pPr>
            <w:r w:rsidRPr="0013449E">
              <w:rPr>
                <w:rFonts w:ascii="Arial" w:eastAsiaTheme="minorHAnsi" w:hAnsi="Arial" w:cs="Arial"/>
              </w:rPr>
              <w:t xml:space="preserve">Graduation Rate for Schools with DASS </w:t>
            </w:r>
          </w:p>
          <w:p w14:paraId="5BBCCD1A" w14:textId="77777777" w:rsidR="005F7FEB" w:rsidRPr="0013449E" w:rsidRDefault="005F7FEB" w:rsidP="007B4BA6">
            <w:pPr>
              <w:pStyle w:val="ListParagraph"/>
              <w:numPr>
                <w:ilvl w:val="0"/>
                <w:numId w:val="9"/>
              </w:numPr>
              <w:rPr>
                <w:rFonts w:ascii="Arial" w:eastAsiaTheme="minorHAnsi" w:hAnsi="Arial" w:cs="Arial"/>
              </w:rPr>
            </w:pPr>
            <w:r w:rsidRPr="0013449E">
              <w:rPr>
                <w:rFonts w:ascii="Arial" w:eastAsiaTheme="minorHAnsi" w:hAnsi="Arial" w:cs="Arial"/>
              </w:rPr>
              <w:t xml:space="preserve">New Threshold for the Graduation Rate </w:t>
            </w:r>
          </w:p>
          <w:p w14:paraId="75155102" w14:textId="77777777" w:rsidR="005F7FEB" w:rsidRPr="0013449E" w:rsidRDefault="005F7FEB" w:rsidP="007B4BA6">
            <w:pPr>
              <w:pStyle w:val="ListParagraph"/>
              <w:numPr>
                <w:ilvl w:val="0"/>
                <w:numId w:val="8"/>
              </w:numPr>
              <w:rPr>
                <w:rFonts w:ascii="Arial" w:eastAsiaTheme="minorHAnsi" w:hAnsi="Arial" w:cs="Arial"/>
              </w:rPr>
            </w:pPr>
            <w:r w:rsidRPr="0013449E">
              <w:rPr>
                <w:rFonts w:ascii="Arial" w:eastAsiaTheme="minorHAnsi" w:hAnsi="Arial" w:cs="Arial"/>
              </w:rPr>
              <w:t>CCI</w:t>
            </w:r>
          </w:p>
        </w:tc>
      </w:tr>
      <w:tr w:rsidR="005F7FEB" w:rsidRPr="005F7FEB" w14:paraId="731168E6" w14:textId="77777777" w:rsidTr="005F7FEB">
        <w:tc>
          <w:tcPr>
            <w:tcW w:w="2875" w:type="dxa"/>
          </w:tcPr>
          <w:p w14:paraId="0047231D" w14:textId="77777777" w:rsidR="005F7FEB" w:rsidRPr="0013449E" w:rsidRDefault="005F7FEB" w:rsidP="007B4BA6">
            <w:pPr>
              <w:jc w:val="center"/>
              <w:rPr>
                <w:rFonts w:ascii="Arial" w:eastAsiaTheme="minorHAnsi" w:hAnsi="Arial" w:cs="Arial"/>
              </w:rPr>
            </w:pPr>
            <w:r w:rsidRPr="0013449E">
              <w:rPr>
                <w:rFonts w:ascii="Arial" w:eastAsiaTheme="minorHAnsi" w:hAnsi="Arial" w:cs="Arial"/>
              </w:rPr>
              <w:t>November 18, 2019</w:t>
            </w:r>
          </w:p>
        </w:tc>
        <w:tc>
          <w:tcPr>
            <w:tcW w:w="3240" w:type="dxa"/>
          </w:tcPr>
          <w:p w14:paraId="441ABFF0" w14:textId="1F8766A7" w:rsidR="005F7FEB" w:rsidRPr="0013449E" w:rsidRDefault="005F7FEB" w:rsidP="007B4BA6">
            <w:pPr>
              <w:jc w:val="center"/>
              <w:rPr>
                <w:rFonts w:ascii="Arial" w:eastAsiaTheme="minorHAnsi" w:hAnsi="Arial" w:cs="Arial"/>
              </w:rPr>
            </w:pPr>
            <w:r w:rsidRPr="0013449E">
              <w:rPr>
                <w:rFonts w:ascii="Arial" w:hAnsi="Arial" w:cs="Arial"/>
              </w:rPr>
              <w:t>2019 Dashboard Webinar Series: Academic and English Learner Progress Indicators</w:t>
            </w:r>
          </w:p>
        </w:tc>
        <w:tc>
          <w:tcPr>
            <w:tcW w:w="2160" w:type="dxa"/>
          </w:tcPr>
          <w:p w14:paraId="51424111" w14:textId="1207BDED" w:rsidR="005F7FEB" w:rsidRPr="0013449E" w:rsidRDefault="00A94203" w:rsidP="007B4BA6">
            <w:pPr>
              <w:jc w:val="center"/>
              <w:rPr>
                <w:rFonts w:ascii="Arial" w:eastAsiaTheme="minorHAnsi" w:hAnsi="Arial" w:cs="Arial"/>
              </w:rPr>
            </w:pPr>
            <w:r w:rsidRPr="0013449E">
              <w:rPr>
                <w:rFonts w:ascii="Arial" w:eastAsiaTheme="minorHAnsi" w:hAnsi="Arial" w:cs="Arial"/>
              </w:rPr>
              <w:t>465</w:t>
            </w:r>
          </w:p>
        </w:tc>
        <w:tc>
          <w:tcPr>
            <w:tcW w:w="6120" w:type="dxa"/>
          </w:tcPr>
          <w:p w14:paraId="75C6FA18" w14:textId="77777777" w:rsidR="005F7FEB" w:rsidRPr="0013449E" w:rsidRDefault="005F7FEB" w:rsidP="007B4BA6">
            <w:pPr>
              <w:pStyle w:val="ListParagraph"/>
              <w:numPr>
                <w:ilvl w:val="0"/>
                <w:numId w:val="8"/>
              </w:numPr>
              <w:rPr>
                <w:rFonts w:ascii="Arial" w:eastAsiaTheme="majorEastAsia" w:hAnsi="Arial" w:cs="Arial"/>
                <w:iCs/>
              </w:rPr>
            </w:pPr>
            <w:r w:rsidRPr="0013449E">
              <w:rPr>
                <w:rFonts w:ascii="Arial" w:eastAsiaTheme="majorEastAsia" w:hAnsi="Arial" w:cs="Arial"/>
                <w:iCs/>
              </w:rPr>
              <w:t>Academic Indicator</w:t>
            </w:r>
          </w:p>
          <w:p w14:paraId="6D757183" w14:textId="77777777" w:rsidR="005F7FEB" w:rsidRPr="0013449E" w:rsidRDefault="005F7FEB" w:rsidP="007B4BA6">
            <w:pPr>
              <w:pStyle w:val="ListParagraph"/>
              <w:numPr>
                <w:ilvl w:val="0"/>
                <w:numId w:val="10"/>
              </w:numPr>
              <w:rPr>
                <w:rFonts w:ascii="Arial" w:eastAsiaTheme="majorEastAsia" w:hAnsi="Arial" w:cs="Arial"/>
                <w:iCs/>
              </w:rPr>
            </w:pPr>
            <w:r w:rsidRPr="0013449E">
              <w:rPr>
                <w:rFonts w:ascii="Arial" w:eastAsiaTheme="majorEastAsia" w:hAnsi="Arial" w:cs="Arial"/>
                <w:iCs/>
              </w:rPr>
              <w:t>Incorporation of Participation Rate</w:t>
            </w:r>
          </w:p>
          <w:p w14:paraId="4D90A61A" w14:textId="77777777" w:rsidR="005F7FEB" w:rsidRPr="0013449E" w:rsidRDefault="005F7FEB" w:rsidP="007B4BA6">
            <w:pPr>
              <w:pStyle w:val="ListParagraph"/>
              <w:numPr>
                <w:ilvl w:val="0"/>
                <w:numId w:val="10"/>
              </w:numPr>
              <w:rPr>
                <w:rFonts w:ascii="Arial" w:eastAsiaTheme="majorEastAsia" w:hAnsi="Arial" w:cs="Arial"/>
                <w:iCs/>
              </w:rPr>
            </w:pPr>
            <w:r w:rsidRPr="0013449E">
              <w:rPr>
                <w:rFonts w:ascii="Arial" w:eastAsiaTheme="majorEastAsia" w:hAnsi="Arial" w:cs="Arial"/>
                <w:iCs/>
              </w:rPr>
              <w:t>Separate cut scores for alternative schools</w:t>
            </w:r>
          </w:p>
          <w:p w14:paraId="4141027F" w14:textId="77777777" w:rsidR="005F7FEB" w:rsidRPr="0013449E" w:rsidRDefault="005F7FEB" w:rsidP="007B4BA6">
            <w:pPr>
              <w:pStyle w:val="ListParagraph"/>
              <w:numPr>
                <w:ilvl w:val="0"/>
                <w:numId w:val="10"/>
              </w:numPr>
              <w:rPr>
                <w:rFonts w:ascii="Arial" w:eastAsiaTheme="majorEastAsia" w:hAnsi="Arial" w:cs="Arial"/>
                <w:iCs/>
              </w:rPr>
            </w:pPr>
            <w:r w:rsidRPr="0013449E">
              <w:rPr>
                <w:rFonts w:ascii="Arial" w:eastAsiaTheme="majorEastAsia" w:hAnsi="Arial" w:cs="Arial"/>
                <w:iCs/>
              </w:rPr>
              <w:t>Pair and Share</w:t>
            </w:r>
          </w:p>
          <w:p w14:paraId="76098DD0" w14:textId="77777777" w:rsidR="005F7FEB" w:rsidRPr="0013449E" w:rsidRDefault="005F7FEB" w:rsidP="007B4BA6">
            <w:pPr>
              <w:pStyle w:val="ListParagraph"/>
              <w:numPr>
                <w:ilvl w:val="0"/>
                <w:numId w:val="10"/>
              </w:numPr>
              <w:rPr>
                <w:rFonts w:ascii="Arial" w:eastAsiaTheme="majorEastAsia" w:hAnsi="Arial" w:cs="Arial"/>
                <w:iCs/>
              </w:rPr>
            </w:pPr>
            <w:r w:rsidRPr="0013449E">
              <w:rPr>
                <w:rFonts w:ascii="Arial" w:eastAsiaTheme="majorEastAsia" w:hAnsi="Arial" w:cs="Arial"/>
                <w:iCs/>
              </w:rPr>
              <w:t xml:space="preserve">District of Residence Rule </w:t>
            </w:r>
          </w:p>
          <w:p w14:paraId="67924FEF" w14:textId="77777777" w:rsidR="005F7FEB" w:rsidRPr="0013449E" w:rsidRDefault="005F7FEB" w:rsidP="007B4BA6">
            <w:pPr>
              <w:pStyle w:val="ListParagraph"/>
              <w:numPr>
                <w:ilvl w:val="0"/>
                <w:numId w:val="8"/>
              </w:numPr>
              <w:rPr>
                <w:rStyle w:val="Emphasis"/>
                <w:rFonts w:ascii="Arial" w:eastAsiaTheme="majorEastAsia" w:hAnsi="Arial" w:cs="Arial"/>
                <w:i w:val="0"/>
              </w:rPr>
            </w:pPr>
            <w:r w:rsidRPr="0013449E">
              <w:rPr>
                <w:rFonts w:ascii="Arial" w:eastAsiaTheme="majorEastAsia" w:hAnsi="Arial" w:cs="Arial"/>
                <w:iCs/>
              </w:rPr>
              <w:t>English Learner Progress Indicator (ELPI)</w:t>
            </w:r>
          </w:p>
        </w:tc>
      </w:tr>
    </w:tbl>
    <w:p w14:paraId="678D7995" w14:textId="7B70E9E8" w:rsidR="008400EC" w:rsidRPr="0065351D" w:rsidRDefault="008400EC" w:rsidP="008400EC">
      <w:pPr>
        <w:rPr>
          <w:rFonts w:ascii="Arial" w:hAnsi="Arial" w:cs="Arial"/>
        </w:rPr>
      </w:pPr>
    </w:p>
    <w:sectPr w:rsidR="008400EC" w:rsidRPr="0065351D" w:rsidSect="005A0B39">
      <w:headerReference w:type="default" r:id="rId59"/>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0EBED" w14:textId="77777777" w:rsidR="00BD3F96" w:rsidRDefault="00BD3F96" w:rsidP="000E09DC">
      <w:r>
        <w:separator/>
      </w:r>
    </w:p>
  </w:endnote>
  <w:endnote w:type="continuationSeparator" w:id="0">
    <w:p w14:paraId="64FA52FE" w14:textId="77777777" w:rsidR="00BD3F96" w:rsidRDefault="00BD3F96" w:rsidP="000E09DC">
      <w:r>
        <w:continuationSeparator/>
      </w:r>
    </w:p>
  </w:endnote>
  <w:endnote w:type="continuationNotice" w:id="1">
    <w:p w14:paraId="507A6D0B" w14:textId="77777777" w:rsidR="00BD3F96" w:rsidRDefault="00BD3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D2" w14:textId="77777777" w:rsidR="00BD3F96" w:rsidRDefault="00BD3F96" w:rsidP="000A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2736" w14:textId="77777777" w:rsidR="00BD3F96" w:rsidRDefault="00BD3F96" w:rsidP="000E09DC">
      <w:r>
        <w:separator/>
      </w:r>
    </w:p>
  </w:footnote>
  <w:footnote w:type="continuationSeparator" w:id="0">
    <w:p w14:paraId="4E9E23A9" w14:textId="77777777" w:rsidR="00BD3F96" w:rsidRDefault="00BD3F96" w:rsidP="000E09DC">
      <w:r>
        <w:continuationSeparator/>
      </w:r>
    </w:p>
  </w:footnote>
  <w:footnote w:type="continuationNotice" w:id="1">
    <w:p w14:paraId="3C65CF1E" w14:textId="77777777" w:rsidR="00BD3F96" w:rsidRDefault="00BD3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CD" w14:textId="77777777" w:rsidR="00BD3F96" w:rsidRPr="000E09DC" w:rsidRDefault="00BD3F9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BD3F96" w:rsidRDefault="00BD3F9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BD3F96" w:rsidRPr="00527B0E" w:rsidRDefault="00BD3F96"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28D0" w14:textId="2A624DF4" w:rsidR="00BD3F96" w:rsidRPr="00C24727" w:rsidRDefault="00BD3F96" w:rsidP="000E09DC">
    <w:pPr>
      <w:pStyle w:val="Header"/>
      <w:jc w:val="right"/>
      <w:rPr>
        <w:rFonts w:ascii="Arial" w:hAnsi="Arial" w:cs="Arial"/>
      </w:rPr>
    </w:pPr>
    <w:r>
      <w:rPr>
        <w:rFonts w:ascii="Arial" w:hAnsi="Arial" w:cs="Arial"/>
      </w:rPr>
      <w:t>imb</w:t>
    </w:r>
    <w:r w:rsidRPr="00C24727">
      <w:rPr>
        <w:rFonts w:ascii="Arial" w:hAnsi="Arial" w:cs="Arial"/>
      </w:rPr>
      <w:t>-amard-mar20item01</w:t>
    </w:r>
  </w:p>
  <w:p w14:paraId="32C27CDD" w14:textId="5B6BC79B" w:rsidR="00BD3F96" w:rsidRPr="00C24727" w:rsidRDefault="00BD3F96" w:rsidP="000A324A">
    <w:pPr>
      <w:pStyle w:val="Header"/>
      <w:spacing w:after="480"/>
      <w:jc w:val="right"/>
      <w:rPr>
        <w:rFonts w:ascii="Arial" w:hAnsi="Arial" w:cs="Arial"/>
      </w:rPr>
    </w:pPr>
    <w:r w:rsidRPr="00C24727">
      <w:rPr>
        <w:rFonts w:ascii="Arial" w:hAnsi="Arial" w:cs="Arial"/>
      </w:rPr>
      <w:t xml:space="preserve">Page </w:t>
    </w:r>
    <w:r w:rsidRPr="00C24727">
      <w:rPr>
        <w:rFonts w:ascii="Arial" w:hAnsi="Arial" w:cs="Arial"/>
      </w:rPr>
      <w:fldChar w:fldCharType="begin"/>
    </w:r>
    <w:r w:rsidRPr="00C24727">
      <w:rPr>
        <w:rFonts w:ascii="Arial" w:hAnsi="Arial" w:cs="Arial"/>
      </w:rPr>
      <w:instrText xml:space="preserve"> PAGE   \* MERGEFORMAT </w:instrText>
    </w:r>
    <w:r w:rsidRPr="00C24727">
      <w:rPr>
        <w:rFonts w:ascii="Arial" w:hAnsi="Arial" w:cs="Arial"/>
      </w:rPr>
      <w:fldChar w:fldCharType="separate"/>
    </w:r>
    <w:r>
      <w:rPr>
        <w:rFonts w:ascii="Arial" w:hAnsi="Arial" w:cs="Arial"/>
        <w:noProof/>
      </w:rPr>
      <w:t>9</w:t>
    </w:r>
    <w:r w:rsidRPr="00C24727">
      <w:rPr>
        <w:rFonts w:ascii="Arial" w:hAnsi="Arial" w:cs="Arial"/>
        <w:noProof/>
      </w:rPr>
      <w:fldChar w:fldCharType="end"/>
    </w:r>
    <w:r w:rsidRPr="00C24727">
      <w:rPr>
        <w:rFonts w:ascii="Arial" w:hAnsi="Arial" w:cs="Arial"/>
        <w:noProof/>
      </w:rPr>
      <w:t xml:space="preserve"> </w:t>
    </w:r>
    <w:r w:rsidRPr="00C24727">
      <w:rPr>
        <w:rFonts w:ascii="Arial" w:hAnsi="Arial" w:cs="Arial"/>
      </w:rPr>
      <w:t xml:space="preserve">of </w:t>
    </w:r>
    <w:r>
      <w:rPr>
        <w:rFonts w:ascii="Arial" w:hAnsi="Arial" w:cs="Arial"/>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4665" w14:textId="77777777" w:rsidR="00BD3F96" w:rsidRPr="005F7FEB" w:rsidRDefault="00BD3F96" w:rsidP="005F7FEB">
    <w:pPr>
      <w:pStyle w:val="Header"/>
      <w:jc w:val="right"/>
      <w:rPr>
        <w:rFonts w:ascii="Arial" w:hAnsi="Arial" w:cs="Arial"/>
      </w:rPr>
    </w:pPr>
    <w:r>
      <w:rPr>
        <w:rFonts w:ascii="Arial" w:hAnsi="Arial" w:cs="Arial"/>
      </w:rPr>
      <w:t>imb</w:t>
    </w:r>
    <w:r w:rsidRPr="005F7FEB">
      <w:rPr>
        <w:rFonts w:ascii="Arial" w:hAnsi="Arial" w:cs="Arial"/>
      </w:rPr>
      <w:t>-amard-mar20item01</w:t>
    </w:r>
  </w:p>
  <w:p w14:paraId="2D3628C4" w14:textId="77777777" w:rsidR="00BD3F96" w:rsidRDefault="00BD3F96" w:rsidP="00935D41">
    <w:pPr>
      <w:pStyle w:val="Header"/>
      <w:jc w:val="right"/>
      <w:rPr>
        <w:rFonts w:ascii="Arial" w:hAnsi="Arial" w:cs="Arial"/>
      </w:rPr>
    </w:pPr>
    <w:r>
      <w:rPr>
        <w:rFonts w:ascii="Arial" w:hAnsi="Arial" w:cs="Arial"/>
      </w:rPr>
      <w:t>Attachment 1</w:t>
    </w:r>
  </w:p>
  <w:p w14:paraId="24ED1460" w14:textId="4B0B79CB" w:rsidR="00BD3F96" w:rsidRDefault="00BD3F96" w:rsidP="00935D41">
    <w:pPr>
      <w:pStyle w:val="Header"/>
      <w:jc w:val="right"/>
      <w:rPr>
        <w:rFonts w:ascii="Arial" w:hAnsi="Arial" w:cs="Arial"/>
      </w:rPr>
    </w:pPr>
    <w:r w:rsidRPr="005F7FEB">
      <w:rPr>
        <w:rFonts w:ascii="Arial" w:hAnsi="Arial" w:cs="Arial"/>
      </w:rPr>
      <w:t xml:space="preserve">Page </w:t>
    </w:r>
    <w:r w:rsidRPr="005F7FEB">
      <w:rPr>
        <w:rFonts w:ascii="Arial" w:hAnsi="Arial" w:cs="Arial"/>
      </w:rPr>
      <w:fldChar w:fldCharType="begin"/>
    </w:r>
    <w:r w:rsidRPr="005F7FEB">
      <w:rPr>
        <w:rFonts w:ascii="Arial" w:hAnsi="Arial" w:cs="Arial"/>
      </w:rPr>
      <w:instrText xml:space="preserve"> PAGE  \* Arabic  \* MERGEFORMAT </w:instrText>
    </w:r>
    <w:r w:rsidRPr="005F7FEB">
      <w:rPr>
        <w:rFonts w:ascii="Arial" w:hAnsi="Arial" w:cs="Arial"/>
      </w:rPr>
      <w:fldChar w:fldCharType="separate"/>
    </w:r>
    <w:r>
      <w:rPr>
        <w:rFonts w:ascii="Arial" w:hAnsi="Arial" w:cs="Arial"/>
        <w:noProof/>
      </w:rPr>
      <w:t>6</w:t>
    </w:r>
    <w:r w:rsidRPr="005F7FEB">
      <w:rPr>
        <w:rFonts w:ascii="Arial" w:hAnsi="Arial" w:cs="Arial"/>
      </w:rPr>
      <w:fldChar w:fldCharType="end"/>
    </w:r>
    <w:r w:rsidRPr="005F7FEB">
      <w:rPr>
        <w:rFonts w:ascii="Arial" w:hAnsi="Arial" w:cs="Arial"/>
      </w:rPr>
      <w:t xml:space="preserve"> of </w:t>
    </w:r>
    <w:r>
      <w:rPr>
        <w:rFonts w:ascii="Arial" w:hAnsi="Arial" w:cs="Arial"/>
      </w:rPr>
      <w:t>6</w:t>
    </w:r>
  </w:p>
  <w:p w14:paraId="56940E0D" w14:textId="77777777" w:rsidR="00BD3F96" w:rsidRDefault="00BD3F96" w:rsidP="00935D4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BBBA" w14:textId="77777777" w:rsidR="00BD3F96" w:rsidRPr="005F7FEB" w:rsidRDefault="00BD3F96" w:rsidP="005A0B39">
    <w:pPr>
      <w:jc w:val="right"/>
      <w:rPr>
        <w:rFonts w:ascii="Arial" w:hAnsi="Arial" w:cs="Arial"/>
        <w:color w:val="000000"/>
      </w:rPr>
    </w:pPr>
    <w:r w:rsidRPr="005F7FEB">
      <w:rPr>
        <w:rFonts w:ascii="Arial" w:hAnsi="Arial" w:cs="Arial"/>
        <w:color w:val="000000"/>
      </w:rPr>
      <w:t>imb-amard-mar20item01</w:t>
    </w:r>
  </w:p>
  <w:p w14:paraId="7616D3A4" w14:textId="77777777" w:rsidR="00BD3F96" w:rsidRPr="005F7FEB" w:rsidRDefault="00BD3F96" w:rsidP="005A0B39">
    <w:pPr>
      <w:jc w:val="right"/>
      <w:rPr>
        <w:rFonts w:ascii="Arial" w:hAnsi="Arial" w:cs="Arial"/>
      </w:rPr>
    </w:pPr>
    <w:r>
      <w:rPr>
        <w:rFonts w:ascii="Arial" w:hAnsi="Arial" w:cs="Arial"/>
      </w:rPr>
      <w:t>Attachment 2</w:t>
    </w:r>
  </w:p>
  <w:p w14:paraId="64C22B32" w14:textId="12EEB92B" w:rsidR="00BD3F96" w:rsidRPr="005F7FEB" w:rsidRDefault="00BD3F96" w:rsidP="00C82D8F">
    <w:pPr>
      <w:pStyle w:val="Header"/>
      <w:spacing w:after="240"/>
      <w:jc w:val="right"/>
      <w:rPr>
        <w:rFonts w:ascii="Arial" w:hAnsi="Arial" w:cs="Arial"/>
      </w:rPr>
    </w:pPr>
    <w:r w:rsidRPr="005F7FEB">
      <w:rPr>
        <w:rFonts w:ascii="Arial" w:hAnsi="Arial" w:cs="Arial"/>
      </w:rPr>
      <w:t xml:space="preserve">Page </w:t>
    </w:r>
    <w:r w:rsidRPr="005F7FEB">
      <w:rPr>
        <w:rFonts w:ascii="Arial" w:hAnsi="Arial" w:cs="Arial"/>
      </w:rPr>
      <w:fldChar w:fldCharType="begin"/>
    </w:r>
    <w:r w:rsidRPr="005F7FEB">
      <w:rPr>
        <w:rFonts w:ascii="Arial" w:hAnsi="Arial" w:cs="Arial"/>
      </w:rPr>
      <w:instrText xml:space="preserve"> PAGE   \* MERGEFORMAT </w:instrText>
    </w:r>
    <w:r w:rsidRPr="005F7FEB">
      <w:rPr>
        <w:rFonts w:ascii="Arial" w:hAnsi="Arial" w:cs="Arial"/>
      </w:rPr>
      <w:fldChar w:fldCharType="separate"/>
    </w:r>
    <w:r>
      <w:rPr>
        <w:rFonts w:ascii="Arial" w:hAnsi="Arial" w:cs="Arial"/>
        <w:noProof/>
      </w:rPr>
      <w:t>3</w:t>
    </w:r>
    <w:r w:rsidRPr="005F7FEB">
      <w:rPr>
        <w:rFonts w:ascii="Arial" w:hAnsi="Arial" w:cs="Arial"/>
        <w:noProof/>
      </w:rPr>
      <w:fldChar w:fldCharType="end"/>
    </w:r>
    <w:r w:rsidRPr="005F7FEB">
      <w:rPr>
        <w:rFonts w:ascii="Arial" w:hAnsi="Arial" w:cs="Arial"/>
      </w:rPr>
      <w:t xml:space="preserve"> of </w:t>
    </w:r>
    <w:r>
      <w:rPr>
        <w:rFonts w:ascii="Arial" w:hAnsi="Arial" w:cs="Arial"/>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C0EF" w14:textId="77777777" w:rsidR="00BD3F96" w:rsidRPr="005F7FEB" w:rsidRDefault="00BD3F96" w:rsidP="005A0B39">
    <w:pPr>
      <w:jc w:val="right"/>
      <w:rPr>
        <w:rFonts w:ascii="Arial" w:hAnsi="Arial" w:cs="Arial"/>
        <w:color w:val="000000"/>
      </w:rPr>
    </w:pPr>
    <w:r w:rsidRPr="005F7FEB">
      <w:rPr>
        <w:rFonts w:ascii="Arial" w:hAnsi="Arial" w:cs="Arial"/>
        <w:color w:val="000000"/>
      </w:rPr>
      <w:t>imb-amard-mar20item01</w:t>
    </w:r>
  </w:p>
  <w:p w14:paraId="3BBB53BC" w14:textId="5D1142DF" w:rsidR="00BD3F96" w:rsidRPr="005F7FEB" w:rsidRDefault="00BD3F96" w:rsidP="005A0B39">
    <w:pPr>
      <w:jc w:val="right"/>
      <w:rPr>
        <w:rFonts w:ascii="Arial" w:hAnsi="Arial" w:cs="Arial"/>
      </w:rPr>
    </w:pPr>
    <w:r>
      <w:rPr>
        <w:rFonts w:ascii="Arial" w:hAnsi="Arial" w:cs="Arial"/>
      </w:rPr>
      <w:t>Attachment 3</w:t>
    </w:r>
  </w:p>
  <w:p w14:paraId="1C883501" w14:textId="3EB4C43A" w:rsidR="00BD3F96" w:rsidRPr="005F7FEB" w:rsidRDefault="00BD3F96" w:rsidP="00C82D8F">
    <w:pPr>
      <w:pStyle w:val="Header"/>
      <w:spacing w:after="240"/>
      <w:jc w:val="right"/>
      <w:rPr>
        <w:rFonts w:ascii="Arial" w:hAnsi="Arial" w:cs="Arial"/>
      </w:rPr>
    </w:pPr>
    <w:r w:rsidRPr="005F7FEB">
      <w:rPr>
        <w:rFonts w:ascii="Arial" w:hAnsi="Arial" w:cs="Arial"/>
      </w:rPr>
      <w:t xml:space="preserve">Page </w:t>
    </w:r>
    <w:r w:rsidRPr="005F7FEB">
      <w:rPr>
        <w:rFonts w:ascii="Arial" w:hAnsi="Arial" w:cs="Arial"/>
      </w:rPr>
      <w:fldChar w:fldCharType="begin"/>
    </w:r>
    <w:r w:rsidRPr="005F7FEB">
      <w:rPr>
        <w:rFonts w:ascii="Arial" w:hAnsi="Arial" w:cs="Arial"/>
      </w:rPr>
      <w:instrText xml:space="preserve"> PAGE   \* MERGEFORMAT </w:instrText>
    </w:r>
    <w:r w:rsidRPr="005F7FEB">
      <w:rPr>
        <w:rFonts w:ascii="Arial" w:hAnsi="Arial" w:cs="Arial"/>
      </w:rPr>
      <w:fldChar w:fldCharType="separate"/>
    </w:r>
    <w:r>
      <w:rPr>
        <w:rFonts w:ascii="Arial" w:hAnsi="Arial" w:cs="Arial"/>
        <w:noProof/>
      </w:rPr>
      <w:t>6</w:t>
    </w:r>
    <w:r w:rsidRPr="005F7FEB">
      <w:rPr>
        <w:rFonts w:ascii="Arial" w:hAnsi="Arial" w:cs="Arial"/>
        <w:noProof/>
      </w:rPr>
      <w:fldChar w:fldCharType="end"/>
    </w:r>
    <w:r w:rsidRPr="005F7FEB">
      <w:rPr>
        <w:rFonts w:ascii="Arial" w:hAnsi="Arial" w:cs="Arial"/>
      </w:rPr>
      <w:t xml:space="preserve"> of </w:t>
    </w:r>
    <w:r>
      <w:rPr>
        <w:rFonts w:ascii="Arial" w:hAnsi="Arial"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3in;height:3in" o:bullet="t"/>
    </w:pict>
  </w:numPicBullet>
  <w:numPicBullet w:numPicBulletId="1">
    <w:pict>
      <v:shape id="_x0000_i1169" type="#_x0000_t75" style="width:3in;height:3in" o:bullet="t"/>
    </w:pict>
  </w:numPicBullet>
  <w:numPicBullet w:numPicBulletId="2">
    <w:pict>
      <v:shape id="_x0000_i1170" type="#_x0000_t75" style="width:3in;height:3in" o:bullet="t"/>
    </w:pict>
  </w:numPicBullet>
  <w:numPicBullet w:numPicBulletId="3">
    <w:pict>
      <v:shape id="_x0000_i1171" type="#_x0000_t75" style="width:3in;height:3in" o:bullet="t"/>
    </w:pict>
  </w:numPicBullet>
  <w:numPicBullet w:numPicBulletId="4">
    <w:pict>
      <v:shape id="_x0000_i1172" type="#_x0000_t75" style="width:3in;height:3in" o:bullet="t"/>
    </w:pict>
  </w:numPicBullet>
  <w:numPicBullet w:numPicBulletId="5">
    <w:pict>
      <v:shape id="_x0000_i1173" type="#_x0000_t75" style="width:3in;height:3in" o:bullet="t"/>
    </w:pict>
  </w:numPicBullet>
  <w:abstractNum w:abstractNumId="0" w15:restartNumberingAfterBreak="0">
    <w:nsid w:val="05AC4AB2"/>
    <w:multiLevelType w:val="hybridMultilevel"/>
    <w:tmpl w:val="2932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41863"/>
    <w:multiLevelType w:val="hybridMultilevel"/>
    <w:tmpl w:val="A27A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86236"/>
    <w:multiLevelType w:val="hybridMultilevel"/>
    <w:tmpl w:val="0B7850F6"/>
    <w:lvl w:ilvl="0" w:tplc="11D0B5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67F85"/>
    <w:multiLevelType w:val="hybridMultilevel"/>
    <w:tmpl w:val="2C5E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61C96"/>
    <w:multiLevelType w:val="multilevel"/>
    <w:tmpl w:val="D7F67E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C24EC"/>
    <w:multiLevelType w:val="hybridMultilevel"/>
    <w:tmpl w:val="6D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006C"/>
    <w:multiLevelType w:val="hybridMultilevel"/>
    <w:tmpl w:val="B21418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12F02646"/>
    <w:multiLevelType w:val="hybridMultilevel"/>
    <w:tmpl w:val="E4BA45C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8D14752"/>
    <w:multiLevelType w:val="hybridMultilevel"/>
    <w:tmpl w:val="0568DB2C"/>
    <w:lvl w:ilvl="0" w:tplc="D664521E">
      <w:start w:val="1"/>
      <w:numFmt w:val="bullet"/>
      <w:lvlText w:val="o"/>
      <w:lvlJc w:val="left"/>
      <w:pPr>
        <w:ind w:left="1080" w:hanging="360"/>
      </w:pPr>
      <w:rPr>
        <w:rFonts w:ascii="Arial"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AE128F"/>
    <w:multiLevelType w:val="hybridMultilevel"/>
    <w:tmpl w:val="8C9CA3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D039B"/>
    <w:multiLevelType w:val="hybridMultilevel"/>
    <w:tmpl w:val="1EF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839EE"/>
    <w:multiLevelType w:val="hybridMultilevel"/>
    <w:tmpl w:val="2ACE7EB2"/>
    <w:lvl w:ilvl="0" w:tplc="0FB265A8">
      <w:start w:val="1"/>
      <w:numFmt w:val="bullet"/>
      <w:lvlText w:val="‒"/>
      <w:lvlJc w:val="left"/>
      <w:pPr>
        <w:tabs>
          <w:tab w:val="num" w:pos="720"/>
        </w:tabs>
        <w:ind w:left="720" w:hanging="360"/>
      </w:pPr>
      <w:rPr>
        <w:rFonts w:ascii="Arial" w:hAnsi="Arial" w:hint="default"/>
      </w:rPr>
    </w:lvl>
    <w:lvl w:ilvl="1" w:tplc="7EEC9622">
      <w:start w:val="1"/>
      <w:numFmt w:val="bullet"/>
      <w:lvlText w:val="‒"/>
      <w:lvlJc w:val="left"/>
      <w:pPr>
        <w:tabs>
          <w:tab w:val="num" w:pos="1440"/>
        </w:tabs>
        <w:ind w:left="1440" w:hanging="360"/>
      </w:pPr>
      <w:rPr>
        <w:rFonts w:ascii="Arial" w:hAnsi="Arial" w:hint="default"/>
      </w:rPr>
    </w:lvl>
    <w:lvl w:ilvl="2" w:tplc="3FA29C8C" w:tentative="1">
      <w:start w:val="1"/>
      <w:numFmt w:val="bullet"/>
      <w:lvlText w:val="‒"/>
      <w:lvlJc w:val="left"/>
      <w:pPr>
        <w:tabs>
          <w:tab w:val="num" w:pos="2160"/>
        </w:tabs>
        <w:ind w:left="2160" w:hanging="360"/>
      </w:pPr>
      <w:rPr>
        <w:rFonts w:ascii="Arial" w:hAnsi="Arial" w:hint="default"/>
      </w:rPr>
    </w:lvl>
    <w:lvl w:ilvl="3" w:tplc="520292A4" w:tentative="1">
      <w:start w:val="1"/>
      <w:numFmt w:val="bullet"/>
      <w:lvlText w:val="‒"/>
      <w:lvlJc w:val="left"/>
      <w:pPr>
        <w:tabs>
          <w:tab w:val="num" w:pos="2880"/>
        </w:tabs>
        <w:ind w:left="2880" w:hanging="360"/>
      </w:pPr>
      <w:rPr>
        <w:rFonts w:ascii="Arial" w:hAnsi="Arial" w:hint="default"/>
      </w:rPr>
    </w:lvl>
    <w:lvl w:ilvl="4" w:tplc="4B020982" w:tentative="1">
      <w:start w:val="1"/>
      <w:numFmt w:val="bullet"/>
      <w:lvlText w:val="‒"/>
      <w:lvlJc w:val="left"/>
      <w:pPr>
        <w:tabs>
          <w:tab w:val="num" w:pos="3600"/>
        </w:tabs>
        <w:ind w:left="3600" w:hanging="360"/>
      </w:pPr>
      <w:rPr>
        <w:rFonts w:ascii="Arial" w:hAnsi="Arial" w:hint="default"/>
      </w:rPr>
    </w:lvl>
    <w:lvl w:ilvl="5" w:tplc="0B448352" w:tentative="1">
      <w:start w:val="1"/>
      <w:numFmt w:val="bullet"/>
      <w:lvlText w:val="‒"/>
      <w:lvlJc w:val="left"/>
      <w:pPr>
        <w:tabs>
          <w:tab w:val="num" w:pos="4320"/>
        </w:tabs>
        <w:ind w:left="4320" w:hanging="360"/>
      </w:pPr>
      <w:rPr>
        <w:rFonts w:ascii="Arial" w:hAnsi="Arial" w:hint="default"/>
      </w:rPr>
    </w:lvl>
    <w:lvl w:ilvl="6" w:tplc="6F9ADAF2" w:tentative="1">
      <w:start w:val="1"/>
      <w:numFmt w:val="bullet"/>
      <w:lvlText w:val="‒"/>
      <w:lvlJc w:val="left"/>
      <w:pPr>
        <w:tabs>
          <w:tab w:val="num" w:pos="5040"/>
        </w:tabs>
        <w:ind w:left="5040" w:hanging="360"/>
      </w:pPr>
      <w:rPr>
        <w:rFonts w:ascii="Arial" w:hAnsi="Arial" w:hint="default"/>
      </w:rPr>
    </w:lvl>
    <w:lvl w:ilvl="7" w:tplc="05AA96BE" w:tentative="1">
      <w:start w:val="1"/>
      <w:numFmt w:val="bullet"/>
      <w:lvlText w:val="‒"/>
      <w:lvlJc w:val="left"/>
      <w:pPr>
        <w:tabs>
          <w:tab w:val="num" w:pos="5760"/>
        </w:tabs>
        <w:ind w:left="5760" w:hanging="360"/>
      </w:pPr>
      <w:rPr>
        <w:rFonts w:ascii="Arial" w:hAnsi="Arial" w:hint="default"/>
      </w:rPr>
    </w:lvl>
    <w:lvl w:ilvl="8" w:tplc="62C69A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70389"/>
    <w:multiLevelType w:val="hybridMultilevel"/>
    <w:tmpl w:val="A314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4B5C07"/>
    <w:multiLevelType w:val="hybridMultilevel"/>
    <w:tmpl w:val="8D08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02F57"/>
    <w:multiLevelType w:val="hybridMultilevel"/>
    <w:tmpl w:val="A01A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02643F"/>
    <w:multiLevelType w:val="hybridMultilevel"/>
    <w:tmpl w:val="0A06C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65177CD"/>
    <w:multiLevelType w:val="hybridMultilevel"/>
    <w:tmpl w:val="6ADCEB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817002C"/>
    <w:multiLevelType w:val="hybridMultilevel"/>
    <w:tmpl w:val="7EE2033A"/>
    <w:lvl w:ilvl="0" w:tplc="28AA4BF0">
      <w:start w:val="1"/>
      <w:numFmt w:val="bullet"/>
      <w:lvlText w:val="•"/>
      <w:lvlJc w:val="left"/>
      <w:pPr>
        <w:tabs>
          <w:tab w:val="num" w:pos="720"/>
        </w:tabs>
        <w:ind w:left="720" w:hanging="360"/>
      </w:pPr>
      <w:rPr>
        <w:rFonts w:ascii="Arial" w:hAnsi="Arial" w:hint="default"/>
      </w:rPr>
    </w:lvl>
    <w:lvl w:ilvl="1" w:tplc="AD505036" w:tentative="1">
      <w:start w:val="1"/>
      <w:numFmt w:val="bullet"/>
      <w:lvlText w:val="•"/>
      <w:lvlJc w:val="left"/>
      <w:pPr>
        <w:tabs>
          <w:tab w:val="num" w:pos="1440"/>
        </w:tabs>
        <w:ind w:left="1440" w:hanging="360"/>
      </w:pPr>
      <w:rPr>
        <w:rFonts w:ascii="Arial" w:hAnsi="Arial" w:hint="default"/>
      </w:rPr>
    </w:lvl>
    <w:lvl w:ilvl="2" w:tplc="AF12FC3A" w:tentative="1">
      <w:start w:val="1"/>
      <w:numFmt w:val="bullet"/>
      <w:lvlText w:val="•"/>
      <w:lvlJc w:val="left"/>
      <w:pPr>
        <w:tabs>
          <w:tab w:val="num" w:pos="2160"/>
        </w:tabs>
        <w:ind w:left="2160" w:hanging="360"/>
      </w:pPr>
      <w:rPr>
        <w:rFonts w:ascii="Arial" w:hAnsi="Arial" w:hint="default"/>
      </w:rPr>
    </w:lvl>
    <w:lvl w:ilvl="3" w:tplc="C42E9298" w:tentative="1">
      <w:start w:val="1"/>
      <w:numFmt w:val="bullet"/>
      <w:lvlText w:val="•"/>
      <w:lvlJc w:val="left"/>
      <w:pPr>
        <w:tabs>
          <w:tab w:val="num" w:pos="2880"/>
        </w:tabs>
        <w:ind w:left="2880" w:hanging="360"/>
      </w:pPr>
      <w:rPr>
        <w:rFonts w:ascii="Arial" w:hAnsi="Arial" w:hint="default"/>
      </w:rPr>
    </w:lvl>
    <w:lvl w:ilvl="4" w:tplc="5D0E60FA" w:tentative="1">
      <w:start w:val="1"/>
      <w:numFmt w:val="bullet"/>
      <w:lvlText w:val="•"/>
      <w:lvlJc w:val="left"/>
      <w:pPr>
        <w:tabs>
          <w:tab w:val="num" w:pos="3600"/>
        </w:tabs>
        <w:ind w:left="3600" w:hanging="360"/>
      </w:pPr>
      <w:rPr>
        <w:rFonts w:ascii="Arial" w:hAnsi="Arial" w:hint="default"/>
      </w:rPr>
    </w:lvl>
    <w:lvl w:ilvl="5" w:tplc="B568F4BA" w:tentative="1">
      <w:start w:val="1"/>
      <w:numFmt w:val="bullet"/>
      <w:lvlText w:val="•"/>
      <w:lvlJc w:val="left"/>
      <w:pPr>
        <w:tabs>
          <w:tab w:val="num" w:pos="4320"/>
        </w:tabs>
        <w:ind w:left="4320" w:hanging="360"/>
      </w:pPr>
      <w:rPr>
        <w:rFonts w:ascii="Arial" w:hAnsi="Arial" w:hint="default"/>
      </w:rPr>
    </w:lvl>
    <w:lvl w:ilvl="6" w:tplc="3020997E" w:tentative="1">
      <w:start w:val="1"/>
      <w:numFmt w:val="bullet"/>
      <w:lvlText w:val="•"/>
      <w:lvlJc w:val="left"/>
      <w:pPr>
        <w:tabs>
          <w:tab w:val="num" w:pos="5040"/>
        </w:tabs>
        <w:ind w:left="5040" w:hanging="360"/>
      </w:pPr>
      <w:rPr>
        <w:rFonts w:ascii="Arial" w:hAnsi="Arial" w:hint="default"/>
      </w:rPr>
    </w:lvl>
    <w:lvl w:ilvl="7" w:tplc="10D2CECE" w:tentative="1">
      <w:start w:val="1"/>
      <w:numFmt w:val="bullet"/>
      <w:lvlText w:val="•"/>
      <w:lvlJc w:val="left"/>
      <w:pPr>
        <w:tabs>
          <w:tab w:val="num" w:pos="5760"/>
        </w:tabs>
        <w:ind w:left="5760" w:hanging="360"/>
      </w:pPr>
      <w:rPr>
        <w:rFonts w:ascii="Arial" w:hAnsi="Arial" w:hint="default"/>
      </w:rPr>
    </w:lvl>
    <w:lvl w:ilvl="8" w:tplc="72C8C9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A07997"/>
    <w:multiLevelType w:val="hybridMultilevel"/>
    <w:tmpl w:val="D644AC30"/>
    <w:lvl w:ilvl="0" w:tplc="30C459EC">
      <w:start w:val="1"/>
      <w:numFmt w:val="bullet"/>
      <w:lvlText w:val="•"/>
      <w:lvlJc w:val="left"/>
      <w:pPr>
        <w:tabs>
          <w:tab w:val="num" w:pos="720"/>
        </w:tabs>
        <w:ind w:left="720" w:hanging="360"/>
      </w:pPr>
      <w:rPr>
        <w:rFonts w:ascii="Arial" w:hAnsi="Arial" w:hint="default"/>
      </w:rPr>
    </w:lvl>
    <w:lvl w:ilvl="1" w:tplc="220A1EC0">
      <w:start w:val="118"/>
      <w:numFmt w:val="bullet"/>
      <w:lvlText w:val="–"/>
      <w:lvlJc w:val="left"/>
      <w:pPr>
        <w:tabs>
          <w:tab w:val="num" w:pos="1440"/>
        </w:tabs>
        <w:ind w:left="1440" w:hanging="360"/>
      </w:pPr>
      <w:rPr>
        <w:rFonts w:ascii="Arial" w:hAnsi="Arial" w:hint="default"/>
      </w:rPr>
    </w:lvl>
    <w:lvl w:ilvl="2" w:tplc="1E40EE1E" w:tentative="1">
      <w:start w:val="1"/>
      <w:numFmt w:val="bullet"/>
      <w:lvlText w:val="•"/>
      <w:lvlJc w:val="left"/>
      <w:pPr>
        <w:tabs>
          <w:tab w:val="num" w:pos="2160"/>
        </w:tabs>
        <w:ind w:left="2160" w:hanging="360"/>
      </w:pPr>
      <w:rPr>
        <w:rFonts w:ascii="Arial" w:hAnsi="Arial" w:hint="default"/>
      </w:rPr>
    </w:lvl>
    <w:lvl w:ilvl="3" w:tplc="A75AD126" w:tentative="1">
      <w:start w:val="1"/>
      <w:numFmt w:val="bullet"/>
      <w:lvlText w:val="•"/>
      <w:lvlJc w:val="left"/>
      <w:pPr>
        <w:tabs>
          <w:tab w:val="num" w:pos="2880"/>
        </w:tabs>
        <w:ind w:left="2880" w:hanging="360"/>
      </w:pPr>
      <w:rPr>
        <w:rFonts w:ascii="Arial" w:hAnsi="Arial" w:hint="default"/>
      </w:rPr>
    </w:lvl>
    <w:lvl w:ilvl="4" w:tplc="295AC912" w:tentative="1">
      <w:start w:val="1"/>
      <w:numFmt w:val="bullet"/>
      <w:lvlText w:val="•"/>
      <w:lvlJc w:val="left"/>
      <w:pPr>
        <w:tabs>
          <w:tab w:val="num" w:pos="3600"/>
        </w:tabs>
        <w:ind w:left="3600" w:hanging="360"/>
      </w:pPr>
      <w:rPr>
        <w:rFonts w:ascii="Arial" w:hAnsi="Arial" w:hint="default"/>
      </w:rPr>
    </w:lvl>
    <w:lvl w:ilvl="5" w:tplc="41B8A89A" w:tentative="1">
      <w:start w:val="1"/>
      <w:numFmt w:val="bullet"/>
      <w:lvlText w:val="•"/>
      <w:lvlJc w:val="left"/>
      <w:pPr>
        <w:tabs>
          <w:tab w:val="num" w:pos="4320"/>
        </w:tabs>
        <w:ind w:left="4320" w:hanging="360"/>
      </w:pPr>
      <w:rPr>
        <w:rFonts w:ascii="Arial" w:hAnsi="Arial" w:hint="default"/>
      </w:rPr>
    </w:lvl>
    <w:lvl w:ilvl="6" w:tplc="CB006454" w:tentative="1">
      <w:start w:val="1"/>
      <w:numFmt w:val="bullet"/>
      <w:lvlText w:val="•"/>
      <w:lvlJc w:val="left"/>
      <w:pPr>
        <w:tabs>
          <w:tab w:val="num" w:pos="5040"/>
        </w:tabs>
        <w:ind w:left="5040" w:hanging="360"/>
      </w:pPr>
      <w:rPr>
        <w:rFonts w:ascii="Arial" w:hAnsi="Arial" w:hint="default"/>
      </w:rPr>
    </w:lvl>
    <w:lvl w:ilvl="7" w:tplc="50A8C2AC" w:tentative="1">
      <w:start w:val="1"/>
      <w:numFmt w:val="bullet"/>
      <w:lvlText w:val="•"/>
      <w:lvlJc w:val="left"/>
      <w:pPr>
        <w:tabs>
          <w:tab w:val="num" w:pos="5760"/>
        </w:tabs>
        <w:ind w:left="5760" w:hanging="360"/>
      </w:pPr>
      <w:rPr>
        <w:rFonts w:ascii="Arial" w:hAnsi="Arial" w:hint="default"/>
      </w:rPr>
    </w:lvl>
    <w:lvl w:ilvl="8" w:tplc="B43607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AC0AA1"/>
    <w:multiLevelType w:val="hybridMultilevel"/>
    <w:tmpl w:val="F24C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4200AB"/>
    <w:multiLevelType w:val="hybridMultilevel"/>
    <w:tmpl w:val="914ED248"/>
    <w:lvl w:ilvl="0" w:tplc="AD288C52">
      <w:start w:val="1"/>
      <w:numFmt w:val="bullet"/>
      <w:lvlText w:val="•"/>
      <w:lvlJc w:val="left"/>
      <w:pPr>
        <w:tabs>
          <w:tab w:val="num" w:pos="720"/>
        </w:tabs>
        <w:ind w:left="720" w:hanging="360"/>
      </w:pPr>
      <w:rPr>
        <w:rFonts w:ascii="Arial" w:hAnsi="Arial" w:hint="default"/>
      </w:rPr>
    </w:lvl>
    <w:lvl w:ilvl="1" w:tplc="CFF80728">
      <w:start w:val="118"/>
      <w:numFmt w:val="bullet"/>
      <w:lvlText w:val="‒"/>
      <w:lvlJc w:val="left"/>
      <w:pPr>
        <w:tabs>
          <w:tab w:val="num" w:pos="1440"/>
        </w:tabs>
        <w:ind w:left="1440" w:hanging="360"/>
      </w:pPr>
      <w:rPr>
        <w:rFonts w:ascii="Arial" w:hAnsi="Arial" w:hint="default"/>
      </w:rPr>
    </w:lvl>
    <w:lvl w:ilvl="2" w:tplc="C2C23CDC" w:tentative="1">
      <w:start w:val="1"/>
      <w:numFmt w:val="bullet"/>
      <w:lvlText w:val="•"/>
      <w:lvlJc w:val="left"/>
      <w:pPr>
        <w:tabs>
          <w:tab w:val="num" w:pos="2160"/>
        </w:tabs>
        <w:ind w:left="2160" w:hanging="360"/>
      </w:pPr>
      <w:rPr>
        <w:rFonts w:ascii="Arial" w:hAnsi="Arial" w:hint="default"/>
      </w:rPr>
    </w:lvl>
    <w:lvl w:ilvl="3" w:tplc="4D8ED320" w:tentative="1">
      <w:start w:val="1"/>
      <w:numFmt w:val="bullet"/>
      <w:lvlText w:val="•"/>
      <w:lvlJc w:val="left"/>
      <w:pPr>
        <w:tabs>
          <w:tab w:val="num" w:pos="2880"/>
        </w:tabs>
        <w:ind w:left="2880" w:hanging="360"/>
      </w:pPr>
      <w:rPr>
        <w:rFonts w:ascii="Arial" w:hAnsi="Arial" w:hint="default"/>
      </w:rPr>
    </w:lvl>
    <w:lvl w:ilvl="4" w:tplc="20E66EDE" w:tentative="1">
      <w:start w:val="1"/>
      <w:numFmt w:val="bullet"/>
      <w:lvlText w:val="•"/>
      <w:lvlJc w:val="left"/>
      <w:pPr>
        <w:tabs>
          <w:tab w:val="num" w:pos="3600"/>
        </w:tabs>
        <w:ind w:left="3600" w:hanging="360"/>
      </w:pPr>
      <w:rPr>
        <w:rFonts w:ascii="Arial" w:hAnsi="Arial" w:hint="default"/>
      </w:rPr>
    </w:lvl>
    <w:lvl w:ilvl="5" w:tplc="A8CE8802" w:tentative="1">
      <w:start w:val="1"/>
      <w:numFmt w:val="bullet"/>
      <w:lvlText w:val="•"/>
      <w:lvlJc w:val="left"/>
      <w:pPr>
        <w:tabs>
          <w:tab w:val="num" w:pos="4320"/>
        </w:tabs>
        <w:ind w:left="4320" w:hanging="360"/>
      </w:pPr>
      <w:rPr>
        <w:rFonts w:ascii="Arial" w:hAnsi="Arial" w:hint="default"/>
      </w:rPr>
    </w:lvl>
    <w:lvl w:ilvl="6" w:tplc="3C5C193A" w:tentative="1">
      <w:start w:val="1"/>
      <w:numFmt w:val="bullet"/>
      <w:lvlText w:val="•"/>
      <w:lvlJc w:val="left"/>
      <w:pPr>
        <w:tabs>
          <w:tab w:val="num" w:pos="5040"/>
        </w:tabs>
        <w:ind w:left="5040" w:hanging="360"/>
      </w:pPr>
      <w:rPr>
        <w:rFonts w:ascii="Arial" w:hAnsi="Arial" w:hint="default"/>
      </w:rPr>
    </w:lvl>
    <w:lvl w:ilvl="7" w:tplc="4918978E" w:tentative="1">
      <w:start w:val="1"/>
      <w:numFmt w:val="bullet"/>
      <w:lvlText w:val="•"/>
      <w:lvlJc w:val="left"/>
      <w:pPr>
        <w:tabs>
          <w:tab w:val="num" w:pos="5760"/>
        </w:tabs>
        <w:ind w:left="5760" w:hanging="360"/>
      </w:pPr>
      <w:rPr>
        <w:rFonts w:ascii="Arial" w:hAnsi="Arial" w:hint="default"/>
      </w:rPr>
    </w:lvl>
    <w:lvl w:ilvl="8" w:tplc="BD807E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115A58"/>
    <w:multiLevelType w:val="multilevel"/>
    <w:tmpl w:val="677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40C0A"/>
    <w:multiLevelType w:val="hybridMultilevel"/>
    <w:tmpl w:val="F8E8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A35653"/>
    <w:multiLevelType w:val="hybridMultilevel"/>
    <w:tmpl w:val="D494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91FF1"/>
    <w:multiLevelType w:val="hybridMultilevel"/>
    <w:tmpl w:val="327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8C7846"/>
    <w:multiLevelType w:val="hybridMultilevel"/>
    <w:tmpl w:val="BFB6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4024A"/>
    <w:multiLevelType w:val="hybridMultilevel"/>
    <w:tmpl w:val="A8568730"/>
    <w:lvl w:ilvl="0" w:tplc="04090001">
      <w:start w:val="1"/>
      <w:numFmt w:val="bullet"/>
      <w:lvlText w:val=""/>
      <w:lvlJc w:val="left"/>
      <w:pPr>
        <w:tabs>
          <w:tab w:val="num" w:pos="360"/>
        </w:tabs>
        <w:ind w:left="360" w:hanging="360"/>
      </w:pPr>
      <w:rPr>
        <w:rFonts w:ascii="Symbol" w:hAnsi="Symbol" w:hint="default"/>
      </w:rPr>
    </w:lvl>
    <w:lvl w:ilvl="1" w:tplc="68FAB67C" w:tentative="1">
      <w:start w:val="1"/>
      <w:numFmt w:val="bullet"/>
      <w:lvlText w:val="•"/>
      <w:lvlJc w:val="left"/>
      <w:pPr>
        <w:tabs>
          <w:tab w:val="num" w:pos="1080"/>
        </w:tabs>
        <w:ind w:left="1080" w:hanging="360"/>
      </w:pPr>
      <w:rPr>
        <w:rFonts w:ascii="Arial" w:hAnsi="Arial" w:hint="default"/>
      </w:rPr>
    </w:lvl>
    <w:lvl w:ilvl="2" w:tplc="5A002CE0" w:tentative="1">
      <w:start w:val="1"/>
      <w:numFmt w:val="bullet"/>
      <w:lvlText w:val="•"/>
      <w:lvlJc w:val="left"/>
      <w:pPr>
        <w:tabs>
          <w:tab w:val="num" w:pos="1800"/>
        </w:tabs>
        <w:ind w:left="1800" w:hanging="360"/>
      </w:pPr>
      <w:rPr>
        <w:rFonts w:ascii="Arial" w:hAnsi="Arial" w:hint="default"/>
      </w:rPr>
    </w:lvl>
    <w:lvl w:ilvl="3" w:tplc="EEB09858" w:tentative="1">
      <w:start w:val="1"/>
      <w:numFmt w:val="bullet"/>
      <w:lvlText w:val="•"/>
      <w:lvlJc w:val="left"/>
      <w:pPr>
        <w:tabs>
          <w:tab w:val="num" w:pos="2520"/>
        </w:tabs>
        <w:ind w:left="2520" w:hanging="360"/>
      </w:pPr>
      <w:rPr>
        <w:rFonts w:ascii="Arial" w:hAnsi="Arial" w:hint="default"/>
      </w:rPr>
    </w:lvl>
    <w:lvl w:ilvl="4" w:tplc="FC281E56" w:tentative="1">
      <w:start w:val="1"/>
      <w:numFmt w:val="bullet"/>
      <w:lvlText w:val="•"/>
      <w:lvlJc w:val="left"/>
      <w:pPr>
        <w:tabs>
          <w:tab w:val="num" w:pos="3240"/>
        </w:tabs>
        <w:ind w:left="3240" w:hanging="360"/>
      </w:pPr>
      <w:rPr>
        <w:rFonts w:ascii="Arial" w:hAnsi="Arial" w:hint="default"/>
      </w:rPr>
    </w:lvl>
    <w:lvl w:ilvl="5" w:tplc="19AEAF7C" w:tentative="1">
      <w:start w:val="1"/>
      <w:numFmt w:val="bullet"/>
      <w:lvlText w:val="•"/>
      <w:lvlJc w:val="left"/>
      <w:pPr>
        <w:tabs>
          <w:tab w:val="num" w:pos="3960"/>
        </w:tabs>
        <w:ind w:left="3960" w:hanging="360"/>
      </w:pPr>
      <w:rPr>
        <w:rFonts w:ascii="Arial" w:hAnsi="Arial" w:hint="default"/>
      </w:rPr>
    </w:lvl>
    <w:lvl w:ilvl="6" w:tplc="A7888EE4" w:tentative="1">
      <w:start w:val="1"/>
      <w:numFmt w:val="bullet"/>
      <w:lvlText w:val="•"/>
      <w:lvlJc w:val="left"/>
      <w:pPr>
        <w:tabs>
          <w:tab w:val="num" w:pos="4680"/>
        </w:tabs>
        <w:ind w:left="4680" w:hanging="360"/>
      </w:pPr>
      <w:rPr>
        <w:rFonts w:ascii="Arial" w:hAnsi="Arial" w:hint="default"/>
      </w:rPr>
    </w:lvl>
    <w:lvl w:ilvl="7" w:tplc="39B67882" w:tentative="1">
      <w:start w:val="1"/>
      <w:numFmt w:val="bullet"/>
      <w:lvlText w:val="•"/>
      <w:lvlJc w:val="left"/>
      <w:pPr>
        <w:tabs>
          <w:tab w:val="num" w:pos="5400"/>
        </w:tabs>
        <w:ind w:left="5400" w:hanging="360"/>
      </w:pPr>
      <w:rPr>
        <w:rFonts w:ascii="Arial" w:hAnsi="Arial" w:hint="default"/>
      </w:rPr>
    </w:lvl>
    <w:lvl w:ilvl="8" w:tplc="A578928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FD71429"/>
    <w:multiLevelType w:val="hybridMultilevel"/>
    <w:tmpl w:val="15E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73889"/>
    <w:multiLevelType w:val="hybridMultilevel"/>
    <w:tmpl w:val="FDA401DC"/>
    <w:lvl w:ilvl="0" w:tplc="72361B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7684E"/>
    <w:multiLevelType w:val="hybridMultilevel"/>
    <w:tmpl w:val="68E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D2977"/>
    <w:multiLevelType w:val="hybridMultilevel"/>
    <w:tmpl w:val="E468FB8E"/>
    <w:lvl w:ilvl="0" w:tplc="1C9C10BE">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33"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C414BAC"/>
    <w:multiLevelType w:val="multilevel"/>
    <w:tmpl w:val="8A0A1B4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B1F81"/>
    <w:multiLevelType w:val="hybridMultilevel"/>
    <w:tmpl w:val="702488C4"/>
    <w:lvl w:ilvl="0" w:tplc="4D9A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F6F10"/>
    <w:multiLevelType w:val="hybridMultilevel"/>
    <w:tmpl w:val="E0EC7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E92D1A4" w:tentative="1">
      <w:start w:val="1"/>
      <w:numFmt w:val="bullet"/>
      <w:lvlText w:val="•"/>
      <w:lvlJc w:val="left"/>
      <w:pPr>
        <w:tabs>
          <w:tab w:val="num" w:pos="1800"/>
        </w:tabs>
        <w:ind w:left="1800" w:hanging="360"/>
      </w:pPr>
      <w:rPr>
        <w:rFonts w:ascii="Arial" w:hAnsi="Arial" w:hint="default"/>
      </w:rPr>
    </w:lvl>
    <w:lvl w:ilvl="3" w:tplc="19843756" w:tentative="1">
      <w:start w:val="1"/>
      <w:numFmt w:val="bullet"/>
      <w:lvlText w:val="•"/>
      <w:lvlJc w:val="left"/>
      <w:pPr>
        <w:tabs>
          <w:tab w:val="num" w:pos="2520"/>
        </w:tabs>
        <w:ind w:left="2520" w:hanging="360"/>
      </w:pPr>
      <w:rPr>
        <w:rFonts w:ascii="Arial" w:hAnsi="Arial" w:hint="default"/>
      </w:rPr>
    </w:lvl>
    <w:lvl w:ilvl="4" w:tplc="25FC831A" w:tentative="1">
      <w:start w:val="1"/>
      <w:numFmt w:val="bullet"/>
      <w:lvlText w:val="•"/>
      <w:lvlJc w:val="left"/>
      <w:pPr>
        <w:tabs>
          <w:tab w:val="num" w:pos="3240"/>
        </w:tabs>
        <w:ind w:left="3240" w:hanging="360"/>
      </w:pPr>
      <w:rPr>
        <w:rFonts w:ascii="Arial" w:hAnsi="Arial" w:hint="default"/>
      </w:rPr>
    </w:lvl>
    <w:lvl w:ilvl="5" w:tplc="DA129F9C" w:tentative="1">
      <w:start w:val="1"/>
      <w:numFmt w:val="bullet"/>
      <w:lvlText w:val="•"/>
      <w:lvlJc w:val="left"/>
      <w:pPr>
        <w:tabs>
          <w:tab w:val="num" w:pos="3960"/>
        </w:tabs>
        <w:ind w:left="3960" w:hanging="360"/>
      </w:pPr>
      <w:rPr>
        <w:rFonts w:ascii="Arial" w:hAnsi="Arial" w:hint="default"/>
      </w:rPr>
    </w:lvl>
    <w:lvl w:ilvl="6" w:tplc="BE5EA1AA" w:tentative="1">
      <w:start w:val="1"/>
      <w:numFmt w:val="bullet"/>
      <w:lvlText w:val="•"/>
      <w:lvlJc w:val="left"/>
      <w:pPr>
        <w:tabs>
          <w:tab w:val="num" w:pos="4680"/>
        </w:tabs>
        <w:ind w:left="4680" w:hanging="360"/>
      </w:pPr>
      <w:rPr>
        <w:rFonts w:ascii="Arial" w:hAnsi="Arial" w:hint="default"/>
      </w:rPr>
    </w:lvl>
    <w:lvl w:ilvl="7" w:tplc="72B879D2" w:tentative="1">
      <w:start w:val="1"/>
      <w:numFmt w:val="bullet"/>
      <w:lvlText w:val="•"/>
      <w:lvlJc w:val="left"/>
      <w:pPr>
        <w:tabs>
          <w:tab w:val="num" w:pos="5400"/>
        </w:tabs>
        <w:ind w:left="5400" w:hanging="360"/>
      </w:pPr>
      <w:rPr>
        <w:rFonts w:ascii="Arial" w:hAnsi="Arial" w:hint="default"/>
      </w:rPr>
    </w:lvl>
    <w:lvl w:ilvl="8" w:tplc="E9D646E0"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67F273F"/>
    <w:multiLevelType w:val="hybridMultilevel"/>
    <w:tmpl w:val="C9B48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073FF9"/>
    <w:multiLevelType w:val="hybridMultilevel"/>
    <w:tmpl w:val="0D92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B405E"/>
    <w:multiLevelType w:val="hybridMultilevel"/>
    <w:tmpl w:val="2BAAA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22"/>
  </w:num>
  <w:num w:numId="4">
    <w:abstractNumId w:val="33"/>
  </w:num>
  <w:num w:numId="5">
    <w:abstractNumId w:val="29"/>
  </w:num>
  <w:num w:numId="6">
    <w:abstractNumId w:val="32"/>
  </w:num>
  <w:num w:numId="7">
    <w:abstractNumId w:val="5"/>
  </w:num>
  <w:num w:numId="8">
    <w:abstractNumId w:val="16"/>
  </w:num>
  <w:num w:numId="9">
    <w:abstractNumId w:val="9"/>
  </w:num>
  <w:num w:numId="10">
    <w:abstractNumId w:val="7"/>
  </w:num>
  <w:num w:numId="11">
    <w:abstractNumId w:val="3"/>
  </w:num>
  <w:num w:numId="12">
    <w:abstractNumId w:val="8"/>
  </w:num>
  <w:num w:numId="13">
    <w:abstractNumId w:val="20"/>
  </w:num>
  <w:num w:numId="14">
    <w:abstractNumId w:val="13"/>
  </w:num>
  <w:num w:numId="15">
    <w:abstractNumId w:val="23"/>
  </w:num>
  <w:num w:numId="16">
    <w:abstractNumId w:val="26"/>
  </w:num>
  <w:num w:numId="17">
    <w:abstractNumId w:val="39"/>
  </w:num>
  <w:num w:numId="18">
    <w:abstractNumId w:val="36"/>
  </w:num>
  <w:num w:numId="19">
    <w:abstractNumId w:val="19"/>
  </w:num>
  <w:num w:numId="20">
    <w:abstractNumId w:val="28"/>
  </w:num>
  <w:num w:numId="21">
    <w:abstractNumId w:val="18"/>
  </w:num>
  <w:num w:numId="22">
    <w:abstractNumId w:val="21"/>
  </w:num>
  <w:num w:numId="23">
    <w:abstractNumId w:val="17"/>
  </w:num>
  <w:num w:numId="24">
    <w:abstractNumId w:val="11"/>
  </w:num>
  <w:num w:numId="25">
    <w:abstractNumId w:val="15"/>
  </w:num>
  <w:num w:numId="26">
    <w:abstractNumId w:val="10"/>
  </w:num>
  <w:num w:numId="27">
    <w:abstractNumId w:val="31"/>
  </w:num>
  <w:num w:numId="28">
    <w:abstractNumId w:val="1"/>
  </w:num>
  <w:num w:numId="29">
    <w:abstractNumId w:val="37"/>
  </w:num>
  <w:num w:numId="30">
    <w:abstractNumId w:val="4"/>
  </w:num>
  <w:num w:numId="31">
    <w:abstractNumId w:val="34"/>
  </w:num>
  <w:num w:numId="32">
    <w:abstractNumId w:val="2"/>
  </w:num>
  <w:num w:numId="33">
    <w:abstractNumId w:val="35"/>
  </w:num>
  <w:num w:numId="34">
    <w:abstractNumId w:val="30"/>
  </w:num>
  <w:num w:numId="35">
    <w:abstractNumId w:val="14"/>
  </w:num>
  <w:num w:numId="36">
    <w:abstractNumId w:val="0"/>
  </w:num>
  <w:num w:numId="37">
    <w:abstractNumId w:val="6"/>
  </w:num>
  <w:num w:numId="38">
    <w:abstractNumId w:val="0"/>
  </w:num>
  <w:num w:numId="39">
    <w:abstractNumId w:val="38"/>
  </w:num>
  <w:num w:numId="40">
    <w:abstractNumId w:val="27"/>
  </w:num>
  <w:num w:numId="4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NLEAAlMjU2MjUyUdpeDU4uLM/DyQAsNaAK+ygNYsAAAA"/>
  </w:docVars>
  <w:rsids>
    <w:rsidRoot w:val="0091117B"/>
    <w:rsid w:val="00000460"/>
    <w:rsid w:val="00002B47"/>
    <w:rsid w:val="000040D5"/>
    <w:rsid w:val="00005E40"/>
    <w:rsid w:val="0001016F"/>
    <w:rsid w:val="000108B4"/>
    <w:rsid w:val="0001384A"/>
    <w:rsid w:val="00024E7E"/>
    <w:rsid w:val="000250E1"/>
    <w:rsid w:val="00026482"/>
    <w:rsid w:val="00031995"/>
    <w:rsid w:val="000324AD"/>
    <w:rsid w:val="0004349E"/>
    <w:rsid w:val="00043708"/>
    <w:rsid w:val="00045BDD"/>
    <w:rsid w:val="0004721E"/>
    <w:rsid w:val="00051BE9"/>
    <w:rsid w:val="000654DF"/>
    <w:rsid w:val="00075F6C"/>
    <w:rsid w:val="000804B7"/>
    <w:rsid w:val="000808D4"/>
    <w:rsid w:val="00086154"/>
    <w:rsid w:val="00086D1D"/>
    <w:rsid w:val="00090186"/>
    <w:rsid w:val="000901D2"/>
    <w:rsid w:val="000953D1"/>
    <w:rsid w:val="000969B8"/>
    <w:rsid w:val="000A13DB"/>
    <w:rsid w:val="000A324A"/>
    <w:rsid w:val="000A3E76"/>
    <w:rsid w:val="000B369E"/>
    <w:rsid w:val="000B5C90"/>
    <w:rsid w:val="000B749B"/>
    <w:rsid w:val="000C3A93"/>
    <w:rsid w:val="000C67C2"/>
    <w:rsid w:val="000E04F9"/>
    <w:rsid w:val="000E09DC"/>
    <w:rsid w:val="000E0CF0"/>
    <w:rsid w:val="000F0B28"/>
    <w:rsid w:val="00101694"/>
    <w:rsid w:val="0010404B"/>
    <w:rsid w:val="0010457A"/>
    <w:rsid w:val="001048F3"/>
    <w:rsid w:val="0010763D"/>
    <w:rsid w:val="00115900"/>
    <w:rsid w:val="001228D4"/>
    <w:rsid w:val="00124E88"/>
    <w:rsid w:val="0012548D"/>
    <w:rsid w:val="001278E7"/>
    <w:rsid w:val="00130059"/>
    <w:rsid w:val="001321E9"/>
    <w:rsid w:val="0013449E"/>
    <w:rsid w:val="00136357"/>
    <w:rsid w:val="0015255E"/>
    <w:rsid w:val="00161A9A"/>
    <w:rsid w:val="00165049"/>
    <w:rsid w:val="00170163"/>
    <w:rsid w:val="00171301"/>
    <w:rsid w:val="00171A27"/>
    <w:rsid w:val="00176CB6"/>
    <w:rsid w:val="00176EB5"/>
    <w:rsid w:val="0018148D"/>
    <w:rsid w:val="00183329"/>
    <w:rsid w:val="001843C7"/>
    <w:rsid w:val="00186491"/>
    <w:rsid w:val="00193826"/>
    <w:rsid w:val="00194663"/>
    <w:rsid w:val="001A0CA5"/>
    <w:rsid w:val="001A1962"/>
    <w:rsid w:val="001B0517"/>
    <w:rsid w:val="001B3958"/>
    <w:rsid w:val="001B39DD"/>
    <w:rsid w:val="001B3F9C"/>
    <w:rsid w:val="001B51C2"/>
    <w:rsid w:val="001B695E"/>
    <w:rsid w:val="001C7D6C"/>
    <w:rsid w:val="001D0C46"/>
    <w:rsid w:val="001D18AC"/>
    <w:rsid w:val="001E1929"/>
    <w:rsid w:val="001E1A97"/>
    <w:rsid w:val="001E3102"/>
    <w:rsid w:val="001E312E"/>
    <w:rsid w:val="001E4F5B"/>
    <w:rsid w:val="001E5948"/>
    <w:rsid w:val="001E75BD"/>
    <w:rsid w:val="001F0AB9"/>
    <w:rsid w:val="001F0C3F"/>
    <w:rsid w:val="001F314A"/>
    <w:rsid w:val="001F31EB"/>
    <w:rsid w:val="00201176"/>
    <w:rsid w:val="0021197E"/>
    <w:rsid w:val="00216C41"/>
    <w:rsid w:val="00222C06"/>
    <w:rsid w:val="00223112"/>
    <w:rsid w:val="00225B79"/>
    <w:rsid w:val="00225FC8"/>
    <w:rsid w:val="002346AD"/>
    <w:rsid w:val="00240B26"/>
    <w:rsid w:val="00246947"/>
    <w:rsid w:val="0024780F"/>
    <w:rsid w:val="002518C0"/>
    <w:rsid w:val="00266038"/>
    <w:rsid w:val="00273C00"/>
    <w:rsid w:val="00274878"/>
    <w:rsid w:val="002859B5"/>
    <w:rsid w:val="00294CA6"/>
    <w:rsid w:val="00297F61"/>
    <w:rsid w:val="002A053E"/>
    <w:rsid w:val="002A31CC"/>
    <w:rsid w:val="002A42BE"/>
    <w:rsid w:val="002A4DAA"/>
    <w:rsid w:val="002A5510"/>
    <w:rsid w:val="002A5988"/>
    <w:rsid w:val="002B1EBD"/>
    <w:rsid w:val="002B37B0"/>
    <w:rsid w:val="002B4517"/>
    <w:rsid w:val="002B4B14"/>
    <w:rsid w:val="002C1310"/>
    <w:rsid w:val="002D1A82"/>
    <w:rsid w:val="002D7FDB"/>
    <w:rsid w:val="002E1B98"/>
    <w:rsid w:val="002E4CB5"/>
    <w:rsid w:val="002E6FCA"/>
    <w:rsid w:val="002F0451"/>
    <w:rsid w:val="002F0837"/>
    <w:rsid w:val="002F1159"/>
    <w:rsid w:val="002F279B"/>
    <w:rsid w:val="002F2BEF"/>
    <w:rsid w:val="002F4EBC"/>
    <w:rsid w:val="00302821"/>
    <w:rsid w:val="003136A4"/>
    <w:rsid w:val="00313B28"/>
    <w:rsid w:val="00314734"/>
    <w:rsid w:val="00315131"/>
    <w:rsid w:val="00317551"/>
    <w:rsid w:val="00321E0D"/>
    <w:rsid w:val="0033017B"/>
    <w:rsid w:val="00330ABC"/>
    <w:rsid w:val="00332994"/>
    <w:rsid w:val="003360A4"/>
    <w:rsid w:val="00360A35"/>
    <w:rsid w:val="00362378"/>
    <w:rsid w:val="00363520"/>
    <w:rsid w:val="0036505A"/>
    <w:rsid w:val="003705FC"/>
    <w:rsid w:val="0037332D"/>
    <w:rsid w:val="003800A0"/>
    <w:rsid w:val="0038014E"/>
    <w:rsid w:val="003807F1"/>
    <w:rsid w:val="00383EBB"/>
    <w:rsid w:val="003841F4"/>
    <w:rsid w:val="00384ACF"/>
    <w:rsid w:val="00387993"/>
    <w:rsid w:val="0039079E"/>
    <w:rsid w:val="00391965"/>
    <w:rsid w:val="003923E6"/>
    <w:rsid w:val="00393536"/>
    <w:rsid w:val="00393BA8"/>
    <w:rsid w:val="003967DB"/>
    <w:rsid w:val="003A3D4A"/>
    <w:rsid w:val="003C0E7A"/>
    <w:rsid w:val="003C1ABF"/>
    <w:rsid w:val="003C1B1D"/>
    <w:rsid w:val="003C1C5E"/>
    <w:rsid w:val="003C2B69"/>
    <w:rsid w:val="003D1ECD"/>
    <w:rsid w:val="003D4703"/>
    <w:rsid w:val="003D572A"/>
    <w:rsid w:val="003E0129"/>
    <w:rsid w:val="003E0937"/>
    <w:rsid w:val="003E1E8D"/>
    <w:rsid w:val="003E2136"/>
    <w:rsid w:val="003E4C31"/>
    <w:rsid w:val="003E4DF7"/>
    <w:rsid w:val="003E5026"/>
    <w:rsid w:val="0040027F"/>
    <w:rsid w:val="004068C3"/>
    <w:rsid w:val="00406F50"/>
    <w:rsid w:val="00407E9B"/>
    <w:rsid w:val="004121CD"/>
    <w:rsid w:val="0041513C"/>
    <w:rsid w:val="004203BC"/>
    <w:rsid w:val="00420875"/>
    <w:rsid w:val="00421E92"/>
    <w:rsid w:val="00421F67"/>
    <w:rsid w:val="004270E8"/>
    <w:rsid w:val="0044670C"/>
    <w:rsid w:val="004475F3"/>
    <w:rsid w:val="00451967"/>
    <w:rsid w:val="00473BAA"/>
    <w:rsid w:val="0047534A"/>
    <w:rsid w:val="00476F4E"/>
    <w:rsid w:val="0048148B"/>
    <w:rsid w:val="00483BB9"/>
    <w:rsid w:val="00484B8E"/>
    <w:rsid w:val="004866BB"/>
    <w:rsid w:val="004972A7"/>
    <w:rsid w:val="0049761C"/>
    <w:rsid w:val="004A0F53"/>
    <w:rsid w:val="004A0F72"/>
    <w:rsid w:val="004B2116"/>
    <w:rsid w:val="004C64A6"/>
    <w:rsid w:val="004D22AA"/>
    <w:rsid w:val="004D341E"/>
    <w:rsid w:val="004D413C"/>
    <w:rsid w:val="004D5AE8"/>
    <w:rsid w:val="004E029B"/>
    <w:rsid w:val="004E2E23"/>
    <w:rsid w:val="004F09A1"/>
    <w:rsid w:val="004F1635"/>
    <w:rsid w:val="004F1EAF"/>
    <w:rsid w:val="00514E12"/>
    <w:rsid w:val="0051571C"/>
    <w:rsid w:val="00517276"/>
    <w:rsid w:val="005175A1"/>
    <w:rsid w:val="00517C00"/>
    <w:rsid w:val="00523258"/>
    <w:rsid w:val="00527B0E"/>
    <w:rsid w:val="005445A3"/>
    <w:rsid w:val="0054655E"/>
    <w:rsid w:val="00547A34"/>
    <w:rsid w:val="005553CF"/>
    <w:rsid w:val="005625FD"/>
    <w:rsid w:val="00573D0C"/>
    <w:rsid w:val="00576699"/>
    <w:rsid w:val="00583338"/>
    <w:rsid w:val="00586294"/>
    <w:rsid w:val="00586580"/>
    <w:rsid w:val="00590A2C"/>
    <w:rsid w:val="00591E5F"/>
    <w:rsid w:val="005952CA"/>
    <w:rsid w:val="005A0B39"/>
    <w:rsid w:val="005A0E30"/>
    <w:rsid w:val="005A5876"/>
    <w:rsid w:val="005A70EB"/>
    <w:rsid w:val="005B0FDC"/>
    <w:rsid w:val="005B47B9"/>
    <w:rsid w:val="005B7ED8"/>
    <w:rsid w:val="005C5760"/>
    <w:rsid w:val="005C6CE6"/>
    <w:rsid w:val="005D0C02"/>
    <w:rsid w:val="005D5D8F"/>
    <w:rsid w:val="005E3EC8"/>
    <w:rsid w:val="005F24B0"/>
    <w:rsid w:val="005F58E9"/>
    <w:rsid w:val="005F7FEB"/>
    <w:rsid w:val="006040FC"/>
    <w:rsid w:val="006056CB"/>
    <w:rsid w:val="00605C25"/>
    <w:rsid w:val="00606311"/>
    <w:rsid w:val="00610CF0"/>
    <w:rsid w:val="0062372C"/>
    <w:rsid w:val="006260BA"/>
    <w:rsid w:val="0062687B"/>
    <w:rsid w:val="006270AA"/>
    <w:rsid w:val="00641A42"/>
    <w:rsid w:val="00641D67"/>
    <w:rsid w:val="0064282D"/>
    <w:rsid w:val="00642858"/>
    <w:rsid w:val="0064562F"/>
    <w:rsid w:val="0065351D"/>
    <w:rsid w:val="00663EEE"/>
    <w:rsid w:val="0066501C"/>
    <w:rsid w:val="00672D94"/>
    <w:rsid w:val="00674F33"/>
    <w:rsid w:val="00680308"/>
    <w:rsid w:val="00684F83"/>
    <w:rsid w:val="00685AA7"/>
    <w:rsid w:val="00692300"/>
    <w:rsid w:val="00692A7F"/>
    <w:rsid w:val="00693951"/>
    <w:rsid w:val="006942EC"/>
    <w:rsid w:val="00694CAA"/>
    <w:rsid w:val="006969BA"/>
    <w:rsid w:val="006A3107"/>
    <w:rsid w:val="006A3553"/>
    <w:rsid w:val="006A4A62"/>
    <w:rsid w:val="006B15A1"/>
    <w:rsid w:val="006B2111"/>
    <w:rsid w:val="006B5E9F"/>
    <w:rsid w:val="006C67A8"/>
    <w:rsid w:val="006D0223"/>
    <w:rsid w:val="006E06C6"/>
    <w:rsid w:val="006E3AD8"/>
    <w:rsid w:val="006E5AC7"/>
    <w:rsid w:val="006E5F9F"/>
    <w:rsid w:val="006F5EC8"/>
    <w:rsid w:val="006F6A03"/>
    <w:rsid w:val="006F7EB0"/>
    <w:rsid w:val="007070D7"/>
    <w:rsid w:val="00711AE3"/>
    <w:rsid w:val="0071720B"/>
    <w:rsid w:val="00723771"/>
    <w:rsid w:val="00726EDA"/>
    <w:rsid w:val="0073058A"/>
    <w:rsid w:val="007313A3"/>
    <w:rsid w:val="007318F9"/>
    <w:rsid w:val="0073252C"/>
    <w:rsid w:val="00735024"/>
    <w:rsid w:val="007428B8"/>
    <w:rsid w:val="007438D1"/>
    <w:rsid w:val="00744056"/>
    <w:rsid w:val="00744A47"/>
    <w:rsid w:val="007451B3"/>
    <w:rsid w:val="00746164"/>
    <w:rsid w:val="00752CD4"/>
    <w:rsid w:val="00753471"/>
    <w:rsid w:val="007567D2"/>
    <w:rsid w:val="00766B44"/>
    <w:rsid w:val="00766EF0"/>
    <w:rsid w:val="00773AD7"/>
    <w:rsid w:val="00780BB6"/>
    <w:rsid w:val="007947C8"/>
    <w:rsid w:val="00796D42"/>
    <w:rsid w:val="00796FA7"/>
    <w:rsid w:val="007A38CE"/>
    <w:rsid w:val="007A6024"/>
    <w:rsid w:val="007B2EE3"/>
    <w:rsid w:val="007B4BA6"/>
    <w:rsid w:val="007C3AD4"/>
    <w:rsid w:val="007C423C"/>
    <w:rsid w:val="007C5697"/>
    <w:rsid w:val="007C6A99"/>
    <w:rsid w:val="007C72D4"/>
    <w:rsid w:val="007D2E7F"/>
    <w:rsid w:val="007D6A8F"/>
    <w:rsid w:val="007E2E4A"/>
    <w:rsid w:val="007E4BD6"/>
    <w:rsid w:val="007F0DB2"/>
    <w:rsid w:val="007F6C52"/>
    <w:rsid w:val="00800022"/>
    <w:rsid w:val="0080625D"/>
    <w:rsid w:val="008077F3"/>
    <w:rsid w:val="008111B5"/>
    <w:rsid w:val="008118F5"/>
    <w:rsid w:val="00820B71"/>
    <w:rsid w:val="008222B9"/>
    <w:rsid w:val="00827BCC"/>
    <w:rsid w:val="00827EF3"/>
    <w:rsid w:val="00830AB0"/>
    <w:rsid w:val="00832845"/>
    <w:rsid w:val="00833725"/>
    <w:rsid w:val="00835054"/>
    <w:rsid w:val="0083506A"/>
    <w:rsid w:val="008367D2"/>
    <w:rsid w:val="00836BBA"/>
    <w:rsid w:val="008400EC"/>
    <w:rsid w:val="0084221B"/>
    <w:rsid w:val="00844B00"/>
    <w:rsid w:val="00846BF6"/>
    <w:rsid w:val="00855037"/>
    <w:rsid w:val="00856CD0"/>
    <w:rsid w:val="00857C05"/>
    <w:rsid w:val="00866ADC"/>
    <w:rsid w:val="008700C0"/>
    <w:rsid w:val="00873425"/>
    <w:rsid w:val="00873A70"/>
    <w:rsid w:val="00875AB3"/>
    <w:rsid w:val="00876448"/>
    <w:rsid w:val="00876FE9"/>
    <w:rsid w:val="00877B5B"/>
    <w:rsid w:val="00877E11"/>
    <w:rsid w:val="00883649"/>
    <w:rsid w:val="00886AC5"/>
    <w:rsid w:val="008902DB"/>
    <w:rsid w:val="008909EE"/>
    <w:rsid w:val="0089190C"/>
    <w:rsid w:val="008A6C6A"/>
    <w:rsid w:val="008A6CA5"/>
    <w:rsid w:val="008B019B"/>
    <w:rsid w:val="008B128D"/>
    <w:rsid w:val="008B53F5"/>
    <w:rsid w:val="008C7BC6"/>
    <w:rsid w:val="008D0F2E"/>
    <w:rsid w:val="008D4FEF"/>
    <w:rsid w:val="008F3F20"/>
    <w:rsid w:val="008F6F38"/>
    <w:rsid w:val="00900056"/>
    <w:rsid w:val="0090198E"/>
    <w:rsid w:val="00907E01"/>
    <w:rsid w:val="0091117B"/>
    <w:rsid w:val="0091690C"/>
    <w:rsid w:val="00926811"/>
    <w:rsid w:val="00935D41"/>
    <w:rsid w:val="009375CD"/>
    <w:rsid w:val="00940B6A"/>
    <w:rsid w:val="009410D4"/>
    <w:rsid w:val="00954180"/>
    <w:rsid w:val="00954A22"/>
    <w:rsid w:val="00963C77"/>
    <w:rsid w:val="0097447C"/>
    <w:rsid w:val="00977F9E"/>
    <w:rsid w:val="0098418C"/>
    <w:rsid w:val="00984D88"/>
    <w:rsid w:val="00986EE7"/>
    <w:rsid w:val="009904B2"/>
    <w:rsid w:val="0099090E"/>
    <w:rsid w:val="009945A2"/>
    <w:rsid w:val="009A2A4C"/>
    <w:rsid w:val="009A767E"/>
    <w:rsid w:val="009B04E1"/>
    <w:rsid w:val="009B0555"/>
    <w:rsid w:val="009B444C"/>
    <w:rsid w:val="009B77D3"/>
    <w:rsid w:val="009B7F34"/>
    <w:rsid w:val="009C4D50"/>
    <w:rsid w:val="009C6F25"/>
    <w:rsid w:val="009D33CE"/>
    <w:rsid w:val="009D5028"/>
    <w:rsid w:val="009D68EC"/>
    <w:rsid w:val="009D7335"/>
    <w:rsid w:val="009E54D5"/>
    <w:rsid w:val="009E56BD"/>
    <w:rsid w:val="009E5734"/>
    <w:rsid w:val="009E5CBC"/>
    <w:rsid w:val="009F571B"/>
    <w:rsid w:val="009F7331"/>
    <w:rsid w:val="00A037DB"/>
    <w:rsid w:val="00A03D87"/>
    <w:rsid w:val="00A07F42"/>
    <w:rsid w:val="00A10CB5"/>
    <w:rsid w:val="00A1322F"/>
    <w:rsid w:val="00A13AE5"/>
    <w:rsid w:val="00A15782"/>
    <w:rsid w:val="00A16315"/>
    <w:rsid w:val="00A16520"/>
    <w:rsid w:val="00A16C18"/>
    <w:rsid w:val="00A217A1"/>
    <w:rsid w:val="00A22022"/>
    <w:rsid w:val="00A23228"/>
    <w:rsid w:val="00A24AF4"/>
    <w:rsid w:val="00A30B3C"/>
    <w:rsid w:val="00A521E5"/>
    <w:rsid w:val="00A52250"/>
    <w:rsid w:val="00A53820"/>
    <w:rsid w:val="00A5691E"/>
    <w:rsid w:val="00A57E5A"/>
    <w:rsid w:val="00A60106"/>
    <w:rsid w:val="00A608E5"/>
    <w:rsid w:val="00A7030A"/>
    <w:rsid w:val="00A72456"/>
    <w:rsid w:val="00A72D1E"/>
    <w:rsid w:val="00A7669C"/>
    <w:rsid w:val="00A8406C"/>
    <w:rsid w:val="00A84D08"/>
    <w:rsid w:val="00A90F49"/>
    <w:rsid w:val="00A94203"/>
    <w:rsid w:val="00A95541"/>
    <w:rsid w:val="00AA6AC8"/>
    <w:rsid w:val="00AC194A"/>
    <w:rsid w:val="00AC643F"/>
    <w:rsid w:val="00AC7017"/>
    <w:rsid w:val="00AD44F2"/>
    <w:rsid w:val="00AF11A7"/>
    <w:rsid w:val="00AF4200"/>
    <w:rsid w:val="00B04E03"/>
    <w:rsid w:val="00B108A5"/>
    <w:rsid w:val="00B12E66"/>
    <w:rsid w:val="00B213AB"/>
    <w:rsid w:val="00B32845"/>
    <w:rsid w:val="00B36B7B"/>
    <w:rsid w:val="00B50A29"/>
    <w:rsid w:val="00B554B7"/>
    <w:rsid w:val="00B723BE"/>
    <w:rsid w:val="00B73105"/>
    <w:rsid w:val="00B81556"/>
    <w:rsid w:val="00B816A0"/>
    <w:rsid w:val="00B82705"/>
    <w:rsid w:val="00B86286"/>
    <w:rsid w:val="00B9047C"/>
    <w:rsid w:val="00B91CAA"/>
    <w:rsid w:val="00B92219"/>
    <w:rsid w:val="00BA1784"/>
    <w:rsid w:val="00BA335D"/>
    <w:rsid w:val="00BA3F98"/>
    <w:rsid w:val="00BB08D2"/>
    <w:rsid w:val="00BB179D"/>
    <w:rsid w:val="00BC2B40"/>
    <w:rsid w:val="00BC2FBE"/>
    <w:rsid w:val="00BD0396"/>
    <w:rsid w:val="00BD0ACF"/>
    <w:rsid w:val="00BD384B"/>
    <w:rsid w:val="00BD3DD2"/>
    <w:rsid w:val="00BD3F96"/>
    <w:rsid w:val="00BD66DC"/>
    <w:rsid w:val="00BE1EBE"/>
    <w:rsid w:val="00BE4F04"/>
    <w:rsid w:val="00BF0983"/>
    <w:rsid w:val="00BF3197"/>
    <w:rsid w:val="00BF512B"/>
    <w:rsid w:val="00BF552D"/>
    <w:rsid w:val="00C01645"/>
    <w:rsid w:val="00C0216F"/>
    <w:rsid w:val="00C06939"/>
    <w:rsid w:val="00C129AD"/>
    <w:rsid w:val="00C12C6A"/>
    <w:rsid w:val="00C24727"/>
    <w:rsid w:val="00C27D57"/>
    <w:rsid w:val="00C30BE8"/>
    <w:rsid w:val="00C30C3B"/>
    <w:rsid w:val="00C358EB"/>
    <w:rsid w:val="00C453A6"/>
    <w:rsid w:val="00C467D8"/>
    <w:rsid w:val="00C519FF"/>
    <w:rsid w:val="00C546D2"/>
    <w:rsid w:val="00C57327"/>
    <w:rsid w:val="00C5788A"/>
    <w:rsid w:val="00C66C37"/>
    <w:rsid w:val="00C6710C"/>
    <w:rsid w:val="00C770C0"/>
    <w:rsid w:val="00C82898"/>
    <w:rsid w:val="00C82CBA"/>
    <w:rsid w:val="00C82D8F"/>
    <w:rsid w:val="00C87C10"/>
    <w:rsid w:val="00C92E12"/>
    <w:rsid w:val="00C9636E"/>
    <w:rsid w:val="00C96B08"/>
    <w:rsid w:val="00C97F1F"/>
    <w:rsid w:val="00CA51B2"/>
    <w:rsid w:val="00CB5345"/>
    <w:rsid w:val="00CC04F3"/>
    <w:rsid w:val="00CC3395"/>
    <w:rsid w:val="00CC3D22"/>
    <w:rsid w:val="00CC4DA2"/>
    <w:rsid w:val="00CC5254"/>
    <w:rsid w:val="00CD0938"/>
    <w:rsid w:val="00CD0A29"/>
    <w:rsid w:val="00CD6839"/>
    <w:rsid w:val="00CE1C84"/>
    <w:rsid w:val="00CE2148"/>
    <w:rsid w:val="00CE2C6D"/>
    <w:rsid w:val="00CF4759"/>
    <w:rsid w:val="00D015EC"/>
    <w:rsid w:val="00D05873"/>
    <w:rsid w:val="00D1019B"/>
    <w:rsid w:val="00D10292"/>
    <w:rsid w:val="00D33A4F"/>
    <w:rsid w:val="00D33CF3"/>
    <w:rsid w:val="00D33D8D"/>
    <w:rsid w:val="00D42B58"/>
    <w:rsid w:val="00D469A9"/>
    <w:rsid w:val="00D478F1"/>
    <w:rsid w:val="00D47DAB"/>
    <w:rsid w:val="00D5115F"/>
    <w:rsid w:val="00D533D6"/>
    <w:rsid w:val="00D55843"/>
    <w:rsid w:val="00D608E1"/>
    <w:rsid w:val="00D62934"/>
    <w:rsid w:val="00D67D9A"/>
    <w:rsid w:val="00D768D1"/>
    <w:rsid w:val="00D82758"/>
    <w:rsid w:val="00D85006"/>
    <w:rsid w:val="00D85603"/>
    <w:rsid w:val="00D8667C"/>
    <w:rsid w:val="00D86AB9"/>
    <w:rsid w:val="00D90637"/>
    <w:rsid w:val="00D92374"/>
    <w:rsid w:val="00DA589A"/>
    <w:rsid w:val="00DB2AA9"/>
    <w:rsid w:val="00DB7673"/>
    <w:rsid w:val="00DC2C9D"/>
    <w:rsid w:val="00DD1325"/>
    <w:rsid w:val="00DD2050"/>
    <w:rsid w:val="00DD2C21"/>
    <w:rsid w:val="00DE0F3E"/>
    <w:rsid w:val="00DE31B0"/>
    <w:rsid w:val="00DF7311"/>
    <w:rsid w:val="00E00DF8"/>
    <w:rsid w:val="00E2748E"/>
    <w:rsid w:val="00E30CEA"/>
    <w:rsid w:val="00E344BB"/>
    <w:rsid w:val="00E36178"/>
    <w:rsid w:val="00E41766"/>
    <w:rsid w:val="00E43851"/>
    <w:rsid w:val="00E47232"/>
    <w:rsid w:val="00E5026F"/>
    <w:rsid w:val="00E503D2"/>
    <w:rsid w:val="00E55375"/>
    <w:rsid w:val="00E649C1"/>
    <w:rsid w:val="00E802CE"/>
    <w:rsid w:val="00E92A9F"/>
    <w:rsid w:val="00E93BE3"/>
    <w:rsid w:val="00E94854"/>
    <w:rsid w:val="00E95746"/>
    <w:rsid w:val="00E95FA9"/>
    <w:rsid w:val="00EA17CC"/>
    <w:rsid w:val="00EA4406"/>
    <w:rsid w:val="00EA7D4F"/>
    <w:rsid w:val="00EB16F7"/>
    <w:rsid w:val="00EB2B0E"/>
    <w:rsid w:val="00EB3795"/>
    <w:rsid w:val="00EB64DF"/>
    <w:rsid w:val="00EC43E0"/>
    <w:rsid w:val="00EC504C"/>
    <w:rsid w:val="00EC6B6A"/>
    <w:rsid w:val="00EC6E2F"/>
    <w:rsid w:val="00ED5711"/>
    <w:rsid w:val="00EE13DC"/>
    <w:rsid w:val="00EE43BE"/>
    <w:rsid w:val="00EE5118"/>
    <w:rsid w:val="00EF1F79"/>
    <w:rsid w:val="00EF6916"/>
    <w:rsid w:val="00F05564"/>
    <w:rsid w:val="00F1274F"/>
    <w:rsid w:val="00F2079B"/>
    <w:rsid w:val="00F21842"/>
    <w:rsid w:val="00F27163"/>
    <w:rsid w:val="00F301D7"/>
    <w:rsid w:val="00F348BB"/>
    <w:rsid w:val="00F40510"/>
    <w:rsid w:val="00F4168E"/>
    <w:rsid w:val="00F45177"/>
    <w:rsid w:val="00F47A22"/>
    <w:rsid w:val="00F50114"/>
    <w:rsid w:val="00F57E3F"/>
    <w:rsid w:val="00F6206E"/>
    <w:rsid w:val="00F64964"/>
    <w:rsid w:val="00F65BE9"/>
    <w:rsid w:val="00F71C7E"/>
    <w:rsid w:val="00F81347"/>
    <w:rsid w:val="00F94358"/>
    <w:rsid w:val="00F9794B"/>
    <w:rsid w:val="00FA36C9"/>
    <w:rsid w:val="00FB07A6"/>
    <w:rsid w:val="00FB4231"/>
    <w:rsid w:val="00FB5029"/>
    <w:rsid w:val="00FC1FCE"/>
    <w:rsid w:val="00FD1D1C"/>
    <w:rsid w:val="00FD5129"/>
    <w:rsid w:val="00FE2686"/>
    <w:rsid w:val="00FE3007"/>
    <w:rsid w:val="00FE4BD6"/>
    <w:rsid w:val="00FF0765"/>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279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7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3425"/>
    <w:rPr>
      <w:color w:val="605E5C"/>
      <w:shd w:val="clear" w:color="auto" w:fill="E1DFDD"/>
    </w:rPr>
  </w:style>
  <w:style w:type="table" w:styleId="PlainTable4">
    <w:name w:val="Plain Table 4"/>
    <w:basedOn w:val="TableNormal"/>
    <w:uiPriority w:val="44"/>
    <w:rsid w:val="00FB42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478840796">
          <w:marLeft w:val="360"/>
          <w:marRight w:val="0"/>
          <w:marTop w:val="200"/>
          <w:marBottom w:val="120"/>
          <w:divBdr>
            <w:top w:val="none" w:sz="0" w:space="0" w:color="auto"/>
            <w:left w:val="none" w:sz="0" w:space="0" w:color="auto"/>
            <w:bottom w:val="none" w:sz="0" w:space="0" w:color="auto"/>
            <w:right w:val="none" w:sz="0" w:space="0" w:color="auto"/>
          </w:divBdr>
        </w:div>
        <w:div w:id="132606782">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sChild>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714769366">
          <w:marLeft w:val="0"/>
          <w:marRight w:val="0"/>
          <w:marTop w:val="0"/>
          <w:marBottom w:val="0"/>
          <w:divBdr>
            <w:top w:val="none" w:sz="0" w:space="0" w:color="auto"/>
            <w:left w:val="none" w:sz="0" w:space="0" w:color="auto"/>
            <w:bottom w:val="none" w:sz="0" w:space="0" w:color="auto"/>
            <w:right w:val="none" w:sz="0" w:space="0" w:color="auto"/>
          </w:divBdr>
        </w:div>
        <w:div w:id="1666012991">
          <w:marLeft w:val="0"/>
          <w:marRight w:val="0"/>
          <w:marTop w:val="0"/>
          <w:marBottom w:val="0"/>
          <w:divBdr>
            <w:top w:val="none" w:sz="0" w:space="0" w:color="auto"/>
            <w:left w:val="none" w:sz="0" w:space="0" w:color="auto"/>
            <w:bottom w:val="none" w:sz="0" w:space="0" w:color="auto"/>
            <w:right w:val="none" w:sz="0" w:space="0" w:color="auto"/>
          </w:divBdr>
          <w:divsChild>
            <w:div w:id="881553870">
              <w:marLeft w:val="0"/>
              <w:marRight w:val="0"/>
              <w:marTop w:val="0"/>
              <w:marBottom w:val="180"/>
              <w:divBdr>
                <w:top w:val="none" w:sz="0" w:space="0" w:color="auto"/>
                <w:left w:val="none" w:sz="0" w:space="0" w:color="auto"/>
                <w:bottom w:val="none" w:sz="0" w:space="0" w:color="auto"/>
                <w:right w:val="none" w:sz="0" w:space="0" w:color="auto"/>
              </w:divBdr>
            </w:div>
            <w:div w:id="127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1557085654">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664747096">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2034263779">
          <w:marLeft w:val="0"/>
          <w:marRight w:val="0"/>
          <w:marTop w:val="0"/>
          <w:marBottom w:val="0"/>
          <w:divBdr>
            <w:top w:val="none" w:sz="0" w:space="0" w:color="auto"/>
            <w:left w:val="none" w:sz="0" w:space="0" w:color="auto"/>
            <w:bottom w:val="none" w:sz="0" w:space="0" w:color="auto"/>
            <w:right w:val="none" w:sz="0" w:space="0" w:color="auto"/>
          </w:divBdr>
        </w:div>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206151555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548568113">
          <w:marLeft w:val="36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1972245941">
          <w:marLeft w:val="360"/>
          <w:marRight w:val="0"/>
          <w:marTop w:val="240"/>
          <w:marBottom w:val="240"/>
          <w:divBdr>
            <w:top w:val="none" w:sz="0" w:space="0" w:color="auto"/>
            <w:left w:val="none" w:sz="0" w:space="0" w:color="auto"/>
            <w:bottom w:val="none" w:sz="0" w:space="0" w:color="auto"/>
            <w:right w:val="none" w:sz="0" w:space="0" w:color="auto"/>
          </w:divBdr>
        </w:div>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196704703">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499350690">
          <w:marLeft w:val="0"/>
          <w:marRight w:val="0"/>
          <w:marTop w:val="0"/>
          <w:marBottom w:val="0"/>
          <w:divBdr>
            <w:top w:val="none" w:sz="0" w:space="0" w:color="auto"/>
            <w:left w:val="none" w:sz="0" w:space="0" w:color="auto"/>
            <w:bottom w:val="none" w:sz="0" w:space="0" w:color="auto"/>
            <w:right w:val="none" w:sz="0" w:space="0" w:color="auto"/>
          </w:divBdr>
        </w:div>
        <w:div w:id="102189138">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1069108414">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 w:id="553276567">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1333487600">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5911309">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sChild>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17/documents/nov17item03.doc" TargetMode="External"/><Relationship Id="rId18" Type="http://schemas.openxmlformats.org/officeDocument/2006/relationships/hyperlink" Target="https://www.cde.ca.gov/be/ag/ag/yr17/documents/jan17item02.doc" TargetMode="External"/><Relationship Id="rId26" Type="http://schemas.openxmlformats.org/officeDocument/2006/relationships/hyperlink" Target="https://www.cde.ca.gov/be/mt/ms/documents/finalminutes1314jul2016.doc" TargetMode="External"/><Relationship Id="rId39" Type="http://schemas.openxmlformats.org/officeDocument/2006/relationships/hyperlink" Target="https://www.cde.ca.gov/be/ag/ag/yr19/documents/may19item01studysession.docx" TargetMode="External"/><Relationship Id="rId21" Type="http://schemas.openxmlformats.org/officeDocument/2006/relationships/hyperlink" Target="https://www.cde.ca.gov/be/ag/ag/yr18/documents/may18item02.docx" TargetMode="External"/><Relationship Id="rId34" Type="http://schemas.openxmlformats.org/officeDocument/2006/relationships/hyperlink" Target="https://www.cde.ca.gov/be/ag/ag/yr18/documents/may18item02slides.pdf" TargetMode="External"/><Relationship Id="rId42" Type="http://schemas.openxmlformats.org/officeDocument/2006/relationships/hyperlink" Target="https://www.cde.ca.gov/be/ag/ag/yr17/documents/nov17item03.doc" TargetMode="External"/><Relationship Id="rId47" Type="http://schemas.openxmlformats.org/officeDocument/2006/relationships/hyperlink" Target="https://www.cde.ca.gov/be/ag/ag/yr18/documents/jul18item01.docx" TargetMode="External"/><Relationship Id="rId50" Type="http://schemas.openxmlformats.org/officeDocument/2006/relationships/hyperlink" Target="https://www.cde.ca.gov/be/ag/ag/yr19/documents/nov19item04.docx"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e.ca.gov/be/pn/im/documents/memo-dsib-amard-jun16item01.doc" TargetMode="External"/><Relationship Id="rId20" Type="http://schemas.openxmlformats.org/officeDocument/2006/relationships/hyperlink" Target="https://www.cde.ca.gov/be/pn/im/documents/memo-pptb-amard-feb18item01.docx" TargetMode="External"/><Relationship Id="rId29" Type="http://schemas.openxmlformats.org/officeDocument/2006/relationships/hyperlink" Target="https://www.cde.ca.gov/be/ag/ag/yr17/documents/sep17item02.doc" TargetMode="External"/><Relationship Id="rId41" Type="http://schemas.openxmlformats.org/officeDocument/2006/relationships/hyperlink" Target="https://www.cde.ca.gov/be/ag/ag/yr17/documents/sep17item02.doc" TargetMode="External"/><Relationship Id="rId54" Type="http://schemas.openxmlformats.org/officeDocument/2006/relationships/hyperlink" Target="https://www.cde.ca.gov/be/pn/im/documents/memo-branch-eeed-aug19item0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mard-apr19item02.docx" TargetMode="External"/><Relationship Id="rId32" Type="http://schemas.openxmlformats.org/officeDocument/2006/relationships/hyperlink" Target="https://www.cde.ca.gov/be/ag/ag/yr18/documents/mar18item01.docx" TargetMode="External"/><Relationship Id="rId37" Type="http://schemas.openxmlformats.org/officeDocument/2006/relationships/hyperlink" Target="https://www.cde.ca.gov/be/ag/ag/yr18/documents/nov18item04.docx" TargetMode="External"/><Relationship Id="rId40" Type="http://schemas.openxmlformats.org/officeDocument/2006/relationships/hyperlink" Target="https://www.cde.ca.gov/be/pn/im/documents/memo-pptb-amard-jun19item02.docx" TargetMode="External"/><Relationship Id="rId45" Type="http://schemas.openxmlformats.org/officeDocument/2006/relationships/hyperlink" Target="https://www.cde.ca.gov/be/ag/ag/yr19/documents/mar19item17.docx" TargetMode="External"/><Relationship Id="rId53" Type="http://schemas.openxmlformats.org/officeDocument/2006/relationships/hyperlink" Target="https://www.cde.ca.gov/be/ag/ag/yr17/documents/nov17item03.doc" TargetMode="External"/><Relationship Id="rId58" Type="http://schemas.openxmlformats.org/officeDocument/2006/relationships/hyperlink" Target="https://www.alternativeaccountabilityforum.org/news/welcome-to-the-2019-alternative-accountability-policy-forum" TargetMode="External"/><Relationship Id="rId5" Type="http://schemas.openxmlformats.org/officeDocument/2006/relationships/numbering" Target="numbering.xml"/><Relationship Id="rId15" Type="http://schemas.openxmlformats.org/officeDocument/2006/relationships/hyperlink" Target="https://www.cde.ca.gov/be/pn/im/documents/feb20memoamard01.docx" TargetMode="External"/><Relationship Id="rId23" Type="http://schemas.openxmlformats.org/officeDocument/2006/relationships/hyperlink" Target="https://www.cde.ca.gov/be/pn/im/documents/memo-pptb-amard-feb19item03.docx" TargetMode="External"/><Relationship Id="rId28" Type="http://schemas.openxmlformats.org/officeDocument/2006/relationships/hyperlink" Target="https://www.cde.ca.gov/be/ag/ag/yr17/documents/sep17item02.doc" TargetMode="External"/><Relationship Id="rId36" Type="http://schemas.openxmlformats.org/officeDocument/2006/relationships/hyperlink" Target="https://www.cde.ca.gov/be/ag/ag/yr18/documents/sep18item01.docx" TargetMode="External"/><Relationship Id="rId49" Type="http://schemas.openxmlformats.org/officeDocument/2006/relationships/hyperlink" Target="https://www.cde.ca.gov/be/ag/ag/yr19/documents/sep19item01.docx" TargetMode="External"/><Relationship Id="rId57" Type="http://schemas.openxmlformats.org/officeDocument/2006/relationships/header" Target="header4.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pn/im/documents/memo-asb-adad-jun17item03.doc" TargetMode="External"/><Relationship Id="rId31" Type="http://schemas.openxmlformats.org/officeDocument/2006/relationships/hyperlink" Target="https://www.cde.ca.gov/be/pn/im/documents/memo-pptb-amard-feb18item02.docx" TargetMode="External"/><Relationship Id="rId44" Type="http://schemas.openxmlformats.org/officeDocument/2006/relationships/hyperlink" Target="https://www.cde.ca.gov/be/ag/ag/yr18/documents/nov18item04.docx" TargetMode="External"/><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dec19memoamard01.docx" TargetMode="External"/><Relationship Id="rId22" Type="http://schemas.openxmlformats.org/officeDocument/2006/relationships/hyperlink" Target="https://www.cde.ca.gov/be/ag/ag/yr18/documents/jul18item01.docx" TargetMode="External"/><Relationship Id="rId27" Type="http://schemas.openxmlformats.org/officeDocument/2006/relationships/hyperlink" Target="https://www.cde.ca.gov/be/ag/ag/yr16/documents/sep16item01.doc" TargetMode="External"/><Relationship Id="rId30" Type="http://schemas.openxmlformats.org/officeDocument/2006/relationships/hyperlink" Target="https://www.cde.ca.gov/be/pn/im/documents/memo-pptb-amard-feb18item02.docx" TargetMode="External"/><Relationship Id="rId35" Type="http://schemas.openxmlformats.org/officeDocument/2006/relationships/hyperlink" Target="https://www.cde.ca.gov/be/pn/im/documents/memo-pptb-amard-aug18item02.docx" TargetMode="External"/><Relationship Id="rId43" Type="http://schemas.openxmlformats.org/officeDocument/2006/relationships/hyperlink" Target="https://www.cde.ca.gov/be/ag/ag/yr18/documents/jul18item01.docx" TargetMode="External"/><Relationship Id="rId48" Type="http://schemas.openxmlformats.org/officeDocument/2006/relationships/hyperlink" Target="https://www.cde.ca.gov/be/ag/ag/yr18/documents/nov18item04.docx" TargetMode="External"/><Relationship Id="rId56" Type="http://schemas.openxmlformats.org/officeDocument/2006/relationships/hyperlink" Target="https://www.cde.ca.gov/ta/ac/cm/documents/dashboardguide19.pdf"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pn/im/documents/memo-dsib-amard-feb16item01.doc" TargetMode="External"/><Relationship Id="rId25" Type="http://schemas.openxmlformats.org/officeDocument/2006/relationships/hyperlink" Target="https://www.cde.ca.gov/be/pn/im/documents/nov19memoamard01.docx" TargetMode="External"/><Relationship Id="rId33" Type="http://schemas.openxmlformats.org/officeDocument/2006/relationships/hyperlink" Target="https://www.cde.ca.gov/be/pn/im/documents/memo-pptb-amard-apr18item02.docx" TargetMode="External"/><Relationship Id="rId38" Type="http://schemas.openxmlformats.org/officeDocument/2006/relationships/hyperlink" Target="https://www.cde.ca.gov/be/pn/im/documents/memo-pptb-amard-apr19item01.docx" TargetMode="External"/><Relationship Id="rId46" Type="http://schemas.openxmlformats.org/officeDocument/2006/relationships/hyperlink" Target="https://www.cde.ca.gov/be/ag/ag/yr19/documents/jul19item01.docx" TargetMode="External"/><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689837D-E38C-4217-AE88-8EB7D715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7C34D273-BD0A-4B2A-A4D3-EF45AB57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28</Pages>
  <Words>8809</Words>
  <Characters>50216</Characters>
  <DocSecurity>0</DocSecurity>
  <Lines>418</Lines>
  <Paragraphs>117</Paragraphs>
  <ScaleCrop>false</ScaleCrop>
  <HeadingPairs>
    <vt:vector size="2" baseType="variant">
      <vt:variant>
        <vt:lpstr>Title</vt:lpstr>
      </vt:variant>
      <vt:variant>
        <vt:i4>1</vt:i4>
      </vt:variant>
    </vt:vector>
  </HeadingPairs>
  <TitlesOfParts>
    <vt:vector size="1" baseType="lpstr">
      <vt:lpstr>March 2020 Agenda Item 05 - Meeting Agendas (CA State Board of Education)</vt:lpstr>
    </vt:vector>
  </TitlesOfParts>
  <Company>California State Board of Education</Company>
  <LinksUpToDate>false</LinksUpToDate>
  <CharactersWithSpaces>58908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Agenda Item 05 - Meeting Agendas (CA State Board of Education)</dc:title>
  <dc:subject>Update on the Implementation of the Integrated Local, State, and Federal Accountability and Continuous Improvement System.</dc:subject>
  <cp:keywords/>
  <dc:description/>
  <cp:lastPrinted>2020-02-26T19:23:00Z</cp:lastPrinted>
  <dcterms:created xsi:type="dcterms:W3CDTF">2020-02-28T17:58:00Z</dcterms:created>
  <dcterms:modified xsi:type="dcterms:W3CDTF">2020-02-28T23:33:00Z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