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6C2891" w:rsidRDefault="00D5115F" w:rsidP="00B723BE">
      <w:r w:rsidRPr="006C2891">
        <w:rPr>
          <w:noProof/>
        </w:rPr>
        <w:drawing>
          <wp:inline distT="0" distB="0" distL="0" distR="0" wp14:anchorId="1A78AFC2" wp14:editId="22FB694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6C2891" w:rsidRDefault="00FC1FCE" w:rsidP="00B723BE">
      <w:pPr>
        <w:jc w:val="right"/>
      </w:pPr>
      <w:r w:rsidRPr="006C2891">
        <w:t>California Department of Education</w:t>
      </w:r>
    </w:p>
    <w:p w:rsidR="00B723BE" w:rsidRPr="006C2891" w:rsidRDefault="00FC1FCE" w:rsidP="00B723BE">
      <w:pPr>
        <w:jc w:val="right"/>
      </w:pPr>
      <w:r w:rsidRPr="006C2891">
        <w:t>Executive Office</w:t>
      </w:r>
    </w:p>
    <w:p w:rsidR="002B4B14" w:rsidRPr="006C2891" w:rsidRDefault="00692300" w:rsidP="00B723BE">
      <w:pPr>
        <w:jc w:val="right"/>
      </w:pPr>
      <w:r w:rsidRPr="006C2891">
        <w:t>SBE-00</w:t>
      </w:r>
      <w:r w:rsidR="000324AD" w:rsidRPr="006C2891">
        <w:t>3</w:t>
      </w:r>
      <w:r w:rsidRPr="006C2891">
        <w:t xml:space="preserve"> (REV. 1</w:t>
      </w:r>
      <w:r w:rsidR="00C27D57" w:rsidRPr="006C2891">
        <w:t>1</w:t>
      </w:r>
      <w:r w:rsidRPr="006C2891">
        <w:t>/2017</w:t>
      </w:r>
      <w:r w:rsidR="00FC1FCE" w:rsidRPr="006C2891">
        <w:t>)</w:t>
      </w:r>
    </w:p>
    <w:p w:rsidR="00B723BE" w:rsidRPr="006C2891" w:rsidRDefault="00523096" w:rsidP="00B723BE">
      <w:pPr>
        <w:jc w:val="right"/>
      </w:pPr>
      <w:r w:rsidRPr="006C2891">
        <w:t>imb-adad-mar20item02</w:t>
      </w:r>
    </w:p>
    <w:p w:rsidR="00B723BE" w:rsidRPr="006C2891" w:rsidRDefault="00B723BE" w:rsidP="00FC1FCE">
      <w:pPr>
        <w:pStyle w:val="Heading1"/>
        <w:jc w:val="center"/>
        <w:rPr>
          <w:sz w:val="40"/>
          <w:szCs w:val="40"/>
        </w:rPr>
        <w:sectPr w:rsidR="00B723BE" w:rsidRPr="006C2891" w:rsidSect="00C82CBA">
          <w:headerReference w:type="default" r:id="rId8"/>
          <w:type w:val="continuous"/>
          <w:pgSz w:w="12240" w:h="15840"/>
          <w:pgMar w:top="720" w:right="1440" w:bottom="1440" w:left="1440" w:header="720" w:footer="720" w:gutter="0"/>
          <w:cols w:num="2" w:space="720"/>
          <w:titlePg/>
          <w:docGrid w:linePitch="360"/>
        </w:sectPr>
      </w:pPr>
    </w:p>
    <w:p w:rsidR="006E06C6" w:rsidRPr="006C2891" w:rsidRDefault="006E06C6" w:rsidP="00FC1FCE">
      <w:pPr>
        <w:pStyle w:val="Heading1"/>
        <w:jc w:val="center"/>
        <w:rPr>
          <w:sz w:val="40"/>
          <w:szCs w:val="40"/>
        </w:rPr>
        <w:sectPr w:rsidR="006E06C6" w:rsidRPr="006C2891" w:rsidSect="0091117B">
          <w:type w:val="continuous"/>
          <w:pgSz w:w="12240" w:h="15840"/>
          <w:pgMar w:top="720" w:right="1440" w:bottom="1440" w:left="1440" w:header="720" w:footer="720" w:gutter="0"/>
          <w:cols w:space="720"/>
          <w:docGrid w:linePitch="360"/>
        </w:sectPr>
      </w:pPr>
    </w:p>
    <w:p w:rsidR="00FC1FCE" w:rsidRPr="006C2891" w:rsidRDefault="0091117B" w:rsidP="002B4B14">
      <w:pPr>
        <w:pStyle w:val="Heading1"/>
        <w:spacing w:before="240" w:after="240"/>
        <w:jc w:val="center"/>
        <w:rPr>
          <w:sz w:val="40"/>
          <w:szCs w:val="40"/>
        </w:rPr>
      </w:pPr>
      <w:r w:rsidRPr="006C2891">
        <w:rPr>
          <w:sz w:val="40"/>
          <w:szCs w:val="40"/>
        </w:rPr>
        <w:t>Californ</w:t>
      </w:r>
      <w:r w:rsidR="00693951" w:rsidRPr="006C2891">
        <w:rPr>
          <w:sz w:val="40"/>
          <w:szCs w:val="40"/>
        </w:rPr>
        <w:t>ia State Board of Education</w:t>
      </w:r>
      <w:r w:rsidR="00693951" w:rsidRPr="006C2891">
        <w:rPr>
          <w:sz w:val="40"/>
          <w:szCs w:val="40"/>
        </w:rPr>
        <w:br/>
      </w:r>
      <w:r w:rsidR="0049740B" w:rsidRPr="006C2891">
        <w:rPr>
          <w:sz w:val="40"/>
          <w:szCs w:val="40"/>
        </w:rPr>
        <w:t xml:space="preserve">March 2020 </w:t>
      </w:r>
      <w:r w:rsidR="00130059" w:rsidRPr="006C2891">
        <w:rPr>
          <w:sz w:val="40"/>
          <w:szCs w:val="40"/>
        </w:rPr>
        <w:t>Year</w:t>
      </w:r>
      <w:r w:rsidRPr="006C2891">
        <w:rPr>
          <w:sz w:val="40"/>
          <w:szCs w:val="40"/>
        </w:rPr>
        <w:t xml:space="preserve"> Agenda</w:t>
      </w:r>
      <w:r w:rsidR="00FC1FCE" w:rsidRPr="006C2891">
        <w:rPr>
          <w:sz w:val="40"/>
          <w:szCs w:val="40"/>
        </w:rPr>
        <w:br/>
        <w:t>Item</w:t>
      </w:r>
      <w:r w:rsidR="00692300" w:rsidRPr="006C2891">
        <w:rPr>
          <w:sz w:val="40"/>
          <w:szCs w:val="40"/>
        </w:rPr>
        <w:t xml:space="preserve"> #</w:t>
      </w:r>
      <w:r w:rsidR="006C2891">
        <w:rPr>
          <w:sz w:val="40"/>
          <w:szCs w:val="40"/>
        </w:rPr>
        <w:t>08</w:t>
      </w:r>
    </w:p>
    <w:p w:rsidR="00FC1FCE" w:rsidRPr="006C2891" w:rsidRDefault="00FC1FCE" w:rsidP="002B4B14">
      <w:pPr>
        <w:pStyle w:val="Heading2"/>
        <w:spacing w:before="240" w:after="240"/>
        <w:rPr>
          <w:sz w:val="36"/>
          <w:szCs w:val="36"/>
        </w:rPr>
      </w:pPr>
      <w:r w:rsidRPr="006C2891">
        <w:rPr>
          <w:sz w:val="36"/>
          <w:szCs w:val="36"/>
        </w:rPr>
        <w:t>Subject</w:t>
      </w:r>
    </w:p>
    <w:p w:rsidR="00692300" w:rsidRPr="006C2891" w:rsidRDefault="000553E3" w:rsidP="00101F49">
      <w:pPr>
        <w:spacing w:after="480"/>
      </w:pPr>
      <w:r w:rsidRPr="006C2891">
        <w:t>Golden State Seal Merit Diploma: Approv</w:t>
      </w:r>
      <w:r w:rsidR="005E0CAC">
        <w:t>al of</w:t>
      </w:r>
      <w:bookmarkStart w:id="0" w:name="_GoBack"/>
      <w:bookmarkEnd w:id="0"/>
      <w:r w:rsidRPr="006C2891">
        <w:t xml:space="preserve"> Updated Eligibility Criteria.</w:t>
      </w:r>
    </w:p>
    <w:p w:rsidR="0091117B" w:rsidRPr="006C2891" w:rsidRDefault="00FC1FCE" w:rsidP="0039529B">
      <w:pPr>
        <w:pStyle w:val="Heading2"/>
        <w:spacing w:before="240" w:after="240"/>
        <w:rPr>
          <w:sz w:val="36"/>
          <w:szCs w:val="36"/>
        </w:rPr>
      </w:pPr>
      <w:r w:rsidRPr="006C2891">
        <w:rPr>
          <w:sz w:val="36"/>
          <w:szCs w:val="36"/>
        </w:rPr>
        <w:t>Type of Action</w:t>
      </w:r>
    </w:p>
    <w:p w:rsidR="0039529B" w:rsidRPr="006C2891" w:rsidRDefault="000553E3" w:rsidP="00101F49">
      <w:pPr>
        <w:spacing w:after="480"/>
      </w:pPr>
      <w:r w:rsidRPr="006C2891">
        <w:rPr>
          <w:rFonts w:cs="Arial"/>
        </w:rPr>
        <w:t>Action, Information</w:t>
      </w:r>
      <w:r w:rsidR="009A404B" w:rsidRPr="006C2891">
        <w:rPr>
          <w:rFonts w:cs="Arial"/>
        </w:rPr>
        <w:t>.</w:t>
      </w:r>
    </w:p>
    <w:p w:rsidR="00FC1FCE" w:rsidRPr="006C2891" w:rsidRDefault="00FC1FCE" w:rsidP="002B4B14">
      <w:pPr>
        <w:pStyle w:val="Heading2"/>
        <w:spacing w:before="240" w:after="240"/>
        <w:rPr>
          <w:sz w:val="36"/>
          <w:szCs w:val="36"/>
        </w:rPr>
      </w:pPr>
      <w:r w:rsidRPr="006C2891">
        <w:rPr>
          <w:sz w:val="36"/>
          <w:szCs w:val="36"/>
        </w:rPr>
        <w:t>Summary of the Issue(s)</w:t>
      </w:r>
    </w:p>
    <w:p w:rsidR="005B0B70" w:rsidRPr="006C2891" w:rsidRDefault="000C6923" w:rsidP="007E2721">
      <w:pPr>
        <w:spacing w:after="240"/>
        <w:rPr>
          <w:rFonts w:cs="Arial"/>
        </w:rPr>
      </w:pPr>
      <w:r w:rsidRPr="006C2891">
        <w:rPr>
          <w:rFonts w:ascii="Helvetica" w:hAnsi="Helvetica"/>
          <w:color w:val="000000"/>
        </w:rPr>
        <w:t>In January 2016, the California State Board of Education (SBE) approved t</w:t>
      </w:r>
      <w:r w:rsidR="00C2244F" w:rsidRPr="006C2891">
        <w:rPr>
          <w:rFonts w:ascii="Helvetica" w:hAnsi="Helvetica"/>
          <w:color w:val="000000"/>
        </w:rPr>
        <w:t>he Golden State Seal Merit Diploma (</w:t>
      </w:r>
      <w:r w:rsidR="005B0B70" w:rsidRPr="006C2891">
        <w:rPr>
          <w:rFonts w:ascii="Helvetica" w:hAnsi="Helvetica"/>
          <w:color w:val="000000"/>
        </w:rPr>
        <w:t>GSSMD</w:t>
      </w:r>
      <w:r w:rsidR="00C2244F" w:rsidRPr="006C2891">
        <w:rPr>
          <w:rFonts w:ascii="Helvetica" w:hAnsi="Helvetica"/>
          <w:color w:val="000000"/>
        </w:rPr>
        <w:t>)</w:t>
      </w:r>
      <w:r w:rsidR="005B0B70" w:rsidRPr="006C2891">
        <w:rPr>
          <w:rFonts w:ascii="Helvetica" w:hAnsi="Helvetica"/>
          <w:color w:val="000000"/>
        </w:rPr>
        <w:t xml:space="preserve"> eligibility requirements</w:t>
      </w:r>
      <w:r w:rsidRPr="006C2891">
        <w:rPr>
          <w:rFonts w:ascii="Helvetica" w:hAnsi="Helvetica"/>
          <w:color w:val="000000"/>
        </w:rPr>
        <w:t>,</w:t>
      </w:r>
      <w:r w:rsidR="005B0B70" w:rsidRPr="006C2891">
        <w:rPr>
          <w:rFonts w:ascii="Helvetica" w:hAnsi="Helvetica"/>
          <w:color w:val="000000"/>
        </w:rPr>
        <w:t xml:space="preserve"> </w:t>
      </w:r>
      <w:r w:rsidRPr="006C2891">
        <w:rPr>
          <w:rFonts w:ascii="Helvetica" w:hAnsi="Helvetica"/>
          <w:color w:val="000000"/>
        </w:rPr>
        <w:t xml:space="preserve">which </w:t>
      </w:r>
      <w:r w:rsidR="005B0B70" w:rsidRPr="006C2891">
        <w:rPr>
          <w:rFonts w:ascii="Helvetica" w:hAnsi="Helvetica"/>
          <w:color w:val="000000"/>
        </w:rPr>
        <w:t xml:space="preserve">currently include </w:t>
      </w:r>
      <w:r w:rsidR="00C2244F" w:rsidRPr="006C2891">
        <w:rPr>
          <w:rFonts w:ascii="Helvetica" w:hAnsi="Helvetica"/>
          <w:color w:val="000000"/>
        </w:rPr>
        <w:t xml:space="preserve">the use of </w:t>
      </w:r>
      <w:r w:rsidR="005B0B70" w:rsidRPr="006C2891">
        <w:rPr>
          <w:rFonts w:ascii="Helvetica" w:hAnsi="Helvetica"/>
          <w:color w:val="000000"/>
        </w:rPr>
        <w:t>a combination of course grades,</w:t>
      </w:r>
      <w:r w:rsidR="00CA10E5" w:rsidRPr="006C2891">
        <w:rPr>
          <w:rFonts w:ascii="Helvetica" w:hAnsi="Helvetica"/>
          <w:color w:val="000000"/>
        </w:rPr>
        <w:t xml:space="preserve"> test</w:t>
      </w:r>
      <w:r w:rsidR="005B0B70" w:rsidRPr="006C2891">
        <w:rPr>
          <w:rFonts w:ascii="Helvetica" w:hAnsi="Helvetica"/>
          <w:color w:val="000000"/>
        </w:rPr>
        <w:t xml:space="preserve"> results from assessments produced by private providers</w:t>
      </w:r>
      <w:r w:rsidR="00EF572B" w:rsidRPr="006C2891">
        <w:rPr>
          <w:rFonts w:ascii="Helvetica" w:hAnsi="Helvetica"/>
          <w:color w:val="000000"/>
        </w:rPr>
        <w:t xml:space="preserve"> </w:t>
      </w:r>
      <w:r w:rsidR="005B0B70" w:rsidRPr="006C2891">
        <w:rPr>
          <w:rFonts w:ascii="Helvetica" w:hAnsi="Helvetica"/>
          <w:color w:val="000000"/>
        </w:rPr>
        <w:t xml:space="preserve">or local educational agencies (LEAs), and/or qualifying Smarter Balanced Summative Assessment or </w:t>
      </w:r>
      <w:r w:rsidR="00C2244F" w:rsidRPr="006C2891">
        <w:rPr>
          <w:rFonts w:ascii="Helvetica" w:hAnsi="Helvetica"/>
          <w:color w:val="000000"/>
        </w:rPr>
        <w:t>California Standards Test (</w:t>
      </w:r>
      <w:r w:rsidR="005B0B70" w:rsidRPr="006C2891">
        <w:rPr>
          <w:rFonts w:ascii="Helvetica" w:hAnsi="Helvetica"/>
          <w:color w:val="000000"/>
        </w:rPr>
        <w:t>CST</w:t>
      </w:r>
      <w:r w:rsidR="00C2244F" w:rsidRPr="006C2891">
        <w:rPr>
          <w:rFonts w:ascii="Helvetica" w:hAnsi="Helvetica"/>
          <w:color w:val="000000"/>
        </w:rPr>
        <w:t>)</w:t>
      </w:r>
      <w:r w:rsidR="005B0B70" w:rsidRPr="006C2891">
        <w:rPr>
          <w:rFonts w:ascii="Helvetica" w:hAnsi="Helvetica"/>
          <w:color w:val="000000"/>
        </w:rPr>
        <w:t xml:space="preserve"> scores for </w:t>
      </w:r>
      <w:r w:rsidR="00C2244F" w:rsidRPr="006C2891">
        <w:rPr>
          <w:rFonts w:ascii="Helvetica" w:hAnsi="Helvetica"/>
          <w:color w:val="000000"/>
        </w:rPr>
        <w:t>English</w:t>
      </w:r>
      <w:r w:rsidR="00CA10E5" w:rsidRPr="006C2891">
        <w:rPr>
          <w:rFonts w:ascii="Helvetica" w:hAnsi="Helvetica"/>
          <w:color w:val="000000"/>
        </w:rPr>
        <w:t xml:space="preserve"> </w:t>
      </w:r>
      <w:r w:rsidR="00C2244F" w:rsidRPr="006C2891">
        <w:rPr>
          <w:rFonts w:ascii="Helvetica" w:hAnsi="Helvetica"/>
          <w:color w:val="000000"/>
        </w:rPr>
        <w:t>language arts</w:t>
      </w:r>
      <w:r w:rsidR="00CA10E5" w:rsidRPr="006C2891">
        <w:rPr>
          <w:rFonts w:ascii="Helvetica" w:hAnsi="Helvetica"/>
          <w:color w:val="000000"/>
        </w:rPr>
        <w:t>/literacy</w:t>
      </w:r>
      <w:r w:rsidR="00C2244F" w:rsidRPr="006C2891">
        <w:rPr>
          <w:rFonts w:ascii="Helvetica" w:hAnsi="Helvetica"/>
          <w:color w:val="000000"/>
        </w:rPr>
        <w:t xml:space="preserve"> (</w:t>
      </w:r>
      <w:r w:rsidR="005B0B70" w:rsidRPr="006C2891">
        <w:rPr>
          <w:rFonts w:ascii="Helvetica" w:hAnsi="Helvetica"/>
          <w:color w:val="000000"/>
        </w:rPr>
        <w:t>ELA</w:t>
      </w:r>
      <w:r w:rsidR="00C2244F" w:rsidRPr="006C2891">
        <w:rPr>
          <w:rFonts w:ascii="Helvetica" w:hAnsi="Helvetica"/>
          <w:color w:val="000000"/>
        </w:rPr>
        <w:t>)</w:t>
      </w:r>
      <w:r w:rsidR="00B51723" w:rsidRPr="006C2891">
        <w:rPr>
          <w:rFonts w:ascii="Helvetica" w:hAnsi="Helvetica"/>
          <w:color w:val="000000"/>
        </w:rPr>
        <w:t xml:space="preserve">, </w:t>
      </w:r>
      <w:r w:rsidR="005B0B70" w:rsidRPr="006C2891">
        <w:rPr>
          <w:rFonts w:ascii="Helvetica" w:hAnsi="Helvetica"/>
          <w:color w:val="000000"/>
        </w:rPr>
        <w:t>mathematics</w:t>
      </w:r>
      <w:r w:rsidR="00B51723" w:rsidRPr="006C2891">
        <w:rPr>
          <w:rFonts w:ascii="Helvetica" w:hAnsi="Helvetica"/>
          <w:color w:val="000000"/>
        </w:rPr>
        <w:t>, and science</w:t>
      </w:r>
      <w:r w:rsidR="00004924" w:rsidRPr="006C2891">
        <w:rPr>
          <w:rFonts w:ascii="Helvetica" w:hAnsi="Helvetica"/>
          <w:color w:val="000000"/>
        </w:rPr>
        <w:t>.</w:t>
      </w:r>
      <w:r w:rsidR="00B51723" w:rsidRPr="006C2891">
        <w:rPr>
          <w:rFonts w:ascii="Helvetica" w:hAnsi="Helvetica"/>
          <w:color w:val="000000"/>
        </w:rPr>
        <w:t xml:space="preserve"> </w:t>
      </w:r>
      <w:r w:rsidR="000D12A3" w:rsidRPr="006C2891">
        <w:rPr>
          <w:rFonts w:ascii="Helvetica" w:hAnsi="Helvetica"/>
          <w:color w:val="000000"/>
        </w:rPr>
        <w:t xml:space="preserve">The SBE approved eligibility requirements can be found on the SBE Current and Past Agendas web page at </w:t>
      </w:r>
      <w:hyperlink r:id="rId9" w:tooltip="January 2016 SBE Agenda Item 06" w:history="1">
        <w:r w:rsidR="000D12A3" w:rsidRPr="006C2891">
          <w:rPr>
            <w:rStyle w:val="Hyperlink"/>
            <w:rFonts w:ascii="Helvetica" w:hAnsi="Helvetica"/>
          </w:rPr>
          <w:t>https://www.cde.ca.gov/be/ag/ag/yr16/documents/jan16item06.doc</w:t>
        </w:r>
      </w:hyperlink>
      <w:r w:rsidR="000D12A3" w:rsidRPr="006C2891">
        <w:rPr>
          <w:rFonts w:ascii="Helvetica" w:hAnsi="Helvetica"/>
          <w:color w:val="000000"/>
        </w:rPr>
        <w:t xml:space="preserve">. </w:t>
      </w:r>
    </w:p>
    <w:p w:rsidR="007E2721" w:rsidRPr="006C2891" w:rsidRDefault="0064447A" w:rsidP="003A0736">
      <w:pPr>
        <w:spacing w:after="480"/>
        <w:rPr>
          <w:rFonts w:cs="Arial"/>
        </w:rPr>
      </w:pPr>
      <w:r w:rsidRPr="006C2891">
        <w:rPr>
          <w:rFonts w:cs="Arial"/>
        </w:rPr>
        <w:t>In 2018–19</w:t>
      </w:r>
      <w:r w:rsidR="00B26A23" w:rsidRPr="006C2891">
        <w:rPr>
          <w:rFonts w:cs="Arial"/>
        </w:rPr>
        <w:t xml:space="preserve">, </w:t>
      </w:r>
      <w:r w:rsidR="0059585C" w:rsidRPr="006C2891">
        <w:rPr>
          <w:rFonts w:cs="Arial"/>
        </w:rPr>
        <w:t xml:space="preserve">the California Science Test (CAST) </w:t>
      </w:r>
      <w:r w:rsidR="00B26A23" w:rsidRPr="006C2891">
        <w:rPr>
          <w:rFonts w:cs="Arial"/>
        </w:rPr>
        <w:t>w</w:t>
      </w:r>
      <w:r w:rsidR="0059585C" w:rsidRPr="006C2891">
        <w:rPr>
          <w:rFonts w:cs="Arial"/>
        </w:rPr>
        <w:t>as</w:t>
      </w:r>
      <w:r w:rsidR="00B26A23" w:rsidRPr="006C2891">
        <w:rPr>
          <w:rFonts w:cs="Arial"/>
        </w:rPr>
        <w:t xml:space="preserve"> administered </w:t>
      </w:r>
      <w:r w:rsidR="000C6923" w:rsidRPr="006C2891">
        <w:rPr>
          <w:rFonts w:cs="Arial"/>
        </w:rPr>
        <w:t xml:space="preserve">operationally </w:t>
      </w:r>
      <w:r w:rsidR="00B26A23" w:rsidRPr="006C2891">
        <w:rPr>
          <w:rFonts w:cs="Arial"/>
        </w:rPr>
        <w:t>for the first time. T</w:t>
      </w:r>
      <w:r w:rsidR="00C856E7" w:rsidRPr="006C2891">
        <w:rPr>
          <w:rFonts w:cs="Arial"/>
        </w:rPr>
        <w:t>his item provides</w:t>
      </w:r>
      <w:r w:rsidR="00A67D47" w:rsidRPr="006C2891">
        <w:rPr>
          <w:rFonts w:cs="Arial"/>
        </w:rPr>
        <w:t xml:space="preserve"> </w:t>
      </w:r>
      <w:r w:rsidR="008D40CA" w:rsidRPr="006C2891">
        <w:rPr>
          <w:rFonts w:cs="Arial"/>
        </w:rPr>
        <w:t xml:space="preserve">recommendations for </w:t>
      </w:r>
      <w:r w:rsidR="00A67D47" w:rsidRPr="006C2891">
        <w:rPr>
          <w:rFonts w:cs="Arial"/>
        </w:rPr>
        <w:t xml:space="preserve">revised </w:t>
      </w:r>
      <w:r w:rsidR="00B26A23" w:rsidRPr="006C2891">
        <w:rPr>
          <w:rFonts w:cs="Arial"/>
        </w:rPr>
        <w:t xml:space="preserve">GSSMD eligibility criteria </w:t>
      </w:r>
      <w:r w:rsidR="00A67D47" w:rsidRPr="006C2891">
        <w:rPr>
          <w:rFonts w:cs="Arial"/>
        </w:rPr>
        <w:t xml:space="preserve">to include </w:t>
      </w:r>
      <w:r w:rsidR="00BF675F" w:rsidRPr="006C2891">
        <w:rPr>
          <w:rFonts w:cs="Arial"/>
        </w:rPr>
        <w:t xml:space="preserve">the use of </w:t>
      </w:r>
      <w:r w:rsidR="004221BD" w:rsidRPr="006C2891">
        <w:rPr>
          <w:rFonts w:cs="Arial"/>
        </w:rPr>
        <w:t>specified</w:t>
      </w:r>
      <w:r w:rsidR="00CA10E5" w:rsidRPr="006C2891">
        <w:rPr>
          <w:rFonts w:cs="Arial"/>
        </w:rPr>
        <w:t xml:space="preserve"> test</w:t>
      </w:r>
      <w:r w:rsidR="004221BD" w:rsidRPr="006C2891">
        <w:rPr>
          <w:rFonts w:cs="Arial"/>
        </w:rPr>
        <w:t xml:space="preserve"> </w:t>
      </w:r>
      <w:r w:rsidR="00BF675F" w:rsidRPr="006C2891">
        <w:rPr>
          <w:rFonts w:cs="Arial"/>
        </w:rPr>
        <w:t>results f</w:t>
      </w:r>
      <w:r w:rsidR="008D40CA" w:rsidRPr="006C2891">
        <w:rPr>
          <w:rFonts w:cs="Arial"/>
        </w:rPr>
        <w:t>rom</w:t>
      </w:r>
      <w:r w:rsidR="00BF675F" w:rsidRPr="006C2891">
        <w:rPr>
          <w:rFonts w:cs="Arial"/>
        </w:rPr>
        <w:t xml:space="preserve"> </w:t>
      </w:r>
      <w:r w:rsidR="00B26A23" w:rsidRPr="006C2891">
        <w:rPr>
          <w:rFonts w:cs="Arial"/>
        </w:rPr>
        <w:t>the CAST</w:t>
      </w:r>
      <w:r w:rsidR="0059585C" w:rsidRPr="006C2891">
        <w:rPr>
          <w:rFonts w:cs="Arial"/>
        </w:rPr>
        <w:t>.</w:t>
      </w:r>
    </w:p>
    <w:p w:rsidR="003E4DF7" w:rsidRPr="006C2891" w:rsidRDefault="003E4DF7" w:rsidP="002B4B14">
      <w:pPr>
        <w:pStyle w:val="Heading2"/>
        <w:spacing w:before="240" w:after="240"/>
        <w:rPr>
          <w:sz w:val="36"/>
          <w:szCs w:val="36"/>
        </w:rPr>
      </w:pPr>
      <w:r w:rsidRPr="006C2891">
        <w:rPr>
          <w:sz w:val="36"/>
          <w:szCs w:val="36"/>
        </w:rPr>
        <w:t>Recommendation</w:t>
      </w:r>
    </w:p>
    <w:p w:rsidR="003E4DF7" w:rsidRPr="006C2891" w:rsidRDefault="0039529B" w:rsidP="00C70236">
      <w:pPr>
        <w:spacing w:after="480"/>
      </w:pPr>
      <w:r w:rsidRPr="006C2891">
        <w:t xml:space="preserve">The California Department of Education (CDE) recommends </w:t>
      </w:r>
      <w:r w:rsidR="00CA10E5" w:rsidRPr="006C2891">
        <w:t xml:space="preserve">that </w:t>
      </w:r>
      <w:r w:rsidR="00550D51" w:rsidRPr="006C2891">
        <w:t xml:space="preserve">the </w:t>
      </w:r>
      <w:r w:rsidR="00F144A4" w:rsidRPr="006C2891">
        <w:t>S</w:t>
      </w:r>
      <w:r w:rsidR="0073787C" w:rsidRPr="006C2891">
        <w:t xml:space="preserve">BE approve the </w:t>
      </w:r>
      <w:r w:rsidR="00550D51" w:rsidRPr="006C2891">
        <w:t>GSSMD eligibility criteria</w:t>
      </w:r>
      <w:r w:rsidR="00437E80" w:rsidRPr="006C2891">
        <w:t xml:space="preserve"> </w:t>
      </w:r>
      <w:r w:rsidR="000A4949" w:rsidRPr="006C2891">
        <w:t>specifie</w:t>
      </w:r>
      <w:r w:rsidR="00550D51" w:rsidRPr="006C2891">
        <w:t>d in Attachment 1</w:t>
      </w:r>
      <w:r w:rsidR="00CA10E5" w:rsidRPr="006C2891">
        <w:t>,</w:t>
      </w:r>
      <w:r w:rsidR="00550D51" w:rsidRPr="006C2891">
        <w:t xml:space="preserve"> </w:t>
      </w:r>
      <w:r w:rsidR="00CA10E5" w:rsidRPr="006C2891">
        <w:t>which</w:t>
      </w:r>
      <w:r w:rsidR="00F81748" w:rsidRPr="006C2891">
        <w:t xml:space="preserve"> </w:t>
      </w:r>
      <w:r w:rsidR="00A23145" w:rsidRPr="006C2891">
        <w:t xml:space="preserve">updates the criteria for </w:t>
      </w:r>
      <w:r w:rsidR="005C05F6" w:rsidRPr="006C2891">
        <w:t xml:space="preserve">students to </w:t>
      </w:r>
      <w:r w:rsidR="00A23145" w:rsidRPr="006C2891">
        <w:t>demonstrat</w:t>
      </w:r>
      <w:r w:rsidR="005C05F6" w:rsidRPr="006C2891">
        <w:t>e</w:t>
      </w:r>
      <w:r w:rsidR="00A23145" w:rsidRPr="006C2891">
        <w:t xml:space="preserve"> </w:t>
      </w:r>
      <w:r w:rsidR="005C05F6" w:rsidRPr="006C2891">
        <w:t xml:space="preserve">mastery </w:t>
      </w:r>
      <w:r w:rsidR="00A23145" w:rsidRPr="006C2891">
        <w:t xml:space="preserve">of science curriculum </w:t>
      </w:r>
      <w:r w:rsidR="005C05F6" w:rsidRPr="006C2891">
        <w:t>using</w:t>
      </w:r>
      <w:r w:rsidR="00A23145" w:rsidRPr="006C2891">
        <w:t xml:space="preserve"> the C</w:t>
      </w:r>
      <w:r w:rsidR="00AA42AA" w:rsidRPr="006C2891">
        <w:t>AST</w:t>
      </w:r>
      <w:r w:rsidR="00710039" w:rsidRPr="006C2891">
        <w:t xml:space="preserve"> results</w:t>
      </w:r>
      <w:r w:rsidR="002C7C95" w:rsidRPr="006C2891">
        <w:t xml:space="preserve"> </w:t>
      </w:r>
      <w:r w:rsidR="00F81748" w:rsidRPr="006C2891">
        <w:t xml:space="preserve">to award the GSSMD </w:t>
      </w:r>
      <w:r w:rsidR="005C05F6" w:rsidRPr="006C2891">
        <w:t>for</w:t>
      </w:r>
      <w:r w:rsidR="00F81748" w:rsidRPr="006C2891">
        <w:t xml:space="preserve"> graduating students</w:t>
      </w:r>
      <w:r w:rsidR="00CA10E5" w:rsidRPr="006C2891">
        <w:t>,</w:t>
      </w:r>
      <w:r w:rsidR="0073787C" w:rsidRPr="006C2891">
        <w:t xml:space="preserve"> </w:t>
      </w:r>
      <w:r w:rsidR="000A4949" w:rsidRPr="006C2891">
        <w:t>effective March 2020.</w:t>
      </w:r>
    </w:p>
    <w:p w:rsidR="00F40510" w:rsidRPr="006C2891" w:rsidRDefault="003E4DF7" w:rsidP="002B4B14">
      <w:pPr>
        <w:pStyle w:val="Heading2"/>
        <w:spacing w:before="240" w:after="240"/>
        <w:rPr>
          <w:sz w:val="36"/>
          <w:szCs w:val="36"/>
        </w:rPr>
      </w:pPr>
      <w:r w:rsidRPr="006C2891">
        <w:rPr>
          <w:sz w:val="36"/>
          <w:szCs w:val="36"/>
        </w:rPr>
        <w:lastRenderedPageBreak/>
        <w:t>Brief History of Key Issues</w:t>
      </w:r>
    </w:p>
    <w:p w:rsidR="005B0B70" w:rsidRPr="006C2891" w:rsidRDefault="005B0B70" w:rsidP="00D81D98">
      <w:pPr>
        <w:spacing w:after="240"/>
        <w:rPr>
          <w:rFonts w:cs="Arial"/>
        </w:rPr>
      </w:pPr>
      <w:r w:rsidRPr="006C2891">
        <w:rPr>
          <w:rFonts w:cs="Arial"/>
        </w:rPr>
        <w:t xml:space="preserve">Per </w:t>
      </w:r>
      <w:r w:rsidR="0012753C" w:rsidRPr="006C2891">
        <w:rPr>
          <w:rFonts w:cs="Arial"/>
        </w:rPr>
        <w:t xml:space="preserve">California </w:t>
      </w:r>
      <w:r w:rsidR="0012753C" w:rsidRPr="006C2891">
        <w:rPr>
          <w:rFonts w:cs="Arial"/>
          <w:i/>
        </w:rPr>
        <w:t>Education Code</w:t>
      </w:r>
      <w:r w:rsidR="0012753C" w:rsidRPr="006C2891">
        <w:rPr>
          <w:rFonts w:cs="Arial"/>
        </w:rPr>
        <w:t xml:space="preserve"> (</w:t>
      </w:r>
      <w:r w:rsidR="0012753C" w:rsidRPr="006C2891">
        <w:rPr>
          <w:rFonts w:cs="Arial"/>
          <w:i/>
        </w:rPr>
        <w:t>EC</w:t>
      </w:r>
      <w:r w:rsidR="0012753C" w:rsidRPr="006C2891">
        <w:rPr>
          <w:rFonts w:cs="Arial"/>
        </w:rPr>
        <w:t xml:space="preserve">) </w:t>
      </w:r>
      <w:r w:rsidRPr="006C2891">
        <w:rPr>
          <w:rFonts w:cs="Arial"/>
        </w:rPr>
        <w:t xml:space="preserve">sections 51450–55, each LEA that confers high school diplomas </w:t>
      </w:r>
      <w:r w:rsidR="00175A59" w:rsidRPr="006C2891">
        <w:rPr>
          <w:rFonts w:cs="Arial"/>
        </w:rPr>
        <w:t>are</w:t>
      </w:r>
      <w:r w:rsidRPr="006C2891">
        <w:rPr>
          <w:rFonts w:cs="Arial"/>
        </w:rPr>
        <w:t xml:space="preserve"> required to maintain appropriate records in order to annually identify graduating seniors who have earned a GSSMD and to affix the GSSMD insignia (seal) to the diploma and transcript of each qualifying student.</w:t>
      </w:r>
    </w:p>
    <w:p w:rsidR="00131F48" w:rsidRPr="006C2891" w:rsidRDefault="00131F48" w:rsidP="00D81D98">
      <w:pPr>
        <w:spacing w:after="240"/>
        <w:rPr>
          <w:rFonts w:cs="Arial"/>
        </w:rPr>
      </w:pPr>
      <w:r w:rsidRPr="006C2891">
        <w:rPr>
          <w:rFonts w:cs="Arial"/>
        </w:rPr>
        <w:t xml:space="preserve">The table below displays </w:t>
      </w:r>
      <w:r w:rsidR="009D7AEB" w:rsidRPr="006C2891">
        <w:rPr>
          <w:rFonts w:cs="Arial"/>
        </w:rPr>
        <w:t>a timeline of the transition from the Standardized Testing and Reporting (STAR)</w:t>
      </w:r>
      <w:r w:rsidR="00B51723" w:rsidRPr="006C2891">
        <w:rPr>
          <w:rFonts w:cs="Arial"/>
        </w:rPr>
        <w:t xml:space="preserve"> using </w:t>
      </w:r>
      <w:r w:rsidR="009D7AEB" w:rsidRPr="006C2891">
        <w:rPr>
          <w:rFonts w:cs="Arial"/>
        </w:rPr>
        <w:t>California Standards Tests (CST</w:t>
      </w:r>
      <w:r w:rsidR="00456FEB" w:rsidRPr="006C2891">
        <w:rPr>
          <w:rFonts w:cs="Arial"/>
        </w:rPr>
        <w:t>s</w:t>
      </w:r>
      <w:r w:rsidR="009D7AEB" w:rsidRPr="006C2891">
        <w:rPr>
          <w:rFonts w:cs="Arial"/>
        </w:rPr>
        <w:t xml:space="preserve">) to the California Assessment for Student Performance and Progress System, which includes the Smarter Balanced assessments for </w:t>
      </w:r>
      <w:r w:rsidR="00456FEB" w:rsidRPr="006C2891">
        <w:rPr>
          <w:rFonts w:cs="Arial"/>
        </w:rPr>
        <w:t>ELA</w:t>
      </w:r>
      <w:r w:rsidR="009D7AEB" w:rsidRPr="006C2891">
        <w:rPr>
          <w:rFonts w:cs="Arial"/>
        </w:rPr>
        <w:t xml:space="preserve"> and mathematics and the CAST.</w:t>
      </w:r>
    </w:p>
    <w:p w:rsidR="00131F48" w:rsidRPr="006C2891" w:rsidRDefault="00471EE4" w:rsidP="00131F48">
      <w:pPr>
        <w:spacing w:after="240"/>
        <w:rPr>
          <w:b/>
        </w:rPr>
      </w:pPr>
      <w:r w:rsidRPr="006C2891">
        <w:rPr>
          <w:b/>
        </w:rPr>
        <w:t>Assessment Transition Timel</w:t>
      </w:r>
      <w:r w:rsidR="00131F48" w:rsidRPr="006C2891">
        <w:rPr>
          <w:b/>
        </w:rPr>
        <w:t>ine</w:t>
      </w:r>
    </w:p>
    <w:tbl>
      <w:tblPr>
        <w:tblStyle w:val="TableGrid"/>
        <w:tblW w:w="0" w:type="auto"/>
        <w:tblLook w:val="04A0" w:firstRow="1" w:lastRow="0" w:firstColumn="1" w:lastColumn="0" w:noHBand="0" w:noVBand="1"/>
      </w:tblPr>
      <w:tblGrid>
        <w:gridCol w:w="2065"/>
        <w:gridCol w:w="7285"/>
      </w:tblGrid>
      <w:tr w:rsidR="00131F48" w:rsidRPr="006C2891" w:rsidTr="00B51723">
        <w:trPr>
          <w:cantSplit/>
          <w:tblHeader/>
        </w:trPr>
        <w:tc>
          <w:tcPr>
            <w:tcW w:w="2065" w:type="dxa"/>
            <w:shd w:val="clear" w:color="auto" w:fill="D9D9D9" w:themeFill="background1" w:themeFillShade="D9"/>
            <w:vAlign w:val="center"/>
          </w:tcPr>
          <w:p w:rsidR="00131F48" w:rsidRPr="006C2891" w:rsidRDefault="00131F48" w:rsidP="00B51723">
            <w:pPr>
              <w:jc w:val="center"/>
              <w:rPr>
                <w:b/>
              </w:rPr>
            </w:pPr>
            <w:r w:rsidRPr="006C2891">
              <w:rPr>
                <w:b/>
              </w:rPr>
              <w:t>School Year</w:t>
            </w:r>
          </w:p>
        </w:tc>
        <w:tc>
          <w:tcPr>
            <w:tcW w:w="7285" w:type="dxa"/>
            <w:shd w:val="clear" w:color="auto" w:fill="D9D9D9" w:themeFill="background1" w:themeFillShade="D9"/>
            <w:vAlign w:val="center"/>
          </w:tcPr>
          <w:p w:rsidR="00131F48" w:rsidRPr="006C2891" w:rsidRDefault="00131F48" w:rsidP="00B51723">
            <w:pPr>
              <w:jc w:val="center"/>
              <w:rPr>
                <w:b/>
              </w:rPr>
            </w:pPr>
            <w:r w:rsidRPr="006C2891">
              <w:rPr>
                <w:b/>
              </w:rPr>
              <w:t>Assessment</w:t>
            </w:r>
          </w:p>
        </w:tc>
      </w:tr>
      <w:tr w:rsidR="00131F48" w:rsidRPr="006C2891" w:rsidTr="00B51723">
        <w:trPr>
          <w:cantSplit/>
        </w:trPr>
        <w:tc>
          <w:tcPr>
            <w:tcW w:w="2065" w:type="dxa"/>
            <w:vAlign w:val="center"/>
          </w:tcPr>
          <w:p w:rsidR="00131F48" w:rsidRPr="006C2891" w:rsidRDefault="00131F48" w:rsidP="00B51723">
            <w:pPr>
              <w:jc w:val="center"/>
            </w:pPr>
            <w:r w:rsidRPr="006C2891">
              <w:t>2012–13</w:t>
            </w:r>
          </w:p>
        </w:tc>
        <w:tc>
          <w:tcPr>
            <w:tcW w:w="7285" w:type="dxa"/>
          </w:tcPr>
          <w:p w:rsidR="00131F48" w:rsidRPr="006C2891" w:rsidRDefault="00131F48" w:rsidP="00B51723">
            <w:pPr>
              <w:pStyle w:val="ListParagraph"/>
              <w:numPr>
                <w:ilvl w:val="0"/>
                <w:numId w:val="12"/>
              </w:numPr>
              <w:spacing w:before="240" w:after="240"/>
              <w:ind w:left="432"/>
              <w:contextualSpacing w:val="0"/>
            </w:pPr>
            <w:r w:rsidRPr="006C2891">
              <w:t>STAR—CST for ELA and mathematics administered</w:t>
            </w:r>
            <w:r w:rsidR="00441B49" w:rsidRPr="006C2891">
              <w:t xml:space="preserve"> </w:t>
            </w:r>
            <w:r w:rsidRPr="006C2891">
              <w:t>for the last time.</w:t>
            </w:r>
          </w:p>
          <w:p w:rsidR="00131F48" w:rsidRPr="006C2891" w:rsidRDefault="00131F48" w:rsidP="006149B5">
            <w:pPr>
              <w:pStyle w:val="ListParagraph"/>
              <w:numPr>
                <w:ilvl w:val="0"/>
                <w:numId w:val="12"/>
              </w:numPr>
              <w:spacing w:before="240" w:after="240"/>
              <w:ind w:left="432"/>
              <w:contextualSpacing w:val="0"/>
            </w:pPr>
            <w:r w:rsidRPr="006C2891">
              <w:t>STAR</w:t>
            </w:r>
            <w:r w:rsidR="00456FEB" w:rsidRPr="006C2891">
              <w:t>—</w:t>
            </w:r>
            <w:r w:rsidRPr="006C2891">
              <w:t>CST for Science</w:t>
            </w:r>
            <w:r w:rsidR="006149B5" w:rsidRPr="006C2891">
              <w:t xml:space="preserve"> </w:t>
            </w:r>
            <w:r w:rsidRPr="006C2891">
              <w:t>administered.</w:t>
            </w:r>
          </w:p>
        </w:tc>
      </w:tr>
      <w:tr w:rsidR="00131F48" w:rsidRPr="006C2891" w:rsidTr="00B51723">
        <w:trPr>
          <w:cantSplit/>
        </w:trPr>
        <w:tc>
          <w:tcPr>
            <w:tcW w:w="2065" w:type="dxa"/>
            <w:vAlign w:val="center"/>
          </w:tcPr>
          <w:p w:rsidR="00131F48" w:rsidRPr="006C2891" w:rsidRDefault="00131F48" w:rsidP="00B51723">
            <w:pPr>
              <w:jc w:val="center"/>
            </w:pPr>
            <w:r w:rsidRPr="006C2891">
              <w:t>2013–14</w:t>
            </w:r>
          </w:p>
        </w:tc>
        <w:tc>
          <w:tcPr>
            <w:tcW w:w="7285" w:type="dxa"/>
          </w:tcPr>
          <w:p w:rsidR="00131F48" w:rsidRPr="006C2891" w:rsidRDefault="00131F48" w:rsidP="00B51723">
            <w:pPr>
              <w:pStyle w:val="ListParagraph"/>
              <w:numPr>
                <w:ilvl w:val="0"/>
                <w:numId w:val="12"/>
              </w:numPr>
              <w:spacing w:before="240" w:after="240"/>
              <w:ind w:left="432"/>
              <w:contextualSpacing w:val="0"/>
            </w:pPr>
            <w:r w:rsidRPr="006C2891">
              <w:t>Smarter Balanced field test—census administration</w:t>
            </w:r>
            <w:r w:rsidR="00441B49" w:rsidRPr="006C2891">
              <w:t xml:space="preserve"> </w:t>
            </w:r>
            <w:r w:rsidRPr="006C2891">
              <w:t>or ELA and mathematics</w:t>
            </w:r>
            <w:r w:rsidR="00456FEB" w:rsidRPr="006C2891">
              <w:t>.</w:t>
            </w:r>
          </w:p>
          <w:p w:rsidR="00131F48" w:rsidRPr="006C2891" w:rsidRDefault="00131F48" w:rsidP="006149B5">
            <w:pPr>
              <w:pStyle w:val="ListParagraph"/>
              <w:numPr>
                <w:ilvl w:val="0"/>
                <w:numId w:val="12"/>
              </w:numPr>
              <w:spacing w:before="240" w:after="240"/>
              <w:ind w:left="432"/>
              <w:contextualSpacing w:val="0"/>
            </w:pPr>
            <w:r w:rsidRPr="006C2891">
              <w:t>STAR</w:t>
            </w:r>
            <w:r w:rsidR="00456FEB" w:rsidRPr="006C2891">
              <w:t>—</w:t>
            </w:r>
            <w:r w:rsidRPr="006C2891">
              <w:t>CST for Science</w:t>
            </w:r>
            <w:r w:rsidR="006149B5" w:rsidRPr="006C2891">
              <w:t xml:space="preserve"> </w:t>
            </w:r>
            <w:r w:rsidRPr="006C2891">
              <w:t>administered.</w:t>
            </w:r>
          </w:p>
        </w:tc>
      </w:tr>
      <w:tr w:rsidR="00131F48" w:rsidRPr="006C2891" w:rsidTr="00B51723">
        <w:trPr>
          <w:cantSplit/>
        </w:trPr>
        <w:tc>
          <w:tcPr>
            <w:tcW w:w="2065" w:type="dxa"/>
            <w:vAlign w:val="center"/>
          </w:tcPr>
          <w:p w:rsidR="00131F48" w:rsidRPr="006C2891" w:rsidRDefault="00131F48" w:rsidP="00B51723">
            <w:pPr>
              <w:jc w:val="center"/>
            </w:pPr>
            <w:r w:rsidRPr="006C2891">
              <w:t>2014–15</w:t>
            </w:r>
          </w:p>
        </w:tc>
        <w:tc>
          <w:tcPr>
            <w:tcW w:w="7285" w:type="dxa"/>
          </w:tcPr>
          <w:p w:rsidR="00131F48" w:rsidRPr="006C2891" w:rsidRDefault="00131F48" w:rsidP="00B51723">
            <w:pPr>
              <w:pStyle w:val="ListParagraph"/>
              <w:numPr>
                <w:ilvl w:val="0"/>
                <w:numId w:val="12"/>
              </w:numPr>
              <w:spacing w:before="240" w:after="240"/>
              <w:ind w:left="432"/>
              <w:contextualSpacing w:val="0"/>
            </w:pPr>
            <w:r w:rsidRPr="006C2891">
              <w:t>Smarter Balanced first operational administration</w:t>
            </w:r>
            <w:r w:rsidR="00441B49" w:rsidRPr="006C2891">
              <w:t xml:space="preserve"> </w:t>
            </w:r>
            <w:r w:rsidRPr="006C2891">
              <w:t>for ELA and mathematics</w:t>
            </w:r>
            <w:r w:rsidR="00456FEB" w:rsidRPr="006C2891">
              <w:t>.</w:t>
            </w:r>
          </w:p>
          <w:p w:rsidR="00131F48" w:rsidRPr="006C2891" w:rsidRDefault="00131F48" w:rsidP="006149B5">
            <w:pPr>
              <w:pStyle w:val="ListParagraph"/>
              <w:numPr>
                <w:ilvl w:val="0"/>
                <w:numId w:val="12"/>
              </w:numPr>
              <w:spacing w:before="240" w:after="240"/>
              <w:ind w:left="432"/>
              <w:contextualSpacing w:val="0"/>
            </w:pPr>
            <w:r w:rsidRPr="006C2891">
              <w:t>STAR</w:t>
            </w:r>
            <w:r w:rsidR="00456FEB" w:rsidRPr="006C2891">
              <w:t>—</w:t>
            </w:r>
            <w:r w:rsidRPr="006C2891">
              <w:t>CST for Science</w:t>
            </w:r>
            <w:r w:rsidR="006149B5" w:rsidRPr="006C2891">
              <w:t xml:space="preserve"> </w:t>
            </w:r>
            <w:r w:rsidRPr="006C2891">
              <w:t>administered.</w:t>
            </w:r>
          </w:p>
        </w:tc>
      </w:tr>
      <w:tr w:rsidR="00131F48" w:rsidRPr="006C2891" w:rsidTr="00B51723">
        <w:trPr>
          <w:cantSplit/>
        </w:trPr>
        <w:tc>
          <w:tcPr>
            <w:tcW w:w="2065" w:type="dxa"/>
            <w:vAlign w:val="center"/>
          </w:tcPr>
          <w:p w:rsidR="00131F48" w:rsidRPr="006C2891" w:rsidRDefault="00131F48" w:rsidP="00B51723">
            <w:pPr>
              <w:jc w:val="center"/>
            </w:pPr>
            <w:r w:rsidRPr="006C2891">
              <w:t>2015–16</w:t>
            </w:r>
          </w:p>
        </w:tc>
        <w:tc>
          <w:tcPr>
            <w:tcW w:w="7285" w:type="dxa"/>
          </w:tcPr>
          <w:p w:rsidR="00131F48" w:rsidRPr="006C2891" w:rsidRDefault="00131F48" w:rsidP="006149B5">
            <w:pPr>
              <w:pStyle w:val="ListParagraph"/>
              <w:numPr>
                <w:ilvl w:val="0"/>
                <w:numId w:val="12"/>
              </w:numPr>
              <w:spacing w:before="240" w:after="240"/>
              <w:ind w:left="432"/>
              <w:contextualSpacing w:val="0"/>
            </w:pPr>
            <w:r w:rsidRPr="006C2891">
              <w:t>STAR</w:t>
            </w:r>
            <w:r w:rsidR="00456FEB" w:rsidRPr="006C2891">
              <w:t>—</w:t>
            </w:r>
            <w:r w:rsidRPr="006C2891">
              <w:t xml:space="preserve">CST for Science </w:t>
            </w:r>
            <w:r w:rsidR="009D7AEB" w:rsidRPr="006C2891">
              <w:t xml:space="preserve">the </w:t>
            </w:r>
            <w:r w:rsidRPr="006C2891">
              <w:t xml:space="preserve">last </w:t>
            </w:r>
            <w:r w:rsidR="009D7AEB" w:rsidRPr="006C2891">
              <w:t>administration</w:t>
            </w:r>
            <w:r w:rsidRPr="006C2891">
              <w:t>.</w:t>
            </w:r>
          </w:p>
        </w:tc>
      </w:tr>
      <w:tr w:rsidR="00131F48" w:rsidRPr="006C2891" w:rsidTr="00B51723">
        <w:trPr>
          <w:cantSplit/>
        </w:trPr>
        <w:tc>
          <w:tcPr>
            <w:tcW w:w="2065" w:type="dxa"/>
            <w:vAlign w:val="center"/>
          </w:tcPr>
          <w:p w:rsidR="00131F48" w:rsidRPr="006C2891" w:rsidRDefault="00131F48" w:rsidP="00B51723">
            <w:pPr>
              <w:jc w:val="center"/>
            </w:pPr>
            <w:r w:rsidRPr="006C2891">
              <w:t>2016–17</w:t>
            </w:r>
          </w:p>
        </w:tc>
        <w:tc>
          <w:tcPr>
            <w:tcW w:w="7285" w:type="dxa"/>
          </w:tcPr>
          <w:p w:rsidR="00131F48" w:rsidRPr="006C2891" w:rsidRDefault="00131F48" w:rsidP="009D7AEB">
            <w:pPr>
              <w:pStyle w:val="ListParagraph"/>
              <w:numPr>
                <w:ilvl w:val="0"/>
                <w:numId w:val="12"/>
              </w:numPr>
              <w:spacing w:before="240" w:after="240"/>
              <w:ind w:left="432"/>
              <w:contextualSpacing w:val="0"/>
            </w:pPr>
            <w:r w:rsidRPr="006C2891">
              <w:t>CAST census pilot test administered</w:t>
            </w:r>
            <w:r w:rsidR="009D7AEB" w:rsidRPr="006C2891">
              <w:t xml:space="preserve"> to all students in grades </w:t>
            </w:r>
            <w:r w:rsidR="00456FEB" w:rsidRPr="006C2891">
              <w:t>5</w:t>
            </w:r>
            <w:r w:rsidR="009D7AEB" w:rsidRPr="006C2891">
              <w:t xml:space="preserve"> and </w:t>
            </w:r>
            <w:r w:rsidR="00456FEB" w:rsidRPr="006C2891">
              <w:t>8</w:t>
            </w:r>
            <w:r w:rsidR="009D7AEB" w:rsidRPr="006C2891">
              <w:t>; high</w:t>
            </w:r>
            <w:r w:rsidRPr="006C2891">
              <w:t xml:space="preserve"> schools were assigned a grade to administer pilot test to students. </w:t>
            </w:r>
          </w:p>
        </w:tc>
      </w:tr>
      <w:tr w:rsidR="00131F48" w:rsidRPr="006C2891" w:rsidTr="00B51723">
        <w:trPr>
          <w:cantSplit/>
        </w:trPr>
        <w:tc>
          <w:tcPr>
            <w:tcW w:w="2065" w:type="dxa"/>
            <w:vAlign w:val="center"/>
          </w:tcPr>
          <w:p w:rsidR="00131F48" w:rsidRPr="006C2891" w:rsidRDefault="00131F48" w:rsidP="00B51723">
            <w:pPr>
              <w:jc w:val="center"/>
            </w:pPr>
            <w:r w:rsidRPr="006C2891">
              <w:t>2017–18</w:t>
            </w:r>
          </w:p>
        </w:tc>
        <w:tc>
          <w:tcPr>
            <w:tcW w:w="7285" w:type="dxa"/>
          </w:tcPr>
          <w:p w:rsidR="00131F48" w:rsidRPr="006C2891" w:rsidRDefault="00131F48" w:rsidP="00B51723">
            <w:pPr>
              <w:pStyle w:val="ListParagraph"/>
              <w:numPr>
                <w:ilvl w:val="0"/>
                <w:numId w:val="12"/>
              </w:numPr>
              <w:spacing w:before="240" w:after="240"/>
              <w:ind w:left="432"/>
              <w:contextualSpacing w:val="0"/>
            </w:pPr>
            <w:r w:rsidRPr="006C2891">
              <w:t>CAST census field test administered to all students in grade</w:t>
            </w:r>
            <w:r w:rsidR="009D7AEB" w:rsidRPr="006C2891">
              <w:t>s</w:t>
            </w:r>
            <w:r w:rsidRPr="006C2891">
              <w:t xml:space="preserve"> </w:t>
            </w:r>
            <w:r w:rsidR="00A86847" w:rsidRPr="006C2891">
              <w:t>5</w:t>
            </w:r>
            <w:r w:rsidRPr="006C2891">
              <w:t xml:space="preserve">, </w:t>
            </w:r>
            <w:r w:rsidR="00A86847" w:rsidRPr="006C2891">
              <w:t>8</w:t>
            </w:r>
            <w:r w:rsidRPr="006C2891">
              <w:t xml:space="preserve">, and </w:t>
            </w:r>
            <w:r w:rsidR="00A86847" w:rsidRPr="006C2891">
              <w:t>12</w:t>
            </w:r>
            <w:r w:rsidRPr="006C2891">
              <w:t xml:space="preserve">. </w:t>
            </w:r>
            <w:r w:rsidR="00A86847" w:rsidRPr="006C2891">
              <w:t>LEA</w:t>
            </w:r>
            <w:r w:rsidRPr="006C2891">
              <w:t xml:space="preserve">s could administer </w:t>
            </w:r>
            <w:r w:rsidR="00A86847" w:rsidRPr="006C2891">
              <w:t xml:space="preserve">the </w:t>
            </w:r>
            <w:r w:rsidRPr="006C2891">
              <w:t xml:space="preserve">CAST to students in grade </w:t>
            </w:r>
            <w:r w:rsidR="00A86847" w:rsidRPr="006C2891">
              <w:t>10</w:t>
            </w:r>
            <w:r w:rsidRPr="006C2891">
              <w:t xml:space="preserve"> or </w:t>
            </w:r>
            <w:r w:rsidR="00A86847" w:rsidRPr="006C2891">
              <w:t>11</w:t>
            </w:r>
            <w:r w:rsidRPr="006C2891">
              <w:t xml:space="preserve"> to meet</w:t>
            </w:r>
            <w:r w:rsidR="00A86847" w:rsidRPr="006C2891">
              <w:t xml:space="preserve"> the</w:t>
            </w:r>
            <w:r w:rsidRPr="006C2891">
              <w:t xml:space="preserve"> testing requirement.</w:t>
            </w:r>
          </w:p>
        </w:tc>
      </w:tr>
      <w:tr w:rsidR="00131F48" w:rsidRPr="006C2891" w:rsidTr="00B51723">
        <w:trPr>
          <w:cantSplit/>
        </w:trPr>
        <w:tc>
          <w:tcPr>
            <w:tcW w:w="2065" w:type="dxa"/>
            <w:vAlign w:val="center"/>
          </w:tcPr>
          <w:p w:rsidR="00131F48" w:rsidRPr="006C2891" w:rsidRDefault="00131F48" w:rsidP="00B51723">
            <w:pPr>
              <w:jc w:val="center"/>
            </w:pPr>
            <w:r w:rsidRPr="006C2891">
              <w:lastRenderedPageBreak/>
              <w:t>2018–19</w:t>
            </w:r>
          </w:p>
        </w:tc>
        <w:tc>
          <w:tcPr>
            <w:tcW w:w="7285" w:type="dxa"/>
          </w:tcPr>
          <w:p w:rsidR="00131F48" w:rsidRPr="006C2891" w:rsidRDefault="00131F48" w:rsidP="005608B4">
            <w:pPr>
              <w:pStyle w:val="ListParagraph"/>
              <w:numPr>
                <w:ilvl w:val="0"/>
                <w:numId w:val="12"/>
              </w:numPr>
              <w:spacing w:before="240" w:after="240"/>
              <w:ind w:left="432"/>
              <w:contextualSpacing w:val="0"/>
            </w:pPr>
            <w:r w:rsidRPr="006C2891">
              <w:t>CAST first operational administration to all students in grade</w:t>
            </w:r>
            <w:r w:rsidR="009D7AEB" w:rsidRPr="006C2891">
              <w:t>s</w:t>
            </w:r>
            <w:r w:rsidRPr="006C2891">
              <w:t xml:space="preserve"> </w:t>
            </w:r>
            <w:r w:rsidR="00CF1EEC" w:rsidRPr="006C2891">
              <w:t>5</w:t>
            </w:r>
            <w:r w:rsidR="005608B4" w:rsidRPr="006C2891">
              <w:t xml:space="preserve"> and</w:t>
            </w:r>
            <w:r w:rsidRPr="006C2891">
              <w:t xml:space="preserve"> </w:t>
            </w:r>
            <w:r w:rsidR="00CF1EEC" w:rsidRPr="006C2891">
              <w:t>8</w:t>
            </w:r>
            <w:r w:rsidRPr="006C2891">
              <w:t xml:space="preserve"> and</w:t>
            </w:r>
            <w:r w:rsidR="00CF1EEC" w:rsidRPr="006C2891">
              <w:t xml:space="preserve"> students in</w:t>
            </w:r>
            <w:r w:rsidRPr="006C2891">
              <w:t xml:space="preserve"> grade </w:t>
            </w:r>
            <w:r w:rsidR="00CF1EEC" w:rsidRPr="006C2891">
              <w:t>12</w:t>
            </w:r>
            <w:r w:rsidRPr="006C2891">
              <w:t xml:space="preserve"> who did not take the field test in grade 11. </w:t>
            </w:r>
            <w:r w:rsidR="00CF1EEC" w:rsidRPr="006C2891">
              <w:t>LEAs</w:t>
            </w:r>
            <w:r w:rsidRPr="006C2891">
              <w:t xml:space="preserve"> could administer</w:t>
            </w:r>
            <w:r w:rsidR="00CF1EEC" w:rsidRPr="006C2891">
              <w:t xml:space="preserve"> the</w:t>
            </w:r>
            <w:r w:rsidRPr="006C2891">
              <w:t xml:space="preserve"> CAST to students in grades </w:t>
            </w:r>
            <w:r w:rsidR="00CF1EEC" w:rsidRPr="006C2891">
              <w:t>10</w:t>
            </w:r>
            <w:r w:rsidRPr="006C2891">
              <w:t xml:space="preserve"> or </w:t>
            </w:r>
            <w:r w:rsidR="00CF1EEC" w:rsidRPr="006C2891">
              <w:t>11</w:t>
            </w:r>
            <w:r w:rsidRPr="006C2891">
              <w:t xml:space="preserve"> to meet testing</w:t>
            </w:r>
            <w:r w:rsidR="00CF1EEC" w:rsidRPr="006C2891">
              <w:t xml:space="preserve"> the</w:t>
            </w:r>
            <w:r w:rsidRPr="006C2891">
              <w:t xml:space="preserve"> requirement.</w:t>
            </w:r>
          </w:p>
        </w:tc>
      </w:tr>
    </w:tbl>
    <w:p w:rsidR="005B0B70" w:rsidRPr="006C2891" w:rsidRDefault="0012753C" w:rsidP="009D7AEB">
      <w:pPr>
        <w:spacing w:before="240" w:after="240"/>
        <w:rPr>
          <w:rFonts w:cs="Arial"/>
        </w:rPr>
      </w:pPr>
      <w:r w:rsidRPr="006C2891">
        <w:rPr>
          <w:rFonts w:cs="Arial"/>
        </w:rPr>
        <w:t>T</w:t>
      </w:r>
      <w:r w:rsidR="005B0B70" w:rsidRPr="006C2891">
        <w:rPr>
          <w:rFonts w:cs="Arial"/>
        </w:rPr>
        <w:t xml:space="preserve">he </w:t>
      </w:r>
      <w:r w:rsidRPr="006C2891">
        <w:rPr>
          <w:rFonts w:cs="Arial"/>
        </w:rPr>
        <w:t>SBE</w:t>
      </w:r>
      <w:r w:rsidR="005B0B70" w:rsidRPr="006C2891">
        <w:rPr>
          <w:rFonts w:cs="Arial"/>
        </w:rPr>
        <w:t xml:space="preserve"> determines and adopts, </w:t>
      </w:r>
      <w:r w:rsidR="00135FDD" w:rsidRPr="006C2891">
        <w:rPr>
          <w:rFonts w:cs="Arial"/>
        </w:rPr>
        <w:t>on the basis of</w:t>
      </w:r>
      <w:r w:rsidR="005B0B70" w:rsidRPr="006C2891">
        <w:rPr>
          <w:rFonts w:cs="Arial"/>
        </w:rPr>
        <w:t xml:space="preserve"> the recommendations of the State Superintendent of Public Instruction (SSPI), the means by which students may demonstrate mastery of </w:t>
      </w:r>
      <w:r w:rsidR="00482354" w:rsidRPr="006C2891">
        <w:rPr>
          <w:rFonts w:cs="Arial"/>
        </w:rPr>
        <w:t xml:space="preserve">the </w:t>
      </w:r>
      <w:r w:rsidR="005B0B70" w:rsidRPr="006C2891">
        <w:rPr>
          <w:rFonts w:cs="Arial"/>
        </w:rPr>
        <w:t xml:space="preserve">high school curriculum in at least six subject matter areas </w:t>
      </w:r>
      <w:r w:rsidR="00BA3007" w:rsidRPr="006C2891">
        <w:rPr>
          <w:rFonts w:cs="Arial"/>
        </w:rPr>
        <w:t>(</w:t>
      </w:r>
      <w:r w:rsidR="00135FDD" w:rsidRPr="006C2891">
        <w:rPr>
          <w:rFonts w:cs="Arial"/>
        </w:rPr>
        <w:t>i.e</w:t>
      </w:r>
      <w:r w:rsidR="00BA3007" w:rsidRPr="006C2891">
        <w:rPr>
          <w:rFonts w:cs="Arial"/>
        </w:rPr>
        <w:t xml:space="preserve">., the GSSMD eligibility requirements) </w:t>
      </w:r>
      <w:r w:rsidR="005B0B70" w:rsidRPr="006C2891">
        <w:rPr>
          <w:rFonts w:cs="Arial"/>
        </w:rPr>
        <w:t xml:space="preserve">in order </w:t>
      </w:r>
      <w:r w:rsidRPr="006C2891">
        <w:rPr>
          <w:rFonts w:cs="Arial"/>
        </w:rPr>
        <w:t xml:space="preserve">to be awarded the </w:t>
      </w:r>
      <w:r w:rsidR="005B0B70" w:rsidRPr="006C2891">
        <w:rPr>
          <w:rFonts w:cs="Arial"/>
        </w:rPr>
        <w:t xml:space="preserve">GSSMD. </w:t>
      </w:r>
      <w:r w:rsidR="005B0B70" w:rsidRPr="006C2891">
        <w:rPr>
          <w:rFonts w:ascii="Helvetica" w:hAnsi="Helvetica"/>
          <w:color w:val="000000"/>
        </w:rPr>
        <w:t>The GSSMD is awarded jointly by the SBE and the SSPI.</w:t>
      </w:r>
    </w:p>
    <w:p w:rsidR="00AA018D" w:rsidRPr="006C2891" w:rsidRDefault="0064447A" w:rsidP="00D81D98">
      <w:pPr>
        <w:spacing w:after="240"/>
        <w:rPr>
          <w:rFonts w:ascii="Helvetica" w:hAnsi="Helvetica"/>
          <w:color w:val="000000"/>
        </w:rPr>
      </w:pPr>
      <w:r w:rsidRPr="006C2891">
        <w:rPr>
          <w:rFonts w:ascii="Helvetica" w:hAnsi="Helvetica"/>
          <w:color w:val="000000"/>
        </w:rPr>
        <w:t>When the GSSMD eligibility requirements were last modified and approved by the SBE in 2016, the CDE was requested to provide revised recommendations to the SBE as the implementation of the new assessment system progressed.</w:t>
      </w:r>
      <w:r w:rsidR="00BA3007" w:rsidRPr="006C2891">
        <w:t xml:space="preserve"> </w:t>
      </w:r>
      <w:r w:rsidR="00BA3007" w:rsidRPr="006C2891">
        <w:rPr>
          <w:rFonts w:ascii="Helvetica" w:hAnsi="Helvetica"/>
          <w:color w:val="000000"/>
        </w:rPr>
        <w:t xml:space="preserve">In 2018–19, </w:t>
      </w:r>
      <w:r w:rsidR="0059585C" w:rsidRPr="006C2891">
        <w:rPr>
          <w:rFonts w:ascii="Helvetica" w:hAnsi="Helvetica"/>
          <w:color w:val="000000"/>
        </w:rPr>
        <w:t xml:space="preserve">the </w:t>
      </w:r>
      <w:r w:rsidR="00135FDD" w:rsidRPr="006C2891">
        <w:rPr>
          <w:rFonts w:ascii="Helvetica" w:hAnsi="Helvetica"/>
          <w:color w:val="000000"/>
        </w:rPr>
        <w:t xml:space="preserve">statewide </w:t>
      </w:r>
      <w:r w:rsidR="0059585C" w:rsidRPr="006C2891">
        <w:rPr>
          <w:rFonts w:ascii="Helvetica" w:hAnsi="Helvetica"/>
          <w:color w:val="000000"/>
        </w:rPr>
        <w:t xml:space="preserve">CAST </w:t>
      </w:r>
      <w:r w:rsidR="00BA3007" w:rsidRPr="006C2891">
        <w:rPr>
          <w:rFonts w:ascii="Helvetica" w:hAnsi="Helvetica"/>
          <w:color w:val="000000"/>
        </w:rPr>
        <w:t>w</w:t>
      </w:r>
      <w:r w:rsidR="0059585C" w:rsidRPr="006C2891">
        <w:rPr>
          <w:rFonts w:ascii="Helvetica" w:hAnsi="Helvetica"/>
          <w:color w:val="000000"/>
        </w:rPr>
        <w:t>as</w:t>
      </w:r>
      <w:r w:rsidR="00BA3007" w:rsidRPr="006C2891">
        <w:rPr>
          <w:rFonts w:ascii="Helvetica" w:hAnsi="Helvetica"/>
          <w:color w:val="000000"/>
        </w:rPr>
        <w:t xml:space="preserve"> administered</w:t>
      </w:r>
      <w:r w:rsidR="000C6923" w:rsidRPr="006C2891">
        <w:rPr>
          <w:rFonts w:ascii="Helvetica" w:hAnsi="Helvetica"/>
          <w:color w:val="000000"/>
        </w:rPr>
        <w:t xml:space="preserve"> operationally</w:t>
      </w:r>
      <w:r w:rsidR="00BA3007" w:rsidRPr="006C2891">
        <w:rPr>
          <w:rFonts w:ascii="Helvetica" w:hAnsi="Helvetica"/>
          <w:color w:val="000000"/>
        </w:rPr>
        <w:t xml:space="preserve"> for the first time.</w:t>
      </w:r>
      <w:r w:rsidR="00D44ABF" w:rsidRPr="006C2891">
        <w:rPr>
          <w:rFonts w:ascii="Helvetica" w:hAnsi="Helvetica"/>
          <w:color w:val="000000"/>
        </w:rPr>
        <w:t xml:space="preserve"> Students graduating in 2020 may have taken the CAST during the 2018–19 school year wh</w:t>
      </w:r>
      <w:r w:rsidR="00482354" w:rsidRPr="006C2891">
        <w:rPr>
          <w:rFonts w:ascii="Helvetica" w:hAnsi="Helvetica"/>
          <w:color w:val="000000"/>
        </w:rPr>
        <w:t>ile</w:t>
      </w:r>
      <w:r w:rsidR="00D44ABF" w:rsidRPr="006C2891">
        <w:rPr>
          <w:rFonts w:ascii="Helvetica" w:hAnsi="Helvetica"/>
          <w:color w:val="000000"/>
        </w:rPr>
        <w:t xml:space="preserve"> enrolled in grade eleven.</w:t>
      </w:r>
    </w:p>
    <w:p w:rsidR="00057D40" w:rsidRPr="006C2891" w:rsidRDefault="00482354" w:rsidP="00D81D98">
      <w:pPr>
        <w:spacing w:after="240"/>
        <w:rPr>
          <w:rFonts w:ascii="Helvetica" w:hAnsi="Helvetica"/>
          <w:color w:val="000000"/>
        </w:rPr>
      </w:pPr>
      <w:r w:rsidRPr="006C2891">
        <w:rPr>
          <w:rFonts w:ascii="Helvetica" w:hAnsi="Helvetica"/>
          <w:color w:val="000000"/>
        </w:rPr>
        <w:t>U</w:t>
      </w:r>
      <w:r w:rsidR="00057D40" w:rsidRPr="006C2891">
        <w:rPr>
          <w:rFonts w:ascii="Helvetica" w:hAnsi="Helvetica"/>
          <w:color w:val="000000"/>
        </w:rPr>
        <w:t>sing the California Next Generat</w:t>
      </w:r>
      <w:r w:rsidR="00075B76" w:rsidRPr="006C2891">
        <w:rPr>
          <w:rFonts w:ascii="Helvetica" w:hAnsi="Helvetica"/>
          <w:color w:val="000000"/>
        </w:rPr>
        <w:t>ion Science Standards</w:t>
      </w:r>
      <w:r w:rsidRPr="006C2891">
        <w:rPr>
          <w:rFonts w:ascii="Helvetica" w:hAnsi="Helvetica"/>
          <w:color w:val="000000"/>
        </w:rPr>
        <w:t>,</w:t>
      </w:r>
      <w:r w:rsidR="00057D40" w:rsidRPr="006C2891">
        <w:rPr>
          <w:rFonts w:ascii="Helvetica" w:hAnsi="Helvetica"/>
          <w:color w:val="000000"/>
        </w:rPr>
        <w:t xml:space="preserve"> </w:t>
      </w:r>
      <w:r w:rsidRPr="006C2891">
        <w:rPr>
          <w:rFonts w:ascii="Helvetica" w:hAnsi="Helvetica"/>
          <w:color w:val="000000"/>
        </w:rPr>
        <w:t xml:space="preserve">the CAST measures what students know and can do. </w:t>
      </w:r>
      <w:r w:rsidR="00057D40" w:rsidRPr="006C2891">
        <w:rPr>
          <w:rFonts w:ascii="Helvetica" w:hAnsi="Helvetica"/>
          <w:color w:val="000000"/>
        </w:rPr>
        <w:t xml:space="preserve">All </w:t>
      </w:r>
      <w:r w:rsidR="00471A1E" w:rsidRPr="006C2891">
        <w:rPr>
          <w:rFonts w:ascii="Helvetica" w:hAnsi="Helvetica"/>
          <w:color w:val="000000"/>
        </w:rPr>
        <w:t>high school students in grade ten, eleven, or twelve</w:t>
      </w:r>
      <w:r w:rsidR="00057D40" w:rsidRPr="006C2891">
        <w:rPr>
          <w:rFonts w:ascii="Helvetica" w:hAnsi="Helvetica"/>
          <w:color w:val="000000"/>
        </w:rPr>
        <w:t xml:space="preserve"> take the CAST unless a student’s individualiz</w:t>
      </w:r>
      <w:r w:rsidR="00075B76" w:rsidRPr="006C2891">
        <w:rPr>
          <w:rFonts w:ascii="Helvetica" w:hAnsi="Helvetica"/>
          <w:color w:val="000000"/>
        </w:rPr>
        <w:t>ed education program</w:t>
      </w:r>
      <w:r w:rsidR="00057D40" w:rsidRPr="006C2891">
        <w:rPr>
          <w:rFonts w:ascii="Helvetica" w:hAnsi="Helvetica"/>
          <w:color w:val="000000"/>
        </w:rPr>
        <w:t xml:space="preserve"> designates the California Alternate Assessment</w:t>
      </w:r>
      <w:r w:rsidR="000C6923" w:rsidRPr="006C2891">
        <w:rPr>
          <w:rFonts w:ascii="Helvetica" w:hAnsi="Helvetica"/>
          <w:color w:val="000000"/>
        </w:rPr>
        <w:t xml:space="preserve"> for Science</w:t>
      </w:r>
      <w:r w:rsidR="00057D40" w:rsidRPr="006C2891">
        <w:rPr>
          <w:rFonts w:ascii="Helvetica" w:hAnsi="Helvetica"/>
          <w:color w:val="000000"/>
        </w:rPr>
        <w:t>. High schools have the option to test any or all students in grade ten or eleven as long as all students have been tested by grade twelve.</w:t>
      </w:r>
    </w:p>
    <w:p w:rsidR="005608B4" w:rsidRPr="006C2891" w:rsidRDefault="005608B4" w:rsidP="005608B4">
      <w:pPr>
        <w:pStyle w:val="Heading3"/>
        <w:spacing w:before="240" w:after="240"/>
      </w:pPr>
      <w:r w:rsidRPr="006C2891">
        <w:t>Proposed Revisions to the Golden State Seal Merit Diploma Eligibility Criteria</w:t>
      </w:r>
    </w:p>
    <w:p w:rsidR="00454A0E" w:rsidRPr="006C2891" w:rsidRDefault="00797C93" w:rsidP="00D81D98">
      <w:pPr>
        <w:spacing w:after="240"/>
        <w:rPr>
          <w:rFonts w:ascii="Helvetica" w:hAnsi="Helvetica"/>
          <w:color w:val="000000"/>
        </w:rPr>
      </w:pPr>
      <w:r w:rsidRPr="006C2891">
        <w:rPr>
          <w:rFonts w:ascii="Helvetica" w:hAnsi="Helvetica"/>
          <w:color w:val="000000"/>
        </w:rPr>
        <w:t xml:space="preserve">The revised eligibility criteria </w:t>
      </w:r>
      <w:r w:rsidR="00046527" w:rsidRPr="006C2891">
        <w:rPr>
          <w:rFonts w:ascii="Helvetica" w:hAnsi="Helvetica"/>
          <w:color w:val="000000"/>
        </w:rPr>
        <w:t xml:space="preserve">reflect the current availability of statewide assessment results and </w:t>
      </w:r>
      <w:r w:rsidRPr="006C2891">
        <w:rPr>
          <w:rFonts w:ascii="Helvetica" w:hAnsi="Helvetica"/>
          <w:color w:val="000000"/>
        </w:rPr>
        <w:t>include the following changes:</w:t>
      </w:r>
    </w:p>
    <w:p w:rsidR="00471EE4" w:rsidRPr="006C2891" w:rsidRDefault="0031060C" w:rsidP="00471EE4">
      <w:pPr>
        <w:pStyle w:val="ListParagraph"/>
        <w:numPr>
          <w:ilvl w:val="0"/>
          <w:numId w:val="9"/>
        </w:numPr>
        <w:spacing w:after="240"/>
        <w:contextualSpacing w:val="0"/>
        <w:rPr>
          <w:rFonts w:ascii="Helvetica" w:hAnsi="Helvetica"/>
          <w:color w:val="000000"/>
        </w:rPr>
      </w:pPr>
      <w:r w:rsidRPr="006C2891">
        <w:rPr>
          <w:rFonts w:ascii="Helvetica" w:hAnsi="Helvetica"/>
          <w:color w:val="000000"/>
        </w:rPr>
        <w:t xml:space="preserve">Add the use of </w:t>
      </w:r>
      <w:r w:rsidR="000C6923" w:rsidRPr="006C2891">
        <w:rPr>
          <w:rFonts w:ascii="Helvetica" w:hAnsi="Helvetica"/>
          <w:color w:val="000000"/>
        </w:rPr>
        <w:t xml:space="preserve">the 2018–19 </w:t>
      </w:r>
      <w:r w:rsidR="00131F48" w:rsidRPr="006C2891">
        <w:rPr>
          <w:rFonts w:ascii="Helvetica" w:hAnsi="Helvetica"/>
          <w:color w:val="000000"/>
        </w:rPr>
        <w:t xml:space="preserve">CAST </w:t>
      </w:r>
      <w:r w:rsidR="000C6923" w:rsidRPr="006C2891">
        <w:rPr>
          <w:rFonts w:ascii="Helvetica" w:hAnsi="Helvetica"/>
          <w:color w:val="000000"/>
        </w:rPr>
        <w:t>and subsequent years</w:t>
      </w:r>
      <w:r w:rsidR="00131F48" w:rsidRPr="006C2891">
        <w:rPr>
          <w:rFonts w:ascii="Helvetica" w:hAnsi="Helvetica"/>
          <w:color w:val="000000"/>
        </w:rPr>
        <w:t>’</w:t>
      </w:r>
      <w:r w:rsidR="000C6923" w:rsidRPr="006C2891">
        <w:rPr>
          <w:rFonts w:ascii="Helvetica" w:hAnsi="Helvetica"/>
          <w:color w:val="000000"/>
        </w:rPr>
        <w:t xml:space="preserve"> </w:t>
      </w:r>
      <w:r w:rsidRPr="006C2891">
        <w:rPr>
          <w:rFonts w:ascii="Helvetica" w:hAnsi="Helvetica"/>
          <w:color w:val="000000"/>
        </w:rPr>
        <w:t>results earned in grade ten or eleven for the category of science</w:t>
      </w:r>
      <w:r w:rsidR="00135FDD" w:rsidRPr="006C2891">
        <w:rPr>
          <w:rFonts w:ascii="Helvetica" w:hAnsi="Helvetica"/>
          <w:color w:val="000000"/>
        </w:rPr>
        <w:t>.</w:t>
      </w:r>
      <w:r w:rsidRPr="006C2891">
        <w:rPr>
          <w:rFonts w:ascii="Helvetica" w:hAnsi="Helvetica"/>
          <w:color w:val="000000"/>
        </w:rPr>
        <w:t xml:space="preserve"> </w:t>
      </w:r>
      <w:r w:rsidR="00471EE4" w:rsidRPr="006C2891">
        <w:rPr>
          <w:rFonts w:ascii="Helvetica" w:hAnsi="Helvetica"/>
          <w:color w:val="000000"/>
        </w:rPr>
        <w:t>Although some students may not take the CAST until grade twelve, they have reasonable access to meet the science criteria using the course grade option.</w:t>
      </w:r>
    </w:p>
    <w:p w:rsidR="00797C93" w:rsidRPr="006C2891" w:rsidRDefault="00797C93" w:rsidP="00B97B1F">
      <w:pPr>
        <w:pStyle w:val="ListParagraph"/>
        <w:numPr>
          <w:ilvl w:val="0"/>
          <w:numId w:val="9"/>
        </w:numPr>
        <w:spacing w:after="240"/>
        <w:contextualSpacing w:val="0"/>
        <w:rPr>
          <w:rFonts w:ascii="Helvetica" w:hAnsi="Helvetica"/>
          <w:color w:val="000000"/>
        </w:rPr>
      </w:pPr>
      <w:r w:rsidRPr="006C2891">
        <w:rPr>
          <w:rFonts w:ascii="Helvetica" w:hAnsi="Helvetica"/>
          <w:color w:val="000000"/>
        </w:rPr>
        <w:t xml:space="preserve">Delete </w:t>
      </w:r>
      <w:r w:rsidR="008E4B66" w:rsidRPr="006C2891">
        <w:rPr>
          <w:rFonts w:ascii="Helvetica" w:hAnsi="Helvetica"/>
          <w:color w:val="000000"/>
        </w:rPr>
        <w:t xml:space="preserve">all </w:t>
      </w:r>
      <w:r w:rsidR="00AA5433" w:rsidRPr="006C2891">
        <w:rPr>
          <w:rFonts w:ascii="Helvetica" w:hAnsi="Helvetica"/>
          <w:color w:val="000000"/>
        </w:rPr>
        <w:t xml:space="preserve">references to </w:t>
      </w:r>
      <w:r w:rsidR="008E4B66" w:rsidRPr="006C2891">
        <w:rPr>
          <w:rFonts w:ascii="Helvetica" w:hAnsi="Helvetica"/>
          <w:color w:val="000000"/>
        </w:rPr>
        <w:t xml:space="preserve">the use of </w:t>
      </w:r>
      <w:r w:rsidR="00267656" w:rsidRPr="006C2891">
        <w:rPr>
          <w:rFonts w:ascii="Helvetica" w:hAnsi="Helvetica"/>
          <w:color w:val="000000"/>
        </w:rPr>
        <w:t xml:space="preserve">the </w:t>
      </w:r>
      <w:r w:rsidR="00AA5433" w:rsidRPr="006C2891">
        <w:rPr>
          <w:rFonts w:ascii="Helvetica" w:hAnsi="Helvetica"/>
          <w:color w:val="000000"/>
        </w:rPr>
        <w:t>now</w:t>
      </w:r>
      <w:r w:rsidR="006E5053" w:rsidRPr="006C2891">
        <w:rPr>
          <w:rFonts w:ascii="Helvetica" w:hAnsi="Helvetica"/>
          <w:color w:val="000000"/>
        </w:rPr>
        <w:t>-</w:t>
      </w:r>
      <w:r w:rsidR="00B97B1F" w:rsidRPr="006C2891">
        <w:rPr>
          <w:rFonts w:ascii="Helvetica" w:hAnsi="Helvetica"/>
          <w:color w:val="000000"/>
        </w:rPr>
        <w:t xml:space="preserve">obsolete CST scores. The class of 2016 was the last graduating class of students </w:t>
      </w:r>
      <w:r w:rsidR="0028214A" w:rsidRPr="006C2891">
        <w:rPr>
          <w:rFonts w:ascii="Helvetica" w:hAnsi="Helvetica"/>
          <w:color w:val="000000"/>
        </w:rPr>
        <w:t>who</w:t>
      </w:r>
      <w:r w:rsidR="00B97B1F" w:rsidRPr="006C2891">
        <w:rPr>
          <w:rFonts w:ascii="Helvetica" w:hAnsi="Helvetica"/>
          <w:color w:val="000000"/>
        </w:rPr>
        <w:t xml:space="preserve"> were administered the specific CSTs </w:t>
      </w:r>
      <w:r w:rsidR="00135FDD" w:rsidRPr="006C2891">
        <w:rPr>
          <w:rFonts w:ascii="Helvetica" w:hAnsi="Helvetica"/>
          <w:color w:val="000000"/>
        </w:rPr>
        <w:t>for</w:t>
      </w:r>
      <w:r w:rsidR="00B97B1F" w:rsidRPr="006C2891">
        <w:rPr>
          <w:rFonts w:ascii="Helvetica" w:hAnsi="Helvetica"/>
          <w:color w:val="000000"/>
        </w:rPr>
        <w:t xml:space="preserve"> ELA, mathematics, or science approved for use in </w:t>
      </w:r>
      <w:r w:rsidR="0028214A" w:rsidRPr="006C2891">
        <w:rPr>
          <w:rFonts w:ascii="Helvetica" w:hAnsi="Helvetica"/>
          <w:color w:val="000000"/>
        </w:rPr>
        <w:t xml:space="preserve">determining </w:t>
      </w:r>
      <w:r w:rsidR="00B97B1F" w:rsidRPr="006C2891">
        <w:rPr>
          <w:rFonts w:ascii="Helvetica" w:hAnsi="Helvetica"/>
          <w:color w:val="000000"/>
        </w:rPr>
        <w:t>GSSMD eligibility. The class of 2016 would have taken the GSSMD</w:t>
      </w:r>
      <w:r w:rsidR="00135FDD" w:rsidRPr="006C2891">
        <w:rPr>
          <w:rFonts w:ascii="Helvetica" w:hAnsi="Helvetica"/>
          <w:color w:val="000000"/>
        </w:rPr>
        <w:t>-</w:t>
      </w:r>
      <w:r w:rsidR="00B97B1F" w:rsidRPr="006C2891">
        <w:rPr>
          <w:rFonts w:ascii="Helvetica" w:hAnsi="Helvetica"/>
          <w:color w:val="000000"/>
        </w:rPr>
        <w:t>specific CSTs in grade nine only.</w:t>
      </w:r>
    </w:p>
    <w:p w:rsidR="00400CBF" w:rsidRPr="006C2891" w:rsidRDefault="00400CBF" w:rsidP="00B97B1F">
      <w:pPr>
        <w:pStyle w:val="ListParagraph"/>
        <w:numPr>
          <w:ilvl w:val="0"/>
          <w:numId w:val="9"/>
        </w:numPr>
        <w:spacing w:after="240"/>
        <w:contextualSpacing w:val="0"/>
        <w:rPr>
          <w:rFonts w:ascii="Helvetica" w:hAnsi="Helvetica"/>
          <w:color w:val="000000"/>
        </w:rPr>
      </w:pPr>
      <w:r w:rsidRPr="006C2891">
        <w:rPr>
          <w:rFonts w:ascii="Helvetica" w:hAnsi="Helvetica"/>
          <w:color w:val="000000"/>
        </w:rPr>
        <w:t xml:space="preserve">Delete the use of a qualifying score that demonstrates mastery of the subject as determined by the LEA for an examination produced by a private provider of the </w:t>
      </w:r>
      <w:r w:rsidRPr="006C2891">
        <w:rPr>
          <w:rFonts w:ascii="Helvetica" w:hAnsi="Helvetica"/>
          <w:color w:val="000000"/>
        </w:rPr>
        <w:lastRenderedPageBreak/>
        <w:t>LEA from the category of science. This deletion is replaced by the addition of the use of CAST results.</w:t>
      </w:r>
    </w:p>
    <w:p w:rsidR="00EC48BB" w:rsidRPr="006C2891" w:rsidRDefault="00EC48BB" w:rsidP="00D81D98">
      <w:pPr>
        <w:spacing w:after="240"/>
      </w:pPr>
      <w:r w:rsidRPr="006C2891">
        <w:t xml:space="preserve">In the process of developing </w:t>
      </w:r>
      <w:r w:rsidR="00131F48" w:rsidRPr="006C2891">
        <w:t>this</w:t>
      </w:r>
      <w:r w:rsidRPr="006C2891">
        <w:t xml:space="preserve"> recommendation for the SBE, the CDE identified the following set of goals for GSSMD eligibility criteria:</w:t>
      </w:r>
    </w:p>
    <w:p w:rsidR="00D81D98" w:rsidRPr="006C2891" w:rsidRDefault="00EC48BB" w:rsidP="00D81D98">
      <w:pPr>
        <w:pStyle w:val="ListParagraph"/>
        <w:numPr>
          <w:ilvl w:val="0"/>
          <w:numId w:val="10"/>
        </w:numPr>
        <w:spacing w:after="240"/>
        <w:contextualSpacing w:val="0"/>
      </w:pPr>
      <w:r w:rsidRPr="006C2891">
        <w:t xml:space="preserve">Adequate </w:t>
      </w:r>
      <w:r w:rsidR="00CC426E" w:rsidRPr="006C2891">
        <w:t>s</w:t>
      </w:r>
      <w:r w:rsidRPr="006C2891">
        <w:t xml:space="preserve">tudent </w:t>
      </w:r>
      <w:r w:rsidR="00CC426E" w:rsidRPr="006C2891">
        <w:t>a</w:t>
      </w:r>
      <w:r w:rsidRPr="006C2891">
        <w:t>ccessibility</w:t>
      </w:r>
      <w:r w:rsidR="00F02FD1" w:rsidRPr="006C2891">
        <w:t>—r</w:t>
      </w:r>
      <w:r w:rsidRPr="006C2891">
        <w:t>easonable access for all high school students to any examinations or courses used in the criteria; reasonable number of opportunities provided to a student to meet the eligibility requirements for each subject area</w:t>
      </w:r>
      <w:r w:rsidR="00CC426E" w:rsidRPr="006C2891">
        <w:t>.</w:t>
      </w:r>
    </w:p>
    <w:p w:rsidR="00EC48BB" w:rsidRPr="006C2891" w:rsidRDefault="00EC48BB" w:rsidP="00D81D98">
      <w:pPr>
        <w:pStyle w:val="ListParagraph"/>
        <w:numPr>
          <w:ilvl w:val="0"/>
          <w:numId w:val="10"/>
        </w:numPr>
        <w:spacing w:after="240"/>
        <w:contextualSpacing w:val="0"/>
      </w:pPr>
      <w:r w:rsidRPr="006C2891">
        <w:t xml:space="preserve">Appropriate </w:t>
      </w:r>
      <w:r w:rsidR="00CC426E" w:rsidRPr="006C2891">
        <w:t>t</w:t>
      </w:r>
      <w:r w:rsidRPr="006C2891">
        <w:t xml:space="preserve">arget </w:t>
      </w:r>
      <w:r w:rsidR="00CC426E" w:rsidRPr="006C2891">
        <w:t>l</w:t>
      </w:r>
      <w:r w:rsidRPr="006C2891">
        <w:t>evels</w:t>
      </w:r>
      <w:r w:rsidR="00F02FD1" w:rsidRPr="006C2891">
        <w:t>—</w:t>
      </w:r>
      <w:r w:rsidRPr="006C2891">
        <w:t>any result level or grade used is an appropriate target for each individual subject area</w:t>
      </w:r>
      <w:r w:rsidR="00CC426E" w:rsidRPr="006C2891">
        <w:t>.</w:t>
      </w:r>
    </w:p>
    <w:p w:rsidR="00EC48BB" w:rsidRPr="006C2891" w:rsidRDefault="00EC48BB" w:rsidP="00D81D98">
      <w:pPr>
        <w:pStyle w:val="ListParagraph"/>
        <w:numPr>
          <w:ilvl w:val="0"/>
          <w:numId w:val="10"/>
        </w:numPr>
        <w:spacing w:after="240"/>
        <w:contextualSpacing w:val="0"/>
      </w:pPr>
      <w:r w:rsidRPr="006C2891">
        <w:t xml:space="preserve">Timeliness of </w:t>
      </w:r>
      <w:r w:rsidR="00CC426E" w:rsidRPr="006C2891">
        <w:t>i</w:t>
      </w:r>
      <w:r w:rsidRPr="006C2891">
        <w:t>nformation</w:t>
      </w:r>
      <w:r w:rsidR="00F02FD1" w:rsidRPr="006C2891">
        <w:t>—</w:t>
      </w:r>
      <w:r w:rsidRPr="006C2891">
        <w:t>LEAs have grade and/or assessment result information prior to graduation to identify eligible students in a timely and efficient manner in order to request and affix insignias prior to the earliest graduation date scheduled for the high school(s) in the LEA</w:t>
      </w:r>
      <w:r w:rsidR="00CC426E" w:rsidRPr="006C2891">
        <w:t>.</w:t>
      </w:r>
    </w:p>
    <w:p w:rsidR="00471EE4" w:rsidRPr="006C2891" w:rsidRDefault="0072334F" w:rsidP="0072334F">
      <w:pPr>
        <w:spacing w:after="240"/>
      </w:pPr>
      <w:r w:rsidRPr="006C2891">
        <w:rPr>
          <w:i/>
        </w:rPr>
        <w:t>Note:</w:t>
      </w:r>
      <w:r w:rsidRPr="006C2891">
        <w:t xml:space="preserve"> The CDE does not recommend the use of grades for assessments or courses taken in grade twelve because they delay the time at which LEAs can finalize their request for insignias; requests must be made in a timely manner in order for staff to affix insignias prior to the first graduation in the LEA. </w:t>
      </w:r>
    </w:p>
    <w:p w:rsidR="003E4DF7" w:rsidRPr="006C2891" w:rsidRDefault="003E4DF7" w:rsidP="002B4B14">
      <w:pPr>
        <w:pStyle w:val="Heading2"/>
        <w:spacing w:before="240" w:after="240"/>
        <w:rPr>
          <w:sz w:val="36"/>
          <w:szCs w:val="36"/>
        </w:rPr>
      </w:pPr>
      <w:r w:rsidRPr="006C2891">
        <w:rPr>
          <w:sz w:val="36"/>
          <w:szCs w:val="36"/>
        </w:rPr>
        <w:t>Summary of Previous State Board of Education Discussion and Action</w:t>
      </w:r>
    </w:p>
    <w:p w:rsidR="00863FCE" w:rsidRPr="006C2891" w:rsidRDefault="00863FCE" w:rsidP="00DA4E7C">
      <w:pPr>
        <w:spacing w:after="240"/>
        <w:rPr>
          <w:rFonts w:cs="Arial"/>
        </w:rPr>
      </w:pPr>
      <w:r w:rsidRPr="006C2891">
        <w:rPr>
          <w:rFonts w:cs="Arial"/>
        </w:rPr>
        <w:t>In</w:t>
      </w:r>
      <w:r w:rsidR="00E567F8" w:rsidRPr="006C2891">
        <w:rPr>
          <w:rFonts w:cs="Arial"/>
        </w:rPr>
        <w:t xml:space="preserve"> January 2016, the SBE approved the use of a combination of course grades, results from assessments produced by private providers or LEAs, and qualifying Smarter Balanced Summative Assessment or CST scores to award the GSSMD to graduating students, effective January 2016</w:t>
      </w:r>
      <w:r w:rsidR="00523096" w:rsidRPr="006C2891">
        <w:rPr>
          <w:rFonts w:cs="Arial"/>
        </w:rPr>
        <w:t xml:space="preserve"> </w:t>
      </w:r>
      <w:r w:rsidR="002833C5" w:rsidRPr="006C2891">
        <w:rPr>
          <w:rFonts w:cs="Arial"/>
        </w:rPr>
        <w:t>(</w:t>
      </w:r>
      <w:hyperlink r:id="rId10" w:tooltip="This link opens the January 2016 SBE Item" w:history="1">
        <w:r w:rsidR="002833C5" w:rsidRPr="006C2891">
          <w:rPr>
            <w:rStyle w:val="Hyperlink"/>
            <w:rFonts w:cs="Arial"/>
          </w:rPr>
          <w:t>https://www.cde.ca.gov/be/ag/ag/yr16/documents/jan16item06.doc</w:t>
        </w:r>
      </w:hyperlink>
      <w:r w:rsidR="002833C5" w:rsidRPr="006C2891">
        <w:rPr>
          <w:rFonts w:cs="Arial"/>
        </w:rPr>
        <w:t>).</w:t>
      </w:r>
    </w:p>
    <w:p w:rsidR="00DA47E1" w:rsidRPr="006C2891" w:rsidRDefault="00DA47E1" w:rsidP="00DA4E7C">
      <w:pPr>
        <w:spacing w:after="240"/>
        <w:rPr>
          <w:rFonts w:cs="Arial"/>
        </w:rPr>
      </w:pPr>
      <w:r w:rsidRPr="006C2891">
        <w:rPr>
          <w:rFonts w:cs="Arial"/>
        </w:rPr>
        <w:t>In November 2014, the SBE approved the use of a combination of qualifying CST scores, course grades, and/or results from assessments produced by private providers or LEAs to award the GSSMD to studen</w:t>
      </w:r>
      <w:r w:rsidR="00E567F8" w:rsidRPr="006C2891">
        <w:rPr>
          <w:rFonts w:cs="Arial"/>
        </w:rPr>
        <w:t>ts graduating in 2015</w:t>
      </w:r>
      <w:r w:rsidR="00523096" w:rsidRPr="006C2891">
        <w:rPr>
          <w:rFonts w:cs="Arial"/>
        </w:rPr>
        <w:t xml:space="preserve"> </w:t>
      </w:r>
      <w:r w:rsidR="002833C5" w:rsidRPr="006C2891">
        <w:rPr>
          <w:rFonts w:cs="Arial"/>
        </w:rPr>
        <w:t>(</w:t>
      </w:r>
      <w:hyperlink r:id="rId11" w:tooltip="This link opens the November 2014 SBE Item" w:history="1">
        <w:r w:rsidR="002833C5" w:rsidRPr="006C2891">
          <w:rPr>
            <w:rStyle w:val="Hyperlink"/>
            <w:rFonts w:cs="Arial"/>
          </w:rPr>
          <w:t>https://www.cde.ca.gov/be/ag/ag/yr14/documents/nov14item06.doc</w:t>
        </w:r>
      </w:hyperlink>
      <w:r w:rsidR="002833C5" w:rsidRPr="006C2891">
        <w:rPr>
          <w:rFonts w:cs="Arial"/>
        </w:rPr>
        <w:t>).</w:t>
      </w:r>
    </w:p>
    <w:p w:rsidR="007C1D3B" w:rsidRPr="006C2891" w:rsidRDefault="00DA47E1" w:rsidP="00DA4E7C">
      <w:pPr>
        <w:spacing w:after="240"/>
        <w:rPr>
          <w:rFonts w:cs="Arial"/>
        </w:rPr>
      </w:pPr>
      <w:r w:rsidRPr="006C2891">
        <w:rPr>
          <w:rFonts w:cs="Arial"/>
        </w:rPr>
        <w:t>In January 2004, the SBE approved regulations to allow the use of specified CST scaled scores, previously ear</w:t>
      </w:r>
      <w:r w:rsidR="00F81748" w:rsidRPr="006C2891">
        <w:rPr>
          <w:rFonts w:cs="Arial"/>
        </w:rPr>
        <w:t>ned Golden State Examination (GSE)</w:t>
      </w:r>
      <w:r w:rsidRPr="006C2891">
        <w:rPr>
          <w:rFonts w:cs="Arial"/>
        </w:rPr>
        <w:t xml:space="preserve"> results, or a combination of the two to qualify for the GSSMD. Those regulations became effective in A</w:t>
      </w:r>
      <w:r w:rsidR="00E567F8" w:rsidRPr="006C2891">
        <w:rPr>
          <w:rFonts w:cs="Arial"/>
        </w:rPr>
        <w:t>pril 2004 and remain in effect</w:t>
      </w:r>
      <w:r w:rsidR="00523096" w:rsidRPr="006C2891">
        <w:rPr>
          <w:rFonts w:cs="Arial"/>
        </w:rPr>
        <w:t xml:space="preserve"> </w:t>
      </w:r>
      <w:r w:rsidR="002833C5" w:rsidRPr="006C2891">
        <w:rPr>
          <w:rFonts w:cs="Arial"/>
        </w:rPr>
        <w:t>(</w:t>
      </w:r>
      <w:hyperlink r:id="rId12" w:tooltip="This link opens the January 2004 SBE Item" w:history="1">
        <w:r w:rsidR="002833C5" w:rsidRPr="006C2891">
          <w:rPr>
            <w:rStyle w:val="Hyperlink"/>
            <w:rFonts w:cs="Arial"/>
          </w:rPr>
          <w:t>https://www.cde.ca.gov/be/ag/ag/documents/agenda0104.pdf</w:t>
        </w:r>
      </w:hyperlink>
      <w:r w:rsidR="002833C5" w:rsidRPr="006C2891">
        <w:rPr>
          <w:rFonts w:cs="Arial"/>
        </w:rPr>
        <w:t>).</w:t>
      </w:r>
    </w:p>
    <w:p w:rsidR="00DA47E1" w:rsidRPr="006C2891" w:rsidRDefault="00DA47E1" w:rsidP="00DA4E7C">
      <w:pPr>
        <w:autoSpaceDE w:val="0"/>
        <w:autoSpaceDN w:val="0"/>
        <w:adjustRightInd w:val="0"/>
        <w:spacing w:after="240"/>
        <w:rPr>
          <w:rFonts w:cs="Arial"/>
        </w:rPr>
      </w:pPr>
      <w:r w:rsidRPr="006C2891">
        <w:rPr>
          <w:rFonts w:cs="Arial"/>
        </w:rPr>
        <w:lastRenderedPageBreak/>
        <w:t xml:space="preserve">In November 2003, </w:t>
      </w:r>
      <w:r w:rsidR="002833C5" w:rsidRPr="006C2891">
        <w:rPr>
          <w:rFonts w:cs="Arial"/>
        </w:rPr>
        <w:t xml:space="preserve">the </w:t>
      </w:r>
      <w:r w:rsidRPr="006C2891">
        <w:rPr>
          <w:rFonts w:cs="Arial"/>
        </w:rPr>
        <w:t>SBE approved the use of a combination of GSE results and CST scaled scores of 370 or above on designated CSTs as the means of demonstrating mastery of the high school curriculum and direc</w:t>
      </w:r>
      <w:r w:rsidR="00E567F8" w:rsidRPr="006C2891">
        <w:rPr>
          <w:rFonts w:cs="Arial"/>
        </w:rPr>
        <w:t>ted staff to draft regulations</w:t>
      </w:r>
      <w:r w:rsidR="00902578" w:rsidRPr="006C2891">
        <w:rPr>
          <w:rFonts w:cs="Arial"/>
        </w:rPr>
        <w:t xml:space="preserve"> </w:t>
      </w:r>
      <w:r w:rsidR="002833C5" w:rsidRPr="006C2891">
        <w:rPr>
          <w:rFonts w:cs="Arial"/>
        </w:rPr>
        <w:t>(</w:t>
      </w:r>
      <w:hyperlink r:id="rId13" w:tooltip="This link opens the November 2003 SBE Item" w:history="1">
        <w:r w:rsidR="002833C5" w:rsidRPr="006C2891">
          <w:rPr>
            <w:rStyle w:val="Hyperlink"/>
            <w:rFonts w:cs="Arial"/>
          </w:rPr>
          <w:t>https://www.cde.ca.gov/be/ag/ag/documents/agenda1103.pdf</w:t>
        </w:r>
      </w:hyperlink>
      <w:r w:rsidR="002833C5" w:rsidRPr="006C2891">
        <w:rPr>
          <w:rFonts w:cs="Arial"/>
        </w:rPr>
        <w:t>).</w:t>
      </w:r>
    </w:p>
    <w:p w:rsidR="00DA47E1" w:rsidRPr="006C2891" w:rsidRDefault="00DA47E1" w:rsidP="00DA4E7C">
      <w:pPr>
        <w:autoSpaceDE w:val="0"/>
        <w:autoSpaceDN w:val="0"/>
        <w:adjustRightInd w:val="0"/>
        <w:spacing w:after="480"/>
        <w:rPr>
          <w:rFonts w:cs="Arial"/>
          <w:b/>
        </w:rPr>
      </w:pPr>
      <w:r w:rsidRPr="006C2891">
        <w:rPr>
          <w:rFonts w:cs="Arial"/>
        </w:rPr>
        <w:t xml:space="preserve">In April 2003, the SBE approved a “senior waiver” for seniors graduating in 2003 who were prevented from meeting GSSMD requirements </w:t>
      </w:r>
      <w:r w:rsidR="000F743D" w:rsidRPr="006C2891">
        <w:rPr>
          <w:rFonts w:cs="Arial"/>
        </w:rPr>
        <w:t>because of</w:t>
      </w:r>
      <w:r w:rsidRPr="006C2891">
        <w:rPr>
          <w:rFonts w:cs="Arial"/>
        </w:rPr>
        <w:t xml:space="preserve"> the reduction of GSE examinations administered annually. The waiver allowed seniors to use a CST scaled score of 350 or above to meet</w:t>
      </w:r>
      <w:r w:rsidR="00E567F8" w:rsidRPr="006C2891">
        <w:rPr>
          <w:rFonts w:cs="Arial"/>
        </w:rPr>
        <w:t xml:space="preserve"> the subject area requirements</w:t>
      </w:r>
      <w:r w:rsidR="00902578" w:rsidRPr="006C2891">
        <w:rPr>
          <w:rFonts w:cs="Arial"/>
        </w:rPr>
        <w:t xml:space="preserve"> </w:t>
      </w:r>
      <w:r w:rsidR="000F743D" w:rsidRPr="006C2891">
        <w:rPr>
          <w:rFonts w:cs="Arial"/>
        </w:rPr>
        <w:t>(</w:t>
      </w:r>
      <w:hyperlink r:id="rId14" w:tooltip="This link opens the April 2003 SBE Item" w:history="1">
        <w:r w:rsidR="000F743D" w:rsidRPr="006C2891">
          <w:rPr>
            <w:rStyle w:val="Hyperlink"/>
            <w:rFonts w:cs="Arial"/>
          </w:rPr>
          <w:t>https://www.cde.ca.gov/be/ag/ag/documents/agenda0403.pdf</w:t>
        </w:r>
      </w:hyperlink>
      <w:r w:rsidR="002833C5" w:rsidRPr="006C2891">
        <w:rPr>
          <w:rFonts w:cs="Arial"/>
        </w:rPr>
        <w:t>).</w:t>
      </w:r>
    </w:p>
    <w:p w:rsidR="00DA47E1" w:rsidRPr="006C2891" w:rsidRDefault="00DA47E1" w:rsidP="00DA47E1">
      <w:pPr>
        <w:keepNext/>
        <w:keepLines/>
        <w:spacing w:before="240" w:after="240"/>
        <w:outlineLvl w:val="1"/>
        <w:rPr>
          <w:rFonts w:eastAsiaTheme="majorEastAsia" w:cstheme="majorBidi"/>
          <w:b/>
          <w:sz w:val="36"/>
          <w:szCs w:val="36"/>
        </w:rPr>
      </w:pPr>
      <w:r w:rsidRPr="006C2891">
        <w:rPr>
          <w:rFonts w:eastAsiaTheme="majorEastAsia" w:cstheme="majorBidi"/>
          <w:b/>
          <w:sz w:val="36"/>
          <w:szCs w:val="36"/>
        </w:rPr>
        <w:t>Fiscal Analysis (as appropriate)</w:t>
      </w:r>
    </w:p>
    <w:p w:rsidR="00DC3517" w:rsidRPr="006C2891" w:rsidRDefault="000F743D" w:rsidP="00DA4E7C">
      <w:pPr>
        <w:spacing w:after="240"/>
        <w:rPr>
          <w:rFonts w:cs="Arial"/>
        </w:rPr>
      </w:pPr>
      <w:r w:rsidRPr="006C2891">
        <w:rPr>
          <w:rFonts w:cs="Arial"/>
          <w:bCs/>
          <w:color w:val="000000"/>
        </w:rPr>
        <w:t>Neither t</w:t>
      </w:r>
      <w:r w:rsidR="000B5BCC" w:rsidRPr="006C2891">
        <w:rPr>
          <w:rFonts w:cs="Arial"/>
          <w:bCs/>
          <w:color w:val="000000"/>
        </w:rPr>
        <w:t xml:space="preserve">he CDE </w:t>
      </w:r>
      <w:r w:rsidRPr="006C2891">
        <w:rPr>
          <w:rFonts w:cs="Arial"/>
          <w:bCs/>
          <w:color w:val="000000"/>
        </w:rPr>
        <w:t>nor</w:t>
      </w:r>
      <w:r w:rsidR="000B5BCC" w:rsidRPr="006C2891">
        <w:rPr>
          <w:rFonts w:cs="Arial"/>
          <w:bCs/>
          <w:color w:val="000000"/>
        </w:rPr>
        <w:t xml:space="preserve"> LEAs </w:t>
      </w:r>
      <w:r w:rsidR="005F5641" w:rsidRPr="006C2891">
        <w:rPr>
          <w:rFonts w:cs="Arial"/>
          <w:bCs/>
          <w:color w:val="000000"/>
        </w:rPr>
        <w:t xml:space="preserve">receive funding to support the GSSMD. </w:t>
      </w:r>
      <w:r w:rsidR="00DC3517" w:rsidRPr="006C2891">
        <w:rPr>
          <w:rFonts w:cs="Arial"/>
          <w:i/>
        </w:rPr>
        <w:t>EC</w:t>
      </w:r>
      <w:r w:rsidR="00DC3517" w:rsidRPr="006C2891">
        <w:rPr>
          <w:rFonts w:cs="Arial"/>
        </w:rPr>
        <w:t xml:space="preserve"> Section 51455 stipulates that it is the intent of the Legislature that no fee or other cost be charged to any student for the GSSMD itself. However, notwithstanding any other provision of law, a school district receiving Economic Impact Aid funding may expend any portion of those funds to pay for all or part of the costs of one or more examinations utilized for the GSSMD that are charged to socioeconomically disadvantaged students. </w:t>
      </w:r>
    </w:p>
    <w:p w:rsidR="009232A2" w:rsidRPr="006C2891" w:rsidRDefault="005F5641" w:rsidP="00DA4E7C">
      <w:pPr>
        <w:pStyle w:val="NormalWeb"/>
        <w:spacing w:before="0" w:beforeAutospacing="0" w:after="240" w:afterAutospacing="0"/>
        <w:rPr>
          <w:rFonts w:ascii="Arial" w:hAnsi="Arial" w:cs="Arial"/>
          <w:bCs/>
          <w:color w:val="000000"/>
        </w:rPr>
      </w:pPr>
      <w:r w:rsidRPr="006C2891">
        <w:rPr>
          <w:rFonts w:ascii="Arial" w:hAnsi="Arial" w:cs="Arial"/>
          <w:bCs/>
          <w:color w:val="000000"/>
        </w:rPr>
        <w:t>The CDE absorbs all costs incurred</w:t>
      </w:r>
      <w:r w:rsidR="00DA47E1" w:rsidRPr="006C2891">
        <w:rPr>
          <w:rFonts w:ascii="Arial" w:hAnsi="Arial" w:cs="Arial"/>
          <w:bCs/>
          <w:color w:val="000000"/>
        </w:rPr>
        <w:t xml:space="preserve"> for the work in providing assistance to LEAs and the processing and filling </w:t>
      </w:r>
      <w:r w:rsidRPr="006C2891">
        <w:rPr>
          <w:rFonts w:ascii="Arial" w:hAnsi="Arial" w:cs="Arial"/>
          <w:bCs/>
          <w:color w:val="000000"/>
        </w:rPr>
        <w:t xml:space="preserve">of </w:t>
      </w:r>
      <w:r w:rsidR="00DA47E1" w:rsidRPr="006C2891">
        <w:rPr>
          <w:rFonts w:ascii="Arial" w:hAnsi="Arial" w:cs="Arial"/>
          <w:bCs/>
          <w:color w:val="000000"/>
        </w:rPr>
        <w:t xml:space="preserve">requests for insignias. </w:t>
      </w:r>
      <w:r w:rsidR="000B5BCC" w:rsidRPr="006C2891">
        <w:rPr>
          <w:rFonts w:ascii="Arial" w:hAnsi="Arial" w:cs="Arial"/>
          <w:bCs/>
          <w:color w:val="000000"/>
        </w:rPr>
        <w:t>The LE</w:t>
      </w:r>
      <w:r w:rsidR="004B2EBD" w:rsidRPr="006C2891">
        <w:rPr>
          <w:rFonts w:ascii="Arial" w:hAnsi="Arial" w:cs="Arial"/>
          <w:bCs/>
          <w:color w:val="000000"/>
        </w:rPr>
        <w:t>As absorb all costs to identify graduating seniors who have earned a GSSMD and to affix the GSSMD insignia (seal) to the diploma and transc</w:t>
      </w:r>
      <w:r w:rsidR="009232A2" w:rsidRPr="006C2891">
        <w:rPr>
          <w:rFonts w:ascii="Arial" w:hAnsi="Arial" w:cs="Arial"/>
          <w:bCs/>
          <w:color w:val="000000"/>
        </w:rPr>
        <w:t>ript of each qualifying student.</w:t>
      </w:r>
    </w:p>
    <w:p w:rsidR="00DA47E1" w:rsidRPr="006C2891" w:rsidRDefault="009232A2" w:rsidP="00F84CBB">
      <w:pPr>
        <w:pStyle w:val="NormalWeb"/>
        <w:spacing w:before="0" w:beforeAutospacing="0" w:after="480" w:afterAutospacing="0"/>
        <w:rPr>
          <w:rFonts w:ascii="Arial" w:hAnsi="Arial" w:cs="Arial"/>
          <w:bCs/>
          <w:color w:val="000000"/>
        </w:rPr>
      </w:pPr>
      <w:r w:rsidRPr="006C2891">
        <w:rPr>
          <w:rFonts w:ascii="Arial" w:hAnsi="Arial" w:cs="Arial"/>
          <w:bCs/>
          <w:color w:val="000000"/>
        </w:rPr>
        <w:t>The CDE</w:t>
      </w:r>
      <w:r w:rsidR="000F743D" w:rsidRPr="006C2891">
        <w:rPr>
          <w:rFonts w:ascii="Arial" w:hAnsi="Arial" w:cs="Arial"/>
          <w:bCs/>
          <w:color w:val="000000"/>
        </w:rPr>
        <w:t>’s</w:t>
      </w:r>
      <w:r w:rsidRPr="006C2891">
        <w:rPr>
          <w:rFonts w:ascii="Arial" w:hAnsi="Arial" w:cs="Arial"/>
          <w:bCs/>
          <w:color w:val="000000"/>
        </w:rPr>
        <w:t xml:space="preserve"> recommendation will have no impact on the ongoing costs of implementing the GSSMD at the </w:t>
      </w:r>
      <w:r w:rsidR="00CC0646" w:rsidRPr="006C2891">
        <w:rPr>
          <w:rFonts w:ascii="Arial" w:hAnsi="Arial" w:cs="Arial"/>
          <w:bCs/>
          <w:color w:val="000000"/>
        </w:rPr>
        <w:t>state or local level.</w:t>
      </w:r>
    </w:p>
    <w:p w:rsidR="00DA47E1" w:rsidRPr="006C2891" w:rsidRDefault="00DA47E1" w:rsidP="00DA47E1">
      <w:pPr>
        <w:keepNext/>
        <w:keepLines/>
        <w:spacing w:before="240" w:after="240"/>
        <w:outlineLvl w:val="1"/>
        <w:rPr>
          <w:rFonts w:eastAsiaTheme="majorEastAsia" w:cstheme="majorBidi"/>
          <w:b/>
          <w:sz w:val="36"/>
          <w:szCs w:val="36"/>
        </w:rPr>
      </w:pPr>
      <w:r w:rsidRPr="006C2891">
        <w:rPr>
          <w:rFonts w:eastAsiaTheme="majorEastAsia" w:cstheme="majorBidi"/>
          <w:b/>
          <w:sz w:val="36"/>
          <w:szCs w:val="36"/>
        </w:rPr>
        <w:t>Attachment(s)</w:t>
      </w:r>
    </w:p>
    <w:p w:rsidR="00F80445" w:rsidRPr="006C2891" w:rsidRDefault="00FB15A2" w:rsidP="003A0736">
      <w:pPr>
        <w:pStyle w:val="ListParagraph"/>
        <w:numPr>
          <w:ilvl w:val="0"/>
          <w:numId w:val="11"/>
        </w:numPr>
        <w:rPr>
          <w:rFonts w:cs="Arial"/>
        </w:rPr>
      </w:pPr>
      <w:r w:rsidRPr="006C2891">
        <w:rPr>
          <w:rFonts w:cs="Arial"/>
        </w:rPr>
        <w:t>Attachment 1: Eligibility Requirements for the Golden State Seal Meri</w:t>
      </w:r>
      <w:r w:rsidR="00C47017" w:rsidRPr="006C2891">
        <w:rPr>
          <w:rFonts w:cs="Arial"/>
        </w:rPr>
        <w:t>t Diploma</w:t>
      </w:r>
      <w:r w:rsidR="003A0736" w:rsidRPr="006C2891">
        <w:rPr>
          <w:rFonts w:cs="Arial"/>
        </w:rPr>
        <w:t xml:space="preserve"> </w:t>
      </w:r>
      <w:r w:rsidR="00C47017" w:rsidRPr="006C2891">
        <w:rPr>
          <w:rFonts w:cs="Arial"/>
        </w:rPr>
        <w:t>Effective March 2020</w:t>
      </w:r>
      <w:r w:rsidRPr="006C2891">
        <w:rPr>
          <w:rFonts w:cs="Arial"/>
        </w:rPr>
        <w:t xml:space="preserve"> Until Replaced (</w:t>
      </w:r>
      <w:r w:rsidR="00B776D1" w:rsidRPr="006C2891">
        <w:rPr>
          <w:rFonts w:cs="Arial"/>
        </w:rPr>
        <w:t xml:space="preserve">1 </w:t>
      </w:r>
      <w:r w:rsidRPr="006C2891">
        <w:rPr>
          <w:rFonts w:cs="Arial"/>
        </w:rPr>
        <w:t>Page)</w:t>
      </w:r>
    </w:p>
    <w:p w:rsidR="00EA5D1F" w:rsidRPr="006C2891" w:rsidRDefault="00EA5D1F" w:rsidP="00F80445">
      <w:pPr>
        <w:spacing w:after="240"/>
        <w:contextualSpacing/>
        <w:jc w:val="center"/>
        <w:outlineLvl w:val="0"/>
        <w:rPr>
          <w:rFonts w:cs="Arial"/>
        </w:rPr>
        <w:sectPr w:rsidR="00EA5D1F" w:rsidRPr="006C2891" w:rsidSect="00407E9B">
          <w:headerReference w:type="default" r:id="rId15"/>
          <w:footerReference w:type="default" r:id="rId16"/>
          <w:type w:val="continuous"/>
          <w:pgSz w:w="12240" w:h="15840"/>
          <w:pgMar w:top="720" w:right="1440" w:bottom="1440" w:left="1440" w:header="720" w:footer="720" w:gutter="0"/>
          <w:cols w:space="720"/>
          <w:docGrid w:linePitch="360"/>
        </w:sectPr>
      </w:pPr>
    </w:p>
    <w:p w:rsidR="00F80445" w:rsidRPr="006C2891" w:rsidRDefault="00EF3699" w:rsidP="00EF3699">
      <w:pPr>
        <w:spacing w:after="440"/>
        <w:jc w:val="center"/>
        <w:outlineLvl w:val="0"/>
        <w:rPr>
          <w:rFonts w:cs="Arial"/>
          <w:b/>
          <w:bCs/>
          <w:sz w:val="28"/>
          <w:szCs w:val="28"/>
        </w:rPr>
      </w:pPr>
      <w:r>
        <w:rPr>
          <w:rFonts w:cs="Arial"/>
          <w:b/>
          <w:bCs/>
          <w:sz w:val="28"/>
          <w:szCs w:val="28"/>
        </w:rPr>
        <w:lastRenderedPageBreak/>
        <w:t xml:space="preserve">Attachment 1: </w:t>
      </w:r>
      <w:r w:rsidR="00F80445" w:rsidRPr="006C2891">
        <w:rPr>
          <w:rFonts w:cs="Arial"/>
          <w:b/>
          <w:bCs/>
          <w:sz w:val="28"/>
          <w:szCs w:val="28"/>
        </w:rPr>
        <w:t>Eligibility Requirements for the Golden State Seal Merit Diploma</w:t>
      </w:r>
      <w:r>
        <w:rPr>
          <w:rFonts w:cs="Arial"/>
          <w:b/>
          <w:bCs/>
          <w:sz w:val="28"/>
          <w:szCs w:val="28"/>
        </w:rPr>
        <w:br/>
      </w:r>
      <w:r w:rsidR="008A2BD1" w:rsidRPr="006C2891">
        <w:rPr>
          <w:rFonts w:cs="Arial"/>
          <w:b/>
          <w:bCs/>
          <w:sz w:val="28"/>
          <w:szCs w:val="28"/>
        </w:rPr>
        <w:t>Effective March 2020</w:t>
      </w:r>
      <w:r w:rsidR="00F80445" w:rsidRPr="006C2891">
        <w:rPr>
          <w:rFonts w:cs="Arial"/>
          <w:b/>
          <w:bCs/>
          <w:sz w:val="28"/>
          <w:szCs w:val="28"/>
        </w:rPr>
        <w:t xml:space="preserve"> Until Replaced</w:t>
      </w:r>
    </w:p>
    <w:p w:rsidR="00F80445" w:rsidRPr="006C2891" w:rsidRDefault="00F80445" w:rsidP="00EF3699">
      <w:pPr>
        <w:spacing w:before="240" w:after="240"/>
        <w:rPr>
          <w:rFonts w:cs="Arial"/>
        </w:rPr>
      </w:pPr>
      <w:r w:rsidRPr="006C2891">
        <w:rPr>
          <w:rFonts w:cs="Arial"/>
        </w:rPr>
        <w:t xml:space="preserve">Local educational agencies (LEAs) are responsible for maintaining appropriate records in order to identify graduating seniors who meet the eligibility requirements for the Golden State Seal Merit Diploma (GSSMD) (California </w:t>
      </w:r>
      <w:r w:rsidRPr="006C2891">
        <w:rPr>
          <w:rFonts w:cs="Arial"/>
          <w:i/>
          <w:iCs/>
        </w:rPr>
        <w:t>Education Code</w:t>
      </w:r>
      <w:r w:rsidRPr="006C2891">
        <w:rPr>
          <w:rFonts w:cs="Arial"/>
        </w:rPr>
        <w:t xml:space="preserve"> Section 51454). To be eligible for the GSSMD, students must be eligible to receive a high school diploma and have demonstrated mastery of the curriculum in at least six </w:t>
      </w:r>
      <w:r w:rsidR="00757804" w:rsidRPr="006C2891">
        <w:rPr>
          <w:rFonts w:cs="Arial"/>
        </w:rPr>
        <w:t xml:space="preserve">of the following </w:t>
      </w:r>
      <w:r w:rsidRPr="006C2891">
        <w:rPr>
          <w:rFonts w:cs="Arial"/>
        </w:rPr>
        <w:t>subject areas:</w:t>
      </w:r>
    </w:p>
    <w:p w:rsidR="00D6544C" w:rsidRPr="006C2891" w:rsidRDefault="00FD4786" w:rsidP="002C7C91">
      <w:pPr>
        <w:numPr>
          <w:ilvl w:val="0"/>
          <w:numId w:val="8"/>
        </w:numPr>
        <w:spacing w:after="240"/>
        <w:contextualSpacing/>
        <w:rPr>
          <w:rFonts w:cs="Arial"/>
        </w:rPr>
      </w:pPr>
      <w:r w:rsidRPr="006C2891">
        <w:rPr>
          <w:rFonts w:cs="Arial"/>
        </w:rPr>
        <w:t>English</w:t>
      </w:r>
      <w:r w:rsidR="00B776D1" w:rsidRPr="006C2891">
        <w:rPr>
          <w:rFonts w:cs="Arial"/>
        </w:rPr>
        <w:t xml:space="preserve"> </w:t>
      </w:r>
      <w:r w:rsidRPr="006C2891">
        <w:rPr>
          <w:rFonts w:cs="Arial"/>
        </w:rPr>
        <w:t xml:space="preserve">language </w:t>
      </w:r>
      <w:r w:rsidR="00B776D1" w:rsidRPr="006C2891">
        <w:rPr>
          <w:rFonts w:cs="Arial"/>
        </w:rPr>
        <w:t>a</w:t>
      </w:r>
      <w:r w:rsidRPr="006C2891">
        <w:rPr>
          <w:rFonts w:cs="Arial"/>
        </w:rPr>
        <w:t>rts</w:t>
      </w:r>
      <w:r w:rsidR="00B776D1" w:rsidRPr="006C2891">
        <w:rPr>
          <w:rFonts w:cs="Arial"/>
        </w:rPr>
        <w:t>/literacy (ELA)</w:t>
      </w:r>
      <w:r w:rsidRPr="006C2891">
        <w:rPr>
          <w:rFonts w:cs="Arial"/>
        </w:rPr>
        <w:t>—</w:t>
      </w:r>
      <w:r w:rsidR="00AA7492" w:rsidRPr="006C2891">
        <w:rPr>
          <w:rFonts w:cs="Arial"/>
        </w:rPr>
        <w:t>s</w:t>
      </w:r>
      <w:r w:rsidR="00F80445" w:rsidRPr="006C2891">
        <w:rPr>
          <w:rFonts w:cs="Arial"/>
        </w:rPr>
        <w:t xml:space="preserve">tudents must have </w:t>
      </w:r>
      <w:r w:rsidR="00D6544C" w:rsidRPr="006C2891">
        <w:rPr>
          <w:rFonts w:cs="Arial"/>
        </w:rPr>
        <w:t>earned one of the following:</w:t>
      </w:r>
    </w:p>
    <w:p w:rsidR="00F80445" w:rsidRPr="006C2891" w:rsidRDefault="00F65C6C" w:rsidP="002C7C91">
      <w:pPr>
        <w:numPr>
          <w:ilvl w:val="1"/>
          <w:numId w:val="8"/>
        </w:numPr>
        <w:spacing w:after="240"/>
        <w:contextualSpacing/>
        <w:rPr>
          <w:rFonts w:cs="Arial"/>
        </w:rPr>
      </w:pPr>
      <w:r w:rsidRPr="006C2891">
        <w:rPr>
          <w:rFonts w:cs="Arial"/>
        </w:rPr>
        <w:t>A</w:t>
      </w:r>
      <w:r w:rsidR="00F80445" w:rsidRPr="006C2891">
        <w:rPr>
          <w:rFonts w:cs="Arial"/>
        </w:rPr>
        <w:t xml:space="preserve">n achievement level of “Standard Met” </w:t>
      </w:r>
      <w:r w:rsidR="00BB491F" w:rsidRPr="006C2891">
        <w:rPr>
          <w:rFonts w:cs="Arial"/>
        </w:rPr>
        <w:t xml:space="preserve">or </w:t>
      </w:r>
      <w:r w:rsidR="00BD036C" w:rsidRPr="006C2891">
        <w:rPr>
          <w:rFonts w:cs="Arial"/>
        </w:rPr>
        <w:t xml:space="preserve">above </w:t>
      </w:r>
      <w:r w:rsidR="00F80445" w:rsidRPr="006C2891">
        <w:rPr>
          <w:rFonts w:cs="Arial"/>
        </w:rPr>
        <w:t>for the high school Smarter Balanced Summative Assessment</w:t>
      </w:r>
      <w:r w:rsidR="001B21B9" w:rsidRPr="006C2891">
        <w:rPr>
          <w:rFonts w:cs="Arial"/>
        </w:rPr>
        <w:t xml:space="preserve"> </w:t>
      </w:r>
      <w:r w:rsidR="00D22864" w:rsidRPr="006C2891">
        <w:rPr>
          <w:rFonts w:cs="Arial"/>
        </w:rPr>
        <w:t xml:space="preserve">taken </w:t>
      </w:r>
      <w:r w:rsidR="001B21B9" w:rsidRPr="006C2891">
        <w:rPr>
          <w:rFonts w:cs="Arial"/>
        </w:rPr>
        <w:t>in grade eleven</w:t>
      </w:r>
    </w:p>
    <w:p w:rsidR="00D6544C" w:rsidRPr="006C2891" w:rsidRDefault="00D6544C" w:rsidP="002C7C91">
      <w:pPr>
        <w:numPr>
          <w:ilvl w:val="1"/>
          <w:numId w:val="8"/>
        </w:numPr>
        <w:spacing w:after="240"/>
        <w:rPr>
          <w:rFonts w:cs="Arial"/>
        </w:rPr>
      </w:pPr>
      <w:r w:rsidRPr="006C2891">
        <w:rPr>
          <w:rFonts w:cs="Arial"/>
        </w:rPr>
        <w:t>A grade of B+ (or numeric equivalent) or above</w:t>
      </w:r>
      <w:r w:rsidR="006F3747" w:rsidRPr="006C2891">
        <w:rPr>
          <w:rFonts w:cs="Arial"/>
        </w:rPr>
        <w:t xml:space="preserve"> in a </w:t>
      </w:r>
      <w:r w:rsidR="00377EA0" w:rsidRPr="006C2891">
        <w:rPr>
          <w:rFonts w:cs="Arial"/>
        </w:rPr>
        <w:t xml:space="preserve">single </w:t>
      </w:r>
      <w:r w:rsidR="00757804" w:rsidRPr="006C2891">
        <w:rPr>
          <w:rFonts w:cs="Arial"/>
        </w:rPr>
        <w:t xml:space="preserve">ELA </w:t>
      </w:r>
      <w:r w:rsidRPr="006C2891">
        <w:rPr>
          <w:rFonts w:cs="Arial"/>
        </w:rPr>
        <w:t xml:space="preserve">course </w:t>
      </w:r>
      <w:r w:rsidR="00377EA0" w:rsidRPr="006C2891">
        <w:rPr>
          <w:rFonts w:cs="Arial"/>
        </w:rPr>
        <w:t xml:space="preserve">(each semester) </w:t>
      </w:r>
      <w:r w:rsidRPr="006C2891">
        <w:rPr>
          <w:rFonts w:cs="Arial"/>
        </w:rPr>
        <w:t xml:space="preserve">completed in grade </w:t>
      </w:r>
      <w:r w:rsidR="003B5B15" w:rsidRPr="006C2891">
        <w:rPr>
          <w:rFonts w:cs="Arial"/>
        </w:rPr>
        <w:t>nine, ten, or eleven</w:t>
      </w:r>
    </w:p>
    <w:p w:rsidR="00D6544C" w:rsidRPr="006C2891" w:rsidRDefault="00D6544C" w:rsidP="002C7C91">
      <w:pPr>
        <w:numPr>
          <w:ilvl w:val="0"/>
          <w:numId w:val="8"/>
        </w:numPr>
        <w:spacing w:after="240"/>
        <w:contextualSpacing/>
        <w:rPr>
          <w:rFonts w:cs="Arial"/>
        </w:rPr>
      </w:pPr>
      <w:r w:rsidRPr="006C2891">
        <w:rPr>
          <w:rFonts w:cs="Arial"/>
        </w:rPr>
        <w:t>Mathematics</w:t>
      </w:r>
      <w:r w:rsidR="00FD4786" w:rsidRPr="006C2891">
        <w:rPr>
          <w:rFonts w:cs="Arial"/>
        </w:rPr>
        <w:t>—</w:t>
      </w:r>
      <w:r w:rsidR="00AA7492" w:rsidRPr="006C2891">
        <w:rPr>
          <w:rFonts w:cs="Arial"/>
        </w:rPr>
        <w:t>s</w:t>
      </w:r>
      <w:r w:rsidRPr="006C2891">
        <w:rPr>
          <w:rFonts w:cs="Arial"/>
        </w:rPr>
        <w:t>tudents must have earned one of the following:</w:t>
      </w:r>
    </w:p>
    <w:p w:rsidR="00D6544C" w:rsidRPr="006C2891" w:rsidRDefault="00F65C6C" w:rsidP="002C7C91">
      <w:pPr>
        <w:numPr>
          <w:ilvl w:val="1"/>
          <w:numId w:val="8"/>
        </w:numPr>
        <w:spacing w:after="240"/>
        <w:contextualSpacing/>
        <w:rPr>
          <w:rFonts w:cs="Arial"/>
        </w:rPr>
      </w:pPr>
      <w:r w:rsidRPr="006C2891">
        <w:rPr>
          <w:rFonts w:cs="Arial"/>
        </w:rPr>
        <w:t>A</w:t>
      </w:r>
      <w:r w:rsidR="00D6544C" w:rsidRPr="006C2891">
        <w:rPr>
          <w:rFonts w:cs="Arial"/>
        </w:rPr>
        <w:t>n achievement level of “Standard Met” or above for the high school Smarter Balanced Summative Assessment taken in grade eleven</w:t>
      </w:r>
    </w:p>
    <w:p w:rsidR="00D6544C" w:rsidRPr="006C2891" w:rsidRDefault="00D6544C" w:rsidP="00876785">
      <w:pPr>
        <w:numPr>
          <w:ilvl w:val="1"/>
          <w:numId w:val="8"/>
        </w:numPr>
        <w:spacing w:after="240"/>
        <w:rPr>
          <w:rFonts w:cs="Arial"/>
        </w:rPr>
      </w:pPr>
      <w:r w:rsidRPr="006C2891">
        <w:rPr>
          <w:rFonts w:cs="Arial"/>
        </w:rPr>
        <w:t>A grade of B+ (or numeric equivalent) or above</w:t>
      </w:r>
      <w:r w:rsidR="006F3747" w:rsidRPr="006C2891">
        <w:rPr>
          <w:rFonts w:cs="Arial"/>
        </w:rPr>
        <w:t xml:space="preserve"> in a </w:t>
      </w:r>
      <w:r w:rsidR="00377EA0" w:rsidRPr="006C2891">
        <w:rPr>
          <w:rFonts w:cs="Arial"/>
        </w:rPr>
        <w:t xml:space="preserve">single </w:t>
      </w:r>
      <w:r w:rsidR="00757804" w:rsidRPr="006C2891">
        <w:rPr>
          <w:rFonts w:cs="Arial"/>
        </w:rPr>
        <w:t xml:space="preserve">mathematics </w:t>
      </w:r>
      <w:r w:rsidRPr="006C2891">
        <w:rPr>
          <w:rFonts w:cs="Arial"/>
        </w:rPr>
        <w:t xml:space="preserve">course </w:t>
      </w:r>
      <w:r w:rsidR="00377EA0" w:rsidRPr="006C2891">
        <w:rPr>
          <w:rFonts w:cs="Arial"/>
        </w:rPr>
        <w:t xml:space="preserve">(each semester) </w:t>
      </w:r>
      <w:r w:rsidRPr="006C2891">
        <w:rPr>
          <w:rFonts w:cs="Arial"/>
        </w:rPr>
        <w:t xml:space="preserve">completed in grade </w:t>
      </w:r>
      <w:r w:rsidR="003B5B15" w:rsidRPr="006C2891">
        <w:rPr>
          <w:rFonts w:cs="Arial"/>
        </w:rPr>
        <w:t>nine, ten, or eleven</w:t>
      </w:r>
    </w:p>
    <w:p w:rsidR="00F80445" w:rsidRPr="006C2891" w:rsidRDefault="00FD4786" w:rsidP="002C7C91">
      <w:pPr>
        <w:numPr>
          <w:ilvl w:val="0"/>
          <w:numId w:val="8"/>
        </w:numPr>
        <w:spacing w:after="240"/>
        <w:contextualSpacing/>
        <w:rPr>
          <w:rFonts w:cs="Arial"/>
        </w:rPr>
      </w:pPr>
      <w:r w:rsidRPr="006C2891">
        <w:rPr>
          <w:rFonts w:cs="Arial"/>
        </w:rPr>
        <w:t>Science—</w:t>
      </w:r>
      <w:r w:rsidR="00AA7492" w:rsidRPr="006C2891">
        <w:rPr>
          <w:rFonts w:cs="Arial"/>
        </w:rPr>
        <w:t>s</w:t>
      </w:r>
      <w:r w:rsidR="00F80445" w:rsidRPr="006C2891">
        <w:rPr>
          <w:rFonts w:cs="Arial"/>
        </w:rPr>
        <w:t>tudents must have earned one of the following:</w:t>
      </w:r>
    </w:p>
    <w:p w:rsidR="002C7C91" w:rsidRPr="006C2891" w:rsidRDefault="002C7C91" w:rsidP="00A81DEB">
      <w:pPr>
        <w:numPr>
          <w:ilvl w:val="1"/>
          <w:numId w:val="8"/>
        </w:numPr>
        <w:spacing w:after="240"/>
        <w:contextualSpacing/>
        <w:rPr>
          <w:rFonts w:cs="Arial"/>
        </w:rPr>
      </w:pPr>
      <w:r w:rsidRPr="006C2891">
        <w:rPr>
          <w:rFonts w:cs="Arial"/>
        </w:rPr>
        <w:t>An achievement level of “Standard Met” or above for the high school California Scie</w:t>
      </w:r>
      <w:r w:rsidR="00676B96" w:rsidRPr="006C2891">
        <w:rPr>
          <w:rFonts w:cs="Arial"/>
        </w:rPr>
        <w:t>nce Test</w:t>
      </w:r>
      <w:r w:rsidRPr="006C2891">
        <w:rPr>
          <w:rFonts w:cs="Arial"/>
        </w:rPr>
        <w:t xml:space="preserve"> taken in grade ten or eleven</w:t>
      </w:r>
    </w:p>
    <w:p w:rsidR="00A81DEB" w:rsidRPr="006C2891" w:rsidRDefault="00F80445" w:rsidP="00400CBF">
      <w:pPr>
        <w:numPr>
          <w:ilvl w:val="1"/>
          <w:numId w:val="8"/>
        </w:numPr>
        <w:spacing w:after="240"/>
        <w:rPr>
          <w:rFonts w:cs="Arial"/>
        </w:rPr>
      </w:pPr>
      <w:r w:rsidRPr="006C2891">
        <w:rPr>
          <w:rFonts w:cs="Arial"/>
        </w:rPr>
        <w:t>A grade of B+ (or numeric equivalent) or above</w:t>
      </w:r>
      <w:r w:rsidR="006F3747" w:rsidRPr="006C2891">
        <w:rPr>
          <w:rFonts w:cs="Arial"/>
        </w:rPr>
        <w:t xml:space="preserve"> in a</w:t>
      </w:r>
      <w:r w:rsidR="00757804" w:rsidRPr="006C2891">
        <w:rPr>
          <w:rFonts w:cs="Arial"/>
        </w:rPr>
        <w:t xml:space="preserve"> science</w:t>
      </w:r>
      <w:r w:rsidR="006F3747" w:rsidRPr="006C2891">
        <w:rPr>
          <w:rFonts w:cs="Arial"/>
        </w:rPr>
        <w:t xml:space="preserve"> </w:t>
      </w:r>
      <w:r w:rsidRPr="006C2891">
        <w:rPr>
          <w:rFonts w:cs="Arial"/>
        </w:rPr>
        <w:t>course completed in grade nine</w:t>
      </w:r>
      <w:r w:rsidR="002C7C91" w:rsidRPr="006C2891">
        <w:rPr>
          <w:rFonts w:cs="Arial"/>
        </w:rPr>
        <w:t xml:space="preserve">, </w:t>
      </w:r>
      <w:r w:rsidRPr="006C2891">
        <w:rPr>
          <w:rFonts w:cs="Arial"/>
        </w:rPr>
        <w:t>ten, or eleven</w:t>
      </w:r>
    </w:p>
    <w:p w:rsidR="00F80445" w:rsidRPr="006C2891" w:rsidRDefault="00FD4786" w:rsidP="002C7C91">
      <w:pPr>
        <w:numPr>
          <w:ilvl w:val="0"/>
          <w:numId w:val="8"/>
        </w:numPr>
        <w:spacing w:after="240"/>
        <w:contextualSpacing/>
        <w:rPr>
          <w:rFonts w:cs="Arial"/>
        </w:rPr>
      </w:pPr>
      <w:r w:rsidRPr="006C2891">
        <w:rPr>
          <w:rFonts w:cs="Arial"/>
        </w:rPr>
        <w:t xml:space="preserve">U.S. </w:t>
      </w:r>
      <w:r w:rsidR="00B776D1" w:rsidRPr="006C2891">
        <w:rPr>
          <w:rFonts w:cs="Arial"/>
        </w:rPr>
        <w:t>h</w:t>
      </w:r>
      <w:r w:rsidRPr="006C2891">
        <w:rPr>
          <w:rFonts w:cs="Arial"/>
        </w:rPr>
        <w:t>istory—</w:t>
      </w:r>
      <w:r w:rsidR="00AA7492" w:rsidRPr="006C2891">
        <w:rPr>
          <w:rFonts w:cs="Arial"/>
        </w:rPr>
        <w:t>s</w:t>
      </w:r>
      <w:r w:rsidR="00F80445" w:rsidRPr="006C2891">
        <w:rPr>
          <w:rFonts w:cs="Arial"/>
        </w:rPr>
        <w:t>tudents must have earned one of the following:</w:t>
      </w:r>
    </w:p>
    <w:p w:rsidR="00F80445" w:rsidRPr="006C2891" w:rsidRDefault="00F80445" w:rsidP="002C7C91">
      <w:pPr>
        <w:numPr>
          <w:ilvl w:val="1"/>
          <w:numId w:val="8"/>
        </w:numPr>
        <w:spacing w:after="240"/>
        <w:contextualSpacing/>
        <w:rPr>
          <w:rFonts w:cs="Arial"/>
        </w:rPr>
      </w:pPr>
      <w:r w:rsidRPr="006C2891">
        <w:rPr>
          <w:rFonts w:cs="Arial"/>
        </w:rPr>
        <w:t xml:space="preserve">A grade of B (or numerical equivalent) or above upon completion of the required U.S. history </w:t>
      </w:r>
      <w:r w:rsidRPr="006C2891">
        <w:rPr>
          <w:rFonts w:cs="Arial"/>
          <w:color w:val="000000"/>
        </w:rPr>
        <w:t>course</w:t>
      </w:r>
      <w:r w:rsidR="00377EA0" w:rsidRPr="006C2891">
        <w:rPr>
          <w:rFonts w:cs="Arial"/>
          <w:color w:val="000000"/>
        </w:rPr>
        <w:t xml:space="preserve"> (each semester)</w:t>
      </w:r>
    </w:p>
    <w:p w:rsidR="00F80445" w:rsidRPr="006C2891" w:rsidRDefault="00F80445" w:rsidP="002C7C91">
      <w:pPr>
        <w:numPr>
          <w:ilvl w:val="1"/>
          <w:numId w:val="8"/>
        </w:numPr>
        <w:spacing w:after="240"/>
        <w:rPr>
          <w:rFonts w:cs="Arial"/>
        </w:rPr>
      </w:pPr>
      <w:r w:rsidRPr="006C2891">
        <w:rPr>
          <w:rFonts w:cs="Arial"/>
        </w:rPr>
        <w:t>A qualifying score that demonstrates mastery of the subject as determined by the LEA for an examination produced by a private provider or LEA</w:t>
      </w:r>
    </w:p>
    <w:p w:rsidR="00F80445" w:rsidRPr="006C2891" w:rsidRDefault="001445B0" w:rsidP="002C7C91">
      <w:pPr>
        <w:numPr>
          <w:ilvl w:val="0"/>
          <w:numId w:val="8"/>
        </w:numPr>
        <w:spacing w:after="240"/>
        <w:contextualSpacing/>
        <w:rPr>
          <w:rFonts w:cs="Arial"/>
        </w:rPr>
      </w:pPr>
      <w:r w:rsidRPr="006C2891">
        <w:rPr>
          <w:rFonts w:cs="Arial"/>
        </w:rPr>
        <w:t>T</w:t>
      </w:r>
      <w:r w:rsidR="00FD4786" w:rsidRPr="006C2891">
        <w:rPr>
          <w:rFonts w:cs="Arial"/>
        </w:rPr>
        <w:t xml:space="preserve">wo </w:t>
      </w:r>
      <w:r w:rsidRPr="006C2891">
        <w:rPr>
          <w:rFonts w:cs="Arial"/>
        </w:rPr>
        <w:t xml:space="preserve">additional subject </w:t>
      </w:r>
      <w:r w:rsidR="00FD4786" w:rsidRPr="006C2891">
        <w:rPr>
          <w:rFonts w:cs="Arial"/>
        </w:rPr>
        <w:t>areas—</w:t>
      </w:r>
      <w:r w:rsidR="00AA7492" w:rsidRPr="006C2891">
        <w:rPr>
          <w:rFonts w:cs="Arial"/>
        </w:rPr>
        <w:t>s</w:t>
      </w:r>
      <w:r w:rsidR="00F80445" w:rsidRPr="006C2891">
        <w:rPr>
          <w:rFonts w:cs="Arial"/>
        </w:rPr>
        <w:t>tudents may choose from any of the following:</w:t>
      </w:r>
    </w:p>
    <w:p w:rsidR="00BE0235" w:rsidRPr="006C2891" w:rsidRDefault="00BE0235" w:rsidP="002C7C91">
      <w:pPr>
        <w:numPr>
          <w:ilvl w:val="1"/>
          <w:numId w:val="8"/>
        </w:numPr>
        <w:spacing w:after="240"/>
        <w:contextualSpacing/>
        <w:rPr>
          <w:rFonts w:cs="Arial"/>
        </w:rPr>
      </w:pPr>
      <w:r w:rsidRPr="006C2891">
        <w:rPr>
          <w:rFonts w:cs="Arial"/>
        </w:rPr>
        <w:t>Any additional qualifying grade or score listed above, earned for the subject of ELA, mathematics, science, or U.S. History</w:t>
      </w:r>
      <w:r w:rsidR="00B776D1" w:rsidRPr="006C2891">
        <w:rPr>
          <w:rFonts w:cs="Arial"/>
        </w:rPr>
        <w:t>;</w:t>
      </w:r>
      <w:r w:rsidRPr="006C2891">
        <w:rPr>
          <w:rFonts w:cs="Arial"/>
        </w:rPr>
        <w:t xml:space="preserve"> </w:t>
      </w:r>
      <w:r w:rsidR="00B776D1" w:rsidRPr="006C2891">
        <w:rPr>
          <w:rFonts w:cs="Arial"/>
        </w:rPr>
        <w:t xml:space="preserve">and </w:t>
      </w:r>
      <w:r w:rsidRPr="006C2891">
        <w:rPr>
          <w:rFonts w:cs="Arial"/>
        </w:rPr>
        <w:t>not already used to meet eligibility</w:t>
      </w:r>
    </w:p>
    <w:p w:rsidR="00F80445" w:rsidRPr="006C2891" w:rsidRDefault="00F80445" w:rsidP="002C7C91">
      <w:pPr>
        <w:numPr>
          <w:ilvl w:val="1"/>
          <w:numId w:val="8"/>
        </w:numPr>
        <w:spacing w:after="240"/>
        <w:contextualSpacing/>
        <w:rPr>
          <w:rFonts w:cs="Arial"/>
        </w:rPr>
      </w:pPr>
      <w:r w:rsidRPr="006C2891">
        <w:rPr>
          <w:rFonts w:cs="Arial"/>
        </w:rPr>
        <w:t xml:space="preserve">A grade of B (or numerical equivalent) or above upon the completion of high school courses in other subjects </w:t>
      </w:r>
    </w:p>
    <w:p w:rsidR="00F80445" w:rsidRPr="006C2891" w:rsidRDefault="00F80445" w:rsidP="002C7C91">
      <w:pPr>
        <w:numPr>
          <w:ilvl w:val="1"/>
          <w:numId w:val="8"/>
        </w:numPr>
        <w:spacing w:after="240"/>
        <w:contextualSpacing/>
        <w:rPr>
          <w:rFonts w:cs="Arial"/>
        </w:rPr>
      </w:pPr>
      <w:r w:rsidRPr="006C2891">
        <w:rPr>
          <w:rFonts w:cs="Arial"/>
        </w:rPr>
        <w:t xml:space="preserve">A qualifying score that demonstrates mastery of other </w:t>
      </w:r>
      <w:r w:rsidR="008C5222" w:rsidRPr="006C2891">
        <w:rPr>
          <w:rFonts w:cs="Arial"/>
        </w:rPr>
        <w:t xml:space="preserve">high school </w:t>
      </w:r>
      <w:r w:rsidRPr="006C2891">
        <w:rPr>
          <w:rFonts w:cs="Arial"/>
        </w:rPr>
        <w:t>subjects, as determined by the LEA, for an examination produced by a private provider or LEA</w:t>
      </w:r>
    </w:p>
    <w:sectPr w:rsidR="00F80445" w:rsidRPr="006C2891" w:rsidSect="00EA5D1F">
      <w:headerReference w:type="default" r:id="rId1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BDF" w:rsidRDefault="00296BDF" w:rsidP="000E09DC">
      <w:r>
        <w:separator/>
      </w:r>
    </w:p>
  </w:endnote>
  <w:endnote w:type="continuationSeparator" w:id="0">
    <w:p w:rsidR="00296BDF" w:rsidRDefault="00296BD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CAC" w:rsidRDefault="00C44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BDF" w:rsidRDefault="00296BDF" w:rsidP="000E09DC">
      <w:r>
        <w:separator/>
      </w:r>
    </w:p>
  </w:footnote>
  <w:footnote w:type="continuationSeparator" w:id="0">
    <w:p w:rsidR="00296BDF" w:rsidRDefault="00296BD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649446"/>
      <w:docPartObj>
        <w:docPartGallery w:val="Page Numbers (Top of Page)"/>
        <w:docPartUnique/>
      </w:docPartObj>
    </w:sdtPr>
    <w:sdtEndPr>
      <w:rPr>
        <w:noProof/>
      </w:rPr>
    </w:sdtEndPr>
    <w:sdtContent>
      <w:sdt>
        <w:sdtPr>
          <w:id w:val="-1893723977"/>
          <w:docPartObj>
            <w:docPartGallery w:val="Page Numbers (Top of Page)"/>
            <w:docPartUnique/>
          </w:docPartObj>
        </w:sdtPr>
        <w:sdtEndPr/>
        <w:sdtContent>
          <w:p w:rsidR="00C44CAC" w:rsidRDefault="00C44CAC" w:rsidP="00C44CAC">
            <w:pPr>
              <w:pStyle w:val="Header"/>
              <w:jc w:val="right"/>
            </w:pPr>
            <w:r>
              <w:t>imb-adad-mar20item02</w:t>
            </w:r>
          </w:p>
        </w:sdtContent>
      </w:sdt>
      <w:p w:rsidR="00223112" w:rsidRPr="00EA5D1F" w:rsidRDefault="00C44CAC" w:rsidP="00EA5D1F">
        <w:pPr>
          <w:pStyle w:val="Header"/>
          <w:spacing w:after="480"/>
          <w:jc w:val="right"/>
        </w:pPr>
        <w:r w:rsidRPr="005853A7">
          <w:t xml:space="preserve">Page </w:t>
        </w:r>
        <w:r w:rsidRPr="005853A7">
          <w:rPr>
            <w:bCs/>
          </w:rPr>
          <w:fldChar w:fldCharType="begin"/>
        </w:r>
        <w:r w:rsidRPr="005853A7">
          <w:rPr>
            <w:bCs/>
          </w:rPr>
          <w:instrText xml:space="preserve"> PAGE  \* Arabic  \* MERGEFORMAT </w:instrText>
        </w:r>
        <w:r w:rsidRPr="005853A7">
          <w:rPr>
            <w:bCs/>
          </w:rPr>
          <w:fldChar w:fldCharType="separate"/>
        </w:r>
        <w:r w:rsidR="006C2891">
          <w:rPr>
            <w:bCs/>
            <w:noProof/>
          </w:rPr>
          <w:t>5</w:t>
        </w:r>
        <w:r w:rsidRPr="005853A7">
          <w:rPr>
            <w:bCs/>
          </w:rPr>
          <w:fldChar w:fldCharType="end"/>
        </w:r>
        <w:r w:rsidRPr="005853A7">
          <w:t xml:space="preserve"> of </w:t>
        </w:r>
        <w:r w:rsidR="008A1BEB">
          <w:t>5</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53298"/>
      <w:docPartObj>
        <w:docPartGallery w:val="Page Numbers (Top of Page)"/>
        <w:docPartUnique/>
      </w:docPartObj>
    </w:sdtPr>
    <w:sdtEndPr>
      <w:rPr>
        <w:noProof/>
      </w:rPr>
    </w:sdtEndPr>
    <w:sdtContent>
      <w:sdt>
        <w:sdtPr>
          <w:id w:val="1386217352"/>
          <w:docPartObj>
            <w:docPartGallery w:val="Page Numbers (Top of Page)"/>
            <w:docPartUnique/>
          </w:docPartObj>
        </w:sdtPr>
        <w:sdtEndPr/>
        <w:sdtContent>
          <w:p w:rsidR="00EA5D1F" w:rsidRDefault="00EA5D1F" w:rsidP="00C44CAC">
            <w:pPr>
              <w:pStyle w:val="Header"/>
              <w:jc w:val="right"/>
            </w:pPr>
            <w:r>
              <w:t>imb-adad-mar20item02</w:t>
            </w:r>
          </w:p>
        </w:sdtContent>
      </w:sdt>
      <w:p w:rsidR="00EA5D1F" w:rsidRDefault="00EA5D1F" w:rsidP="00EA5D1F">
        <w:pPr>
          <w:pStyle w:val="Header"/>
          <w:jc w:val="right"/>
        </w:pPr>
        <w:r>
          <w:t>Attachment 1</w:t>
        </w:r>
      </w:p>
      <w:p w:rsidR="00EA5D1F" w:rsidRPr="00EA5D1F" w:rsidRDefault="00EA5D1F" w:rsidP="00EF3699">
        <w:pPr>
          <w:pStyle w:val="Header"/>
          <w:spacing w:after="120"/>
          <w:jc w:val="right"/>
        </w:pPr>
        <w:r w:rsidRPr="005853A7">
          <w:t xml:space="preserve">Page </w:t>
        </w:r>
        <w:r>
          <w:rPr>
            <w:bCs/>
          </w:rPr>
          <w:t>1</w:t>
        </w:r>
        <w:r w:rsidRPr="005853A7">
          <w:t xml:space="preserve"> of </w:t>
        </w:r>
        <w: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93DBC"/>
    <w:multiLevelType w:val="hybridMultilevel"/>
    <w:tmpl w:val="09C6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5D29"/>
    <w:multiLevelType w:val="hybridMultilevel"/>
    <w:tmpl w:val="61A4399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DE0D0D"/>
    <w:multiLevelType w:val="hybridMultilevel"/>
    <w:tmpl w:val="98F8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943EA"/>
    <w:multiLevelType w:val="hybridMultilevel"/>
    <w:tmpl w:val="84B232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C3818"/>
    <w:multiLevelType w:val="hybridMultilevel"/>
    <w:tmpl w:val="3EC45CF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D8356D"/>
    <w:multiLevelType w:val="hybridMultilevel"/>
    <w:tmpl w:val="BAA2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32DAC"/>
    <w:multiLevelType w:val="hybridMultilevel"/>
    <w:tmpl w:val="58B82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A2768"/>
    <w:multiLevelType w:val="hybridMultilevel"/>
    <w:tmpl w:val="4A924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9"/>
  </w:num>
  <w:num w:numId="5">
    <w:abstractNumId w:val="10"/>
  </w:num>
  <w:num w:numId="6">
    <w:abstractNumId w:val="0"/>
  </w:num>
  <w:num w:numId="7">
    <w:abstractNumId w:val="3"/>
  </w:num>
  <w:num w:numId="8">
    <w:abstractNumId w:val="14"/>
  </w:num>
  <w:num w:numId="9">
    <w:abstractNumId w:val="7"/>
  </w:num>
  <w:num w:numId="10">
    <w:abstractNumId w:val="13"/>
  </w:num>
  <w:num w:numId="11">
    <w:abstractNumId w:val="6"/>
  </w:num>
  <w:num w:numId="12">
    <w:abstractNumId w:val="12"/>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NjY3NDGyMLcwMjBR0lEKTi0uzszPAykwrAUAAijwpywAAAA="/>
  </w:docVars>
  <w:rsids>
    <w:rsidRoot w:val="0091117B"/>
    <w:rsid w:val="000033B8"/>
    <w:rsid w:val="000040D5"/>
    <w:rsid w:val="00004924"/>
    <w:rsid w:val="000324AD"/>
    <w:rsid w:val="00046527"/>
    <w:rsid w:val="00051192"/>
    <w:rsid w:val="000553E3"/>
    <w:rsid w:val="00057D40"/>
    <w:rsid w:val="00075B76"/>
    <w:rsid w:val="000817BB"/>
    <w:rsid w:val="000A440B"/>
    <w:rsid w:val="000A4949"/>
    <w:rsid w:val="000B02ED"/>
    <w:rsid w:val="000B5BCC"/>
    <w:rsid w:val="000C0595"/>
    <w:rsid w:val="000C6923"/>
    <w:rsid w:val="000C7A5C"/>
    <w:rsid w:val="000D12A3"/>
    <w:rsid w:val="000E09DC"/>
    <w:rsid w:val="000F3EA2"/>
    <w:rsid w:val="000F743D"/>
    <w:rsid w:val="00101F49"/>
    <w:rsid w:val="001048F3"/>
    <w:rsid w:val="00120B1C"/>
    <w:rsid w:val="001223E9"/>
    <w:rsid w:val="001234F3"/>
    <w:rsid w:val="00126809"/>
    <w:rsid w:val="0012753C"/>
    <w:rsid w:val="00130059"/>
    <w:rsid w:val="001316FA"/>
    <w:rsid w:val="00131F48"/>
    <w:rsid w:val="00135FDD"/>
    <w:rsid w:val="00140ABB"/>
    <w:rsid w:val="001445B0"/>
    <w:rsid w:val="00151CF9"/>
    <w:rsid w:val="00175A59"/>
    <w:rsid w:val="0018148D"/>
    <w:rsid w:val="00183A7E"/>
    <w:rsid w:val="001A0CA5"/>
    <w:rsid w:val="001A614D"/>
    <w:rsid w:val="001B21B9"/>
    <w:rsid w:val="001B3958"/>
    <w:rsid w:val="001E1929"/>
    <w:rsid w:val="002210E6"/>
    <w:rsid w:val="00222432"/>
    <w:rsid w:val="00223112"/>
    <w:rsid w:val="0022667D"/>
    <w:rsid w:val="00240B26"/>
    <w:rsid w:val="0025409F"/>
    <w:rsid w:val="002557FF"/>
    <w:rsid w:val="00255901"/>
    <w:rsid w:val="002570C4"/>
    <w:rsid w:val="00267656"/>
    <w:rsid w:val="0028214A"/>
    <w:rsid w:val="002833C5"/>
    <w:rsid w:val="002874CC"/>
    <w:rsid w:val="00290389"/>
    <w:rsid w:val="00291E49"/>
    <w:rsid w:val="00296BDF"/>
    <w:rsid w:val="002B4B14"/>
    <w:rsid w:val="002C7C91"/>
    <w:rsid w:val="002C7C95"/>
    <w:rsid w:val="002D1A82"/>
    <w:rsid w:val="002D77E6"/>
    <w:rsid w:val="002E4CB5"/>
    <w:rsid w:val="002E6FCA"/>
    <w:rsid w:val="002F279B"/>
    <w:rsid w:val="0031060C"/>
    <w:rsid w:val="003129CC"/>
    <w:rsid w:val="00315131"/>
    <w:rsid w:val="00321D61"/>
    <w:rsid w:val="0032661E"/>
    <w:rsid w:val="00330FBF"/>
    <w:rsid w:val="00351F0D"/>
    <w:rsid w:val="003603BE"/>
    <w:rsid w:val="00362AD6"/>
    <w:rsid w:val="00363520"/>
    <w:rsid w:val="00367FCD"/>
    <w:rsid w:val="00370173"/>
    <w:rsid w:val="003705FC"/>
    <w:rsid w:val="00374BEA"/>
    <w:rsid w:val="00377EA0"/>
    <w:rsid w:val="00384ACF"/>
    <w:rsid w:val="0039529B"/>
    <w:rsid w:val="003A0736"/>
    <w:rsid w:val="003B5B15"/>
    <w:rsid w:val="003C21EF"/>
    <w:rsid w:val="003D1ECD"/>
    <w:rsid w:val="003E1E8D"/>
    <w:rsid w:val="003E4DF7"/>
    <w:rsid w:val="00400CBF"/>
    <w:rsid w:val="00406F50"/>
    <w:rsid w:val="00407E9B"/>
    <w:rsid w:val="004203BC"/>
    <w:rsid w:val="004221BD"/>
    <w:rsid w:val="00436567"/>
    <w:rsid w:val="00437E80"/>
    <w:rsid w:val="00441B49"/>
    <w:rsid w:val="0044670C"/>
    <w:rsid w:val="00454A0E"/>
    <w:rsid w:val="00456FEB"/>
    <w:rsid w:val="00471A1E"/>
    <w:rsid w:val="00471EE4"/>
    <w:rsid w:val="0047534A"/>
    <w:rsid w:val="00482354"/>
    <w:rsid w:val="0048569E"/>
    <w:rsid w:val="0049740B"/>
    <w:rsid w:val="004A39F6"/>
    <w:rsid w:val="004A4467"/>
    <w:rsid w:val="004B2EBD"/>
    <w:rsid w:val="004E029B"/>
    <w:rsid w:val="004F1A43"/>
    <w:rsid w:val="00517C00"/>
    <w:rsid w:val="0052172F"/>
    <w:rsid w:val="00523096"/>
    <w:rsid w:val="00527B0E"/>
    <w:rsid w:val="005451F8"/>
    <w:rsid w:val="00550ABE"/>
    <w:rsid w:val="00550D51"/>
    <w:rsid w:val="005608B4"/>
    <w:rsid w:val="0057677B"/>
    <w:rsid w:val="005817D2"/>
    <w:rsid w:val="0059585C"/>
    <w:rsid w:val="005B0B70"/>
    <w:rsid w:val="005B1627"/>
    <w:rsid w:val="005C05F6"/>
    <w:rsid w:val="005D63A8"/>
    <w:rsid w:val="005E0CAC"/>
    <w:rsid w:val="005F5641"/>
    <w:rsid w:val="006149B5"/>
    <w:rsid w:val="006208EE"/>
    <w:rsid w:val="00623D23"/>
    <w:rsid w:val="006264FF"/>
    <w:rsid w:val="0064447A"/>
    <w:rsid w:val="00646EDC"/>
    <w:rsid w:val="00671B08"/>
    <w:rsid w:val="00676B96"/>
    <w:rsid w:val="00692300"/>
    <w:rsid w:val="00693951"/>
    <w:rsid w:val="00693C95"/>
    <w:rsid w:val="00696BC5"/>
    <w:rsid w:val="006B1246"/>
    <w:rsid w:val="006B2111"/>
    <w:rsid w:val="006C2891"/>
    <w:rsid w:val="006D0223"/>
    <w:rsid w:val="006D3EE6"/>
    <w:rsid w:val="006E06C6"/>
    <w:rsid w:val="006E0A7A"/>
    <w:rsid w:val="006E5053"/>
    <w:rsid w:val="006F2A0E"/>
    <w:rsid w:val="006F3747"/>
    <w:rsid w:val="00710039"/>
    <w:rsid w:val="00713584"/>
    <w:rsid w:val="007211AE"/>
    <w:rsid w:val="0072334F"/>
    <w:rsid w:val="00726EDA"/>
    <w:rsid w:val="007313A3"/>
    <w:rsid w:val="0073787C"/>
    <w:rsid w:val="007428B8"/>
    <w:rsid w:val="00746164"/>
    <w:rsid w:val="00755E92"/>
    <w:rsid w:val="00757804"/>
    <w:rsid w:val="00780BB6"/>
    <w:rsid w:val="00797C93"/>
    <w:rsid w:val="007B4839"/>
    <w:rsid w:val="007C1D3B"/>
    <w:rsid w:val="007C5697"/>
    <w:rsid w:val="007D6339"/>
    <w:rsid w:val="007D6A8F"/>
    <w:rsid w:val="007E2721"/>
    <w:rsid w:val="00806698"/>
    <w:rsid w:val="008134F0"/>
    <w:rsid w:val="00832C99"/>
    <w:rsid w:val="00843483"/>
    <w:rsid w:val="008459FD"/>
    <w:rsid w:val="00856E64"/>
    <w:rsid w:val="00862621"/>
    <w:rsid w:val="00863FCE"/>
    <w:rsid w:val="00876785"/>
    <w:rsid w:val="00877128"/>
    <w:rsid w:val="008823B1"/>
    <w:rsid w:val="008909EE"/>
    <w:rsid w:val="008A1BEB"/>
    <w:rsid w:val="008A2BD1"/>
    <w:rsid w:val="008C5222"/>
    <w:rsid w:val="008D40CA"/>
    <w:rsid w:val="008E4B66"/>
    <w:rsid w:val="008F025D"/>
    <w:rsid w:val="008F7A87"/>
    <w:rsid w:val="00902578"/>
    <w:rsid w:val="0091117B"/>
    <w:rsid w:val="009157C3"/>
    <w:rsid w:val="009167CD"/>
    <w:rsid w:val="009216ED"/>
    <w:rsid w:val="009232A2"/>
    <w:rsid w:val="00936A91"/>
    <w:rsid w:val="009440A8"/>
    <w:rsid w:val="009505C7"/>
    <w:rsid w:val="00954EC6"/>
    <w:rsid w:val="009A404B"/>
    <w:rsid w:val="009A4627"/>
    <w:rsid w:val="009B04E1"/>
    <w:rsid w:val="009B5C95"/>
    <w:rsid w:val="009D3A27"/>
    <w:rsid w:val="009D5028"/>
    <w:rsid w:val="009D7AEB"/>
    <w:rsid w:val="009E0548"/>
    <w:rsid w:val="009F09AC"/>
    <w:rsid w:val="009F21F0"/>
    <w:rsid w:val="00A0100E"/>
    <w:rsid w:val="00A07F42"/>
    <w:rsid w:val="00A13508"/>
    <w:rsid w:val="00A16315"/>
    <w:rsid w:val="00A23145"/>
    <w:rsid w:val="00A30B3C"/>
    <w:rsid w:val="00A654C4"/>
    <w:rsid w:val="00A654D4"/>
    <w:rsid w:val="00A67D47"/>
    <w:rsid w:val="00A81DEB"/>
    <w:rsid w:val="00A86847"/>
    <w:rsid w:val="00AA018D"/>
    <w:rsid w:val="00AA0366"/>
    <w:rsid w:val="00AA42AA"/>
    <w:rsid w:val="00AA5433"/>
    <w:rsid w:val="00AA7492"/>
    <w:rsid w:val="00AD1725"/>
    <w:rsid w:val="00AE09F9"/>
    <w:rsid w:val="00AE0DD2"/>
    <w:rsid w:val="00AF0BBC"/>
    <w:rsid w:val="00B03DDD"/>
    <w:rsid w:val="00B1107C"/>
    <w:rsid w:val="00B13508"/>
    <w:rsid w:val="00B26A23"/>
    <w:rsid w:val="00B51723"/>
    <w:rsid w:val="00B71E6D"/>
    <w:rsid w:val="00B723BE"/>
    <w:rsid w:val="00B72498"/>
    <w:rsid w:val="00B763DB"/>
    <w:rsid w:val="00B776D1"/>
    <w:rsid w:val="00B82705"/>
    <w:rsid w:val="00B844EF"/>
    <w:rsid w:val="00B84ACF"/>
    <w:rsid w:val="00B859FB"/>
    <w:rsid w:val="00B97B1F"/>
    <w:rsid w:val="00BA3007"/>
    <w:rsid w:val="00BA66CA"/>
    <w:rsid w:val="00BB491F"/>
    <w:rsid w:val="00BD036C"/>
    <w:rsid w:val="00BE0235"/>
    <w:rsid w:val="00BE0F8C"/>
    <w:rsid w:val="00BF41A7"/>
    <w:rsid w:val="00BF675F"/>
    <w:rsid w:val="00C16DDE"/>
    <w:rsid w:val="00C2244F"/>
    <w:rsid w:val="00C27D57"/>
    <w:rsid w:val="00C44CAC"/>
    <w:rsid w:val="00C47017"/>
    <w:rsid w:val="00C51937"/>
    <w:rsid w:val="00C70236"/>
    <w:rsid w:val="00C82CBA"/>
    <w:rsid w:val="00C856E7"/>
    <w:rsid w:val="00C86C56"/>
    <w:rsid w:val="00C93DE8"/>
    <w:rsid w:val="00CA10E5"/>
    <w:rsid w:val="00CB6347"/>
    <w:rsid w:val="00CC0646"/>
    <w:rsid w:val="00CC074B"/>
    <w:rsid w:val="00CC1852"/>
    <w:rsid w:val="00CC426E"/>
    <w:rsid w:val="00CE1C84"/>
    <w:rsid w:val="00CF1EEC"/>
    <w:rsid w:val="00D22864"/>
    <w:rsid w:val="00D22997"/>
    <w:rsid w:val="00D23E68"/>
    <w:rsid w:val="00D44ABF"/>
    <w:rsid w:val="00D47DAB"/>
    <w:rsid w:val="00D5115F"/>
    <w:rsid w:val="00D51A02"/>
    <w:rsid w:val="00D6544C"/>
    <w:rsid w:val="00D81D98"/>
    <w:rsid w:val="00D8667C"/>
    <w:rsid w:val="00D86AB9"/>
    <w:rsid w:val="00D9205F"/>
    <w:rsid w:val="00DA47E1"/>
    <w:rsid w:val="00DA4E7C"/>
    <w:rsid w:val="00DB677D"/>
    <w:rsid w:val="00DC3517"/>
    <w:rsid w:val="00E20E3A"/>
    <w:rsid w:val="00E21F2B"/>
    <w:rsid w:val="00E34A75"/>
    <w:rsid w:val="00E432DB"/>
    <w:rsid w:val="00E567F8"/>
    <w:rsid w:val="00E76AE8"/>
    <w:rsid w:val="00E93E80"/>
    <w:rsid w:val="00EA5D1F"/>
    <w:rsid w:val="00EA7D4F"/>
    <w:rsid w:val="00EB16F7"/>
    <w:rsid w:val="00EC48BB"/>
    <w:rsid w:val="00EC504C"/>
    <w:rsid w:val="00EF3699"/>
    <w:rsid w:val="00EF572B"/>
    <w:rsid w:val="00EF640B"/>
    <w:rsid w:val="00F02FD1"/>
    <w:rsid w:val="00F045DC"/>
    <w:rsid w:val="00F144A4"/>
    <w:rsid w:val="00F40510"/>
    <w:rsid w:val="00F572B4"/>
    <w:rsid w:val="00F65C6C"/>
    <w:rsid w:val="00F72518"/>
    <w:rsid w:val="00F80445"/>
    <w:rsid w:val="00F81748"/>
    <w:rsid w:val="00F84CBB"/>
    <w:rsid w:val="00FB13B1"/>
    <w:rsid w:val="00FB15A2"/>
    <w:rsid w:val="00FB5328"/>
    <w:rsid w:val="00FC1FA3"/>
    <w:rsid w:val="00FC1FCE"/>
    <w:rsid w:val="00FC38C6"/>
    <w:rsid w:val="00FD3321"/>
    <w:rsid w:val="00FD4786"/>
    <w:rsid w:val="00FD5E88"/>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B01827"/>
  <w15:chartTrackingRefBased/>
  <w15:docId w15:val="{F2C715C9-C0AD-4C21-BFC1-0162E30E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rsid w:val="00DA47E1"/>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4B2EBD"/>
    <w:rPr>
      <w:i/>
      <w:iCs/>
    </w:rPr>
  </w:style>
  <w:style w:type="character" w:styleId="CommentReference">
    <w:name w:val="annotation reference"/>
    <w:basedOn w:val="DefaultParagraphFont"/>
    <w:uiPriority w:val="99"/>
    <w:semiHidden/>
    <w:unhideWhenUsed/>
    <w:rsid w:val="00D22864"/>
    <w:rPr>
      <w:sz w:val="16"/>
      <w:szCs w:val="16"/>
    </w:rPr>
  </w:style>
  <w:style w:type="paragraph" w:styleId="CommentText">
    <w:name w:val="annotation text"/>
    <w:basedOn w:val="Normal"/>
    <w:link w:val="CommentTextChar"/>
    <w:uiPriority w:val="99"/>
    <w:unhideWhenUsed/>
    <w:rsid w:val="00D22864"/>
    <w:rPr>
      <w:sz w:val="20"/>
      <w:szCs w:val="20"/>
    </w:rPr>
  </w:style>
  <w:style w:type="character" w:customStyle="1" w:styleId="CommentTextChar">
    <w:name w:val="Comment Text Char"/>
    <w:basedOn w:val="DefaultParagraphFont"/>
    <w:link w:val="CommentText"/>
    <w:uiPriority w:val="99"/>
    <w:rsid w:val="00D2286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22864"/>
    <w:rPr>
      <w:b/>
      <w:bCs/>
    </w:rPr>
  </w:style>
  <w:style w:type="character" w:customStyle="1" w:styleId="CommentSubjectChar">
    <w:name w:val="Comment Subject Char"/>
    <w:basedOn w:val="CommentTextChar"/>
    <w:link w:val="CommentSubject"/>
    <w:uiPriority w:val="99"/>
    <w:semiHidden/>
    <w:rsid w:val="00D22864"/>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3A0736"/>
    <w:rPr>
      <w:color w:val="954F72" w:themeColor="followedHyperlink"/>
      <w:u w:val="single"/>
    </w:rPr>
  </w:style>
  <w:style w:type="character" w:customStyle="1" w:styleId="UnresolvedMention1">
    <w:name w:val="Unresolved Mention1"/>
    <w:basedOn w:val="DefaultParagraphFont"/>
    <w:uiPriority w:val="99"/>
    <w:semiHidden/>
    <w:unhideWhenUsed/>
    <w:rsid w:val="00A654C4"/>
    <w:rPr>
      <w:color w:val="605E5C"/>
      <w:shd w:val="clear" w:color="auto" w:fill="E1DFDD"/>
    </w:rPr>
  </w:style>
  <w:style w:type="table" w:styleId="TableGrid">
    <w:name w:val="Table Grid"/>
    <w:basedOn w:val="TableNormal"/>
    <w:uiPriority w:val="39"/>
    <w:rsid w:val="00131F48"/>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ag/ag/documents/agenda110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ag/ag/documents/agenda0104.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14/documents/nov14item06.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de.ca.gov/be/ag/ag/yr16/documents/jan16item06.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e.ca.gov/be/ag/ag/yr16/documents/jan16item06.doc" TargetMode="External"/><Relationship Id="rId14" Type="http://schemas.openxmlformats.org/officeDocument/2006/relationships/hyperlink" Target="https://www.cde.ca.gov/be/ag/ag/documents/agenda04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1858</Words>
  <Characters>10592</Characters>
  <DocSecurity>0</DocSecurity>
  <Lines>88</Lines>
  <Paragraphs>24</Paragraphs>
  <ScaleCrop>false</ScaleCrop>
  <HeadingPairs>
    <vt:vector size="2" baseType="variant">
      <vt:variant>
        <vt:lpstr>Title</vt:lpstr>
      </vt:variant>
      <vt:variant>
        <vt:i4>1</vt:i4>
      </vt:variant>
    </vt:vector>
  </HeadingPairs>
  <TitlesOfParts>
    <vt:vector size="1" baseType="lpstr">
      <vt:lpstr>March 2020 Agenda Item X- Meeting Agendas (CA State Board of Education)</vt:lpstr>
    </vt:vector>
  </TitlesOfParts>
  <Company>California State Board of Education</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08 - Meeting Agendas (CA State Board of Education)</dc:title>
  <dc:subject>Golden State Seal Merit Diploma: Approval of Updated Eligibility Criteria.</dc:subject>
  <cp:keywords/>
  <dc:description/>
  <cp:lastPrinted>2020-01-17T23:37:00Z</cp:lastPrinted>
  <dcterms:created xsi:type="dcterms:W3CDTF">2020-02-26T23:38:00Z</dcterms:created>
  <dcterms:modified xsi:type="dcterms:W3CDTF">2020-02-28T23:07:00Z</dcterms:modified>
  <cp:category/>
</cp:coreProperties>
</file>