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6946D9" w:rsidP="00B723BE">
      <w:pPr>
        <w:jc w:val="right"/>
      </w:pPr>
      <w:r>
        <w:t>ea</w:t>
      </w:r>
      <w:r w:rsidR="00E57119" w:rsidRPr="00307A6D">
        <w:t>b-csd-</w:t>
      </w:r>
      <w:r>
        <w:t>mar20</w:t>
      </w:r>
      <w:r w:rsidR="00E57119" w:rsidRPr="00307A6D">
        <w:t>item</w:t>
      </w:r>
      <w:r w:rsidR="004F53A2">
        <w:t>04</w:t>
      </w:r>
    </w:p>
    <w:p w:rsidR="00B723BE" w:rsidRDefault="00B723BE" w:rsidP="00FC1FCE">
      <w:pPr>
        <w:pStyle w:val="Heading1"/>
        <w:jc w:val="center"/>
        <w:rPr>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jc w:val="center"/>
        <w:rPr>
          <w:szCs w:val="40"/>
        </w:rPr>
      </w:pPr>
      <w:r w:rsidRPr="001B3958">
        <w:rPr>
          <w:szCs w:val="40"/>
        </w:rPr>
        <w:t>Californ</w:t>
      </w:r>
      <w:r w:rsidR="00693951">
        <w:rPr>
          <w:szCs w:val="40"/>
        </w:rPr>
        <w:t>ia State Board of Education</w:t>
      </w:r>
      <w:r w:rsidR="00693951">
        <w:rPr>
          <w:szCs w:val="40"/>
        </w:rPr>
        <w:br/>
      </w:r>
      <w:r w:rsidR="004733F9" w:rsidRPr="00E3561D">
        <w:rPr>
          <w:szCs w:val="40"/>
        </w:rPr>
        <w:t>March 2020</w:t>
      </w:r>
      <w:r w:rsidR="00E3561D">
        <w:rPr>
          <w:szCs w:val="40"/>
        </w:rPr>
        <w:t xml:space="preserve"> </w:t>
      </w:r>
      <w:r w:rsidRPr="00E3561D">
        <w:rPr>
          <w:szCs w:val="40"/>
        </w:rPr>
        <w:t>Agenda</w:t>
      </w:r>
      <w:r w:rsidR="00FC1FCE" w:rsidRPr="00E3561D">
        <w:rPr>
          <w:szCs w:val="40"/>
        </w:rPr>
        <w:br/>
        <w:t>Item</w:t>
      </w:r>
      <w:r w:rsidR="00692300" w:rsidRPr="00E3561D">
        <w:rPr>
          <w:szCs w:val="40"/>
        </w:rPr>
        <w:t xml:space="preserve"> #</w:t>
      </w:r>
      <w:r w:rsidR="00735AA2">
        <w:rPr>
          <w:szCs w:val="40"/>
        </w:rPr>
        <w:t>15</w:t>
      </w:r>
    </w:p>
    <w:p w:rsidR="00FC1FCE" w:rsidRPr="001B3958" w:rsidRDefault="00FC1FCE" w:rsidP="00E3561D">
      <w:pPr>
        <w:pStyle w:val="Heading2"/>
      </w:pPr>
      <w:r w:rsidRPr="001B3958">
        <w:t>Subject</w:t>
      </w:r>
    </w:p>
    <w:p w:rsidR="004733F9" w:rsidRDefault="004733F9" w:rsidP="004733F9">
      <w:r>
        <w:t>Petition for the Renewal of a Charter School Under the Oversight of the State Board of Education: Consideration of OnePurpose School, which was denied by the San Francisco Unified School District.</w:t>
      </w:r>
    </w:p>
    <w:p w:rsidR="00FC1FCE" w:rsidRPr="001B3958" w:rsidRDefault="00FC1FCE" w:rsidP="00E3561D">
      <w:pPr>
        <w:pStyle w:val="Heading2"/>
      </w:pPr>
      <w:r w:rsidRPr="001B3958">
        <w:t>Type of Action</w:t>
      </w:r>
    </w:p>
    <w:p w:rsidR="0091117B" w:rsidRPr="00E3561D" w:rsidRDefault="008909EE" w:rsidP="00DC0EEF">
      <w:pPr>
        <w:spacing w:after="240"/>
      </w:pPr>
      <w:r w:rsidRPr="00E3561D">
        <w:t>Action, Information, Public Hearing</w:t>
      </w:r>
    </w:p>
    <w:p w:rsidR="00FC1FCE" w:rsidRPr="001B3958" w:rsidRDefault="00FC1FCE" w:rsidP="00DC0EEF">
      <w:pPr>
        <w:pStyle w:val="Heading2"/>
      </w:pPr>
      <w:r w:rsidRPr="00DC0EEF">
        <w:t>Summary</w:t>
      </w:r>
      <w:r w:rsidRPr="001B3958">
        <w:t xml:space="preserve"> of the Issue</w:t>
      </w:r>
    </w:p>
    <w:p w:rsidR="004733F9" w:rsidRDefault="004733F9" w:rsidP="004733F9">
      <w:pPr>
        <w:spacing w:after="100" w:afterAutospacing="1"/>
        <w:rPr>
          <w:rFonts w:cs="Arial"/>
        </w:rPr>
      </w:pPr>
      <w:r>
        <w:rPr>
          <w:rFonts w:cs="Arial"/>
        </w:rPr>
        <w:t>OnePurpose School (OPS) is currently a State Board of Education (SBE)-authorized charter school, with a charter term that expires on June 30, 2020.</w:t>
      </w:r>
    </w:p>
    <w:p w:rsidR="004733F9" w:rsidRDefault="004733F9" w:rsidP="004733F9">
      <w:pPr>
        <w:spacing w:before="240" w:after="240"/>
        <w:rPr>
          <w:rFonts w:eastAsia="Calibri" w:cs="Arial"/>
        </w:rPr>
      </w:pPr>
      <w:r>
        <w:rPr>
          <w:rFonts w:cs="Arial"/>
        </w:rPr>
        <w:t xml:space="preserve">Pursuant to California </w:t>
      </w:r>
      <w:r w:rsidRPr="00EE1735">
        <w:rPr>
          <w:rFonts w:cs="Arial"/>
          <w:i/>
        </w:rPr>
        <w:t xml:space="preserve">Education Code </w:t>
      </w:r>
      <w:r w:rsidRPr="00F67784">
        <w:rPr>
          <w:rFonts w:cs="Arial"/>
        </w:rPr>
        <w:t>(</w:t>
      </w:r>
      <w:r w:rsidRPr="00F67784">
        <w:rPr>
          <w:rFonts w:cs="Arial"/>
          <w:i/>
        </w:rPr>
        <w:t>EC</w:t>
      </w:r>
      <w:r w:rsidRPr="00F67784">
        <w:rPr>
          <w:rFonts w:cs="Arial"/>
        </w:rPr>
        <w:t>)</w:t>
      </w:r>
      <w:r>
        <w:rPr>
          <w:rFonts w:cs="Arial"/>
        </w:rPr>
        <w:t xml:space="preserve"> Section 47605(k)(3), which requires an SBE-authorized charter school to submit a renewal petition to the authority that originally denied the charter, OPS submitted a renewal petition to the </w:t>
      </w:r>
      <w:r>
        <w:rPr>
          <w:rFonts w:eastAsia="Calibri" w:cs="Arial"/>
        </w:rPr>
        <w:t>San Francisco Unified School District (SF</w:t>
      </w:r>
      <w:r w:rsidRPr="003817A6">
        <w:rPr>
          <w:rFonts w:eastAsia="Calibri" w:cs="Arial"/>
        </w:rPr>
        <w:t>USD)</w:t>
      </w:r>
      <w:r>
        <w:rPr>
          <w:rFonts w:eastAsia="Calibri" w:cs="Arial"/>
        </w:rPr>
        <w:t xml:space="preserve"> on October 15, 2019</w:t>
      </w:r>
      <w:r w:rsidRPr="0054713B">
        <w:rPr>
          <w:rFonts w:eastAsia="Calibri" w:cs="Arial"/>
        </w:rPr>
        <w:t>.</w:t>
      </w:r>
      <w:r>
        <w:rPr>
          <w:rFonts w:eastAsia="Calibri" w:cs="Arial"/>
        </w:rPr>
        <w:t xml:space="preserve"> On December 10, 2019, the OPS petition was denied by the SFUSD by a unanimous vote of seven to zero</w:t>
      </w:r>
      <w:r w:rsidRPr="001A4280">
        <w:rPr>
          <w:rFonts w:eastAsia="Calibri" w:cs="Arial"/>
        </w:rPr>
        <w:t>.</w:t>
      </w:r>
    </w:p>
    <w:p w:rsidR="004733F9" w:rsidRDefault="004733F9" w:rsidP="004733F9">
      <w:pPr>
        <w:spacing w:before="240" w:after="240"/>
        <w:rPr>
          <w:rFonts w:eastAsia="Calibri" w:cs="Arial"/>
        </w:rPr>
      </w:pPr>
      <w:r>
        <w:rPr>
          <w:rFonts w:eastAsia="Calibri" w:cs="Arial"/>
        </w:rPr>
        <w:t xml:space="preserve">If a governing board of a school district denies a renewal petition for an SBE-authorized charter school, </w:t>
      </w:r>
      <w:r w:rsidRPr="00A9379F">
        <w:rPr>
          <w:rFonts w:eastAsia="Calibri" w:cs="Arial"/>
          <w:i/>
        </w:rPr>
        <w:t>EC</w:t>
      </w:r>
      <w:r>
        <w:rPr>
          <w:rFonts w:eastAsia="Calibri" w:cs="Arial"/>
        </w:rPr>
        <w:t xml:space="preserve"> Section 47605(k)(3) permits the charter school to submit the renewal petition directly to the SBE.</w:t>
      </w:r>
    </w:p>
    <w:p w:rsidR="004733F9" w:rsidRPr="001A4280" w:rsidRDefault="004733F9" w:rsidP="004733F9">
      <w:pPr>
        <w:spacing w:before="240" w:after="240"/>
        <w:rPr>
          <w:rFonts w:eastAsia="Calibri" w:cs="Arial"/>
        </w:rPr>
      </w:pPr>
      <w:r>
        <w:rPr>
          <w:rFonts w:eastAsia="Calibri" w:cs="Arial"/>
        </w:rPr>
        <w:t>The OPS</w:t>
      </w:r>
      <w:r w:rsidRPr="001A4280">
        <w:rPr>
          <w:rFonts w:eastAsia="Calibri" w:cs="Arial"/>
        </w:rPr>
        <w:t xml:space="preserve"> petitioner submitted a petitio</w:t>
      </w:r>
      <w:r>
        <w:rPr>
          <w:rFonts w:eastAsia="Calibri" w:cs="Arial"/>
        </w:rPr>
        <w:t>n on appeal to the California Department of Education (CDE) on December 11</w:t>
      </w:r>
      <w:r w:rsidRPr="001A4280">
        <w:rPr>
          <w:rFonts w:eastAsia="Calibri" w:cs="Arial"/>
        </w:rPr>
        <w:t>, 2019.</w:t>
      </w:r>
    </w:p>
    <w:p w:rsidR="003E4DF7" w:rsidRPr="00F40510" w:rsidRDefault="004733F9" w:rsidP="00E3561D">
      <w:pPr>
        <w:pStyle w:val="Heading2"/>
      </w:pPr>
      <w:r>
        <w:t xml:space="preserve">California Department of Education </w:t>
      </w:r>
      <w:r w:rsidR="003E4DF7">
        <w:t>Recommendation</w:t>
      </w:r>
    </w:p>
    <w:p w:rsidR="004733F9" w:rsidRDefault="004733F9" w:rsidP="004733F9">
      <w:pPr>
        <w:spacing w:before="240" w:after="240"/>
        <w:rPr>
          <w:rFonts w:cs="Arial"/>
        </w:rPr>
      </w:pPr>
      <w:r>
        <w:rPr>
          <w:rFonts w:cs="Arial"/>
        </w:rPr>
        <w:t xml:space="preserve">The CDE proposes to recommend that the SBE holds a public hearing to </w:t>
      </w:r>
      <w:r w:rsidRPr="00EA2C46">
        <w:rPr>
          <w:rFonts w:cs="Arial"/>
        </w:rPr>
        <w:t>deny the request</w:t>
      </w:r>
      <w:r>
        <w:rPr>
          <w:rFonts w:cs="Arial"/>
        </w:rPr>
        <w:t xml:space="preserve"> to renew OPS, a transitional kindergarten (TK)</w:t>
      </w:r>
      <w:r w:rsidRPr="0078336F">
        <w:rPr>
          <w:rFonts w:cs="Arial"/>
        </w:rPr>
        <w:t xml:space="preserve"> thro</w:t>
      </w:r>
      <w:r>
        <w:rPr>
          <w:rFonts w:cs="Arial"/>
        </w:rPr>
        <w:t xml:space="preserve">ugh grade five charter school, </w:t>
      </w:r>
      <w:r w:rsidRPr="006C2B26">
        <w:rPr>
          <w:rFonts w:cs="Arial"/>
        </w:rPr>
        <w:t>based on the CDE’s findings pursuant to</w:t>
      </w:r>
      <w:r>
        <w:rPr>
          <w:rFonts w:cs="Arial"/>
        </w:rPr>
        <w:t xml:space="preserve"> </w:t>
      </w:r>
      <w:r w:rsidRPr="006C2B26">
        <w:rPr>
          <w:rFonts w:cs="Arial"/>
          <w:i/>
        </w:rPr>
        <w:t xml:space="preserve">EC </w:t>
      </w:r>
      <w:r>
        <w:rPr>
          <w:rFonts w:cs="Arial"/>
        </w:rPr>
        <w:t>S</w:t>
      </w:r>
      <w:r w:rsidRPr="006C2B26">
        <w:rPr>
          <w:rFonts w:cs="Arial"/>
        </w:rPr>
        <w:t>ection</w:t>
      </w:r>
      <w:r w:rsidRPr="006C2B26">
        <w:rPr>
          <w:rFonts w:cs="Arial"/>
          <w:i/>
        </w:rPr>
        <w:t xml:space="preserve"> </w:t>
      </w:r>
      <w:r>
        <w:rPr>
          <w:rFonts w:cs="Arial"/>
        </w:rPr>
        <w:t>47605 and</w:t>
      </w:r>
      <w:r w:rsidRPr="006C2B26">
        <w:rPr>
          <w:rFonts w:cs="Arial"/>
        </w:rPr>
        <w:t xml:space="preserve"> </w:t>
      </w:r>
      <w:r w:rsidRPr="006C2B26">
        <w:rPr>
          <w:rFonts w:cs="Arial"/>
          <w:i/>
        </w:rPr>
        <w:t>California Code of Regulations</w:t>
      </w:r>
      <w:r w:rsidRPr="006C2B26">
        <w:rPr>
          <w:rFonts w:cs="Arial"/>
        </w:rPr>
        <w:t>, Title 5 Section 11967.5</w:t>
      </w:r>
      <w:r>
        <w:rPr>
          <w:rFonts w:cs="Arial"/>
        </w:rPr>
        <w:t>.</w:t>
      </w:r>
    </w:p>
    <w:p w:rsidR="004733F9" w:rsidRDefault="004733F9" w:rsidP="004733F9">
      <w:pPr>
        <w:spacing w:before="240" w:after="240"/>
        <w:rPr>
          <w:rFonts w:cs="Arial"/>
        </w:rPr>
      </w:pPr>
      <w:r>
        <w:rPr>
          <w:rFonts w:cs="Arial"/>
        </w:rPr>
        <w:lastRenderedPageBreak/>
        <w:t>The OPS</w:t>
      </w:r>
      <w:r w:rsidRPr="001A4280">
        <w:rPr>
          <w:rFonts w:cs="Arial"/>
        </w:rPr>
        <w:t xml:space="preserve"> petitioner does not meet the renewal criteria and does not</w:t>
      </w:r>
      <w:r>
        <w:rPr>
          <w:rFonts w:cs="Arial"/>
        </w:rPr>
        <w:t xml:space="preserve"> present</w:t>
      </w:r>
      <w:r w:rsidRPr="001A4280">
        <w:rPr>
          <w:rFonts w:cs="Arial"/>
        </w:rPr>
        <w:t xml:space="preserve"> a sound educational program as</w:t>
      </w:r>
      <w:r>
        <w:rPr>
          <w:rFonts w:cs="Arial"/>
        </w:rPr>
        <w:t xml:space="preserve"> OPS</w:t>
      </w:r>
      <w:r w:rsidRPr="001A4280">
        <w:rPr>
          <w:rFonts w:cs="Arial"/>
        </w:rPr>
        <w:t xml:space="preserve"> does not perform, overall, at least equal to its comparable district s</w:t>
      </w:r>
      <w:r>
        <w:rPr>
          <w:rFonts w:cs="Arial"/>
        </w:rPr>
        <w:t>chools where the majority of OPS</w:t>
      </w:r>
      <w:r w:rsidRPr="001A4280">
        <w:rPr>
          <w:rFonts w:cs="Arial"/>
        </w:rPr>
        <w:t xml:space="preserve"> pupils would otherwise attend.</w:t>
      </w:r>
    </w:p>
    <w:p w:rsidR="004733F9" w:rsidRDefault="004733F9" w:rsidP="004733F9">
      <w:pPr>
        <w:spacing w:before="240" w:after="240"/>
        <w:rPr>
          <w:rFonts w:eastAsia="Calibri" w:cs="Arial"/>
          <w:bCs/>
        </w:rPr>
      </w:pPr>
      <w:r>
        <w:rPr>
          <w:rFonts w:cs="Arial"/>
        </w:rPr>
        <w:t>The OPS petitioners are not able to successfully implement the inten</w:t>
      </w:r>
      <w:r w:rsidRPr="00A00C36">
        <w:rPr>
          <w:rFonts w:cs="Arial"/>
        </w:rPr>
        <w:t xml:space="preserve">ded program and the OPS petition does not provide reasonably comprehensive descriptions of </w:t>
      </w:r>
      <w:r w:rsidR="00BE4999">
        <w:rPr>
          <w:rFonts w:cs="Arial"/>
        </w:rPr>
        <w:t>four</w:t>
      </w:r>
      <w:r w:rsidRPr="00A00C36">
        <w:rPr>
          <w:rFonts w:cs="Arial"/>
        </w:rPr>
        <w:t xml:space="preserve"> of the required charter elements</w:t>
      </w:r>
      <w:r w:rsidRPr="00A00C36">
        <w:t xml:space="preserve">. </w:t>
      </w:r>
      <w:r w:rsidRPr="00A00C36">
        <w:rPr>
          <w:rFonts w:eastAsia="Calibri" w:cs="Arial"/>
          <w:bCs/>
        </w:rPr>
        <w:t xml:space="preserve">If approved by the SBE, and as a condition of approval, OPS will be required to revise the petition </w:t>
      </w:r>
      <w:r>
        <w:rPr>
          <w:rFonts w:eastAsia="Calibri" w:cs="Arial"/>
          <w:bCs/>
        </w:rPr>
        <w:t>to</w:t>
      </w:r>
      <w:r w:rsidRPr="00A00C36">
        <w:rPr>
          <w:rFonts w:eastAsia="Calibri" w:cs="Arial"/>
          <w:bCs/>
        </w:rPr>
        <w:t xml:space="preserve"> reflect the SBE as the authorizer and include the necessary language for the following required charter elements: </w:t>
      </w:r>
      <w:r w:rsidR="001850F7">
        <w:rPr>
          <w:rFonts w:eastAsia="Calibri" w:cs="Arial"/>
          <w:bCs/>
        </w:rPr>
        <w:t xml:space="preserve">Element A: </w:t>
      </w:r>
      <w:r w:rsidRPr="00A00C36">
        <w:rPr>
          <w:rFonts w:eastAsia="Calibri" w:cs="Arial"/>
          <w:bCs/>
        </w:rPr>
        <w:t xml:space="preserve">Description of Educational Program, </w:t>
      </w:r>
      <w:r w:rsidR="001850F7">
        <w:rPr>
          <w:rFonts w:eastAsia="Calibri" w:cs="Arial"/>
          <w:bCs/>
        </w:rPr>
        <w:t xml:space="preserve">Element D: </w:t>
      </w:r>
      <w:r w:rsidR="00BE4999">
        <w:rPr>
          <w:rFonts w:eastAsia="Calibri" w:cs="Arial"/>
          <w:bCs/>
        </w:rPr>
        <w:t xml:space="preserve">Governance Structure, </w:t>
      </w:r>
      <w:r w:rsidR="001850F7">
        <w:rPr>
          <w:rFonts w:eastAsia="Calibri" w:cs="Arial"/>
          <w:bCs/>
        </w:rPr>
        <w:t xml:space="preserve">Element J: </w:t>
      </w:r>
      <w:r w:rsidRPr="00A00C36">
        <w:rPr>
          <w:rFonts w:eastAsia="Calibri" w:cs="Arial"/>
          <w:bCs/>
        </w:rPr>
        <w:t xml:space="preserve">Suspension and Expulsion Procedures, and </w:t>
      </w:r>
      <w:r w:rsidR="001850F7">
        <w:rPr>
          <w:rFonts w:eastAsia="Calibri" w:cs="Arial"/>
          <w:bCs/>
        </w:rPr>
        <w:t xml:space="preserve">Element N: </w:t>
      </w:r>
      <w:r w:rsidRPr="00A00C36">
        <w:rPr>
          <w:rFonts w:eastAsia="Calibri" w:cs="Arial"/>
          <w:bCs/>
        </w:rPr>
        <w:t>Dispute Resolution Procedures.</w:t>
      </w:r>
    </w:p>
    <w:p w:rsidR="004733F9" w:rsidRPr="00FB1722" w:rsidRDefault="004733F9" w:rsidP="00E3561D">
      <w:pPr>
        <w:pStyle w:val="Heading2"/>
      </w:pPr>
      <w:r w:rsidRPr="00FB1722">
        <w:t>Advisory Commission on Charter Schools Recommendation</w:t>
      </w:r>
    </w:p>
    <w:p w:rsidR="004733F9" w:rsidRPr="00FB1722" w:rsidRDefault="004733F9" w:rsidP="004733F9">
      <w:pPr>
        <w:spacing w:after="240"/>
        <w:rPr>
          <w:rFonts w:cs="Arial"/>
        </w:rPr>
      </w:pPr>
      <w:r w:rsidRPr="00FB1722">
        <w:t>The Advisory Commission on Charter Schools (ACCS) considered the OPS petition for renewal at its February 5, 2020</w:t>
      </w:r>
      <w:r w:rsidR="00BE4999" w:rsidRPr="00FB1722">
        <w:t>,</w:t>
      </w:r>
      <w:r w:rsidRPr="00FB1722">
        <w:t xml:space="preserve"> meeting. The ACCS moved CDE staff recommendation to deny the OPS petition </w:t>
      </w:r>
      <w:r w:rsidR="00BE4999" w:rsidRPr="00FB1722">
        <w:t>by</w:t>
      </w:r>
      <w:r w:rsidRPr="00FB1722">
        <w:t xml:space="preserve"> a vote of</w:t>
      </w:r>
      <w:r w:rsidR="00BE4999" w:rsidRPr="00FB1722">
        <w:t xml:space="preserve"> seven</w:t>
      </w:r>
      <w:r w:rsidRPr="00FB1722">
        <w:t xml:space="preserve"> to </w:t>
      </w:r>
      <w:r w:rsidR="00BE4999" w:rsidRPr="00FB1722">
        <w:t>two</w:t>
      </w:r>
      <w:r w:rsidRPr="00FB1722">
        <w:t xml:space="preserve">.  </w:t>
      </w:r>
    </w:p>
    <w:p w:rsidR="004733F9" w:rsidRDefault="004733F9" w:rsidP="004733F9">
      <w:pPr>
        <w:spacing w:after="100" w:afterAutospacing="1"/>
        <w:rPr>
          <w:rFonts w:eastAsia="Calibri" w:cs="Arial"/>
        </w:rPr>
      </w:pPr>
      <w:r w:rsidRPr="00FB1722">
        <w:rPr>
          <w:rFonts w:eastAsia="Calibri" w:cs="Arial"/>
        </w:rPr>
        <w:t>The meeting notice for the February 5, 2020</w:t>
      </w:r>
      <w:r w:rsidR="00E3561D" w:rsidRPr="00FB1722">
        <w:rPr>
          <w:rFonts w:eastAsia="Calibri" w:cs="Arial"/>
        </w:rPr>
        <w:t>,</w:t>
      </w:r>
      <w:r w:rsidRPr="00FB1722">
        <w:rPr>
          <w:rFonts w:eastAsia="Calibri" w:cs="Arial"/>
        </w:rPr>
        <w:t xml:space="preserve"> ACCS meeting is located on the </w:t>
      </w:r>
      <w:r w:rsidR="00960D20" w:rsidRPr="00FB1722">
        <w:rPr>
          <w:rFonts w:eastAsia="Calibri" w:cs="Arial"/>
        </w:rPr>
        <w:t>SBE</w:t>
      </w:r>
      <w:r w:rsidRPr="00FB1722">
        <w:rPr>
          <w:rFonts w:eastAsia="Calibri" w:cs="Arial"/>
        </w:rPr>
        <w:t xml:space="preserve"> ACCS web page at </w:t>
      </w:r>
      <w:hyperlink r:id="rId9" w:tooltip="SBE ACCS web page" w:history="1">
        <w:r w:rsidRPr="00FB1722">
          <w:rPr>
            <w:rStyle w:val="Hyperlink"/>
            <w:rFonts w:eastAsia="Calibri" w:cs="Arial"/>
          </w:rPr>
          <w:t>https://www.cde.ca.gov/be/cc/cs/accsnotice020520.asp</w:t>
        </w:r>
      </w:hyperlink>
      <w:r w:rsidRPr="00FB1722">
        <w:rPr>
          <w:rFonts w:eastAsia="Calibri" w:cs="Arial"/>
        </w:rPr>
        <w:t>.</w:t>
      </w:r>
    </w:p>
    <w:p w:rsidR="00F40510" w:rsidRPr="004733F9" w:rsidRDefault="004733F9" w:rsidP="00E3561D">
      <w:pPr>
        <w:pStyle w:val="Heading2"/>
      </w:pPr>
      <w:r w:rsidRPr="004733F9">
        <w:rPr>
          <w:rFonts w:eastAsia="Times New Roman"/>
        </w:rPr>
        <w:t>Past History</w:t>
      </w:r>
    </w:p>
    <w:p w:rsidR="004733F9" w:rsidRPr="00157D0C" w:rsidRDefault="004733F9" w:rsidP="004733F9">
      <w:pPr>
        <w:spacing w:after="100" w:afterAutospacing="1"/>
        <w:rPr>
          <w:rFonts w:eastAsiaTheme="majorEastAsia"/>
        </w:rPr>
      </w:pPr>
      <w:r>
        <w:rPr>
          <w:rFonts w:eastAsia="Calibri" w:cs="Arial"/>
        </w:rPr>
        <w:t>OPS</w:t>
      </w:r>
      <w:r w:rsidRPr="00157D0C">
        <w:rPr>
          <w:rFonts w:eastAsia="Calibri" w:cs="Arial"/>
        </w:rPr>
        <w:t xml:space="preserve"> wa</w:t>
      </w:r>
      <w:r>
        <w:rPr>
          <w:rFonts w:eastAsia="Calibri" w:cs="Arial"/>
        </w:rPr>
        <w:t>s originally authorized by the</w:t>
      </w:r>
      <w:r w:rsidRPr="00157D0C">
        <w:rPr>
          <w:rFonts w:eastAsia="Calibri" w:cs="Arial"/>
        </w:rPr>
        <w:t xml:space="preserve"> SBE</w:t>
      </w:r>
      <w:r>
        <w:rPr>
          <w:rFonts w:eastAsia="Calibri" w:cs="Arial"/>
        </w:rPr>
        <w:t xml:space="preserve"> on January 14, 2015,</w:t>
      </w:r>
      <w:r w:rsidRPr="00157D0C">
        <w:rPr>
          <w:rFonts w:eastAsia="Calibri" w:cs="Arial"/>
        </w:rPr>
        <w:t xml:space="preserve"> for a five-year term from July 1, 2015</w:t>
      </w:r>
      <w:r>
        <w:rPr>
          <w:rFonts w:eastAsia="Calibri" w:cs="Arial"/>
        </w:rPr>
        <w:t>,</w:t>
      </w:r>
      <w:r w:rsidRPr="00157D0C">
        <w:rPr>
          <w:rFonts w:eastAsia="Calibri" w:cs="Arial"/>
        </w:rPr>
        <w:t xml:space="preserve"> through June 30, 2020.</w:t>
      </w:r>
    </w:p>
    <w:p w:rsidR="004733F9" w:rsidRDefault="004733F9" w:rsidP="004733F9">
      <w:pPr>
        <w:autoSpaceDE w:val="0"/>
        <w:autoSpaceDN w:val="0"/>
        <w:adjustRightInd w:val="0"/>
        <w:spacing w:after="100" w:afterAutospacing="1"/>
        <w:rPr>
          <w:bCs/>
        </w:rPr>
      </w:pPr>
      <w:r>
        <w:rPr>
          <w:rFonts w:eastAsia="Calibri" w:cs="Arial"/>
          <w:bCs/>
        </w:rPr>
        <w:t>OPS intends to serve 118</w:t>
      </w:r>
      <w:r w:rsidRPr="00157D0C">
        <w:rPr>
          <w:rFonts w:eastAsia="Calibri" w:cs="Arial"/>
          <w:bCs/>
        </w:rPr>
        <w:t xml:space="preserve"> </w:t>
      </w:r>
      <w:r>
        <w:rPr>
          <w:rFonts w:eastAsia="Calibri" w:cs="Arial"/>
          <w:bCs/>
        </w:rPr>
        <w:t>pupils in TK through grade five</w:t>
      </w:r>
      <w:r w:rsidRPr="00157D0C">
        <w:rPr>
          <w:rFonts w:eastAsia="Calibri" w:cs="Arial"/>
          <w:bCs/>
        </w:rPr>
        <w:t xml:space="preserve"> on a </w:t>
      </w:r>
      <w:r>
        <w:rPr>
          <w:rFonts w:eastAsia="Calibri" w:cs="Arial"/>
          <w:bCs/>
        </w:rPr>
        <w:t xml:space="preserve">Proposition 39 agreement with SFUSD, co-locating with Harte (Bret) Elementary at 948 Hollister, San Francisco, California. </w:t>
      </w:r>
      <w:bookmarkStart w:id="1" w:name="_Hlk28864842"/>
      <w:r>
        <w:rPr>
          <w:bCs/>
        </w:rPr>
        <w:t>The petition states that OPS’s goal is to build a strong foundation for pupils to succeed in school and beyond, thereby escaping the cycle of poverty through solid academic preparation and social-emotional support that is delivered with care and respect, and that nurtures self-confidence, strength, resilience to overcome challenges, and the ability to advocate for one’s self.</w:t>
      </w:r>
      <w:bookmarkEnd w:id="1"/>
    </w:p>
    <w:p w:rsidR="004733F9" w:rsidRPr="00F90BE6" w:rsidRDefault="004733F9" w:rsidP="00E3561D">
      <w:pPr>
        <w:pStyle w:val="Heading2"/>
      </w:pPr>
      <w:r w:rsidRPr="00F90BE6">
        <w:t>Renewal Criteria</w:t>
      </w:r>
    </w:p>
    <w:p w:rsidR="004733F9" w:rsidRDefault="004733F9" w:rsidP="004733F9">
      <w:pPr>
        <w:spacing w:before="240" w:after="240"/>
        <w:rPr>
          <w:rFonts w:eastAsia="Calibri"/>
        </w:rPr>
      </w:pPr>
      <w:r w:rsidRPr="008F6A81">
        <w:rPr>
          <w:rFonts w:eastAsia="Calibri"/>
          <w:i/>
        </w:rPr>
        <w:t>EC</w:t>
      </w:r>
      <w:r w:rsidRPr="008F6A81">
        <w:rPr>
          <w:rFonts w:eastAsia="Calibri"/>
        </w:rPr>
        <w:t xml:space="preserve"> Section 47607 requires the chartering authority to consider the following when reviewing a charter renewal petition:</w:t>
      </w:r>
    </w:p>
    <w:p w:rsidR="004733F9" w:rsidRPr="000348E5" w:rsidRDefault="004733F9" w:rsidP="004733F9">
      <w:pPr>
        <w:numPr>
          <w:ilvl w:val="0"/>
          <w:numId w:val="10"/>
        </w:numPr>
        <w:autoSpaceDE w:val="0"/>
        <w:autoSpaceDN w:val="0"/>
        <w:adjustRightInd w:val="0"/>
        <w:spacing w:before="240" w:after="240"/>
        <w:rPr>
          <w:rFonts w:eastAsia="Calibri" w:cs="Arial"/>
          <w:bCs/>
        </w:rPr>
      </w:pPr>
      <w:r w:rsidRPr="000348E5">
        <w:rPr>
          <w:rFonts w:eastAsia="Calibri" w:cs="Arial"/>
          <w:bCs/>
        </w:rPr>
        <w:t xml:space="preserve">The authority that granted the charter shall consider increases in pupil academic achievement for all groups of pupils served by the charter school as the most important factor in determining whether to grant a charter renewal. </w:t>
      </w:r>
    </w:p>
    <w:p w:rsidR="004733F9" w:rsidRPr="000348E5" w:rsidRDefault="004733F9" w:rsidP="004733F9">
      <w:pPr>
        <w:numPr>
          <w:ilvl w:val="0"/>
          <w:numId w:val="10"/>
        </w:numPr>
        <w:autoSpaceDE w:val="0"/>
        <w:autoSpaceDN w:val="0"/>
        <w:adjustRightInd w:val="0"/>
        <w:spacing w:after="240"/>
        <w:rPr>
          <w:rFonts w:eastAsia="Calibri" w:cs="Arial"/>
          <w:bCs/>
        </w:rPr>
      </w:pPr>
      <w:r w:rsidRPr="000348E5">
        <w:rPr>
          <w:rFonts w:eastAsia="Calibri" w:cs="Arial"/>
          <w:bCs/>
        </w:rPr>
        <w:lastRenderedPageBreak/>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0348E5">
        <w:rPr>
          <w:rFonts w:eastAsia="Calibri" w:cs="Arial"/>
          <w:bCs/>
        </w:rPr>
        <w:t>taking into account</w:t>
      </w:r>
      <w:proofErr w:type="gramEnd"/>
      <w:r w:rsidRPr="000348E5">
        <w:rPr>
          <w:rFonts w:eastAsia="Calibri" w:cs="Arial"/>
          <w:bCs/>
        </w:rPr>
        <w:t xml:space="preserve"> the composition of the pupil population that is served at the charter school.</w:t>
      </w:r>
    </w:p>
    <w:p w:rsidR="004733F9" w:rsidRPr="000348E5" w:rsidRDefault="004733F9" w:rsidP="004733F9">
      <w:pPr>
        <w:autoSpaceDE w:val="0"/>
        <w:autoSpaceDN w:val="0"/>
        <w:adjustRightInd w:val="0"/>
        <w:spacing w:before="240" w:after="240"/>
        <w:rPr>
          <w:rFonts w:eastAsia="Calibri" w:cs="Arial"/>
          <w:bCs/>
        </w:rPr>
      </w:pPr>
      <w:r w:rsidRPr="000348E5">
        <w:rPr>
          <w:rFonts w:eastAsia="Calibri" w:cs="Arial"/>
          <w:bCs/>
        </w:rPr>
        <w:t>OPS does not perform, overall, at least equal to its comparable district schools where the majority of OPS pupils would otherwise attend</w:t>
      </w:r>
      <w:r w:rsidR="00AE0F16">
        <w:rPr>
          <w:rFonts w:eastAsia="Calibri" w:cs="Arial"/>
          <w:bCs/>
        </w:rPr>
        <w:t>.</w:t>
      </w:r>
    </w:p>
    <w:p w:rsidR="004733F9" w:rsidRPr="000348E5" w:rsidRDefault="004733F9" w:rsidP="004733F9">
      <w:pPr>
        <w:autoSpaceDE w:val="0"/>
        <w:autoSpaceDN w:val="0"/>
        <w:adjustRightInd w:val="0"/>
        <w:spacing w:after="100" w:afterAutospacing="1"/>
        <w:rPr>
          <w:rFonts w:eastAsia="Calibri" w:cs="Arial"/>
          <w:bCs/>
        </w:rPr>
      </w:pPr>
      <w:r w:rsidRPr="000348E5">
        <w:rPr>
          <w:rFonts w:eastAsia="Calibri" w:cs="Arial"/>
          <w:bCs/>
        </w:rPr>
        <w:t>Although OPS has been in operation for five years, the first year that OPS enrolled grade three pupils wa</w:t>
      </w:r>
      <w:r>
        <w:rPr>
          <w:rFonts w:eastAsia="Calibri" w:cs="Arial"/>
          <w:bCs/>
        </w:rPr>
        <w:t>s 2017–18, only then making OPS</w:t>
      </w:r>
      <w:r w:rsidRPr="000348E5">
        <w:rPr>
          <w:rFonts w:eastAsia="Calibri" w:cs="Arial"/>
          <w:bCs/>
        </w:rPr>
        <w:t xml:space="preserve"> eligible to take the California Assessment of Student Performance and Progress (CAASPP) assessment for English language arts (ELA) and mathematics</w:t>
      </w:r>
      <w:r w:rsidR="00AE0F16">
        <w:rPr>
          <w:rFonts w:eastAsia="Calibri" w:cs="Arial"/>
          <w:bCs/>
        </w:rPr>
        <w:t>.</w:t>
      </w:r>
    </w:p>
    <w:p w:rsidR="004733F9" w:rsidRPr="000348E5" w:rsidRDefault="004733F9" w:rsidP="00BE4999">
      <w:pPr>
        <w:pStyle w:val="Heading3"/>
      </w:pPr>
      <w:r w:rsidRPr="000348E5">
        <w:t xml:space="preserve">CDE’s Review of Renewal Criteria Under </w:t>
      </w:r>
      <w:r w:rsidRPr="000348E5">
        <w:rPr>
          <w:i/>
        </w:rPr>
        <w:t>EC</w:t>
      </w:r>
      <w:r w:rsidRPr="000348E5">
        <w:t xml:space="preserve"> Section 47607</w:t>
      </w:r>
    </w:p>
    <w:p w:rsidR="004733F9" w:rsidRPr="000348E5" w:rsidRDefault="004733F9" w:rsidP="004733F9">
      <w:pPr>
        <w:autoSpaceDE w:val="0"/>
        <w:autoSpaceDN w:val="0"/>
        <w:adjustRightInd w:val="0"/>
        <w:spacing w:before="240"/>
        <w:rPr>
          <w:rFonts w:eastAsia="Calibri" w:cs="Arial"/>
          <w:bCs/>
        </w:rPr>
      </w:pPr>
      <w:r w:rsidRPr="000348E5">
        <w:rPr>
          <w:rFonts w:eastAsia="Calibri" w:cs="Arial"/>
          <w:bCs/>
        </w:rPr>
        <w:t>The CDE selected five schools serving similar grade spans where pupil</w:t>
      </w:r>
      <w:r>
        <w:rPr>
          <w:rFonts w:eastAsia="Calibri" w:cs="Arial"/>
          <w:bCs/>
        </w:rPr>
        <w:t>s would otherwise</w:t>
      </w:r>
      <w:r w:rsidRPr="000348E5">
        <w:rPr>
          <w:rFonts w:eastAsia="Calibri" w:cs="Arial"/>
          <w:bCs/>
        </w:rPr>
        <w:t xml:space="preserve"> attend and that are comparable in that they have similar enrollment for similar significant subgroups.</w:t>
      </w:r>
    </w:p>
    <w:p w:rsidR="004733F9" w:rsidRPr="000348E5" w:rsidRDefault="004733F9" w:rsidP="004733F9">
      <w:pPr>
        <w:autoSpaceDE w:val="0"/>
        <w:autoSpaceDN w:val="0"/>
        <w:adjustRightInd w:val="0"/>
        <w:spacing w:before="240"/>
        <w:rPr>
          <w:rFonts w:eastAsia="Calibri" w:cs="Arial"/>
          <w:bCs/>
        </w:rPr>
      </w:pPr>
      <w:r w:rsidRPr="000348E5">
        <w:rPr>
          <w:rFonts w:eastAsia="Calibri" w:cs="Arial"/>
          <w:bCs/>
        </w:rPr>
        <w:t>The following table shows the percentage of pupils that met/exceeded standards on the 2017–18</w:t>
      </w:r>
      <w:r w:rsidRPr="000348E5">
        <w:rPr>
          <w:rFonts w:eastAsia="Calibri" w:cs="Arial"/>
          <w:bCs/>
          <w:vertAlign w:val="subscript"/>
        </w:rPr>
        <w:t xml:space="preserve"> </w:t>
      </w:r>
      <w:r w:rsidRPr="000348E5">
        <w:rPr>
          <w:rFonts w:eastAsia="Calibri" w:cs="Arial"/>
          <w:bCs/>
        </w:rPr>
        <w:t>and 2018–19 CAASPP assess</w:t>
      </w:r>
      <w:r>
        <w:rPr>
          <w:rFonts w:eastAsia="Calibri" w:cs="Arial"/>
          <w:bCs/>
        </w:rPr>
        <w:t>ment for ELA</w:t>
      </w:r>
      <w:r w:rsidRPr="000348E5">
        <w:rPr>
          <w:rFonts w:eastAsia="Calibri" w:cs="Arial"/>
          <w:bCs/>
        </w:rPr>
        <w:t xml:space="preserve"> and mathematics for OPS</w:t>
      </w:r>
      <w:r>
        <w:rPr>
          <w:rFonts w:eastAsia="Calibri" w:cs="Arial"/>
          <w:bCs/>
        </w:rPr>
        <w:t>,</w:t>
      </w:r>
      <w:r w:rsidRPr="000348E5">
        <w:rPr>
          <w:rFonts w:eastAsia="Calibri" w:cs="Arial"/>
          <w:bCs/>
        </w:rPr>
        <w:t xml:space="preserve"> and the CDE-chosen comparable schools that pupils would otherwise attend. The 2017–18 and 2018–19 CAASPP data show that OPS does not perform, overall, at least equal to comparable district schools.</w:t>
      </w:r>
    </w:p>
    <w:p w:rsidR="004733F9" w:rsidRPr="000348E5" w:rsidRDefault="004733F9" w:rsidP="004733F9">
      <w:pPr>
        <w:autoSpaceDE w:val="0"/>
        <w:autoSpaceDN w:val="0"/>
        <w:adjustRightInd w:val="0"/>
        <w:spacing w:before="240" w:after="100" w:afterAutospacing="1"/>
        <w:rPr>
          <w:rFonts w:eastAsia="Calibri" w:cs="Arial"/>
          <w:b/>
          <w:bCs/>
        </w:rPr>
      </w:pPr>
      <w:r w:rsidRPr="000348E5">
        <w:rPr>
          <w:rFonts w:eastAsia="Calibri" w:cs="Arial"/>
          <w:b/>
          <w:bCs/>
        </w:rPr>
        <w:t>CAASPP Results for CDE-</w:t>
      </w:r>
      <w:r>
        <w:rPr>
          <w:rFonts w:eastAsia="Calibri" w:cs="Arial"/>
          <w:b/>
          <w:bCs/>
        </w:rPr>
        <w:t>C</w:t>
      </w:r>
      <w:r w:rsidRPr="000348E5">
        <w:rPr>
          <w:rFonts w:eastAsia="Calibri" w:cs="Arial"/>
          <w:b/>
          <w:bCs/>
        </w:rPr>
        <w:t>hosen Comparable Schools (Percent Meets/Exceeds Standards)</w:t>
      </w:r>
    </w:p>
    <w:tbl>
      <w:tblPr>
        <w:tblStyle w:val="GridTable1Light"/>
        <w:tblW w:w="5000" w:type="pct"/>
        <w:tblLayout w:type="fixed"/>
        <w:tblLook w:val="04A0" w:firstRow="1" w:lastRow="0" w:firstColumn="1" w:lastColumn="0" w:noHBand="0" w:noVBand="1"/>
        <w:tblDescription w:val="CAASPP Results for CDE-chosen Comparable Schools (Percent Meets/Exceeds Standards)"/>
      </w:tblPr>
      <w:tblGrid>
        <w:gridCol w:w="3686"/>
        <w:gridCol w:w="1416"/>
        <w:gridCol w:w="1416"/>
        <w:gridCol w:w="1416"/>
        <w:gridCol w:w="1416"/>
      </w:tblGrid>
      <w:tr w:rsidR="004733F9" w:rsidRPr="000348E5" w:rsidTr="00DD091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71" w:type="pct"/>
            <w:shd w:val="clear" w:color="auto" w:fill="D9D9D9" w:themeFill="background1" w:themeFillShade="D9"/>
            <w:vAlign w:val="center"/>
          </w:tcPr>
          <w:p w:rsidR="004733F9" w:rsidRPr="000348E5" w:rsidRDefault="004733F9" w:rsidP="00540941">
            <w:pPr>
              <w:jc w:val="center"/>
              <w:rPr>
                <w:rFonts w:eastAsia="Calibri" w:cs="Arial"/>
              </w:rPr>
            </w:pPr>
            <w:r w:rsidRPr="000348E5">
              <w:rPr>
                <w:rFonts w:eastAsia="Calibri" w:cs="Arial"/>
              </w:rPr>
              <w:t>School</w:t>
            </w:r>
          </w:p>
        </w:tc>
        <w:tc>
          <w:tcPr>
            <w:tcW w:w="757" w:type="pct"/>
            <w:shd w:val="clear" w:color="auto" w:fill="D9D9D9" w:themeFill="background1" w:themeFillShade="D9"/>
            <w:vAlign w:val="center"/>
          </w:tcPr>
          <w:p w:rsidR="004733F9" w:rsidRPr="000348E5" w:rsidRDefault="004733F9" w:rsidP="00540941">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0348E5">
              <w:rPr>
                <w:rFonts w:eastAsia="Calibri" w:cs="Arial"/>
              </w:rPr>
              <w:t>2017–18 ELA</w:t>
            </w:r>
          </w:p>
        </w:tc>
        <w:tc>
          <w:tcPr>
            <w:tcW w:w="757" w:type="pct"/>
            <w:shd w:val="clear" w:color="auto" w:fill="D9D9D9" w:themeFill="background1" w:themeFillShade="D9"/>
            <w:vAlign w:val="center"/>
          </w:tcPr>
          <w:p w:rsidR="004733F9" w:rsidRPr="000348E5" w:rsidRDefault="004733F9" w:rsidP="00540941">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0348E5">
              <w:rPr>
                <w:rFonts w:eastAsia="Calibri" w:cs="Arial"/>
              </w:rPr>
              <w:t>2017–18 Math</w:t>
            </w:r>
          </w:p>
        </w:tc>
        <w:tc>
          <w:tcPr>
            <w:tcW w:w="757" w:type="pct"/>
            <w:shd w:val="clear" w:color="auto" w:fill="D9D9D9" w:themeFill="background1" w:themeFillShade="D9"/>
            <w:vAlign w:val="center"/>
          </w:tcPr>
          <w:p w:rsidR="004733F9" w:rsidRPr="000348E5" w:rsidRDefault="004733F9" w:rsidP="00540941">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0348E5">
              <w:rPr>
                <w:rFonts w:eastAsia="Calibri" w:cs="Arial"/>
              </w:rPr>
              <w:t>2018–19</w:t>
            </w:r>
            <w:r w:rsidR="00BE4999">
              <w:rPr>
                <w:rFonts w:eastAsia="Calibri" w:cs="Arial"/>
              </w:rPr>
              <w:t xml:space="preserve"> </w:t>
            </w:r>
            <w:r w:rsidRPr="000348E5">
              <w:rPr>
                <w:rFonts w:eastAsia="Calibri" w:cs="Arial"/>
              </w:rPr>
              <w:t>ELA</w:t>
            </w:r>
          </w:p>
        </w:tc>
        <w:tc>
          <w:tcPr>
            <w:tcW w:w="757" w:type="pct"/>
            <w:shd w:val="clear" w:color="auto" w:fill="D9D9D9" w:themeFill="background1" w:themeFillShade="D9"/>
            <w:vAlign w:val="center"/>
          </w:tcPr>
          <w:p w:rsidR="004733F9" w:rsidRPr="000348E5" w:rsidRDefault="004733F9" w:rsidP="00540941">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0348E5">
              <w:rPr>
                <w:rFonts w:eastAsia="Calibri" w:cs="Arial"/>
              </w:rPr>
              <w:t>2018–19</w:t>
            </w:r>
            <w:r w:rsidR="00BE4999">
              <w:rPr>
                <w:rFonts w:eastAsia="Calibri" w:cs="Arial"/>
              </w:rPr>
              <w:t xml:space="preserve"> </w:t>
            </w:r>
            <w:r w:rsidRPr="000348E5">
              <w:rPr>
                <w:rFonts w:eastAsia="Calibri" w:cs="Arial"/>
              </w:rPr>
              <w:t>Math</w:t>
            </w:r>
          </w:p>
        </w:tc>
      </w:tr>
      <w:tr w:rsidR="004733F9" w:rsidRPr="000348E5" w:rsidTr="00DD091D">
        <w:trPr>
          <w:cantSplit/>
        </w:trPr>
        <w:tc>
          <w:tcPr>
            <w:cnfStyle w:val="001000000000" w:firstRow="0" w:lastRow="0" w:firstColumn="1" w:lastColumn="0" w:oddVBand="0" w:evenVBand="0" w:oddHBand="0" w:evenHBand="0" w:firstRowFirstColumn="0" w:firstRowLastColumn="0" w:lastRowFirstColumn="0" w:lastRowLastColumn="0"/>
            <w:tcW w:w="1971" w:type="pct"/>
          </w:tcPr>
          <w:p w:rsidR="004733F9" w:rsidRPr="000348E5" w:rsidRDefault="004733F9" w:rsidP="004733F9">
            <w:pPr>
              <w:rPr>
                <w:rFonts w:eastAsia="Calibri" w:cs="Arial"/>
              </w:rPr>
            </w:pPr>
            <w:r w:rsidRPr="000348E5">
              <w:rPr>
                <w:rFonts w:eastAsia="Calibri" w:cs="Arial"/>
              </w:rPr>
              <w:t>OPS</w:t>
            </w:r>
          </w:p>
        </w:tc>
        <w:tc>
          <w:tcPr>
            <w:tcW w:w="757" w:type="pct"/>
            <w:shd w:val="clear" w:color="auto" w:fill="E7E6E6" w:themeFill="background2"/>
          </w:tcPr>
          <w:p w:rsidR="004733F9" w:rsidRPr="00DB1731"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B1731">
              <w:rPr>
                <w:rFonts w:eastAsia="Calibri" w:cs="Arial"/>
              </w:rPr>
              <w:t>15</w:t>
            </w:r>
          </w:p>
        </w:tc>
        <w:tc>
          <w:tcPr>
            <w:tcW w:w="757" w:type="pct"/>
            <w:shd w:val="clear" w:color="auto" w:fill="E7E6E6" w:themeFill="background2"/>
          </w:tcPr>
          <w:p w:rsidR="004733F9" w:rsidRPr="00DB1731"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B1731">
              <w:rPr>
                <w:rFonts w:eastAsia="Calibri" w:cs="Arial"/>
              </w:rPr>
              <w:t>10</w:t>
            </w:r>
          </w:p>
        </w:tc>
        <w:tc>
          <w:tcPr>
            <w:tcW w:w="757" w:type="pct"/>
            <w:shd w:val="clear" w:color="auto" w:fill="E7E6E6" w:themeFill="background2"/>
          </w:tcPr>
          <w:p w:rsidR="004733F9" w:rsidRPr="00DB1731"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B1731">
              <w:rPr>
                <w:rFonts w:eastAsia="Calibri" w:cs="Arial"/>
              </w:rPr>
              <w:t>9.38</w:t>
            </w:r>
          </w:p>
        </w:tc>
        <w:tc>
          <w:tcPr>
            <w:tcW w:w="757" w:type="pct"/>
            <w:shd w:val="clear" w:color="auto" w:fill="E7E6E6" w:themeFill="background2"/>
          </w:tcPr>
          <w:p w:rsidR="004733F9" w:rsidRPr="00DB1731"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B1731">
              <w:rPr>
                <w:rFonts w:eastAsia="Calibri" w:cs="Arial"/>
              </w:rPr>
              <w:t>6.25</w:t>
            </w:r>
          </w:p>
        </w:tc>
      </w:tr>
      <w:tr w:rsidR="004733F9" w:rsidRPr="000348E5" w:rsidTr="00DD091D">
        <w:trPr>
          <w:cantSplit/>
        </w:trPr>
        <w:tc>
          <w:tcPr>
            <w:cnfStyle w:val="001000000000" w:firstRow="0" w:lastRow="0" w:firstColumn="1" w:lastColumn="0" w:oddVBand="0" w:evenVBand="0" w:oddHBand="0" w:evenHBand="0" w:firstRowFirstColumn="0" w:firstRowLastColumn="0" w:lastRowFirstColumn="0" w:lastRowLastColumn="0"/>
            <w:tcW w:w="1971" w:type="pct"/>
          </w:tcPr>
          <w:p w:rsidR="004733F9" w:rsidRPr="000348E5" w:rsidRDefault="004733F9" w:rsidP="004733F9">
            <w:pPr>
              <w:rPr>
                <w:rFonts w:eastAsia="Calibri" w:cs="Arial"/>
              </w:rPr>
            </w:pPr>
            <w:r w:rsidRPr="000348E5">
              <w:rPr>
                <w:rFonts w:eastAsia="Calibri" w:cs="Arial"/>
              </w:rPr>
              <w:t>Bryant Elementary</w:t>
            </w:r>
          </w:p>
        </w:tc>
        <w:tc>
          <w:tcPr>
            <w:tcW w:w="757" w:type="pct"/>
            <w:shd w:val="clear" w:color="auto" w:fill="E7E6E6" w:themeFill="background2"/>
          </w:tcPr>
          <w:p w:rsidR="004733F9" w:rsidRPr="00DB1731"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B1731">
              <w:rPr>
                <w:rFonts w:eastAsia="Calibri" w:cs="Arial"/>
              </w:rPr>
              <w:t>32.61</w:t>
            </w:r>
          </w:p>
        </w:tc>
        <w:tc>
          <w:tcPr>
            <w:tcW w:w="757" w:type="pct"/>
            <w:shd w:val="clear" w:color="auto" w:fill="E7E6E6" w:themeFill="background2"/>
          </w:tcPr>
          <w:p w:rsidR="004733F9" w:rsidRPr="00DB1731"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B1731">
              <w:rPr>
                <w:rFonts w:eastAsia="Calibri" w:cs="Arial"/>
              </w:rPr>
              <w:t>25.27</w:t>
            </w:r>
          </w:p>
        </w:tc>
        <w:tc>
          <w:tcPr>
            <w:tcW w:w="757" w:type="pct"/>
            <w:shd w:val="clear" w:color="auto" w:fill="E7E6E6" w:themeFill="background2"/>
          </w:tcPr>
          <w:p w:rsidR="004733F9" w:rsidRPr="00DB1731"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B1731">
              <w:rPr>
                <w:rFonts w:eastAsia="Calibri" w:cs="Arial"/>
              </w:rPr>
              <w:t>30.34</w:t>
            </w:r>
          </w:p>
        </w:tc>
        <w:tc>
          <w:tcPr>
            <w:tcW w:w="757" w:type="pct"/>
            <w:shd w:val="clear" w:color="auto" w:fill="E7E6E6" w:themeFill="background2"/>
          </w:tcPr>
          <w:p w:rsidR="004733F9" w:rsidRPr="00DB1731"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B1731">
              <w:rPr>
                <w:rFonts w:eastAsia="Calibri" w:cs="Arial"/>
              </w:rPr>
              <w:t>24.47</w:t>
            </w:r>
          </w:p>
        </w:tc>
      </w:tr>
      <w:tr w:rsidR="004733F9" w:rsidRPr="000348E5" w:rsidTr="00DD091D">
        <w:trPr>
          <w:cantSplit/>
        </w:trPr>
        <w:tc>
          <w:tcPr>
            <w:cnfStyle w:val="001000000000" w:firstRow="0" w:lastRow="0" w:firstColumn="1" w:lastColumn="0" w:oddVBand="0" w:evenVBand="0" w:oddHBand="0" w:evenHBand="0" w:firstRowFirstColumn="0" w:firstRowLastColumn="0" w:lastRowFirstColumn="0" w:lastRowLastColumn="0"/>
            <w:tcW w:w="1971" w:type="pct"/>
          </w:tcPr>
          <w:p w:rsidR="004733F9" w:rsidRPr="000348E5" w:rsidRDefault="004733F9" w:rsidP="004733F9">
            <w:pPr>
              <w:autoSpaceDE w:val="0"/>
              <w:autoSpaceDN w:val="0"/>
              <w:adjustRightInd w:val="0"/>
              <w:rPr>
                <w:rFonts w:eastAsia="Calibri" w:cs="Arial"/>
              </w:rPr>
            </w:pPr>
            <w:r w:rsidRPr="000348E5">
              <w:rPr>
                <w:rFonts w:eastAsia="Calibri" w:cs="Arial"/>
              </w:rPr>
              <w:t>Chavez (Cesar) Elementary</w:t>
            </w:r>
          </w:p>
        </w:tc>
        <w:tc>
          <w:tcPr>
            <w:tcW w:w="757" w:type="pct"/>
            <w:shd w:val="clear" w:color="auto" w:fill="E7E6E6" w:themeFill="background2"/>
          </w:tcPr>
          <w:p w:rsidR="004733F9" w:rsidRPr="00DB1731"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B1731">
              <w:rPr>
                <w:rFonts w:eastAsia="Calibri" w:cs="Arial"/>
                <w:bCs/>
              </w:rPr>
              <w:t>14.15</w:t>
            </w:r>
          </w:p>
        </w:tc>
        <w:tc>
          <w:tcPr>
            <w:tcW w:w="757" w:type="pct"/>
            <w:shd w:val="clear" w:color="auto" w:fill="E7E6E6" w:themeFill="background2"/>
          </w:tcPr>
          <w:p w:rsidR="004733F9" w:rsidRPr="00DB1731"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B1731">
              <w:rPr>
                <w:rFonts w:eastAsia="Calibri" w:cs="Arial"/>
                <w:bCs/>
              </w:rPr>
              <w:t>14.15</w:t>
            </w:r>
          </w:p>
        </w:tc>
        <w:tc>
          <w:tcPr>
            <w:tcW w:w="757" w:type="pct"/>
            <w:shd w:val="clear" w:color="auto" w:fill="E7E6E6" w:themeFill="background2"/>
          </w:tcPr>
          <w:p w:rsidR="004733F9" w:rsidRPr="00DB1731"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B1731">
              <w:rPr>
                <w:rFonts w:eastAsia="Calibri" w:cs="Arial"/>
                <w:bCs/>
              </w:rPr>
              <w:t>21.93</w:t>
            </w:r>
          </w:p>
        </w:tc>
        <w:tc>
          <w:tcPr>
            <w:tcW w:w="757" w:type="pct"/>
            <w:shd w:val="clear" w:color="auto" w:fill="E7E6E6" w:themeFill="background2"/>
          </w:tcPr>
          <w:p w:rsidR="004733F9" w:rsidRPr="00DB1731"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B1731">
              <w:rPr>
                <w:rFonts w:eastAsia="Calibri" w:cs="Arial"/>
                <w:bCs/>
              </w:rPr>
              <w:t>15.74</w:t>
            </w:r>
          </w:p>
        </w:tc>
      </w:tr>
      <w:tr w:rsidR="004733F9" w:rsidRPr="000348E5" w:rsidTr="00DD091D">
        <w:trPr>
          <w:cantSplit/>
        </w:trPr>
        <w:tc>
          <w:tcPr>
            <w:cnfStyle w:val="001000000000" w:firstRow="0" w:lastRow="0" w:firstColumn="1" w:lastColumn="0" w:oddVBand="0" w:evenVBand="0" w:oddHBand="0" w:evenHBand="0" w:firstRowFirstColumn="0" w:firstRowLastColumn="0" w:lastRowFirstColumn="0" w:lastRowLastColumn="0"/>
            <w:tcW w:w="1971" w:type="pct"/>
          </w:tcPr>
          <w:p w:rsidR="004733F9" w:rsidRPr="000348E5" w:rsidRDefault="004733F9" w:rsidP="004733F9">
            <w:pPr>
              <w:autoSpaceDE w:val="0"/>
              <w:autoSpaceDN w:val="0"/>
              <w:adjustRightInd w:val="0"/>
              <w:rPr>
                <w:rFonts w:eastAsia="Calibri" w:cs="Arial"/>
              </w:rPr>
            </w:pPr>
            <w:r w:rsidRPr="000348E5">
              <w:rPr>
                <w:rFonts w:eastAsia="Calibri" w:cs="Arial"/>
              </w:rPr>
              <w:t>Glen Park Elementary</w:t>
            </w:r>
          </w:p>
        </w:tc>
        <w:tc>
          <w:tcPr>
            <w:tcW w:w="757" w:type="pct"/>
            <w:shd w:val="clear" w:color="auto" w:fill="E7E6E6" w:themeFill="background2"/>
          </w:tcPr>
          <w:p w:rsidR="004733F9" w:rsidRPr="00DB1731"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B1731">
              <w:rPr>
                <w:rFonts w:eastAsia="Calibri" w:cs="Arial"/>
                <w:bCs/>
              </w:rPr>
              <w:t>40.12</w:t>
            </w:r>
          </w:p>
        </w:tc>
        <w:tc>
          <w:tcPr>
            <w:tcW w:w="757" w:type="pct"/>
            <w:shd w:val="clear" w:color="auto" w:fill="E7E6E6" w:themeFill="background2"/>
          </w:tcPr>
          <w:p w:rsidR="004733F9" w:rsidRPr="00DB1731"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B1731">
              <w:rPr>
                <w:rFonts w:eastAsia="Calibri" w:cs="Arial"/>
                <w:bCs/>
              </w:rPr>
              <w:t>38.33</w:t>
            </w:r>
          </w:p>
        </w:tc>
        <w:tc>
          <w:tcPr>
            <w:tcW w:w="757" w:type="pct"/>
            <w:shd w:val="clear" w:color="auto" w:fill="E7E6E6" w:themeFill="background2"/>
          </w:tcPr>
          <w:p w:rsidR="004733F9" w:rsidRPr="00DB1731"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B1731">
              <w:rPr>
                <w:rFonts w:eastAsia="Calibri" w:cs="Arial"/>
                <w:bCs/>
              </w:rPr>
              <w:t>38.79</w:t>
            </w:r>
          </w:p>
        </w:tc>
        <w:tc>
          <w:tcPr>
            <w:tcW w:w="757" w:type="pct"/>
            <w:shd w:val="clear" w:color="auto" w:fill="E7E6E6" w:themeFill="background2"/>
          </w:tcPr>
          <w:p w:rsidR="004733F9" w:rsidRPr="00DB1731"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B1731">
              <w:rPr>
                <w:rFonts w:eastAsia="Calibri" w:cs="Arial"/>
                <w:bCs/>
              </w:rPr>
              <w:t>36.97</w:t>
            </w:r>
          </w:p>
        </w:tc>
      </w:tr>
      <w:tr w:rsidR="004733F9" w:rsidRPr="000348E5" w:rsidTr="00DD091D">
        <w:trPr>
          <w:cantSplit/>
        </w:trPr>
        <w:tc>
          <w:tcPr>
            <w:cnfStyle w:val="001000000000" w:firstRow="0" w:lastRow="0" w:firstColumn="1" w:lastColumn="0" w:oddVBand="0" w:evenVBand="0" w:oddHBand="0" w:evenHBand="0" w:firstRowFirstColumn="0" w:firstRowLastColumn="0" w:lastRowFirstColumn="0" w:lastRowLastColumn="0"/>
            <w:tcW w:w="1971" w:type="pct"/>
          </w:tcPr>
          <w:p w:rsidR="004733F9" w:rsidRPr="000348E5" w:rsidRDefault="004733F9" w:rsidP="004733F9">
            <w:pPr>
              <w:autoSpaceDE w:val="0"/>
              <w:autoSpaceDN w:val="0"/>
              <w:adjustRightInd w:val="0"/>
              <w:rPr>
                <w:rFonts w:eastAsia="Calibri" w:cs="Arial"/>
              </w:rPr>
            </w:pPr>
            <w:r w:rsidRPr="000348E5">
              <w:rPr>
                <w:rFonts w:eastAsia="Calibri" w:cs="Arial"/>
              </w:rPr>
              <w:t>Harte (Bret) Elementary</w:t>
            </w:r>
          </w:p>
        </w:tc>
        <w:tc>
          <w:tcPr>
            <w:tcW w:w="757" w:type="pct"/>
            <w:shd w:val="clear" w:color="auto" w:fill="E7E6E6" w:themeFill="background2"/>
          </w:tcPr>
          <w:p w:rsidR="004733F9" w:rsidRPr="00DB1731"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B1731">
              <w:rPr>
                <w:rFonts w:eastAsia="Calibri" w:cs="Arial"/>
                <w:bCs/>
              </w:rPr>
              <w:t>11.5</w:t>
            </w:r>
          </w:p>
        </w:tc>
        <w:tc>
          <w:tcPr>
            <w:tcW w:w="757" w:type="pct"/>
            <w:shd w:val="clear" w:color="auto" w:fill="E7E6E6" w:themeFill="background2"/>
          </w:tcPr>
          <w:p w:rsidR="004733F9" w:rsidRPr="00DB1731"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B1731">
              <w:rPr>
                <w:rFonts w:eastAsia="Calibri" w:cs="Arial"/>
                <w:bCs/>
              </w:rPr>
              <w:t>3.49</w:t>
            </w:r>
          </w:p>
        </w:tc>
        <w:tc>
          <w:tcPr>
            <w:tcW w:w="757" w:type="pct"/>
            <w:shd w:val="clear" w:color="auto" w:fill="E7E6E6" w:themeFill="background2"/>
          </w:tcPr>
          <w:p w:rsidR="004733F9" w:rsidRPr="00DB1731"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B1731">
              <w:rPr>
                <w:rFonts w:eastAsia="Calibri" w:cs="Arial"/>
                <w:bCs/>
              </w:rPr>
              <w:t>7.79</w:t>
            </w:r>
          </w:p>
        </w:tc>
        <w:tc>
          <w:tcPr>
            <w:tcW w:w="757" w:type="pct"/>
            <w:shd w:val="clear" w:color="auto" w:fill="E7E6E6" w:themeFill="background2"/>
          </w:tcPr>
          <w:p w:rsidR="004733F9" w:rsidRPr="00DB1731"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B1731">
              <w:rPr>
                <w:rFonts w:eastAsia="Calibri" w:cs="Arial"/>
                <w:bCs/>
              </w:rPr>
              <w:t>10.39</w:t>
            </w:r>
          </w:p>
        </w:tc>
      </w:tr>
      <w:tr w:rsidR="004733F9" w:rsidRPr="000348E5" w:rsidTr="00DD091D">
        <w:trPr>
          <w:cantSplit/>
        </w:trPr>
        <w:tc>
          <w:tcPr>
            <w:cnfStyle w:val="001000000000" w:firstRow="0" w:lastRow="0" w:firstColumn="1" w:lastColumn="0" w:oddVBand="0" w:evenVBand="0" w:oddHBand="0" w:evenHBand="0" w:firstRowFirstColumn="0" w:firstRowLastColumn="0" w:lastRowFirstColumn="0" w:lastRowLastColumn="0"/>
            <w:tcW w:w="1971" w:type="pct"/>
          </w:tcPr>
          <w:p w:rsidR="004733F9" w:rsidRPr="000348E5" w:rsidRDefault="004733F9" w:rsidP="004733F9">
            <w:pPr>
              <w:rPr>
                <w:rFonts w:eastAsia="Calibri" w:cs="Arial"/>
              </w:rPr>
            </w:pPr>
            <w:r w:rsidRPr="000348E5">
              <w:rPr>
                <w:rFonts w:eastAsia="Calibri" w:cs="Arial"/>
              </w:rPr>
              <w:t>Marshall Elementary</w:t>
            </w:r>
          </w:p>
        </w:tc>
        <w:tc>
          <w:tcPr>
            <w:tcW w:w="757" w:type="pct"/>
            <w:shd w:val="clear" w:color="auto" w:fill="E7E6E6" w:themeFill="background2"/>
          </w:tcPr>
          <w:p w:rsidR="004733F9" w:rsidRPr="00DB1731"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B1731">
              <w:rPr>
                <w:rFonts w:eastAsia="Calibri" w:cs="Arial"/>
              </w:rPr>
              <w:t>36.66</w:t>
            </w:r>
          </w:p>
        </w:tc>
        <w:tc>
          <w:tcPr>
            <w:tcW w:w="757" w:type="pct"/>
            <w:shd w:val="clear" w:color="auto" w:fill="E7E6E6" w:themeFill="background2"/>
          </w:tcPr>
          <w:p w:rsidR="004733F9" w:rsidRPr="00DB1731"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B1731">
              <w:rPr>
                <w:rFonts w:eastAsia="Calibri" w:cs="Arial"/>
              </w:rPr>
              <w:t>21.85</w:t>
            </w:r>
          </w:p>
        </w:tc>
        <w:tc>
          <w:tcPr>
            <w:tcW w:w="757" w:type="pct"/>
            <w:shd w:val="clear" w:color="auto" w:fill="E7E6E6" w:themeFill="background2"/>
          </w:tcPr>
          <w:p w:rsidR="004733F9" w:rsidRPr="00DB1731"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B1731">
              <w:rPr>
                <w:rFonts w:eastAsia="Calibri" w:cs="Arial"/>
              </w:rPr>
              <w:t>36.03</w:t>
            </w:r>
          </w:p>
        </w:tc>
        <w:tc>
          <w:tcPr>
            <w:tcW w:w="757" w:type="pct"/>
            <w:shd w:val="clear" w:color="auto" w:fill="E7E6E6" w:themeFill="background2"/>
          </w:tcPr>
          <w:p w:rsidR="004733F9" w:rsidRPr="00DB1731"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B1731">
              <w:rPr>
                <w:rFonts w:eastAsia="Calibri" w:cs="Arial"/>
              </w:rPr>
              <w:t>18.18</w:t>
            </w:r>
          </w:p>
        </w:tc>
      </w:tr>
    </w:tbl>
    <w:p w:rsidR="00E3561D" w:rsidRPr="00FB1722" w:rsidRDefault="00E3561D" w:rsidP="00BE4999">
      <w:pPr>
        <w:pStyle w:val="Heading3"/>
      </w:pPr>
      <w:r w:rsidRPr="00FB1722">
        <w:t xml:space="preserve">California </w:t>
      </w:r>
      <w:r w:rsidR="00AE0F16" w:rsidRPr="00FB1722">
        <w:t xml:space="preserve">School </w:t>
      </w:r>
      <w:r w:rsidRPr="00FB1722">
        <w:t>Dashboard</w:t>
      </w:r>
    </w:p>
    <w:p w:rsidR="00E3561D" w:rsidRPr="00FB1722" w:rsidRDefault="00E3561D" w:rsidP="00E3561D">
      <w:pPr>
        <w:spacing w:before="240" w:after="240"/>
        <w:rPr>
          <w:rFonts w:eastAsia="Calibri"/>
        </w:rPr>
      </w:pPr>
      <w:r w:rsidRPr="00FB1722">
        <w:rPr>
          <w:rFonts w:eastAsia="Calibri"/>
        </w:rPr>
        <w:t xml:space="preserve">The California School Dashboard measures performance for state indicators through a combination of current performance (Status) and improvement over time (Change), which both provide equal weight. A performance level (color) is assigned based on the Status and Change performance. Performance level (color) ranges from Red, Orange, </w:t>
      </w:r>
      <w:r w:rsidRPr="00FB1722">
        <w:rPr>
          <w:rFonts w:eastAsia="Calibri"/>
        </w:rPr>
        <w:lastRenderedPageBreak/>
        <w:t>Yellow, Green, and Blue, with Blue representing highest performance and Red representing lowest performance.</w:t>
      </w:r>
    </w:p>
    <w:p w:rsidR="00E3561D" w:rsidRPr="00FB1722" w:rsidRDefault="00E3561D" w:rsidP="00E3561D">
      <w:pPr>
        <w:autoSpaceDE w:val="0"/>
        <w:autoSpaceDN w:val="0"/>
        <w:adjustRightInd w:val="0"/>
        <w:spacing w:before="240" w:after="240"/>
        <w:rPr>
          <w:rFonts w:eastAsia="Calibri" w:cs="Arial"/>
          <w:bCs/>
        </w:rPr>
      </w:pPr>
      <w:r w:rsidRPr="00FB1722">
        <w:rPr>
          <w:rFonts w:eastAsia="Calibri" w:cs="Arial"/>
          <w:bCs/>
        </w:rPr>
        <w:t xml:space="preserve">The 2019 California School Dashboard for OPS reflects chronic absenteeism </w:t>
      </w:r>
      <w:r w:rsidR="000141CE" w:rsidRPr="00FB1722">
        <w:rPr>
          <w:rFonts w:eastAsia="Calibri" w:cs="Arial"/>
          <w:bCs/>
        </w:rPr>
        <w:t>at</w:t>
      </w:r>
      <w:r w:rsidRPr="00FB1722">
        <w:rPr>
          <w:rFonts w:eastAsia="Calibri" w:cs="Arial"/>
          <w:bCs/>
        </w:rPr>
        <w:t xml:space="preserve"> 44.7 percent (Red) and a suspension rate of 5.4 percent (Orange). Additionally, the 2018 California School Dashboard for OPS reports chronic absenteeism </w:t>
      </w:r>
      <w:r w:rsidR="000141CE" w:rsidRPr="00FB1722">
        <w:rPr>
          <w:rFonts w:eastAsia="Calibri" w:cs="Arial"/>
          <w:bCs/>
        </w:rPr>
        <w:t>at</w:t>
      </w:r>
      <w:r w:rsidRPr="00FB1722">
        <w:rPr>
          <w:rFonts w:eastAsia="Calibri" w:cs="Arial"/>
          <w:bCs/>
        </w:rPr>
        <w:t xml:space="preserve"> 36.3 percent (Orange) and a suspension rate of 4.4 percent (Red). The first year that OPS enrolled grade three pupils was 2017–18, only then making OPS eligible to take the CAASPP assessment for ELA and mathematics. Given this, OPS does not have academic data on the California School Dashboard.</w:t>
      </w:r>
    </w:p>
    <w:p w:rsidR="00E3561D" w:rsidRDefault="00AE0F16" w:rsidP="00E3561D">
      <w:pPr>
        <w:pStyle w:val="Heading4"/>
        <w:rPr>
          <w:rFonts w:eastAsia="Calibri"/>
        </w:rPr>
      </w:pPr>
      <w:r w:rsidRPr="00FB1722">
        <w:rPr>
          <w:rFonts w:eastAsia="Calibri"/>
        </w:rPr>
        <w:t xml:space="preserve">2019 </w:t>
      </w:r>
      <w:r w:rsidR="00E3561D" w:rsidRPr="00FB1722">
        <w:rPr>
          <w:rFonts w:eastAsia="Calibri"/>
        </w:rPr>
        <w:t>Chronic Absenteeism</w:t>
      </w:r>
    </w:p>
    <w:tbl>
      <w:tblPr>
        <w:tblStyle w:val="GridTable1Light"/>
        <w:tblW w:w="9355" w:type="dxa"/>
        <w:tblLayout w:type="fixed"/>
        <w:tblLook w:val="04A0" w:firstRow="1" w:lastRow="0" w:firstColumn="1" w:lastColumn="0" w:noHBand="0" w:noVBand="1"/>
        <w:tblDescription w:val="2019 Chronic Absenteeism"/>
      </w:tblPr>
      <w:tblGrid>
        <w:gridCol w:w="3685"/>
        <w:gridCol w:w="1890"/>
        <w:gridCol w:w="1890"/>
        <w:gridCol w:w="1890"/>
      </w:tblGrid>
      <w:tr w:rsidR="00AE0F16" w:rsidRPr="00E35292" w:rsidTr="00DD091D">
        <w:trPr>
          <w:cnfStyle w:val="100000000000" w:firstRow="1" w:lastRow="0" w:firstColumn="0" w:lastColumn="0" w:oddVBand="0" w:evenVBand="0" w:oddHBand="0" w:evenHBand="0" w:firstRowFirstColumn="0" w:firstRowLastColumn="0" w:lastRowFirstColumn="0" w:lastRowLastColumn="0"/>
          <w:cantSplit/>
          <w:trHeight w:val="70"/>
          <w:tblHeader/>
        </w:trPr>
        <w:tc>
          <w:tcPr>
            <w:cnfStyle w:val="001000000000" w:firstRow="0" w:lastRow="0" w:firstColumn="1" w:lastColumn="0" w:oddVBand="0" w:evenVBand="0" w:oddHBand="0" w:evenHBand="0" w:firstRowFirstColumn="0" w:firstRowLastColumn="0" w:lastRowFirstColumn="0" w:lastRowLastColumn="0"/>
            <w:tcW w:w="3685" w:type="dxa"/>
            <w:shd w:val="clear" w:color="auto" w:fill="D9D9D9" w:themeFill="background1" w:themeFillShade="D9"/>
            <w:vAlign w:val="center"/>
          </w:tcPr>
          <w:p w:rsidR="00E3561D" w:rsidRPr="00E35292" w:rsidRDefault="00E3561D" w:rsidP="00540941">
            <w:pPr>
              <w:jc w:val="center"/>
            </w:pPr>
            <w:r w:rsidRPr="00E35292">
              <w:rPr>
                <w:rFonts w:eastAsia="Calibri" w:cs="Arial"/>
              </w:rPr>
              <w:t>School</w:t>
            </w:r>
          </w:p>
        </w:tc>
        <w:tc>
          <w:tcPr>
            <w:tcW w:w="1890" w:type="dxa"/>
            <w:shd w:val="clear" w:color="auto" w:fill="D9D9D9" w:themeFill="background1" w:themeFillShade="D9"/>
            <w:vAlign w:val="center"/>
          </w:tcPr>
          <w:p w:rsidR="00E3561D" w:rsidRPr="00E35292" w:rsidRDefault="00E3561D" w:rsidP="00540941">
            <w:pPr>
              <w:jc w:val="center"/>
              <w:cnfStyle w:val="100000000000" w:firstRow="1" w:lastRow="0" w:firstColumn="0" w:lastColumn="0" w:oddVBand="0" w:evenVBand="0" w:oddHBand="0" w:evenHBand="0" w:firstRowFirstColumn="0" w:firstRowLastColumn="0" w:lastRowFirstColumn="0" w:lastRowLastColumn="0"/>
            </w:pPr>
            <w:r w:rsidRPr="00E35292">
              <w:t>Performance Level</w:t>
            </w:r>
            <w:r w:rsidR="00540941">
              <w:t xml:space="preserve"> </w:t>
            </w:r>
            <w:r w:rsidRPr="00E35292">
              <w:t>(Color)</w:t>
            </w:r>
          </w:p>
        </w:tc>
        <w:tc>
          <w:tcPr>
            <w:tcW w:w="1890" w:type="dxa"/>
            <w:shd w:val="clear" w:color="auto" w:fill="D9D9D9" w:themeFill="background1" w:themeFillShade="D9"/>
            <w:vAlign w:val="center"/>
          </w:tcPr>
          <w:p w:rsidR="00E3561D" w:rsidRPr="00E35292" w:rsidRDefault="00E3561D" w:rsidP="00540941">
            <w:pPr>
              <w:jc w:val="center"/>
              <w:cnfStyle w:val="100000000000" w:firstRow="1" w:lastRow="0" w:firstColumn="0" w:lastColumn="0" w:oddVBand="0" w:evenVBand="0" w:oddHBand="0" w:evenHBand="0" w:firstRowFirstColumn="0" w:firstRowLastColumn="0" w:lastRowFirstColumn="0" w:lastRowLastColumn="0"/>
            </w:pPr>
            <w:r w:rsidRPr="00E35292">
              <w:t>Current Status (</w:t>
            </w:r>
            <w:r w:rsidR="00540941">
              <w:t>Percent Chronically Absent</w:t>
            </w:r>
            <w:r w:rsidRPr="00E35292">
              <w:t>)</w:t>
            </w:r>
          </w:p>
        </w:tc>
        <w:tc>
          <w:tcPr>
            <w:tcW w:w="1890" w:type="dxa"/>
            <w:shd w:val="clear" w:color="auto" w:fill="D9D9D9" w:themeFill="background1" w:themeFillShade="D9"/>
            <w:vAlign w:val="center"/>
          </w:tcPr>
          <w:p w:rsidR="00E3561D" w:rsidRPr="00E35292" w:rsidRDefault="00E3561D" w:rsidP="00540941">
            <w:pPr>
              <w:jc w:val="center"/>
              <w:cnfStyle w:val="100000000000" w:firstRow="1" w:lastRow="0" w:firstColumn="0" w:lastColumn="0" w:oddVBand="0" w:evenVBand="0" w:oddHBand="0" w:evenHBand="0" w:firstRowFirstColumn="0" w:firstRowLastColumn="0" w:lastRowFirstColumn="0" w:lastRowLastColumn="0"/>
            </w:pPr>
            <w:r w:rsidRPr="00E35292">
              <w:t>Chang</w:t>
            </w:r>
            <w:r w:rsidR="00540941">
              <w:t xml:space="preserve">e </w:t>
            </w:r>
            <w:r w:rsidRPr="00E35292">
              <w:t>(</w:t>
            </w:r>
            <w:r w:rsidR="00540941">
              <w:t>Percent Increased or Decreased</w:t>
            </w:r>
            <w:r w:rsidRPr="00E35292">
              <w:t>)</w:t>
            </w:r>
          </w:p>
        </w:tc>
      </w:tr>
      <w:tr w:rsidR="00AE0F16" w:rsidRPr="00E35292" w:rsidTr="00DD091D">
        <w:trPr>
          <w:cantSplit/>
          <w:trHeight w:val="70"/>
        </w:trPr>
        <w:tc>
          <w:tcPr>
            <w:cnfStyle w:val="001000000000" w:firstRow="0" w:lastRow="0" w:firstColumn="1" w:lastColumn="0" w:oddVBand="0" w:evenVBand="0" w:oddHBand="0" w:evenHBand="0" w:firstRowFirstColumn="0" w:firstRowLastColumn="0" w:lastRowFirstColumn="0" w:lastRowLastColumn="0"/>
            <w:tcW w:w="3685" w:type="dxa"/>
          </w:tcPr>
          <w:p w:rsidR="00E3561D" w:rsidRPr="00E35292" w:rsidRDefault="00E3561D" w:rsidP="00BB2FCB">
            <w:pPr>
              <w:rPr>
                <w:rFonts w:eastAsia="Calibri" w:cs="Arial"/>
              </w:rPr>
            </w:pPr>
            <w:r>
              <w:t>OPS</w:t>
            </w:r>
          </w:p>
        </w:tc>
        <w:tc>
          <w:tcPr>
            <w:tcW w:w="1890" w:type="dxa"/>
            <w:shd w:val="clear" w:color="auto" w:fill="E7E6E6" w:themeFill="background2"/>
          </w:tcPr>
          <w:p w:rsidR="00E3561D" w:rsidRPr="00E35292" w:rsidRDefault="00540941" w:rsidP="00BB2FCB">
            <w:pPr>
              <w:jc w:val="center"/>
              <w:cnfStyle w:val="000000000000" w:firstRow="0" w:lastRow="0" w:firstColumn="0" w:lastColumn="0" w:oddVBand="0" w:evenVBand="0" w:oddHBand="0" w:evenHBand="0" w:firstRowFirstColumn="0" w:firstRowLastColumn="0" w:lastRowFirstColumn="0" w:lastRowLastColumn="0"/>
            </w:pPr>
            <w:r>
              <w:t>Red</w:t>
            </w:r>
          </w:p>
        </w:tc>
        <w:tc>
          <w:tcPr>
            <w:tcW w:w="1890" w:type="dxa"/>
            <w:shd w:val="clear" w:color="auto" w:fill="E7E6E6" w:themeFill="background2"/>
          </w:tcPr>
          <w:p w:rsidR="00E3561D" w:rsidRPr="00E35292" w:rsidRDefault="00540941" w:rsidP="00BB2FCB">
            <w:pPr>
              <w:jc w:val="center"/>
              <w:cnfStyle w:val="000000000000" w:firstRow="0" w:lastRow="0" w:firstColumn="0" w:lastColumn="0" w:oddVBand="0" w:evenVBand="0" w:oddHBand="0" w:evenHBand="0" w:firstRowFirstColumn="0" w:firstRowLastColumn="0" w:lastRowFirstColumn="0" w:lastRowLastColumn="0"/>
            </w:pPr>
            <w:r>
              <w:t>44.7</w:t>
            </w:r>
          </w:p>
        </w:tc>
        <w:tc>
          <w:tcPr>
            <w:tcW w:w="1890" w:type="dxa"/>
            <w:shd w:val="clear" w:color="auto" w:fill="E7E6E6" w:themeFill="background2"/>
          </w:tcPr>
          <w:p w:rsidR="00E3561D" w:rsidRPr="00E35292" w:rsidRDefault="00540941" w:rsidP="00BB2FCB">
            <w:pPr>
              <w:jc w:val="center"/>
              <w:cnfStyle w:val="000000000000" w:firstRow="0" w:lastRow="0" w:firstColumn="0" w:lastColumn="0" w:oddVBand="0" w:evenVBand="0" w:oddHBand="0" w:evenHBand="0" w:firstRowFirstColumn="0" w:firstRowLastColumn="0" w:lastRowFirstColumn="0" w:lastRowLastColumn="0"/>
            </w:pPr>
            <w:r>
              <w:t>+8.4</w:t>
            </w:r>
          </w:p>
        </w:tc>
      </w:tr>
      <w:tr w:rsidR="00AE0F16" w:rsidRPr="00E35292" w:rsidTr="00DD091D">
        <w:trPr>
          <w:cantSplit/>
          <w:trHeight w:val="70"/>
        </w:trPr>
        <w:tc>
          <w:tcPr>
            <w:cnfStyle w:val="001000000000" w:firstRow="0" w:lastRow="0" w:firstColumn="1" w:lastColumn="0" w:oddVBand="0" w:evenVBand="0" w:oddHBand="0" w:evenHBand="0" w:firstRowFirstColumn="0" w:firstRowLastColumn="0" w:lastRowFirstColumn="0" w:lastRowLastColumn="0"/>
            <w:tcW w:w="3685" w:type="dxa"/>
          </w:tcPr>
          <w:p w:rsidR="00E3561D" w:rsidRPr="00E35292" w:rsidRDefault="00E3561D" w:rsidP="00BB2FCB">
            <w:pPr>
              <w:rPr>
                <w:rFonts w:eastAsia="Calibri" w:cs="Arial"/>
              </w:rPr>
            </w:pPr>
            <w:r>
              <w:rPr>
                <w:rFonts w:eastAsia="Calibri" w:cs="Arial"/>
              </w:rPr>
              <w:t>Bryant Elementary</w:t>
            </w:r>
          </w:p>
        </w:tc>
        <w:tc>
          <w:tcPr>
            <w:tcW w:w="1890" w:type="dxa"/>
            <w:shd w:val="clear" w:color="auto" w:fill="E7E6E6" w:themeFill="background2"/>
          </w:tcPr>
          <w:p w:rsidR="00E3561D" w:rsidRPr="00E35292" w:rsidRDefault="00540941" w:rsidP="00BB2FCB">
            <w:pPr>
              <w:jc w:val="center"/>
              <w:cnfStyle w:val="000000000000" w:firstRow="0" w:lastRow="0" w:firstColumn="0" w:lastColumn="0" w:oddVBand="0" w:evenVBand="0" w:oddHBand="0" w:evenHBand="0" w:firstRowFirstColumn="0" w:firstRowLastColumn="0" w:lastRowFirstColumn="0" w:lastRowLastColumn="0"/>
            </w:pPr>
            <w:r>
              <w:t>Red</w:t>
            </w:r>
          </w:p>
        </w:tc>
        <w:tc>
          <w:tcPr>
            <w:tcW w:w="1890" w:type="dxa"/>
            <w:shd w:val="clear" w:color="auto" w:fill="E7E6E6" w:themeFill="background2"/>
          </w:tcPr>
          <w:p w:rsidR="00E3561D" w:rsidRPr="00E35292" w:rsidRDefault="00540941" w:rsidP="00BB2FCB">
            <w:pPr>
              <w:jc w:val="center"/>
              <w:cnfStyle w:val="000000000000" w:firstRow="0" w:lastRow="0" w:firstColumn="0" w:lastColumn="0" w:oddVBand="0" w:evenVBand="0" w:oddHBand="0" w:evenHBand="0" w:firstRowFirstColumn="0" w:firstRowLastColumn="0" w:lastRowFirstColumn="0" w:lastRowLastColumn="0"/>
            </w:pPr>
            <w:r>
              <w:t>22.8</w:t>
            </w:r>
          </w:p>
        </w:tc>
        <w:tc>
          <w:tcPr>
            <w:tcW w:w="1890" w:type="dxa"/>
            <w:shd w:val="clear" w:color="auto" w:fill="E7E6E6" w:themeFill="background2"/>
          </w:tcPr>
          <w:p w:rsidR="00E3561D" w:rsidRPr="00E35292" w:rsidRDefault="00540941" w:rsidP="00BB2FCB">
            <w:pPr>
              <w:jc w:val="center"/>
              <w:cnfStyle w:val="000000000000" w:firstRow="0" w:lastRow="0" w:firstColumn="0" w:lastColumn="0" w:oddVBand="0" w:evenVBand="0" w:oddHBand="0" w:evenHBand="0" w:firstRowFirstColumn="0" w:firstRowLastColumn="0" w:lastRowFirstColumn="0" w:lastRowLastColumn="0"/>
            </w:pPr>
            <w:r>
              <w:t>+1.5</w:t>
            </w:r>
          </w:p>
        </w:tc>
      </w:tr>
      <w:tr w:rsidR="00AE0F16" w:rsidRPr="00E35292" w:rsidTr="00DD091D">
        <w:trPr>
          <w:cantSplit/>
          <w:trHeight w:val="70"/>
        </w:trPr>
        <w:tc>
          <w:tcPr>
            <w:cnfStyle w:val="001000000000" w:firstRow="0" w:lastRow="0" w:firstColumn="1" w:lastColumn="0" w:oddVBand="0" w:evenVBand="0" w:oddHBand="0" w:evenHBand="0" w:firstRowFirstColumn="0" w:firstRowLastColumn="0" w:lastRowFirstColumn="0" w:lastRowLastColumn="0"/>
            <w:tcW w:w="3685" w:type="dxa"/>
          </w:tcPr>
          <w:p w:rsidR="00E3561D" w:rsidRPr="00E35292" w:rsidRDefault="00E3561D" w:rsidP="00BB2FCB">
            <w:pPr>
              <w:rPr>
                <w:rFonts w:eastAsia="Calibri" w:cs="Arial"/>
              </w:rPr>
            </w:pPr>
            <w:r>
              <w:rPr>
                <w:rFonts w:eastAsia="Calibri" w:cs="Arial"/>
              </w:rPr>
              <w:t>Chavez (Cesar) Elementary</w:t>
            </w:r>
          </w:p>
        </w:tc>
        <w:tc>
          <w:tcPr>
            <w:tcW w:w="1890" w:type="dxa"/>
            <w:shd w:val="clear" w:color="auto" w:fill="E7E6E6" w:themeFill="background2"/>
          </w:tcPr>
          <w:p w:rsidR="00E3561D" w:rsidRPr="00E35292" w:rsidRDefault="00540941" w:rsidP="00BB2FCB">
            <w:pPr>
              <w:jc w:val="center"/>
              <w:cnfStyle w:val="000000000000" w:firstRow="0" w:lastRow="0" w:firstColumn="0" w:lastColumn="0" w:oddVBand="0" w:evenVBand="0" w:oddHBand="0" w:evenHBand="0" w:firstRowFirstColumn="0" w:firstRowLastColumn="0" w:lastRowFirstColumn="0" w:lastRowLastColumn="0"/>
            </w:pPr>
            <w:r>
              <w:t>Red</w:t>
            </w:r>
          </w:p>
        </w:tc>
        <w:tc>
          <w:tcPr>
            <w:tcW w:w="1890" w:type="dxa"/>
            <w:shd w:val="clear" w:color="auto" w:fill="E7E6E6" w:themeFill="background2"/>
          </w:tcPr>
          <w:p w:rsidR="00E3561D" w:rsidRPr="00E35292" w:rsidRDefault="00540941" w:rsidP="00BB2FCB">
            <w:pPr>
              <w:jc w:val="center"/>
              <w:cnfStyle w:val="000000000000" w:firstRow="0" w:lastRow="0" w:firstColumn="0" w:lastColumn="0" w:oddVBand="0" w:evenVBand="0" w:oddHBand="0" w:evenHBand="0" w:firstRowFirstColumn="0" w:firstRowLastColumn="0" w:lastRowFirstColumn="0" w:lastRowLastColumn="0"/>
            </w:pPr>
            <w:r>
              <w:t>29.1</w:t>
            </w:r>
          </w:p>
        </w:tc>
        <w:tc>
          <w:tcPr>
            <w:tcW w:w="1890" w:type="dxa"/>
            <w:shd w:val="clear" w:color="auto" w:fill="E7E6E6" w:themeFill="background2"/>
          </w:tcPr>
          <w:p w:rsidR="00E3561D" w:rsidRPr="00E35292" w:rsidRDefault="00540941" w:rsidP="00BB2FCB">
            <w:pPr>
              <w:jc w:val="center"/>
              <w:cnfStyle w:val="000000000000" w:firstRow="0" w:lastRow="0" w:firstColumn="0" w:lastColumn="0" w:oddVBand="0" w:evenVBand="0" w:oddHBand="0" w:evenHBand="0" w:firstRowFirstColumn="0" w:firstRowLastColumn="0" w:lastRowFirstColumn="0" w:lastRowLastColumn="0"/>
            </w:pPr>
            <w:r>
              <w:t>+5.9</w:t>
            </w:r>
          </w:p>
        </w:tc>
      </w:tr>
      <w:tr w:rsidR="00AE0F16" w:rsidRPr="00E35292" w:rsidTr="00DD091D">
        <w:trPr>
          <w:cantSplit/>
          <w:trHeight w:val="70"/>
        </w:trPr>
        <w:tc>
          <w:tcPr>
            <w:cnfStyle w:val="001000000000" w:firstRow="0" w:lastRow="0" w:firstColumn="1" w:lastColumn="0" w:oddVBand="0" w:evenVBand="0" w:oddHBand="0" w:evenHBand="0" w:firstRowFirstColumn="0" w:firstRowLastColumn="0" w:lastRowFirstColumn="0" w:lastRowLastColumn="0"/>
            <w:tcW w:w="3685" w:type="dxa"/>
          </w:tcPr>
          <w:p w:rsidR="00E3561D" w:rsidRPr="004F53A2" w:rsidRDefault="00E3561D" w:rsidP="00BB2FCB">
            <w:r>
              <w:t>Glen Park Elementary</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Red</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23.9</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+12</w:t>
            </w:r>
          </w:p>
        </w:tc>
      </w:tr>
      <w:tr w:rsidR="00AE0F16" w:rsidRPr="00E35292" w:rsidTr="00DD091D">
        <w:trPr>
          <w:cantSplit/>
          <w:trHeight w:val="70"/>
        </w:trPr>
        <w:tc>
          <w:tcPr>
            <w:cnfStyle w:val="001000000000" w:firstRow="0" w:lastRow="0" w:firstColumn="1" w:lastColumn="0" w:oddVBand="0" w:evenVBand="0" w:oddHBand="0" w:evenHBand="0" w:firstRowFirstColumn="0" w:firstRowLastColumn="0" w:lastRowFirstColumn="0" w:lastRowLastColumn="0"/>
            <w:tcW w:w="3685" w:type="dxa"/>
          </w:tcPr>
          <w:p w:rsidR="00E3561D" w:rsidRPr="004F53A2" w:rsidRDefault="00E3561D" w:rsidP="00BB2FCB">
            <w:r>
              <w:t>Harte (Bret) Elementary</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Red</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36.5</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+5.5</w:t>
            </w:r>
          </w:p>
        </w:tc>
      </w:tr>
      <w:tr w:rsidR="00AE0F16" w:rsidRPr="00E35292" w:rsidTr="00DD091D">
        <w:trPr>
          <w:cantSplit/>
          <w:trHeight w:val="70"/>
        </w:trPr>
        <w:tc>
          <w:tcPr>
            <w:cnfStyle w:val="001000000000" w:firstRow="0" w:lastRow="0" w:firstColumn="1" w:lastColumn="0" w:oddVBand="0" w:evenVBand="0" w:oddHBand="0" w:evenHBand="0" w:firstRowFirstColumn="0" w:firstRowLastColumn="0" w:lastRowFirstColumn="0" w:lastRowLastColumn="0"/>
            <w:tcW w:w="3685" w:type="dxa"/>
          </w:tcPr>
          <w:p w:rsidR="00E3561D" w:rsidRDefault="00E3561D" w:rsidP="00BB2FCB">
            <w:r>
              <w:t>Marshall Elementary</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Red</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12</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+5.2</w:t>
            </w:r>
          </w:p>
        </w:tc>
      </w:tr>
    </w:tbl>
    <w:p w:rsidR="009C731A" w:rsidRDefault="009C731A" w:rsidP="009C731A">
      <w:pPr>
        <w:pStyle w:val="Heading4"/>
        <w:rPr>
          <w:rFonts w:eastAsia="Calibri"/>
        </w:rPr>
      </w:pPr>
      <w:r w:rsidRPr="00FB1722">
        <w:rPr>
          <w:rFonts w:eastAsia="Calibri"/>
        </w:rPr>
        <w:t>2019 OPS Chronic Absenteeism by Demographics</w:t>
      </w:r>
    </w:p>
    <w:tbl>
      <w:tblPr>
        <w:tblStyle w:val="GridTable1Light"/>
        <w:tblW w:w="5000" w:type="pct"/>
        <w:tblLook w:val="04A0" w:firstRow="1" w:lastRow="0" w:firstColumn="1" w:lastColumn="0" w:noHBand="0" w:noVBand="1"/>
        <w:tblDescription w:val="2019 OPS Chronic Absenteeism by Demographics"/>
      </w:tblPr>
      <w:tblGrid>
        <w:gridCol w:w="2154"/>
        <w:gridCol w:w="2927"/>
        <w:gridCol w:w="2137"/>
        <w:gridCol w:w="2132"/>
      </w:tblGrid>
      <w:tr w:rsidR="009C731A" w:rsidTr="00FB172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rsidR="009C731A" w:rsidRDefault="009C731A" w:rsidP="00FB1722">
            <w:pPr>
              <w:jc w:val="center"/>
            </w:pPr>
            <w:r>
              <w:t>African American</w:t>
            </w:r>
          </w:p>
        </w:tc>
        <w:tc>
          <w:tcPr>
            <w:tcW w:w="1565" w:type="pct"/>
            <w:shd w:val="clear" w:color="auto" w:fill="D9D9D9" w:themeFill="background1" w:themeFillShade="D9"/>
            <w:vAlign w:val="center"/>
          </w:tcPr>
          <w:p w:rsidR="009C731A" w:rsidRDefault="009C731A" w:rsidP="00FB1722">
            <w:pPr>
              <w:jc w:val="center"/>
              <w:cnfStyle w:val="100000000000" w:firstRow="1" w:lastRow="0" w:firstColumn="0" w:lastColumn="0" w:oddVBand="0" w:evenVBand="0" w:oddHBand="0" w:evenHBand="0" w:firstRowFirstColumn="0" w:firstRowLastColumn="0" w:lastRowFirstColumn="0" w:lastRowLastColumn="0"/>
            </w:pPr>
            <w:r>
              <w:t>Socioeconomically Disadvantaged</w:t>
            </w:r>
          </w:p>
        </w:tc>
        <w:tc>
          <w:tcPr>
            <w:tcW w:w="1143" w:type="pct"/>
            <w:shd w:val="clear" w:color="auto" w:fill="D9D9D9" w:themeFill="background1" w:themeFillShade="D9"/>
            <w:vAlign w:val="center"/>
          </w:tcPr>
          <w:p w:rsidR="009C731A" w:rsidRDefault="009C731A" w:rsidP="00FB1722">
            <w:pPr>
              <w:jc w:val="center"/>
              <w:cnfStyle w:val="100000000000" w:firstRow="1" w:lastRow="0" w:firstColumn="0" w:lastColumn="0" w:oddVBand="0" w:evenVBand="0" w:oddHBand="0" w:evenHBand="0" w:firstRowFirstColumn="0" w:firstRowLastColumn="0" w:lastRowFirstColumn="0" w:lastRowLastColumn="0"/>
            </w:pPr>
            <w:r>
              <w:t>English Learners</w:t>
            </w:r>
          </w:p>
        </w:tc>
        <w:tc>
          <w:tcPr>
            <w:tcW w:w="1140" w:type="pct"/>
            <w:shd w:val="clear" w:color="auto" w:fill="D9D9D9" w:themeFill="background1" w:themeFillShade="D9"/>
            <w:vAlign w:val="center"/>
          </w:tcPr>
          <w:p w:rsidR="009C731A" w:rsidRDefault="009C731A" w:rsidP="00FB1722">
            <w:pPr>
              <w:jc w:val="center"/>
              <w:cnfStyle w:val="100000000000" w:firstRow="1" w:lastRow="0" w:firstColumn="0" w:lastColumn="0" w:oddVBand="0" w:evenVBand="0" w:oddHBand="0" w:evenHBand="0" w:firstRowFirstColumn="0" w:firstRowLastColumn="0" w:lastRowFirstColumn="0" w:lastRowLastColumn="0"/>
            </w:pPr>
            <w:r>
              <w:t>Hispanic</w:t>
            </w:r>
          </w:p>
        </w:tc>
      </w:tr>
      <w:tr w:rsidR="009C731A" w:rsidTr="00FB1722">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rsidR="009C731A" w:rsidRPr="00BB2FCB" w:rsidRDefault="009C731A" w:rsidP="00FB1722">
            <w:pPr>
              <w:jc w:val="center"/>
              <w:rPr>
                <w:b w:val="0"/>
              </w:rPr>
            </w:pPr>
            <w:r w:rsidRPr="00BB2FCB">
              <w:rPr>
                <w:b w:val="0"/>
              </w:rPr>
              <w:t>Red</w:t>
            </w:r>
          </w:p>
        </w:tc>
        <w:tc>
          <w:tcPr>
            <w:tcW w:w="1565" w:type="pct"/>
            <w:vAlign w:val="center"/>
          </w:tcPr>
          <w:p w:rsidR="009C731A" w:rsidRDefault="009C731A" w:rsidP="00FB1722">
            <w:pPr>
              <w:jc w:val="center"/>
              <w:cnfStyle w:val="000000000000" w:firstRow="0" w:lastRow="0" w:firstColumn="0" w:lastColumn="0" w:oddVBand="0" w:evenVBand="0" w:oddHBand="0" w:evenHBand="0" w:firstRowFirstColumn="0" w:firstRowLastColumn="0" w:lastRowFirstColumn="0" w:lastRowLastColumn="0"/>
            </w:pPr>
            <w:r>
              <w:t>Red</w:t>
            </w:r>
          </w:p>
        </w:tc>
        <w:tc>
          <w:tcPr>
            <w:tcW w:w="1143" w:type="pct"/>
            <w:vAlign w:val="center"/>
          </w:tcPr>
          <w:p w:rsidR="009C731A" w:rsidRDefault="009C731A" w:rsidP="00FB1722">
            <w:pPr>
              <w:jc w:val="center"/>
              <w:cnfStyle w:val="000000000000" w:firstRow="0" w:lastRow="0" w:firstColumn="0" w:lastColumn="0" w:oddVBand="0" w:evenVBand="0" w:oddHBand="0" w:evenHBand="0" w:firstRowFirstColumn="0" w:firstRowLastColumn="0" w:lastRowFirstColumn="0" w:lastRowLastColumn="0"/>
            </w:pPr>
            <w:r>
              <w:t>Red</w:t>
            </w:r>
          </w:p>
        </w:tc>
        <w:tc>
          <w:tcPr>
            <w:tcW w:w="1140" w:type="pct"/>
            <w:vAlign w:val="center"/>
          </w:tcPr>
          <w:p w:rsidR="009C731A" w:rsidRDefault="009C731A" w:rsidP="00FB1722">
            <w:pPr>
              <w:jc w:val="center"/>
              <w:cnfStyle w:val="000000000000" w:firstRow="0" w:lastRow="0" w:firstColumn="0" w:lastColumn="0" w:oddVBand="0" w:evenVBand="0" w:oddHBand="0" w:evenHBand="0" w:firstRowFirstColumn="0" w:firstRowLastColumn="0" w:lastRowFirstColumn="0" w:lastRowLastColumn="0"/>
            </w:pPr>
            <w:r>
              <w:t>Red</w:t>
            </w:r>
          </w:p>
        </w:tc>
      </w:tr>
    </w:tbl>
    <w:p w:rsidR="00E3561D" w:rsidRDefault="00AE0F16" w:rsidP="00E3561D">
      <w:pPr>
        <w:pStyle w:val="Heading4"/>
        <w:rPr>
          <w:rFonts w:eastAsia="Calibri"/>
        </w:rPr>
      </w:pPr>
      <w:r w:rsidRPr="00FB1722">
        <w:rPr>
          <w:rFonts w:eastAsia="Calibri"/>
        </w:rPr>
        <w:t xml:space="preserve">2019 </w:t>
      </w:r>
      <w:r w:rsidR="00E3561D" w:rsidRPr="00FB1722">
        <w:rPr>
          <w:rFonts w:eastAsia="Calibri"/>
        </w:rPr>
        <w:t>Suspension Rate</w:t>
      </w:r>
    </w:p>
    <w:tbl>
      <w:tblPr>
        <w:tblStyle w:val="GridTable1Light"/>
        <w:tblW w:w="9355" w:type="dxa"/>
        <w:tblLayout w:type="fixed"/>
        <w:tblLook w:val="04A0" w:firstRow="1" w:lastRow="0" w:firstColumn="1" w:lastColumn="0" w:noHBand="0" w:noVBand="1"/>
        <w:tblDescription w:val="2019 Suspension Rate"/>
      </w:tblPr>
      <w:tblGrid>
        <w:gridCol w:w="3685"/>
        <w:gridCol w:w="1890"/>
        <w:gridCol w:w="1890"/>
        <w:gridCol w:w="1890"/>
      </w:tblGrid>
      <w:tr w:rsidR="00540941" w:rsidRPr="00E35292" w:rsidTr="00E97A07">
        <w:trPr>
          <w:cnfStyle w:val="100000000000" w:firstRow="1" w:lastRow="0" w:firstColumn="0" w:lastColumn="0" w:oddVBand="0" w:evenVBand="0" w:oddHBand="0" w:evenHBand="0" w:firstRowFirstColumn="0" w:firstRowLastColumn="0" w:lastRowFirstColumn="0" w:lastRowLastColumn="0"/>
          <w:cantSplit/>
          <w:trHeight w:val="70"/>
          <w:tblHeader/>
        </w:trPr>
        <w:tc>
          <w:tcPr>
            <w:cnfStyle w:val="001000000000" w:firstRow="0" w:lastRow="0" w:firstColumn="1" w:lastColumn="0" w:oddVBand="0" w:evenVBand="0" w:oddHBand="0" w:evenHBand="0" w:firstRowFirstColumn="0" w:firstRowLastColumn="0" w:lastRowFirstColumn="0" w:lastRowLastColumn="0"/>
            <w:tcW w:w="3685" w:type="dxa"/>
            <w:shd w:val="clear" w:color="auto" w:fill="D9D9D9" w:themeFill="background1" w:themeFillShade="D9"/>
            <w:vAlign w:val="center"/>
          </w:tcPr>
          <w:p w:rsidR="00E3561D" w:rsidRPr="00540941" w:rsidRDefault="00E3561D" w:rsidP="00540941">
            <w:pPr>
              <w:jc w:val="center"/>
            </w:pPr>
            <w:r w:rsidRPr="00540941">
              <w:rPr>
                <w:rFonts w:eastAsia="Calibri" w:cs="Arial"/>
              </w:rPr>
              <w:t>School</w:t>
            </w:r>
          </w:p>
        </w:tc>
        <w:tc>
          <w:tcPr>
            <w:tcW w:w="1890" w:type="dxa"/>
            <w:shd w:val="clear" w:color="auto" w:fill="D9D9D9" w:themeFill="background1" w:themeFillShade="D9"/>
            <w:vAlign w:val="center"/>
          </w:tcPr>
          <w:p w:rsidR="00E3561D" w:rsidRPr="00540941" w:rsidRDefault="00E3561D" w:rsidP="00540941">
            <w:pPr>
              <w:jc w:val="center"/>
              <w:cnfStyle w:val="100000000000" w:firstRow="1" w:lastRow="0" w:firstColumn="0" w:lastColumn="0" w:oddVBand="0" w:evenVBand="0" w:oddHBand="0" w:evenHBand="0" w:firstRowFirstColumn="0" w:firstRowLastColumn="0" w:lastRowFirstColumn="0" w:lastRowLastColumn="0"/>
            </w:pPr>
            <w:r w:rsidRPr="00540941">
              <w:t>Performance Level (Color)</w:t>
            </w:r>
          </w:p>
        </w:tc>
        <w:tc>
          <w:tcPr>
            <w:tcW w:w="1890" w:type="dxa"/>
            <w:shd w:val="clear" w:color="auto" w:fill="D9D9D9" w:themeFill="background1" w:themeFillShade="D9"/>
            <w:vAlign w:val="center"/>
          </w:tcPr>
          <w:p w:rsidR="00E3561D" w:rsidRPr="00540941" w:rsidRDefault="00E3561D" w:rsidP="00540941">
            <w:pPr>
              <w:jc w:val="center"/>
              <w:cnfStyle w:val="100000000000" w:firstRow="1" w:lastRow="0" w:firstColumn="0" w:lastColumn="0" w:oddVBand="0" w:evenVBand="0" w:oddHBand="0" w:evenHBand="0" w:firstRowFirstColumn="0" w:firstRowLastColumn="0" w:lastRowFirstColumn="0" w:lastRowLastColumn="0"/>
            </w:pPr>
            <w:r w:rsidRPr="00540941">
              <w:t>Current Status (</w:t>
            </w:r>
            <w:r w:rsidR="00540941" w:rsidRPr="00540941">
              <w:t>Percent Suspended at Least Once</w:t>
            </w:r>
            <w:r w:rsidRPr="00540941">
              <w:t>)</w:t>
            </w:r>
          </w:p>
        </w:tc>
        <w:tc>
          <w:tcPr>
            <w:tcW w:w="1890" w:type="dxa"/>
            <w:shd w:val="clear" w:color="auto" w:fill="D9D9D9" w:themeFill="background1" w:themeFillShade="D9"/>
            <w:vAlign w:val="center"/>
          </w:tcPr>
          <w:p w:rsidR="00E3561D" w:rsidRPr="00540941" w:rsidRDefault="00E3561D" w:rsidP="00540941">
            <w:pPr>
              <w:jc w:val="center"/>
              <w:cnfStyle w:val="100000000000" w:firstRow="1" w:lastRow="0" w:firstColumn="0" w:lastColumn="0" w:oddVBand="0" w:evenVBand="0" w:oddHBand="0" w:evenHBand="0" w:firstRowFirstColumn="0" w:firstRowLastColumn="0" w:lastRowFirstColumn="0" w:lastRowLastColumn="0"/>
            </w:pPr>
            <w:r w:rsidRPr="00540941">
              <w:t>Change (</w:t>
            </w:r>
            <w:r w:rsidR="00540941" w:rsidRPr="00540941">
              <w:t>Percent Increased or Decreased</w:t>
            </w:r>
            <w:r w:rsidRPr="00540941">
              <w:t>)</w:t>
            </w:r>
          </w:p>
        </w:tc>
      </w:tr>
      <w:tr w:rsidR="00DD091D" w:rsidRPr="00E35292" w:rsidTr="00E97A07">
        <w:trPr>
          <w:cantSplit/>
          <w:trHeight w:val="70"/>
        </w:trPr>
        <w:tc>
          <w:tcPr>
            <w:cnfStyle w:val="001000000000" w:firstRow="0" w:lastRow="0" w:firstColumn="1" w:lastColumn="0" w:oddVBand="0" w:evenVBand="0" w:oddHBand="0" w:evenHBand="0" w:firstRowFirstColumn="0" w:firstRowLastColumn="0" w:lastRowFirstColumn="0" w:lastRowLastColumn="0"/>
            <w:tcW w:w="3685" w:type="dxa"/>
          </w:tcPr>
          <w:p w:rsidR="00E3561D" w:rsidRPr="00540941" w:rsidRDefault="00E3561D" w:rsidP="00BB2FCB">
            <w:pPr>
              <w:rPr>
                <w:rFonts w:eastAsia="Calibri" w:cs="Arial"/>
              </w:rPr>
            </w:pPr>
            <w:r w:rsidRPr="00540941">
              <w:t>OPS</w:t>
            </w:r>
          </w:p>
        </w:tc>
        <w:tc>
          <w:tcPr>
            <w:tcW w:w="1890" w:type="dxa"/>
            <w:shd w:val="clear" w:color="auto" w:fill="E7E6E6" w:themeFill="background2"/>
          </w:tcPr>
          <w:p w:rsidR="00E3561D" w:rsidRPr="00E35292" w:rsidRDefault="00540941" w:rsidP="00BB2FCB">
            <w:pPr>
              <w:jc w:val="center"/>
              <w:cnfStyle w:val="000000000000" w:firstRow="0" w:lastRow="0" w:firstColumn="0" w:lastColumn="0" w:oddVBand="0" w:evenVBand="0" w:oddHBand="0" w:evenHBand="0" w:firstRowFirstColumn="0" w:firstRowLastColumn="0" w:lastRowFirstColumn="0" w:lastRowLastColumn="0"/>
            </w:pPr>
            <w:r>
              <w:t>Orange</w:t>
            </w:r>
          </w:p>
        </w:tc>
        <w:tc>
          <w:tcPr>
            <w:tcW w:w="1890" w:type="dxa"/>
            <w:shd w:val="clear" w:color="auto" w:fill="E7E6E6" w:themeFill="background2"/>
          </w:tcPr>
          <w:p w:rsidR="00E3561D" w:rsidRPr="00E35292" w:rsidRDefault="00540941" w:rsidP="00BB2FCB">
            <w:pPr>
              <w:jc w:val="center"/>
              <w:cnfStyle w:val="000000000000" w:firstRow="0" w:lastRow="0" w:firstColumn="0" w:lastColumn="0" w:oddVBand="0" w:evenVBand="0" w:oddHBand="0" w:evenHBand="0" w:firstRowFirstColumn="0" w:firstRowLastColumn="0" w:lastRowFirstColumn="0" w:lastRowLastColumn="0"/>
            </w:pPr>
            <w:r>
              <w:t>5.4</w:t>
            </w:r>
          </w:p>
        </w:tc>
        <w:tc>
          <w:tcPr>
            <w:tcW w:w="1890" w:type="dxa"/>
            <w:shd w:val="clear" w:color="auto" w:fill="E7E6E6" w:themeFill="background2"/>
          </w:tcPr>
          <w:p w:rsidR="00E3561D" w:rsidRPr="00E35292" w:rsidRDefault="00540941" w:rsidP="00BB2FCB">
            <w:pPr>
              <w:jc w:val="center"/>
              <w:cnfStyle w:val="000000000000" w:firstRow="0" w:lastRow="0" w:firstColumn="0" w:lastColumn="0" w:oddVBand="0" w:evenVBand="0" w:oddHBand="0" w:evenHBand="0" w:firstRowFirstColumn="0" w:firstRowLastColumn="0" w:lastRowFirstColumn="0" w:lastRowLastColumn="0"/>
            </w:pPr>
            <w:r>
              <w:t>+1</w:t>
            </w:r>
          </w:p>
        </w:tc>
      </w:tr>
      <w:tr w:rsidR="00DD091D" w:rsidRPr="00E35292" w:rsidTr="00E97A07">
        <w:trPr>
          <w:cantSplit/>
          <w:trHeight w:val="70"/>
        </w:trPr>
        <w:tc>
          <w:tcPr>
            <w:cnfStyle w:val="001000000000" w:firstRow="0" w:lastRow="0" w:firstColumn="1" w:lastColumn="0" w:oddVBand="0" w:evenVBand="0" w:oddHBand="0" w:evenHBand="0" w:firstRowFirstColumn="0" w:firstRowLastColumn="0" w:lastRowFirstColumn="0" w:lastRowLastColumn="0"/>
            <w:tcW w:w="3685" w:type="dxa"/>
          </w:tcPr>
          <w:p w:rsidR="00E3561D" w:rsidRPr="00540941" w:rsidRDefault="00E3561D" w:rsidP="00BB2FCB">
            <w:pPr>
              <w:rPr>
                <w:rFonts w:eastAsia="Calibri" w:cs="Arial"/>
              </w:rPr>
            </w:pPr>
            <w:r w:rsidRPr="00540941">
              <w:rPr>
                <w:rFonts w:eastAsia="Calibri" w:cs="Arial"/>
              </w:rPr>
              <w:t>Bryant Elementary</w:t>
            </w:r>
          </w:p>
        </w:tc>
        <w:tc>
          <w:tcPr>
            <w:tcW w:w="1890" w:type="dxa"/>
            <w:shd w:val="clear" w:color="auto" w:fill="E7E6E6" w:themeFill="background2"/>
          </w:tcPr>
          <w:p w:rsidR="00E3561D" w:rsidRPr="00E35292" w:rsidRDefault="00540941" w:rsidP="00BB2FCB">
            <w:pPr>
              <w:jc w:val="center"/>
              <w:cnfStyle w:val="000000000000" w:firstRow="0" w:lastRow="0" w:firstColumn="0" w:lastColumn="0" w:oddVBand="0" w:evenVBand="0" w:oddHBand="0" w:evenHBand="0" w:firstRowFirstColumn="0" w:firstRowLastColumn="0" w:lastRowFirstColumn="0" w:lastRowLastColumn="0"/>
            </w:pPr>
            <w:r>
              <w:t>Orange</w:t>
            </w:r>
          </w:p>
        </w:tc>
        <w:tc>
          <w:tcPr>
            <w:tcW w:w="1890" w:type="dxa"/>
            <w:shd w:val="clear" w:color="auto" w:fill="E7E6E6" w:themeFill="background2"/>
          </w:tcPr>
          <w:p w:rsidR="00E3561D" w:rsidRPr="00E35292" w:rsidRDefault="00540941" w:rsidP="00BB2FCB">
            <w:pPr>
              <w:jc w:val="center"/>
              <w:cnfStyle w:val="000000000000" w:firstRow="0" w:lastRow="0" w:firstColumn="0" w:lastColumn="0" w:oddVBand="0" w:evenVBand="0" w:oddHBand="0" w:evenHBand="0" w:firstRowFirstColumn="0" w:firstRowLastColumn="0" w:lastRowFirstColumn="0" w:lastRowLastColumn="0"/>
            </w:pPr>
            <w:r>
              <w:t>2.4</w:t>
            </w:r>
          </w:p>
        </w:tc>
        <w:tc>
          <w:tcPr>
            <w:tcW w:w="1890" w:type="dxa"/>
            <w:shd w:val="clear" w:color="auto" w:fill="E7E6E6" w:themeFill="background2"/>
          </w:tcPr>
          <w:p w:rsidR="00E3561D" w:rsidRPr="00E35292" w:rsidRDefault="00540941" w:rsidP="00BB2FCB">
            <w:pPr>
              <w:jc w:val="center"/>
              <w:cnfStyle w:val="000000000000" w:firstRow="0" w:lastRow="0" w:firstColumn="0" w:lastColumn="0" w:oddVBand="0" w:evenVBand="0" w:oddHBand="0" w:evenHBand="0" w:firstRowFirstColumn="0" w:firstRowLastColumn="0" w:lastRowFirstColumn="0" w:lastRowLastColumn="0"/>
            </w:pPr>
            <w:r>
              <w:t>+2.4</w:t>
            </w:r>
          </w:p>
        </w:tc>
      </w:tr>
      <w:tr w:rsidR="00DD091D" w:rsidRPr="00E35292" w:rsidTr="00E97A07">
        <w:trPr>
          <w:cantSplit/>
          <w:trHeight w:val="70"/>
        </w:trPr>
        <w:tc>
          <w:tcPr>
            <w:cnfStyle w:val="001000000000" w:firstRow="0" w:lastRow="0" w:firstColumn="1" w:lastColumn="0" w:oddVBand="0" w:evenVBand="0" w:oddHBand="0" w:evenHBand="0" w:firstRowFirstColumn="0" w:firstRowLastColumn="0" w:lastRowFirstColumn="0" w:lastRowLastColumn="0"/>
            <w:tcW w:w="3685" w:type="dxa"/>
          </w:tcPr>
          <w:p w:rsidR="00E3561D" w:rsidRPr="00540941" w:rsidRDefault="00E3561D" w:rsidP="00BB2FCB">
            <w:pPr>
              <w:rPr>
                <w:rFonts w:eastAsia="Calibri" w:cs="Arial"/>
              </w:rPr>
            </w:pPr>
            <w:r w:rsidRPr="00540941">
              <w:rPr>
                <w:rFonts w:eastAsia="Calibri" w:cs="Arial"/>
              </w:rPr>
              <w:t>Chavez (Cesar) Elementary</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Green</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0.8</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Maintained -0.1</w:t>
            </w:r>
          </w:p>
        </w:tc>
      </w:tr>
      <w:tr w:rsidR="00DD091D" w:rsidRPr="00E35292" w:rsidTr="00E97A07">
        <w:trPr>
          <w:cantSplit/>
          <w:trHeight w:val="70"/>
        </w:trPr>
        <w:tc>
          <w:tcPr>
            <w:cnfStyle w:val="001000000000" w:firstRow="0" w:lastRow="0" w:firstColumn="1" w:lastColumn="0" w:oddVBand="0" w:evenVBand="0" w:oddHBand="0" w:evenHBand="0" w:firstRowFirstColumn="0" w:firstRowLastColumn="0" w:lastRowFirstColumn="0" w:lastRowLastColumn="0"/>
            <w:tcW w:w="3685" w:type="dxa"/>
          </w:tcPr>
          <w:p w:rsidR="00E3561D" w:rsidRPr="00540941" w:rsidRDefault="00E3561D" w:rsidP="00BB2FCB">
            <w:r w:rsidRPr="00540941">
              <w:t>Glen Park Elementary</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Orange</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1.6</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+0.8</w:t>
            </w:r>
          </w:p>
        </w:tc>
      </w:tr>
      <w:tr w:rsidR="00DD091D" w:rsidRPr="00E35292" w:rsidTr="00E97A07">
        <w:trPr>
          <w:cantSplit/>
          <w:trHeight w:val="70"/>
        </w:trPr>
        <w:tc>
          <w:tcPr>
            <w:cnfStyle w:val="001000000000" w:firstRow="0" w:lastRow="0" w:firstColumn="1" w:lastColumn="0" w:oddVBand="0" w:evenVBand="0" w:oddHBand="0" w:evenHBand="0" w:firstRowFirstColumn="0" w:firstRowLastColumn="0" w:lastRowFirstColumn="0" w:lastRowLastColumn="0"/>
            <w:tcW w:w="3685" w:type="dxa"/>
          </w:tcPr>
          <w:p w:rsidR="00E3561D" w:rsidRPr="00540941" w:rsidRDefault="00E3561D" w:rsidP="00BB2FCB">
            <w:r w:rsidRPr="00540941">
              <w:t>Harte (Bret) Elementary</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Blue</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0</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Maintained 0</w:t>
            </w:r>
          </w:p>
        </w:tc>
      </w:tr>
      <w:tr w:rsidR="00DD091D" w:rsidRPr="00E35292" w:rsidTr="00E97A07">
        <w:trPr>
          <w:cantSplit/>
          <w:trHeight w:val="70"/>
        </w:trPr>
        <w:tc>
          <w:tcPr>
            <w:cnfStyle w:val="001000000000" w:firstRow="0" w:lastRow="0" w:firstColumn="1" w:lastColumn="0" w:oddVBand="0" w:evenVBand="0" w:oddHBand="0" w:evenHBand="0" w:firstRowFirstColumn="0" w:firstRowLastColumn="0" w:lastRowFirstColumn="0" w:lastRowLastColumn="0"/>
            <w:tcW w:w="3685" w:type="dxa"/>
          </w:tcPr>
          <w:p w:rsidR="00E3561D" w:rsidRPr="00540941" w:rsidRDefault="00E3561D" w:rsidP="00BB2FCB">
            <w:r w:rsidRPr="00540941">
              <w:t>Marshall Elementary</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Blue</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0</w:t>
            </w:r>
          </w:p>
        </w:tc>
        <w:tc>
          <w:tcPr>
            <w:tcW w:w="1890" w:type="dxa"/>
            <w:shd w:val="clear" w:color="auto" w:fill="E7E6E6" w:themeFill="background2"/>
          </w:tcPr>
          <w:p w:rsidR="00E3561D" w:rsidRPr="00E35292" w:rsidRDefault="007B39F3" w:rsidP="00BB2FCB">
            <w:pPr>
              <w:jc w:val="center"/>
              <w:cnfStyle w:val="000000000000" w:firstRow="0" w:lastRow="0" w:firstColumn="0" w:lastColumn="0" w:oddVBand="0" w:evenVBand="0" w:oddHBand="0" w:evenHBand="0" w:firstRowFirstColumn="0" w:firstRowLastColumn="0" w:lastRowFirstColumn="0" w:lastRowLastColumn="0"/>
            </w:pPr>
            <w:r>
              <w:t>-1.1</w:t>
            </w:r>
          </w:p>
        </w:tc>
      </w:tr>
    </w:tbl>
    <w:p w:rsidR="00EC4534" w:rsidRDefault="00EC4534" w:rsidP="00EC4534">
      <w:pPr>
        <w:pStyle w:val="Heading4"/>
      </w:pPr>
      <w:r w:rsidRPr="00FB1722">
        <w:lastRenderedPageBreak/>
        <w:t>2019 OPS Suspension Rate by Demographics</w:t>
      </w:r>
    </w:p>
    <w:tbl>
      <w:tblPr>
        <w:tblStyle w:val="GridTable1Light"/>
        <w:tblW w:w="5000" w:type="pct"/>
        <w:tblLook w:val="04A0" w:firstRow="1" w:lastRow="0" w:firstColumn="1" w:lastColumn="0" w:noHBand="0" w:noVBand="1"/>
        <w:tblDescription w:val="2019 OPS Suspension Rate by Demographics"/>
      </w:tblPr>
      <w:tblGrid>
        <w:gridCol w:w="2169"/>
        <w:gridCol w:w="2863"/>
        <w:gridCol w:w="2160"/>
        <w:gridCol w:w="2158"/>
      </w:tblGrid>
      <w:tr w:rsidR="00EC4534" w:rsidRPr="00BB2FCB" w:rsidTr="00FB172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60" w:type="pct"/>
            <w:shd w:val="clear" w:color="auto" w:fill="D9D9D9" w:themeFill="background1" w:themeFillShade="D9"/>
            <w:vAlign w:val="center"/>
          </w:tcPr>
          <w:p w:rsidR="00EC4534" w:rsidRPr="00BB2FCB" w:rsidRDefault="00EC4534" w:rsidP="00FB1722">
            <w:pPr>
              <w:jc w:val="center"/>
            </w:pPr>
            <w:r w:rsidRPr="00BB2FCB">
              <w:t>African American</w:t>
            </w:r>
          </w:p>
        </w:tc>
        <w:tc>
          <w:tcPr>
            <w:tcW w:w="1531" w:type="pct"/>
            <w:shd w:val="clear" w:color="auto" w:fill="D9D9D9" w:themeFill="background1" w:themeFillShade="D9"/>
            <w:vAlign w:val="center"/>
          </w:tcPr>
          <w:p w:rsidR="00EC4534" w:rsidRPr="00BB2FCB" w:rsidRDefault="00EC4534" w:rsidP="00FB1722">
            <w:pPr>
              <w:jc w:val="center"/>
              <w:cnfStyle w:val="100000000000" w:firstRow="1" w:lastRow="0" w:firstColumn="0" w:lastColumn="0" w:oddVBand="0" w:evenVBand="0" w:oddHBand="0" w:evenHBand="0" w:firstRowFirstColumn="0" w:firstRowLastColumn="0" w:lastRowFirstColumn="0" w:lastRowLastColumn="0"/>
            </w:pPr>
            <w:r w:rsidRPr="00BB2FCB">
              <w:t>Socioeconomically Disadvantaged</w:t>
            </w:r>
          </w:p>
        </w:tc>
        <w:tc>
          <w:tcPr>
            <w:tcW w:w="1155" w:type="pct"/>
            <w:shd w:val="clear" w:color="auto" w:fill="D9D9D9" w:themeFill="background1" w:themeFillShade="D9"/>
            <w:vAlign w:val="center"/>
          </w:tcPr>
          <w:p w:rsidR="00EC4534" w:rsidRPr="00BB2FCB" w:rsidRDefault="00EC4534" w:rsidP="00FB1722">
            <w:pPr>
              <w:jc w:val="center"/>
              <w:cnfStyle w:val="100000000000" w:firstRow="1" w:lastRow="0" w:firstColumn="0" w:lastColumn="0" w:oddVBand="0" w:evenVBand="0" w:oddHBand="0" w:evenHBand="0" w:firstRowFirstColumn="0" w:firstRowLastColumn="0" w:lastRowFirstColumn="0" w:lastRowLastColumn="0"/>
            </w:pPr>
            <w:r w:rsidRPr="00BB2FCB">
              <w:t>English Learners</w:t>
            </w:r>
          </w:p>
        </w:tc>
        <w:tc>
          <w:tcPr>
            <w:tcW w:w="1154" w:type="pct"/>
            <w:shd w:val="clear" w:color="auto" w:fill="D9D9D9" w:themeFill="background1" w:themeFillShade="D9"/>
            <w:vAlign w:val="center"/>
          </w:tcPr>
          <w:p w:rsidR="00EC4534" w:rsidRPr="00BB2FCB" w:rsidRDefault="00EC4534" w:rsidP="00FB1722">
            <w:pPr>
              <w:jc w:val="center"/>
              <w:cnfStyle w:val="100000000000" w:firstRow="1" w:lastRow="0" w:firstColumn="0" w:lastColumn="0" w:oddVBand="0" w:evenVBand="0" w:oddHBand="0" w:evenHBand="0" w:firstRowFirstColumn="0" w:firstRowLastColumn="0" w:lastRowFirstColumn="0" w:lastRowLastColumn="0"/>
            </w:pPr>
            <w:r w:rsidRPr="00BB2FCB">
              <w:t>Hispanic</w:t>
            </w:r>
          </w:p>
        </w:tc>
      </w:tr>
      <w:tr w:rsidR="00EC4534" w:rsidRPr="00BB2FCB" w:rsidTr="00FB1722">
        <w:trPr>
          <w:cantSplit/>
        </w:trPr>
        <w:tc>
          <w:tcPr>
            <w:cnfStyle w:val="001000000000" w:firstRow="0" w:lastRow="0" w:firstColumn="1" w:lastColumn="0" w:oddVBand="0" w:evenVBand="0" w:oddHBand="0" w:evenHBand="0" w:firstRowFirstColumn="0" w:firstRowLastColumn="0" w:lastRowFirstColumn="0" w:lastRowLastColumn="0"/>
            <w:tcW w:w="1160" w:type="pct"/>
            <w:vAlign w:val="center"/>
          </w:tcPr>
          <w:p w:rsidR="00EC4534" w:rsidRPr="00BB2FCB" w:rsidRDefault="00EC4534" w:rsidP="00FB1722">
            <w:pPr>
              <w:jc w:val="center"/>
              <w:rPr>
                <w:b w:val="0"/>
              </w:rPr>
            </w:pPr>
            <w:r w:rsidRPr="00BB2FCB">
              <w:rPr>
                <w:b w:val="0"/>
              </w:rPr>
              <w:t>Red</w:t>
            </w:r>
          </w:p>
        </w:tc>
        <w:tc>
          <w:tcPr>
            <w:tcW w:w="1531" w:type="pct"/>
            <w:vAlign w:val="center"/>
          </w:tcPr>
          <w:p w:rsidR="00EC4534" w:rsidRPr="00BB2FCB" w:rsidRDefault="00EC4534" w:rsidP="00FB1722">
            <w:pPr>
              <w:jc w:val="center"/>
              <w:cnfStyle w:val="000000000000" w:firstRow="0" w:lastRow="0" w:firstColumn="0" w:lastColumn="0" w:oddVBand="0" w:evenVBand="0" w:oddHBand="0" w:evenHBand="0" w:firstRowFirstColumn="0" w:firstRowLastColumn="0" w:lastRowFirstColumn="0" w:lastRowLastColumn="0"/>
            </w:pPr>
            <w:r w:rsidRPr="00BB2FCB">
              <w:t>Red</w:t>
            </w:r>
          </w:p>
        </w:tc>
        <w:tc>
          <w:tcPr>
            <w:tcW w:w="1155" w:type="pct"/>
            <w:vAlign w:val="center"/>
          </w:tcPr>
          <w:p w:rsidR="00EC4534" w:rsidRPr="00BB2FCB" w:rsidRDefault="00EC4534" w:rsidP="00FB1722">
            <w:pPr>
              <w:jc w:val="center"/>
              <w:cnfStyle w:val="000000000000" w:firstRow="0" w:lastRow="0" w:firstColumn="0" w:lastColumn="0" w:oddVBand="0" w:evenVBand="0" w:oddHBand="0" w:evenHBand="0" w:firstRowFirstColumn="0" w:firstRowLastColumn="0" w:lastRowFirstColumn="0" w:lastRowLastColumn="0"/>
            </w:pPr>
            <w:r w:rsidRPr="00BB2FCB">
              <w:t>Yellow</w:t>
            </w:r>
          </w:p>
        </w:tc>
        <w:tc>
          <w:tcPr>
            <w:tcW w:w="1154" w:type="pct"/>
            <w:vAlign w:val="center"/>
          </w:tcPr>
          <w:p w:rsidR="00EC4534" w:rsidRPr="00BB2FCB" w:rsidRDefault="00EC4534" w:rsidP="00FB1722">
            <w:pPr>
              <w:jc w:val="center"/>
              <w:cnfStyle w:val="000000000000" w:firstRow="0" w:lastRow="0" w:firstColumn="0" w:lastColumn="0" w:oddVBand="0" w:evenVBand="0" w:oddHBand="0" w:evenHBand="0" w:firstRowFirstColumn="0" w:firstRowLastColumn="0" w:lastRowFirstColumn="0" w:lastRowLastColumn="0"/>
            </w:pPr>
            <w:r w:rsidRPr="00BB2FCB">
              <w:t>Yellow</w:t>
            </w:r>
          </w:p>
        </w:tc>
      </w:tr>
    </w:tbl>
    <w:p w:rsidR="004733F9" w:rsidRPr="000348E5" w:rsidRDefault="004733F9" w:rsidP="00BE4999">
      <w:pPr>
        <w:pStyle w:val="Heading3"/>
        <w:rPr>
          <w:rFonts w:eastAsia="Calibri"/>
        </w:rPr>
      </w:pPr>
      <w:r w:rsidRPr="000348E5">
        <w:rPr>
          <w:rFonts w:eastAsia="Calibri"/>
        </w:rPr>
        <w:t xml:space="preserve">OPS’s Review of Renewal Criteria Under </w:t>
      </w:r>
      <w:r w:rsidRPr="000348E5">
        <w:rPr>
          <w:rFonts w:eastAsia="Calibri"/>
          <w:i/>
        </w:rPr>
        <w:t>EC</w:t>
      </w:r>
      <w:r w:rsidRPr="000348E5">
        <w:rPr>
          <w:rFonts w:eastAsia="Calibri"/>
        </w:rPr>
        <w:t xml:space="preserve"> Section 47607</w:t>
      </w:r>
    </w:p>
    <w:p w:rsidR="004733F9" w:rsidRPr="000348E5" w:rsidRDefault="004733F9" w:rsidP="004733F9">
      <w:pPr>
        <w:rPr>
          <w:rFonts w:eastAsia="Calibri" w:cs="Arial"/>
        </w:rPr>
      </w:pPr>
      <w:r w:rsidRPr="000348E5">
        <w:rPr>
          <w:rFonts w:eastAsia="Calibri" w:cs="Arial"/>
        </w:rPr>
        <w:t>The OPS petitioner completed CAASPP data comparison analyses for OPS an</w:t>
      </w:r>
      <w:r>
        <w:rPr>
          <w:rFonts w:eastAsia="Calibri" w:cs="Arial"/>
        </w:rPr>
        <w:t>d SFUSD</w:t>
      </w:r>
      <w:r w:rsidR="00DD091D">
        <w:rPr>
          <w:rFonts w:eastAsia="Calibri" w:cs="Arial"/>
        </w:rPr>
        <w:t>-</w:t>
      </w:r>
      <w:r>
        <w:rPr>
          <w:rFonts w:eastAsia="Calibri" w:cs="Arial"/>
        </w:rPr>
        <w:t xml:space="preserve">resident schools, including those in the Bayview area, </w:t>
      </w:r>
      <w:r w:rsidRPr="000348E5">
        <w:rPr>
          <w:rFonts w:eastAsia="Calibri" w:cs="Arial"/>
        </w:rPr>
        <w:t>for pupils schoolwide.</w:t>
      </w:r>
    </w:p>
    <w:p w:rsidR="004733F9" w:rsidRDefault="004733F9" w:rsidP="004733F9">
      <w:pPr>
        <w:spacing w:before="240" w:after="240"/>
        <w:rPr>
          <w:rFonts w:eastAsia="Calibri"/>
          <w:bCs/>
        </w:rPr>
      </w:pPr>
      <w:r w:rsidRPr="000348E5">
        <w:rPr>
          <w:rFonts w:eastAsia="Calibri" w:cs="Arial"/>
          <w:bCs/>
        </w:rPr>
        <w:t>The following table shows the percentage of pupils that met/exceeded standards on the 2017–18 CAASPP assessment for ELA and mathematics for OPS</w:t>
      </w:r>
      <w:r>
        <w:rPr>
          <w:rFonts w:eastAsia="Calibri" w:cs="Arial"/>
          <w:bCs/>
        </w:rPr>
        <w:t>,</w:t>
      </w:r>
      <w:r w:rsidRPr="000348E5">
        <w:rPr>
          <w:rFonts w:eastAsia="Calibri" w:cs="Arial"/>
          <w:bCs/>
        </w:rPr>
        <w:t xml:space="preserve"> and the OPS-chosen comparable schools that pupils would otherwise attend. </w:t>
      </w:r>
      <w:r>
        <w:rPr>
          <w:rFonts w:eastAsia="Calibri" w:cs="Arial"/>
          <w:bCs/>
        </w:rPr>
        <w:t>At the time the OPS petitioner submitted the OPS renewal petition to SFUSD,</w:t>
      </w:r>
      <w:r>
        <w:rPr>
          <w:rFonts w:eastAsia="Calibri"/>
          <w:bCs/>
        </w:rPr>
        <w:t xml:space="preserve"> 2018–19 CAASPP data was not available.</w:t>
      </w:r>
    </w:p>
    <w:p w:rsidR="00E925CA" w:rsidRPr="00E925CA" w:rsidRDefault="004733F9" w:rsidP="00E925CA">
      <w:pPr>
        <w:rPr>
          <w:rFonts w:cs="Arial"/>
        </w:rPr>
      </w:pPr>
      <w:r w:rsidRPr="000348E5">
        <w:rPr>
          <w:rFonts w:eastAsia="Calibri" w:cs="Arial"/>
          <w:bCs/>
        </w:rPr>
        <w:t xml:space="preserve">The petitioner states that the data show that OPS’s outcomes were stronger than Harte (Bret) Elementary in both ELA and mathematics, the school where pupils would most likely attend. The petitioner states that OPS was on par with the Bayview </w:t>
      </w:r>
      <w:r>
        <w:rPr>
          <w:rFonts w:eastAsia="Calibri" w:cs="Arial"/>
          <w:bCs/>
        </w:rPr>
        <w:t xml:space="preserve">area’s </w:t>
      </w:r>
      <w:r w:rsidRPr="000348E5">
        <w:rPr>
          <w:rFonts w:eastAsia="Calibri" w:cs="Arial"/>
          <w:bCs/>
        </w:rPr>
        <w:t xml:space="preserve">average </w:t>
      </w:r>
      <w:r w:rsidR="00E925CA" w:rsidRPr="00FB1722">
        <w:rPr>
          <w:rFonts w:cs="Arial"/>
        </w:rPr>
        <w:t xml:space="preserve">(Attachment 3 of Agenda Item 04 on the ACCS February 5, 2020, Meeting Notice on the </w:t>
      </w:r>
      <w:r w:rsidR="00960D20" w:rsidRPr="00FB1722">
        <w:rPr>
          <w:rFonts w:eastAsia="Calibri" w:cs="Arial"/>
        </w:rPr>
        <w:t xml:space="preserve">SBE </w:t>
      </w:r>
      <w:r w:rsidR="00E3561D" w:rsidRPr="00FB1722">
        <w:rPr>
          <w:rFonts w:eastAsia="Calibri" w:cs="Arial"/>
        </w:rPr>
        <w:t xml:space="preserve">ACCS web page at </w:t>
      </w:r>
      <w:hyperlink r:id="rId10" w:tooltip="SBE ACCS web page" w:history="1">
        <w:r w:rsidR="00E3561D" w:rsidRPr="00FB1722">
          <w:rPr>
            <w:rStyle w:val="Hyperlink"/>
            <w:rFonts w:eastAsia="Calibri" w:cs="Arial"/>
          </w:rPr>
          <w:t>https://www.cde.ca.gov/be/cc/cs/accsnotice020520.asp</w:t>
        </w:r>
      </w:hyperlink>
      <w:r w:rsidR="00E925CA" w:rsidRPr="00FB1722">
        <w:rPr>
          <w:rFonts w:cs="Arial"/>
        </w:rPr>
        <w:t>)</w:t>
      </w:r>
      <w:r w:rsidR="00142018" w:rsidRPr="00FB1722">
        <w:rPr>
          <w:rFonts w:cs="Arial"/>
        </w:rPr>
        <w:t>.</w:t>
      </w:r>
    </w:p>
    <w:p w:rsidR="004733F9" w:rsidRDefault="004733F9" w:rsidP="004733F9">
      <w:pPr>
        <w:autoSpaceDE w:val="0"/>
        <w:autoSpaceDN w:val="0"/>
        <w:adjustRightInd w:val="0"/>
        <w:spacing w:before="100" w:beforeAutospacing="1" w:after="100" w:afterAutospacing="1"/>
        <w:rPr>
          <w:rFonts w:eastAsia="Calibri" w:cs="Arial"/>
          <w:bCs/>
        </w:rPr>
      </w:pPr>
      <w:r w:rsidRPr="000348E5">
        <w:rPr>
          <w:rFonts w:eastAsia="Calibri" w:cs="Arial"/>
          <w:b/>
          <w:bCs/>
        </w:rPr>
        <w:t>CAASPP Results for OPS and OPS-</w:t>
      </w:r>
      <w:r>
        <w:rPr>
          <w:rFonts w:eastAsia="Calibri" w:cs="Arial"/>
          <w:b/>
          <w:bCs/>
        </w:rPr>
        <w:t>C</w:t>
      </w:r>
      <w:r w:rsidRPr="000348E5">
        <w:rPr>
          <w:rFonts w:eastAsia="Calibri" w:cs="Arial"/>
          <w:b/>
          <w:bCs/>
        </w:rPr>
        <w:t xml:space="preserve">hosen </w:t>
      </w:r>
      <w:r>
        <w:rPr>
          <w:rFonts w:eastAsia="Calibri" w:cs="Arial"/>
          <w:b/>
          <w:bCs/>
        </w:rPr>
        <w:t>C</w:t>
      </w:r>
      <w:r w:rsidRPr="000348E5">
        <w:rPr>
          <w:rFonts w:eastAsia="Calibri" w:cs="Arial"/>
          <w:b/>
          <w:bCs/>
        </w:rPr>
        <w:t xml:space="preserve">omparable </w:t>
      </w:r>
      <w:r>
        <w:rPr>
          <w:rFonts w:eastAsia="Calibri" w:cs="Arial"/>
          <w:b/>
          <w:bCs/>
        </w:rPr>
        <w:t>S</w:t>
      </w:r>
      <w:r w:rsidRPr="000348E5">
        <w:rPr>
          <w:rFonts w:eastAsia="Calibri" w:cs="Arial"/>
          <w:b/>
          <w:bCs/>
        </w:rPr>
        <w:t>chools (Percent Meets/Exceeds Standards)</w:t>
      </w:r>
    </w:p>
    <w:tbl>
      <w:tblPr>
        <w:tblStyle w:val="GridTable1Light1211412"/>
        <w:tblW w:w="5000" w:type="pct"/>
        <w:tblLook w:val="04A0" w:firstRow="1" w:lastRow="0" w:firstColumn="1" w:lastColumn="0" w:noHBand="0" w:noVBand="1"/>
        <w:tblDescription w:val="CAASPP Results for OPS and OPS-chosen Comparable Schools (Percent Meets/Exceeds Standards)"/>
      </w:tblPr>
      <w:tblGrid>
        <w:gridCol w:w="5124"/>
        <w:gridCol w:w="2113"/>
        <w:gridCol w:w="2113"/>
      </w:tblGrid>
      <w:tr w:rsidR="004733F9" w:rsidRPr="000348E5" w:rsidTr="004733F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40" w:type="pct"/>
            <w:shd w:val="clear" w:color="auto" w:fill="D9D9D9" w:themeFill="background1" w:themeFillShade="D9"/>
            <w:vAlign w:val="center"/>
          </w:tcPr>
          <w:p w:rsidR="004733F9" w:rsidRPr="000348E5" w:rsidRDefault="004733F9" w:rsidP="00DD091D">
            <w:pPr>
              <w:jc w:val="center"/>
              <w:rPr>
                <w:rFonts w:eastAsia="Calibri" w:cs="Arial"/>
              </w:rPr>
            </w:pPr>
            <w:r w:rsidRPr="000348E5">
              <w:rPr>
                <w:rFonts w:eastAsia="Calibri" w:cs="Arial"/>
              </w:rPr>
              <w:t>School</w:t>
            </w:r>
          </w:p>
        </w:tc>
        <w:tc>
          <w:tcPr>
            <w:tcW w:w="1130" w:type="pct"/>
            <w:shd w:val="clear" w:color="auto" w:fill="D9D9D9" w:themeFill="background1" w:themeFillShade="D9"/>
            <w:vAlign w:val="center"/>
          </w:tcPr>
          <w:p w:rsidR="004733F9" w:rsidRPr="000348E5"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0348E5">
              <w:rPr>
                <w:rFonts w:eastAsia="Calibri" w:cs="Arial"/>
              </w:rPr>
              <w:t>2017–1</w:t>
            </w:r>
            <w:r w:rsidR="00DD091D">
              <w:rPr>
                <w:rFonts w:eastAsia="Calibri" w:cs="Arial"/>
              </w:rPr>
              <w:t>8</w:t>
            </w:r>
            <w:r w:rsidR="00DD091D">
              <w:rPr>
                <w:rFonts w:eastAsia="Calibri" w:cs="Arial"/>
              </w:rPr>
              <w:br/>
            </w:r>
            <w:r w:rsidRPr="000348E5">
              <w:rPr>
                <w:rFonts w:eastAsia="Calibri" w:cs="Arial"/>
              </w:rPr>
              <w:t>ELA</w:t>
            </w:r>
          </w:p>
        </w:tc>
        <w:tc>
          <w:tcPr>
            <w:tcW w:w="1130" w:type="pct"/>
            <w:shd w:val="clear" w:color="auto" w:fill="D9D9D9" w:themeFill="background1" w:themeFillShade="D9"/>
          </w:tcPr>
          <w:p w:rsidR="004733F9" w:rsidRPr="000348E5"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0348E5">
              <w:rPr>
                <w:rFonts w:eastAsia="Calibri" w:cs="Arial"/>
              </w:rPr>
              <w:t>2017–18</w:t>
            </w:r>
            <w:r w:rsidR="00DD091D">
              <w:rPr>
                <w:rFonts w:eastAsia="Calibri" w:cs="Arial"/>
              </w:rPr>
              <w:br/>
            </w:r>
            <w:r w:rsidRPr="000348E5">
              <w:rPr>
                <w:rFonts w:eastAsia="Calibri" w:cs="Arial"/>
              </w:rPr>
              <w:t>Math</w:t>
            </w:r>
          </w:p>
        </w:tc>
      </w:tr>
      <w:tr w:rsidR="004733F9" w:rsidRPr="000348E5" w:rsidTr="004733F9">
        <w:trPr>
          <w:cantSplit/>
        </w:trPr>
        <w:tc>
          <w:tcPr>
            <w:cnfStyle w:val="001000000000" w:firstRow="0" w:lastRow="0" w:firstColumn="1" w:lastColumn="0" w:oddVBand="0" w:evenVBand="0" w:oddHBand="0" w:evenHBand="0" w:firstRowFirstColumn="0" w:firstRowLastColumn="0" w:lastRowFirstColumn="0" w:lastRowLastColumn="0"/>
            <w:tcW w:w="2740" w:type="pct"/>
          </w:tcPr>
          <w:p w:rsidR="004733F9" w:rsidRPr="000348E5" w:rsidRDefault="004733F9" w:rsidP="004733F9">
            <w:pPr>
              <w:rPr>
                <w:rFonts w:eastAsia="Calibri" w:cs="Arial"/>
              </w:rPr>
            </w:pPr>
            <w:r w:rsidRPr="000348E5">
              <w:rPr>
                <w:rFonts w:eastAsia="Calibri" w:cs="Arial"/>
              </w:rPr>
              <w:t>OPS</w:t>
            </w:r>
          </w:p>
        </w:tc>
        <w:tc>
          <w:tcPr>
            <w:tcW w:w="1130" w:type="pct"/>
            <w:shd w:val="clear" w:color="auto" w:fill="E7E6E6" w:themeFill="background2"/>
            <w:vAlign w:val="center"/>
          </w:tcPr>
          <w:p w:rsidR="004733F9" w:rsidRPr="000348E5"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0348E5">
              <w:rPr>
                <w:rFonts w:eastAsia="Calibri" w:cs="Arial"/>
              </w:rPr>
              <w:t>15</w:t>
            </w:r>
          </w:p>
        </w:tc>
        <w:tc>
          <w:tcPr>
            <w:tcW w:w="1130" w:type="pct"/>
            <w:shd w:val="clear" w:color="auto" w:fill="E7E6E6" w:themeFill="background2"/>
          </w:tcPr>
          <w:p w:rsidR="004733F9" w:rsidRPr="00EC4534"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C4534">
              <w:rPr>
                <w:rFonts w:eastAsia="Calibri" w:cs="Arial"/>
              </w:rPr>
              <w:t>10</w:t>
            </w:r>
          </w:p>
        </w:tc>
      </w:tr>
      <w:tr w:rsidR="004733F9" w:rsidRPr="000348E5" w:rsidTr="004733F9">
        <w:trPr>
          <w:cantSplit/>
        </w:trPr>
        <w:tc>
          <w:tcPr>
            <w:cnfStyle w:val="001000000000" w:firstRow="0" w:lastRow="0" w:firstColumn="1" w:lastColumn="0" w:oddVBand="0" w:evenVBand="0" w:oddHBand="0" w:evenHBand="0" w:firstRowFirstColumn="0" w:firstRowLastColumn="0" w:lastRowFirstColumn="0" w:lastRowLastColumn="0"/>
            <w:tcW w:w="2740" w:type="pct"/>
          </w:tcPr>
          <w:p w:rsidR="004733F9" w:rsidRPr="000348E5" w:rsidRDefault="004733F9" w:rsidP="004733F9">
            <w:pPr>
              <w:rPr>
                <w:rFonts w:eastAsia="Calibri" w:cs="Arial"/>
              </w:rPr>
            </w:pPr>
            <w:r w:rsidRPr="000348E5">
              <w:rPr>
                <w:rFonts w:eastAsia="Calibri" w:cs="Arial"/>
              </w:rPr>
              <w:t>Harte (Bret) Elementary</w:t>
            </w:r>
          </w:p>
        </w:tc>
        <w:tc>
          <w:tcPr>
            <w:tcW w:w="1130" w:type="pct"/>
            <w:shd w:val="clear" w:color="auto" w:fill="E7E6E6" w:themeFill="background2"/>
          </w:tcPr>
          <w:p w:rsidR="004733F9" w:rsidRPr="000348E5"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11.5</w:t>
            </w:r>
          </w:p>
        </w:tc>
        <w:tc>
          <w:tcPr>
            <w:tcW w:w="1130" w:type="pct"/>
            <w:shd w:val="clear" w:color="auto" w:fill="E7E6E6" w:themeFill="background2"/>
          </w:tcPr>
          <w:p w:rsidR="004733F9" w:rsidRPr="00EC4534"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C4534">
              <w:rPr>
                <w:rFonts w:eastAsia="Calibri" w:cs="Arial"/>
              </w:rPr>
              <w:t>3.9</w:t>
            </w:r>
          </w:p>
        </w:tc>
      </w:tr>
      <w:tr w:rsidR="004733F9" w:rsidRPr="000348E5" w:rsidTr="004733F9">
        <w:trPr>
          <w:cantSplit/>
        </w:trPr>
        <w:tc>
          <w:tcPr>
            <w:cnfStyle w:val="001000000000" w:firstRow="0" w:lastRow="0" w:firstColumn="1" w:lastColumn="0" w:oddVBand="0" w:evenVBand="0" w:oddHBand="0" w:evenHBand="0" w:firstRowFirstColumn="0" w:firstRowLastColumn="0" w:lastRowFirstColumn="0" w:lastRowLastColumn="0"/>
            <w:tcW w:w="2740" w:type="pct"/>
          </w:tcPr>
          <w:p w:rsidR="004733F9" w:rsidRPr="000348E5" w:rsidRDefault="004733F9" w:rsidP="004733F9">
            <w:pPr>
              <w:autoSpaceDE w:val="0"/>
              <w:autoSpaceDN w:val="0"/>
              <w:adjustRightInd w:val="0"/>
              <w:rPr>
                <w:rFonts w:eastAsia="Calibri" w:cs="Arial"/>
              </w:rPr>
            </w:pPr>
            <w:r w:rsidRPr="000348E5">
              <w:rPr>
                <w:rFonts w:eastAsia="Calibri" w:cs="Arial"/>
              </w:rPr>
              <w:t>Carver (George Washington) Elementary</w:t>
            </w:r>
          </w:p>
        </w:tc>
        <w:tc>
          <w:tcPr>
            <w:tcW w:w="1130" w:type="pct"/>
            <w:shd w:val="clear" w:color="auto" w:fill="E7E6E6" w:themeFill="background2"/>
            <w:vAlign w:val="center"/>
          </w:tcPr>
          <w:p w:rsidR="004733F9" w:rsidRPr="000348E5"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0348E5">
              <w:rPr>
                <w:rFonts w:eastAsia="Calibri" w:cs="Arial"/>
                <w:bCs/>
              </w:rPr>
              <w:t>19.76</w:t>
            </w:r>
          </w:p>
        </w:tc>
        <w:tc>
          <w:tcPr>
            <w:tcW w:w="1130" w:type="pct"/>
            <w:shd w:val="clear" w:color="auto" w:fill="E7E6E6" w:themeFill="background2"/>
          </w:tcPr>
          <w:p w:rsidR="004733F9" w:rsidRPr="00EC4534"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EC4534">
              <w:rPr>
                <w:rFonts w:eastAsia="Calibri" w:cs="Arial"/>
              </w:rPr>
              <w:t>20.69</w:t>
            </w:r>
          </w:p>
        </w:tc>
      </w:tr>
      <w:tr w:rsidR="004733F9" w:rsidRPr="000348E5" w:rsidTr="004733F9">
        <w:trPr>
          <w:cantSplit/>
        </w:trPr>
        <w:tc>
          <w:tcPr>
            <w:cnfStyle w:val="001000000000" w:firstRow="0" w:lastRow="0" w:firstColumn="1" w:lastColumn="0" w:oddVBand="0" w:evenVBand="0" w:oddHBand="0" w:evenHBand="0" w:firstRowFirstColumn="0" w:firstRowLastColumn="0" w:lastRowFirstColumn="0" w:lastRowLastColumn="0"/>
            <w:tcW w:w="2740" w:type="pct"/>
          </w:tcPr>
          <w:p w:rsidR="004733F9" w:rsidRPr="000348E5" w:rsidRDefault="004733F9" w:rsidP="004733F9">
            <w:pPr>
              <w:autoSpaceDE w:val="0"/>
              <w:autoSpaceDN w:val="0"/>
              <w:adjustRightInd w:val="0"/>
              <w:rPr>
                <w:rFonts w:eastAsia="Calibri" w:cs="Arial"/>
              </w:rPr>
            </w:pPr>
            <w:r w:rsidRPr="000348E5">
              <w:rPr>
                <w:rFonts w:eastAsia="Calibri" w:cs="Arial"/>
              </w:rPr>
              <w:t>Malcolm X Academy</w:t>
            </w:r>
          </w:p>
        </w:tc>
        <w:tc>
          <w:tcPr>
            <w:tcW w:w="1130" w:type="pct"/>
            <w:shd w:val="clear" w:color="auto" w:fill="E7E6E6" w:themeFill="background2"/>
          </w:tcPr>
          <w:p w:rsidR="004733F9" w:rsidRPr="000348E5"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0348E5">
              <w:rPr>
                <w:rFonts w:eastAsia="Calibri" w:cs="Arial"/>
                <w:bCs/>
              </w:rPr>
              <w:t>23.91</w:t>
            </w:r>
          </w:p>
        </w:tc>
        <w:tc>
          <w:tcPr>
            <w:tcW w:w="1130" w:type="pct"/>
            <w:shd w:val="clear" w:color="auto" w:fill="E7E6E6" w:themeFill="background2"/>
          </w:tcPr>
          <w:p w:rsidR="004733F9" w:rsidRPr="00EC4534"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EC4534">
              <w:rPr>
                <w:rFonts w:eastAsia="Calibri" w:cs="Arial"/>
                <w:bCs/>
              </w:rPr>
              <w:t>30.43</w:t>
            </w:r>
          </w:p>
        </w:tc>
      </w:tr>
      <w:tr w:rsidR="004733F9" w:rsidRPr="000348E5" w:rsidTr="004733F9">
        <w:trPr>
          <w:cantSplit/>
        </w:trPr>
        <w:tc>
          <w:tcPr>
            <w:cnfStyle w:val="001000000000" w:firstRow="0" w:lastRow="0" w:firstColumn="1" w:lastColumn="0" w:oddVBand="0" w:evenVBand="0" w:oddHBand="0" w:evenHBand="0" w:firstRowFirstColumn="0" w:firstRowLastColumn="0" w:lastRowFirstColumn="0" w:lastRowLastColumn="0"/>
            <w:tcW w:w="2740" w:type="pct"/>
          </w:tcPr>
          <w:p w:rsidR="004733F9" w:rsidRPr="000348E5" w:rsidRDefault="004733F9" w:rsidP="004733F9">
            <w:pPr>
              <w:rPr>
                <w:rFonts w:eastAsia="Calibri" w:cs="Arial"/>
              </w:rPr>
            </w:pPr>
            <w:r w:rsidRPr="000348E5">
              <w:rPr>
                <w:rFonts w:eastAsia="Calibri" w:cs="Arial"/>
              </w:rPr>
              <w:t>Bayview Average</w:t>
            </w:r>
          </w:p>
        </w:tc>
        <w:tc>
          <w:tcPr>
            <w:tcW w:w="1130" w:type="pct"/>
            <w:shd w:val="clear" w:color="auto" w:fill="E7E6E6" w:themeFill="background2"/>
            <w:vAlign w:val="center"/>
          </w:tcPr>
          <w:p w:rsidR="004733F9" w:rsidRPr="000348E5"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0348E5">
              <w:rPr>
                <w:rFonts w:eastAsia="Calibri" w:cs="Arial"/>
              </w:rPr>
              <w:t>12</w:t>
            </w:r>
          </w:p>
        </w:tc>
        <w:tc>
          <w:tcPr>
            <w:tcW w:w="1130" w:type="pct"/>
            <w:shd w:val="clear" w:color="auto" w:fill="E7E6E6" w:themeFill="background2"/>
          </w:tcPr>
          <w:p w:rsidR="004733F9" w:rsidRPr="000348E5"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0348E5">
              <w:rPr>
                <w:rFonts w:eastAsia="Calibri" w:cs="Arial"/>
                <w:bCs/>
              </w:rPr>
              <w:t>13</w:t>
            </w:r>
          </w:p>
        </w:tc>
      </w:tr>
    </w:tbl>
    <w:p w:rsidR="004733F9" w:rsidRPr="000348E5" w:rsidRDefault="004733F9" w:rsidP="00BE4999">
      <w:pPr>
        <w:pStyle w:val="Heading3"/>
        <w:rPr>
          <w:rFonts w:eastAsia="Calibri"/>
        </w:rPr>
      </w:pPr>
      <w:r w:rsidRPr="000348E5">
        <w:rPr>
          <w:rFonts w:eastAsia="Calibri"/>
        </w:rPr>
        <w:t xml:space="preserve">SFUSD’s Review of Renewal Criteria Under </w:t>
      </w:r>
      <w:r w:rsidRPr="000348E5">
        <w:rPr>
          <w:rFonts w:eastAsia="Calibri"/>
          <w:i/>
        </w:rPr>
        <w:t>EC</w:t>
      </w:r>
      <w:r w:rsidRPr="000348E5">
        <w:rPr>
          <w:rFonts w:eastAsia="Calibri"/>
        </w:rPr>
        <w:t xml:space="preserve"> Section 47607</w:t>
      </w:r>
    </w:p>
    <w:p w:rsidR="004733F9" w:rsidRPr="000348E5" w:rsidRDefault="004733F9" w:rsidP="004733F9">
      <w:pPr>
        <w:autoSpaceDE w:val="0"/>
        <w:autoSpaceDN w:val="0"/>
        <w:adjustRightInd w:val="0"/>
        <w:spacing w:before="240"/>
        <w:rPr>
          <w:rFonts w:eastAsia="Calibri" w:cs="Arial"/>
          <w:bCs/>
        </w:rPr>
      </w:pPr>
      <w:r w:rsidRPr="000348E5">
        <w:rPr>
          <w:rFonts w:eastAsia="Calibri" w:cs="Arial"/>
          <w:bCs/>
        </w:rPr>
        <w:t>SFUSD reviewed 2017–18 and 2018–19 CAASPP data for OPS and SFUSD-chosen resident schools for all pupils schoolwide and for all numerically significant groups of pupils served in grade three and grade four.</w:t>
      </w:r>
    </w:p>
    <w:p w:rsidR="004733F9" w:rsidRPr="000348E5" w:rsidRDefault="004733F9" w:rsidP="004733F9">
      <w:pPr>
        <w:autoSpaceDE w:val="0"/>
        <w:autoSpaceDN w:val="0"/>
        <w:adjustRightInd w:val="0"/>
        <w:spacing w:before="240"/>
        <w:rPr>
          <w:rFonts w:eastAsia="Calibri" w:cs="Arial"/>
          <w:bCs/>
        </w:rPr>
      </w:pPr>
      <w:r w:rsidRPr="000348E5">
        <w:rPr>
          <w:rFonts w:eastAsia="Calibri" w:cs="Arial"/>
          <w:bCs/>
        </w:rPr>
        <w:t>The following table shows the percentage of pupils that met/exceeded standards on the 2017–18 and 2018–19 CAASPP assessment for ELA and mathe</w:t>
      </w:r>
      <w:r>
        <w:rPr>
          <w:rFonts w:eastAsia="Calibri" w:cs="Arial"/>
          <w:bCs/>
        </w:rPr>
        <w:t>matics for OPS schoolwide, and by the following subgroups: African-American, Hispanic/Latino, socioeconomically disadvantaged (SED), English learner (EL), and pupils with disabilities (SPED).</w:t>
      </w:r>
    </w:p>
    <w:p w:rsidR="004733F9" w:rsidRDefault="004733F9" w:rsidP="004733F9">
      <w:pPr>
        <w:autoSpaceDE w:val="0"/>
        <w:autoSpaceDN w:val="0"/>
        <w:adjustRightInd w:val="0"/>
        <w:spacing w:before="100" w:beforeAutospacing="1" w:after="100" w:afterAutospacing="1"/>
        <w:rPr>
          <w:rFonts w:eastAsia="Calibri" w:cs="Arial"/>
          <w:b/>
          <w:bCs/>
        </w:rPr>
      </w:pPr>
      <w:r w:rsidRPr="00892F9D">
        <w:rPr>
          <w:rFonts w:eastAsia="Calibri" w:cs="Arial"/>
          <w:b/>
          <w:bCs/>
        </w:rPr>
        <w:lastRenderedPageBreak/>
        <w:t>CAASPP Results by Subgroup for OPS (Percent Meets/Exceeds Standards)</w:t>
      </w:r>
    </w:p>
    <w:p w:rsidR="004733F9" w:rsidRPr="000C0C5B" w:rsidRDefault="004733F9" w:rsidP="004733F9">
      <w:pPr>
        <w:autoSpaceDE w:val="0"/>
        <w:autoSpaceDN w:val="0"/>
        <w:adjustRightInd w:val="0"/>
        <w:spacing w:before="100" w:beforeAutospacing="1" w:after="100" w:afterAutospacing="1"/>
        <w:rPr>
          <w:rFonts w:eastAsia="Calibri" w:cs="Arial"/>
          <w:bCs/>
        </w:rPr>
      </w:pPr>
      <w:r w:rsidRPr="000C0C5B">
        <w:rPr>
          <w:rFonts w:eastAsia="Calibri" w:cs="Arial"/>
          <w:bCs/>
        </w:rPr>
        <w:t>NA: Not Applicable</w:t>
      </w:r>
    </w:p>
    <w:tbl>
      <w:tblPr>
        <w:tblStyle w:val="GridTable1Light1211412"/>
        <w:tblW w:w="5000" w:type="pct"/>
        <w:tblLook w:val="04A0" w:firstRow="1" w:lastRow="0" w:firstColumn="1" w:lastColumn="0" w:noHBand="0" w:noVBand="1"/>
        <w:tblDescription w:val="CAASPP Results by Subgroup for OPS (Percent Meets/Exceeds Standards) "/>
      </w:tblPr>
      <w:tblGrid>
        <w:gridCol w:w="2874"/>
        <w:gridCol w:w="812"/>
        <w:gridCol w:w="1348"/>
        <w:gridCol w:w="1442"/>
        <w:gridCol w:w="989"/>
        <w:gridCol w:w="991"/>
        <w:gridCol w:w="894"/>
      </w:tblGrid>
      <w:tr w:rsidR="004733F9" w:rsidRPr="00892F9D" w:rsidTr="004733F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37" w:type="pct"/>
            <w:shd w:val="clear" w:color="auto" w:fill="D9D9D9" w:themeFill="background1" w:themeFillShade="D9"/>
            <w:vAlign w:val="center"/>
          </w:tcPr>
          <w:p w:rsidR="004733F9" w:rsidRPr="00892F9D" w:rsidRDefault="004733F9" w:rsidP="00D55396">
            <w:pPr>
              <w:jc w:val="center"/>
              <w:rPr>
                <w:rFonts w:eastAsia="Calibri" w:cs="Arial"/>
              </w:rPr>
            </w:pPr>
            <w:r w:rsidRPr="00892F9D">
              <w:rPr>
                <w:rFonts w:eastAsia="Calibri" w:cs="Arial"/>
              </w:rPr>
              <w:t>OPS</w:t>
            </w:r>
          </w:p>
        </w:tc>
        <w:tc>
          <w:tcPr>
            <w:tcW w:w="434"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All</w:t>
            </w:r>
          </w:p>
        </w:tc>
        <w:tc>
          <w:tcPr>
            <w:tcW w:w="721"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African-American</w:t>
            </w:r>
          </w:p>
        </w:tc>
        <w:tc>
          <w:tcPr>
            <w:tcW w:w="771"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Hispanic/</w:t>
            </w:r>
          </w:p>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Latino</w:t>
            </w:r>
          </w:p>
        </w:tc>
        <w:tc>
          <w:tcPr>
            <w:tcW w:w="529"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SED</w:t>
            </w:r>
          </w:p>
        </w:tc>
        <w:tc>
          <w:tcPr>
            <w:tcW w:w="530"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EL</w:t>
            </w:r>
          </w:p>
        </w:tc>
        <w:tc>
          <w:tcPr>
            <w:tcW w:w="478"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SPED</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537" w:type="pct"/>
            <w:vAlign w:val="center"/>
          </w:tcPr>
          <w:p w:rsidR="004733F9" w:rsidRPr="00892F9D" w:rsidRDefault="004733F9" w:rsidP="004733F9">
            <w:pPr>
              <w:rPr>
                <w:rFonts w:eastAsia="Calibri" w:cs="Arial"/>
              </w:rPr>
            </w:pPr>
            <w:r w:rsidRPr="00892F9D">
              <w:rPr>
                <w:rFonts w:eastAsia="Calibri" w:cs="Arial"/>
              </w:rPr>
              <w:t>201</w:t>
            </w:r>
            <w:r>
              <w:rPr>
                <w:rFonts w:eastAsia="Calibri" w:cs="Arial"/>
              </w:rPr>
              <w:t>7–</w:t>
            </w:r>
            <w:r w:rsidRPr="00892F9D">
              <w:rPr>
                <w:rFonts w:eastAsia="Calibri" w:cs="Arial"/>
              </w:rPr>
              <w:t>18 ELA (Grade 3)</w:t>
            </w:r>
          </w:p>
        </w:tc>
        <w:tc>
          <w:tcPr>
            <w:tcW w:w="434"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15</w:t>
            </w:r>
          </w:p>
        </w:tc>
        <w:tc>
          <w:tcPr>
            <w:tcW w:w="72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17</w:t>
            </w:r>
          </w:p>
        </w:tc>
        <w:tc>
          <w:tcPr>
            <w:tcW w:w="77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NA</w:t>
            </w:r>
          </w:p>
        </w:tc>
        <w:tc>
          <w:tcPr>
            <w:tcW w:w="529"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17</w:t>
            </w:r>
          </w:p>
        </w:tc>
        <w:tc>
          <w:tcPr>
            <w:tcW w:w="530"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NA</w:t>
            </w:r>
          </w:p>
        </w:tc>
        <w:tc>
          <w:tcPr>
            <w:tcW w:w="478"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537" w:type="pct"/>
            <w:vAlign w:val="center"/>
          </w:tcPr>
          <w:p w:rsidR="004733F9" w:rsidRPr="00892F9D" w:rsidRDefault="004733F9" w:rsidP="004733F9">
            <w:pPr>
              <w:autoSpaceDE w:val="0"/>
              <w:autoSpaceDN w:val="0"/>
              <w:adjustRightInd w:val="0"/>
              <w:rPr>
                <w:rFonts w:eastAsia="Calibri" w:cs="Arial"/>
              </w:rPr>
            </w:pPr>
            <w:r w:rsidRPr="00892F9D">
              <w:rPr>
                <w:rFonts w:eastAsia="Calibri" w:cs="Arial"/>
              </w:rPr>
              <w:t>2017–18 Math (Grade 3)</w:t>
            </w:r>
          </w:p>
        </w:tc>
        <w:tc>
          <w:tcPr>
            <w:tcW w:w="434"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892F9D">
              <w:rPr>
                <w:rFonts w:eastAsia="Calibri" w:cs="Arial"/>
                <w:bCs/>
              </w:rPr>
              <w:t>10</w:t>
            </w:r>
          </w:p>
        </w:tc>
        <w:tc>
          <w:tcPr>
            <w:tcW w:w="72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892F9D">
              <w:rPr>
                <w:rFonts w:eastAsia="Calibri" w:cs="Arial"/>
                <w:bCs/>
              </w:rPr>
              <w:t>8</w:t>
            </w:r>
          </w:p>
        </w:tc>
        <w:tc>
          <w:tcPr>
            <w:tcW w:w="77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892F9D">
              <w:rPr>
                <w:rFonts w:eastAsia="Calibri" w:cs="Arial"/>
                <w:bCs/>
              </w:rPr>
              <w:t>NA</w:t>
            </w:r>
          </w:p>
        </w:tc>
        <w:tc>
          <w:tcPr>
            <w:tcW w:w="529"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892F9D">
              <w:rPr>
                <w:rFonts w:eastAsia="Calibri" w:cs="Arial"/>
                <w:bCs/>
              </w:rPr>
              <w:t>11</w:t>
            </w:r>
          </w:p>
        </w:tc>
        <w:tc>
          <w:tcPr>
            <w:tcW w:w="530"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892F9D">
              <w:rPr>
                <w:rFonts w:eastAsia="Calibri" w:cs="Arial"/>
                <w:bCs/>
              </w:rPr>
              <w:t>NA</w:t>
            </w:r>
          </w:p>
        </w:tc>
        <w:tc>
          <w:tcPr>
            <w:tcW w:w="478"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892F9D">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537" w:type="pct"/>
            <w:vAlign w:val="center"/>
          </w:tcPr>
          <w:p w:rsidR="004733F9" w:rsidRPr="00892F9D" w:rsidRDefault="004733F9" w:rsidP="004733F9">
            <w:pPr>
              <w:rPr>
                <w:rFonts w:eastAsia="Calibri" w:cs="Arial"/>
              </w:rPr>
            </w:pPr>
            <w:r w:rsidRPr="00892F9D">
              <w:rPr>
                <w:rFonts w:eastAsia="Calibri" w:cs="Arial"/>
              </w:rPr>
              <w:t>2018–19 ELA (Grade 3)</w:t>
            </w:r>
          </w:p>
        </w:tc>
        <w:tc>
          <w:tcPr>
            <w:tcW w:w="434"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892F9D">
              <w:rPr>
                <w:rFonts w:eastAsia="Calibri" w:cs="Arial"/>
                <w:bCs/>
              </w:rPr>
              <w:t>15</w:t>
            </w:r>
          </w:p>
        </w:tc>
        <w:tc>
          <w:tcPr>
            <w:tcW w:w="72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77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29"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892F9D">
              <w:rPr>
                <w:rFonts w:eastAsia="Calibri" w:cs="Arial"/>
                <w:bCs/>
              </w:rPr>
              <w:t>21</w:t>
            </w:r>
          </w:p>
        </w:tc>
        <w:tc>
          <w:tcPr>
            <w:tcW w:w="530"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478"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537" w:type="pct"/>
            <w:vAlign w:val="center"/>
          </w:tcPr>
          <w:p w:rsidR="004733F9" w:rsidRPr="00892F9D" w:rsidRDefault="004733F9" w:rsidP="004733F9">
            <w:pPr>
              <w:rPr>
                <w:rFonts w:eastAsia="Calibri" w:cs="Arial"/>
              </w:rPr>
            </w:pPr>
            <w:r w:rsidRPr="00892F9D">
              <w:rPr>
                <w:rFonts w:eastAsia="Calibri" w:cs="Arial"/>
              </w:rPr>
              <w:t>2018–19 Math (Grade 3)</w:t>
            </w:r>
          </w:p>
        </w:tc>
        <w:tc>
          <w:tcPr>
            <w:tcW w:w="434"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892F9D">
              <w:rPr>
                <w:rFonts w:eastAsia="Calibri" w:cs="Arial"/>
                <w:bCs/>
              </w:rPr>
              <w:t>5</w:t>
            </w:r>
          </w:p>
        </w:tc>
        <w:tc>
          <w:tcPr>
            <w:tcW w:w="72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77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29"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892F9D">
              <w:rPr>
                <w:rFonts w:eastAsia="Calibri" w:cs="Arial"/>
                <w:bCs/>
              </w:rPr>
              <w:t>0</w:t>
            </w:r>
          </w:p>
        </w:tc>
        <w:tc>
          <w:tcPr>
            <w:tcW w:w="530"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478"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537" w:type="pct"/>
            <w:vAlign w:val="center"/>
          </w:tcPr>
          <w:p w:rsidR="004733F9" w:rsidRPr="00892F9D" w:rsidRDefault="004733F9" w:rsidP="004733F9">
            <w:pPr>
              <w:rPr>
                <w:rFonts w:eastAsia="Calibri" w:cs="Arial"/>
              </w:rPr>
            </w:pPr>
            <w:r w:rsidRPr="00892F9D">
              <w:rPr>
                <w:rFonts w:eastAsia="Calibri" w:cs="Arial"/>
              </w:rPr>
              <w:t>2018–19 ELA (Grade 4)</w:t>
            </w:r>
          </w:p>
        </w:tc>
        <w:tc>
          <w:tcPr>
            <w:tcW w:w="434"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892F9D">
              <w:rPr>
                <w:rFonts w:eastAsia="Calibri" w:cs="Arial"/>
                <w:bCs/>
              </w:rPr>
              <w:t>0</w:t>
            </w:r>
          </w:p>
        </w:tc>
        <w:tc>
          <w:tcPr>
            <w:tcW w:w="72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77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29"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30"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478"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537" w:type="pct"/>
            <w:vAlign w:val="center"/>
          </w:tcPr>
          <w:p w:rsidR="004733F9" w:rsidRPr="00892F9D" w:rsidRDefault="004733F9" w:rsidP="004733F9">
            <w:pPr>
              <w:rPr>
                <w:rFonts w:eastAsia="Calibri" w:cs="Arial"/>
              </w:rPr>
            </w:pPr>
            <w:r w:rsidRPr="00892F9D">
              <w:rPr>
                <w:rFonts w:eastAsia="Calibri" w:cs="Arial"/>
              </w:rPr>
              <w:t>2018–19 Math (Grade 4)</w:t>
            </w:r>
          </w:p>
        </w:tc>
        <w:tc>
          <w:tcPr>
            <w:tcW w:w="434"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892F9D">
              <w:rPr>
                <w:rFonts w:eastAsia="Calibri" w:cs="Arial"/>
                <w:bCs/>
              </w:rPr>
              <w:t>8</w:t>
            </w:r>
          </w:p>
        </w:tc>
        <w:tc>
          <w:tcPr>
            <w:tcW w:w="72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77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29"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30"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478"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bl>
    <w:p w:rsidR="009A0488" w:rsidRPr="00E3561D" w:rsidRDefault="004733F9" w:rsidP="00E3561D">
      <w:pPr>
        <w:spacing w:before="240" w:after="240"/>
        <w:rPr>
          <w:rFonts w:eastAsia="Calibri" w:cs="Arial"/>
          <w:bCs/>
        </w:rPr>
      </w:pPr>
      <w:r w:rsidRPr="000348E5">
        <w:rPr>
          <w:rFonts w:eastAsia="Calibri" w:cs="Arial"/>
          <w:bCs/>
        </w:rPr>
        <w:t>The 2017–18 and 2018–19 CAASPP data for OPS, schoolwide</w:t>
      </w:r>
      <w:r>
        <w:rPr>
          <w:rFonts w:eastAsia="Calibri" w:cs="Arial"/>
          <w:bCs/>
        </w:rPr>
        <w:t xml:space="preserve"> and by subgroup</w:t>
      </w:r>
      <w:r w:rsidRPr="000348E5">
        <w:rPr>
          <w:rFonts w:eastAsia="Calibri" w:cs="Arial"/>
          <w:bCs/>
        </w:rPr>
        <w:t>, show the following</w:t>
      </w:r>
      <w:r w:rsidR="009A0488">
        <w:rPr>
          <w:rFonts w:eastAsia="Calibri" w:cs="Arial"/>
          <w:bCs/>
        </w:rPr>
        <w:t xml:space="preserve">: </w:t>
      </w:r>
    </w:p>
    <w:p w:rsidR="004733F9" w:rsidRPr="00DD091D" w:rsidRDefault="004733F9" w:rsidP="00DD091D">
      <w:pPr>
        <w:pStyle w:val="ListParagraph"/>
        <w:numPr>
          <w:ilvl w:val="0"/>
          <w:numId w:val="11"/>
        </w:numPr>
        <w:rPr>
          <w:bCs/>
        </w:rPr>
      </w:pPr>
      <w:r w:rsidRPr="00DD091D">
        <w:rPr>
          <w:bCs/>
        </w:rPr>
        <w:t>OPS’s grade three schoolwide results for ELA were the same in 2017–18 and 2018–19.</w:t>
      </w:r>
    </w:p>
    <w:p w:rsidR="004733F9" w:rsidRPr="000348E5" w:rsidRDefault="004733F9" w:rsidP="004733F9">
      <w:pPr>
        <w:numPr>
          <w:ilvl w:val="0"/>
          <w:numId w:val="11"/>
        </w:numPr>
        <w:autoSpaceDE w:val="0"/>
        <w:autoSpaceDN w:val="0"/>
        <w:adjustRightInd w:val="0"/>
        <w:spacing w:before="240"/>
        <w:rPr>
          <w:bCs/>
        </w:rPr>
      </w:pPr>
      <w:r w:rsidRPr="000348E5">
        <w:rPr>
          <w:bCs/>
        </w:rPr>
        <w:t>OPS’s grade three schoolwide results for mathematics decreased from 2017–18 to 2018–19</w:t>
      </w:r>
      <w:r>
        <w:rPr>
          <w:bCs/>
        </w:rPr>
        <w:t>.</w:t>
      </w:r>
    </w:p>
    <w:p w:rsidR="004733F9" w:rsidRPr="00F90BE6" w:rsidRDefault="004733F9" w:rsidP="004733F9">
      <w:pPr>
        <w:numPr>
          <w:ilvl w:val="0"/>
          <w:numId w:val="11"/>
        </w:numPr>
        <w:autoSpaceDE w:val="0"/>
        <w:autoSpaceDN w:val="0"/>
        <w:adjustRightInd w:val="0"/>
        <w:spacing w:before="240"/>
        <w:rPr>
          <w:bCs/>
        </w:rPr>
      </w:pPr>
      <w:r w:rsidRPr="00F90BE6">
        <w:rPr>
          <w:bCs/>
        </w:rPr>
        <w:t>OPS</w:t>
      </w:r>
      <w:r>
        <w:rPr>
          <w:bCs/>
        </w:rPr>
        <w:t xml:space="preserve">’s </w:t>
      </w:r>
      <w:r w:rsidRPr="00F90BE6">
        <w:rPr>
          <w:bCs/>
        </w:rPr>
        <w:t>results for the cohort moving from grade three in 2017–18 to grade four in 2018–19 were poorer than 2017–18</w:t>
      </w:r>
      <w:r>
        <w:rPr>
          <w:bCs/>
        </w:rPr>
        <w:t>’s</w:t>
      </w:r>
      <w:r w:rsidRPr="00F90BE6">
        <w:rPr>
          <w:bCs/>
        </w:rPr>
        <w:t xml:space="preserve"> ELA and mathematics</w:t>
      </w:r>
      <w:r>
        <w:rPr>
          <w:bCs/>
        </w:rPr>
        <w:t xml:space="preserve"> results.</w:t>
      </w:r>
    </w:p>
    <w:p w:rsidR="004733F9" w:rsidRPr="00892F9D" w:rsidRDefault="004733F9" w:rsidP="004733F9">
      <w:pPr>
        <w:numPr>
          <w:ilvl w:val="0"/>
          <w:numId w:val="11"/>
        </w:numPr>
        <w:autoSpaceDE w:val="0"/>
        <w:autoSpaceDN w:val="0"/>
        <w:adjustRightInd w:val="0"/>
        <w:spacing w:before="240"/>
        <w:rPr>
          <w:bCs/>
        </w:rPr>
      </w:pPr>
      <w:r>
        <w:rPr>
          <w:bCs/>
        </w:rPr>
        <w:t xml:space="preserve">OPS’s grade three results for SED </w:t>
      </w:r>
      <w:r w:rsidRPr="000348E5">
        <w:rPr>
          <w:bCs/>
        </w:rPr>
        <w:t>pupils improved from 2017–18 to 2018–19 in ELA but declined in mathematics</w:t>
      </w:r>
      <w:r>
        <w:rPr>
          <w:bCs/>
        </w:rPr>
        <w:t>.</w:t>
      </w:r>
    </w:p>
    <w:p w:rsidR="004733F9" w:rsidRDefault="004733F9" w:rsidP="004733F9">
      <w:pPr>
        <w:autoSpaceDE w:val="0"/>
        <w:autoSpaceDN w:val="0"/>
        <w:adjustRightInd w:val="0"/>
        <w:spacing w:before="240"/>
        <w:rPr>
          <w:rFonts w:eastAsia="Calibri" w:cs="Arial"/>
          <w:bCs/>
        </w:rPr>
      </w:pPr>
      <w:r w:rsidRPr="000348E5">
        <w:rPr>
          <w:rFonts w:eastAsia="Calibri" w:cs="Arial"/>
          <w:bCs/>
        </w:rPr>
        <w:t>The following table</w:t>
      </w:r>
      <w:r>
        <w:rPr>
          <w:rFonts w:eastAsia="Calibri" w:cs="Arial"/>
          <w:bCs/>
        </w:rPr>
        <w:t>s</w:t>
      </w:r>
      <w:r w:rsidRPr="000348E5">
        <w:rPr>
          <w:rFonts w:eastAsia="Calibri" w:cs="Arial"/>
          <w:bCs/>
        </w:rPr>
        <w:t xml:space="preserve"> show the percentage of pupils</w:t>
      </w:r>
      <w:r>
        <w:rPr>
          <w:rFonts w:eastAsia="Calibri" w:cs="Arial"/>
          <w:bCs/>
        </w:rPr>
        <w:t>, schoolwide and by subgroup,</w:t>
      </w:r>
      <w:r w:rsidRPr="000348E5">
        <w:rPr>
          <w:rFonts w:eastAsia="Calibri" w:cs="Arial"/>
          <w:bCs/>
        </w:rPr>
        <w:t xml:space="preserve"> that met/exceeded standards on the 2017–18</w:t>
      </w:r>
      <w:r>
        <w:rPr>
          <w:rFonts w:eastAsia="Calibri" w:cs="Arial"/>
          <w:bCs/>
        </w:rPr>
        <w:t xml:space="preserve"> grade three and 2018–19 grade three and grade four </w:t>
      </w:r>
      <w:r w:rsidRPr="000348E5">
        <w:rPr>
          <w:rFonts w:eastAsia="Calibri" w:cs="Arial"/>
          <w:bCs/>
        </w:rPr>
        <w:t>CAASPP assessment for ELA and mathematics for OPS, the SFUSD-chosen district schools that pupils would otherwise attend, and SFUSD.</w:t>
      </w:r>
    </w:p>
    <w:p w:rsidR="004733F9" w:rsidRPr="00892F9D" w:rsidRDefault="004733F9" w:rsidP="004733F9">
      <w:pPr>
        <w:autoSpaceDE w:val="0"/>
        <w:autoSpaceDN w:val="0"/>
        <w:adjustRightInd w:val="0"/>
        <w:spacing w:before="100" w:beforeAutospacing="1" w:after="100" w:afterAutospacing="1"/>
        <w:rPr>
          <w:rFonts w:eastAsia="Calibri" w:cs="Arial"/>
          <w:b/>
          <w:bCs/>
        </w:rPr>
      </w:pPr>
      <w:r w:rsidRPr="00892F9D">
        <w:rPr>
          <w:rFonts w:eastAsia="Calibri" w:cs="Arial"/>
          <w:b/>
          <w:bCs/>
        </w:rPr>
        <w:t>2017–18 ELA CAASPP Grade Three Results by Subgroup for OPS and SFUSD-</w:t>
      </w:r>
      <w:r>
        <w:rPr>
          <w:rFonts w:eastAsia="Calibri" w:cs="Arial"/>
          <w:b/>
          <w:bCs/>
        </w:rPr>
        <w:t>C</w:t>
      </w:r>
      <w:r w:rsidRPr="00892F9D">
        <w:rPr>
          <w:rFonts w:eastAsia="Calibri" w:cs="Arial"/>
          <w:b/>
          <w:bCs/>
        </w:rPr>
        <w:t>hosen District Schools (Percent Meets/Exceeds Standards)</w:t>
      </w:r>
    </w:p>
    <w:tbl>
      <w:tblPr>
        <w:tblStyle w:val="GridTable1Light121141"/>
        <w:tblW w:w="5000" w:type="pct"/>
        <w:tblLook w:val="04A0" w:firstRow="1" w:lastRow="0" w:firstColumn="1" w:lastColumn="0" w:noHBand="0" w:noVBand="1"/>
        <w:tblDescription w:val="2017–18 ELA CAASPP Grade Three Results by Subgroup for OPS and SFUSD-chosen District Schools (Percent Meets/Exceeds Standards) ) "/>
      </w:tblPr>
      <w:tblGrid>
        <w:gridCol w:w="2759"/>
        <w:gridCol w:w="927"/>
        <w:gridCol w:w="1348"/>
        <w:gridCol w:w="1442"/>
        <w:gridCol w:w="989"/>
        <w:gridCol w:w="989"/>
        <w:gridCol w:w="896"/>
      </w:tblGrid>
      <w:tr w:rsidR="004733F9" w:rsidRPr="00892F9D" w:rsidTr="004733F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75" w:type="pct"/>
            <w:shd w:val="clear" w:color="auto" w:fill="D9D9D9" w:themeFill="background1" w:themeFillShade="D9"/>
            <w:vAlign w:val="center"/>
          </w:tcPr>
          <w:p w:rsidR="004733F9" w:rsidRPr="00892F9D" w:rsidRDefault="004733F9" w:rsidP="00D55396">
            <w:pPr>
              <w:jc w:val="center"/>
              <w:rPr>
                <w:rFonts w:eastAsia="Calibri" w:cs="Arial"/>
              </w:rPr>
            </w:pPr>
            <w:r w:rsidRPr="00892F9D">
              <w:rPr>
                <w:rFonts w:eastAsia="Calibri" w:cs="Arial"/>
              </w:rPr>
              <w:t>School</w:t>
            </w:r>
          </w:p>
        </w:tc>
        <w:tc>
          <w:tcPr>
            <w:tcW w:w="495"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All</w:t>
            </w:r>
          </w:p>
        </w:tc>
        <w:tc>
          <w:tcPr>
            <w:tcW w:w="721"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African-American</w:t>
            </w:r>
          </w:p>
        </w:tc>
        <w:tc>
          <w:tcPr>
            <w:tcW w:w="771" w:type="pct"/>
            <w:shd w:val="clear" w:color="auto" w:fill="D9D9D9" w:themeFill="background1" w:themeFillShade="D9"/>
            <w:vAlign w:val="center"/>
          </w:tcPr>
          <w:p w:rsidR="004733F9" w:rsidRPr="00892F9D" w:rsidRDefault="004733F9" w:rsidP="00EC4534">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Hispanic</w:t>
            </w:r>
            <w:r w:rsidR="00EC4534">
              <w:rPr>
                <w:rFonts w:eastAsia="Calibri" w:cs="Arial"/>
              </w:rPr>
              <w:t xml:space="preserve"> </w:t>
            </w:r>
            <w:r w:rsidRPr="00892F9D">
              <w:rPr>
                <w:rFonts w:eastAsia="Calibri" w:cs="Arial"/>
              </w:rPr>
              <w:t>/</w:t>
            </w:r>
            <w:r w:rsidR="00EC4534">
              <w:rPr>
                <w:rFonts w:eastAsia="Calibri" w:cs="Arial"/>
              </w:rPr>
              <w:t xml:space="preserve"> </w:t>
            </w:r>
            <w:r w:rsidRPr="00892F9D">
              <w:rPr>
                <w:rFonts w:eastAsia="Calibri" w:cs="Arial"/>
              </w:rPr>
              <w:t>Latino</w:t>
            </w:r>
          </w:p>
        </w:tc>
        <w:tc>
          <w:tcPr>
            <w:tcW w:w="529"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SED</w:t>
            </w:r>
          </w:p>
        </w:tc>
        <w:tc>
          <w:tcPr>
            <w:tcW w:w="529"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EL</w:t>
            </w:r>
          </w:p>
        </w:tc>
        <w:tc>
          <w:tcPr>
            <w:tcW w:w="479"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SPED</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rsidR="004733F9" w:rsidRPr="00892F9D" w:rsidRDefault="004733F9" w:rsidP="004733F9">
            <w:pPr>
              <w:rPr>
                <w:rFonts w:eastAsia="Calibri" w:cs="Arial"/>
              </w:rPr>
            </w:pPr>
            <w:r w:rsidRPr="00892F9D">
              <w:rPr>
                <w:rFonts w:eastAsia="Calibri" w:cs="Arial"/>
              </w:rPr>
              <w:t>OPS</w:t>
            </w:r>
          </w:p>
        </w:tc>
        <w:tc>
          <w:tcPr>
            <w:tcW w:w="495"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15</w:t>
            </w:r>
          </w:p>
        </w:tc>
        <w:tc>
          <w:tcPr>
            <w:tcW w:w="72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17</w:t>
            </w:r>
          </w:p>
        </w:tc>
        <w:tc>
          <w:tcPr>
            <w:tcW w:w="77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529"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17</w:t>
            </w:r>
          </w:p>
        </w:tc>
        <w:tc>
          <w:tcPr>
            <w:tcW w:w="529"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479"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rsidR="004733F9" w:rsidRPr="00892F9D" w:rsidRDefault="004733F9" w:rsidP="004733F9">
            <w:pPr>
              <w:rPr>
                <w:rFonts w:eastAsia="Calibri" w:cs="Arial"/>
              </w:rPr>
            </w:pPr>
            <w:r w:rsidRPr="00892F9D">
              <w:rPr>
                <w:rFonts w:eastAsia="Calibri" w:cs="Arial"/>
              </w:rPr>
              <w:t>Harte (Bret) Elementary</w:t>
            </w:r>
          </w:p>
        </w:tc>
        <w:tc>
          <w:tcPr>
            <w:tcW w:w="495"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10</w:t>
            </w:r>
          </w:p>
        </w:tc>
        <w:tc>
          <w:tcPr>
            <w:tcW w:w="72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77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529"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15</w:t>
            </w:r>
          </w:p>
        </w:tc>
        <w:tc>
          <w:tcPr>
            <w:tcW w:w="529"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9</w:t>
            </w:r>
          </w:p>
        </w:tc>
        <w:tc>
          <w:tcPr>
            <w:tcW w:w="479"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rsidR="004733F9" w:rsidRPr="00892F9D" w:rsidRDefault="004733F9" w:rsidP="004733F9">
            <w:pPr>
              <w:autoSpaceDE w:val="0"/>
              <w:autoSpaceDN w:val="0"/>
              <w:adjustRightInd w:val="0"/>
              <w:rPr>
                <w:rFonts w:eastAsia="Calibri" w:cs="Arial"/>
              </w:rPr>
            </w:pPr>
            <w:r w:rsidRPr="00892F9D">
              <w:rPr>
                <w:rFonts w:eastAsia="Calibri" w:cs="Arial"/>
              </w:rPr>
              <w:lastRenderedPageBreak/>
              <w:t>Carver (George Washington) Elementary</w:t>
            </w:r>
          </w:p>
        </w:tc>
        <w:tc>
          <w:tcPr>
            <w:tcW w:w="495"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10</w:t>
            </w:r>
          </w:p>
        </w:tc>
        <w:tc>
          <w:tcPr>
            <w:tcW w:w="72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13</w:t>
            </w:r>
          </w:p>
        </w:tc>
        <w:tc>
          <w:tcPr>
            <w:tcW w:w="77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29"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10</w:t>
            </w:r>
          </w:p>
        </w:tc>
        <w:tc>
          <w:tcPr>
            <w:tcW w:w="529"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479"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rsidR="004733F9" w:rsidRPr="00892F9D" w:rsidRDefault="004733F9" w:rsidP="004733F9">
            <w:pPr>
              <w:autoSpaceDE w:val="0"/>
              <w:autoSpaceDN w:val="0"/>
              <w:adjustRightInd w:val="0"/>
              <w:rPr>
                <w:rFonts w:eastAsia="Calibri" w:cs="Arial"/>
              </w:rPr>
            </w:pPr>
            <w:r w:rsidRPr="00892F9D">
              <w:rPr>
                <w:rFonts w:eastAsia="Calibri" w:cs="Arial"/>
              </w:rPr>
              <w:t>Malcolm X Academy</w:t>
            </w:r>
          </w:p>
        </w:tc>
        <w:tc>
          <w:tcPr>
            <w:tcW w:w="495"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13</w:t>
            </w:r>
          </w:p>
        </w:tc>
        <w:tc>
          <w:tcPr>
            <w:tcW w:w="72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77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29"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w:t>
            </w:r>
          </w:p>
        </w:tc>
        <w:tc>
          <w:tcPr>
            <w:tcW w:w="529"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479"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rsidR="004733F9" w:rsidRPr="00892F9D" w:rsidRDefault="004733F9" w:rsidP="004733F9">
            <w:pPr>
              <w:rPr>
                <w:rFonts w:eastAsia="Calibri" w:cs="Arial"/>
              </w:rPr>
            </w:pPr>
            <w:r w:rsidRPr="00892F9D">
              <w:rPr>
                <w:rFonts w:eastAsia="Calibri" w:cs="Arial"/>
              </w:rPr>
              <w:t>SFUSD</w:t>
            </w:r>
          </w:p>
        </w:tc>
        <w:tc>
          <w:tcPr>
            <w:tcW w:w="495"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52</w:t>
            </w:r>
          </w:p>
        </w:tc>
        <w:tc>
          <w:tcPr>
            <w:tcW w:w="72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21</w:t>
            </w:r>
          </w:p>
        </w:tc>
        <w:tc>
          <w:tcPr>
            <w:tcW w:w="77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28</w:t>
            </w:r>
          </w:p>
        </w:tc>
        <w:tc>
          <w:tcPr>
            <w:tcW w:w="529"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36</w:t>
            </w:r>
          </w:p>
        </w:tc>
        <w:tc>
          <w:tcPr>
            <w:tcW w:w="529"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22</w:t>
            </w:r>
          </w:p>
        </w:tc>
        <w:tc>
          <w:tcPr>
            <w:tcW w:w="479"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22</w:t>
            </w:r>
          </w:p>
        </w:tc>
      </w:tr>
    </w:tbl>
    <w:p w:rsidR="004733F9" w:rsidRPr="00892F9D" w:rsidRDefault="004733F9" w:rsidP="004733F9">
      <w:pPr>
        <w:autoSpaceDE w:val="0"/>
        <w:autoSpaceDN w:val="0"/>
        <w:adjustRightInd w:val="0"/>
        <w:spacing w:before="100" w:beforeAutospacing="1" w:after="100" w:afterAutospacing="1"/>
        <w:rPr>
          <w:rFonts w:eastAsia="Calibri" w:cs="Arial"/>
          <w:b/>
          <w:bCs/>
        </w:rPr>
      </w:pPr>
      <w:r w:rsidRPr="00892F9D">
        <w:rPr>
          <w:rFonts w:eastAsia="Calibri" w:cs="Arial"/>
          <w:b/>
          <w:bCs/>
        </w:rPr>
        <w:t>2017–18 Mathematics CAASPP</w:t>
      </w:r>
      <w:r>
        <w:rPr>
          <w:rFonts w:eastAsia="Calibri" w:cs="Arial"/>
          <w:b/>
          <w:bCs/>
        </w:rPr>
        <w:t xml:space="preserve"> Grade Three</w:t>
      </w:r>
      <w:r w:rsidRPr="00892F9D">
        <w:rPr>
          <w:rFonts w:eastAsia="Calibri" w:cs="Arial"/>
          <w:b/>
          <w:bCs/>
        </w:rPr>
        <w:t xml:space="preserve"> Results by Subgroup for OPS and SFUSD-</w:t>
      </w:r>
      <w:r>
        <w:rPr>
          <w:rFonts w:eastAsia="Calibri" w:cs="Arial"/>
          <w:b/>
          <w:bCs/>
        </w:rPr>
        <w:t>C</w:t>
      </w:r>
      <w:r w:rsidRPr="00892F9D">
        <w:rPr>
          <w:rFonts w:eastAsia="Calibri" w:cs="Arial"/>
          <w:b/>
          <w:bCs/>
        </w:rPr>
        <w:t>hosen District Schools (Percent Meets/Exceeds Standards)</w:t>
      </w:r>
    </w:p>
    <w:tbl>
      <w:tblPr>
        <w:tblStyle w:val="GridTable1Light121141"/>
        <w:tblW w:w="5000" w:type="pct"/>
        <w:tblLook w:val="04A0" w:firstRow="1" w:lastRow="0" w:firstColumn="1" w:lastColumn="0" w:noHBand="0" w:noVBand="1"/>
        <w:tblDescription w:val="2017–18 Mathematics CAASPP Grade Three Results by Subgroup for OPS and SFUSD-chosen District Schools (Percent Meets/Exceeds Standards) ds) "/>
      </w:tblPr>
      <w:tblGrid>
        <w:gridCol w:w="2759"/>
        <w:gridCol w:w="927"/>
        <w:gridCol w:w="1348"/>
        <w:gridCol w:w="1442"/>
        <w:gridCol w:w="989"/>
        <w:gridCol w:w="991"/>
        <w:gridCol w:w="894"/>
      </w:tblGrid>
      <w:tr w:rsidR="004733F9" w:rsidRPr="00892F9D" w:rsidTr="004733F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75" w:type="pct"/>
            <w:shd w:val="clear" w:color="auto" w:fill="D9D9D9" w:themeFill="background1" w:themeFillShade="D9"/>
            <w:vAlign w:val="center"/>
          </w:tcPr>
          <w:p w:rsidR="004733F9" w:rsidRPr="00892F9D" w:rsidRDefault="004733F9" w:rsidP="00D55396">
            <w:pPr>
              <w:jc w:val="center"/>
              <w:rPr>
                <w:rFonts w:eastAsia="Calibri" w:cs="Arial"/>
              </w:rPr>
            </w:pPr>
            <w:r w:rsidRPr="00892F9D">
              <w:rPr>
                <w:rFonts w:eastAsia="Calibri" w:cs="Arial"/>
              </w:rPr>
              <w:t>School</w:t>
            </w:r>
          </w:p>
        </w:tc>
        <w:tc>
          <w:tcPr>
            <w:tcW w:w="495"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All</w:t>
            </w:r>
          </w:p>
        </w:tc>
        <w:tc>
          <w:tcPr>
            <w:tcW w:w="721"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African-American</w:t>
            </w:r>
          </w:p>
        </w:tc>
        <w:tc>
          <w:tcPr>
            <w:tcW w:w="771" w:type="pct"/>
            <w:shd w:val="clear" w:color="auto" w:fill="D9D9D9" w:themeFill="background1" w:themeFillShade="D9"/>
            <w:vAlign w:val="center"/>
          </w:tcPr>
          <w:p w:rsidR="004733F9" w:rsidRPr="00892F9D" w:rsidRDefault="004733F9" w:rsidP="00EC4534">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Hispanic</w:t>
            </w:r>
            <w:r w:rsidR="00EC4534">
              <w:rPr>
                <w:rFonts w:eastAsia="Calibri" w:cs="Arial"/>
              </w:rPr>
              <w:t xml:space="preserve"> </w:t>
            </w:r>
            <w:r w:rsidRPr="00892F9D">
              <w:rPr>
                <w:rFonts w:eastAsia="Calibri" w:cs="Arial"/>
              </w:rPr>
              <w:t>/</w:t>
            </w:r>
            <w:r w:rsidR="00EC4534">
              <w:rPr>
                <w:rFonts w:eastAsia="Calibri" w:cs="Arial"/>
              </w:rPr>
              <w:t xml:space="preserve"> </w:t>
            </w:r>
            <w:r w:rsidRPr="00892F9D">
              <w:rPr>
                <w:rFonts w:eastAsia="Calibri" w:cs="Arial"/>
              </w:rPr>
              <w:t>Latino</w:t>
            </w:r>
          </w:p>
        </w:tc>
        <w:tc>
          <w:tcPr>
            <w:tcW w:w="529"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SED</w:t>
            </w:r>
          </w:p>
        </w:tc>
        <w:tc>
          <w:tcPr>
            <w:tcW w:w="530"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EL</w:t>
            </w:r>
          </w:p>
        </w:tc>
        <w:tc>
          <w:tcPr>
            <w:tcW w:w="478"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SPED</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rsidR="004733F9" w:rsidRPr="00892F9D" w:rsidRDefault="004733F9" w:rsidP="004733F9">
            <w:pPr>
              <w:rPr>
                <w:rFonts w:eastAsia="Calibri" w:cs="Arial"/>
              </w:rPr>
            </w:pPr>
            <w:r w:rsidRPr="00892F9D">
              <w:rPr>
                <w:rFonts w:eastAsia="Calibri" w:cs="Arial"/>
              </w:rPr>
              <w:t>OPS</w:t>
            </w:r>
          </w:p>
        </w:tc>
        <w:tc>
          <w:tcPr>
            <w:tcW w:w="495"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10</w:t>
            </w:r>
          </w:p>
        </w:tc>
        <w:tc>
          <w:tcPr>
            <w:tcW w:w="72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8</w:t>
            </w:r>
          </w:p>
        </w:tc>
        <w:tc>
          <w:tcPr>
            <w:tcW w:w="77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529"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11</w:t>
            </w:r>
          </w:p>
        </w:tc>
        <w:tc>
          <w:tcPr>
            <w:tcW w:w="530"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478"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rsidR="004733F9" w:rsidRPr="00892F9D" w:rsidRDefault="004733F9" w:rsidP="004733F9">
            <w:pPr>
              <w:rPr>
                <w:rFonts w:eastAsia="Calibri" w:cs="Arial"/>
              </w:rPr>
            </w:pPr>
            <w:r w:rsidRPr="00892F9D">
              <w:rPr>
                <w:rFonts w:eastAsia="Calibri" w:cs="Arial"/>
              </w:rPr>
              <w:t>Harte (Bret) Elementary</w:t>
            </w:r>
          </w:p>
        </w:tc>
        <w:tc>
          <w:tcPr>
            <w:tcW w:w="495"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0</w:t>
            </w:r>
          </w:p>
        </w:tc>
        <w:tc>
          <w:tcPr>
            <w:tcW w:w="72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77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529"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0</w:t>
            </w:r>
          </w:p>
        </w:tc>
        <w:tc>
          <w:tcPr>
            <w:tcW w:w="530"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0</w:t>
            </w:r>
          </w:p>
        </w:tc>
        <w:tc>
          <w:tcPr>
            <w:tcW w:w="478"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rsidR="004733F9" w:rsidRPr="00892F9D" w:rsidRDefault="004733F9" w:rsidP="004733F9">
            <w:pPr>
              <w:autoSpaceDE w:val="0"/>
              <w:autoSpaceDN w:val="0"/>
              <w:adjustRightInd w:val="0"/>
              <w:rPr>
                <w:rFonts w:eastAsia="Calibri" w:cs="Arial"/>
              </w:rPr>
            </w:pPr>
            <w:r w:rsidRPr="00892F9D">
              <w:rPr>
                <w:rFonts w:eastAsia="Calibri" w:cs="Arial"/>
              </w:rPr>
              <w:t>Carver (George Washington) Elementary</w:t>
            </w:r>
          </w:p>
        </w:tc>
        <w:tc>
          <w:tcPr>
            <w:tcW w:w="495"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23</w:t>
            </w:r>
          </w:p>
        </w:tc>
        <w:tc>
          <w:tcPr>
            <w:tcW w:w="72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27</w:t>
            </w:r>
          </w:p>
        </w:tc>
        <w:tc>
          <w:tcPr>
            <w:tcW w:w="77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29"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24</w:t>
            </w:r>
          </w:p>
        </w:tc>
        <w:tc>
          <w:tcPr>
            <w:tcW w:w="530"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478"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rsidR="004733F9" w:rsidRPr="00892F9D" w:rsidRDefault="004733F9" w:rsidP="004733F9">
            <w:pPr>
              <w:autoSpaceDE w:val="0"/>
              <w:autoSpaceDN w:val="0"/>
              <w:adjustRightInd w:val="0"/>
              <w:rPr>
                <w:rFonts w:eastAsia="Calibri" w:cs="Arial"/>
              </w:rPr>
            </w:pPr>
            <w:r w:rsidRPr="00892F9D">
              <w:rPr>
                <w:rFonts w:eastAsia="Calibri" w:cs="Arial"/>
              </w:rPr>
              <w:t>Malcolm X Academy</w:t>
            </w:r>
          </w:p>
        </w:tc>
        <w:tc>
          <w:tcPr>
            <w:tcW w:w="495"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19</w:t>
            </w:r>
          </w:p>
        </w:tc>
        <w:tc>
          <w:tcPr>
            <w:tcW w:w="72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77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29"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20</w:t>
            </w:r>
          </w:p>
        </w:tc>
        <w:tc>
          <w:tcPr>
            <w:tcW w:w="530"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478"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rsidR="004733F9" w:rsidRPr="00892F9D" w:rsidRDefault="004733F9" w:rsidP="004733F9">
            <w:pPr>
              <w:rPr>
                <w:rFonts w:eastAsia="Calibri" w:cs="Arial"/>
              </w:rPr>
            </w:pPr>
            <w:r w:rsidRPr="00892F9D">
              <w:rPr>
                <w:rFonts w:eastAsia="Calibri" w:cs="Arial"/>
              </w:rPr>
              <w:t>SFUSD</w:t>
            </w:r>
          </w:p>
        </w:tc>
        <w:tc>
          <w:tcPr>
            <w:tcW w:w="495"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57</w:t>
            </w:r>
          </w:p>
        </w:tc>
        <w:tc>
          <w:tcPr>
            <w:tcW w:w="72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15</w:t>
            </w:r>
          </w:p>
        </w:tc>
        <w:tc>
          <w:tcPr>
            <w:tcW w:w="77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35</w:t>
            </w:r>
          </w:p>
        </w:tc>
        <w:tc>
          <w:tcPr>
            <w:tcW w:w="529"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44</w:t>
            </w:r>
          </w:p>
        </w:tc>
        <w:tc>
          <w:tcPr>
            <w:tcW w:w="530"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36</w:t>
            </w:r>
          </w:p>
        </w:tc>
        <w:tc>
          <w:tcPr>
            <w:tcW w:w="478"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29</w:t>
            </w:r>
          </w:p>
        </w:tc>
      </w:tr>
    </w:tbl>
    <w:p w:rsidR="004733F9" w:rsidRPr="00892F9D" w:rsidRDefault="004733F9" w:rsidP="004733F9">
      <w:pPr>
        <w:autoSpaceDE w:val="0"/>
        <w:autoSpaceDN w:val="0"/>
        <w:adjustRightInd w:val="0"/>
        <w:spacing w:before="100" w:beforeAutospacing="1" w:after="100" w:afterAutospacing="1"/>
        <w:rPr>
          <w:rFonts w:eastAsia="Calibri" w:cs="Arial"/>
          <w:b/>
          <w:bCs/>
        </w:rPr>
      </w:pPr>
      <w:r w:rsidRPr="00892F9D">
        <w:rPr>
          <w:rFonts w:eastAsia="Calibri" w:cs="Arial"/>
          <w:b/>
          <w:bCs/>
        </w:rPr>
        <w:t>2018–19 ELA CAASPP</w:t>
      </w:r>
      <w:r>
        <w:rPr>
          <w:rFonts w:eastAsia="Calibri" w:cs="Arial"/>
          <w:b/>
          <w:bCs/>
        </w:rPr>
        <w:t xml:space="preserve"> Grade Three and Grade Four</w:t>
      </w:r>
      <w:r w:rsidRPr="00892F9D">
        <w:rPr>
          <w:rFonts w:eastAsia="Calibri" w:cs="Arial"/>
          <w:b/>
          <w:bCs/>
        </w:rPr>
        <w:t xml:space="preserve"> Results by Subgroup for OPS and SFUSD-</w:t>
      </w:r>
      <w:r>
        <w:rPr>
          <w:rFonts w:eastAsia="Calibri" w:cs="Arial"/>
          <w:b/>
          <w:bCs/>
        </w:rPr>
        <w:t>C</w:t>
      </w:r>
      <w:r w:rsidRPr="00892F9D">
        <w:rPr>
          <w:rFonts w:eastAsia="Calibri" w:cs="Arial"/>
          <w:b/>
          <w:bCs/>
        </w:rPr>
        <w:t>hosen District Schools (Percent Meets/Exceeds Standards)</w:t>
      </w:r>
      <w:r w:rsidRPr="00892F9D">
        <w:rPr>
          <w:rFonts w:eastAsia="Calibri" w:cs="Arial"/>
          <w:bCs/>
        </w:rPr>
        <w:t xml:space="preserve"> </w:t>
      </w:r>
    </w:p>
    <w:tbl>
      <w:tblPr>
        <w:tblStyle w:val="GridTable1Light121141"/>
        <w:tblW w:w="9360" w:type="dxa"/>
        <w:tblLayout w:type="fixed"/>
        <w:tblLook w:val="04A0" w:firstRow="1" w:lastRow="0" w:firstColumn="1" w:lastColumn="0" w:noHBand="0" w:noVBand="1"/>
        <w:tblDescription w:val="2018–19 ELA CAASPP Grade Three and Grade Four Results by Subgroup for OPS and SFUSD-chosen District Schools (Percent Meets/Exceeds Standards)"/>
      </w:tblPr>
      <w:tblGrid>
        <w:gridCol w:w="2797"/>
        <w:gridCol w:w="841"/>
        <w:gridCol w:w="1404"/>
        <w:gridCol w:w="1402"/>
        <w:gridCol w:w="972"/>
        <w:gridCol w:w="972"/>
        <w:gridCol w:w="972"/>
      </w:tblGrid>
      <w:tr w:rsidR="004733F9" w:rsidRPr="00892F9D" w:rsidTr="004733F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95" w:type="dxa"/>
            <w:shd w:val="clear" w:color="auto" w:fill="D9D9D9" w:themeFill="background1" w:themeFillShade="D9"/>
            <w:vAlign w:val="center"/>
          </w:tcPr>
          <w:p w:rsidR="004733F9" w:rsidRPr="00892F9D" w:rsidRDefault="004733F9" w:rsidP="00D55396">
            <w:pPr>
              <w:jc w:val="center"/>
              <w:rPr>
                <w:rFonts w:eastAsia="Calibri" w:cs="Arial"/>
              </w:rPr>
            </w:pPr>
            <w:r w:rsidRPr="00892F9D">
              <w:rPr>
                <w:rFonts w:eastAsia="Calibri" w:cs="Arial"/>
              </w:rPr>
              <w:t>School</w:t>
            </w:r>
          </w:p>
        </w:tc>
        <w:tc>
          <w:tcPr>
            <w:tcW w:w="811" w:type="dxa"/>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All</w:t>
            </w:r>
          </w:p>
        </w:tc>
        <w:tc>
          <w:tcPr>
            <w:tcW w:w="1352" w:type="dxa"/>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African-American</w:t>
            </w:r>
          </w:p>
        </w:tc>
        <w:tc>
          <w:tcPr>
            <w:tcW w:w="1350" w:type="dxa"/>
            <w:shd w:val="clear" w:color="auto" w:fill="D9D9D9" w:themeFill="background1" w:themeFillShade="D9"/>
            <w:vAlign w:val="center"/>
          </w:tcPr>
          <w:p w:rsidR="004733F9" w:rsidRPr="00892F9D" w:rsidRDefault="004733F9" w:rsidP="00EC4534">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Hispanic</w:t>
            </w:r>
            <w:r w:rsidR="00EC4534">
              <w:rPr>
                <w:rFonts w:eastAsia="Calibri" w:cs="Arial"/>
              </w:rPr>
              <w:t xml:space="preserve"> </w:t>
            </w:r>
            <w:r w:rsidRPr="00892F9D">
              <w:rPr>
                <w:rFonts w:eastAsia="Calibri" w:cs="Arial"/>
              </w:rPr>
              <w:t>/</w:t>
            </w:r>
            <w:r w:rsidR="00EC4534">
              <w:rPr>
                <w:rFonts w:eastAsia="Calibri" w:cs="Arial"/>
              </w:rPr>
              <w:t xml:space="preserve"> </w:t>
            </w:r>
            <w:r w:rsidRPr="00892F9D">
              <w:rPr>
                <w:rFonts w:eastAsia="Calibri" w:cs="Arial"/>
              </w:rPr>
              <w:t>Latino</w:t>
            </w:r>
          </w:p>
        </w:tc>
        <w:tc>
          <w:tcPr>
            <w:tcW w:w="936" w:type="dxa"/>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SED</w:t>
            </w:r>
          </w:p>
        </w:tc>
        <w:tc>
          <w:tcPr>
            <w:tcW w:w="936" w:type="dxa"/>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EL</w:t>
            </w:r>
          </w:p>
        </w:tc>
        <w:tc>
          <w:tcPr>
            <w:tcW w:w="936" w:type="dxa"/>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SPED</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rsidR="004733F9" w:rsidRPr="00892F9D" w:rsidRDefault="004733F9" w:rsidP="004733F9">
            <w:pPr>
              <w:rPr>
                <w:rFonts w:eastAsia="Calibri" w:cs="Arial"/>
              </w:rPr>
            </w:pPr>
            <w:r w:rsidRPr="00892F9D">
              <w:rPr>
                <w:rFonts w:eastAsia="Calibri" w:cs="Arial"/>
              </w:rPr>
              <w:t>OPS</w:t>
            </w:r>
            <w:r>
              <w:rPr>
                <w:rFonts w:eastAsia="Calibri" w:cs="Arial"/>
              </w:rPr>
              <w:t xml:space="preserve"> (Grade 3)</w:t>
            </w:r>
          </w:p>
        </w:tc>
        <w:tc>
          <w:tcPr>
            <w:tcW w:w="811"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15</w:t>
            </w:r>
          </w:p>
        </w:tc>
        <w:tc>
          <w:tcPr>
            <w:tcW w:w="1352"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1350"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936"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21</w:t>
            </w:r>
          </w:p>
        </w:tc>
        <w:tc>
          <w:tcPr>
            <w:tcW w:w="936"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936"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rsidR="004733F9" w:rsidRPr="00892F9D" w:rsidRDefault="004733F9" w:rsidP="004733F9">
            <w:pPr>
              <w:rPr>
                <w:rFonts w:eastAsia="Calibri" w:cs="Arial"/>
              </w:rPr>
            </w:pPr>
            <w:r w:rsidRPr="00892F9D">
              <w:rPr>
                <w:rFonts w:eastAsia="Calibri" w:cs="Arial"/>
              </w:rPr>
              <w:t>OPS</w:t>
            </w:r>
            <w:r>
              <w:rPr>
                <w:rFonts w:eastAsia="Calibri" w:cs="Arial"/>
              </w:rPr>
              <w:t xml:space="preserve"> (Grade 4)</w:t>
            </w:r>
          </w:p>
        </w:tc>
        <w:tc>
          <w:tcPr>
            <w:tcW w:w="811"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0</w:t>
            </w:r>
          </w:p>
        </w:tc>
        <w:tc>
          <w:tcPr>
            <w:tcW w:w="1352"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1350"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936"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936"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936"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rsidR="004733F9" w:rsidRPr="00892F9D" w:rsidRDefault="004733F9" w:rsidP="004733F9">
            <w:pPr>
              <w:rPr>
                <w:rFonts w:eastAsia="Calibri" w:cs="Arial"/>
              </w:rPr>
            </w:pPr>
            <w:r w:rsidRPr="00892F9D">
              <w:rPr>
                <w:rFonts w:eastAsia="Calibri" w:cs="Arial"/>
              </w:rPr>
              <w:t>Harte (Bret) Elementary</w:t>
            </w:r>
            <w:r>
              <w:rPr>
                <w:rFonts w:eastAsia="Calibri" w:cs="Arial"/>
              </w:rPr>
              <w:t xml:space="preserve"> (Grade 3)</w:t>
            </w:r>
          </w:p>
        </w:tc>
        <w:tc>
          <w:tcPr>
            <w:tcW w:w="811"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0</w:t>
            </w:r>
          </w:p>
        </w:tc>
        <w:tc>
          <w:tcPr>
            <w:tcW w:w="1352"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1350"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0</w:t>
            </w:r>
          </w:p>
        </w:tc>
        <w:tc>
          <w:tcPr>
            <w:tcW w:w="936"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0</w:t>
            </w:r>
          </w:p>
        </w:tc>
        <w:tc>
          <w:tcPr>
            <w:tcW w:w="936"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0</w:t>
            </w:r>
          </w:p>
        </w:tc>
        <w:tc>
          <w:tcPr>
            <w:tcW w:w="936"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rsidR="004733F9" w:rsidRPr="00892F9D" w:rsidRDefault="004733F9" w:rsidP="004733F9">
            <w:pPr>
              <w:rPr>
                <w:rFonts w:eastAsia="Calibri" w:cs="Arial"/>
              </w:rPr>
            </w:pPr>
            <w:r w:rsidRPr="00892F9D">
              <w:rPr>
                <w:rFonts w:eastAsia="Calibri" w:cs="Arial"/>
              </w:rPr>
              <w:t>Harte (Bret) Elementary</w:t>
            </w:r>
            <w:r>
              <w:rPr>
                <w:rFonts w:eastAsia="Calibri" w:cs="Arial"/>
              </w:rPr>
              <w:t xml:space="preserve"> (Grade 4)</w:t>
            </w:r>
          </w:p>
        </w:tc>
        <w:tc>
          <w:tcPr>
            <w:tcW w:w="811"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11</w:t>
            </w:r>
          </w:p>
        </w:tc>
        <w:tc>
          <w:tcPr>
            <w:tcW w:w="1352"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1350"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936"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13</w:t>
            </w:r>
          </w:p>
        </w:tc>
        <w:tc>
          <w:tcPr>
            <w:tcW w:w="936"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936"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rsidR="004733F9" w:rsidRPr="00892F9D" w:rsidRDefault="004733F9" w:rsidP="004733F9">
            <w:pPr>
              <w:autoSpaceDE w:val="0"/>
              <w:autoSpaceDN w:val="0"/>
              <w:adjustRightInd w:val="0"/>
              <w:rPr>
                <w:rFonts w:eastAsia="Calibri" w:cs="Arial"/>
              </w:rPr>
            </w:pPr>
            <w:r w:rsidRPr="00892F9D">
              <w:rPr>
                <w:rFonts w:eastAsia="Calibri" w:cs="Arial"/>
              </w:rPr>
              <w:t>Carver (George Washington) Elementary</w:t>
            </w:r>
            <w:r>
              <w:rPr>
                <w:rFonts w:eastAsia="Calibri" w:cs="Arial"/>
              </w:rPr>
              <w:t xml:space="preserve"> (Grade 3)</w:t>
            </w:r>
          </w:p>
        </w:tc>
        <w:tc>
          <w:tcPr>
            <w:tcW w:w="811" w:type="dxa"/>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15</w:t>
            </w:r>
          </w:p>
        </w:tc>
        <w:tc>
          <w:tcPr>
            <w:tcW w:w="1352" w:type="dxa"/>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w:t>
            </w:r>
          </w:p>
        </w:tc>
        <w:tc>
          <w:tcPr>
            <w:tcW w:w="1350" w:type="dxa"/>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936" w:type="dxa"/>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14</w:t>
            </w:r>
          </w:p>
        </w:tc>
        <w:tc>
          <w:tcPr>
            <w:tcW w:w="936" w:type="dxa"/>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936" w:type="dxa"/>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rsidR="004733F9" w:rsidRPr="00892F9D" w:rsidRDefault="004733F9" w:rsidP="004733F9">
            <w:pPr>
              <w:autoSpaceDE w:val="0"/>
              <w:autoSpaceDN w:val="0"/>
              <w:adjustRightInd w:val="0"/>
              <w:rPr>
                <w:rFonts w:eastAsia="Calibri" w:cs="Arial"/>
              </w:rPr>
            </w:pPr>
            <w:r w:rsidRPr="00892F9D">
              <w:rPr>
                <w:rFonts w:eastAsia="Calibri" w:cs="Arial"/>
              </w:rPr>
              <w:t>Carver (George Washington) Elementary</w:t>
            </w:r>
            <w:r>
              <w:rPr>
                <w:rFonts w:eastAsia="Calibri" w:cs="Arial"/>
              </w:rPr>
              <w:t xml:space="preserve"> (Grade 4)</w:t>
            </w:r>
          </w:p>
        </w:tc>
        <w:tc>
          <w:tcPr>
            <w:tcW w:w="811" w:type="dxa"/>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17</w:t>
            </w:r>
          </w:p>
        </w:tc>
        <w:tc>
          <w:tcPr>
            <w:tcW w:w="1352" w:type="dxa"/>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18</w:t>
            </w:r>
          </w:p>
        </w:tc>
        <w:tc>
          <w:tcPr>
            <w:tcW w:w="1350" w:type="dxa"/>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936" w:type="dxa"/>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19</w:t>
            </w:r>
          </w:p>
        </w:tc>
        <w:tc>
          <w:tcPr>
            <w:tcW w:w="936" w:type="dxa"/>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936" w:type="dxa"/>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rsidR="004733F9" w:rsidRPr="00892F9D" w:rsidRDefault="004733F9" w:rsidP="004733F9">
            <w:pPr>
              <w:autoSpaceDE w:val="0"/>
              <w:autoSpaceDN w:val="0"/>
              <w:adjustRightInd w:val="0"/>
              <w:rPr>
                <w:rFonts w:eastAsia="Calibri" w:cs="Arial"/>
              </w:rPr>
            </w:pPr>
            <w:r w:rsidRPr="00892F9D">
              <w:rPr>
                <w:rFonts w:eastAsia="Calibri" w:cs="Arial"/>
              </w:rPr>
              <w:t>Malcolm X Academy</w:t>
            </w:r>
            <w:r>
              <w:rPr>
                <w:rFonts w:eastAsia="Calibri" w:cs="Arial"/>
              </w:rPr>
              <w:t xml:space="preserve"> (Grade 3)</w:t>
            </w:r>
          </w:p>
        </w:tc>
        <w:tc>
          <w:tcPr>
            <w:tcW w:w="811" w:type="dxa"/>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0</w:t>
            </w:r>
          </w:p>
        </w:tc>
        <w:tc>
          <w:tcPr>
            <w:tcW w:w="1352" w:type="dxa"/>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1350" w:type="dxa"/>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936" w:type="dxa"/>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0</w:t>
            </w:r>
          </w:p>
        </w:tc>
        <w:tc>
          <w:tcPr>
            <w:tcW w:w="936" w:type="dxa"/>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936" w:type="dxa"/>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rsidR="004733F9" w:rsidRPr="00892F9D" w:rsidRDefault="004733F9" w:rsidP="004733F9">
            <w:pPr>
              <w:autoSpaceDE w:val="0"/>
              <w:autoSpaceDN w:val="0"/>
              <w:adjustRightInd w:val="0"/>
              <w:rPr>
                <w:rFonts w:eastAsia="Calibri" w:cs="Arial"/>
              </w:rPr>
            </w:pPr>
            <w:r w:rsidRPr="00892F9D">
              <w:rPr>
                <w:rFonts w:eastAsia="Calibri" w:cs="Arial"/>
              </w:rPr>
              <w:t>Malcolm X Academy</w:t>
            </w:r>
            <w:r>
              <w:rPr>
                <w:rFonts w:eastAsia="Calibri" w:cs="Arial"/>
              </w:rPr>
              <w:t xml:space="preserve"> (Grade 4)</w:t>
            </w:r>
          </w:p>
        </w:tc>
        <w:tc>
          <w:tcPr>
            <w:tcW w:w="811" w:type="dxa"/>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34</w:t>
            </w:r>
          </w:p>
        </w:tc>
        <w:tc>
          <w:tcPr>
            <w:tcW w:w="1352" w:type="dxa"/>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1350" w:type="dxa"/>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936" w:type="dxa"/>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33</w:t>
            </w:r>
          </w:p>
        </w:tc>
        <w:tc>
          <w:tcPr>
            <w:tcW w:w="936" w:type="dxa"/>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936" w:type="dxa"/>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rsidR="004733F9" w:rsidRPr="00892F9D" w:rsidRDefault="004733F9" w:rsidP="004733F9">
            <w:pPr>
              <w:rPr>
                <w:rFonts w:eastAsia="Calibri" w:cs="Arial"/>
              </w:rPr>
            </w:pPr>
            <w:r w:rsidRPr="00892F9D">
              <w:rPr>
                <w:rFonts w:eastAsia="Calibri" w:cs="Arial"/>
              </w:rPr>
              <w:t>SFUSD</w:t>
            </w:r>
            <w:r>
              <w:rPr>
                <w:rFonts w:eastAsia="Calibri" w:cs="Arial"/>
              </w:rPr>
              <w:t xml:space="preserve"> (Grade 3)</w:t>
            </w:r>
          </w:p>
        </w:tc>
        <w:tc>
          <w:tcPr>
            <w:tcW w:w="811"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52</w:t>
            </w:r>
          </w:p>
        </w:tc>
        <w:tc>
          <w:tcPr>
            <w:tcW w:w="1352"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21</w:t>
            </w:r>
          </w:p>
        </w:tc>
        <w:tc>
          <w:tcPr>
            <w:tcW w:w="1350"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29</w:t>
            </w:r>
          </w:p>
        </w:tc>
        <w:tc>
          <w:tcPr>
            <w:tcW w:w="936"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37</w:t>
            </w:r>
          </w:p>
        </w:tc>
        <w:tc>
          <w:tcPr>
            <w:tcW w:w="936"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29</w:t>
            </w:r>
          </w:p>
        </w:tc>
        <w:tc>
          <w:tcPr>
            <w:tcW w:w="936" w:type="dxa"/>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20</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rsidR="004733F9" w:rsidRPr="00892F9D" w:rsidRDefault="004733F9" w:rsidP="004733F9">
            <w:pPr>
              <w:rPr>
                <w:rFonts w:eastAsia="Calibri" w:cs="Arial"/>
              </w:rPr>
            </w:pPr>
            <w:r w:rsidRPr="00892F9D">
              <w:rPr>
                <w:rFonts w:eastAsia="Calibri" w:cs="Arial"/>
              </w:rPr>
              <w:t>SFUSD</w:t>
            </w:r>
            <w:r>
              <w:rPr>
                <w:rFonts w:eastAsia="Calibri" w:cs="Arial"/>
              </w:rPr>
              <w:t xml:space="preserve"> (Grade 4)</w:t>
            </w:r>
          </w:p>
        </w:tc>
        <w:tc>
          <w:tcPr>
            <w:tcW w:w="811"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53</w:t>
            </w:r>
          </w:p>
        </w:tc>
        <w:tc>
          <w:tcPr>
            <w:tcW w:w="1352"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20</w:t>
            </w:r>
          </w:p>
        </w:tc>
        <w:tc>
          <w:tcPr>
            <w:tcW w:w="1350"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30</w:t>
            </w:r>
          </w:p>
        </w:tc>
        <w:tc>
          <w:tcPr>
            <w:tcW w:w="936"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35</w:t>
            </w:r>
          </w:p>
        </w:tc>
        <w:tc>
          <w:tcPr>
            <w:tcW w:w="936"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20</w:t>
            </w:r>
          </w:p>
        </w:tc>
        <w:tc>
          <w:tcPr>
            <w:tcW w:w="936" w:type="dxa"/>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19</w:t>
            </w:r>
          </w:p>
        </w:tc>
      </w:tr>
    </w:tbl>
    <w:p w:rsidR="004733F9" w:rsidRPr="00892F9D" w:rsidRDefault="004733F9" w:rsidP="004733F9">
      <w:pPr>
        <w:autoSpaceDE w:val="0"/>
        <w:autoSpaceDN w:val="0"/>
        <w:adjustRightInd w:val="0"/>
        <w:spacing w:before="100" w:beforeAutospacing="1" w:after="100" w:afterAutospacing="1"/>
        <w:rPr>
          <w:rFonts w:eastAsia="Calibri" w:cs="Arial"/>
          <w:b/>
          <w:bCs/>
        </w:rPr>
      </w:pPr>
      <w:r w:rsidRPr="00892F9D">
        <w:rPr>
          <w:rFonts w:eastAsia="Calibri" w:cs="Arial"/>
          <w:b/>
          <w:bCs/>
        </w:rPr>
        <w:lastRenderedPageBreak/>
        <w:t xml:space="preserve">2018–19 Mathematics CAASPP </w:t>
      </w:r>
      <w:r>
        <w:rPr>
          <w:rFonts w:eastAsia="Calibri" w:cs="Arial"/>
          <w:b/>
          <w:bCs/>
        </w:rPr>
        <w:t xml:space="preserve">Grade Three and Grade Four </w:t>
      </w:r>
      <w:r w:rsidRPr="00892F9D">
        <w:rPr>
          <w:rFonts w:eastAsia="Calibri" w:cs="Arial"/>
          <w:b/>
          <w:bCs/>
        </w:rPr>
        <w:t>Results by Subgroup for OPS and SFUSD-</w:t>
      </w:r>
      <w:r>
        <w:rPr>
          <w:rFonts w:eastAsia="Calibri" w:cs="Arial"/>
          <w:b/>
          <w:bCs/>
        </w:rPr>
        <w:t>C</w:t>
      </w:r>
      <w:r w:rsidRPr="00892F9D">
        <w:rPr>
          <w:rFonts w:eastAsia="Calibri" w:cs="Arial"/>
          <w:b/>
          <w:bCs/>
        </w:rPr>
        <w:t>hosen District Schools (Percent Meets/Exceeds Standards)</w:t>
      </w:r>
      <w:r w:rsidRPr="00892F9D">
        <w:rPr>
          <w:rFonts w:eastAsia="Calibri" w:cs="Arial"/>
          <w:bCs/>
        </w:rPr>
        <w:t xml:space="preserve"> </w:t>
      </w:r>
    </w:p>
    <w:tbl>
      <w:tblPr>
        <w:tblStyle w:val="GridTable1Light121141"/>
        <w:tblW w:w="5000" w:type="pct"/>
        <w:tblLook w:val="04A0" w:firstRow="1" w:lastRow="0" w:firstColumn="1" w:lastColumn="0" w:noHBand="0" w:noVBand="1"/>
        <w:tblDescription w:val="2018–19 Mathematics CAASPP Grade Three and Grade Four Results by Subgroup for OPS and SFUSD-chosen District Schools (Percent Meets/Exceeds Standards)"/>
      </w:tblPr>
      <w:tblGrid>
        <w:gridCol w:w="2785"/>
        <w:gridCol w:w="900"/>
        <w:gridCol w:w="1349"/>
        <w:gridCol w:w="1442"/>
        <w:gridCol w:w="991"/>
        <w:gridCol w:w="899"/>
        <w:gridCol w:w="984"/>
      </w:tblGrid>
      <w:tr w:rsidR="004733F9" w:rsidRPr="00892F9D" w:rsidTr="004733F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89" w:type="pct"/>
            <w:shd w:val="clear" w:color="auto" w:fill="D9D9D9" w:themeFill="background1" w:themeFillShade="D9"/>
            <w:vAlign w:val="center"/>
          </w:tcPr>
          <w:p w:rsidR="004733F9" w:rsidRPr="00892F9D" w:rsidRDefault="004733F9" w:rsidP="00D55396">
            <w:pPr>
              <w:jc w:val="center"/>
              <w:rPr>
                <w:rFonts w:eastAsia="Calibri" w:cs="Arial"/>
              </w:rPr>
            </w:pPr>
            <w:r w:rsidRPr="00892F9D">
              <w:rPr>
                <w:rFonts w:eastAsia="Calibri" w:cs="Arial"/>
              </w:rPr>
              <w:t>School</w:t>
            </w:r>
          </w:p>
        </w:tc>
        <w:tc>
          <w:tcPr>
            <w:tcW w:w="481"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All</w:t>
            </w:r>
          </w:p>
        </w:tc>
        <w:tc>
          <w:tcPr>
            <w:tcW w:w="721"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African-American</w:t>
            </w:r>
          </w:p>
        </w:tc>
        <w:tc>
          <w:tcPr>
            <w:tcW w:w="771" w:type="pct"/>
            <w:shd w:val="clear" w:color="auto" w:fill="D9D9D9" w:themeFill="background1" w:themeFillShade="D9"/>
            <w:vAlign w:val="center"/>
          </w:tcPr>
          <w:p w:rsidR="004733F9" w:rsidRPr="00892F9D" w:rsidRDefault="004733F9" w:rsidP="00EC4534">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Hispanic</w:t>
            </w:r>
            <w:r w:rsidR="00EC4534">
              <w:rPr>
                <w:rFonts w:eastAsia="Calibri" w:cs="Arial"/>
              </w:rPr>
              <w:t xml:space="preserve"> </w:t>
            </w:r>
            <w:r w:rsidRPr="00892F9D">
              <w:rPr>
                <w:rFonts w:eastAsia="Calibri" w:cs="Arial"/>
              </w:rPr>
              <w:t>/</w:t>
            </w:r>
            <w:r w:rsidR="00EC4534">
              <w:rPr>
                <w:rFonts w:eastAsia="Calibri" w:cs="Arial"/>
              </w:rPr>
              <w:t xml:space="preserve"> </w:t>
            </w:r>
            <w:r w:rsidRPr="00892F9D">
              <w:rPr>
                <w:rFonts w:eastAsia="Calibri" w:cs="Arial"/>
              </w:rPr>
              <w:t>Latino</w:t>
            </w:r>
          </w:p>
        </w:tc>
        <w:tc>
          <w:tcPr>
            <w:tcW w:w="530"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SED</w:t>
            </w:r>
          </w:p>
        </w:tc>
        <w:tc>
          <w:tcPr>
            <w:tcW w:w="481"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EL</w:t>
            </w:r>
          </w:p>
        </w:tc>
        <w:tc>
          <w:tcPr>
            <w:tcW w:w="526" w:type="pct"/>
            <w:shd w:val="clear" w:color="auto" w:fill="D9D9D9" w:themeFill="background1" w:themeFillShade="D9"/>
            <w:vAlign w:val="center"/>
          </w:tcPr>
          <w:p w:rsidR="004733F9" w:rsidRPr="00892F9D" w:rsidRDefault="004733F9" w:rsidP="004733F9">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892F9D">
              <w:rPr>
                <w:rFonts w:eastAsia="Calibri" w:cs="Arial"/>
              </w:rPr>
              <w:t>SPED</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rsidR="004733F9" w:rsidRPr="00892F9D" w:rsidRDefault="004733F9" w:rsidP="004733F9">
            <w:pPr>
              <w:rPr>
                <w:rFonts w:eastAsia="Calibri" w:cs="Arial"/>
              </w:rPr>
            </w:pPr>
            <w:r w:rsidRPr="00892F9D">
              <w:rPr>
                <w:rFonts w:eastAsia="Calibri" w:cs="Arial"/>
              </w:rPr>
              <w:t>OPS</w:t>
            </w:r>
            <w:r>
              <w:rPr>
                <w:rFonts w:eastAsia="Calibri" w:cs="Arial"/>
              </w:rPr>
              <w:t xml:space="preserve"> (Grade 3)</w:t>
            </w:r>
          </w:p>
        </w:tc>
        <w:tc>
          <w:tcPr>
            <w:tcW w:w="48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w:t>
            </w:r>
          </w:p>
        </w:tc>
        <w:tc>
          <w:tcPr>
            <w:tcW w:w="72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77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530"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0</w:t>
            </w:r>
          </w:p>
        </w:tc>
        <w:tc>
          <w:tcPr>
            <w:tcW w:w="48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526"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rsidR="004733F9" w:rsidRPr="00892F9D" w:rsidRDefault="004733F9" w:rsidP="004733F9">
            <w:pPr>
              <w:rPr>
                <w:rFonts w:eastAsia="Calibri" w:cs="Arial"/>
              </w:rPr>
            </w:pPr>
            <w:r w:rsidRPr="00892F9D">
              <w:rPr>
                <w:rFonts w:eastAsia="Calibri" w:cs="Arial"/>
              </w:rPr>
              <w:t>OPS</w:t>
            </w:r>
            <w:r>
              <w:rPr>
                <w:rFonts w:eastAsia="Calibri" w:cs="Arial"/>
              </w:rPr>
              <w:t xml:space="preserve"> (Grade 4)</w:t>
            </w:r>
          </w:p>
        </w:tc>
        <w:tc>
          <w:tcPr>
            <w:tcW w:w="481"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8</w:t>
            </w:r>
          </w:p>
        </w:tc>
        <w:tc>
          <w:tcPr>
            <w:tcW w:w="721"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771"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530"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481"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526"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rsidR="004733F9" w:rsidRPr="00892F9D" w:rsidRDefault="004733F9" w:rsidP="004733F9">
            <w:pPr>
              <w:rPr>
                <w:rFonts w:eastAsia="Calibri" w:cs="Arial"/>
              </w:rPr>
            </w:pPr>
            <w:r w:rsidRPr="00892F9D">
              <w:rPr>
                <w:rFonts w:eastAsia="Calibri" w:cs="Arial"/>
              </w:rPr>
              <w:t>Harte (Bret) Elementary</w:t>
            </w:r>
            <w:r>
              <w:rPr>
                <w:rFonts w:eastAsia="Calibri" w:cs="Arial"/>
              </w:rPr>
              <w:t xml:space="preserve"> (Grade 3)</w:t>
            </w:r>
          </w:p>
        </w:tc>
        <w:tc>
          <w:tcPr>
            <w:tcW w:w="48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6</w:t>
            </w:r>
          </w:p>
        </w:tc>
        <w:tc>
          <w:tcPr>
            <w:tcW w:w="72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77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w:t>
            </w:r>
          </w:p>
        </w:tc>
        <w:tc>
          <w:tcPr>
            <w:tcW w:w="530"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7</w:t>
            </w:r>
          </w:p>
        </w:tc>
        <w:tc>
          <w:tcPr>
            <w:tcW w:w="48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0</w:t>
            </w:r>
          </w:p>
        </w:tc>
        <w:tc>
          <w:tcPr>
            <w:tcW w:w="526"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rsidR="004733F9" w:rsidRPr="00892F9D" w:rsidRDefault="004733F9" w:rsidP="004733F9">
            <w:pPr>
              <w:rPr>
                <w:rFonts w:eastAsia="Calibri" w:cs="Arial"/>
              </w:rPr>
            </w:pPr>
            <w:r w:rsidRPr="00892F9D">
              <w:rPr>
                <w:rFonts w:eastAsia="Calibri" w:cs="Arial"/>
              </w:rPr>
              <w:t>Harte (Bret) Elementary</w:t>
            </w:r>
            <w:r>
              <w:rPr>
                <w:rFonts w:eastAsia="Calibri" w:cs="Arial"/>
              </w:rPr>
              <w:t xml:space="preserve"> (Grade 4)</w:t>
            </w:r>
          </w:p>
        </w:tc>
        <w:tc>
          <w:tcPr>
            <w:tcW w:w="481"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19</w:t>
            </w:r>
          </w:p>
        </w:tc>
        <w:tc>
          <w:tcPr>
            <w:tcW w:w="721"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771"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530"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21</w:t>
            </w:r>
          </w:p>
        </w:tc>
        <w:tc>
          <w:tcPr>
            <w:tcW w:w="481"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c>
          <w:tcPr>
            <w:tcW w:w="526"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rsidR="004733F9" w:rsidRPr="00892F9D" w:rsidRDefault="004733F9" w:rsidP="004733F9">
            <w:pPr>
              <w:autoSpaceDE w:val="0"/>
              <w:autoSpaceDN w:val="0"/>
              <w:adjustRightInd w:val="0"/>
              <w:rPr>
                <w:rFonts w:eastAsia="Calibri" w:cs="Arial"/>
              </w:rPr>
            </w:pPr>
            <w:r w:rsidRPr="00892F9D">
              <w:rPr>
                <w:rFonts w:eastAsia="Calibri" w:cs="Arial"/>
              </w:rPr>
              <w:t>Carver (George Washington) Elementary</w:t>
            </w:r>
            <w:r>
              <w:rPr>
                <w:rFonts w:eastAsia="Calibri" w:cs="Arial"/>
              </w:rPr>
              <w:t xml:space="preserve"> (Grade 3)</w:t>
            </w:r>
          </w:p>
        </w:tc>
        <w:tc>
          <w:tcPr>
            <w:tcW w:w="48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30</w:t>
            </w:r>
          </w:p>
        </w:tc>
        <w:tc>
          <w:tcPr>
            <w:tcW w:w="72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23</w:t>
            </w:r>
          </w:p>
        </w:tc>
        <w:tc>
          <w:tcPr>
            <w:tcW w:w="77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30"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36</w:t>
            </w:r>
          </w:p>
        </w:tc>
        <w:tc>
          <w:tcPr>
            <w:tcW w:w="48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26"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rsidR="004733F9" w:rsidRPr="00892F9D" w:rsidRDefault="004733F9" w:rsidP="004733F9">
            <w:pPr>
              <w:autoSpaceDE w:val="0"/>
              <w:autoSpaceDN w:val="0"/>
              <w:adjustRightInd w:val="0"/>
              <w:rPr>
                <w:rFonts w:eastAsia="Calibri" w:cs="Arial"/>
              </w:rPr>
            </w:pPr>
            <w:r w:rsidRPr="00892F9D">
              <w:rPr>
                <w:rFonts w:eastAsia="Calibri" w:cs="Arial"/>
              </w:rPr>
              <w:t>Carver (George Washington) Elementary</w:t>
            </w:r>
            <w:r>
              <w:rPr>
                <w:rFonts w:eastAsia="Calibri" w:cs="Arial"/>
              </w:rPr>
              <w:t xml:space="preserve"> (Grade 4)</w:t>
            </w:r>
          </w:p>
        </w:tc>
        <w:tc>
          <w:tcPr>
            <w:tcW w:w="481" w:type="pct"/>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17</w:t>
            </w:r>
          </w:p>
        </w:tc>
        <w:tc>
          <w:tcPr>
            <w:tcW w:w="721" w:type="pct"/>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18</w:t>
            </w:r>
          </w:p>
        </w:tc>
        <w:tc>
          <w:tcPr>
            <w:tcW w:w="771" w:type="pct"/>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30" w:type="pct"/>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19</w:t>
            </w:r>
          </w:p>
        </w:tc>
        <w:tc>
          <w:tcPr>
            <w:tcW w:w="481" w:type="pct"/>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26" w:type="pct"/>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rsidR="004733F9" w:rsidRPr="00892F9D" w:rsidRDefault="004733F9" w:rsidP="004733F9">
            <w:pPr>
              <w:autoSpaceDE w:val="0"/>
              <w:autoSpaceDN w:val="0"/>
              <w:adjustRightInd w:val="0"/>
              <w:rPr>
                <w:rFonts w:eastAsia="Calibri" w:cs="Arial"/>
              </w:rPr>
            </w:pPr>
            <w:r w:rsidRPr="00892F9D">
              <w:rPr>
                <w:rFonts w:eastAsia="Calibri" w:cs="Arial"/>
              </w:rPr>
              <w:t>Malcolm X Academy</w:t>
            </w:r>
            <w:r>
              <w:rPr>
                <w:rFonts w:eastAsia="Calibri" w:cs="Arial"/>
              </w:rPr>
              <w:t xml:space="preserve"> (Grade 3)</w:t>
            </w:r>
          </w:p>
        </w:tc>
        <w:tc>
          <w:tcPr>
            <w:tcW w:w="48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57</w:t>
            </w:r>
          </w:p>
        </w:tc>
        <w:tc>
          <w:tcPr>
            <w:tcW w:w="72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77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30"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62</w:t>
            </w:r>
          </w:p>
        </w:tc>
        <w:tc>
          <w:tcPr>
            <w:tcW w:w="481"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26" w:type="pct"/>
            <w:shd w:val="clear" w:color="auto" w:fill="E7E6E6" w:themeFill="background2"/>
            <w:vAlign w:val="center"/>
          </w:tcPr>
          <w:p w:rsidR="004733F9" w:rsidRPr="00892F9D"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rsidR="004733F9" w:rsidRPr="00892F9D" w:rsidRDefault="004733F9" w:rsidP="004733F9">
            <w:pPr>
              <w:autoSpaceDE w:val="0"/>
              <w:autoSpaceDN w:val="0"/>
              <w:adjustRightInd w:val="0"/>
              <w:rPr>
                <w:rFonts w:eastAsia="Calibri" w:cs="Arial"/>
              </w:rPr>
            </w:pPr>
            <w:r w:rsidRPr="00892F9D">
              <w:rPr>
                <w:rFonts w:eastAsia="Calibri" w:cs="Arial"/>
              </w:rPr>
              <w:t>Malcolm X Academy</w:t>
            </w:r>
            <w:r>
              <w:rPr>
                <w:rFonts w:eastAsia="Calibri" w:cs="Arial"/>
              </w:rPr>
              <w:t xml:space="preserve"> (Grade 4)</w:t>
            </w:r>
          </w:p>
        </w:tc>
        <w:tc>
          <w:tcPr>
            <w:tcW w:w="481" w:type="pct"/>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39</w:t>
            </w:r>
          </w:p>
        </w:tc>
        <w:tc>
          <w:tcPr>
            <w:tcW w:w="721" w:type="pct"/>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771" w:type="pct"/>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30" w:type="pct"/>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40</w:t>
            </w:r>
          </w:p>
        </w:tc>
        <w:tc>
          <w:tcPr>
            <w:tcW w:w="481" w:type="pct"/>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c>
          <w:tcPr>
            <w:tcW w:w="526" w:type="pct"/>
            <w:shd w:val="clear" w:color="auto" w:fill="E7E6E6" w:themeFill="background2"/>
            <w:vAlign w:val="center"/>
          </w:tcPr>
          <w:p w:rsidR="004733F9" w:rsidRDefault="004733F9" w:rsidP="004733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NA</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rsidR="004733F9" w:rsidRPr="00892F9D" w:rsidRDefault="004733F9" w:rsidP="004733F9">
            <w:pPr>
              <w:rPr>
                <w:rFonts w:eastAsia="Calibri" w:cs="Arial"/>
              </w:rPr>
            </w:pPr>
            <w:r w:rsidRPr="00892F9D">
              <w:rPr>
                <w:rFonts w:eastAsia="Calibri" w:cs="Arial"/>
              </w:rPr>
              <w:t>SFUSD</w:t>
            </w:r>
            <w:r>
              <w:rPr>
                <w:rFonts w:eastAsia="Calibri" w:cs="Arial"/>
              </w:rPr>
              <w:t xml:space="preserve"> (Grade 3)</w:t>
            </w:r>
          </w:p>
        </w:tc>
        <w:tc>
          <w:tcPr>
            <w:tcW w:w="48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58</w:t>
            </w:r>
          </w:p>
        </w:tc>
        <w:tc>
          <w:tcPr>
            <w:tcW w:w="72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22</w:t>
            </w:r>
          </w:p>
        </w:tc>
        <w:tc>
          <w:tcPr>
            <w:tcW w:w="77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32</w:t>
            </w:r>
          </w:p>
        </w:tc>
        <w:tc>
          <w:tcPr>
            <w:tcW w:w="530"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47</w:t>
            </w:r>
          </w:p>
        </w:tc>
        <w:tc>
          <w:tcPr>
            <w:tcW w:w="481"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43</w:t>
            </w:r>
          </w:p>
        </w:tc>
        <w:tc>
          <w:tcPr>
            <w:tcW w:w="526" w:type="pct"/>
            <w:shd w:val="clear" w:color="auto" w:fill="E7E6E6" w:themeFill="background2"/>
            <w:vAlign w:val="center"/>
          </w:tcPr>
          <w:p w:rsidR="004733F9" w:rsidRPr="00892F9D"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26</w:t>
            </w:r>
          </w:p>
        </w:tc>
      </w:tr>
      <w:tr w:rsidR="004733F9" w:rsidRPr="00892F9D" w:rsidTr="004733F9">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rsidR="004733F9" w:rsidRPr="00892F9D" w:rsidRDefault="004733F9" w:rsidP="004733F9">
            <w:pPr>
              <w:rPr>
                <w:rFonts w:eastAsia="Calibri" w:cs="Arial"/>
              </w:rPr>
            </w:pPr>
            <w:r w:rsidRPr="00892F9D">
              <w:rPr>
                <w:rFonts w:eastAsia="Calibri" w:cs="Arial"/>
              </w:rPr>
              <w:t>SFUSD</w:t>
            </w:r>
            <w:r>
              <w:rPr>
                <w:rFonts w:eastAsia="Calibri" w:cs="Arial"/>
              </w:rPr>
              <w:t xml:space="preserve"> (Grade 4)</w:t>
            </w:r>
          </w:p>
        </w:tc>
        <w:tc>
          <w:tcPr>
            <w:tcW w:w="481"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51</w:t>
            </w:r>
          </w:p>
        </w:tc>
        <w:tc>
          <w:tcPr>
            <w:tcW w:w="721"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11</w:t>
            </w:r>
          </w:p>
        </w:tc>
        <w:tc>
          <w:tcPr>
            <w:tcW w:w="771"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25</w:t>
            </w:r>
          </w:p>
        </w:tc>
        <w:tc>
          <w:tcPr>
            <w:tcW w:w="530"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38</w:t>
            </w:r>
          </w:p>
        </w:tc>
        <w:tc>
          <w:tcPr>
            <w:tcW w:w="481"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25</w:t>
            </w:r>
          </w:p>
        </w:tc>
        <w:tc>
          <w:tcPr>
            <w:tcW w:w="526" w:type="pct"/>
            <w:shd w:val="clear" w:color="auto" w:fill="E7E6E6" w:themeFill="background2"/>
            <w:vAlign w:val="center"/>
          </w:tcPr>
          <w:p w:rsidR="004733F9" w:rsidRDefault="004733F9" w:rsidP="004733F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21</w:t>
            </w:r>
          </w:p>
        </w:tc>
      </w:tr>
    </w:tbl>
    <w:p w:rsidR="009A0488" w:rsidRDefault="004733F9" w:rsidP="00E3561D">
      <w:pPr>
        <w:spacing w:before="240" w:after="240"/>
        <w:rPr>
          <w:rFonts w:eastAsia="Calibri" w:cs="Arial"/>
          <w:bCs/>
        </w:rPr>
      </w:pPr>
      <w:bookmarkStart w:id="2" w:name="_Hlk30502190"/>
      <w:r w:rsidRPr="000348E5">
        <w:rPr>
          <w:rFonts w:eastAsia="Calibri" w:cs="Arial"/>
          <w:bCs/>
        </w:rPr>
        <w:t xml:space="preserve">The 2017–18 </w:t>
      </w:r>
      <w:r>
        <w:rPr>
          <w:rFonts w:eastAsia="Calibri" w:cs="Arial"/>
          <w:bCs/>
        </w:rPr>
        <w:t xml:space="preserve">grade three </w:t>
      </w:r>
      <w:r w:rsidRPr="000348E5">
        <w:rPr>
          <w:rFonts w:eastAsia="Calibri" w:cs="Arial"/>
          <w:bCs/>
        </w:rPr>
        <w:t xml:space="preserve">and 2018–19 </w:t>
      </w:r>
      <w:r>
        <w:rPr>
          <w:rFonts w:eastAsia="Calibri" w:cs="Arial"/>
          <w:bCs/>
        </w:rPr>
        <w:t xml:space="preserve">grade three and grade four CAASPP data for OPS, schoolwide and by subgroup, </w:t>
      </w:r>
      <w:r w:rsidRPr="000348E5">
        <w:rPr>
          <w:rFonts w:eastAsia="Calibri" w:cs="Arial"/>
          <w:bCs/>
        </w:rPr>
        <w:t>compared to SFUSD-chosen district schools show the following</w:t>
      </w:r>
      <w:r w:rsidR="009A0488">
        <w:rPr>
          <w:rFonts w:eastAsia="Calibri" w:cs="Arial"/>
          <w:bCs/>
        </w:rPr>
        <w:t>:</w:t>
      </w:r>
    </w:p>
    <w:p w:rsidR="004733F9" w:rsidRPr="00D55396" w:rsidRDefault="004733F9" w:rsidP="00D55396">
      <w:pPr>
        <w:pStyle w:val="ListParagraph"/>
        <w:numPr>
          <w:ilvl w:val="0"/>
          <w:numId w:val="23"/>
        </w:numPr>
        <w:spacing w:before="240" w:after="240"/>
        <w:rPr>
          <w:bCs/>
        </w:rPr>
      </w:pPr>
      <w:r w:rsidRPr="00D55396">
        <w:rPr>
          <w:bCs/>
        </w:rPr>
        <w:t>OPS’s grade three ELA results in 2017–18 exceeded SFUSD-chosen district schools but lagged SFUSD.</w:t>
      </w:r>
    </w:p>
    <w:p w:rsidR="004733F9" w:rsidRPr="000348E5" w:rsidRDefault="004733F9" w:rsidP="004733F9">
      <w:pPr>
        <w:numPr>
          <w:ilvl w:val="0"/>
          <w:numId w:val="12"/>
        </w:numPr>
        <w:autoSpaceDE w:val="0"/>
        <w:autoSpaceDN w:val="0"/>
        <w:adjustRightInd w:val="0"/>
        <w:spacing w:before="240"/>
        <w:rPr>
          <w:bCs/>
        </w:rPr>
      </w:pPr>
      <w:r w:rsidRPr="000348E5">
        <w:rPr>
          <w:bCs/>
        </w:rPr>
        <w:t>OPS’s grade three mathematics results in 2017–18 exceeded Harte (Bret) Elementary</w:t>
      </w:r>
      <w:r>
        <w:rPr>
          <w:bCs/>
        </w:rPr>
        <w:t xml:space="preserve"> </w:t>
      </w:r>
      <w:r w:rsidRPr="000348E5">
        <w:rPr>
          <w:bCs/>
        </w:rPr>
        <w:t>but lagged all other SFUSD-chosen district schools and SFUSD</w:t>
      </w:r>
      <w:r>
        <w:rPr>
          <w:bCs/>
        </w:rPr>
        <w:t>.</w:t>
      </w:r>
    </w:p>
    <w:p w:rsidR="004733F9" w:rsidRPr="000348E5" w:rsidRDefault="004733F9" w:rsidP="004733F9">
      <w:pPr>
        <w:numPr>
          <w:ilvl w:val="0"/>
          <w:numId w:val="12"/>
        </w:numPr>
        <w:autoSpaceDE w:val="0"/>
        <w:autoSpaceDN w:val="0"/>
        <w:adjustRightInd w:val="0"/>
        <w:spacing w:before="240"/>
        <w:rPr>
          <w:bCs/>
        </w:rPr>
      </w:pPr>
      <w:r w:rsidRPr="000348E5">
        <w:rPr>
          <w:bCs/>
        </w:rPr>
        <w:t xml:space="preserve">OPS’s grade three ELA results in 2018–19 </w:t>
      </w:r>
      <w:r>
        <w:rPr>
          <w:bCs/>
        </w:rPr>
        <w:t>were</w:t>
      </w:r>
      <w:r w:rsidRPr="000348E5">
        <w:rPr>
          <w:bCs/>
        </w:rPr>
        <w:t xml:space="preserve"> at least equal </w:t>
      </w:r>
      <w:r>
        <w:rPr>
          <w:bCs/>
        </w:rPr>
        <w:t xml:space="preserve">to </w:t>
      </w:r>
      <w:r w:rsidRPr="000348E5">
        <w:rPr>
          <w:bCs/>
        </w:rPr>
        <w:t>or better than SFUSD-chosen district schools</w:t>
      </w:r>
      <w:r>
        <w:rPr>
          <w:bCs/>
        </w:rPr>
        <w:t xml:space="preserve"> </w:t>
      </w:r>
      <w:r w:rsidRPr="000348E5">
        <w:rPr>
          <w:bCs/>
        </w:rPr>
        <w:t>but lagged SFUSD</w:t>
      </w:r>
      <w:r>
        <w:rPr>
          <w:bCs/>
        </w:rPr>
        <w:t>.</w:t>
      </w:r>
    </w:p>
    <w:p w:rsidR="004733F9" w:rsidRPr="000348E5" w:rsidRDefault="004733F9" w:rsidP="004733F9">
      <w:pPr>
        <w:numPr>
          <w:ilvl w:val="0"/>
          <w:numId w:val="12"/>
        </w:numPr>
        <w:autoSpaceDE w:val="0"/>
        <w:autoSpaceDN w:val="0"/>
        <w:adjustRightInd w:val="0"/>
        <w:spacing w:before="240"/>
        <w:rPr>
          <w:bCs/>
        </w:rPr>
      </w:pPr>
      <w:r w:rsidRPr="000348E5">
        <w:rPr>
          <w:bCs/>
        </w:rPr>
        <w:t>OPS’s grade three mathematics performance in 2018–19 lagged all comparison schools and SFUSD</w:t>
      </w:r>
      <w:r>
        <w:rPr>
          <w:bCs/>
        </w:rPr>
        <w:t>.</w:t>
      </w:r>
    </w:p>
    <w:p w:rsidR="004733F9" w:rsidRPr="002809CA" w:rsidRDefault="004733F9" w:rsidP="004733F9">
      <w:pPr>
        <w:numPr>
          <w:ilvl w:val="0"/>
          <w:numId w:val="12"/>
        </w:numPr>
        <w:autoSpaceDE w:val="0"/>
        <w:autoSpaceDN w:val="0"/>
        <w:adjustRightInd w:val="0"/>
        <w:spacing w:before="240"/>
        <w:rPr>
          <w:bCs/>
        </w:rPr>
      </w:pPr>
      <w:r w:rsidRPr="00F90BE6">
        <w:rPr>
          <w:bCs/>
        </w:rPr>
        <w:t xml:space="preserve">Zero percent of OPS’s grade four pupils </w:t>
      </w:r>
      <w:r>
        <w:rPr>
          <w:bCs/>
        </w:rPr>
        <w:t xml:space="preserve">who </w:t>
      </w:r>
      <w:r w:rsidRPr="00F90BE6">
        <w:rPr>
          <w:bCs/>
        </w:rPr>
        <w:t>tested in 2018–19 met or exceeded standards in ELA, despite 15 percent of this cohort me</w:t>
      </w:r>
      <w:r>
        <w:rPr>
          <w:bCs/>
        </w:rPr>
        <w:t>e</w:t>
      </w:r>
      <w:r w:rsidRPr="00F90BE6">
        <w:rPr>
          <w:bCs/>
        </w:rPr>
        <w:t>t</w:t>
      </w:r>
      <w:r>
        <w:rPr>
          <w:bCs/>
        </w:rPr>
        <w:t>ing</w:t>
      </w:r>
      <w:r w:rsidRPr="00F90BE6">
        <w:rPr>
          <w:bCs/>
        </w:rPr>
        <w:t xml:space="preserve"> or exceed</w:t>
      </w:r>
      <w:r>
        <w:rPr>
          <w:bCs/>
        </w:rPr>
        <w:t>ing</w:t>
      </w:r>
      <w:r w:rsidRPr="00F90BE6">
        <w:rPr>
          <w:bCs/>
        </w:rPr>
        <w:t xml:space="preserve"> standards while in grade three in 2017–18</w:t>
      </w:r>
      <w:r>
        <w:rPr>
          <w:bCs/>
        </w:rPr>
        <w:t>.</w:t>
      </w:r>
    </w:p>
    <w:p w:rsidR="004733F9" w:rsidRPr="000348E5" w:rsidRDefault="004733F9" w:rsidP="004733F9">
      <w:pPr>
        <w:autoSpaceDE w:val="0"/>
        <w:autoSpaceDN w:val="0"/>
        <w:adjustRightInd w:val="0"/>
        <w:spacing w:before="100" w:beforeAutospacing="1" w:after="100" w:afterAutospacing="1"/>
        <w:rPr>
          <w:rFonts w:eastAsia="Calibri" w:cs="Arial"/>
          <w:bCs/>
        </w:rPr>
      </w:pPr>
      <w:r w:rsidRPr="000348E5">
        <w:rPr>
          <w:rFonts w:eastAsia="Calibri" w:cs="Arial"/>
          <w:bCs/>
        </w:rPr>
        <w:t xml:space="preserve">The CDE reviewed the information provided by SFUSD and determined that SFUSD’s review and analysis of the pupil achievement data pursuant to </w:t>
      </w:r>
      <w:r w:rsidRPr="000348E5">
        <w:rPr>
          <w:rFonts w:eastAsia="Calibri" w:cs="Arial"/>
          <w:bCs/>
          <w:i/>
        </w:rPr>
        <w:t>EC</w:t>
      </w:r>
      <w:r w:rsidRPr="000348E5">
        <w:rPr>
          <w:rFonts w:eastAsia="Calibri" w:cs="Arial"/>
          <w:bCs/>
        </w:rPr>
        <w:t xml:space="preserve"> Section 47607 was </w:t>
      </w:r>
      <w:r w:rsidRPr="000348E5">
        <w:rPr>
          <w:rFonts w:eastAsia="Calibri" w:cs="Arial"/>
          <w:bCs/>
        </w:rPr>
        <w:lastRenderedPageBreak/>
        <w:t>comprehensive. Further, the CDE determined that SFUSD considered increases in pupil academic achievement for all groups of pupils served by OPS as the most important factor in determining whether to grant OPS’s renewal request.</w:t>
      </w:r>
    </w:p>
    <w:bookmarkEnd w:id="2"/>
    <w:p w:rsidR="004733F9" w:rsidRPr="000348E5" w:rsidRDefault="004733F9" w:rsidP="00BE4999">
      <w:pPr>
        <w:pStyle w:val="Heading3"/>
        <w:rPr>
          <w:rFonts w:eastAsia="Calibri"/>
        </w:rPr>
      </w:pPr>
      <w:r w:rsidRPr="000348E5">
        <w:rPr>
          <w:rFonts w:eastAsia="Calibri"/>
        </w:rPr>
        <w:t xml:space="preserve">SFUSD’s Review of Renewal Criteria Under </w:t>
      </w:r>
      <w:r w:rsidRPr="000348E5">
        <w:rPr>
          <w:rFonts w:eastAsia="Calibri"/>
          <w:i/>
        </w:rPr>
        <w:t>EC</w:t>
      </w:r>
      <w:r w:rsidRPr="000348E5">
        <w:rPr>
          <w:rFonts w:eastAsia="Calibri"/>
        </w:rPr>
        <w:t xml:space="preserve"> Section 52052–Alternative Measures</w:t>
      </w:r>
    </w:p>
    <w:p w:rsidR="004733F9" w:rsidRPr="000348E5" w:rsidRDefault="004733F9" w:rsidP="004733F9">
      <w:pPr>
        <w:autoSpaceDE w:val="0"/>
        <w:autoSpaceDN w:val="0"/>
        <w:adjustRightInd w:val="0"/>
        <w:spacing w:before="240" w:after="100" w:afterAutospacing="1"/>
        <w:rPr>
          <w:rFonts w:eastAsia="Calibri" w:cs="Arial"/>
          <w:bCs/>
        </w:rPr>
      </w:pPr>
      <w:bookmarkStart w:id="3" w:name="_Hlk28864193"/>
      <w:r w:rsidRPr="000348E5">
        <w:rPr>
          <w:rFonts w:eastAsia="Calibri" w:cs="Arial"/>
          <w:bCs/>
        </w:rPr>
        <w:t xml:space="preserve">Academic Performance Index (API) has not been calculated as of the 2013–14 school year (SY). In such a case, </w:t>
      </w:r>
      <w:r w:rsidRPr="000348E5">
        <w:rPr>
          <w:rFonts w:eastAsia="Calibri" w:cs="Arial"/>
          <w:bCs/>
          <w:i/>
        </w:rPr>
        <w:t>EC</w:t>
      </w:r>
      <w:r w:rsidRPr="000348E5">
        <w:rPr>
          <w:rFonts w:eastAsia="Calibri" w:cs="Arial"/>
          <w:bCs/>
        </w:rPr>
        <w:t xml:space="preserve"> Section 52052(f) provides for the following in determining whether a</w:t>
      </w:r>
      <w:r>
        <w:rPr>
          <w:rFonts w:eastAsia="Calibri" w:cs="Arial"/>
          <w:bCs/>
        </w:rPr>
        <w:t xml:space="preserve"> charter school has met the requirements for the renewal of its charter</w:t>
      </w:r>
      <w:r w:rsidRPr="000348E5">
        <w:rPr>
          <w:rFonts w:eastAsia="Calibri" w:cs="Arial"/>
          <w:bCs/>
        </w:rPr>
        <w:t>:</w:t>
      </w:r>
    </w:p>
    <w:p w:rsidR="004733F9" w:rsidRPr="000348E5" w:rsidRDefault="004733F9" w:rsidP="004733F9">
      <w:pPr>
        <w:numPr>
          <w:ilvl w:val="0"/>
          <w:numId w:val="9"/>
        </w:numPr>
        <w:autoSpaceDE w:val="0"/>
        <w:autoSpaceDN w:val="0"/>
        <w:adjustRightInd w:val="0"/>
        <w:spacing w:before="240" w:after="100" w:afterAutospacing="1"/>
        <w:rPr>
          <w:rFonts w:eastAsia="Calibri" w:cs="Arial"/>
          <w:bCs/>
        </w:rPr>
      </w:pPr>
      <w:r w:rsidRPr="000348E5">
        <w:rPr>
          <w:rFonts w:eastAsia="Calibri" w:cs="Arial"/>
          <w:bCs/>
        </w:rPr>
        <w:t>Alternative measures that show increases in pupil academic achievement for all groups of pupils schoolwide and among significant subgroups</w:t>
      </w:r>
      <w:r>
        <w:rPr>
          <w:rFonts w:eastAsia="Calibri" w:cs="Arial"/>
          <w:bCs/>
        </w:rPr>
        <w:t xml:space="preserve"> shall be used</w:t>
      </w:r>
      <w:r w:rsidRPr="000348E5">
        <w:rPr>
          <w:rFonts w:eastAsia="Calibri" w:cs="Arial"/>
          <w:bCs/>
        </w:rPr>
        <w:t>.</w:t>
      </w:r>
    </w:p>
    <w:p w:rsidR="004733F9" w:rsidRPr="000348E5" w:rsidRDefault="004733F9" w:rsidP="004733F9">
      <w:pPr>
        <w:autoSpaceDE w:val="0"/>
        <w:autoSpaceDN w:val="0"/>
        <w:adjustRightInd w:val="0"/>
        <w:spacing w:before="240" w:after="100" w:afterAutospacing="1"/>
        <w:rPr>
          <w:rFonts w:eastAsia="Calibri" w:cs="Arial"/>
          <w:bCs/>
        </w:rPr>
      </w:pPr>
      <w:r w:rsidRPr="00F90BE6">
        <w:rPr>
          <w:rFonts w:eastAsia="Calibri" w:cs="Arial"/>
          <w:bCs/>
        </w:rPr>
        <w:t xml:space="preserve">SFUSD did not consider academic performance under </w:t>
      </w:r>
      <w:r w:rsidRPr="00C53993">
        <w:rPr>
          <w:rFonts w:eastAsia="Calibri" w:cs="Arial"/>
          <w:bCs/>
          <w:i/>
        </w:rPr>
        <w:t>EC</w:t>
      </w:r>
      <w:r w:rsidRPr="00F90BE6">
        <w:rPr>
          <w:rFonts w:eastAsia="Calibri" w:cs="Arial"/>
          <w:bCs/>
        </w:rPr>
        <w:t xml:space="preserve"> Section 52052(f)</w:t>
      </w:r>
      <w:r>
        <w:rPr>
          <w:rFonts w:eastAsia="Calibri" w:cs="Arial"/>
          <w:bCs/>
        </w:rPr>
        <w:t>.</w:t>
      </w:r>
    </w:p>
    <w:bookmarkEnd w:id="3"/>
    <w:p w:rsidR="004733F9" w:rsidRPr="000348E5" w:rsidRDefault="004733F9" w:rsidP="00BE4999">
      <w:pPr>
        <w:pStyle w:val="Heading3"/>
        <w:rPr>
          <w:rFonts w:eastAsia="Calibri"/>
        </w:rPr>
      </w:pPr>
      <w:r w:rsidRPr="000348E5">
        <w:rPr>
          <w:rFonts w:eastAsia="Calibri"/>
        </w:rPr>
        <w:t xml:space="preserve">CDE’s Review of Renewal Criteria Under </w:t>
      </w:r>
      <w:r w:rsidRPr="000348E5">
        <w:rPr>
          <w:rFonts w:eastAsia="Calibri"/>
          <w:i/>
        </w:rPr>
        <w:t>EC</w:t>
      </w:r>
      <w:r w:rsidRPr="000348E5">
        <w:rPr>
          <w:rFonts w:eastAsia="Calibri"/>
        </w:rPr>
        <w:t xml:space="preserve"> Section 52052–Alternative Measures</w:t>
      </w:r>
    </w:p>
    <w:p w:rsidR="004733F9" w:rsidRPr="000348E5" w:rsidRDefault="004733F9" w:rsidP="004733F9">
      <w:pPr>
        <w:autoSpaceDE w:val="0"/>
        <w:autoSpaceDN w:val="0"/>
        <w:adjustRightInd w:val="0"/>
        <w:spacing w:before="100" w:beforeAutospacing="1" w:after="100" w:afterAutospacing="1"/>
        <w:rPr>
          <w:rFonts w:eastAsia="Calibri" w:cs="Arial"/>
          <w:bCs/>
        </w:rPr>
      </w:pPr>
      <w:r w:rsidRPr="000348E5">
        <w:rPr>
          <w:rFonts w:eastAsia="Calibri" w:cs="Arial"/>
          <w:bCs/>
        </w:rPr>
        <w:t xml:space="preserve">The CDE also considered </w:t>
      </w:r>
      <w:r w:rsidRPr="000348E5">
        <w:rPr>
          <w:rFonts w:eastAsia="Calibri" w:cs="Arial"/>
          <w:bCs/>
          <w:i/>
        </w:rPr>
        <w:t>EC</w:t>
      </w:r>
      <w:r w:rsidRPr="000348E5">
        <w:rPr>
          <w:rFonts w:eastAsia="Calibri" w:cs="Arial"/>
          <w:bCs/>
        </w:rPr>
        <w:t xml:space="preserve"> Section 52052 in its review of OPS’s renewal petition. As referenced above, API has not been calculated as of the 2013–14 SY. In such a case, </w:t>
      </w:r>
      <w:r w:rsidRPr="000348E5">
        <w:rPr>
          <w:rFonts w:eastAsia="Calibri" w:cs="Arial"/>
          <w:bCs/>
          <w:i/>
        </w:rPr>
        <w:t>EC</w:t>
      </w:r>
      <w:r w:rsidRPr="000348E5">
        <w:rPr>
          <w:rFonts w:eastAsia="Calibri" w:cs="Arial"/>
          <w:bCs/>
        </w:rPr>
        <w:t xml:space="preserve"> Section 52052(f) provides for the following in determining whether a</w:t>
      </w:r>
      <w:r>
        <w:rPr>
          <w:rFonts w:eastAsia="Calibri" w:cs="Arial"/>
          <w:bCs/>
        </w:rPr>
        <w:t xml:space="preserve"> charter school has met the requirements for the renewal of its charter</w:t>
      </w:r>
      <w:r w:rsidRPr="000348E5">
        <w:rPr>
          <w:rFonts w:eastAsia="Calibri" w:cs="Arial"/>
          <w:bCs/>
        </w:rPr>
        <w:t>:</w:t>
      </w:r>
    </w:p>
    <w:p w:rsidR="004733F9" w:rsidRPr="000348E5" w:rsidRDefault="004733F9" w:rsidP="004733F9">
      <w:pPr>
        <w:numPr>
          <w:ilvl w:val="0"/>
          <w:numId w:val="9"/>
        </w:numPr>
        <w:autoSpaceDE w:val="0"/>
        <w:autoSpaceDN w:val="0"/>
        <w:adjustRightInd w:val="0"/>
        <w:spacing w:before="100" w:beforeAutospacing="1" w:after="100" w:afterAutospacing="1"/>
        <w:rPr>
          <w:bCs/>
        </w:rPr>
      </w:pPr>
      <w:r w:rsidRPr="000348E5">
        <w:rPr>
          <w:bCs/>
        </w:rPr>
        <w:t>Alternative measures that show increases in pupil academic achievement for all groups of pupils schoolwide and among significant subgroups</w:t>
      </w:r>
      <w:r>
        <w:rPr>
          <w:bCs/>
        </w:rPr>
        <w:t xml:space="preserve"> shall be used</w:t>
      </w:r>
      <w:r w:rsidRPr="000348E5">
        <w:rPr>
          <w:bCs/>
        </w:rPr>
        <w:t>.</w:t>
      </w:r>
    </w:p>
    <w:p w:rsidR="009A0488" w:rsidRDefault="004733F9" w:rsidP="00E3561D">
      <w:pPr>
        <w:spacing w:before="240" w:after="240"/>
        <w:rPr>
          <w:rFonts w:eastAsia="Calibri" w:cs="Arial"/>
          <w:bCs/>
        </w:rPr>
      </w:pPr>
      <w:r w:rsidRPr="000348E5">
        <w:rPr>
          <w:rFonts w:eastAsia="Calibri" w:cs="Arial"/>
          <w:bCs/>
        </w:rPr>
        <w:t>The CDE reviewed the following alternative measures as criteria for charter renewal</w:t>
      </w:r>
      <w:r w:rsidR="009A0488">
        <w:rPr>
          <w:rFonts w:eastAsia="Calibri" w:cs="Arial"/>
          <w:bCs/>
        </w:rPr>
        <w:t>:</w:t>
      </w:r>
    </w:p>
    <w:p w:rsidR="009A0488" w:rsidRDefault="004733F9" w:rsidP="00E3561D">
      <w:pPr>
        <w:pStyle w:val="ListParagraph"/>
        <w:numPr>
          <w:ilvl w:val="0"/>
          <w:numId w:val="9"/>
        </w:numPr>
        <w:spacing w:before="240" w:after="240"/>
        <w:rPr>
          <w:rFonts w:eastAsia="Calibri" w:cs="Arial"/>
          <w:bCs/>
        </w:rPr>
      </w:pPr>
      <w:r w:rsidRPr="009A0488">
        <w:rPr>
          <w:rFonts w:eastAsia="Calibri" w:cs="Arial"/>
          <w:bCs/>
        </w:rPr>
        <w:t>Chronic absenteeism</w:t>
      </w:r>
    </w:p>
    <w:p w:rsidR="009A0488" w:rsidRDefault="004733F9" w:rsidP="00E3561D">
      <w:pPr>
        <w:pStyle w:val="ListParagraph"/>
        <w:numPr>
          <w:ilvl w:val="0"/>
          <w:numId w:val="9"/>
        </w:numPr>
        <w:spacing w:before="240" w:after="240"/>
        <w:rPr>
          <w:rFonts w:eastAsia="Calibri" w:cs="Arial"/>
          <w:bCs/>
        </w:rPr>
      </w:pPr>
      <w:r w:rsidRPr="009A0488">
        <w:rPr>
          <w:rFonts w:eastAsia="Calibri" w:cs="Arial"/>
          <w:bCs/>
        </w:rPr>
        <w:t>Suspension rat</w:t>
      </w:r>
      <w:r w:rsidR="009A0488">
        <w:rPr>
          <w:rFonts w:eastAsia="Calibri" w:cs="Arial"/>
          <w:bCs/>
        </w:rPr>
        <w:t>e</w:t>
      </w:r>
    </w:p>
    <w:p w:rsidR="009A0488" w:rsidRDefault="004733F9" w:rsidP="00E3561D">
      <w:pPr>
        <w:pStyle w:val="ListParagraph"/>
        <w:numPr>
          <w:ilvl w:val="0"/>
          <w:numId w:val="9"/>
        </w:numPr>
        <w:spacing w:before="240" w:after="240"/>
        <w:rPr>
          <w:rFonts w:eastAsia="Calibri" w:cs="Arial"/>
          <w:bCs/>
        </w:rPr>
      </w:pPr>
      <w:r w:rsidRPr="009A0488">
        <w:rPr>
          <w:rFonts w:eastAsia="Calibri" w:cs="Arial"/>
          <w:bCs/>
        </w:rPr>
        <w:t>Developmental reading levels</w:t>
      </w:r>
    </w:p>
    <w:p w:rsidR="009A0488" w:rsidRDefault="004733F9" w:rsidP="00E3561D">
      <w:pPr>
        <w:pStyle w:val="ListParagraph"/>
        <w:numPr>
          <w:ilvl w:val="0"/>
          <w:numId w:val="9"/>
        </w:numPr>
        <w:spacing w:before="240" w:after="240"/>
        <w:rPr>
          <w:rFonts w:eastAsia="Calibri" w:cs="Arial"/>
          <w:bCs/>
        </w:rPr>
      </w:pPr>
      <w:r w:rsidRPr="009A0488">
        <w:rPr>
          <w:rFonts w:eastAsia="Calibri" w:cs="Arial"/>
          <w:bCs/>
        </w:rPr>
        <w:t>Teacher and staff development indicators and outcomes</w:t>
      </w:r>
    </w:p>
    <w:p w:rsidR="009A0488" w:rsidRDefault="004733F9" w:rsidP="00E3561D">
      <w:pPr>
        <w:pStyle w:val="ListParagraph"/>
        <w:numPr>
          <w:ilvl w:val="0"/>
          <w:numId w:val="9"/>
        </w:numPr>
        <w:spacing w:before="240" w:after="240"/>
        <w:rPr>
          <w:rFonts w:eastAsia="Calibri" w:cs="Arial"/>
          <w:bCs/>
        </w:rPr>
      </w:pPr>
      <w:r w:rsidRPr="009A0488">
        <w:rPr>
          <w:rFonts w:eastAsia="Calibri" w:cs="Arial"/>
          <w:bCs/>
        </w:rPr>
        <w:t>Culture and climate indicators and outcome</w:t>
      </w:r>
      <w:r w:rsidR="009A0488">
        <w:rPr>
          <w:rFonts w:eastAsia="Calibri" w:cs="Arial"/>
          <w:bCs/>
        </w:rPr>
        <w:t>s</w:t>
      </w:r>
    </w:p>
    <w:p w:rsidR="009A0488" w:rsidRDefault="004733F9" w:rsidP="00E3561D">
      <w:pPr>
        <w:pStyle w:val="ListParagraph"/>
        <w:numPr>
          <w:ilvl w:val="0"/>
          <w:numId w:val="9"/>
        </w:numPr>
        <w:spacing w:before="240" w:after="240"/>
        <w:rPr>
          <w:rFonts w:eastAsia="Calibri" w:cs="Arial"/>
          <w:bCs/>
        </w:rPr>
      </w:pPr>
      <w:r w:rsidRPr="009A0488">
        <w:rPr>
          <w:rFonts w:eastAsia="Calibri" w:cs="Arial"/>
          <w:bCs/>
        </w:rPr>
        <w:t>Family engagement indicators and outcomes</w:t>
      </w:r>
    </w:p>
    <w:p w:rsidR="004733F9" w:rsidRDefault="004733F9" w:rsidP="00E3561D">
      <w:pPr>
        <w:pStyle w:val="ListParagraph"/>
        <w:numPr>
          <w:ilvl w:val="0"/>
          <w:numId w:val="9"/>
        </w:numPr>
        <w:spacing w:before="240" w:after="240"/>
        <w:rPr>
          <w:rFonts w:eastAsia="Calibri" w:cs="Arial"/>
          <w:bCs/>
        </w:rPr>
      </w:pPr>
      <w:r w:rsidRPr="009A0488">
        <w:rPr>
          <w:rFonts w:eastAsia="Calibri" w:cs="Arial"/>
          <w:bCs/>
        </w:rPr>
        <w:t>Organizational outcomes</w:t>
      </w:r>
    </w:p>
    <w:p w:rsidR="003E4DF7" w:rsidRPr="00127F9D" w:rsidRDefault="004733F9" w:rsidP="004733F9">
      <w:pPr>
        <w:spacing w:after="480"/>
      </w:pPr>
      <w:r w:rsidRPr="00127F9D">
        <w:rPr>
          <w:rFonts w:eastAsia="Calibri" w:cs="Arial"/>
          <w:bCs/>
        </w:rPr>
        <w:t xml:space="preserve">The CDE reviewed the alternative measures information provided by OPS pursuant to </w:t>
      </w:r>
      <w:r w:rsidRPr="00127F9D">
        <w:rPr>
          <w:rFonts w:eastAsia="Calibri" w:cs="Arial"/>
          <w:bCs/>
          <w:i/>
        </w:rPr>
        <w:t>EC</w:t>
      </w:r>
      <w:r w:rsidRPr="00127F9D">
        <w:rPr>
          <w:rFonts w:eastAsia="Calibri" w:cs="Arial"/>
          <w:bCs/>
        </w:rPr>
        <w:t xml:space="preserve"> Section 52052(f). The data from the OPS alternative measures refl</w:t>
      </w:r>
      <w:r w:rsidR="00ED22DC" w:rsidRPr="00127F9D">
        <w:rPr>
          <w:rFonts w:eastAsia="Calibri" w:cs="Arial"/>
          <w:bCs/>
        </w:rPr>
        <w:t>ect marginal improvement in Suspension rates, but not in Chronic Absenteeism.</w:t>
      </w:r>
      <w:r w:rsidRPr="00127F9D">
        <w:rPr>
          <w:rFonts w:eastAsia="Calibri" w:cs="Arial"/>
          <w:bCs/>
        </w:rPr>
        <w:t xml:space="preserve"> The data presented by OPS for developmental reading levels; teacher and staff development indicators and outcomes; culture and climate indicators and outcomes; family engagement indicators and outcomes; and organizational outcomes relies on assessments and/or data for which the CDE lacks independent confirmation of their reliability</w:t>
      </w:r>
      <w:r w:rsidRPr="00127F9D">
        <w:t>, fairness, and alignment.</w:t>
      </w:r>
    </w:p>
    <w:p w:rsidR="004733F9" w:rsidRPr="004733F9" w:rsidRDefault="004733F9" w:rsidP="00E3561D">
      <w:pPr>
        <w:pStyle w:val="Heading2"/>
      </w:pPr>
      <w:r w:rsidRPr="004733F9">
        <w:lastRenderedPageBreak/>
        <w:t>Inability to Implement</w:t>
      </w:r>
    </w:p>
    <w:p w:rsidR="004733F9" w:rsidRPr="00BE4999" w:rsidRDefault="004733F9" w:rsidP="00BE4999">
      <w:pPr>
        <w:pStyle w:val="Heading3"/>
      </w:pPr>
      <w:r w:rsidRPr="00BE4999">
        <w:t>Current Fiscal Analysis</w:t>
      </w:r>
    </w:p>
    <w:p w:rsidR="00E925CA" w:rsidRDefault="004733F9" w:rsidP="00E925CA">
      <w:pPr>
        <w:rPr>
          <w:rFonts w:cs="Arial"/>
        </w:rPr>
      </w:pPr>
      <w:bookmarkStart w:id="4" w:name="_Hlk30502330"/>
      <w:bookmarkStart w:id="5" w:name="_Hlk28864310"/>
      <w:r w:rsidRPr="00127F9D">
        <w:rPr>
          <w:rFonts w:eastAsia="Calibri" w:cs="Arial"/>
          <w:bCs/>
        </w:rPr>
        <w:t xml:space="preserve">The OPS multi-year projected budget includes the following projected pupil enrollment (Attachment </w:t>
      </w:r>
      <w:r w:rsidR="00E925CA" w:rsidRPr="00127F9D">
        <w:rPr>
          <w:rFonts w:cs="Arial"/>
        </w:rPr>
        <w:t xml:space="preserve">4 of Agenda Item 04 on the ACCS February 5, 2020, Meeting Notice on the </w:t>
      </w:r>
      <w:r w:rsidR="00E3561D" w:rsidRPr="00127F9D">
        <w:rPr>
          <w:rFonts w:eastAsia="Calibri" w:cs="Arial"/>
        </w:rPr>
        <w:t xml:space="preserve">SBE ACCS web page at </w:t>
      </w:r>
      <w:hyperlink r:id="rId11" w:tooltip="SBE ACCS web page" w:history="1">
        <w:r w:rsidR="00E3561D" w:rsidRPr="00127F9D">
          <w:rPr>
            <w:rStyle w:val="Hyperlink"/>
            <w:rFonts w:eastAsia="Calibri" w:cs="Arial"/>
          </w:rPr>
          <w:t>https://www.cde.ca.gov/be/cc/cs/accsnotice020520.asp</w:t>
        </w:r>
      </w:hyperlink>
      <w:r w:rsidR="00E925CA" w:rsidRPr="00127F9D">
        <w:rPr>
          <w:rFonts w:cs="Arial"/>
        </w:rPr>
        <w:t>).</w:t>
      </w:r>
      <w:r w:rsidR="00E925CA">
        <w:rPr>
          <w:rFonts w:cs="Arial"/>
        </w:rPr>
        <w:t xml:space="preserve"> </w:t>
      </w:r>
    </w:p>
    <w:p w:rsidR="004733F9" w:rsidRPr="00CC21BC" w:rsidRDefault="004733F9" w:rsidP="004733F9">
      <w:pPr>
        <w:numPr>
          <w:ilvl w:val="0"/>
          <w:numId w:val="15"/>
        </w:numPr>
        <w:spacing w:before="100" w:beforeAutospacing="1" w:after="100" w:afterAutospacing="1"/>
        <w:rPr>
          <w:rFonts w:eastAsia="Calibri" w:cs="Arial"/>
          <w:bCs/>
        </w:rPr>
      </w:pPr>
      <w:r w:rsidRPr="00CC21BC">
        <w:rPr>
          <w:rFonts w:eastAsia="Calibri" w:cs="Arial"/>
          <w:bCs/>
        </w:rPr>
        <w:t>118 TK through grade five in 2020–21</w:t>
      </w:r>
    </w:p>
    <w:p w:rsidR="004733F9" w:rsidRPr="00CC21BC" w:rsidRDefault="004733F9" w:rsidP="004733F9">
      <w:pPr>
        <w:numPr>
          <w:ilvl w:val="0"/>
          <w:numId w:val="15"/>
        </w:numPr>
        <w:spacing w:before="100" w:beforeAutospacing="1" w:after="100" w:afterAutospacing="1"/>
        <w:rPr>
          <w:rFonts w:eastAsia="Calibri" w:cs="Arial"/>
          <w:bCs/>
        </w:rPr>
      </w:pPr>
      <w:r w:rsidRPr="00CC21BC">
        <w:rPr>
          <w:rFonts w:eastAsia="Calibri" w:cs="Arial"/>
          <w:bCs/>
        </w:rPr>
        <w:t>129 TK through grade five in 2021–22</w:t>
      </w:r>
    </w:p>
    <w:p w:rsidR="004733F9" w:rsidRPr="00CC21BC" w:rsidRDefault="004733F9" w:rsidP="004733F9">
      <w:pPr>
        <w:numPr>
          <w:ilvl w:val="0"/>
          <w:numId w:val="15"/>
        </w:numPr>
        <w:spacing w:before="100" w:beforeAutospacing="1" w:after="100" w:afterAutospacing="1"/>
        <w:rPr>
          <w:rFonts w:eastAsia="Calibri" w:cs="Arial"/>
          <w:bCs/>
        </w:rPr>
      </w:pPr>
      <w:r w:rsidRPr="00CC21BC">
        <w:rPr>
          <w:rFonts w:eastAsia="Calibri" w:cs="Arial"/>
          <w:bCs/>
        </w:rPr>
        <w:t>141 TK through grade five in 2022–23</w:t>
      </w:r>
    </w:p>
    <w:p w:rsidR="004733F9" w:rsidRPr="00CC21BC" w:rsidRDefault="004733F9" w:rsidP="004733F9">
      <w:pPr>
        <w:spacing w:before="100" w:beforeAutospacing="1" w:after="100" w:afterAutospacing="1"/>
        <w:rPr>
          <w:rFonts w:eastAsia="Calibri" w:cs="Arial"/>
        </w:rPr>
      </w:pPr>
      <w:r>
        <w:rPr>
          <w:rFonts w:eastAsia="Calibri" w:cs="Arial"/>
          <w:bCs/>
        </w:rPr>
        <w:t>OPS</w:t>
      </w:r>
      <w:r w:rsidRPr="00CC21BC">
        <w:rPr>
          <w:rFonts w:eastAsia="Calibri" w:cs="Arial"/>
          <w:bCs/>
        </w:rPr>
        <w:t xml:space="preserve"> has a good financial record under SBE authorization. </w:t>
      </w:r>
      <w:r>
        <w:rPr>
          <w:rFonts w:eastAsia="Calibri" w:cs="Arial"/>
          <w:bCs/>
        </w:rPr>
        <w:t>OPS</w:t>
      </w:r>
      <w:r w:rsidRPr="00CC21BC">
        <w:rPr>
          <w:rFonts w:eastAsia="Calibri" w:cs="Arial"/>
          <w:bCs/>
        </w:rPr>
        <w:t xml:space="preserve">’s fiscal year (FY) </w:t>
      </w:r>
      <w:r w:rsidR="006F5D30">
        <w:rPr>
          <w:rFonts w:eastAsia="Calibri" w:cs="Arial"/>
          <w:bCs/>
        </w:rPr>
        <w:br/>
      </w:r>
      <w:r w:rsidRPr="00CC21BC">
        <w:rPr>
          <w:rFonts w:cs="Arial"/>
        </w:rPr>
        <w:t xml:space="preserve">2019–20 first interim report indicates that </w:t>
      </w:r>
      <w:r>
        <w:rPr>
          <w:rFonts w:cs="Arial"/>
        </w:rPr>
        <w:t>OPS</w:t>
      </w:r>
      <w:r w:rsidRPr="00CC21BC">
        <w:rPr>
          <w:rFonts w:cs="Arial"/>
        </w:rPr>
        <w:t xml:space="preserve"> is projecting a positive ending fund balance of $451,249 and reserves of 17.85 percent, which is above the recommended 5 percent in reserves outlined in the Memorandum of Understanding (MOU) between </w:t>
      </w:r>
      <w:r>
        <w:rPr>
          <w:rFonts w:cs="Arial"/>
        </w:rPr>
        <w:t>OPS</w:t>
      </w:r>
      <w:r w:rsidRPr="00CC21BC">
        <w:rPr>
          <w:rFonts w:cs="Arial"/>
        </w:rPr>
        <w:t xml:space="preserve"> and the SBE. The </w:t>
      </w:r>
      <w:r w:rsidRPr="00CC21BC">
        <w:rPr>
          <w:rFonts w:eastAsia="Calibri" w:cs="Arial"/>
        </w:rPr>
        <w:t>CDE reviewed the audited financial data from the 2018–19 audit report that reflected an unqualified status.</w:t>
      </w:r>
    </w:p>
    <w:p w:rsidR="004733F9" w:rsidRPr="002E2691" w:rsidRDefault="004733F9" w:rsidP="004733F9">
      <w:pPr>
        <w:spacing w:before="100" w:beforeAutospacing="1" w:after="100" w:afterAutospacing="1"/>
        <w:rPr>
          <w:rFonts w:cs="Arial"/>
        </w:rPr>
      </w:pPr>
      <w:r w:rsidRPr="00127F9D">
        <w:rPr>
          <w:rFonts w:eastAsia="Calibri" w:cs="Arial"/>
          <w:bCs/>
        </w:rPr>
        <w:t>The CDE concludes that the OPS projected budget is viable</w:t>
      </w:r>
      <w:r w:rsidR="002E2691" w:rsidRPr="00127F9D">
        <w:rPr>
          <w:rFonts w:eastAsia="Calibri" w:cs="Arial"/>
          <w:bCs/>
        </w:rPr>
        <w:t xml:space="preserve"> with the inclusion of annual </w:t>
      </w:r>
      <w:r w:rsidR="002E2691" w:rsidRPr="00127F9D">
        <w:rPr>
          <w:rFonts w:cs="Arial"/>
          <w:color w:val="111111"/>
        </w:rPr>
        <w:t>philanthropic donations,</w:t>
      </w:r>
      <w:r w:rsidRPr="00127F9D">
        <w:rPr>
          <w:rFonts w:eastAsia="Calibri" w:cs="Arial"/>
          <w:bCs/>
        </w:rPr>
        <w:t xml:space="preserve"> projected enrollment of 118, 129, and 141</w:t>
      </w:r>
      <w:r w:rsidR="00B30C3D" w:rsidRPr="00127F9D">
        <w:rPr>
          <w:rFonts w:eastAsia="Calibri" w:cs="Arial"/>
          <w:bCs/>
        </w:rPr>
        <w:t>,</w:t>
      </w:r>
      <w:r w:rsidRPr="00127F9D">
        <w:rPr>
          <w:rFonts w:eastAsia="Calibri" w:cs="Arial"/>
          <w:bCs/>
        </w:rPr>
        <w:t xml:space="preserve"> and positive ending fund balances of $391,516; $291,131; and $199,549 with reserves of 14.7, 10.1, and 6.4 percent for FY </w:t>
      </w:r>
      <w:r w:rsidRPr="00127F9D">
        <w:rPr>
          <w:rFonts w:cs="Arial"/>
        </w:rPr>
        <w:t>2020–21 through 2022–23, respectively.</w:t>
      </w:r>
    </w:p>
    <w:bookmarkEnd w:id="4"/>
    <w:p w:rsidR="004733F9" w:rsidRDefault="004733F9" w:rsidP="00BE4999">
      <w:pPr>
        <w:pStyle w:val="Heading3"/>
      </w:pPr>
      <w:r w:rsidRPr="00715F85">
        <w:t>Declining Enrollment</w:t>
      </w:r>
    </w:p>
    <w:p w:rsidR="004733F9" w:rsidRDefault="004733F9" w:rsidP="004733F9">
      <w:pPr>
        <w:spacing w:before="100" w:beforeAutospacing="1" w:after="100" w:afterAutospacing="1"/>
        <w:rPr>
          <w:rFonts w:cs="Arial"/>
        </w:rPr>
      </w:pPr>
      <w:r>
        <w:rPr>
          <w:rFonts w:cs="Arial"/>
        </w:rPr>
        <w:t>The OPS petition approved on January 14, 2015, stated the following enrollment projections:</w:t>
      </w:r>
    </w:p>
    <w:tbl>
      <w:tblPr>
        <w:tblStyle w:val="GridTable1Light12"/>
        <w:tblW w:w="0" w:type="auto"/>
        <w:tblLayout w:type="fixed"/>
        <w:tblLook w:val="00A0" w:firstRow="1" w:lastRow="0" w:firstColumn="1" w:lastColumn="0" w:noHBand="0" w:noVBand="0"/>
        <w:tblDescription w:val="Enrollment Projections"/>
      </w:tblPr>
      <w:tblGrid>
        <w:gridCol w:w="1615"/>
        <w:gridCol w:w="1514"/>
        <w:gridCol w:w="1514"/>
        <w:gridCol w:w="1514"/>
        <w:gridCol w:w="1514"/>
        <w:gridCol w:w="1514"/>
      </w:tblGrid>
      <w:tr w:rsidR="004733F9" w:rsidRPr="003B7AE4" w:rsidTr="00D55396">
        <w:trPr>
          <w:cnfStyle w:val="100000000000" w:firstRow="1" w:lastRow="0" w:firstColumn="0" w:lastColumn="0" w:oddVBand="0" w:evenVBand="0" w:oddHBand="0" w:evenHBand="0" w:firstRowFirstColumn="0" w:firstRowLastColumn="0" w:lastRowFirstColumn="0" w:lastRowLastColumn="0"/>
          <w:cantSplit/>
          <w:trHeight w:val="368"/>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vAlign w:val="center"/>
          </w:tcPr>
          <w:p w:rsidR="004733F9" w:rsidRPr="00AF244D" w:rsidRDefault="004733F9" w:rsidP="004733F9">
            <w:pPr>
              <w:pStyle w:val="Title"/>
              <w:overflowPunct w:val="0"/>
              <w:spacing w:before="0" w:after="0"/>
              <w:jc w:val="center"/>
              <w:textAlignment w:val="baseline"/>
              <w:rPr>
                <w:rFonts w:cs="Arial"/>
                <w:bCs w:val="0"/>
                <w:sz w:val="24"/>
                <w:szCs w:val="24"/>
              </w:rPr>
            </w:pPr>
            <w:r w:rsidRPr="00AF244D">
              <w:rPr>
                <w:rFonts w:cs="Arial"/>
                <w:bCs w:val="0"/>
                <w:sz w:val="24"/>
                <w:szCs w:val="24"/>
              </w:rPr>
              <w:t>Grade</w:t>
            </w:r>
          </w:p>
        </w:tc>
        <w:tc>
          <w:tcPr>
            <w:tcW w:w="1514" w:type="dxa"/>
            <w:shd w:val="clear" w:color="auto" w:fill="D9D9D9" w:themeFill="background1" w:themeFillShade="D9"/>
            <w:vAlign w:val="center"/>
          </w:tcPr>
          <w:p w:rsidR="004733F9" w:rsidRPr="00AF244D" w:rsidRDefault="004733F9" w:rsidP="004733F9">
            <w:pPr>
              <w:pStyle w:val="Title"/>
              <w:overflowPunct w:val="0"/>
              <w:spacing w:before="0"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AF244D">
              <w:rPr>
                <w:rFonts w:cs="Arial"/>
                <w:bCs w:val="0"/>
                <w:sz w:val="24"/>
                <w:szCs w:val="24"/>
              </w:rPr>
              <w:t>2015–16</w:t>
            </w:r>
          </w:p>
        </w:tc>
        <w:tc>
          <w:tcPr>
            <w:tcW w:w="1514" w:type="dxa"/>
            <w:shd w:val="clear" w:color="auto" w:fill="D9D9D9" w:themeFill="background1" w:themeFillShade="D9"/>
            <w:vAlign w:val="center"/>
          </w:tcPr>
          <w:p w:rsidR="004733F9" w:rsidRPr="00AF244D" w:rsidRDefault="004733F9" w:rsidP="004733F9">
            <w:pPr>
              <w:pStyle w:val="Title"/>
              <w:overflowPunct w:val="0"/>
              <w:spacing w:before="0"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AF244D">
              <w:rPr>
                <w:rFonts w:cs="Arial"/>
                <w:bCs w:val="0"/>
                <w:sz w:val="24"/>
                <w:szCs w:val="24"/>
              </w:rPr>
              <w:t>2016–17</w:t>
            </w:r>
          </w:p>
        </w:tc>
        <w:tc>
          <w:tcPr>
            <w:tcW w:w="1514" w:type="dxa"/>
            <w:shd w:val="clear" w:color="auto" w:fill="D9D9D9" w:themeFill="background1" w:themeFillShade="D9"/>
            <w:vAlign w:val="center"/>
          </w:tcPr>
          <w:p w:rsidR="004733F9" w:rsidRPr="00AF244D" w:rsidRDefault="004733F9" w:rsidP="004733F9">
            <w:pPr>
              <w:pStyle w:val="Title"/>
              <w:overflowPunct w:val="0"/>
              <w:spacing w:before="0"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AF244D">
              <w:rPr>
                <w:rFonts w:cs="Arial"/>
                <w:bCs w:val="0"/>
                <w:sz w:val="24"/>
                <w:szCs w:val="24"/>
              </w:rPr>
              <w:t>2017–18</w:t>
            </w:r>
          </w:p>
        </w:tc>
        <w:tc>
          <w:tcPr>
            <w:tcW w:w="1514" w:type="dxa"/>
            <w:shd w:val="clear" w:color="auto" w:fill="D9D9D9" w:themeFill="background1" w:themeFillShade="D9"/>
            <w:vAlign w:val="center"/>
          </w:tcPr>
          <w:p w:rsidR="004733F9" w:rsidRPr="00AF244D" w:rsidRDefault="004733F9" w:rsidP="004733F9">
            <w:pPr>
              <w:pStyle w:val="Title"/>
              <w:overflowPunct w:val="0"/>
              <w:spacing w:before="0"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AF244D">
              <w:rPr>
                <w:rFonts w:cs="Arial"/>
                <w:bCs w:val="0"/>
                <w:sz w:val="24"/>
                <w:szCs w:val="24"/>
              </w:rPr>
              <w:t>2018–19</w:t>
            </w:r>
          </w:p>
        </w:tc>
        <w:tc>
          <w:tcPr>
            <w:tcW w:w="1514" w:type="dxa"/>
            <w:shd w:val="clear" w:color="auto" w:fill="D9D9D9" w:themeFill="background1" w:themeFillShade="D9"/>
            <w:vAlign w:val="center"/>
          </w:tcPr>
          <w:p w:rsidR="004733F9" w:rsidRPr="00AF244D" w:rsidRDefault="004733F9" w:rsidP="004733F9">
            <w:pPr>
              <w:pStyle w:val="Title"/>
              <w:overflowPunct w:val="0"/>
              <w:spacing w:before="0" w:after="0"/>
              <w:jc w:val="center"/>
              <w:textAlignment w:val="baseline"/>
              <w:cnfStyle w:val="100000000000" w:firstRow="1" w:lastRow="0" w:firstColumn="0" w:lastColumn="0" w:oddVBand="0" w:evenVBand="0" w:oddHBand="0" w:evenHBand="0" w:firstRowFirstColumn="0" w:firstRowLastColumn="0" w:lastRowFirstColumn="0" w:lastRowLastColumn="0"/>
              <w:rPr>
                <w:rFonts w:cs="Arial"/>
                <w:bCs w:val="0"/>
                <w:sz w:val="24"/>
                <w:szCs w:val="24"/>
              </w:rPr>
            </w:pPr>
            <w:r w:rsidRPr="00AF244D">
              <w:rPr>
                <w:rFonts w:cs="Arial"/>
                <w:bCs w:val="0"/>
                <w:sz w:val="24"/>
                <w:szCs w:val="24"/>
              </w:rPr>
              <w:t>2019–20</w:t>
            </w:r>
          </w:p>
        </w:tc>
      </w:tr>
      <w:tr w:rsidR="004733F9" w:rsidRPr="003B7AE4" w:rsidTr="004733F9">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rsidR="004733F9" w:rsidRPr="00AF244D" w:rsidRDefault="004733F9" w:rsidP="004733F9">
            <w:pPr>
              <w:pStyle w:val="Title"/>
              <w:overflowPunct w:val="0"/>
              <w:spacing w:before="0" w:after="0"/>
              <w:jc w:val="center"/>
              <w:textAlignment w:val="baseline"/>
              <w:rPr>
                <w:rFonts w:cs="Arial"/>
                <w:bCs w:val="0"/>
                <w:sz w:val="24"/>
                <w:szCs w:val="24"/>
              </w:rPr>
            </w:pPr>
            <w:r w:rsidRPr="00AF244D">
              <w:rPr>
                <w:rFonts w:cs="Arial"/>
                <w:bCs w:val="0"/>
                <w:sz w:val="24"/>
                <w:szCs w:val="24"/>
              </w:rPr>
              <w:t>TK</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24</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24</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24</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24</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24</w:t>
            </w:r>
          </w:p>
        </w:tc>
      </w:tr>
      <w:tr w:rsidR="004733F9" w:rsidRPr="003B7AE4" w:rsidTr="004733F9">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rsidR="004733F9" w:rsidRPr="00AF244D" w:rsidRDefault="004733F9" w:rsidP="004733F9">
            <w:pPr>
              <w:pStyle w:val="Title"/>
              <w:overflowPunct w:val="0"/>
              <w:spacing w:before="0" w:after="0"/>
              <w:jc w:val="center"/>
              <w:textAlignment w:val="baseline"/>
              <w:rPr>
                <w:rFonts w:cs="Arial"/>
                <w:bCs w:val="0"/>
                <w:sz w:val="24"/>
                <w:szCs w:val="24"/>
              </w:rPr>
            </w:pPr>
            <w:r w:rsidRPr="00AF244D">
              <w:rPr>
                <w:rFonts w:cs="Arial"/>
                <w:bCs w:val="0"/>
                <w:sz w:val="24"/>
                <w:szCs w:val="24"/>
              </w:rPr>
              <w:t>Kindergarten</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r>
      <w:tr w:rsidR="004733F9" w:rsidRPr="003B7AE4" w:rsidTr="004733F9">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rsidR="004733F9" w:rsidRPr="00AF244D" w:rsidRDefault="004733F9" w:rsidP="004733F9">
            <w:pPr>
              <w:pStyle w:val="Title"/>
              <w:overflowPunct w:val="0"/>
              <w:spacing w:before="0" w:after="0"/>
              <w:jc w:val="center"/>
              <w:textAlignment w:val="baseline"/>
              <w:rPr>
                <w:rFonts w:cs="Arial"/>
                <w:bCs w:val="0"/>
                <w:sz w:val="24"/>
                <w:szCs w:val="24"/>
              </w:rPr>
            </w:pPr>
            <w:r w:rsidRPr="00AF244D">
              <w:rPr>
                <w:rFonts w:cs="Arial"/>
                <w:bCs w:val="0"/>
                <w:sz w:val="24"/>
                <w:szCs w:val="24"/>
              </w:rPr>
              <w:t>1</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r>
      <w:tr w:rsidR="004733F9" w:rsidRPr="003B7AE4" w:rsidTr="004733F9">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rsidR="004733F9" w:rsidRPr="00AF244D" w:rsidRDefault="004733F9" w:rsidP="004733F9">
            <w:pPr>
              <w:pStyle w:val="Title"/>
              <w:overflowPunct w:val="0"/>
              <w:spacing w:before="0" w:after="0"/>
              <w:jc w:val="center"/>
              <w:textAlignment w:val="baseline"/>
              <w:rPr>
                <w:rFonts w:cs="Arial"/>
                <w:bCs w:val="0"/>
                <w:sz w:val="24"/>
                <w:szCs w:val="24"/>
              </w:rPr>
            </w:pPr>
            <w:r w:rsidRPr="00AF244D">
              <w:rPr>
                <w:rFonts w:cs="Arial"/>
                <w:bCs w:val="0"/>
                <w:sz w:val="24"/>
                <w:szCs w:val="24"/>
              </w:rPr>
              <w:t>2</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NA</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r>
      <w:tr w:rsidR="004733F9" w:rsidRPr="003B7AE4" w:rsidTr="004733F9">
        <w:trPr>
          <w:cantSplit/>
          <w:trHeight w:val="269"/>
        </w:trPr>
        <w:tc>
          <w:tcPr>
            <w:cnfStyle w:val="001000000000" w:firstRow="0" w:lastRow="0" w:firstColumn="1" w:lastColumn="0" w:oddVBand="0" w:evenVBand="0" w:oddHBand="0" w:evenHBand="0" w:firstRowFirstColumn="0" w:firstRowLastColumn="0" w:lastRowFirstColumn="0" w:lastRowLastColumn="0"/>
            <w:tcW w:w="1615" w:type="dxa"/>
            <w:vAlign w:val="center"/>
          </w:tcPr>
          <w:p w:rsidR="004733F9" w:rsidRPr="00AF244D" w:rsidRDefault="004733F9" w:rsidP="004733F9">
            <w:pPr>
              <w:pStyle w:val="Title"/>
              <w:overflowPunct w:val="0"/>
              <w:spacing w:before="0" w:after="0"/>
              <w:jc w:val="center"/>
              <w:textAlignment w:val="baseline"/>
              <w:rPr>
                <w:rFonts w:cs="Arial"/>
                <w:bCs w:val="0"/>
                <w:sz w:val="24"/>
                <w:szCs w:val="24"/>
              </w:rPr>
            </w:pPr>
            <w:r w:rsidRPr="00AF244D">
              <w:rPr>
                <w:rFonts w:cs="Arial"/>
                <w:bCs w:val="0"/>
                <w:sz w:val="24"/>
                <w:szCs w:val="24"/>
              </w:rPr>
              <w:t>3</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NA</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NA</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r>
      <w:tr w:rsidR="004733F9" w:rsidRPr="003B7AE4" w:rsidTr="004733F9">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rsidR="004733F9" w:rsidRPr="00AF244D" w:rsidRDefault="004733F9" w:rsidP="004733F9">
            <w:pPr>
              <w:pStyle w:val="Title"/>
              <w:overflowPunct w:val="0"/>
              <w:spacing w:before="0" w:after="0"/>
              <w:jc w:val="center"/>
              <w:textAlignment w:val="baseline"/>
              <w:rPr>
                <w:rFonts w:cs="Arial"/>
                <w:bCs w:val="0"/>
                <w:sz w:val="24"/>
                <w:szCs w:val="24"/>
              </w:rPr>
            </w:pPr>
            <w:r w:rsidRPr="00AF244D">
              <w:rPr>
                <w:rFonts w:cs="Arial"/>
                <w:bCs w:val="0"/>
                <w:sz w:val="24"/>
                <w:szCs w:val="24"/>
              </w:rPr>
              <w:t>4</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NA</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NA</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NA</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r>
      <w:tr w:rsidR="004733F9" w:rsidRPr="003B7AE4" w:rsidTr="004733F9">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rsidR="004733F9" w:rsidRPr="00AF244D" w:rsidRDefault="004733F9" w:rsidP="004733F9">
            <w:pPr>
              <w:pStyle w:val="Title"/>
              <w:overflowPunct w:val="0"/>
              <w:spacing w:before="0" w:after="0"/>
              <w:jc w:val="center"/>
              <w:textAlignment w:val="baseline"/>
              <w:rPr>
                <w:rFonts w:cs="Arial"/>
                <w:bCs w:val="0"/>
                <w:sz w:val="24"/>
                <w:szCs w:val="24"/>
              </w:rPr>
            </w:pPr>
            <w:r w:rsidRPr="00AF244D">
              <w:rPr>
                <w:rFonts w:cs="Arial"/>
                <w:bCs w:val="0"/>
                <w:sz w:val="24"/>
                <w:szCs w:val="24"/>
              </w:rPr>
              <w:t>5</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NA</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NA</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NA</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NA</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48</w:t>
            </w:r>
          </w:p>
        </w:tc>
      </w:tr>
      <w:tr w:rsidR="004733F9" w:rsidRPr="003B7AE4" w:rsidTr="004733F9">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rsidR="004733F9" w:rsidRPr="00AF244D" w:rsidRDefault="004733F9" w:rsidP="004733F9">
            <w:pPr>
              <w:pStyle w:val="Title"/>
              <w:overflowPunct w:val="0"/>
              <w:spacing w:before="0" w:after="0"/>
              <w:jc w:val="center"/>
              <w:textAlignment w:val="baseline"/>
              <w:rPr>
                <w:rFonts w:cs="Arial"/>
                <w:bCs w:val="0"/>
                <w:sz w:val="24"/>
                <w:szCs w:val="24"/>
              </w:rPr>
            </w:pPr>
            <w:r w:rsidRPr="00AF244D">
              <w:rPr>
                <w:rFonts w:cs="Arial"/>
                <w:bCs w:val="0"/>
                <w:sz w:val="24"/>
                <w:szCs w:val="24"/>
              </w:rPr>
              <w:t>Total</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120</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168</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216</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264</w:t>
            </w:r>
          </w:p>
        </w:tc>
        <w:tc>
          <w:tcPr>
            <w:tcW w:w="1514" w:type="dxa"/>
            <w:shd w:val="clear" w:color="auto" w:fill="E7E6E6" w:themeFill="background2"/>
            <w:vAlign w:val="center"/>
          </w:tcPr>
          <w:p w:rsidR="004733F9" w:rsidRPr="00DB1731" w:rsidRDefault="004733F9" w:rsidP="004733F9">
            <w:pPr>
              <w:pStyle w:val="Title"/>
              <w:overflowPunct w:val="0"/>
              <w:spacing w:before="0" w:after="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DB1731">
              <w:rPr>
                <w:rFonts w:cs="Arial"/>
                <w:bCs/>
                <w:sz w:val="24"/>
                <w:szCs w:val="24"/>
              </w:rPr>
              <w:t>312</w:t>
            </w:r>
          </w:p>
        </w:tc>
      </w:tr>
    </w:tbl>
    <w:p w:rsidR="004733F9" w:rsidRPr="005E0B62" w:rsidRDefault="004733F9" w:rsidP="004733F9">
      <w:pPr>
        <w:spacing w:before="100" w:beforeAutospacing="1" w:after="100" w:afterAutospacing="1"/>
        <w:rPr>
          <w:rFonts w:cs="Arial"/>
        </w:rPr>
      </w:pPr>
      <w:bookmarkStart w:id="6" w:name="_Hlk30502362"/>
      <w:r>
        <w:rPr>
          <w:rFonts w:cs="Arial"/>
        </w:rPr>
        <w:t xml:space="preserve">OPS’s enrollment has fluctuated since its inception and is significantly under-enrolled compared to the proposed plan stated in their 2015 approved petition. OPS currently serves 95 pupils in its TK through grade five educational program. In its proposed petition in 2015, OPS projected an enrollment of 312 pupils for the 2019–20 </w:t>
      </w:r>
      <w:r w:rsidR="00D55396">
        <w:rPr>
          <w:rFonts w:cs="Arial"/>
        </w:rPr>
        <w:t>SY</w:t>
      </w:r>
      <w:r>
        <w:rPr>
          <w:rFonts w:cs="Arial"/>
        </w:rPr>
        <w:t xml:space="preserve">. The CDE has significant concerns about OPS’s outreach and recruitment strategies due to </w:t>
      </w:r>
      <w:r>
        <w:rPr>
          <w:rFonts w:cs="Arial"/>
        </w:rPr>
        <w:lastRenderedPageBreak/>
        <w:t>the severe under enrollment</w:t>
      </w:r>
      <w:r w:rsidR="00960D20">
        <w:rPr>
          <w:rFonts w:cs="Arial"/>
        </w:rPr>
        <w:t xml:space="preserve"> and their ability to meet projected enrollment moving forward.</w:t>
      </w:r>
    </w:p>
    <w:bookmarkEnd w:id="6"/>
    <w:p w:rsidR="004733F9" w:rsidRPr="004733F9" w:rsidRDefault="004733F9" w:rsidP="00E3561D">
      <w:pPr>
        <w:pStyle w:val="Heading2"/>
      </w:pPr>
      <w:r w:rsidRPr="004733F9">
        <w:t>Past History Under State Board of Education Authorization</w:t>
      </w:r>
    </w:p>
    <w:p w:rsidR="004F53A2" w:rsidRDefault="004733F9" w:rsidP="004733F9">
      <w:pPr>
        <w:autoSpaceDE w:val="0"/>
        <w:autoSpaceDN w:val="0"/>
        <w:adjustRightInd w:val="0"/>
        <w:spacing w:before="240" w:after="240"/>
      </w:pPr>
      <w:bookmarkStart w:id="7" w:name="_Hlk30502409"/>
      <w:r w:rsidRPr="00B94222">
        <w:t>OPS has been issued seven letters of concern</w:t>
      </w:r>
      <w:r>
        <w:t>s from the CDE</w:t>
      </w:r>
      <w:r w:rsidRPr="00B94222">
        <w:t xml:space="preserve"> regarding academic and operational</w:t>
      </w:r>
      <w:r>
        <w:t xml:space="preserve"> noncompliance</w:t>
      </w:r>
      <w:r w:rsidR="004F53A2">
        <w:t xml:space="preserve"> as well as in the area of teacher credentialing. </w:t>
      </w:r>
      <w:r w:rsidR="004F53A2" w:rsidRPr="00127F9D">
        <w:t xml:space="preserve">OPS has been responsive to the CDE’s concerns and subsequent requests for correction action plans; however, the CDE remains concerned about the capacity of the petitioners to successfully operate and remain in good standing </w:t>
      </w:r>
      <w:r w:rsidR="00FB007E" w:rsidRPr="00127F9D">
        <w:t>if approved by the SBE for an additional five years.</w:t>
      </w:r>
    </w:p>
    <w:p w:rsidR="004733F9" w:rsidRDefault="004733F9" w:rsidP="004733F9">
      <w:pPr>
        <w:pStyle w:val="Default"/>
        <w:numPr>
          <w:ilvl w:val="0"/>
          <w:numId w:val="19"/>
        </w:numPr>
        <w:spacing w:before="240" w:after="240"/>
        <w:rPr>
          <w:color w:val="auto"/>
        </w:rPr>
      </w:pPr>
      <w:r>
        <w:rPr>
          <w:color w:val="auto"/>
        </w:rPr>
        <w:t>January 10, 2019: OPS</w:t>
      </w:r>
      <w:r w:rsidRPr="006E6FB6">
        <w:rPr>
          <w:color w:val="auto"/>
        </w:rPr>
        <w:t xml:space="preserve"> was issued a letter of concern following a site visit by CDE </w:t>
      </w:r>
      <w:r>
        <w:rPr>
          <w:color w:val="auto"/>
        </w:rPr>
        <w:t xml:space="preserve">staff, </w:t>
      </w:r>
      <w:r w:rsidRPr="006E6FB6">
        <w:rPr>
          <w:color w:val="auto"/>
        </w:rPr>
        <w:t xml:space="preserve">which took place on December 6, 2018. The CDE determined </w:t>
      </w:r>
      <w:r>
        <w:rPr>
          <w:color w:val="auto"/>
        </w:rPr>
        <w:t>the following:</w:t>
      </w:r>
      <w:r w:rsidRPr="006E6FB6">
        <w:rPr>
          <w:color w:val="auto"/>
        </w:rPr>
        <w:t xml:space="preserve"> three </w:t>
      </w:r>
      <w:r>
        <w:rPr>
          <w:color w:val="auto"/>
        </w:rPr>
        <w:t>OPS teachers were not in</w:t>
      </w:r>
      <w:r w:rsidRPr="006E6FB6">
        <w:rPr>
          <w:color w:val="auto"/>
        </w:rPr>
        <w:t xml:space="preserve"> possession of valid teacher cre</w:t>
      </w:r>
      <w:r>
        <w:rPr>
          <w:color w:val="auto"/>
        </w:rPr>
        <w:t xml:space="preserve">dentials and EL authorizations; OPS lacked an </w:t>
      </w:r>
      <w:r w:rsidRPr="006E6FB6">
        <w:rPr>
          <w:color w:val="auto"/>
        </w:rPr>
        <w:t>Engl</w:t>
      </w:r>
      <w:r>
        <w:rPr>
          <w:color w:val="auto"/>
        </w:rPr>
        <w:t>ish Learner Advisory Committee (ELAC), and school safety and emergency drills; and OPS</w:t>
      </w:r>
      <w:r w:rsidRPr="006E6FB6">
        <w:rPr>
          <w:color w:val="auto"/>
        </w:rPr>
        <w:t>’s pupil cumulative records and Individual Education Plan files were not properly maintained.</w:t>
      </w:r>
    </w:p>
    <w:p w:rsidR="004733F9" w:rsidRDefault="004733F9" w:rsidP="004733F9">
      <w:pPr>
        <w:pStyle w:val="Default"/>
        <w:numPr>
          <w:ilvl w:val="0"/>
          <w:numId w:val="19"/>
        </w:numPr>
        <w:spacing w:before="240" w:after="240"/>
        <w:rPr>
          <w:color w:val="auto"/>
        </w:rPr>
      </w:pPr>
      <w:r w:rsidRPr="00F17B69">
        <w:rPr>
          <w:color w:val="auto"/>
        </w:rPr>
        <w:t>December 10, 2018</w:t>
      </w:r>
      <w:r>
        <w:rPr>
          <w:color w:val="auto"/>
        </w:rPr>
        <w:t>:</w:t>
      </w:r>
      <w:r w:rsidRPr="00F17B69">
        <w:rPr>
          <w:color w:val="auto"/>
        </w:rPr>
        <w:t xml:space="preserve"> OPS was issued a letter of concern</w:t>
      </w:r>
      <w:r>
        <w:rPr>
          <w:color w:val="auto"/>
        </w:rPr>
        <w:t xml:space="preserve"> for five teachers not in possession of valid </w:t>
      </w:r>
      <w:r w:rsidRPr="00AC6D02">
        <w:rPr>
          <w:color w:val="auto"/>
        </w:rPr>
        <w:t>teacher credentials and EL authorizations. Additionally, the CDE noted concerns regarding changes to the OPS Governing Board composition and leadership positions, and the OPS educational program.</w:t>
      </w:r>
    </w:p>
    <w:p w:rsidR="004733F9" w:rsidRDefault="004733F9" w:rsidP="004733F9">
      <w:pPr>
        <w:pStyle w:val="Default"/>
        <w:numPr>
          <w:ilvl w:val="0"/>
          <w:numId w:val="19"/>
        </w:numPr>
        <w:spacing w:before="240" w:after="240"/>
        <w:rPr>
          <w:color w:val="auto"/>
        </w:rPr>
      </w:pPr>
      <w:r w:rsidRPr="006E6FB6">
        <w:rPr>
          <w:color w:val="auto"/>
        </w:rPr>
        <w:t>August 30, 2018</w:t>
      </w:r>
      <w:r>
        <w:rPr>
          <w:color w:val="auto"/>
        </w:rPr>
        <w:t>: OPS</w:t>
      </w:r>
      <w:r w:rsidRPr="006E6FB6">
        <w:rPr>
          <w:color w:val="auto"/>
        </w:rPr>
        <w:t xml:space="preserve"> was issued a letter noting </w:t>
      </w:r>
      <w:r>
        <w:rPr>
          <w:color w:val="auto"/>
        </w:rPr>
        <w:t>OPS</w:t>
      </w:r>
      <w:r w:rsidRPr="006E6FB6">
        <w:rPr>
          <w:color w:val="auto"/>
        </w:rPr>
        <w:t xml:space="preserve">’s violation of State and Federal law pertaining to educational stability for foster youth. The SBE had been informed that a current </w:t>
      </w:r>
      <w:r>
        <w:rPr>
          <w:color w:val="auto"/>
        </w:rPr>
        <w:t>OPS</w:t>
      </w:r>
      <w:r w:rsidRPr="006E6FB6">
        <w:rPr>
          <w:color w:val="auto"/>
        </w:rPr>
        <w:t xml:space="preserve"> </w:t>
      </w:r>
      <w:r>
        <w:rPr>
          <w:color w:val="auto"/>
        </w:rPr>
        <w:t>s</w:t>
      </w:r>
      <w:r w:rsidRPr="006E6FB6">
        <w:rPr>
          <w:color w:val="auto"/>
        </w:rPr>
        <w:t xml:space="preserve">tudent and a foster youth had been denied enrollment to </w:t>
      </w:r>
      <w:r>
        <w:rPr>
          <w:color w:val="auto"/>
        </w:rPr>
        <w:t>OPS,</w:t>
      </w:r>
      <w:r w:rsidRPr="006E6FB6">
        <w:rPr>
          <w:color w:val="auto"/>
        </w:rPr>
        <w:t xml:space="preserve"> and </w:t>
      </w:r>
      <w:r>
        <w:rPr>
          <w:color w:val="auto"/>
        </w:rPr>
        <w:t>OPS</w:t>
      </w:r>
      <w:r w:rsidRPr="006E6FB6">
        <w:rPr>
          <w:color w:val="auto"/>
        </w:rPr>
        <w:t xml:space="preserve"> was the </w:t>
      </w:r>
      <w:r>
        <w:rPr>
          <w:color w:val="auto"/>
        </w:rPr>
        <w:t xml:space="preserve">student and </w:t>
      </w:r>
      <w:r w:rsidRPr="006E6FB6">
        <w:rPr>
          <w:color w:val="auto"/>
        </w:rPr>
        <w:t>foster youth’s s</w:t>
      </w:r>
      <w:r>
        <w:rPr>
          <w:color w:val="auto"/>
        </w:rPr>
        <w:t>chool of origin.</w:t>
      </w:r>
    </w:p>
    <w:p w:rsidR="004733F9" w:rsidRDefault="004733F9" w:rsidP="004733F9">
      <w:pPr>
        <w:pStyle w:val="Default"/>
        <w:numPr>
          <w:ilvl w:val="0"/>
          <w:numId w:val="19"/>
        </w:numPr>
        <w:spacing w:before="240" w:after="240"/>
        <w:rPr>
          <w:color w:val="auto"/>
        </w:rPr>
      </w:pPr>
      <w:r w:rsidRPr="00021051">
        <w:rPr>
          <w:color w:val="auto"/>
        </w:rPr>
        <w:t>June 1, 2018</w:t>
      </w:r>
      <w:r>
        <w:rPr>
          <w:color w:val="auto"/>
        </w:rPr>
        <w:t>:</w:t>
      </w:r>
      <w:r w:rsidRPr="00021051">
        <w:rPr>
          <w:color w:val="auto"/>
        </w:rPr>
        <w:t xml:space="preserve"> OPS was issued a letter of concern following a site visit by CDE </w:t>
      </w:r>
      <w:r>
        <w:rPr>
          <w:color w:val="auto"/>
        </w:rPr>
        <w:t xml:space="preserve">staff, </w:t>
      </w:r>
      <w:r w:rsidRPr="00021051">
        <w:rPr>
          <w:color w:val="auto"/>
        </w:rPr>
        <w:t>which took place on May 17–18, 2018. The CDE determined that five OPS</w:t>
      </w:r>
      <w:r>
        <w:rPr>
          <w:color w:val="auto"/>
        </w:rPr>
        <w:t xml:space="preserve"> teachers were not in</w:t>
      </w:r>
      <w:r w:rsidRPr="00021051">
        <w:rPr>
          <w:color w:val="auto"/>
        </w:rPr>
        <w:t xml:space="preserve"> possession of valid teacher credential</w:t>
      </w:r>
      <w:r>
        <w:rPr>
          <w:color w:val="auto"/>
        </w:rPr>
        <w:t>s</w:t>
      </w:r>
      <w:r w:rsidRPr="00021051">
        <w:rPr>
          <w:color w:val="auto"/>
        </w:rPr>
        <w:t xml:space="preserve"> and EL </w:t>
      </w:r>
      <w:r>
        <w:rPr>
          <w:color w:val="auto"/>
        </w:rPr>
        <w:t>a</w:t>
      </w:r>
      <w:r w:rsidRPr="00021051">
        <w:rPr>
          <w:color w:val="auto"/>
        </w:rPr>
        <w:t xml:space="preserve">uthorizations. Additionally, OPS was noncompliant in </w:t>
      </w:r>
      <w:r>
        <w:rPr>
          <w:color w:val="auto"/>
        </w:rPr>
        <w:t xml:space="preserve">the following: English language development </w:t>
      </w:r>
      <w:r w:rsidRPr="00021051">
        <w:rPr>
          <w:color w:val="auto"/>
        </w:rPr>
        <w:t>instruction</w:t>
      </w:r>
      <w:r>
        <w:rPr>
          <w:color w:val="auto"/>
        </w:rPr>
        <w:t>; establishment of</w:t>
      </w:r>
      <w:r w:rsidRPr="00021051">
        <w:rPr>
          <w:color w:val="auto"/>
        </w:rPr>
        <w:t xml:space="preserve"> an ELAC</w:t>
      </w:r>
      <w:r>
        <w:rPr>
          <w:color w:val="auto"/>
        </w:rPr>
        <w:t>;</w:t>
      </w:r>
      <w:r w:rsidRPr="00021051">
        <w:rPr>
          <w:color w:val="auto"/>
        </w:rPr>
        <w:t xml:space="preserve"> </w:t>
      </w:r>
      <w:r>
        <w:rPr>
          <w:color w:val="auto"/>
        </w:rPr>
        <w:t xml:space="preserve">provision of </w:t>
      </w:r>
      <w:r w:rsidRPr="00021051">
        <w:rPr>
          <w:color w:val="auto"/>
        </w:rPr>
        <w:t>safety procedure</w:t>
      </w:r>
      <w:r>
        <w:rPr>
          <w:color w:val="auto"/>
        </w:rPr>
        <w:t>s</w:t>
      </w:r>
      <w:r w:rsidRPr="00021051">
        <w:rPr>
          <w:color w:val="auto"/>
        </w:rPr>
        <w:t xml:space="preserve"> and drills training to staff</w:t>
      </w:r>
      <w:r>
        <w:rPr>
          <w:color w:val="auto"/>
        </w:rPr>
        <w:t>;</w:t>
      </w:r>
      <w:r w:rsidRPr="00021051">
        <w:rPr>
          <w:color w:val="auto"/>
        </w:rPr>
        <w:t xml:space="preserve"> </w:t>
      </w:r>
      <w:r>
        <w:rPr>
          <w:color w:val="auto"/>
        </w:rPr>
        <w:t>and consultation</w:t>
      </w:r>
      <w:r w:rsidRPr="00021051">
        <w:rPr>
          <w:color w:val="auto"/>
        </w:rPr>
        <w:t xml:space="preserve"> with stakeholders in regards to the L</w:t>
      </w:r>
      <w:r>
        <w:rPr>
          <w:color w:val="auto"/>
        </w:rPr>
        <w:t>ocal Control and Accountability Plan</w:t>
      </w:r>
      <w:r w:rsidRPr="00021051">
        <w:rPr>
          <w:color w:val="auto"/>
        </w:rPr>
        <w:t xml:space="preserve"> development.</w:t>
      </w:r>
    </w:p>
    <w:p w:rsidR="004733F9" w:rsidRDefault="004733F9" w:rsidP="004733F9">
      <w:pPr>
        <w:pStyle w:val="Default"/>
        <w:numPr>
          <w:ilvl w:val="0"/>
          <w:numId w:val="19"/>
        </w:numPr>
        <w:spacing w:before="240" w:after="240"/>
        <w:rPr>
          <w:color w:val="auto"/>
        </w:rPr>
      </w:pPr>
      <w:r w:rsidRPr="00021051">
        <w:rPr>
          <w:color w:val="auto"/>
        </w:rPr>
        <w:t>October 4, 2017</w:t>
      </w:r>
      <w:r>
        <w:rPr>
          <w:color w:val="auto"/>
        </w:rPr>
        <w:t>:</w:t>
      </w:r>
      <w:r w:rsidRPr="00021051">
        <w:rPr>
          <w:color w:val="auto"/>
        </w:rPr>
        <w:t xml:space="preserve"> OPS was issued a letter of concern following a site visit by CDE </w:t>
      </w:r>
      <w:r>
        <w:rPr>
          <w:color w:val="auto"/>
        </w:rPr>
        <w:t xml:space="preserve">staff, </w:t>
      </w:r>
      <w:r w:rsidRPr="00021051">
        <w:rPr>
          <w:color w:val="auto"/>
        </w:rPr>
        <w:t>which took place on September 27–28, 2016. The CDE determined that one OPS</w:t>
      </w:r>
      <w:r>
        <w:rPr>
          <w:color w:val="auto"/>
        </w:rPr>
        <w:t xml:space="preserve"> teacher was not in</w:t>
      </w:r>
      <w:r w:rsidRPr="00021051">
        <w:rPr>
          <w:color w:val="auto"/>
        </w:rPr>
        <w:t xml:space="preserve"> possessi</w:t>
      </w:r>
      <w:r>
        <w:rPr>
          <w:color w:val="auto"/>
        </w:rPr>
        <w:t>on of a valid teacher credential.</w:t>
      </w:r>
      <w:r w:rsidRPr="00021051">
        <w:rPr>
          <w:color w:val="auto"/>
        </w:rPr>
        <w:t xml:space="preserve"> </w:t>
      </w:r>
      <w:r>
        <w:rPr>
          <w:color w:val="auto"/>
        </w:rPr>
        <w:t>Additionally, the CDE determined</w:t>
      </w:r>
      <w:r w:rsidRPr="00021051">
        <w:rPr>
          <w:color w:val="auto"/>
        </w:rPr>
        <w:t xml:space="preserve"> noncompliance in the ar</w:t>
      </w:r>
      <w:r>
        <w:rPr>
          <w:color w:val="auto"/>
        </w:rPr>
        <w:t>eas of English language development instruction, student and personnel files,</w:t>
      </w:r>
      <w:r w:rsidRPr="00021051">
        <w:rPr>
          <w:color w:val="auto"/>
        </w:rPr>
        <w:t xml:space="preserve"> Brown Act Training, Mandated Reporter Training, and Criminal Summaries Assurance.</w:t>
      </w:r>
    </w:p>
    <w:p w:rsidR="004733F9" w:rsidRDefault="004733F9" w:rsidP="004733F9">
      <w:pPr>
        <w:pStyle w:val="Default"/>
        <w:numPr>
          <w:ilvl w:val="0"/>
          <w:numId w:val="19"/>
        </w:numPr>
        <w:spacing w:before="240" w:after="240"/>
        <w:rPr>
          <w:color w:val="auto"/>
        </w:rPr>
      </w:pPr>
      <w:r w:rsidRPr="006E6FB6">
        <w:rPr>
          <w:color w:val="auto"/>
        </w:rPr>
        <w:lastRenderedPageBreak/>
        <w:t>August 3, 2016</w:t>
      </w:r>
      <w:r>
        <w:rPr>
          <w:color w:val="auto"/>
        </w:rPr>
        <w:t>: OPS</w:t>
      </w:r>
      <w:r w:rsidRPr="006E6FB6">
        <w:rPr>
          <w:color w:val="auto"/>
        </w:rPr>
        <w:t xml:space="preserve"> was issued a letter of concern. </w:t>
      </w:r>
      <w:r>
        <w:rPr>
          <w:color w:val="auto"/>
        </w:rPr>
        <w:t>OPS</w:t>
      </w:r>
      <w:r w:rsidRPr="006E6FB6">
        <w:rPr>
          <w:color w:val="auto"/>
        </w:rPr>
        <w:t xml:space="preserve"> lost its status as a California nonprofit public benefit corporation due to an administrative oversight. </w:t>
      </w:r>
      <w:r>
        <w:rPr>
          <w:color w:val="auto"/>
        </w:rPr>
        <w:t>OPS</w:t>
      </w:r>
      <w:r w:rsidRPr="006E6FB6">
        <w:rPr>
          <w:color w:val="auto"/>
        </w:rPr>
        <w:t xml:space="preserve"> had failed to submit the appropriate tax forms with th</w:t>
      </w:r>
      <w:r>
        <w:rPr>
          <w:color w:val="auto"/>
        </w:rPr>
        <w:t>e Internal Revenue Service,</w:t>
      </w:r>
      <w:r w:rsidRPr="006E6FB6">
        <w:rPr>
          <w:color w:val="auto"/>
        </w:rPr>
        <w:t xml:space="preserve"> therefore</w:t>
      </w:r>
      <w:r>
        <w:rPr>
          <w:color w:val="auto"/>
        </w:rPr>
        <w:t>,</w:t>
      </w:r>
      <w:r w:rsidRPr="006E6FB6">
        <w:rPr>
          <w:color w:val="auto"/>
        </w:rPr>
        <w:t xml:space="preserve"> </w:t>
      </w:r>
      <w:r>
        <w:rPr>
          <w:color w:val="auto"/>
        </w:rPr>
        <w:t>losing</w:t>
      </w:r>
      <w:r w:rsidRPr="006E6FB6">
        <w:rPr>
          <w:color w:val="auto"/>
        </w:rPr>
        <w:t xml:space="preserve"> its status as a nonprofit public benefit corporation.</w:t>
      </w:r>
    </w:p>
    <w:p w:rsidR="004733F9" w:rsidRPr="007B514B" w:rsidRDefault="004733F9" w:rsidP="004733F9">
      <w:pPr>
        <w:pStyle w:val="Default"/>
        <w:numPr>
          <w:ilvl w:val="0"/>
          <w:numId w:val="19"/>
        </w:numPr>
        <w:spacing w:before="240" w:after="240"/>
      </w:pPr>
      <w:r w:rsidRPr="006E6FB6">
        <w:rPr>
          <w:color w:val="auto"/>
        </w:rPr>
        <w:t>February 8, 2016</w:t>
      </w:r>
      <w:r>
        <w:rPr>
          <w:color w:val="auto"/>
        </w:rPr>
        <w:t>: OPS</w:t>
      </w:r>
      <w:r w:rsidRPr="006E6FB6">
        <w:rPr>
          <w:color w:val="auto"/>
        </w:rPr>
        <w:t xml:space="preserve"> was issued a letter of concern following a site visit by CDE </w:t>
      </w:r>
      <w:r>
        <w:rPr>
          <w:color w:val="auto"/>
        </w:rPr>
        <w:t xml:space="preserve">staff, </w:t>
      </w:r>
      <w:r w:rsidRPr="006E6FB6">
        <w:rPr>
          <w:color w:val="auto"/>
        </w:rPr>
        <w:t xml:space="preserve">which took place on December 7–8, 2015. The CDE determined that two </w:t>
      </w:r>
      <w:r>
        <w:rPr>
          <w:color w:val="auto"/>
        </w:rPr>
        <w:t>OPS</w:t>
      </w:r>
      <w:r w:rsidRPr="006E6FB6">
        <w:rPr>
          <w:color w:val="auto"/>
        </w:rPr>
        <w:t xml:space="preserve"> teachers were not in the possession of valid teacher credentials</w:t>
      </w:r>
      <w:r>
        <w:rPr>
          <w:color w:val="auto"/>
        </w:rPr>
        <w:t>.</w:t>
      </w:r>
    </w:p>
    <w:p w:rsidR="004733F9" w:rsidRPr="00B94222" w:rsidRDefault="004733F9" w:rsidP="004733F9">
      <w:pPr>
        <w:autoSpaceDE w:val="0"/>
        <w:autoSpaceDN w:val="0"/>
        <w:adjustRightInd w:val="0"/>
        <w:rPr>
          <w:rFonts w:eastAsiaTheme="minorHAnsi" w:cs="Arial"/>
          <w:color w:val="000000"/>
        </w:rPr>
      </w:pPr>
      <w:r w:rsidRPr="00B94222">
        <w:rPr>
          <w:rFonts w:eastAsiaTheme="minorHAnsi" w:cs="Arial"/>
          <w:color w:val="000000"/>
        </w:rPr>
        <w:t>OPS has been issued one letter of concern</w:t>
      </w:r>
      <w:r>
        <w:rPr>
          <w:rFonts w:eastAsiaTheme="minorHAnsi" w:cs="Arial"/>
          <w:color w:val="000000"/>
        </w:rPr>
        <w:t xml:space="preserve"> from the CDE</w:t>
      </w:r>
      <w:r w:rsidRPr="00B94222">
        <w:rPr>
          <w:rFonts w:eastAsiaTheme="minorHAnsi" w:cs="Arial"/>
          <w:color w:val="000000"/>
        </w:rPr>
        <w:t xml:space="preserve"> regarding </w:t>
      </w:r>
      <w:r>
        <w:rPr>
          <w:rFonts w:eastAsiaTheme="minorHAnsi" w:cs="Arial"/>
          <w:color w:val="000000"/>
        </w:rPr>
        <w:t xml:space="preserve">a </w:t>
      </w:r>
      <w:r w:rsidRPr="00B94222">
        <w:rPr>
          <w:rFonts w:eastAsiaTheme="minorHAnsi" w:cs="Arial"/>
          <w:color w:val="000000"/>
        </w:rPr>
        <w:t>low</w:t>
      </w:r>
      <w:r>
        <w:rPr>
          <w:rFonts w:eastAsiaTheme="minorHAnsi" w:cs="Arial"/>
          <w:color w:val="000000"/>
        </w:rPr>
        <w:t>-</w:t>
      </w:r>
      <w:r w:rsidRPr="00B94222">
        <w:rPr>
          <w:rFonts w:eastAsiaTheme="minorHAnsi" w:cs="Arial"/>
          <w:color w:val="000000"/>
        </w:rPr>
        <w:t>ending fund ba</w:t>
      </w:r>
      <w:r>
        <w:rPr>
          <w:rFonts w:eastAsiaTheme="minorHAnsi" w:cs="Arial"/>
          <w:color w:val="000000"/>
        </w:rPr>
        <w:t>lance and enrollment.</w:t>
      </w:r>
    </w:p>
    <w:p w:rsidR="004733F9" w:rsidRPr="007B514B" w:rsidRDefault="004733F9" w:rsidP="004733F9">
      <w:pPr>
        <w:pStyle w:val="ListParagraph"/>
        <w:numPr>
          <w:ilvl w:val="0"/>
          <w:numId w:val="20"/>
        </w:numPr>
        <w:autoSpaceDE w:val="0"/>
        <w:autoSpaceDN w:val="0"/>
        <w:adjustRightInd w:val="0"/>
        <w:spacing w:before="100" w:beforeAutospacing="1" w:after="100" w:afterAutospacing="1"/>
        <w:contextualSpacing w:val="0"/>
        <w:rPr>
          <w:rFonts w:eastAsia="Calibri" w:cs="Arial"/>
        </w:rPr>
      </w:pPr>
      <w:r w:rsidRPr="00B94222">
        <w:t>April 19, 2016</w:t>
      </w:r>
      <w:r>
        <w:t>:</w:t>
      </w:r>
      <w:r w:rsidRPr="00B94222">
        <w:t xml:space="preserve"> OPS was issued a fiscal letter of concern. OPS projected a fund balance of $1,808 with 0.11 percent reserves for </w:t>
      </w:r>
      <w:r>
        <w:t>FY 2015–16, which did</w:t>
      </w:r>
      <w:r w:rsidRPr="00B94222">
        <w:t xml:space="preserve"> not meet the recommended </w:t>
      </w:r>
      <w:r>
        <w:t>5</w:t>
      </w:r>
      <w:r w:rsidRPr="00B94222">
        <w:t xml:space="preserve"> percent in reserves as outlined in the </w:t>
      </w:r>
      <w:r>
        <w:t xml:space="preserve">MOU </w:t>
      </w:r>
      <w:r w:rsidRPr="00B94222">
        <w:t xml:space="preserve">between OPS and the SBE. </w:t>
      </w:r>
    </w:p>
    <w:p w:rsidR="004733F9" w:rsidRPr="00A5703B" w:rsidRDefault="004733F9" w:rsidP="004733F9">
      <w:pPr>
        <w:autoSpaceDE w:val="0"/>
        <w:autoSpaceDN w:val="0"/>
        <w:adjustRightInd w:val="0"/>
        <w:spacing w:before="100" w:beforeAutospacing="1" w:after="100" w:afterAutospacing="1"/>
        <w:rPr>
          <w:rFonts w:eastAsia="Calibri" w:cs="Arial"/>
        </w:rPr>
      </w:pPr>
      <w:r w:rsidRPr="00A5703B">
        <w:rPr>
          <w:rFonts w:eastAsia="Calibri" w:cs="Arial"/>
        </w:rPr>
        <w:t>The following outlines OPS’s fiscal standing based on the annual SBE Fiscal Memorandums issued over the last four years:</w:t>
      </w:r>
    </w:p>
    <w:p w:rsidR="004733F9" w:rsidRPr="00CC21BC" w:rsidRDefault="004733F9" w:rsidP="004733F9">
      <w:pPr>
        <w:numPr>
          <w:ilvl w:val="0"/>
          <w:numId w:val="16"/>
        </w:numPr>
        <w:spacing w:after="240"/>
        <w:rPr>
          <w:rFonts w:eastAsia="Calibri" w:cs="Arial"/>
        </w:rPr>
      </w:pPr>
      <w:r w:rsidRPr="00CC21BC">
        <w:rPr>
          <w:rFonts w:eastAsia="Calibri" w:cs="Arial"/>
        </w:rPr>
        <w:t>August 1, 2019: Good financial standing, which means that a</w:t>
      </w:r>
      <w:r w:rsidRPr="00CC21BC">
        <w:rPr>
          <w:rFonts w:cs="Arial"/>
        </w:rPr>
        <w:t xml:space="preserve"> charter school has demonstrated an ability to operate with a balanced budget; maintain stable enrollment and attendance ratios; manage cash liquidity; maintain a low debt level; maintain a positive fund balance; and has met the recommended reserve level specified in the MOU</w:t>
      </w:r>
      <w:r>
        <w:rPr>
          <w:rFonts w:cs="Arial"/>
        </w:rPr>
        <w:t>.</w:t>
      </w:r>
    </w:p>
    <w:p w:rsidR="004733F9" w:rsidRPr="00FB6344" w:rsidRDefault="004733F9" w:rsidP="004733F9">
      <w:pPr>
        <w:numPr>
          <w:ilvl w:val="0"/>
          <w:numId w:val="17"/>
        </w:numPr>
        <w:spacing w:after="240"/>
        <w:rPr>
          <w:rFonts w:eastAsia="Calibri" w:cs="Arial"/>
        </w:rPr>
      </w:pPr>
      <w:r w:rsidRPr="00CC21BC">
        <w:rPr>
          <w:rFonts w:eastAsia="Calibri" w:cs="Arial"/>
        </w:rPr>
        <w:t>August 1, 2018: Good financial standing, which means that a</w:t>
      </w:r>
      <w:r w:rsidRPr="00CC21BC">
        <w:rPr>
          <w:rFonts w:cs="Arial"/>
        </w:rPr>
        <w:t xml:space="preserve"> charter school has demonstrated an ability to operate with a balanced budget; maintain stable enrollment and attendance ratios; manage cash liquidity; maintain a low debt level; maintain a positive fund balance; and has met the recommended reserve level specified in the MOU.</w:t>
      </w:r>
    </w:p>
    <w:p w:rsidR="004733F9" w:rsidRPr="00FB6344" w:rsidRDefault="004733F9" w:rsidP="004733F9">
      <w:pPr>
        <w:numPr>
          <w:ilvl w:val="0"/>
          <w:numId w:val="17"/>
        </w:numPr>
        <w:spacing w:after="240"/>
        <w:rPr>
          <w:rFonts w:cs="Arial"/>
        </w:rPr>
      </w:pPr>
      <w:r w:rsidRPr="00CC21BC">
        <w:rPr>
          <w:rFonts w:eastAsia="Calibri" w:cs="Arial"/>
        </w:rPr>
        <w:t>August 10, 2017: Good financial standing, which means that a</w:t>
      </w:r>
      <w:r w:rsidRPr="00CC21BC">
        <w:rPr>
          <w:rFonts w:cs="Arial"/>
        </w:rPr>
        <w:t xml:space="preserve"> charter school has demonstrated an ability to operate with a balanced budget; maintain stable enrollment and attendance ratios; manage cash liquidity; maintain a low debt level; maintain a positive fund balance; and has met the recommended reserve level specified in the MOU.</w:t>
      </w:r>
    </w:p>
    <w:p w:rsidR="004733F9" w:rsidRPr="0013611F" w:rsidRDefault="004733F9" w:rsidP="004733F9">
      <w:pPr>
        <w:numPr>
          <w:ilvl w:val="0"/>
          <w:numId w:val="17"/>
        </w:numPr>
        <w:spacing w:after="240"/>
        <w:rPr>
          <w:rFonts w:cs="Arial"/>
        </w:rPr>
      </w:pPr>
      <w:r w:rsidRPr="0013611F">
        <w:rPr>
          <w:rFonts w:eastAsia="Calibri" w:cs="Arial"/>
        </w:rPr>
        <w:t>April 1, 2016: Fair financial standing, which means that a</w:t>
      </w:r>
      <w:r w:rsidRPr="0013611F">
        <w:rPr>
          <w:rFonts w:cs="Arial"/>
        </w:rPr>
        <w:t xml:space="preserve"> charter school has show</w:t>
      </w:r>
      <w:r>
        <w:rPr>
          <w:rFonts w:cs="Arial"/>
        </w:rPr>
        <w:t>n</w:t>
      </w:r>
      <w:r w:rsidRPr="0013611F">
        <w:rPr>
          <w:rFonts w:cs="Arial"/>
        </w:rPr>
        <w:t xml:space="preserve"> some signs of fiscal distress and needs to take appropriate action to address the decline in financial condition. In addition, a charter school may have an out-of-balance (deficit spending) budget; declining enrollment or attendance ratio; cash liquidity that is not adequate; debt level that is high; declining or low fund balances; or reserve level that is below the level required in the MOU.</w:t>
      </w:r>
      <w:bookmarkEnd w:id="7"/>
    </w:p>
    <w:bookmarkEnd w:id="5"/>
    <w:p w:rsidR="004733F9" w:rsidRPr="004733F9" w:rsidRDefault="004733F9" w:rsidP="00E3561D">
      <w:pPr>
        <w:pStyle w:val="Heading2"/>
      </w:pPr>
      <w:r w:rsidRPr="004733F9">
        <w:lastRenderedPageBreak/>
        <w:t>Charter Elements</w:t>
      </w:r>
    </w:p>
    <w:p w:rsidR="004733F9" w:rsidRPr="00E925CA" w:rsidRDefault="004733F9" w:rsidP="00E925CA">
      <w:pPr>
        <w:rPr>
          <w:rFonts w:cs="Arial"/>
        </w:rPr>
      </w:pPr>
      <w:r>
        <w:t xml:space="preserve">The CDE finds that the OPS petition does not provide a reasonably comprehensive description of the following required charter elements </w:t>
      </w:r>
      <w:r w:rsidRPr="00127F9D">
        <w:t>(Attachment</w:t>
      </w:r>
      <w:r w:rsidR="00E925CA" w:rsidRPr="00127F9D">
        <w:t xml:space="preserve"> 3</w:t>
      </w:r>
      <w:r w:rsidRPr="00127F9D">
        <w:t xml:space="preserve"> </w:t>
      </w:r>
      <w:r w:rsidR="00E925CA" w:rsidRPr="00127F9D">
        <w:t>of</w:t>
      </w:r>
      <w:r w:rsidR="00E925CA" w:rsidRPr="00127F9D">
        <w:rPr>
          <w:rFonts w:cs="Arial"/>
        </w:rPr>
        <w:t xml:space="preserve"> Agenda Item 04 on the ACCS February 5, 2020, Meeting Notice on the </w:t>
      </w:r>
      <w:r w:rsidR="00E3561D" w:rsidRPr="00127F9D">
        <w:rPr>
          <w:rFonts w:eastAsia="Calibri" w:cs="Arial"/>
        </w:rPr>
        <w:t xml:space="preserve">SBE ACCS web page at </w:t>
      </w:r>
      <w:hyperlink r:id="rId12" w:tooltip="SBE ACCS web page" w:history="1">
        <w:r w:rsidR="00E3561D" w:rsidRPr="00127F9D">
          <w:rPr>
            <w:rStyle w:val="Hyperlink"/>
            <w:rFonts w:eastAsia="Calibri" w:cs="Arial"/>
          </w:rPr>
          <w:t>https://www.cde.ca.gov/be/cc/cs/accsnotice020520.asp</w:t>
        </w:r>
      </w:hyperlink>
      <w:r w:rsidR="00E925CA" w:rsidRPr="00127F9D">
        <w:rPr>
          <w:rFonts w:cs="Arial"/>
        </w:rPr>
        <w:t>)</w:t>
      </w:r>
      <w:r w:rsidR="00D55396" w:rsidRPr="00127F9D">
        <w:rPr>
          <w:rFonts w:cs="Arial"/>
        </w:rPr>
        <w:t>:</w:t>
      </w:r>
    </w:p>
    <w:p w:rsidR="004733F9" w:rsidRPr="004733F9" w:rsidRDefault="001850F7" w:rsidP="00BE4999">
      <w:pPr>
        <w:pStyle w:val="Heading3"/>
        <w:rPr>
          <w:rFonts w:eastAsia="Calibri"/>
        </w:rPr>
      </w:pPr>
      <w:r>
        <w:rPr>
          <w:rFonts w:eastAsia="Calibri"/>
        </w:rPr>
        <w:t xml:space="preserve">Element A: </w:t>
      </w:r>
      <w:r w:rsidR="004733F9" w:rsidRPr="004733F9">
        <w:rPr>
          <w:rFonts w:eastAsia="Calibri"/>
        </w:rPr>
        <w:t>Description of Educational Program</w:t>
      </w:r>
    </w:p>
    <w:p w:rsidR="004733F9" w:rsidRPr="00CC21BC" w:rsidRDefault="004733F9" w:rsidP="004733F9">
      <w:pPr>
        <w:autoSpaceDE w:val="0"/>
        <w:autoSpaceDN w:val="0"/>
        <w:adjustRightInd w:val="0"/>
        <w:spacing w:before="240" w:after="240"/>
        <w:rPr>
          <w:rFonts w:eastAsia="Calibri" w:cs="Arial"/>
          <w:bCs/>
        </w:rPr>
      </w:pPr>
      <w:r w:rsidRPr="00CC21BC">
        <w:rPr>
          <w:rFonts w:eastAsia="Calibri" w:cs="Arial"/>
          <w:bCs/>
        </w:rPr>
        <w:t>The OPS petition does not</w:t>
      </w:r>
      <w:r>
        <w:rPr>
          <w:rFonts w:eastAsia="Calibri" w:cs="Arial"/>
          <w:bCs/>
        </w:rPr>
        <w:t>,</w:t>
      </w:r>
      <w:r w:rsidRPr="00CC21BC">
        <w:rPr>
          <w:rFonts w:eastAsia="Calibri" w:cs="Arial"/>
          <w:bCs/>
        </w:rPr>
        <w:t xml:space="preserve"> overall</w:t>
      </w:r>
      <w:r>
        <w:rPr>
          <w:rFonts w:eastAsia="Calibri" w:cs="Arial"/>
          <w:bCs/>
        </w:rPr>
        <w:t>,</w:t>
      </w:r>
      <w:r w:rsidRPr="00CC21BC">
        <w:rPr>
          <w:rFonts w:eastAsia="Calibri" w:cs="Arial"/>
          <w:bCs/>
        </w:rPr>
        <w:t xml:space="preserve"> present a reasonably comprehensive description of</w:t>
      </w:r>
      <w:r>
        <w:rPr>
          <w:rFonts w:eastAsia="Calibri" w:cs="Arial"/>
          <w:bCs/>
        </w:rPr>
        <w:t xml:space="preserve"> </w:t>
      </w:r>
      <w:r w:rsidRPr="00CC21BC">
        <w:rPr>
          <w:rFonts w:eastAsia="Calibri" w:cs="Arial"/>
          <w:bCs/>
        </w:rPr>
        <w:t>the educational program</w:t>
      </w:r>
      <w:r>
        <w:rPr>
          <w:rFonts w:eastAsia="Calibri" w:cs="Arial"/>
          <w:bCs/>
        </w:rPr>
        <w:t xml:space="preserve"> with respect to the plan for low-achieving pupils, high-achieving pupils, and ELs</w:t>
      </w:r>
      <w:r w:rsidRPr="00CC21BC">
        <w:rPr>
          <w:rFonts w:eastAsia="Calibri" w:cs="Arial"/>
          <w:bCs/>
        </w:rPr>
        <w:t>. The petition does not indicate how OPS will identify pupils who are not achieving at or above expected levels nor how OPS will respond to and meet the needs of low-</w:t>
      </w:r>
      <w:r>
        <w:rPr>
          <w:rFonts w:eastAsia="Calibri" w:cs="Arial"/>
          <w:bCs/>
        </w:rPr>
        <w:t>achieving</w:t>
      </w:r>
      <w:r w:rsidRPr="00CC21BC">
        <w:rPr>
          <w:rFonts w:eastAsia="Calibri" w:cs="Arial"/>
          <w:bCs/>
        </w:rPr>
        <w:t xml:space="preserve"> and high-achieving pupils. Additionally, the petition does not state that reclassified fluent English proficient pupils will be monitored for four years after reclassification.</w:t>
      </w:r>
    </w:p>
    <w:p w:rsidR="004733F9" w:rsidRPr="004733F9" w:rsidRDefault="001850F7" w:rsidP="00BE4999">
      <w:pPr>
        <w:pStyle w:val="Heading3"/>
        <w:rPr>
          <w:rFonts w:eastAsia="Calibri"/>
        </w:rPr>
      </w:pPr>
      <w:r>
        <w:rPr>
          <w:rFonts w:eastAsia="Calibri"/>
        </w:rPr>
        <w:t xml:space="preserve">Element D: </w:t>
      </w:r>
      <w:r w:rsidR="004733F9" w:rsidRPr="004733F9">
        <w:rPr>
          <w:rFonts w:eastAsia="Calibri"/>
        </w:rPr>
        <w:t>Governance Structure</w:t>
      </w:r>
    </w:p>
    <w:p w:rsidR="004733F9" w:rsidRPr="00E3561D" w:rsidRDefault="004733F9" w:rsidP="00E3561D">
      <w:pPr>
        <w:rPr>
          <w:rFonts w:cs="Arial"/>
        </w:rPr>
      </w:pPr>
      <w:r w:rsidRPr="008F6A81">
        <w:rPr>
          <w:rFonts w:eastAsia="Calibri" w:cs="Arial"/>
          <w:bCs/>
        </w:rPr>
        <w:t xml:space="preserve">The petition does not present a reasonably comprehensive description of the school’s governance structure. The petition does not address all requirements under </w:t>
      </w:r>
      <w:r>
        <w:rPr>
          <w:rFonts w:eastAsia="Calibri" w:cs="Arial"/>
          <w:bCs/>
        </w:rPr>
        <w:t>Senate Bill</w:t>
      </w:r>
      <w:r w:rsidRPr="008F6A81">
        <w:rPr>
          <w:rFonts w:eastAsia="Calibri" w:cs="Arial"/>
          <w:bCs/>
        </w:rPr>
        <w:t xml:space="preserve"> 126.</w:t>
      </w:r>
      <w:r>
        <w:rPr>
          <w:rFonts w:eastAsia="Calibri" w:cs="Arial"/>
          <w:bCs/>
        </w:rPr>
        <w:t xml:space="preserve"> </w:t>
      </w:r>
      <w:r w:rsidRPr="008F6A81">
        <w:rPr>
          <w:rFonts w:eastAsia="Calibri" w:cs="Arial"/>
          <w:bCs/>
        </w:rPr>
        <w:t>The CDE notes that the petition states that the OPS principal shall take on the role and responsibilities of the C</w:t>
      </w:r>
      <w:r>
        <w:rPr>
          <w:rFonts w:eastAsia="Calibri" w:cs="Arial"/>
          <w:bCs/>
        </w:rPr>
        <w:t>hief Executive Officer (C</w:t>
      </w:r>
      <w:r w:rsidRPr="008F6A81">
        <w:rPr>
          <w:rFonts w:eastAsia="Calibri" w:cs="Arial"/>
          <w:bCs/>
        </w:rPr>
        <w:t>EO</w:t>
      </w:r>
      <w:r>
        <w:rPr>
          <w:rFonts w:eastAsia="Calibri" w:cs="Arial"/>
          <w:bCs/>
        </w:rPr>
        <w:t xml:space="preserve">) </w:t>
      </w:r>
      <w:r w:rsidRPr="008F6A81">
        <w:rPr>
          <w:rFonts w:eastAsia="Calibri" w:cs="Arial"/>
          <w:bCs/>
        </w:rPr>
        <w:t xml:space="preserve">until enrollment allows adding the position of </w:t>
      </w:r>
      <w:r>
        <w:rPr>
          <w:rFonts w:eastAsia="Calibri" w:cs="Arial"/>
          <w:bCs/>
        </w:rPr>
        <w:t xml:space="preserve">a </w:t>
      </w:r>
      <w:r w:rsidRPr="008F6A81">
        <w:rPr>
          <w:rFonts w:eastAsia="Calibri" w:cs="Arial"/>
          <w:bCs/>
        </w:rPr>
        <w:t>CEO</w:t>
      </w:r>
      <w:r w:rsidR="00E925CA">
        <w:rPr>
          <w:rFonts w:eastAsia="Calibri" w:cs="Arial"/>
          <w:bCs/>
        </w:rPr>
        <w:t>.</w:t>
      </w:r>
      <w:r w:rsidRPr="008F6A81">
        <w:rPr>
          <w:rFonts w:eastAsia="Calibri" w:cs="Arial"/>
          <w:bCs/>
        </w:rPr>
        <w:t xml:space="preserve"> Additionally, the OPS Bylaws state that the President, a Board Member, is also the CE</w:t>
      </w:r>
      <w:r>
        <w:rPr>
          <w:rFonts w:eastAsia="Calibri" w:cs="Arial"/>
          <w:bCs/>
        </w:rPr>
        <w:t>O</w:t>
      </w:r>
      <w:r w:rsidRPr="008F6A81">
        <w:rPr>
          <w:rFonts w:eastAsia="Calibri" w:cs="Arial"/>
          <w:bCs/>
        </w:rPr>
        <w:t xml:space="preserve"> of the corporation. As the Board appoints and removes corporate officers, and fix</w:t>
      </w:r>
      <w:r>
        <w:rPr>
          <w:rFonts w:eastAsia="Calibri" w:cs="Arial"/>
          <w:bCs/>
        </w:rPr>
        <w:t>es</w:t>
      </w:r>
      <w:r w:rsidRPr="008F6A81">
        <w:rPr>
          <w:rFonts w:eastAsia="Calibri" w:cs="Arial"/>
          <w:bCs/>
        </w:rPr>
        <w:t xml:space="preserve"> their compensation, this could be a potential conflict of interest </w:t>
      </w:r>
      <w:r w:rsidRPr="00127F9D">
        <w:rPr>
          <w:rFonts w:eastAsia="Calibri" w:cs="Arial"/>
          <w:bCs/>
        </w:rPr>
        <w:t>(Attachment 7</w:t>
      </w:r>
      <w:r w:rsidR="00E925CA" w:rsidRPr="00127F9D">
        <w:rPr>
          <w:rFonts w:cs="Arial"/>
        </w:rPr>
        <w:t xml:space="preserve"> of Agenda Item 04 on the ACCS February 5, 2020, Meeting Notice on the </w:t>
      </w:r>
      <w:r w:rsidR="00E3561D" w:rsidRPr="00127F9D">
        <w:rPr>
          <w:rFonts w:eastAsia="Calibri" w:cs="Arial"/>
        </w:rPr>
        <w:t xml:space="preserve">SBE ACCS web page at </w:t>
      </w:r>
      <w:hyperlink r:id="rId13" w:tooltip="SBE ACCS web page" w:history="1">
        <w:r w:rsidR="00E3561D" w:rsidRPr="00127F9D">
          <w:rPr>
            <w:rStyle w:val="Hyperlink"/>
            <w:rFonts w:eastAsia="Calibri" w:cs="Arial"/>
          </w:rPr>
          <w:t>https://www.cde.ca.gov/be/cc/cs/accsnotice020520.asp</w:t>
        </w:r>
      </w:hyperlink>
      <w:r w:rsidR="00E925CA" w:rsidRPr="00127F9D">
        <w:rPr>
          <w:rFonts w:cs="Arial"/>
        </w:rPr>
        <w:t>).</w:t>
      </w:r>
    </w:p>
    <w:p w:rsidR="004733F9" w:rsidRPr="004733F9" w:rsidRDefault="001850F7" w:rsidP="00BE4999">
      <w:pPr>
        <w:pStyle w:val="Heading3"/>
        <w:rPr>
          <w:rFonts w:eastAsia="Calibri"/>
        </w:rPr>
      </w:pPr>
      <w:r>
        <w:rPr>
          <w:rFonts w:eastAsia="Calibri"/>
        </w:rPr>
        <w:t xml:space="preserve">Element J: </w:t>
      </w:r>
      <w:r w:rsidR="004733F9" w:rsidRPr="004733F9">
        <w:rPr>
          <w:rFonts w:eastAsia="Calibri"/>
        </w:rPr>
        <w:t>Suspension and Expulsion Procedures</w:t>
      </w:r>
    </w:p>
    <w:p w:rsidR="004733F9" w:rsidRPr="00807831" w:rsidRDefault="004733F9" w:rsidP="004733F9">
      <w:pPr>
        <w:autoSpaceDE w:val="0"/>
        <w:autoSpaceDN w:val="0"/>
        <w:adjustRightInd w:val="0"/>
        <w:spacing w:after="100" w:afterAutospacing="1"/>
        <w:rPr>
          <w:rFonts w:eastAsia="Calibri" w:cs="Arial"/>
          <w:bCs/>
        </w:rPr>
      </w:pPr>
      <w:r w:rsidRPr="00807831">
        <w:rPr>
          <w:rFonts w:eastAsia="Calibri" w:cs="Arial"/>
          <w:bCs/>
        </w:rPr>
        <w:t xml:space="preserve">The OPS petition does not present a reasonably comprehensive description of suspension and expulsion procedures. The petition does not state that a pupil shall not be involuntarily removed by OPS for any reason unless the parent or guardian of the pupil has been provided written notice of intent to remove the pupil no less than five school days before the effective date of the action. Additionally, the petition does not state that when an appeal relating to the placement of the pupil or the manifestation determination has been requested by either the parent or OPS, the pupil shall remain in the interim alternative educational setting pending the decision of the hearing officer or until the expiration of the time period provided for in 20 </w:t>
      </w:r>
      <w:r w:rsidRPr="00F13B37">
        <w:rPr>
          <w:rFonts w:eastAsia="Calibri" w:cs="Arial"/>
          <w:bCs/>
          <w:i/>
        </w:rPr>
        <w:t>United States Code</w:t>
      </w:r>
      <w:r w:rsidRPr="00807831">
        <w:rPr>
          <w:rFonts w:eastAsia="Calibri" w:cs="Arial"/>
          <w:bCs/>
        </w:rPr>
        <w:t xml:space="preserve"> Section 1415(k)(l)(c), whichever occurs first, unless the parent and OPS agree otherwise.</w:t>
      </w:r>
    </w:p>
    <w:p w:rsidR="004733F9" w:rsidRPr="009A0488" w:rsidRDefault="001850F7" w:rsidP="00BE4999">
      <w:pPr>
        <w:pStyle w:val="Heading3"/>
        <w:rPr>
          <w:rFonts w:eastAsia="Calibri"/>
        </w:rPr>
      </w:pPr>
      <w:r>
        <w:rPr>
          <w:rFonts w:eastAsia="Calibri"/>
        </w:rPr>
        <w:lastRenderedPageBreak/>
        <w:t xml:space="preserve">Element N: </w:t>
      </w:r>
      <w:r w:rsidR="004733F9" w:rsidRPr="009A0488">
        <w:rPr>
          <w:rFonts w:eastAsia="Calibri"/>
        </w:rPr>
        <w:t>Dispute Resolution Procedures</w:t>
      </w:r>
    </w:p>
    <w:p w:rsidR="004733F9" w:rsidRPr="00157D0C" w:rsidRDefault="004733F9" w:rsidP="004733F9">
      <w:pPr>
        <w:autoSpaceDE w:val="0"/>
        <w:autoSpaceDN w:val="0"/>
        <w:adjustRightInd w:val="0"/>
        <w:spacing w:after="100" w:afterAutospacing="1"/>
        <w:rPr>
          <w:rFonts w:eastAsia="Calibri" w:cs="Arial"/>
          <w:bCs/>
        </w:rPr>
      </w:pPr>
      <w:r>
        <w:rPr>
          <w:rFonts w:eastAsia="Calibri" w:cs="Arial"/>
          <w:bCs/>
        </w:rPr>
        <w:t>The OPS</w:t>
      </w:r>
      <w:r w:rsidRPr="00157D0C">
        <w:rPr>
          <w:rFonts w:eastAsia="Calibri" w:cs="Arial"/>
          <w:bCs/>
        </w:rPr>
        <w:t xml:space="preserve"> petition does not present a reasonably comprehensive description of dispute resolution procedures. The petition does not contain the following statements:</w:t>
      </w:r>
    </w:p>
    <w:p w:rsidR="004733F9" w:rsidRPr="00157D0C" w:rsidRDefault="004733F9" w:rsidP="004733F9">
      <w:pPr>
        <w:numPr>
          <w:ilvl w:val="0"/>
          <w:numId w:val="18"/>
        </w:numPr>
        <w:autoSpaceDE w:val="0"/>
        <w:autoSpaceDN w:val="0"/>
        <w:adjustRightInd w:val="0"/>
        <w:spacing w:after="240"/>
        <w:rPr>
          <w:bCs/>
        </w:rPr>
      </w:pPr>
      <w:r w:rsidRPr="00157D0C">
        <w:rPr>
          <w:bCs/>
        </w:rPr>
        <w:t>Recognize that, because it is not a</w:t>
      </w:r>
      <w:r>
        <w:rPr>
          <w:bCs/>
        </w:rPr>
        <w:t xml:space="preserve"> local education agency,</w:t>
      </w:r>
      <w:r w:rsidRPr="00157D0C">
        <w:rPr>
          <w:bCs/>
        </w:rPr>
        <w:t xml:space="preserve"> the SBE may choose to resolve a dispute directly instead of pursuing the dispute resolution process specified in the charter, </w:t>
      </w:r>
      <w:r>
        <w:rPr>
          <w:bCs/>
        </w:rPr>
        <w:t xml:space="preserve">provided that if the SBE intends to resolve a dispute directly instead of pursuing the dispute resolution specified in the charter, </w:t>
      </w:r>
      <w:r w:rsidR="00127F9D">
        <w:rPr>
          <w:bCs/>
        </w:rPr>
        <w:t>that</w:t>
      </w:r>
      <w:r>
        <w:rPr>
          <w:bCs/>
        </w:rPr>
        <w:t xml:space="preserve"> </w:t>
      </w:r>
      <w:r w:rsidRPr="00157D0C">
        <w:rPr>
          <w:bCs/>
        </w:rPr>
        <w:t>i</w:t>
      </w:r>
      <w:r>
        <w:rPr>
          <w:bCs/>
        </w:rPr>
        <w:t>t</w:t>
      </w:r>
      <w:r w:rsidRPr="00157D0C">
        <w:rPr>
          <w:bCs/>
        </w:rPr>
        <w:t xml:space="preserve"> must first hold a public hearing to consider arguments for and against the direct resolution of the dispute instead of pursuing the dispute resolution process specified in the charter.</w:t>
      </w:r>
    </w:p>
    <w:p w:rsidR="004733F9" w:rsidRPr="00157D0C" w:rsidRDefault="004733F9" w:rsidP="004733F9">
      <w:pPr>
        <w:numPr>
          <w:ilvl w:val="0"/>
          <w:numId w:val="18"/>
        </w:numPr>
        <w:autoSpaceDE w:val="0"/>
        <w:autoSpaceDN w:val="0"/>
        <w:adjustRightInd w:val="0"/>
        <w:spacing w:after="240"/>
        <w:rPr>
          <w:bCs/>
        </w:rPr>
      </w:pPr>
      <w:r w:rsidRPr="00157D0C">
        <w:rPr>
          <w:bCs/>
        </w:rPr>
        <w:t>Recognize that the SBE cannot be pre-bound to a contractual obligation to split the costs of mediation or agree to mediation to resolve disputes.</w:t>
      </w:r>
    </w:p>
    <w:p w:rsidR="004733F9" w:rsidRDefault="004733F9" w:rsidP="004733F9">
      <w:pPr>
        <w:numPr>
          <w:ilvl w:val="0"/>
          <w:numId w:val="18"/>
        </w:numPr>
        <w:autoSpaceDE w:val="0"/>
        <w:autoSpaceDN w:val="0"/>
        <w:adjustRightInd w:val="0"/>
        <w:spacing w:after="240"/>
        <w:rPr>
          <w:bCs/>
        </w:rPr>
      </w:pPr>
      <w:r w:rsidRPr="00157D0C">
        <w:rPr>
          <w:bCs/>
        </w:rPr>
        <w:t xml:space="preserve">Recognize that if the substance of a dispute is a matter that could result in the taking of appropriate action, including, but not limited to, revocation of the charter in accordance with </w:t>
      </w:r>
      <w:r w:rsidRPr="00157D0C">
        <w:rPr>
          <w:bCs/>
          <w:i/>
        </w:rPr>
        <w:t>EC</w:t>
      </w:r>
      <w:r w:rsidRPr="00157D0C">
        <w:rPr>
          <w:bCs/>
        </w:rPr>
        <w:t xml:space="preserve"> Section 47604.5, the matter will be addressed at the SBE’s discretion in accordance with that provision of law and any regulations pertaining thereto.</w:t>
      </w:r>
    </w:p>
    <w:p w:rsidR="00507C3D" w:rsidRPr="00507C3D" w:rsidRDefault="00507C3D" w:rsidP="00507C3D">
      <w:pPr>
        <w:autoSpaceDE w:val="0"/>
        <w:autoSpaceDN w:val="0"/>
        <w:adjustRightInd w:val="0"/>
        <w:spacing w:after="240"/>
        <w:rPr>
          <w:bCs/>
        </w:rPr>
      </w:pPr>
      <w:r w:rsidRPr="00507C3D">
        <w:rPr>
          <w:bCs/>
        </w:rPr>
        <w:t xml:space="preserve">The CDE notes that the petitioners reference “DCP” throughout the OPS petition without providing the meaning of DCP </w:t>
      </w:r>
      <w:r w:rsidRPr="006475B5">
        <w:rPr>
          <w:bCs/>
        </w:rPr>
        <w:t>(Attachment 3</w:t>
      </w:r>
      <w:r w:rsidR="00EC4A07" w:rsidRPr="006475B5">
        <w:rPr>
          <w:bCs/>
        </w:rPr>
        <w:t xml:space="preserve"> of </w:t>
      </w:r>
      <w:r w:rsidR="00EC4A07" w:rsidRPr="006475B5">
        <w:rPr>
          <w:rFonts w:cs="Arial"/>
        </w:rPr>
        <w:t xml:space="preserve">Agenda Item 04 on the ACCS February 5, 2020, Meeting Notice on the </w:t>
      </w:r>
      <w:r w:rsidR="00EC4A07" w:rsidRPr="006475B5">
        <w:rPr>
          <w:rFonts w:eastAsia="Calibri" w:cs="Arial"/>
        </w:rPr>
        <w:t xml:space="preserve">SBE ACCS web page at </w:t>
      </w:r>
      <w:hyperlink r:id="rId14" w:tooltip="SBE ACCS web page" w:history="1">
        <w:r w:rsidR="00EC4A07" w:rsidRPr="006475B5">
          <w:rPr>
            <w:rStyle w:val="Hyperlink"/>
            <w:rFonts w:eastAsia="Calibri" w:cs="Arial"/>
          </w:rPr>
          <w:t>https://www.cde.ca.gov/be/cc/cs/accsnotice020520.asp</w:t>
        </w:r>
      </w:hyperlink>
      <w:r w:rsidRPr="006475B5">
        <w:rPr>
          <w:bCs/>
        </w:rPr>
        <w:t>).</w:t>
      </w:r>
    </w:p>
    <w:p w:rsidR="004733F9" w:rsidRPr="006A4C11" w:rsidRDefault="004733F9" w:rsidP="004733F9">
      <w:pPr>
        <w:autoSpaceDE w:val="0"/>
        <w:autoSpaceDN w:val="0"/>
        <w:adjustRightInd w:val="0"/>
        <w:spacing w:after="240"/>
        <w:rPr>
          <w:rFonts w:eastAsia="Calibri" w:cs="Arial"/>
          <w:bCs/>
        </w:rPr>
      </w:pPr>
      <w:r w:rsidRPr="008F6A81">
        <w:rPr>
          <w:rFonts w:eastAsia="Calibri" w:cs="Arial"/>
          <w:bCs/>
        </w:rPr>
        <w:t xml:space="preserve">If approved by the SBE, as a condition for approval, the petitioners will be required to revise the petition to reflect the SBE as the authorizer and to include the necessary language to resolve the SBE’s concerns for Element </w:t>
      </w:r>
      <w:r w:rsidR="001850F7">
        <w:rPr>
          <w:rFonts w:eastAsia="Calibri" w:cs="Arial"/>
          <w:bCs/>
        </w:rPr>
        <w:t xml:space="preserve">A: </w:t>
      </w:r>
      <w:r w:rsidRPr="008F6A81">
        <w:rPr>
          <w:rFonts w:eastAsia="Calibri" w:cs="Arial"/>
          <w:bCs/>
        </w:rPr>
        <w:t xml:space="preserve">Description of Educational Program, Element </w:t>
      </w:r>
      <w:r w:rsidR="001850F7">
        <w:rPr>
          <w:rFonts w:eastAsia="Calibri" w:cs="Arial"/>
          <w:bCs/>
        </w:rPr>
        <w:t xml:space="preserve">D: </w:t>
      </w:r>
      <w:r w:rsidRPr="008F6A81">
        <w:rPr>
          <w:rFonts w:eastAsia="Calibri" w:cs="Arial"/>
          <w:bCs/>
        </w:rPr>
        <w:t>Governance</w:t>
      </w:r>
      <w:r>
        <w:rPr>
          <w:rFonts w:eastAsia="Calibri" w:cs="Arial"/>
          <w:bCs/>
        </w:rPr>
        <w:t xml:space="preserve"> Structure</w:t>
      </w:r>
      <w:r w:rsidRPr="008F6A81">
        <w:rPr>
          <w:rFonts w:eastAsia="Calibri" w:cs="Arial"/>
          <w:bCs/>
        </w:rPr>
        <w:t xml:space="preserve">, Element </w:t>
      </w:r>
      <w:r w:rsidR="001850F7">
        <w:rPr>
          <w:rFonts w:eastAsia="Calibri" w:cs="Arial"/>
          <w:bCs/>
        </w:rPr>
        <w:t xml:space="preserve">J: </w:t>
      </w:r>
      <w:r w:rsidRPr="008F6A81">
        <w:rPr>
          <w:rFonts w:eastAsia="Calibri" w:cs="Arial"/>
          <w:bCs/>
        </w:rPr>
        <w:t xml:space="preserve">Suspension and Expulsion Procedures, and Element </w:t>
      </w:r>
      <w:r w:rsidR="001850F7">
        <w:rPr>
          <w:rFonts w:eastAsia="Calibri" w:cs="Arial"/>
          <w:bCs/>
        </w:rPr>
        <w:t xml:space="preserve">N: </w:t>
      </w:r>
      <w:r w:rsidRPr="008F6A81">
        <w:rPr>
          <w:rFonts w:eastAsia="Calibri" w:cs="Arial"/>
          <w:bCs/>
        </w:rPr>
        <w:t>Dispute Resolution Procedures</w:t>
      </w:r>
      <w:r>
        <w:rPr>
          <w:rFonts w:eastAsia="Calibri" w:cs="Arial"/>
          <w:bCs/>
        </w:rPr>
        <w:t>,</w:t>
      </w:r>
      <w:r w:rsidRPr="008F6A81">
        <w:rPr>
          <w:rFonts w:eastAsia="Calibri" w:cs="Arial"/>
          <w:bCs/>
        </w:rPr>
        <w:t xml:space="preserve"> and either delete or provide an explanation of DCP.</w:t>
      </w:r>
    </w:p>
    <w:p w:rsidR="004733F9" w:rsidRPr="00414569" w:rsidRDefault="004733F9" w:rsidP="00E3561D">
      <w:pPr>
        <w:pStyle w:val="Heading2"/>
      </w:pPr>
      <w:r w:rsidRPr="00414569">
        <w:t xml:space="preserve">Documents Reviewed by </w:t>
      </w:r>
      <w:r>
        <w:t>the California Department of Education</w:t>
      </w:r>
    </w:p>
    <w:p w:rsidR="004733F9" w:rsidRPr="00414569" w:rsidRDefault="004733F9" w:rsidP="004733F9">
      <w:pPr>
        <w:spacing w:after="240"/>
        <w:rPr>
          <w:rFonts w:cs="Arial"/>
        </w:rPr>
      </w:pPr>
      <w:r w:rsidRPr="00414569">
        <w:rPr>
          <w:rFonts w:cs="Arial"/>
        </w:rPr>
        <w:t xml:space="preserve">In considering the </w:t>
      </w:r>
      <w:r>
        <w:rPr>
          <w:rFonts w:cs="Arial"/>
        </w:rPr>
        <w:t>OPS</w:t>
      </w:r>
      <w:r w:rsidRPr="00414569">
        <w:rPr>
          <w:rFonts w:cs="Arial"/>
        </w:rPr>
        <w:t xml:space="preserve"> petition, CDE staff reviewed the following:</w:t>
      </w:r>
    </w:p>
    <w:p w:rsidR="004733F9" w:rsidRPr="006946D9" w:rsidRDefault="004733F9" w:rsidP="006946D9">
      <w:pPr>
        <w:numPr>
          <w:ilvl w:val="0"/>
          <w:numId w:val="13"/>
        </w:numPr>
        <w:spacing w:before="240" w:after="100" w:afterAutospacing="1"/>
      </w:pPr>
      <w:r>
        <w:rPr>
          <w:rFonts w:cs="Arial"/>
        </w:rPr>
        <w:t>OPS</w:t>
      </w:r>
      <w:r w:rsidRPr="00414569">
        <w:rPr>
          <w:rFonts w:cs="Arial"/>
        </w:rPr>
        <w:t xml:space="preserve"> </w:t>
      </w:r>
      <w:r w:rsidR="006946D9">
        <w:rPr>
          <w:rFonts w:cs="Arial"/>
        </w:rPr>
        <w:t>Petition</w:t>
      </w:r>
      <w:r w:rsidR="006946D9">
        <w:t xml:space="preserve"> </w:t>
      </w:r>
      <w:r w:rsidR="006946D9" w:rsidRPr="006475B5">
        <w:t xml:space="preserve">(Attachment 3 of the Agenda Item 04 on the February 5, 2020, Meeting Notice on the </w:t>
      </w:r>
      <w:r w:rsidR="00E3561D" w:rsidRPr="006475B5">
        <w:rPr>
          <w:rFonts w:eastAsia="Calibri" w:cs="Arial"/>
        </w:rPr>
        <w:t xml:space="preserve">SBE ACCS web page at </w:t>
      </w:r>
      <w:hyperlink r:id="rId15" w:tooltip="SBE ACCS web page" w:history="1">
        <w:r w:rsidR="00E3561D" w:rsidRPr="006475B5">
          <w:rPr>
            <w:rStyle w:val="Hyperlink"/>
            <w:rFonts w:eastAsia="Calibri" w:cs="Arial"/>
          </w:rPr>
          <w:t>https://www.cde.ca.gov/be/cc/cs/accsnotice020520.asp</w:t>
        </w:r>
      </w:hyperlink>
      <w:r w:rsidR="006946D9" w:rsidRPr="006475B5">
        <w:t>)</w:t>
      </w:r>
    </w:p>
    <w:p w:rsidR="004733F9" w:rsidRPr="006946D9" w:rsidRDefault="004733F9" w:rsidP="006946D9">
      <w:pPr>
        <w:numPr>
          <w:ilvl w:val="0"/>
          <w:numId w:val="13"/>
        </w:numPr>
        <w:spacing w:before="240" w:after="100" w:afterAutospacing="1"/>
      </w:pPr>
      <w:r w:rsidRPr="00414569">
        <w:rPr>
          <w:rFonts w:cs="Arial"/>
        </w:rPr>
        <w:t xml:space="preserve">Educational and demographic data of schools where pupils would otherwise be required to attend </w:t>
      </w:r>
      <w:r w:rsidRPr="006475B5">
        <w:rPr>
          <w:rFonts w:cs="Arial"/>
        </w:rPr>
        <w:t>(Attachment 2</w:t>
      </w:r>
      <w:r w:rsidR="006946D9" w:rsidRPr="006475B5">
        <w:t xml:space="preserve"> of the Agenda Item 04 on the February 5, 2020, </w:t>
      </w:r>
      <w:r w:rsidR="006946D9" w:rsidRPr="006475B5">
        <w:lastRenderedPageBreak/>
        <w:t xml:space="preserve">Meeting Notice on the </w:t>
      </w:r>
      <w:r w:rsidR="00E3561D" w:rsidRPr="006475B5">
        <w:rPr>
          <w:rFonts w:eastAsia="Calibri" w:cs="Arial"/>
        </w:rPr>
        <w:t xml:space="preserve">SBE ACCS web page at </w:t>
      </w:r>
      <w:hyperlink r:id="rId16" w:tooltip="SBE ACCS web page" w:history="1">
        <w:r w:rsidR="00E3561D" w:rsidRPr="006475B5">
          <w:rPr>
            <w:rStyle w:val="Hyperlink"/>
            <w:rFonts w:eastAsia="Calibri" w:cs="Arial"/>
          </w:rPr>
          <w:t>https://www.cde.ca.gov/be/cc/cs/accsnotice020520.asp</w:t>
        </w:r>
      </w:hyperlink>
      <w:r w:rsidR="006946D9" w:rsidRPr="006475B5">
        <w:t>)</w:t>
      </w:r>
    </w:p>
    <w:p w:rsidR="004733F9" w:rsidRPr="006946D9" w:rsidRDefault="004733F9" w:rsidP="006946D9">
      <w:pPr>
        <w:numPr>
          <w:ilvl w:val="0"/>
          <w:numId w:val="13"/>
        </w:numPr>
        <w:spacing w:before="240" w:after="100" w:afterAutospacing="1"/>
      </w:pPr>
      <w:r>
        <w:rPr>
          <w:rFonts w:cs="Arial"/>
        </w:rPr>
        <w:t>OPS</w:t>
      </w:r>
      <w:r w:rsidRPr="00414569">
        <w:rPr>
          <w:rFonts w:cs="Arial"/>
        </w:rPr>
        <w:t xml:space="preserve"> budget</w:t>
      </w:r>
      <w:r>
        <w:rPr>
          <w:rFonts w:cs="Arial"/>
        </w:rPr>
        <w:t xml:space="preserve"> and </w:t>
      </w:r>
      <w:r w:rsidRPr="00414569">
        <w:rPr>
          <w:rFonts w:cs="Arial"/>
        </w:rPr>
        <w:t xml:space="preserve">financial projections </w:t>
      </w:r>
      <w:r w:rsidR="009A0488" w:rsidRPr="006475B5">
        <w:rPr>
          <w:rFonts w:cs="Arial"/>
        </w:rPr>
        <w:t>(</w:t>
      </w:r>
      <w:r w:rsidRPr="006475B5">
        <w:rPr>
          <w:rFonts w:cs="Arial"/>
        </w:rPr>
        <w:t>Attachment 4</w:t>
      </w:r>
      <w:r w:rsidR="006946D9" w:rsidRPr="006475B5">
        <w:t xml:space="preserve"> of the Agenda Item 04 on the February 5, 2020, Meeting Notice on the </w:t>
      </w:r>
      <w:r w:rsidR="00E3561D" w:rsidRPr="006475B5">
        <w:rPr>
          <w:rFonts w:eastAsia="Calibri" w:cs="Arial"/>
        </w:rPr>
        <w:t xml:space="preserve">SBE ACCS web page at </w:t>
      </w:r>
      <w:hyperlink r:id="rId17" w:tooltip="SBE ACCS web page" w:history="1">
        <w:r w:rsidR="00E3561D" w:rsidRPr="006475B5">
          <w:rPr>
            <w:rStyle w:val="Hyperlink"/>
            <w:rFonts w:eastAsia="Calibri" w:cs="Arial"/>
          </w:rPr>
          <w:t>https://www.cde.ca.gov/be/cc/cs/accsnotice020520.asp</w:t>
        </w:r>
      </w:hyperlink>
      <w:r w:rsidR="006946D9" w:rsidRPr="006475B5">
        <w:t>)</w:t>
      </w:r>
    </w:p>
    <w:p w:rsidR="004733F9" w:rsidRPr="006475B5" w:rsidRDefault="004733F9" w:rsidP="006946D9">
      <w:pPr>
        <w:numPr>
          <w:ilvl w:val="0"/>
          <w:numId w:val="13"/>
        </w:numPr>
        <w:spacing w:before="240" w:after="100" w:afterAutospacing="1"/>
      </w:pPr>
      <w:r w:rsidRPr="006475B5">
        <w:rPr>
          <w:rFonts w:cs="Arial"/>
        </w:rPr>
        <w:t>Letter dated December 18, 2019, Description of Changes to the OPS Renewal Petition on Appeal to the SBE</w:t>
      </w:r>
      <w:r w:rsidR="006946D9" w:rsidRPr="006475B5">
        <w:t xml:space="preserve"> (Attachment 5 of the Agenda Item 04 on the February 5, 2020, Meeting Notice on the </w:t>
      </w:r>
      <w:r w:rsidR="00E3561D" w:rsidRPr="006475B5">
        <w:rPr>
          <w:rFonts w:eastAsia="Calibri" w:cs="Arial"/>
        </w:rPr>
        <w:t xml:space="preserve">SBE ACCS web page at </w:t>
      </w:r>
      <w:hyperlink r:id="rId18" w:tooltip="SBE ACCS web page" w:history="1">
        <w:r w:rsidR="00E3561D" w:rsidRPr="006475B5">
          <w:rPr>
            <w:rStyle w:val="Hyperlink"/>
            <w:rFonts w:eastAsia="Calibri" w:cs="Arial"/>
          </w:rPr>
          <w:t>https://www.cde.ca.gov/be/cc/cs/accsnotice020520.asp</w:t>
        </w:r>
      </w:hyperlink>
      <w:r w:rsidR="006946D9" w:rsidRPr="006475B5">
        <w:t>)</w:t>
      </w:r>
    </w:p>
    <w:p w:rsidR="004733F9" w:rsidRPr="006475B5" w:rsidRDefault="004733F9" w:rsidP="006946D9">
      <w:pPr>
        <w:numPr>
          <w:ilvl w:val="0"/>
          <w:numId w:val="13"/>
        </w:numPr>
        <w:spacing w:before="240" w:after="100" w:afterAutospacing="1"/>
      </w:pPr>
      <w:r w:rsidRPr="006475B5">
        <w:t xml:space="preserve">SFUSD December 10, 2019, letter regarding board action; October 15, 2019, meeting minutes; staff assessment and recommendation report; and petitioner’s response </w:t>
      </w:r>
      <w:r w:rsidR="006946D9" w:rsidRPr="006475B5">
        <w:t xml:space="preserve">(Attachment 6 of the Agenda Item 04 on the February 5, 2020, Meeting Notice on the </w:t>
      </w:r>
      <w:r w:rsidR="00E3561D" w:rsidRPr="006475B5">
        <w:rPr>
          <w:rFonts w:eastAsia="Calibri" w:cs="Arial"/>
        </w:rPr>
        <w:t xml:space="preserve">SBE ACCS web page at </w:t>
      </w:r>
      <w:hyperlink r:id="rId19" w:tooltip="SBE ACCS web page" w:history="1">
        <w:r w:rsidR="00E3561D" w:rsidRPr="006475B5">
          <w:rPr>
            <w:rStyle w:val="Hyperlink"/>
            <w:rFonts w:eastAsia="Calibri" w:cs="Arial"/>
          </w:rPr>
          <w:t>https://www.cde.ca.gov/be/cc/cs/accsnotice020520.asp</w:t>
        </w:r>
      </w:hyperlink>
      <w:r w:rsidR="006946D9" w:rsidRPr="006475B5">
        <w:t>)</w:t>
      </w:r>
    </w:p>
    <w:p w:rsidR="004733F9" w:rsidRPr="006475B5" w:rsidRDefault="004733F9" w:rsidP="006946D9">
      <w:pPr>
        <w:numPr>
          <w:ilvl w:val="0"/>
          <w:numId w:val="13"/>
        </w:numPr>
        <w:spacing w:before="240" w:after="100" w:afterAutospacing="1"/>
      </w:pPr>
      <w:r w:rsidRPr="006475B5">
        <w:rPr>
          <w:rFonts w:cs="Arial"/>
        </w:rPr>
        <w:t xml:space="preserve">OPS articles of incorporation, bylaws, and conflict of interest code and policy </w:t>
      </w:r>
      <w:r w:rsidR="00EC4A07" w:rsidRPr="006475B5">
        <w:rPr>
          <w:rFonts w:cs="Arial"/>
        </w:rPr>
        <w:t>(</w:t>
      </w:r>
      <w:r w:rsidRPr="006475B5">
        <w:rPr>
          <w:rFonts w:cs="Arial"/>
        </w:rPr>
        <w:t>Attachment 7</w:t>
      </w:r>
      <w:r w:rsidR="006946D9" w:rsidRPr="006475B5">
        <w:t xml:space="preserve"> of the Agenda Item 04 on the February 5, 2020, Meeting Notice on the </w:t>
      </w:r>
      <w:r w:rsidR="00E3561D" w:rsidRPr="006475B5">
        <w:rPr>
          <w:rFonts w:eastAsia="Calibri" w:cs="Arial"/>
        </w:rPr>
        <w:t xml:space="preserve">SBE ACCS web page at </w:t>
      </w:r>
      <w:hyperlink r:id="rId20" w:tooltip="SBE ACCS web page" w:history="1">
        <w:r w:rsidR="00E3561D" w:rsidRPr="006475B5">
          <w:rPr>
            <w:rStyle w:val="Hyperlink"/>
            <w:rFonts w:eastAsia="Calibri" w:cs="Arial"/>
          </w:rPr>
          <w:t>https://www.cde.ca.gov/be/cc/cs/accsnotice020520.asp</w:t>
        </w:r>
      </w:hyperlink>
      <w:r w:rsidR="006946D9" w:rsidRPr="006475B5">
        <w:t>)</w:t>
      </w:r>
    </w:p>
    <w:p w:rsidR="004733F9" w:rsidRPr="006946D9" w:rsidRDefault="004733F9" w:rsidP="006946D9">
      <w:pPr>
        <w:numPr>
          <w:ilvl w:val="0"/>
          <w:numId w:val="13"/>
        </w:numPr>
        <w:spacing w:before="240" w:after="100" w:afterAutospacing="1"/>
      </w:pPr>
      <w:r>
        <w:rPr>
          <w:rFonts w:cs="Arial"/>
        </w:rPr>
        <w:t>OPS</w:t>
      </w:r>
      <w:r w:rsidRPr="00414569">
        <w:rPr>
          <w:rFonts w:cs="Arial"/>
        </w:rPr>
        <w:t xml:space="preserve"> appendices and attachments</w:t>
      </w:r>
      <w:r w:rsidR="006946D9">
        <w:rPr>
          <w:rFonts w:cs="Arial"/>
        </w:rPr>
        <w:t xml:space="preserve"> </w:t>
      </w:r>
      <w:r w:rsidR="00EC4A07" w:rsidRPr="006475B5">
        <w:rPr>
          <w:rFonts w:cs="Arial"/>
        </w:rPr>
        <w:t>(</w:t>
      </w:r>
      <w:r w:rsidR="006946D9" w:rsidRPr="006475B5">
        <w:t xml:space="preserve">Attachment 8 of the Agenda Item 04 on the December February 5, 2020, Meeting Notice on the </w:t>
      </w:r>
      <w:r w:rsidR="00E3561D" w:rsidRPr="006475B5">
        <w:rPr>
          <w:rFonts w:eastAsia="Calibri" w:cs="Arial"/>
        </w:rPr>
        <w:t xml:space="preserve">SBE ACCS web page at </w:t>
      </w:r>
      <w:hyperlink r:id="rId21" w:tooltip="SBE ACCS web page" w:history="1">
        <w:r w:rsidR="00E3561D" w:rsidRPr="006475B5">
          <w:rPr>
            <w:rStyle w:val="Hyperlink"/>
            <w:rFonts w:eastAsia="Calibri" w:cs="Arial"/>
          </w:rPr>
          <w:t>https://www.cde.ca.gov/be/cc/cs/accsnotice020520.asp</w:t>
        </w:r>
      </w:hyperlink>
      <w:r w:rsidR="006946D9" w:rsidRPr="006475B5">
        <w:t>)</w:t>
      </w:r>
    </w:p>
    <w:p w:rsidR="004733F9" w:rsidRPr="0031268B" w:rsidRDefault="004733F9" w:rsidP="00E3561D">
      <w:pPr>
        <w:pStyle w:val="Heading2"/>
      </w:pPr>
      <w:r w:rsidRPr="0031268B">
        <w:t>San Francisco Unified School District Findings</w:t>
      </w:r>
    </w:p>
    <w:p w:rsidR="004733F9" w:rsidRPr="0049767C" w:rsidRDefault="004733F9" w:rsidP="004733F9">
      <w:pPr>
        <w:spacing w:after="240"/>
        <w:rPr>
          <w:rFonts w:cs="Arial"/>
        </w:rPr>
      </w:pPr>
      <w:r w:rsidRPr="0049767C">
        <w:rPr>
          <w:rFonts w:cs="Arial"/>
        </w:rPr>
        <w:t xml:space="preserve">On December 10, 2019, the SFUSD Board of Education </w:t>
      </w:r>
      <w:proofErr w:type="gramStart"/>
      <w:r w:rsidRPr="0049767C">
        <w:rPr>
          <w:rFonts w:cs="Arial"/>
        </w:rPr>
        <w:t>took action</w:t>
      </w:r>
      <w:proofErr w:type="gramEnd"/>
      <w:r w:rsidRPr="0049767C">
        <w:rPr>
          <w:rFonts w:cs="Arial"/>
        </w:rPr>
        <w:t xml:space="preserve"> and voted to deny the charter petition for OPS based on the following findings</w:t>
      </w:r>
      <w:r w:rsidR="002D4BFC">
        <w:rPr>
          <w:rFonts w:cs="Arial"/>
        </w:rPr>
        <w:t>:</w:t>
      </w:r>
    </w:p>
    <w:p w:rsidR="004733F9" w:rsidRPr="0049767C" w:rsidRDefault="004733F9" w:rsidP="004733F9">
      <w:pPr>
        <w:pStyle w:val="ListParagraph"/>
        <w:numPr>
          <w:ilvl w:val="0"/>
          <w:numId w:val="13"/>
        </w:numPr>
        <w:spacing w:after="240"/>
        <w:contextualSpacing w:val="0"/>
        <w:rPr>
          <w:rFonts w:cs="Arial"/>
        </w:rPr>
      </w:pPr>
      <w:r w:rsidRPr="0049767C">
        <w:rPr>
          <w:rFonts w:cs="Arial"/>
        </w:rPr>
        <w:t>The charter school has failed to meet at least one of the criteria of academic performance: OPS has not produced increases in academic achievement for all numerically significant groups of pupils served and has not produced academic performance at least equal to district schools.</w:t>
      </w:r>
    </w:p>
    <w:p w:rsidR="004733F9" w:rsidRPr="0049767C" w:rsidRDefault="004733F9" w:rsidP="004733F9">
      <w:pPr>
        <w:pStyle w:val="ListParagraph"/>
        <w:numPr>
          <w:ilvl w:val="0"/>
          <w:numId w:val="13"/>
        </w:numPr>
        <w:spacing w:after="240"/>
        <w:contextualSpacing w:val="0"/>
        <w:rPr>
          <w:rFonts w:cs="Arial"/>
        </w:rPr>
      </w:pPr>
      <w:r w:rsidRPr="0049767C">
        <w:rPr>
          <w:rFonts w:cs="Arial"/>
        </w:rPr>
        <w:t xml:space="preserve">The petition does not contain reasonably comprehensive descriptions of the charter provisions in </w:t>
      </w:r>
      <w:r w:rsidRPr="00F13B37">
        <w:rPr>
          <w:rFonts w:cs="Arial"/>
          <w:i/>
        </w:rPr>
        <w:t>EC</w:t>
      </w:r>
      <w:r>
        <w:rPr>
          <w:rFonts w:cs="Arial"/>
        </w:rPr>
        <w:t xml:space="preserve"> Section</w:t>
      </w:r>
      <w:r w:rsidRPr="0049767C">
        <w:rPr>
          <w:rFonts w:cs="Arial"/>
        </w:rPr>
        <w:t xml:space="preserve"> 47605(b)(5).</w:t>
      </w:r>
    </w:p>
    <w:p w:rsidR="004733F9" w:rsidRPr="0031268B" w:rsidRDefault="004733F9" w:rsidP="004733F9">
      <w:pPr>
        <w:pStyle w:val="ListParagraph"/>
        <w:numPr>
          <w:ilvl w:val="0"/>
          <w:numId w:val="13"/>
        </w:numPr>
        <w:spacing w:after="240"/>
        <w:contextualSpacing w:val="0"/>
      </w:pPr>
      <w:r w:rsidRPr="00DE4DDA">
        <w:rPr>
          <w:rFonts w:cs="Arial"/>
        </w:rPr>
        <w:t>The petitioners are demonstrably unlikely to successfully implement the program set forth in the petition</w:t>
      </w:r>
      <w:r>
        <w:rPr>
          <w:rFonts w:cs="Arial"/>
        </w:rPr>
        <w:t>.</w:t>
      </w:r>
    </w:p>
    <w:p w:rsidR="0031268B" w:rsidRPr="0031268B" w:rsidRDefault="0031268B" w:rsidP="00E3561D">
      <w:pPr>
        <w:pStyle w:val="Heading2"/>
      </w:pPr>
      <w:r w:rsidRPr="0031268B">
        <w:lastRenderedPageBreak/>
        <w:t>Summary of Previous State Board of Education Discussion and Action</w:t>
      </w:r>
    </w:p>
    <w:p w:rsidR="0031268B" w:rsidRPr="00154522" w:rsidRDefault="0031268B" w:rsidP="0031268B">
      <w:pPr>
        <w:spacing w:after="100" w:afterAutospacing="1"/>
        <w:rPr>
          <w:rFonts w:cs="Arial"/>
        </w:rPr>
      </w:pPr>
      <w:r w:rsidRPr="00154522">
        <w:rPr>
          <w:rFonts w:cs="Arial"/>
        </w:rPr>
        <w:t xml:space="preserve">Currently, </w:t>
      </w:r>
      <w:r>
        <w:rPr>
          <w:rFonts w:cs="Arial"/>
        </w:rPr>
        <w:t xml:space="preserve">37 </w:t>
      </w:r>
      <w:r w:rsidRPr="00154522">
        <w:rPr>
          <w:rFonts w:cs="Arial"/>
        </w:rPr>
        <w:t>charter schools operate under SBE authorization as follows:</w:t>
      </w:r>
    </w:p>
    <w:p w:rsidR="0031268B" w:rsidRPr="00154522" w:rsidRDefault="0031268B" w:rsidP="0031268B">
      <w:pPr>
        <w:pStyle w:val="ListParagraph"/>
        <w:numPr>
          <w:ilvl w:val="0"/>
          <w:numId w:val="21"/>
        </w:numPr>
        <w:spacing w:after="100" w:afterAutospacing="1"/>
        <w:contextualSpacing w:val="0"/>
        <w:rPr>
          <w:rFonts w:cs="Arial"/>
        </w:rPr>
      </w:pPr>
      <w:r w:rsidRPr="00154522">
        <w:rPr>
          <w:rFonts w:cs="Arial"/>
        </w:rPr>
        <w:t>One statewide benefit charter, operating a total of seven sites</w:t>
      </w:r>
    </w:p>
    <w:p w:rsidR="0031268B" w:rsidRPr="00154522" w:rsidRDefault="0031268B" w:rsidP="0031268B">
      <w:pPr>
        <w:pStyle w:val="ListParagraph"/>
        <w:numPr>
          <w:ilvl w:val="0"/>
          <w:numId w:val="21"/>
        </w:numPr>
        <w:spacing w:after="100" w:afterAutospacing="1"/>
        <w:contextualSpacing w:val="0"/>
        <w:rPr>
          <w:rFonts w:cs="Arial"/>
        </w:rPr>
      </w:pPr>
      <w:r w:rsidRPr="00154522">
        <w:rPr>
          <w:rFonts w:cs="Arial"/>
        </w:rPr>
        <w:t>Seven districtwide charters, operating a total of 18 sites</w:t>
      </w:r>
    </w:p>
    <w:p w:rsidR="0031268B" w:rsidRDefault="008B0237" w:rsidP="0031268B">
      <w:pPr>
        <w:pStyle w:val="ListParagraph"/>
        <w:numPr>
          <w:ilvl w:val="0"/>
          <w:numId w:val="21"/>
        </w:numPr>
        <w:spacing w:after="100" w:afterAutospacing="1"/>
        <w:contextualSpacing w:val="0"/>
        <w:rPr>
          <w:rFonts w:cs="Arial"/>
        </w:rPr>
      </w:pPr>
      <w:r>
        <w:rPr>
          <w:rFonts w:cs="Arial"/>
        </w:rPr>
        <w:t>Twenty-nine</w:t>
      </w:r>
      <w:r w:rsidR="0031268B" w:rsidRPr="00CF369B">
        <w:rPr>
          <w:rFonts w:cs="Arial"/>
        </w:rPr>
        <w:t xml:space="preserve"> charter schools, authorized</w:t>
      </w:r>
      <w:r w:rsidR="0031268B">
        <w:rPr>
          <w:rFonts w:cs="Arial"/>
        </w:rPr>
        <w:t xml:space="preserve"> on appeal after local or county denial</w:t>
      </w:r>
    </w:p>
    <w:p w:rsidR="0031268B" w:rsidRDefault="0031268B" w:rsidP="0031268B">
      <w:pPr>
        <w:spacing w:after="100" w:afterAutospacing="1"/>
        <w:rPr>
          <w:rFonts w:cs="Arial"/>
        </w:rPr>
      </w:pPr>
      <w:r>
        <w:rPr>
          <w:rFonts w:cs="Arial"/>
        </w:rPr>
        <w:t>The SBE delegates oversight duties of the districtwide charters to the county office of education of the county in which the districtwide charter is located. The SBE delegates oversight duties of the remaining charter schools to the CDE.</w:t>
      </w:r>
    </w:p>
    <w:p w:rsidR="0031268B" w:rsidRPr="0031268B" w:rsidRDefault="0031268B" w:rsidP="00E3561D">
      <w:pPr>
        <w:pStyle w:val="Heading2"/>
      </w:pPr>
      <w:r w:rsidRPr="0031268B">
        <w:t>Fiscal Analysis</w:t>
      </w:r>
    </w:p>
    <w:p w:rsidR="0031268B" w:rsidRPr="003E4DF7" w:rsidRDefault="0031268B" w:rsidP="0031268B">
      <w:pPr>
        <w:spacing w:after="100" w:afterAutospacing="1"/>
        <w:rPr>
          <w:b/>
        </w:rPr>
      </w:pPr>
      <w:r>
        <w:t xml:space="preserve">If approved as an SBE-authorized charter school, the CDE would receive approximately </w:t>
      </w:r>
      <w:r w:rsidR="00AA5A71">
        <w:t>1</w:t>
      </w:r>
      <w:r>
        <w:t xml:space="preserve"> percent of the revenue of the charter school for the CDE’s oversight activities; however, no additional resources are allocated to the CDE for oversight.</w:t>
      </w:r>
    </w:p>
    <w:p w:rsidR="0031268B" w:rsidRPr="001B3958" w:rsidRDefault="0031268B" w:rsidP="00E3561D">
      <w:pPr>
        <w:pStyle w:val="Heading2"/>
      </w:pPr>
      <w:r>
        <w:t>Attachments</w:t>
      </w:r>
    </w:p>
    <w:p w:rsidR="0031268B" w:rsidRPr="00306EF8" w:rsidRDefault="0031268B" w:rsidP="0031268B">
      <w:pPr>
        <w:numPr>
          <w:ilvl w:val="0"/>
          <w:numId w:val="13"/>
        </w:numPr>
        <w:spacing w:before="240" w:after="240"/>
      </w:pPr>
      <w:r w:rsidRPr="00306EF8">
        <w:rPr>
          <w:b/>
        </w:rPr>
        <w:t>Attachment 1:</w:t>
      </w:r>
      <w:r w:rsidRPr="00306EF8">
        <w:t xml:space="preserve"> California Department of Education Charte</w:t>
      </w:r>
      <w:r>
        <w:t xml:space="preserve">r School Petition Review Form: OnePurpose School </w:t>
      </w:r>
      <w:r w:rsidRPr="00306EF8">
        <w:t>(</w:t>
      </w:r>
      <w:r w:rsidR="00A10466">
        <w:t>47</w:t>
      </w:r>
      <w:r>
        <w:t xml:space="preserve"> </w:t>
      </w:r>
      <w:r w:rsidRPr="00306EF8">
        <w:t>Pages)</w:t>
      </w:r>
    </w:p>
    <w:p w:rsidR="009B04E1" w:rsidRPr="00E3561D" w:rsidRDefault="0031268B" w:rsidP="002B4B14">
      <w:pPr>
        <w:pStyle w:val="ListParagraph"/>
        <w:numPr>
          <w:ilvl w:val="0"/>
          <w:numId w:val="22"/>
        </w:numPr>
        <w:spacing w:after="480"/>
      </w:pPr>
      <w:r w:rsidRPr="00517FE8">
        <w:rPr>
          <w:b/>
        </w:rPr>
        <w:t xml:space="preserve">Attachment </w:t>
      </w:r>
      <w:r>
        <w:rPr>
          <w:b/>
        </w:rPr>
        <w:t>2</w:t>
      </w:r>
      <w:r w:rsidRPr="00517FE8">
        <w:rPr>
          <w:b/>
        </w:rPr>
        <w:t>:</w:t>
      </w:r>
      <w:r w:rsidRPr="00517FE8">
        <w:t xml:space="preserve"> California State Board of Education Standard Con</w:t>
      </w:r>
      <w:r>
        <w:t>ditions on Opening and Operation</w:t>
      </w:r>
      <w:r w:rsidRPr="00517FE8">
        <w:t xml:space="preserve"> (4 Pages)</w:t>
      </w:r>
    </w:p>
    <w:sectPr w:rsidR="009B04E1" w:rsidRPr="00E3561D" w:rsidSect="00407E9B">
      <w:headerReference w:type="default" r:id="rId2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722" w:rsidRDefault="00FB1722" w:rsidP="000E09DC">
      <w:r>
        <w:separator/>
      </w:r>
    </w:p>
  </w:endnote>
  <w:endnote w:type="continuationSeparator" w:id="0">
    <w:p w:rsidR="00FB1722" w:rsidRDefault="00FB172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722" w:rsidRDefault="00FB1722" w:rsidP="000E09DC">
      <w:r>
        <w:separator/>
      </w:r>
    </w:p>
  </w:footnote>
  <w:footnote w:type="continuationSeparator" w:id="0">
    <w:p w:rsidR="00FB1722" w:rsidRDefault="00FB172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722" w:rsidRPr="000E09DC" w:rsidRDefault="00FB1722"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FB1722" w:rsidRDefault="00FB1722"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FB1722" w:rsidRPr="00527B0E" w:rsidRDefault="00FB1722"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101329"/>
      <w:docPartObj>
        <w:docPartGallery w:val="Page Numbers (Top of Page)"/>
        <w:docPartUnique/>
      </w:docPartObj>
    </w:sdtPr>
    <w:sdtEndPr/>
    <w:sdtContent>
      <w:p w:rsidR="00FB1722" w:rsidRDefault="00FB1722" w:rsidP="006946D9">
        <w:pPr>
          <w:pStyle w:val="Header"/>
          <w:jc w:val="right"/>
        </w:pPr>
        <w:r>
          <w:t>eab-csd-mar20item04</w:t>
        </w:r>
      </w:p>
      <w:p w:rsidR="00FB1722" w:rsidRPr="006946D9" w:rsidRDefault="00FB1722" w:rsidP="006946D9">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Pr>
            <w:bCs/>
          </w:rPr>
          <w:t>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Pr>
            <w:bCs/>
          </w:rPr>
          <w:t>14</w:t>
        </w:r>
        <w:r w:rsidRPr="009247FB">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0224"/>
    <w:multiLevelType w:val="hybridMultilevel"/>
    <w:tmpl w:val="80F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57A0"/>
    <w:multiLevelType w:val="hybridMultilevel"/>
    <w:tmpl w:val="C46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24209"/>
    <w:multiLevelType w:val="hybridMultilevel"/>
    <w:tmpl w:val="6416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1229C1"/>
    <w:multiLevelType w:val="hybridMultilevel"/>
    <w:tmpl w:val="888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95FC8"/>
    <w:multiLevelType w:val="hybridMultilevel"/>
    <w:tmpl w:val="729E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062A4"/>
    <w:multiLevelType w:val="hybridMultilevel"/>
    <w:tmpl w:val="D1AC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E3413"/>
    <w:multiLevelType w:val="hybridMultilevel"/>
    <w:tmpl w:val="03E6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0530C"/>
    <w:multiLevelType w:val="hybridMultilevel"/>
    <w:tmpl w:val="851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008CF"/>
    <w:multiLevelType w:val="hybridMultilevel"/>
    <w:tmpl w:val="604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B00BC"/>
    <w:multiLevelType w:val="hybridMultilevel"/>
    <w:tmpl w:val="5A6C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5"/>
  </w:num>
  <w:num w:numId="4">
    <w:abstractNumId w:val="11"/>
  </w:num>
  <w:num w:numId="5">
    <w:abstractNumId w:val="12"/>
  </w:num>
  <w:num w:numId="6">
    <w:abstractNumId w:val="1"/>
  </w:num>
  <w:num w:numId="7">
    <w:abstractNumId w:val="7"/>
  </w:num>
  <w:num w:numId="8">
    <w:abstractNumId w:val="19"/>
  </w:num>
  <w:num w:numId="9">
    <w:abstractNumId w:val="6"/>
  </w:num>
  <w:num w:numId="10">
    <w:abstractNumId w:val="2"/>
  </w:num>
  <w:num w:numId="11">
    <w:abstractNumId w:val="22"/>
  </w:num>
  <w:num w:numId="12">
    <w:abstractNumId w:val="21"/>
  </w:num>
  <w:num w:numId="13">
    <w:abstractNumId w:val="10"/>
  </w:num>
  <w:num w:numId="14">
    <w:abstractNumId w:val="17"/>
  </w:num>
  <w:num w:numId="15">
    <w:abstractNumId w:val="0"/>
  </w:num>
  <w:num w:numId="16">
    <w:abstractNumId w:val="9"/>
  </w:num>
  <w:num w:numId="17">
    <w:abstractNumId w:val="18"/>
  </w:num>
  <w:num w:numId="18">
    <w:abstractNumId w:val="20"/>
  </w:num>
  <w:num w:numId="19">
    <w:abstractNumId w:val="4"/>
  </w:num>
  <w:num w:numId="20">
    <w:abstractNumId w:val="13"/>
  </w:num>
  <w:num w:numId="21">
    <w:abstractNumId w:val="15"/>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DD"/>
    <w:rsid w:val="000040D5"/>
    <w:rsid w:val="000141CE"/>
    <w:rsid w:val="000324AD"/>
    <w:rsid w:val="000E09DC"/>
    <w:rsid w:val="001048F3"/>
    <w:rsid w:val="00127F9D"/>
    <w:rsid w:val="00130059"/>
    <w:rsid w:val="00142018"/>
    <w:rsid w:val="0018148D"/>
    <w:rsid w:val="001850F7"/>
    <w:rsid w:val="001A0CA5"/>
    <w:rsid w:val="001B3958"/>
    <w:rsid w:val="001E1929"/>
    <w:rsid w:val="00223112"/>
    <w:rsid w:val="00240B26"/>
    <w:rsid w:val="002868AD"/>
    <w:rsid w:val="002A49D8"/>
    <w:rsid w:val="002B4B14"/>
    <w:rsid w:val="002D1A82"/>
    <w:rsid w:val="002D4BFC"/>
    <w:rsid w:val="002E2691"/>
    <w:rsid w:val="002E4CB5"/>
    <w:rsid w:val="002E6FCA"/>
    <w:rsid w:val="002F11DD"/>
    <w:rsid w:val="002F279B"/>
    <w:rsid w:val="0031268B"/>
    <w:rsid w:val="00315131"/>
    <w:rsid w:val="00363520"/>
    <w:rsid w:val="003705FC"/>
    <w:rsid w:val="00384ACF"/>
    <w:rsid w:val="003D1ECD"/>
    <w:rsid w:val="003E1E8D"/>
    <w:rsid w:val="003E4DF7"/>
    <w:rsid w:val="00406F50"/>
    <w:rsid w:val="00407E9B"/>
    <w:rsid w:val="004203BC"/>
    <w:rsid w:val="0044368B"/>
    <w:rsid w:val="0044670C"/>
    <w:rsid w:val="004733F9"/>
    <w:rsid w:val="0047534A"/>
    <w:rsid w:val="004E029B"/>
    <w:rsid w:val="004F53A2"/>
    <w:rsid w:val="00507C3D"/>
    <w:rsid w:val="00517C00"/>
    <w:rsid w:val="00527B0E"/>
    <w:rsid w:val="00540941"/>
    <w:rsid w:val="006475B5"/>
    <w:rsid w:val="00692300"/>
    <w:rsid w:val="00693951"/>
    <w:rsid w:val="006946D9"/>
    <w:rsid w:val="006B2111"/>
    <w:rsid w:val="006D0223"/>
    <w:rsid w:val="006E06C6"/>
    <w:rsid w:val="006F5D30"/>
    <w:rsid w:val="00726EDA"/>
    <w:rsid w:val="007313A3"/>
    <w:rsid w:val="00735AA2"/>
    <w:rsid w:val="007428B8"/>
    <w:rsid w:val="00746164"/>
    <w:rsid w:val="00780BB6"/>
    <w:rsid w:val="007B39F3"/>
    <w:rsid w:val="007C5697"/>
    <w:rsid w:val="007D6A8F"/>
    <w:rsid w:val="008909EE"/>
    <w:rsid w:val="008B0237"/>
    <w:rsid w:val="0091117B"/>
    <w:rsid w:val="00930651"/>
    <w:rsid w:val="00960D20"/>
    <w:rsid w:val="009A0488"/>
    <w:rsid w:val="009B04E1"/>
    <w:rsid w:val="009C6A7F"/>
    <w:rsid w:val="009C731A"/>
    <w:rsid w:val="009D5028"/>
    <w:rsid w:val="00A07F42"/>
    <w:rsid w:val="00A10466"/>
    <w:rsid w:val="00A16315"/>
    <w:rsid w:val="00A30B3C"/>
    <w:rsid w:val="00AA5A71"/>
    <w:rsid w:val="00AE0F16"/>
    <w:rsid w:val="00B30C3D"/>
    <w:rsid w:val="00B7049A"/>
    <w:rsid w:val="00B723BE"/>
    <w:rsid w:val="00B82705"/>
    <w:rsid w:val="00BB2FCB"/>
    <w:rsid w:val="00BE4999"/>
    <w:rsid w:val="00BE5B45"/>
    <w:rsid w:val="00C27D57"/>
    <w:rsid w:val="00C82CBA"/>
    <w:rsid w:val="00C95B95"/>
    <w:rsid w:val="00CE1C84"/>
    <w:rsid w:val="00D47DAB"/>
    <w:rsid w:val="00D5115F"/>
    <w:rsid w:val="00D55396"/>
    <w:rsid w:val="00D8667C"/>
    <w:rsid w:val="00D86AB9"/>
    <w:rsid w:val="00DC0EEF"/>
    <w:rsid w:val="00DD091D"/>
    <w:rsid w:val="00E3561D"/>
    <w:rsid w:val="00E57119"/>
    <w:rsid w:val="00E925CA"/>
    <w:rsid w:val="00E97A07"/>
    <w:rsid w:val="00EA7D4F"/>
    <w:rsid w:val="00EB16F7"/>
    <w:rsid w:val="00EC4534"/>
    <w:rsid w:val="00EC4A07"/>
    <w:rsid w:val="00EC504C"/>
    <w:rsid w:val="00ED22DC"/>
    <w:rsid w:val="00EF32ED"/>
    <w:rsid w:val="00F40510"/>
    <w:rsid w:val="00FB007E"/>
    <w:rsid w:val="00FB1722"/>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A5A27D"/>
  <w15:chartTrackingRefBased/>
  <w15:docId w15:val="{85DA6CD7-B12F-456C-9549-73DA6D1B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E3561D"/>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DC0EEF"/>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BE4999"/>
    <w:pPr>
      <w:keepNext/>
      <w:keepLines/>
      <w:spacing w:before="240" w:after="240"/>
      <w:outlineLvl w:val="2"/>
    </w:pPr>
    <w:rPr>
      <w:rFonts w:eastAsiaTheme="majorEastAsia" w:cstheme="majorBidi"/>
      <w:b/>
      <w:sz w:val="28"/>
      <w:szCs w:val="36"/>
    </w:rPr>
  </w:style>
  <w:style w:type="paragraph" w:styleId="Heading4">
    <w:name w:val="heading 4"/>
    <w:basedOn w:val="Normal"/>
    <w:next w:val="Normal"/>
    <w:link w:val="Heading4Char"/>
    <w:autoRedefine/>
    <w:uiPriority w:val="9"/>
    <w:unhideWhenUsed/>
    <w:qFormat/>
    <w:rsid w:val="00E3561D"/>
    <w:pPr>
      <w:keepNext/>
      <w:keepLines/>
      <w:spacing w:before="240" w:after="24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61D"/>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DC0EEF"/>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BE4999"/>
    <w:rPr>
      <w:rFonts w:ascii="Arial" w:eastAsiaTheme="majorEastAsia" w:hAnsi="Arial" w:cstheme="majorBidi"/>
      <w:b/>
      <w:sz w:val="28"/>
      <w:szCs w:val="36"/>
    </w:rPr>
  </w:style>
  <w:style w:type="character" w:customStyle="1" w:styleId="Heading4Char">
    <w:name w:val="Heading 4 Char"/>
    <w:basedOn w:val="DefaultParagraphFont"/>
    <w:link w:val="Heading4"/>
    <w:uiPriority w:val="9"/>
    <w:rsid w:val="00E3561D"/>
    <w:rPr>
      <w:rFonts w:ascii="Arial" w:eastAsiaTheme="majorEastAsia" w:hAnsi="Arial" w:cstheme="majorBidi"/>
      <w:b/>
      <w:i/>
      <w:iCs/>
      <w:sz w:val="24"/>
      <w:szCs w:val="24"/>
    </w:rPr>
  </w:style>
  <w:style w:type="paragraph" w:styleId="Title">
    <w:name w:val="Title"/>
    <w:basedOn w:val="Normal"/>
    <w:next w:val="Normal"/>
    <w:link w:val="TitleChar"/>
    <w:uiPriority w:val="99"/>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99"/>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GridTable1Light121141">
    <w:name w:val="Grid Table 1 Light121141"/>
    <w:basedOn w:val="TableNormal"/>
    <w:next w:val="GridTable1Light"/>
    <w:uiPriority w:val="46"/>
    <w:rsid w:val="004733F9"/>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
    <w:name w:val="Grid Table 1 Light1211412"/>
    <w:basedOn w:val="TableNormal"/>
    <w:next w:val="GridTable1Light"/>
    <w:uiPriority w:val="46"/>
    <w:rsid w:val="004733F9"/>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733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733F9"/>
    <w:pPr>
      <w:autoSpaceDE w:val="0"/>
      <w:autoSpaceDN w:val="0"/>
      <w:adjustRightInd w:val="0"/>
      <w:spacing w:after="0" w:line="240" w:lineRule="auto"/>
    </w:pPr>
    <w:rPr>
      <w:rFonts w:ascii="Arial" w:hAnsi="Arial" w:cs="Arial"/>
      <w:color w:val="000000"/>
      <w:sz w:val="24"/>
      <w:szCs w:val="24"/>
    </w:rPr>
  </w:style>
  <w:style w:type="table" w:customStyle="1" w:styleId="GridTable1Light12">
    <w:name w:val="Grid Table 1 Light12"/>
    <w:basedOn w:val="TableNormal"/>
    <w:next w:val="GridTable1Light"/>
    <w:uiPriority w:val="46"/>
    <w:rsid w:val="004733F9"/>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733F9"/>
    <w:rPr>
      <w:color w:val="605E5C"/>
      <w:shd w:val="clear" w:color="auto" w:fill="E1DFDD"/>
    </w:rPr>
  </w:style>
  <w:style w:type="character" w:styleId="FollowedHyperlink">
    <w:name w:val="FollowedHyperlink"/>
    <w:basedOn w:val="DefaultParagraphFont"/>
    <w:uiPriority w:val="99"/>
    <w:semiHidden/>
    <w:unhideWhenUsed/>
    <w:rsid w:val="00E3561D"/>
    <w:rPr>
      <w:color w:val="954F72" w:themeColor="followedHyperlink"/>
      <w:u w:val="single"/>
    </w:rPr>
  </w:style>
  <w:style w:type="table" w:styleId="TableGrid">
    <w:name w:val="Table Grid"/>
    <w:basedOn w:val="TableNormal"/>
    <w:uiPriority w:val="39"/>
    <w:rsid w:val="00ED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66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accsnotice020520.asp" TargetMode="External"/><Relationship Id="rId18" Type="http://schemas.openxmlformats.org/officeDocument/2006/relationships/hyperlink" Target="https://www.cde.ca.gov/be/cc/cs/accsnotice020520.asp" TargetMode="External"/><Relationship Id="rId3" Type="http://schemas.openxmlformats.org/officeDocument/2006/relationships/settings" Target="settings.xml"/><Relationship Id="rId21" Type="http://schemas.openxmlformats.org/officeDocument/2006/relationships/hyperlink" Target="https://www.cde.ca.gov/be/cc/cs/accsnotice020520.asp" TargetMode="External"/><Relationship Id="rId7" Type="http://schemas.openxmlformats.org/officeDocument/2006/relationships/image" Target="media/image1.png"/><Relationship Id="rId12" Type="http://schemas.openxmlformats.org/officeDocument/2006/relationships/hyperlink" Target="https://www.cde.ca.gov/be/cc/cs/accsnotice020520.asp" TargetMode="External"/><Relationship Id="rId17" Type="http://schemas.openxmlformats.org/officeDocument/2006/relationships/hyperlink" Target="https://www.cde.ca.gov/be/cc/cs/accsnotice020520.asp" TargetMode="External"/><Relationship Id="rId2" Type="http://schemas.openxmlformats.org/officeDocument/2006/relationships/styles" Target="styles.xml"/><Relationship Id="rId16" Type="http://schemas.openxmlformats.org/officeDocument/2006/relationships/hyperlink" Target="https://www.cde.ca.gov/be/cc/cs/accsnotice020520.asp" TargetMode="External"/><Relationship Id="rId20" Type="http://schemas.openxmlformats.org/officeDocument/2006/relationships/hyperlink" Target="https://www.cde.ca.gov/be/cc/cs/accsnotice020520.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accsnotice020520.as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e.ca.gov/be/cc/cs/accsnotice020520.asp" TargetMode="External"/><Relationship Id="rId23" Type="http://schemas.openxmlformats.org/officeDocument/2006/relationships/fontTable" Target="fontTable.xml"/><Relationship Id="rId10" Type="http://schemas.openxmlformats.org/officeDocument/2006/relationships/hyperlink" Target="https://www.cde.ca.gov/be/cc/cs/accsnotice020520.asp" TargetMode="External"/><Relationship Id="rId19" Type="http://schemas.openxmlformats.org/officeDocument/2006/relationships/hyperlink" Target="https://www.cde.ca.gov/be/cc/cs/accsnotice020520.asp" TargetMode="External"/><Relationship Id="rId4" Type="http://schemas.openxmlformats.org/officeDocument/2006/relationships/webSettings" Target="webSettings.xml"/><Relationship Id="rId9" Type="http://schemas.openxmlformats.org/officeDocument/2006/relationships/hyperlink" Target="https://www.cde.ca.gov/be/cc/cs/accsnotice020520.asp" TargetMode="External"/><Relationship Id="rId14" Type="http://schemas.openxmlformats.org/officeDocument/2006/relationships/hyperlink" Target="https://www.cde.ca.gov/be/cc/cs/accsnotice020520.asp"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16</Pages>
  <Words>4850</Words>
  <Characters>27649</Characters>
  <DocSecurity>0</DocSecurity>
  <Lines>230</Lines>
  <Paragraphs>64</Paragraphs>
  <ScaleCrop>false</ScaleCrop>
  <HeadingPairs>
    <vt:vector size="2" baseType="variant">
      <vt:variant>
        <vt:lpstr>Title</vt:lpstr>
      </vt:variant>
      <vt:variant>
        <vt:i4>1</vt:i4>
      </vt:variant>
    </vt:vector>
  </HeadingPairs>
  <TitlesOfParts>
    <vt:vector size="1" baseType="lpstr">
      <vt:lpstr>March 2020 Item XX - Agenda Item (CA State Board of Education)</vt:lpstr>
    </vt:vector>
  </TitlesOfParts>
  <Company>California State Board of Education</Company>
  <LinksUpToDate>false</LinksUpToDate>
  <CharactersWithSpaces>32435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15 - Meeting Agendas (CA State Board of Education)</dc:title>
  <dc:subject>Petition for the Renewal of a Charter School Under the Oversight of the State Board of Education: Consideration of OnePurpose School, which was denied by the San Francisco Unified School District.</dc:subject>
  <dc:creator/>
  <cp:keywords/>
  <dc:description/>
  <cp:lastPrinted>2020-02-14T23:29:00Z</cp:lastPrinted>
  <dcterms:created xsi:type="dcterms:W3CDTF">2020-02-06T16:50:00Z</dcterms:created>
  <dcterms:modified xsi:type="dcterms:W3CDTF">2020-02-26T23:15:00Z</dcterms:modified>
  <cp:category/>
</cp:coreProperties>
</file>