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Pr="005600D4" w:rsidRDefault="00057A96" w:rsidP="005600D4">
      <w:bookmarkStart w:id="0" w:name="_Hlk6233190"/>
      <w:r w:rsidRPr="005600D4">
        <w:t>California Department of Education</w:t>
      </w:r>
    </w:p>
    <w:p w:rsidR="005600D4" w:rsidRPr="005600D4" w:rsidRDefault="00057A96" w:rsidP="005600D4">
      <w:r w:rsidRPr="005600D4">
        <w:t>Executive Office</w:t>
      </w:r>
    </w:p>
    <w:p w:rsidR="00057A96" w:rsidRPr="005600D4" w:rsidRDefault="005600D4" w:rsidP="005600D4">
      <w:r w:rsidRPr="005600D4">
        <w:t>SBE-004 (REV. 1</w:t>
      </w:r>
      <w:r w:rsidR="00116201">
        <w:t>1</w:t>
      </w:r>
      <w:r w:rsidRPr="005600D4">
        <w:t>/2017)</w:t>
      </w:r>
    </w:p>
    <w:p w:rsidR="00057A96" w:rsidRPr="005600D4" w:rsidRDefault="005600D4" w:rsidP="005600D4">
      <w:r>
        <w:rPr>
          <w:highlight w:val="lightGray"/>
        </w:rPr>
        <w:br w:type="column"/>
      </w:r>
      <w:r w:rsidR="002E6BF9" w:rsidRPr="005D1DE0">
        <w:t>addendum0</w:t>
      </w:r>
      <w:r w:rsidR="00B471CE">
        <w:t>2</w:t>
      </w:r>
      <w:r w:rsidR="002E6BF9" w:rsidRPr="005D1DE0">
        <w:t>-</w:t>
      </w:r>
      <w:r w:rsidR="002E6BF9">
        <w:t>ma</w:t>
      </w:r>
      <w:r w:rsidR="00B471CE">
        <w:t>y</w:t>
      </w:r>
      <w:r w:rsidR="002E6BF9">
        <w:t>20</w:t>
      </w:r>
      <w:r w:rsidR="002E6BF9" w:rsidRPr="005D1DE0">
        <w:t>item0</w:t>
      </w:r>
      <w:r w:rsidR="00B471CE">
        <w:t>3</w:t>
      </w:r>
    </w:p>
    <w:p w:rsidR="005600D4" w:rsidRDefault="005600D4" w:rsidP="00005FFA">
      <w:pPr>
        <w:pStyle w:val="Heading1"/>
        <w:spacing w:line="360" w:lineRule="auto"/>
        <w:rPr>
          <w:rFonts w:ascii="Arial" w:hAnsi="Arial" w:cs="Arial"/>
          <w:b/>
          <w:color w:val="000000" w:themeColor="text1"/>
          <w:sz w:val="40"/>
          <w:szCs w:val="40"/>
        </w:rPr>
        <w:sectPr w:rsidR="005600D4" w:rsidSect="00460404">
          <w:headerReference w:type="default" r:id="rId7"/>
          <w:type w:val="continuous"/>
          <w:pgSz w:w="12240" w:h="15840"/>
          <w:pgMar w:top="720" w:right="1440" w:bottom="1440" w:left="1440" w:header="720" w:footer="720" w:gutter="0"/>
          <w:cols w:num="2" w:space="144" w:equalWidth="0">
            <w:col w:w="5760" w:space="144"/>
            <w:col w:w="3456"/>
          </w:cols>
          <w:titlePg/>
          <w:docGrid w:linePitch="326"/>
        </w:sectPr>
      </w:pPr>
    </w:p>
    <w:p w:rsidR="00057A96" w:rsidRPr="00005FFA" w:rsidRDefault="00005FFA" w:rsidP="00005FFA">
      <w:pPr>
        <w:pStyle w:val="Heading1"/>
        <w:spacing w:line="360" w:lineRule="auto"/>
        <w:rPr>
          <w:rFonts w:ascii="Arial" w:hAnsi="Arial" w:cs="Arial"/>
          <w:b/>
          <w:color w:val="000000" w:themeColor="text1"/>
          <w:sz w:val="40"/>
          <w:szCs w:val="40"/>
        </w:rPr>
      </w:pPr>
      <w:r>
        <w:rPr>
          <w:rFonts w:ascii="Arial" w:hAnsi="Arial" w:cs="Arial"/>
          <w:b/>
          <w:color w:val="000000" w:themeColor="text1"/>
          <w:sz w:val="40"/>
          <w:szCs w:val="40"/>
        </w:rPr>
        <w:t>ITEM ADDENDUM</w:t>
      </w:r>
    </w:p>
    <w:p w:rsidR="00057A96" w:rsidRPr="00005FFA" w:rsidRDefault="00005FFA" w:rsidP="00005FFA">
      <w:pPr>
        <w:spacing w:after="360"/>
        <w:ind w:left="1440" w:hanging="1440"/>
      </w:pPr>
      <w:r w:rsidRPr="00005FFA">
        <w:rPr>
          <w:b/>
        </w:rPr>
        <w:t>DATE:</w:t>
      </w:r>
      <w:r>
        <w:tab/>
      </w:r>
      <w:r w:rsidR="002E6BF9" w:rsidRPr="00FA4BCC">
        <w:t>Ma</w:t>
      </w:r>
      <w:r w:rsidR="00B471CE">
        <w:t>y</w:t>
      </w:r>
      <w:r w:rsidR="002E6BF9" w:rsidRPr="00FA4BCC">
        <w:t xml:space="preserve"> 5, 2020</w:t>
      </w:r>
    </w:p>
    <w:p w:rsidR="00057A96" w:rsidRPr="00005FFA" w:rsidRDefault="00005FFA" w:rsidP="00005FFA">
      <w:pPr>
        <w:spacing w:after="360"/>
        <w:ind w:left="1440" w:hanging="1440"/>
      </w:pPr>
      <w:r>
        <w:rPr>
          <w:b/>
        </w:rPr>
        <w:t>TO:</w:t>
      </w:r>
      <w:r>
        <w:rPr>
          <w:b/>
        </w:rPr>
        <w:tab/>
      </w:r>
      <w:r w:rsidR="00057A96" w:rsidRPr="00005FFA">
        <w:t>MEMBERS, State Board of Education</w:t>
      </w:r>
    </w:p>
    <w:p w:rsidR="00057A96" w:rsidRPr="00005FFA" w:rsidRDefault="00057A96" w:rsidP="00005FFA">
      <w:pPr>
        <w:spacing w:after="360"/>
        <w:ind w:left="1440" w:hanging="1440"/>
      </w:pPr>
      <w:r w:rsidRPr="00005FFA">
        <w:rPr>
          <w:b/>
        </w:rPr>
        <w:t>FROM:</w:t>
      </w:r>
      <w:r w:rsidRPr="00005FFA">
        <w:rPr>
          <w:b/>
        </w:rPr>
        <w:tab/>
      </w:r>
      <w:r w:rsidR="007C63D4">
        <w:t>TONY THURMOND</w:t>
      </w:r>
      <w:r w:rsidRPr="00005FFA">
        <w:t>, State Superintendent of Public Instruction</w:t>
      </w:r>
    </w:p>
    <w:p w:rsidR="00453AB6" w:rsidRPr="00005FFA" w:rsidRDefault="00057A96" w:rsidP="002E6BF9">
      <w:pPr>
        <w:pStyle w:val="MessageHeader"/>
      </w:pPr>
      <w:r w:rsidRPr="00005FFA">
        <w:rPr>
          <w:b/>
        </w:rPr>
        <w:t>SUBJECT:</w:t>
      </w:r>
      <w:r w:rsidRPr="00005FFA">
        <w:rPr>
          <w:b/>
        </w:rPr>
        <w:tab/>
      </w:r>
      <w:r w:rsidR="002E6BF9" w:rsidRPr="007F246B">
        <w:rPr>
          <w:rFonts w:eastAsia="Times New Roman" w:cs="Times New Roman"/>
        </w:rPr>
        <w:t xml:space="preserve">Item </w:t>
      </w:r>
      <w:r w:rsidR="00B471CE">
        <w:rPr>
          <w:rFonts w:eastAsia="Times New Roman" w:cs="Times New Roman"/>
        </w:rPr>
        <w:t xml:space="preserve">3 - </w:t>
      </w:r>
      <w:r w:rsidR="00B471CE" w:rsidRPr="00B471CE">
        <w:rPr>
          <w:rFonts w:eastAsia="Times New Roman" w:cs="Times New Roman"/>
          <w:bCs/>
        </w:rPr>
        <w:t>Federal Funding Flexibility Requirements</w:t>
      </w:r>
      <w:r w:rsidR="00D44D6A">
        <w:rPr>
          <w:rFonts w:eastAsia="Times New Roman" w:cs="Times New Roman"/>
          <w:bCs/>
        </w:rPr>
        <w:t xml:space="preserve"> Waiver Summary of Public Comment</w:t>
      </w:r>
      <w:r w:rsidR="00B471CE" w:rsidRPr="00B471CE">
        <w:rPr>
          <w:rFonts w:eastAsia="Times New Roman" w:cs="Times New Roman"/>
          <w:bCs/>
        </w:rPr>
        <w:t xml:space="preserve"> </w:t>
      </w:r>
    </w:p>
    <w:bookmarkEnd w:id="0"/>
    <w:p w:rsidR="002332B5" w:rsidRDefault="002332B5" w:rsidP="002332B5">
      <w:pPr>
        <w:pStyle w:val="Heading2"/>
      </w:pPr>
      <w:r>
        <w:t>Attachment(s)</w:t>
      </w:r>
    </w:p>
    <w:p w:rsidR="00D44D6A" w:rsidRPr="00460404" w:rsidRDefault="00460404" w:rsidP="00460404">
      <w:pPr>
        <w:ind w:left="1530" w:hanging="1530"/>
        <w:rPr>
          <w:rFonts w:eastAsia="MS Gothic"/>
          <w:b/>
        </w:rPr>
      </w:pPr>
      <w:r>
        <w:rPr>
          <w:rFonts w:eastAsia="MS Gothic"/>
        </w:rPr>
        <w:t xml:space="preserve">Attachment 2: </w:t>
      </w:r>
      <w:r w:rsidR="00D44D6A" w:rsidRPr="00460404">
        <w:rPr>
          <w:rFonts w:eastAsia="MS Gothic"/>
        </w:rPr>
        <w:t>Summary of Public Comments for the Federal Funding Flexibility Waiver</w:t>
      </w:r>
      <w:r>
        <w:rPr>
          <w:rFonts w:eastAsia="MS Gothic"/>
        </w:rPr>
        <w:t xml:space="preserve"> (1 page).</w:t>
      </w:r>
    </w:p>
    <w:p w:rsidR="002332B5" w:rsidRPr="002332B5" w:rsidRDefault="002332B5" w:rsidP="002332B5">
      <w:pPr>
        <w:rPr>
          <w:rFonts w:eastAsia="MS Gothic"/>
        </w:rPr>
      </w:pPr>
    </w:p>
    <w:p w:rsidR="00460404" w:rsidRDefault="00460404">
      <w:pPr>
        <w:spacing w:after="160" w:line="259" w:lineRule="auto"/>
        <w:rPr>
          <w:rFonts w:eastAsia="MS Gothic"/>
        </w:rPr>
      </w:pPr>
      <w:r>
        <w:rPr>
          <w:rFonts w:eastAsia="MS Gothic"/>
        </w:rPr>
        <w:br w:type="page"/>
      </w:r>
    </w:p>
    <w:p w:rsidR="00D44D6A" w:rsidRPr="00D44D6A" w:rsidRDefault="00D44D6A" w:rsidP="00D44D6A">
      <w:pPr>
        <w:keepNext/>
        <w:keepLines/>
        <w:spacing w:before="120" w:after="120"/>
        <w:outlineLvl w:val="0"/>
        <w:rPr>
          <w:rFonts w:eastAsia="MS Gothic" w:cs="Arial"/>
          <w:b/>
          <w:sz w:val="40"/>
          <w:szCs w:val="32"/>
        </w:rPr>
      </w:pPr>
      <w:r w:rsidRPr="00D44D6A">
        <w:rPr>
          <w:rFonts w:eastAsia="MS Gothic" w:cs="Arial"/>
          <w:b/>
          <w:sz w:val="40"/>
          <w:szCs w:val="32"/>
        </w:rPr>
        <w:lastRenderedPageBreak/>
        <w:t>Attachment 2</w:t>
      </w:r>
      <w:bookmarkStart w:id="1" w:name="_GoBack"/>
      <w:bookmarkEnd w:id="1"/>
    </w:p>
    <w:p w:rsidR="00D44D6A" w:rsidRPr="00D44D6A" w:rsidRDefault="00D44D6A" w:rsidP="002332B5">
      <w:pPr>
        <w:pStyle w:val="Heading2"/>
      </w:pPr>
      <w:r w:rsidRPr="002332B5">
        <w:t>Summary</w:t>
      </w:r>
      <w:r w:rsidRPr="00D44D6A">
        <w:t xml:space="preserve"> of Public Comments for the Federal </w:t>
      </w:r>
      <w:r w:rsidRPr="00D44D6A">
        <w:rPr>
          <w:rFonts w:cs="Arial"/>
          <w:szCs w:val="36"/>
        </w:rPr>
        <w:t>Funding Flexibility Waiver</w:t>
      </w:r>
    </w:p>
    <w:p w:rsidR="00D44D6A" w:rsidRPr="00D44D6A" w:rsidRDefault="00D44D6A" w:rsidP="002332B5">
      <w:pPr>
        <w:pStyle w:val="Heading3"/>
      </w:pPr>
      <w:r w:rsidRPr="002332B5">
        <w:t>Background</w:t>
      </w:r>
    </w:p>
    <w:p w:rsidR="00D44D6A" w:rsidRPr="00D44D6A" w:rsidRDefault="00D44D6A" w:rsidP="00D44D6A">
      <w:pPr>
        <w:spacing w:after="240"/>
        <w:textAlignment w:val="baseline"/>
        <w:rPr>
          <w:rFonts w:cs="Arial"/>
        </w:rPr>
      </w:pPr>
      <w:r w:rsidRPr="00D44D6A">
        <w:rPr>
          <w:rFonts w:eastAsia="MS Gothic" w:cs="Arial"/>
        </w:rPr>
        <w:t>The United States Department of Education (ED) approved California’s Federal Funding Flexibility Waiver request on April 22, 2020. Under the Elementary and Secondary Education Act (ESEA) Section 8401(b), California requested a waiver for the 2019–20 school year of the following sections:</w:t>
      </w:r>
    </w:p>
    <w:p w:rsidR="00D44D6A" w:rsidRPr="00D44D6A" w:rsidRDefault="00D44D6A" w:rsidP="00D44D6A">
      <w:pPr>
        <w:numPr>
          <w:ilvl w:val="0"/>
          <w:numId w:val="11"/>
        </w:numPr>
        <w:spacing w:after="240"/>
        <w:ind w:left="720"/>
        <w:textAlignment w:val="baseline"/>
        <w:rPr>
          <w:rFonts w:eastAsia="MS Gothic" w:cs="Arial"/>
        </w:rPr>
      </w:pPr>
      <w:r w:rsidRPr="00D44D6A">
        <w:rPr>
          <w:rFonts w:eastAsia="MS Gothic" w:cs="Arial"/>
        </w:rPr>
        <w:t>Section 1127(b) of Title I, Part A of the ESEA so that the CDE may waive, more than once every three years, if necessary, the 15 percent carryover limitation in ESEA section 1127(a) for FY 2019 Title I, Part A funds.</w:t>
      </w:r>
    </w:p>
    <w:p w:rsidR="00D44D6A" w:rsidRPr="00D44D6A" w:rsidRDefault="00D44D6A" w:rsidP="00D44D6A">
      <w:pPr>
        <w:numPr>
          <w:ilvl w:val="0"/>
          <w:numId w:val="11"/>
        </w:numPr>
        <w:spacing w:after="240"/>
        <w:ind w:left="720"/>
        <w:textAlignment w:val="baseline"/>
        <w:rPr>
          <w:rFonts w:eastAsia="MS Gothic" w:cs="Arial"/>
        </w:rPr>
      </w:pPr>
      <w:r w:rsidRPr="00D44D6A">
        <w:rPr>
          <w:rFonts w:eastAsia="MS Gothic" w:cs="Arial"/>
        </w:rPr>
        <w:t>Section 421(b) of the GEPA to extend the period of availability of FY 2018 funds for programs in which the CDE participates under its approved consolidated State plan until September 30, 2021.</w:t>
      </w:r>
    </w:p>
    <w:p w:rsidR="00D44D6A" w:rsidRPr="00D44D6A" w:rsidRDefault="00D44D6A" w:rsidP="00D44D6A">
      <w:pPr>
        <w:numPr>
          <w:ilvl w:val="0"/>
          <w:numId w:val="11"/>
        </w:numPr>
        <w:spacing w:after="240"/>
        <w:ind w:left="720"/>
        <w:textAlignment w:val="baseline"/>
        <w:rPr>
          <w:rFonts w:eastAsia="MS Gothic" w:cs="Arial"/>
        </w:rPr>
      </w:pPr>
      <w:r w:rsidRPr="00D44D6A">
        <w:rPr>
          <w:rFonts w:eastAsia="MS Gothic" w:cs="Arial"/>
        </w:rPr>
        <w:t>Section 4106(d) of Title IV, Part A of the ESEA related to local educational agency (LEA) needs assessments for the 2019–2020 school year.</w:t>
      </w:r>
    </w:p>
    <w:p w:rsidR="00D44D6A" w:rsidRPr="00D44D6A" w:rsidRDefault="00D44D6A" w:rsidP="00D44D6A">
      <w:pPr>
        <w:numPr>
          <w:ilvl w:val="0"/>
          <w:numId w:val="11"/>
        </w:numPr>
        <w:spacing w:after="240"/>
        <w:ind w:left="720"/>
        <w:textAlignment w:val="baseline"/>
        <w:rPr>
          <w:rFonts w:eastAsia="MS Gothic" w:cs="Arial"/>
        </w:rPr>
      </w:pPr>
      <w:r w:rsidRPr="00D44D6A">
        <w:rPr>
          <w:rFonts w:eastAsia="MS Gothic" w:cs="Arial"/>
        </w:rPr>
        <w:t>Section 4106(e)(2)(C), (D), and (E) of Title IV, Part A of the ESEA with respect to content-area spending requirements for FYs 2018 and 2019 Title IV, Part A funds.</w:t>
      </w:r>
    </w:p>
    <w:p w:rsidR="00D44D6A" w:rsidRPr="00D44D6A" w:rsidRDefault="00D44D6A" w:rsidP="00D44D6A">
      <w:pPr>
        <w:numPr>
          <w:ilvl w:val="0"/>
          <w:numId w:val="11"/>
        </w:numPr>
        <w:spacing w:after="240"/>
        <w:ind w:left="720"/>
        <w:textAlignment w:val="baseline"/>
        <w:rPr>
          <w:rFonts w:eastAsia="MS Gothic" w:cs="Arial"/>
        </w:rPr>
      </w:pPr>
      <w:r w:rsidRPr="00D44D6A">
        <w:rPr>
          <w:rFonts w:eastAsia="MS Gothic" w:cs="Arial"/>
        </w:rPr>
        <w:t>Section 4109(b) of Title IV, Part A of the ESEA with respect to the spending limitation for technology infrastructure for FYs 2018 and 2019 Title IV, Part A funds.</w:t>
      </w:r>
    </w:p>
    <w:p w:rsidR="00D44D6A" w:rsidRPr="00D44D6A" w:rsidRDefault="00D44D6A" w:rsidP="00D44D6A">
      <w:pPr>
        <w:numPr>
          <w:ilvl w:val="0"/>
          <w:numId w:val="11"/>
        </w:numPr>
        <w:spacing w:after="240"/>
        <w:ind w:left="720"/>
        <w:textAlignment w:val="baseline"/>
        <w:rPr>
          <w:rFonts w:eastAsia="MS Gothic" w:cs="Arial"/>
        </w:rPr>
      </w:pPr>
      <w:r w:rsidRPr="00D44D6A">
        <w:rPr>
          <w:rFonts w:eastAsia="MS Gothic" w:cs="Arial"/>
        </w:rPr>
        <w:t>Section 8101(42) of the ESEA, which defines “professional development,” for activities funded for the 2019–20 school year.</w:t>
      </w:r>
    </w:p>
    <w:p w:rsidR="00D44D6A" w:rsidRPr="00D44D6A" w:rsidRDefault="00D44D6A" w:rsidP="002332B5">
      <w:pPr>
        <w:pStyle w:val="Heading3"/>
        <w:rPr>
          <w:color w:val="2F5496"/>
        </w:rPr>
      </w:pPr>
      <w:r w:rsidRPr="00D44D6A">
        <w:t>Summary</w:t>
      </w:r>
    </w:p>
    <w:p w:rsidR="00D44D6A" w:rsidRPr="00D44D6A" w:rsidRDefault="00D44D6A" w:rsidP="00D44D6A">
      <w:pPr>
        <w:spacing w:after="240"/>
        <w:textAlignment w:val="baseline"/>
        <w:rPr>
          <w:rFonts w:cs="Arial"/>
        </w:rPr>
      </w:pPr>
      <w:r w:rsidRPr="00D44D6A">
        <w:rPr>
          <w:rFonts w:eastAsia="MS Gothic" w:cs="Arial"/>
        </w:rPr>
        <w:t>The State held a public comment period for all stakeholders and local education agencies (LEAs) through May 1, 2020. No public comments were received during this time.</w:t>
      </w:r>
      <w:r w:rsidRPr="00D44D6A">
        <w:rPr>
          <w:rFonts w:cs="Arial"/>
        </w:rPr>
        <w:t xml:space="preserve"> </w:t>
      </w:r>
    </w:p>
    <w:p w:rsidR="00057A96" w:rsidRPr="005210FD" w:rsidRDefault="00057A96" w:rsidP="005210FD">
      <w:pPr>
        <w:ind w:left="1620" w:hanging="1620"/>
      </w:pPr>
    </w:p>
    <w:sectPr w:rsidR="00057A96" w:rsidRPr="005210FD"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404" w:rsidRDefault="00460404" w:rsidP="00460404">
      <w:r>
        <w:separator/>
      </w:r>
    </w:p>
  </w:endnote>
  <w:endnote w:type="continuationSeparator" w:id="0">
    <w:p w:rsidR="00460404" w:rsidRDefault="00460404" w:rsidP="004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404" w:rsidRDefault="00460404" w:rsidP="00460404">
      <w:r>
        <w:separator/>
      </w:r>
    </w:p>
  </w:footnote>
  <w:footnote w:type="continuationSeparator" w:id="0">
    <w:p w:rsidR="00460404" w:rsidRDefault="00460404" w:rsidP="0046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04" w:rsidRDefault="00460404" w:rsidP="00460404">
    <w:pPr>
      <w:pStyle w:val="Header"/>
      <w:jc w:val="right"/>
    </w:pPr>
    <w:r w:rsidRPr="005D1DE0">
      <w:t>addendum0</w:t>
    </w:r>
    <w:r>
      <w:t>2</w:t>
    </w:r>
    <w:r w:rsidRPr="005D1DE0">
      <w:t>-</w:t>
    </w:r>
    <w:r>
      <w:t>may20</w:t>
    </w:r>
    <w:r w:rsidRPr="005D1DE0">
      <w:t>item0</w:t>
    </w:r>
    <w:r>
      <w:t>3</w:t>
    </w:r>
  </w:p>
  <w:p w:rsidR="00302345" w:rsidRDefault="00302345" w:rsidP="00460404">
    <w:pPr>
      <w:pStyle w:val="Header"/>
      <w:jc w:val="right"/>
    </w:pPr>
    <w:r>
      <w:t>Attachment 2</w:t>
    </w:r>
  </w:p>
  <w:p w:rsidR="00460404" w:rsidRDefault="00460404" w:rsidP="00460404">
    <w:pPr>
      <w:pStyle w:val="Header"/>
      <w:jc w:val="right"/>
    </w:pPr>
    <w:r>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84A5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9E8B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3E19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6C2C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B63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F849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9051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C49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86D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02A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BE1571"/>
    <w:multiLevelType w:val="hybridMultilevel"/>
    <w:tmpl w:val="9B70AC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MjcyMzI1MjMzNzNT0lEKTi0uzszPAykwrAUACpB2/CwAAAA="/>
  </w:docVars>
  <w:rsids>
    <w:rsidRoot w:val="00057A96"/>
    <w:rsid w:val="00005FFA"/>
    <w:rsid w:val="00053B2A"/>
    <w:rsid w:val="00057A96"/>
    <w:rsid w:val="00077927"/>
    <w:rsid w:val="00116201"/>
    <w:rsid w:val="0016173B"/>
    <w:rsid w:val="001648E9"/>
    <w:rsid w:val="00184DEF"/>
    <w:rsid w:val="002332B5"/>
    <w:rsid w:val="002408E4"/>
    <w:rsid w:val="0029286A"/>
    <w:rsid w:val="002E6BF9"/>
    <w:rsid w:val="00302345"/>
    <w:rsid w:val="00321D49"/>
    <w:rsid w:val="00322C00"/>
    <w:rsid w:val="00325EAA"/>
    <w:rsid w:val="00364C1F"/>
    <w:rsid w:val="003A3930"/>
    <w:rsid w:val="003C2BE0"/>
    <w:rsid w:val="003E3B94"/>
    <w:rsid w:val="00453AB6"/>
    <w:rsid w:val="00460404"/>
    <w:rsid w:val="00472306"/>
    <w:rsid w:val="004E121C"/>
    <w:rsid w:val="0051479B"/>
    <w:rsid w:val="005210FD"/>
    <w:rsid w:val="0054334A"/>
    <w:rsid w:val="005600D4"/>
    <w:rsid w:val="005B1325"/>
    <w:rsid w:val="005D600A"/>
    <w:rsid w:val="006332BB"/>
    <w:rsid w:val="0064400C"/>
    <w:rsid w:val="00681207"/>
    <w:rsid w:val="007901CE"/>
    <w:rsid w:val="007A2653"/>
    <w:rsid w:val="007C63D4"/>
    <w:rsid w:val="008213F2"/>
    <w:rsid w:val="008D2B05"/>
    <w:rsid w:val="00925455"/>
    <w:rsid w:val="00963290"/>
    <w:rsid w:val="00A11875"/>
    <w:rsid w:val="00AB4C92"/>
    <w:rsid w:val="00B272E0"/>
    <w:rsid w:val="00B471CE"/>
    <w:rsid w:val="00BE3168"/>
    <w:rsid w:val="00BF7F32"/>
    <w:rsid w:val="00C420BB"/>
    <w:rsid w:val="00CC5474"/>
    <w:rsid w:val="00D44D6A"/>
    <w:rsid w:val="00D70208"/>
    <w:rsid w:val="00D81E7D"/>
    <w:rsid w:val="00DC5FAA"/>
    <w:rsid w:val="00E32FDC"/>
    <w:rsid w:val="00EC3FF1"/>
    <w:rsid w:val="00F02C29"/>
    <w:rsid w:val="00F37CA7"/>
    <w:rsid w:val="00FA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852D"/>
  <w15:chartTrackingRefBased/>
  <w15:docId w15:val="{ECED4BAF-0679-4484-9284-F5818200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BC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2B5"/>
    <w:pPr>
      <w:keepNext/>
      <w:keepLines/>
      <w:spacing w:before="160" w:after="120"/>
      <w:outlineLvl w:val="1"/>
    </w:pPr>
    <w:rPr>
      <w:rFonts w:eastAsia="MS Gothic"/>
      <w:b/>
      <w:sz w:val="36"/>
      <w:szCs w:val="26"/>
    </w:rPr>
  </w:style>
  <w:style w:type="paragraph" w:styleId="Heading3">
    <w:name w:val="heading 3"/>
    <w:basedOn w:val="Normal"/>
    <w:next w:val="Normal"/>
    <w:link w:val="Heading3Char"/>
    <w:uiPriority w:val="9"/>
    <w:unhideWhenUsed/>
    <w:qFormat/>
    <w:rsid w:val="002332B5"/>
    <w:pPr>
      <w:spacing w:before="100" w:beforeAutospacing="1" w:after="100" w:afterAutospacing="1"/>
      <w:textAlignment w:val="baseline"/>
      <w:outlineLvl w:val="2"/>
    </w:pPr>
    <w:rPr>
      <w:rFonts w:eastAsia="MS Gothic"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2332B5"/>
    <w:rPr>
      <w:rFonts w:ascii="Arial" w:eastAsia="MS Gothic" w:hAnsi="Arial" w:cs="Times New Roman"/>
      <w:b/>
      <w:sz w:val="3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MessageHeader">
    <w:name w:val="Message Header"/>
    <w:basedOn w:val="Normal"/>
    <w:link w:val="MessageHeaderChar"/>
    <w:unhideWhenUsed/>
    <w:qFormat/>
    <w:rsid w:val="002E6BF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rsid w:val="002E6BF9"/>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2332B5"/>
    <w:rPr>
      <w:rFonts w:ascii="Arial" w:eastAsia="MS Gothic" w:hAnsi="Arial" w:cs="Arial"/>
      <w:b/>
      <w:sz w:val="28"/>
      <w:szCs w:val="28"/>
    </w:rPr>
  </w:style>
  <w:style w:type="paragraph" w:styleId="Header">
    <w:name w:val="header"/>
    <w:basedOn w:val="Normal"/>
    <w:link w:val="HeaderChar"/>
    <w:uiPriority w:val="99"/>
    <w:unhideWhenUsed/>
    <w:rsid w:val="00460404"/>
    <w:pPr>
      <w:tabs>
        <w:tab w:val="center" w:pos="4680"/>
        <w:tab w:val="right" w:pos="9360"/>
      </w:tabs>
    </w:pPr>
  </w:style>
  <w:style w:type="character" w:customStyle="1" w:styleId="HeaderChar">
    <w:name w:val="Header Char"/>
    <w:basedOn w:val="DefaultParagraphFont"/>
    <w:link w:val="Header"/>
    <w:uiPriority w:val="99"/>
    <w:rsid w:val="00460404"/>
    <w:rPr>
      <w:rFonts w:ascii="Arial" w:eastAsia="Times New Roman" w:hAnsi="Arial" w:cs="Times New Roman"/>
      <w:sz w:val="24"/>
      <w:szCs w:val="24"/>
    </w:rPr>
  </w:style>
  <w:style w:type="paragraph" w:styleId="Footer">
    <w:name w:val="footer"/>
    <w:basedOn w:val="Normal"/>
    <w:link w:val="FooterChar"/>
    <w:uiPriority w:val="99"/>
    <w:unhideWhenUsed/>
    <w:rsid w:val="00460404"/>
    <w:pPr>
      <w:tabs>
        <w:tab w:val="center" w:pos="4680"/>
        <w:tab w:val="right" w:pos="9360"/>
      </w:tabs>
    </w:pPr>
  </w:style>
  <w:style w:type="character" w:customStyle="1" w:styleId="FooterChar">
    <w:name w:val="Footer Char"/>
    <w:basedOn w:val="DefaultParagraphFont"/>
    <w:link w:val="Footer"/>
    <w:uiPriority w:val="99"/>
    <w:rsid w:val="0046040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298</Words>
  <Characters>1702</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March 2020 Item 04 Addendum - Meeting Agendas (CA State Board of Education)</vt:lpstr>
    </vt:vector>
  </TitlesOfParts>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Item 03 Addendum - Meeting Agendas (CA State Board of Education)</dc:title>
  <dc:subject>Item 3, Federal Funding Flexibility Requirements Waiver Summary of Public Comment.</dc:subject>
  <cp:keywords/>
  <dc:description/>
  <dcterms:created xsi:type="dcterms:W3CDTF">2020-03-06T00:04:00Z</dcterms:created>
  <dcterms:modified xsi:type="dcterms:W3CDTF">2020-05-06T01:02:00Z</dcterms:modified>
  <cp:category/>
</cp:coreProperties>
</file>