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AFB8" w14:textId="77777777" w:rsidR="005D128C" w:rsidRPr="00281FAB" w:rsidRDefault="00F27882">
      <w:bookmarkStart w:id="0" w:name="_heading=h.gjdgxs" w:colFirst="0" w:colLast="0"/>
      <w:bookmarkEnd w:id="0"/>
      <w:r w:rsidRPr="00281FAB">
        <w:rPr>
          <w:noProof/>
        </w:rPr>
        <w:drawing>
          <wp:inline distT="0" distB="0" distL="0" distR="0" wp14:anchorId="2AF926A1" wp14:editId="334BBEBD">
            <wp:extent cx="941731" cy="942975"/>
            <wp:effectExtent l="0" t="0" r="0" b="0"/>
            <wp:docPr id="1596050116" name="image2.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2.png" descr="Seal for the California State Board of Education"/>
                    <pic:cNvPicPr preferRelativeResize="0"/>
                  </pic:nvPicPr>
                  <pic:blipFill>
                    <a:blip r:embed="rId12"/>
                    <a:srcRect/>
                    <a:stretch>
                      <a:fillRect/>
                    </a:stretch>
                  </pic:blipFill>
                  <pic:spPr>
                    <a:xfrm>
                      <a:off x="0" y="0"/>
                      <a:ext cx="941731" cy="942975"/>
                    </a:xfrm>
                    <a:prstGeom prst="rect">
                      <a:avLst/>
                    </a:prstGeom>
                    <a:ln/>
                  </pic:spPr>
                </pic:pic>
              </a:graphicData>
            </a:graphic>
          </wp:inline>
        </w:drawing>
      </w:r>
    </w:p>
    <w:p w14:paraId="3164F6FE" w14:textId="77777777" w:rsidR="005D128C" w:rsidRPr="00281FAB" w:rsidRDefault="689A9E29">
      <w:pPr>
        <w:jc w:val="right"/>
      </w:pPr>
      <w:r w:rsidRPr="00281FAB">
        <w:t>California Department of Education</w:t>
      </w:r>
    </w:p>
    <w:p w14:paraId="09643D40" w14:textId="77777777" w:rsidR="005D128C" w:rsidRPr="00281FAB" w:rsidRDefault="689A9E29">
      <w:pPr>
        <w:jc w:val="right"/>
      </w:pPr>
      <w:r w:rsidRPr="00281FAB">
        <w:t>Executive Office</w:t>
      </w:r>
    </w:p>
    <w:p w14:paraId="658E84F5" w14:textId="77777777" w:rsidR="005D128C" w:rsidRPr="00281FAB" w:rsidRDefault="689A9E29">
      <w:pPr>
        <w:jc w:val="right"/>
      </w:pPr>
      <w:r w:rsidRPr="00281FAB">
        <w:t>SBE-003 (REV. 11/2017)</w:t>
      </w:r>
    </w:p>
    <w:p w14:paraId="278F9A80" w14:textId="77777777" w:rsidR="005D128C" w:rsidRPr="00281FAB" w:rsidRDefault="689A9E29">
      <w:pPr>
        <w:jc w:val="right"/>
        <w:sectPr w:rsidR="005D128C" w:rsidRPr="00281FAB">
          <w:headerReference w:type="default" r:id="rId13"/>
          <w:footerReference w:type="default" r:id="rId14"/>
          <w:pgSz w:w="12240" w:h="15840"/>
          <w:pgMar w:top="720" w:right="1440" w:bottom="1440" w:left="1440" w:header="720" w:footer="720" w:gutter="0"/>
          <w:pgNumType w:start="1"/>
          <w:cols w:num="2" w:space="720" w:equalWidth="0">
            <w:col w:w="4320" w:space="720"/>
            <w:col w:w="4320" w:space="0"/>
          </w:cols>
          <w:titlePg/>
        </w:sectPr>
      </w:pPr>
      <w:r w:rsidRPr="00281FAB">
        <w:t>imb-adad-nov20item01</w:t>
      </w:r>
    </w:p>
    <w:p w14:paraId="4B26DEC4" w14:textId="77777777" w:rsidR="005D128C" w:rsidRPr="00281FAB" w:rsidRDefault="005D128C">
      <w:pPr>
        <w:pStyle w:val="Heading1"/>
        <w:jc w:val="center"/>
        <w:rPr>
          <w:sz w:val="40"/>
          <w:szCs w:val="40"/>
        </w:rPr>
        <w:sectPr w:rsidR="005D128C" w:rsidRPr="00281FAB">
          <w:footerReference w:type="default" r:id="rId15"/>
          <w:headerReference w:type="first" r:id="rId16"/>
          <w:footerReference w:type="first" r:id="rId17"/>
          <w:type w:val="continuous"/>
          <w:pgSz w:w="12240" w:h="15840"/>
          <w:pgMar w:top="720" w:right="1440" w:bottom="1440" w:left="1440" w:header="720" w:footer="720" w:gutter="0"/>
          <w:cols w:space="720"/>
        </w:sectPr>
      </w:pPr>
    </w:p>
    <w:p w14:paraId="2D3CDCDF" w14:textId="2D906958" w:rsidR="005D128C" w:rsidRPr="00281FAB" w:rsidRDefault="689A9E29">
      <w:pPr>
        <w:pStyle w:val="Heading1"/>
        <w:spacing w:before="240" w:after="240"/>
        <w:jc w:val="center"/>
        <w:rPr>
          <w:sz w:val="40"/>
          <w:szCs w:val="40"/>
        </w:rPr>
      </w:pPr>
      <w:bookmarkStart w:id="1" w:name="_GoBack"/>
      <w:bookmarkEnd w:id="1"/>
      <w:r w:rsidRPr="00281FAB">
        <w:rPr>
          <w:sz w:val="40"/>
          <w:szCs w:val="40"/>
        </w:rPr>
        <w:t>California State Board of Education</w:t>
      </w:r>
      <w:r w:rsidR="00F27882" w:rsidRPr="00281FAB">
        <w:br/>
      </w:r>
      <w:r w:rsidRPr="00281FAB">
        <w:rPr>
          <w:sz w:val="40"/>
          <w:szCs w:val="40"/>
        </w:rPr>
        <w:t>November 2020 Agenda</w:t>
      </w:r>
      <w:r w:rsidR="00F27882" w:rsidRPr="00281FAB">
        <w:br/>
      </w:r>
      <w:r w:rsidR="00FF15D4" w:rsidRPr="00281FAB">
        <w:rPr>
          <w:sz w:val="40"/>
          <w:szCs w:val="40"/>
        </w:rPr>
        <w:t>Item #04</w:t>
      </w:r>
    </w:p>
    <w:p w14:paraId="12F21E6C" w14:textId="77777777" w:rsidR="005D128C" w:rsidRPr="00281FAB" w:rsidRDefault="689A9E29">
      <w:pPr>
        <w:pStyle w:val="Heading2"/>
        <w:spacing w:before="240" w:after="240"/>
        <w:rPr>
          <w:b w:val="0"/>
          <w:sz w:val="24"/>
          <w:szCs w:val="24"/>
          <w:shd w:val="clear" w:color="auto" w:fill="D0CECE"/>
        </w:rPr>
      </w:pPr>
      <w:r w:rsidRPr="00281FAB">
        <w:rPr>
          <w:sz w:val="36"/>
          <w:szCs w:val="36"/>
        </w:rPr>
        <w:t>Subject</w:t>
      </w:r>
    </w:p>
    <w:p w14:paraId="6D85CCAE" w14:textId="77777777" w:rsidR="005D128C" w:rsidRPr="00281FAB" w:rsidRDefault="689A9E29">
      <w:pPr>
        <w:spacing w:after="480"/>
      </w:pPr>
      <w:r w:rsidRPr="00281FAB">
        <w:t xml:space="preserve">California Assessment of Student Performance and Progress System, English Language Proficiency Assessments for California, California High School Proficiency Examination, and Physical Fitness Test: Approval of Proposed Revisions to </w:t>
      </w:r>
      <w:r w:rsidRPr="00281FAB">
        <w:rPr>
          <w:color w:val="000000" w:themeColor="text1"/>
        </w:rPr>
        <w:t>the Smarter Balanced Summative Assessments for English Language Arts/Literacy and Mathematics Blueprints,</w:t>
      </w:r>
      <w:r w:rsidRPr="00281FAB">
        <w:t xml:space="preserve"> Approval of the Proposed Initial and Summative Alternate English Language Proficiency Assessments for California Student Score Reports, and an Update on Program Activities. </w:t>
      </w:r>
    </w:p>
    <w:p w14:paraId="410A18EF" w14:textId="77777777" w:rsidR="005D128C" w:rsidRPr="00281FAB" w:rsidRDefault="689A9E29">
      <w:pPr>
        <w:pStyle w:val="Heading2"/>
        <w:spacing w:before="240" w:after="240"/>
        <w:rPr>
          <w:sz w:val="36"/>
          <w:szCs w:val="36"/>
        </w:rPr>
      </w:pPr>
      <w:r w:rsidRPr="00281FAB">
        <w:rPr>
          <w:sz w:val="36"/>
          <w:szCs w:val="36"/>
        </w:rPr>
        <w:t>Type of Action</w:t>
      </w:r>
    </w:p>
    <w:p w14:paraId="3B6B6E0E" w14:textId="77777777" w:rsidR="005D128C" w:rsidRPr="00281FAB" w:rsidRDefault="689A9E29">
      <w:pPr>
        <w:spacing w:after="480"/>
      </w:pPr>
      <w:r w:rsidRPr="00281FAB">
        <w:t>Action, Information.</w:t>
      </w:r>
    </w:p>
    <w:p w14:paraId="2369D1C6" w14:textId="77777777" w:rsidR="005D128C" w:rsidRPr="00281FAB" w:rsidRDefault="689A9E29">
      <w:pPr>
        <w:pStyle w:val="Heading2"/>
        <w:spacing w:before="240" w:after="240"/>
        <w:rPr>
          <w:sz w:val="36"/>
          <w:szCs w:val="36"/>
        </w:rPr>
      </w:pPr>
      <w:r w:rsidRPr="00281FAB">
        <w:rPr>
          <w:sz w:val="36"/>
          <w:szCs w:val="36"/>
        </w:rPr>
        <w:t>Summary of the Issue(s)</w:t>
      </w:r>
    </w:p>
    <w:p w14:paraId="2DA165BC" w14:textId="77777777" w:rsidR="005D128C" w:rsidRPr="00281FAB" w:rsidRDefault="689A9E29">
      <w:pPr>
        <w:spacing w:before="240" w:after="480"/>
      </w:pPr>
      <w:r w:rsidRPr="00281FAB">
        <w:t xml:space="preserve">The California Department of Education (CDE) seeks approval of the </w:t>
      </w:r>
      <w:r w:rsidRPr="00281FAB">
        <w:rPr>
          <w:color w:val="000000" w:themeColor="text1"/>
        </w:rPr>
        <w:t>proposed revisions to the California Assessment of Student Performance and Progress (CAASPP) Smarter Balanced Summative Assessments for English language arts/literacy (ELA) and mathematics</w:t>
      </w:r>
      <w:r w:rsidRPr="00281FAB">
        <w:t xml:space="preserve"> blueprints and approval of the proposed Initial and Summative Alternate English Language Proficiency Assessments for California (</w:t>
      </w:r>
      <w:proofErr w:type="spellStart"/>
      <w:r w:rsidRPr="00281FAB">
        <w:t>ELPAC</w:t>
      </w:r>
      <w:proofErr w:type="spellEnd"/>
      <w:r w:rsidRPr="00281FAB">
        <w:t>) Student Score Reports (</w:t>
      </w:r>
      <w:proofErr w:type="spellStart"/>
      <w:r w:rsidRPr="00281FAB">
        <w:t>SSRs</w:t>
      </w:r>
      <w:proofErr w:type="spellEnd"/>
      <w:r w:rsidRPr="00281FAB">
        <w:t xml:space="preserve">) as outlined in this agenda item. In addition, this item provides a summary of developments and updates related to the CAASPP, the </w:t>
      </w:r>
      <w:proofErr w:type="spellStart"/>
      <w:r w:rsidRPr="00281FAB">
        <w:t>ELPAC</w:t>
      </w:r>
      <w:proofErr w:type="spellEnd"/>
      <w:r w:rsidRPr="00281FAB">
        <w:t>, the California High School Proficiency Examination (</w:t>
      </w:r>
      <w:proofErr w:type="spellStart"/>
      <w:r w:rsidRPr="00281FAB">
        <w:t>CHSPE</w:t>
      </w:r>
      <w:proofErr w:type="spellEnd"/>
      <w:r w:rsidRPr="00281FAB">
        <w:t>), and the Physical Fitness Test (</w:t>
      </w:r>
      <w:proofErr w:type="spellStart"/>
      <w:r w:rsidRPr="00281FAB">
        <w:t>PFT</w:t>
      </w:r>
      <w:proofErr w:type="spellEnd"/>
      <w:r w:rsidRPr="00281FAB">
        <w:t>). The summary includes the release of the scoring guides for the California Science Test (CAST) practice and training tests, the posting of the California Alternate Assessment (CAA) for Science item content specifications, the data available in the California Educator Reporting System (</w:t>
      </w:r>
      <w:proofErr w:type="spellStart"/>
      <w:r w:rsidRPr="00281FAB">
        <w:t>CERS</w:t>
      </w:r>
      <w:proofErr w:type="spellEnd"/>
      <w:r w:rsidRPr="00281FAB">
        <w:t xml:space="preserve">), the California Assessment System Request for Qualifications procurement status, and an update on the </w:t>
      </w:r>
      <w:proofErr w:type="spellStart"/>
      <w:r w:rsidRPr="00281FAB">
        <w:t>CHSPE</w:t>
      </w:r>
      <w:proofErr w:type="spellEnd"/>
      <w:r w:rsidRPr="00281FAB">
        <w:t xml:space="preserve"> and the </w:t>
      </w:r>
      <w:proofErr w:type="spellStart"/>
      <w:r w:rsidRPr="00281FAB">
        <w:t>PFT</w:t>
      </w:r>
      <w:proofErr w:type="spellEnd"/>
      <w:r w:rsidRPr="00281FAB">
        <w:t xml:space="preserve">. Attachment 1 provides the CAASPP and </w:t>
      </w:r>
      <w:proofErr w:type="spellStart"/>
      <w:r w:rsidRPr="00281FAB">
        <w:t>ELPAC</w:t>
      </w:r>
      <w:proofErr w:type="spellEnd"/>
      <w:r w:rsidRPr="00281FAB">
        <w:t xml:space="preserve"> outreach and professional development activities from September through October 2020.</w:t>
      </w:r>
    </w:p>
    <w:p w14:paraId="23C897BE" w14:textId="77777777" w:rsidR="005D128C" w:rsidRPr="00281FAB" w:rsidRDefault="689A9E29">
      <w:pPr>
        <w:pStyle w:val="Heading2"/>
        <w:spacing w:before="240" w:after="240"/>
        <w:rPr>
          <w:sz w:val="36"/>
          <w:szCs w:val="36"/>
        </w:rPr>
      </w:pPr>
      <w:r w:rsidRPr="00281FAB">
        <w:rPr>
          <w:sz w:val="36"/>
          <w:szCs w:val="36"/>
        </w:rPr>
        <w:lastRenderedPageBreak/>
        <w:t>Recommendation</w:t>
      </w:r>
    </w:p>
    <w:p w14:paraId="61722193" w14:textId="77777777" w:rsidR="005D128C" w:rsidRPr="00281FAB" w:rsidRDefault="689A9E29">
      <w:pPr>
        <w:spacing w:before="240" w:after="240"/>
      </w:pPr>
      <w:r w:rsidRPr="00281FAB">
        <w:t>The CDE recommends that the California State Board of Education (</w:t>
      </w:r>
      <w:proofErr w:type="spellStart"/>
      <w:r w:rsidRPr="00281FAB">
        <w:t>SBE</w:t>
      </w:r>
      <w:proofErr w:type="spellEnd"/>
      <w:r w:rsidRPr="00281FAB">
        <w:t>) approve the following:</w:t>
      </w:r>
    </w:p>
    <w:p w14:paraId="727EDE2A" w14:textId="77777777" w:rsidR="005D128C" w:rsidRPr="00281FAB" w:rsidRDefault="689A9E29" w:rsidP="689A9E29">
      <w:pPr>
        <w:numPr>
          <w:ilvl w:val="0"/>
          <w:numId w:val="1"/>
        </w:numPr>
        <w:pBdr>
          <w:top w:val="nil"/>
          <w:left w:val="nil"/>
          <w:bottom w:val="nil"/>
          <w:right w:val="nil"/>
          <w:between w:val="nil"/>
        </w:pBdr>
        <w:spacing w:after="240"/>
        <w:rPr>
          <w:rFonts w:eastAsia="Arial" w:cs="Arial"/>
          <w:color w:val="000000"/>
        </w:rPr>
      </w:pPr>
      <w:r w:rsidRPr="00281FAB">
        <w:rPr>
          <w:rFonts w:eastAsia="Arial" w:cs="Arial"/>
          <w:color w:val="000000" w:themeColor="text1"/>
        </w:rPr>
        <w:t>Proposed revisions to the Smarter Balanced Summative Assessments for ELA and mathematics blueprints as described in tables 2 and 4 in order to allow for a short test form.</w:t>
      </w:r>
    </w:p>
    <w:p w14:paraId="081DE254" w14:textId="77777777" w:rsidR="005D128C" w:rsidRPr="00281FAB" w:rsidRDefault="689A9E29">
      <w:pPr>
        <w:numPr>
          <w:ilvl w:val="0"/>
          <w:numId w:val="1"/>
        </w:numPr>
        <w:pBdr>
          <w:top w:val="nil"/>
          <w:left w:val="nil"/>
          <w:bottom w:val="nil"/>
          <w:right w:val="nil"/>
          <w:between w:val="nil"/>
        </w:pBdr>
        <w:spacing w:before="240" w:after="240"/>
      </w:pPr>
      <w:r w:rsidRPr="00281FAB">
        <w:rPr>
          <w:rFonts w:eastAsia="Arial" w:cs="Arial"/>
          <w:color w:val="000000" w:themeColor="text1"/>
        </w:rPr>
        <w:t xml:space="preserve">Proposed </w:t>
      </w:r>
      <w:proofErr w:type="spellStart"/>
      <w:r w:rsidRPr="00281FAB">
        <w:rPr>
          <w:rFonts w:eastAsia="Arial" w:cs="Arial"/>
          <w:color w:val="000000" w:themeColor="text1"/>
        </w:rPr>
        <w:t>SSRs</w:t>
      </w:r>
      <w:proofErr w:type="spellEnd"/>
      <w:r w:rsidRPr="00281FAB">
        <w:rPr>
          <w:rFonts w:eastAsia="Arial" w:cs="Arial"/>
          <w:color w:val="000000" w:themeColor="text1"/>
        </w:rPr>
        <w:t xml:space="preserve"> for the Initial and Summative Alternate </w:t>
      </w:r>
      <w:proofErr w:type="spellStart"/>
      <w:r w:rsidRPr="00281FAB">
        <w:rPr>
          <w:rFonts w:eastAsia="Arial" w:cs="Arial"/>
          <w:color w:val="000000" w:themeColor="text1"/>
        </w:rPr>
        <w:t>ELPAC</w:t>
      </w:r>
      <w:proofErr w:type="spellEnd"/>
      <w:r w:rsidRPr="00281FAB">
        <w:rPr>
          <w:rFonts w:eastAsia="Arial" w:cs="Arial"/>
          <w:color w:val="000000" w:themeColor="text1"/>
        </w:rPr>
        <w:t xml:space="preserve"> as described in Attachment 2.</w:t>
      </w:r>
    </w:p>
    <w:p w14:paraId="7D8067BC" w14:textId="77777777" w:rsidR="005D128C" w:rsidRPr="00281FAB" w:rsidRDefault="689A9E29">
      <w:pPr>
        <w:spacing w:before="240" w:after="240"/>
      </w:pPr>
      <w:r w:rsidRPr="00281FAB">
        <w:t xml:space="preserve">The CDE further recommends that the </w:t>
      </w:r>
      <w:proofErr w:type="spellStart"/>
      <w:r w:rsidRPr="00281FAB">
        <w:t>SBE</w:t>
      </w:r>
      <w:proofErr w:type="spellEnd"/>
      <w:r w:rsidRPr="00281FAB">
        <w:t xml:space="preserve"> authorize CDE staff to make technical edits, as necessary, in the documents associated with the recommendations above.</w:t>
      </w:r>
    </w:p>
    <w:p w14:paraId="4218927B" w14:textId="77777777" w:rsidR="005D128C" w:rsidRPr="00281FAB" w:rsidRDefault="689A9E29">
      <w:pPr>
        <w:pStyle w:val="Heading2"/>
        <w:spacing w:before="240" w:after="240"/>
        <w:rPr>
          <w:sz w:val="36"/>
          <w:szCs w:val="36"/>
        </w:rPr>
      </w:pPr>
      <w:r w:rsidRPr="00281FAB">
        <w:rPr>
          <w:sz w:val="36"/>
          <w:szCs w:val="36"/>
        </w:rPr>
        <w:t>Brief History of Key Issues</w:t>
      </w:r>
    </w:p>
    <w:p w14:paraId="43B843D6" w14:textId="77777777" w:rsidR="005D128C" w:rsidRPr="00281FAB" w:rsidRDefault="689A9E29" w:rsidP="7ADF8C16">
      <w:pPr>
        <w:spacing w:after="240"/>
      </w:pPr>
      <w:r w:rsidRPr="00281FAB">
        <w:t xml:space="preserve">The following sections of this item detail the </w:t>
      </w:r>
      <w:proofErr w:type="spellStart"/>
      <w:r w:rsidRPr="00281FAB">
        <w:t>CDE’s</w:t>
      </w:r>
      <w:proofErr w:type="spellEnd"/>
      <w:r w:rsidRPr="00281FAB">
        <w:t xml:space="preserve"> proposed recommendations to the </w:t>
      </w:r>
      <w:proofErr w:type="spellStart"/>
      <w:r w:rsidRPr="00281FAB">
        <w:t>SBE</w:t>
      </w:r>
      <w:proofErr w:type="spellEnd"/>
      <w:r w:rsidRPr="00281FAB">
        <w:t xml:space="preserve"> and provide a summary of developments and updates related to the CAASPP and </w:t>
      </w:r>
      <w:proofErr w:type="spellStart"/>
      <w:r w:rsidRPr="00281FAB">
        <w:t>ELPAC</w:t>
      </w:r>
      <w:proofErr w:type="spellEnd"/>
      <w:r w:rsidRPr="00281FAB">
        <w:t xml:space="preserve">, </w:t>
      </w:r>
      <w:proofErr w:type="spellStart"/>
      <w:r w:rsidRPr="00281FAB">
        <w:t>CHSPE</w:t>
      </w:r>
      <w:proofErr w:type="spellEnd"/>
      <w:r w:rsidRPr="00281FAB">
        <w:t xml:space="preserve">, and </w:t>
      </w:r>
      <w:proofErr w:type="spellStart"/>
      <w:r w:rsidRPr="00281FAB">
        <w:t>PFT</w:t>
      </w:r>
      <w:proofErr w:type="spellEnd"/>
      <w:r w:rsidRPr="00281FAB">
        <w:t xml:space="preserve"> programs. </w:t>
      </w:r>
    </w:p>
    <w:p w14:paraId="0F0F49B4" w14:textId="77777777" w:rsidR="005D128C" w:rsidRPr="00281FAB" w:rsidRDefault="689A9E29" w:rsidP="7ADF8C16">
      <w:pPr>
        <w:pStyle w:val="Heading3"/>
      </w:pPr>
      <w:r w:rsidRPr="00281FAB">
        <w:t xml:space="preserve">Overview and Proposed Revisions to the Smarter Balanced Summative Assessments for English Language Arts/Literacy and Mathematics Blueprints </w:t>
      </w:r>
    </w:p>
    <w:p w14:paraId="588B3383" w14:textId="77777777" w:rsidR="00F26AEA" w:rsidRPr="00281FAB" w:rsidRDefault="007D67F2" w:rsidP="7ADF8C16">
      <w:pPr>
        <w:pStyle w:val="Heading4"/>
      </w:pPr>
      <w:sdt>
        <w:sdtPr>
          <w:tag w:val="goog_rdk_0"/>
          <w:id w:val="861630200"/>
          <w:placeholder>
            <w:docPart w:val="260603C1970549169E3D2C2059EF349D"/>
          </w:placeholder>
        </w:sdtPr>
        <w:sdtEndPr/>
        <w:sdtContent>
          <w:r w:rsidR="78228AD7" w:rsidRPr="00281FAB">
            <w:t>Ba</w:t>
          </w:r>
        </w:sdtContent>
      </w:sdt>
      <w:r w:rsidR="00F27882" w:rsidRPr="00281FAB">
        <w:t>ckground</w:t>
      </w:r>
    </w:p>
    <w:p w14:paraId="6F442079" w14:textId="1EEF9A8E" w:rsidR="00C670BF" w:rsidRPr="00281FAB" w:rsidRDefault="689A9E29" w:rsidP="7ADF8C16">
      <w:pPr>
        <w:spacing w:before="240" w:after="240"/>
      </w:pPr>
      <w:r w:rsidRPr="00281FAB">
        <w:rPr>
          <w:rFonts w:eastAsia="Arial" w:cs="Arial"/>
        </w:rPr>
        <w:t>For this item, it is important to situate summative assessments in the larger picture of a comprehensive assessment system. A</w:t>
      </w:r>
      <w:r w:rsidRPr="00281FAB">
        <w:rPr>
          <w:rFonts w:ascii="Calibri" w:eastAsia="Calibri" w:hAnsi="Calibri" w:cs="Calibri"/>
          <w:color w:val="000000" w:themeColor="text1"/>
        </w:rPr>
        <w:t xml:space="preserve"> </w:t>
      </w:r>
      <w:r w:rsidRPr="00281FAB">
        <w:rPr>
          <w:rFonts w:eastAsia="Arial" w:cs="Arial"/>
          <w:color w:val="000000" w:themeColor="text1"/>
        </w:rPr>
        <w:t xml:space="preserve">comprehensive assessment system consists not only </w:t>
      </w:r>
      <w:r w:rsidR="00D50C36" w:rsidRPr="00281FAB">
        <w:rPr>
          <w:rFonts w:eastAsia="Arial" w:cs="Arial"/>
          <w:color w:val="000000" w:themeColor="text1"/>
        </w:rPr>
        <w:t xml:space="preserve">at </w:t>
      </w:r>
      <w:r w:rsidRPr="00281FAB">
        <w:rPr>
          <w:rFonts w:eastAsia="Arial" w:cs="Arial"/>
          <w:color w:val="000000" w:themeColor="text1"/>
        </w:rPr>
        <w:t xml:space="preserve">the end of year summative assessments, but also interim assessments, which can be used to gauge student learning at strategic points throughout the school year, and formative assessment tools and strategies to guide daily instruction. </w:t>
      </w:r>
      <w:r w:rsidRPr="00281FAB">
        <w:rPr>
          <w:rFonts w:eastAsia="Arial" w:cs="Arial"/>
        </w:rPr>
        <w:t xml:space="preserve">Summative assessments are a necessary component of a comprehensive assessment system. Summative assessment results </w:t>
      </w:r>
      <w:r w:rsidR="00C419F6" w:rsidRPr="00281FAB">
        <w:rPr>
          <w:rFonts w:eastAsia="Arial" w:cs="Arial"/>
        </w:rPr>
        <w:t>provide important</w:t>
      </w:r>
      <w:r w:rsidRPr="00281FAB">
        <w:rPr>
          <w:rFonts w:eastAsia="Arial" w:cs="Arial"/>
        </w:rPr>
        <w:t xml:space="preserve"> academic data at the state level </w:t>
      </w:r>
      <w:r w:rsidR="000D1718" w:rsidRPr="00281FAB">
        <w:rPr>
          <w:rFonts w:eastAsia="Arial" w:cs="Arial"/>
        </w:rPr>
        <w:t>for</w:t>
      </w:r>
      <w:r w:rsidRPr="00281FAB">
        <w:rPr>
          <w:rFonts w:eastAsia="Arial" w:cs="Arial"/>
        </w:rPr>
        <w:t xml:space="preserve"> reporting and policy and program decision making, as well as professional development needs. </w:t>
      </w:r>
      <w:r w:rsidRPr="00281FAB">
        <w:rPr>
          <w:rFonts w:eastAsia="Arial" w:cs="Arial"/>
          <w:color w:val="000000" w:themeColor="text1"/>
        </w:rPr>
        <w:t xml:space="preserve">The primary purpose for statewide summative testing is to </w:t>
      </w:r>
      <w:r w:rsidRPr="00281FAB">
        <w:t>provide data on student learning in schools and districts to inform continuous improvement and create actionable change.</w:t>
      </w:r>
      <w:r w:rsidRPr="00281FAB">
        <w:rPr>
          <w:rFonts w:eastAsia="Arial" w:cs="Arial"/>
          <w:color w:val="000000" w:themeColor="text1"/>
        </w:rPr>
        <w:t xml:space="preserve"> These statewide standardized assessments also are useful for identifying differences in performance by various student groups and monitoring equity, access, and other educational </w:t>
      </w:r>
      <w:r w:rsidR="0087506C" w:rsidRPr="00281FAB">
        <w:rPr>
          <w:rFonts w:eastAsia="Arial" w:cs="Arial"/>
          <w:color w:val="000000" w:themeColor="text1"/>
        </w:rPr>
        <w:t>trends, which</w:t>
      </w:r>
      <w:r w:rsidRPr="00281FAB">
        <w:rPr>
          <w:rFonts w:eastAsia="Arial" w:cs="Arial"/>
          <w:color w:val="000000" w:themeColor="text1"/>
        </w:rPr>
        <w:t xml:space="preserve"> is more important now than ever before.</w:t>
      </w:r>
    </w:p>
    <w:p w14:paraId="239EB3C6" w14:textId="77777777" w:rsidR="7D17ED7E" w:rsidRPr="00281FAB" w:rsidRDefault="689A9E29" w:rsidP="7ADF8C16">
      <w:pPr>
        <w:spacing w:before="240" w:after="240"/>
      </w:pPr>
      <w:r w:rsidRPr="00281FAB">
        <w:t xml:space="preserve">Due to the circumstances surrounding the novel coronavirus disease 2019 (COVID-19) pandemic, all CAASPP and </w:t>
      </w:r>
      <w:proofErr w:type="spellStart"/>
      <w:r w:rsidRPr="00281FAB">
        <w:t>ELPAC</w:t>
      </w:r>
      <w:proofErr w:type="spellEnd"/>
      <w:r w:rsidRPr="00281FAB">
        <w:t xml:space="preserve"> 2019–2020 summative testing was suspended as described in the May 2020 </w:t>
      </w:r>
      <w:proofErr w:type="spellStart"/>
      <w:r w:rsidRPr="00281FAB">
        <w:t>SBE</w:t>
      </w:r>
      <w:proofErr w:type="spellEnd"/>
      <w:r w:rsidRPr="00281FAB">
        <w:t xml:space="preserve"> Agenda Item. This archived agenda item can be found at </w:t>
      </w:r>
      <w:hyperlink r:id="rId18" w:tooltip="May 2020 SBE Meeting Agenda Item">
        <w:r w:rsidRPr="00281FAB">
          <w:rPr>
            <w:color w:val="0000FF"/>
            <w:u w:val="single"/>
          </w:rPr>
          <w:t>https://www.cde.ca.gov/be/ag/ag/yr20/documents/may20item01.docx</w:t>
        </w:r>
      </w:hyperlink>
      <w:r w:rsidRPr="00281FAB">
        <w:t xml:space="preserve">. </w:t>
      </w:r>
    </w:p>
    <w:p w14:paraId="1A638979" w14:textId="77777777" w:rsidR="00C12DB2" w:rsidRPr="00281FAB" w:rsidRDefault="689A9E29" w:rsidP="7ADF8C16">
      <w:pPr>
        <w:spacing w:before="240" w:after="240"/>
      </w:pPr>
      <w:r w:rsidRPr="00281FAB">
        <w:lastRenderedPageBreak/>
        <w:t xml:space="preserve">In June 2020, the CDE issued </w:t>
      </w:r>
      <w:r w:rsidRPr="00281FAB">
        <w:rPr>
          <w:i/>
          <w:iCs/>
        </w:rPr>
        <w:t>Stronger Together: A Guidebook for the Safe Reopening of California's Public Schools</w:t>
      </w:r>
      <w:r w:rsidRPr="00281FAB">
        <w:t xml:space="preserve">, found at </w:t>
      </w:r>
      <w:hyperlink r:id="rId19" w:tooltip="Guidebook for Reopening Schools">
        <w:r w:rsidRPr="00281FAB">
          <w:rPr>
            <w:rStyle w:val="Hyperlink"/>
          </w:rPr>
          <w:t>https://www.cde.ca.gov/ls/he/hn/documents/strongertogether.pdf</w:t>
        </w:r>
      </w:hyperlink>
      <w:r w:rsidRPr="00281FAB">
        <w:t xml:space="preserve">. In July, August, and September 2020, Governor Newsom and the California Department of Public Health issued guidance on the reopening of schools and working with small groups/cohorts of children and youths. These guidance documents are located at </w:t>
      </w:r>
      <w:hyperlink r:id="rId20" w:tooltip="Public Health Guidance Documents">
        <w:r w:rsidRPr="00281FAB">
          <w:rPr>
            <w:rStyle w:val="Hyperlink"/>
          </w:rPr>
          <w:t>https://www.cdph.ca.gov/Programs/CID/DCDC/Pages/Guidance.aspx</w:t>
        </w:r>
      </w:hyperlink>
      <w:r w:rsidRPr="00281FAB">
        <w:t xml:space="preserve">. Concurrently, on September 3, 2020, the US Department of Education (ED) issued a letter notifying Chief State School Officers that states should not anticipate the approval of statewide assessment waivers, as was provided in March 2020. This letter is located at </w:t>
      </w:r>
      <w:hyperlink r:id="rId21" w:tooltip="Letter from US Department of Education">
        <w:r w:rsidRPr="00281FAB">
          <w:rPr>
            <w:rStyle w:val="Hyperlink"/>
          </w:rPr>
          <w:t>https://www2.ed.gov/policy/elsec/guid/secletter/200903.html</w:t>
        </w:r>
      </w:hyperlink>
      <w:r w:rsidRPr="00281FAB">
        <w:t>.</w:t>
      </w:r>
    </w:p>
    <w:p w14:paraId="779DB8ED" w14:textId="77777777" w:rsidR="7D17ED7E" w:rsidRPr="00281FAB" w:rsidRDefault="7122659F" w:rsidP="7ADF8C16">
      <w:pPr>
        <w:spacing w:before="240" w:after="240"/>
      </w:pPr>
      <w:r w:rsidRPr="00281FAB">
        <w:t xml:space="preserve">Given this guidance from the ED, the CDE has evaluated lessons learned during the fall 2020 administrations for the Initial and optional Summative </w:t>
      </w:r>
      <w:proofErr w:type="spellStart"/>
      <w:r w:rsidRPr="00281FAB">
        <w:t>ELPAC</w:t>
      </w:r>
      <w:proofErr w:type="spellEnd"/>
      <w:r w:rsidRPr="00281FAB">
        <w:t xml:space="preserve">, gathered input from local educational agency (LEA) coordinators and test examiners, obtained feedback from stakeholder groups, and sought guidance from national experts. The national experts who were consulted included the CAASPP Technical Advisory Group and Dr. James Popham from the Smarter Balanced Technical Advisory Committee. </w:t>
      </w:r>
    </w:p>
    <w:p w14:paraId="78CC515B" w14:textId="23D454B1" w:rsidR="37AAA095" w:rsidRPr="00281FAB" w:rsidRDefault="504A6727" w:rsidP="15C94D2B">
      <w:pPr>
        <w:spacing w:before="240" w:after="240"/>
        <w:rPr>
          <w:rFonts w:eastAsia="Arial" w:cs="Arial"/>
          <w:color w:val="000000" w:themeColor="text1"/>
        </w:rPr>
      </w:pPr>
      <w:r w:rsidRPr="00281FAB">
        <w:rPr>
          <w:rFonts w:eastAsia="Arial" w:cs="Arial"/>
          <w:color w:val="333333"/>
        </w:rPr>
        <w:t xml:space="preserve">During the pandemic, California LEAs have been addressing the learning needs of students amid the challenge of planning for public safety while considering their local circumstances. Following guidance from local county health officials, LEAs have shifted learning from traditional models of teaching to distance learning and hybrid options to meet the individual needs of their students. The CDE understands the challenges facing LEAs and the need to meet their new and varying demands. With the upcoming statewide summative testing window to open as early as January 12, 2021, this is an opportunity to consider how California's Assessment System, which consists of both the CAASPP and the </w:t>
      </w:r>
      <w:proofErr w:type="spellStart"/>
      <w:r w:rsidRPr="00281FAB">
        <w:rPr>
          <w:rFonts w:eastAsia="Arial" w:cs="Arial"/>
          <w:color w:val="333333"/>
        </w:rPr>
        <w:t>ELPAC</w:t>
      </w:r>
      <w:proofErr w:type="spellEnd"/>
      <w:r w:rsidRPr="00281FAB">
        <w:rPr>
          <w:rFonts w:eastAsia="Arial" w:cs="Arial"/>
          <w:color w:val="333333"/>
        </w:rPr>
        <w:t xml:space="preserve">, may be modified for a shifting educational landscape to grow with the changing system. </w:t>
      </w:r>
      <w:r w:rsidR="005550FF" w:rsidRPr="00281FAB">
        <w:rPr>
          <w:rFonts w:eastAsia="Arial" w:cs="Arial"/>
          <w:color w:val="333333"/>
        </w:rPr>
        <w:t xml:space="preserve">The CDE </w:t>
      </w:r>
      <w:r w:rsidR="00F9783E" w:rsidRPr="00281FAB">
        <w:t xml:space="preserve">presenting this item in order to help the state and LEAs </w:t>
      </w:r>
      <w:r w:rsidRPr="00281FAB">
        <w:rPr>
          <w:rFonts w:eastAsia="Arial" w:cs="Arial"/>
          <w:color w:val="333333"/>
        </w:rPr>
        <w:t xml:space="preserve">prepare for the unknown and are proposing to adapt the testing system to meet </w:t>
      </w:r>
      <w:r w:rsidR="005550FF" w:rsidRPr="00281FAB">
        <w:rPr>
          <w:rFonts w:eastAsia="Arial" w:cs="Arial"/>
          <w:color w:val="333333"/>
        </w:rPr>
        <w:t>California’s</w:t>
      </w:r>
      <w:r w:rsidRPr="00281FAB">
        <w:rPr>
          <w:rFonts w:eastAsia="Arial" w:cs="Arial"/>
          <w:color w:val="333333"/>
        </w:rPr>
        <w:t xml:space="preserve"> diverse needs.</w:t>
      </w:r>
    </w:p>
    <w:p w14:paraId="515A1A9A" w14:textId="7C1E8CE0" w:rsidR="37AAA095" w:rsidRPr="00281FAB" w:rsidRDefault="13032E42" w:rsidP="4139945F">
      <w:pPr>
        <w:spacing w:before="240"/>
        <w:rPr>
          <w:rFonts w:ascii="Calibri" w:eastAsia="Calibri" w:hAnsi="Calibri" w:cs="Calibri"/>
          <w:color w:val="000000" w:themeColor="text1"/>
        </w:rPr>
      </w:pPr>
      <w:r w:rsidRPr="00281FAB">
        <w:rPr>
          <w:rFonts w:eastAsia="Arial" w:cs="Arial"/>
        </w:rPr>
        <w:t xml:space="preserve">Similarly, the CDE recognizes the need to find innovative ways to collect vitally important data while, at the same time, easing the burden on LEAs and students. To find this balance, the CDE has explored the possibility of offering reduced blueprints of the Smarter Balanced Summative Assessments for ELA and mathematics. While this idea has surfaced in various publications, the Center for Assessment addressed it in a recent publication that can found at </w:t>
      </w:r>
      <w:hyperlink r:id="rId22" w:tooltip="NCIEA webpage">
        <w:r w:rsidRPr="00281FAB">
          <w:rPr>
            <w:rStyle w:val="Hyperlink"/>
            <w:rFonts w:eastAsia="Arial" w:cs="Arial"/>
          </w:rPr>
          <w:t>https://www.nciea.org/sites/default/files/inline-files/CFA-ThisIsNotATest-R4.pdf</w:t>
        </w:r>
      </w:hyperlink>
      <w:r w:rsidRPr="00281FAB">
        <w:rPr>
          <w:rFonts w:eastAsia="Arial" w:cs="Arial"/>
        </w:rPr>
        <w:t>. Although this idea may be new in California, the reduced blueprint test is a vetted, sound option that has been explored in various contexts and discussed in publications such as th</w:t>
      </w:r>
      <w:r w:rsidR="00AE340A" w:rsidRPr="00281FAB">
        <w:rPr>
          <w:rFonts w:eastAsia="Arial" w:cs="Arial"/>
        </w:rPr>
        <w:t>ose from the</w:t>
      </w:r>
      <w:r w:rsidRPr="00281FAB">
        <w:rPr>
          <w:rFonts w:eastAsia="Arial" w:cs="Arial"/>
        </w:rPr>
        <w:t xml:space="preserve"> Center for Assessment. </w:t>
      </w:r>
    </w:p>
    <w:p w14:paraId="08BB5A3E" w14:textId="77777777" w:rsidR="37AAA095" w:rsidRPr="00281FAB" w:rsidRDefault="13032E42" w:rsidP="61A042BB">
      <w:pPr>
        <w:spacing w:before="240"/>
      </w:pPr>
      <w:r w:rsidRPr="00281FAB">
        <w:rPr>
          <w:rFonts w:eastAsia="Arial" w:cs="Arial"/>
          <w:color w:val="333333"/>
        </w:rPr>
        <w:t xml:space="preserve">The proposed move to a reduced blueprint, if approved by the </w:t>
      </w:r>
      <w:proofErr w:type="spellStart"/>
      <w:r w:rsidRPr="00281FAB">
        <w:rPr>
          <w:rFonts w:eastAsia="Arial" w:cs="Arial"/>
          <w:color w:val="333333"/>
        </w:rPr>
        <w:t>SBE</w:t>
      </w:r>
      <w:proofErr w:type="spellEnd"/>
      <w:r w:rsidRPr="00281FAB">
        <w:rPr>
          <w:rFonts w:eastAsia="Arial" w:cs="Arial"/>
          <w:color w:val="333333"/>
        </w:rPr>
        <w:t xml:space="preserve">, will help the state adapt in the face of a rapidly evolving situation. There are many unknowns between now and when the testing window opens in January—there could be many different learning models adopted by LEAs; there could still be many students engaged in </w:t>
      </w:r>
      <w:r w:rsidRPr="00281FAB">
        <w:rPr>
          <w:rFonts w:eastAsia="Arial" w:cs="Arial"/>
          <w:color w:val="333333"/>
        </w:rPr>
        <w:lastRenderedPageBreak/>
        <w:t>distance learning. This is an opportunity to assess student learning in an unprecedented school year by gathering actionable data to help educators design successful strategies for academic growth moving forward.</w:t>
      </w:r>
    </w:p>
    <w:p w14:paraId="1681BD44" w14:textId="77777777" w:rsidR="00AD2323" w:rsidRPr="00281FAB" w:rsidRDefault="689A9E29" w:rsidP="72AEB063">
      <w:pPr>
        <w:pStyle w:val="Heading4"/>
        <w:rPr>
          <w:rFonts w:eastAsia="Arial" w:cs="Arial"/>
          <w:color w:val="333333"/>
        </w:rPr>
      </w:pPr>
      <w:r w:rsidRPr="00281FAB">
        <w:t>Rationale for Proposed Revisions to the ELA and Mathematics Blueprints</w:t>
      </w:r>
    </w:p>
    <w:p w14:paraId="0A468AC9" w14:textId="4A7A2377" w:rsidR="00AD2323" w:rsidRPr="00281FAB" w:rsidRDefault="13032E42" w:rsidP="582F60DB">
      <w:pPr>
        <w:spacing w:after="240"/>
      </w:pPr>
      <w:r w:rsidRPr="00281FAB">
        <w:t xml:space="preserve">The CDE, in consultation with Smarter Balanced and assessment contractor Educational Testing Service (ETS), has proposed revisions to the Smarter Balanced Summative Assessments for ELA and mathematics blueprints </w:t>
      </w:r>
      <w:r w:rsidRPr="00281FAB">
        <w:rPr>
          <w:rFonts w:eastAsia="Arial" w:cs="Arial"/>
        </w:rPr>
        <w:t>in order to offer short forms for the summative assessments to reduce testing time and the burden on students and teachers during this unusual year.</w:t>
      </w:r>
      <w:r w:rsidR="00C419F6" w:rsidRPr="00281FAB">
        <w:rPr>
          <w:rFonts w:eastAsia="Arial" w:cs="Arial"/>
        </w:rPr>
        <w:t xml:space="preserve"> </w:t>
      </w:r>
      <w:r w:rsidR="0066437C" w:rsidRPr="00281FAB">
        <w:rPr>
          <w:rFonts w:eastAsia="Arial" w:cs="Arial"/>
        </w:rPr>
        <w:t>The proposed blueprint revisions</w:t>
      </w:r>
      <w:r w:rsidR="000C06AA" w:rsidRPr="00281FAB">
        <w:rPr>
          <w:rFonts w:eastAsia="Arial" w:cs="Arial"/>
        </w:rPr>
        <w:t xml:space="preserve"> will result in no additional cost. </w:t>
      </w:r>
      <w:r w:rsidR="00C419F6" w:rsidRPr="00281FAB">
        <w:rPr>
          <w:rFonts w:eastAsia="Arial" w:cs="Arial"/>
          <w:color w:val="212121"/>
        </w:rPr>
        <w:t xml:space="preserve">At this time, CDE considers a shorter test form as a temporary measure to maximize the number of students who are able to participate in the </w:t>
      </w:r>
      <w:r w:rsidR="002908FB" w:rsidRPr="00281FAB">
        <w:rPr>
          <w:rFonts w:eastAsia="Arial" w:cs="Arial"/>
          <w:color w:val="212121"/>
        </w:rPr>
        <w:t>s</w:t>
      </w:r>
      <w:r w:rsidR="00C419F6" w:rsidRPr="00281FAB">
        <w:rPr>
          <w:rFonts w:eastAsia="Arial" w:cs="Arial"/>
          <w:color w:val="212121"/>
        </w:rPr>
        <w:t xml:space="preserve">pring 2021 summative </w:t>
      </w:r>
      <w:r w:rsidR="002908FB" w:rsidRPr="00281FAB">
        <w:rPr>
          <w:rFonts w:eastAsia="Arial" w:cs="Arial"/>
          <w:color w:val="212121"/>
        </w:rPr>
        <w:t xml:space="preserve">ELA and mathematics </w:t>
      </w:r>
      <w:r w:rsidR="00C419F6" w:rsidRPr="00281FAB">
        <w:rPr>
          <w:rFonts w:eastAsia="Arial" w:cs="Arial"/>
          <w:color w:val="212121"/>
        </w:rPr>
        <w:t>tests.</w:t>
      </w:r>
    </w:p>
    <w:p w14:paraId="4F46F385" w14:textId="77777777" w:rsidR="310556E1" w:rsidRPr="00281FAB" w:rsidRDefault="310556E1" w:rsidP="310556E1">
      <w:pPr>
        <w:spacing w:after="240"/>
      </w:pPr>
      <w:r w:rsidRPr="00281FAB">
        <w:t>The relationship between test length and test reliability has long been well understood, as explained by Spearman</w:t>
      </w:r>
      <w:r w:rsidRPr="00281FAB">
        <w:rPr>
          <w:vertAlign w:val="superscript"/>
        </w:rPr>
        <w:t>1</w:t>
      </w:r>
      <w:r w:rsidRPr="00281FAB">
        <w:t xml:space="preserve"> and Brown.</w:t>
      </w:r>
      <w:r w:rsidRPr="00281FAB">
        <w:rPr>
          <w:vertAlign w:val="superscript"/>
        </w:rPr>
        <w:t>2</w:t>
      </w:r>
      <w:r w:rsidRPr="00281FAB">
        <w:t xml:space="preserve"> Cho</w:t>
      </w:r>
      <w:r w:rsidRPr="00281FAB">
        <w:rPr>
          <w:vertAlign w:val="superscript"/>
        </w:rPr>
        <w:t>3</w:t>
      </w:r>
      <w:r w:rsidRPr="00281FAB">
        <w:t xml:space="preserve"> explains how a test may be shortened, yet still provide useful information depending on the purpose of the test. If the purpose of the test is to provide highly accurate information about individual students, the test needs to be longer than one that estimates the relative achievement of different groups of students. An important consideration is that the short form has the same proportion of different types of items as the full form, both in terms of item difficulty and the proportion of items on different types of content. The short form will reduce the amount of time most students spend on the test. It will allow </w:t>
      </w:r>
      <w:r w:rsidRPr="00281FAB">
        <w:rPr>
          <w:rFonts w:eastAsia="Arial" w:cs="Arial"/>
          <w:color w:val="000000" w:themeColor="text1"/>
        </w:rPr>
        <w:t xml:space="preserve">more flexibility in scheduling to allow for the adequate monitoring of administrations. </w:t>
      </w:r>
      <w:r w:rsidRPr="00281FAB">
        <w:rPr>
          <w:rFonts w:eastAsia="Arial" w:cs="Arial"/>
        </w:rPr>
        <w:t xml:space="preserve">Furthermore, short forms would reduce the exposure of the items from the item bank to students and therefore reduce the risk of items being compromised through unauthorized means, such as the posting of copies of items on the web. In addition, short forms have less risk of being interrupted by </w:t>
      </w:r>
    </w:p>
    <w:p w14:paraId="6FF91F7D" w14:textId="77777777" w:rsidR="310556E1" w:rsidRPr="00281FAB" w:rsidRDefault="310556E1" w:rsidP="310556E1">
      <w:pPr>
        <w:spacing w:after="240"/>
      </w:pPr>
      <w:r w:rsidRPr="00281FAB">
        <w:t>________________</w:t>
      </w:r>
    </w:p>
    <w:p w14:paraId="4339E703" w14:textId="77777777" w:rsidR="3E6827EA" w:rsidRPr="00281FAB" w:rsidRDefault="689A9E29" w:rsidP="7ADF8C16">
      <w:pPr>
        <w:spacing w:after="240"/>
        <w:ind w:firstLine="180"/>
        <w:rPr>
          <w:color w:val="202122"/>
        </w:rPr>
      </w:pPr>
      <w:r w:rsidRPr="00281FAB">
        <w:rPr>
          <w:vertAlign w:val="superscript"/>
        </w:rPr>
        <w:t>1</w:t>
      </w:r>
      <w:r w:rsidRPr="00281FAB">
        <w:rPr>
          <w:color w:val="202122"/>
        </w:rPr>
        <w:t xml:space="preserve">Spearman, Charles, C. 1910. “Correlation Calculated from Faulty Data.” </w:t>
      </w:r>
      <w:r w:rsidRPr="00281FAB">
        <w:rPr>
          <w:i/>
          <w:iCs/>
          <w:color w:val="202122"/>
        </w:rPr>
        <w:t xml:space="preserve">British Journal of Psychology, </w:t>
      </w:r>
      <w:r w:rsidRPr="00281FAB">
        <w:rPr>
          <w:color w:val="202122"/>
        </w:rPr>
        <w:t>3, 271–95.</w:t>
      </w:r>
    </w:p>
    <w:p w14:paraId="1F602772" w14:textId="77777777" w:rsidR="3E6827EA" w:rsidRPr="00281FAB" w:rsidRDefault="689A9E29" w:rsidP="7ADF8C16">
      <w:pPr>
        <w:spacing w:after="240"/>
        <w:ind w:firstLine="180"/>
        <w:rPr>
          <w:color w:val="202122"/>
        </w:rPr>
      </w:pPr>
      <w:r w:rsidRPr="00281FAB">
        <w:rPr>
          <w:vertAlign w:val="superscript"/>
        </w:rPr>
        <w:t>2</w:t>
      </w:r>
      <w:r w:rsidRPr="00281FAB">
        <w:rPr>
          <w:color w:val="202122"/>
        </w:rPr>
        <w:t xml:space="preserve">Brown, W. 1910. “Some Experimental Results in the Correlation of Mental Abilities.” </w:t>
      </w:r>
      <w:r w:rsidRPr="00281FAB">
        <w:rPr>
          <w:i/>
          <w:iCs/>
          <w:color w:val="202122"/>
        </w:rPr>
        <w:t xml:space="preserve">British Journal of Psychology, </w:t>
      </w:r>
      <w:r w:rsidRPr="00281FAB">
        <w:rPr>
          <w:color w:val="202122"/>
        </w:rPr>
        <w:t>3, 296–322.</w:t>
      </w:r>
    </w:p>
    <w:p w14:paraId="46D61396" w14:textId="77777777" w:rsidR="3E6827EA" w:rsidRPr="00281FAB" w:rsidRDefault="310556E1" w:rsidP="7ADF8C16">
      <w:pPr>
        <w:spacing w:after="240"/>
        <w:ind w:firstLine="180"/>
        <w:rPr>
          <w:color w:val="202122"/>
        </w:rPr>
      </w:pPr>
      <w:r w:rsidRPr="00281FAB">
        <w:rPr>
          <w:vertAlign w:val="superscript"/>
        </w:rPr>
        <w:t>3</w:t>
      </w:r>
      <w:r w:rsidRPr="00281FAB">
        <w:rPr>
          <w:color w:val="202122"/>
        </w:rPr>
        <w:t xml:space="preserve">Cho, E. 2016. Making “Reliability Reliable: A Systematic Approach to Reliability Coefficients.” </w:t>
      </w:r>
      <w:r w:rsidRPr="00281FAB">
        <w:rPr>
          <w:i/>
          <w:iCs/>
          <w:color w:val="202122"/>
        </w:rPr>
        <w:t>Organizational Research Methods,</w:t>
      </w:r>
      <w:r w:rsidRPr="00281FAB">
        <w:rPr>
          <w:color w:val="202122"/>
        </w:rPr>
        <w:t xml:space="preserve"> 19, 651–82. </w:t>
      </w:r>
    </w:p>
    <w:p w14:paraId="1DBA2CCC" w14:textId="77777777" w:rsidR="3E6827EA" w:rsidRPr="00281FAB" w:rsidRDefault="3E6827EA" w:rsidP="7ADF8C16">
      <w:pPr>
        <w:spacing w:after="240"/>
      </w:pPr>
      <w:r w:rsidRPr="00281FAB">
        <w:br w:type="page"/>
      </w:r>
    </w:p>
    <w:p w14:paraId="0A5556A5" w14:textId="77777777" w:rsidR="3E6827EA" w:rsidRPr="00281FAB" w:rsidRDefault="310556E1" w:rsidP="310556E1">
      <w:pPr>
        <w:spacing w:after="240"/>
        <w:rPr>
          <w:rFonts w:eastAsia="Arial"/>
        </w:rPr>
      </w:pPr>
      <w:r w:rsidRPr="00281FAB">
        <w:rPr>
          <w:rFonts w:eastAsia="Arial" w:cs="Arial"/>
        </w:rPr>
        <w:lastRenderedPageBreak/>
        <w:t>software, hardware, or network problems, increasing the likelihood that the test will provide useful data.</w:t>
      </w:r>
    </w:p>
    <w:p w14:paraId="06E9A4D4" w14:textId="5D005B62" w:rsidR="005D128C" w:rsidRPr="00281FAB" w:rsidRDefault="10621816" w:rsidP="15C94D2B">
      <w:pPr>
        <w:keepNext/>
        <w:spacing w:after="240"/>
      </w:pPr>
      <w:r w:rsidRPr="00281FAB">
        <w:t xml:space="preserve">The short forms can provide overall results comparable to the full forms with little loss of precision when evaluating the performance of schools or LEAs. Individual student scale scores will be reported. </w:t>
      </w:r>
      <w:r w:rsidR="007676FB" w:rsidRPr="00281FAB">
        <w:t>However, t</w:t>
      </w:r>
      <w:r w:rsidRPr="00281FAB">
        <w:t>he individual student scale scores will be less precise than scores from the full forms</w:t>
      </w:r>
      <w:r w:rsidR="007676FB" w:rsidRPr="00281FAB">
        <w:t>, and therefore, i</w:t>
      </w:r>
      <w:r w:rsidRPr="00281FAB">
        <w:t xml:space="preserve">ndividual claim scores will not be reported. The importance of </w:t>
      </w:r>
      <w:r w:rsidRPr="00281FAB">
        <w:rPr>
          <w:rFonts w:eastAsia="Arial" w:cs="Arial"/>
        </w:rPr>
        <w:t xml:space="preserve">establishing a comprehensive assessment system cannot be overstated. While summative assessments are useful for districts and schools to identify general areas of improvement, multiple measures that include diagnostic, formative, and interim assessments are necessary to provide a holistic picture of individual student progress. </w:t>
      </w:r>
      <w:r w:rsidRPr="00281FAB">
        <w:t xml:space="preserve">The removal of claim scores from student reports, is a reasonable trade-off given the multiple opportunities to collect rich student-level data as noted above. </w:t>
      </w:r>
    </w:p>
    <w:p w14:paraId="4C6504EC" w14:textId="4613C370" w:rsidR="005D128C" w:rsidRPr="00281FAB" w:rsidRDefault="10621816" w:rsidP="15C94D2B">
      <w:pPr>
        <w:keepNext/>
        <w:spacing w:after="240"/>
      </w:pPr>
      <w:r w:rsidRPr="00281FAB">
        <w:t>The short form blueprints were derived from adopted Smarter Balanced full form blueprints. To the extent possible, the Computer Adaptive Test (CAT) portion of the blueprint is being reduced by approximately 50 percent in each claim. Given that performance tasks (</w:t>
      </w:r>
      <w:proofErr w:type="spellStart"/>
      <w:r w:rsidRPr="00281FAB">
        <w:t>PTs</w:t>
      </w:r>
      <w:proofErr w:type="spellEnd"/>
      <w:r w:rsidRPr="00281FAB">
        <w:t xml:space="preserve">) are designed to be integrated tasks, the blueprints associated with the </w:t>
      </w:r>
      <w:proofErr w:type="spellStart"/>
      <w:r w:rsidRPr="00281FAB">
        <w:t>PTs</w:t>
      </w:r>
      <w:proofErr w:type="spellEnd"/>
      <w:r w:rsidRPr="00281FAB">
        <w:t xml:space="preserve"> have not been adjusted. The validity argument for the short form blueprint is based on the premise that the short form blueprint has comparable proportional allocation of content across the claims while also maintaining the same proportion of depth of knowledge. Although the precision for the total score of the test will be less, </w:t>
      </w:r>
      <w:r w:rsidR="000C06AA" w:rsidRPr="00281FAB">
        <w:t xml:space="preserve">scale </w:t>
      </w:r>
      <w:r w:rsidRPr="00281FAB">
        <w:t xml:space="preserve">scores </w:t>
      </w:r>
      <w:r w:rsidR="00EB48BF" w:rsidRPr="00281FAB">
        <w:t xml:space="preserve">may </w:t>
      </w:r>
      <w:r w:rsidRPr="00281FAB">
        <w:t xml:space="preserve">still be comparable to those of prior years. </w:t>
      </w:r>
      <w:r w:rsidR="00CD355F" w:rsidRPr="00281FAB">
        <w:t xml:space="preserve">The CDE will perform analyses to make comparisons between 2019 and the 2021 spring </w:t>
      </w:r>
      <w:r w:rsidR="004915F0" w:rsidRPr="00281FAB">
        <w:t>administrations</w:t>
      </w:r>
      <w:r w:rsidR="00CD355F" w:rsidRPr="00281FAB">
        <w:t xml:space="preserve">. These analyses are performed on an annual basis. </w:t>
      </w:r>
      <w:r w:rsidRPr="00281FAB">
        <w:t>Moving to a reduced blueprint will delay the release of the ELA and mathematics assessments</w:t>
      </w:r>
      <w:r w:rsidR="000C06AA" w:rsidRPr="00281FAB">
        <w:t xml:space="preserve">, </w:t>
      </w:r>
      <w:r w:rsidRPr="00281FAB">
        <w:t>and require LEAs to adjust their testing windows accordingly.</w:t>
      </w:r>
      <w:r w:rsidR="000C06AA" w:rsidRPr="00281FAB">
        <w:t xml:space="preserve"> Refer to table 5 for the proposed availability of the 2020–2021 CAASPP and </w:t>
      </w:r>
      <w:proofErr w:type="spellStart"/>
      <w:r w:rsidR="000C06AA" w:rsidRPr="00281FAB">
        <w:t>ELPAC</w:t>
      </w:r>
      <w:proofErr w:type="spellEnd"/>
      <w:r w:rsidR="000C06AA" w:rsidRPr="00281FAB">
        <w:t xml:space="preserve"> Summative Assessments to LEAs. </w:t>
      </w:r>
    </w:p>
    <w:p w14:paraId="5A7ABC82" w14:textId="77777777" w:rsidR="005D128C" w:rsidRPr="00281FAB" w:rsidRDefault="689A9E29" w:rsidP="15C94D2B">
      <w:pPr>
        <w:keepNext/>
        <w:spacing w:before="240" w:after="240"/>
      </w:pPr>
      <w:r w:rsidRPr="00281FAB">
        <w:t xml:space="preserve">The Smarter Balanced Summative Assessment for ELA blueprint for the full form is available on the Smarter Balanced website at </w:t>
      </w:r>
      <w:hyperlink r:id="rId23" w:tooltip="Smarter Balanced Blueprint">
        <w:r w:rsidRPr="00281FAB">
          <w:rPr>
            <w:color w:val="0000FF"/>
            <w:u w:val="single"/>
          </w:rPr>
          <w:t>https://portal.smarterbalanced.org/library/en/elaliteracy-summative-assessment-blueprint.pdf</w:t>
        </w:r>
      </w:hyperlink>
      <w:r w:rsidRPr="00281FAB">
        <w:t>. Table 1 summarizes the number of items by claim for the full form and is provided for informational purposes.</w:t>
      </w:r>
    </w:p>
    <w:p w14:paraId="319E9AD9" w14:textId="77777777" w:rsidR="005D128C" w:rsidRPr="00281FAB" w:rsidRDefault="689A9E29" w:rsidP="00D8207F">
      <w:pPr>
        <w:keepNext/>
        <w:keepLines/>
        <w:spacing w:before="360" w:after="180" w:line="252" w:lineRule="auto"/>
        <w:rPr>
          <w:b/>
          <w:bCs/>
        </w:rPr>
      </w:pPr>
      <w:r w:rsidRPr="00281FAB">
        <w:rPr>
          <w:b/>
          <w:bCs/>
        </w:rPr>
        <w:t xml:space="preserve">Table 1. Smarter Balanced Summative Assessment for ELA Blueprint Full Form: Number of Items by Claim </w:t>
      </w:r>
    </w:p>
    <w:tbl>
      <w:tblPr>
        <w:tblStyle w:val="TableGridLight"/>
        <w:tblW w:w="9078" w:type="dxa"/>
        <w:tblLayout w:type="fixed"/>
        <w:tblLook w:val="0420" w:firstRow="1" w:lastRow="0" w:firstColumn="0" w:lastColumn="0" w:noHBand="0" w:noVBand="1"/>
      </w:tblPr>
      <w:tblGrid>
        <w:gridCol w:w="2598"/>
        <w:gridCol w:w="1260"/>
        <w:gridCol w:w="1044"/>
        <w:gridCol w:w="1053"/>
        <w:gridCol w:w="1053"/>
        <w:gridCol w:w="1080"/>
        <w:gridCol w:w="990"/>
      </w:tblGrid>
      <w:tr w:rsidR="005D128C" w:rsidRPr="00281FAB" w14:paraId="58D4CCF9" w14:textId="77777777" w:rsidTr="00D8207F">
        <w:trPr>
          <w:cantSplit/>
          <w:trHeight w:val="510"/>
          <w:tblHeader/>
        </w:trPr>
        <w:tc>
          <w:tcPr>
            <w:tcW w:w="2598" w:type="dxa"/>
          </w:tcPr>
          <w:p w14:paraId="2CA74595" w14:textId="77777777" w:rsidR="005D128C" w:rsidRPr="00281FAB" w:rsidRDefault="689A9E29" w:rsidP="00D8207F">
            <w:pPr>
              <w:keepLines/>
              <w:jc w:val="center"/>
              <w:rPr>
                <w:b/>
                <w:bCs/>
              </w:rPr>
            </w:pPr>
            <w:r w:rsidRPr="00281FAB">
              <w:rPr>
                <w:b/>
                <w:bCs/>
              </w:rPr>
              <w:t>Claim</w:t>
            </w:r>
          </w:p>
        </w:tc>
        <w:tc>
          <w:tcPr>
            <w:tcW w:w="1260" w:type="dxa"/>
          </w:tcPr>
          <w:p w14:paraId="28253B4C" w14:textId="77777777" w:rsidR="005D128C" w:rsidRPr="00281FAB" w:rsidRDefault="689A9E29" w:rsidP="00D8207F">
            <w:pPr>
              <w:keepLines/>
              <w:jc w:val="center"/>
              <w:rPr>
                <w:b/>
                <w:bCs/>
              </w:rPr>
            </w:pPr>
            <w:r w:rsidRPr="00281FAB">
              <w:rPr>
                <w:b/>
                <w:bCs/>
              </w:rPr>
              <w:t>Grades 3–5</w:t>
            </w:r>
          </w:p>
          <w:p w14:paraId="3760A81A" w14:textId="77777777" w:rsidR="005D128C" w:rsidRPr="00281FAB" w:rsidRDefault="689A9E29" w:rsidP="00D8207F">
            <w:pPr>
              <w:keepLines/>
              <w:jc w:val="center"/>
              <w:rPr>
                <w:b/>
                <w:bCs/>
              </w:rPr>
            </w:pPr>
            <w:r w:rsidRPr="00281FAB">
              <w:rPr>
                <w:b/>
                <w:bCs/>
              </w:rPr>
              <w:t>CAT</w:t>
            </w:r>
          </w:p>
        </w:tc>
        <w:tc>
          <w:tcPr>
            <w:tcW w:w="1044" w:type="dxa"/>
          </w:tcPr>
          <w:p w14:paraId="121DD0F4" w14:textId="77777777" w:rsidR="005D128C" w:rsidRPr="00281FAB" w:rsidRDefault="689A9E29" w:rsidP="00D8207F">
            <w:pPr>
              <w:keepLines/>
              <w:jc w:val="center"/>
              <w:rPr>
                <w:b/>
                <w:bCs/>
              </w:rPr>
            </w:pPr>
            <w:r w:rsidRPr="00281FAB">
              <w:rPr>
                <w:b/>
                <w:bCs/>
              </w:rPr>
              <w:t>Grades 3–5</w:t>
            </w:r>
          </w:p>
          <w:p w14:paraId="1CE5DC83" w14:textId="77777777" w:rsidR="005D128C" w:rsidRPr="00281FAB" w:rsidRDefault="689A9E29" w:rsidP="00D8207F">
            <w:pPr>
              <w:keepLines/>
              <w:jc w:val="center"/>
              <w:rPr>
                <w:b/>
                <w:bCs/>
              </w:rPr>
            </w:pPr>
            <w:r w:rsidRPr="00281FAB">
              <w:rPr>
                <w:b/>
                <w:bCs/>
              </w:rPr>
              <w:t>PT</w:t>
            </w:r>
          </w:p>
        </w:tc>
        <w:tc>
          <w:tcPr>
            <w:tcW w:w="1053" w:type="dxa"/>
          </w:tcPr>
          <w:p w14:paraId="39494616" w14:textId="77777777" w:rsidR="005D128C" w:rsidRPr="00281FAB" w:rsidRDefault="689A9E29" w:rsidP="00D8207F">
            <w:pPr>
              <w:keepLines/>
              <w:jc w:val="center"/>
              <w:rPr>
                <w:b/>
                <w:bCs/>
              </w:rPr>
            </w:pPr>
            <w:r w:rsidRPr="00281FAB">
              <w:rPr>
                <w:b/>
                <w:bCs/>
              </w:rPr>
              <w:t xml:space="preserve">Grades 6–8 </w:t>
            </w:r>
          </w:p>
          <w:p w14:paraId="4B12922F" w14:textId="77777777" w:rsidR="005D128C" w:rsidRPr="00281FAB" w:rsidRDefault="689A9E29" w:rsidP="00D8207F">
            <w:pPr>
              <w:keepLines/>
              <w:jc w:val="center"/>
              <w:rPr>
                <w:b/>
                <w:bCs/>
              </w:rPr>
            </w:pPr>
            <w:r w:rsidRPr="00281FAB">
              <w:rPr>
                <w:b/>
                <w:bCs/>
              </w:rPr>
              <w:t>CAT</w:t>
            </w:r>
          </w:p>
        </w:tc>
        <w:tc>
          <w:tcPr>
            <w:tcW w:w="1053" w:type="dxa"/>
          </w:tcPr>
          <w:p w14:paraId="227EE6E6" w14:textId="77777777" w:rsidR="005D128C" w:rsidRPr="00281FAB" w:rsidRDefault="689A9E29" w:rsidP="00D8207F">
            <w:pPr>
              <w:keepLines/>
              <w:jc w:val="center"/>
              <w:rPr>
                <w:b/>
                <w:bCs/>
              </w:rPr>
            </w:pPr>
            <w:r w:rsidRPr="00281FAB">
              <w:rPr>
                <w:b/>
                <w:bCs/>
              </w:rPr>
              <w:t xml:space="preserve">Grades 6–8 </w:t>
            </w:r>
          </w:p>
          <w:p w14:paraId="796CC684" w14:textId="77777777" w:rsidR="005D128C" w:rsidRPr="00281FAB" w:rsidRDefault="689A9E29" w:rsidP="00D8207F">
            <w:pPr>
              <w:keepLines/>
              <w:jc w:val="center"/>
              <w:rPr>
                <w:b/>
                <w:bCs/>
              </w:rPr>
            </w:pPr>
            <w:r w:rsidRPr="00281FAB">
              <w:rPr>
                <w:b/>
                <w:bCs/>
              </w:rPr>
              <w:t>PT</w:t>
            </w:r>
          </w:p>
        </w:tc>
        <w:tc>
          <w:tcPr>
            <w:tcW w:w="1080" w:type="dxa"/>
          </w:tcPr>
          <w:p w14:paraId="5D08A24C" w14:textId="77777777" w:rsidR="005D128C" w:rsidRPr="00281FAB" w:rsidRDefault="689A9E29" w:rsidP="00D8207F">
            <w:pPr>
              <w:keepLines/>
              <w:jc w:val="center"/>
              <w:rPr>
                <w:b/>
                <w:bCs/>
              </w:rPr>
            </w:pPr>
            <w:r w:rsidRPr="00281FAB">
              <w:rPr>
                <w:b/>
                <w:bCs/>
              </w:rPr>
              <w:t>Grade 11</w:t>
            </w:r>
          </w:p>
          <w:p w14:paraId="2F4730A0" w14:textId="77777777" w:rsidR="005D128C" w:rsidRPr="00281FAB" w:rsidRDefault="689A9E29" w:rsidP="00D8207F">
            <w:pPr>
              <w:keepLines/>
              <w:jc w:val="center"/>
              <w:rPr>
                <w:b/>
                <w:bCs/>
              </w:rPr>
            </w:pPr>
            <w:r w:rsidRPr="00281FAB">
              <w:rPr>
                <w:b/>
                <w:bCs/>
              </w:rPr>
              <w:t>CAT</w:t>
            </w:r>
          </w:p>
        </w:tc>
        <w:tc>
          <w:tcPr>
            <w:tcW w:w="990" w:type="dxa"/>
          </w:tcPr>
          <w:p w14:paraId="59213CFF" w14:textId="77777777" w:rsidR="005D128C" w:rsidRPr="00281FAB" w:rsidRDefault="689A9E29" w:rsidP="00D8207F">
            <w:pPr>
              <w:keepLines/>
              <w:jc w:val="center"/>
              <w:rPr>
                <w:b/>
                <w:bCs/>
              </w:rPr>
            </w:pPr>
            <w:r w:rsidRPr="00281FAB">
              <w:rPr>
                <w:b/>
                <w:bCs/>
              </w:rPr>
              <w:t>Grade 11</w:t>
            </w:r>
          </w:p>
          <w:p w14:paraId="6B2DD86D" w14:textId="77777777" w:rsidR="005D128C" w:rsidRPr="00281FAB" w:rsidRDefault="689A9E29" w:rsidP="00D8207F">
            <w:pPr>
              <w:keepLines/>
              <w:jc w:val="center"/>
              <w:rPr>
                <w:b/>
                <w:bCs/>
              </w:rPr>
            </w:pPr>
            <w:r w:rsidRPr="00281FAB">
              <w:rPr>
                <w:b/>
                <w:bCs/>
              </w:rPr>
              <w:t>PT</w:t>
            </w:r>
          </w:p>
        </w:tc>
      </w:tr>
      <w:tr w:rsidR="005D128C" w:rsidRPr="00281FAB" w14:paraId="39810F9D" w14:textId="77777777" w:rsidTr="00D8207F">
        <w:trPr>
          <w:cantSplit/>
          <w:trHeight w:val="262"/>
        </w:trPr>
        <w:tc>
          <w:tcPr>
            <w:tcW w:w="2598" w:type="dxa"/>
          </w:tcPr>
          <w:p w14:paraId="76C86490" w14:textId="77777777" w:rsidR="005D128C" w:rsidRPr="00281FAB" w:rsidRDefault="689A9E29" w:rsidP="00D8207F">
            <w:pPr>
              <w:keepLines/>
              <w:rPr>
                <w:color w:val="000000" w:themeColor="text1"/>
              </w:rPr>
            </w:pPr>
            <w:r w:rsidRPr="00281FAB">
              <w:rPr>
                <w:color w:val="000000" w:themeColor="text1"/>
              </w:rPr>
              <w:t>Total</w:t>
            </w:r>
          </w:p>
        </w:tc>
        <w:tc>
          <w:tcPr>
            <w:tcW w:w="1260" w:type="dxa"/>
          </w:tcPr>
          <w:p w14:paraId="00C6EF0A" w14:textId="77777777" w:rsidR="005D128C" w:rsidRPr="00281FAB" w:rsidRDefault="689A9E29" w:rsidP="00D8207F">
            <w:pPr>
              <w:keepLines/>
              <w:jc w:val="center"/>
            </w:pPr>
            <w:r w:rsidRPr="00281FAB">
              <w:t>36–39</w:t>
            </w:r>
          </w:p>
        </w:tc>
        <w:tc>
          <w:tcPr>
            <w:tcW w:w="1044" w:type="dxa"/>
          </w:tcPr>
          <w:p w14:paraId="6ACCF685" w14:textId="77777777" w:rsidR="005D128C" w:rsidRPr="00281FAB" w:rsidRDefault="689A9E29" w:rsidP="00D8207F">
            <w:pPr>
              <w:keepLines/>
              <w:jc w:val="center"/>
            </w:pPr>
            <w:r w:rsidRPr="00281FAB">
              <w:t>4*</w:t>
            </w:r>
          </w:p>
        </w:tc>
        <w:tc>
          <w:tcPr>
            <w:tcW w:w="1053" w:type="dxa"/>
          </w:tcPr>
          <w:p w14:paraId="541A4CBE" w14:textId="77777777" w:rsidR="005D128C" w:rsidRPr="00281FAB" w:rsidRDefault="689A9E29" w:rsidP="00D8207F">
            <w:pPr>
              <w:keepLines/>
              <w:jc w:val="center"/>
            </w:pPr>
            <w:r w:rsidRPr="00281FAB">
              <w:t>36–40</w:t>
            </w:r>
          </w:p>
        </w:tc>
        <w:tc>
          <w:tcPr>
            <w:tcW w:w="1053" w:type="dxa"/>
          </w:tcPr>
          <w:p w14:paraId="0FFF0724" w14:textId="77777777" w:rsidR="005D128C" w:rsidRPr="00281FAB" w:rsidRDefault="689A9E29" w:rsidP="00D8207F">
            <w:pPr>
              <w:keepLines/>
              <w:jc w:val="center"/>
            </w:pPr>
            <w:r w:rsidRPr="00281FAB">
              <w:t>4*</w:t>
            </w:r>
          </w:p>
        </w:tc>
        <w:tc>
          <w:tcPr>
            <w:tcW w:w="1080" w:type="dxa"/>
          </w:tcPr>
          <w:p w14:paraId="45C1BC0E" w14:textId="77777777" w:rsidR="005D128C" w:rsidRPr="00281FAB" w:rsidRDefault="689A9E29" w:rsidP="00D8207F">
            <w:pPr>
              <w:keepLines/>
              <w:jc w:val="center"/>
            </w:pPr>
            <w:r w:rsidRPr="00281FAB">
              <w:t>37–39</w:t>
            </w:r>
          </w:p>
        </w:tc>
        <w:tc>
          <w:tcPr>
            <w:tcW w:w="990" w:type="dxa"/>
          </w:tcPr>
          <w:p w14:paraId="345845F8" w14:textId="77777777" w:rsidR="005D128C" w:rsidRPr="00281FAB" w:rsidRDefault="689A9E29" w:rsidP="00D8207F">
            <w:pPr>
              <w:keepLines/>
              <w:jc w:val="center"/>
            </w:pPr>
            <w:r w:rsidRPr="00281FAB">
              <w:t>4*</w:t>
            </w:r>
          </w:p>
        </w:tc>
      </w:tr>
      <w:tr w:rsidR="005D128C" w:rsidRPr="00281FAB" w14:paraId="7ED6B274" w14:textId="77777777" w:rsidTr="00D8207F">
        <w:trPr>
          <w:cantSplit/>
          <w:trHeight w:val="262"/>
        </w:trPr>
        <w:tc>
          <w:tcPr>
            <w:tcW w:w="2598" w:type="dxa"/>
          </w:tcPr>
          <w:p w14:paraId="2740CFAE" w14:textId="77777777" w:rsidR="005D128C" w:rsidRPr="00281FAB" w:rsidRDefault="689A9E29" w:rsidP="00D8207F">
            <w:pPr>
              <w:keepLines/>
            </w:pPr>
            <w:r w:rsidRPr="00281FAB">
              <w:t>1. Reading</w:t>
            </w:r>
          </w:p>
        </w:tc>
        <w:tc>
          <w:tcPr>
            <w:tcW w:w="1260" w:type="dxa"/>
          </w:tcPr>
          <w:p w14:paraId="7C6C1149" w14:textId="77777777" w:rsidR="005D128C" w:rsidRPr="00281FAB" w:rsidRDefault="689A9E29" w:rsidP="00D8207F">
            <w:pPr>
              <w:keepLines/>
              <w:jc w:val="center"/>
            </w:pPr>
            <w:r w:rsidRPr="00281FAB">
              <w:t>14–16</w:t>
            </w:r>
          </w:p>
        </w:tc>
        <w:tc>
          <w:tcPr>
            <w:tcW w:w="1044" w:type="dxa"/>
          </w:tcPr>
          <w:p w14:paraId="58E01DDF" w14:textId="77777777" w:rsidR="005D128C" w:rsidRPr="00281FAB" w:rsidRDefault="7122659F" w:rsidP="00D8207F">
            <w:pPr>
              <w:keepLines/>
              <w:jc w:val="center"/>
            </w:pPr>
            <w:r w:rsidRPr="00281FAB">
              <w:t>0</w:t>
            </w:r>
          </w:p>
        </w:tc>
        <w:tc>
          <w:tcPr>
            <w:tcW w:w="1053" w:type="dxa"/>
          </w:tcPr>
          <w:p w14:paraId="28E6D3B2" w14:textId="77777777" w:rsidR="005D128C" w:rsidRPr="00281FAB" w:rsidRDefault="689A9E29" w:rsidP="00D8207F">
            <w:pPr>
              <w:keepLines/>
              <w:jc w:val="center"/>
            </w:pPr>
            <w:r w:rsidRPr="00281FAB">
              <w:t>14–17</w:t>
            </w:r>
          </w:p>
        </w:tc>
        <w:tc>
          <w:tcPr>
            <w:tcW w:w="1053" w:type="dxa"/>
          </w:tcPr>
          <w:p w14:paraId="3A542BC8" w14:textId="77777777" w:rsidR="005D128C" w:rsidRPr="00281FAB" w:rsidRDefault="7122659F" w:rsidP="00D8207F">
            <w:pPr>
              <w:keepLines/>
              <w:jc w:val="center"/>
            </w:pPr>
            <w:r w:rsidRPr="00281FAB">
              <w:t>0</w:t>
            </w:r>
          </w:p>
        </w:tc>
        <w:tc>
          <w:tcPr>
            <w:tcW w:w="1080" w:type="dxa"/>
          </w:tcPr>
          <w:p w14:paraId="4A206282" w14:textId="77777777" w:rsidR="005D128C" w:rsidRPr="00281FAB" w:rsidRDefault="689A9E29" w:rsidP="00D8207F">
            <w:pPr>
              <w:keepLines/>
              <w:jc w:val="center"/>
            </w:pPr>
            <w:r w:rsidRPr="00281FAB">
              <w:t>15–16</w:t>
            </w:r>
          </w:p>
        </w:tc>
        <w:tc>
          <w:tcPr>
            <w:tcW w:w="990" w:type="dxa"/>
          </w:tcPr>
          <w:p w14:paraId="577000AC" w14:textId="77777777" w:rsidR="005D128C" w:rsidRPr="00281FAB" w:rsidRDefault="7122659F" w:rsidP="00D8207F">
            <w:pPr>
              <w:keepLines/>
              <w:jc w:val="center"/>
            </w:pPr>
            <w:r w:rsidRPr="00281FAB">
              <w:t>0</w:t>
            </w:r>
          </w:p>
        </w:tc>
      </w:tr>
      <w:tr w:rsidR="005D128C" w:rsidRPr="00281FAB" w14:paraId="1BF7DBB3" w14:textId="77777777" w:rsidTr="00D8207F">
        <w:trPr>
          <w:cantSplit/>
          <w:trHeight w:val="262"/>
        </w:trPr>
        <w:tc>
          <w:tcPr>
            <w:tcW w:w="2598" w:type="dxa"/>
          </w:tcPr>
          <w:p w14:paraId="0D890288" w14:textId="77777777" w:rsidR="005D128C" w:rsidRPr="00281FAB" w:rsidRDefault="689A9E29" w:rsidP="00D8207F">
            <w:pPr>
              <w:keepLines/>
            </w:pPr>
            <w:r w:rsidRPr="00281FAB">
              <w:t>2. Writing</w:t>
            </w:r>
          </w:p>
        </w:tc>
        <w:tc>
          <w:tcPr>
            <w:tcW w:w="1260" w:type="dxa"/>
          </w:tcPr>
          <w:p w14:paraId="5C32CE95" w14:textId="77777777" w:rsidR="005D128C" w:rsidRPr="00281FAB" w:rsidRDefault="7122659F" w:rsidP="00D8207F">
            <w:pPr>
              <w:keepLines/>
              <w:jc w:val="center"/>
            </w:pPr>
            <w:r w:rsidRPr="00281FAB">
              <w:t>6</w:t>
            </w:r>
          </w:p>
        </w:tc>
        <w:tc>
          <w:tcPr>
            <w:tcW w:w="1044" w:type="dxa"/>
          </w:tcPr>
          <w:p w14:paraId="242C064B" w14:textId="77777777" w:rsidR="005D128C" w:rsidRPr="00281FAB" w:rsidRDefault="7122659F" w:rsidP="00D8207F">
            <w:pPr>
              <w:keepLines/>
              <w:jc w:val="center"/>
            </w:pPr>
            <w:r w:rsidRPr="00281FAB">
              <w:t>3</w:t>
            </w:r>
          </w:p>
        </w:tc>
        <w:tc>
          <w:tcPr>
            <w:tcW w:w="1053" w:type="dxa"/>
          </w:tcPr>
          <w:p w14:paraId="47FA2EC2" w14:textId="77777777" w:rsidR="005D128C" w:rsidRPr="00281FAB" w:rsidRDefault="7122659F" w:rsidP="00D8207F">
            <w:pPr>
              <w:keepLines/>
              <w:jc w:val="center"/>
            </w:pPr>
            <w:r w:rsidRPr="00281FAB">
              <w:t>6</w:t>
            </w:r>
          </w:p>
        </w:tc>
        <w:tc>
          <w:tcPr>
            <w:tcW w:w="1053" w:type="dxa"/>
          </w:tcPr>
          <w:p w14:paraId="63E09534" w14:textId="77777777" w:rsidR="005D128C" w:rsidRPr="00281FAB" w:rsidRDefault="7122659F" w:rsidP="00D8207F">
            <w:pPr>
              <w:keepLines/>
              <w:jc w:val="center"/>
            </w:pPr>
            <w:r w:rsidRPr="00281FAB">
              <w:t>3</w:t>
            </w:r>
          </w:p>
        </w:tc>
        <w:tc>
          <w:tcPr>
            <w:tcW w:w="1080" w:type="dxa"/>
          </w:tcPr>
          <w:p w14:paraId="39C8C5BB" w14:textId="77777777" w:rsidR="005D128C" w:rsidRPr="00281FAB" w:rsidRDefault="7122659F" w:rsidP="00D8207F">
            <w:pPr>
              <w:keepLines/>
              <w:jc w:val="center"/>
            </w:pPr>
            <w:r w:rsidRPr="00281FAB">
              <w:t>6</w:t>
            </w:r>
          </w:p>
        </w:tc>
        <w:tc>
          <w:tcPr>
            <w:tcW w:w="990" w:type="dxa"/>
          </w:tcPr>
          <w:p w14:paraId="6656689A" w14:textId="77777777" w:rsidR="005D128C" w:rsidRPr="00281FAB" w:rsidRDefault="7122659F" w:rsidP="00D8207F">
            <w:pPr>
              <w:keepLines/>
              <w:jc w:val="center"/>
            </w:pPr>
            <w:r w:rsidRPr="00281FAB">
              <w:t>3</w:t>
            </w:r>
          </w:p>
        </w:tc>
      </w:tr>
      <w:tr w:rsidR="005D128C" w:rsidRPr="00281FAB" w14:paraId="37B4E589" w14:textId="77777777" w:rsidTr="00D8207F">
        <w:trPr>
          <w:cantSplit/>
          <w:trHeight w:val="262"/>
        </w:trPr>
        <w:tc>
          <w:tcPr>
            <w:tcW w:w="2598" w:type="dxa"/>
          </w:tcPr>
          <w:p w14:paraId="0EB43041" w14:textId="77777777" w:rsidR="005D128C" w:rsidRPr="00281FAB" w:rsidRDefault="689A9E29" w:rsidP="00D8207F">
            <w:pPr>
              <w:keepLines/>
            </w:pPr>
            <w:r w:rsidRPr="00281FAB">
              <w:t>3. Listening</w:t>
            </w:r>
          </w:p>
        </w:tc>
        <w:tc>
          <w:tcPr>
            <w:tcW w:w="1260" w:type="dxa"/>
          </w:tcPr>
          <w:p w14:paraId="31ABF95E" w14:textId="77777777" w:rsidR="005D128C" w:rsidRPr="00281FAB" w:rsidRDefault="689A9E29" w:rsidP="00D8207F">
            <w:pPr>
              <w:keepLines/>
              <w:jc w:val="center"/>
            </w:pPr>
            <w:r w:rsidRPr="00281FAB">
              <w:t>8–9</w:t>
            </w:r>
          </w:p>
        </w:tc>
        <w:tc>
          <w:tcPr>
            <w:tcW w:w="1044" w:type="dxa"/>
          </w:tcPr>
          <w:p w14:paraId="2D8A5721" w14:textId="77777777" w:rsidR="005D128C" w:rsidRPr="00281FAB" w:rsidRDefault="7122659F" w:rsidP="00D8207F">
            <w:pPr>
              <w:keepLines/>
              <w:jc w:val="center"/>
            </w:pPr>
            <w:r w:rsidRPr="00281FAB">
              <w:t>0</w:t>
            </w:r>
          </w:p>
        </w:tc>
        <w:tc>
          <w:tcPr>
            <w:tcW w:w="1053" w:type="dxa"/>
          </w:tcPr>
          <w:p w14:paraId="2F3D4782" w14:textId="77777777" w:rsidR="005D128C" w:rsidRPr="00281FAB" w:rsidRDefault="689A9E29" w:rsidP="00D8207F">
            <w:pPr>
              <w:keepLines/>
              <w:jc w:val="center"/>
            </w:pPr>
            <w:r w:rsidRPr="00281FAB">
              <w:t>8–9</w:t>
            </w:r>
          </w:p>
        </w:tc>
        <w:tc>
          <w:tcPr>
            <w:tcW w:w="1053" w:type="dxa"/>
          </w:tcPr>
          <w:p w14:paraId="5CED1ABF" w14:textId="77777777" w:rsidR="005D128C" w:rsidRPr="00281FAB" w:rsidRDefault="7122659F" w:rsidP="00D8207F">
            <w:pPr>
              <w:keepLines/>
              <w:jc w:val="center"/>
            </w:pPr>
            <w:r w:rsidRPr="00281FAB">
              <w:t>0</w:t>
            </w:r>
          </w:p>
        </w:tc>
        <w:tc>
          <w:tcPr>
            <w:tcW w:w="1080" w:type="dxa"/>
          </w:tcPr>
          <w:p w14:paraId="0F27E708" w14:textId="77777777" w:rsidR="005D128C" w:rsidRPr="00281FAB" w:rsidRDefault="689A9E29" w:rsidP="00D8207F">
            <w:pPr>
              <w:keepLines/>
              <w:jc w:val="center"/>
            </w:pPr>
            <w:r w:rsidRPr="00281FAB">
              <w:t>8–9</w:t>
            </w:r>
          </w:p>
        </w:tc>
        <w:tc>
          <w:tcPr>
            <w:tcW w:w="990" w:type="dxa"/>
          </w:tcPr>
          <w:p w14:paraId="08D6E8FD" w14:textId="77777777" w:rsidR="005D128C" w:rsidRPr="00281FAB" w:rsidRDefault="7122659F" w:rsidP="00D8207F">
            <w:pPr>
              <w:keepLines/>
              <w:jc w:val="center"/>
            </w:pPr>
            <w:r w:rsidRPr="00281FAB">
              <w:t>0</w:t>
            </w:r>
          </w:p>
        </w:tc>
      </w:tr>
      <w:tr w:rsidR="005D128C" w:rsidRPr="00281FAB" w14:paraId="08CBAB7D" w14:textId="77777777" w:rsidTr="00D8207F">
        <w:trPr>
          <w:cantSplit/>
          <w:trHeight w:val="262"/>
        </w:trPr>
        <w:tc>
          <w:tcPr>
            <w:tcW w:w="2598" w:type="dxa"/>
          </w:tcPr>
          <w:p w14:paraId="31D69861" w14:textId="77777777" w:rsidR="005D128C" w:rsidRPr="00281FAB" w:rsidRDefault="689A9E29" w:rsidP="00D8207F">
            <w:pPr>
              <w:keepLines/>
            </w:pPr>
            <w:r w:rsidRPr="00281FAB">
              <w:lastRenderedPageBreak/>
              <w:t>4. Research/Inquiry</w:t>
            </w:r>
          </w:p>
        </w:tc>
        <w:tc>
          <w:tcPr>
            <w:tcW w:w="1260" w:type="dxa"/>
          </w:tcPr>
          <w:p w14:paraId="10A09264" w14:textId="77777777" w:rsidR="005D128C" w:rsidRPr="00281FAB" w:rsidRDefault="7122659F" w:rsidP="00D8207F">
            <w:pPr>
              <w:keepLines/>
              <w:jc w:val="center"/>
            </w:pPr>
            <w:r w:rsidRPr="00281FAB">
              <w:t>8</w:t>
            </w:r>
          </w:p>
        </w:tc>
        <w:tc>
          <w:tcPr>
            <w:tcW w:w="1044" w:type="dxa"/>
          </w:tcPr>
          <w:p w14:paraId="7B1CAEF0" w14:textId="77777777" w:rsidR="005D128C" w:rsidRPr="00281FAB" w:rsidRDefault="7122659F" w:rsidP="00D8207F">
            <w:pPr>
              <w:keepLines/>
              <w:jc w:val="center"/>
            </w:pPr>
            <w:r w:rsidRPr="00281FAB">
              <w:t>1</w:t>
            </w:r>
          </w:p>
        </w:tc>
        <w:tc>
          <w:tcPr>
            <w:tcW w:w="1053" w:type="dxa"/>
          </w:tcPr>
          <w:p w14:paraId="16701843" w14:textId="77777777" w:rsidR="005D128C" w:rsidRPr="00281FAB" w:rsidRDefault="7122659F" w:rsidP="00D8207F">
            <w:pPr>
              <w:keepLines/>
              <w:jc w:val="center"/>
            </w:pPr>
            <w:r w:rsidRPr="00281FAB">
              <w:t>8</w:t>
            </w:r>
          </w:p>
        </w:tc>
        <w:tc>
          <w:tcPr>
            <w:tcW w:w="1053" w:type="dxa"/>
          </w:tcPr>
          <w:p w14:paraId="655F8B8B" w14:textId="77777777" w:rsidR="005D128C" w:rsidRPr="00281FAB" w:rsidRDefault="7122659F" w:rsidP="00D8207F">
            <w:pPr>
              <w:keepLines/>
              <w:jc w:val="center"/>
            </w:pPr>
            <w:r w:rsidRPr="00281FAB">
              <w:t>1</w:t>
            </w:r>
          </w:p>
        </w:tc>
        <w:tc>
          <w:tcPr>
            <w:tcW w:w="1080" w:type="dxa"/>
          </w:tcPr>
          <w:p w14:paraId="1D793F18" w14:textId="77777777" w:rsidR="005D128C" w:rsidRPr="00281FAB" w:rsidRDefault="7122659F" w:rsidP="00D8207F">
            <w:pPr>
              <w:keepLines/>
              <w:jc w:val="center"/>
            </w:pPr>
            <w:r w:rsidRPr="00281FAB">
              <w:t>8</w:t>
            </w:r>
          </w:p>
        </w:tc>
        <w:tc>
          <w:tcPr>
            <w:tcW w:w="990" w:type="dxa"/>
          </w:tcPr>
          <w:p w14:paraId="4F764F43" w14:textId="77777777" w:rsidR="005D128C" w:rsidRPr="00281FAB" w:rsidRDefault="7122659F" w:rsidP="00D8207F">
            <w:pPr>
              <w:keepLines/>
              <w:jc w:val="center"/>
            </w:pPr>
            <w:r w:rsidRPr="00281FAB">
              <w:t>1</w:t>
            </w:r>
          </w:p>
        </w:tc>
      </w:tr>
    </w:tbl>
    <w:p w14:paraId="087E8E57" w14:textId="77777777" w:rsidR="005D128C" w:rsidRPr="00281FAB" w:rsidRDefault="10621816" w:rsidP="7ADF8C16">
      <w:pPr>
        <w:keepNext/>
        <w:spacing w:line="252" w:lineRule="auto"/>
        <w:rPr>
          <w:b/>
          <w:bCs/>
        </w:rPr>
      </w:pPr>
      <w:r w:rsidRPr="00281FAB">
        <w:t>* PT full write item is counted as 3 items.</w:t>
      </w:r>
    </w:p>
    <w:p w14:paraId="7A274E5C" w14:textId="77777777" w:rsidR="005D128C" w:rsidRPr="00281FAB" w:rsidRDefault="00F27882" w:rsidP="7ADF8C16">
      <w:pPr>
        <w:keepNext/>
        <w:spacing w:line="252" w:lineRule="auto"/>
        <w:rPr>
          <w:b/>
          <w:bCs/>
        </w:rPr>
      </w:pPr>
      <w:bookmarkStart w:id="2" w:name="_heading=h.30j0zll"/>
      <w:bookmarkEnd w:id="2"/>
      <w:r w:rsidRPr="00281FAB">
        <w:t xml:space="preserve">Table 2 summarizes the number of items by claim for the proposed Smarter Balanced Summative Assessment for ELA blueprint short form. </w:t>
      </w:r>
    </w:p>
    <w:p w14:paraId="50F60673" w14:textId="77777777" w:rsidR="005D128C" w:rsidRPr="00281FAB" w:rsidRDefault="689A9E29" w:rsidP="7ADF8C16">
      <w:pPr>
        <w:keepNext/>
        <w:spacing w:before="360" w:after="180" w:line="252" w:lineRule="auto"/>
        <w:rPr>
          <w:b/>
          <w:bCs/>
        </w:rPr>
      </w:pPr>
      <w:r w:rsidRPr="00281FAB">
        <w:rPr>
          <w:b/>
          <w:bCs/>
        </w:rPr>
        <w:t xml:space="preserve">Table 2. Smarter Balanced Summative Assessment for ELA Blueprint Short Form: Number of Items by Claim </w:t>
      </w:r>
    </w:p>
    <w:tbl>
      <w:tblPr>
        <w:tblStyle w:val="TableGridLight"/>
        <w:tblW w:w="9273" w:type="dxa"/>
        <w:tblLayout w:type="fixed"/>
        <w:tblLook w:val="0420" w:firstRow="1" w:lastRow="0" w:firstColumn="0" w:lastColumn="0" w:noHBand="0" w:noVBand="1"/>
      </w:tblPr>
      <w:tblGrid>
        <w:gridCol w:w="2598"/>
        <w:gridCol w:w="1260"/>
        <w:gridCol w:w="1170"/>
        <w:gridCol w:w="1065"/>
        <w:gridCol w:w="1155"/>
        <w:gridCol w:w="1020"/>
        <w:gridCol w:w="1005"/>
      </w:tblGrid>
      <w:tr w:rsidR="005D128C" w:rsidRPr="00281FAB" w14:paraId="16A5AC8D" w14:textId="77777777" w:rsidTr="7122659F">
        <w:trPr>
          <w:trHeight w:val="870"/>
        </w:trPr>
        <w:tc>
          <w:tcPr>
            <w:tcW w:w="2598" w:type="dxa"/>
          </w:tcPr>
          <w:p w14:paraId="09623A54" w14:textId="77777777" w:rsidR="005D128C" w:rsidRPr="00281FAB" w:rsidRDefault="689A9E29" w:rsidP="7ADF8C16">
            <w:pPr>
              <w:jc w:val="center"/>
              <w:rPr>
                <w:b/>
                <w:bCs/>
              </w:rPr>
            </w:pPr>
            <w:r w:rsidRPr="00281FAB">
              <w:rPr>
                <w:b/>
                <w:bCs/>
              </w:rPr>
              <w:t>Claim</w:t>
            </w:r>
          </w:p>
        </w:tc>
        <w:tc>
          <w:tcPr>
            <w:tcW w:w="1260" w:type="dxa"/>
          </w:tcPr>
          <w:p w14:paraId="1864661C" w14:textId="77777777" w:rsidR="005D128C" w:rsidRPr="00281FAB" w:rsidRDefault="689A9E29" w:rsidP="7ADF8C16">
            <w:pPr>
              <w:jc w:val="center"/>
              <w:rPr>
                <w:b/>
                <w:bCs/>
              </w:rPr>
            </w:pPr>
            <w:r w:rsidRPr="00281FAB">
              <w:rPr>
                <w:b/>
                <w:bCs/>
              </w:rPr>
              <w:t>Grades 3–5</w:t>
            </w:r>
          </w:p>
          <w:p w14:paraId="5EADFF7C" w14:textId="77777777" w:rsidR="005D128C" w:rsidRPr="00281FAB" w:rsidRDefault="689A9E29" w:rsidP="7ADF8C16">
            <w:pPr>
              <w:jc w:val="center"/>
              <w:rPr>
                <w:b/>
                <w:bCs/>
              </w:rPr>
            </w:pPr>
            <w:r w:rsidRPr="00281FAB">
              <w:rPr>
                <w:b/>
                <w:bCs/>
              </w:rPr>
              <w:t>CAT</w:t>
            </w:r>
          </w:p>
        </w:tc>
        <w:tc>
          <w:tcPr>
            <w:tcW w:w="1170" w:type="dxa"/>
          </w:tcPr>
          <w:p w14:paraId="542F248B" w14:textId="77777777" w:rsidR="005D128C" w:rsidRPr="00281FAB" w:rsidRDefault="689A9E29" w:rsidP="7ADF8C16">
            <w:pPr>
              <w:jc w:val="center"/>
              <w:rPr>
                <w:b/>
                <w:bCs/>
              </w:rPr>
            </w:pPr>
            <w:r w:rsidRPr="00281FAB">
              <w:rPr>
                <w:b/>
                <w:bCs/>
              </w:rPr>
              <w:t>Grades 3–5</w:t>
            </w:r>
          </w:p>
          <w:p w14:paraId="2F99C2F0" w14:textId="77777777" w:rsidR="005D128C" w:rsidRPr="00281FAB" w:rsidRDefault="689A9E29" w:rsidP="7ADF8C16">
            <w:pPr>
              <w:jc w:val="center"/>
              <w:rPr>
                <w:b/>
                <w:bCs/>
              </w:rPr>
            </w:pPr>
            <w:r w:rsidRPr="00281FAB">
              <w:rPr>
                <w:b/>
                <w:bCs/>
              </w:rPr>
              <w:t>PT</w:t>
            </w:r>
          </w:p>
        </w:tc>
        <w:tc>
          <w:tcPr>
            <w:tcW w:w="1065" w:type="dxa"/>
          </w:tcPr>
          <w:p w14:paraId="38D82DE1" w14:textId="77777777" w:rsidR="005D128C" w:rsidRPr="00281FAB" w:rsidRDefault="689A9E29" w:rsidP="7ADF8C16">
            <w:pPr>
              <w:jc w:val="center"/>
              <w:rPr>
                <w:b/>
                <w:bCs/>
              </w:rPr>
            </w:pPr>
            <w:r w:rsidRPr="00281FAB">
              <w:rPr>
                <w:b/>
                <w:bCs/>
              </w:rPr>
              <w:t xml:space="preserve">Grades 6–8 </w:t>
            </w:r>
          </w:p>
          <w:p w14:paraId="5864EF85" w14:textId="77777777" w:rsidR="005D128C" w:rsidRPr="00281FAB" w:rsidRDefault="689A9E29" w:rsidP="7ADF8C16">
            <w:pPr>
              <w:jc w:val="center"/>
              <w:rPr>
                <w:b/>
                <w:bCs/>
              </w:rPr>
            </w:pPr>
            <w:r w:rsidRPr="00281FAB">
              <w:rPr>
                <w:b/>
                <w:bCs/>
              </w:rPr>
              <w:t>CAT</w:t>
            </w:r>
          </w:p>
        </w:tc>
        <w:tc>
          <w:tcPr>
            <w:tcW w:w="1155" w:type="dxa"/>
          </w:tcPr>
          <w:p w14:paraId="3345B8E7" w14:textId="77777777" w:rsidR="005D128C" w:rsidRPr="00281FAB" w:rsidRDefault="689A9E29" w:rsidP="7ADF8C16">
            <w:pPr>
              <w:jc w:val="center"/>
              <w:rPr>
                <w:b/>
                <w:bCs/>
              </w:rPr>
            </w:pPr>
            <w:r w:rsidRPr="00281FAB">
              <w:rPr>
                <w:b/>
                <w:bCs/>
              </w:rPr>
              <w:t xml:space="preserve">Grades 6–8 </w:t>
            </w:r>
          </w:p>
          <w:p w14:paraId="14D34BDD" w14:textId="77777777" w:rsidR="005D128C" w:rsidRPr="00281FAB" w:rsidRDefault="689A9E29" w:rsidP="7ADF8C16">
            <w:pPr>
              <w:jc w:val="center"/>
              <w:rPr>
                <w:b/>
                <w:bCs/>
              </w:rPr>
            </w:pPr>
            <w:r w:rsidRPr="00281FAB">
              <w:rPr>
                <w:b/>
                <w:bCs/>
              </w:rPr>
              <w:t>PT</w:t>
            </w:r>
          </w:p>
        </w:tc>
        <w:tc>
          <w:tcPr>
            <w:tcW w:w="1020" w:type="dxa"/>
          </w:tcPr>
          <w:p w14:paraId="09121DE1" w14:textId="77777777" w:rsidR="005D128C" w:rsidRPr="00281FAB" w:rsidRDefault="689A9E29" w:rsidP="7ADF8C16">
            <w:pPr>
              <w:jc w:val="center"/>
              <w:rPr>
                <w:b/>
                <w:bCs/>
              </w:rPr>
            </w:pPr>
            <w:r w:rsidRPr="00281FAB">
              <w:rPr>
                <w:b/>
                <w:bCs/>
              </w:rPr>
              <w:t>Grade 11</w:t>
            </w:r>
          </w:p>
          <w:p w14:paraId="1710E3E2" w14:textId="77777777" w:rsidR="005D128C" w:rsidRPr="00281FAB" w:rsidRDefault="689A9E29" w:rsidP="7ADF8C16">
            <w:pPr>
              <w:jc w:val="center"/>
              <w:rPr>
                <w:b/>
                <w:bCs/>
              </w:rPr>
            </w:pPr>
            <w:r w:rsidRPr="00281FAB">
              <w:rPr>
                <w:b/>
                <w:bCs/>
              </w:rPr>
              <w:t>CAT</w:t>
            </w:r>
          </w:p>
        </w:tc>
        <w:tc>
          <w:tcPr>
            <w:tcW w:w="1005" w:type="dxa"/>
          </w:tcPr>
          <w:p w14:paraId="7E030FD8" w14:textId="77777777" w:rsidR="005D128C" w:rsidRPr="00281FAB" w:rsidRDefault="689A9E29" w:rsidP="7ADF8C16">
            <w:pPr>
              <w:jc w:val="center"/>
              <w:rPr>
                <w:b/>
                <w:bCs/>
              </w:rPr>
            </w:pPr>
            <w:r w:rsidRPr="00281FAB">
              <w:rPr>
                <w:b/>
                <w:bCs/>
              </w:rPr>
              <w:t>Grade 11</w:t>
            </w:r>
          </w:p>
          <w:p w14:paraId="5683BAE4" w14:textId="77777777" w:rsidR="005D128C" w:rsidRPr="00281FAB" w:rsidRDefault="689A9E29" w:rsidP="7ADF8C16">
            <w:pPr>
              <w:jc w:val="center"/>
              <w:rPr>
                <w:b/>
                <w:bCs/>
              </w:rPr>
            </w:pPr>
            <w:r w:rsidRPr="00281FAB">
              <w:rPr>
                <w:b/>
                <w:bCs/>
              </w:rPr>
              <w:t>PT</w:t>
            </w:r>
          </w:p>
        </w:tc>
      </w:tr>
      <w:tr w:rsidR="005D128C" w:rsidRPr="00281FAB" w14:paraId="7A6497BA" w14:textId="77777777" w:rsidTr="7122659F">
        <w:trPr>
          <w:trHeight w:val="262"/>
        </w:trPr>
        <w:tc>
          <w:tcPr>
            <w:tcW w:w="2598" w:type="dxa"/>
          </w:tcPr>
          <w:p w14:paraId="6CD94A07" w14:textId="77777777" w:rsidR="005D128C" w:rsidRPr="00281FAB" w:rsidRDefault="689A9E29" w:rsidP="7ADF8C16">
            <w:pPr>
              <w:rPr>
                <w:color w:val="000000" w:themeColor="text1"/>
              </w:rPr>
            </w:pPr>
            <w:r w:rsidRPr="00281FAB">
              <w:rPr>
                <w:color w:val="000000" w:themeColor="text1"/>
              </w:rPr>
              <w:t>Total</w:t>
            </w:r>
          </w:p>
        </w:tc>
        <w:tc>
          <w:tcPr>
            <w:tcW w:w="1260" w:type="dxa"/>
          </w:tcPr>
          <w:p w14:paraId="66F9E035" w14:textId="77777777" w:rsidR="005D128C" w:rsidRPr="00281FAB" w:rsidRDefault="7122659F" w:rsidP="7ADF8C16">
            <w:pPr>
              <w:jc w:val="center"/>
            </w:pPr>
            <w:r w:rsidRPr="00281FAB">
              <w:t>20</w:t>
            </w:r>
          </w:p>
        </w:tc>
        <w:tc>
          <w:tcPr>
            <w:tcW w:w="1170" w:type="dxa"/>
          </w:tcPr>
          <w:p w14:paraId="1B1B403A" w14:textId="77777777" w:rsidR="005D128C" w:rsidRPr="00281FAB" w:rsidRDefault="689A9E29" w:rsidP="7ADF8C16">
            <w:pPr>
              <w:jc w:val="center"/>
            </w:pPr>
            <w:r w:rsidRPr="00281FAB">
              <w:t>4*</w:t>
            </w:r>
          </w:p>
        </w:tc>
        <w:tc>
          <w:tcPr>
            <w:tcW w:w="1065" w:type="dxa"/>
          </w:tcPr>
          <w:p w14:paraId="7F7BA4EB" w14:textId="77777777" w:rsidR="005D128C" w:rsidRPr="00281FAB" w:rsidRDefault="7122659F" w:rsidP="7ADF8C16">
            <w:pPr>
              <w:jc w:val="center"/>
            </w:pPr>
            <w:r w:rsidRPr="00281FAB">
              <w:t>22</w:t>
            </w:r>
          </w:p>
        </w:tc>
        <w:tc>
          <w:tcPr>
            <w:tcW w:w="1155" w:type="dxa"/>
          </w:tcPr>
          <w:p w14:paraId="4572BFE2" w14:textId="77777777" w:rsidR="005D128C" w:rsidRPr="00281FAB" w:rsidRDefault="689A9E29" w:rsidP="7ADF8C16">
            <w:pPr>
              <w:jc w:val="center"/>
            </w:pPr>
            <w:r w:rsidRPr="00281FAB">
              <w:t>4*</w:t>
            </w:r>
          </w:p>
        </w:tc>
        <w:tc>
          <w:tcPr>
            <w:tcW w:w="1020" w:type="dxa"/>
          </w:tcPr>
          <w:p w14:paraId="5E382C53" w14:textId="77777777" w:rsidR="005D128C" w:rsidRPr="00281FAB" w:rsidRDefault="7122659F" w:rsidP="7ADF8C16">
            <w:pPr>
              <w:jc w:val="center"/>
            </w:pPr>
            <w:r w:rsidRPr="00281FAB">
              <w:t>22</w:t>
            </w:r>
          </w:p>
        </w:tc>
        <w:tc>
          <w:tcPr>
            <w:tcW w:w="1005" w:type="dxa"/>
          </w:tcPr>
          <w:p w14:paraId="2C094338" w14:textId="77777777" w:rsidR="005D128C" w:rsidRPr="00281FAB" w:rsidRDefault="689A9E29" w:rsidP="7ADF8C16">
            <w:pPr>
              <w:jc w:val="center"/>
            </w:pPr>
            <w:r w:rsidRPr="00281FAB">
              <w:t>4*</w:t>
            </w:r>
          </w:p>
        </w:tc>
      </w:tr>
      <w:tr w:rsidR="005D128C" w:rsidRPr="00281FAB" w14:paraId="67A6292A" w14:textId="77777777" w:rsidTr="7122659F">
        <w:trPr>
          <w:trHeight w:val="262"/>
        </w:trPr>
        <w:tc>
          <w:tcPr>
            <w:tcW w:w="2598" w:type="dxa"/>
          </w:tcPr>
          <w:p w14:paraId="001DB95A" w14:textId="77777777" w:rsidR="005D128C" w:rsidRPr="00281FAB" w:rsidRDefault="689A9E29" w:rsidP="7ADF8C16">
            <w:r w:rsidRPr="00281FAB">
              <w:t>1. Reading</w:t>
            </w:r>
          </w:p>
        </w:tc>
        <w:tc>
          <w:tcPr>
            <w:tcW w:w="1260" w:type="dxa"/>
          </w:tcPr>
          <w:p w14:paraId="0F5C7210" w14:textId="77777777" w:rsidR="005D128C" w:rsidRPr="00281FAB" w:rsidRDefault="7122659F" w:rsidP="7ADF8C16">
            <w:pPr>
              <w:jc w:val="center"/>
            </w:pPr>
            <w:r w:rsidRPr="00281FAB">
              <w:t>8</w:t>
            </w:r>
          </w:p>
        </w:tc>
        <w:tc>
          <w:tcPr>
            <w:tcW w:w="1170" w:type="dxa"/>
          </w:tcPr>
          <w:p w14:paraId="68908469" w14:textId="77777777" w:rsidR="005D128C" w:rsidRPr="00281FAB" w:rsidRDefault="7122659F" w:rsidP="7ADF8C16">
            <w:pPr>
              <w:jc w:val="center"/>
            </w:pPr>
            <w:r w:rsidRPr="00281FAB">
              <w:t>0</w:t>
            </w:r>
          </w:p>
        </w:tc>
        <w:tc>
          <w:tcPr>
            <w:tcW w:w="1065" w:type="dxa"/>
          </w:tcPr>
          <w:p w14:paraId="0B34ABFC" w14:textId="77777777" w:rsidR="005D128C" w:rsidRPr="00281FAB" w:rsidRDefault="7122659F" w:rsidP="7ADF8C16">
            <w:pPr>
              <w:jc w:val="center"/>
            </w:pPr>
            <w:r w:rsidRPr="00281FAB">
              <w:t>10</w:t>
            </w:r>
          </w:p>
        </w:tc>
        <w:tc>
          <w:tcPr>
            <w:tcW w:w="1155" w:type="dxa"/>
          </w:tcPr>
          <w:p w14:paraId="7EB6A78D" w14:textId="77777777" w:rsidR="005D128C" w:rsidRPr="00281FAB" w:rsidRDefault="7122659F" w:rsidP="7ADF8C16">
            <w:pPr>
              <w:jc w:val="center"/>
            </w:pPr>
            <w:r w:rsidRPr="00281FAB">
              <w:t>0</w:t>
            </w:r>
          </w:p>
        </w:tc>
        <w:tc>
          <w:tcPr>
            <w:tcW w:w="1020" w:type="dxa"/>
          </w:tcPr>
          <w:p w14:paraId="4046D797" w14:textId="77777777" w:rsidR="005D128C" w:rsidRPr="00281FAB" w:rsidRDefault="7122659F" w:rsidP="7ADF8C16">
            <w:pPr>
              <w:jc w:val="center"/>
            </w:pPr>
            <w:r w:rsidRPr="00281FAB">
              <w:t>10</w:t>
            </w:r>
          </w:p>
        </w:tc>
        <w:tc>
          <w:tcPr>
            <w:tcW w:w="1005" w:type="dxa"/>
          </w:tcPr>
          <w:p w14:paraId="78C98FFF" w14:textId="77777777" w:rsidR="005D128C" w:rsidRPr="00281FAB" w:rsidRDefault="7122659F" w:rsidP="7ADF8C16">
            <w:pPr>
              <w:jc w:val="center"/>
            </w:pPr>
            <w:r w:rsidRPr="00281FAB">
              <w:t>0</w:t>
            </w:r>
          </w:p>
        </w:tc>
      </w:tr>
      <w:tr w:rsidR="005D128C" w:rsidRPr="00281FAB" w14:paraId="3B2C6FB1" w14:textId="77777777" w:rsidTr="7122659F">
        <w:trPr>
          <w:trHeight w:val="262"/>
        </w:trPr>
        <w:tc>
          <w:tcPr>
            <w:tcW w:w="2598" w:type="dxa"/>
          </w:tcPr>
          <w:p w14:paraId="6C861017" w14:textId="77777777" w:rsidR="005D128C" w:rsidRPr="00281FAB" w:rsidRDefault="689A9E29" w:rsidP="7ADF8C16">
            <w:r w:rsidRPr="00281FAB">
              <w:t>2. Writing</w:t>
            </w:r>
          </w:p>
        </w:tc>
        <w:tc>
          <w:tcPr>
            <w:tcW w:w="1260" w:type="dxa"/>
          </w:tcPr>
          <w:p w14:paraId="6E242868" w14:textId="77777777" w:rsidR="005D128C" w:rsidRPr="00281FAB" w:rsidRDefault="7122659F" w:rsidP="7ADF8C16">
            <w:pPr>
              <w:jc w:val="center"/>
            </w:pPr>
            <w:r w:rsidRPr="00281FAB">
              <w:t>4</w:t>
            </w:r>
          </w:p>
        </w:tc>
        <w:tc>
          <w:tcPr>
            <w:tcW w:w="1170" w:type="dxa"/>
          </w:tcPr>
          <w:p w14:paraId="7C2F06E7" w14:textId="77777777" w:rsidR="005D128C" w:rsidRPr="00281FAB" w:rsidRDefault="7122659F" w:rsidP="7ADF8C16">
            <w:pPr>
              <w:jc w:val="center"/>
            </w:pPr>
            <w:r w:rsidRPr="00281FAB">
              <w:t>3</w:t>
            </w:r>
          </w:p>
        </w:tc>
        <w:tc>
          <w:tcPr>
            <w:tcW w:w="1065" w:type="dxa"/>
          </w:tcPr>
          <w:p w14:paraId="3328C621" w14:textId="77777777" w:rsidR="005D128C" w:rsidRPr="00281FAB" w:rsidRDefault="7122659F" w:rsidP="7ADF8C16">
            <w:pPr>
              <w:jc w:val="center"/>
            </w:pPr>
            <w:r w:rsidRPr="00281FAB">
              <w:t>4</w:t>
            </w:r>
          </w:p>
        </w:tc>
        <w:tc>
          <w:tcPr>
            <w:tcW w:w="1155" w:type="dxa"/>
          </w:tcPr>
          <w:p w14:paraId="3E459D5B" w14:textId="77777777" w:rsidR="005D128C" w:rsidRPr="00281FAB" w:rsidRDefault="7122659F" w:rsidP="7ADF8C16">
            <w:pPr>
              <w:jc w:val="center"/>
            </w:pPr>
            <w:r w:rsidRPr="00281FAB">
              <w:t>3</w:t>
            </w:r>
          </w:p>
        </w:tc>
        <w:tc>
          <w:tcPr>
            <w:tcW w:w="1020" w:type="dxa"/>
          </w:tcPr>
          <w:p w14:paraId="0FB27CD6" w14:textId="77777777" w:rsidR="005D128C" w:rsidRPr="00281FAB" w:rsidRDefault="7122659F" w:rsidP="7ADF8C16">
            <w:pPr>
              <w:jc w:val="center"/>
            </w:pPr>
            <w:r w:rsidRPr="00281FAB">
              <w:t>4</w:t>
            </w:r>
          </w:p>
        </w:tc>
        <w:tc>
          <w:tcPr>
            <w:tcW w:w="1005" w:type="dxa"/>
          </w:tcPr>
          <w:p w14:paraId="4D6BC9E0" w14:textId="77777777" w:rsidR="005D128C" w:rsidRPr="00281FAB" w:rsidRDefault="7122659F" w:rsidP="7ADF8C16">
            <w:pPr>
              <w:jc w:val="center"/>
            </w:pPr>
            <w:r w:rsidRPr="00281FAB">
              <w:t>3</w:t>
            </w:r>
          </w:p>
        </w:tc>
      </w:tr>
      <w:tr w:rsidR="005D128C" w:rsidRPr="00281FAB" w14:paraId="1386E053" w14:textId="77777777" w:rsidTr="7122659F">
        <w:trPr>
          <w:trHeight w:val="262"/>
        </w:trPr>
        <w:tc>
          <w:tcPr>
            <w:tcW w:w="2598" w:type="dxa"/>
          </w:tcPr>
          <w:p w14:paraId="32C5A08F" w14:textId="77777777" w:rsidR="005D128C" w:rsidRPr="00281FAB" w:rsidRDefault="689A9E29" w:rsidP="7ADF8C16">
            <w:r w:rsidRPr="00281FAB">
              <w:t>3. Listening</w:t>
            </w:r>
          </w:p>
        </w:tc>
        <w:tc>
          <w:tcPr>
            <w:tcW w:w="1260" w:type="dxa"/>
          </w:tcPr>
          <w:p w14:paraId="62AD5DD2" w14:textId="77777777" w:rsidR="005D128C" w:rsidRPr="00281FAB" w:rsidRDefault="7122659F" w:rsidP="7ADF8C16">
            <w:pPr>
              <w:jc w:val="center"/>
            </w:pPr>
            <w:r w:rsidRPr="00281FAB">
              <w:t>4</w:t>
            </w:r>
          </w:p>
        </w:tc>
        <w:tc>
          <w:tcPr>
            <w:tcW w:w="1170" w:type="dxa"/>
          </w:tcPr>
          <w:p w14:paraId="2FF53342" w14:textId="77777777" w:rsidR="005D128C" w:rsidRPr="00281FAB" w:rsidRDefault="7122659F" w:rsidP="7ADF8C16">
            <w:pPr>
              <w:jc w:val="center"/>
            </w:pPr>
            <w:r w:rsidRPr="00281FAB">
              <w:t>0</w:t>
            </w:r>
          </w:p>
        </w:tc>
        <w:tc>
          <w:tcPr>
            <w:tcW w:w="1065" w:type="dxa"/>
          </w:tcPr>
          <w:p w14:paraId="6CBC2904" w14:textId="77777777" w:rsidR="005D128C" w:rsidRPr="00281FAB" w:rsidRDefault="7122659F" w:rsidP="7ADF8C16">
            <w:pPr>
              <w:jc w:val="center"/>
            </w:pPr>
            <w:r w:rsidRPr="00281FAB">
              <w:t>4</w:t>
            </w:r>
          </w:p>
        </w:tc>
        <w:tc>
          <w:tcPr>
            <w:tcW w:w="1155" w:type="dxa"/>
          </w:tcPr>
          <w:p w14:paraId="097E6795" w14:textId="77777777" w:rsidR="005D128C" w:rsidRPr="00281FAB" w:rsidRDefault="7122659F" w:rsidP="7ADF8C16">
            <w:pPr>
              <w:jc w:val="center"/>
            </w:pPr>
            <w:r w:rsidRPr="00281FAB">
              <w:t>0</w:t>
            </w:r>
          </w:p>
        </w:tc>
        <w:tc>
          <w:tcPr>
            <w:tcW w:w="1020" w:type="dxa"/>
          </w:tcPr>
          <w:p w14:paraId="51586C9C" w14:textId="77777777" w:rsidR="005D128C" w:rsidRPr="00281FAB" w:rsidRDefault="7122659F" w:rsidP="7ADF8C16">
            <w:pPr>
              <w:jc w:val="center"/>
            </w:pPr>
            <w:r w:rsidRPr="00281FAB">
              <w:t>4</w:t>
            </w:r>
          </w:p>
        </w:tc>
        <w:tc>
          <w:tcPr>
            <w:tcW w:w="1005" w:type="dxa"/>
          </w:tcPr>
          <w:p w14:paraId="484B8054" w14:textId="77777777" w:rsidR="005D128C" w:rsidRPr="00281FAB" w:rsidRDefault="7122659F" w:rsidP="7ADF8C16">
            <w:pPr>
              <w:jc w:val="center"/>
            </w:pPr>
            <w:r w:rsidRPr="00281FAB">
              <w:t>0</w:t>
            </w:r>
          </w:p>
        </w:tc>
      </w:tr>
      <w:tr w:rsidR="005D128C" w:rsidRPr="00281FAB" w14:paraId="47B27CCA" w14:textId="77777777" w:rsidTr="7122659F">
        <w:trPr>
          <w:trHeight w:val="262"/>
        </w:trPr>
        <w:tc>
          <w:tcPr>
            <w:tcW w:w="2598" w:type="dxa"/>
          </w:tcPr>
          <w:p w14:paraId="38588068" w14:textId="77777777" w:rsidR="005D128C" w:rsidRPr="00281FAB" w:rsidRDefault="689A9E29" w:rsidP="7ADF8C16">
            <w:r w:rsidRPr="00281FAB">
              <w:t>4. Research/Inquiry</w:t>
            </w:r>
          </w:p>
        </w:tc>
        <w:tc>
          <w:tcPr>
            <w:tcW w:w="1260" w:type="dxa"/>
          </w:tcPr>
          <w:p w14:paraId="3642EEB9" w14:textId="77777777" w:rsidR="005D128C" w:rsidRPr="00281FAB" w:rsidRDefault="7122659F" w:rsidP="7ADF8C16">
            <w:pPr>
              <w:jc w:val="center"/>
            </w:pPr>
            <w:r w:rsidRPr="00281FAB">
              <w:t>4</w:t>
            </w:r>
          </w:p>
        </w:tc>
        <w:tc>
          <w:tcPr>
            <w:tcW w:w="1170" w:type="dxa"/>
          </w:tcPr>
          <w:p w14:paraId="40CCF9FC" w14:textId="77777777" w:rsidR="005D128C" w:rsidRPr="00281FAB" w:rsidRDefault="7122659F" w:rsidP="7ADF8C16">
            <w:pPr>
              <w:jc w:val="center"/>
            </w:pPr>
            <w:r w:rsidRPr="00281FAB">
              <w:t>1</w:t>
            </w:r>
          </w:p>
        </w:tc>
        <w:tc>
          <w:tcPr>
            <w:tcW w:w="1065" w:type="dxa"/>
          </w:tcPr>
          <w:p w14:paraId="129F1D07" w14:textId="77777777" w:rsidR="005D128C" w:rsidRPr="00281FAB" w:rsidRDefault="7122659F" w:rsidP="7ADF8C16">
            <w:pPr>
              <w:jc w:val="center"/>
            </w:pPr>
            <w:r w:rsidRPr="00281FAB">
              <w:t>4</w:t>
            </w:r>
          </w:p>
        </w:tc>
        <w:tc>
          <w:tcPr>
            <w:tcW w:w="1155" w:type="dxa"/>
          </w:tcPr>
          <w:p w14:paraId="7D295F45" w14:textId="77777777" w:rsidR="005D128C" w:rsidRPr="00281FAB" w:rsidRDefault="7122659F" w:rsidP="7ADF8C16">
            <w:pPr>
              <w:jc w:val="center"/>
            </w:pPr>
            <w:r w:rsidRPr="00281FAB">
              <w:t>1</w:t>
            </w:r>
          </w:p>
        </w:tc>
        <w:tc>
          <w:tcPr>
            <w:tcW w:w="1020" w:type="dxa"/>
          </w:tcPr>
          <w:p w14:paraId="3738D014" w14:textId="77777777" w:rsidR="005D128C" w:rsidRPr="00281FAB" w:rsidRDefault="7122659F" w:rsidP="7ADF8C16">
            <w:pPr>
              <w:jc w:val="center"/>
            </w:pPr>
            <w:r w:rsidRPr="00281FAB">
              <w:t>4</w:t>
            </w:r>
          </w:p>
        </w:tc>
        <w:tc>
          <w:tcPr>
            <w:tcW w:w="1005" w:type="dxa"/>
          </w:tcPr>
          <w:p w14:paraId="19936C67" w14:textId="77777777" w:rsidR="005D128C" w:rsidRPr="00281FAB" w:rsidRDefault="7122659F" w:rsidP="7ADF8C16">
            <w:pPr>
              <w:jc w:val="center"/>
            </w:pPr>
            <w:r w:rsidRPr="00281FAB">
              <w:t>1</w:t>
            </w:r>
          </w:p>
        </w:tc>
      </w:tr>
    </w:tbl>
    <w:p w14:paraId="256A3544" w14:textId="77777777" w:rsidR="005D128C" w:rsidRPr="00281FAB" w:rsidRDefault="10621816" w:rsidP="7ADF8C16">
      <w:pPr>
        <w:keepNext/>
        <w:spacing w:line="252" w:lineRule="auto"/>
      </w:pPr>
      <w:r w:rsidRPr="00281FAB">
        <w:t>* PT full write item is counted as 3 items.</w:t>
      </w:r>
    </w:p>
    <w:p w14:paraId="768A2A0C" w14:textId="77777777" w:rsidR="005D128C" w:rsidRPr="00281FAB" w:rsidRDefault="005D128C" w:rsidP="7ADF8C16">
      <w:pPr>
        <w:keepNext/>
        <w:spacing w:line="252" w:lineRule="auto"/>
        <w:rPr>
          <w:b/>
          <w:bCs/>
        </w:rPr>
      </w:pPr>
    </w:p>
    <w:p w14:paraId="2D7BFEFA" w14:textId="77777777" w:rsidR="005D128C" w:rsidRPr="00281FAB" w:rsidRDefault="689A9E29" w:rsidP="7ADF8C16">
      <w:pPr>
        <w:keepNext/>
        <w:spacing w:line="252" w:lineRule="auto"/>
        <w:rPr>
          <w:b/>
          <w:bCs/>
        </w:rPr>
      </w:pPr>
      <w:r w:rsidRPr="00281FAB">
        <w:t xml:space="preserve">The Smarter Balanced Summative Assessment for Mathematics blueprint for the full form is available at the Smarter Balanced website at </w:t>
      </w:r>
      <w:hyperlink r:id="rId24" w:tooltip="Smarter Balanced Blueprint">
        <w:r w:rsidRPr="00281FAB">
          <w:rPr>
            <w:color w:val="0000FF"/>
            <w:u w:val="single"/>
          </w:rPr>
          <w:t>https://portal.smarterbalanced.org/library/en/mathematics-summative-assessment-blueprint.pdf</w:t>
        </w:r>
      </w:hyperlink>
      <w:r w:rsidRPr="00281FAB">
        <w:t xml:space="preserve">. Table 3 summarizes the number of items by claim for the full form and is provided for informational purposes. </w:t>
      </w:r>
    </w:p>
    <w:p w14:paraId="08F196F6" w14:textId="77777777" w:rsidR="005D128C" w:rsidRPr="00281FAB" w:rsidRDefault="689A9E29" w:rsidP="7ADF8C16">
      <w:pPr>
        <w:keepNext/>
        <w:spacing w:before="360" w:after="180" w:line="252" w:lineRule="auto"/>
        <w:rPr>
          <w:b/>
          <w:bCs/>
        </w:rPr>
      </w:pPr>
      <w:r w:rsidRPr="00281FAB">
        <w:rPr>
          <w:b/>
          <w:bCs/>
        </w:rPr>
        <w:t xml:space="preserve">Table 3. Smarter Balanced Summative Assessment for Mathematics Blueprint Full Form: Number of Items by Claim </w:t>
      </w:r>
    </w:p>
    <w:tbl>
      <w:tblPr>
        <w:tblStyle w:val="TableGridLight"/>
        <w:tblW w:w="9078" w:type="dxa"/>
        <w:tblLayout w:type="fixed"/>
        <w:tblLook w:val="0420" w:firstRow="1" w:lastRow="0" w:firstColumn="0" w:lastColumn="0" w:noHBand="0" w:noVBand="1"/>
      </w:tblPr>
      <w:tblGrid>
        <w:gridCol w:w="2598"/>
        <w:gridCol w:w="1260"/>
        <w:gridCol w:w="1110"/>
        <w:gridCol w:w="987"/>
        <w:gridCol w:w="1053"/>
        <w:gridCol w:w="1080"/>
        <w:gridCol w:w="990"/>
      </w:tblGrid>
      <w:tr w:rsidR="005D128C" w:rsidRPr="00281FAB" w14:paraId="3BE6B32A" w14:textId="77777777" w:rsidTr="00D8207F">
        <w:trPr>
          <w:cantSplit/>
          <w:trHeight w:val="510"/>
          <w:tblHeader/>
        </w:trPr>
        <w:tc>
          <w:tcPr>
            <w:tcW w:w="2598" w:type="dxa"/>
          </w:tcPr>
          <w:p w14:paraId="3739228D" w14:textId="77777777" w:rsidR="005D128C" w:rsidRPr="00281FAB" w:rsidRDefault="689A9E29" w:rsidP="7ADF8C16">
            <w:pPr>
              <w:jc w:val="center"/>
              <w:rPr>
                <w:b/>
                <w:bCs/>
              </w:rPr>
            </w:pPr>
            <w:r w:rsidRPr="00281FAB">
              <w:rPr>
                <w:b/>
                <w:bCs/>
              </w:rPr>
              <w:t>Claim</w:t>
            </w:r>
          </w:p>
        </w:tc>
        <w:tc>
          <w:tcPr>
            <w:tcW w:w="1260" w:type="dxa"/>
          </w:tcPr>
          <w:p w14:paraId="25EF4421" w14:textId="77777777" w:rsidR="005D128C" w:rsidRPr="00281FAB" w:rsidRDefault="689A9E29" w:rsidP="7ADF8C16">
            <w:pPr>
              <w:jc w:val="center"/>
              <w:rPr>
                <w:b/>
                <w:bCs/>
              </w:rPr>
            </w:pPr>
            <w:r w:rsidRPr="00281FAB">
              <w:rPr>
                <w:b/>
                <w:bCs/>
              </w:rPr>
              <w:t>Grades 3–5, 7, 8</w:t>
            </w:r>
          </w:p>
          <w:p w14:paraId="671575B6" w14:textId="77777777" w:rsidR="005D128C" w:rsidRPr="00281FAB" w:rsidRDefault="689A9E29" w:rsidP="7ADF8C16">
            <w:pPr>
              <w:jc w:val="center"/>
              <w:rPr>
                <w:b/>
                <w:bCs/>
              </w:rPr>
            </w:pPr>
            <w:r w:rsidRPr="00281FAB">
              <w:rPr>
                <w:b/>
                <w:bCs/>
              </w:rPr>
              <w:t>CAT</w:t>
            </w:r>
          </w:p>
        </w:tc>
        <w:tc>
          <w:tcPr>
            <w:tcW w:w="1110" w:type="dxa"/>
          </w:tcPr>
          <w:p w14:paraId="3D51AB26" w14:textId="77777777" w:rsidR="005D128C" w:rsidRPr="00281FAB" w:rsidRDefault="10621816" w:rsidP="7ADF8C16">
            <w:pPr>
              <w:jc w:val="center"/>
              <w:rPr>
                <w:b/>
                <w:bCs/>
              </w:rPr>
            </w:pPr>
            <w:r w:rsidRPr="00281FAB">
              <w:rPr>
                <w:b/>
                <w:bCs/>
              </w:rPr>
              <w:t>Grades 3–5, 7, 8 PT</w:t>
            </w:r>
          </w:p>
        </w:tc>
        <w:tc>
          <w:tcPr>
            <w:tcW w:w="987" w:type="dxa"/>
          </w:tcPr>
          <w:p w14:paraId="011F9717" w14:textId="77777777" w:rsidR="005D128C" w:rsidRPr="00281FAB" w:rsidRDefault="689A9E29" w:rsidP="7ADF8C16">
            <w:pPr>
              <w:jc w:val="center"/>
              <w:rPr>
                <w:b/>
                <w:bCs/>
              </w:rPr>
            </w:pPr>
            <w:r w:rsidRPr="00281FAB">
              <w:rPr>
                <w:b/>
                <w:bCs/>
              </w:rPr>
              <w:t>Grade 6</w:t>
            </w:r>
          </w:p>
          <w:p w14:paraId="33F40F5E" w14:textId="77777777" w:rsidR="005D128C" w:rsidRPr="00281FAB" w:rsidRDefault="689A9E29" w:rsidP="7ADF8C16">
            <w:pPr>
              <w:jc w:val="center"/>
              <w:rPr>
                <w:b/>
                <w:bCs/>
              </w:rPr>
            </w:pPr>
            <w:r w:rsidRPr="00281FAB">
              <w:rPr>
                <w:b/>
                <w:bCs/>
              </w:rPr>
              <w:t>CAT</w:t>
            </w:r>
          </w:p>
        </w:tc>
        <w:tc>
          <w:tcPr>
            <w:tcW w:w="1053" w:type="dxa"/>
          </w:tcPr>
          <w:p w14:paraId="34FE63F7" w14:textId="77777777" w:rsidR="005D128C" w:rsidRPr="00281FAB" w:rsidRDefault="689A9E29" w:rsidP="7ADF8C16">
            <w:pPr>
              <w:jc w:val="center"/>
              <w:rPr>
                <w:b/>
                <w:bCs/>
              </w:rPr>
            </w:pPr>
            <w:r w:rsidRPr="00281FAB">
              <w:rPr>
                <w:b/>
                <w:bCs/>
              </w:rPr>
              <w:t xml:space="preserve">Grade 6 </w:t>
            </w:r>
          </w:p>
          <w:p w14:paraId="1E4DBF68" w14:textId="77777777" w:rsidR="005D128C" w:rsidRPr="00281FAB" w:rsidRDefault="689A9E29" w:rsidP="7ADF8C16">
            <w:pPr>
              <w:jc w:val="center"/>
              <w:rPr>
                <w:b/>
                <w:bCs/>
              </w:rPr>
            </w:pPr>
            <w:r w:rsidRPr="00281FAB">
              <w:rPr>
                <w:b/>
                <w:bCs/>
              </w:rPr>
              <w:t>PT</w:t>
            </w:r>
          </w:p>
        </w:tc>
        <w:tc>
          <w:tcPr>
            <w:tcW w:w="1080" w:type="dxa"/>
          </w:tcPr>
          <w:p w14:paraId="27B4AB3F" w14:textId="77777777" w:rsidR="005D128C" w:rsidRPr="00281FAB" w:rsidRDefault="689A9E29" w:rsidP="7ADF8C16">
            <w:pPr>
              <w:jc w:val="center"/>
              <w:rPr>
                <w:b/>
                <w:bCs/>
              </w:rPr>
            </w:pPr>
            <w:r w:rsidRPr="00281FAB">
              <w:rPr>
                <w:b/>
                <w:bCs/>
              </w:rPr>
              <w:t>Grade 11</w:t>
            </w:r>
          </w:p>
          <w:p w14:paraId="591A6365" w14:textId="77777777" w:rsidR="005D128C" w:rsidRPr="00281FAB" w:rsidRDefault="689A9E29" w:rsidP="7ADF8C16">
            <w:pPr>
              <w:jc w:val="center"/>
              <w:rPr>
                <w:b/>
                <w:bCs/>
              </w:rPr>
            </w:pPr>
            <w:r w:rsidRPr="00281FAB">
              <w:rPr>
                <w:b/>
                <w:bCs/>
              </w:rPr>
              <w:t>CAT</w:t>
            </w:r>
          </w:p>
        </w:tc>
        <w:tc>
          <w:tcPr>
            <w:tcW w:w="990" w:type="dxa"/>
          </w:tcPr>
          <w:p w14:paraId="6463F12B" w14:textId="77777777" w:rsidR="005D128C" w:rsidRPr="00281FAB" w:rsidRDefault="689A9E29" w:rsidP="7ADF8C16">
            <w:pPr>
              <w:jc w:val="center"/>
              <w:rPr>
                <w:b/>
                <w:bCs/>
              </w:rPr>
            </w:pPr>
            <w:r w:rsidRPr="00281FAB">
              <w:rPr>
                <w:b/>
                <w:bCs/>
              </w:rPr>
              <w:t>Grade 11</w:t>
            </w:r>
          </w:p>
          <w:p w14:paraId="6927EE1D" w14:textId="77777777" w:rsidR="005D128C" w:rsidRPr="00281FAB" w:rsidRDefault="689A9E29" w:rsidP="7ADF8C16">
            <w:pPr>
              <w:jc w:val="center"/>
              <w:rPr>
                <w:b/>
                <w:bCs/>
              </w:rPr>
            </w:pPr>
            <w:r w:rsidRPr="00281FAB">
              <w:rPr>
                <w:b/>
                <w:bCs/>
              </w:rPr>
              <w:t>PT</w:t>
            </w:r>
          </w:p>
        </w:tc>
      </w:tr>
      <w:tr w:rsidR="005D128C" w:rsidRPr="00281FAB" w14:paraId="15CCEBB1" w14:textId="77777777" w:rsidTr="00D8207F">
        <w:trPr>
          <w:cantSplit/>
          <w:trHeight w:val="262"/>
        </w:trPr>
        <w:tc>
          <w:tcPr>
            <w:tcW w:w="2598" w:type="dxa"/>
          </w:tcPr>
          <w:p w14:paraId="1C7429ED" w14:textId="77777777" w:rsidR="005D128C" w:rsidRPr="00281FAB" w:rsidRDefault="689A9E29" w:rsidP="7ADF8C16">
            <w:r w:rsidRPr="00281FAB">
              <w:t>Total</w:t>
            </w:r>
          </w:p>
        </w:tc>
        <w:tc>
          <w:tcPr>
            <w:tcW w:w="1260" w:type="dxa"/>
          </w:tcPr>
          <w:p w14:paraId="2F793081" w14:textId="77777777" w:rsidR="005D128C" w:rsidRPr="00281FAB" w:rsidRDefault="689A9E29" w:rsidP="7ADF8C16">
            <w:pPr>
              <w:jc w:val="center"/>
            </w:pPr>
            <w:r w:rsidRPr="00281FAB">
              <w:t>31–34</w:t>
            </w:r>
          </w:p>
        </w:tc>
        <w:tc>
          <w:tcPr>
            <w:tcW w:w="1110" w:type="dxa"/>
          </w:tcPr>
          <w:p w14:paraId="5746A2AC" w14:textId="77777777" w:rsidR="005D128C" w:rsidRPr="00281FAB" w:rsidRDefault="689A9E29" w:rsidP="7ADF8C16">
            <w:pPr>
              <w:jc w:val="center"/>
            </w:pPr>
            <w:r w:rsidRPr="00281FAB">
              <w:t xml:space="preserve"> 4–6</w:t>
            </w:r>
          </w:p>
        </w:tc>
        <w:tc>
          <w:tcPr>
            <w:tcW w:w="987" w:type="dxa"/>
          </w:tcPr>
          <w:p w14:paraId="4BDB8A35" w14:textId="77777777" w:rsidR="005D128C" w:rsidRPr="00281FAB" w:rsidRDefault="689A9E29" w:rsidP="7ADF8C16">
            <w:pPr>
              <w:jc w:val="center"/>
            </w:pPr>
            <w:r w:rsidRPr="00281FAB">
              <w:t>30–34</w:t>
            </w:r>
          </w:p>
        </w:tc>
        <w:tc>
          <w:tcPr>
            <w:tcW w:w="1053" w:type="dxa"/>
          </w:tcPr>
          <w:p w14:paraId="4051F868" w14:textId="77777777" w:rsidR="005D128C" w:rsidRPr="00281FAB" w:rsidRDefault="689A9E29" w:rsidP="7ADF8C16">
            <w:pPr>
              <w:jc w:val="center"/>
            </w:pPr>
            <w:r w:rsidRPr="00281FAB">
              <w:t xml:space="preserve"> 4–6</w:t>
            </w:r>
          </w:p>
        </w:tc>
        <w:tc>
          <w:tcPr>
            <w:tcW w:w="1080" w:type="dxa"/>
          </w:tcPr>
          <w:p w14:paraId="23B38FDD" w14:textId="77777777" w:rsidR="005D128C" w:rsidRPr="00281FAB" w:rsidRDefault="689A9E29" w:rsidP="7ADF8C16">
            <w:pPr>
              <w:jc w:val="center"/>
            </w:pPr>
            <w:r w:rsidRPr="00281FAB">
              <w:t>33–36</w:t>
            </w:r>
          </w:p>
        </w:tc>
        <w:tc>
          <w:tcPr>
            <w:tcW w:w="990" w:type="dxa"/>
          </w:tcPr>
          <w:p w14:paraId="3AA2E235" w14:textId="77777777" w:rsidR="005D128C" w:rsidRPr="00281FAB" w:rsidRDefault="689A9E29" w:rsidP="7ADF8C16">
            <w:pPr>
              <w:jc w:val="center"/>
            </w:pPr>
            <w:r w:rsidRPr="00281FAB">
              <w:t xml:space="preserve"> 4–6</w:t>
            </w:r>
          </w:p>
        </w:tc>
      </w:tr>
      <w:tr w:rsidR="005D128C" w:rsidRPr="00281FAB" w14:paraId="3AE059A2" w14:textId="77777777" w:rsidTr="00D8207F">
        <w:trPr>
          <w:cantSplit/>
          <w:trHeight w:val="262"/>
        </w:trPr>
        <w:tc>
          <w:tcPr>
            <w:tcW w:w="2598" w:type="dxa"/>
          </w:tcPr>
          <w:p w14:paraId="717A9002" w14:textId="77777777" w:rsidR="005D128C" w:rsidRPr="00281FAB" w:rsidRDefault="689A9E29" w:rsidP="7ADF8C16">
            <w:pPr>
              <w:ind w:left="-28"/>
            </w:pPr>
            <w:r w:rsidRPr="00281FAB">
              <w:t>1. Concepts and Procedures</w:t>
            </w:r>
          </w:p>
        </w:tc>
        <w:tc>
          <w:tcPr>
            <w:tcW w:w="1260" w:type="dxa"/>
          </w:tcPr>
          <w:p w14:paraId="05F38B1A" w14:textId="77777777" w:rsidR="005D128C" w:rsidRPr="00281FAB" w:rsidRDefault="689A9E29" w:rsidP="7ADF8C16">
            <w:pPr>
              <w:jc w:val="center"/>
            </w:pPr>
            <w:r w:rsidRPr="00281FAB">
              <w:t>17–20</w:t>
            </w:r>
          </w:p>
        </w:tc>
        <w:tc>
          <w:tcPr>
            <w:tcW w:w="1110" w:type="dxa"/>
          </w:tcPr>
          <w:p w14:paraId="6B2C06FC" w14:textId="77777777" w:rsidR="005D128C" w:rsidRPr="00281FAB" w:rsidRDefault="7122659F" w:rsidP="7ADF8C16">
            <w:pPr>
              <w:jc w:val="center"/>
            </w:pPr>
            <w:r w:rsidRPr="00281FAB">
              <w:t>0</w:t>
            </w:r>
          </w:p>
        </w:tc>
        <w:tc>
          <w:tcPr>
            <w:tcW w:w="987" w:type="dxa"/>
          </w:tcPr>
          <w:p w14:paraId="1314E7A3" w14:textId="77777777" w:rsidR="005D128C" w:rsidRPr="00281FAB" w:rsidRDefault="689A9E29" w:rsidP="7ADF8C16">
            <w:pPr>
              <w:jc w:val="center"/>
            </w:pPr>
            <w:r w:rsidRPr="00281FAB">
              <w:t>16–20</w:t>
            </w:r>
          </w:p>
        </w:tc>
        <w:tc>
          <w:tcPr>
            <w:tcW w:w="1053" w:type="dxa"/>
          </w:tcPr>
          <w:p w14:paraId="240715E2" w14:textId="77777777" w:rsidR="005D128C" w:rsidRPr="00281FAB" w:rsidRDefault="7122659F" w:rsidP="7ADF8C16">
            <w:pPr>
              <w:jc w:val="center"/>
            </w:pPr>
            <w:r w:rsidRPr="00281FAB">
              <w:t xml:space="preserve"> 0</w:t>
            </w:r>
          </w:p>
        </w:tc>
        <w:tc>
          <w:tcPr>
            <w:tcW w:w="1080" w:type="dxa"/>
          </w:tcPr>
          <w:p w14:paraId="3EDF4562" w14:textId="77777777" w:rsidR="005D128C" w:rsidRPr="00281FAB" w:rsidRDefault="689A9E29" w:rsidP="7ADF8C16">
            <w:pPr>
              <w:jc w:val="center"/>
            </w:pPr>
            <w:r w:rsidRPr="00281FAB">
              <w:t>19–22</w:t>
            </w:r>
          </w:p>
        </w:tc>
        <w:tc>
          <w:tcPr>
            <w:tcW w:w="990" w:type="dxa"/>
          </w:tcPr>
          <w:p w14:paraId="1675A8FB" w14:textId="77777777" w:rsidR="005D128C" w:rsidRPr="00281FAB" w:rsidRDefault="7122659F" w:rsidP="7ADF8C16">
            <w:pPr>
              <w:jc w:val="center"/>
            </w:pPr>
            <w:r w:rsidRPr="00281FAB">
              <w:t xml:space="preserve">0 </w:t>
            </w:r>
          </w:p>
        </w:tc>
      </w:tr>
      <w:tr w:rsidR="005D128C" w:rsidRPr="00281FAB" w14:paraId="466F89D3" w14:textId="77777777" w:rsidTr="00D8207F">
        <w:trPr>
          <w:cantSplit/>
          <w:trHeight w:val="262"/>
        </w:trPr>
        <w:tc>
          <w:tcPr>
            <w:tcW w:w="2598" w:type="dxa"/>
          </w:tcPr>
          <w:p w14:paraId="4BDB7B62" w14:textId="77777777" w:rsidR="005D128C" w:rsidRPr="00281FAB" w:rsidRDefault="689A9E29" w:rsidP="7ADF8C16">
            <w:r w:rsidRPr="00281FAB">
              <w:t>2. Problem Solving</w:t>
            </w:r>
          </w:p>
        </w:tc>
        <w:tc>
          <w:tcPr>
            <w:tcW w:w="1260" w:type="dxa"/>
          </w:tcPr>
          <w:p w14:paraId="3E194F25" w14:textId="77777777" w:rsidR="005D128C" w:rsidRPr="00281FAB" w:rsidRDefault="7122659F" w:rsidP="7ADF8C16">
            <w:pPr>
              <w:jc w:val="center"/>
            </w:pPr>
            <w:r w:rsidRPr="00281FAB">
              <w:t>3</w:t>
            </w:r>
          </w:p>
        </w:tc>
        <w:tc>
          <w:tcPr>
            <w:tcW w:w="1110" w:type="dxa"/>
          </w:tcPr>
          <w:p w14:paraId="6BFE1189" w14:textId="77777777" w:rsidR="005D128C" w:rsidRPr="00281FAB" w:rsidRDefault="689A9E29" w:rsidP="7ADF8C16">
            <w:pPr>
              <w:jc w:val="center"/>
            </w:pPr>
            <w:r w:rsidRPr="00281FAB">
              <w:t>1–2</w:t>
            </w:r>
          </w:p>
        </w:tc>
        <w:tc>
          <w:tcPr>
            <w:tcW w:w="987" w:type="dxa"/>
          </w:tcPr>
          <w:p w14:paraId="0CF39F79" w14:textId="77777777" w:rsidR="005D128C" w:rsidRPr="00281FAB" w:rsidRDefault="7122659F" w:rsidP="7ADF8C16">
            <w:pPr>
              <w:jc w:val="center"/>
            </w:pPr>
            <w:r w:rsidRPr="00281FAB">
              <w:t>3</w:t>
            </w:r>
          </w:p>
        </w:tc>
        <w:tc>
          <w:tcPr>
            <w:tcW w:w="1053" w:type="dxa"/>
          </w:tcPr>
          <w:p w14:paraId="79398B3E" w14:textId="77777777" w:rsidR="005D128C" w:rsidRPr="00281FAB" w:rsidRDefault="689A9E29" w:rsidP="7ADF8C16">
            <w:pPr>
              <w:jc w:val="center"/>
            </w:pPr>
            <w:r w:rsidRPr="00281FAB">
              <w:t>1–2</w:t>
            </w:r>
          </w:p>
        </w:tc>
        <w:tc>
          <w:tcPr>
            <w:tcW w:w="1080" w:type="dxa"/>
          </w:tcPr>
          <w:p w14:paraId="2F9FC2C2" w14:textId="77777777" w:rsidR="005D128C" w:rsidRPr="00281FAB" w:rsidRDefault="7122659F" w:rsidP="7ADF8C16">
            <w:pPr>
              <w:jc w:val="center"/>
            </w:pPr>
            <w:r w:rsidRPr="00281FAB">
              <w:t>3</w:t>
            </w:r>
          </w:p>
        </w:tc>
        <w:tc>
          <w:tcPr>
            <w:tcW w:w="990" w:type="dxa"/>
          </w:tcPr>
          <w:p w14:paraId="1EFF626C" w14:textId="77777777" w:rsidR="005D128C" w:rsidRPr="00281FAB" w:rsidRDefault="689A9E29" w:rsidP="7ADF8C16">
            <w:pPr>
              <w:jc w:val="center"/>
            </w:pPr>
            <w:r w:rsidRPr="00281FAB">
              <w:t>1–2</w:t>
            </w:r>
          </w:p>
        </w:tc>
      </w:tr>
      <w:tr w:rsidR="005D128C" w:rsidRPr="00281FAB" w14:paraId="5EC9B0DF" w14:textId="77777777" w:rsidTr="00D8207F">
        <w:trPr>
          <w:cantSplit/>
          <w:trHeight w:val="262"/>
        </w:trPr>
        <w:tc>
          <w:tcPr>
            <w:tcW w:w="2598" w:type="dxa"/>
          </w:tcPr>
          <w:p w14:paraId="40072D28" w14:textId="77777777" w:rsidR="005D128C" w:rsidRPr="00281FAB" w:rsidRDefault="689A9E29" w:rsidP="7ADF8C16">
            <w:r w:rsidRPr="00281FAB">
              <w:t>3. Communicating Reasoning</w:t>
            </w:r>
          </w:p>
        </w:tc>
        <w:tc>
          <w:tcPr>
            <w:tcW w:w="1260" w:type="dxa"/>
          </w:tcPr>
          <w:p w14:paraId="6E5C38A3" w14:textId="77777777" w:rsidR="005D128C" w:rsidRPr="00281FAB" w:rsidRDefault="7122659F" w:rsidP="7ADF8C16">
            <w:pPr>
              <w:jc w:val="center"/>
            </w:pPr>
            <w:r w:rsidRPr="00281FAB">
              <w:t>8</w:t>
            </w:r>
          </w:p>
        </w:tc>
        <w:tc>
          <w:tcPr>
            <w:tcW w:w="1110" w:type="dxa"/>
          </w:tcPr>
          <w:p w14:paraId="62F5AEA3" w14:textId="77777777" w:rsidR="005D128C" w:rsidRPr="00281FAB" w:rsidRDefault="689A9E29" w:rsidP="7ADF8C16">
            <w:pPr>
              <w:jc w:val="center"/>
            </w:pPr>
            <w:r w:rsidRPr="00281FAB">
              <w:t>0–2</w:t>
            </w:r>
          </w:p>
        </w:tc>
        <w:tc>
          <w:tcPr>
            <w:tcW w:w="987" w:type="dxa"/>
          </w:tcPr>
          <w:p w14:paraId="063992F0" w14:textId="77777777" w:rsidR="005D128C" w:rsidRPr="00281FAB" w:rsidRDefault="7122659F" w:rsidP="7ADF8C16">
            <w:pPr>
              <w:jc w:val="center"/>
            </w:pPr>
            <w:r w:rsidRPr="00281FAB">
              <w:t>8</w:t>
            </w:r>
          </w:p>
        </w:tc>
        <w:tc>
          <w:tcPr>
            <w:tcW w:w="1053" w:type="dxa"/>
          </w:tcPr>
          <w:p w14:paraId="69C6ADFE" w14:textId="77777777" w:rsidR="005D128C" w:rsidRPr="00281FAB" w:rsidRDefault="689A9E29" w:rsidP="7ADF8C16">
            <w:pPr>
              <w:jc w:val="center"/>
            </w:pPr>
            <w:r w:rsidRPr="00281FAB">
              <w:t>0–2</w:t>
            </w:r>
          </w:p>
        </w:tc>
        <w:tc>
          <w:tcPr>
            <w:tcW w:w="1080" w:type="dxa"/>
          </w:tcPr>
          <w:p w14:paraId="060DDAF2" w14:textId="77777777" w:rsidR="005D128C" w:rsidRPr="00281FAB" w:rsidRDefault="7122659F" w:rsidP="7ADF8C16">
            <w:pPr>
              <w:jc w:val="center"/>
            </w:pPr>
            <w:r w:rsidRPr="00281FAB">
              <w:t>8</w:t>
            </w:r>
          </w:p>
        </w:tc>
        <w:tc>
          <w:tcPr>
            <w:tcW w:w="990" w:type="dxa"/>
          </w:tcPr>
          <w:p w14:paraId="5C951814" w14:textId="77777777" w:rsidR="005D128C" w:rsidRPr="00281FAB" w:rsidRDefault="689A9E29" w:rsidP="7ADF8C16">
            <w:pPr>
              <w:jc w:val="center"/>
            </w:pPr>
            <w:r w:rsidRPr="00281FAB">
              <w:t>0–2</w:t>
            </w:r>
          </w:p>
        </w:tc>
      </w:tr>
      <w:tr w:rsidR="005D128C" w:rsidRPr="00281FAB" w14:paraId="72CBEAE4" w14:textId="77777777" w:rsidTr="00D8207F">
        <w:trPr>
          <w:cantSplit/>
          <w:trHeight w:val="262"/>
        </w:trPr>
        <w:tc>
          <w:tcPr>
            <w:tcW w:w="2598" w:type="dxa"/>
          </w:tcPr>
          <w:p w14:paraId="7A9353A5" w14:textId="77777777" w:rsidR="005D128C" w:rsidRPr="00281FAB" w:rsidRDefault="689A9E29" w:rsidP="7ADF8C16">
            <w:r w:rsidRPr="00281FAB">
              <w:t>4. Modeling and Data Analysis</w:t>
            </w:r>
          </w:p>
        </w:tc>
        <w:tc>
          <w:tcPr>
            <w:tcW w:w="1260" w:type="dxa"/>
          </w:tcPr>
          <w:p w14:paraId="00FCCBB8" w14:textId="77777777" w:rsidR="005D128C" w:rsidRPr="00281FAB" w:rsidRDefault="7122659F" w:rsidP="7ADF8C16">
            <w:pPr>
              <w:jc w:val="center"/>
            </w:pPr>
            <w:r w:rsidRPr="00281FAB">
              <w:t>3</w:t>
            </w:r>
          </w:p>
        </w:tc>
        <w:tc>
          <w:tcPr>
            <w:tcW w:w="1110" w:type="dxa"/>
          </w:tcPr>
          <w:p w14:paraId="7D1FFF2C" w14:textId="77777777" w:rsidR="005D128C" w:rsidRPr="00281FAB" w:rsidRDefault="689A9E29" w:rsidP="7ADF8C16">
            <w:pPr>
              <w:jc w:val="center"/>
            </w:pPr>
            <w:r w:rsidRPr="00281FAB">
              <w:t>1–3</w:t>
            </w:r>
          </w:p>
        </w:tc>
        <w:tc>
          <w:tcPr>
            <w:tcW w:w="987" w:type="dxa"/>
          </w:tcPr>
          <w:p w14:paraId="4F8D3711" w14:textId="77777777" w:rsidR="005D128C" w:rsidRPr="00281FAB" w:rsidRDefault="7122659F" w:rsidP="7ADF8C16">
            <w:pPr>
              <w:jc w:val="center"/>
            </w:pPr>
            <w:r w:rsidRPr="00281FAB">
              <w:t>3</w:t>
            </w:r>
          </w:p>
        </w:tc>
        <w:tc>
          <w:tcPr>
            <w:tcW w:w="1053" w:type="dxa"/>
          </w:tcPr>
          <w:p w14:paraId="778664C2" w14:textId="77777777" w:rsidR="005D128C" w:rsidRPr="00281FAB" w:rsidRDefault="689A9E29" w:rsidP="7ADF8C16">
            <w:pPr>
              <w:jc w:val="center"/>
            </w:pPr>
            <w:r w:rsidRPr="00281FAB">
              <w:t>1–3</w:t>
            </w:r>
          </w:p>
        </w:tc>
        <w:tc>
          <w:tcPr>
            <w:tcW w:w="1080" w:type="dxa"/>
          </w:tcPr>
          <w:p w14:paraId="79D461A8" w14:textId="77777777" w:rsidR="005D128C" w:rsidRPr="00281FAB" w:rsidRDefault="7122659F" w:rsidP="7ADF8C16">
            <w:pPr>
              <w:jc w:val="center"/>
            </w:pPr>
            <w:r w:rsidRPr="00281FAB">
              <w:t>3</w:t>
            </w:r>
          </w:p>
        </w:tc>
        <w:tc>
          <w:tcPr>
            <w:tcW w:w="990" w:type="dxa"/>
          </w:tcPr>
          <w:p w14:paraId="63B35B8C" w14:textId="77777777" w:rsidR="005D128C" w:rsidRPr="00281FAB" w:rsidRDefault="689A9E29" w:rsidP="7ADF8C16">
            <w:pPr>
              <w:jc w:val="center"/>
            </w:pPr>
            <w:r w:rsidRPr="00281FAB">
              <w:t>1–3</w:t>
            </w:r>
          </w:p>
        </w:tc>
      </w:tr>
    </w:tbl>
    <w:p w14:paraId="13FF0F49" w14:textId="77777777" w:rsidR="005D128C" w:rsidRPr="00281FAB" w:rsidRDefault="005D128C" w:rsidP="7ADF8C16">
      <w:pPr>
        <w:keepNext/>
        <w:spacing w:line="252" w:lineRule="auto"/>
        <w:rPr>
          <w:b/>
          <w:bCs/>
        </w:rPr>
      </w:pPr>
    </w:p>
    <w:p w14:paraId="3AFA3112" w14:textId="77777777" w:rsidR="005D128C" w:rsidRPr="00281FAB" w:rsidRDefault="689A9E29" w:rsidP="7ADF8C16">
      <w:pPr>
        <w:keepNext/>
        <w:spacing w:line="252" w:lineRule="auto"/>
        <w:rPr>
          <w:b/>
          <w:bCs/>
        </w:rPr>
      </w:pPr>
      <w:r w:rsidRPr="00281FAB">
        <w:t xml:space="preserve">Table 4 summarizes the number of items by claim for the proposed Smarter Balanced Summative Assessment for Mathematics blueprint short form. </w:t>
      </w:r>
    </w:p>
    <w:p w14:paraId="2B39594E" w14:textId="77777777" w:rsidR="005D128C" w:rsidRPr="00281FAB" w:rsidRDefault="00F27882" w:rsidP="7ADF8C16">
      <w:pPr>
        <w:keepNext/>
        <w:spacing w:before="360" w:after="180" w:line="252" w:lineRule="auto"/>
        <w:rPr>
          <w:b/>
          <w:bCs/>
        </w:rPr>
      </w:pPr>
      <w:bookmarkStart w:id="3" w:name="_heading=h.1fob9te"/>
      <w:bookmarkEnd w:id="3"/>
      <w:r w:rsidRPr="00281FAB">
        <w:rPr>
          <w:b/>
          <w:bCs/>
        </w:rPr>
        <w:t xml:space="preserve">Table 4. Smarter Balanced Summative Assessment for Mathematics Short Form: Number of Items by Claim </w:t>
      </w:r>
    </w:p>
    <w:tbl>
      <w:tblPr>
        <w:tblStyle w:val="TableGridLight"/>
        <w:tblW w:w="9078" w:type="dxa"/>
        <w:tblLayout w:type="fixed"/>
        <w:tblLook w:val="0420" w:firstRow="1" w:lastRow="0" w:firstColumn="0" w:lastColumn="0" w:noHBand="0" w:noVBand="1"/>
      </w:tblPr>
      <w:tblGrid>
        <w:gridCol w:w="2598"/>
        <w:gridCol w:w="1260"/>
        <w:gridCol w:w="1155"/>
        <w:gridCol w:w="942"/>
        <w:gridCol w:w="1053"/>
        <w:gridCol w:w="1080"/>
        <w:gridCol w:w="990"/>
      </w:tblGrid>
      <w:tr w:rsidR="005D128C" w:rsidRPr="00281FAB" w14:paraId="4697FECB" w14:textId="77777777" w:rsidTr="7122659F">
        <w:trPr>
          <w:trHeight w:val="510"/>
        </w:trPr>
        <w:tc>
          <w:tcPr>
            <w:tcW w:w="2598" w:type="dxa"/>
          </w:tcPr>
          <w:p w14:paraId="5223D00A" w14:textId="77777777" w:rsidR="005D128C" w:rsidRPr="00281FAB" w:rsidRDefault="689A9E29" w:rsidP="7ADF8C16">
            <w:pPr>
              <w:jc w:val="center"/>
              <w:rPr>
                <w:b/>
                <w:bCs/>
              </w:rPr>
            </w:pPr>
            <w:r w:rsidRPr="00281FAB">
              <w:rPr>
                <w:b/>
                <w:bCs/>
              </w:rPr>
              <w:t>Claim</w:t>
            </w:r>
          </w:p>
        </w:tc>
        <w:tc>
          <w:tcPr>
            <w:tcW w:w="1260" w:type="dxa"/>
          </w:tcPr>
          <w:p w14:paraId="42F0ED25" w14:textId="77777777" w:rsidR="005D128C" w:rsidRPr="00281FAB" w:rsidRDefault="689A9E29" w:rsidP="7ADF8C16">
            <w:pPr>
              <w:jc w:val="center"/>
              <w:rPr>
                <w:b/>
                <w:bCs/>
              </w:rPr>
            </w:pPr>
            <w:r w:rsidRPr="00281FAB">
              <w:rPr>
                <w:b/>
                <w:bCs/>
              </w:rPr>
              <w:t>Grades 3–5, 7, 8</w:t>
            </w:r>
          </w:p>
          <w:p w14:paraId="2FC6724B" w14:textId="77777777" w:rsidR="005D128C" w:rsidRPr="00281FAB" w:rsidRDefault="689A9E29" w:rsidP="7ADF8C16">
            <w:pPr>
              <w:jc w:val="center"/>
              <w:rPr>
                <w:b/>
                <w:bCs/>
              </w:rPr>
            </w:pPr>
            <w:r w:rsidRPr="00281FAB">
              <w:rPr>
                <w:b/>
                <w:bCs/>
              </w:rPr>
              <w:t>CAT</w:t>
            </w:r>
          </w:p>
        </w:tc>
        <w:tc>
          <w:tcPr>
            <w:tcW w:w="1155" w:type="dxa"/>
          </w:tcPr>
          <w:p w14:paraId="6B1B7685" w14:textId="77777777" w:rsidR="005D128C" w:rsidRPr="00281FAB" w:rsidRDefault="689A9E29" w:rsidP="7ADF8C16">
            <w:pPr>
              <w:jc w:val="center"/>
              <w:rPr>
                <w:b/>
                <w:bCs/>
              </w:rPr>
            </w:pPr>
            <w:r w:rsidRPr="00281FAB">
              <w:rPr>
                <w:b/>
                <w:bCs/>
              </w:rPr>
              <w:t>Grades 3–5, 7, 8</w:t>
            </w:r>
          </w:p>
          <w:p w14:paraId="179EACE7" w14:textId="77777777" w:rsidR="005D128C" w:rsidRPr="00281FAB" w:rsidRDefault="689A9E29" w:rsidP="7ADF8C16">
            <w:pPr>
              <w:jc w:val="center"/>
              <w:rPr>
                <w:b/>
                <w:bCs/>
              </w:rPr>
            </w:pPr>
            <w:r w:rsidRPr="00281FAB">
              <w:rPr>
                <w:b/>
                <w:bCs/>
              </w:rPr>
              <w:t>PT</w:t>
            </w:r>
          </w:p>
        </w:tc>
        <w:tc>
          <w:tcPr>
            <w:tcW w:w="942" w:type="dxa"/>
          </w:tcPr>
          <w:p w14:paraId="3D5BD2A4" w14:textId="77777777" w:rsidR="005D128C" w:rsidRPr="00281FAB" w:rsidRDefault="689A9E29" w:rsidP="7ADF8C16">
            <w:pPr>
              <w:jc w:val="center"/>
              <w:rPr>
                <w:b/>
                <w:bCs/>
              </w:rPr>
            </w:pPr>
            <w:r w:rsidRPr="00281FAB">
              <w:rPr>
                <w:b/>
                <w:bCs/>
              </w:rPr>
              <w:t>Grade 6</w:t>
            </w:r>
          </w:p>
          <w:p w14:paraId="06ACA450" w14:textId="77777777" w:rsidR="005D128C" w:rsidRPr="00281FAB" w:rsidRDefault="689A9E29" w:rsidP="7ADF8C16">
            <w:pPr>
              <w:jc w:val="center"/>
              <w:rPr>
                <w:b/>
                <w:bCs/>
              </w:rPr>
            </w:pPr>
            <w:r w:rsidRPr="00281FAB">
              <w:rPr>
                <w:b/>
                <w:bCs/>
              </w:rPr>
              <w:t>CAT</w:t>
            </w:r>
          </w:p>
        </w:tc>
        <w:tc>
          <w:tcPr>
            <w:tcW w:w="1053" w:type="dxa"/>
          </w:tcPr>
          <w:p w14:paraId="28285686" w14:textId="77777777" w:rsidR="005D128C" w:rsidRPr="00281FAB" w:rsidRDefault="689A9E29" w:rsidP="7ADF8C16">
            <w:pPr>
              <w:jc w:val="center"/>
              <w:rPr>
                <w:b/>
                <w:bCs/>
              </w:rPr>
            </w:pPr>
            <w:r w:rsidRPr="00281FAB">
              <w:rPr>
                <w:b/>
                <w:bCs/>
              </w:rPr>
              <w:t xml:space="preserve">Grade 6 </w:t>
            </w:r>
          </w:p>
          <w:p w14:paraId="2E8C14C5" w14:textId="77777777" w:rsidR="005D128C" w:rsidRPr="00281FAB" w:rsidRDefault="689A9E29" w:rsidP="7ADF8C16">
            <w:pPr>
              <w:jc w:val="center"/>
              <w:rPr>
                <w:b/>
                <w:bCs/>
              </w:rPr>
            </w:pPr>
            <w:r w:rsidRPr="00281FAB">
              <w:rPr>
                <w:b/>
                <w:bCs/>
              </w:rPr>
              <w:t>PT</w:t>
            </w:r>
          </w:p>
        </w:tc>
        <w:tc>
          <w:tcPr>
            <w:tcW w:w="1080" w:type="dxa"/>
          </w:tcPr>
          <w:p w14:paraId="4F0584FC" w14:textId="77777777" w:rsidR="005D128C" w:rsidRPr="00281FAB" w:rsidRDefault="689A9E29" w:rsidP="7ADF8C16">
            <w:pPr>
              <w:jc w:val="center"/>
              <w:rPr>
                <w:b/>
                <w:bCs/>
              </w:rPr>
            </w:pPr>
            <w:r w:rsidRPr="00281FAB">
              <w:rPr>
                <w:b/>
                <w:bCs/>
              </w:rPr>
              <w:t>Grade 11</w:t>
            </w:r>
          </w:p>
          <w:p w14:paraId="21CB92F6" w14:textId="77777777" w:rsidR="005D128C" w:rsidRPr="00281FAB" w:rsidRDefault="689A9E29" w:rsidP="7ADF8C16">
            <w:pPr>
              <w:jc w:val="center"/>
              <w:rPr>
                <w:b/>
                <w:bCs/>
              </w:rPr>
            </w:pPr>
            <w:r w:rsidRPr="00281FAB">
              <w:rPr>
                <w:b/>
                <w:bCs/>
              </w:rPr>
              <w:t>CAT</w:t>
            </w:r>
          </w:p>
        </w:tc>
        <w:tc>
          <w:tcPr>
            <w:tcW w:w="990" w:type="dxa"/>
          </w:tcPr>
          <w:p w14:paraId="19D1B1EC" w14:textId="77777777" w:rsidR="005D128C" w:rsidRPr="00281FAB" w:rsidRDefault="689A9E29" w:rsidP="7ADF8C16">
            <w:pPr>
              <w:jc w:val="center"/>
              <w:rPr>
                <w:b/>
                <w:bCs/>
              </w:rPr>
            </w:pPr>
            <w:r w:rsidRPr="00281FAB">
              <w:rPr>
                <w:b/>
                <w:bCs/>
              </w:rPr>
              <w:t>Grade 11</w:t>
            </w:r>
          </w:p>
          <w:p w14:paraId="1CA37A50" w14:textId="77777777" w:rsidR="005D128C" w:rsidRPr="00281FAB" w:rsidRDefault="689A9E29" w:rsidP="7ADF8C16">
            <w:pPr>
              <w:jc w:val="center"/>
              <w:rPr>
                <w:b/>
                <w:bCs/>
              </w:rPr>
            </w:pPr>
            <w:r w:rsidRPr="00281FAB">
              <w:rPr>
                <w:b/>
                <w:bCs/>
              </w:rPr>
              <w:t>PT</w:t>
            </w:r>
          </w:p>
        </w:tc>
      </w:tr>
      <w:tr w:rsidR="005D128C" w:rsidRPr="00281FAB" w14:paraId="6BA0CB31" w14:textId="77777777" w:rsidTr="7122659F">
        <w:trPr>
          <w:trHeight w:val="262"/>
        </w:trPr>
        <w:tc>
          <w:tcPr>
            <w:tcW w:w="2598" w:type="dxa"/>
          </w:tcPr>
          <w:p w14:paraId="50168045" w14:textId="77777777" w:rsidR="005D128C" w:rsidRPr="00281FAB" w:rsidRDefault="689A9E29" w:rsidP="7ADF8C16">
            <w:r w:rsidRPr="00281FAB">
              <w:t>Total</w:t>
            </w:r>
          </w:p>
        </w:tc>
        <w:tc>
          <w:tcPr>
            <w:tcW w:w="1260" w:type="dxa"/>
          </w:tcPr>
          <w:p w14:paraId="0A43BEB2" w14:textId="77777777" w:rsidR="005D128C" w:rsidRPr="00281FAB" w:rsidRDefault="7122659F" w:rsidP="7ADF8C16">
            <w:pPr>
              <w:jc w:val="center"/>
            </w:pPr>
            <w:r w:rsidRPr="00281FAB">
              <w:t>17</w:t>
            </w:r>
          </w:p>
        </w:tc>
        <w:tc>
          <w:tcPr>
            <w:tcW w:w="1155" w:type="dxa"/>
          </w:tcPr>
          <w:p w14:paraId="63F76E28" w14:textId="77777777" w:rsidR="005D128C" w:rsidRPr="00281FAB" w:rsidRDefault="689A9E29" w:rsidP="7ADF8C16">
            <w:pPr>
              <w:jc w:val="center"/>
            </w:pPr>
            <w:r w:rsidRPr="00281FAB">
              <w:t xml:space="preserve"> 4–6</w:t>
            </w:r>
          </w:p>
        </w:tc>
        <w:tc>
          <w:tcPr>
            <w:tcW w:w="942" w:type="dxa"/>
          </w:tcPr>
          <w:p w14:paraId="2649D6EA" w14:textId="77777777" w:rsidR="005D128C" w:rsidRPr="00281FAB" w:rsidRDefault="689A9E29" w:rsidP="7ADF8C16">
            <w:pPr>
              <w:jc w:val="center"/>
            </w:pPr>
            <w:r w:rsidRPr="00281FAB">
              <w:t>16–17</w:t>
            </w:r>
          </w:p>
        </w:tc>
        <w:tc>
          <w:tcPr>
            <w:tcW w:w="1053" w:type="dxa"/>
          </w:tcPr>
          <w:p w14:paraId="79C69570" w14:textId="77777777" w:rsidR="005D128C" w:rsidRPr="00281FAB" w:rsidRDefault="689A9E29" w:rsidP="7ADF8C16">
            <w:pPr>
              <w:jc w:val="center"/>
            </w:pPr>
            <w:r w:rsidRPr="00281FAB">
              <w:t xml:space="preserve"> 4–6</w:t>
            </w:r>
          </w:p>
        </w:tc>
        <w:tc>
          <w:tcPr>
            <w:tcW w:w="1080" w:type="dxa"/>
          </w:tcPr>
          <w:p w14:paraId="525FE000" w14:textId="77777777" w:rsidR="005D128C" w:rsidRPr="00281FAB" w:rsidRDefault="7122659F" w:rsidP="7ADF8C16">
            <w:pPr>
              <w:jc w:val="center"/>
            </w:pPr>
            <w:r w:rsidRPr="00281FAB">
              <w:t>18</w:t>
            </w:r>
          </w:p>
        </w:tc>
        <w:tc>
          <w:tcPr>
            <w:tcW w:w="990" w:type="dxa"/>
          </w:tcPr>
          <w:p w14:paraId="432132A5" w14:textId="77777777" w:rsidR="005D128C" w:rsidRPr="00281FAB" w:rsidRDefault="689A9E29" w:rsidP="7ADF8C16">
            <w:pPr>
              <w:jc w:val="center"/>
            </w:pPr>
            <w:r w:rsidRPr="00281FAB">
              <w:t xml:space="preserve"> 4–6</w:t>
            </w:r>
          </w:p>
        </w:tc>
      </w:tr>
      <w:tr w:rsidR="005D128C" w:rsidRPr="00281FAB" w14:paraId="74D72D0A" w14:textId="77777777" w:rsidTr="7122659F">
        <w:trPr>
          <w:trHeight w:val="262"/>
        </w:trPr>
        <w:tc>
          <w:tcPr>
            <w:tcW w:w="2598" w:type="dxa"/>
          </w:tcPr>
          <w:p w14:paraId="129FFC2F" w14:textId="77777777" w:rsidR="005D128C" w:rsidRPr="00281FAB" w:rsidRDefault="689A9E29" w:rsidP="7ADF8C16">
            <w:r w:rsidRPr="00281FAB">
              <w:t>1. Concepts and Procedures</w:t>
            </w:r>
          </w:p>
        </w:tc>
        <w:tc>
          <w:tcPr>
            <w:tcW w:w="1260" w:type="dxa"/>
          </w:tcPr>
          <w:p w14:paraId="1E9A4169" w14:textId="77777777" w:rsidR="005D128C" w:rsidRPr="00281FAB" w:rsidRDefault="7122659F" w:rsidP="7ADF8C16">
            <w:pPr>
              <w:jc w:val="center"/>
            </w:pPr>
            <w:r w:rsidRPr="00281FAB">
              <w:t>10</w:t>
            </w:r>
          </w:p>
        </w:tc>
        <w:tc>
          <w:tcPr>
            <w:tcW w:w="1155" w:type="dxa"/>
          </w:tcPr>
          <w:p w14:paraId="1ECC24AD" w14:textId="77777777" w:rsidR="005D128C" w:rsidRPr="00281FAB" w:rsidRDefault="7122659F" w:rsidP="7ADF8C16">
            <w:pPr>
              <w:jc w:val="center"/>
            </w:pPr>
            <w:r w:rsidRPr="00281FAB">
              <w:t xml:space="preserve">0 </w:t>
            </w:r>
          </w:p>
        </w:tc>
        <w:tc>
          <w:tcPr>
            <w:tcW w:w="942" w:type="dxa"/>
          </w:tcPr>
          <w:p w14:paraId="18A7B7EC" w14:textId="77777777" w:rsidR="005D128C" w:rsidRPr="00281FAB" w:rsidRDefault="689A9E29" w:rsidP="7ADF8C16">
            <w:pPr>
              <w:jc w:val="center"/>
            </w:pPr>
            <w:r w:rsidRPr="00281FAB">
              <w:t>9–10</w:t>
            </w:r>
          </w:p>
        </w:tc>
        <w:tc>
          <w:tcPr>
            <w:tcW w:w="1053" w:type="dxa"/>
          </w:tcPr>
          <w:p w14:paraId="75479F9D" w14:textId="77777777" w:rsidR="005D128C" w:rsidRPr="00281FAB" w:rsidRDefault="7122659F" w:rsidP="7ADF8C16">
            <w:pPr>
              <w:jc w:val="center"/>
            </w:pPr>
            <w:r w:rsidRPr="00281FAB">
              <w:t xml:space="preserve"> 0</w:t>
            </w:r>
          </w:p>
        </w:tc>
        <w:tc>
          <w:tcPr>
            <w:tcW w:w="1080" w:type="dxa"/>
          </w:tcPr>
          <w:p w14:paraId="57C343CB" w14:textId="77777777" w:rsidR="005D128C" w:rsidRPr="00281FAB" w:rsidRDefault="7122659F" w:rsidP="7ADF8C16">
            <w:pPr>
              <w:jc w:val="center"/>
            </w:pPr>
            <w:r w:rsidRPr="00281FAB">
              <w:t>11</w:t>
            </w:r>
          </w:p>
        </w:tc>
        <w:tc>
          <w:tcPr>
            <w:tcW w:w="990" w:type="dxa"/>
          </w:tcPr>
          <w:p w14:paraId="790CA307" w14:textId="77777777" w:rsidR="005D128C" w:rsidRPr="00281FAB" w:rsidRDefault="7122659F" w:rsidP="7ADF8C16">
            <w:pPr>
              <w:jc w:val="center"/>
            </w:pPr>
            <w:r w:rsidRPr="00281FAB">
              <w:t xml:space="preserve">0 </w:t>
            </w:r>
          </w:p>
        </w:tc>
      </w:tr>
      <w:tr w:rsidR="005D128C" w:rsidRPr="00281FAB" w14:paraId="14C9F7C2" w14:textId="77777777" w:rsidTr="7122659F">
        <w:trPr>
          <w:trHeight w:val="262"/>
        </w:trPr>
        <w:tc>
          <w:tcPr>
            <w:tcW w:w="2598" w:type="dxa"/>
          </w:tcPr>
          <w:p w14:paraId="7DE7CF3E" w14:textId="77777777" w:rsidR="005D128C" w:rsidRPr="00281FAB" w:rsidRDefault="689A9E29" w:rsidP="7ADF8C16">
            <w:r w:rsidRPr="00281FAB">
              <w:t>2. Problem Solving</w:t>
            </w:r>
          </w:p>
        </w:tc>
        <w:tc>
          <w:tcPr>
            <w:tcW w:w="1260" w:type="dxa"/>
          </w:tcPr>
          <w:p w14:paraId="41066C0B" w14:textId="77777777" w:rsidR="005D128C" w:rsidRPr="00281FAB" w:rsidRDefault="7122659F" w:rsidP="7ADF8C16">
            <w:pPr>
              <w:jc w:val="center"/>
            </w:pPr>
            <w:r w:rsidRPr="00281FAB">
              <w:t>1</w:t>
            </w:r>
          </w:p>
        </w:tc>
        <w:tc>
          <w:tcPr>
            <w:tcW w:w="1155" w:type="dxa"/>
          </w:tcPr>
          <w:p w14:paraId="2E6BB8D7" w14:textId="77777777" w:rsidR="005D128C" w:rsidRPr="00281FAB" w:rsidRDefault="689A9E29" w:rsidP="7ADF8C16">
            <w:pPr>
              <w:jc w:val="center"/>
            </w:pPr>
            <w:r w:rsidRPr="00281FAB">
              <w:t>1–2</w:t>
            </w:r>
          </w:p>
        </w:tc>
        <w:tc>
          <w:tcPr>
            <w:tcW w:w="942" w:type="dxa"/>
          </w:tcPr>
          <w:p w14:paraId="759ED796" w14:textId="77777777" w:rsidR="005D128C" w:rsidRPr="00281FAB" w:rsidRDefault="7122659F" w:rsidP="7ADF8C16">
            <w:pPr>
              <w:jc w:val="center"/>
            </w:pPr>
            <w:r w:rsidRPr="00281FAB">
              <w:t>1</w:t>
            </w:r>
          </w:p>
        </w:tc>
        <w:tc>
          <w:tcPr>
            <w:tcW w:w="1053" w:type="dxa"/>
          </w:tcPr>
          <w:p w14:paraId="69C17A45" w14:textId="77777777" w:rsidR="005D128C" w:rsidRPr="00281FAB" w:rsidRDefault="689A9E29" w:rsidP="7ADF8C16">
            <w:pPr>
              <w:jc w:val="center"/>
            </w:pPr>
            <w:r w:rsidRPr="00281FAB">
              <w:t>1–2</w:t>
            </w:r>
          </w:p>
        </w:tc>
        <w:tc>
          <w:tcPr>
            <w:tcW w:w="1080" w:type="dxa"/>
          </w:tcPr>
          <w:p w14:paraId="3E7C8EBF" w14:textId="77777777" w:rsidR="005D128C" w:rsidRPr="00281FAB" w:rsidRDefault="7122659F" w:rsidP="7ADF8C16">
            <w:pPr>
              <w:jc w:val="center"/>
            </w:pPr>
            <w:r w:rsidRPr="00281FAB">
              <w:t>1</w:t>
            </w:r>
          </w:p>
        </w:tc>
        <w:tc>
          <w:tcPr>
            <w:tcW w:w="990" w:type="dxa"/>
          </w:tcPr>
          <w:p w14:paraId="4B7CFB85" w14:textId="77777777" w:rsidR="005D128C" w:rsidRPr="00281FAB" w:rsidRDefault="689A9E29" w:rsidP="7ADF8C16">
            <w:pPr>
              <w:jc w:val="center"/>
            </w:pPr>
            <w:r w:rsidRPr="00281FAB">
              <w:t>1–2</w:t>
            </w:r>
          </w:p>
        </w:tc>
      </w:tr>
      <w:tr w:rsidR="005D128C" w:rsidRPr="00281FAB" w14:paraId="716822F6" w14:textId="77777777" w:rsidTr="7122659F">
        <w:trPr>
          <w:trHeight w:val="262"/>
        </w:trPr>
        <w:tc>
          <w:tcPr>
            <w:tcW w:w="2598" w:type="dxa"/>
          </w:tcPr>
          <w:p w14:paraId="23328A2C" w14:textId="77777777" w:rsidR="005D128C" w:rsidRPr="00281FAB" w:rsidRDefault="689A9E29" w:rsidP="7ADF8C16">
            <w:r w:rsidRPr="00281FAB">
              <w:t>3. Communicating Reasoning</w:t>
            </w:r>
          </w:p>
        </w:tc>
        <w:tc>
          <w:tcPr>
            <w:tcW w:w="1260" w:type="dxa"/>
          </w:tcPr>
          <w:p w14:paraId="64EB7267" w14:textId="77777777" w:rsidR="005D128C" w:rsidRPr="00281FAB" w:rsidRDefault="7122659F" w:rsidP="7ADF8C16">
            <w:pPr>
              <w:jc w:val="center"/>
            </w:pPr>
            <w:r w:rsidRPr="00281FAB">
              <w:t>4</w:t>
            </w:r>
          </w:p>
        </w:tc>
        <w:tc>
          <w:tcPr>
            <w:tcW w:w="1155" w:type="dxa"/>
          </w:tcPr>
          <w:p w14:paraId="3790D101" w14:textId="77777777" w:rsidR="005D128C" w:rsidRPr="00281FAB" w:rsidRDefault="689A9E29" w:rsidP="7ADF8C16">
            <w:pPr>
              <w:jc w:val="center"/>
            </w:pPr>
            <w:r w:rsidRPr="00281FAB">
              <w:t>0–2</w:t>
            </w:r>
          </w:p>
        </w:tc>
        <w:tc>
          <w:tcPr>
            <w:tcW w:w="942" w:type="dxa"/>
          </w:tcPr>
          <w:p w14:paraId="49AEE94E" w14:textId="77777777" w:rsidR="005D128C" w:rsidRPr="00281FAB" w:rsidRDefault="7122659F" w:rsidP="7ADF8C16">
            <w:pPr>
              <w:jc w:val="center"/>
            </w:pPr>
            <w:r w:rsidRPr="00281FAB">
              <w:t>4</w:t>
            </w:r>
          </w:p>
        </w:tc>
        <w:tc>
          <w:tcPr>
            <w:tcW w:w="1053" w:type="dxa"/>
          </w:tcPr>
          <w:p w14:paraId="56393C49" w14:textId="77777777" w:rsidR="005D128C" w:rsidRPr="00281FAB" w:rsidRDefault="689A9E29" w:rsidP="7ADF8C16">
            <w:pPr>
              <w:jc w:val="center"/>
            </w:pPr>
            <w:r w:rsidRPr="00281FAB">
              <w:t>0–2</w:t>
            </w:r>
          </w:p>
        </w:tc>
        <w:tc>
          <w:tcPr>
            <w:tcW w:w="1080" w:type="dxa"/>
          </w:tcPr>
          <w:p w14:paraId="6CCAAC63" w14:textId="77777777" w:rsidR="005D128C" w:rsidRPr="00281FAB" w:rsidRDefault="7122659F" w:rsidP="7ADF8C16">
            <w:pPr>
              <w:jc w:val="center"/>
            </w:pPr>
            <w:r w:rsidRPr="00281FAB">
              <w:t>4</w:t>
            </w:r>
          </w:p>
        </w:tc>
        <w:tc>
          <w:tcPr>
            <w:tcW w:w="990" w:type="dxa"/>
          </w:tcPr>
          <w:p w14:paraId="36443313" w14:textId="77777777" w:rsidR="005D128C" w:rsidRPr="00281FAB" w:rsidRDefault="689A9E29" w:rsidP="7ADF8C16">
            <w:pPr>
              <w:jc w:val="center"/>
            </w:pPr>
            <w:r w:rsidRPr="00281FAB">
              <w:t>0–2</w:t>
            </w:r>
          </w:p>
        </w:tc>
      </w:tr>
      <w:tr w:rsidR="005D128C" w:rsidRPr="00281FAB" w14:paraId="4E38E28E" w14:textId="77777777" w:rsidTr="7122659F">
        <w:trPr>
          <w:trHeight w:val="262"/>
        </w:trPr>
        <w:tc>
          <w:tcPr>
            <w:tcW w:w="2598" w:type="dxa"/>
          </w:tcPr>
          <w:p w14:paraId="43122703" w14:textId="77777777" w:rsidR="005D128C" w:rsidRPr="00281FAB" w:rsidRDefault="689A9E29" w:rsidP="7ADF8C16">
            <w:r w:rsidRPr="00281FAB">
              <w:t>4. Modeling and Data Analysis</w:t>
            </w:r>
          </w:p>
        </w:tc>
        <w:tc>
          <w:tcPr>
            <w:tcW w:w="1260" w:type="dxa"/>
          </w:tcPr>
          <w:p w14:paraId="2A6F6A72" w14:textId="77777777" w:rsidR="005D128C" w:rsidRPr="00281FAB" w:rsidRDefault="7122659F" w:rsidP="7ADF8C16">
            <w:pPr>
              <w:jc w:val="center"/>
            </w:pPr>
            <w:r w:rsidRPr="00281FAB">
              <w:t>2</w:t>
            </w:r>
          </w:p>
        </w:tc>
        <w:tc>
          <w:tcPr>
            <w:tcW w:w="1155" w:type="dxa"/>
          </w:tcPr>
          <w:p w14:paraId="0F534E6A" w14:textId="77777777" w:rsidR="005D128C" w:rsidRPr="00281FAB" w:rsidRDefault="689A9E29" w:rsidP="7ADF8C16">
            <w:pPr>
              <w:jc w:val="center"/>
            </w:pPr>
            <w:r w:rsidRPr="00281FAB">
              <w:t>1–3</w:t>
            </w:r>
          </w:p>
        </w:tc>
        <w:tc>
          <w:tcPr>
            <w:tcW w:w="942" w:type="dxa"/>
          </w:tcPr>
          <w:p w14:paraId="09F3F86D" w14:textId="77777777" w:rsidR="005D128C" w:rsidRPr="00281FAB" w:rsidRDefault="7122659F" w:rsidP="7ADF8C16">
            <w:pPr>
              <w:jc w:val="center"/>
            </w:pPr>
            <w:r w:rsidRPr="00281FAB">
              <w:t>2</w:t>
            </w:r>
          </w:p>
        </w:tc>
        <w:tc>
          <w:tcPr>
            <w:tcW w:w="1053" w:type="dxa"/>
          </w:tcPr>
          <w:p w14:paraId="6F8E1EBF" w14:textId="77777777" w:rsidR="005D128C" w:rsidRPr="00281FAB" w:rsidRDefault="689A9E29" w:rsidP="7ADF8C16">
            <w:pPr>
              <w:jc w:val="center"/>
            </w:pPr>
            <w:r w:rsidRPr="00281FAB">
              <w:t>1–3</w:t>
            </w:r>
          </w:p>
        </w:tc>
        <w:tc>
          <w:tcPr>
            <w:tcW w:w="1080" w:type="dxa"/>
          </w:tcPr>
          <w:p w14:paraId="3A3E8B95" w14:textId="77777777" w:rsidR="005D128C" w:rsidRPr="00281FAB" w:rsidRDefault="7122659F" w:rsidP="7ADF8C16">
            <w:pPr>
              <w:jc w:val="center"/>
            </w:pPr>
            <w:r w:rsidRPr="00281FAB">
              <w:t>2</w:t>
            </w:r>
          </w:p>
        </w:tc>
        <w:tc>
          <w:tcPr>
            <w:tcW w:w="990" w:type="dxa"/>
          </w:tcPr>
          <w:p w14:paraId="0C7DB942" w14:textId="77777777" w:rsidR="005D128C" w:rsidRPr="00281FAB" w:rsidRDefault="689A9E29" w:rsidP="7ADF8C16">
            <w:pPr>
              <w:jc w:val="center"/>
            </w:pPr>
            <w:r w:rsidRPr="00281FAB">
              <w:t>1–3</w:t>
            </w:r>
          </w:p>
        </w:tc>
      </w:tr>
    </w:tbl>
    <w:p w14:paraId="775849A9" w14:textId="77777777" w:rsidR="005D128C" w:rsidRPr="00281FAB" w:rsidRDefault="005D128C" w:rsidP="7ADF8C16">
      <w:pPr>
        <w:keepNext/>
        <w:spacing w:line="252" w:lineRule="auto"/>
        <w:rPr>
          <w:b/>
          <w:bCs/>
        </w:rPr>
      </w:pPr>
    </w:p>
    <w:p w14:paraId="110EBDB3" w14:textId="2C667A8A" w:rsidR="005D128C" w:rsidRPr="00281FAB" w:rsidRDefault="689A9E29" w:rsidP="7ADF8C16">
      <w:pPr>
        <w:spacing w:after="240"/>
      </w:pPr>
      <w:r w:rsidRPr="00281FAB">
        <w:t xml:space="preserve">The recommended changes do not necessitate a new standard setting and do not impact the ability to compare scale scores from previous administrations. The CDE and ETS will continue to work with Smarter Balanced to monitor and update the </w:t>
      </w:r>
      <w:proofErr w:type="spellStart"/>
      <w:r w:rsidRPr="00281FAB">
        <w:t>SBE</w:t>
      </w:r>
      <w:proofErr w:type="spellEnd"/>
      <w:r w:rsidRPr="00281FAB">
        <w:t xml:space="preserve"> periodically on results of analyses and studies as well as developments on the Smarter Balanced Summative Assessment for ELA and mathematics. </w:t>
      </w:r>
      <w:r w:rsidR="000C06AA" w:rsidRPr="00281FAB">
        <w:t xml:space="preserve">If the </w:t>
      </w:r>
      <w:proofErr w:type="spellStart"/>
      <w:r w:rsidR="000C06AA" w:rsidRPr="00281FAB">
        <w:t>SBE</w:t>
      </w:r>
      <w:proofErr w:type="spellEnd"/>
      <w:r w:rsidR="000C06AA" w:rsidRPr="00281FAB">
        <w:t xml:space="preserve"> approves the short form blueprint, </w:t>
      </w:r>
      <w:r w:rsidR="00BA0675" w:rsidRPr="00281FAB">
        <w:t>the</w:t>
      </w:r>
      <w:r w:rsidR="000C06AA" w:rsidRPr="00281FAB">
        <w:t xml:space="preserve"> CDE will proceed</w:t>
      </w:r>
      <w:r w:rsidR="00CD355F" w:rsidRPr="00281FAB">
        <w:t xml:space="preserve"> with development and administration of the short form assessments.</w:t>
      </w:r>
      <w:r w:rsidR="00B500AD" w:rsidRPr="00281FAB">
        <w:t xml:space="preserve"> </w:t>
      </w:r>
    </w:p>
    <w:p w14:paraId="7D9045AE" w14:textId="77777777" w:rsidR="005D128C" w:rsidRPr="00281FAB" w:rsidRDefault="689A9E29" w:rsidP="7ADF8C16">
      <w:pPr>
        <w:spacing w:before="240" w:after="240"/>
      </w:pPr>
      <w:r w:rsidRPr="00281FAB">
        <w:t xml:space="preserve">The proposed timeline in table 5 includes the 2020–2021 launch dates for each assessment operating within the California Assessment System if the revised Smarter Balanced Summative Assessments for ELA and mathematics short form blueprints are approved by the </w:t>
      </w:r>
      <w:proofErr w:type="spellStart"/>
      <w:r w:rsidRPr="00281FAB">
        <w:t>SBE</w:t>
      </w:r>
      <w:proofErr w:type="spellEnd"/>
      <w:r w:rsidRPr="00281FAB">
        <w:t>.</w:t>
      </w:r>
    </w:p>
    <w:p w14:paraId="22CE1342" w14:textId="77777777" w:rsidR="005D128C" w:rsidRPr="00281FAB" w:rsidRDefault="689A9E29" w:rsidP="7ADF8C16">
      <w:pPr>
        <w:keepNext/>
        <w:spacing w:before="240" w:after="120"/>
        <w:rPr>
          <w:b/>
        </w:rPr>
      </w:pPr>
      <w:r w:rsidRPr="00281FAB">
        <w:rPr>
          <w:b/>
          <w:bCs/>
        </w:rPr>
        <w:t xml:space="preserve">Table 5. Proposed Timeline </w:t>
      </w:r>
      <w:bookmarkStart w:id="4" w:name="_Hlk54345883"/>
      <w:r w:rsidRPr="00281FAB">
        <w:rPr>
          <w:b/>
          <w:bCs/>
        </w:rPr>
        <w:t xml:space="preserve">for the Availability of the 2020–2021 CAASPP and </w:t>
      </w:r>
      <w:proofErr w:type="spellStart"/>
      <w:r w:rsidRPr="00281FAB">
        <w:rPr>
          <w:b/>
          <w:bCs/>
        </w:rPr>
        <w:t>ELPAC</w:t>
      </w:r>
      <w:proofErr w:type="spellEnd"/>
      <w:r w:rsidRPr="00281FAB">
        <w:rPr>
          <w:b/>
          <w:bCs/>
        </w:rPr>
        <w:t xml:space="preserve"> Summative Assessments to LEAs</w:t>
      </w:r>
      <w:bookmarkEnd w:id="4"/>
    </w:p>
    <w:tbl>
      <w:tblPr>
        <w:tblStyle w:val="TableGridLight"/>
        <w:tblW w:w="9442" w:type="dxa"/>
        <w:tblLayout w:type="fixed"/>
        <w:tblLook w:val="0420" w:firstRow="1" w:lastRow="0" w:firstColumn="0" w:lastColumn="0" w:noHBand="0" w:noVBand="1"/>
      </w:tblPr>
      <w:tblGrid>
        <w:gridCol w:w="2422"/>
        <w:gridCol w:w="7020"/>
      </w:tblGrid>
      <w:tr w:rsidR="005D128C" w:rsidRPr="00281FAB" w14:paraId="754DD704" w14:textId="77777777" w:rsidTr="689A9E29">
        <w:trPr>
          <w:trHeight w:val="432"/>
        </w:trPr>
        <w:tc>
          <w:tcPr>
            <w:tcW w:w="2422" w:type="dxa"/>
          </w:tcPr>
          <w:p w14:paraId="56C585F2" w14:textId="77777777" w:rsidR="005D128C" w:rsidRPr="00281FAB" w:rsidRDefault="689A9E29" w:rsidP="7ADF8C16">
            <w:pPr>
              <w:keepNext/>
              <w:pBdr>
                <w:top w:val="nil"/>
                <w:left w:val="nil"/>
                <w:bottom w:val="nil"/>
                <w:right w:val="nil"/>
                <w:between w:val="nil"/>
              </w:pBdr>
              <w:spacing w:before="20" w:after="60"/>
              <w:jc w:val="center"/>
              <w:rPr>
                <w:rFonts w:eastAsia="Arial" w:cs="Arial"/>
                <w:b/>
                <w:bCs/>
                <w:color w:val="000000"/>
              </w:rPr>
            </w:pPr>
            <w:r w:rsidRPr="00281FAB">
              <w:rPr>
                <w:rFonts w:eastAsia="Arial" w:cs="Arial"/>
                <w:b/>
                <w:bCs/>
                <w:color w:val="000000" w:themeColor="text1"/>
              </w:rPr>
              <w:t>Date</w:t>
            </w:r>
          </w:p>
        </w:tc>
        <w:tc>
          <w:tcPr>
            <w:tcW w:w="7020" w:type="dxa"/>
          </w:tcPr>
          <w:p w14:paraId="72B06CE1" w14:textId="77777777" w:rsidR="005D128C" w:rsidRPr="00281FAB" w:rsidRDefault="689A9E29" w:rsidP="7ADF8C16">
            <w:pPr>
              <w:keepNext/>
              <w:pBdr>
                <w:top w:val="nil"/>
                <w:left w:val="nil"/>
                <w:bottom w:val="nil"/>
                <w:right w:val="nil"/>
                <w:between w:val="nil"/>
              </w:pBdr>
              <w:spacing w:before="20" w:after="60"/>
              <w:jc w:val="center"/>
              <w:rPr>
                <w:rFonts w:eastAsia="Arial" w:cs="Arial"/>
                <w:b/>
                <w:bCs/>
                <w:color w:val="000000"/>
              </w:rPr>
            </w:pPr>
            <w:r w:rsidRPr="00281FAB">
              <w:rPr>
                <w:rFonts w:eastAsia="Arial" w:cs="Arial"/>
                <w:b/>
                <w:bCs/>
                <w:color w:val="000000" w:themeColor="text1"/>
              </w:rPr>
              <w:t>Summative Assessments Available to LEAs</w:t>
            </w:r>
          </w:p>
        </w:tc>
      </w:tr>
      <w:tr w:rsidR="005D128C" w:rsidRPr="00281FAB" w14:paraId="5822A2CD" w14:textId="77777777" w:rsidTr="689A9E29">
        <w:tc>
          <w:tcPr>
            <w:tcW w:w="2422" w:type="dxa"/>
          </w:tcPr>
          <w:p w14:paraId="463EA838"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Currently available</w:t>
            </w:r>
          </w:p>
        </w:tc>
        <w:tc>
          <w:tcPr>
            <w:tcW w:w="7020" w:type="dxa"/>
          </w:tcPr>
          <w:p w14:paraId="6CC8383E"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CAASPP: CAA for Science</w:t>
            </w:r>
          </w:p>
        </w:tc>
      </w:tr>
      <w:tr w:rsidR="005D128C" w:rsidRPr="00281FAB" w14:paraId="7896096F" w14:textId="77777777" w:rsidTr="689A9E29">
        <w:tc>
          <w:tcPr>
            <w:tcW w:w="2422" w:type="dxa"/>
          </w:tcPr>
          <w:p w14:paraId="43CC6B1D" w14:textId="77777777" w:rsidR="005D128C" w:rsidRPr="00281FAB" w:rsidRDefault="689A9E29" w:rsidP="7ADF8C16">
            <w:pPr>
              <w:keepNext/>
              <w:pBdr>
                <w:top w:val="nil"/>
                <w:left w:val="nil"/>
                <w:bottom w:val="nil"/>
                <w:right w:val="nil"/>
                <w:between w:val="nil"/>
              </w:pBdr>
              <w:spacing w:before="20" w:after="20"/>
              <w:rPr>
                <w:rFonts w:eastAsia="Arial" w:cs="Arial"/>
                <w:color w:val="000000"/>
                <w:sz w:val="22"/>
                <w:szCs w:val="22"/>
              </w:rPr>
            </w:pPr>
            <w:r w:rsidRPr="00281FAB">
              <w:rPr>
                <w:rFonts w:eastAsia="Arial" w:cs="Arial"/>
                <w:color w:val="000000" w:themeColor="text1"/>
              </w:rPr>
              <w:t>January 12, 2021</w:t>
            </w:r>
          </w:p>
        </w:tc>
        <w:tc>
          <w:tcPr>
            <w:tcW w:w="7020" w:type="dxa"/>
          </w:tcPr>
          <w:p w14:paraId="14360CCE" w14:textId="77777777" w:rsidR="005D128C" w:rsidRPr="00281FAB" w:rsidRDefault="689A9E29" w:rsidP="7ADF8C16">
            <w:pPr>
              <w:keepNext/>
              <w:pBdr>
                <w:top w:val="nil"/>
                <w:left w:val="nil"/>
                <w:bottom w:val="nil"/>
                <w:right w:val="nil"/>
                <w:between w:val="nil"/>
              </w:pBdr>
              <w:spacing w:before="20" w:after="20"/>
              <w:rPr>
                <w:rFonts w:eastAsia="Arial" w:cs="Arial"/>
                <w:color w:val="000000"/>
                <w:sz w:val="22"/>
                <w:szCs w:val="22"/>
              </w:rPr>
            </w:pPr>
            <w:r w:rsidRPr="00281FAB">
              <w:rPr>
                <w:rFonts w:eastAsia="Arial" w:cs="Arial"/>
                <w:color w:val="000000" w:themeColor="text1"/>
              </w:rPr>
              <w:t xml:space="preserve">CAASPP: CAST, </w:t>
            </w:r>
            <w:proofErr w:type="spellStart"/>
            <w:r w:rsidRPr="00281FAB">
              <w:rPr>
                <w:rFonts w:eastAsia="Arial" w:cs="Arial"/>
                <w:color w:val="000000" w:themeColor="text1"/>
              </w:rPr>
              <w:t>CAAs</w:t>
            </w:r>
            <w:proofErr w:type="spellEnd"/>
            <w:r w:rsidRPr="00281FAB">
              <w:rPr>
                <w:rFonts w:eastAsia="Arial" w:cs="Arial"/>
                <w:color w:val="000000" w:themeColor="text1"/>
              </w:rPr>
              <w:t xml:space="preserve"> for ELA and mathematics, and </w:t>
            </w:r>
            <w:r w:rsidRPr="00281FAB">
              <w:rPr>
                <w:rFonts w:eastAsia="Arial" w:cs="Arial"/>
                <w:color w:val="000000" w:themeColor="text1"/>
                <w:sz w:val="22"/>
                <w:szCs w:val="22"/>
              </w:rPr>
              <w:t>California Spanish Assessment (</w:t>
            </w:r>
            <w:r w:rsidRPr="00281FAB">
              <w:rPr>
                <w:rFonts w:eastAsia="Arial" w:cs="Arial"/>
                <w:color w:val="000000" w:themeColor="text1"/>
              </w:rPr>
              <w:t>CSA)</w:t>
            </w:r>
          </w:p>
        </w:tc>
      </w:tr>
      <w:tr w:rsidR="005D128C" w:rsidRPr="00281FAB" w14:paraId="2922CC91" w14:textId="77777777" w:rsidTr="689A9E29">
        <w:tc>
          <w:tcPr>
            <w:tcW w:w="2422" w:type="dxa"/>
          </w:tcPr>
          <w:p w14:paraId="2EF4D5EB"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February 1, 2021</w:t>
            </w:r>
          </w:p>
        </w:tc>
        <w:tc>
          <w:tcPr>
            <w:tcW w:w="7020" w:type="dxa"/>
          </w:tcPr>
          <w:p w14:paraId="01BF761C"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 xml:space="preserve">Summative </w:t>
            </w:r>
            <w:proofErr w:type="spellStart"/>
            <w:r w:rsidRPr="00281FAB">
              <w:rPr>
                <w:rFonts w:eastAsia="Arial" w:cs="Arial"/>
                <w:color w:val="000000" w:themeColor="text1"/>
              </w:rPr>
              <w:t>ELPAC</w:t>
            </w:r>
            <w:proofErr w:type="spellEnd"/>
          </w:p>
        </w:tc>
      </w:tr>
      <w:tr w:rsidR="005D128C" w:rsidRPr="00281FAB" w14:paraId="62727E44" w14:textId="77777777" w:rsidTr="689A9E29">
        <w:tc>
          <w:tcPr>
            <w:tcW w:w="2422" w:type="dxa"/>
          </w:tcPr>
          <w:p w14:paraId="370E9997"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Late February 2021*</w:t>
            </w:r>
          </w:p>
        </w:tc>
        <w:tc>
          <w:tcPr>
            <w:tcW w:w="7020" w:type="dxa"/>
          </w:tcPr>
          <w:p w14:paraId="46270834" w14:textId="77777777" w:rsidR="005D128C" w:rsidRPr="00281FAB" w:rsidRDefault="689A9E29" w:rsidP="7ADF8C16">
            <w:pPr>
              <w:keepNext/>
              <w:pBdr>
                <w:top w:val="nil"/>
                <w:left w:val="nil"/>
                <w:bottom w:val="nil"/>
                <w:right w:val="nil"/>
                <w:between w:val="nil"/>
              </w:pBdr>
              <w:spacing w:before="20" w:after="20"/>
              <w:rPr>
                <w:rFonts w:eastAsia="Arial" w:cs="Arial"/>
                <w:color w:val="000000"/>
              </w:rPr>
            </w:pPr>
            <w:r w:rsidRPr="00281FAB">
              <w:rPr>
                <w:rFonts w:eastAsia="Arial" w:cs="Arial"/>
                <w:color w:val="000000" w:themeColor="text1"/>
              </w:rPr>
              <w:t>CAASPP: Smarter Balanced Summative Assessments for ELA and mathematics, if using proposed short test forms</w:t>
            </w:r>
          </w:p>
        </w:tc>
      </w:tr>
    </w:tbl>
    <w:p w14:paraId="5D62EC90" w14:textId="77777777" w:rsidR="005D128C" w:rsidRPr="00281FAB" w:rsidRDefault="689A9E29" w:rsidP="7ADF8C16">
      <w:r w:rsidRPr="00281FAB">
        <w:t xml:space="preserve">* The launch date is dependent on the availability of the test packages from Smarter Balanced. </w:t>
      </w:r>
    </w:p>
    <w:p w14:paraId="371A45CD" w14:textId="77777777" w:rsidR="005D128C" w:rsidRPr="00281FAB" w:rsidRDefault="005D128C" w:rsidP="7ADF8C16"/>
    <w:p w14:paraId="05F49C1F" w14:textId="77777777" w:rsidR="4FC084DC" w:rsidRPr="00281FAB" w:rsidRDefault="689A9E29" w:rsidP="7ADF8C16">
      <w:r w:rsidRPr="00281FAB">
        <w:lastRenderedPageBreak/>
        <w:t xml:space="preserve">The CDE does not anticipate changes to the end dates for the statewide testing window (i.e., Summative </w:t>
      </w:r>
      <w:proofErr w:type="spellStart"/>
      <w:r w:rsidRPr="00281FAB">
        <w:t>ELPAC</w:t>
      </w:r>
      <w:proofErr w:type="spellEnd"/>
      <w:r w:rsidRPr="00281FAB">
        <w:t xml:space="preserve"> is May 31, 2021 and CAASPP summative assessments is July 15, 2021).</w:t>
      </w:r>
    </w:p>
    <w:p w14:paraId="14161227" w14:textId="77777777" w:rsidR="00637A50" w:rsidRPr="00281FAB" w:rsidRDefault="689A9E29" w:rsidP="7ADF8C16">
      <w:pPr>
        <w:pStyle w:val="Heading4"/>
      </w:pPr>
      <w:r w:rsidRPr="00281FAB">
        <w:t xml:space="preserve">Data Interpretation and Usage </w:t>
      </w:r>
    </w:p>
    <w:p w14:paraId="2DC3212F" w14:textId="0CF091B6" w:rsidR="00637A50" w:rsidRPr="00281FAB" w:rsidRDefault="10621816" w:rsidP="7ADF8C16">
      <w:pPr>
        <w:spacing w:before="240" w:after="240"/>
        <w:rPr>
          <w:rFonts w:eastAsia="Arial" w:cs="Arial"/>
          <w:color w:val="212121"/>
        </w:rPr>
      </w:pPr>
      <w:r w:rsidRPr="00281FAB">
        <w:rPr>
          <w:rFonts w:eastAsia="Arial" w:cs="Arial"/>
          <w:color w:val="212121"/>
        </w:rPr>
        <w:t>Determining the appropriate use of the 2020</w:t>
      </w:r>
      <w:r w:rsidRPr="00281FAB">
        <w:t>–</w:t>
      </w:r>
      <w:r w:rsidRPr="00281FAB">
        <w:rPr>
          <w:rFonts w:eastAsia="Arial" w:cs="Arial"/>
          <w:color w:val="212121"/>
        </w:rPr>
        <w:t xml:space="preserve">2021 summative test results beyond individual student information will depend on what data is available from the administration. Several factors will impact the data that is generated, such as the number of tests administered, disruptions in the test administration process due to COVID-19, or other external factors. </w:t>
      </w:r>
      <w:r w:rsidR="00B500AD" w:rsidRPr="00281FAB">
        <w:rPr>
          <w:rFonts w:eastAsia="Arial" w:cs="Arial"/>
          <w:color w:val="212121"/>
        </w:rPr>
        <w:t xml:space="preserve">The assessment will give the best estimate of knowledge students have in the </w:t>
      </w:r>
      <w:r w:rsidR="00281FAB" w:rsidRPr="00281FAB">
        <w:rPr>
          <w:rFonts w:eastAsia="Arial" w:cs="Arial"/>
          <w:color w:val="212121"/>
        </w:rPr>
        <w:t>spring</w:t>
      </w:r>
      <w:r w:rsidR="00B500AD" w:rsidRPr="00281FAB">
        <w:rPr>
          <w:rFonts w:eastAsia="Arial" w:cs="Arial"/>
          <w:color w:val="212121"/>
        </w:rPr>
        <w:t xml:space="preserve"> 2021 and will be compared to prior year</w:t>
      </w:r>
      <w:r w:rsidR="00281FAB" w:rsidRPr="00281FAB">
        <w:rPr>
          <w:rFonts w:eastAsia="Arial" w:cs="Arial"/>
          <w:color w:val="212121"/>
        </w:rPr>
        <w:t>’</w:t>
      </w:r>
      <w:r w:rsidR="00B500AD" w:rsidRPr="00281FAB">
        <w:rPr>
          <w:rFonts w:eastAsia="Arial" w:cs="Arial"/>
          <w:color w:val="212121"/>
        </w:rPr>
        <w:t>s data.</w:t>
      </w:r>
      <w:r w:rsidR="00134007" w:rsidRPr="00281FAB">
        <w:rPr>
          <w:rFonts w:eastAsia="Arial" w:cs="Arial"/>
          <w:color w:val="212121"/>
        </w:rPr>
        <w:t xml:space="preserve"> Summative assessment results provide important academic data at the state level for reporting and policy and program decision making, as well as professional development needs.</w:t>
      </w:r>
      <w:r w:rsidR="00B500AD" w:rsidRPr="00281FAB">
        <w:rPr>
          <w:rFonts w:eastAsia="Arial" w:cs="Arial"/>
          <w:color w:val="212121"/>
        </w:rPr>
        <w:t xml:space="preserve"> </w:t>
      </w:r>
      <w:r w:rsidR="00CD355F" w:rsidRPr="00281FAB">
        <w:rPr>
          <w:rFonts w:eastAsia="Arial" w:cs="Arial"/>
          <w:color w:val="212121"/>
        </w:rPr>
        <w:t>Once the</w:t>
      </w:r>
      <w:r w:rsidRPr="00281FAB">
        <w:rPr>
          <w:rFonts w:eastAsia="Arial" w:cs="Arial"/>
          <w:color w:val="212121"/>
        </w:rPr>
        <w:t xml:space="preserve"> summative testing window </w:t>
      </w:r>
      <w:r w:rsidR="00CD355F" w:rsidRPr="00281FAB">
        <w:rPr>
          <w:rFonts w:eastAsia="Arial" w:cs="Arial"/>
          <w:color w:val="212121"/>
        </w:rPr>
        <w:t>opens</w:t>
      </w:r>
      <w:r w:rsidRPr="00281FAB">
        <w:rPr>
          <w:rFonts w:eastAsia="Arial" w:cs="Arial"/>
          <w:color w:val="212121"/>
        </w:rPr>
        <w:t>, the CDE will monitor the data from the summative assessments throughout the statewide testing window and provide updates on the availability and potential uses of the data</w:t>
      </w:r>
      <w:r w:rsidR="001D63E3" w:rsidRPr="00281FAB">
        <w:rPr>
          <w:rFonts w:eastAsia="Arial" w:cs="Arial"/>
          <w:color w:val="212121"/>
        </w:rPr>
        <w:t xml:space="preserve">, and will bring any proposed changes to the state’s accountability system to the </w:t>
      </w:r>
      <w:proofErr w:type="spellStart"/>
      <w:r w:rsidR="001D63E3" w:rsidRPr="00281FAB">
        <w:rPr>
          <w:rFonts w:eastAsia="Arial" w:cs="Arial"/>
          <w:color w:val="212121"/>
        </w:rPr>
        <w:t>SBE</w:t>
      </w:r>
      <w:proofErr w:type="spellEnd"/>
      <w:r w:rsidR="001A2E77" w:rsidRPr="00281FAB">
        <w:rPr>
          <w:rFonts w:eastAsia="Arial" w:cs="Arial"/>
          <w:color w:val="212121"/>
        </w:rPr>
        <w:t>.</w:t>
      </w:r>
    </w:p>
    <w:p w14:paraId="31DCD8B3" w14:textId="77777777" w:rsidR="582F60DB" w:rsidRPr="00281FAB" w:rsidRDefault="689A9E29" w:rsidP="444D1F53">
      <w:pPr>
        <w:pStyle w:val="Heading4"/>
        <w:spacing w:line="259" w:lineRule="auto"/>
      </w:pPr>
      <w:r w:rsidRPr="00281FAB">
        <w:t>Considerations for Summative Assessment Test Administration Options</w:t>
      </w:r>
    </w:p>
    <w:p w14:paraId="00720F97" w14:textId="0346AA8F" w:rsidR="582F60DB" w:rsidRPr="00281FAB" w:rsidRDefault="00D30805" w:rsidP="582F60DB">
      <w:pPr>
        <w:spacing w:before="240" w:after="240"/>
        <w:rPr>
          <w:rFonts w:eastAsia="Arial" w:cs="Arial"/>
        </w:rPr>
      </w:pPr>
      <w:r w:rsidRPr="00281FAB">
        <w:rPr>
          <w:rFonts w:eastAsia="Arial" w:cs="Arial"/>
        </w:rPr>
        <w:t xml:space="preserve">The spring </w:t>
      </w:r>
      <w:r w:rsidR="10621816" w:rsidRPr="00281FAB">
        <w:rPr>
          <w:rFonts w:eastAsia="Arial" w:cs="Arial"/>
          <w:color w:val="000000" w:themeColor="text1"/>
        </w:rPr>
        <w:t xml:space="preserve">2021 </w:t>
      </w:r>
      <w:r w:rsidRPr="00281FAB">
        <w:rPr>
          <w:rFonts w:eastAsia="Arial" w:cs="Arial"/>
        </w:rPr>
        <w:t>administration of the Smarter Balanced Summative Assessments should allow flexibility for LEAs to utilize multiple administration options to best meet the needs of students and families given their local context. Further guidance to assist the students, parents and guardians, and educators</w:t>
      </w:r>
      <w:r w:rsidR="00B74CC0" w:rsidRPr="00281FAB">
        <w:rPr>
          <w:rFonts w:eastAsia="Arial" w:cs="Arial"/>
        </w:rPr>
        <w:t xml:space="preserve"> for the administration of assessments</w:t>
      </w:r>
      <w:r w:rsidRPr="00281FAB">
        <w:rPr>
          <w:rFonts w:eastAsia="Arial" w:cs="Arial"/>
        </w:rPr>
        <w:t xml:space="preserve"> will be provided through pretest workshops and trainings. </w:t>
      </w:r>
      <w:r w:rsidR="1127ADC1" w:rsidRPr="00281FAB">
        <w:rPr>
          <w:rFonts w:eastAsia="Arial" w:cs="Arial"/>
        </w:rPr>
        <w:t xml:space="preserve">In fall 2020, many LEAs across the state administered the Initial </w:t>
      </w:r>
      <w:proofErr w:type="spellStart"/>
      <w:r w:rsidR="1127ADC1" w:rsidRPr="00281FAB">
        <w:rPr>
          <w:rFonts w:eastAsia="Arial" w:cs="Arial"/>
        </w:rPr>
        <w:t>ELPAC</w:t>
      </w:r>
      <w:proofErr w:type="spellEnd"/>
      <w:r w:rsidR="1127ADC1" w:rsidRPr="00281FAB">
        <w:rPr>
          <w:rFonts w:eastAsia="Arial" w:cs="Arial"/>
        </w:rPr>
        <w:t xml:space="preserve"> using multiple test administration options, </w:t>
      </w:r>
      <w:r w:rsidR="1127ADC1" w:rsidRPr="00281FAB">
        <w:rPr>
          <w:rFonts w:eastAsia="Arial" w:cs="Arial"/>
          <w:color w:val="000000" w:themeColor="text1"/>
        </w:rPr>
        <w:t>consistent with testing guidance posted on the CDE website (located at</w:t>
      </w:r>
      <w:r w:rsidR="003658F6" w:rsidRPr="00281FAB">
        <w:rPr>
          <w:rFonts w:eastAsia="Arial" w:cs="Arial"/>
          <w:color w:val="000000" w:themeColor="text1"/>
        </w:rPr>
        <w:t>:</w:t>
      </w:r>
      <w:r w:rsidR="1127ADC1" w:rsidRPr="00281FAB">
        <w:rPr>
          <w:rFonts w:eastAsia="Arial" w:cs="Arial"/>
          <w:color w:val="000000" w:themeColor="text1"/>
        </w:rPr>
        <w:t xml:space="preserve"> </w:t>
      </w:r>
      <w:hyperlink r:id="rId25" w:tooltip="Fall Administration Options" w:history="1">
        <w:r w:rsidR="3575A626" w:rsidRPr="00281FAB">
          <w:rPr>
            <w:rStyle w:val="Hyperlink"/>
            <w:rFonts w:eastAsia="Arial" w:cs="Arial"/>
          </w:rPr>
          <w:t>https://ca-toms-help.ets.org/fall-admins/admin-options/</w:t>
        </w:r>
      </w:hyperlink>
      <w:r w:rsidR="1127ADC1" w:rsidRPr="00281FAB">
        <w:rPr>
          <w:rFonts w:eastAsia="Arial" w:cs="Arial"/>
          <w:color w:val="000000" w:themeColor="text1"/>
        </w:rPr>
        <w:t>)</w:t>
      </w:r>
      <w:r w:rsidR="1127ADC1" w:rsidRPr="00281FAB">
        <w:rPr>
          <w:rFonts w:eastAsia="Arial" w:cs="Arial"/>
        </w:rPr>
        <w:t xml:space="preserve">: (1) in-person or co-located; (2) remote computer-based; and (3) remote paper–pencil. Several LEAs have successfully administered the 2020–2021 Initial </w:t>
      </w:r>
      <w:proofErr w:type="spellStart"/>
      <w:r w:rsidR="1127ADC1" w:rsidRPr="00281FAB">
        <w:rPr>
          <w:rFonts w:eastAsia="Arial" w:cs="Arial"/>
        </w:rPr>
        <w:t>ELPAC</w:t>
      </w:r>
      <w:proofErr w:type="spellEnd"/>
      <w:r w:rsidR="1127ADC1" w:rsidRPr="00281FAB">
        <w:rPr>
          <w:rFonts w:eastAsia="Arial" w:cs="Arial"/>
        </w:rPr>
        <w:t xml:space="preserve"> completely through remote</w:t>
      </w:r>
      <w:r w:rsidR="1338D49C" w:rsidRPr="00281FAB">
        <w:rPr>
          <w:rFonts w:eastAsia="Arial" w:cs="Arial"/>
        </w:rPr>
        <w:t xml:space="preserve"> test</w:t>
      </w:r>
      <w:r w:rsidR="1127ADC1" w:rsidRPr="00281FAB">
        <w:rPr>
          <w:rFonts w:eastAsia="Arial" w:cs="Arial"/>
        </w:rPr>
        <w:t xml:space="preserve"> administrations</w:t>
      </w:r>
      <w:r w:rsidR="39A3A759" w:rsidRPr="00281FAB">
        <w:rPr>
          <w:rFonts w:eastAsia="Arial" w:cs="Arial"/>
        </w:rPr>
        <w:t xml:space="preserve"> only,</w:t>
      </w:r>
      <w:r w:rsidR="1127ADC1" w:rsidRPr="00281FAB">
        <w:rPr>
          <w:rFonts w:eastAsia="Arial" w:cs="Arial"/>
        </w:rPr>
        <w:t xml:space="preserve"> while most have administered the Initial </w:t>
      </w:r>
      <w:proofErr w:type="spellStart"/>
      <w:r w:rsidR="1127ADC1" w:rsidRPr="00281FAB">
        <w:rPr>
          <w:rFonts w:eastAsia="Arial" w:cs="Arial"/>
        </w:rPr>
        <w:t>ELPAC</w:t>
      </w:r>
      <w:proofErr w:type="spellEnd"/>
      <w:r w:rsidR="1127ADC1" w:rsidRPr="00281FAB">
        <w:rPr>
          <w:rFonts w:eastAsia="Arial" w:cs="Arial"/>
        </w:rPr>
        <w:t xml:space="preserve"> through a combination of in-person and remote </w:t>
      </w:r>
      <w:r w:rsidR="2F69706C" w:rsidRPr="00281FAB">
        <w:rPr>
          <w:rFonts w:eastAsia="Arial" w:cs="Arial"/>
        </w:rPr>
        <w:t xml:space="preserve">test </w:t>
      </w:r>
      <w:r w:rsidR="1127ADC1" w:rsidRPr="00281FAB">
        <w:rPr>
          <w:rFonts w:eastAsia="Arial" w:cs="Arial"/>
        </w:rPr>
        <w:t>administrations.</w:t>
      </w:r>
      <w:r w:rsidR="00281FAB">
        <w:rPr>
          <w:rFonts w:eastAsia="Arial" w:cs="Arial"/>
        </w:rPr>
        <w:t xml:space="preserve"> ETS has contacted key LEA coordinators about their testing experience, and they</w:t>
      </w:r>
      <w:r w:rsidR="1127ADC1" w:rsidRPr="00281FAB">
        <w:rPr>
          <w:rFonts w:eastAsia="Arial" w:cs="Arial"/>
        </w:rPr>
        <w:t xml:space="preserve"> indicated that the available test administration options have provided them with the flexibility to meet the needs of their students and school personnel and that the continued flexibility is needed for the </w:t>
      </w:r>
      <w:r w:rsidR="36B95A65" w:rsidRPr="00281FAB">
        <w:rPr>
          <w:rFonts w:eastAsia="Arial" w:cs="Arial"/>
        </w:rPr>
        <w:t xml:space="preserve">rest of the </w:t>
      </w:r>
      <w:r w:rsidR="1127ADC1" w:rsidRPr="00281FAB">
        <w:rPr>
          <w:rFonts w:eastAsia="Arial" w:cs="Arial"/>
        </w:rPr>
        <w:t xml:space="preserve">school year. </w:t>
      </w:r>
      <w:r w:rsidR="00C419F6" w:rsidRPr="00281FAB">
        <w:rPr>
          <w:rFonts w:eastAsia="Arial" w:cs="Arial"/>
        </w:rPr>
        <w:t xml:space="preserve">As a result, CDE is recommending to use a short form for ELA and mathematics as this may be the only feasible way to administer in-person or remote testing in Spring 2021. </w:t>
      </w:r>
    </w:p>
    <w:p w14:paraId="32CCCF0D" w14:textId="77777777" w:rsidR="005D128C" w:rsidRPr="00281FAB" w:rsidRDefault="689A9E29" w:rsidP="7ADF8C16">
      <w:pPr>
        <w:pStyle w:val="Heading2"/>
        <w:spacing w:before="240" w:after="240"/>
        <w:rPr>
          <w:i/>
          <w:iCs/>
          <w:sz w:val="36"/>
          <w:szCs w:val="36"/>
        </w:rPr>
      </w:pPr>
      <w:r w:rsidRPr="00281FAB">
        <w:rPr>
          <w:sz w:val="36"/>
          <w:szCs w:val="36"/>
        </w:rPr>
        <w:lastRenderedPageBreak/>
        <w:t>Proposed Alternate English Language Proficiency Assessments for California Student Score Reports</w:t>
      </w:r>
    </w:p>
    <w:p w14:paraId="762FEC3A" w14:textId="77777777" w:rsidR="005D128C" w:rsidRPr="00281FAB" w:rsidRDefault="689A9E29">
      <w:pPr>
        <w:spacing w:after="240"/>
      </w:pPr>
      <w:r w:rsidRPr="00281FAB">
        <w:t xml:space="preserve">As the development of the Alternate </w:t>
      </w:r>
      <w:proofErr w:type="spellStart"/>
      <w:r w:rsidRPr="00281FAB">
        <w:t>ELPAC</w:t>
      </w:r>
      <w:proofErr w:type="spellEnd"/>
      <w:r w:rsidRPr="00281FAB">
        <w:t xml:space="preserve"> continues, so are the respective </w:t>
      </w:r>
      <w:proofErr w:type="spellStart"/>
      <w:r w:rsidRPr="00281FAB">
        <w:t>SSRs</w:t>
      </w:r>
      <w:proofErr w:type="spellEnd"/>
      <w:r w:rsidRPr="00281FAB">
        <w:t xml:space="preserve">. Previously, the </w:t>
      </w:r>
      <w:proofErr w:type="spellStart"/>
      <w:r w:rsidRPr="00281FAB">
        <w:t>SBE</w:t>
      </w:r>
      <w:proofErr w:type="spellEnd"/>
      <w:r w:rsidRPr="00281FAB">
        <w:t xml:space="preserve"> approved the redesign of the 2019–2020 </w:t>
      </w:r>
      <w:proofErr w:type="spellStart"/>
      <w:r w:rsidRPr="00281FAB">
        <w:t>SSRs</w:t>
      </w:r>
      <w:proofErr w:type="spellEnd"/>
      <w:r w:rsidRPr="00281FAB">
        <w:t xml:space="preserve"> for the CAASPP and Summative </w:t>
      </w:r>
      <w:proofErr w:type="spellStart"/>
      <w:r w:rsidRPr="00281FAB">
        <w:t>ELPAC</w:t>
      </w:r>
      <w:proofErr w:type="spellEnd"/>
      <w:r w:rsidRPr="00281FAB">
        <w:t xml:space="preserve"> in September 2019. At this time, the CDE recommends that the </w:t>
      </w:r>
      <w:proofErr w:type="spellStart"/>
      <w:r w:rsidRPr="00281FAB">
        <w:t>SBE</w:t>
      </w:r>
      <w:proofErr w:type="spellEnd"/>
      <w:r w:rsidRPr="00281FAB">
        <w:t xml:space="preserve"> approve the design of the 2020</w:t>
      </w:r>
      <w:r w:rsidRPr="00281FAB">
        <w:rPr>
          <w:color w:val="212121"/>
        </w:rPr>
        <w:t>–</w:t>
      </w:r>
      <w:r w:rsidRPr="00281FAB">
        <w:t xml:space="preserve">2021 Summative Alternate </w:t>
      </w:r>
      <w:proofErr w:type="spellStart"/>
      <w:r w:rsidRPr="00281FAB">
        <w:t>ELPAC</w:t>
      </w:r>
      <w:proofErr w:type="spellEnd"/>
      <w:r w:rsidRPr="00281FAB">
        <w:t xml:space="preserve"> </w:t>
      </w:r>
      <w:proofErr w:type="spellStart"/>
      <w:r w:rsidRPr="00281FAB">
        <w:t>SSR</w:t>
      </w:r>
      <w:proofErr w:type="spellEnd"/>
      <w:r w:rsidRPr="00281FAB">
        <w:t xml:space="preserve"> and 2021</w:t>
      </w:r>
      <w:r w:rsidRPr="00281FAB">
        <w:rPr>
          <w:color w:val="212121"/>
        </w:rPr>
        <w:t>–</w:t>
      </w:r>
      <w:r w:rsidRPr="00281FAB">
        <w:t xml:space="preserve">2022 Initial Alternate </w:t>
      </w:r>
      <w:proofErr w:type="spellStart"/>
      <w:r w:rsidRPr="00281FAB">
        <w:t>ELPAC</w:t>
      </w:r>
      <w:proofErr w:type="spellEnd"/>
      <w:r w:rsidRPr="00281FAB">
        <w:t xml:space="preserve"> </w:t>
      </w:r>
      <w:proofErr w:type="spellStart"/>
      <w:r w:rsidRPr="00281FAB">
        <w:t>SSR</w:t>
      </w:r>
      <w:proofErr w:type="spellEnd"/>
      <w:r w:rsidRPr="00281FAB">
        <w:t xml:space="preserve"> in Attachment 2. The proposed </w:t>
      </w:r>
      <w:proofErr w:type="spellStart"/>
      <w:r w:rsidRPr="00281FAB">
        <w:t>SSRs</w:t>
      </w:r>
      <w:proofErr w:type="spellEnd"/>
      <w:r w:rsidRPr="00281FAB">
        <w:t xml:space="preserve"> have been designed for visual consistency with the </w:t>
      </w:r>
      <w:proofErr w:type="spellStart"/>
      <w:r w:rsidRPr="00281FAB">
        <w:t>SSRs</w:t>
      </w:r>
      <w:proofErr w:type="spellEnd"/>
      <w:r w:rsidRPr="00281FAB">
        <w:t xml:space="preserve"> of all other California assessments to meet federal accessibility requirements and for greater usability for parents. </w:t>
      </w:r>
    </w:p>
    <w:p w14:paraId="278675DB" w14:textId="77777777" w:rsidR="005D128C" w:rsidRPr="00281FAB" w:rsidRDefault="689A9E29">
      <w:pPr>
        <w:spacing w:after="240"/>
      </w:pPr>
      <w:r w:rsidRPr="00281FAB">
        <w:t xml:space="preserve">After the design is approved, the Alternate </w:t>
      </w:r>
      <w:proofErr w:type="spellStart"/>
      <w:r w:rsidRPr="00281FAB">
        <w:t>ELPAC</w:t>
      </w:r>
      <w:proofErr w:type="spellEnd"/>
      <w:r w:rsidRPr="00281FAB">
        <w:t xml:space="preserve"> </w:t>
      </w:r>
      <w:proofErr w:type="spellStart"/>
      <w:r w:rsidRPr="00281FAB">
        <w:t>SSRs</w:t>
      </w:r>
      <w:proofErr w:type="spellEnd"/>
      <w:r w:rsidRPr="00281FAB">
        <w:t xml:space="preserve"> will be available to LEAs starting summer 2021. The following sections describe the process the CDE used to collect stakeholder feedback and implement changes related to the design and usability of the Alternate </w:t>
      </w:r>
      <w:proofErr w:type="spellStart"/>
      <w:r w:rsidRPr="00281FAB">
        <w:t>ELPAC</w:t>
      </w:r>
      <w:proofErr w:type="spellEnd"/>
      <w:r w:rsidRPr="00281FAB">
        <w:t xml:space="preserve"> </w:t>
      </w:r>
      <w:proofErr w:type="spellStart"/>
      <w:r w:rsidRPr="00281FAB">
        <w:t>SSRs</w:t>
      </w:r>
      <w:proofErr w:type="spellEnd"/>
      <w:r w:rsidRPr="00281FAB">
        <w:t>.</w:t>
      </w:r>
    </w:p>
    <w:p w14:paraId="6C640954" w14:textId="77777777" w:rsidR="005D128C" w:rsidRPr="00281FAB" w:rsidRDefault="689A9E29">
      <w:pPr>
        <w:pStyle w:val="Heading3"/>
      </w:pPr>
      <w:r w:rsidRPr="00281FAB">
        <w:t xml:space="preserve">Stakeholder Input on the Design of the Alternate </w:t>
      </w:r>
      <w:proofErr w:type="spellStart"/>
      <w:r w:rsidRPr="00281FAB">
        <w:t>ELPAC</w:t>
      </w:r>
      <w:proofErr w:type="spellEnd"/>
      <w:r w:rsidRPr="00281FAB">
        <w:t xml:space="preserve"> </w:t>
      </w:r>
      <w:proofErr w:type="spellStart"/>
      <w:r w:rsidRPr="00281FAB">
        <w:t>SSRs</w:t>
      </w:r>
      <w:proofErr w:type="spellEnd"/>
      <w:r w:rsidRPr="00281FAB">
        <w:t xml:space="preserve"> </w:t>
      </w:r>
    </w:p>
    <w:p w14:paraId="54C6D340" w14:textId="77777777" w:rsidR="005D128C" w:rsidRPr="00281FAB" w:rsidRDefault="689A9E29">
      <w:pPr>
        <w:spacing w:before="240" w:after="240"/>
      </w:pPr>
      <w:r w:rsidRPr="00281FAB">
        <w:t xml:space="preserve">The CDE consulted with parent/guardian and stakeholder groups to inform decisions on the design of the Alternate </w:t>
      </w:r>
      <w:proofErr w:type="spellStart"/>
      <w:r w:rsidRPr="00281FAB">
        <w:t>ELPAC</w:t>
      </w:r>
      <w:proofErr w:type="spellEnd"/>
      <w:r w:rsidRPr="00281FAB">
        <w:t xml:space="preserve"> </w:t>
      </w:r>
      <w:proofErr w:type="spellStart"/>
      <w:r w:rsidRPr="00281FAB">
        <w:t>SSRs</w:t>
      </w:r>
      <w:proofErr w:type="spellEnd"/>
      <w:r w:rsidRPr="00281FAB">
        <w:t xml:space="preserve">. These groups were given opportunities to discuss and provide feedback on the usability and readability of sample Alternate </w:t>
      </w:r>
      <w:proofErr w:type="spellStart"/>
      <w:r w:rsidRPr="00281FAB">
        <w:t>ELPAC</w:t>
      </w:r>
      <w:proofErr w:type="spellEnd"/>
      <w:r w:rsidRPr="00281FAB">
        <w:t xml:space="preserve"> </w:t>
      </w:r>
      <w:proofErr w:type="spellStart"/>
      <w:r w:rsidRPr="00281FAB">
        <w:t>SSRs</w:t>
      </w:r>
      <w:proofErr w:type="spellEnd"/>
      <w:r w:rsidRPr="00281FAB">
        <w:t xml:space="preserve">. </w:t>
      </w:r>
    </w:p>
    <w:p w14:paraId="6AA32247" w14:textId="77777777" w:rsidR="005D128C" w:rsidRPr="00281FAB" w:rsidRDefault="689A9E29">
      <w:pPr>
        <w:spacing w:before="240" w:after="240"/>
      </w:pPr>
      <w:r w:rsidRPr="00281FAB">
        <w:t xml:space="preserve">In April and May 2020, the CDE collected feedback from native Spanish-speaking and Mandarin-speaking parents and guardians of English learners to identify preferences in the design and terminology of the Alternate </w:t>
      </w:r>
      <w:proofErr w:type="spellStart"/>
      <w:r w:rsidRPr="00281FAB">
        <w:t>ELPAC</w:t>
      </w:r>
      <w:proofErr w:type="spellEnd"/>
      <w:r w:rsidRPr="00281FAB">
        <w:t xml:space="preserve"> </w:t>
      </w:r>
      <w:proofErr w:type="spellStart"/>
      <w:r w:rsidRPr="00281FAB">
        <w:t>SSRs</w:t>
      </w:r>
      <w:proofErr w:type="spellEnd"/>
      <w:r w:rsidRPr="00281FAB">
        <w:t xml:space="preserve">. Parents and guardians were presented sample Alternate </w:t>
      </w:r>
      <w:proofErr w:type="spellStart"/>
      <w:r w:rsidRPr="00281FAB">
        <w:t>ELPAC</w:t>
      </w:r>
      <w:proofErr w:type="spellEnd"/>
      <w:r w:rsidRPr="00281FAB">
        <w:t xml:space="preserve"> </w:t>
      </w:r>
      <w:proofErr w:type="spellStart"/>
      <w:r w:rsidRPr="00281FAB">
        <w:t>SSRs</w:t>
      </w:r>
      <w:proofErr w:type="spellEnd"/>
      <w:r w:rsidRPr="00281FAB">
        <w:t xml:space="preserve"> in English and </w:t>
      </w:r>
      <w:proofErr w:type="spellStart"/>
      <w:r w:rsidRPr="00281FAB">
        <w:t>SSRs</w:t>
      </w:r>
      <w:proofErr w:type="spellEnd"/>
      <w:r w:rsidRPr="00281FAB">
        <w:t xml:space="preserve"> translated into Spanish or Chinese (traditional). Participants were limited to parents with at least one child attending a California public school who was currently or formerly enrolled in English language development courses and who had an </w:t>
      </w:r>
      <w:proofErr w:type="spellStart"/>
      <w:r w:rsidRPr="00281FAB">
        <w:t>IEP</w:t>
      </w:r>
      <w:proofErr w:type="spellEnd"/>
      <w:r w:rsidRPr="00281FAB">
        <w:t xml:space="preserve">. On April 30, 2020, a parent and guardian focus group met to express preferences in graphics, wording, and comprehensibility of the </w:t>
      </w:r>
      <w:proofErr w:type="spellStart"/>
      <w:r w:rsidRPr="00281FAB">
        <w:t>SSRs</w:t>
      </w:r>
      <w:proofErr w:type="spellEnd"/>
      <w:r w:rsidRPr="00281FAB">
        <w:t>. Then, on May 4</w:t>
      </w:r>
      <w:r w:rsidRPr="00281FAB">
        <w:rPr>
          <w:rFonts w:ascii="Calibri" w:eastAsia="Calibri" w:hAnsi="Calibri" w:cs="Calibri"/>
          <w:sz w:val="22"/>
          <w:szCs w:val="22"/>
        </w:rPr>
        <w:t>–</w:t>
      </w:r>
      <w:r w:rsidRPr="00281FAB">
        <w:t xml:space="preserve">7, 2020, one-on-one interviews were conducted with Mandarin-speaking and Spanish-speaking parents to gain further observations on content and layout preferences. </w:t>
      </w:r>
    </w:p>
    <w:p w14:paraId="0F66EA71" w14:textId="77777777" w:rsidR="005D128C" w:rsidRPr="00281FAB" w:rsidRDefault="3A7A6BB0">
      <w:pPr>
        <w:spacing w:before="240" w:after="240"/>
      </w:pPr>
      <w:r w:rsidRPr="00281FAB">
        <w:t xml:space="preserve">In addition, on July 16, 2020, an </w:t>
      </w:r>
      <w:proofErr w:type="spellStart"/>
      <w:r w:rsidRPr="00281FAB">
        <w:t>ELPAC</w:t>
      </w:r>
      <w:proofErr w:type="spellEnd"/>
      <w:r w:rsidRPr="00281FAB">
        <w:t xml:space="preserve"> stakeholder group, including representatives from the Small School District Association, the Association of California School Administrators, the California School Boards Association, the California Teachers Association, California Federation of Teachers, California County Superintendents Educational Services Association, and California Science Teachers Association met to discuss the design of the Alternate </w:t>
      </w:r>
      <w:proofErr w:type="spellStart"/>
      <w:r w:rsidRPr="00281FAB">
        <w:t>ELPAC</w:t>
      </w:r>
      <w:proofErr w:type="spellEnd"/>
      <w:r w:rsidRPr="00281FAB">
        <w:t xml:space="preserve"> </w:t>
      </w:r>
      <w:proofErr w:type="spellStart"/>
      <w:r w:rsidRPr="00281FAB">
        <w:t>SSRs</w:t>
      </w:r>
      <w:proofErr w:type="spellEnd"/>
      <w:r w:rsidRPr="00281FAB">
        <w:t xml:space="preserve">, and they provided input on the design elements of the </w:t>
      </w:r>
      <w:proofErr w:type="spellStart"/>
      <w:r w:rsidRPr="00281FAB">
        <w:t>SSR</w:t>
      </w:r>
      <w:proofErr w:type="spellEnd"/>
      <w:r w:rsidRPr="00281FAB">
        <w:t xml:space="preserve"> to clearly communicate the assessment results to students, parents, and guardians.</w:t>
      </w:r>
    </w:p>
    <w:p w14:paraId="7A3CB30F" w14:textId="77777777" w:rsidR="005D128C" w:rsidRPr="00281FAB" w:rsidRDefault="689A9E29">
      <w:pPr>
        <w:spacing w:after="240"/>
      </w:pPr>
      <w:r w:rsidRPr="00281FAB">
        <w:lastRenderedPageBreak/>
        <w:t xml:space="preserve">Parent, guardian, and stakeholder input has informed the design of the Alternate </w:t>
      </w:r>
      <w:proofErr w:type="spellStart"/>
      <w:r w:rsidRPr="00281FAB">
        <w:t>ELPAC</w:t>
      </w:r>
      <w:proofErr w:type="spellEnd"/>
      <w:r w:rsidRPr="00281FAB">
        <w:t xml:space="preserve"> </w:t>
      </w:r>
      <w:proofErr w:type="spellStart"/>
      <w:r w:rsidRPr="00281FAB">
        <w:t>SSRs</w:t>
      </w:r>
      <w:proofErr w:type="spellEnd"/>
      <w:r w:rsidRPr="00281FAB">
        <w:t>; recommendations have included the following:</w:t>
      </w:r>
    </w:p>
    <w:p w14:paraId="05AE47A1" w14:textId="77777777" w:rsidR="005D128C" w:rsidRPr="00281FAB" w:rsidRDefault="689A9E29">
      <w:pPr>
        <w:numPr>
          <w:ilvl w:val="0"/>
          <w:numId w:val="2"/>
        </w:numPr>
        <w:pBdr>
          <w:top w:val="nil"/>
          <w:left w:val="nil"/>
          <w:bottom w:val="nil"/>
          <w:right w:val="nil"/>
          <w:between w:val="nil"/>
        </w:pBdr>
        <w:spacing w:before="240" w:after="240"/>
      </w:pPr>
      <w:r w:rsidRPr="00281FAB">
        <w:rPr>
          <w:rFonts w:eastAsia="Arial" w:cs="Arial"/>
          <w:color w:val="000000" w:themeColor="text1"/>
        </w:rPr>
        <w:t>Representation of graphics that allows for quick and easy understanding of results</w:t>
      </w:r>
    </w:p>
    <w:p w14:paraId="09FEA4AA" w14:textId="77777777" w:rsidR="005D128C" w:rsidRPr="00281FAB" w:rsidRDefault="689A9E29">
      <w:pPr>
        <w:numPr>
          <w:ilvl w:val="0"/>
          <w:numId w:val="2"/>
        </w:numPr>
        <w:pBdr>
          <w:top w:val="nil"/>
          <w:left w:val="nil"/>
          <w:bottom w:val="nil"/>
          <w:right w:val="nil"/>
          <w:between w:val="nil"/>
        </w:pBdr>
        <w:spacing w:before="240" w:after="240"/>
      </w:pPr>
      <w:r w:rsidRPr="00281FAB">
        <w:rPr>
          <w:rFonts w:eastAsia="Arial" w:cs="Arial"/>
          <w:color w:val="000000" w:themeColor="text1"/>
        </w:rPr>
        <w:t>Terminology and language that is clearly understood by parents and guardians</w:t>
      </w:r>
    </w:p>
    <w:p w14:paraId="08FFB194" w14:textId="77777777" w:rsidR="005D128C" w:rsidRPr="00281FAB" w:rsidRDefault="689A9E29">
      <w:pPr>
        <w:numPr>
          <w:ilvl w:val="0"/>
          <w:numId w:val="2"/>
        </w:numPr>
        <w:pBdr>
          <w:top w:val="nil"/>
          <w:left w:val="nil"/>
          <w:bottom w:val="nil"/>
          <w:right w:val="nil"/>
          <w:between w:val="nil"/>
        </w:pBdr>
        <w:spacing w:before="240" w:after="240"/>
      </w:pPr>
      <w:r w:rsidRPr="00281FAB">
        <w:rPr>
          <w:rFonts w:eastAsia="Arial" w:cs="Arial"/>
          <w:color w:val="000000" w:themeColor="text1"/>
        </w:rPr>
        <w:t>Identification of skills to facilitate the child’s progress and explanation of the child’s abilities</w:t>
      </w:r>
    </w:p>
    <w:p w14:paraId="544C277F" w14:textId="77777777" w:rsidR="005D128C" w:rsidRPr="00281FAB" w:rsidRDefault="689A9E29">
      <w:pPr>
        <w:numPr>
          <w:ilvl w:val="0"/>
          <w:numId w:val="2"/>
        </w:numPr>
        <w:pBdr>
          <w:top w:val="nil"/>
          <w:left w:val="nil"/>
          <w:bottom w:val="nil"/>
          <w:right w:val="nil"/>
          <w:between w:val="nil"/>
        </w:pBdr>
        <w:spacing w:before="240" w:after="240"/>
        <w:rPr>
          <w:rFonts w:ascii="Calibri" w:eastAsia="Calibri" w:hAnsi="Calibri" w:cs="Calibri"/>
          <w:color w:val="000000"/>
        </w:rPr>
      </w:pPr>
      <w:r w:rsidRPr="00281FAB">
        <w:rPr>
          <w:rFonts w:eastAsia="Arial" w:cs="Arial"/>
          <w:color w:val="000000" w:themeColor="text1"/>
        </w:rPr>
        <w:t>Links to test questions and additional resources that are available to student, parents, and guardians</w:t>
      </w:r>
    </w:p>
    <w:p w14:paraId="08941DD7" w14:textId="77777777" w:rsidR="005D128C" w:rsidRPr="00281FAB" w:rsidRDefault="689A9E29">
      <w:pPr>
        <w:pStyle w:val="Heading3"/>
      </w:pPr>
      <w:r w:rsidRPr="00281FAB">
        <w:t xml:space="preserve">Alternate </w:t>
      </w:r>
      <w:proofErr w:type="spellStart"/>
      <w:r w:rsidRPr="00281FAB">
        <w:t>ELPAC</w:t>
      </w:r>
      <w:proofErr w:type="spellEnd"/>
      <w:r w:rsidRPr="00281FAB">
        <w:t xml:space="preserve"> </w:t>
      </w:r>
      <w:proofErr w:type="spellStart"/>
      <w:r w:rsidRPr="00281FAB">
        <w:t>SSR</w:t>
      </w:r>
      <w:proofErr w:type="spellEnd"/>
      <w:r w:rsidRPr="00281FAB">
        <w:t xml:space="preserve"> Design</w:t>
      </w:r>
    </w:p>
    <w:p w14:paraId="35496765" w14:textId="77777777" w:rsidR="005D128C" w:rsidRPr="00281FAB" w:rsidRDefault="689A9E29">
      <w:pPr>
        <w:spacing w:after="240"/>
      </w:pPr>
      <w:r w:rsidRPr="00281FAB">
        <w:t xml:space="preserve">The resulting Alternate </w:t>
      </w:r>
      <w:proofErr w:type="spellStart"/>
      <w:r w:rsidRPr="00281FAB">
        <w:t>ELPAC</w:t>
      </w:r>
      <w:proofErr w:type="spellEnd"/>
      <w:r w:rsidRPr="00281FAB">
        <w:t xml:space="preserve"> </w:t>
      </w:r>
      <w:proofErr w:type="spellStart"/>
      <w:r w:rsidRPr="00281FAB">
        <w:t>SSR</w:t>
      </w:r>
      <w:proofErr w:type="spellEnd"/>
      <w:r w:rsidRPr="00281FAB">
        <w:t xml:space="preserve"> design has been developed to increase readability and usability for families. The recommended </w:t>
      </w:r>
      <w:proofErr w:type="spellStart"/>
      <w:r w:rsidRPr="00281FAB">
        <w:t>SSR</w:t>
      </w:r>
      <w:proofErr w:type="spellEnd"/>
      <w:r w:rsidRPr="00281FAB">
        <w:t xml:space="preserve"> design prominently features an overall score level and a description of what students can do at each level. The </w:t>
      </w:r>
      <w:proofErr w:type="spellStart"/>
      <w:r w:rsidRPr="00281FAB">
        <w:t>SSR</w:t>
      </w:r>
      <w:proofErr w:type="spellEnd"/>
      <w:r w:rsidRPr="00281FAB">
        <w:t xml:space="preserve"> displays performance level descriptors that are easy to read and understand and provides easy access to additional information through active links to Starting Smarter, a parent resource website. The result is a parent-friendly </w:t>
      </w:r>
      <w:proofErr w:type="spellStart"/>
      <w:r w:rsidRPr="00281FAB">
        <w:t>SSR</w:t>
      </w:r>
      <w:proofErr w:type="spellEnd"/>
      <w:r w:rsidRPr="00281FAB">
        <w:t xml:space="preserve"> that is consistent with the design of </w:t>
      </w:r>
      <w:proofErr w:type="spellStart"/>
      <w:r w:rsidRPr="00281FAB">
        <w:t>SSRs</w:t>
      </w:r>
      <w:proofErr w:type="spellEnd"/>
      <w:r w:rsidRPr="00281FAB">
        <w:t xml:space="preserve"> for all the other California assessments.</w:t>
      </w:r>
    </w:p>
    <w:p w14:paraId="5C106090" w14:textId="77777777" w:rsidR="005D128C" w:rsidRPr="00281FAB" w:rsidRDefault="689A9E29">
      <w:pPr>
        <w:spacing w:after="240"/>
      </w:pPr>
      <w:r w:rsidRPr="00281FAB">
        <w:t xml:space="preserve">The modified electronic </w:t>
      </w:r>
      <w:proofErr w:type="spellStart"/>
      <w:r w:rsidRPr="00281FAB">
        <w:t>SSR</w:t>
      </w:r>
      <w:proofErr w:type="spellEnd"/>
      <w:r w:rsidRPr="00281FAB">
        <w:t xml:space="preserve"> format addresses universal accessibility and provides greater access to the </w:t>
      </w:r>
      <w:proofErr w:type="spellStart"/>
      <w:r w:rsidRPr="00281FAB">
        <w:t>SSRs</w:t>
      </w:r>
      <w:proofErr w:type="spellEnd"/>
      <w:r w:rsidRPr="00281FAB">
        <w:t xml:space="preserve"> for persons with visual impairments through text-to-speech applications. The </w:t>
      </w:r>
      <w:proofErr w:type="spellStart"/>
      <w:r w:rsidRPr="00281FAB">
        <w:t>SSRs</w:t>
      </w:r>
      <w:proofErr w:type="spellEnd"/>
      <w:r w:rsidRPr="00281FAB">
        <w:t xml:space="preserve"> will be available in English, Spanish, Chinese (traditional), Vietnamese, and Filipino beginning in 2020–2021. LEAs may provide the reports to parents and guardians in multiple ways, such as through their online parent portals, leveraging existing information systems for family engagement all year long. Although LEAs are able to send the </w:t>
      </w:r>
      <w:proofErr w:type="spellStart"/>
      <w:r w:rsidRPr="00281FAB">
        <w:t>SSRs</w:t>
      </w:r>
      <w:proofErr w:type="spellEnd"/>
      <w:r w:rsidRPr="00281FAB">
        <w:t xml:space="preserve"> to parents and guardians electronically, they will also have the option to print </w:t>
      </w:r>
      <w:proofErr w:type="spellStart"/>
      <w:r w:rsidRPr="00281FAB">
        <w:t>SSRs</w:t>
      </w:r>
      <w:proofErr w:type="spellEnd"/>
      <w:r w:rsidRPr="00281FAB">
        <w:t xml:space="preserve"> and send them to parents in the mail.</w:t>
      </w:r>
    </w:p>
    <w:p w14:paraId="7B554A1A" w14:textId="77777777" w:rsidR="005D128C" w:rsidRPr="00281FAB" w:rsidRDefault="689A9E29" w:rsidP="7ADF8C16">
      <w:pPr>
        <w:pStyle w:val="Heading2"/>
        <w:spacing w:before="240" w:after="240"/>
        <w:rPr>
          <w:sz w:val="36"/>
          <w:szCs w:val="36"/>
        </w:rPr>
      </w:pPr>
      <w:r w:rsidRPr="00281FAB">
        <w:rPr>
          <w:sz w:val="36"/>
          <w:szCs w:val="36"/>
        </w:rPr>
        <w:t>California Assessment of Student Performance and Progress Updates</w:t>
      </w:r>
    </w:p>
    <w:p w14:paraId="1208C6D4" w14:textId="77777777" w:rsidR="005D128C" w:rsidRPr="00281FAB" w:rsidRDefault="689A9E29">
      <w:r w:rsidRPr="00281FAB">
        <w:t xml:space="preserve">The following sections provide information about the CAST, the CAA for Science, and </w:t>
      </w:r>
      <w:proofErr w:type="spellStart"/>
      <w:r w:rsidRPr="00281FAB">
        <w:t>CERS</w:t>
      </w:r>
      <w:proofErr w:type="spellEnd"/>
      <w:r w:rsidRPr="00281FAB">
        <w:t>.</w:t>
      </w:r>
    </w:p>
    <w:p w14:paraId="75C05E65" w14:textId="77777777" w:rsidR="005D128C" w:rsidRPr="00281FAB" w:rsidRDefault="689A9E29">
      <w:pPr>
        <w:pStyle w:val="Heading3"/>
      </w:pPr>
      <w:r w:rsidRPr="00281FAB">
        <w:t>California Science Test Update</w:t>
      </w:r>
    </w:p>
    <w:p w14:paraId="6FF24F69" w14:textId="77777777" w:rsidR="005D128C" w:rsidRPr="00281FAB" w:rsidRDefault="689A9E29">
      <w:pPr>
        <w:spacing w:before="240" w:after="240"/>
        <w:rPr>
          <w:color w:val="000000"/>
        </w:rPr>
      </w:pPr>
      <w:r w:rsidRPr="00281FAB">
        <w:t xml:space="preserve">The CAST, aligned with the California Next Generation Science Standards (CA </w:t>
      </w:r>
      <w:proofErr w:type="spellStart"/>
      <w:r w:rsidRPr="00281FAB">
        <w:t>NGSS</w:t>
      </w:r>
      <w:proofErr w:type="spellEnd"/>
      <w:r w:rsidRPr="00281FAB">
        <w:t xml:space="preserve">), is administered to all eligible students in grades five and eight and once in high school (i.e., grade ten, eleven, or twelve). At this time, the administration of the 2020–2021 CAST is expected to begin on January 12, 2021. The following sections provide </w:t>
      </w:r>
      <w:r w:rsidRPr="00281FAB">
        <w:lastRenderedPageBreak/>
        <w:t xml:space="preserve">updates on the CAST practice test scoring guides and annotated samples as well as the CAST range </w:t>
      </w:r>
      <w:proofErr w:type="spellStart"/>
      <w:r w:rsidRPr="00281FAB">
        <w:t>ALDs</w:t>
      </w:r>
      <w:proofErr w:type="spellEnd"/>
      <w:r w:rsidRPr="00281FAB">
        <w:t xml:space="preserve">. </w:t>
      </w:r>
    </w:p>
    <w:p w14:paraId="3DDD5FC3" w14:textId="77777777" w:rsidR="005D128C" w:rsidRPr="00281FAB" w:rsidRDefault="689A9E29">
      <w:pPr>
        <w:pStyle w:val="Heading4"/>
      </w:pPr>
      <w:r w:rsidRPr="00281FAB">
        <w:t xml:space="preserve">California Science Test Practice Test Scoring Guides </w:t>
      </w:r>
    </w:p>
    <w:p w14:paraId="70AF95FA" w14:textId="77777777" w:rsidR="005D128C" w:rsidRPr="00281FAB" w:rsidRDefault="689A9E29">
      <w:pPr>
        <w:spacing w:before="240" w:after="240"/>
      </w:pPr>
      <w:r w:rsidRPr="00281FAB">
        <w:t xml:space="preserve">In November 2020, the CDE will make available the newly formatted CAST practice item scoring guides for grades five and eight and high school. These scoring guides provide educators, students, and parents and guardians with details about the Performance Expectations, statements that illustrate how the items align with the Performance Expectations, updated rubrics, and the correct answers to the practice items. </w:t>
      </w:r>
    </w:p>
    <w:p w14:paraId="1B19855E" w14:textId="77777777" w:rsidR="005D128C" w:rsidRPr="00281FAB" w:rsidRDefault="689A9E29">
      <w:pPr>
        <w:pStyle w:val="Heading3"/>
      </w:pPr>
      <w:r w:rsidRPr="00281FAB">
        <w:t>California Alternate Assessment for Science Update</w:t>
      </w:r>
    </w:p>
    <w:p w14:paraId="3D1E3034" w14:textId="77777777" w:rsidR="005D128C" w:rsidRPr="00281FAB" w:rsidRDefault="689A9E29">
      <w:pPr>
        <w:spacing w:before="240" w:after="240"/>
      </w:pPr>
      <w:r w:rsidRPr="00281FAB">
        <w:t>The CAA for Science is an online assessment administered to students with the most significant cognitive disabilities whose individualized education program (</w:t>
      </w:r>
      <w:proofErr w:type="spellStart"/>
      <w:r w:rsidRPr="00281FAB">
        <w:t>IEP</w:t>
      </w:r>
      <w:proofErr w:type="spellEnd"/>
      <w:r w:rsidRPr="00281FAB">
        <w:t xml:space="preserve">) indicates the use of an alternate assessment. Test examiners administer the assessment to students one on one. Eligible students take the CAA for Science in grades five and eight and one time in high school (i.e., grade ten, eleven, or twelve), which consists of four embedded </w:t>
      </w:r>
      <w:proofErr w:type="spellStart"/>
      <w:r w:rsidRPr="00281FAB">
        <w:t>PTs</w:t>
      </w:r>
      <w:proofErr w:type="spellEnd"/>
      <w:r w:rsidRPr="00281FAB">
        <w:t xml:space="preserve"> administered to students as close to instruction as possible throughout the school year. </w:t>
      </w:r>
    </w:p>
    <w:p w14:paraId="4A2C188D" w14:textId="77777777" w:rsidR="005D128C" w:rsidRPr="00281FAB" w:rsidRDefault="7122659F">
      <w:pPr>
        <w:spacing w:before="240" w:after="240"/>
      </w:pPr>
      <w:r w:rsidRPr="00281FAB">
        <w:t xml:space="preserve">The first operational administration of the CAA for Science became available to LEAs on September 8, 2020. For the LEAs that are conducting in-person instruction, ETS and the CDE have prepared the document “Suggested Guidelines for Physically Distanced Test Administration,” which can be found on the CAASPP website at </w:t>
      </w:r>
      <w:hyperlink r:id="rId26" w:tooltip="Guidance for Test Administration" w:history="1">
        <w:r w:rsidRPr="00281FAB">
          <w:rPr>
            <w:rStyle w:val="Hyperlink"/>
          </w:rPr>
          <w:t>http://www.caaspp.org/rsc/pdfs/Guidance-for-Physical-Distanced-Admin.docx</w:t>
        </w:r>
      </w:hyperlink>
      <w:r w:rsidRPr="00281FAB">
        <w:t xml:space="preserve">. </w:t>
      </w:r>
    </w:p>
    <w:p w14:paraId="18B6B503" w14:textId="77777777" w:rsidR="005D128C" w:rsidRPr="00281FAB" w:rsidRDefault="689A9E29">
      <w:pPr>
        <w:pStyle w:val="Heading4"/>
      </w:pPr>
      <w:r w:rsidRPr="00281FAB">
        <w:t xml:space="preserve">The California Alternate Assessment for Science Item Content Specifications </w:t>
      </w:r>
    </w:p>
    <w:p w14:paraId="344AFB1F" w14:textId="77777777" w:rsidR="005D128C" w:rsidRPr="00281FAB" w:rsidRDefault="689A9E29">
      <w:pPr>
        <w:spacing w:before="240" w:after="240"/>
      </w:pPr>
      <w:r w:rsidRPr="00281FAB">
        <w:t xml:space="preserve">As part of the development process of the CAA for Science, the CDE worked closely with California special education and science educators to write and review CAA for Science </w:t>
      </w:r>
      <w:proofErr w:type="spellStart"/>
      <w:r w:rsidRPr="00281FAB">
        <w:t>PTs</w:t>
      </w:r>
      <w:proofErr w:type="spellEnd"/>
      <w:r w:rsidRPr="00281FAB">
        <w:t xml:space="preserve"> and to review data on how each performance task is performing. The CDE collaborated with ETS to create CAA for Science item content specifications to aid educators in the item writing and review process. The following sections describe these important resulting documents.</w:t>
      </w:r>
    </w:p>
    <w:p w14:paraId="3B90B598" w14:textId="77777777" w:rsidR="005D128C" w:rsidRPr="00281FAB" w:rsidRDefault="689A9E29" w:rsidP="7ADF8C16">
      <w:pPr>
        <w:pStyle w:val="Heading5"/>
        <w:rPr>
          <w:b w:val="0"/>
          <w:i/>
          <w:iCs/>
          <w:sz w:val="28"/>
          <w:szCs w:val="28"/>
        </w:rPr>
      </w:pPr>
      <w:r w:rsidRPr="00281FAB">
        <w:t>Development of the California Alternate Assessment for Science Content Item Specifications</w:t>
      </w:r>
    </w:p>
    <w:p w14:paraId="3993602F" w14:textId="77777777" w:rsidR="005D128C" w:rsidRPr="00281FAB" w:rsidRDefault="689A9E29">
      <w:pPr>
        <w:spacing w:before="240" w:after="240"/>
      </w:pPr>
      <w:r w:rsidRPr="00281FAB">
        <w:t xml:space="preserve">The CAA for Science is aligned with alternate achievement standards—called the Science Core Content Connectors—and are linked to the Performance Expectations from the CA </w:t>
      </w:r>
      <w:proofErr w:type="spellStart"/>
      <w:r w:rsidRPr="00281FAB">
        <w:t>NGSS</w:t>
      </w:r>
      <w:proofErr w:type="spellEnd"/>
      <w:r w:rsidRPr="00281FAB">
        <w:t xml:space="preserve">. In 2016, a team of experts and California educators developed the Science Connectors by examining each of the Performance Expectations in the CA </w:t>
      </w:r>
      <w:proofErr w:type="spellStart"/>
      <w:r w:rsidRPr="00281FAB">
        <w:t>NGSS</w:t>
      </w:r>
      <w:proofErr w:type="spellEnd"/>
      <w:r w:rsidRPr="00281FAB">
        <w:t xml:space="preserve"> for kindergarten through high school. The Science Connectors align with the </w:t>
      </w:r>
      <w:r w:rsidRPr="00281FAB">
        <w:lastRenderedPageBreak/>
        <w:t xml:space="preserve">needs of students with the most significant cognitive disabilities and serve as a basis for the CA </w:t>
      </w:r>
      <w:proofErr w:type="spellStart"/>
      <w:r w:rsidRPr="00281FAB">
        <w:t>NGSS</w:t>
      </w:r>
      <w:proofErr w:type="spellEnd"/>
      <w:r w:rsidRPr="00281FAB">
        <w:t xml:space="preserve"> alternate assessments. The complete list of Science Connectors can be found in the web document “Preliminary Science Core Content Connectors and Essential Understandings,” which can be found at </w:t>
      </w:r>
      <w:hyperlink r:id="rId27" w:tooltip="CAA for Science Connectors and Essential Understandings">
        <w:r w:rsidRPr="00281FAB">
          <w:rPr>
            <w:color w:val="0000FF"/>
            <w:u w:val="single"/>
          </w:rPr>
          <w:t>https://www.cde.ca.gov/ta/tg/ca/documents/ngssaltconnectors.docx</w:t>
        </w:r>
      </w:hyperlink>
      <w:r w:rsidRPr="00281FAB">
        <w:t>.</w:t>
      </w:r>
    </w:p>
    <w:p w14:paraId="65DDCE5A" w14:textId="77777777" w:rsidR="005D128C" w:rsidRPr="00281FAB" w:rsidRDefault="7122659F">
      <w:pPr>
        <w:spacing w:before="240" w:after="240"/>
      </w:pPr>
      <w:r w:rsidRPr="00281FAB">
        <w:t xml:space="preserve">As presented in figure 1, below, these Science Connectors serve as a bridge between the CA </w:t>
      </w:r>
      <w:proofErr w:type="spellStart"/>
      <w:r w:rsidRPr="00281FAB">
        <w:t>NGSS</w:t>
      </w:r>
      <w:proofErr w:type="spellEnd"/>
      <w:r w:rsidRPr="00281FAB">
        <w:t xml:space="preserve"> Performance Expectation and the assessment targets (i.e., focal knowledge, skills, and abilities [</w:t>
      </w:r>
      <w:proofErr w:type="spellStart"/>
      <w:r w:rsidRPr="00281FAB">
        <w:t>FKSAs</w:t>
      </w:r>
      <w:proofErr w:type="spellEnd"/>
      <w:r w:rsidRPr="00281FAB">
        <w:t xml:space="preserve">]—which describe what students should know and be able to do in science—and the essential understandings [EUs]—which are the basic key ideas or concepts students should know in science). </w:t>
      </w:r>
    </w:p>
    <w:p w14:paraId="09424663" w14:textId="77777777" w:rsidR="005D128C" w:rsidRPr="00281FAB" w:rsidRDefault="00F27882" w:rsidP="7ADF8C16">
      <w:pPr>
        <w:spacing w:before="240" w:after="240"/>
        <w:rPr>
          <w:b/>
          <w:bCs/>
          <w:sz w:val="28"/>
          <w:szCs w:val="28"/>
        </w:rPr>
      </w:pPr>
      <w:r w:rsidRPr="00281FAB">
        <w:rPr>
          <w:noProof/>
        </w:rPr>
        <w:drawing>
          <wp:inline distT="0" distB="0" distL="0" distR="0" wp14:anchorId="7BE120BD" wp14:editId="06B1E8D3">
            <wp:extent cx="5943600" cy="751923"/>
            <wp:effectExtent l="0" t="0" r="0" b="0"/>
            <wp:docPr id="1596050117" name="image1.png" descr="Graph shows how CA NGSS Performance Expectations were used to derive the Science Connectors used in the development of the CAA for Science. The Focal Knowledge Skills and Abilities and Essential Understanding are the assessment targets for development of the items."/>
            <wp:cNvGraphicFramePr/>
            <a:graphic xmlns:a="http://schemas.openxmlformats.org/drawingml/2006/main">
              <a:graphicData uri="http://schemas.openxmlformats.org/drawingml/2006/picture">
                <pic:pic xmlns:pic="http://schemas.openxmlformats.org/drawingml/2006/picture">
                  <pic:nvPicPr>
                    <pic:cNvPr id="0" name="image1.png" descr="Graph shows how CA NGSS Performance Expectations were used to derive the Science Connectors used in the development of the CAA for Science. The Focal Knowledge Skills and Abilities and Essential Understanding are the assessment targets for development of the items."/>
                    <pic:cNvPicPr preferRelativeResize="0"/>
                  </pic:nvPicPr>
                  <pic:blipFill>
                    <a:blip r:embed="rId28"/>
                    <a:srcRect/>
                    <a:stretch>
                      <a:fillRect/>
                    </a:stretch>
                  </pic:blipFill>
                  <pic:spPr>
                    <a:xfrm>
                      <a:off x="0" y="0"/>
                      <a:ext cx="5943600" cy="751923"/>
                    </a:xfrm>
                    <a:prstGeom prst="rect">
                      <a:avLst/>
                    </a:prstGeom>
                    <a:ln/>
                  </pic:spPr>
                </pic:pic>
              </a:graphicData>
            </a:graphic>
          </wp:inline>
        </w:drawing>
      </w:r>
      <w:r w:rsidRPr="00281FAB">
        <w:t>Figure 1. CAA for Science Standards Continuum</w:t>
      </w:r>
      <w:r w:rsidRPr="00281FAB">
        <w:rPr>
          <w:b/>
          <w:bCs/>
          <w:sz w:val="28"/>
          <w:szCs w:val="28"/>
        </w:rPr>
        <w:t xml:space="preserve"> </w:t>
      </w:r>
    </w:p>
    <w:p w14:paraId="4E9308D3" w14:textId="77777777" w:rsidR="005D128C" w:rsidRPr="00281FAB" w:rsidRDefault="689A9E29">
      <w:pPr>
        <w:spacing w:before="240" w:after="240"/>
        <w:rPr>
          <w:color w:val="0000FF"/>
          <w:u w:val="single"/>
        </w:rPr>
      </w:pPr>
      <w:r w:rsidRPr="00281FAB">
        <w:t xml:space="preserve">Due to the structure of the CAA for Science (i.e., embedded </w:t>
      </w:r>
      <w:proofErr w:type="spellStart"/>
      <w:r w:rsidRPr="00281FAB">
        <w:t>PTs</w:t>
      </w:r>
      <w:proofErr w:type="spellEnd"/>
      <w:r w:rsidRPr="00281FAB">
        <w:t xml:space="preserve"> only), the Science Connectors covered on the assessment are a subset of the Performance Expectations, and they have been identified as appropriate for inclusion in the CAA for Science. There are 83 item content specifications, 1 for each of the assessed Science Connectors—23 for grade five, 28 for grade eight, and 32 for high school.</w:t>
      </w:r>
      <w:r w:rsidRPr="00281FAB">
        <w:rPr>
          <w:rFonts w:ascii="Helvetica Neue" w:eastAsia="Helvetica Neue" w:hAnsi="Helvetica Neue" w:cs="Helvetica Neue"/>
          <w:color w:val="000000" w:themeColor="text1"/>
        </w:rPr>
        <w:t xml:space="preserve"> More information about the structure of the CAA for Science can be found in the blueprint</w:t>
      </w:r>
      <w:r w:rsidRPr="00281FAB">
        <w:t xml:space="preserve"> </w:t>
      </w:r>
      <w:r w:rsidRPr="00281FAB">
        <w:rPr>
          <w:rFonts w:ascii="Helvetica Neue" w:eastAsia="Helvetica Neue" w:hAnsi="Helvetica Neue" w:cs="Helvetica Neue"/>
          <w:color w:val="000000" w:themeColor="text1"/>
        </w:rPr>
        <w:t>document</w:t>
      </w:r>
      <w:r w:rsidRPr="00281FAB">
        <w:t xml:space="preserve"> located at </w:t>
      </w:r>
      <w:hyperlink r:id="rId29" w:tooltip="CAA for Science Blueprint">
        <w:r w:rsidRPr="00281FAB">
          <w:rPr>
            <w:color w:val="0000FF"/>
            <w:u w:val="single"/>
          </w:rPr>
          <w:t>https://www.cde.ca.gov/ta/tg/ca/documents/caascienceblueprint.docx</w:t>
        </w:r>
      </w:hyperlink>
      <w:r w:rsidRPr="00281FAB">
        <w:rPr>
          <w:color w:val="0000FF"/>
          <w:u w:val="single"/>
        </w:rPr>
        <w:t>.</w:t>
      </w:r>
    </w:p>
    <w:p w14:paraId="79C65DB7" w14:textId="77777777" w:rsidR="005D128C" w:rsidRPr="00281FAB" w:rsidRDefault="689A9E29" w:rsidP="7ADF8C16">
      <w:pPr>
        <w:pStyle w:val="Heading5"/>
        <w:rPr>
          <w:b w:val="0"/>
          <w:i/>
          <w:iCs/>
          <w:sz w:val="28"/>
          <w:szCs w:val="28"/>
        </w:rPr>
      </w:pPr>
      <w:r w:rsidRPr="00281FAB">
        <w:t xml:space="preserve">Purpose of the California Alternate Assessment for Science Item Content Specifications </w:t>
      </w:r>
    </w:p>
    <w:p w14:paraId="4A06383B" w14:textId="77777777" w:rsidR="005D128C" w:rsidRPr="00281FAB" w:rsidRDefault="689A9E29">
      <w:pPr>
        <w:spacing w:before="240" w:after="240"/>
      </w:pPr>
      <w:r w:rsidRPr="00281FAB">
        <w:t xml:space="preserve">The CAA for Science item content specification documents originally were created as tools for item writers to use to ensure that the new items would align with the Science Connectors (i.e., alternate science standards). These item content specifications provide details on each assessed Science Connector. Each item content specification includes a Science Connector and examples of how students may demonstrate mastery of that Science Connector. These specifications also provide relevant Environmental Principles and Concepts, examples of phenomena, additional assessment boundaries, and references. </w:t>
      </w:r>
    </w:p>
    <w:p w14:paraId="6BA807EC" w14:textId="77777777" w:rsidR="005D128C" w:rsidRPr="00281FAB" w:rsidRDefault="689A9E29" w:rsidP="7ADF8C16">
      <w:pPr>
        <w:rPr>
          <w:i/>
          <w:iCs/>
        </w:rPr>
      </w:pPr>
      <w:r w:rsidRPr="00281FAB">
        <w:t xml:space="preserve">Although the CAA for Science item content specifications were designed as a tool to be used by item writers, the CDE realized that the item content specifications could be used as an important resource for educators as well. </w:t>
      </w:r>
      <w:r w:rsidRPr="00281FAB">
        <w:rPr>
          <w:color w:val="000000" w:themeColor="text1"/>
        </w:rPr>
        <w:t>Educators can refer to them to gain a better understanding of the nature of the CAA for Science as well as</w:t>
      </w:r>
      <w:r w:rsidRPr="00281FAB">
        <w:t xml:space="preserve"> use them as resources for developing assessments for their students. If educators choose to use the CAA for Science item content specifications, they should do so in conjunction with the </w:t>
      </w:r>
      <w:r w:rsidRPr="00281FAB">
        <w:rPr>
          <w:i/>
          <w:iCs/>
          <w:color w:val="000000" w:themeColor="text1"/>
        </w:rPr>
        <w:t xml:space="preserve">2016 Science Framework for California Public Schools (Science Framework) </w:t>
      </w:r>
      <w:r w:rsidRPr="00281FAB">
        <w:rPr>
          <w:color w:val="000000" w:themeColor="text1"/>
        </w:rPr>
        <w:t>and the Preliminary Science Core Content Connectors and EUs.</w:t>
      </w:r>
      <w:r w:rsidRPr="00281FAB">
        <w:rPr>
          <w:i/>
          <w:iCs/>
          <w:color w:val="000000" w:themeColor="text1"/>
        </w:rPr>
        <w:t xml:space="preserve"> </w:t>
      </w:r>
      <w:r w:rsidRPr="00281FAB">
        <w:rPr>
          <w:color w:val="000000" w:themeColor="text1"/>
        </w:rPr>
        <w:t xml:space="preserve">The </w:t>
      </w:r>
      <w:r w:rsidRPr="00281FAB">
        <w:rPr>
          <w:i/>
          <w:iCs/>
          <w:color w:val="000000" w:themeColor="text1"/>
        </w:rPr>
        <w:t>Science Framework</w:t>
      </w:r>
      <w:r w:rsidRPr="00281FAB">
        <w:t xml:space="preserve"> can </w:t>
      </w:r>
      <w:r w:rsidRPr="00281FAB">
        <w:lastRenderedPageBreak/>
        <w:t xml:space="preserve">be found on the CDE 2016 Science Framework web page at </w:t>
      </w:r>
      <w:hyperlink r:id="rId30" w:tooltip="CDE 2016 Science Framework" w:history="1">
        <w:r w:rsidRPr="00281FAB">
          <w:rPr>
            <w:rStyle w:val="Hyperlink"/>
          </w:rPr>
          <w:t>https://www.cde.ca.gov/ci/sc/cf/cascienceframework2016.asp</w:t>
        </w:r>
      </w:hyperlink>
      <w:r w:rsidRPr="00281FAB">
        <w:rPr>
          <w:color w:val="000000" w:themeColor="text1"/>
        </w:rPr>
        <w:t>. The CAA for Science item content specifications are not intended to guide instruction.</w:t>
      </w:r>
      <w:r w:rsidRPr="00281FAB">
        <w:rPr>
          <w:i/>
          <w:iCs/>
        </w:rPr>
        <w:t xml:space="preserve"> </w:t>
      </w:r>
    </w:p>
    <w:p w14:paraId="2844D66E" w14:textId="77777777" w:rsidR="005D128C" w:rsidRPr="00281FAB" w:rsidRDefault="689A9E29" w:rsidP="7ADF8C16">
      <w:pPr>
        <w:spacing w:before="240" w:after="240"/>
      </w:pPr>
      <w:r w:rsidRPr="00281FAB">
        <w:t xml:space="preserve">To help fulfill the needs of the field and to share these resources with stakeholders, the CDE has posted all 83 of the CAA for Science item content specifications on the CDE CAA for Science Item Content Specifications web page at </w:t>
      </w:r>
      <w:hyperlink r:id="rId31" w:tooltip="CAA for Science Item Content Specifications">
        <w:r w:rsidRPr="00281FAB">
          <w:rPr>
            <w:color w:val="0000FF"/>
            <w:u w:val="single"/>
          </w:rPr>
          <w:t>https://www.cde.ca.gov/ta/tg/ca/caascienceitemspecs.asp</w:t>
        </w:r>
      </w:hyperlink>
      <w:r w:rsidRPr="00281FAB">
        <w:t>.</w:t>
      </w:r>
    </w:p>
    <w:p w14:paraId="73E310CD" w14:textId="77777777" w:rsidR="005D128C" w:rsidRPr="00281FAB" w:rsidRDefault="689A9E29">
      <w:pPr>
        <w:pStyle w:val="Heading3"/>
      </w:pPr>
      <w:r w:rsidRPr="00281FAB">
        <w:t>California Educator Reporting System Update</w:t>
      </w:r>
    </w:p>
    <w:p w14:paraId="69087651" w14:textId="77777777" w:rsidR="005D128C" w:rsidRPr="00281FAB" w:rsidRDefault="689A9E29" w:rsidP="7ADF8C16">
      <w:pPr>
        <w:spacing w:before="240" w:after="240"/>
        <w:rPr>
          <w:color w:val="212121"/>
        </w:rPr>
      </w:pPr>
      <w:r w:rsidRPr="00281FAB">
        <w:rPr>
          <w:color w:val="212121"/>
        </w:rPr>
        <w:t>The California Educator Reporting System (</w:t>
      </w:r>
      <w:proofErr w:type="spellStart"/>
      <w:r w:rsidRPr="00281FAB">
        <w:rPr>
          <w:color w:val="212121"/>
        </w:rPr>
        <w:t>CERS</w:t>
      </w:r>
      <w:proofErr w:type="spellEnd"/>
      <w:r w:rsidRPr="00281FAB">
        <w:rPr>
          <w:color w:val="212121"/>
        </w:rPr>
        <w:t xml:space="preserve">) is used by LEA staff to view individual and aggregate student results from the Smarter Balanced Interim Assessments, as well as from CAASPP and </w:t>
      </w:r>
      <w:proofErr w:type="spellStart"/>
      <w:r w:rsidRPr="00281FAB">
        <w:rPr>
          <w:color w:val="212121"/>
        </w:rPr>
        <w:t>ELPAC</w:t>
      </w:r>
      <w:proofErr w:type="spellEnd"/>
      <w:r w:rsidRPr="00281FAB">
        <w:rPr>
          <w:color w:val="212121"/>
        </w:rPr>
        <w:t xml:space="preserve"> summative assessments. CAASPP results through 2018–2019 and </w:t>
      </w:r>
      <w:proofErr w:type="spellStart"/>
      <w:r w:rsidRPr="00281FAB">
        <w:rPr>
          <w:color w:val="212121"/>
        </w:rPr>
        <w:t>ELPAC</w:t>
      </w:r>
      <w:proofErr w:type="spellEnd"/>
      <w:r w:rsidRPr="00281FAB">
        <w:rPr>
          <w:color w:val="212121"/>
        </w:rPr>
        <w:t xml:space="preserve"> results through spring 2019–2020 administration </w:t>
      </w:r>
      <w:proofErr w:type="gramStart"/>
      <w:r w:rsidRPr="00281FAB">
        <w:rPr>
          <w:color w:val="212121"/>
        </w:rPr>
        <w:t>are</w:t>
      </w:r>
      <w:proofErr w:type="gramEnd"/>
      <w:r w:rsidRPr="00281FAB">
        <w:rPr>
          <w:color w:val="212121"/>
        </w:rPr>
        <w:t xml:space="preserve"> available in </w:t>
      </w:r>
      <w:proofErr w:type="spellStart"/>
      <w:r w:rsidRPr="00281FAB">
        <w:rPr>
          <w:color w:val="212121"/>
        </w:rPr>
        <w:t>CERS</w:t>
      </w:r>
      <w:proofErr w:type="spellEnd"/>
      <w:r w:rsidRPr="00281FAB">
        <w:rPr>
          <w:color w:val="212121"/>
        </w:rPr>
        <w:t xml:space="preserve">. In December, </w:t>
      </w:r>
      <w:proofErr w:type="spellStart"/>
      <w:r w:rsidRPr="00281FAB">
        <w:rPr>
          <w:color w:val="212121"/>
        </w:rPr>
        <w:t>ELPAC</w:t>
      </w:r>
      <w:proofErr w:type="spellEnd"/>
      <w:r w:rsidRPr="00281FAB">
        <w:rPr>
          <w:color w:val="212121"/>
        </w:rPr>
        <w:t xml:space="preserve"> results from the 2019–2020 extended fall window will be available in </w:t>
      </w:r>
      <w:proofErr w:type="spellStart"/>
      <w:r w:rsidRPr="00281FAB">
        <w:rPr>
          <w:color w:val="212121"/>
        </w:rPr>
        <w:t>CERS</w:t>
      </w:r>
      <w:proofErr w:type="spellEnd"/>
      <w:r w:rsidRPr="00281FAB">
        <w:rPr>
          <w:color w:val="212121"/>
        </w:rPr>
        <w:t xml:space="preserve">. In addition, CAASPP results from all 2019–2020 summative assessments will be available December 2020, ahead of schedule, due to having less data to process after the summative testing waivers were granted. </w:t>
      </w:r>
    </w:p>
    <w:p w14:paraId="04AFE65C" w14:textId="77777777" w:rsidR="005D128C" w:rsidRPr="00281FAB" w:rsidRDefault="689A9E29" w:rsidP="7ADF8C16">
      <w:pPr>
        <w:spacing w:before="240" w:after="240"/>
      </w:pPr>
      <w:r w:rsidRPr="00281FAB">
        <w:t xml:space="preserve">Beginning with results from the 2020–2021 administration of summative assessments, </w:t>
      </w:r>
      <w:proofErr w:type="spellStart"/>
      <w:r w:rsidRPr="00281FAB">
        <w:t>CERS</w:t>
      </w:r>
      <w:proofErr w:type="spellEnd"/>
      <w:r w:rsidRPr="00281FAB">
        <w:t xml:space="preserve"> will start accepting regular feeds of summative assessment data. In the spring of 2021, there will be daily feeds of CAASPP results, and weekly feeds of </w:t>
      </w:r>
      <w:proofErr w:type="spellStart"/>
      <w:r w:rsidRPr="00281FAB">
        <w:t>ELPAC</w:t>
      </w:r>
      <w:proofErr w:type="spellEnd"/>
      <w:r w:rsidRPr="00281FAB">
        <w:t xml:space="preserve"> results to </w:t>
      </w:r>
      <w:proofErr w:type="spellStart"/>
      <w:r w:rsidRPr="00281FAB">
        <w:t>CERS</w:t>
      </w:r>
      <w:proofErr w:type="spellEnd"/>
      <w:r w:rsidRPr="00281FAB">
        <w:t xml:space="preserve">. The frequency of these feeds to </w:t>
      </w:r>
      <w:proofErr w:type="spellStart"/>
      <w:r w:rsidRPr="00281FAB">
        <w:t>CERS</w:t>
      </w:r>
      <w:proofErr w:type="spellEnd"/>
      <w:r w:rsidRPr="00281FAB">
        <w:t xml:space="preserve"> will be consistent with the frequency that student score reports will be available to LEAs. </w:t>
      </w:r>
    </w:p>
    <w:p w14:paraId="6B24FE3C" w14:textId="77777777" w:rsidR="00AE340A" w:rsidRPr="00281FAB" w:rsidRDefault="00AE340A" w:rsidP="00AE340A">
      <w:pPr>
        <w:spacing w:before="240" w:after="240"/>
      </w:pPr>
      <w:r w:rsidRPr="00281FAB">
        <w:t xml:space="preserve">The CDE recently </w:t>
      </w:r>
      <w:sdt>
        <w:sdtPr>
          <w:tag w:val="goog_rdk_22"/>
          <w:id w:val="381597597"/>
        </w:sdtPr>
        <w:sdtEndPr/>
        <w:sdtContent/>
      </w:sdt>
      <w:r w:rsidRPr="00281FAB">
        <w:t xml:space="preserve">released an enhancement to </w:t>
      </w:r>
      <w:proofErr w:type="spellStart"/>
      <w:r w:rsidRPr="00281FAB">
        <w:t>CERS</w:t>
      </w:r>
      <w:proofErr w:type="spellEnd"/>
      <w:r w:rsidRPr="00281FAB">
        <w:t xml:space="preserve"> that allows LEAs to integrate their student information system (SIS) with </w:t>
      </w:r>
      <w:proofErr w:type="spellStart"/>
      <w:r w:rsidRPr="00281FAB">
        <w:t>CERS</w:t>
      </w:r>
      <w:proofErr w:type="spellEnd"/>
      <w:r w:rsidRPr="00281FAB">
        <w:t xml:space="preserve"> to create student groups. This new enhancement allows LEAs to create a direct connection from their SIS to </w:t>
      </w:r>
      <w:proofErr w:type="spellStart"/>
      <w:r w:rsidRPr="00281FAB">
        <w:t>CERS</w:t>
      </w:r>
      <w:proofErr w:type="spellEnd"/>
      <w:r w:rsidRPr="00281FAB">
        <w:t xml:space="preserve"> using their existing credentials. </w:t>
      </w:r>
      <w:sdt>
        <w:sdtPr>
          <w:tag w:val="goog_rdk_23"/>
          <w:id w:val="1882282109"/>
        </w:sdtPr>
        <w:sdtEndPr/>
        <w:sdtContent/>
      </w:sdt>
      <w:sdt>
        <w:sdtPr>
          <w:tag w:val="goog_rdk_24"/>
          <w:id w:val="-108121804"/>
        </w:sdtPr>
        <w:sdtEndPr/>
        <w:sdtContent/>
      </w:sdt>
      <w:r w:rsidRPr="00281FAB">
        <w:t xml:space="preserve">The original method for uploading student groups into </w:t>
      </w:r>
      <w:proofErr w:type="spellStart"/>
      <w:r w:rsidRPr="00281FAB">
        <w:t>CERS</w:t>
      </w:r>
      <w:proofErr w:type="spellEnd"/>
      <w:r w:rsidRPr="00281FAB">
        <w:t xml:space="preserve"> remains an option.</w:t>
      </w:r>
    </w:p>
    <w:p w14:paraId="053A2116" w14:textId="77777777" w:rsidR="005D128C" w:rsidRPr="00281FAB" w:rsidRDefault="7122659F">
      <w:r w:rsidRPr="00281FAB">
        <w:t xml:space="preserve">With the successful import results from the CAASPP and </w:t>
      </w:r>
      <w:proofErr w:type="spellStart"/>
      <w:r w:rsidRPr="00281FAB">
        <w:t>ELPAC</w:t>
      </w:r>
      <w:proofErr w:type="spellEnd"/>
      <w:r w:rsidRPr="00281FAB">
        <w:t xml:space="preserve"> summative assessments into </w:t>
      </w:r>
      <w:proofErr w:type="spellStart"/>
      <w:r w:rsidRPr="00281FAB">
        <w:t>CERS</w:t>
      </w:r>
      <w:proofErr w:type="spellEnd"/>
      <w:r w:rsidRPr="00281FAB">
        <w:t xml:space="preserve">, the CDE will retire the Online Reporting System—which was the previous system used by California educators to view student results—in December. </w:t>
      </w:r>
    </w:p>
    <w:p w14:paraId="22140204" w14:textId="77777777" w:rsidR="005D128C" w:rsidRPr="00281FAB" w:rsidRDefault="005D128C"/>
    <w:p w14:paraId="749E0FB1" w14:textId="77777777" w:rsidR="005D128C" w:rsidRPr="00281FAB" w:rsidRDefault="689A9E29" w:rsidP="7ADF8C16">
      <w:pPr>
        <w:pStyle w:val="Heading2"/>
        <w:spacing w:before="240" w:after="240"/>
        <w:rPr>
          <w:sz w:val="36"/>
          <w:szCs w:val="36"/>
        </w:rPr>
      </w:pPr>
      <w:r w:rsidRPr="00281FAB">
        <w:rPr>
          <w:sz w:val="36"/>
          <w:szCs w:val="36"/>
        </w:rPr>
        <w:t xml:space="preserve">2019–2020 Initial </w:t>
      </w:r>
      <w:proofErr w:type="spellStart"/>
      <w:r w:rsidRPr="00281FAB">
        <w:rPr>
          <w:sz w:val="36"/>
          <w:szCs w:val="36"/>
        </w:rPr>
        <w:t>ELPAC</w:t>
      </w:r>
      <w:proofErr w:type="spellEnd"/>
      <w:r w:rsidRPr="00281FAB">
        <w:rPr>
          <w:sz w:val="36"/>
          <w:szCs w:val="36"/>
        </w:rPr>
        <w:t xml:space="preserve"> Summary Reports</w:t>
      </w:r>
    </w:p>
    <w:p w14:paraId="6ECCFB00" w14:textId="77777777" w:rsidR="005D128C" w:rsidRPr="00281FAB" w:rsidRDefault="7122659F" w:rsidP="7ADF8C16">
      <w:pPr>
        <w:spacing w:before="240" w:after="240"/>
        <w:rPr>
          <w:color w:val="000000"/>
        </w:rPr>
      </w:pPr>
      <w:r w:rsidRPr="00281FAB">
        <w:rPr>
          <w:color w:val="000000" w:themeColor="text1"/>
        </w:rPr>
        <w:t xml:space="preserve">The CDE provided LEAs with an embargoed preview of the summary reports for the 2019–2020 administration of the Initial </w:t>
      </w:r>
      <w:proofErr w:type="spellStart"/>
      <w:r w:rsidRPr="00281FAB">
        <w:rPr>
          <w:color w:val="000000" w:themeColor="text1"/>
        </w:rPr>
        <w:t>ELPAC</w:t>
      </w:r>
      <w:proofErr w:type="spellEnd"/>
      <w:r w:rsidRPr="00281FAB">
        <w:rPr>
          <w:color w:val="000000" w:themeColor="text1"/>
        </w:rPr>
        <w:t xml:space="preserve"> from October 7 through October 15, 2020. Although many LEAs did not complete the administration of the 2019–2020 Initial </w:t>
      </w:r>
      <w:proofErr w:type="spellStart"/>
      <w:r w:rsidRPr="00281FAB">
        <w:rPr>
          <w:color w:val="000000" w:themeColor="text1"/>
        </w:rPr>
        <w:t>ELPAC</w:t>
      </w:r>
      <w:proofErr w:type="spellEnd"/>
      <w:r w:rsidRPr="00281FAB">
        <w:rPr>
          <w:color w:val="000000" w:themeColor="text1"/>
        </w:rPr>
        <w:t xml:space="preserve"> for all new students due to school closures amid the COVID-19 pandemic, the majority of newly enrolled students—208,029—did complete the assessment. Therefore, the CDE is releasing the summary reports for informational purposes.</w:t>
      </w:r>
    </w:p>
    <w:p w14:paraId="48C61906" w14:textId="77777777" w:rsidR="005D128C" w:rsidRPr="00281FAB" w:rsidRDefault="689A9E29" w:rsidP="7ADF8C16">
      <w:pPr>
        <w:spacing w:before="240" w:after="240"/>
        <w:rPr>
          <w:color w:val="000000"/>
        </w:rPr>
      </w:pPr>
      <w:r w:rsidRPr="00281FAB">
        <w:rPr>
          <w:color w:val="000000" w:themeColor="text1"/>
        </w:rPr>
        <w:lastRenderedPageBreak/>
        <w:t xml:space="preserve">The purpose of the preview was to allow </w:t>
      </w:r>
      <w:proofErr w:type="spellStart"/>
      <w:r w:rsidRPr="00281FAB">
        <w:rPr>
          <w:color w:val="000000" w:themeColor="text1"/>
        </w:rPr>
        <w:t>ELPAC</w:t>
      </w:r>
      <w:proofErr w:type="spellEnd"/>
      <w:r w:rsidRPr="00281FAB">
        <w:rPr>
          <w:color w:val="000000" w:themeColor="text1"/>
        </w:rPr>
        <w:t xml:space="preserve"> coordinators to review the Initial </w:t>
      </w:r>
      <w:proofErr w:type="spellStart"/>
      <w:r w:rsidRPr="00281FAB">
        <w:rPr>
          <w:color w:val="000000" w:themeColor="text1"/>
        </w:rPr>
        <w:t>ELPAC</w:t>
      </w:r>
      <w:proofErr w:type="spellEnd"/>
      <w:r w:rsidRPr="00281FAB">
        <w:rPr>
          <w:color w:val="000000" w:themeColor="text1"/>
        </w:rPr>
        <w:t xml:space="preserve"> summary reports and verify, in advance of the public release, that the LEA information is accurate.</w:t>
      </w:r>
    </w:p>
    <w:p w14:paraId="72BAD5EA" w14:textId="77777777" w:rsidR="005D128C" w:rsidRPr="00281FAB" w:rsidRDefault="689A9E29" w:rsidP="7ADF8C16">
      <w:pPr>
        <w:spacing w:before="240" w:after="240"/>
        <w:rPr>
          <w:color w:val="000000"/>
        </w:rPr>
      </w:pPr>
      <w:r w:rsidRPr="00281FAB">
        <w:rPr>
          <w:color w:val="000000" w:themeColor="text1"/>
        </w:rPr>
        <w:t xml:space="preserve">The public release of the summary reports occurred on October 22, 2020. The public can access these reports through the </w:t>
      </w:r>
      <w:r w:rsidRPr="00281FAB">
        <w:t>Test Results for California’s Assessments website</w:t>
      </w:r>
      <w:r w:rsidRPr="00281FAB">
        <w:rPr>
          <w:color w:val="000000" w:themeColor="text1"/>
        </w:rPr>
        <w:t xml:space="preserve"> at </w:t>
      </w:r>
      <w:hyperlink r:id="rId32" w:tooltip="Public Test Results">
        <w:r w:rsidRPr="00281FAB">
          <w:rPr>
            <w:color w:val="0000FF"/>
            <w:u w:val="single"/>
          </w:rPr>
          <w:t>https://caaspp-elpac.cde.ca.gov</w:t>
        </w:r>
      </w:hyperlink>
      <w:r w:rsidRPr="00281FAB">
        <w:rPr>
          <w:color w:val="000000" w:themeColor="text1"/>
        </w:rPr>
        <w:t>, which will display the state-, county-, district-, and school-level reports.</w:t>
      </w:r>
    </w:p>
    <w:p w14:paraId="04AD70F1" w14:textId="77777777" w:rsidR="005D128C" w:rsidRPr="00281FAB" w:rsidRDefault="689A9E29">
      <w:pPr>
        <w:pStyle w:val="Heading2"/>
        <w:spacing w:before="240" w:after="240"/>
        <w:rPr>
          <w:sz w:val="36"/>
          <w:szCs w:val="36"/>
        </w:rPr>
      </w:pPr>
      <w:r w:rsidRPr="00281FAB">
        <w:rPr>
          <w:sz w:val="36"/>
          <w:szCs w:val="36"/>
        </w:rPr>
        <w:t>Request for Qualifications Procurement Status</w:t>
      </w:r>
    </w:p>
    <w:p w14:paraId="0CD275A4" w14:textId="77777777" w:rsidR="005D128C" w:rsidRPr="00281FAB" w:rsidRDefault="689A9E29" w:rsidP="7ADF8C16">
      <w:pPr>
        <w:spacing w:after="240"/>
        <w:rPr>
          <w:i/>
          <w:iCs/>
        </w:rPr>
      </w:pPr>
      <w:r w:rsidRPr="00281FAB">
        <w:t>On April 20, 2020, the CDE released the</w:t>
      </w:r>
      <w:r w:rsidRPr="00281FAB">
        <w:rPr>
          <w:i/>
          <w:iCs/>
        </w:rPr>
        <w:t xml:space="preserve"> </w:t>
      </w:r>
      <w:r w:rsidRPr="00281FAB">
        <w:t>California Assessment System Request for Qualifications (RFQ), Stage One</w:t>
      </w:r>
      <w:r w:rsidRPr="00281FAB">
        <w:rPr>
          <w:i/>
          <w:iCs/>
        </w:rPr>
        <w:t xml:space="preserve">, </w:t>
      </w:r>
      <w:r w:rsidRPr="00281FAB">
        <w:t xml:space="preserve">which began the procurement process for the next assessment contract, which includes both CAASPP and </w:t>
      </w:r>
      <w:proofErr w:type="spellStart"/>
      <w:r w:rsidRPr="00281FAB">
        <w:t>ELPAC</w:t>
      </w:r>
      <w:proofErr w:type="spellEnd"/>
      <w:r w:rsidRPr="00281FAB">
        <w:rPr>
          <w:i/>
          <w:iCs/>
        </w:rPr>
        <w:t>.</w:t>
      </w:r>
      <w:r w:rsidRPr="00281FAB">
        <w:t xml:space="preserve"> The complete set of the RFQ Stage One documents are publicly available at </w:t>
      </w:r>
      <w:hyperlink r:id="rId33" w:tooltip="Stage One Documents">
        <w:r w:rsidRPr="00281FAB">
          <w:rPr>
            <w:color w:val="0000FF"/>
            <w:u w:val="single"/>
          </w:rPr>
          <w:t>https://www.cde.ca.gov/fg/fo/r19/caaspp20rfq.asp</w:t>
        </w:r>
      </w:hyperlink>
      <w:r w:rsidRPr="00281FAB">
        <w:t>.</w:t>
      </w:r>
    </w:p>
    <w:p w14:paraId="00F7CEE0" w14:textId="77777777" w:rsidR="005D128C" w:rsidRPr="00281FAB" w:rsidRDefault="00F27882">
      <w:bookmarkStart w:id="5" w:name="_heading=h.3znysh7"/>
      <w:bookmarkEnd w:id="5"/>
      <w:r w:rsidRPr="00281FAB">
        <w:t xml:space="preserve">Since that time, the CDE has completed many activities in this procurement process as described on page 10, Table 1. Schedule of Events, of the RFQ, Stage One—Qualifications document on the </w:t>
      </w:r>
      <w:proofErr w:type="spellStart"/>
      <w:r w:rsidRPr="00281FAB">
        <w:t>CDE’s</w:t>
      </w:r>
      <w:proofErr w:type="spellEnd"/>
      <w:r w:rsidRPr="00281FAB">
        <w:t xml:space="preserve"> web page at </w:t>
      </w:r>
      <w:hyperlink r:id="rId34" w:tooltip="RFQ Stage One Qualifications Document">
        <w:r w:rsidRPr="00281FAB">
          <w:rPr>
            <w:color w:val="0000FF"/>
            <w:u w:val="single"/>
          </w:rPr>
          <w:t>https://www.cde.ca.gov/fg/fo/r19/documents/caaspp20rfq.docx</w:t>
        </w:r>
      </w:hyperlink>
      <w:r w:rsidRPr="00281FAB">
        <w:t xml:space="preserve">. As outlined in the table, the CDE will report to the </w:t>
      </w:r>
      <w:proofErr w:type="spellStart"/>
      <w:r w:rsidRPr="00281FAB">
        <w:t>SBE</w:t>
      </w:r>
      <w:proofErr w:type="spellEnd"/>
      <w:r w:rsidRPr="00281FAB">
        <w:t xml:space="preserve"> in January 2021 which potential contractor(s) successfully passed both Stages One and Two and will move forward to Stage Three—Formal Written Submission. At this same time, it is expected that the </w:t>
      </w:r>
      <w:proofErr w:type="spellStart"/>
      <w:r w:rsidRPr="00281FAB">
        <w:t>SBE</w:t>
      </w:r>
      <w:proofErr w:type="spellEnd"/>
      <w:r w:rsidRPr="00281FAB">
        <w:t xml:space="preserve"> will detail its goals and priorities to be included in the Stage Three draft scope of work.</w:t>
      </w:r>
    </w:p>
    <w:p w14:paraId="3DC826FD" w14:textId="77777777" w:rsidR="005D128C" w:rsidRPr="00281FAB" w:rsidRDefault="689A9E29" w:rsidP="7ADF8C16">
      <w:pPr>
        <w:pStyle w:val="Heading2"/>
        <w:spacing w:before="240" w:after="240"/>
        <w:rPr>
          <w:i/>
          <w:iCs/>
          <w:sz w:val="36"/>
          <w:szCs w:val="36"/>
        </w:rPr>
      </w:pPr>
      <w:r w:rsidRPr="00281FAB">
        <w:rPr>
          <w:sz w:val="36"/>
          <w:szCs w:val="36"/>
        </w:rPr>
        <w:t>California High School Proficiency Examination Administration Updates</w:t>
      </w:r>
    </w:p>
    <w:p w14:paraId="428C99EB" w14:textId="77777777" w:rsidR="005D128C" w:rsidRPr="00281FAB" w:rsidRDefault="689A9E29">
      <w:pPr>
        <w:spacing w:after="240"/>
      </w:pPr>
      <w:r w:rsidRPr="00281FAB">
        <w:t xml:space="preserve">SB 820, Chapter 110, was signed by the Governor on September 18, 2020, and went into effect immediately upon signature. The legislation included the following change pertaining to the </w:t>
      </w:r>
      <w:proofErr w:type="spellStart"/>
      <w:r w:rsidRPr="00281FAB">
        <w:t>CHSPE</w:t>
      </w:r>
      <w:proofErr w:type="spellEnd"/>
      <w:r w:rsidRPr="00281FAB">
        <w:t xml:space="preserve"> for the 2020–2021 school year.</w:t>
      </w:r>
    </w:p>
    <w:p w14:paraId="26F9A1CB" w14:textId="77777777" w:rsidR="005D128C" w:rsidRPr="00281FAB" w:rsidRDefault="689A9E29">
      <w:pPr>
        <w:spacing w:after="480"/>
      </w:pPr>
      <w:r w:rsidRPr="00281FAB">
        <w:rPr>
          <w:i/>
          <w:iCs/>
        </w:rPr>
        <w:t>Education Code</w:t>
      </w:r>
      <w:r w:rsidRPr="00281FAB">
        <w:t xml:space="preserve"> Section 48412 was amended to state that, for the 2020–2021 school year, </w:t>
      </w:r>
      <w:proofErr w:type="spellStart"/>
      <w:r w:rsidRPr="00281FAB">
        <w:t>CHSPE</w:t>
      </w:r>
      <w:proofErr w:type="spellEnd"/>
      <w:r w:rsidRPr="00281FAB">
        <w:t xml:space="preserve"> examinations shall be offered only if they can be administered in accordance with state and county health orders, as determined by the State Superintendent of Public Instruction.</w:t>
      </w:r>
    </w:p>
    <w:p w14:paraId="51C09EEB" w14:textId="77777777" w:rsidR="005D128C" w:rsidRPr="00281FAB" w:rsidRDefault="689A9E29">
      <w:pPr>
        <w:pStyle w:val="Heading2"/>
        <w:spacing w:before="240" w:after="240"/>
        <w:rPr>
          <w:sz w:val="36"/>
          <w:szCs w:val="36"/>
        </w:rPr>
      </w:pPr>
      <w:r w:rsidRPr="00281FAB">
        <w:rPr>
          <w:sz w:val="36"/>
          <w:szCs w:val="36"/>
        </w:rPr>
        <w:t>Physical Fitness Test Update</w:t>
      </w:r>
    </w:p>
    <w:p w14:paraId="659D83B9" w14:textId="77777777" w:rsidR="005D128C" w:rsidRPr="00281FAB" w:rsidRDefault="689A9E29">
      <w:pPr>
        <w:spacing w:before="240" w:after="240"/>
        <w:rPr>
          <w:sz w:val="36"/>
          <w:szCs w:val="36"/>
        </w:rPr>
      </w:pPr>
      <w:r w:rsidRPr="00281FAB">
        <w:t xml:space="preserve">SB 820, Chapter 110, was signed by the Governor on September 18, 2020, and went into effect immediately upon signature. The legislation included the following change pertaining to the suspension and study of the </w:t>
      </w:r>
      <w:proofErr w:type="spellStart"/>
      <w:r w:rsidRPr="00281FAB">
        <w:t>PFT</w:t>
      </w:r>
      <w:proofErr w:type="spellEnd"/>
      <w:r w:rsidRPr="00281FAB">
        <w:t xml:space="preserve"> for the 2020–2021 school year.</w:t>
      </w:r>
    </w:p>
    <w:p w14:paraId="66D32EB1" w14:textId="77777777" w:rsidR="005D128C" w:rsidRPr="00281FAB" w:rsidRDefault="689A9E29" w:rsidP="7ADF8C16">
      <w:pPr>
        <w:spacing w:before="240" w:after="240"/>
      </w:pPr>
      <w:r w:rsidRPr="00281FAB">
        <w:lastRenderedPageBreak/>
        <w:t xml:space="preserve">Administration of the </w:t>
      </w:r>
      <w:proofErr w:type="spellStart"/>
      <w:r w:rsidRPr="00281FAB">
        <w:t>PFT</w:t>
      </w:r>
      <w:proofErr w:type="spellEnd"/>
      <w:r w:rsidRPr="00281FAB">
        <w:t xml:space="preserve"> is suspended for the 2020–21 school year. The State Superintendent of Public Instruction is also directed to consult with experts and other stakeholders and to provide recommendations on the purpose and administration of the </w:t>
      </w:r>
      <w:proofErr w:type="spellStart"/>
      <w:r w:rsidRPr="00281FAB">
        <w:t>PFT</w:t>
      </w:r>
      <w:proofErr w:type="spellEnd"/>
      <w:r w:rsidRPr="00281FAB">
        <w:t xml:space="preserve"> to the Legislature, the Department of Finance, and the State Board of Education by November 1, 2022.</w:t>
      </w:r>
    </w:p>
    <w:p w14:paraId="4EB31803" w14:textId="77777777" w:rsidR="005D128C" w:rsidRPr="00281FAB" w:rsidRDefault="689A9E29">
      <w:pPr>
        <w:pStyle w:val="Heading2"/>
        <w:spacing w:before="240" w:after="240"/>
        <w:rPr>
          <w:sz w:val="36"/>
          <w:szCs w:val="36"/>
        </w:rPr>
      </w:pPr>
      <w:r w:rsidRPr="00281FAB">
        <w:rPr>
          <w:sz w:val="36"/>
          <w:szCs w:val="36"/>
        </w:rPr>
        <w:t>Summary of Previous State Board of Education Discussion and Action</w:t>
      </w:r>
    </w:p>
    <w:p w14:paraId="47AD1184" w14:textId="77777777" w:rsidR="005D128C" w:rsidRPr="00281FAB" w:rsidRDefault="689A9E29">
      <w:pPr>
        <w:spacing w:before="240" w:after="240"/>
      </w:pPr>
      <w:r w:rsidRPr="00281FAB">
        <w:t xml:space="preserve">In September 2020, the CDE provided the </w:t>
      </w:r>
      <w:proofErr w:type="spellStart"/>
      <w:r w:rsidRPr="00281FAB">
        <w:t>SBE</w:t>
      </w:r>
      <w:proofErr w:type="spellEnd"/>
      <w:r w:rsidRPr="00281FAB">
        <w:t xml:space="preserve"> with a summary of developments and updates related to the CAASPP, the </w:t>
      </w:r>
      <w:proofErr w:type="spellStart"/>
      <w:r w:rsidRPr="00281FAB">
        <w:t>ELPAC</w:t>
      </w:r>
      <w:proofErr w:type="spellEnd"/>
      <w:r w:rsidRPr="00281FAB">
        <w:t>, and the Physical Fitness Test (</w:t>
      </w:r>
      <w:proofErr w:type="spellStart"/>
      <w:r w:rsidRPr="00281FAB">
        <w:t>PFT</w:t>
      </w:r>
      <w:proofErr w:type="spellEnd"/>
      <w:r w:rsidRPr="00281FAB">
        <w:t>), including Lexile</w:t>
      </w:r>
      <w:r w:rsidRPr="00281FAB">
        <w:rPr>
          <w:rFonts w:ascii="Calibri" w:eastAsia="Calibri" w:hAnsi="Calibri" w:cs="Calibri"/>
          <w:vertAlign w:val="superscript"/>
        </w:rPr>
        <w:t>®</w:t>
      </w:r>
      <w:r w:rsidRPr="00281FAB">
        <w:t xml:space="preserve"> and Quantile</w:t>
      </w:r>
      <w:r w:rsidRPr="00281FAB">
        <w:rPr>
          <w:rFonts w:ascii="Calibri" w:eastAsia="Calibri" w:hAnsi="Calibri" w:cs="Calibri"/>
          <w:vertAlign w:val="superscript"/>
        </w:rPr>
        <w:t>®</w:t>
      </w:r>
      <w:r w:rsidRPr="00281FAB">
        <w:t xml:space="preserve"> measures of learning to support student learning, the update to the </w:t>
      </w:r>
      <w:r w:rsidRPr="00281FAB">
        <w:rPr>
          <w:i/>
          <w:iCs/>
        </w:rPr>
        <w:t>Smarter Balanced Usability, Accessibility, and Accommodations Guidelines</w:t>
      </w:r>
      <w:r w:rsidRPr="00281FAB">
        <w:t xml:space="preserve">, the availability of the CAST practice and training tests, the launch of the first operational administration of the CAA for Science, the extension of the administration of the 2019–2020 Summative </w:t>
      </w:r>
      <w:proofErr w:type="spellStart"/>
      <w:r w:rsidRPr="00281FAB">
        <w:t>ELPAC</w:t>
      </w:r>
      <w:proofErr w:type="spellEnd"/>
      <w:r w:rsidRPr="00281FAB">
        <w:t xml:space="preserve"> for reclassification purposes, the development of the Alternate </w:t>
      </w:r>
      <w:proofErr w:type="spellStart"/>
      <w:r w:rsidRPr="00281FAB">
        <w:t>ELPAC</w:t>
      </w:r>
      <w:proofErr w:type="spellEnd"/>
      <w:r w:rsidRPr="00281FAB">
        <w:t xml:space="preserve">, the data available in </w:t>
      </w:r>
      <w:proofErr w:type="spellStart"/>
      <w:r w:rsidRPr="00281FAB">
        <w:t>CERS</w:t>
      </w:r>
      <w:proofErr w:type="spellEnd"/>
      <w:r w:rsidRPr="00281FAB">
        <w:t xml:space="preserve">, the resources available to support teaching and learning, and the </w:t>
      </w:r>
      <w:proofErr w:type="spellStart"/>
      <w:r w:rsidRPr="00281FAB">
        <w:t>PFT</w:t>
      </w:r>
      <w:proofErr w:type="spellEnd"/>
      <w:r w:rsidRPr="00281FAB">
        <w:t xml:space="preserve"> administration. (</w:t>
      </w:r>
      <w:hyperlink r:id="rId35" w:tooltip="September Board Item">
        <w:r w:rsidRPr="00281FAB">
          <w:rPr>
            <w:color w:val="0000FF"/>
            <w:u w:val="single"/>
          </w:rPr>
          <w:t>https://www.cde.ca.gov/be/ag/ag/yr20/documents/sep20item04.docx</w:t>
        </w:r>
      </w:hyperlink>
      <w:r w:rsidRPr="00281FAB">
        <w:t>).</w:t>
      </w:r>
    </w:p>
    <w:p w14:paraId="5585DA68" w14:textId="77777777" w:rsidR="005D128C" w:rsidRPr="00281FAB" w:rsidRDefault="689A9E29">
      <w:pPr>
        <w:spacing w:before="240" w:after="240"/>
      </w:pPr>
      <w:r w:rsidRPr="00281FAB">
        <w:t xml:space="preserve">In August 2020, the CDE provided the </w:t>
      </w:r>
      <w:proofErr w:type="spellStart"/>
      <w:r w:rsidRPr="00281FAB">
        <w:t>SBE</w:t>
      </w:r>
      <w:proofErr w:type="spellEnd"/>
      <w:r w:rsidRPr="00281FAB">
        <w:t xml:space="preserve"> with information and updates regarding the first operational administration of the CAA for Science and the release of the 2019–2020 science assessment results (</w:t>
      </w:r>
      <w:hyperlink r:id="rId36" w:tooltip="August Board Memo on CAA for Science">
        <w:r w:rsidRPr="00281FAB">
          <w:rPr>
            <w:color w:val="0000FF"/>
            <w:u w:val="single"/>
          </w:rPr>
          <w:t>https://www.cde.ca.gov/be/pn/im/documents/aug20adad01.docx</w:t>
        </w:r>
      </w:hyperlink>
      <w:r w:rsidRPr="00281FAB">
        <w:t>).</w:t>
      </w:r>
    </w:p>
    <w:p w14:paraId="0B189F60" w14:textId="77777777" w:rsidR="005D128C" w:rsidRPr="00281FAB" w:rsidRDefault="689A9E29">
      <w:pPr>
        <w:spacing w:before="240" w:after="240"/>
      </w:pPr>
      <w:r w:rsidRPr="00281FAB">
        <w:t xml:space="preserve">In August 2020, the CDE provided the </w:t>
      </w:r>
      <w:proofErr w:type="spellStart"/>
      <w:r w:rsidRPr="00281FAB">
        <w:t>SBE</w:t>
      </w:r>
      <w:proofErr w:type="spellEnd"/>
      <w:r w:rsidRPr="00281FAB">
        <w:t xml:space="preserve"> with information regarding the computer-based </w:t>
      </w:r>
      <w:proofErr w:type="spellStart"/>
      <w:r w:rsidRPr="00281FAB">
        <w:t>ELPAC</w:t>
      </w:r>
      <w:proofErr w:type="spellEnd"/>
      <w:r w:rsidRPr="00281FAB">
        <w:t xml:space="preserve"> accessibility cognitive lab methodology study that was conducted in 2019–2020 (</w:t>
      </w:r>
      <w:hyperlink r:id="rId37" w:tooltip="August Board Memo on ELPAC Accessibility">
        <w:r w:rsidRPr="00281FAB">
          <w:rPr>
            <w:color w:val="0000FF"/>
            <w:u w:val="single"/>
          </w:rPr>
          <w:t>https://www.cde.ca.gov/be/pn/im/documents/aug20adad03.docx</w:t>
        </w:r>
      </w:hyperlink>
      <w:r w:rsidRPr="00281FAB">
        <w:t>).</w:t>
      </w:r>
    </w:p>
    <w:p w14:paraId="4AA6E650" w14:textId="77777777" w:rsidR="005D128C" w:rsidRPr="00281FAB" w:rsidRDefault="689A9E29">
      <w:pPr>
        <w:spacing w:before="240" w:after="240"/>
      </w:pPr>
      <w:r w:rsidRPr="00281FAB">
        <w:t xml:space="preserve">In August 2020, the CDE provided the </w:t>
      </w:r>
      <w:proofErr w:type="spellStart"/>
      <w:r w:rsidRPr="00281FAB">
        <w:t>SBE</w:t>
      </w:r>
      <w:proofErr w:type="spellEnd"/>
      <w:r w:rsidRPr="00281FAB">
        <w:t xml:space="preserve"> with information summarizing two studies related to the transition of the </w:t>
      </w:r>
      <w:proofErr w:type="spellStart"/>
      <w:r w:rsidRPr="00281FAB">
        <w:t>ELPAC</w:t>
      </w:r>
      <w:proofErr w:type="spellEnd"/>
      <w:r w:rsidRPr="00281FAB">
        <w:t xml:space="preserve"> from a paper–pencil test to a computer-based assessment</w:t>
      </w:r>
      <w:r w:rsidRPr="00281FAB">
        <w:rPr>
          <w:color w:val="D13438"/>
        </w:rPr>
        <w:t xml:space="preserve"> </w:t>
      </w:r>
      <w:r w:rsidRPr="00281FAB">
        <w:t>(</w:t>
      </w:r>
      <w:hyperlink r:id="rId38" w:tooltip="August Board memo on ELPAC Comparability Study">
        <w:r w:rsidRPr="00281FAB">
          <w:rPr>
            <w:color w:val="0000FF"/>
            <w:u w:val="single"/>
          </w:rPr>
          <w:t>https://www.cde.ca.gov/be/pn/im/documents/aug20adad02.docx</w:t>
        </w:r>
      </w:hyperlink>
      <w:r w:rsidRPr="00281FAB">
        <w:t>).</w:t>
      </w:r>
    </w:p>
    <w:p w14:paraId="7FDE6CFD" w14:textId="77777777" w:rsidR="005D128C" w:rsidRPr="00281FAB" w:rsidRDefault="689A9E29">
      <w:pPr>
        <w:spacing w:before="240" w:after="240"/>
      </w:pPr>
      <w:r w:rsidRPr="00281FAB">
        <w:t xml:space="preserve">In July 2020, the CDE provided the </w:t>
      </w:r>
      <w:proofErr w:type="spellStart"/>
      <w:r w:rsidRPr="00281FAB">
        <w:t>SBE</w:t>
      </w:r>
      <w:proofErr w:type="spellEnd"/>
      <w:r w:rsidRPr="00281FAB">
        <w:t xml:space="preserve"> with a summary of developments and updates related to the CAASPP and the </w:t>
      </w:r>
      <w:proofErr w:type="spellStart"/>
      <w:r w:rsidRPr="00281FAB">
        <w:t>ELPAC</w:t>
      </w:r>
      <w:proofErr w:type="spellEnd"/>
      <w:r w:rsidRPr="00281FAB">
        <w:t xml:space="preserve">, including summary data for the 2019–2020 test administration year, an update on </w:t>
      </w:r>
      <w:proofErr w:type="spellStart"/>
      <w:r w:rsidRPr="00281FAB">
        <w:t>CERS</w:t>
      </w:r>
      <w:proofErr w:type="spellEnd"/>
      <w:r w:rsidRPr="00281FAB">
        <w:t>, the launch of Tools for Teachers, and the development of formative assessments for science (</w:t>
      </w:r>
      <w:hyperlink r:id="rId39" w:tooltip="July Board Item">
        <w:r w:rsidRPr="00281FAB">
          <w:rPr>
            <w:color w:val="0000FF"/>
            <w:u w:val="single"/>
          </w:rPr>
          <w:t>https://www.cde.ca.gov/be/ag/ag/yr20/documents/jul20item05.docx</w:t>
        </w:r>
      </w:hyperlink>
      <w:r w:rsidRPr="00281FAB">
        <w:t>).</w:t>
      </w:r>
    </w:p>
    <w:p w14:paraId="130835A0" w14:textId="77777777" w:rsidR="005D128C" w:rsidRPr="00281FAB" w:rsidRDefault="689A9E29">
      <w:pPr>
        <w:spacing w:before="240" w:after="240"/>
      </w:pPr>
      <w:r w:rsidRPr="00281FAB">
        <w:t xml:space="preserve">In June 2020, the CDE provided the </w:t>
      </w:r>
      <w:proofErr w:type="spellStart"/>
      <w:r w:rsidRPr="00281FAB">
        <w:t>SBE</w:t>
      </w:r>
      <w:proofErr w:type="spellEnd"/>
      <w:r w:rsidRPr="00281FAB">
        <w:t xml:space="preserve"> with an update on the revised scores for some of the grade six writing extended responses for the 2018–2019 CAASPP Smarter Balanced ELA test and subsequent changes to the California School Dashboard (</w:t>
      </w:r>
      <w:hyperlink r:id="rId40" w:tooltip="June Memo on Revised Extended Writing Responses">
        <w:r w:rsidRPr="00281FAB">
          <w:rPr>
            <w:color w:val="0000FF"/>
            <w:u w:val="single"/>
          </w:rPr>
          <w:t>https://www.cde.ca.gov/be/pn/im/documents/memo-imb-adad-jun20item01.docx</w:t>
        </w:r>
      </w:hyperlink>
      <w:r w:rsidRPr="00281FAB">
        <w:t>).</w:t>
      </w:r>
    </w:p>
    <w:p w14:paraId="3CFDFD96" w14:textId="77777777" w:rsidR="005D128C" w:rsidRPr="00281FAB" w:rsidRDefault="689A9E29">
      <w:pPr>
        <w:spacing w:before="240" w:after="240"/>
      </w:pPr>
      <w:r w:rsidRPr="00281FAB">
        <w:t xml:space="preserve">In May 2020, the </w:t>
      </w:r>
      <w:proofErr w:type="spellStart"/>
      <w:r w:rsidRPr="00281FAB">
        <w:t>SBE</w:t>
      </w:r>
      <w:proofErr w:type="spellEnd"/>
      <w:r w:rsidRPr="00281FAB">
        <w:t xml:space="preserve"> approved the proposed Alternate </w:t>
      </w:r>
      <w:proofErr w:type="spellStart"/>
      <w:r w:rsidRPr="00281FAB">
        <w:t>ELPAC</w:t>
      </w:r>
      <w:proofErr w:type="spellEnd"/>
      <w:r w:rsidRPr="00281FAB">
        <w:t xml:space="preserve"> test blueprint and authorized CDE staff to make technical edits, as necessary, to the proposed Alternate </w:t>
      </w:r>
      <w:proofErr w:type="spellStart"/>
      <w:r w:rsidRPr="00281FAB">
        <w:lastRenderedPageBreak/>
        <w:t>ELPAC</w:t>
      </w:r>
      <w:proofErr w:type="spellEnd"/>
      <w:r w:rsidRPr="00281FAB">
        <w:t xml:space="preserve"> test blueprint (</w:t>
      </w:r>
      <w:hyperlink r:id="rId41" w:tooltip="May Board Item">
        <w:r w:rsidRPr="00281FAB">
          <w:rPr>
            <w:color w:val="0000FF"/>
            <w:u w:val="single"/>
          </w:rPr>
          <w:t>https://www.cde.ca.gov/be/ag/ag/yr20/documents/may20item01.docx</w:t>
        </w:r>
      </w:hyperlink>
      <w:r w:rsidRPr="00281FAB">
        <w:t xml:space="preserve">). </w:t>
      </w:r>
    </w:p>
    <w:p w14:paraId="76F641C0" w14:textId="77777777" w:rsidR="005D128C" w:rsidRPr="00281FAB" w:rsidRDefault="689A9E29">
      <w:pPr>
        <w:spacing w:before="240" w:after="240"/>
      </w:pPr>
      <w:r w:rsidRPr="00281FAB">
        <w:t xml:space="preserve">In April 2020, the CDE provided the </w:t>
      </w:r>
      <w:proofErr w:type="spellStart"/>
      <w:r w:rsidRPr="00281FAB">
        <w:t>SBE</w:t>
      </w:r>
      <w:proofErr w:type="spellEnd"/>
      <w:r w:rsidRPr="00281FAB">
        <w:t xml:space="preserve"> with a summary and report about the CSA Interpretation Study, conducted in summer 2019 (</w:t>
      </w:r>
      <w:hyperlink r:id="rId42" w:tooltip="April Board Memo on CSA Interpretation Study">
        <w:r w:rsidRPr="00281FAB">
          <w:rPr>
            <w:color w:val="0000FF"/>
            <w:u w:val="single"/>
          </w:rPr>
          <w:t>https://www.cde.ca.gov/be/pn/im/documents/apr20memoadad03.docx</w:t>
        </w:r>
      </w:hyperlink>
      <w:r w:rsidRPr="00281FAB">
        <w:t xml:space="preserve">). </w:t>
      </w:r>
    </w:p>
    <w:p w14:paraId="60454FEB" w14:textId="77777777" w:rsidR="005D128C" w:rsidRPr="00281FAB" w:rsidRDefault="689A9E29">
      <w:pPr>
        <w:spacing w:before="240" w:after="240"/>
      </w:pPr>
      <w:r w:rsidRPr="00281FAB">
        <w:t xml:space="preserve">In April 2020, the CDE provided the </w:t>
      </w:r>
      <w:proofErr w:type="spellStart"/>
      <w:r w:rsidRPr="00281FAB">
        <w:t>SBE</w:t>
      </w:r>
      <w:proofErr w:type="spellEnd"/>
      <w:r w:rsidRPr="00281FAB">
        <w:t xml:space="preserve"> with the notification from the U.S. Department of Education, Office of Elementary and Secondary Education, which indicated that the state had exceeded the 1.0 percent threshold of students taking alternate assessments based on alternate assessments based on alternate academic achievement standards. In addition, the CDE provided the </w:t>
      </w:r>
      <w:proofErr w:type="spellStart"/>
      <w:r w:rsidRPr="00281FAB">
        <w:t>SBE</w:t>
      </w:r>
      <w:proofErr w:type="spellEnd"/>
      <w:r w:rsidRPr="00281FAB">
        <w:t xml:space="preserve"> with the </w:t>
      </w:r>
      <w:proofErr w:type="spellStart"/>
      <w:r w:rsidRPr="00281FAB">
        <w:t>CDE’s</w:t>
      </w:r>
      <w:proofErr w:type="spellEnd"/>
      <w:r w:rsidRPr="00281FAB">
        <w:t xml:space="preserve"> response, which included an update to the plan to come into compliance (</w:t>
      </w:r>
      <w:hyperlink r:id="rId43" w:tooltip="April Board memo on 1.0 Percent Threshold">
        <w:r w:rsidRPr="00281FAB">
          <w:rPr>
            <w:color w:val="0000FF"/>
            <w:u w:val="single"/>
          </w:rPr>
          <w:t>https://www.cde.ca.gov/be/pn/im/documents/apr20memoadad02.docx</w:t>
        </w:r>
      </w:hyperlink>
      <w:r w:rsidRPr="00281FAB">
        <w:t>).</w:t>
      </w:r>
    </w:p>
    <w:p w14:paraId="5E17DD3C" w14:textId="77777777" w:rsidR="005D128C" w:rsidRPr="00281FAB" w:rsidRDefault="689A9E29">
      <w:pPr>
        <w:spacing w:before="240" w:after="240"/>
      </w:pPr>
      <w:r w:rsidRPr="00281FAB">
        <w:t xml:space="preserve">In April 2020, the CDE provided the </w:t>
      </w:r>
      <w:proofErr w:type="spellStart"/>
      <w:r w:rsidRPr="00281FAB">
        <w:t>SBE</w:t>
      </w:r>
      <w:proofErr w:type="spellEnd"/>
      <w:r w:rsidRPr="00281FAB">
        <w:t xml:space="preserve"> with an update on the Alternate </w:t>
      </w:r>
      <w:proofErr w:type="spellStart"/>
      <w:r w:rsidRPr="00281FAB">
        <w:t>ELPAC</w:t>
      </w:r>
      <w:proofErr w:type="spellEnd"/>
      <w:r w:rsidRPr="00281FAB">
        <w:t xml:space="preserve"> and an advance summary report on the development and evaluation of task types for Alternate </w:t>
      </w:r>
      <w:proofErr w:type="spellStart"/>
      <w:r w:rsidRPr="00281FAB">
        <w:t>ELPAC</w:t>
      </w:r>
      <w:proofErr w:type="spellEnd"/>
      <w:r w:rsidRPr="00281FAB">
        <w:t xml:space="preserve"> (</w:t>
      </w:r>
      <w:hyperlink r:id="rId44" w:tooltip="April Board Memo on Alternate ELPAC">
        <w:r w:rsidRPr="00281FAB">
          <w:rPr>
            <w:color w:val="0000FF"/>
            <w:u w:val="single"/>
          </w:rPr>
          <w:t>https://www.cde.ca.gov/be/pn/im/documents/apr20memoadad01.docx</w:t>
        </w:r>
      </w:hyperlink>
      <w:r w:rsidRPr="00281FAB">
        <w:t>).</w:t>
      </w:r>
    </w:p>
    <w:p w14:paraId="548F3218" w14:textId="77777777" w:rsidR="005D128C" w:rsidRPr="00281FAB" w:rsidRDefault="689A9E29">
      <w:pPr>
        <w:spacing w:before="240" w:after="240"/>
      </w:pPr>
      <w:r w:rsidRPr="00281FAB">
        <w:t xml:space="preserve">In March 2020, the </w:t>
      </w:r>
      <w:proofErr w:type="spellStart"/>
      <w:r w:rsidRPr="00281FAB">
        <w:t>SBE</w:t>
      </w:r>
      <w:proofErr w:type="spellEnd"/>
      <w:r w:rsidRPr="00281FAB">
        <w:t xml:space="preserve"> approved the CAASPP and </w:t>
      </w:r>
      <w:proofErr w:type="spellStart"/>
      <w:r w:rsidRPr="00281FAB">
        <w:t>ELPAC</w:t>
      </w:r>
      <w:proofErr w:type="spellEnd"/>
      <w:r w:rsidRPr="00281FAB">
        <w:t xml:space="preserve"> 2019–2020 apportionment rates, and the CDE provided the </w:t>
      </w:r>
      <w:proofErr w:type="spellStart"/>
      <w:r w:rsidRPr="00281FAB">
        <w:t>SBE</w:t>
      </w:r>
      <w:proofErr w:type="spellEnd"/>
      <w:r w:rsidRPr="00281FAB">
        <w:t xml:space="preserve"> with CAASPP and </w:t>
      </w:r>
      <w:proofErr w:type="spellStart"/>
      <w:r w:rsidRPr="00281FAB">
        <w:t>ELPAC</w:t>
      </w:r>
      <w:proofErr w:type="spellEnd"/>
      <w:r w:rsidRPr="00281FAB">
        <w:t xml:space="preserve"> program updates (</w:t>
      </w:r>
      <w:hyperlink r:id="rId45" w:tooltip="March Board Item">
        <w:r w:rsidRPr="00281FAB">
          <w:rPr>
            <w:color w:val="0000FF"/>
            <w:u w:val="single"/>
          </w:rPr>
          <w:t>https://www.cde.ca.gov/be/ag/ag/yr20/documents/mar20item07.docx</w:t>
        </w:r>
      </w:hyperlink>
      <w:r w:rsidRPr="00281FAB">
        <w:t>).</w:t>
      </w:r>
    </w:p>
    <w:p w14:paraId="1481A0C2" w14:textId="77777777" w:rsidR="005D128C" w:rsidRPr="00281FAB" w:rsidRDefault="689A9E29">
      <w:pPr>
        <w:spacing w:before="240" w:after="240"/>
      </w:pPr>
      <w:r w:rsidRPr="00281FAB">
        <w:t xml:space="preserve">In February 2020, the CDE provided the </w:t>
      </w:r>
      <w:proofErr w:type="spellStart"/>
      <w:r w:rsidRPr="00281FAB">
        <w:t>SBE</w:t>
      </w:r>
      <w:proofErr w:type="spellEnd"/>
      <w:r w:rsidRPr="00281FAB">
        <w:t xml:space="preserve"> with reports from the Sacramento County Office of Education of attendee feedback from the annual CAASPP coordinator survey and the first annual California Assessment Conference. These reports provided key information and recommendations for the CDE to consider in determining future outreach efforts to meet the needs identified by LEAs (</w:t>
      </w:r>
      <w:hyperlink r:id="rId46" w:tooltip="February Board Memo on California Assessment Conference">
        <w:r w:rsidRPr="00281FAB">
          <w:rPr>
            <w:color w:val="0000FF"/>
            <w:u w:val="single"/>
          </w:rPr>
          <w:t>https://www.cde.ca.gov/be/pn/im/documents/feb20memoadad02.docx</w:t>
        </w:r>
      </w:hyperlink>
      <w:r w:rsidRPr="00281FAB">
        <w:t>) (</w:t>
      </w:r>
      <w:hyperlink r:id="rId47" w:tooltip="CAC Attachment 1">
        <w:r w:rsidRPr="00281FAB">
          <w:rPr>
            <w:color w:val="0000FF"/>
            <w:u w:val="single"/>
          </w:rPr>
          <w:t>https://www.cde.ca.gov/be/pn/im/documents/feb20memoadad02a1.pdf</w:t>
        </w:r>
      </w:hyperlink>
      <w:r w:rsidRPr="00281FAB">
        <w:t>) (</w:t>
      </w:r>
      <w:hyperlink r:id="rId48" w:tooltip="CAC Attachment 2">
        <w:r w:rsidRPr="00281FAB">
          <w:rPr>
            <w:color w:val="0000FF"/>
            <w:u w:val="single"/>
          </w:rPr>
          <w:t>https://www.cde.ca.gov/be/pn/im/documents/feb20memoadad02a2.pdf</w:t>
        </w:r>
      </w:hyperlink>
      <w:r w:rsidRPr="00281FAB">
        <w:t>).</w:t>
      </w:r>
    </w:p>
    <w:p w14:paraId="4C00E461" w14:textId="77777777" w:rsidR="005D128C" w:rsidRPr="00281FAB" w:rsidRDefault="689A9E29">
      <w:pPr>
        <w:spacing w:before="240" w:after="240"/>
      </w:pPr>
      <w:r w:rsidRPr="00281FAB">
        <w:t xml:space="preserve">In February 2020, the CDE provided the </w:t>
      </w:r>
      <w:proofErr w:type="spellStart"/>
      <w:r w:rsidRPr="00281FAB">
        <w:t>SBE</w:t>
      </w:r>
      <w:proofErr w:type="spellEnd"/>
      <w:r w:rsidRPr="00281FAB">
        <w:t xml:space="preserve"> with an update on 2018–2019 public releases for the CAST, the CSA, and preliminary indicators for the CAA for Science (</w:t>
      </w:r>
      <w:hyperlink r:id="rId49" w:tooltip="February Board Memo on CAST, CSA, and CAA for Science">
        <w:r w:rsidRPr="00281FAB">
          <w:rPr>
            <w:color w:val="0000FF"/>
            <w:u w:val="single"/>
          </w:rPr>
          <w:t>https://www.cde.ca.gov/be/pn/im/documents/feb20memoadad01.docx</w:t>
        </w:r>
      </w:hyperlink>
      <w:r w:rsidRPr="00281FAB">
        <w:t>).</w:t>
      </w:r>
    </w:p>
    <w:p w14:paraId="59463607" w14:textId="77777777" w:rsidR="005D128C" w:rsidRPr="00281FAB" w:rsidRDefault="689A9E29">
      <w:pPr>
        <w:spacing w:before="240" w:after="240"/>
      </w:pPr>
      <w:r w:rsidRPr="00281FAB">
        <w:t xml:space="preserve">In February 2020, the CDE provided notification of an error with the scoring and reporting of the grade six writing extended responses for the 2018–2019 CAASPP Smarter Balanced ELA test and the </w:t>
      </w:r>
      <w:proofErr w:type="spellStart"/>
      <w:r w:rsidRPr="00281FAB">
        <w:t>CDE’s</w:t>
      </w:r>
      <w:proofErr w:type="spellEnd"/>
      <w:r w:rsidRPr="00281FAB">
        <w:t xml:space="preserve"> decision for remediation and communication plan (</w:t>
      </w:r>
      <w:hyperlink r:id="rId50" w:tooltip="February Board Memo on Writing Extended Responses">
        <w:r w:rsidRPr="00281FAB">
          <w:rPr>
            <w:color w:val="0000FF"/>
            <w:u w:val="single"/>
          </w:rPr>
          <w:t>https://www.cde.ca.gov/be/pn/im/documents/feb20memoadad03.docx</w:t>
        </w:r>
      </w:hyperlink>
      <w:r w:rsidRPr="00281FAB">
        <w:t>).</w:t>
      </w:r>
    </w:p>
    <w:p w14:paraId="75938DBF" w14:textId="77777777" w:rsidR="005D128C" w:rsidRPr="00281FAB" w:rsidRDefault="689A9E29">
      <w:pPr>
        <w:spacing w:before="240"/>
      </w:pPr>
      <w:r w:rsidRPr="00281FAB">
        <w:t xml:space="preserve">In January 2020, the </w:t>
      </w:r>
      <w:proofErr w:type="spellStart"/>
      <w:r w:rsidRPr="00281FAB">
        <w:t>SBE</w:t>
      </w:r>
      <w:proofErr w:type="spellEnd"/>
      <w:r w:rsidRPr="00281FAB">
        <w:t xml:space="preserve"> approved revisions to the CAST blueprint and the </w:t>
      </w:r>
      <w:proofErr w:type="spellStart"/>
      <w:r w:rsidRPr="00281FAB">
        <w:t>SSRs</w:t>
      </w:r>
      <w:proofErr w:type="spellEnd"/>
      <w:r w:rsidRPr="00281FAB">
        <w:t xml:space="preserve"> for the Initial </w:t>
      </w:r>
      <w:proofErr w:type="spellStart"/>
      <w:r w:rsidRPr="00281FAB">
        <w:t>ELPAC</w:t>
      </w:r>
      <w:proofErr w:type="spellEnd"/>
      <w:r w:rsidRPr="00281FAB">
        <w:t xml:space="preserve">, and the CDE provided the </w:t>
      </w:r>
      <w:proofErr w:type="spellStart"/>
      <w:r w:rsidRPr="00281FAB">
        <w:t>SBE</w:t>
      </w:r>
      <w:proofErr w:type="spellEnd"/>
      <w:r w:rsidRPr="00281FAB">
        <w:t xml:space="preserve"> with CAASPP and </w:t>
      </w:r>
      <w:proofErr w:type="spellStart"/>
      <w:r w:rsidRPr="00281FAB">
        <w:t>ELPAC</w:t>
      </w:r>
      <w:proofErr w:type="spellEnd"/>
      <w:r w:rsidRPr="00281FAB">
        <w:t xml:space="preserve"> program updates (</w:t>
      </w:r>
      <w:hyperlink r:id="rId51" w:tooltip="January Board Item">
        <w:r w:rsidRPr="00281FAB">
          <w:rPr>
            <w:color w:val="0000FF"/>
            <w:u w:val="single"/>
          </w:rPr>
          <w:t>https://www.cde.ca.gov/be/ag/ag/yr20/documents/jan20item05.docx</w:t>
        </w:r>
      </w:hyperlink>
      <w:r w:rsidRPr="00281FAB">
        <w:t>)</w:t>
      </w:r>
    </w:p>
    <w:p w14:paraId="38B1C51C" w14:textId="77777777" w:rsidR="005D128C" w:rsidRPr="00281FAB" w:rsidRDefault="689A9E29">
      <w:pPr>
        <w:spacing w:after="240"/>
      </w:pPr>
      <w:r w:rsidRPr="00281FAB">
        <w:t>(</w:t>
      </w:r>
      <w:hyperlink r:id="rId52" w:tooltip="January Board Item Attachment">
        <w:r w:rsidRPr="00281FAB">
          <w:rPr>
            <w:color w:val="0000FF"/>
            <w:u w:val="single"/>
          </w:rPr>
          <w:t>https://www.cde.ca.gov/be/ag/ag/yr20/documents/jan20item05a3.pdf</w:t>
        </w:r>
      </w:hyperlink>
      <w:r w:rsidRPr="00281FAB">
        <w:t xml:space="preserve">). </w:t>
      </w:r>
    </w:p>
    <w:p w14:paraId="16E38C3B" w14:textId="77777777" w:rsidR="005D128C" w:rsidRPr="00281FAB" w:rsidRDefault="689A9E29">
      <w:r w:rsidRPr="00281FAB">
        <w:lastRenderedPageBreak/>
        <w:t xml:space="preserve">In December 2019, the CDE provided the </w:t>
      </w:r>
      <w:proofErr w:type="spellStart"/>
      <w:r w:rsidRPr="00281FAB">
        <w:t>SBE</w:t>
      </w:r>
      <w:proofErr w:type="spellEnd"/>
      <w:r w:rsidRPr="00281FAB">
        <w:t xml:space="preserve"> with CAST updates on the results from studies and analyses conducted by ETS, which included the multistage adaptive test, the screener, the use of matrix sampling, and the time needed for students to complete the CAST (</w:t>
      </w:r>
      <w:hyperlink r:id="rId53" w:tooltip="December Board Memo on CAST Updates">
        <w:r w:rsidRPr="00281FAB">
          <w:rPr>
            <w:color w:val="0000FF"/>
            <w:u w:val="single"/>
          </w:rPr>
          <w:t>https://www.cde.ca.gov/be/pn/im/documents/dec19memoadad01.docx</w:t>
        </w:r>
      </w:hyperlink>
      <w:r w:rsidRPr="00281FAB">
        <w:t>)</w:t>
      </w:r>
    </w:p>
    <w:p w14:paraId="32876ABB" w14:textId="77777777" w:rsidR="005D128C" w:rsidRPr="00281FAB" w:rsidRDefault="689A9E29">
      <w:pPr>
        <w:spacing w:after="240"/>
      </w:pPr>
      <w:r w:rsidRPr="00281FAB">
        <w:t>(</w:t>
      </w:r>
      <w:hyperlink r:id="rId54" w:tooltip="December Memo Attachment">
        <w:r w:rsidRPr="00281FAB">
          <w:rPr>
            <w:color w:val="0000FF"/>
            <w:u w:val="single"/>
          </w:rPr>
          <w:t>https://www.cde.ca.gov/be/pn/im/documents/dec19memoadad01a01.docx</w:t>
        </w:r>
      </w:hyperlink>
      <w:r w:rsidRPr="00281FAB">
        <w:t>).</w:t>
      </w:r>
    </w:p>
    <w:p w14:paraId="101663B9" w14:textId="77777777" w:rsidR="005D128C" w:rsidRPr="00281FAB" w:rsidRDefault="689A9E29">
      <w:pPr>
        <w:spacing w:before="240" w:after="240"/>
      </w:pPr>
      <w:r w:rsidRPr="00281FAB">
        <w:t xml:space="preserve">In December 2019, the CDE provided the </w:t>
      </w:r>
      <w:proofErr w:type="spellStart"/>
      <w:r w:rsidRPr="00281FAB">
        <w:t>SBE</w:t>
      </w:r>
      <w:proofErr w:type="spellEnd"/>
      <w:r w:rsidRPr="00281FAB">
        <w:t xml:space="preserve"> with information on the </w:t>
      </w:r>
      <w:r w:rsidRPr="00281FAB">
        <w:rPr>
          <w:i/>
          <w:iCs/>
        </w:rPr>
        <w:t xml:space="preserve">CAASPP 2019 Independent Evaluation Report </w:t>
      </w:r>
      <w:r w:rsidRPr="00281FAB">
        <w:t>(</w:t>
      </w:r>
      <w:hyperlink r:id="rId55" w:tooltip="December Board Memo on Independent Evaluation Report">
        <w:r w:rsidRPr="00281FAB">
          <w:rPr>
            <w:color w:val="0000FF"/>
            <w:u w:val="single"/>
          </w:rPr>
          <w:t>https://www.cde.ca.gov/be/pn/im/documents/dec19memoadad03.docx</w:t>
        </w:r>
      </w:hyperlink>
      <w:r w:rsidRPr="00281FAB">
        <w:t xml:space="preserve">). </w:t>
      </w:r>
    </w:p>
    <w:p w14:paraId="45FC773D" w14:textId="77777777" w:rsidR="005D128C" w:rsidRPr="00281FAB" w:rsidRDefault="689A9E29">
      <w:pPr>
        <w:spacing w:before="240" w:after="240"/>
      </w:pPr>
      <w:r w:rsidRPr="00281FAB">
        <w:t xml:space="preserve">In December 2019, the CDE provided the </w:t>
      </w:r>
      <w:proofErr w:type="spellStart"/>
      <w:r w:rsidRPr="00281FAB">
        <w:t>SBE</w:t>
      </w:r>
      <w:proofErr w:type="spellEnd"/>
      <w:r w:rsidRPr="00281FAB">
        <w:t xml:space="preserve"> with information on the public release of the 2018–19 </w:t>
      </w:r>
      <w:proofErr w:type="spellStart"/>
      <w:r w:rsidRPr="00281FAB">
        <w:t>ELPAC</w:t>
      </w:r>
      <w:proofErr w:type="spellEnd"/>
      <w:r w:rsidRPr="00281FAB">
        <w:t xml:space="preserve"> results (</w:t>
      </w:r>
      <w:hyperlink r:id="rId56" w:tooltip="December Board memo on public release of ELPAC results">
        <w:r w:rsidRPr="00281FAB">
          <w:rPr>
            <w:color w:val="0000FF"/>
            <w:u w:val="single"/>
          </w:rPr>
          <w:t>https://www.cde.ca.gov/be/pn/im/documents/dec19memoadad02.docx</w:t>
        </w:r>
      </w:hyperlink>
      <w:r w:rsidRPr="00281FAB">
        <w:t>).</w:t>
      </w:r>
    </w:p>
    <w:p w14:paraId="0177407F" w14:textId="77777777" w:rsidR="005D128C" w:rsidRPr="00281FAB" w:rsidRDefault="689A9E29">
      <w:pPr>
        <w:spacing w:before="240" w:after="240"/>
      </w:pPr>
      <w:r w:rsidRPr="00281FAB">
        <w:t xml:space="preserve">In November 2019, the </w:t>
      </w:r>
      <w:proofErr w:type="spellStart"/>
      <w:r w:rsidRPr="00281FAB">
        <w:t>SBE</w:t>
      </w:r>
      <w:proofErr w:type="spellEnd"/>
      <w:r w:rsidRPr="00281FAB">
        <w:t xml:space="preserve"> approved the CAST threshold scores. In addition, the CDE provided the </w:t>
      </w:r>
      <w:proofErr w:type="spellStart"/>
      <w:r w:rsidRPr="00281FAB">
        <w:t>SBE</w:t>
      </w:r>
      <w:proofErr w:type="spellEnd"/>
      <w:r w:rsidRPr="00281FAB">
        <w:t xml:space="preserve"> with program updates related to the CAA for Science, the CAASPP independent evaluation annual report, the </w:t>
      </w:r>
      <w:proofErr w:type="spellStart"/>
      <w:r w:rsidRPr="00281FAB">
        <w:t>ELPAC</w:t>
      </w:r>
      <w:proofErr w:type="spellEnd"/>
      <w:r w:rsidRPr="00281FAB">
        <w:t>, the 2019 California Assessment Conference, the Smarter Content Explorer, and the status of the Broadband Infrastructure Improvement Grant (</w:t>
      </w:r>
      <w:hyperlink r:id="rId57" w:tooltip="November Board item">
        <w:r w:rsidRPr="00281FAB">
          <w:rPr>
            <w:color w:val="0000FF"/>
            <w:u w:val="single"/>
          </w:rPr>
          <w:t>https://www.cde.ca.gov/be/ag/ag/yr19/documents/nov19item06.docx</w:t>
        </w:r>
      </w:hyperlink>
      <w:r w:rsidRPr="00281FAB">
        <w:t>).</w:t>
      </w:r>
    </w:p>
    <w:p w14:paraId="56F1F9BD" w14:textId="77777777" w:rsidR="005D128C" w:rsidRPr="00281FAB" w:rsidRDefault="689A9E29">
      <w:pPr>
        <w:spacing w:before="240" w:after="480"/>
      </w:pPr>
      <w:r w:rsidRPr="00281FAB">
        <w:t xml:space="preserve">In September 2019, the </w:t>
      </w:r>
      <w:proofErr w:type="spellStart"/>
      <w:r w:rsidRPr="00281FAB">
        <w:t>SBE</w:t>
      </w:r>
      <w:proofErr w:type="spellEnd"/>
      <w:r w:rsidRPr="00281FAB">
        <w:t xml:space="preserve"> approved the CAASPP and </w:t>
      </w:r>
      <w:proofErr w:type="spellStart"/>
      <w:r w:rsidRPr="00281FAB">
        <w:t>ELPAC</w:t>
      </w:r>
      <w:proofErr w:type="spellEnd"/>
      <w:r w:rsidRPr="00281FAB">
        <w:t xml:space="preserve"> Student Score Reports </w:t>
      </w:r>
      <w:hyperlink r:id="rId58" w:tooltip="September Board Item">
        <w:r w:rsidRPr="00281FAB">
          <w:rPr>
            <w:color w:val="0000FF"/>
            <w:u w:val="single"/>
          </w:rPr>
          <w:t>https://www.cde.ca.gov/be/ag/ag/yr19/documents/sep19item03.docx</w:t>
        </w:r>
      </w:hyperlink>
      <w:r w:rsidRPr="00281FAB">
        <w:t>.</w:t>
      </w:r>
    </w:p>
    <w:p w14:paraId="1C06AAF2" w14:textId="77777777" w:rsidR="005550FF" w:rsidRPr="00281FAB" w:rsidRDefault="689A9E29" w:rsidP="005550FF">
      <w:pPr>
        <w:pStyle w:val="Heading2"/>
        <w:spacing w:before="240" w:after="240"/>
        <w:rPr>
          <w:sz w:val="36"/>
          <w:szCs w:val="36"/>
        </w:rPr>
      </w:pPr>
      <w:r w:rsidRPr="00281FAB">
        <w:rPr>
          <w:sz w:val="36"/>
          <w:szCs w:val="36"/>
        </w:rPr>
        <w:t>Fiscal Analysis (as appropriate)</w:t>
      </w:r>
    </w:p>
    <w:p w14:paraId="46D8B857" w14:textId="77777777" w:rsidR="005550FF" w:rsidRPr="00281FAB" w:rsidRDefault="005550FF" w:rsidP="005550FF">
      <w:pPr>
        <w:rPr>
          <w:sz w:val="36"/>
          <w:szCs w:val="36"/>
        </w:rPr>
      </w:pPr>
      <w:r w:rsidRPr="00281FAB">
        <w:t xml:space="preserve">The 2020–2021 Budget Act provides a total of $76,687,000 for CAASPP contract activities and $21,696,000 in funding for </w:t>
      </w:r>
      <w:proofErr w:type="spellStart"/>
      <w:r w:rsidRPr="00281FAB">
        <w:t>ELPAC</w:t>
      </w:r>
      <w:proofErr w:type="spellEnd"/>
      <w:r w:rsidRPr="00281FAB">
        <w:t xml:space="preserve"> contract activities. An additional $8,487,000 is </w:t>
      </w:r>
      <w:proofErr w:type="spellStart"/>
      <w:r w:rsidRPr="00281FAB">
        <w:t>reappropriated</w:t>
      </w:r>
      <w:proofErr w:type="spellEnd"/>
      <w:r w:rsidRPr="00281FAB">
        <w:t xml:space="preserve"> from the 2019–20 fiscal year to support the reclassification of students who were unable to complete Summative </w:t>
      </w:r>
      <w:proofErr w:type="spellStart"/>
      <w:r w:rsidRPr="00281FAB">
        <w:t>ELPAC</w:t>
      </w:r>
      <w:proofErr w:type="spellEnd"/>
      <w:r w:rsidRPr="00281FAB">
        <w:t xml:space="preserve"> testing in 2019–2020. These funds will be used to extend an optional administration of the 2019–2020 Summative </w:t>
      </w:r>
      <w:proofErr w:type="spellStart"/>
      <w:r w:rsidRPr="00281FAB">
        <w:t>ELPAC</w:t>
      </w:r>
      <w:proofErr w:type="spellEnd"/>
      <w:r w:rsidRPr="00281FAB">
        <w:t xml:space="preserve"> to occur in fall 2020 and other related activities throughout 2020–2021. Proposed revisions to the Smarter Balanced Summative Assessment Blueprints for ELA and mathematics will not result in a funding deficit. Funding for 2021–2022 and beyond will be contingent on an annual appropriation being made available from the Legislature in future fiscal years.</w:t>
      </w:r>
    </w:p>
    <w:p w14:paraId="0324C4D1" w14:textId="77777777" w:rsidR="005D128C" w:rsidRPr="00281FAB" w:rsidRDefault="689A9E29" w:rsidP="00CA6B9C">
      <w:pPr>
        <w:pStyle w:val="Heading2"/>
        <w:spacing w:before="240" w:after="240"/>
        <w:rPr>
          <w:sz w:val="36"/>
          <w:szCs w:val="36"/>
        </w:rPr>
      </w:pPr>
      <w:r w:rsidRPr="00281FAB">
        <w:rPr>
          <w:sz w:val="36"/>
          <w:szCs w:val="36"/>
        </w:rPr>
        <w:t>Attachment(s)</w:t>
      </w:r>
    </w:p>
    <w:p w14:paraId="349F25EC" w14:textId="77777777" w:rsidR="005D128C" w:rsidRPr="00281FAB" w:rsidRDefault="689A9E29">
      <w:pPr>
        <w:numPr>
          <w:ilvl w:val="0"/>
          <w:numId w:val="3"/>
        </w:numPr>
        <w:pBdr>
          <w:top w:val="nil"/>
          <w:left w:val="nil"/>
          <w:bottom w:val="nil"/>
          <w:right w:val="nil"/>
          <w:between w:val="nil"/>
        </w:pBdr>
        <w:spacing w:before="240" w:after="240"/>
        <w:rPr>
          <w:rFonts w:ascii="Calibri" w:eastAsia="Calibri" w:hAnsi="Calibri" w:cs="Calibri"/>
          <w:color w:val="000000"/>
        </w:rPr>
      </w:pPr>
      <w:r w:rsidRPr="00281FAB">
        <w:rPr>
          <w:rFonts w:eastAsia="Arial" w:cs="Arial"/>
          <w:color w:val="000000" w:themeColor="text1"/>
        </w:rPr>
        <w:t>Attachment 1: September and October 2020 Outreach and Professional Development Activities (5 Pages)</w:t>
      </w:r>
    </w:p>
    <w:p w14:paraId="587E97B7" w14:textId="77777777" w:rsidR="005D128C" w:rsidRPr="00281FAB" w:rsidRDefault="689A9E29">
      <w:pPr>
        <w:numPr>
          <w:ilvl w:val="0"/>
          <w:numId w:val="3"/>
        </w:numPr>
        <w:pBdr>
          <w:top w:val="nil"/>
          <w:left w:val="nil"/>
          <w:bottom w:val="nil"/>
          <w:right w:val="nil"/>
          <w:between w:val="nil"/>
        </w:pBdr>
        <w:spacing w:before="240" w:after="240"/>
        <w:rPr>
          <w:rFonts w:ascii="Calibri" w:eastAsia="Calibri" w:hAnsi="Calibri" w:cs="Calibri"/>
          <w:color w:val="000000"/>
        </w:rPr>
        <w:sectPr w:rsidR="005D128C" w:rsidRPr="00281FAB">
          <w:headerReference w:type="default" r:id="rId59"/>
          <w:footerReference w:type="default" r:id="rId60"/>
          <w:headerReference w:type="first" r:id="rId61"/>
          <w:footerReference w:type="first" r:id="rId62"/>
          <w:type w:val="continuous"/>
          <w:pgSz w:w="12240" w:h="15840"/>
          <w:pgMar w:top="720" w:right="1440" w:bottom="1440" w:left="1440" w:header="720" w:footer="720" w:gutter="0"/>
          <w:cols w:space="720"/>
        </w:sectPr>
      </w:pPr>
      <w:r w:rsidRPr="00281FAB">
        <w:rPr>
          <w:rFonts w:eastAsia="Arial" w:cs="Arial"/>
          <w:color w:val="000000" w:themeColor="text1"/>
        </w:rPr>
        <w:t xml:space="preserve">Attachment 2: Initial and Summative Alternate </w:t>
      </w:r>
      <w:proofErr w:type="spellStart"/>
      <w:r w:rsidRPr="00281FAB">
        <w:rPr>
          <w:rFonts w:eastAsia="Arial" w:cs="Arial"/>
          <w:color w:val="000000" w:themeColor="text1"/>
        </w:rPr>
        <w:t>ELPAC</w:t>
      </w:r>
      <w:proofErr w:type="spellEnd"/>
      <w:r w:rsidRPr="00281FAB">
        <w:rPr>
          <w:rFonts w:eastAsia="Arial" w:cs="Arial"/>
          <w:color w:val="000000" w:themeColor="text1"/>
        </w:rPr>
        <w:t xml:space="preserve"> Student Score Reports (4 Pages)</w:t>
      </w:r>
    </w:p>
    <w:p w14:paraId="0B8F352E" w14:textId="77777777" w:rsidR="005D128C" w:rsidRPr="00281FAB" w:rsidRDefault="689A9E29">
      <w:pPr>
        <w:pStyle w:val="Heading2"/>
        <w:spacing w:before="240" w:after="240"/>
        <w:rPr>
          <w:sz w:val="36"/>
          <w:szCs w:val="36"/>
        </w:rPr>
      </w:pPr>
      <w:r w:rsidRPr="00281FAB">
        <w:rPr>
          <w:sz w:val="36"/>
          <w:szCs w:val="36"/>
        </w:rPr>
        <w:lastRenderedPageBreak/>
        <w:t>September and October 2020 Outreach and Professional Development Activities</w:t>
      </w:r>
    </w:p>
    <w:p w14:paraId="0FF7D631" w14:textId="77777777" w:rsidR="005D128C" w:rsidRPr="00281FAB" w:rsidRDefault="689A9E29">
      <w:pPr>
        <w:spacing w:before="240" w:after="240"/>
      </w:pPr>
      <w:r w:rsidRPr="00281FAB">
        <w:t>The California Department of Education (CDE), in coordination with California Assessment of Student Performance and Progress (CAASPP) and English Language Proficiency Assessments for California (</w:t>
      </w:r>
      <w:proofErr w:type="spellStart"/>
      <w:r w:rsidRPr="00281FAB">
        <w:t>ELPAC</w:t>
      </w:r>
      <w:proofErr w:type="spellEnd"/>
      <w:r w:rsidRPr="00281FAB">
        <w:t xml:space="preserve">) contractor, has provided a variety of outreach activities, including in-person workshops, focus group meetings, and presentations, to prepare local educational agencies (LEAs) for the administration of the CAASPP System and </w:t>
      </w:r>
      <w:proofErr w:type="spellStart"/>
      <w:r w:rsidRPr="00281FAB">
        <w:t>ELPAC</w:t>
      </w:r>
      <w:proofErr w:type="spellEnd"/>
      <w:r w:rsidRPr="00281FAB">
        <w:t>. In addition, the CDE continues to release information regarding assessment program updates, including weekly updates, on its website, and through listserv email. The following tables provide descriptions of outreach and professional development activities during September and October 2020.</w:t>
      </w:r>
    </w:p>
    <w:p w14:paraId="31E0DD49" w14:textId="77777777" w:rsidR="005D128C" w:rsidRPr="00281FAB" w:rsidRDefault="689A9E29" w:rsidP="7ADF8C16">
      <w:pPr>
        <w:keepNext/>
        <w:keepLines/>
        <w:spacing w:before="240" w:after="240"/>
        <w:rPr>
          <w:b/>
          <w:bCs/>
          <w:sz w:val="26"/>
          <w:szCs w:val="26"/>
        </w:rPr>
      </w:pPr>
      <w:r w:rsidRPr="00281FAB">
        <w:rPr>
          <w:b/>
          <w:bCs/>
          <w:sz w:val="26"/>
          <w:szCs w:val="26"/>
        </w:rPr>
        <w:t>Table 1. Trainings</w:t>
      </w:r>
    </w:p>
    <w:tbl>
      <w:tblPr>
        <w:tblStyle w:val="TableGridLight"/>
        <w:tblW w:w="9355" w:type="dxa"/>
        <w:tblLayout w:type="fixed"/>
        <w:tblLook w:val="0620" w:firstRow="1" w:lastRow="0" w:firstColumn="0" w:lastColumn="0" w:noHBand="1" w:noVBand="1"/>
      </w:tblPr>
      <w:tblGrid>
        <w:gridCol w:w="1165"/>
        <w:gridCol w:w="1530"/>
        <w:gridCol w:w="1440"/>
        <w:gridCol w:w="5220"/>
      </w:tblGrid>
      <w:tr w:rsidR="005D128C" w:rsidRPr="00281FAB" w14:paraId="763037C0" w14:textId="77777777" w:rsidTr="7122659F">
        <w:trPr>
          <w:cantSplit/>
          <w:tblHeader/>
        </w:trPr>
        <w:tc>
          <w:tcPr>
            <w:tcW w:w="1165" w:type="dxa"/>
          </w:tcPr>
          <w:p w14:paraId="1A95F7F0" w14:textId="77777777" w:rsidR="005D128C" w:rsidRPr="00281FAB" w:rsidRDefault="689A9E29" w:rsidP="7ADF8C16">
            <w:pPr>
              <w:spacing w:before="120" w:after="120"/>
              <w:jc w:val="center"/>
              <w:rPr>
                <w:b/>
                <w:bCs/>
              </w:rPr>
            </w:pPr>
            <w:r w:rsidRPr="00281FAB">
              <w:rPr>
                <w:b/>
                <w:bCs/>
              </w:rPr>
              <w:t>Date(s)</w:t>
            </w:r>
          </w:p>
        </w:tc>
        <w:tc>
          <w:tcPr>
            <w:tcW w:w="1530" w:type="dxa"/>
          </w:tcPr>
          <w:p w14:paraId="0655716E" w14:textId="77777777" w:rsidR="005D128C" w:rsidRPr="00281FAB" w:rsidRDefault="689A9E29" w:rsidP="7ADF8C16">
            <w:pPr>
              <w:spacing w:before="120" w:after="120"/>
              <w:jc w:val="center"/>
              <w:rPr>
                <w:b/>
                <w:bCs/>
              </w:rPr>
            </w:pPr>
            <w:r w:rsidRPr="00281FAB">
              <w:rPr>
                <w:b/>
                <w:bCs/>
              </w:rPr>
              <w:t>Location</w:t>
            </w:r>
          </w:p>
        </w:tc>
        <w:tc>
          <w:tcPr>
            <w:tcW w:w="1440" w:type="dxa"/>
          </w:tcPr>
          <w:p w14:paraId="16ED4821" w14:textId="77777777" w:rsidR="005D128C" w:rsidRPr="00281FAB" w:rsidRDefault="689A9E29">
            <w:pPr>
              <w:spacing w:before="120" w:after="120"/>
              <w:jc w:val="center"/>
              <w:rPr>
                <w:color w:val="000000"/>
              </w:rPr>
            </w:pPr>
            <w:r w:rsidRPr="00281FAB">
              <w:rPr>
                <w:b/>
                <w:bCs/>
              </w:rPr>
              <w:t>Estimated Number of Attendees</w:t>
            </w:r>
          </w:p>
        </w:tc>
        <w:tc>
          <w:tcPr>
            <w:tcW w:w="5220" w:type="dxa"/>
          </w:tcPr>
          <w:p w14:paraId="27F4D230" w14:textId="77777777" w:rsidR="005D128C" w:rsidRPr="00281FAB" w:rsidRDefault="689A9E29" w:rsidP="7ADF8C16">
            <w:pPr>
              <w:spacing w:before="120" w:after="120"/>
              <w:jc w:val="center"/>
              <w:rPr>
                <w:b/>
                <w:bCs/>
              </w:rPr>
            </w:pPr>
            <w:r w:rsidRPr="00281FAB">
              <w:rPr>
                <w:b/>
                <w:bCs/>
              </w:rPr>
              <w:t>Description</w:t>
            </w:r>
          </w:p>
        </w:tc>
      </w:tr>
      <w:tr w:rsidR="005D128C" w:rsidRPr="00281FAB" w14:paraId="6FCB2F31" w14:textId="77777777" w:rsidTr="7122659F">
        <w:trPr>
          <w:cantSplit/>
        </w:trPr>
        <w:tc>
          <w:tcPr>
            <w:tcW w:w="1165" w:type="dxa"/>
          </w:tcPr>
          <w:p w14:paraId="32D7C96C" w14:textId="77777777" w:rsidR="005D128C" w:rsidRPr="00281FAB" w:rsidRDefault="689A9E29">
            <w:pPr>
              <w:spacing w:before="120" w:after="120" w:line="259" w:lineRule="auto"/>
              <w:jc w:val="center"/>
            </w:pPr>
            <w:r w:rsidRPr="00281FAB">
              <w:t>9/24</w:t>
            </w:r>
          </w:p>
        </w:tc>
        <w:tc>
          <w:tcPr>
            <w:tcW w:w="1530" w:type="dxa"/>
          </w:tcPr>
          <w:p w14:paraId="1B56F3B4" w14:textId="77777777" w:rsidR="005D128C" w:rsidRPr="00281FAB" w:rsidRDefault="689A9E29">
            <w:pPr>
              <w:spacing w:before="120" w:after="120"/>
              <w:jc w:val="center"/>
            </w:pPr>
            <w:r w:rsidRPr="00281FAB">
              <w:t>Virtual</w:t>
            </w:r>
          </w:p>
        </w:tc>
        <w:tc>
          <w:tcPr>
            <w:tcW w:w="1440" w:type="dxa"/>
          </w:tcPr>
          <w:p w14:paraId="71CFEE18" w14:textId="77777777" w:rsidR="005D128C" w:rsidRPr="00281FAB" w:rsidRDefault="007D67F2">
            <w:pPr>
              <w:spacing w:before="120" w:after="120" w:line="259" w:lineRule="auto"/>
              <w:jc w:val="center"/>
            </w:pPr>
            <w:sdt>
              <w:sdtPr>
                <w:tag w:val="goog_rdk_28"/>
                <w:id w:val="-1981993286"/>
              </w:sdtPr>
              <w:sdtEndPr/>
              <w:sdtContent/>
            </w:sdt>
            <w:sdt>
              <w:sdtPr>
                <w:tag w:val="goog_rdk_29"/>
                <w:id w:val="-490401268"/>
              </w:sdtPr>
              <w:sdtEndPr/>
              <w:sdtContent/>
            </w:sdt>
            <w:r w:rsidR="005550FF" w:rsidRPr="00281FAB">
              <w:t>208</w:t>
            </w:r>
          </w:p>
        </w:tc>
        <w:tc>
          <w:tcPr>
            <w:tcW w:w="5220" w:type="dxa"/>
          </w:tcPr>
          <w:p w14:paraId="50EE0747" w14:textId="77777777" w:rsidR="005D128C" w:rsidRPr="00281FAB" w:rsidRDefault="689A9E29">
            <w:pPr>
              <w:spacing w:before="120" w:after="120"/>
            </w:pPr>
            <w:r w:rsidRPr="00281FAB">
              <w:t>New Coordinator Webinar #2</w:t>
            </w:r>
          </w:p>
          <w:p w14:paraId="569A12AC" w14:textId="77777777" w:rsidR="005D128C" w:rsidRPr="00281FAB" w:rsidRDefault="689A9E29">
            <w:pPr>
              <w:spacing w:before="120" w:after="120"/>
            </w:pPr>
            <w:r w:rsidRPr="00281FAB">
              <w:t>A webinar, hosted by the Sacramento County Office of Education (</w:t>
            </w:r>
            <w:proofErr w:type="spellStart"/>
            <w:r w:rsidRPr="00281FAB">
              <w:t>SCOE</w:t>
            </w:r>
            <w:proofErr w:type="spellEnd"/>
            <w:r w:rsidRPr="00281FAB">
              <w:t xml:space="preserve">), for all new CAASPP and </w:t>
            </w:r>
            <w:proofErr w:type="spellStart"/>
            <w:r w:rsidRPr="00281FAB">
              <w:t>ELPAC</w:t>
            </w:r>
            <w:proofErr w:type="spellEnd"/>
            <w:r w:rsidRPr="00281FAB">
              <w:t xml:space="preserve"> coordinators to provide a review of upcoming coordinator checklist tasks and a detailed discussion of assessment results and the coordinator’s role in sharing those results. The focus of this webinar was student accessibility.</w:t>
            </w:r>
          </w:p>
        </w:tc>
      </w:tr>
      <w:tr w:rsidR="005D128C" w:rsidRPr="00281FAB" w14:paraId="11123BC3" w14:textId="77777777" w:rsidTr="7122659F">
        <w:trPr>
          <w:cantSplit/>
        </w:trPr>
        <w:tc>
          <w:tcPr>
            <w:tcW w:w="1165" w:type="dxa"/>
          </w:tcPr>
          <w:p w14:paraId="60DE5B6B" w14:textId="77777777" w:rsidR="005D128C" w:rsidRPr="00281FAB" w:rsidRDefault="689A9E29" w:rsidP="7ADF8C16">
            <w:pPr>
              <w:spacing w:before="120" w:after="120" w:line="259" w:lineRule="auto"/>
              <w:jc w:val="center"/>
            </w:pPr>
            <w:r w:rsidRPr="00281FAB">
              <w:t>9/30</w:t>
            </w:r>
          </w:p>
        </w:tc>
        <w:tc>
          <w:tcPr>
            <w:tcW w:w="1530" w:type="dxa"/>
          </w:tcPr>
          <w:p w14:paraId="4D65F202" w14:textId="77777777" w:rsidR="005D128C" w:rsidRPr="00281FAB" w:rsidRDefault="689A9E29" w:rsidP="7ADF8C16">
            <w:pPr>
              <w:spacing w:before="120" w:after="120"/>
              <w:jc w:val="center"/>
            </w:pPr>
            <w:r w:rsidRPr="00281FAB">
              <w:t>Virtual</w:t>
            </w:r>
          </w:p>
        </w:tc>
        <w:tc>
          <w:tcPr>
            <w:tcW w:w="1440" w:type="dxa"/>
          </w:tcPr>
          <w:p w14:paraId="5B022445" w14:textId="77777777" w:rsidR="005D128C" w:rsidRPr="00281FAB" w:rsidRDefault="7122659F" w:rsidP="7ADF8C16">
            <w:pPr>
              <w:spacing w:before="120" w:after="120" w:line="259" w:lineRule="auto"/>
              <w:jc w:val="center"/>
            </w:pPr>
            <w:r w:rsidRPr="00281FAB">
              <w:t>518</w:t>
            </w:r>
          </w:p>
        </w:tc>
        <w:tc>
          <w:tcPr>
            <w:tcW w:w="5220" w:type="dxa"/>
          </w:tcPr>
          <w:p w14:paraId="7C365A55" w14:textId="77777777" w:rsidR="005D128C" w:rsidRPr="00281FAB" w:rsidRDefault="689A9E29" w:rsidP="7ADF8C16">
            <w:pPr>
              <w:spacing w:before="120" w:after="120"/>
            </w:pPr>
            <w:r w:rsidRPr="00281FAB">
              <w:t xml:space="preserve">CAASPP and </w:t>
            </w:r>
            <w:proofErr w:type="spellStart"/>
            <w:r w:rsidRPr="00281FAB">
              <w:t>ELPAC</w:t>
            </w:r>
            <w:proofErr w:type="spellEnd"/>
            <w:r w:rsidRPr="00281FAB">
              <w:t xml:space="preserve"> Accessibility Webcast</w:t>
            </w:r>
          </w:p>
          <w:p w14:paraId="4C3464F7" w14:textId="77777777" w:rsidR="005D128C" w:rsidRPr="00281FAB" w:rsidRDefault="689A9E29" w:rsidP="7ADF8C16">
            <w:pPr>
              <w:shd w:val="clear" w:color="auto" w:fill="FFFFFF" w:themeFill="background1"/>
              <w:spacing w:after="240"/>
              <w:rPr>
                <w:color w:val="363636"/>
              </w:rPr>
            </w:pPr>
            <w:r w:rsidRPr="00281FAB">
              <w:rPr>
                <w:color w:val="363636"/>
              </w:rPr>
              <w:t xml:space="preserve">Virtual training hosted by ETS that provided information about CAASPP and </w:t>
            </w:r>
            <w:proofErr w:type="spellStart"/>
            <w:r w:rsidRPr="00281FAB">
              <w:rPr>
                <w:color w:val="363636"/>
              </w:rPr>
              <w:t>ELPAC</w:t>
            </w:r>
            <w:proofErr w:type="spellEnd"/>
            <w:r w:rsidRPr="00281FAB">
              <w:rPr>
                <w:color w:val="363636"/>
              </w:rPr>
              <w:t xml:space="preserve"> accessibility resources. The training focused on assigning appropriate accessibility resources to students.</w:t>
            </w:r>
          </w:p>
        </w:tc>
      </w:tr>
      <w:tr w:rsidR="005D128C" w:rsidRPr="00281FAB" w14:paraId="1AC09483" w14:textId="77777777" w:rsidTr="7122659F">
        <w:trPr>
          <w:cantSplit/>
        </w:trPr>
        <w:tc>
          <w:tcPr>
            <w:tcW w:w="1165" w:type="dxa"/>
          </w:tcPr>
          <w:p w14:paraId="038B6E20" w14:textId="77777777" w:rsidR="005D128C" w:rsidRPr="00281FAB" w:rsidRDefault="689A9E29" w:rsidP="7ADF8C16">
            <w:pPr>
              <w:spacing w:before="120" w:after="120" w:line="259" w:lineRule="auto"/>
              <w:jc w:val="center"/>
            </w:pPr>
            <w:r w:rsidRPr="00281FAB">
              <w:t>10/2</w:t>
            </w:r>
          </w:p>
        </w:tc>
        <w:tc>
          <w:tcPr>
            <w:tcW w:w="1530" w:type="dxa"/>
          </w:tcPr>
          <w:p w14:paraId="170C83A4" w14:textId="77777777" w:rsidR="005D128C" w:rsidRPr="00281FAB" w:rsidRDefault="689A9E29" w:rsidP="7ADF8C16">
            <w:pPr>
              <w:spacing w:before="120" w:after="120"/>
              <w:jc w:val="center"/>
            </w:pPr>
            <w:r w:rsidRPr="00281FAB">
              <w:t>Virtual</w:t>
            </w:r>
          </w:p>
        </w:tc>
        <w:tc>
          <w:tcPr>
            <w:tcW w:w="1440" w:type="dxa"/>
          </w:tcPr>
          <w:p w14:paraId="5622DF07" w14:textId="77777777" w:rsidR="005D128C" w:rsidRPr="00281FAB" w:rsidRDefault="7122659F" w:rsidP="7ADF8C16">
            <w:pPr>
              <w:spacing w:before="120" w:after="120" w:line="259" w:lineRule="auto"/>
              <w:jc w:val="center"/>
            </w:pPr>
            <w:r w:rsidRPr="00281FAB">
              <w:t>356</w:t>
            </w:r>
          </w:p>
        </w:tc>
        <w:tc>
          <w:tcPr>
            <w:tcW w:w="5220" w:type="dxa"/>
          </w:tcPr>
          <w:p w14:paraId="12D2EF14" w14:textId="77777777" w:rsidR="005D128C" w:rsidRPr="00281FAB" w:rsidRDefault="689A9E29" w:rsidP="7ADF8C16">
            <w:pPr>
              <w:spacing w:before="120" w:after="120"/>
            </w:pPr>
            <w:proofErr w:type="spellStart"/>
            <w:r w:rsidRPr="00281FAB">
              <w:t>ELPAC</w:t>
            </w:r>
            <w:proofErr w:type="spellEnd"/>
            <w:r w:rsidRPr="00281FAB">
              <w:t xml:space="preserve"> Coffee Chat</w:t>
            </w:r>
          </w:p>
          <w:p w14:paraId="412A9C72" w14:textId="77777777" w:rsidR="005D128C" w:rsidRPr="00281FAB" w:rsidRDefault="689A9E29" w:rsidP="7ADF8C16">
            <w:pPr>
              <w:spacing w:before="120" w:after="120"/>
            </w:pPr>
            <w:r w:rsidRPr="00281FAB">
              <w:rPr>
                <w:color w:val="363636"/>
              </w:rPr>
              <w:t xml:space="preserve">Hosted by ETS, the coffee chat provided an opportunity to ask questions about the fall </w:t>
            </w:r>
            <w:proofErr w:type="spellStart"/>
            <w:r w:rsidRPr="00281FAB">
              <w:rPr>
                <w:color w:val="363636"/>
              </w:rPr>
              <w:t>ELPAC</w:t>
            </w:r>
            <w:proofErr w:type="spellEnd"/>
            <w:r w:rsidRPr="00281FAB">
              <w:rPr>
                <w:color w:val="363636"/>
              </w:rPr>
              <w:t xml:space="preserve"> administrations. The purpose is to hear challenges, tips, tricks, and to </w:t>
            </w:r>
            <w:proofErr w:type="gramStart"/>
            <w:r w:rsidRPr="00281FAB">
              <w:rPr>
                <w:color w:val="363636"/>
              </w:rPr>
              <w:t>provide assistance</w:t>
            </w:r>
            <w:proofErr w:type="gramEnd"/>
            <w:r w:rsidRPr="00281FAB">
              <w:rPr>
                <w:color w:val="363636"/>
              </w:rPr>
              <w:t xml:space="preserve"> in completing the assessments.</w:t>
            </w:r>
          </w:p>
        </w:tc>
      </w:tr>
      <w:tr w:rsidR="005D128C" w:rsidRPr="00281FAB" w14:paraId="764073B0" w14:textId="77777777" w:rsidTr="7122659F">
        <w:trPr>
          <w:cantSplit/>
        </w:trPr>
        <w:tc>
          <w:tcPr>
            <w:tcW w:w="1165" w:type="dxa"/>
          </w:tcPr>
          <w:p w14:paraId="690E29EC" w14:textId="77777777" w:rsidR="005D128C" w:rsidRPr="00281FAB" w:rsidRDefault="689A9E29">
            <w:pPr>
              <w:spacing w:before="120" w:after="120" w:line="259" w:lineRule="auto"/>
              <w:jc w:val="center"/>
            </w:pPr>
            <w:r w:rsidRPr="00281FAB">
              <w:lastRenderedPageBreak/>
              <w:t>10/2</w:t>
            </w:r>
          </w:p>
        </w:tc>
        <w:tc>
          <w:tcPr>
            <w:tcW w:w="1530" w:type="dxa"/>
          </w:tcPr>
          <w:p w14:paraId="5F6B35BF" w14:textId="77777777" w:rsidR="005D128C" w:rsidRPr="00281FAB" w:rsidRDefault="689A9E29">
            <w:pPr>
              <w:spacing w:before="120" w:after="120"/>
              <w:jc w:val="center"/>
            </w:pPr>
            <w:r w:rsidRPr="00281FAB">
              <w:t>Virtual</w:t>
            </w:r>
          </w:p>
        </w:tc>
        <w:tc>
          <w:tcPr>
            <w:tcW w:w="1440" w:type="dxa"/>
          </w:tcPr>
          <w:p w14:paraId="2EF9D99F" w14:textId="77777777" w:rsidR="005D128C" w:rsidRPr="00281FAB" w:rsidRDefault="7122659F" w:rsidP="7ADF8C16">
            <w:pPr>
              <w:spacing w:before="120" w:after="120" w:line="259" w:lineRule="auto"/>
              <w:jc w:val="center"/>
            </w:pPr>
            <w:r w:rsidRPr="00281FAB">
              <w:t>278</w:t>
            </w:r>
          </w:p>
        </w:tc>
        <w:tc>
          <w:tcPr>
            <w:tcW w:w="5220" w:type="dxa"/>
          </w:tcPr>
          <w:p w14:paraId="421E7E8E" w14:textId="77777777" w:rsidR="005D128C" w:rsidRPr="00281FAB" w:rsidRDefault="689A9E29" w:rsidP="7ADF8C16">
            <w:pPr>
              <w:spacing w:before="120" w:after="120"/>
            </w:pPr>
            <w:r w:rsidRPr="00281FAB">
              <w:t xml:space="preserve">CAASPP and </w:t>
            </w:r>
            <w:proofErr w:type="spellStart"/>
            <w:r w:rsidRPr="00281FAB">
              <w:t>ELPAC</w:t>
            </w:r>
            <w:proofErr w:type="spellEnd"/>
            <w:r w:rsidRPr="00281FAB">
              <w:t xml:space="preserve"> Accessibility Webcast</w:t>
            </w:r>
          </w:p>
          <w:p w14:paraId="26E9E69A" w14:textId="77777777" w:rsidR="005D128C" w:rsidRPr="00281FAB" w:rsidRDefault="689A9E29" w:rsidP="7ADF8C16">
            <w:pPr>
              <w:spacing w:before="120" w:after="120"/>
              <w:rPr>
                <w:color w:val="363636"/>
              </w:rPr>
            </w:pPr>
            <w:r w:rsidRPr="00281FAB">
              <w:rPr>
                <w:color w:val="363636"/>
              </w:rPr>
              <w:t xml:space="preserve">Virtual training hosted by ETS that provided information about CAASPP and </w:t>
            </w:r>
            <w:proofErr w:type="spellStart"/>
            <w:r w:rsidRPr="00281FAB">
              <w:rPr>
                <w:color w:val="363636"/>
              </w:rPr>
              <w:t>ELPAC</w:t>
            </w:r>
            <w:proofErr w:type="spellEnd"/>
            <w:r w:rsidRPr="00281FAB">
              <w:rPr>
                <w:color w:val="363636"/>
              </w:rPr>
              <w:t xml:space="preserve"> accessibility resources. The training focused on assigning appropriate accessibility resources to students.</w:t>
            </w:r>
          </w:p>
        </w:tc>
      </w:tr>
      <w:tr w:rsidR="005D128C" w:rsidRPr="00281FAB" w14:paraId="38A00CEF" w14:textId="77777777" w:rsidTr="7122659F">
        <w:trPr>
          <w:cantSplit/>
        </w:trPr>
        <w:tc>
          <w:tcPr>
            <w:tcW w:w="1165" w:type="dxa"/>
          </w:tcPr>
          <w:p w14:paraId="21A32DA9" w14:textId="77777777" w:rsidR="005D128C" w:rsidRPr="00281FAB" w:rsidRDefault="689A9E29">
            <w:pPr>
              <w:spacing w:before="120" w:after="120" w:line="259" w:lineRule="auto"/>
              <w:jc w:val="center"/>
            </w:pPr>
            <w:r w:rsidRPr="00281FAB">
              <w:t>10/6–7</w:t>
            </w:r>
          </w:p>
        </w:tc>
        <w:tc>
          <w:tcPr>
            <w:tcW w:w="1530" w:type="dxa"/>
          </w:tcPr>
          <w:p w14:paraId="0C1B76A7" w14:textId="77777777" w:rsidR="005D128C" w:rsidRPr="00281FAB" w:rsidRDefault="689A9E29">
            <w:pPr>
              <w:spacing w:before="120" w:after="120"/>
              <w:jc w:val="center"/>
            </w:pPr>
            <w:r w:rsidRPr="00281FAB">
              <w:t>Virtual</w:t>
            </w:r>
          </w:p>
        </w:tc>
        <w:tc>
          <w:tcPr>
            <w:tcW w:w="1440" w:type="dxa"/>
          </w:tcPr>
          <w:p w14:paraId="14A3985F" w14:textId="77777777" w:rsidR="005D128C" w:rsidRPr="00281FAB" w:rsidRDefault="7122659F" w:rsidP="7ADF8C16">
            <w:pPr>
              <w:spacing w:before="120" w:after="120" w:line="259" w:lineRule="auto"/>
              <w:jc w:val="center"/>
            </w:pPr>
            <w:r w:rsidRPr="00281FAB">
              <w:t>1000</w:t>
            </w:r>
          </w:p>
        </w:tc>
        <w:tc>
          <w:tcPr>
            <w:tcW w:w="5220" w:type="dxa"/>
          </w:tcPr>
          <w:p w14:paraId="631934B9" w14:textId="77777777" w:rsidR="005D128C" w:rsidRPr="00281FAB" w:rsidRDefault="689A9E29">
            <w:pPr>
              <w:spacing w:before="120" w:after="120"/>
            </w:pPr>
            <w:r w:rsidRPr="00281FAB">
              <w:t>California Assessment Conference (CAC)</w:t>
            </w:r>
          </w:p>
          <w:p w14:paraId="59089098" w14:textId="77777777" w:rsidR="005D128C" w:rsidRPr="00281FAB" w:rsidRDefault="689A9E29">
            <w:pPr>
              <w:spacing w:before="120" w:after="120"/>
              <w:rPr>
                <w:color w:val="FF0000"/>
              </w:rPr>
            </w:pPr>
            <w:r w:rsidRPr="00281FAB">
              <w:t>The CAC was a unique opportunity for classroom educators to explore connections between assessments and classroom instruction, learn how to utilize assessment tools and resources to support teaching and learning, and hear from other LEAs.</w:t>
            </w:r>
            <w:r w:rsidRPr="00281FAB">
              <w:rPr>
                <w:color w:val="FF0000"/>
              </w:rPr>
              <w:t xml:space="preserve"> </w:t>
            </w:r>
          </w:p>
        </w:tc>
      </w:tr>
      <w:tr w:rsidR="005D128C" w:rsidRPr="00281FAB" w14:paraId="358C4C5F" w14:textId="77777777" w:rsidTr="7122659F">
        <w:trPr>
          <w:cantSplit/>
        </w:trPr>
        <w:tc>
          <w:tcPr>
            <w:tcW w:w="1165" w:type="dxa"/>
          </w:tcPr>
          <w:p w14:paraId="6F1CEE02" w14:textId="77777777" w:rsidR="005D128C" w:rsidRPr="00281FAB" w:rsidRDefault="689A9E29">
            <w:pPr>
              <w:spacing w:before="120" w:after="120" w:line="259" w:lineRule="auto"/>
              <w:jc w:val="center"/>
            </w:pPr>
            <w:r w:rsidRPr="00281FAB">
              <w:t>10/9</w:t>
            </w:r>
          </w:p>
        </w:tc>
        <w:tc>
          <w:tcPr>
            <w:tcW w:w="1530" w:type="dxa"/>
          </w:tcPr>
          <w:p w14:paraId="43E3C3FA" w14:textId="77777777" w:rsidR="005D128C" w:rsidRPr="00281FAB" w:rsidRDefault="689A9E29">
            <w:pPr>
              <w:spacing w:before="120" w:after="120"/>
              <w:jc w:val="center"/>
            </w:pPr>
            <w:r w:rsidRPr="00281FAB">
              <w:t>Virtual</w:t>
            </w:r>
          </w:p>
        </w:tc>
        <w:tc>
          <w:tcPr>
            <w:tcW w:w="1440" w:type="dxa"/>
          </w:tcPr>
          <w:p w14:paraId="13E23466" w14:textId="77777777" w:rsidR="005D128C" w:rsidRPr="00281FAB" w:rsidRDefault="7122659F">
            <w:pPr>
              <w:spacing w:before="120" w:after="120" w:line="259" w:lineRule="auto"/>
              <w:jc w:val="center"/>
            </w:pPr>
            <w:r w:rsidRPr="00281FAB">
              <w:t>234</w:t>
            </w:r>
          </w:p>
        </w:tc>
        <w:tc>
          <w:tcPr>
            <w:tcW w:w="5220" w:type="dxa"/>
          </w:tcPr>
          <w:p w14:paraId="6800FA14" w14:textId="77777777" w:rsidR="005D128C" w:rsidRPr="00281FAB" w:rsidRDefault="689A9E29" w:rsidP="7ADF8C16">
            <w:pPr>
              <w:spacing w:before="120" w:after="120"/>
            </w:pPr>
            <w:r w:rsidRPr="00281FAB">
              <w:t xml:space="preserve">CAASPP and </w:t>
            </w:r>
            <w:proofErr w:type="spellStart"/>
            <w:r w:rsidRPr="00281FAB">
              <w:t>ELPAC</w:t>
            </w:r>
            <w:proofErr w:type="spellEnd"/>
            <w:r w:rsidRPr="00281FAB">
              <w:t xml:space="preserve"> Accessibility Webcast</w:t>
            </w:r>
          </w:p>
          <w:p w14:paraId="0886C6FB" w14:textId="77777777" w:rsidR="005D128C" w:rsidRPr="00281FAB" w:rsidRDefault="689A9E29" w:rsidP="7ADF8C16">
            <w:pPr>
              <w:spacing w:before="120" w:after="120"/>
              <w:rPr>
                <w:color w:val="363636"/>
              </w:rPr>
            </w:pPr>
            <w:r w:rsidRPr="00281FAB">
              <w:rPr>
                <w:color w:val="363636"/>
              </w:rPr>
              <w:t xml:space="preserve">Virtual training hosted by ETS that provided information about CAASPP and </w:t>
            </w:r>
            <w:proofErr w:type="spellStart"/>
            <w:r w:rsidRPr="00281FAB">
              <w:rPr>
                <w:color w:val="363636"/>
              </w:rPr>
              <w:t>ELPAC</w:t>
            </w:r>
            <w:proofErr w:type="spellEnd"/>
            <w:r w:rsidRPr="00281FAB">
              <w:rPr>
                <w:color w:val="363636"/>
              </w:rPr>
              <w:t xml:space="preserve"> accessibility resources. The training focused on assigning appropriate accessibility resources to students.</w:t>
            </w:r>
          </w:p>
        </w:tc>
      </w:tr>
      <w:tr w:rsidR="005D128C" w:rsidRPr="00281FAB" w14:paraId="0F10D305" w14:textId="77777777" w:rsidTr="7122659F">
        <w:trPr>
          <w:cantSplit/>
        </w:trPr>
        <w:tc>
          <w:tcPr>
            <w:tcW w:w="1165" w:type="dxa"/>
          </w:tcPr>
          <w:p w14:paraId="625AB366" w14:textId="77777777" w:rsidR="005D128C" w:rsidRPr="00281FAB" w:rsidRDefault="689A9E29">
            <w:pPr>
              <w:spacing w:before="120" w:after="120" w:line="259" w:lineRule="auto"/>
              <w:jc w:val="center"/>
            </w:pPr>
            <w:r w:rsidRPr="00281FAB">
              <w:t>10/22</w:t>
            </w:r>
          </w:p>
        </w:tc>
        <w:tc>
          <w:tcPr>
            <w:tcW w:w="1530" w:type="dxa"/>
          </w:tcPr>
          <w:p w14:paraId="4CA1368E" w14:textId="77777777" w:rsidR="005D128C" w:rsidRPr="00281FAB" w:rsidRDefault="689A9E29">
            <w:pPr>
              <w:spacing w:before="120" w:after="120"/>
              <w:jc w:val="center"/>
            </w:pPr>
            <w:r w:rsidRPr="00281FAB">
              <w:t>Virtual</w:t>
            </w:r>
          </w:p>
        </w:tc>
        <w:tc>
          <w:tcPr>
            <w:tcW w:w="1440" w:type="dxa"/>
          </w:tcPr>
          <w:p w14:paraId="5FB6D201" w14:textId="77777777" w:rsidR="005D128C" w:rsidRPr="00281FAB" w:rsidRDefault="7122659F">
            <w:pPr>
              <w:spacing w:before="120" w:after="120" w:line="259" w:lineRule="auto"/>
              <w:jc w:val="center"/>
            </w:pPr>
            <w:r w:rsidRPr="00281FAB">
              <w:t>220</w:t>
            </w:r>
          </w:p>
        </w:tc>
        <w:tc>
          <w:tcPr>
            <w:tcW w:w="5220" w:type="dxa"/>
          </w:tcPr>
          <w:p w14:paraId="03A36A33" w14:textId="77777777" w:rsidR="005D128C" w:rsidRPr="00281FAB" w:rsidRDefault="689A9E29">
            <w:pPr>
              <w:spacing w:before="120" w:after="120"/>
            </w:pPr>
            <w:r w:rsidRPr="00281FAB">
              <w:t>New Coordinator Webinar #3</w:t>
            </w:r>
          </w:p>
          <w:p w14:paraId="2F2DE757" w14:textId="77777777" w:rsidR="005D128C" w:rsidRPr="00281FAB" w:rsidRDefault="689A9E29">
            <w:pPr>
              <w:spacing w:before="120" w:after="120"/>
              <w:rPr>
                <w:color w:val="FF0000"/>
              </w:rPr>
            </w:pPr>
            <w:r w:rsidRPr="00281FAB">
              <w:t xml:space="preserve">A webinar, hosted by the </w:t>
            </w:r>
            <w:proofErr w:type="spellStart"/>
            <w:r w:rsidRPr="00281FAB">
              <w:t>SCOE</w:t>
            </w:r>
            <w:proofErr w:type="spellEnd"/>
            <w:r w:rsidRPr="00281FAB">
              <w:t xml:space="preserve">, for all new CAASPP and </w:t>
            </w:r>
            <w:proofErr w:type="spellStart"/>
            <w:r w:rsidRPr="00281FAB">
              <w:t>ELPAC</w:t>
            </w:r>
            <w:proofErr w:type="spellEnd"/>
            <w:r w:rsidRPr="00281FAB">
              <w:t xml:space="preserve"> coordinators to provide a review of upcoming coordinator checklist tasks and a detailed discussion of assessment results and the coordinator’s role in sharing those results. This webinar focused on the many </w:t>
            </w:r>
            <w:proofErr w:type="gramStart"/>
            <w:r w:rsidRPr="00281FAB">
              <w:t>ways</w:t>
            </w:r>
            <w:proofErr w:type="gramEnd"/>
            <w:r w:rsidRPr="00281FAB">
              <w:t xml:space="preserve"> students can interact with practice tests.</w:t>
            </w:r>
          </w:p>
        </w:tc>
      </w:tr>
      <w:tr w:rsidR="005D128C" w:rsidRPr="00281FAB" w14:paraId="395F9AE0" w14:textId="77777777" w:rsidTr="7122659F">
        <w:trPr>
          <w:cantSplit/>
        </w:trPr>
        <w:tc>
          <w:tcPr>
            <w:tcW w:w="1165" w:type="dxa"/>
          </w:tcPr>
          <w:p w14:paraId="137C1533" w14:textId="77777777" w:rsidR="005D128C" w:rsidRPr="00281FAB" w:rsidRDefault="689A9E29">
            <w:pPr>
              <w:spacing w:before="120" w:after="120" w:line="259" w:lineRule="auto"/>
              <w:jc w:val="center"/>
            </w:pPr>
            <w:r w:rsidRPr="00281FAB">
              <w:t>10/26</w:t>
            </w:r>
          </w:p>
        </w:tc>
        <w:tc>
          <w:tcPr>
            <w:tcW w:w="1530" w:type="dxa"/>
          </w:tcPr>
          <w:p w14:paraId="1A4609B7" w14:textId="77777777" w:rsidR="005D128C" w:rsidRPr="00281FAB" w:rsidRDefault="689A9E29">
            <w:pPr>
              <w:spacing w:before="120" w:after="120"/>
              <w:jc w:val="center"/>
            </w:pPr>
            <w:r w:rsidRPr="00281FAB">
              <w:t>Virtual</w:t>
            </w:r>
          </w:p>
        </w:tc>
        <w:tc>
          <w:tcPr>
            <w:tcW w:w="1440" w:type="dxa"/>
          </w:tcPr>
          <w:p w14:paraId="0BEF7033" w14:textId="77777777" w:rsidR="005D128C" w:rsidRPr="00281FAB" w:rsidRDefault="7122659F">
            <w:pPr>
              <w:spacing w:before="120" w:after="120" w:line="259" w:lineRule="auto"/>
              <w:jc w:val="center"/>
            </w:pPr>
            <w:r w:rsidRPr="00281FAB">
              <w:t>338</w:t>
            </w:r>
          </w:p>
        </w:tc>
        <w:tc>
          <w:tcPr>
            <w:tcW w:w="5220" w:type="dxa"/>
          </w:tcPr>
          <w:p w14:paraId="7BB00946" w14:textId="77777777" w:rsidR="005D128C" w:rsidRPr="00281FAB" w:rsidRDefault="689A9E29" w:rsidP="7ADF8C16">
            <w:pPr>
              <w:spacing w:before="120" w:after="120"/>
            </w:pPr>
            <w:r w:rsidRPr="00281FAB">
              <w:t xml:space="preserve">CAASPP and </w:t>
            </w:r>
            <w:proofErr w:type="spellStart"/>
            <w:r w:rsidRPr="00281FAB">
              <w:t>ELPAC</w:t>
            </w:r>
            <w:proofErr w:type="spellEnd"/>
            <w:r w:rsidRPr="00281FAB">
              <w:t xml:space="preserve"> Accessibility Webcast</w:t>
            </w:r>
          </w:p>
          <w:p w14:paraId="2B60BDD7" w14:textId="77777777" w:rsidR="005D128C" w:rsidRPr="00281FAB" w:rsidRDefault="689A9E29" w:rsidP="7ADF8C16">
            <w:pPr>
              <w:spacing w:before="120" w:after="120"/>
              <w:rPr>
                <w:color w:val="363636"/>
              </w:rPr>
            </w:pPr>
            <w:r w:rsidRPr="00281FAB">
              <w:rPr>
                <w:color w:val="363636"/>
              </w:rPr>
              <w:t xml:space="preserve">Virtual training hosted by ETS that will provide information about CAASPP and </w:t>
            </w:r>
            <w:proofErr w:type="spellStart"/>
            <w:r w:rsidRPr="00281FAB">
              <w:rPr>
                <w:color w:val="363636"/>
              </w:rPr>
              <w:t>ELPAC</w:t>
            </w:r>
            <w:proofErr w:type="spellEnd"/>
            <w:r w:rsidRPr="00281FAB">
              <w:rPr>
                <w:color w:val="363636"/>
              </w:rPr>
              <w:t xml:space="preserve"> accessibility resources. The training focuses on assigning appropriate accessibility resources to students.</w:t>
            </w:r>
          </w:p>
        </w:tc>
      </w:tr>
      <w:tr w:rsidR="005D128C" w:rsidRPr="00281FAB" w14:paraId="3F19A7EC" w14:textId="77777777" w:rsidTr="7122659F">
        <w:trPr>
          <w:cantSplit/>
        </w:trPr>
        <w:tc>
          <w:tcPr>
            <w:tcW w:w="1165" w:type="dxa"/>
          </w:tcPr>
          <w:p w14:paraId="23C55EF0" w14:textId="77777777" w:rsidR="005D128C" w:rsidRPr="00281FAB" w:rsidRDefault="689A9E29" w:rsidP="7ADF8C16">
            <w:pPr>
              <w:spacing w:before="120" w:after="120" w:line="259" w:lineRule="auto"/>
              <w:jc w:val="center"/>
            </w:pPr>
            <w:r w:rsidRPr="00281FAB">
              <w:lastRenderedPageBreak/>
              <w:t>10/27</w:t>
            </w:r>
          </w:p>
        </w:tc>
        <w:tc>
          <w:tcPr>
            <w:tcW w:w="1530" w:type="dxa"/>
          </w:tcPr>
          <w:p w14:paraId="65D7F5AD" w14:textId="77777777" w:rsidR="005D128C" w:rsidRPr="00281FAB" w:rsidRDefault="689A9E29" w:rsidP="7ADF8C16">
            <w:pPr>
              <w:spacing w:before="120" w:after="120"/>
              <w:jc w:val="center"/>
            </w:pPr>
            <w:r w:rsidRPr="00281FAB">
              <w:t>Virtual</w:t>
            </w:r>
          </w:p>
        </w:tc>
        <w:tc>
          <w:tcPr>
            <w:tcW w:w="1440" w:type="dxa"/>
          </w:tcPr>
          <w:p w14:paraId="28F8DB8B" w14:textId="77777777" w:rsidR="005D128C" w:rsidRPr="00281FAB" w:rsidRDefault="7122659F" w:rsidP="7ADF8C16">
            <w:pPr>
              <w:spacing w:before="120" w:after="120" w:line="259" w:lineRule="auto"/>
              <w:jc w:val="center"/>
            </w:pPr>
            <w:r w:rsidRPr="00281FAB">
              <w:t>236</w:t>
            </w:r>
          </w:p>
        </w:tc>
        <w:tc>
          <w:tcPr>
            <w:tcW w:w="5220" w:type="dxa"/>
          </w:tcPr>
          <w:p w14:paraId="6E0B3A56" w14:textId="77777777" w:rsidR="005D128C" w:rsidRPr="00281FAB" w:rsidRDefault="689A9E29" w:rsidP="7ADF8C16">
            <w:pPr>
              <w:spacing w:before="120" w:after="120"/>
            </w:pPr>
            <w:r w:rsidRPr="00281FAB">
              <w:t xml:space="preserve">CAASPP and </w:t>
            </w:r>
            <w:proofErr w:type="spellStart"/>
            <w:r w:rsidRPr="00281FAB">
              <w:t>ELPAC</w:t>
            </w:r>
            <w:proofErr w:type="spellEnd"/>
            <w:r w:rsidRPr="00281FAB">
              <w:t xml:space="preserve"> Accessibility Webcast</w:t>
            </w:r>
          </w:p>
          <w:p w14:paraId="3FC9E316" w14:textId="77777777" w:rsidR="005D128C" w:rsidRPr="00281FAB" w:rsidRDefault="689A9E29" w:rsidP="7ADF8C16">
            <w:pPr>
              <w:spacing w:before="120" w:after="120"/>
            </w:pPr>
            <w:r w:rsidRPr="00281FAB">
              <w:rPr>
                <w:color w:val="363636"/>
              </w:rPr>
              <w:t xml:space="preserve">Virtual training hosted by ETS that will provide information about CAASPP and </w:t>
            </w:r>
            <w:proofErr w:type="spellStart"/>
            <w:r w:rsidRPr="00281FAB">
              <w:rPr>
                <w:color w:val="363636"/>
              </w:rPr>
              <w:t>ELPAC</w:t>
            </w:r>
            <w:proofErr w:type="spellEnd"/>
            <w:r w:rsidRPr="00281FAB">
              <w:rPr>
                <w:color w:val="363636"/>
              </w:rPr>
              <w:t xml:space="preserve"> accessibility resources. The training focuses on assigning appropriate accessibility resources to students.</w:t>
            </w:r>
          </w:p>
        </w:tc>
      </w:tr>
    </w:tbl>
    <w:p w14:paraId="564BD5E9" w14:textId="77777777" w:rsidR="005D128C" w:rsidRPr="00281FAB" w:rsidRDefault="689A9E29" w:rsidP="7ADF8C16">
      <w:pPr>
        <w:keepNext/>
        <w:keepLines/>
        <w:spacing w:before="240" w:after="240"/>
        <w:rPr>
          <w:b/>
          <w:bCs/>
          <w:sz w:val="26"/>
          <w:szCs w:val="26"/>
        </w:rPr>
      </w:pPr>
      <w:r w:rsidRPr="00281FAB">
        <w:rPr>
          <w:b/>
          <w:bCs/>
          <w:sz w:val="26"/>
          <w:szCs w:val="26"/>
        </w:rPr>
        <w:t>Table 2. Advisory Panel/Review Committee Meetings</w:t>
      </w:r>
    </w:p>
    <w:tbl>
      <w:tblPr>
        <w:tblStyle w:val="TableGridLight"/>
        <w:tblW w:w="9355" w:type="dxa"/>
        <w:tblLayout w:type="fixed"/>
        <w:tblLook w:val="0620" w:firstRow="1" w:lastRow="0" w:firstColumn="0" w:lastColumn="0" w:noHBand="1" w:noVBand="1"/>
      </w:tblPr>
      <w:tblGrid>
        <w:gridCol w:w="1157"/>
        <w:gridCol w:w="1597"/>
        <w:gridCol w:w="1560"/>
        <w:gridCol w:w="5041"/>
      </w:tblGrid>
      <w:tr w:rsidR="005D128C" w:rsidRPr="00281FAB" w14:paraId="03687FE9" w14:textId="77777777" w:rsidTr="7122659F">
        <w:trPr>
          <w:cantSplit/>
          <w:tblHeader/>
        </w:trPr>
        <w:tc>
          <w:tcPr>
            <w:tcW w:w="1157" w:type="dxa"/>
          </w:tcPr>
          <w:p w14:paraId="365A28EE" w14:textId="77777777" w:rsidR="005D128C" w:rsidRPr="00281FAB" w:rsidRDefault="689A9E29" w:rsidP="7ADF8C16">
            <w:pPr>
              <w:spacing w:before="120" w:after="120"/>
              <w:jc w:val="center"/>
              <w:rPr>
                <w:b/>
                <w:bCs/>
              </w:rPr>
            </w:pPr>
            <w:r w:rsidRPr="00281FAB">
              <w:rPr>
                <w:b/>
                <w:bCs/>
              </w:rPr>
              <w:t>Date(s)</w:t>
            </w:r>
          </w:p>
        </w:tc>
        <w:tc>
          <w:tcPr>
            <w:tcW w:w="1597" w:type="dxa"/>
          </w:tcPr>
          <w:p w14:paraId="3BE111C5" w14:textId="77777777" w:rsidR="005D128C" w:rsidRPr="00281FAB" w:rsidRDefault="689A9E29" w:rsidP="7ADF8C16">
            <w:pPr>
              <w:spacing w:before="120" w:after="120"/>
              <w:jc w:val="center"/>
              <w:rPr>
                <w:b/>
                <w:bCs/>
              </w:rPr>
            </w:pPr>
            <w:r w:rsidRPr="00281FAB">
              <w:rPr>
                <w:b/>
                <w:bCs/>
              </w:rPr>
              <w:t>Location</w:t>
            </w:r>
          </w:p>
        </w:tc>
        <w:tc>
          <w:tcPr>
            <w:tcW w:w="1560" w:type="dxa"/>
          </w:tcPr>
          <w:p w14:paraId="44738E34" w14:textId="77777777" w:rsidR="005D128C" w:rsidRPr="00281FAB" w:rsidRDefault="689A9E29">
            <w:pPr>
              <w:spacing w:before="120" w:after="120"/>
              <w:jc w:val="center"/>
              <w:rPr>
                <w:color w:val="000000"/>
              </w:rPr>
            </w:pPr>
            <w:r w:rsidRPr="00281FAB">
              <w:rPr>
                <w:b/>
                <w:bCs/>
              </w:rPr>
              <w:t>Estimated Number of Attendees</w:t>
            </w:r>
          </w:p>
        </w:tc>
        <w:tc>
          <w:tcPr>
            <w:tcW w:w="5041" w:type="dxa"/>
          </w:tcPr>
          <w:p w14:paraId="2023405A" w14:textId="77777777" w:rsidR="005D128C" w:rsidRPr="00281FAB" w:rsidRDefault="689A9E29" w:rsidP="7ADF8C16">
            <w:pPr>
              <w:spacing w:before="120" w:after="120"/>
              <w:jc w:val="center"/>
              <w:rPr>
                <w:b/>
                <w:bCs/>
              </w:rPr>
            </w:pPr>
            <w:r w:rsidRPr="00281FAB">
              <w:rPr>
                <w:b/>
                <w:bCs/>
              </w:rPr>
              <w:t>Description</w:t>
            </w:r>
          </w:p>
        </w:tc>
      </w:tr>
      <w:tr w:rsidR="005D128C" w:rsidRPr="00281FAB" w14:paraId="2A0B5CFB" w14:textId="77777777" w:rsidTr="7122659F">
        <w:trPr>
          <w:cantSplit/>
        </w:trPr>
        <w:tc>
          <w:tcPr>
            <w:tcW w:w="1157" w:type="dxa"/>
          </w:tcPr>
          <w:p w14:paraId="5AFFBE7F" w14:textId="77777777" w:rsidR="005D128C" w:rsidRPr="00281FAB" w:rsidRDefault="689A9E29">
            <w:pPr>
              <w:spacing w:before="120" w:after="120" w:line="259" w:lineRule="auto"/>
              <w:jc w:val="center"/>
            </w:pPr>
            <w:r w:rsidRPr="00281FAB">
              <w:t>9/17</w:t>
            </w:r>
          </w:p>
        </w:tc>
        <w:tc>
          <w:tcPr>
            <w:tcW w:w="1597" w:type="dxa"/>
          </w:tcPr>
          <w:p w14:paraId="203BF876" w14:textId="77777777" w:rsidR="005D128C" w:rsidRPr="00281FAB" w:rsidRDefault="689A9E29">
            <w:pPr>
              <w:spacing w:before="120" w:after="120"/>
              <w:jc w:val="center"/>
            </w:pPr>
            <w:r w:rsidRPr="00281FAB">
              <w:t>Virtual</w:t>
            </w:r>
          </w:p>
        </w:tc>
        <w:tc>
          <w:tcPr>
            <w:tcW w:w="1560" w:type="dxa"/>
          </w:tcPr>
          <w:p w14:paraId="37B7970B" w14:textId="77777777" w:rsidR="005D128C" w:rsidRPr="00281FAB" w:rsidRDefault="7122659F">
            <w:pPr>
              <w:spacing w:before="120" w:after="120"/>
              <w:jc w:val="center"/>
            </w:pPr>
            <w:r w:rsidRPr="00281FAB">
              <w:t>15</w:t>
            </w:r>
          </w:p>
        </w:tc>
        <w:tc>
          <w:tcPr>
            <w:tcW w:w="5041" w:type="dxa"/>
          </w:tcPr>
          <w:p w14:paraId="192A421D" w14:textId="77777777" w:rsidR="005D128C" w:rsidRPr="00281FAB" w:rsidRDefault="689A9E29">
            <w:pPr>
              <w:spacing w:before="120" w:after="120"/>
            </w:pPr>
            <w:r w:rsidRPr="00281FAB">
              <w:t>Statewide Assessment Stakeholders Meeting</w:t>
            </w:r>
          </w:p>
          <w:p w14:paraId="05370018" w14:textId="77777777" w:rsidR="005D128C" w:rsidRPr="00281FAB" w:rsidRDefault="689A9E29">
            <w:pPr>
              <w:spacing w:before="120" w:after="120"/>
              <w:rPr>
                <w:color w:val="FF0000"/>
              </w:rPr>
            </w:pPr>
            <w:r w:rsidRPr="00281FAB">
              <w:t>The Assessment Development and Administration Division (ADAD) provided updates on activities and test developments.</w:t>
            </w:r>
          </w:p>
        </w:tc>
      </w:tr>
      <w:tr w:rsidR="005D128C" w:rsidRPr="00281FAB" w14:paraId="16B149DF" w14:textId="77777777" w:rsidTr="7122659F">
        <w:trPr>
          <w:cantSplit/>
        </w:trPr>
        <w:tc>
          <w:tcPr>
            <w:tcW w:w="1157" w:type="dxa"/>
          </w:tcPr>
          <w:p w14:paraId="10FACEDF" w14:textId="77777777" w:rsidR="005D128C" w:rsidRPr="00281FAB" w:rsidRDefault="689A9E29" w:rsidP="7ADF8C16">
            <w:pPr>
              <w:spacing w:before="120" w:after="120" w:line="259" w:lineRule="auto"/>
              <w:jc w:val="center"/>
            </w:pPr>
            <w:r w:rsidRPr="00281FAB">
              <w:t>9/17</w:t>
            </w:r>
          </w:p>
        </w:tc>
        <w:tc>
          <w:tcPr>
            <w:tcW w:w="1597" w:type="dxa"/>
          </w:tcPr>
          <w:p w14:paraId="00DEF1A5" w14:textId="77777777" w:rsidR="005D128C" w:rsidRPr="00281FAB" w:rsidRDefault="689A9E29" w:rsidP="7ADF8C16">
            <w:pPr>
              <w:spacing w:before="120" w:after="120"/>
              <w:jc w:val="center"/>
            </w:pPr>
            <w:r w:rsidRPr="00281FAB">
              <w:t>Virtual</w:t>
            </w:r>
          </w:p>
        </w:tc>
        <w:tc>
          <w:tcPr>
            <w:tcW w:w="1560" w:type="dxa"/>
          </w:tcPr>
          <w:p w14:paraId="03E8F600" w14:textId="77777777" w:rsidR="005D128C" w:rsidRPr="00281FAB" w:rsidRDefault="7122659F" w:rsidP="7ADF8C16">
            <w:pPr>
              <w:spacing w:before="120" w:after="120"/>
              <w:jc w:val="center"/>
            </w:pPr>
            <w:r w:rsidRPr="00281FAB">
              <w:t>35</w:t>
            </w:r>
          </w:p>
        </w:tc>
        <w:tc>
          <w:tcPr>
            <w:tcW w:w="5041" w:type="dxa"/>
          </w:tcPr>
          <w:p w14:paraId="1B32142D" w14:textId="77777777" w:rsidR="005D128C" w:rsidRPr="00281FAB" w:rsidRDefault="689A9E29" w:rsidP="7ADF8C16">
            <w:pPr>
              <w:spacing w:before="120" w:after="120"/>
            </w:pPr>
            <w:r w:rsidRPr="00281FAB">
              <w:t>Updates on the California Alternate Assessments and Alternate English Language Proficiency Assessments for California</w:t>
            </w:r>
          </w:p>
          <w:p w14:paraId="6B3CCDD5" w14:textId="77777777" w:rsidR="005D128C" w:rsidRPr="00281FAB" w:rsidRDefault="689A9E29">
            <w:pPr>
              <w:spacing w:before="120" w:after="120"/>
            </w:pPr>
            <w:r w:rsidRPr="00281FAB">
              <w:t>The ADAD staff provided updates on the development of alternate assessments to the members of the California County Superintendents Educational Services Association—Special Education Administrators of County Offices.</w:t>
            </w:r>
          </w:p>
        </w:tc>
      </w:tr>
      <w:tr w:rsidR="005D128C" w:rsidRPr="00281FAB" w14:paraId="0A34F448" w14:textId="77777777" w:rsidTr="7122659F">
        <w:trPr>
          <w:cantSplit/>
        </w:trPr>
        <w:tc>
          <w:tcPr>
            <w:tcW w:w="1157" w:type="dxa"/>
          </w:tcPr>
          <w:p w14:paraId="2A6BB805" w14:textId="77777777" w:rsidR="005D128C" w:rsidRPr="00281FAB" w:rsidRDefault="689A9E29">
            <w:pPr>
              <w:spacing w:before="120" w:after="120" w:line="259" w:lineRule="auto"/>
              <w:jc w:val="center"/>
            </w:pPr>
            <w:r w:rsidRPr="00281FAB">
              <w:t>9/21–24</w:t>
            </w:r>
          </w:p>
        </w:tc>
        <w:tc>
          <w:tcPr>
            <w:tcW w:w="1597" w:type="dxa"/>
          </w:tcPr>
          <w:p w14:paraId="017F60A7" w14:textId="77777777" w:rsidR="005D128C" w:rsidRPr="00281FAB" w:rsidRDefault="689A9E29">
            <w:pPr>
              <w:spacing w:before="120" w:after="120"/>
              <w:jc w:val="center"/>
            </w:pPr>
            <w:r w:rsidRPr="00281FAB">
              <w:t>Virtual</w:t>
            </w:r>
          </w:p>
        </w:tc>
        <w:tc>
          <w:tcPr>
            <w:tcW w:w="1560" w:type="dxa"/>
          </w:tcPr>
          <w:p w14:paraId="0EAB8910" w14:textId="77777777" w:rsidR="005D128C" w:rsidRPr="00281FAB" w:rsidRDefault="7122659F">
            <w:pPr>
              <w:spacing w:before="120" w:after="120"/>
              <w:jc w:val="center"/>
            </w:pPr>
            <w:r w:rsidRPr="00281FAB">
              <w:t>20</w:t>
            </w:r>
          </w:p>
        </w:tc>
        <w:tc>
          <w:tcPr>
            <w:tcW w:w="5041" w:type="dxa"/>
          </w:tcPr>
          <w:p w14:paraId="65B5EC99" w14:textId="77777777" w:rsidR="005D128C" w:rsidRPr="00281FAB" w:rsidRDefault="689A9E29">
            <w:pPr>
              <w:spacing w:before="120" w:after="120"/>
            </w:pPr>
            <w:proofErr w:type="spellStart"/>
            <w:r w:rsidRPr="00281FAB">
              <w:t>ELPAC</w:t>
            </w:r>
            <w:proofErr w:type="spellEnd"/>
            <w:r w:rsidRPr="00281FAB">
              <w:t xml:space="preserve"> Item Writer Workshop</w:t>
            </w:r>
          </w:p>
          <w:p w14:paraId="0F42A15C" w14:textId="77777777" w:rsidR="005D128C" w:rsidRPr="00281FAB" w:rsidRDefault="689A9E29">
            <w:pPr>
              <w:spacing w:before="120" w:after="120"/>
            </w:pPr>
            <w:r w:rsidRPr="00281FAB">
              <w:t xml:space="preserve">Educators participated in an item writer training and had the opportunity to develop new items for future administrations of the </w:t>
            </w:r>
            <w:proofErr w:type="spellStart"/>
            <w:r w:rsidRPr="00281FAB">
              <w:t>ELPAC</w:t>
            </w:r>
            <w:proofErr w:type="spellEnd"/>
            <w:r w:rsidRPr="00281FAB">
              <w:t>.</w:t>
            </w:r>
          </w:p>
        </w:tc>
      </w:tr>
      <w:tr w:rsidR="005D128C" w:rsidRPr="00281FAB" w14:paraId="4374041F" w14:textId="77777777" w:rsidTr="7122659F">
        <w:trPr>
          <w:cantSplit/>
        </w:trPr>
        <w:tc>
          <w:tcPr>
            <w:tcW w:w="1157" w:type="dxa"/>
          </w:tcPr>
          <w:p w14:paraId="2C8C27ED" w14:textId="77777777" w:rsidR="005D128C" w:rsidRPr="00281FAB" w:rsidRDefault="689A9E29">
            <w:pPr>
              <w:spacing w:before="120" w:after="120" w:line="259" w:lineRule="auto"/>
              <w:jc w:val="center"/>
            </w:pPr>
            <w:r w:rsidRPr="00281FAB">
              <w:lastRenderedPageBreak/>
              <w:t>9/30</w:t>
            </w:r>
          </w:p>
        </w:tc>
        <w:tc>
          <w:tcPr>
            <w:tcW w:w="1597" w:type="dxa"/>
          </w:tcPr>
          <w:p w14:paraId="17E48AAA" w14:textId="77777777" w:rsidR="005D128C" w:rsidRPr="00281FAB" w:rsidRDefault="689A9E29">
            <w:pPr>
              <w:spacing w:before="120" w:after="120"/>
              <w:jc w:val="center"/>
            </w:pPr>
            <w:r w:rsidRPr="00281FAB">
              <w:t>Virtual</w:t>
            </w:r>
          </w:p>
        </w:tc>
        <w:tc>
          <w:tcPr>
            <w:tcW w:w="1560" w:type="dxa"/>
          </w:tcPr>
          <w:p w14:paraId="35A84DE3" w14:textId="77777777" w:rsidR="005D128C" w:rsidRPr="00281FAB" w:rsidRDefault="7122659F">
            <w:pPr>
              <w:spacing w:before="120" w:after="120"/>
              <w:jc w:val="center"/>
            </w:pPr>
            <w:r w:rsidRPr="00281FAB">
              <w:t>35</w:t>
            </w:r>
          </w:p>
        </w:tc>
        <w:tc>
          <w:tcPr>
            <w:tcW w:w="5041" w:type="dxa"/>
          </w:tcPr>
          <w:p w14:paraId="14C0C4CD" w14:textId="77777777" w:rsidR="005D128C" w:rsidRPr="00281FAB" w:rsidRDefault="689A9E29">
            <w:pPr>
              <w:spacing w:before="120" w:after="120"/>
            </w:pPr>
            <w:proofErr w:type="spellStart"/>
            <w:r w:rsidRPr="00281FAB">
              <w:t>ELPAC</w:t>
            </w:r>
            <w:proofErr w:type="spellEnd"/>
            <w:r w:rsidRPr="00281FAB">
              <w:t xml:space="preserve"> Technical Advisory Group (TAG) Meeting</w:t>
            </w:r>
          </w:p>
          <w:p w14:paraId="424A9CF4" w14:textId="77777777" w:rsidR="005D128C" w:rsidRPr="00281FAB" w:rsidRDefault="689A9E29">
            <w:pPr>
              <w:spacing w:before="120" w:after="120"/>
            </w:pPr>
            <w:r w:rsidRPr="00281FAB">
              <w:t xml:space="preserve">The </w:t>
            </w:r>
            <w:proofErr w:type="spellStart"/>
            <w:r w:rsidRPr="00281FAB">
              <w:t>ELPAC</w:t>
            </w:r>
            <w:proofErr w:type="spellEnd"/>
            <w:r w:rsidRPr="00281FAB">
              <w:t xml:space="preserve"> TAG met to review psychometric topics related to </w:t>
            </w:r>
            <w:proofErr w:type="spellStart"/>
            <w:r w:rsidRPr="00281FAB">
              <w:t>ELPAC</w:t>
            </w:r>
            <w:proofErr w:type="spellEnd"/>
            <w:r w:rsidRPr="00281FAB">
              <w:t>.</w:t>
            </w:r>
          </w:p>
        </w:tc>
      </w:tr>
      <w:tr w:rsidR="005D128C" w:rsidRPr="00281FAB" w14:paraId="7B7E0427" w14:textId="77777777" w:rsidTr="7122659F">
        <w:trPr>
          <w:cantSplit/>
        </w:trPr>
        <w:tc>
          <w:tcPr>
            <w:tcW w:w="1157" w:type="dxa"/>
          </w:tcPr>
          <w:p w14:paraId="54CEFE0A" w14:textId="77777777" w:rsidR="005D128C" w:rsidRPr="00281FAB" w:rsidRDefault="689A9E29">
            <w:pPr>
              <w:spacing w:before="120" w:after="120" w:line="259" w:lineRule="auto"/>
              <w:jc w:val="center"/>
            </w:pPr>
            <w:r w:rsidRPr="00281FAB">
              <w:t>10/1–2</w:t>
            </w:r>
          </w:p>
        </w:tc>
        <w:tc>
          <w:tcPr>
            <w:tcW w:w="1597" w:type="dxa"/>
          </w:tcPr>
          <w:p w14:paraId="23F4AB3D" w14:textId="77777777" w:rsidR="005D128C" w:rsidRPr="00281FAB" w:rsidRDefault="689A9E29">
            <w:pPr>
              <w:spacing w:before="120" w:after="120"/>
              <w:jc w:val="center"/>
            </w:pPr>
            <w:r w:rsidRPr="00281FAB">
              <w:t>Virtual</w:t>
            </w:r>
          </w:p>
        </w:tc>
        <w:tc>
          <w:tcPr>
            <w:tcW w:w="1560" w:type="dxa"/>
          </w:tcPr>
          <w:p w14:paraId="7C5A0252" w14:textId="77777777" w:rsidR="005D128C" w:rsidRPr="00281FAB" w:rsidRDefault="7122659F">
            <w:pPr>
              <w:spacing w:before="120" w:after="120"/>
              <w:jc w:val="center"/>
            </w:pPr>
            <w:r w:rsidRPr="00281FAB">
              <w:t>35</w:t>
            </w:r>
          </w:p>
        </w:tc>
        <w:tc>
          <w:tcPr>
            <w:tcW w:w="5041" w:type="dxa"/>
          </w:tcPr>
          <w:p w14:paraId="241808B7" w14:textId="77777777" w:rsidR="005D128C" w:rsidRPr="00281FAB" w:rsidRDefault="689A9E29">
            <w:pPr>
              <w:spacing w:before="120" w:after="120"/>
            </w:pPr>
            <w:r w:rsidRPr="00281FAB">
              <w:t>CAASPP TAG Meeting</w:t>
            </w:r>
          </w:p>
          <w:p w14:paraId="491310F3" w14:textId="77777777" w:rsidR="005D128C" w:rsidRPr="00281FAB" w:rsidRDefault="689A9E29">
            <w:pPr>
              <w:spacing w:before="120" w:after="120"/>
            </w:pPr>
            <w:r w:rsidRPr="00281FAB">
              <w:t>The CAASPP TAG met to review psychometric topics related to CAASPP.</w:t>
            </w:r>
          </w:p>
        </w:tc>
      </w:tr>
      <w:tr w:rsidR="005D128C" w:rsidRPr="00281FAB" w14:paraId="25713598" w14:textId="77777777" w:rsidTr="7122659F">
        <w:trPr>
          <w:cantSplit/>
        </w:trPr>
        <w:tc>
          <w:tcPr>
            <w:tcW w:w="1157" w:type="dxa"/>
          </w:tcPr>
          <w:p w14:paraId="2C72501E" w14:textId="77777777" w:rsidR="005D128C" w:rsidRPr="00281FAB" w:rsidRDefault="689A9E29">
            <w:pPr>
              <w:spacing w:before="120" w:after="120" w:line="259" w:lineRule="auto"/>
              <w:jc w:val="center"/>
            </w:pPr>
            <w:r w:rsidRPr="00281FAB">
              <w:t>10/13–15</w:t>
            </w:r>
          </w:p>
        </w:tc>
        <w:tc>
          <w:tcPr>
            <w:tcW w:w="1597" w:type="dxa"/>
          </w:tcPr>
          <w:p w14:paraId="387863CB" w14:textId="77777777" w:rsidR="005D128C" w:rsidRPr="00281FAB" w:rsidRDefault="689A9E29">
            <w:pPr>
              <w:spacing w:before="120" w:after="120"/>
              <w:jc w:val="center"/>
            </w:pPr>
            <w:r w:rsidRPr="00281FAB">
              <w:t>Virtual</w:t>
            </w:r>
          </w:p>
        </w:tc>
        <w:tc>
          <w:tcPr>
            <w:tcW w:w="1560" w:type="dxa"/>
          </w:tcPr>
          <w:p w14:paraId="7D9934DD" w14:textId="77777777" w:rsidR="005D128C" w:rsidRPr="00281FAB" w:rsidRDefault="7122659F">
            <w:pPr>
              <w:spacing w:before="120" w:after="120"/>
              <w:jc w:val="center"/>
            </w:pPr>
            <w:r w:rsidRPr="00281FAB">
              <w:t>20</w:t>
            </w:r>
          </w:p>
        </w:tc>
        <w:tc>
          <w:tcPr>
            <w:tcW w:w="5041" w:type="dxa"/>
          </w:tcPr>
          <w:p w14:paraId="798E057B" w14:textId="77777777" w:rsidR="005D128C" w:rsidRPr="00281FAB" w:rsidRDefault="689A9E29">
            <w:pPr>
              <w:spacing w:before="120" w:after="120"/>
            </w:pPr>
            <w:r w:rsidRPr="00281FAB">
              <w:t>California Alternate Assessments (</w:t>
            </w:r>
            <w:proofErr w:type="spellStart"/>
            <w:r w:rsidRPr="00281FAB">
              <w:t>CAAs</w:t>
            </w:r>
            <w:proofErr w:type="spellEnd"/>
            <w:r w:rsidRPr="00281FAB">
              <w:t>) for English Language Arts/Literacy (ELA) and Mathematics Item Review Workshop</w:t>
            </w:r>
          </w:p>
          <w:p w14:paraId="587541FC" w14:textId="1D4AB8F1" w:rsidR="005D128C" w:rsidRPr="00281FAB" w:rsidRDefault="689A9E29">
            <w:pPr>
              <w:spacing w:before="120" w:after="120"/>
            </w:pPr>
            <w:r w:rsidRPr="00281FAB">
              <w:t xml:space="preserve">California educators of students in the alternate population reviewed ELA/math items for content and for bias and sensitivity issues. This was a two-day meeting to review items that could be used in the 2021–2022 administration of the </w:t>
            </w:r>
            <w:proofErr w:type="spellStart"/>
            <w:r w:rsidRPr="00281FAB">
              <w:t>CAAs</w:t>
            </w:r>
            <w:proofErr w:type="spellEnd"/>
            <w:r w:rsidRPr="00281FAB">
              <w:t xml:space="preserve"> for ELA and Mathematics. </w:t>
            </w:r>
          </w:p>
        </w:tc>
      </w:tr>
      <w:tr w:rsidR="005D128C" w:rsidRPr="00281FAB" w14:paraId="0607DE35" w14:textId="77777777" w:rsidTr="7122659F">
        <w:trPr>
          <w:cantSplit/>
        </w:trPr>
        <w:tc>
          <w:tcPr>
            <w:tcW w:w="1157" w:type="dxa"/>
          </w:tcPr>
          <w:p w14:paraId="0321C1EB" w14:textId="77777777" w:rsidR="005D128C" w:rsidRPr="00281FAB" w:rsidRDefault="689A9E29">
            <w:pPr>
              <w:spacing w:before="120" w:after="120" w:line="259" w:lineRule="auto"/>
              <w:jc w:val="center"/>
            </w:pPr>
            <w:r w:rsidRPr="00281FAB">
              <w:t>10/15</w:t>
            </w:r>
          </w:p>
        </w:tc>
        <w:tc>
          <w:tcPr>
            <w:tcW w:w="1597" w:type="dxa"/>
          </w:tcPr>
          <w:p w14:paraId="4119029A" w14:textId="77777777" w:rsidR="005D128C" w:rsidRPr="00281FAB" w:rsidRDefault="689A9E29">
            <w:pPr>
              <w:spacing w:before="120" w:after="120"/>
              <w:jc w:val="center"/>
            </w:pPr>
            <w:r w:rsidRPr="00281FAB">
              <w:t>Virtual</w:t>
            </w:r>
          </w:p>
        </w:tc>
        <w:tc>
          <w:tcPr>
            <w:tcW w:w="1560" w:type="dxa"/>
          </w:tcPr>
          <w:p w14:paraId="7785AA8E" w14:textId="77777777" w:rsidR="005D128C" w:rsidRPr="00281FAB" w:rsidRDefault="7122659F">
            <w:pPr>
              <w:spacing w:before="120" w:after="120"/>
              <w:jc w:val="center"/>
            </w:pPr>
            <w:r w:rsidRPr="00281FAB">
              <w:t>15</w:t>
            </w:r>
          </w:p>
        </w:tc>
        <w:tc>
          <w:tcPr>
            <w:tcW w:w="5041" w:type="dxa"/>
          </w:tcPr>
          <w:p w14:paraId="5DED0DE8" w14:textId="77777777" w:rsidR="005D128C" w:rsidRPr="00281FAB" w:rsidRDefault="689A9E29">
            <w:pPr>
              <w:spacing w:before="120" w:after="120"/>
            </w:pPr>
            <w:r w:rsidRPr="00281FAB">
              <w:t>Statewide Assessment Stakeholders Meeting</w:t>
            </w:r>
          </w:p>
          <w:p w14:paraId="6A3B7517" w14:textId="77777777" w:rsidR="005D128C" w:rsidRPr="00281FAB" w:rsidRDefault="689A9E29">
            <w:pPr>
              <w:spacing w:before="120" w:after="120"/>
              <w:rPr>
                <w:color w:val="FF0000"/>
              </w:rPr>
            </w:pPr>
            <w:r w:rsidRPr="00281FAB">
              <w:t>The ADAD provided updates on activities and test developments.</w:t>
            </w:r>
          </w:p>
        </w:tc>
      </w:tr>
      <w:tr w:rsidR="005D128C" w:rsidRPr="00281FAB" w14:paraId="4759A836" w14:textId="77777777" w:rsidTr="7122659F">
        <w:trPr>
          <w:cantSplit/>
        </w:trPr>
        <w:tc>
          <w:tcPr>
            <w:tcW w:w="1157" w:type="dxa"/>
          </w:tcPr>
          <w:p w14:paraId="76E44B7A" w14:textId="77777777" w:rsidR="005D128C" w:rsidRPr="00281FAB" w:rsidRDefault="689A9E29">
            <w:pPr>
              <w:spacing w:before="120" w:after="120" w:line="259" w:lineRule="auto"/>
              <w:jc w:val="center"/>
            </w:pPr>
            <w:r w:rsidRPr="00281FAB">
              <w:t>10/20–22</w:t>
            </w:r>
          </w:p>
        </w:tc>
        <w:tc>
          <w:tcPr>
            <w:tcW w:w="1597" w:type="dxa"/>
          </w:tcPr>
          <w:p w14:paraId="2F307850" w14:textId="77777777" w:rsidR="005D128C" w:rsidRPr="00281FAB" w:rsidRDefault="689A9E29">
            <w:pPr>
              <w:spacing w:before="120" w:after="120"/>
              <w:jc w:val="center"/>
            </w:pPr>
            <w:r w:rsidRPr="00281FAB">
              <w:t>Virtual</w:t>
            </w:r>
          </w:p>
        </w:tc>
        <w:tc>
          <w:tcPr>
            <w:tcW w:w="1560" w:type="dxa"/>
          </w:tcPr>
          <w:p w14:paraId="71846B9A" w14:textId="77777777" w:rsidR="005D128C" w:rsidRPr="00281FAB" w:rsidRDefault="007D67F2">
            <w:pPr>
              <w:spacing w:before="120" w:after="120"/>
              <w:jc w:val="center"/>
            </w:pPr>
            <w:sdt>
              <w:sdtPr>
                <w:tag w:val="goog_rdk_30"/>
                <w:id w:val="455760685"/>
              </w:sdtPr>
              <w:sdtEndPr/>
              <w:sdtContent/>
            </w:sdt>
            <w:sdt>
              <w:sdtPr>
                <w:tag w:val="goog_rdk_31"/>
                <w:id w:val="369650477"/>
              </w:sdtPr>
              <w:sdtEndPr/>
              <w:sdtContent/>
            </w:sdt>
            <w:r w:rsidR="005550FF" w:rsidRPr="00281FAB">
              <w:t>20</w:t>
            </w:r>
          </w:p>
        </w:tc>
        <w:tc>
          <w:tcPr>
            <w:tcW w:w="5041" w:type="dxa"/>
          </w:tcPr>
          <w:p w14:paraId="0020EB49" w14:textId="77777777" w:rsidR="005D128C" w:rsidRPr="00281FAB" w:rsidRDefault="689A9E29">
            <w:pPr>
              <w:spacing w:before="120" w:after="120"/>
            </w:pPr>
            <w:r w:rsidRPr="00281FAB">
              <w:t>California Spanish Assessment (CSA) Item Review Workshop</w:t>
            </w:r>
          </w:p>
          <w:p w14:paraId="09EEF836" w14:textId="77777777" w:rsidR="005D128C" w:rsidRPr="00281FAB" w:rsidRDefault="689A9E29">
            <w:pPr>
              <w:spacing w:before="120" w:after="120"/>
              <w:rPr>
                <w:color w:val="FF0000"/>
              </w:rPr>
            </w:pPr>
            <w:r w:rsidRPr="00281FAB">
              <w:rPr>
                <w:color w:val="212121"/>
              </w:rPr>
              <w:t>California Spanish educators participated in a two-day item review meeting to review items for future administrations of the CSA.</w:t>
            </w:r>
            <w:r w:rsidRPr="00281FAB">
              <w:rPr>
                <w:color w:val="FF0000"/>
              </w:rPr>
              <w:t xml:space="preserve"> </w:t>
            </w:r>
          </w:p>
          <w:p w14:paraId="2FB4D4EF" w14:textId="77777777" w:rsidR="005D128C" w:rsidRPr="00281FAB" w:rsidRDefault="005D128C">
            <w:pPr>
              <w:spacing w:before="120" w:after="120"/>
              <w:rPr>
                <w:color w:val="FF0000"/>
              </w:rPr>
            </w:pPr>
          </w:p>
        </w:tc>
      </w:tr>
      <w:tr w:rsidR="005D128C" w14:paraId="3BD345AB" w14:textId="77777777" w:rsidTr="7122659F">
        <w:trPr>
          <w:cantSplit/>
        </w:trPr>
        <w:tc>
          <w:tcPr>
            <w:tcW w:w="1157" w:type="dxa"/>
          </w:tcPr>
          <w:p w14:paraId="5596F094" w14:textId="77777777" w:rsidR="005D128C" w:rsidRPr="00281FAB" w:rsidRDefault="689A9E29">
            <w:pPr>
              <w:spacing w:before="120" w:after="120"/>
              <w:jc w:val="center"/>
            </w:pPr>
            <w:r w:rsidRPr="00281FAB">
              <w:lastRenderedPageBreak/>
              <w:t>10/27–29</w:t>
            </w:r>
          </w:p>
        </w:tc>
        <w:tc>
          <w:tcPr>
            <w:tcW w:w="1597" w:type="dxa"/>
          </w:tcPr>
          <w:p w14:paraId="1A982E8A" w14:textId="77777777" w:rsidR="005D128C" w:rsidRPr="00281FAB" w:rsidRDefault="689A9E29">
            <w:pPr>
              <w:spacing w:before="120" w:after="120"/>
              <w:jc w:val="center"/>
            </w:pPr>
            <w:r w:rsidRPr="00281FAB">
              <w:t>Virtual</w:t>
            </w:r>
          </w:p>
        </w:tc>
        <w:tc>
          <w:tcPr>
            <w:tcW w:w="1560" w:type="dxa"/>
          </w:tcPr>
          <w:p w14:paraId="5B3E36A1" w14:textId="77777777" w:rsidR="005D128C" w:rsidRPr="00281FAB" w:rsidRDefault="7122659F">
            <w:pPr>
              <w:spacing w:before="120" w:after="120"/>
              <w:jc w:val="center"/>
            </w:pPr>
            <w:r w:rsidRPr="00281FAB">
              <w:t>50</w:t>
            </w:r>
          </w:p>
        </w:tc>
        <w:tc>
          <w:tcPr>
            <w:tcW w:w="5041" w:type="dxa"/>
          </w:tcPr>
          <w:p w14:paraId="7CC297CD" w14:textId="77777777" w:rsidR="005D128C" w:rsidRPr="00281FAB" w:rsidRDefault="689A9E29">
            <w:pPr>
              <w:spacing w:before="120" w:after="120"/>
            </w:pPr>
            <w:r w:rsidRPr="00281FAB">
              <w:t xml:space="preserve">Smarter Balanced Collaboration Conference and Technical Advisory Committee (TAC) Meeting </w:t>
            </w:r>
          </w:p>
          <w:p w14:paraId="50468118" w14:textId="77777777" w:rsidR="005D128C" w:rsidRDefault="689A9E29">
            <w:pPr>
              <w:spacing w:before="120" w:after="120"/>
            </w:pPr>
            <w:r w:rsidRPr="00281FAB">
              <w:t>California joined other Consortium members and Smarter Balanced staff to collaborate and discuss Smarter Balanced assessment activities. TAC members provided guidance on technical assessment matters pertaining to validity, reliability, accuracy, and fairness on Smarter Balanced assessments.</w:t>
            </w:r>
            <w:r>
              <w:t xml:space="preserve"> </w:t>
            </w:r>
          </w:p>
        </w:tc>
      </w:tr>
    </w:tbl>
    <w:p w14:paraId="332483B1" w14:textId="77777777" w:rsidR="005D128C" w:rsidRDefault="005D128C"/>
    <w:p w14:paraId="1ADCFD96" w14:textId="77777777" w:rsidR="005D128C" w:rsidRDefault="005D128C">
      <w:pPr>
        <w:spacing w:before="240" w:after="240"/>
      </w:pPr>
    </w:p>
    <w:sectPr w:rsidR="005D128C">
      <w:headerReference w:type="default" r:id="rId63"/>
      <w:footerReference w:type="default" r:id="rId64"/>
      <w:headerReference w:type="first" r:id="rId65"/>
      <w:footerReference w:type="first" r:id="rId66"/>
      <w:pgSz w:w="12240" w:h="15840"/>
      <w:pgMar w:top="72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48A7" w16cex:dateUtc="2020-10-23T19:18:00Z"/>
  <w16cex:commentExtensible w16cex:durableId="233D41A4" w16cex:dateUtc="2020-10-23T18:48:00Z"/>
  <w16cex:commentExtensible w16cex:durableId="233D3EBF" w16cex:dateUtc="2020-10-23T18:36:00Z"/>
  <w16cex:commentExtensible w16cex:durableId="233D3F30" w16cex:dateUtc="2020-10-23T18:38:00Z"/>
  <w16cex:commentExtensible w16cex:durableId="233D3FE2" w16cex:dateUtc="2020-10-23T18:41:00Z"/>
  <w16cex:commentExtensible w16cex:durableId="233D66F2" w16cex:dateUtc="2020-10-23T21:28:00Z"/>
  <w16cex:commentExtensible w16cex:durableId="233D4061" w16cex:dateUtc="2020-10-23T18:43:00Z"/>
  <w16cex:commentExtensible w16cex:durableId="233D6907" w16cex:dateUtc="2020-10-23T21:36:00Z"/>
  <w16cex:commentExtensible w16cex:durableId="233D67A2" w16cex:dateUtc="2020-10-23T21:30:00Z"/>
  <w16cex:commentExtensible w16cex:durableId="233D6A76" w16cex:dateUtc="2020-10-23T21:43:00Z"/>
  <w16cex:commentExtensible w16cex:durableId="233D431E" w16cex:dateUtc="2020-10-23T18:55:00Z"/>
  <w16cex:commentExtensible w16cex:durableId="233D439E" w16cex:dateUtc="2020-10-23T18:57:00Z"/>
  <w16cex:commentExtensible w16cex:durableId="233D4440" w16cex:dateUtc="2020-10-23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901B" w14:textId="77777777" w:rsidR="007D67F2" w:rsidRDefault="007D67F2">
      <w:r>
        <w:separator/>
      </w:r>
    </w:p>
  </w:endnote>
  <w:endnote w:type="continuationSeparator" w:id="0">
    <w:p w14:paraId="33E8173F" w14:textId="77777777" w:rsidR="007D67F2" w:rsidRDefault="007D67F2">
      <w:r>
        <w:continuationSeparator/>
      </w:r>
    </w:p>
  </w:endnote>
  <w:endnote w:type="continuationNotice" w:id="1">
    <w:p w14:paraId="01C3A128" w14:textId="77777777" w:rsidR="007D67F2" w:rsidRDefault="007D6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41B8"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6F806E8F" w14:textId="77777777" w:rsidTr="007A6F99">
      <w:tc>
        <w:tcPr>
          <w:tcW w:w="3120" w:type="dxa"/>
        </w:tcPr>
        <w:p w14:paraId="63010D94"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3A72C986"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60A9DC97"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2D1E5EC2"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123D"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2B34C61F" w14:textId="77777777" w:rsidTr="007A6F99">
      <w:tc>
        <w:tcPr>
          <w:tcW w:w="3120" w:type="dxa"/>
        </w:tcPr>
        <w:p w14:paraId="56F883A7"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16DF8CAD"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19249354"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22A16D7A"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08BF"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148DF2BA" w14:textId="77777777" w:rsidTr="007A6F99">
      <w:tc>
        <w:tcPr>
          <w:tcW w:w="3120" w:type="dxa"/>
        </w:tcPr>
        <w:p w14:paraId="6CD9759B"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6D819CA3"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2063179F"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24A57362"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D22E"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BF84"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5349C177" w14:textId="77777777" w:rsidTr="007A6F99">
      <w:tc>
        <w:tcPr>
          <w:tcW w:w="3120" w:type="dxa"/>
        </w:tcPr>
        <w:p w14:paraId="145F0CE3"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1D7E2374"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0B22DB75"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4F8FC147"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5FB4"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D6FD"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4914D954" w14:textId="77777777" w:rsidTr="007A6F99">
      <w:tc>
        <w:tcPr>
          <w:tcW w:w="3120" w:type="dxa"/>
        </w:tcPr>
        <w:p w14:paraId="61B76606"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53D1E446"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362F2114"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3FE235EB" w14:textId="77777777" w:rsidR="00EB48BF" w:rsidRDefault="00EB48BF">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FCFA" w14:textId="77777777" w:rsidR="007D67F2" w:rsidRDefault="007D67F2">
      <w:r>
        <w:separator/>
      </w:r>
    </w:p>
  </w:footnote>
  <w:footnote w:type="continuationSeparator" w:id="0">
    <w:p w14:paraId="66466902" w14:textId="77777777" w:rsidR="007D67F2" w:rsidRDefault="007D67F2">
      <w:r>
        <w:continuationSeparator/>
      </w:r>
    </w:p>
  </w:footnote>
  <w:footnote w:type="continuationNotice" w:id="1">
    <w:p w14:paraId="0446553D" w14:textId="77777777" w:rsidR="007D67F2" w:rsidRDefault="007D6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220B" w14:textId="77777777" w:rsidR="00EB48BF" w:rsidRDefault="00EB48BF">
    <w:pPr>
      <w:tabs>
        <w:tab w:val="center" w:pos="4680"/>
        <w:tab w:val="right" w:pos="9360"/>
      </w:tabs>
      <w:jc w:val="right"/>
    </w:pPr>
    <w:r>
      <w:t>General Waiver</w:t>
    </w:r>
  </w:p>
  <w:p w14:paraId="61B2B245" w14:textId="77777777" w:rsidR="00EB48BF" w:rsidRDefault="00EB48BF">
    <w:pPr>
      <w:pBdr>
        <w:top w:val="nil"/>
        <w:left w:val="nil"/>
        <w:bottom w:val="nil"/>
        <w:right w:val="nil"/>
        <w:between w:val="nil"/>
      </w:pBdr>
      <w:tabs>
        <w:tab w:val="center" w:pos="4680"/>
        <w:tab w:val="right" w:pos="9360"/>
      </w:tabs>
      <w:jc w:val="right"/>
      <w:rPr>
        <w:rFonts w:eastAsia="Arial" w:cs="Arial"/>
        <w:color w:val="000000"/>
      </w:rPr>
    </w:pPr>
    <w:r w:rsidRPr="689A9E29">
      <w:rPr>
        <w:rFonts w:eastAsia="Arial" w:cs="Arial"/>
        <w:color w:val="000000" w:themeColor="text1"/>
      </w:rPr>
      <w:t xml:space="preserve">Page </w:t>
    </w:r>
    <w:r w:rsidRPr="689A9E29">
      <w:rPr>
        <w:rFonts w:eastAsia="Arial" w:cs="Arial"/>
        <w:color w:val="000000" w:themeColor="text1"/>
      </w:rPr>
      <w:fldChar w:fldCharType="begin"/>
    </w:r>
    <w:r w:rsidRPr="689A9E29">
      <w:rPr>
        <w:rFonts w:eastAsia="Arial" w:cs="Arial"/>
        <w:color w:val="000000" w:themeColor="text1"/>
      </w:rPr>
      <w:instrText>PAGE</w:instrText>
    </w:r>
    <w:r w:rsidRPr="689A9E29">
      <w:rPr>
        <w:rFonts w:eastAsia="Arial" w:cs="Arial"/>
        <w:color w:val="000000" w:themeColor="text1"/>
      </w:rPr>
      <w:fldChar w:fldCharType="end"/>
    </w:r>
    <w:r w:rsidRPr="689A9E29">
      <w:rPr>
        <w:rFonts w:eastAsia="Arial" w:cs="Arial"/>
        <w:color w:val="000000" w:themeColor="text1"/>
      </w:rPr>
      <w:t xml:space="preserve"> of 3</w:t>
    </w:r>
  </w:p>
  <w:p w14:paraId="1F6DFCB3" w14:textId="77777777" w:rsidR="00EB48BF" w:rsidRDefault="00EB48BF">
    <w:pPr>
      <w:pBdr>
        <w:top w:val="nil"/>
        <w:left w:val="nil"/>
        <w:bottom w:val="nil"/>
        <w:right w:val="nil"/>
        <w:between w:val="nil"/>
      </w:pBdr>
      <w:tabs>
        <w:tab w:val="center" w:pos="4680"/>
        <w:tab w:val="right" w:pos="9360"/>
      </w:tabs>
      <w:jc w:val="right"/>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79BE"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04259090" w14:textId="77777777" w:rsidTr="007A6F99">
      <w:tc>
        <w:tcPr>
          <w:tcW w:w="3120" w:type="dxa"/>
        </w:tcPr>
        <w:p w14:paraId="557C3E1F"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1A680BC6"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24985C9C"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30278728" w14:textId="77777777" w:rsidR="00EB48BF" w:rsidRDefault="00EB48BF">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3B67" w14:textId="77777777" w:rsidR="00EB48BF" w:rsidRDefault="00EB48BF">
    <w:pPr>
      <w:pBdr>
        <w:top w:val="nil"/>
        <w:left w:val="nil"/>
        <w:bottom w:val="nil"/>
        <w:right w:val="nil"/>
        <w:between w:val="nil"/>
      </w:pBdr>
      <w:tabs>
        <w:tab w:val="center" w:pos="4680"/>
        <w:tab w:val="right" w:pos="9360"/>
      </w:tabs>
      <w:jc w:val="right"/>
      <w:rPr>
        <w:rFonts w:eastAsia="Arial" w:cs="Arial"/>
        <w:color w:val="000000"/>
      </w:rPr>
    </w:pPr>
    <w:r w:rsidRPr="689A9E29">
      <w:rPr>
        <w:rFonts w:eastAsia="Arial" w:cs="Arial"/>
        <w:color w:val="000000" w:themeColor="text1"/>
      </w:rPr>
      <w:t>imb-adad-nov20item01</w:t>
    </w:r>
  </w:p>
  <w:p w14:paraId="4E89A2AD" w14:textId="58A7ADFA" w:rsidR="00EB48BF" w:rsidRDefault="00EB48BF">
    <w:pPr>
      <w:pBdr>
        <w:top w:val="nil"/>
        <w:left w:val="nil"/>
        <w:bottom w:val="nil"/>
        <w:right w:val="nil"/>
        <w:between w:val="nil"/>
      </w:pBdr>
      <w:tabs>
        <w:tab w:val="center" w:pos="4680"/>
        <w:tab w:val="right" w:pos="9360"/>
      </w:tabs>
      <w:spacing w:after="360"/>
      <w:jc w:val="right"/>
      <w:rPr>
        <w:rFonts w:eastAsia="Arial" w:cs="Arial"/>
        <w:color w:val="000000"/>
      </w:rPr>
    </w:pPr>
    <w:r w:rsidRPr="689A9E29">
      <w:rPr>
        <w:rFonts w:eastAsia="Arial" w:cs="Arial"/>
        <w:color w:val="000000" w:themeColor="text1"/>
      </w:rPr>
      <w:t xml:space="preserve">Page </w:t>
    </w:r>
    <w:r w:rsidRPr="689A9E29">
      <w:rPr>
        <w:rFonts w:eastAsia="Arial" w:cs="Arial"/>
        <w:noProof/>
        <w:color w:val="000000" w:themeColor="text1"/>
      </w:rPr>
      <w:fldChar w:fldCharType="begin"/>
    </w:r>
    <w:r w:rsidRPr="689A9E29">
      <w:rPr>
        <w:rFonts w:eastAsia="Arial" w:cs="Arial"/>
        <w:noProof/>
        <w:color w:val="000000" w:themeColor="text1"/>
      </w:rPr>
      <w:instrText>PAGE</w:instrText>
    </w:r>
    <w:r w:rsidRPr="689A9E29">
      <w:rPr>
        <w:rFonts w:eastAsia="Arial" w:cs="Arial"/>
        <w:noProof/>
        <w:color w:val="000000" w:themeColor="text1"/>
      </w:rPr>
      <w:fldChar w:fldCharType="separate"/>
    </w:r>
    <w:r w:rsidR="00281FAB">
      <w:rPr>
        <w:rFonts w:eastAsia="Arial" w:cs="Arial"/>
        <w:noProof/>
        <w:color w:val="000000" w:themeColor="text1"/>
      </w:rPr>
      <w:t>17</w:t>
    </w:r>
    <w:r w:rsidRPr="689A9E29">
      <w:rPr>
        <w:rFonts w:eastAsia="Arial" w:cs="Arial"/>
        <w:noProof/>
        <w:color w:val="000000" w:themeColor="text1"/>
      </w:rPr>
      <w:fldChar w:fldCharType="end"/>
    </w:r>
    <w:r w:rsidRPr="689A9E29">
      <w:rPr>
        <w:rFonts w:eastAsia="Arial" w:cs="Arial"/>
        <w:color w:val="000000" w:themeColor="text1"/>
      </w:rPr>
      <w:t xml:space="preserve"> of </w:t>
    </w:r>
    <w:r w:rsidRPr="689A9E29">
      <w:rPr>
        <w:rFonts w:eastAsia="Arial" w:cs="Arial"/>
        <w:noProof/>
        <w:color w:val="000000" w:themeColor="text1"/>
      </w:rPr>
      <w:fldChar w:fldCharType="begin"/>
    </w:r>
    <w:r w:rsidRPr="689A9E29">
      <w:rPr>
        <w:rFonts w:eastAsia="Arial" w:cs="Arial"/>
        <w:noProof/>
        <w:color w:val="000000" w:themeColor="text1"/>
      </w:rPr>
      <w:instrText xml:space="preserve"> SECTIONPAGES   \* MERGEFORMAT </w:instrText>
    </w:r>
    <w:r w:rsidRPr="689A9E29">
      <w:rPr>
        <w:rFonts w:eastAsia="Arial" w:cs="Arial"/>
        <w:noProof/>
        <w:color w:val="000000" w:themeColor="text1"/>
      </w:rPr>
      <w:fldChar w:fldCharType="separate"/>
    </w:r>
    <w:r w:rsidR="00CA6B9C">
      <w:rPr>
        <w:rFonts w:eastAsia="Arial" w:cs="Arial"/>
        <w:noProof/>
        <w:color w:val="000000" w:themeColor="text1"/>
      </w:rPr>
      <w:t>17</w:t>
    </w:r>
    <w:r w:rsidRPr="689A9E29">
      <w:rPr>
        <w:rFonts w:eastAsia="Arial" w:cs="Arial"/>
        <w:noProof/>
        <w:color w:val="000000" w:themeColor="text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0050"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2A8ED029" w14:textId="77777777" w:rsidTr="007A6F99">
      <w:tc>
        <w:tcPr>
          <w:tcW w:w="3120" w:type="dxa"/>
        </w:tcPr>
        <w:p w14:paraId="41FCBD0D"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17ED7A36"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0C761EF8"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43D473FC" w14:textId="77777777" w:rsidR="00EB48BF" w:rsidRDefault="00EB48BF">
    <w:pPr>
      <w:pBdr>
        <w:top w:val="nil"/>
        <w:left w:val="nil"/>
        <w:bottom w:val="nil"/>
        <w:right w:val="nil"/>
        <w:between w:val="nil"/>
      </w:pBdr>
      <w:tabs>
        <w:tab w:val="center" w:pos="4680"/>
        <w:tab w:val="right" w:pos="9360"/>
      </w:tabs>
      <w:rPr>
        <w:rFonts w:eastAsia="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80C1" w14:textId="77777777" w:rsidR="00EB48BF" w:rsidRDefault="00EB48BF">
    <w:pPr>
      <w:pBdr>
        <w:top w:val="nil"/>
        <w:left w:val="nil"/>
        <w:bottom w:val="nil"/>
        <w:right w:val="nil"/>
        <w:between w:val="nil"/>
      </w:pBdr>
      <w:tabs>
        <w:tab w:val="center" w:pos="4680"/>
        <w:tab w:val="right" w:pos="9360"/>
      </w:tabs>
      <w:jc w:val="right"/>
      <w:rPr>
        <w:rFonts w:eastAsia="Arial" w:cs="Arial"/>
        <w:color w:val="000000"/>
      </w:rPr>
    </w:pPr>
    <w:r w:rsidRPr="689A9E29">
      <w:rPr>
        <w:rFonts w:eastAsia="Arial" w:cs="Arial"/>
        <w:color w:val="000000" w:themeColor="text1"/>
      </w:rPr>
      <w:t>imb-adad-nov20item01</w:t>
    </w:r>
  </w:p>
  <w:p w14:paraId="6B532AC0" w14:textId="77777777" w:rsidR="00EB48BF" w:rsidRDefault="00EB48BF">
    <w:pPr>
      <w:pBdr>
        <w:top w:val="nil"/>
        <w:left w:val="nil"/>
        <w:bottom w:val="nil"/>
        <w:right w:val="nil"/>
        <w:between w:val="nil"/>
      </w:pBdr>
      <w:tabs>
        <w:tab w:val="center" w:pos="4680"/>
        <w:tab w:val="right" w:pos="9360"/>
      </w:tabs>
      <w:jc w:val="right"/>
      <w:rPr>
        <w:rFonts w:eastAsia="Arial" w:cs="Arial"/>
        <w:color w:val="000000"/>
      </w:rPr>
    </w:pPr>
    <w:r w:rsidRPr="689A9E29">
      <w:rPr>
        <w:rFonts w:eastAsia="Arial" w:cs="Arial"/>
        <w:color w:val="000000" w:themeColor="text1"/>
      </w:rPr>
      <w:t>Attachment 1</w:t>
    </w:r>
  </w:p>
  <w:p w14:paraId="709C0241" w14:textId="77777777" w:rsidR="00EB48BF" w:rsidRDefault="00EB48BF">
    <w:pPr>
      <w:pBdr>
        <w:top w:val="nil"/>
        <w:left w:val="nil"/>
        <w:bottom w:val="nil"/>
        <w:right w:val="nil"/>
        <w:between w:val="nil"/>
      </w:pBdr>
      <w:tabs>
        <w:tab w:val="center" w:pos="4680"/>
        <w:tab w:val="right" w:pos="9360"/>
      </w:tabs>
      <w:spacing w:after="360"/>
      <w:jc w:val="right"/>
      <w:rPr>
        <w:rFonts w:eastAsia="Arial" w:cs="Arial"/>
        <w:color w:val="000000"/>
      </w:rPr>
    </w:pPr>
    <w:r w:rsidRPr="689A9E29">
      <w:rPr>
        <w:rFonts w:eastAsia="Arial" w:cs="Arial"/>
      </w:rPr>
      <w:t xml:space="preserve">Page </w:t>
    </w:r>
    <w:r w:rsidRPr="689A9E29">
      <w:rPr>
        <w:rFonts w:eastAsia="Arial" w:cs="Arial"/>
        <w:noProof/>
      </w:rPr>
      <w:fldChar w:fldCharType="begin"/>
    </w:r>
    <w:r w:rsidRPr="689A9E29">
      <w:rPr>
        <w:rFonts w:eastAsia="Arial" w:cs="Arial"/>
        <w:noProof/>
      </w:rPr>
      <w:instrText>PAGE</w:instrText>
    </w:r>
    <w:r w:rsidRPr="689A9E29">
      <w:rPr>
        <w:rFonts w:eastAsia="Arial" w:cs="Arial"/>
        <w:noProof/>
      </w:rPr>
      <w:fldChar w:fldCharType="separate"/>
    </w:r>
    <w:r w:rsidR="00281FAB">
      <w:rPr>
        <w:rFonts w:eastAsia="Arial" w:cs="Arial"/>
        <w:noProof/>
      </w:rPr>
      <w:t>4</w:t>
    </w:r>
    <w:r w:rsidRPr="689A9E29">
      <w:rPr>
        <w:rFonts w:eastAsia="Arial" w:cs="Arial"/>
        <w:noProof/>
      </w:rPr>
      <w:fldChar w:fldCharType="end"/>
    </w:r>
    <w:r w:rsidRPr="689A9E29">
      <w:rPr>
        <w:rFonts w:eastAsia="Arial" w:cs="Arial"/>
      </w:rPr>
      <w:t xml:space="preserve"> of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C2F4" w14:textId="77777777" w:rsidR="00EB48BF" w:rsidRDefault="00EB48BF">
    <w:pPr>
      <w:widowControl w:val="0"/>
      <w:pBdr>
        <w:top w:val="nil"/>
        <w:left w:val="nil"/>
        <w:bottom w:val="nil"/>
        <w:right w:val="nil"/>
        <w:between w:val="nil"/>
      </w:pBdr>
      <w:spacing w:line="276" w:lineRule="auto"/>
      <w:rPr>
        <w:rFonts w:eastAsia="Arial" w:cs="Arial"/>
        <w:color w:val="000000"/>
      </w:rPr>
    </w:pPr>
  </w:p>
  <w:tbl>
    <w:tblPr>
      <w:tblStyle w:val="TableGridLight"/>
      <w:tblW w:w="9360" w:type="dxa"/>
      <w:tblLayout w:type="fixed"/>
      <w:tblLook w:val="0620" w:firstRow="1" w:lastRow="0" w:firstColumn="0" w:lastColumn="0" w:noHBand="1" w:noVBand="1"/>
    </w:tblPr>
    <w:tblGrid>
      <w:gridCol w:w="3120"/>
      <w:gridCol w:w="3120"/>
      <w:gridCol w:w="3120"/>
    </w:tblGrid>
    <w:tr w:rsidR="00EB48BF" w14:paraId="4145D952" w14:textId="77777777" w:rsidTr="007A6F99">
      <w:tc>
        <w:tcPr>
          <w:tcW w:w="3120" w:type="dxa"/>
        </w:tcPr>
        <w:p w14:paraId="1B0FCC95" w14:textId="77777777" w:rsidR="00EB48BF" w:rsidRDefault="00EB48BF">
          <w:pPr>
            <w:pBdr>
              <w:top w:val="nil"/>
              <w:left w:val="nil"/>
              <w:bottom w:val="nil"/>
              <w:right w:val="nil"/>
              <w:between w:val="nil"/>
            </w:pBdr>
            <w:tabs>
              <w:tab w:val="center" w:pos="4680"/>
              <w:tab w:val="right" w:pos="9360"/>
            </w:tabs>
            <w:ind w:left="-115"/>
            <w:rPr>
              <w:rFonts w:eastAsia="Arial" w:cs="Arial"/>
              <w:color w:val="000000"/>
            </w:rPr>
          </w:pPr>
        </w:p>
      </w:tc>
      <w:tc>
        <w:tcPr>
          <w:tcW w:w="3120" w:type="dxa"/>
        </w:tcPr>
        <w:p w14:paraId="48281D9C" w14:textId="77777777" w:rsidR="00EB48BF" w:rsidRDefault="00EB48BF">
          <w:pPr>
            <w:pBdr>
              <w:top w:val="nil"/>
              <w:left w:val="nil"/>
              <w:bottom w:val="nil"/>
              <w:right w:val="nil"/>
              <w:between w:val="nil"/>
            </w:pBdr>
            <w:tabs>
              <w:tab w:val="center" w:pos="4680"/>
              <w:tab w:val="right" w:pos="9360"/>
            </w:tabs>
            <w:jc w:val="center"/>
            <w:rPr>
              <w:rFonts w:eastAsia="Arial" w:cs="Arial"/>
              <w:color w:val="000000"/>
            </w:rPr>
          </w:pPr>
        </w:p>
      </w:tc>
      <w:tc>
        <w:tcPr>
          <w:tcW w:w="3120" w:type="dxa"/>
        </w:tcPr>
        <w:p w14:paraId="4604CD54" w14:textId="77777777" w:rsidR="00EB48BF" w:rsidRDefault="00EB48BF">
          <w:pPr>
            <w:pBdr>
              <w:top w:val="nil"/>
              <w:left w:val="nil"/>
              <w:bottom w:val="nil"/>
              <w:right w:val="nil"/>
              <w:between w:val="nil"/>
            </w:pBdr>
            <w:tabs>
              <w:tab w:val="center" w:pos="4680"/>
              <w:tab w:val="right" w:pos="9360"/>
            </w:tabs>
            <w:ind w:right="-115"/>
            <w:jc w:val="right"/>
            <w:rPr>
              <w:rFonts w:eastAsia="Arial" w:cs="Arial"/>
              <w:color w:val="000000"/>
            </w:rPr>
          </w:pPr>
        </w:p>
      </w:tc>
    </w:tr>
  </w:tbl>
  <w:p w14:paraId="2FAEF568" w14:textId="77777777" w:rsidR="00EB48BF" w:rsidRDefault="00EB48BF">
    <w:pPr>
      <w:pBdr>
        <w:top w:val="nil"/>
        <w:left w:val="nil"/>
        <w:bottom w:val="nil"/>
        <w:right w:val="nil"/>
        <w:between w:val="nil"/>
      </w:pBdr>
      <w:tabs>
        <w:tab w:val="center" w:pos="4680"/>
        <w:tab w:val="right" w:pos="9360"/>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028D9"/>
    <w:multiLevelType w:val="hybridMultilevel"/>
    <w:tmpl w:val="FFFFFFFF"/>
    <w:lvl w:ilvl="0" w:tplc="AD6A3BBE">
      <w:start w:val="1"/>
      <w:numFmt w:val="decimal"/>
      <w:lvlText w:val="%1."/>
      <w:lvlJc w:val="left"/>
      <w:pPr>
        <w:ind w:left="720" w:hanging="360"/>
      </w:pPr>
    </w:lvl>
    <w:lvl w:ilvl="1" w:tplc="496AE424">
      <w:start w:val="1"/>
      <w:numFmt w:val="lowerLetter"/>
      <w:lvlText w:val="%2."/>
      <w:lvlJc w:val="left"/>
      <w:pPr>
        <w:ind w:left="1440" w:hanging="360"/>
      </w:pPr>
    </w:lvl>
    <w:lvl w:ilvl="2" w:tplc="C840DAE0">
      <w:start w:val="1"/>
      <w:numFmt w:val="lowerRoman"/>
      <w:lvlText w:val="%3."/>
      <w:lvlJc w:val="right"/>
      <w:pPr>
        <w:ind w:left="2160" w:hanging="180"/>
      </w:pPr>
    </w:lvl>
    <w:lvl w:ilvl="3" w:tplc="3D24D9C6">
      <w:start w:val="1"/>
      <w:numFmt w:val="decimal"/>
      <w:lvlText w:val="%4."/>
      <w:lvlJc w:val="left"/>
      <w:pPr>
        <w:ind w:left="2880" w:hanging="360"/>
      </w:pPr>
    </w:lvl>
    <w:lvl w:ilvl="4" w:tplc="22FC7C90">
      <w:start w:val="1"/>
      <w:numFmt w:val="lowerLetter"/>
      <w:lvlText w:val="%5."/>
      <w:lvlJc w:val="left"/>
      <w:pPr>
        <w:ind w:left="3600" w:hanging="360"/>
      </w:pPr>
    </w:lvl>
    <w:lvl w:ilvl="5" w:tplc="FDE6F1B8">
      <w:start w:val="1"/>
      <w:numFmt w:val="lowerRoman"/>
      <w:lvlText w:val="%6."/>
      <w:lvlJc w:val="right"/>
      <w:pPr>
        <w:ind w:left="4320" w:hanging="180"/>
      </w:pPr>
    </w:lvl>
    <w:lvl w:ilvl="6" w:tplc="C9B485A0">
      <w:start w:val="1"/>
      <w:numFmt w:val="decimal"/>
      <w:lvlText w:val="%7."/>
      <w:lvlJc w:val="left"/>
      <w:pPr>
        <w:ind w:left="5040" w:hanging="360"/>
      </w:pPr>
    </w:lvl>
    <w:lvl w:ilvl="7" w:tplc="F1A299A0">
      <w:start w:val="1"/>
      <w:numFmt w:val="lowerLetter"/>
      <w:lvlText w:val="%8."/>
      <w:lvlJc w:val="left"/>
      <w:pPr>
        <w:ind w:left="5760" w:hanging="360"/>
      </w:pPr>
    </w:lvl>
    <w:lvl w:ilvl="8" w:tplc="F5F437FC">
      <w:start w:val="1"/>
      <w:numFmt w:val="lowerRoman"/>
      <w:lvlText w:val="%9."/>
      <w:lvlJc w:val="right"/>
      <w:pPr>
        <w:ind w:left="6480" w:hanging="180"/>
      </w:pPr>
    </w:lvl>
  </w:abstractNum>
  <w:abstractNum w:abstractNumId="2" w15:restartNumberingAfterBreak="0">
    <w:nsid w:val="0BF26547"/>
    <w:multiLevelType w:val="hybridMultilevel"/>
    <w:tmpl w:val="C9A6657C"/>
    <w:lvl w:ilvl="0" w:tplc="04090001">
      <w:start w:val="1"/>
      <w:numFmt w:val="bullet"/>
      <w:lvlText w:val=""/>
      <w:lvlJc w:val="left"/>
      <w:pPr>
        <w:tabs>
          <w:tab w:val="num" w:pos="720"/>
        </w:tabs>
        <w:ind w:left="720" w:hanging="360"/>
      </w:pPr>
      <w:rPr>
        <w:rFonts w:ascii="Symbol" w:hAnsi="Symbol" w:hint="default"/>
      </w:rPr>
    </w:lvl>
    <w:lvl w:ilvl="1" w:tplc="EF10EEF2" w:tentative="1">
      <w:start w:val="1"/>
      <w:numFmt w:val="bullet"/>
      <w:lvlText w:val=""/>
      <w:lvlJc w:val="left"/>
      <w:pPr>
        <w:tabs>
          <w:tab w:val="num" w:pos="1440"/>
        </w:tabs>
        <w:ind w:left="1440" w:hanging="360"/>
      </w:pPr>
      <w:rPr>
        <w:rFonts w:ascii="Wingdings 2" w:hAnsi="Wingdings 2" w:hint="default"/>
      </w:rPr>
    </w:lvl>
    <w:lvl w:ilvl="2" w:tplc="75FEFFFC" w:tentative="1">
      <w:start w:val="1"/>
      <w:numFmt w:val="bullet"/>
      <w:lvlText w:val=""/>
      <w:lvlJc w:val="left"/>
      <w:pPr>
        <w:tabs>
          <w:tab w:val="num" w:pos="2160"/>
        </w:tabs>
        <w:ind w:left="2160" w:hanging="360"/>
      </w:pPr>
      <w:rPr>
        <w:rFonts w:ascii="Wingdings 2" w:hAnsi="Wingdings 2" w:hint="default"/>
      </w:rPr>
    </w:lvl>
    <w:lvl w:ilvl="3" w:tplc="0F6A9C6A" w:tentative="1">
      <w:start w:val="1"/>
      <w:numFmt w:val="bullet"/>
      <w:lvlText w:val=""/>
      <w:lvlJc w:val="left"/>
      <w:pPr>
        <w:tabs>
          <w:tab w:val="num" w:pos="2880"/>
        </w:tabs>
        <w:ind w:left="2880" w:hanging="360"/>
      </w:pPr>
      <w:rPr>
        <w:rFonts w:ascii="Wingdings 2" w:hAnsi="Wingdings 2" w:hint="default"/>
      </w:rPr>
    </w:lvl>
    <w:lvl w:ilvl="4" w:tplc="FD44AD94" w:tentative="1">
      <w:start w:val="1"/>
      <w:numFmt w:val="bullet"/>
      <w:lvlText w:val=""/>
      <w:lvlJc w:val="left"/>
      <w:pPr>
        <w:tabs>
          <w:tab w:val="num" w:pos="3600"/>
        </w:tabs>
        <w:ind w:left="3600" w:hanging="360"/>
      </w:pPr>
      <w:rPr>
        <w:rFonts w:ascii="Wingdings 2" w:hAnsi="Wingdings 2" w:hint="default"/>
      </w:rPr>
    </w:lvl>
    <w:lvl w:ilvl="5" w:tplc="735CEE10" w:tentative="1">
      <w:start w:val="1"/>
      <w:numFmt w:val="bullet"/>
      <w:lvlText w:val=""/>
      <w:lvlJc w:val="left"/>
      <w:pPr>
        <w:tabs>
          <w:tab w:val="num" w:pos="4320"/>
        </w:tabs>
        <w:ind w:left="4320" w:hanging="360"/>
      </w:pPr>
      <w:rPr>
        <w:rFonts w:ascii="Wingdings 2" w:hAnsi="Wingdings 2" w:hint="default"/>
      </w:rPr>
    </w:lvl>
    <w:lvl w:ilvl="6" w:tplc="90F4594E" w:tentative="1">
      <w:start w:val="1"/>
      <w:numFmt w:val="bullet"/>
      <w:lvlText w:val=""/>
      <w:lvlJc w:val="left"/>
      <w:pPr>
        <w:tabs>
          <w:tab w:val="num" w:pos="5040"/>
        </w:tabs>
        <w:ind w:left="5040" w:hanging="360"/>
      </w:pPr>
      <w:rPr>
        <w:rFonts w:ascii="Wingdings 2" w:hAnsi="Wingdings 2" w:hint="default"/>
      </w:rPr>
    </w:lvl>
    <w:lvl w:ilvl="7" w:tplc="97F2A5B2" w:tentative="1">
      <w:start w:val="1"/>
      <w:numFmt w:val="bullet"/>
      <w:lvlText w:val=""/>
      <w:lvlJc w:val="left"/>
      <w:pPr>
        <w:tabs>
          <w:tab w:val="num" w:pos="5760"/>
        </w:tabs>
        <w:ind w:left="5760" w:hanging="360"/>
      </w:pPr>
      <w:rPr>
        <w:rFonts w:ascii="Wingdings 2" w:hAnsi="Wingdings 2" w:hint="default"/>
      </w:rPr>
    </w:lvl>
    <w:lvl w:ilvl="8" w:tplc="19C27EE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F8B5D27"/>
    <w:multiLevelType w:val="hybridMultilevel"/>
    <w:tmpl w:val="FFFFFFFF"/>
    <w:lvl w:ilvl="0" w:tplc="B188295C">
      <w:start w:val="1"/>
      <w:numFmt w:val="bullet"/>
      <w:lvlText w:val=""/>
      <w:lvlJc w:val="left"/>
      <w:pPr>
        <w:ind w:left="720" w:hanging="360"/>
      </w:pPr>
      <w:rPr>
        <w:rFonts w:ascii="Symbol" w:hAnsi="Symbol" w:hint="default"/>
      </w:rPr>
    </w:lvl>
    <w:lvl w:ilvl="1" w:tplc="3A1459E4">
      <w:start w:val="1"/>
      <w:numFmt w:val="bullet"/>
      <w:lvlText w:val="o"/>
      <w:lvlJc w:val="left"/>
      <w:pPr>
        <w:ind w:left="1440" w:hanging="360"/>
      </w:pPr>
      <w:rPr>
        <w:rFonts w:ascii="Courier New" w:hAnsi="Courier New" w:hint="default"/>
      </w:rPr>
    </w:lvl>
    <w:lvl w:ilvl="2" w:tplc="11B6DFEE">
      <w:start w:val="1"/>
      <w:numFmt w:val="bullet"/>
      <w:lvlText w:val=""/>
      <w:lvlJc w:val="left"/>
      <w:pPr>
        <w:ind w:left="2160" w:hanging="360"/>
      </w:pPr>
      <w:rPr>
        <w:rFonts w:ascii="Wingdings" w:hAnsi="Wingdings" w:hint="default"/>
      </w:rPr>
    </w:lvl>
    <w:lvl w:ilvl="3" w:tplc="57B66BF8">
      <w:start w:val="1"/>
      <w:numFmt w:val="bullet"/>
      <w:lvlText w:val=""/>
      <w:lvlJc w:val="left"/>
      <w:pPr>
        <w:ind w:left="2880" w:hanging="360"/>
      </w:pPr>
      <w:rPr>
        <w:rFonts w:ascii="Symbol" w:hAnsi="Symbol" w:hint="default"/>
      </w:rPr>
    </w:lvl>
    <w:lvl w:ilvl="4" w:tplc="9BF0C394">
      <w:start w:val="1"/>
      <w:numFmt w:val="bullet"/>
      <w:lvlText w:val="o"/>
      <w:lvlJc w:val="left"/>
      <w:pPr>
        <w:ind w:left="3600" w:hanging="360"/>
      </w:pPr>
      <w:rPr>
        <w:rFonts w:ascii="Courier New" w:hAnsi="Courier New" w:hint="default"/>
      </w:rPr>
    </w:lvl>
    <w:lvl w:ilvl="5" w:tplc="A1F25D90">
      <w:start w:val="1"/>
      <w:numFmt w:val="bullet"/>
      <w:lvlText w:val=""/>
      <w:lvlJc w:val="left"/>
      <w:pPr>
        <w:ind w:left="4320" w:hanging="360"/>
      </w:pPr>
      <w:rPr>
        <w:rFonts w:ascii="Wingdings" w:hAnsi="Wingdings" w:hint="default"/>
      </w:rPr>
    </w:lvl>
    <w:lvl w:ilvl="6" w:tplc="D85CCF8A">
      <w:start w:val="1"/>
      <w:numFmt w:val="bullet"/>
      <w:lvlText w:val=""/>
      <w:lvlJc w:val="left"/>
      <w:pPr>
        <w:ind w:left="5040" w:hanging="360"/>
      </w:pPr>
      <w:rPr>
        <w:rFonts w:ascii="Symbol" w:hAnsi="Symbol" w:hint="default"/>
      </w:rPr>
    </w:lvl>
    <w:lvl w:ilvl="7" w:tplc="5860F758">
      <w:start w:val="1"/>
      <w:numFmt w:val="bullet"/>
      <w:lvlText w:val="o"/>
      <w:lvlJc w:val="left"/>
      <w:pPr>
        <w:ind w:left="5760" w:hanging="360"/>
      </w:pPr>
      <w:rPr>
        <w:rFonts w:ascii="Courier New" w:hAnsi="Courier New" w:hint="default"/>
      </w:rPr>
    </w:lvl>
    <w:lvl w:ilvl="8" w:tplc="A454C5C2">
      <w:start w:val="1"/>
      <w:numFmt w:val="bullet"/>
      <w:lvlText w:val=""/>
      <w:lvlJc w:val="left"/>
      <w:pPr>
        <w:ind w:left="6480" w:hanging="360"/>
      </w:pPr>
      <w:rPr>
        <w:rFonts w:ascii="Wingdings" w:hAnsi="Wingdings" w:hint="default"/>
      </w:rPr>
    </w:lvl>
  </w:abstractNum>
  <w:abstractNum w:abstractNumId="4" w15:restartNumberingAfterBreak="0">
    <w:nsid w:val="20DA7225"/>
    <w:multiLevelType w:val="hybridMultilevel"/>
    <w:tmpl w:val="FFFFFFFF"/>
    <w:lvl w:ilvl="0" w:tplc="6D3E545C">
      <w:start w:val="1"/>
      <w:numFmt w:val="decimal"/>
      <w:lvlText w:val="%1."/>
      <w:lvlJc w:val="left"/>
      <w:pPr>
        <w:ind w:left="720" w:hanging="360"/>
      </w:pPr>
    </w:lvl>
    <w:lvl w:ilvl="1" w:tplc="BB3C88AE">
      <w:start w:val="1"/>
      <w:numFmt w:val="lowerLetter"/>
      <w:lvlText w:val="%2."/>
      <w:lvlJc w:val="left"/>
      <w:pPr>
        <w:ind w:left="1440" w:hanging="360"/>
      </w:pPr>
    </w:lvl>
    <w:lvl w:ilvl="2" w:tplc="F47A9C02">
      <w:start w:val="1"/>
      <w:numFmt w:val="lowerRoman"/>
      <w:lvlText w:val="%3."/>
      <w:lvlJc w:val="right"/>
      <w:pPr>
        <w:ind w:left="2160" w:hanging="180"/>
      </w:pPr>
    </w:lvl>
    <w:lvl w:ilvl="3" w:tplc="71A41F2E">
      <w:start w:val="1"/>
      <w:numFmt w:val="decimal"/>
      <w:lvlText w:val="%4."/>
      <w:lvlJc w:val="left"/>
      <w:pPr>
        <w:ind w:left="2880" w:hanging="360"/>
      </w:pPr>
    </w:lvl>
    <w:lvl w:ilvl="4" w:tplc="7286DDD8">
      <w:start w:val="1"/>
      <w:numFmt w:val="lowerLetter"/>
      <w:lvlText w:val="%5."/>
      <w:lvlJc w:val="left"/>
      <w:pPr>
        <w:ind w:left="3600" w:hanging="360"/>
      </w:pPr>
    </w:lvl>
    <w:lvl w:ilvl="5" w:tplc="699C08F6">
      <w:start w:val="1"/>
      <w:numFmt w:val="lowerRoman"/>
      <w:lvlText w:val="%6."/>
      <w:lvlJc w:val="right"/>
      <w:pPr>
        <w:ind w:left="4320" w:hanging="180"/>
      </w:pPr>
    </w:lvl>
    <w:lvl w:ilvl="6" w:tplc="4154C640">
      <w:start w:val="1"/>
      <w:numFmt w:val="decimal"/>
      <w:lvlText w:val="%7."/>
      <w:lvlJc w:val="left"/>
      <w:pPr>
        <w:ind w:left="5040" w:hanging="360"/>
      </w:pPr>
    </w:lvl>
    <w:lvl w:ilvl="7" w:tplc="1F6027A4">
      <w:start w:val="1"/>
      <w:numFmt w:val="lowerLetter"/>
      <w:lvlText w:val="%8."/>
      <w:lvlJc w:val="left"/>
      <w:pPr>
        <w:ind w:left="5760" w:hanging="360"/>
      </w:pPr>
    </w:lvl>
    <w:lvl w:ilvl="8" w:tplc="10E44150">
      <w:start w:val="1"/>
      <w:numFmt w:val="lowerRoman"/>
      <w:lvlText w:val="%9."/>
      <w:lvlJc w:val="right"/>
      <w:pPr>
        <w:ind w:left="6480" w:hanging="180"/>
      </w:pPr>
    </w:lvl>
  </w:abstractNum>
  <w:abstractNum w:abstractNumId="5" w15:restartNumberingAfterBreak="0">
    <w:nsid w:val="2221795B"/>
    <w:multiLevelType w:val="hybridMultilevel"/>
    <w:tmpl w:val="FFFFFFFF"/>
    <w:lvl w:ilvl="0" w:tplc="FBA0EA10">
      <w:start w:val="1"/>
      <w:numFmt w:val="decimal"/>
      <w:lvlText w:val="%1."/>
      <w:lvlJc w:val="left"/>
      <w:pPr>
        <w:ind w:left="720" w:hanging="360"/>
      </w:pPr>
    </w:lvl>
    <w:lvl w:ilvl="1" w:tplc="E544255C">
      <w:start w:val="1"/>
      <w:numFmt w:val="lowerLetter"/>
      <w:lvlText w:val="%2."/>
      <w:lvlJc w:val="left"/>
      <w:pPr>
        <w:ind w:left="1440" w:hanging="360"/>
      </w:pPr>
    </w:lvl>
    <w:lvl w:ilvl="2" w:tplc="B69AC636">
      <w:start w:val="1"/>
      <w:numFmt w:val="lowerRoman"/>
      <w:lvlText w:val="%3."/>
      <w:lvlJc w:val="right"/>
      <w:pPr>
        <w:ind w:left="2160" w:hanging="180"/>
      </w:pPr>
    </w:lvl>
    <w:lvl w:ilvl="3" w:tplc="A0B612B2">
      <w:start w:val="1"/>
      <w:numFmt w:val="decimal"/>
      <w:lvlText w:val="%4."/>
      <w:lvlJc w:val="left"/>
      <w:pPr>
        <w:ind w:left="2880" w:hanging="360"/>
      </w:pPr>
    </w:lvl>
    <w:lvl w:ilvl="4" w:tplc="A6C679FA">
      <w:start w:val="1"/>
      <w:numFmt w:val="lowerLetter"/>
      <w:lvlText w:val="%5."/>
      <w:lvlJc w:val="left"/>
      <w:pPr>
        <w:ind w:left="3600" w:hanging="360"/>
      </w:pPr>
    </w:lvl>
    <w:lvl w:ilvl="5" w:tplc="E9948216">
      <w:start w:val="1"/>
      <w:numFmt w:val="lowerRoman"/>
      <w:lvlText w:val="%6."/>
      <w:lvlJc w:val="right"/>
      <w:pPr>
        <w:ind w:left="4320" w:hanging="180"/>
      </w:pPr>
    </w:lvl>
    <w:lvl w:ilvl="6" w:tplc="205A87AA">
      <w:start w:val="1"/>
      <w:numFmt w:val="decimal"/>
      <w:lvlText w:val="%7."/>
      <w:lvlJc w:val="left"/>
      <w:pPr>
        <w:ind w:left="5040" w:hanging="360"/>
      </w:pPr>
    </w:lvl>
    <w:lvl w:ilvl="7" w:tplc="F2868EF2">
      <w:start w:val="1"/>
      <w:numFmt w:val="lowerLetter"/>
      <w:lvlText w:val="%8."/>
      <w:lvlJc w:val="left"/>
      <w:pPr>
        <w:ind w:left="5760" w:hanging="360"/>
      </w:pPr>
    </w:lvl>
    <w:lvl w:ilvl="8" w:tplc="3F6A5868">
      <w:start w:val="1"/>
      <w:numFmt w:val="lowerRoman"/>
      <w:lvlText w:val="%9."/>
      <w:lvlJc w:val="right"/>
      <w:pPr>
        <w:ind w:left="6480" w:hanging="180"/>
      </w:pPr>
    </w:lvl>
  </w:abstractNum>
  <w:abstractNum w:abstractNumId="6" w15:restartNumberingAfterBreak="0">
    <w:nsid w:val="230F2845"/>
    <w:multiLevelType w:val="hybridMultilevel"/>
    <w:tmpl w:val="2348EF16"/>
    <w:lvl w:ilvl="0" w:tplc="8690A3E2">
      <w:start w:val="1"/>
      <w:numFmt w:val="bullet"/>
      <w:lvlText w:val="●"/>
      <w:lvlJc w:val="left"/>
      <w:pPr>
        <w:ind w:left="720" w:hanging="360"/>
      </w:pPr>
      <w:rPr>
        <w:rFonts w:ascii="Noto Sans Symbols" w:eastAsia="Noto Sans Symbols" w:hAnsi="Noto Sans Symbols" w:cs="Noto Sans Symbols"/>
      </w:rPr>
    </w:lvl>
    <w:lvl w:ilvl="1" w:tplc="96F84F00">
      <w:start w:val="1"/>
      <w:numFmt w:val="bullet"/>
      <w:lvlText w:val="o"/>
      <w:lvlJc w:val="left"/>
      <w:pPr>
        <w:ind w:left="1440" w:hanging="360"/>
      </w:pPr>
      <w:rPr>
        <w:rFonts w:ascii="Courier New" w:eastAsia="Courier New" w:hAnsi="Courier New" w:cs="Courier New"/>
      </w:rPr>
    </w:lvl>
    <w:lvl w:ilvl="2" w:tplc="35A20A46">
      <w:start w:val="1"/>
      <w:numFmt w:val="bullet"/>
      <w:lvlText w:val="▪"/>
      <w:lvlJc w:val="left"/>
      <w:pPr>
        <w:ind w:left="2160" w:hanging="360"/>
      </w:pPr>
      <w:rPr>
        <w:rFonts w:ascii="Noto Sans Symbols" w:eastAsia="Noto Sans Symbols" w:hAnsi="Noto Sans Symbols" w:cs="Noto Sans Symbols"/>
      </w:rPr>
    </w:lvl>
    <w:lvl w:ilvl="3" w:tplc="75D039FE">
      <w:start w:val="1"/>
      <w:numFmt w:val="bullet"/>
      <w:lvlText w:val="●"/>
      <w:lvlJc w:val="left"/>
      <w:pPr>
        <w:ind w:left="2880" w:hanging="360"/>
      </w:pPr>
      <w:rPr>
        <w:rFonts w:ascii="Noto Sans Symbols" w:eastAsia="Noto Sans Symbols" w:hAnsi="Noto Sans Symbols" w:cs="Noto Sans Symbols"/>
      </w:rPr>
    </w:lvl>
    <w:lvl w:ilvl="4" w:tplc="4512489C">
      <w:start w:val="1"/>
      <w:numFmt w:val="bullet"/>
      <w:lvlText w:val="o"/>
      <w:lvlJc w:val="left"/>
      <w:pPr>
        <w:ind w:left="3600" w:hanging="360"/>
      </w:pPr>
      <w:rPr>
        <w:rFonts w:ascii="Courier New" w:eastAsia="Courier New" w:hAnsi="Courier New" w:cs="Courier New"/>
      </w:rPr>
    </w:lvl>
    <w:lvl w:ilvl="5" w:tplc="DD4427F4">
      <w:start w:val="1"/>
      <w:numFmt w:val="bullet"/>
      <w:lvlText w:val="▪"/>
      <w:lvlJc w:val="left"/>
      <w:pPr>
        <w:ind w:left="4320" w:hanging="360"/>
      </w:pPr>
      <w:rPr>
        <w:rFonts w:ascii="Noto Sans Symbols" w:eastAsia="Noto Sans Symbols" w:hAnsi="Noto Sans Symbols" w:cs="Noto Sans Symbols"/>
      </w:rPr>
    </w:lvl>
    <w:lvl w:ilvl="6" w:tplc="3C90C44A">
      <w:start w:val="1"/>
      <w:numFmt w:val="bullet"/>
      <w:lvlText w:val="●"/>
      <w:lvlJc w:val="left"/>
      <w:pPr>
        <w:ind w:left="5040" w:hanging="360"/>
      </w:pPr>
      <w:rPr>
        <w:rFonts w:ascii="Noto Sans Symbols" w:eastAsia="Noto Sans Symbols" w:hAnsi="Noto Sans Symbols" w:cs="Noto Sans Symbols"/>
      </w:rPr>
    </w:lvl>
    <w:lvl w:ilvl="7" w:tplc="CBAC42D8">
      <w:start w:val="1"/>
      <w:numFmt w:val="bullet"/>
      <w:lvlText w:val="o"/>
      <w:lvlJc w:val="left"/>
      <w:pPr>
        <w:ind w:left="5760" w:hanging="360"/>
      </w:pPr>
      <w:rPr>
        <w:rFonts w:ascii="Courier New" w:eastAsia="Courier New" w:hAnsi="Courier New" w:cs="Courier New"/>
      </w:rPr>
    </w:lvl>
    <w:lvl w:ilvl="8" w:tplc="DF7E7B92">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C2975"/>
    <w:multiLevelType w:val="hybridMultilevel"/>
    <w:tmpl w:val="733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F28EC"/>
    <w:multiLevelType w:val="hybridMultilevel"/>
    <w:tmpl w:val="FFFFFFFF"/>
    <w:lvl w:ilvl="0" w:tplc="3922358C">
      <w:start w:val="1"/>
      <w:numFmt w:val="decimal"/>
      <w:lvlText w:val="%1."/>
      <w:lvlJc w:val="left"/>
      <w:pPr>
        <w:ind w:left="720" w:hanging="360"/>
      </w:pPr>
    </w:lvl>
    <w:lvl w:ilvl="1" w:tplc="BB6481A0">
      <w:start w:val="1"/>
      <w:numFmt w:val="lowerLetter"/>
      <w:lvlText w:val="%2."/>
      <w:lvlJc w:val="left"/>
      <w:pPr>
        <w:ind w:left="1440" w:hanging="360"/>
      </w:pPr>
    </w:lvl>
    <w:lvl w:ilvl="2" w:tplc="72664B78">
      <w:start w:val="1"/>
      <w:numFmt w:val="lowerRoman"/>
      <w:lvlText w:val="%3."/>
      <w:lvlJc w:val="right"/>
      <w:pPr>
        <w:ind w:left="2160" w:hanging="180"/>
      </w:pPr>
    </w:lvl>
    <w:lvl w:ilvl="3" w:tplc="BE52C486">
      <w:start w:val="1"/>
      <w:numFmt w:val="decimal"/>
      <w:lvlText w:val="%4."/>
      <w:lvlJc w:val="left"/>
      <w:pPr>
        <w:ind w:left="2880" w:hanging="360"/>
      </w:pPr>
    </w:lvl>
    <w:lvl w:ilvl="4" w:tplc="024C9E7E">
      <w:start w:val="1"/>
      <w:numFmt w:val="lowerLetter"/>
      <w:lvlText w:val="%5."/>
      <w:lvlJc w:val="left"/>
      <w:pPr>
        <w:ind w:left="3600" w:hanging="360"/>
      </w:pPr>
    </w:lvl>
    <w:lvl w:ilvl="5" w:tplc="DFB6F6DE">
      <w:start w:val="1"/>
      <w:numFmt w:val="lowerRoman"/>
      <w:lvlText w:val="%6."/>
      <w:lvlJc w:val="right"/>
      <w:pPr>
        <w:ind w:left="4320" w:hanging="180"/>
      </w:pPr>
    </w:lvl>
    <w:lvl w:ilvl="6" w:tplc="64E2A8D4">
      <w:start w:val="1"/>
      <w:numFmt w:val="decimal"/>
      <w:lvlText w:val="%7."/>
      <w:lvlJc w:val="left"/>
      <w:pPr>
        <w:ind w:left="5040" w:hanging="360"/>
      </w:pPr>
    </w:lvl>
    <w:lvl w:ilvl="7" w:tplc="74C29C62">
      <w:start w:val="1"/>
      <w:numFmt w:val="lowerLetter"/>
      <w:lvlText w:val="%8."/>
      <w:lvlJc w:val="left"/>
      <w:pPr>
        <w:ind w:left="5760" w:hanging="360"/>
      </w:pPr>
    </w:lvl>
    <w:lvl w:ilvl="8" w:tplc="D1B82D6C">
      <w:start w:val="1"/>
      <w:numFmt w:val="lowerRoman"/>
      <w:lvlText w:val="%9."/>
      <w:lvlJc w:val="right"/>
      <w:pPr>
        <w:ind w:left="6480" w:hanging="180"/>
      </w:pPr>
    </w:lvl>
  </w:abstractNum>
  <w:abstractNum w:abstractNumId="9" w15:restartNumberingAfterBreak="0">
    <w:nsid w:val="31A77F2D"/>
    <w:multiLevelType w:val="hybridMultilevel"/>
    <w:tmpl w:val="FFFFFFFF"/>
    <w:lvl w:ilvl="0" w:tplc="85E62A6A">
      <w:start w:val="1"/>
      <w:numFmt w:val="bullet"/>
      <w:lvlText w:val=""/>
      <w:lvlJc w:val="left"/>
      <w:pPr>
        <w:ind w:left="720" w:hanging="360"/>
      </w:pPr>
      <w:rPr>
        <w:rFonts w:ascii="Symbol" w:hAnsi="Symbol" w:hint="default"/>
      </w:rPr>
    </w:lvl>
    <w:lvl w:ilvl="1" w:tplc="9822F414">
      <w:start w:val="1"/>
      <w:numFmt w:val="bullet"/>
      <w:lvlText w:val="o"/>
      <w:lvlJc w:val="left"/>
      <w:pPr>
        <w:ind w:left="1440" w:hanging="360"/>
      </w:pPr>
      <w:rPr>
        <w:rFonts w:ascii="Courier New" w:hAnsi="Courier New" w:hint="default"/>
      </w:rPr>
    </w:lvl>
    <w:lvl w:ilvl="2" w:tplc="2A94E894">
      <w:start w:val="1"/>
      <w:numFmt w:val="bullet"/>
      <w:lvlText w:val=""/>
      <w:lvlJc w:val="left"/>
      <w:pPr>
        <w:ind w:left="2160" w:hanging="360"/>
      </w:pPr>
      <w:rPr>
        <w:rFonts w:ascii="Wingdings" w:hAnsi="Wingdings" w:hint="default"/>
      </w:rPr>
    </w:lvl>
    <w:lvl w:ilvl="3" w:tplc="0CFA14C2">
      <w:start w:val="1"/>
      <w:numFmt w:val="bullet"/>
      <w:lvlText w:val=""/>
      <w:lvlJc w:val="left"/>
      <w:pPr>
        <w:ind w:left="2880" w:hanging="360"/>
      </w:pPr>
      <w:rPr>
        <w:rFonts w:ascii="Symbol" w:hAnsi="Symbol" w:hint="default"/>
      </w:rPr>
    </w:lvl>
    <w:lvl w:ilvl="4" w:tplc="CDCE1528">
      <w:start w:val="1"/>
      <w:numFmt w:val="bullet"/>
      <w:lvlText w:val="o"/>
      <w:lvlJc w:val="left"/>
      <w:pPr>
        <w:ind w:left="3600" w:hanging="360"/>
      </w:pPr>
      <w:rPr>
        <w:rFonts w:ascii="Courier New" w:hAnsi="Courier New" w:hint="default"/>
      </w:rPr>
    </w:lvl>
    <w:lvl w:ilvl="5" w:tplc="F154DD04">
      <w:start w:val="1"/>
      <w:numFmt w:val="bullet"/>
      <w:lvlText w:val=""/>
      <w:lvlJc w:val="left"/>
      <w:pPr>
        <w:ind w:left="4320" w:hanging="360"/>
      </w:pPr>
      <w:rPr>
        <w:rFonts w:ascii="Wingdings" w:hAnsi="Wingdings" w:hint="default"/>
      </w:rPr>
    </w:lvl>
    <w:lvl w:ilvl="6" w:tplc="5BF4025E">
      <w:start w:val="1"/>
      <w:numFmt w:val="bullet"/>
      <w:lvlText w:val=""/>
      <w:lvlJc w:val="left"/>
      <w:pPr>
        <w:ind w:left="5040" w:hanging="360"/>
      </w:pPr>
      <w:rPr>
        <w:rFonts w:ascii="Symbol" w:hAnsi="Symbol" w:hint="default"/>
      </w:rPr>
    </w:lvl>
    <w:lvl w:ilvl="7" w:tplc="4EF223CE">
      <w:start w:val="1"/>
      <w:numFmt w:val="bullet"/>
      <w:lvlText w:val="o"/>
      <w:lvlJc w:val="left"/>
      <w:pPr>
        <w:ind w:left="5760" w:hanging="360"/>
      </w:pPr>
      <w:rPr>
        <w:rFonts w:ascii="Courier New" w:hAnsi="Courier New" w:hint="default"/>
      </w:rPr>
    </w:lvl>
    <w:lvl w:ilvl="8" w:tplc="1616A1D8">
      <w:start w:val="1"/>
      <w:numFmt w:val="bullet"/>
      <w:lvlText w:val=""/>
      <w:lvlJc w:val="left"/>
      <w:pPr>
        <w:ind w:left="6480" w:hanging="360"/>
      </w:pPr>
      <w:rPr>
        <w:rFonts w:ascii="Wingdings" w:hAnsi="Wingdings" w:hint="default"/>
      </w:rPr>
    </w:lvl>
  </w:abstractNum>
  <w:abstractNum w:abstractNumId="10" w15:restartNumberingAfterBreak="0">
    <w:nsid w:val="33BA25D0"/>
    <w:multiLevelType w:val="hybridMultilevel"/>
    <w:tmpl w:val="FFFFFFFF"/>
    <w:lvl w:ilvl="0" w:tplc="C0306670">
      <w:start w:val="1"/>
      <w:numFmt w:val="decimal"/>
      <w:lvlText w:val="%1."/>
      <w:lvlJc w:val="left"/>
      <w:pPr>
        <w:ind w:left="720" w:hanging="360"/>
      </w:pPr>
    </w:lvl>
    <w:lvl w:ilvl="1" w:tplc="697E6FD2">
      <w:start w:val="1"/>
      <w:numFmt w:val="lowerLetter"/>
      <w:lvlText w:val="%2."/>
      <w:lvlJc w:val="left"/>
      <w:pPr>
        <w:ind w:left="1440" w:hanging="360"/>
      </w:pPr>
    </w:lvl>
    <w:lvl w:ilvl="2" w:tplc="526E9E88">
      <w:start w:val="1"/>
      <w:numFmt w:val="lowerRoman"/>
      <w:lvlText w:val="%3."/>
      <w:lvlJc w:val="right"/>
      <w:pPr>
        <w:ind w:left="2160" w:hanging="180"/>
      </w:pPr>
    </w:lvl>
    <w:lvl w:ilvl="3" w:tplc="50F8D18A">
      <w:start w:val="1"/>
      <w:numFmt w:val="decimal"/>
      <w:lvlText w:val="%4."/>
      <w:lvlJc w:val="left"/>
      <w:pPr>
        <w:ind w:left="2880" w:hanging="360"/>
      </w:pPr>
    </w:lvl>
    <w:lvl w:ilvl="4" w:tplc="39F4B3C6">
      <w:start w:val="1"/>
      <w:numFmt w:val="lowerLetter"/>
      <w:lvlText w:val="%5."/>
      <w:lvlJc w:val="left"/>
      <w:pPr>
        <w:ind w:left="3600" w:hanging="360"/>
      </w:pPr>
    </w:lvl>
    <w:lvl w:ilvl="5" w:tplc="64A0DA12">
      <w:start w:val="1"/>
      <w:numFmt w:val="lowerRoman"/>
      <w:lvlText w:val="%6."/>
      <w:lvlJc w:val="right"/>
      <w:pPr>
        <w:ind w:left="4320" w:hanging="180"/>
      </w:pPr>
    </w:lvl>
    <w:lvl w:ilvl="6" w:tplc="9BF6C96E">
      <w:start w:val="1"/>
      <w:numFmt w:val="decimal"/>
      <w:lvlText w:val="%7."/>
      <w:lvlJc w:val="left"/>
      <w:pPr>
        <w:ind w:left="5040" w:hanging="360"/>
      </w:pPr>
    </w:lvl>
    <w:lvl w:ilvl="7" w:tplc="FBD4AA80">
      <w:start w:val="1"/>
      <w:numFmt w:val="lowerLetter"/>
      <w:lvlText w:val="%8."/>
      <w:lvlJc w:val="left"/>
      <w:pPr>
        <w:ind w:left="5760" w:hanging="360"/>
      </w:pPr>
    </w:lvl>
    <w:lvl w:ilvl="8" w:tplc="A456E726">
      <w:start w:val="1"/>
      <w:numFmt w:val="lowerRoman"/>
      <w:lvlText w:val="%9."/>
      <w:lvlJc w:val="right"/>
      <w:pPr>
        <w:ind w:left="6480" w:hanging="180"/>
      </w:pPr>
    </w:lvl>
  </w:abstractNum>
  <w:abstractNum w:abstractNumId="11" w15:restartNumberingAfterBreak="0">
    <w:nsid w:val="348E56A5"/>
    <w:multiLevelType w:val="hybridMultilevel"/>
    <w:tmpl w:val="FFFFFFFF"/>
    <w:lvl w:ilvl="0" w:tplc="8B44424C">
      <w:start w:val="1"/>
      <w:numFmt w:val="bullet"/>
      <w:lvlText w:val=""/>
      <w:lvlJc w:val="left"/>
      <w:pPr>
        <w:ind w:left="720" w:hanging="360"/>
      </w:pPr>
      <w:rPr>
        <w:rFonts w:ascii="Symbol" w:hAnsi="Symbol" w:hint="default"/>
      </w:rPr>
    </w:lvl>
    <w:lvl w:ilvl="1" w:tplc="AEDC993A">
      <w:start w:val="1"/>
      <w:numFmt w:val="bullet"/>
      <w:lvlText w:val="o"/>
      <w:lvlJc w:val="left"/>
      <w:pPr>
        <w:ind w:left="1440" w:hanging="360"/>
      </w:pPr>
      <w:rPr>
        <w:rFonts w:ascii="Courier New" w:hAnsi="Courier New" w:hint="default"/>
      </w:rPr>
    </w:lvl>
    <w:lvl w:ilvl="2" w:tplc="C59A48F8">
      <w:start w:val="1"/>
      <w:numFmt w:val="bullet"/>
      <w:lvlText w:val=""/>
      <w:lvlJc w:val="left"/>
      <w:pPr>
        <w:ind w:left="2160" w:hanging="360"/>
      </w:pPr>
      <w:rPr>
        <w:rFonts w:ascii="Wingdings" w:hAnsi="Wingdings" w:hint="default"/>
      </w:rPr>
    </w:lvl>
    <w:lvl w:ilvl="3" w:tplc="B8EA6CCE">
      <w:start w:val="1"/>
      <w:numFmt w:val="bullet"/>
      <w:lvlText w:val=""/>
      <w:lvlJc w:val="left"/>
      <w:pPr>
        <w:ind w:left="2880" w:hanging="360"/>
      </w:pPr>
      <w:rPr>
        <w:rFonts w:ascii="Symbol" w:hAnsi="Symbol" w:hint="default"/>
      </w:rPr>
    </w:lvl>
    <w:lvl w:ilvl="4" w:tplc="722C78A8">
      <w:start w:val="1"/>
      <w:numFmt w:val="bullet"/>
      <w:lvlText w:val="o"/>
      <w:lvlJc w:val="left"/>
      <w:pPr>
        <w:ind w:left="3600" w:hanging="360"/>
      </w:pPr>
      <w:rPr>
        <w:rFonts w:ascii="Courier New" w:hAnsi="Courier New" w:hint="default"/>
      </w:rPr>
    </w:lvl>
    <w:lvl w:ilvl="5" w:tplc="66A06BC0">
      <w:start w:val="1"/>
      <w:numFmt w:val="bullet"/>
      <w:lvlText w:val=""/>
      <w:lvlJc w:val="left"/>
      <w:pPr>
        <w:ind w:left="4320" w:hanging="360"/>
      </w:pPr>
      <w:rPr>
        <w:rFonts w:ascii="Wingdings" w:hAnsi="Wingdings" w:hint="default"/>
      </w:rPr>
    </w:lvl>
    <w:lvl w:ilvl="6" w:tplc="271E2E70">
      <w:start w:val="1"/>
      <w:numFmt w:val="bullet"/>
      <w:lvlText w:val=""/>
      <w:lvlJc w:val="left"/>
      <w:pPr>
        <w:ind w:left="5040" w:hanging="360"/>
      </w:pPr>
      <w:rPr>
        <w:rFonts w:ascii="Symbol" w:hAnsi="Symbol" w:hint="default"/>
      </w:rPr>
    </w:lvl>
    <w:lvl w:ilvl="7" w:tplc="F2B23E16">
      <w:start w:val="1"/>
      <w:numFmt w:val="bullet"/>
      <w:lvlText w:val="o"/>
      <w:lvlJc w:val="left"/>
      <w:pPr>
        <w:ind w:left="5760" w:hanging="360"/>
      </w:pPr>
      <w:rPr>
        <w:rFonts w:ascii="Courier New" w:hAnsi="Courier New" w:hint="default"/>
      </w:rPr>
    </w:lvl>
    <w:lvl w:ilvl="8" w:tplc="60727D1A">
      <w:start w:val="1"/>
      <w:numFmt w:val="bullet"/>
      <w:lvlText w:val=""/>
      <w:lvlJc w:val="left"/>
      <w:pPr>
        <w:ind w:left="6480" w:hanging="360"/>
      </w:pPr>
      <w:rPr>
        <w:rFonts w:ascii="Wingdings" w:hAnsi="Wingdings" w:hint="default"/>
      </w:rPr>
    </w:lvl>
  </w:abstractNum>
  <w:abstractNum w:abstractNumId="12" w15:restartNumberingAfterBreak="0">
    <w:nsid w:val="3E8659CB"/>
    <w:multiLevelType w:val="hybridMultilevel"/>
    <w:tmpl w:val="60E464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A60E2"/>
    <w:multiLevelType w:val="hybridMultilevel"/>
    <w:tmpl w:val="FE86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9F00F6"/>
    <w:multiLevelType w:val="hybridMultilevel"/>
    <w:tmpl w:val="FFFFFFFF"/>
    <w:lvl w:ilvl="0" w:tplc="2C82D7E6">
      <w:start w:val="1"/>
      <w:numFmt w:val="decimal"/>
      <w:lvlText w:val="%1."/>
      <w:lvlJc w:val="left"/>
      <w:pPr>
        <w:ind w:left="720" w:hanging="360"/>
      </w:pPr>
    </w:lvl>
    <w:lvl w:ilvl="1" w:tplc="458A4D74">
      <w:start w:val="1"/>
      <w:numFmt w:val="lowerLetter"/>
      <w:lvlText w:val="%2."/>
      <w:lvlJc w:val="left"/>
      <w:pPr>
        <w:ind w:left="1440" w:hanging="360"/>
      </w:pPr>
    </w:lvl>
    <w:lvl w:ilvl="2" w:tplc="CD245390">
      <w:start w:val="1"/>
      <w:numFmt w:val="lowerRoman"/>
      <w:lvlText w:val="%3."/>
      <w:lvlJc w:val="right"/>
      <w:pPr>
        <w:ind w:left="2160" w:hanging="180"/>
      </w:pPr>
    </w:lvl>
    <w:lvl w:ilvl="3" w:tplc="46408490">
      <w:start w:val="1"/>
      <w:numFmt w:val="decimal"/>
      <w:lvlText w:val="%4."/>
      <w:lvlJc w:val="left"/>
      <w:pPr>
        <w:ind w:left="2880" w:hanging="360"/>
      </w:pPr>
    </w:lvl>
    <w:lvl w:ilvl="4" w:tplc="1EE8EB20">
      <w:start w:val="1"/>
      <w:numFmt w:val="lowerLetter"/>
      <w:lvlText w:val="%5."/>
      <w:lvlJc w:val="left"/>
      <w:pPr>
        <w:ind w:left="3600" w:hanging="360"/>
      </w:pPr>
    </w:lvl>
    <w:lvl w:ilvl="5" w:tplc="BEEE334A">
      <w:start w:val="1"/>
      <w:numFmt w:val="lowerRoman"/>
      <w:lvlText w:val="%6."/>
      <w:lvlJc w:val="right"/>
      <w:pPr>
        <w:ind w:left="4320" w:hanging="180"/>
      </w:pPr>
    </w:lvl>
    <w:lvl w:ilvl="6" w:tplc="E41CC286">
      <w:start w:val="1"/>
      <w:numFmt w:val="decimal"/>
      <w:lvlText w:val="%7."/>
      <w:lvlJc w:val="left"/>
      <w:pPr>
        <w:ind w:left="5040" w:hanging="360"/>
      </w:pPr>
    </w:lvl>
    <w:lvl w:ilvl="7" w:tplc="25B6FAF4">
      <w:start w:val="1"/>
      <w:numFmt w:val="lowerLetter"/>
      <w:lvlText w:val="%8."/>
      <w:lvlJc w:val="left"/>
      <w:pPr>
        <w:ind w:left="5760" w:hanging="360"/>
      </w:pPr>
    </w:lvl>
    <w:lvl w:ilvl="8" w:tplc="15C812E6">
      <w:start w:val="1"/>
      <w:numFmt w:val="lowerRoman"/>
      <w:lvlText w:val="%9."/>
      <w:lvlJc w:val="right"/>
      <w:pPr>
        <w:ind w:left="6480" w:hanging="180"/>
      </w:pPr>
    </w:lvl>
  </w:abstractNum>
  <w:abstractNum w:abstractNumId="15" w15:restartNumberingAfterBreak="0">
    <w:nsid w:val="57F63428"/>
    <w:multiLevelType w:val="hybridMultilevel"/>
    <w:tmpl w:val="4B44DEE2"/>
    <w:lvl w:ilvl="0" w:tplc="2898B364">
      <w:start w:val="1"/>
      <w:numFmt w:val="bullet"/>
      <w:lvlText w:val="●"/>
      <w:lvlJc w:val="left"/>
      <w:pPr>
        <w:ind w:left="720" w:hanging="360"/>
      </w:pPr>
      <w:rPr>
        <w:rFonts w:ascii="Noto Sans Symbols" w:eastAsia="Noto Sans Symbols" w:hAnsi="Noto Sans Symbols" w:cs="Noto Sans Symbols"/>
      </w:rPr>
    </w:lvl>
    <w:lvl w:ilvl="1" w:tplc="9FDC29BC">
      <w:start w:val="1"/>
      <w:numFmt w:val="bullet"/>
      <w:lvlText w:val="o"/>
      <w:lvlJc w:val="left"/>
      <w:pPr>
        <w:ind w:left="1440" w:hanging="360"/>
      </w:pPr>
      <w:rPr>
        <w:rFonts w:ascii="Courier New" w:eastAsia="Courier New" w:hAnsi="Courier New" w:cs="Courier New"/>
      </w:rPr>
    </w:lvl>
    <w:lvl w:ilvl="2" w:tplc="728CE8FC">
      <w:start w:val="1"/>
      <w:numFmt w:val="bullet"/>
      <w:lvlText w:val="▪"/>
      <w:lvlJc w:val="left"/>
      <w:pPr>
        <w:ind w:left="2160" w:hanging="360"/>
      </w:pPr>
      <w:rPr>
        <w:rFonts w:ascii="Noto Sans Symbols" w:eastAsia="Noto Sans Symbols" w:hAnsi="Noto Sans Symbols" w:cs="Noto Sans Symbols"/>
      </w:rPr>
    </w:lvl>
    <w:lvl w:ilvl="3" w:tplc="C2F258D2">
      <w:start w:val="1"/>
      <w:numFmt w:val="bullet"/>
      <w:lvlText w:val="●"/>
      <w:lvlJc w:val="left"/>
      <w:pPr>
        <w:ind w:left="2880" w:hanging="360"/>
      </w:pPr>
      <w:rPr>
        <w:rFonts w:ascii="Noto Sans Symbols" w:eastAsia="Noto Sans Symbols" w:hAnsi="Noto Sans Symbols" w:cs="Noto Sans Symbols"/>
      </w:rPr>
    </w:lvl>
    <w:lvl w:ilvl="4" w:tplc="C3006948">
      <w:start w:val="1"/>
      <w:numFmt w:val="bullet"/>
      <w:lvlText w:val="o"/>
      <w:lvlJc w:val="left"/>
      <w:pPr>
        <w:ind w:left="3600" w:hanging="360"/>
      </w:pPr>
      <w:rPr>
        <w:rFonts w:ascii="Courier New" w:eastAsia="Courier New" w:hAnsi="Courier New" w:cs="Courier New"/>
      </w:rPr>
    </w:lvl>
    <w:lvl w:ilvl="5" w:tplc="8A789264">
      <w:start w:val="1"/>
      <w:numFmt w:val="bullet"/>
      <w:lvlText w:val="▪"/>
      <w:lvlJc w:val="left"/>
      <w:pPr>
        <w:ind w:left="4320" w:hanging="360"/>
      </w:pPr>
      <w:rPr>
        <w:rFonts w:ascii="Noto Sans Symbols" w:eastAsia="Noto Sans Symbols" w:hAnsi="Noto Sans Symbols" w:cs="Noto Sans Symbols"/>
      </w:rPr>
    </w:lvl>
    <w:lvl w:ilvl="6" w:tplc="8D9AC9F6">
      <w:start w:val="1"/>
      <w:numFmt w:val="bullet"/>
      <w:lvlText w:val="●"/>
      <w:lvlJc w:val="left"/>
      <w:pPr>
        <w:ind w:left="5040" w:hanging="360"/>
      </w:pPr>
      <w:rPr>
        <w:rFonts w:ascii="Noto Sans Symbols" w:eastAsia="Noto Sans Symbols" w:hAnsi="Noto Sans Symbols" w:cs="Noto Sans Symbols"/>
      </w:rPr>
    </w:lvl>
    <w:lvl w:ilvl="7" w:tplc="55F02AB8">
      <w:start w:val="1"/>
      <w:numFmt w:val="bullet"/>
      <w:lvlText w:val="o"/>
      <w:lvlJc w:val="left"/>
      <w:pPr>
        <w:ind w:left="5760" w:hanging="360"/>
      </w:pPr>
      <w:rPr>
        <w:rFonts w:ascii="Courier New" w:eastAsia="Courier New" w:hAnsi="Courier New" w:cs="Courier New"/>
      </w:rPr>
    </w:lvl>
    <w:lvl w:ilvl="8" w:tplc="2EC8175E">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D03C39"/>
    <w:multiLevelType w:val="hybridMultilevel"/>
    <w:tmpl w:val="FFFFFFFF"/>
    <w:lvl w:ilvl="0" w:tplc="31F00AF0">
      <w:start w:val="1"/>
      <w:numFmt w:val="bullet"/>
      <w:lvlText w:val=""/>
      <w:lvlJc w:val="left"/>
      <w:pPr>
        <w:ind w:left="720" w:hanging="360"/>
      </w:pPr>
      <w:rPr>
        <w:rFonts w:ascii="Symbol" w:hAnsi="Symbol" w:hint="default"/>
      </w:rPr>
    </w:lvl>
    <w:lvl w:ilvl="1" w:tplc="D4D69046">
      <w:start w:val="1"/>
      <w:numFmt w:val="bullet"/>
      <w:lvlText w:val="o"/>
      <w:lvlJc w:val="left"/>
      <w:pPr>
        <w:ind w:left="1440" w:hanging="360"/>
      </w:pPr>
      <w:rPr>
        <w:rFonts w:ascii="Courier New" w:hAnsi="Courier New" w:hint="default"/>
      </w:rPr>
    </w:lvl>
    <w:lvl w:ilvl="2" w:tplc="3C70F806">
      <w:start w:val="1"/>
      <w:numFmt w:val="bullet"/>
      <w:lvlText w:val=""/>
      <w:lvlJc w:val="left"/>
      <w:pPr>
        <w:ind w:left="2160" w:hanging="360"/>
      </w:pPr>
      <w:rPr>
        <w:rFonts w:ascii="Wingdings" w:hAnsi="Wingdings" w:hint="default"/>
      </w:rPr>
    </w:lvl>
    <w:lvl w:ilvl="3" w:tplc="9992EB26">
      <w:start w:val="1"/>
      <w:numFmt w:val="bullet"/>
      <w:lvlText w:val=""/>
      <w:lvlJc w:val="left"/>
      <w:pPr>
        <w:ind w:left="2880" w:hanging="360"/>
      </w:pPr>
      <w:rPr>
        <w:rFonts w:ascii="Symbol" w:hAnsi="Symbol" w:hint="default"/>
      </w:rPr>
    </w:lvl>
    <w:lvl w:ilvl="4" w:tplc="AA003036">
      <w:start w:val="1"/>
      <w:numFmt w:val="bullet"/>
      <w:lvlText w:val="o"/>
      <w:lvlJc w:val="left"/>
      <w:pPr>
        <w:ind w:left="3600" w:hanging="360"/>
      </w:pPr>
      <w:rPr>
        <w:rFonts w:ascii="Courier New" w:hAnsi="Courier New" w:hint="default"/>
      </w:rPr>
    </w:lvl>
    <w:lvl w:ilvl="5" w:tplc="06B839DC">
      <w:start w:val="1"/>
      <w:numFmt w:val="bullet"/>
      <w:lvlText w:val=""/>
      <w:lvlJc w:val="left"/>
      <w:pPr>
        <w:ind w:left="4320" w:hanging="360"/>
      </w:pPr>
      <w:rPr>
        <w:rFonts w:ascii="Wingdings" w:hAnsi="Wingdings" w:hint="default"/>
      </w:rPr>
    </w:lvl>
    <w:lvl w:ilvl="6" w:tplc="3238E588">
      <w:start w:val="1"/>
      <w:numFmt w:val="bullet"/>
      <w:lvlText w:val=""/>
      <w:lvlJc w:val="left"/>
      <w:pPr>
        <w:ind w:left="5040" w:hanging="360"/>
      </w:pPr>
      <w:rPr>
        <w:rFonts w:ascii="Symbol" w:hAnsi="Symbol" w:hint="default"/>
      </w:rPr>
    </w:lvl>
    <w:lvl w:ilvl="7" w:tplc="54D24E7C">
      <w:start w:val="1"/>
      <w:numFmt w:val="bullet"/>
      <w:lvlText w:val="o"/>
      <w:lvlJc w:val="left"/>
      <w:pPr>
        <w:ind w:left="5760" w:hanging="360"/>
      </w:pPr>
      <w:rPr>
        <w:rFonts w:ascii="Courier New" w:hAnsi="Courier New" w:hint="default"/>
      </w:rPr>
    </w:lvl>
    <w:lvl w:ilvl="8" w:tplc="7F8C921C">
      <w:start w:val="1"/>
      <w:numFmt w:val="bullet"/>
      <w:lvlText w:val=""/>
      <w:lvlJc w:val="left"/>
      <w:pPr>
        <w:ind w:left="6480" w:hanging="360"/>
      </w:pPr>
      <w:rPr>
        <w:rFonts w:ascii="Wingdings" w:hAnsi="Wingdings" w:hint="default"/>
      </w:rPr>
    </w:lvl>
  </w:abstractNum>
  <w:abstractNum w:abstractNumId="17" w15:restartNumberingAfterBreak="0">
    <w:nsid w:val="66F21F52"/>
    <w:multiLevelType w:val="hybridMultilevel"/>
    <w:tmpl w:val="FFFFFFFF"/>
    <w:lvl w:ilvl="0" w:tplc="9F9CA730">
      <w:start w:val="1"/>
      <w:numFmt w:val="bullet"/>
      <w:lvlText w:val=""/>
      <w:lvlJc w:val="left"/>
      <w:pPr>
        <w:ind w:left="720" w:hanging="360"/>
      </w:pPr>
      <w:rPr>
        <w:rFonts w:ascii="Symbol" w:hAnsi="Symbol" w:hint="default"/>
      </w:rPr>
    </w:lvl>
    <w:lvl w:ilvl="1" w:tplc="52D8AD7A">
      <w:start w:val="1"/>
      <w:numFmt w:val="bullet"/>
      <w:lvlText w:val="o"/>
      <w:lvlJc w:val="left"/>
      <w:pPr>
        <w:ind w:left="1440" w:hanging="360"/>
      </w:pPr>
      <w:rPr>
        <w:rFonts w:ascii="Courier New" w:hAnsi="Courier New" w:hint="default"/>
      </w:rPr>
    </w:lvl>
    <w:lvl w:ilvl="2" w:tplc="CDF81DBA">
      <w:start w:val="1"/>
      <w:numFmt w:val="bullet"/>
      <w:lvlText w:val=""/>
      <w:lvlJc w:val="left"/>
      <w:pPr>
        <w:ind w:left="2160" w:hanging="360"/>
      </w:pPr>
      <w:rPr>
        <w:rFonts w:ascii="Wingdings" w:hAnsi="Wingdings" w:hint="default"/>
      </w:rPr>
    </w:lvl>
    <w:lvl w:ilvl="3" w:tplc="E70691B2">
      <w:start w:val="1"/>
      <w:numFmt w:val="bullet"/>
      <w:lvlText w:val=""/>
      <w:lvlJc w:val="left"/>
      <w:pPr>
        <w:ind w:left="2880" w:hanging="360"/>
      </w:pPr>
      <w:rPr>
        <w:rFonts w:ascii="Symbol" w:hAnsi="Symbol" w:hint="default"/>
      </w:rPr>
    </w:lvl>
    <w:lvl w:ilvl="4" w:tplc="D7382C1A">
      <w:start w:val="1"/>
      <w:numFmt w:val="bullet"/>
      <w:lvlText w:val="o"/>
      <w:lvlJc w:val="left"/>
      <w:pPr>
        <w:ind w:left="3600" w:hanging="360"/>
      </w:pPr>
      <w:rPr>
        <w:rFonts w:ascii="Courier New" w:hAnsi="Courier New" w:hint="default"/>
      </w:rPr>
    </w:lvl>
    <w:lvl w:ilvl="5" w:tplc="3D2C1B8A">
      <w:start w:val="1"/>
      <w:numFmt w:val="bullet"/>
      <w:lvlText w:val=""/>
      <w:lvlJc w:val="left"/>
      <w:pPr>
        <w:ind w:left="4320" w:hanging="360"/>
      </w:pPr>
      <w:rPr>
        <w:rFonts w:ascii="Wingdings" w:hAnsi="Wingdings" w:hint="default"/>
      </w:rPr>
    </w:lvl>
    <w:lvl w:ilvl="6" w:tplc="D1DEB8A6">
      <w:start w:val="1"/>
      <w:numFmt w:val="bullet"/>
      <w:lvlText w:val=""/>
      <w:lvlJc w:val="left"/>
      <w:pPr>
        <w:ind w:left="5040" w:hanging="360"/>
      </w:pPr>
      <w:rPr>
        <w:rFonts w:ascii="Symbol" w:hAnsi="Symbol" w:hint="default"/>
      </w:rPr>
    </w:lvl>
    <w:lvl w:ilvl="7" w:tplc="34A04BFA">
      <w:start w:val="1"/>
      <w:numFmt w:val="bullet"/>
      <w:lvlText w:val="o"/>
      <w:lvlJc w:val="left"/>
      <w:pPr>
        <w:ind w:left="5760" w:hanging="360"/>
      </w:pPr>
      <w:rPr>
        <w:rFonts w:ascii="Courier New" w:hAnsi="Courier New" w:hint="default"/>
      </w:rPr>
    </w:lvl>
    <w:lvl w:ilvl="8" w:tplc="1AEE9D92">
      <w:start w:val="1"/>
      <w:numFmt w:val="bullet"/>
      <w:lvlText w:val=""/>
      <w:lvlJc w:val="left"/>
      <w:pPr>
        <w:ind w:left="6480" w:hanging="360"/>
      </w:pPr>
      <w:rPr>
        <w:rFonts w:ascii="Wingdings" w:hAnsi="Wingdings" w:hint="default"/>
      </w:rPr>
    </w:lvl>
  </w:abstractNum>
  <w:abstractNum w:abstractNumId="18" w15:restartNumberingAfterBreak="0">
    <w:nsid w:val="687E7C69"/>
    <w:multiLevelType w:val="hybridMultilevel"/>
    <w:tmpl w:val="FFFFFFFF"/>
    <w:lvl w:ilvl="0" w:tplc="2446EB02">
      <w:start w:val="1"/>
      <w:numFmt w:val="decimal"/>
      <w:lvlText w:val="%1."/>
      <w:lvlJc w:val="left"/>
      <w:pPr>
        <w:ind w:left="720" w:hanging="360"/>
      </w:pPr>
    </w:lvl>
    <w:lvl w:ilvl="1" w:tplc="5726BAD2">
      <w:start w:val="1"/>
      <w:numFmt w:val="lowerLetter"/>
      <w:lvlText w:val="%2."/>
      <w:lvlJc w:val="left"/>
      <w:pPr>
        <w:ind w:left="1440" w:hanging="360"/>
      </w:pPr>
    </w:lvl>
    <w:lvl w:ilvl="2" w:tplc="9D2083CC">
      <w:start w:val="1"/>
      <w:numFmt w:val="lowerRoman"/>
      <w:lvlText w:val="%3."/>
      <w:lvlJc w:val="right"/>
      <w:pPr>
        <w:ind w:left="2160" w:hanging="180"/>
      </w:pPr>
    </w:lvl>
    <w:lvl w:ilvl="3" w:tplc="A814881A">
      <w:start w:val="1"/>
      <w:numFmt w:val="decimal"/>
      <w:lvlText w:val="%4."/>
      <w:lvlJc w:val="left"/>
      <w:pPr>
        <w:ind w:left="2880" w:hanging="360"/>
      </w:pPr>
    </w:lvl>
    <w:lvl w:ilvl="4" w:tplc="CC4AE420">
      <w:start w:val="1"/>
      <w:numFmt w:val="lowerLetter"/>
      <w:lvlText w:val="%5."/>
      <w:lvlJc w:val="left"/>
      <w:pPr>
        <w:ind w:left="3600" w:hanging="360"/>
      </w:pPr>
    </w:lvl>
    <w:lvl w:ilvl="5" w:tplc="33BACB78">
      <w:start w:val="1"/>
      <w:numFmt w:val="lowerRoman"/>
      <w:lvlText w:val="%6."/>
      <w:lvlJc w:val="right"/>
      <w:pPr>
        <w:ind w:left="4320" w:hanging="180"/>
      </w:pPr>
    </w:lvl>
    <w:lvl w:ilvl="6" w:tplc="5150D7F6">
      <w:start w:val="1"/>
      <w:numFmt w:val="decimal"/>
      <w:lvlText w:val="%7."/>
      <w:lvlJc w:val="left"/>
      <w:pPr>
        <w:ind w:left="5040" w:hanging="360"/>
      </w:pPr>
    </w:lvl>
    <w:lvl w:ilvl="7" w:tplc="A918AA66">
      <w:start w:val="1"/>
      <w:numFmt w:val="lowerLetter"/>
      <w:lvlText w:val="%8."/>
      <w:lvlJc w:val="left"/>
      <w:pPr>
        <w:ind w:left="5760" w:hanging="360"/>
      </w:pPr>
    </w:lvl>
    <w:lvl w:ilvl="8" w:tplc="95600B66">
      <w:start w:val="1"/>
      <w:numFmt w:val="lowerRoman"/>
      <w:lvlText w:val="%9."/>
      <w:lvlJc w:val="right"/>
      <w:pPr>
        <w:ind w:left="6480" w:hanging="180"/>
      </w:pPr>
    </w:lvl>
  </w:abstractNum>
  <w:abstractNum w:abstractNumId="19" w15:restartNumberingAfterBreak="0">
    <w:nsid w:val="7200458F"/>
    <w:multiLevelType w:val="hybridMultilevel"/>
    <w:tmpl w:val="FFFFFFFF"/>
    <w:lvl w:ilvl="0" w:tplc="844A81DA">
      <w:start w:val="1"/>
      <w:numFmt w:val="bullet"/>
      <w:lvlText w:val=""/>
      <w:lvlJc w:val="left"/>
      <w:pPr>
        <w:ind w:left="720" w:hanging="360"/>
      </w:pPr>
      <w:rPr>
        <w:rFonts w:ascii="Symbol" w:hAnsi="Symbol" w:hint="default"/>
      </w:rPr>
    </w:lvl>
    <w:lvl w:ilvl="1" w:tplc="12AA589C">
      <w:start w:val="1"/>
      <w:numFmt w:val="bullet"/>
      <w:lvlText w:val="o"/>
      <w:lvlJc w:val="left"/>
      <w:pPr>
        <w:ind w:left="1440" w:hanging="360"/>
      </w:pPr>
      <w:rPr>
        <w:rFonts w:ascii="Courier New" w:hAnsi="Courier New" w:hint="default"/>
      </w:rPr>
    </w:lvl>
    <w:lvl w:ilvl="2" w:tplc="C074C002">
      <w:start w:val="1"/>
      <w:numFmt w:val="bullet"/>
      <w:lvlText w:val=""/>
      <w:lvlJc w:val="left"/>
      <w:pPr>
        <w:ind w:left="2160" w:hanging="360"/>
      </w:pPr>
      <w:rPr>
        <w:rFonts w:ascii="Wingdings" w:hAnsi="Wingdings" w:hint="default"/>
      </w:rPr>
    </w:lvl>
    <w:lvl w:ilvl="3" w:tplc="9CEA4302">
      <w:start w:val="1"/>
      <w:numFmt w:val="bullet"/>
      <w:lvlText w:val=""/>
      <w:lvlJc w:val="left"/>
      <w:pPr>
        <w:ind w:left="2880" w:hanging="360"/>
      </w:pPr>
      <w:rPr>
        <w:rFonts w:ascii="Symbol" w:hAnsi="Symbol" w:hint="default"/>
      </w:rPr>
    </w:lvl>
    <w:lvl w:ilvl="4" w:tplc="08E47CB6">
      <w:start w:val="1"/>
      <w:numFmt w:val="bullet"/>
      <w:lvlText w:val="o"/>
      <w:lvlJc w:val="left"/>
      <w:pPr>
        <w:ind w:left="3600" w:hanging="360"/>
      </w:pPr>
      <w:rPr>
        <w:rFonts w:ascii="Courier New" w:hAnsi="Courier New" w:hint="default"/>
      </w:rPr>
    </w:lvl>
    <w:lvl w:ilvl="5" w:tplc="D8EECD90">
      <w:start w:val="1"/>
      <w:numFmt w:val="bullet"/>
      <w:lvlText w:val=""/>
      <w:lvlJc w:val="left"/>
      <w:pPr>
        <w:ind w:left="4320" w:hanging="360"/>
      </w:pPr>
      <w:rPr>
        <w:rFonts w:ascii="Wingdings" w:hAnsi="Wingdings" w:hint="default"/>
      </w:rPr>
    </w:lvl>
    <w:lvl w:ilvl="6" w:tplc="B46E5E24">
      <w:start w:val="1"/>
      <w:numFmt w:val="bullet"/>
      <w:lvlText w:val=""/>
      <w:lvlJc w:val="left"/>
      <w:pPr>
        <w:ind w:left="5040" w:hanging="360"/>
      </w:pPr>
      <w:rPr>
        <w:rFonts w:ascii="Symbol" w:hAnsi="Symbol" w:hint="default"/>
      </w:rPr>
    </w:lvl>
    <w:lvl w:ilvl="7" w:tplc="208CFBE4">
      <w:start w:val="1"/>
      <w:numFmt w:val="bullet"/>
      <w:lvlText w:val="o"/>
      <w:lvlJc w:val="left"/>
      <w:pPr>
        <w:ind w:left="5760" w:hanging="360"/>
      </w:pPr>
      <w:rPr>
        <w:rFonts w:ascii="Courier New" w:hAnsi="Courier New" w:hint="default"/>
      </w:rPr>
    </w:lvl>
    <w:lvl w:ilvl="8" w:tplc="10387E36">
      <w:start w:val="1"/>
      <w:numFmt w:val="bullet"/>
      <w:lvlText w:val=""/>
      <w:lvlJc w:val="left"/>
      <w:pPr>
        <w:ind w:left="6480" w:hanging="360"/>
      </w:pPr>
      <w:rPr>
        <w:rFonts w:ascii="Wingdings" w:hAnsi="Wingdings" w:hint="default"/>
      </w:rPr>
    </w:lvl>
  </w:abstractNum>
  <w:abstractNum w:abstractNumId="20" w15:restartNumberingAfterBreak="0">
    <w:nsid w:val="72242177"/>
    <w:multiLevelType w:val="hybridMultilevel"/>
    <w:tmpl w:val="FFFFFFFF"/>
    <w:lvl w:ilvl="0" w:tplc="0B18DCEE">
      <w:start w:val="1"/>
      <w:numFmt w:val="decimal"/>
      <w:lvlText w:val="%1."/>
      <w:lvlJc w:val="left"/>
      <w:pPr>
        <w:ind w:left="720" w:hanging="360"/>
      </w:pPr>
    </w:lvl>
    <w:lvl w:ilvl="1" w:tplc="3732E9E2">
      <w:start w:val="1"/>
      <w:numFmt w:val="lowerLetter"/>
      <w:lvlText w:val="%2."/>
      <w:lvlJc w:val="left"/>
      <w:pPr>
        <w:ind w:left="1440" w:hanging="360"/>
      </w:pPr>
    </w:lvl>
    <w:lvl w:ilvl="2" w:tplc="00E4692A">
      <w:start w:val="1"/>
      <w:numFmt w:val="lowerRoman"/>
      <w:lvlText w:val="%3."/>
      <w:lvlJc w:val="right"/>
      <w:pPr>
        <w:ind w:left="2160" w:hanging="180"/>
      </w:pPr>
    </w:lvl>
    <w:lvl w:ilvl="3" w:tplc="D20CBA3C">
      <w:start w:val="1"/>
      <w:numFmt w:val="decimal"/>
      <w:lvlText w:val="%4."/>
      <w:lvlJc w:val="left"/>
      <w:pPr>
        <w:ind w:left="2880" w:hanging="360"/>
      </w:pPr>
    </w:lvl>
    <w:lvl w:ilvl="4" w:tplc="16425DB2">
      <w:start w:val="1"/>
      <w:numFmt w:val="lowerLetter"/>
      <w:lvlText w:val="%5."/>
      <w:lvlJc w:val="left"/>
      <w:pPr>
        <w:ind w:left="3600" w:hanging="360"/>
      </w:pPr>
    </w:lvl>
    <w:lvl w:ilvl="5" w:tplc="1218A2F8">
      <w:start w:val="1"/>
      <w:numFmt w:val="lowerRoman"/>
      <w:lvlText w:val="%6."/>
      <w:lvlJc w:val="right"/>
      <w:pPr>
        <w:ind w:left="4320" w:hanging="180"/>
      </w:pPr>
    </w:lvl>
    <w:lvl w:ilvl="6" w:tplc="ABF8E934">
      <w:start w:val="1"/>
      <w:numFmt w:val="decimal"/>
      <w:lvlText w:val="%7."/>
      <w:lvlJc w:val="left"/>
      <w:pPr>
        <w:ind w:left="5040" w:hanging="360"/>
      </w:pPr>
    </w:lvl>
    <w:lvl w:ilvl="7" w:tplc="ED963A80">
      <w:start w:val="1"/>
      <w:numFmt w:val="lowerLetter"/>
      <w:lvlText w:val="%8."/>
      <w:lvlJc w:val="left"/>
      <w:pPr>
        <w:ind w:left="5760" w:hanging="360"/>
      </w:pPr>
    </w:lvl>
    <w:lvl w:ilvl="8" w:tplc="D0EC96AC">
      <w:start w:val="1"/>
      <w:numFmt w:val="lowerRoman"/>
      <w:lvlText w:val="%9."/>
      <w:lvlJc w:val="right"/>
      <w:pPr>
        <w:ind w:left="6480" w:hanging="180"/>
      </w:pPr>
    </w:lvl>
  </w:abstractNum>
  <w:abstractNum w:abstractNumId="21" w15:restartNumberingAfterBreak="0">
    <w:nsid w:val="724D3C68"/>
    <w:multiLevelType w:val="hybridMultilevel"/>
    <w:tmpl w:val="585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D0039"/>
    <w:multiLevelType w:val="hybridMultilevel"/>
    <w:tmpl w:val="FFFFFFFF"/>
    <w:lvl w:ilvl="0" w:tplc="8B7475A2">
      <w:start w:val="1"/>
      <w:numFmt w:val="bullet"/>
      <w:lvlText w:val=""/>
      <w:lvlJc w:val="left"/>
      <w:pPr>
        <w:ind w:left="720" w:hanging="360"/>
      </w:pPr>
      <w:rPr>
        <w:rFonts w:ascii="Symbol" w:hAnsi="Symbol" w:hint="default"/>
      </w:rPr>
    </w:lvl>
    <w:lvl w:ilvl="1" w:tplc="332EBE4A">
      <w:start w:val="1"/>
      <w:numFmt w:val="bullet"/>
      <w:lvlText w:val="o"/>
      <w:lvlJc w:val="left"/>
      <w:pPr>
        <w:ind w:left="1440" w:hanging="360"/>
      </w:pPr>
      <w:rPr>
        <w:rFonts w:ascii="Courier New" w:hAnsi="Courier New" w:hint="default"/>
      </w:rPr>
    </w:lvl>
    <w:lvl w:ilvl="2" w:tplc="B41C3000">
      <w:start w:val="1"/>
      <w:numFmt w:val="bullet"/>
      <w:lvlText w:val=""/>
      <w:lvlJc w:val="left"/>
      <w:pPr>
        <w:ind w:left="2160" w:hanging="360"/>
      </w:pPr>
      <w:rPr>
        <w:rFonts w:ascii="Wingdings" w:hAnsi="Wingdings" w:hint="default"/>
      </w:rPr>
    </w:lvl>
    <w:lvl w:ilvl="3" w:tplc="F650F8F8">
      <w:start w:val="1"/>
      <w:numFmt w:val="bullet"/>
      <w:lvlText w:val=""/>
      <w:lvlJc w:val="left"/>
      <w:pPr>
        <w:ind w:left="2880" w:hanging="360"/>
      </w:pPr>
      <w:rPr>
        <w:rFonts w:ascii="Symbol" w:hAnsi="Symbol" w:hint="default"/>
      </w:rPr>
    </w:lvl>
    <w:lvl w:ilvl="4" w:tplc="EA043B48">
      <w:start w:val="1"/>
      <w:numFmt w:val="bullet"/>
      <w:lvlText w:val="o"/>
      <w:lvlJc w:val="left"/>
      <w:pPr>
        <w:ind w:left="3600" w:hanging="360"/>
      </w:pPr>
      <w:rPr>
        <w:rFonts w:ascii="Courier New" w:hAnsi="Courier New" w:hint="default"/>
      </w:rPr>
    </w:lvl>
    <w:lvl w:ilvl="5" w:tplc="A5A42D60">
      <w:start w:val="1"/>
      <w:numFmt w:val="bullet"/>
      <w:lvlText w:val=""/>
      <w:lvlJc w:val="left"/>
      <w:pPr>
        <w:ind w:left="4320" w:hanging="360"/>
      </w:pPr>
      <w:rPr>
        <w:rFonts w:ascii="Wingdings" w:hAnsi="Wingdings" w:hint="default"/>
      </w:rPr>
    </w:lvl>
    <w:lvl w:ilvl="6" w:tplc="356E36D0">
      <w:start w:val="1"/>
      <w:numFmt w:val="bullet"/>
      <w:lvlText w:val=""/>
      <w:lvlJc w:val="left"/>
      <w:pPr>
        <w:ind w:left="5040" w:hanging="360"/>
      </w:pPr>
      <w:rPr>
        <w:rFonts w:ascii="Symbol" w:hAnsi="Symbol" w:hint="default"/>
      </w:rPr>
    </w:lvl>
    <w:lvl w:ilvl="7" w:tplc="53AEAB1C">
      <w:start w:val="1"/>
      <w:numFmt w:val="bullet"/>
      <w:lvlText w:val="o"/>
      <w:lvlJc w:val="left"/>
      <w:pPr>
        <w:ind w:left="5760" w:hanging="360"/>
      </w:pPr>
      <w:rPr>
        <w:rFonts w:ascii="Courier New" w:hAnsi="Courier New" w:hint="default"/>
      </w:rPr>
    </w:lvl>
    <w:lvl w:ilvl="8" w:tplc="CF1C23E8">
      <w:start w:val="1"/>
      <w:numFmt w:val="bullet"/>
      <w:lvlText w:val=""/>
      <w:lvlJc w:val="left"/>
      <w:pPr>
        <w:ind w:left="6480" w:hanging="360"/>
      </w:pPr>
      <w:rPr>
        <w:rFonts w:ascii="Wingdings" w:hAnsi="Wingdings" w:hint="default"/>
      </w:rPr>
    </w:lvl>
  </w:abstractNum>
  <w:abstractNum w:abstractNumId="23" w15:restartNumberingAfterBreak="0">
    <w:nsid w:val="754C4906"/>
    <w:multiLevelType w:val="hybridMultilevel"/>
    <w:tmpl w:val="6E9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D62E7"/>
    <w:multiLevelType w:val="hybridMultilevel"/>
    <w:tmpl w:val="FFFFFFFF"/>
    <w:lvl w:ilvl="0" w:tplc="2CFE9BD8">
      <w:start w:val="1"/>
      <w:numFmt w:val="decimal"/>
      <w:lvlText w:val="%1."/>
      <w:lvlJc w:val="left"/>
      <w:pPr>
        <w:ind w:left="720" w:hanging="360"/>
      </w:pPr>
    </w:lvl>
    <w:lvl w:ilvl="1" w:tplc="48C4FF82">
      <w:start w:val="1"/>
      <w:numFmt w:val="lowerLetter"/>
      <w:lvlText w:val="%2."/>
      <w:lvlJc w:val="left"/>
      <w:pPr>
        <w:ind w:left="1440" w:hanging="360"/>
      </w:pPr>
    </w:lvl>
    <w:lvl w:ilvl="2" w:tplc="A55AF6B4">
      <w:start w:val="1"/>
      <w:numFmt w:val="lowerRoman"/>
      <w:lvlText w:val="%3."/>
      <w:lvlJc w:val="right"/>
      <w:pPr>
        <w:ind w:left="2160" w:hanging="180"/>
      </w:pPr>
    </w:lvl>
    <w:lvl w:ilvl="3" w:tplc="232250F6">
      <w:start w:val="1"/>
      <w:numFmt w:val="decimal"/>
      <w:lvlText w:val="%4."/>
      <w:lvlJc w:val="left"/>
      <w:pPr>
        <w:ind w:left="2880" w:hanging="360"/>
      </w:pPr>
    </w:lvl>
    <w:lvl w:ilvl="4" w:tplc="62CCAA96">
      <w:start w:val="1"/>
      <w:numFmt w:val="lowerLetter"/>
      <w:lvlText w:val="%5."/>
      <w:lvlJc w:val="left"/>
      <w:pPr>
        <w:ind w:left="3600" w:hanging="360"/>
      </w:pPr>
    </w:lvl>
    <w:lvl w:ilvl="5" w:tplc="CE02B3CA">
      <w:start w:val="1"/>
      <w:numFmt w:val="lowerRoman"/>
      <w:lvlText w:val="%6."/>
      <w:lvlJc w:val="right"/>
      <w:pPr>
        <w:ind w:left="4320" w:hanging="180"/>
      </w:pPr>
    </w:lvl>
    <w:lvl w:ilvl="6" w:tplc="FAF4F024">
      <w:start w:val="1"/>
      <w:numFmt w:val="decimal"/>
      <w:lvlText w:val="%7."/>
      <w:lvlJc w:val="left"/>
      <w:pPr>
        <w:ind w:left="5040" w:hanging="360"/>
      </w:pPr>
    </w:lvl>
    <w:lvl w:ilvl="7" w:tplc="386ACC60">
      <w:start w:val="1"/>
      <w:numFmt w:val="lowerLetter"/>
      <w:lvlText w:val="%8."/>
      <w:lvlJc w:val="left"/>
      <w:pPr>
        <w:ind w:left="5760" w:hanging="360"/>
      </w:pPr>
    </w:lvl>
    <w:lvl w:ilvl="8" w:tplc="FC7E00F0">
      <w:start w:val="1"/>
      <w:numFmt w:val="lowerRoman"/>
      <w:lvlText w:val="%9."/>
      <w:lvlJc w:val="right"/>
      <w:pPr>
        <w:ind w:left="6480" w:hanging="180"/>
      </w:pPr>
    </w:lvl>
  </w:abstractNum>
  <w:abstractNum w:abstractNumId="25" w15:restartNumberingAfterBreak="0">
    <w:nsid w:val="7B025651"/>
    <w:multiLevelType w:val="hybridMultilevel"/>
    <w:tmpl w:val="FFFFFFFF"/>
    <w:lvl w:ilvl="0" w:tplc="314211CA">
      <w:start w:val="1"/>
      <w:numFmt w:val="decimal"/>
      <w:lvlText w:val="%1."/>
      <w:lvlJc w:val="left"/>
      <w:pPr>
        <w:ind w:left="720" w:hanging="360"/>
      </w:pPr>
    </w:lvl>
    <w:lvl w:ilvl="1" w:tplc="B4489A6C">
      <w:start w:val="1"/>
      <w:numFmt w:val="lowerLetter"/>
      <w:lvlText w:val="%2."/>
      <w:lvlJc w:val="left"/>
      <w:pPr>
        <w:ind w:left="1440" w:hanging="360"/>
      </w:pPr>
    </w:lvl>
    <w:lvl w:ilvl="2" w:tplc="888AB060">
      <w:start w:val="1"/>
      <w:numFmt w:val="lowerRoman"/>
      <w:lvlText w:val="%3."/>
      <w:lvlJc w:val="right"/>
      <w:pPr>
        <w:ind w:left="2160" w:hanging="180"/>
      </w:pPr>
    </w:lvl>
    <w:lvl w:ilvl="3" w:tplc="EC0E7A80">
      <w:start w:val="1"/>
      <w:numFmt w:val="decimal"/>
      <w:lvlText w:val="%4."/>
      <w:lvlJc w:val="left"/>
      <w:pPr>
        <w:ind w:left="2880" w:hanging="360"/>
      </w:pPr>
    </w:lvl>
    <w:lvl w:ilvl="4" w:tplc="061820CC">
      <w:start w:val="1"/>
      <w:numFmt w:val="lowerLetter"/>
      <w:lvlText w:val="%5."/>
      <w:lvlJc w:val="left"/>
      <w:pPr>
        <w:ind w:left="3600" w:hanging="360"/>
      </w:pPr>
    </w:lvl>
    <w:lvl w:ilvl="5" w:tplc="7F50A39E">
      <w:start w:val="1"/>
      <w:numFmt w:val="lowerRoman"/>
      <w:lvlText w:val="%6."/>
      <w:lvlJc w:val="right"/>
      <w:pPr>
        <w:ind w:left="4320" w:hanging="180"/>
      </w:pPr>
    </w:lvl>
    <w:lvl w:ilvl="6" w:tplc="89226856">
      <w:start w:val="1"/>
      <w:numFmt w:val="decimal"/>
      <w:lvlText w:val="%7."/>
      <w:lvlJc w:val="left"/>
      <w:pPr>
        <w:ind w:left="5040" w:hanging="360"/>
      </w:pPr>
    </w:lvl>
    <w:lvl w:ilvl="7" w:tplc="2EBAD9B4">
      <w:start w:val="1"/>
      <w:numFmt w:val="lowerLetter"/>
      <w:lvlText w:val="%8."/>
      <w:lvlJc w:val="left"/>
      <w:pPr>
        <w:ind w:left="5760" w:hanging="360"/>
      </w:pPr>
    </w:lvl>
    <w:lvl w:ilvl="8" w:tplc="5FACB34C">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3"/>
  </w:num>
  <w:num w:numId="6">
    <w:abstractNumId w:val="20"/>
  </w:num>
  <w:num w:numId="7">
    <w:abstractNumId w:val="1"/>
  </w:num>
  <w:num w:numId="8">
    <w:abstractNumId w:val="25"/>
  </w:num>
  <w:num w:numId="9">
    <w:abstractNumId w:val="22"/>
  </w:num>
  <w:num w:numId="10">
    <w:abstractNumId w:val="24"/>
  </w:num>
  <w:num w:numId="11">
    <w:abstractNumId w:val="9"/>
  </w:num>
  <w:num w:numId="12">
    <w:abstractNumId w:val="10"/>
  </w:num>
  <w:num w:numId="13">
    <w:abstractNumId w:val="11"/>
  </w:num>
  <w:num w:numId="14">
    <w:abstractNumId w:val="18"/>
  </w:num>
  <w:num w:numId="15">
    <w:abstractNumId w:val="19"/>
  </w:num>
  <w:num w:numId="16">
    <w:abstractNumId w:val="4"/>
  </w:num>
  <w:num w:numId="17">
    <w:abstractNumId w:val="17"/>
  </w:num>
  <w:num w:numId="18">
    <w:abstractNumId w:val="8"/>
  </w:num>
  <w:num w:numId="19">
    <w:abstractNumId w:val="16"/>
  </w:num>
  <w:num w:numId="20">
    <w:abstractNumId w:val="14"/>
  </w:num>
  <w:num w:numId="21">
    <w:abstractNumId w:val="3"/>
  </w:num>
  <w:num w:numId="22">
    <w:abstractNumId w:val="5"/>
  </w:num>
  <w:num w:numId="23">
    <w:abstractNumId w:val="2"/>
  </w:num>
  <w:num w:numId="24">
    <w:abstractNumId w:val="7"/>
  </w:num>
  <w:num w:numId="25">
    <w:abstractNumId w:val="2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8C"/>
    <w:rsid w:val="0000316B"/>
    <w:rsid w:val="00004132"/>
    <w:rsid w:val="00006949"/>
    <w:rsid w:val="00016A2B"/>
    <w:rsid w:val="00024E1C"/>
    <w:rsid w:val="0003418F"/>
    <w:rsid w:val="00035B12"/>
    <w:rsid w:val="00041178"/>
    <w:rsid w:val="000413A2"/>
    <w:rsid w:val="00041B13"/>
    <w:rsid w:val="000432BB"/>
    <w:rsid w:val="00044033"/>
    <w:rsid w:val="000466A9"/>
    <w:rsid w:val="00047D03"/>
    <w:rsid w:val="00052D39"/>
    <w:rsid w:val="00054092"/>
    <w:rsid w:val="0006143F"/>
    <w:rsid w:val="00064216"/>
    <w:rsid w:val="000653A4"/>
    <w:rsid w:val="000662FD"/>
    <w:rsid w:val="00067A34"/>
    <w:rsid w:val="00070062"/>
    <w:rsid w:val="000708E0"/>
    <w:rsid w:val="00070DE1"/>
    <w:rsid w:val="00076AC1"/>
    <w:rsid w:val="00076DBA"/>
    <w:rsid w:val="00077165"/>
    <w:rsid w:val="00080A85"/>
    <w:rsid w:val="00080F37"/>
    <w:rsid w:val="00082A8B"/>
    <w:rsid w:val="00083C6C"/>
    <w:rsid w:val="000848E1"/>
    <w:rsid w:val="00090931"/>
    <w:rsid w:val="00092DC6"/>
    <w:rsid w:val="00093676"/>
    <w:rsid w:val="0009546D"/>
    <w:rsid w:val="00096333"/>
    <w:rsid w:val="000A1009"/>
    <w:rsid w:val="000A2766"/>
    <w:rsid w:val="000A2B0B"/>
    <w:rsid w:val="000A3808"/>
    <w:rsid w:val="000A4BD4"/>
    <w:rsid w:val="000A606E"/>
    <w:rsid w:val="000A6F3E"/>
    <w:rsid w:val="000A70E2"/>
    <w:rsid w:val="000B0318"/>
    <w:rsid w:val="000B3545"/>
    <w:rsid w:val="000B3B9A"/>
    <w:rsid w:val="000C06AA"/>
    <w:rsid w:val="000C1765"/>
    <w:rsid w:val="000C53C1"/>
    <w:rsid w:val="000D04E4"/>
    <w:rsid w:val="000D0C38"/>
    <w:rsid w:val="000D1718"/>
    <w:rsid w:val="000D2277"/>
    <w:rsid w:val="000D2E5F"/>
    <w:rsid w:val="000D41AD"/>
    <w:rsid w:val="000D4A5B"/>
    <w:rsid w:val="000D5574"/>
    <w:rsid w:val="000D6813"/>
    <w:rsid w:val="000D7666"/>
    <w:rsid w:val="000E0EE4"/>
    <w:rsid w:val="000E3269"/>
    <w:rsid w:val="00100D08"/>
    <w:rsid w:val="001024E5"/>
    <w:rsid w:val="0010572F"/>
    <w:rsid w:val="0011345B"/>
    <w:rsid w:val="001135B3"/>
    <w:rsid w:val="00115092"/>
    <w:rsid w:val="001160CD"/>
    <w:rsid w:val="001161BB"/>
    <w:rsid w:val="001170BA"/>
    <w:rsid w:val="00117BAA"/>
    <w:rsid w:val="00117BDA"/>
    <w:rsid w:val="00117EF1"/>
    <w:rsid w:val="00123EF3"/>
    <w:rsid w:val="00124BF9"/>
    <w:rsid w:val="00131664"/>
    <w:rsid w:val="0013255E"/>
    <w:rsid w:val="00134007"/>
    <w:rsid w:val="00142F32"/>
    <w:rsid w:val="001439E5"/>
    <w:rsid w:val="00147AB7"/>
    <w:rsid w:val="00147D6B"/>
    <w:rsid w:val="00151458"/>
    <w:rsid w:val="00152D7A"/>
    <w:rsid w:val="001539DB"/>
    <w:rsid w:val="00155BC0"/>
    <w:rsid w:val="001615D0"/>
    <w:rsid w:val="00163E2F"/>
    <w:rsid w:val="001657A2"/>
    <w:rsid w:val="001712AA"/>
    <w:rsid w:val="00171DC1"/>
    <w:rsid w:val="00172861"/>
    <w:rsid w:val="00174683"/>
    <w:rsid w:val="00182DB1"/>
    <w:rsid w:val="001835D4"/>
    <w:rsid w:val="0019568D"/>
    <w:rsid w:val="00196F80"/>
    <w:rsid w:val="00197E72"/>
    <w:rsid w:val="001A1C6C"/>
    <w:rsid w:val="001A21CE"/>
    <w:rsid w:val="001A24BF"/>
    <w:rsid w:val="001A2E77"/>
    <w:rsid w:val="001A365B"/>
    <w:rsid w:val="001A37F1"/>
    <w:rsid w:val="001A4085"/>
    <w:rsid w:val="001A4864"/>
    <w:rsid w:val="001A5C9E"/>
    <w:rsid w:val="001A780B"/>
    <w:rsid w:val="001B07BE"/>
    <w:rsid w:val="001B0B7F"/>
    <w:rsid w:val="001B1CEC"/>
    <w:rsid w:val="001B5C7C"/>
    <w:rsid w:val="001B64B2"/>
    <w:rsid w:val="001C3316"/>
    <w:rsid w:val="001C4AAA"/>
    <w:rsid w:val="001D14FF"/>
    <w:rsid w:val="001D421A"/>
    <w:rsid w:val="001D426D"/>
    <w:rsid w:val="001D5284"/>
    <w:rsid w:val="001D63E3"/>
    <w:rsid w:val="001E180A"/>
    <w:rsid w:val="001E47C2"/>
    <w:rsid w:val="001E6C9B"/>
    <w:rsid w:val="001F0FEE"/>
    <w:rsid w:val="001F1701"/>
    <w:rsid w:val="001F3CD0"/>
    <w:rsid w:val="001F41E1"/>
    <w:rsid w:val="001F49D0"/>
    <w:rsid w:val="00200401"/>
    <w:rsid w:val="00202650"/>
    <w:rsid w:val="00202830"/>
    <w:rsid w:val="00202EC0"/>
    <w:rsid w:val="00205C80"/>
    <w:rsid w:val="00206430"/>
    <w:rsid w:val="0021087D"/>
    <w:rsid w:val="00217368"/>
    <w:rsid w:val="002200BE"/>
    <w:rsid w:val="00225486"/>
    <w:rsid w:val="00225608"/>
    <w:rsid w:val="00225855"/>
    <w:rsid w:val="002322F5"/>
    <w:rsid w:val="00235410"/>
    <w:rsid w:val="0024051D"/>
    <w:rsid w:val="00241150"/>
    <w:rsid w:val="00241337"/>
    <w:rsid w:val="00241CE6"/>
    <w:rsid w:val="00241EF5"/>
    <w:rsid w:val="002433B0"/>
    <w:rsid w:val="002444D5"/>
    <w:rsid w:val="00245166"/>
    <w:rsid w:val="00247F99"/>
    <w:rsid w:val="00252BC0"/>
    <w:rsid w:val="0025328D"/>
    <w:rsid w:val="002535F2"/>
    <w:rsid w:val="00254CEB"/>
    <w:rsid w:val="0025610F"/>
    <w:rsid w:val="00262A72"/>
    <w:rsid w:val="00264DF5"/>
    <w:rsid w:val="0027327E"/>
    <w:rsid w:val="00275C69"/>
    <w:rsid w:val="00276DD1"/>
    <w:rsid w:val="00277015"/>
    <w:rsid w:val="0027765D"/>
    <w:rsid w:val="0027796E"/>
    <w:rsid w:val="00281B5E"/>
    <w:rsid w:val="00281FAB"/>
    <w:rsid w:val="00283C05"/>
    <w:rsid w:val="00284D83"/>
    <w:rsid w:val="002851C5"/>
    <w:rsid w:val="002859ED"/>
    <w:rsid w:val="00287335"/>
    <w:rsid w:val="002908FB"/>
    <w:rsid w:val="0029110B"/>
    <w:rsid w:val="00292C22"/>
    <w:rsid w:val="00293C28"/>
    <w:rsid w:val="0029754A"/>
    <w:rsid w:val="002A2B6A"/>
    <w:rsid w:val="002B3DDC"/>
    <w:rsid w:val="002B4E7F"/>
    <w:rsid w:val="002B518F"/>
    <w:rsid w:val="002B5AEF"/>
    <w:rsid w:val="002B5D00"/>
    <w:rsid w:val="002B7702"/>
    <w:rsid w:val="002C1F4B"/>
    <w:rsid w:val="002C322B"/>
    <w:rsid w:val="002C339A"/>
    <w:rsid w:val="002C7868"/>
    <w:rsid w:val="002C7EC3"/>
    <w:rsid w:val="002D3ABE"/>
    <w:rsid w:val="002D4592"/>
    <w:rsid w:val="002D536D"/>
    <w:rsid w:val="002D6C15"/>
    <w:rsid w:val="002D787F"/>
    <w:rsid w:val="002E0A78"/>
    <w:rsid w:val="002E0BAE"/>
    <w:rsid w:val="002E1D40"/>
    <w:rsid w:val="002E2225"/>
    <w:rsid w:val="002E24FD"/>
    <w:rsid w:val="002E67EB"/>
    <w:rsid w:val="002E7324"/>
    <w:rsid w:val="002F27B6"/>
    <w:rsid w:val="00300650"/>
    <w:rsid w:val="00301AA3"/>
    <w:rsid w:val="003057F2"/>
    <w:rsid w:val="003058F1"/>
    <w:rsid w:val="00306858"/>
    <w:rsid w:val="00307065"/>
    <w:rsid w:val="00310D1C"/>
    <w:rsid w:val="00311111"/>
    <w:rsid w:val="00315EF7"/>
    <w:rsid w:val="0032181E"/>
    <w:rsid w:val="00321B06"/>
    <w:rsid w:val="003236F0"/>
    <w:rsid w:val="00324349"/>
    <w:rsid w:val="003254D2"/>
    <w:rsid w:val="00327710"/>
    <w:rsid w:val="00330F19"/>
    <w:rsid w:val="003316E7"/>
    <w:rsid w:val="0033208D"/>
    <w:rsid w:val="003342E9"/>
    <w:rsid w:val="00335073"/>
    <w:rsid w:val="00335F1C"/>
    <w:rsid w:val="003429E7"/>
    <w:rsid w:val="0034305B"/>
    <w:rsid w:val="00343640"/>
    <w:rsid w:val="0034510E"/>
    <w:rsid w:val="00354762"/>
    <w:rsid w:val="00355067"/>
    <w:rsid w:val="00360834"/>
    <w:rsid w:val="003620D5"/>
    <w:rsid w:val="00365821"/>
    <w:rsid w:val="003658F6"/>
    <w:rsid w:val="00366511"/>
    <w:rsid w:val="00367C7B"/>
    <w:rsid w:val="00370BB8"/>
    <w:rsid w:val="00374A45"/>
    <w:rsid w:val="00376AED"/>
    <w:rsid w:val="003856B3"/>
    <w:rsid w:val="00386F45"/>
    <w:rsid w:val="003870AA"/>
    <w:rsid w:val="00390B6A"/>
    <w:rsid w:val="0039309D"/>
    <w:rsid w:val="00394219"/>
    <w:rsid w:val="003957AF"/>
    <w:rsid w:val="00396B3C"/>
    <w:rsid w:val="003A0611"/>
    <w:rsid w:val="003A1759"/>
    <w:rsid w:val="003A5611"/>
    <w:rsid w:val="003A6507"/>
    <w:rsid w:val="003A7E85"/>
    <w:rsid w:val="003B03A4"/>
    <w:rsid w:val="003B1669"/>
    <w:rsid w:val="003B221B"/>
    <w:rsid w:val="003C012F"/>
    <w:rsid w:val="003C5FCA"/>
    <w:rsid w:val="003C6CB2"/>
    <w:rsid w:val="003C7FBE"/>
    <w:rsid w:val="003D03FB"/>
    <w:rsid w:val="003D0DDA"/>
    <w:rsid w:val="003D359F"/>
    <w:rsid w:val="003D4574"/>
    <w:rsid w:val="003D63AC"/>
    <w:rsid w:val="003D7AEE"/>
    <w:rsid w:val="003E24C2"/>
    <w:rsid w:val="003E31D8"/>
    <w:rsid w:val="003E5DBB"/>
    <w:rsid w:val="003E652A"/>
    <w:rsid w:val="003F28B2"/>
    <w:rsid w:val="003F3C89"/>
    <w:rsid w:val="003F5C01"/>
    <w:rsid w:val="004018D3"/>
    <w:rsid w:val="00403B5C"/>
    <w:rsid w:val="00412E1B"/>
    <w:rsid w:val="00413FF8"/>
    <w:rsid w:val="00414684"/>
    <w:rsid w:val="00417261"/>
    <w:rsid w:val="00417A75"/>
    <w:rsid w:val="00421228"/>
    <w:rsid w:val="00422463"/>
    <w:rsid w:val="00424519"/>
    <w:rsid w:val="0042564A"/>
    <w:rsid w:val="00426840"/>
    <w:rsid w:val="004305C6"/>
    <w:rsid w:val="0043072F"/>
    <w:rsid w:val="004318D7"/>
    <w:rsid w:val="004320D3"/>
    <w:rsid w:val="0044559A"/>
    <w:rsid w:val="004459C7"/>
    <w:rsid w:val="00445BB6"/>
    <w:rsid w:val="00447E55"/>
    <w:rsid w:val="00454815"/>
    <w:rsid w:val="00455ACC"/>
    <w:rsid w:val="00455BDC"/>
    <w:rsid w:val="00456A51"/>
    <w:rsid w:val="00460BBF"/>
    <w:rsid w:val="00461111"/>
    <w:rsid w:val="004628F4"/>
    <w:rsid w:val="00464FA5"/>
    <w:rsid w:val="00470F74"/>
    <w:rsid w:val="00472FEC"/>
    <w:rsid w:val="00475768"/>
    <w:rsid w:val="004856BA"/>
    <w:rsid w:val="004906E0"/>
    <w:rsid w:val="004915F0"/>
    <w:rsid w:val="00493825"/>
    <w:rsid w:val="00494C96"/>
    <w:rsid w:val="00494F74"/>
    <w:rsid w:val="0049542F"/>
    <w:rsid w:val="00496349"/>
    <w:rsid w:val="00497827"/>
    <w:rsid w:val="004979A0"/>
    <w:rsid w:val="004A41AD"/>
    <w:rsid w:val="004A5C01"/>
    <w:rsid w:val="004A6CE7"/>
    <w:rsid w:val="004A6F29"/>
    <w:rsid w:val="004B0E3F"/>
    <w:rsid w:val="004B2279"/>
    <w:rsid w:val="004B37C8"/>
    <w:rsid w:val="004B4037"/>
    <w:rsid w:val="004B6267"/>
    <w:rsid w:val="004B70D3"/>
    <w:rsid w:val="004B7F5C"/>
    <w:rsid w:val="004C3550"/>
    <w:rsid w:val="004D6A54"/>
    <w:rsid w:val="004E0CFA"/>
    <w:rsid w:val="004E305C"/>
    <w:rsid w:val="004E5573"/>
    <w:rsid w:val="004E78AC"/>
    <w:rsid w:val="004F6654"/>
    <w:rsid w:val="004F6942"/>
    <w:rsid w:val="004F7E32"/>
    <w:rsid w:val="00500558"/>
    <w:rsid w:val="005006FC"/>
    <w:rsid w:val="0050104A"/>
    <w:rsid w:val="00501DB2"/>
    <w:rsid w:val="005056C3"/>
    <w:rsid w:val="0050572F"/>
    <w:rsid w:val="00505809"/>
    <w:rsid w:val="005106DB"/>
    <w:rsid w:val="00512EAF"/>
    <w:rsid w:val="00515533"/>
    <w:rsid w:val="0051660B"/>
    <w:rsid w:val="005200AF"/>
    <w:rsid w:val="00520E67"/>
    <w:rsid w:val="00520F17"/>
    <w:rsid w:val="00527835"/>
    <w:rsid w:val="00532136"/>
    <w:rsid w:val="005336F6"/>
    <w:rsid w:val="005349A3"/>
    <w:rsid w:val="005359AC"/>
    <w:rsid w:val="00536BEA"/>
    <w:rsid w:val="005403A1"/>
    <w:rsid w:val="00541207"/>
    <w:rsid w:val="00544AAF"/>
    <w:rsid w:val="00553732"/>
    <w:rsid w:val="0055418B"/>
    <w:rsid w:val="005544EF"/>
    <w:rsid w:val="005550FF"/>
    <w:rsid w:val="00560CCE"/>
    <w:rsid w:val="005626C8"/>
    <w:rsid w:val="00562CFA"/>
    <w:rsid w:val="00564453"/>
    <w:rsid w:val="00564F87"/>
    <w:rsid w:val="00566043"/>
    <w:rsid w:val="00571554"/>
    <w:rsid w:val="00574442"/>
    <w:rsid w:val="00576906"/>
    <w:rsid w:val="00577D59"/>
    <w:rsid w:val="0058296F"/>
    <w:rsid w:val="00586E0F"/>
    <w:rsid w:val="00590CA3"/>
    <w:rsid w:val="005919BE"/>
    <w:rsid w:val="00592319"/>
    <w:rsid w:val="00592778"/>
    <w:rsid w:val="005944DD"/>
    <w:rsid w:val="005A0658"/>
    <w:rsid w:val="005A0EA3"/>
    <w:rsid w:val="005A1D76"/>
    <w:rsid w:val="005A3F01"/>
    <w:rsid w:val="005A4F25"/>
    <w:rsid w:val="005A6C54"/>
    <w:rsid w:val="005A7CF2"/>
    <w:rsid w:val="005AFF01"/>
    <w:rsid w:val="005B07AD"/>
    <w:rsid w:val="005B1FA0"/>
    <w:rsid w:val="005B1FCB"/>
    <w:rsid w:val="005B78DA"/>
    <w:rsid w:val="005C1FD9"/>
    <w:rsid w:val="005C321A"/>
    <w:rsid w:val="005C45B5"/>
    <w:rsid w:val="005C4864"/>
    <w:rsid w:val="005D128C"/>
    <w:rsid w:val="005D1A44"/>
    <w:rsid w:val="005D24CC"/>
    <w:rsid w:val="005D2BD7"/>
    <w:rsid w:val="005D2C10"/>
    <w:rsid w:val="005D30DB"/>
    <w:rsid w:val="005D45FF"/>
    <w:rsid w:val="005D7135"/>
    <w:rsid w:val="005E084B"/>
    <w:rsid w:val="005E2AC5"/>
    <w:rsid w:val="005E34A9"/>
    <w:rsid w:val="005E532C"/>
    <w:rsid w:val="005E6E55"/>
    <w:rsid w:val="005E7202"/>
    <w:rsid w:val="005E797E"/>
    <w:rsid w:val="005F05DE"/>
    <w:rsid w:val="005F433F"/>
    <w:rsid w:val="005F54EE"/>
    <w:rsid w:val="005F7090"/>
    <w:rsid w:val="005F7142"/>
    <w:rsid w:val="006004E0"/>
    <w:rsid w:val="006014E4"/>
    <w:rsid w:val="006016DB"/>
    <w:rsid w:val="00603CAE"/>
    <w:rsid w:val="0060418C"/>
    <w:rsid w:val="00604DDC"/>
    <w:rsid w:val="00604E51"/>
    <w:rsid w:val="00611D40"/>
    <w:rsid w:val="00614026"/>
    <w:rsid w:val="00614D29"/>
    <w:rsid w:val="006150E0"/>
    <w:rsid w:val="006154C2"/>
    <w:rsid w:val="0061746C"/>
    <w:rsid w:val="00630EBE"/>
    <w:rsid w:val="00631111"/>
    <w:rsid w:val="00631754"/>
    <w:rsid w:val="0063195F"/>
    <w:rsid w:val="00631EBD"/>
    <w:rsid w:val="006358AB"/>
    <w:rsid w:val="0063629C"/>
    <w:rsid w:val="00637A50"/>
    <w:rsid w:val="00640B9D"/>
    <w:rsid w:val="00640C5E"/>
    <w:rsid w:val="006444E3"/>
    <w:rsid w:val="00645457"/>
    <w:rsid w:val="00646892"/>
    <w:rsid w:val="00646CB6"/>
    <w:rsid w:val="00651719"/>
    <w:rsid w:val="0065252B"/>
    <w:rsid w:val="0065536A"/>
    <w:rsid w:val="006555DE"/>
    <w:rsid w:val="006560C9"/>
    <w:rsid w:val="00656E6B"/>
    <w:rsid w:val="00661421"/>
    <w:rsid w:val="006625E3"/>
    <w:rsid w:val="0066437C"/>
    <w:rsid w:val="006707CF"/>
    <w:rsid w:val="00673B1E"/>
    <w:rsid w:val="00675021"/>
    <w:rsid w:val="00676F0C"/>
    <w:rsid w:val="006771A4"/>
    <w:rsid w:val="00681B1A"/>
    <w:rsid w:val="006829D9"/>
    <w:rsid w:val="00685BFF"/>
    <w:rsid w:val="00685DD7"/>
    <w:rsid w:val="0068660E"/>
    <w:rsid w:val="0068794E"/>
    <w:rsid w:val="00687A19"/>
    <w:rsid w:val="00690C4A"/>
    <w:rsid w:val="00693777"/>
    <w:rsid w:val="00693A04"/>
    <w:rsid w:val="006950BB"/>
    <w:rsid w:val="00696806"/>
    <w:rsid w:val="00697C96"/>
    <w:rsid w:val="006A3EC5"/>
    <w:rsid w:val="006A4FC0"/>
    <w:rsid w:val="006A56A2"/>
    <w:rsid w:val="006A6021"/>
    <w:rsid w:val="006A7D0A"/>
    <w:rsid w:val="006B570E"/>
    <w:rsid w:val="006C19F1"/>
    <w:rsid w:val="006C3E5C"/>
    <w:rsid w:val="006C4609"/>
    <w:rsid w:val="006C4783"/>
    <w:rsid w:val="006C5FD3"/>
    <w:rsid w:val="006C741E"/>
    <w:rsid w:val="006C74F8"/>
    <w:rsid w:val="006C9E55"/>
    <w:rsid w:val="006D3233"/>
    <w:rsid w:val="006E32D5"/>
    <w:rsid w:val="006E77E1"/>
    <w:rsid w:val="006E7ECC"/>
    <w:rsid w:val="006F13DD"/>
    <w:rsid w:val="006F3EC7"/>
    <w:rsid w:val="006F4D29"/>
    <w:rsid w:val="006F5991"/>
    <w:rsid w:val="006F684A"/>
    <w:rsid w:val="00707C51"/>
    <w:rsid w:val="00710F39"/>
    <w:rsid w:val="0071217F"/>
    <w:rsid w:val="00716083"/>
    <w:rsid w:val="0071680C"/>
    <w:rsid w:val="0071684C"/>
    <w:rsid w:val="007174A0"/>
    <w:rsid w:val="0072185D"/>
    <w:rsid w:val="00727A96"/>
    <w:rsid w:val="00731F42"/>
    <w:rsid w:val="007320B9"/>
    <w:rsid w:val="00732F89"/>
    <w:rsid w:val="007337A7"/>
    <w:rsid w:val="00734127"/>
    <w:rsid w:val="0073454F"/>
    <w:rsid w:val="00734B61"/>
    <w:rsid w:val="00735A8C"/>
    <w:rsid w:val="00735DEA"/>
    <w:rsid w:val="00740157"/>
    <w:rsid w:val="0075175B"/>
    <w:rsid w:val="0075592F"/>
    <w:rsid w:val="00755B9D"/>
    <w:rsid w:val="0075670C"/>
    <w:rsid w:val="007570EA"/>
    <w:rsid w:val="00757D3B"/>
    <w:rsid w:val="007602BF"/>
    <w:rsid w:val="00761C77"/>
    <w:rsid w:val="007676FB"/>
    <w:rsid w:val="00771C24"/>
    <w:rsid w:val="00773297"/>
    <w:rsid w:val="0077364E"/>
    <w:rsid w:val="00777F46"/>
    <w:rsid w:val="00783736"/>
    <w:rsid w:val="00785B5F"/>
    <w:rsid w:val="00787269"/>
    <w:rsid w:val="0079034E"/>
    <w:rsid w:val="007931B7"/>
    <w:rsid w:val="00795793"/>
    <w:rsid w:val="00795992"/>
    <w:rsid w:val="00795A48"/>
    <w:rsid w:val="007A0D24"/>
    <w:rsid w:val="007A6F79"/>
    <w:rsid w:val="007A6F99"/>
    <w:rsid w:val="007A6FE8"/>
    <w:rsid w:val="007A75E8"/>
    <w:rsid w:val="007A7EAA"/>
    <w:rsid w:val="007B0787"/>
    <w:rsid w:val="007B1643"/>
    <w:rsid w:val="007B2A2B"/>
    <w:rsid w:val="007B647C"/>
    <w:rsid w:val="007C2982"/>
    <w:rsid w:val="007C2B85"/>
    <w:rsid w:val="007C3A2C"/>
    <w:rsid w:val="007C72CB"/>
    <w:rsid w:val="007C73B1"/>
    <w:rsid w:val="007C78F5"/>
    <w:rsid w:val="007D008E"/>
    <w:rsid w:val="007D2B45"/>
    <w:rsid w:val="007D317A"/>
    <w:rsid w:val="007D4E7D"/>
    <w:rsid w:val="007D67F2"/>
    <w:rsid w:val="007E2586"/>
    <w:rsid w:val="007E2E13"/>
    <w:rsid w:val="007E3326"/>
    <w:rsid w:val="007E5C12"/>
    <w:rsid w:val="007E7B45"/>
    <w:rsid w:val="007F4033"/>
    <w:rsid w:val="007F62A9"/>
    <w:rsid w:val="00800235"/>
    <w:rsid w:val="008041E3"/>
    <w:rsid w:val="00804AB3"/>
    <w:rsid w:val="00806C50"/>
    <w:rsid w:val="00814A1A"/>
    <w:rsid w:val="00816256"/>
    <w:rsid w:val="00820BF0"/>
    <w:rsid w:val="008218F4"/>
    <w:rsid w:val="00821F30"/>
    <w:rsid w:val="0082390D"/>
    <w:rsid w:val="0083007F"/>
    <w:rsid w:val="00830C70"/>
    <w:rsid w:val="0083276D"/>
    <w:rsid w:val="00832EA7"/>
    <w:rsid w:val="008364BA"/>
    <w:rsid w:val="008459BE"/>
    <w:rsid w:val="00847713"/>
    <w:rsid w:val="008529EB"/>
    <w:rsid w:val="00853481"/>
    <w:rsid w:val="008539F1"/>
    <w:rsid w:val="00853A2F"/>
    <w:rsid w:val="0085532C"/>
    <w:rsid w:val="00857CD0"/>
    <w:rsid w:val="008601D0"/>
    <w:rsid w:val="00861DC5"/>
    <w:rsid w:val="008646BE"/>
    <w:rsid w:val="00865D3C"/>
    <w:rsid w:val="00866D3C"/>
    <w:rsid w:val="00871C24"/>
    <w:rsid w:val="008733FF"/>
    <w:rsid w:val="0087506C"/>
    <w:rsid w:val="008750B6"/>
    <w:rsid w:val="008768B0"/>
    <w:rsid w:val="00877C16"/>
    <w:rsid w:val="008810D6"/>
    <w:rsid w:val="0088476A"/>
    <w:rsid w:val="00887B6B"/>
    <w:rsid w:val="008960FE"/>
    <w:rsid w:val="008A0027"/>
    <w:rsid w:val="008A1C76"/>
    <w:rsid w:val="008A3870"/>
    <w:rsid w:val="008A4C63"/>
    <w:rsid w:val="008A605D"/>
    <w:rsid w:val="008A6549"/>
    <w:rsid w:val="008B11A2"/>
    <w:rsid w:val="008B308C"/>
    <w:rsid w:val="008B4DF5"/>
    <w:rsid w:val="008B5F5F"/>
    <w:rsid w:val="008B7AC3"/>
    <w:rsid w:val="008C0B84"/>
    <w:rsid w:val="008C0EDA"/>
    <w:rsid w:val="008C13EF"/>
    <w:rsid w:val="008C2EFC"/>
    <w:rsid w:val="008C43D8"/>
    <w:rsid w:val="008D08BB"/>
    <w:rsid w:val="008D101C"/>
    <w:rsid w:val="008D1C5F"/>
    <w:rsid w:val="008D52F4"/>
    <w:rsid w:val="008D6B88"/>
    <w:rsid w:val="008E0773"/>
    <w:rsid w:val="008E38D0"/>
    <w:rsid w:val="008E4EDE"/>
    <w:rsid w:val="008E62D8"/>
    <w:rsid w:val="008F0B50"/>
    <w:rsid w:val="008F0B52"/>
    <w:rsid w:val="008F1D40"/>
    <w:rsid w:val="00902353"/>
    <w:rsid w:val="00902EEC"/>
    <w:rsid w:val="00905C53"/>
    <w:rsid w:val="009062C5"/>
    <w:rsid w:val="00910165"/>
    <w:rsid w:val="00911B1F"/>
    <w:rsid w:val="00913301"/>
    <w:rsid w:val="00913D3E"/>
    <w:rsid w:val="00920D12"/>
    <w:rsid w:val="009221F6"/>
    <w:rsid w:val="00923B7C"/>
    <w:rsid w:val="00925DCC"/>
    <w:rsid w:val="00926E45"/>
    <w:rsid w:val="009304F0"/>
    <w:rsid w:val="00931225"/>
    <w:rsid w:val="00931E6E"/>
    <w:rsid w:val="00941133"/>
    <w:rsid w:val="009454E6"/>
    <w:rsid w:val="00946F44"/>
    <w:rsid w:val="00950D68"/>
    <w:rsid w:val="00950F29"/>
    <w:rsid w:val="00952957"/>
    <w:rsid w:val="00952C8A"/>
    <w:rsid w:val="00953F93"/>
    <w:rsid w:val="0096074B"/>
    <w:rsid w:val="00965B43"/>
    <w:rsid w:val="00970227"/>
    <w:rsid w:val="00975557"/>
    <w:rsid w:val="009755AF"/>
    <w:rsid w:val="00975D5B"/>
    <w:rsid w:val="00976C19"/>
    <w:rsid w:val="00977308"/>
    <w:rsid w:val="0098038A"/>
    <w:rsid w:val="00981371"/>
    <w:rsid w:val="00984B8D"/>
    <w:rsid w:val="009850A6"/>
    <w:rsid w:val="0098678A"/>
    <w:rsid w:val="00986AFE"/>
    <w:rsid w:val="00986F0E"/>
    <w:rsid w:val="00990840"/>
    <w:rsid w:val="00990FB5"/>
    <w:rsid w:val="009913A0"/>
    <w:rsid w:val="009916B4"/>
    <w:rsid w:val="00991A08"/>
    <w:rsid w:val="00991A8C"/>
    <w:rsid w:val="00995F0E"/>
    <w:rsid w:val="00999BDA"/>
    <w:rsid w:val="009A10CD"/>
    <w:rsid w:val="009A1E1A"/>
    <w:rsid w:val="009B0123"/>
    <w:rsid w:val="009B0DFB"/>
    <w:rsid w:val="009B3B03"/>
    <w:rsid w:val="009B3CAB"/>
    <w:rsid w:val="009B4AF7"/>
    <w:rsid w:val="009B4F89"/>
    <w:rsid w:val="009B6843"/>
    <w:rsid w:val="009B7F03"/>
    <w:rsid w:val="009C3E61"/>
    <w:rsid w:val="009C4CE2"/>
    <w:rsid w:val="009C5CC9"/>
    <w:rsid w:val="009C5D81"/>
    <w:rsid w:val="009D0501"/>
    <w:rsid w:val="009D2210"/>
    <w:rsid w:val="009D38E8"/>
    <w:rsid w:val="009D4A44"/>
    <w:rsid w:val="009E1A1B"/>
    <w:rsid w:val="009E1ACB"/>
    <w:rsid w:val="009E2FA9"/>
    <w:rsid w:val="009E3905"/>
    <w:rsid w:val="009E40C2"/>
    <w:rsid w:val="009F022F"/>
    <w:rsid w:val="009F2207"/>
    <w:rsid w:val="009F5EB5"/>
    <w:rsid w:val="009F63AC"/>
    <w:rsid w:val="009F6561"/>
    <w:rsid w:val="009F6BE4"/>
    <w:rsid w:val="009F6DB2"/>
    <w:rsid w:val="009F6EB1"/>
    <w:rsid w:val="009F7C1B"/>
    <w:rsid w:val="00A000A2"/>
    <w:rsid w:val="00A01A36"/>
    <w:rsid w:val="00A058E4"/>
    <w:rsid w:val="00A067E2"/>
    <w:rsid w:val="00A107AF"/>
    <w:rsid w:val="00A14E4C"/>
    <w:rsid w:val="00A154B1"/>
    <w:rsid w:val="00A15FEB"/>
    <w:rsid w:val="00A16C7B"/>
    <w:rsid w:val="00A20260"/>
    <w:rsid w:val="00A20AE4"/>
    <w:rsid w:val="00A23014"/>
    <w:rsid w:val="00A245E5"/>
    <w:rsid w:val="00A26819"/>
    <w:rsid w:val="00A2799F"/>
    <w:rsid w:val="00A27B24"/>
    <w:rsid w:val="00A27D88"/>
    <w:rsid w:val="00A3183C"/>
    <w:rsid w:val="00A41EA4"/>
    <w:rsid w:val="00A47DCB"/>
    <w:rsid w:val="00A513DE"/>
    <w:rsid w:val="00A51F6F"/>
    <w:rsid w:val="00A53DAD"/>
    <w:rsid w:val="00A550CB"/>
    <w:rsid w:val="00A57E79"/>
    <w:rsid w:val="00A614FF"/>
    <w:rsid w:val="00A644FA"/>
    <w:rsid w:val="00A64A0F"/>
    <w:rsid w:val="00A7001E"/>
    <w:rsid w:val="00A7278B"/>
    <w:rsid w:val="00A77298"/>
    <w:rsid w:val="00A81CB3"/>
    <w:rsid w:val="00A81E63"/>
    <w:rsid w:val="00A82040"/>
    <w:rsid w:val="00A841A9"/>
    <w:rsid w:val="00A87388"/>
    <w:rsid w:val="00A87FF7"/>
    <w:rsid w:val="00A90382"/>
    <w:rsid w:val="00A91A52"/>
    <w:rsid w:val="00A94A86"/>
    <w:rsid w:val="00A9610E"/>
    <w:rsid w:val="00A96B16"/>
    <w:rsid w:val="00AA1178"/>
    <w:rsid w:val="00AA41BC"/>
    <w:rsid w:val="00AA5690"/>
    <w:rsid w:val="00AA5B5C"/>
    <w:rsid w:val="00AB075E"/>
    <w:rsid w:val="00AB172F"/>
    <w:rsid w:val="00AB4682"/>
    <w:rsid w:val="00AC1DD0"/>
    <w:rsid w:val="00AC4738"/>
    <w:rsid w:val="00AC4C55"/>
    <w:rsid w:val="00AC54BB"/>
    <w:rsid w:val="00AD1650"/>
    <w:rsid w:val="00AD1C30"/>
    <w:rsid w:val="00AD2323"/>
    <w:rsid w:val="00AD25F0"/>
    <w:rsid w:val="00AD356C"/>
    <w:rsid w:val="00AD749C"/>
    <w:rsid w:val="00AD7FCB"/>
    <w:rsid w:val="00AE02B4"/>
    <w:rsid w:val="00AE0BC8"/>
    <w:rsid w:val="00AE0BEF"/>
    <w:rsid w:val="00AE340A"/>
    <w:rsid w:val="00AE3D62"/>
    <w:rsid w:val="00AE529B"/>
    <w:rsid w:val="00AE543F"/>
    <w:rsid w:val="00AE5D69"/>
    <w:rsid w:val="00AE61B6"/>
    <w:rsid w:val="00AE70B0"/>
    <w:rsid w:val="00AE7534"/>
    <w:rsid w:val="00AF12D3"/>
    <w:rsid w:val="00AF144F"/>
    <w:rsid w:val="00AF44D8"/>
    <w:rsid w:val="00B014E3"/>
    <w:rsid w:val="00B02AAC"/>
    <w:rsid w:val="00B02B7D"/>
    <w:rsid w:val="00B079DF"/>
    <w:rsid w:val="00B11F3A"/>
    <w:rsid w:val="00B1253C"/>
    <w:rsid w:val="00B128F9"/>
    <w:rsid w:val="00B14910"/>
    <w:rsid w:val="00B205BC"/>
    <w:rsid w:val="00B20916"/>
    <w:rsid w:val="00B20A38"/>
    <w:rsid w:val="00B211E3"/>
    <w:rsid w:val="00B24360"/>
    <w:rsid w:val="00B243DE"/>
    <w:rsid w:val="00B2538D"/>
    <w:rsid w:val="00B309FE"/>
    <w:rsid w:val="00B333A9"/>
    <w:rsid w:val="00B3378E"/>
    <w:rsid w:val="00B34F89"/>
    <w:rsid w:val="00B3588B"/>
    <w:rsid w:val="00B37861"/>
    <w:rsid w:val="00B41347"/>
    <w:rsid w:val="00B500AD"/>
    <w:rsid w:val="00B52FB4"/>
    <w:rsid w:val="00B55D5A"/>
    <w:rsid w:val="00B62F61"/>
    <w:rsid w:val="00B70CDB"/>
    <w:rsid w:val="00B71ABE"/>
    <w:rsid w:val="00B73D86"/>
    <w:rsid w:val="00B74CC0"/>
    <w:rsid w:val="00B75EBD"/>
    <w:rsid w:val="00B7745D"/>
    <w:rsid w:val="00B82694"/>
    <w:rsid w:val="00B8480E"/>
    <w:rsid w:val="00B90B24"/>
    <w:rsid w:val="00B90D96"/>
    <w:rsid w:val="00B9318A"/>
    <w:rsid w:val="00B962E0"/>
    <w:rsid w:val="00B9632F"/>
    <w:rsid w:val="00B979FC"/>
    <w:rsid w:val="00BA0675"/>
    <w:rsid w:val="00BA0B31"/>
    <w:rsid w:val="00BA2274"/>
    <w:rsid w:val="00BA24D6"/>
    <w:rsid w:val="00BA40B7"/>
    <w:rsid w:val="00BA43F5"/>
    <w:rsid w:val="00BA54FD"/>
    <w:rsid w:val="00BB4202"/>
    <w:rsid w:val="00BB5595"/>
    <w:rsid w:val="00BC0C35"/>
    <w:rsid w:val="00BC3FE9"/>
    <w:rsid w:val="00BC4D04"/>
    <w:rsid w:val="00BC5288"/>
    <w:rsid w:val="00BC6920"/>
    <w:rsid w:val="00BC6EE2"/>
    <w:rsid w:val="00BC75C4"/>
    <w:rsid w:val="00BD0ABC"/>
    <w:rsid w:val="00BD1E0D"/>
    <w:rsid w:val="00BD25BA"/>
    <w:rsid w:val="00BD2BD8"/>
    <w:rsid w:val="00BD50D9"/>
    <w:rsid w:val="00BE1600"/>
    <w:rsid w:val="00BE211D"/>
    <w:rsid w:val="00BE2137"/>
    <w:rsid w:val="00BE349E"/>
    <w:rsid w:val="00BE45B7"/>
    <w:rsid w:val="00BE59A5"/>
    <w:rsid w:val="00BF27BF"/>
    <w:rsid w:val="00BF5DA1"/>
    <w:rsid w:val="00BF6124"/>
    <w:rsid w:val="00BF6487"/>
    <w:rsid w:val="00C0080A"/>
    <w:rsid w:val="00C062B1"/>
    <w:rsid w:val="00C11B98"/>
    <w:rsid w:val="00C12DB2"/>
    <w:rsid w:val="00C14D6E"/>
    <w:rsid w:val="00C22888"/>
    <w:rsid w:val="00C242B7"/>
    <w:rsid w:val="00C253A8"/>
    <w:rsid w:val="00C26C1A"/>
    <w:rsid w:val="00C324B9"/>
    <w:rsid w:val="00C34225"/>
    <w:rsid w:val="00C360D0"/>
    <w:rsid w:val="00C36441"/>
    <w:rsid w:val="00C4015A"/>
    <w:rsid w:val="00C419F6"/>
    <w:rsid w:val="00C43325"/>
    <w:rsid w:val="00C44897"/>
    <w:rsid w:val="00C44CA1"/>
    <w:rsid w:val="00C44F1A"/>
    <w:rsid w:val="00C46976"/>
    <w:rsid w:val="00C470D3"/>
    <w:rsid w:val="00C479E2"/>
    <w:rsid w:val="00C51BEA"/>
    <w:rsid w:val="00C52E71"/>
    <w:rsid w:val="00C55D60"/>
    <w:rsid w:val="00C56161"/>
    <w:rsid w:val="00C563E0"/>
    <w:rsid w:val="00C57609"/>
    <w:rsid w:val="00C604C1"/>
    <w:rsid w:val="00C66E56"/>
    <w:rsid w:val="00C670BF"/>
    <w:rsid w:val="00C70CA9"/>
    <w:rsid w:val="00C710DA"/>
    <w:rsid w:val="00C720CF"/>
    <w:rsid w:val="00C73D2E"/>
    <w:rsid w:val="00C7666A"/>
    <w:rsid w:val="00C8039A"/>
    <w:rsid w:val="00C80D8E"/>
    <w:rsid w:val="00C83D4B"/>
    <w:rsid w:val="00C846A7"/>
    <w:rsid w:val="00C90D58"/>
    <w:rsid w:val="00C90E03"/>
    <w:rsid w:val="00C91BBF"/>
    <w:rsid w:val="00C92069"/>
    <w:rsid w:val="00C93DB2"/>
    <w:rsid w:val="00C9535F"/>
    <w:rsid w:val="00C9784E"/>
    <w:rsid w:val="00CA0889"/>
    <w:rsid w:val="00CA16B6"/>
    <w:rsid w:val="00CA4BF3"/>
    <w:rsid w:val="00CA510D"/>
    <w:rsid w:val="00CA6B9C"/>
    <w:rsid w:val="00CA7450"/>
    <w:rsid w:val="00CA7B3F"/>
    <w:rsid w:val="00CB011C"/>
    <w:rsid w:val="00CB5988"/>
    <w:rsid w:val="00CB6A2B"/>
    <w:rsid w:val="00CB7022"/>
    <w:rsid w:val="00CB76EA"/>
    <w:rsid w:val="00CB7B0C"/>
    <w:rsid w:val="00CC1A9A"/>
    <w:rsid w:val="00CC36F2"/>
    <w:rsid w:val="00CD355F"/>
    <w:rsid w:val="00CD418F"/>
    <w:rsid w:val="00CD495E"/>
    <w:rsid w:val="00CD530C"/>
    <w:rsid w:val="00CD5A4A"/>
    <w:rsid w:val="00CE08E5"/>
    <w:rsid w:val="00CE0A46"/>
    <w:rsid w:val="00CE1E0A"/>
    <w:rsid w:val="00CE24BB"/>
    <w:rsid w:val="00CE36CA"/>
    <w:rsid w:val="00CE3713"/>
    <w:rsid w:val="00CE48FF"/>
    <w:rsid w:val="00CE6195"/>
    <w:rsid w:val="00CF1B1E"/>
    <w:rsid w:val="00CF2B84"/>
    <w:rsid w:val="00CF43C7"/>
    <w:rsid w:val="00CF63F9"/>
    <w:rsid w:val="00D00F59"/>
    <w:rsid w:val="00D01C00"/>
    <w:rsid w:val="00D031E2"/>
    <w:rsid w:val="00D06721"/>
    <w:rsid w:val="00D06B3A"/>
    <w:rsid w:val="00D17091"/>
    <w:rsid w:val="00D1720F"/>
    <w:rsid w:val="00D17862"/>
    <w:rsid w:val="00D17E5E"/>
    <w:rsid w:val="00D17F57"/>
    <w:rsid w:val="00D23E3D"/>
    <w:rsid w:val="00D24D26"/>
    <w:rsid w:val="00D24E88"/>
    <w:rsid w:val="00D26AC6"/>
    <w:rsid w:val="00D304D3"/>
    <w:rsid w:val="00D30805"/>
    <w:rsid w:val="00D31A58"/>
    <w:rsid w:val="00D33CF5"/>
    <w:rsid w:val="00D3492D"/>
    <w:rsid w:val="00D40F68"/>
    <w:rsid w:val="00D4553A"/>
    <w:rsid w:val="00D4566F"/>
    <w:rsid w:val="00D45704"/>
    <w:rsid w:val="00D47338"/>
    <w:rsid w:val="00D50C1C"/>
    <w:rsid w:val="00D50C36"/>
    <w:rsid w:val="00D52911"/>
    <w:rsid w:val="00D57BAC"/>
    <w:rsid w:val="00D6123A"/>
    <w:rsid w:val="00D643AE"/>
    <w:rsid w:val="00D653F5"/>
    <w:rsid w:val="00D67D0F"/>
    <w:rsid w:val="00D708B2"/>
    <w:rsid w:val="00D73963"/>
    <w:rsid w:val="00D75FC3"/>
    <w:rsid w:val="00D8207F"/>
    <w:rsid w:val="00D82A33"/>
    <w:rsid w:val="00D82AA4"/>
    <w:rsid w:val="00D841B6"/>
    <w:rsid w:val="00D8566E"/>
    <w:rsid w:val="00D8735E"/>
    <w:rsid w:val="00D90F2B"/>
    <w:rsid w:val="00D92554"/>
    <w:rsid w:val="00D93E87"/>
    <w:rsid w:val="00D93F3C"/>
    <w:rsid w:val="00D9419F"/>
    <w:rsid w:val="00D94733"/>
    <w:rsid w:val="00D948DB"/>
    <w:rsid w:val="00D96507"/>
    <w:rsid w:val="00DA1138"/>
    <w:rsid w:val="00DA68A8"/>
    <w:rsid w:val="00DB17AD"/>
    <w:rsid w:val="00DB2A0C"/>
    <w:rsid w:val="00DB40E6"/>
    <w:rsid w:val="00DC0106"/>
    <w:rsid w:val="00DC4722"/>
    <w:rsid w:val="00DD03EA"/>
    <w:rsid w:val="00DD1930"/>
    <w:rsid w:val="00DD1B2B"/>
    <w:rsid w:val="00DD2410"/>
    <w:rsid w:val="00DD3E11"/>
    <w:rsid w:val="00DD52ED"/>
    <w:rsid w:val="00DD6464"/>
    <w:rsid w:val="00DD64C2"/>
    <w:rsid w:val="00DD6AF5"/>
    <w:rsid w:val="00DD7DC6"/>
    <w:rsid w:val="00DD7DC7"/>
    <w:rsid w:val="00DE4A46"/>
    <w:rsid w:val="00DE6830"/>
    <w:rsid w:val="00DF6FB7"/>
    <w:rsid w:val="00DF7257"/>
    <w:rsid w:val="00E013A0"/>
    <w:rsid w:val="00E047E0"/>
    <w:rsid w:val="00E102DF"/>
    <w:rsid w:val="00E1059F"/>
    <w:rsid w:val="00E1207C"/>
    <w:rsid w:val="00E16F50"/>
    <w:rsid w:val="00E17B48"/>
    <w:rsid w:val="00E17CE5"/>
    <w:rsid w:val="00E23ADC"/>
    <w:rsid w:val="00E23B95"/>
    <w:rsid w:val="00E24BD0"/>
    <w:rsid w:val="00E26163"/>
    <w:rsid w:val="00E26AB7"/>
    <w:rsid w:val="00E30086"/>
    <w:rsid w:val="00E3161A"/>
    <w:rsid w:val="00E31E0F"/>
    <w:rsid w:val="00E3474F"/>
    <w:rsid w:val="00E370BF"/>
    <w:rsid w:val="00E375DA"/>
    <w:rsid w:val="00E45483"/>
    <w:rsid w:val="00E500CC"/>
    <w:rsid w:val="00E52270"/>
    <w:rsid w:val="00E54AF5"/>
    <w:rsid w:val="00E6106A"/>
    <w:rsid w:val="00E615B9"/>
    <w:rsid w:val="00E61FE1"/>
    <w:rsid w:val="00E621A7"/>
    <w:rsid w:val="00E648E5"/>
    <w:rsid w:val="00E65C9E"/>
    <w:rsid w:val="00E66C15"/>
    <w:rsid w:val="00E71A7D"/>
    <w:rsid w:val="00E72331"/>
    <w:rsid w:val="00E73BAF"/>
    <w:rsid w:val="00E801AC"/>
    <w:rsid w:val="00E851C2"/>
    <w:rsid w:val="00E90090"/>
    <w:rsid w:val="00E930A9"/>
    <w:rsid w:val="00E95343"/>
    <w:rsid w:val="00E95380"/>
    <w:rsid w:val="00E953CE"/>
    <w:rsid w:val="00E969D2"/>
    <w:rsid w:val="00E96D78"/>
    <w:rsid w:val="00EA3ADE"/>
    <w:rsid w:val="00EA3EF9"/>
    <w:rsid w:val="00EA57E6"/>
    <w:rsid w:val="00EA6711"/>
    <w:rsid w:val="00EB0C88"/>
    <w:rsid w:val="00EB1DB9"/>
    <w:rsid w:val="00EB2F07"/>
    <w:rsid w:val="00EB48BF"/>
    <w:rsid w:val="00EC2FF4"/>
    <w:rsid w:val="00EC3F7A"/>
    <w:rsid w:val="00EC4B8D"/>
    <w:rsid w:val="00EC4C88"/>
    <w:rsid w:val="00EC4E34"/>
    <w:rsid w:val="00EC4EEC"/>
    <w:rsid w:val="00ED0457"/>
    <w:rsid w:val="00ED2059"/>
    <w:rsid w:val="00ED3BCA"/>
    <w:rsid w:val="00ED4C46"/>
    <w:rsid w:val="00ED5F42"/>
    <w:rsid w:val="00EE0D68"/>
    <w:rsid w:val="00EE1A22"/>
    <w:rsid w:val="00EE7B8C"/>
    <w:rsid w:val="00EF09BE"/>
    <w:rsid w:val="00EF106B"/>
    <w:rsid w:val="00EF182D"/>
    <w:rsid w:val="00EF6E4F"/>
    <w:rsid w:val="00EF7181"/>
    <w:rsid w:val="00F020AE"/>
    <w:rsid w:val="00F03BD9"/>
    <w:rsid w:val="00F11876"/>
    <w:rsid w:val="00F11AF1"/>
    <w:rsid w:val="00F11DB1"/>
    <w:rsid w:val="00F11EBD"/>
    <w:rsid w:val="00F1216D"/>
    <w:rsid w:val="00F1255D"/>
    <w:rsid w:val="00F13606"/>
    <w:rsid w:val="00F13AFB"/>
    <w:rsid w:val="00F15A25"/>
    <w:rsid w:val="00F2201C"/>
    <w:rsid w:val="00F22F7C"/>
    <w:rsid w:val="00F24431"/>
    <w:rsid w:val="00F25AC7"/>
    <w:rsid w:val="00F26AEA"/>
    <w:rsid w:val="00F27882"/>
    <w:rsid w:val="00F31D7A"/>
    <w:rsid w:val="00F3237A"/>
    <w:rsid w:val="00F32C5C"/>
    <w:rsid w:val="00F3523B"/>
    <w:rsid w:val="00F42FBF"/>
    <w:rsid w:val="00F519FB"/>
    <w:rsid w:val="00F531E4"/>
    <w:rsid w:val="00F546C2"/>
    <w:rsid w:val="00F554DB"/>
    <w:rsid w:val="00F62106"/>
    <w:rsid w:val="00F64786"/>
    <w:rsid w:val="00F65102"/>
    <w:rsid w:val="00F6663B"/>
    <w:rsid w:val="00F66909"/>
    <w:rsid w:val="00F66C53"/>
    <w:rsid w:val="00F7195A"/>
    <w:rsid w:val="00F74187"/>
    <w:rsid w:val="00F7615A"/>
    <w:rsid w:val="00F77F92"/>
    <w:rsid w:val="00F80FF8"/>
    <w:rsid w:val="00F81603"/>
    <w:rsid w:val="00F81C74"/>
    <w:rsid w:val="00F822F4"/>
    <w:rsid w:val="00F90CD5"/>
    <w:rsid w:val="00F90D60"/>
    <w:rsid w:val="00F90E97"/>
    <w:rsid w:val="00F930CF"/>
    <w:rsid w:val="00F93C45"/>
    <w:rsid w:val="00F95C16"/>
    <w:rsid w:val="00F9783E"/>
    <w:rsid w:val="00FA2839"/>
    <w:rsid w:val="00FA3E08"/>
    <w:rsid w:val="00FB09BC"/>
    <w:rsid w:val="00FB2200"/>
    <w:rsid w:val="00FB3262"/>
    <w:rsid w:val="00FB425D"/>
    <w:rsid w:val="00FB5992"/>
    <w:rsid w:val="00FD0459"/>
    <w:rsid w:val="00FD25BB"/>
    <w:rsid w:val="00FD31BC"/>
    <w:rsid w:val="00FD415D"/>
    <w:rsid w:val="00FD6736"/>
    <w:rsid w:val="00FD6ECF"/>
    <w:rsid w:val="00FD7D84"/>
    <w:rsid w:val="00FD7DAD"/>
    <w:rsid w:val="00FE5D76"/>
    <w:rsid w:val="00FF0C2F"/>
    <w:rsid w:val="00FF15D4"/>
    <w:rsid w:val="00FF1696"/>
    <w:rsid w:val="00FF1B94"/>
    <w:rsid w:val="00FF2333"/>
    <w:rsid w:val="00FF261B"/>
    <w:rsid w:val="00FF267F"/>
    <w:rsid w:val="00FF56C8"/>
    <w:rsid w:val="00FF596F"/>
    <w:rsid w:val="010A714B"/>
    <w:rsid w:val="0144CD1A"/>
    <w:rsid w:val="0150A248"/>
    <w:rsid w:val="015588F8"/>
    <w:rsid w:val="017798A3"/>
    <w:rsid w:val="018BA7AA"/>
    <w:rsid w:val="0194F916"/>
    <w:rsid w:val="01AA120A"/>
    <w:rsid w:val="01CDF83E"/>
    <w:rsid w:val="01DEBCCB"/>
    <w:rsid w:val="01E79A8C"/>
    <w:rsid w:val="0221B995"/>
    <w:rsid w:val="02594E42"/>
    <w:rsid w:val="027413D3"/>
    <w:rsid w:val="0293BAE6"/>
    <w:rsid w:val="02E09544"/>
    <w:rsid w:val="030334A4"/>
    <w:rsid w:val="03505B78"/>
    <w:rsid w:val="03A12E2D"/>
    <w:rsid w:val="03AC9CE5"/>
    <w:rsid w:val="0409E026"/>
    <w:rsid w:val="0415C24E"/>
    <w:rsid w:val="0418224E"/>
    <w:rsid w:val="0422A675"/>
    <w:rsid w:val="045E89B3"/>
    <w:rsid w:val="04E1318F"/>
    <w:rsid w:val="04FA6E99"/>
    <w:rsid w:val="050DD9D2"/>
    <w:rsid w:val="052C0C68"/>
    <w:rsid w:val="05A489F3"/>
    <w:rsid w:val="05A8A74C"/>
    <w:rsid w:val="05B5ECCD"/>
    <w:rsid w:val="05D052E3"/>
    <w:rsid w:val="05DE63E2"/>
    <w:rsid w:val="0604A9C4"/>
    <w:rsid w:val="062A81C2"/>
    <w:rsid w:val="0683A384"/>
    <w:rsid w:val="068EFD3C"/>
    <w:rsid w:val="06BC88B1"/>
    <w:rsid w:val="06E5C165"/>
    <w:rsid w:val="06F5C349"/>
    <w:rsid w:val="07002DBA"/>
    <w:rsid w:val="07602CFC"/>
    <w:rsid w:val="07705A02"/>
    <w:rsid w:val="07A64827"/>
    <w:rsid w:val="07B6C3C6"/>
    <w:rsid w:val="07CC5368"/>
    <w:rsid w:val="07FA8E65"/>
    <w:rsid w:val="0819A5BF"/>
    <w:rsid w:val="08239B92"/>
    <w:rsid w:val="08253238"/>
    <w:rsid w:val="083C0E98"/>
    <w:rsid w:val="08494C54"/>
    <w:rsid w:val="08A29B30"/>
    <w:rsid w:val="08AD0249"/>
    <w:rsid w:val="08CA4EB5"/>
    <w:rsid w:val="08CB3774"/>
    <w:rsid w:val="08DC8191"/>
    <w:rsid w:val="08E610F3"/>
    <w:rsid w:val="09220FF8"/>
    <w:rsid w:val="09521242"/>
    <w:rsid w:val="09918CF2"/>
    <w:rsid w:val="09E4923B"/>
    <w:rsid w:val="0A333401"/>
    <w:rsid w:val="0A691310"/>
    <w:rsid w:val="0A957295"/>
    <w:rsid w:val="0ABF151C"/>
    <w:rsid w:val="0ADBDDCC"/>
    <w:rsid w:val="0AE09588"/>
    <w:rsid w:val="0AF53E71"/>
    <w:rsid w:val="0B00C9C7"/>
    <w:rsid w:val="0B074378"/>
    <w:rsid w:val="0B174A9C"/>
    <w:rsid w:val="0B7BA2FF"/>
    <w:rsid w:val="0BE04264"/>
    <w:rsid w:val="0C0E3792"/>
    <w:rsid w:val="0C19D6D6"/>
    <w:rsid w:val="0C1BF340"/>
    <w:rsid w:val="0C1CA6B9"/>
    <w:rsid w:val="0C7DF766"/>
    <w:rsid w:val="0C8029C7"/>
    <w:rsid w:val="0C897EFE"/>
    <w:rsid w:val="0C8AEB61"/>
    <w:rsid w:val="0C8F1B77"/>
    <w:rsid w:val="0CB41A3A"/>
    <w:rsid w:val="0CBEB214"/>
    <w:rsid w:val="0CBFF711"/>
    <w:rsid w:val="0CD2FC6B"/>
    <w:rsid w:val="0CD6B269"/>
    <w:rsid w:val="0CDE0F74"/>
    <w:rsid w:val="0CE56FC2"/>
    <w:rsid w:val="0D11E041"/>
    <w:rsid w:val="0D20DCBE"/>
    <w:rsid w:val="0D40D5D0"/>
    <w:rsid w:val="0D6DC1C6"/>
    <w:rsid w:val="0D86207D"/>
    <w:rsid w:val="0D9119DD"/>
    <w:rsid w:val="0D9ACB21"/>
    <w:rsid w:val="0DEA0D33"/>
    <w:rsid w:val="0E007879"/>
    <w:rsid w:val="0E10AC4E"/>
    <w:rsid w:val="0E2A1119"/>
    <w:rsid w:val="0EE761F6"/>
    <w:rsid w:val="0EF2C430"/>
    <w:rsid w:val="0EFBDD71"/>
    <w:rsid w:val="0F02D78A"/>
    <w:rsid w:val="0F08B7DE"/>
    <w:rsid w:val="0F0DA92F"/>
    <w:rsid w:val="0F703188"/>
    <w:rsid w:val="0FBE37C7"/>
    <w:rsid w:val="0FD985FA"/>
    <w:rsid w:val="1007098F"/>
    <w:rsid w:val="1008E64D"/>
    <w:rsid w:val="101B48E6"/>
    <w:rsid w:val="10512DAF"/>
    <w:rsid w:val="10621816"/>
    <w:rsid w:val="107D3F2C"/>
    <w:rsid w:val="109C5F6D"/>
    <w:rsid w:val="10AB8B0F"/>
    <w:rsid w:val="10B3681C"/>
    <w:rsid w:val="10DB3868"/>
    <w:rsid w:val="10DF2234"/>
    <w:rsid w:val="10F99F3B"/>
    <w:rsid w:val="1108C49F"/>
    <w:rsid w:val="110B3EB7"/>
    <w:rsid w:val="110D42E1"/>
    <w:rsid w:val="1127ADC1"/>
    <w:rsid w:val="112B2E82"/>
    <w:rsid w:val="112C6BC9"/>
    <w:rsid w:val="1184B0A5"/>
    <w:rsid w:val="11F2C34C"/>
    <w:rsid w:val="120DE874"/>
    <w:rsid w:val="1216E266"/>
    <w:rsid w:val="122E9AA2"/>
    <w:rsid w:val="124F896D"/>
    <w:rsid w:val="125A0EDD"/>
    <w:rsid w:val="12858EE6"/>
    <w:rsid w:val="1293BE59"/>
    <w:rsid w:val="12FF7109"/>
    <w:rsid w:val="13032E42"/>
    <w:rsid w:val="1312E092"/>
    <w:rsid w:val="1313ECA1"/>
    <w:rsid w:val="131E10AE"/>
    <w:rsid w:val="132AC27E"/>
    <w:rsid w:val="1338D49C"/>
    <w:rsid w:val="134AD286"/>
    <w:rsid w:val="135ADD94"/>
    <w:rsid w:val="13682F13"/>
    <w:rsid w:val="137343DE"/>
    <w:rsid w:val="139A916F"/>
    <w:rsid w:val="139B03A8"/>
    <w:rsid w:val="13F92701"/>
    <w:rsid w:val="140F5CDE"/>
    <w:rsid w:val="14194EFC"/>
    <w:rsid w:val="142E0471"/>
    <w:rsid w:val="1436A5B7"/>
    <w:rsid w:val="14F864E3"/>
    <w:rsid w:val="14FF7135"/>
    <w:rsid w:val="151EEA5D"/>
    <w:rsid w:val="1536C58F"/>
    <w:rsid w:val="1546EA2E"/>
    <w:rsid w:val="156CB9C5"/>
    <w:rsid w:val="1570AC49"/>
    <w:rsid w:val="158E5F40"/>
    <w:rsid w:val="15C94D2B"/>
    <w:rsid w:val="15CF9AD5"/>
    <w:rsid w:val="15DB5030"/>
    <w:rsid w:val="15FD20EA"/>
    <w:rsid w:val="16191746"/>
    <w:rsid w:val="16248835"/>
    <w:rsid w:val="1639E765"/>
    <w:rsid w:val="16575362"/>
    <w:rsid w:val="166F1D98"/>
    <w:rsid w:val="169EFC91"/>
    <w:rsid w:val="16AFE00B"/>
    <w:rsid w:val="16BAFBB0"/>
    <w:rsid w:val="16BEFC46"/>
    <w:rsid w:val="16C5B90A"/>
    <w:rsid w:val="16CD9DDB"/>
    <w:rsid w:val="16F65BC6"/>
    <w:rsid w:val="16F9B1D3"/>
    <w:rsid w:val="16FD19A9"/>
    <w:rsid w:val="1726114B"/>
    <w:rsid w:val="172EA6C1"/>
    <w:rsid w:val="1744C2FD"/>
    <w:rsid w:val="176A5D0F"/>
    <w:rsid w:val="176E413D"/>
    <w:rsid w:val="1779F983"/>
    <w:rsid w:val="17B5FAFA"/>
    <w:rsid w:val="17CC7938"/>
    <w:rsid w:val="17EDA4AA"/>
    <w:rsid w:val="17F35810"/>
    <w:rsid w:val="183A0F2D"/>
    <w:rsid w:val="184C77D1"/>
    <w:rsid w:val="186E09BA"/>
    <w:rsid w:val="187C8CF2"/>
    <w:rsid w:val="187D89BC"/>
    <w:rsid w:val="188A1D98"/>
    <w:rsid w:val="189DE55D"/>
    <w:rsid w:val="18C337D4"/>
    <w:rsid w:val="18D387E8"/>
    <w:rsid w:val="18DA9D2F"/>
    <w:rsid w:val="1922BFF6"/>
    <w:rsid w:val="19655F99"/>
    <w:rsid w:val="196B5C28"/>
    <w:rsid w:val="197B205B"/>
    <w:rsid w:val="1994F91A"/>
    <w:rsid w:val="19ACF49C"/>
    <w:rsid w:val="19AF3C72"/>
    <w:rsid w:val="19B79F3B"/>
    <w:rsid w:val="19D6AEBA"/>
    <w:rsid w:val="19ED9419"/>
    <w:rsid w:val="1A0D0ECD"/>
    <w:rsid w:val="1A201238"/>
    <w:rsid w:val="1A2D137E"/>
    <w:rsid w:val="1A849C58"/>
    <w:rsid w:val="1A9E5FFD"/>
    <w:rsid w:val="1AC69C16"/>
    <w:rsid w:val="1AFA0FB8"/>
    <w:rsid w:val="1B254C03"/>
    <w:rsid w:val="1B40B010"/>
    <w:rsid w:val="1B57BF61"/>
    <w:rsid w:val="1B5E5324"/>
    <w:rsid w:val="1B605A33"/>
    <w:rsid w:val="1B80ADD5"/>
    <w:rsid w:val="1B8E7401"/>
    <w:rsid w:val="1BAD2BE5"/>
    <w:rsid w:val="1C0AC851"/>
    <w:rsid w:val="1C26AF6A"/>
    <w:rsid w:val="1C724116"/>
    <w:rsid w:val="1CC395C5"/>
    <w:rsid w:val="1CD02A94"/>
    <w:rsid w:val="1D2D5B3D"/>
    <w:rsid w:val="1D2E007A"/>
    <w:rsid w:val="1D4CA559"/>
    <w:rsid w:val="1D61DFAD"/>
    <w:rsid w:val="1DA1803D"/>
    <w:rsid w:val="1DBE56A0"/>
    <w:rsid w:val="1DBEE6BC"/>
    <w:rsid w:val="1DE76565"/>
    <w:rsid w:val="1E025360"/>
    <w:rsid w:val="1E036C93"/>
    <w:rsid w:val="1E256E46"/>
    <w:rsid w:val="1E7C73F2"/>
    <w:rsid w:val="1E80ABFB"/>
    <w:rsid w:val="1E924D39"/>
    <w:rsid w:val="1EA83B40"/>
    <w:rsid w:val="1EB81852"/>
    <w:rsid w:val="1EC6B0C0"/>
    <w:rsid w:val="1EE73D31"/>
    <w:rsid w:val="1F00FB6F"/>
    <w:rsid w:val="1F43C888"/>
    <w:rsid w:val="1F632AED"/>
    <w:rsid w:val="1F6463AF"/>
    <w:rsid w:val="1FC545A2"/>
    <w:rsid w:val="1FE62BFB"/>
    <w:rsid w:val="20169E6D"/>
    <w:rsid w:val="204A73BE"/>
    <w:rsid w:val="207CE3FD"/>
    <w:rsid w:val="20A0B0A8"/>
    <w:rsid w:val="20A4847E"/>
    <w:rsid w:val="211149BF"/>
    <w:rsid w:val="212482F6"/>
    <w:rsid w:val="21264B4B"/>
    <w:rsid w:val="212DC521"/>
    <w:rsid w:val="213750E4"/>
    <w:rsid w:val="214EDDD7"/>
    <w:rsid w:val="2152BBAB"/>
    <w:rsid w:val="21812D4D"/>
    <w:rsid w:val="21D1673A"/>
    <w:rsid w:val="2202C170"/>
    <w:rsid w:val="220A1D6C"/>
    <w:rsid w:val="222789EA"/>
    <w:rsid w:val="222BDE2C"/>
    <w:rsid w:val="22745CBB"/>
    <w:rsid w:val="22948CA8"/>
    <w:rsid w:val="22B0E88A"/>
    <w:rsid w:val="23111A10"/>
    <w:rsid w:val="232ACF40"/>
    <w:rsid w:val="23A53587"/>
    <w:rsid w:val="23CF6FA5"/>
    <w:rsid w:val="24153AF2"/>
    <w:rsid w:val="241EB90F"/>
    <w:rsid w:val="242959AD"/>
    <w:rsid w:val="24971CCC"/>
    <w:rsid w:val="24CEDEC2"/>
    <w:rsid w:val="24DF8ED8"/>
    <w:rsid w:val="250AD922"/>
    <w:rsid w:val="251E48E3"/>
    <w:rsid w:val="254EE9AF"/>
    <w:rsid w:val="2568A301"/>
    <w:rsid w:val="256F6AB3"/>
    <w:rsid w:val="257B6040"/>
    <w:rsid w:val="259F8E7E"/>
    <w:rsid w:val="25A00119"/>
    <w:rsid w:val="2625401C"/>
    <w:rsid w:val="26559027"/>
    <w:rsid w:val="265713E7"/>
    <w:rsid w:val="269C3B59"/>
    <w:rsid w:val="26CB5F6E"/>
    <w:rsid w:val="26E26C86"/>
    <w:rsid w:val="26F95C3F"/>
    <w:rsid w:val="2719FE0F"/>
    <w:rsid w:val="272D67F4"/>
    <w:rsid w:val="272FFDA3"/>
    <w:rsid w:val="2739B031"/>
    <w:rsid w:val="273E925E"/>
    <w:rsid w:val="2745B93D"/>
    <w:rsid w:val="27631E4D"/>
    <w:rsid w:val="2765FB80"/>
    <w:rsid w:val="277D2E42"/>
    <w:rsid w:val="27B27ACF"/>
    <w:rsid w:val="27BA0729"/>
    <w:rsid w:val="27F6BAA5"/>
    <w:rsid w:val="28146ACD"/>
    <w:rsid w:val="28230C1F"/>
    <w:rsid w:val="28232045"/>
    <w:rsid w:val="2847970A"/>
    <w:rsid w:val="2859590F"/>
    <w:rsid w:val="287CCA13"/>
    <w:rsid w:val="287CF731"/>
    <w:rsid w:val="28B29478"/>
    <w:rsid w:val="28B6CD6D"/>
    <w:rsid w:val="28C939BF"/>
    <w:rsid w:val="2910C16E"/>
    <w:rsid w:val="2918C3D0"/>
    <w:rsid w:val="2924CE39"/>
    <w:rsid w:val="293D2971"/>
    <w:rsid w:val="29747C89"/>
    <w:rsid w:val="2986A714"/>
    <w:rsid w:val="29BF5F56"/>
    <w:rsid w:val="29CFC63A"/>
    <w:rsid w:val="29E6F08B"/>
    <w:rsid w:val="29FE6446"/>
    <w:rsid w:val="2A31A8B0"/>
    <w:rsid w:val="2A40FC83"/>
    <w:rsid w:val="2A518DAF"/>
    <w:rsid w:val="2A5F9493"/>
    <w:rsid w:val="2ADD79ED"/>
    <w:rsid w:val="2B4F1182"/>
    <w:rsid w:val="2B65043F"/>
    <w:rsid w:val="2B677913"/>
    <w:rsid w:val="2B81D6C1"/>
    <w:rsid w:val="2B947B1B"/>
    <w:rsid w:val="2BB6FAE7"/>
    <w:rsid w:val="2BC5E39A"/>
    <w:rsid w:val="2BC7FB79"/>
    <w:rsid w:val="2BCC6454"/>
    <w:rsid w:val="2C489982"/>
    <w:rsid w:val="2C50B22B"/>
    <w:rsid w:val="2C5A0ED2"/>
    <w:rsid w:val="2C6487F3"/>
    <w:rsid w:val="2C679D11"/>
    <w:rsid w:val="2C789EF8"/>
    <w:rsid w:val="2C7E79F6"/>
    <w:rsid w:val="2CC1CD07"/>
    <w:rsid w:val="2CCAC704"/>
    <w:rsid w:val="2CCF798A"/>
    <w:rsid w:val="2CCFF049"/>
    <w:rsid w:val="2CEE3BE4"/>
    <w:rsid w:val="2CF6D70B"/>
    <w:rsid w:val="2D104AC0"/>
    <w:rsid w:val="2D1ACC2C"/>
    <w:rsid w:val="2D24CF70"/>
    <w:rsid w:val="2D29128C"/>
    <w:rsid w:val="2D3632D6"/>
    <w:rsid w:val="2D5B7939"/>
    <w:rsid w:val="2D608031"/>
    <w:rsid w:val="2D6A90E2"/>
    <w:rsid w:val="2D6EB5D1"/>
    <w:rsid w:val="2D71BC0A"/>
    <w:rsid w:val="2D74596D"/>
    <w:rsid w:val="2DA9394C"/>
    <w:rsid w:val="2DC32A68"/>
    <w:rsid w:val="2E1FDE9D"/>
    <w:rsid w:val="2E3FD0AD"/>
    <w:rsid w:val="2E4F0216"/>
    <w:rsid w:val="2E555924"/>
    <w:rsid w:val="2EB9AEB6"/>
    <w:rsid w:val="2F10AF48"/>
    <w:rsid w:val="2F114AE3"/>
    <w:rsid w:val="2F15E535"/>
    <w:rsid w:val="2F1D1C00"/>
    <w:rsid w:val="2F23DBC3"/>
    <w:rsid w:val="2F447744"/>
    <w:rsid w:val="2F4D34C8"/>
    <w:rsid w:val="2F69706C"/>
    <w:rsid w:val="2F74E45A"/>
    <w:rsid w:val="2F76C600"/>
    <w:rsid w:val="2F8A2C29"/>
    <w:rsid w:val="2F94E6CC"/>
    <w:rsid w:val="2FBFC5F4"/>
    <w:rsid w:val="305C9339"/>
    <w:rsid w:val="30A5D868"/>
    <w:rsid w:val="30B841C1"/>
    <w:rsid w:val="30C73F91"/>
    <w:rsid w:val="30FC822E"/>
    <w:rsid w:val="310556E1"/>
    <w:rsid w:val="31118377"/>
    <w:rsid w:val="3119EB25"/>
    <w:rsid w:val="311D9E30"/>
    <w:rsid w:val="312C152D"/>
    <w:rsid w:val="317E746F"/>
    <w:rsid w:val="31831263"/>
    <w:rsid w:val="31946711"/>
    <w:rsid w:val="31D4674F"/>
    <w:rsid w:val="31F64BEF"/>
    <w:rsid w:val="321D1CE4"/>
    <w:rsid w:val="32418BF5"/>
    <w:rsid w:val="32582BC4"/>
    <w:rsid w:val="32A72465"/>
    <w:rsid w:val="32BB7977"/>
    <w:rsid w:val="32C020F8"/>
    <w:rsid w:val="32FB80E7"/>
    <w:rsid w:val="33190F05"/>
    <w:rsid w:val="33266592"/>
    <w:rsid w:val="3327C92F"/>
    <w:rsid w:val="3340DCBB"/>
    <w:rsid w:val="3370A546"/>
    <w:rsid w:val="33C2D069"/>
    <w:rsid w:val="3420A5E6"/>
    <w:rsid w:val="343CC562"/>
    <w:rsid w:val="345152ED"/>
    <w:rsid w:val="34C7745F"/>
    <w:rsid w:val="34E3B00B"/>
    <w:rsid w:val="34FE64DF"/>
    <w:rsid w:val="35093443"/>
    <w:rsid w:val="35168EC2"/>
    <w:rsid w:val="352823BF"/>
    <w:rsid w:val="352F9530"/>
    <w:rsid w:val="353EE6B2"/>
    <w:rsid w:val="354CF297"/>
    <w:rsid w:val="3575A626"/>
    <w:rsid w:val="35AE7884"/>
    <w:rsid w:val="35B2CDC5"/>
    <w:rsid w:val="35E41A67"/>
    <w:rsid w:val="36569687"/>
    <w:rsid w:val="3667CFF6"/>
    <w:rsid w:val="36706A65"/>
    <w:rsid w:val="3672957B"/>
    <w:rsid w:val="36A5B886"/>
    <w:rsid w:val="36B92EB3"/>
    <w:rsid w:val="36B95A65"/>
    <w:rsid w:val="375F8371"/>
    <w:rsid w:val="377DCF5C"/>
    <w:rsid w:val="37A5508C"/>
    <w:rsid w:val="37AAA095"/>
    <w:rsid w:val="37CECE07"/>
    <w:rsid w:val="37CFEA36"/>
    <w:rsid w:val="3828CDF6"/>
    <w:rsid w:val="382D0EE1"/>
    <w:rsid w:val="38539028"/>
    <w:rsid w:val="386D187B"/>
    <w:rsid w:val="38924C96"/>
    <w:rsid w:val="3893C939"/>
    <w:rsid w:val="38953F8B"/>
    <w:rsid w:val="389AC7BD"/>
    <w:rsid w:val="389C5C1D"/>
    <w:rsid w:val="38ABFC19"/>
    <w:rsid w:val="38F12595"/>
    <w:rsid w:val="38F848DF"/>
    <w:rsid w:val="3900499B"/>
    <w:rsid w:val="391CCC55"/>
    <w:rsid w:val="39305C53"/>
    <w:rsid w:val="3943E56D"/>
    <w:rsid w:val="39782ED8"/>
    <w:rsid w:val="397AD850"/>
    <w:rsid w:val="397CAE66"/>
    <w:rsid w:val="3989D72F"/>
    <w:rsid w:val="39A3A759"/>
    <w:rsid w:val="39A453F6"/>
    <w:rsid w:val="39A6D6FC"/>
    <w:rsid w:val="39C7057B"/>
    <w:rsid w:val="39CAFD40"/>
    <w:rsid w:val="39E325E2"/>
    <w:rsid w:val="39ED841A"/>
    <w:rsid w:val="39F75E8E"/>
    <w:rsid w:val="3A2A57FD"/>
    <w:rsid w:val="3A37AE55"/>
    <w:rsid w:val="3A66B6D2"/>
    <w:rsid w:val="3A784504"/>
    <w:rsid w:val="3A7A6BB0"/>
    <w:rsid w:val="3A85F36E"/>
    <w:rsid w:val="3A8A0189"/>
    <w:rsid w:val="3B11B83A"/>
    <w:rsid w:val="3B3CC93B"/>
    <w:rsid w:val="3B5B92AF"/>
    <w:rsid w:val="3B6663A2"/>
    <w:rsid w:val="3BE17212"/>
    <w:rsid w:val="3C218B6E"/>
    <w:rsid w:val="3C263567"/>
    <w:rsid w:val="3C3EE553"/>
    <w:rsid w:val="3C5AA9A4"/>
    <w:rsid w:val="3C5F1BCD"/>
    <w:rsid w:val="3C86B7D0"/>
    <w:rsid w:val="3C86D1B6"/>
    <w:rsid w:val="3CCAE65C"/>
    <w:rsid w:val="3CDD7494"/>
    <w:rsid w:val="3CE7E4B1"/>
    <w:rsid w:val="3D0815A5"/>
    <w:rsid w:val="3D4A1481"/>
    <w:rsid w:val="3D8793F0"/>
    <w:rsid w:val="3D8CEF22"/>
    <w:rsid w:val="3DC77627"/>
    <w:rsid w:val="3DE07DFD"/>
    <w:rsid w:val="3E01C314"/>
    <w:rsid w:val="3E0B7772"/>
    <w:rsid w:val="3E16FE46"/>
    <w:rsid w:val="3E206BC0"/>
    <w:rsid w:val="3E27FA51"/>
    <w:rsid w:val="3E48D9F1"/>
    <w:rsid w:val="3E6827EA"/>
    <w:rsid w:val="3E8048C8"/>
    <w:rsid w:val="3ED4D91D"/>
    <w:rsid w:val="3ED74A50"/>
    <w:rsid w:val="3F0EFA5E"/>
    <w:rsid w:val="3F19AB9E"/>
    <w:rsid w:val="3F5063DA"/>
    <w:rsid w:val="3F57CCEC"/>
    <w:rsid w:val="3F949717"/>
    <w:rsid w:val="3FB14979"/>
    <w:rsid w:val="3FCDC847"/>
    <w:rsid w:val="3FDB38BB"/>
    <w:rsid w:val="3FEAC611"/>
    <w:rsid w:val="3FFAB258"/>
    <w:rsid w:val="4021D6B0"/>
    <w:rsid w:val="402F5628"/>
    <w:rsid w:val="40356382"/>
    <w:rsid w:val="4035E571"/>
    <w:rsid w:val="4080A63A"/>
    <w:rsid w:val="4090C63A"/>
    <w:rsid w:val="40FEEB5E"/>
    <w:rsid w:val="4139945F"/>
    <w:rsid w:val="41540003"/>
    <w:rsid w:val="4170C87F"/>
    <w:rsid w:val="41768D3B"/>
    <w:rsid w:val="41780DA4"/>
    <w:rsid w:val="418019A5"/>
    <w:rsid w:val="41B7EAD9"/>
    <w:rsid w:val="41B80F16"/>
    <w:rsid w:val="41E14F34"/>
    <w:rsid w:val="41EF4396"/>
    <w:rsid w:val="420E1624"/>
    <w:rsid w:val="4217E2AA"/>
    <w:rsid w:val="421B9034"/>
    <w:rsid w:val="4223642E"/>
    <w:rsid w:val="422F120F"/>
    <w:rsid w:val="426D614D"/>
    <w:rsid w:val="42A99B44"/>
    <w:rsid w:val="42A9B493"/>
    <w:rsid w:val="42BAA96B"/>
    <w:rsid w:val="42DBAE09"/>
    <w:rsid w:val="42F30A4C"/>
    <w:rsid w:val="42F89FD4"/>
    <w:rsid w:val="4303AF9B"/>
    <w:rsid w:val="430CD79E"/>
    <w:rsid w:val="433620B8"/>
    <w:rsid w:val="43471940"/>
    <w:rsid w:val="437B4142"/>
    <w:rsid w:val="438C5CAC"/>
    <w:rsid w:val="43A48FB8"/>
    <w:rsid w:val="43A94A11"/>
    <w:rsid w:val="4406B430"/>
    <w:rsid w:val="443CB5CC"/>
    <w:rsid w:val="444D1F53"/>
    <w:rsid w:val="447D9382"/>
    <w:rsid w:val="44D26A2C"/>
    <w:rsid w:val="450D67E6"/>
    <w:rsid w:val="453A5267"/>
    <w:rsid w:val="453A5F39"/>
    <w:rsid w:val="456505CA"/>
    <w:rsid w:val="45943CF2"/>
    <w:rsid w:val="45A1105E"/>
    <w:rsid w:val="45AD7CB0"/>
    <w:rsid w:val="45EE70A6"/>
    <w:rsid w:val="460E0875"/>
    <w:rsid w:val="46204AA0"/>
    <w:rsid w:val="46273E77"/>
    <w:rsid w:val="4639DDA1"/>
    <w:rsid w:val="4645E316"/>
    <w:rsid w:val="46BDBE1B"/>
    <w:rsid w:val="46BFD8CF"/>
    <w:rsid w:val="46D00C00"/>
    <w:rsid w:val="46FEDB71"/>
    <w:rsid w:val="472A83FC"/>
    <w:rsid w:val="474420DC"/>
    <w:rsid w:val="475C6B74"/>
    <w:rsid w:val="47ABBA29"/>
    <w:rsid w:val="47E17B1B"/>
    <w:rsid w:val="48067396"/>
    <w:rsid w:val="48236B9F"/>
    <w:rsid w:val="485563C0"/>
    <w:rsid w:val="48FEA28E"/>
    <w:rsid w:val="490F1E51"/>
    <w:rsid w:val="496E33B8"/>
    <w:rsid w:val="49890349"/>
    <w:rsid w:val="4A2F339E"/>
    <w:rsid w:val="4A324D8A"/>
    <w:rsid w:val="4A37F2AB"/>
    <w:rsid w:val="4A4E6BE7"/>
    <w:rsid w:val="4A4F30EC"/>
    <w:rsid w:val="4A6624A1"/>
    <w:rsid w:val="4A756CC7"/>
    <w:rsid w:val="4B02E25D"/>
    <w:rsid w:val="4B08B51E"/>
    <w:rsid w:val="4B360A0E"/>
    <w:rsid w:val="4B3650BA"/>
    <w:rsid w:val="4B5A8DC9"/>
    <w:rsid w:val="4B7C66E9"/>
    <w:rsid w:val="4B86238B"/>
    <w:rsid w:val="4B8A5198"/>
    <w:rsid w:val="4B970B90"/>
    <w:rsid w:val="4B9E032C"/>
    <w:rsid w:val="4BB3897E"/>
    <w:rsid w:val="4BEAEB22"/>
    <w:rsid w:val="4BFB33C6"/>
    <w:rsid w:val="4C1A748F"/>
    <w:rsid w:val="4C2E49FA"/>
    <w:rsid w:val="4C33CE2B"/>
    <w:rsid w:val="4C70FA04"/>
    <w:rsid w:val="4C91D073"/>
    <w:rsid w:val="4C99976F"/>
    <w:rsid w:val="4CB596A4"/>
    <w:rsid w:val="4CD36DC8"/>
    <w:rsid w:val="4CDD6B58"/>
    <w:rsid w:val="4D048031"/>
    <w:rsid w:val="4D062E50"/>
    <w:rsid w:val="4D1130E8"/>
    <w:rsid w:val="4D17CA66"/>
    <w:rsid w:val="4D48B8F2"/>
    <w:rsid w:val="4D62B00B"/>
    <w:rsid w:val="4D78F107"/>
    <w:rsid w:val="4D88FDA1"/>
    <w:rsid w:val="4DBA7D49"/>
    <w:rsid w:val="4DED1765"/>
    <w:rsid w:val="4DF9339F"/>
    <w:rsid w:val="4E1C81DB"/>
    <w:rsid w:val="4E2395D8"/>
    <w:rsid w:val="4E54CB6F"/>
    <w:rsid w:val="4E55739E"/>
    <w:rsid w:val="4E7454C9"/>
    <w:rsid w:val="4E825F20"/>
    <w:rsid w:val="4E907066"/>
    <w:rsid w:val="4EBE76D9"/>
    <w:rsid w:val="4EC37800"/>
    <w:rsid w:val="4EFF687A"/>
    <w:rsid w:val="4F1F36E4"/>
    <w:rsid w:val="4F22752D"/>
    <w:rsid w:val="4F73F31B"/>
    <w:rsid w:val="4F89C29F"/>
    <w:rsid w:val="4F96F6D2"/>
    <w:rsid w:val="4FC084DC"/>
    <w:rsid w:val="4FCCEDFD"/>
    <w:rsid w:val="500175EC"/>
    <w:rsid w:val="504A6727"/>
    <w:rsid w:val="505FE153"/>
    <w:rsid w:val="50615A8C"/>
    <w:rsid w:val="507EE311"/>
    <w:rsid w:val="508B2B8A"/>
    <w:rsid w:val="508C4F2E"/>
    <w:rsid w:val="50F9EFA4"/>
    <w:rsid w:val="512B169D"/>
    <w:rsid w:val="5142FD39"/>
    <w:rsid w:val="514F8B5A"/>
    <w:rsid w:val="5171458D"/>
    <w:rsid w:val="517544EB"/>
    <w:rsid w:val="51A47D2C"/>
    <w:rsid w:val="51B62CCC"/>
    <w:rsid w:val="51C46E34"/>
    <w:rsid w:val="51E03B34"/>
    <w:rsid w:val="51EE31EB"/>
    <w:rsid w:val="52344C58"/>
    <w:rsid w:val="524E7661"/>
    <w:rsid w:val="526BC9ED"/>
    <w:rsid w:val="5285C6EC"/>
    <w:rsid w:val="5296CC1A"/>
    <w:rsid w:val="52B84AC8"/>
    <w:rsid w:val="52E09947"/>
    <w:rsid w:val="52EAB865"/>
    <w:rsid w:val="5345E949"/>
    <w:rsid w:val="53531D13"/>
    <w:rsid w:val="53721852"/>
    <w:rsid w:val="5379606B"/>
    <w:rsid w:val="53BF2836"/>
    <w:rsid w:val="53C991E5"/>
    <w:rsid w:val="541E5F1A"/>
    <w:rsid w:val="5424B296"/>
    <w:rsid w:val="54457E39"/>
    <w:rsid w:val="54BDEAFB"/>
    <w:rsid w:val="54D6561E"/>
    <w:rsid w:val="553FEBAF"/>
    <w:rsid w:val="55420298"/>
    <w:rsid w:val="55733925"/>
    <w:rsid w:val="557F2955"/>
    <w:rsid w:val="559916D1"/>
    <w:rsid w:val="55A5257F"/>
    <w:rsid w:val="561A3CDF"/>
    <w:rsid w:val="56509586"/>
    <w:rsid w:val="56846F6D"/>
    <w:rsid w:val="56A32DA5"/>
    <w:rsid w:val="56AC2021"/>
    <w:rsid w:val="56CC0AB4"/>
    <w:rsid w:val="56F4EE88"/>
    <w:rsid w:val="574494BF"/>
    <w:rsid w:val="575A5FC3"/>
    <w:rsid w:val="577345A9"/>
    <w:rsid w:val="577926AB"/>
    <w:rsid w:val="579F691C"/>
    <w:rsid w:val="57A3C128"/>
    <w:rsid w:val="57AE4B5D"/>
    <w:rsid w:val="57B737E2"/>
    <w:rsid w:val="57B84A8F"/>
    <w:rsid w:val="57C3E0B2"/>
    <w:rsid w:val="57D266DB"/>
    <w:rsid w:val="582B7D3C"/>
    <w:rsid w:val="582DF30D"/>
    <w:rsid w:val="582F60DB"/>
    <w:rsid w:val="584700A3"/>
    <w:rsid w:val="585815B7"/>
    <w:rsid w:val="58729CC3"/>
    <w:rsid w:val="58A3E5FC"/>
    <w:rsid w:val="58A7DA18"/>
    <w:rsid w:val="58E2D179"/>
    <w:rsid w:val="58EB2BCF"/>
    <w:rsid w:val="58F84327"/>
    <w:rsid w:val="590E65DB"/>
    <w:rsid w:val="592B6A8F"/>
    <w:rsid w:val="594FE73F"/>
    <w:rsid w:val="596D9002"/>
    <w:rsid w:val="59C8DEEF"/>
    <w:rsid w:val="59D02C08"/>
    <w:rsid w:val="59DDB870"/>
    <w:rsid w:val="59DFEAAF"/>
    <w:rsid w:val="59FAD912"/>
    <w:rsid w:val="59FE091D"/>
    <w:rsid w:val="5A0F1433"/>
    <w:rsid w:val="5A15776B"/>
    <w:rsid w:val="5A316AD4"/>
    <w:rsid w:val="5A46FE3E"/>
    <w:rsid w:val="5A613F52"/>
    <w:rsid w:val="5AC5CC59"/>
    <w:rsid w:val="5AE172B6"/>
    <w:rsid w:val="5AF80011"/>
    <w:rsid w:val="5B04CD78"/>
    <w:rsid w:val="5B083EAC"/>
    <w:rsid w:val="5B47DDAC"/>
    <w:rsid w:val="5B7FDF9A"/>
    <w:rsid w:val="5BC38F97"/>
    <w:rsid w:val="5C14F2C8"/>
    <w:rsid w:val="5C29B841"/>
    <w:rsid w:val="5C46849D"/>
    <w:rsid w:val="5C4B156D"/>
    <w:rsid w:val="5C60B5EB"/>
    <w:rsid w:val="5C70636F"/>
    <w:rsid w:val="5C7811B6"/>
    <w:rsid w:val="5C8F891A"/>
    <w:rsid w:val="5C964E95"/>
    <w:rsid w:val="5C9B4E23"/>
    <w:rsid w:val="5CA56B46"/>
    <w:rsid w:val="5CB2CCE8"/>
    <w:rsid w:val="5D15E8C0"/>
    <w:rsid w:val="5D7112E4"/>
    <w:rsid w:val="5D7D4E70"/>
    <w:rsid w:val="5D99DC44"/>
    <w:rsid w:val="5DA44EAD"/>
    <w:rsid w:val="5DCC096D"/>
    <w:rsid w:val="5E070C80"/>
    <w:rsid w:val="5E10970F"/>
    <w:rsid w:val="5E3FD724"/>
    <w:rsid w:val="5E4DC172"/>
    <w:rsid w:val="5E97D8EE"/>
    <w:rsid w:val="5EA9263D"/>
    <w:rsid w:val="5EAA8EA6"/>
    <w:rsid w:val="5EAB5681"/>
    <w:rsid w:val="5EBCA53F"/>
    <w:rsid w:val="5EBE25F5"/>
    <w:rsid w:val="5EC08A44"/>
    <w:rsid w:val="5EC748F4"/>
    <w:rsid w:val="5EDFF669"/>
    <w:rsid w:val="5EE3E50A"/>
    <w:rsid w:val="5F3A4F6C"/>
    <w:rsid w:val="5F4B9133"/>
    <w:rsid w:val="5F55856C"/>
    <w:rsid w:val="5F6B0DF0"/>
    <w:rsid w:val="5FC37C39"/>
    <w:rsid w:val="5FC8CEAC"/>
    <w:rsid w:val="5FE1DBD3"/>
    <w:rsid w:val="5FF2D521"/>
    <w:rsid w:val="602A615A"/>
    <w:rsid w:val="60490902"/>
    <w:rsid w:val="606A61A4"/>
    <w:rsid w:val="60900C58"/>
    <w:rsid w:val="60CCA186"/>
    <w:rsid w:val="60CD76ED"/>
    <w:rsid w:val="60E96078"/>
    <w:rsid w:val="610A0A54"/>
    <w:rsid w:val="613527F1"/>
    <w:rsid w:val="618F6A53"/>
    <w:rsid w:val="618F99DB"/>
    <w:rsid w:val="61A042BB"/>
    <w:rsid w:val="61DAD272"/>
    <w:rsid w:val="61E791AB"/>
    <w:rsid w:val="6268EE41"/>
    <w:rsid w:val="629B1639"/>
    <w:rsid w:val="62A97ACC"/>
    <w:rsid w:val="62AE86FD"/>
    <w:rsid w:val="62B14B50"/>
    <w:rsid w:val="6302CF47"/>
    <w:rsid w:val="6303D6C2"/>
    <w:rsid w:val="63125472"/>
    <w:rsid w:val="6319CC84"/>
    <w:rsid w:val="632F75CE"/>
    <w:rsid w:val="634FDC06"/>
    <w:rsid w:val="63578077"/>
    <w:rsid w:val="63835013"/>
    <w:rsid w:val="6390ED3F"/>
    <w:rsid w:val="63CAF4AF"/>
    <w:rsid w:val="63F5B5E5"/>
    <w:rsid w:val="64308D11"/>
    <w:rsid w:val="6438D7B5"/>
    <w:rsid w:val="6464F0D2"/>
    <w:rsid w:val="647F1B3B"/>
    <w:rsid w:val="648ADAB5"/>
    <w:rsid w:val="64A36A1D"/>
    <w:rsid w:val="64AD4BE7"/>
    <w:rsid w:val="64CDC5AB"/>
    <w:rsid w:val="64D3F063"/>
    <w:rsid w:val="64DAF45E"/>
    <w:rsid w:val="65192005"/>
    <w:rsid w:val="6526EA74"/>
    <w:rsid w:val="6573FECB"/>
    <w:rsid w:val="65851747"/>
    <w:rsid w:val="6587A691"/>
    <w:rsid w:val="6598B772"/>
    <w:rsid w:val="65D078ED"/>
    <w:rsid w:val="66010F85"/>
    <w:rsid w:val="6607AB8E"/>
    <w:rsid w:val="660D1984"/>
    <w:rsid w:val="663D48BB"/>
    <w:rsid w:val="663FD263"/>
    <w:rsid w:val="665A2537"/>
    <w:rsid w:val="665AE8D0"/>
    <w:rsid w:val="66A769A3"/>
    <w:rsid w:val="66AC089C"/>
    <w:rsid w:val="66C0B366"/>
    <w:rsid w:val="66C71389"/>
    <w:rsid w:val="66DD315E"/>
    <w:rsid w:val="66E0B8E3"/>
    <w:rsid w:val="66F2CDCA"/>
    <w:rsid w:val="66FC78BB"/>
    <w:rsid w:val="675D9A02"/>
    <w:rsid w:val="677FD25E"/>
    <w:rsid w:val="67B37916"/>
    <w:rsid w:val="67E280F5"/>
    <w:rsid w:val="6807AF31"/>
    <w:rsid w:val="682109ED"/>
    <w:rsid w:val="683EECB0"/>
    <w:rsid w:val="6874207D"/>
    <w:rsid w:val="68768BAF"/>
    <w:rsid w:val="6877F524"/>
    <w:rsid w:val="687E13B3"/>
    <w:rsid w:val="688ED074"/>
    <w:rsid w:val="689A3CC4"/>
    <w:rsid w:val="689A9E29"/>
    <w:rsid w:val="68DB6D7C"/>
    <w:rsid w:val="68E551B1"/>
    <w:rsid w:val="68EE26E7"/>
    <w:rsid w:val="69046B71"/>
    <w:rsid w:val="692F05A7"/>
    <w:rsid w:val="6943282B"/>
    <w:rsid w:val="697251CD"/>
    <w:rsid w:val="6977866C"/>
    <w:rsid w:val="69B89CB0"/>
    <w:rsid w:val="6A2DA59C"/>
    <w:rsid w:val="6A40CA67"/>
    <w:rsid w:val="6A6B196D"/>
    <w:rsid w:val="6A821243"/>
    <w:rsid w:val="6AA9F36E"/>
    <w:rsid w:val="6AC76056"/>
    <w:rsid w:val="6ACD6BA2"/>
    <w:rsid w:val="6AD49AA1"/>
    <w:rsid w:val="6ADC8D8C"/>
    <w:rsid w:val="6AFBBC48"/>
    <w:rsid w:val="6B21A254"/>
    <w:rsid w:val="6B28C1E7"/>
    <w:rsid w:val="6B5A4A3B"/>
    <w:rsid w:val="6B65E017"/>
    <w:rsid w:val="6B87768D"/>
    <w:rsid w:val="6B97F8E9"/>
    <w:rsid w:val="6BA7F00A"/>
    <w:rsid w:val="6C0F9F40"/>
    <w:rsid w:val="6C10CE5D"/>
    <w:rsid w:val="6C19CE50"/>
    <w:rsid w:val="6C1B3D5F"/>
    <w:rsid w:val="6C3573F5"/>
    <w:rsid w:val="6C404284"/>
    <w:rsid w:val="6C73A72E"/>
    <w:rsid w:val="6C82373F"/>
    <w:rsid w:val="6C8340DC"/>
    <w:rsid w:val="6C8420B1"/>
    <w:rsid w:val="6C8583D2"/>
    <w:rsid w:val="6CA674EC"/>
    <w:rsid w:val="6CB7D903"/>
    <w:rsid w:val="6D065576"/>
    <w:rsid w:val="6D2710BA"/>
    <w:rsid w:val="6D2D3463"/>
    <w:rsid w:val="6D3E6C2C"/>
    <w:rsid w:val="6D4072EB"/>
    <w:rsid w:val="6D463F7C"/>
    <w:rsid w:val="6D6F50DE"/>
    <w:rsid w:val="6D77058B"/>
    <w:rsid w:val="6D94110F"/>
    <w:rsid w:val="6D9B8A67"/>
    <w:rsid w:val="6DD424DC"/>
    <w:rsid w:val="6DE1AEDC"/>
    <w:rsid w:val="6DE384AB"/>
    <w:rsid w:val="6DE9165F"/>
    <w:rsid w:val="6EB71001"/>
    <w:rsid w:val="6EB95A4D"/>
    <w:rsid w:val="6EECBB87"/>
    <w:rsid w:val="6F003D07"/>
    <w:rsid w:val="6F46B3BD"/>
    <w:rsid w:val="6F5E1F06"/>
    <w:rsid w:val="6F6CC720"/>
    <w:rsid w:val="6F737C01"/>
    <w:rsid w:val="6F94609C"/>
    <w:rsid w:val="6F9CAA78"/>
    <w:rsid w:val="6FD49CF1"/>
    <w:rsid w:val="6FDC6CF5"/>
    <w:rsid w:val="6FE35A3A"/>
    <w:rsid w:val="6FFA4E88"/>
    <w:rsid w:val="7032784A"/>
    <w:rsid w:val="7034808B"/>
    <w:rsid w:val="70485628"/>
    <w:rsid w:val="70A91204"/>
    <w:rsid w:val="70B3F34B"/>
    <w:rsid w:val="70BBA99D"/>
    <w:rsid w:val="70C0B449"/>
    <w:rsid w:val="70CE7938"/>
    <w:rsid w:val="70EA635F"/>
    <w:rsid w:val="70FA3BE9"/>
    <w:rsid w:val="7122659F"/>
    <w:rsid w:val="713E5E83"/>
    <w:rsid w:val="71441ADB"/>
    <w:rsid w:val="715736AD"/>
    <w:rsid w:val="716B6F7C"/>
    <w:rsid w:val="7196D408"/>
    <w:rsid w:val="719F0426"/>
    <w:rsid w:val="71AF4940"/>
    <w:rsid w:val="71C8AB6C"/>
    <w:rsid w:val="720D1E2A"/>
    <w:rsid w:val="72972888"/>
    <w:rsid w:val="72AEB063"/>
    <w:rsid w:val="72D88511"/>
    <w:rsid w:val="72FFB81A"/>
    <w:rsid w:val="732A9ABE"/>
    <w:rsid w:val="732F32B5"/>
    <w:rsid w:val="73499906"/>
    <w:rsid w:val="7367418C"/>
    <w:rsid w:val="736D79AB"/>
    <w:rsid w:val="7379CCAE"/>
    <w:rsid w:val="73B993C5"/>
    <w:rsid w:val="73BBB1BC"/>
    <w:rsid w:val="7416C78F"/>
    <w:rsid w:val="7418C41D"/>
    <w:rsid w:val="742B361E"/>
    <w:rsid w:val="74A9AF2D"/>
    <w:rsid w:val="74D48D2A"/>
    <w:rsid w:val="74D67056"/>
    <w:rsid w:val="752B4003"/>
    <w:rsid w:val="753CD87B"/>
    <w:rsid w:val="75590BD6"/>
    <w:rsid w:val="75746762"/>
    <w:rsid w:val="7574ECD6"/>
    <w:rsid w:val="75979BBA"/>
    <w:rsid w:val="75F61210"/>
    <w:rsid w:val="7630A6F6"/>
    <w:rsid w:val="7634E819"/>
    <w:rsid w:val="7647664A"/>
    <w:rsid w:val="764B1C43"/>
    <w:rsid w:val="7668357B"/>
    <w:rsid w:val="769F24B2"/>
    <w:rsid w:val="76AA2CB8"/>
    <w:rsid w:val="76EF9C82"/>
    <w:rsid w:val="771F26CB"/>
    <w:rsid w:val="773962F9"/>
    <w:rsid w:val="773D8BB3"/>
    <w:rsid w:val="774EB17D"/>
    <w:rsid w:val="775759E6"/>
    <w:rsid w:val="776D3463"/>
    <w:rsid w:val="776E19CB"/>
    <w:rsid w:val="778CBECC"/>
    <w:rsid w:val="77DA81C2"/>
    <w:rsid w:val="780ECED8"/>
    <w:rsid w:val="78228AD7"/>
    <w:rsid w:val="782C2A2C"/>
    <w:rsid w:val="7842F695"/>
    <w:rsid w:val="78490124"/>
    <w:rsid w:val="785174F8"/>
    <w:rsid w:val="78564C6D"/>
    <w:rsid w:val="786C8E1A"/>
    <w:rsid w:val="7872E165"/>
    <w:rsid w:val="7879856E"/>
    <w:rsid w:val="7887EFD1"/>
    <w:rsid w:val="78D22198"/>
    <w:rsid w:val="78F24550"/>
    <w:rsid w:val="791F2C97"/>
    <w:rsid w:val="7936967F"/>
    <w:rsid w:val="7941474C"/>
    <w:rsid w:val="79535EF5"/>
    <w:rsid w:val="79A2AAC1"/>
    <w:rsid w:val="79EB2148"/>
    <w:rsid w:val="79F8CFB5"/>
    <w:rsid w:val="7A1D53B4"/>
    <w:rsid w:val="7A583C36"/>
    <w:rsid w:val="7A73BEF0"/>
    <w:rsid w:val="7AA9E959"/>
    <w:rsid w:val="7AC13EBF"/>
    <w:rsid w:val="7ADF8C16"/>
    <w:rsid w:val="7B177A4C"/>
    <w:rsid w:val="7B21772B"/>
    <w:rsid w:val="7B3A4FE2"/>
    <w:rsid w:val="7B43B932"/>
    <w:rsid w:val="7B6F33A3"/>
    <w:rsid w:val="7B6F55CA"/>
    <w:rsid w:val="7B7D29B6"/>
    <w:rsid w:val="7BD63614"/>
    <w:rsid w:val="7BEB93B5"/>
    <w:rsid w:val="7BEBEE94"/>
    <w:rsid w:val="7C0B5B77"/>
    <w:rsid w:val="7C22A257"/>
    <w:rsid w:val="7C59003C"/>
    <w:rsid w:val="7CA03044"/>
    <w:rsid w:val="7CA271F9"/>
    <w:rsid w:val="7CEB005B"/>
    <w:rsid w:val="7CFA39C1"/>
    <w:rsid w:val="7D17ED7E"/>
    <w:rsid w:val="7D636CD4"/>
    <w:rsid w:val="7D744A85"/>
    <w:rsid w:val="7DAF73EB"/>
    <w:rsid w:val="7DC69C7E"/>
    <w:rsid w:val="7DE3B262"/>
    <w:rsid w:val="7DFA7EAC"/>
    <w:rsid w:val="7DFD3B73"/>
    <w:rsid w:val="7E17FAA2"/>
    <w:rsid w:val="7E1D638D"/>
    <w:rsid w:val="7E247C7B"/>
    <w:rsid w:val="7E512A6A"/>
    <w:rsid w:val="7E57AEC0"/>
    <w:rsid w:val="7E6860D5"/>
    <w:rsid w:val="7E7A2D72"/>
    <w:rsid w:val="7F009543"/>
    <w:rsid w:val="7F05E70E"/>
    <w:rsid w:val="7F2DDB76"/>
    <w:rsid w:val="7F3B2CF7"/>
    <w:rsid w:val="7F47D375"/>
    <w:rsid w:val="7FAFAB17"/>
    <w:rsid w:val="7FB78B25"/>
    <w:rsid w:val="7FDF0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3CFA"/>
  <w15:docId w15:val="{B97BE2A4-83ED-4C02-970B-42D8542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678"/>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96056"/>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96056"/>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DD0EF4"/>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9605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96056"/>
    <w:rPr>
      <w:rFonts w:ascii="Arial" w:eastAsiaTheme="majorEastAsia" w:hAnsi="Arial" w:cstheme="majorBidi"/>
      <w:b/>
      <w:iCs/>
      <w:sz w:val="28"/>
      <w:szCs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DD0EF4"/>
    <w:rPr>
      <w:rFonts w:ascii="Arial" w:eastAsiaTheme="majorEastAsia" w:hAnsi="Arial" w:cstheme="majorBidi"/>
      <w:b/>
      <w:sz w:val="24"/>
      <w:szCs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E9719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2">
    <w:name w:val="color_12"/>
    <w:basedOn w:val="DefaultParagraphFont"/>
    <w:rsid w:val="00C25850"/>
  </w:style>
  <w:style w:type="character" w:styleId="CommentReference">
    <w:name w:val="annotation reference"/>
    <w:basedOn w:val="DefaultParagraphFont"/>
    <w:uiPriority w:val="99"/>
    <w:semiHidden/>
    <w:unhideWhenUsed/>
    <w:rsid w:val="00831B72"/>
    <w:rPr>
      <w:sz w:val="16"/>
      <w:szCs w:val="16"/>
    </w:rPr>
  </w:style>
  <w:style w:type="paragraph" w:styleId="CommentText">
    <w:name w:val="annotation text"/>
    <w:basedOn w:val="Normal"/>
    <w:link w:val="CommentTextChar"/>
    <w:uiPriority w:val="99"/>
    <w:unhideWhenUsed/>
    <w:rsid w:val="00831B72"/>
    <w:rPr>
      <w:sz w:val="20"/>
      <w:szCs w:val="20"/>
    </w:rPr>
  </w:style>
  <w:style w:type="character" w:customStyle="1" w:styleId="CommentTextChar">
    <w:name w:val="Comment Text Char"/>
    <w:basedOn w:val="DefaultParagraphFont"/>
    <w:link w:val="CommentText"/>
    <w:uiPriority w:val="99"/>
    <w:rsid w:val="00831B7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1B72"/>
    <w:rPr>
      <w:b/>
      <w:bCs/>
    </w:rPr>
  </w:style>
  <w:style w:type="character" w:customStyle="1" w:styleId="CommentSubjectChar">
    <w:name w:val="Comment Subject Char"/>
    <w:basedOn w:val="CommentTextChar"/>
    <w:link w:val="CommentSubject"/>
    <w:uiPriority w:val="99"/>
    <w:semiHidden/>
    <w:rsid w:val="00831B72"/>
    <w:rPr>
      <w:rFonts w:ascii="Arial" w:eastAsia="Times New Roman" w:hAnsi="Arial" w:cs="Times New Roman"/>
      <w:b/>
      <w:bCs/>
      <w:sz w:val="20"/>
      <w:szCs w:val="20"/>
    </w:rPr>
  </w:style>
  <w:style w:type="paragraph" w:styleId="Revision">
    <w:name w:val="Revision"/>
    <w:hidden/>
    <w:uiPriority w:val="99"/>
    <w:semiHidden/>
    <w:rsid w:val="00831B72"/>
    <w:rPr>
      <w:rFonts w:eastAsia="Times New Roman" w:cs="Times New Roman"/>
    </w:rPr>
  </w:style>
  <w:style w:type="character" w:customStyle="1" w:styleId="UnresolvedMention1">
    <w:name w:val="Unresolved Mention1"/>
    <w:basedOn w:val="DefaultParagraphFont"/>
    <w:uiPriority w:val="99"/>
    <w:semiHidden/>
    <w:unhideWhenUsed/>
    <w:rsid w:val="00FF1BAD"/>
    <w:rPr>
      <w:color w:val="605E5C"/>
      <w:shd w:val="clear" w:color="auto" w:fill="E1DFDD"/>
    </w:rPr>
  </w:style>
  <w:style w:type="paragraph" w:styleId="NormalWeb">
    <w:name w:val="Normal (Web)"/>
    <w:basedOn w:val="Normal"/>
    <w:uiPriority w:val="99"/>
    <w:unhideWhenUsed/>
    <w:rsid w:val="00AA4317"/>
    <w:rPr>
      <w:rFonts w:ascii="Times New Roman" w:eastAsiaTheme="minorHAnsi" w:hAnsi="Times New Roman"/>
    </w:rPr>
  </w:style>
  <w:style w:type="character" w:customStyle="1" w:styleId="UnresolvedMention2">
    <w:name w:val="Unresolved Mention2"/>
    <w:basedOn w:val="DefaultParagraphFont"/>
    <w:uiPriority w:val="99"/>
    <w:semiHidden/>
    <w:unhideWhenUsed/>
    <w:rsid w:val="0066117D"/>
    <w:rPr>
      <w:color w:val="605E5C"/>
      <w:shd w:val="clear" w:color="auto" w:fill="E1DFDD"/>
    </w:rPr>
  </w:style>
  <w:style w:type="character" w:styleId="FollowedHyperlink">
    <w:name w:val="FollowedHyperlink"/>
    <w:basedOn w:val="DefaultParagraphFont"/>
    <w:uiPriority w:val="99"/>
    <w:semiHidden/>
    <w:unhideWhenUsed/>
    <w:rsid w:val="00392FDD"/>
    <w:rPr>
      <w:color w:val="954F72" w:themeColor="followedHyperlink"/>
      <w:u w:val="single"/>
    </w:rPr>
  </w:style>
  <w:style w:type="character" w:customStyle="1" w:styleId="UnresolvedMention3">
    <w:name w:val="Unresolved Mention3"/>
    <w:basedOn w:val="DefaultParagraphFont"/>
    <w:uiPriority w:val="99"/>
    <w:semiHidden/>
    <w:unhideWhenUsed/>
    <w:rsid w:val="00A762F8"/>
    <w:rPr>
      <w:color w:val="605E5C"/>
      <w:shd w:val="clear" w:color="auto" w:fill="E1DFDD"/>
    </w:rPr>
  </w:style>
  <w:style w:type="character" w:customStyle="1" w:styleId="TableHeadChar">
    <w:name w:val="TableHead Char"/>
    <w:basedOn w:val="DefaultParagraphFont"/>
    <w:link w:val="TableHead"/>
    <w:locked/>
    <w:rsid w:val="003449DF"/>
    <w:rPr>
      <w:rFonts w:ascii="Arial" w:eastAsia="SimSun" w:hAnsi="Arial" w:cs="Times New Roman"/>
      <w:b/>
      <w:noProof/>
      <w:szCs w:val="20"/>
    </w:rPr>
  </w:style>
  <w:style w:type="paragraph" w:customStyle="1" w:styleId="TableHead">
    <w:name w:val="TableHead"/>
    <w:link w:val="TableHeadChar"/>
    <w:rsid w:val="003449DF"/>
    <w:pPr>
      <w:spacing w:before="20" w:after="20"/>
      <w:jc w:val="center"/>
    </w:pPr>
    <w:rPr>
      <w:rFonts w:eastAsia="SimSun" w:cs="Times New Roman"/>
      <w:b/>
      <w:noProof/>
      <w:szCs w:val="20"/>
    </w:rPr>
  </w:style>
  <w:style w:type="character" w:customStyle="1" w:styleId="TableTextChar">
    <w:name w:val="TableText Char"/>
    <w:basedOn w:val="DefaultParagraphFont"/>
    <w:link w:val="TableText"/>
    <w:locked/>
    <w:rsid w:val="003449DF"/>
    <w:rPr>
      <w:rFonts w:ascii="Arial" w:eastAsia="SimSun" w:hAnsi="Arial" w:cs="Calibri"/>
      <w:szCs w:val="20"/>
    </w:rPr>
  </w:style>
  <w:style w:type="paragraph" w:customStyle="1" w:styleId="TableText">
    <w:name w:val="TableText"/>
    <w:basedOn w:val="Normal"/>
    <w:link w:val="TableTextChar"/>
    <w:rsid w:val="003449DF"/>
    <w:pPr>
      <w:spacing w:before="20" w:after="20"/>
    </w:pPr>
    <w:rPr>
      <w:rFonts w:eastAsia="SimSun" w:cs="Calibri"/>
      <w:sz w:val="22"/>
      <w:szCs w:val="20"/>
    </w:rPr>
  </w:style>
  <w:style w:type="table" w:styleId="TableGrid1">
    <w:name w:val="Table Grid 1"/>
    <w:basedOn w:val="TableNormal"/>
    <w:semiHidden/>
    <w:unhideWhenUsed/>
    <w:rsid w:val="003449DF"/>
    <w:pPr>
      <w:spacing w:after="240"/>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reference-text">
    <w:name w:val="reference-text"/>
    <w:basedOn w:val="DefaultParagraphFont"/>
    <w:rsid w:val="00646A22"/>
  </w:style>
  <w:style w:type="table" w:styleId="TableGridLight">
    <w:name w:val="Grid Table Light"/>
    <w:basedOn w:val="TableNormal"/>
    <w:uiPriority w:val="40"/>
    <w:rsid w:val="001A6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before="240"/>
    </w:pPr>
    <w:rPr>
      <w:rFonts w:ascii="Times New Roman" w:eastAsia="Times New Roman" w:hAnsi="Times New Roman" w:cs="Times New Roman"/>
      <w:sz w:val="20"/>
      <w:szCs w:val="20"/>
    </w:rPr>
    <w:tblPr>
      <w:tblStyleRowBandSize w:val="1"/>
      <w:tblStyleColBandSize w:val="1"/>
    </w:tblPr>
    <w:tblStylePr w:type="lastRow">
      <w:rPr>
        <w:i/>
      </w:rPr>
    </w:tblStylePr>
    <w:tblStylePr w:type="lastCol">
      <w:rPr>
        <w:i/>
      </w:rPr>
    </w:tblStylePr>
  </w:style>
  <w:style w:type="table" w:customStyle="1" w:styleId="a4">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before="240"/>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before="240"/>
    </w:pPr>
    <w:rPr>
      <w:rFonts w:ascii="Times New Roman" w:eastAsia="Times New Roman" w:hAnsi="Times New Roman" w:cs="Times New Roman"/>
      <w:sz w:val="20"/>
      <w:szCs w:val="20"/>
    </w:rPr>
    <w:tblPr>
      <w:tblStyleRowBandSize w:val="1"/>
      <w:tblStyleColBandSize w:val="1"/>
    </w:tblPr>
  </w:style>
  <w:style w:type="character" w:customStyle="1" w:styleId="ListParagraphChar">
    <w:name w:val="List Paragraph Char"/>
    <w:aliases w:val="Indented Paragraph Char,list Char,List1 Char"/>
    <w:link w:val="ListParagraph"/>
    <w:uiPriority w:val="34"/>
    <w:locked/>
    <w:rsid w:val="00077165"/>
    <w:rPr>
      <w:rFonts w:eastAsia="Times New Roman" w:cs="Times New Roman"/>
    </w:rPr>
  </w:style>
  <w:style w:type="character" w:customStyle="1" w:styleId="UnresolvedMention4">
    <w:name w:val="Unresolved Mention4"/>
    <w:basedOn w:val="DefaultParagraphFont"/>
    <w:uiPriority w:val="99"/>
    <w:semiHidden/>
    <w:unhideWhenUsed/>
    <w:rsid w:val="00571554"/>
    <w:rPr>
      <w:color w:val="605E5C"/>
      <w:shd w:val="clear" w:color="auto" w:fill="E1DFDD"/>
    </w:rPr>
  </w:style>
  <w:style w:type="character" w:customStyle="1" w:styleId="UnresolvedMention5">
    <w:name w:val="Unresolved Mention5"/>
    <w:basedOn w:val="DefaultParagraphFont"/>
    <w:uiPriority w:val="99"/>
    <w:semiHidden/>
    <w:unhideWhenUsed/>
    <w:rsid w:val="00B7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e.ca.gov/be/ag/ag/yr20/documents/may20item01.docx" TargetMode="External"/><Relationship Id="rId26" Type="http://schemas.openxmlformats.org/officeDocument/2006/relationships/hyperlink" Target="http://www.caaspp.org/rsc/pdfs/Guidance-for-Physical-Distanced-Admin.docx" TargetMode="External"/><Relationship Id="rId39" Type="http://schemas.openxmlformats.org/officeDocument/2006/relationships/hyperlink" Target="https://www.cde.ca.gov/be/ag/ag/yr20/documents/jul20item05.docx" TargetMode="External"/><Relationship Id="rId21" Type="http://schemas.openxmlformats.org/officeDocument/2006/relationships/hyperlink" Target="https://www2.ed.gov/policy/elsec/guid/secletter/200903.html" TargetMode="External"/><Relationship Id="rId34" Type="http://schemas.openxmlformats.org/officeDocument/2006/relationships/hyperlink" Target="https://www.cde.ca.gov/fg/fo/r19/documents/caaspp20rfq.docx" TargetMode="External"/><Relationship Id="rId42" Type="http://schemas.openxmlformats.org/officeDocument/2006/relationships/hyperlink" Target="https://www.cde.ca.gov/be/pn/im/documents/apr20memoadad03.docx" TargetMode="External"/><Relationship Id="rId47" Type="http://schemas.openxmlformats.org/officeDocument/2006/relationships/hyperlink" Target="https://www.cde.ca.gov/be/pn/im/documents/feb20memoadad02a1.pdf" TargetMode="External"/><Relationship Id="rId50" Type="http://schemas.openxmlformats.org/officeDocument/2006/relationships/hyperlink" Target="https://www.cde.ca.gov/be/pn/im/documents/feb20memoadad03.docx" TargetMode="External"/><Relationship Id="rId55" Type="http://schemas.openxmlformats.org/officeDocument/2006/relationships/hyperlink" Target="https://www.cde.ca.gov/be/pn/im/documents/dec19memoadad03.docx" TargetMode="External"/><Relationship Id="rId63" Type="http://schemas.openxmlformats.org/officeDocument/2006/relationships/header" Target="header5.xm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de.ca.gov/ta/tg/ca/documents/caascienceblueprin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smarterbalanced.org/library/en/mathematics-summative-assessment-blueprint.pdf" TargetMode="External"/><Relationship Id="rId32" Type="http://schemas.openxmlformats.org/officeDocument/2006/relationships/hyperlink" Target="https://caaspp-elpac.cde.ca.gov/" TargetMode="External"/><Relationship Id="rId37" Type="http://schemas.openxmlformats.org/officeDocument/2006/relationships/hyperlink" Target="https://www.cde.ca.gov/be/pn/im/documents/aug20adad03.docx" TargetMode="External"/><Relationship Id="rId40" Type="http://schemas.openxmlformats.org/officeDocument/2006/relationships/hyperlink" Target="https://www.cde.ca.gov/be/pn/im/documents/memo-imb-adad-jun20item01.docx" TargetMode="External"/><Relationship Id="rId45" Type="http://schemas.openxmlformats.org/officeDocument/2006/relationships/hyperlink" Target="https://www.cde.ca.gov/be/ag/ag/yr20/documents/mar20item07.docx" TargetMode="External"/><Relationship Id="rId53" Type="http://schemas.openxmlformats.org/officeDocument/2006/relationships/hyperlink" Target="https://www.cde.ca.gov/be/pn/im/documents/dec19memoadad01.docx" TargetMode="External"/><Relationship Id="rId58" Type="http://schemas.openxmlformats.org/officeDocument/2006/relationships/hyperlink" Target="https://www.cde.ca.gov/be/ag/ag/yr19/documents/sep19item03.docx" TargetMode="External"/><Relationship Id="rId66"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smarterbalanced.org/library/en/elaliteracy-summative-assessment-blueprint.pdf" TargetMode="External"/><Relationship Id="rId28" Type="http://schemas.openxmlformats.org/officeDocument/2006/relationships/image" Target="media/image2.png"/><Relationship Id="rId36" Type="http://schemas.openxmlformats.org/officeDocument/2006/relationships/hyperlink" Target="https://www.cde.ca.gov/be/pn/im/documents/aug20adad01.docx" TargetMode="External"/><Relationship Id="rId49" Type="http://schemas.openxmlformats.org/officeDocument/2006/relationships/hyperlink" Target="https://www.cde.ca.gov/be/pn/im/documents/feb20memoadad01.docx" TargetMode="External"/><Relationship Id="rId57" Type="http://schemas.openxmlformats.org/officeDocument/2006/relationships/hyperlink" Target="https://www.cde.ca.gov/be/ag/ag/yr19/documents/nov19item06.docx" TargetMode="External"/><Relationship Id="rId61"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de.ca.gov/ls/he/hn/documents/strongertogether.pdf" TargetMode="External"/><Relationship Id="rId31" Type="http://schemas.openxmlformats.org/officeDocument/2006/relationships/hyperlink" Target="https://www.cde.ca.gov/ta/tg/ca/caascienceitemspecs.asp" TargetMode="External"/><Relationship Id="rId44" Type="http://schemas.openxmlformats.org/officeDocument/2006/relationships/hyperlink" Target="https://www.cde.ca.gov/be/pn/im/documents/apr20memoadad01.docx" TargetMode="External"/><Relationship Id="rId52" Type="http://schemas.openxmlformats.org/officeDocument/2006/relationships/hyperlink" Target="https://www.cde.ca.gov/be/ag/ag/yr20/documents/jan20item05a3.pdf" TargetMode="External"/><Relationship Id="rId60" Type="http://schemas.openxmlformats.org/officeDocument/2006/relationships/footer" Target="footer4.xm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ciea.org/sites/default/files/inline-files/CFA-ThisIsNotATest-R4.pdf" TargetMode="External"/><Relationship Id="rId27" Type="http://schemas.openxmlformats.org/officeDocument/2006/relationships/hyperlink" Target="https://www.cde.ca.gov/ta/tg/ca/documents/ngssaltconnectors.docx" TargetMode="External"/><Relationship Id="rId30" Type="http://schemas.openxmlformats.org/officeDocument/2006/relationships/hyperlink" Target="https://www.cde.ca.gov/ci/sc/cf/cascienceframework2016.asp" TargetMode="External"/><Relationship Id="rId35" Type="http://schemas.openxmlformats.org/officeDocument/2006/relationships/hyperlink" Target="https://www.cde.ca.gov/be/ag/ag/yr20/documents/sep20item04.docx" TargetMode="External"/><Relationship Id="rId43" Type="http://schemas.openxmlformats.org/officeDocument/2006/relationships/hyperlink" Target="https://www.cde.ca.gov/be/pn/im/documents/apr20memoadad02.docx" TargetMode="External"/><Relationship Id="rId48" Type="http://schemas.openxmlformats.org/officeDocument/2006/relationships/hyperlink" Target="https://www.cde.ca.gov/be/pn/im/documents/feb20memoadad02a2.pdf" TargetMode="External"/><Relationship Id="rId56" Type="http://schemas.openxmlformats.org/officeDocument/2006/relationships/hyperlink" Target="https://www.cde.ca.gov/be/pn/im/documents/dec19memoadad02.docx" TargetMode="External"/><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cde.ca.gov/be/ag/ag/yr20/documents/jan20item05.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ca-toms-help.ets.org/fall-admins/admin-options/" TargetMode="External"/><Relationship Id="rId33" Type="http://schemas.openxmlformats.org/officeDocument/2006/relationships/hyperlink" Target="https://www.cde.ca.gov/fg/fo/r19/caaspp20rfq.asp" TargetMode="External"/><Relationship Id="rId38" Type="http://schemas.openxmlformats.org/officeDocument/2006/relationships/hyperlink" Target="https://www.cde.ca.gov/be/pn/im/documents/aug20adad02.docx" TargetMode="External"/><Relationship Id="rId46" Type="http://schemas.openxmlformats.org/officeDocument/2006/relationships/hyperlink" Target="https://www.cde.ca.gov/be/pn/im/documents/feb20memoadad02.docx" TargetMode="External"/><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hyperlink" Target="https://www.cdph.ca.gov/Programs/CID/DCDC/Pages/Guidance.aspx" TargetMode="External"/><Relationship Id="rId41" Type="http://schemas.openxmlformats.org/officeDocument/2006/relationships/hyperlink" Target="https://www.cde.ca.gov/be/ag/ag/yr20/documents/may20item01.docx" TargetMode="External"/><Relationship Id="rId54" Type="http://schemas.openxmlformats.org/officeDocument/2006/relationships/hyperlink" Target="https://www.cde.ca.gov/be/pn/im/documents/dec19memoadad01a01.docx" TargetMode="External"/><Relationship Id="rId62" Type="http://schemas.openxmlformats.org/officeDocument/2006/relationships/footer" Target="footer5.xml"/><Relationship Id="rId7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603C1970549169E3D2C2059EF349D"/>
        <w:category>
          <w:name w:val="General"/>
          <w:gallery w:val="placeholder"/>
        </w:category>
        <w:types>
          <w:type w:val="bbPlcHdr"/>
        </w:types>
        <w:behaviors>
          <w:behavior w:val="content"/>
        </w:behaviors>
        <w:guid w:val="{1D32E01D-3E75-456B-A708-63D9227ED5C6}"/>
      </w:docPartPr>
      <w:docPartBody>
        <w:p w:rsidR="00F335FD" w:rsidRDefault="00F33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5302"/>
    <w:rsid w:val="00013B08"/>
    <w:rsid w:val="000924C8"/>
    <w:rsid w:val="000A62BC"/>
    <w:rsid w:val="000D60B9"/>
    <w:rsid w:val="000E18E8"/>
    <w:rsid w:val="0016598F"/>
    <w:rsid w:val="00223448"/>
    <w:rsid w:val="00226207"/>
    <w:rsid w:val="002F7CC8"/>
    <w:rsid w:val="00322E72"/>
    <w:rsid w:val="003450A4"/>
    <w:rsid w:val="00453493"/>
    <w:rsid w:val="00466B40"/>
    <w:rsid w:val="004E68F9"/>
    <w:rsid w:val="005E539F"/>
    <w:rsid w:val="0060425B"/>
    <w:rsid w:val="0066249E"/>
    <w:rsid w:val="006E71E7"/>
    <w:rsid w:val="009C2389"/>
    <w:rsid w:val="00B730AB"/>
    <w:rsid w:val="00BC2842"/>
    <w:rsid w:val="00BD7C5A"/>
    <w:rsid w:val="00C15302"/>
    <w:rsid w:val="00E32743"/>
    <w:rsid w:val="00E9671F"/>
    <w:rsid w:val="00F335FD"/>
    <w:rsid w:val="00FF1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hImj+Zr+D8hpHzidYAA5QYlQQ==">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F1B804-9833-4BB1-B30F-9E163190CAD8}">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D8027B6E-64FA-42C2-9160-5289EA690168}">
  <ds:schemaRefs>
    <ds:schemaRef ds:uri="http://schemas.microsoft.com/sharepoint/v3/contenttype/forms"/>
  </ds:schemaRefs>
</ds:datastoreItem>
</file>

<file path=customXml/itemProps4.xml><?xml version="1.0" encoding="utf-8"?>
<ds:datastoreItem xmlns:ds="http://schemas.openxmlformats.org/officeDocument/2006/customXml" ds:itemID="{7E7984B8-AE11-4F69-8AC1-A87D9B49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890DA3-4836-4095-9529-876AA5C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7816</Words>
  <Characters>44554</Characters>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04 - Meeting Agendas (CA State Board of Education)</dc:title>
  <dc:subject>California Assessment of Student Performance and Progress System, English Language Proficiency Assessments for California, California High School Proficiency Examination, and Physical Fitness Test.</dc:subject>
  <dc:creator/>
  <cp:keywords/>
  <dc:description/>
  <dcterms:created xsi:type="dcterms:W3CDTF">2020-10-23T22:44:00Z</dcterms:created>
  <dcterms:modified xsi:type="dcterms:W3CDTF">2020-10-27T00:04:00Z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