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23AB9" w:rsidRPr="009A0251" w:rsidRDefault="00423AB9" w:rsidP="00423AB9">
      <w:bookmarkStart w:id="0" w:name="_GoBack"/>
      <w:bookmarkEnd w:id="0"/>
      <w:r w:rsidRPr="009A0251">
        <w:rPr>
          <w:noProof/>
        </w:rPr>
        <w:drawing>
          <wp:inline distT="0" distB="0" distL="0" distR="0" wp14:anchorId="33AE9D3A" wp14:editId="4CD277A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423AB9" w:rsidRPr="009A0251" w:rsidRDefault="00423AB9" w:rsidP="00423AB9">
      <w:pPr>
        <w:jc w:val="right"/>
      </w:pPr>
      <w:r w:rsidRPr="009A0251">
        <w:t>California Department of Education</w:t>
      </w:r>
    </w:p>
    <w:p w14:paraId="1CAF1CB7" w14:textId="77777777" w:rsidR="00423AB9" w:rsidRPr="009A0251" w:rsidRDefault="00423AB9" w:rsidP="00423AB9">
      <w:pPr>
        <w:jc w:val="right"/>
      </w:pPr>
      <w:r w:rsidRPr="009A0251">
        <w:t>Executive Office</w:t>
      </w:r>
    </w:p>
    <w:p w14:paraId="18A2FE91" w14:textId="77777777" w:rsidR="00423AB9" w:rsidRPr="009A0251" w:rsidRDefault="00423AB9" w:rsidP="00423AB9">
      <w:pPr>
        <w:jc w:val="right"/>
      </w:pPr>
      <w:r w:rsidRPr="009A0251">
        <w:t>SBE-003 (REV. 11/2017)</w:t>
      </w:r>
    </w:p>
    <w:p w14:paraId="783E8CC1" w14:textId="44F3BDE6" w:rsidR="00423AB9" w:rsidRPr="009A0251" w:rsidRDefault="00423AB9" w:rsidP="00423AB9">
      <w:pPr>
        <w:pStyle w:val="Header"/>
        <w:jc w:val="right"/>
        <w:rPr>
          <w:sz w:val="40"/>
          <w:szCs w:val="40"/>
        </w:rPr>
        <w:sectPr w:rsidR="00423AB9" w:rsidRPr="009A0251" w:rsidSect="00423AB9">
          <w:headerReference w:type="default" r:id="rId12"/>
          <w:pgSz w:w="12240" w:h="15840"/>
          <w:pgMar w:top="1440" w:right="1440" w:bottom="1440" w:left="1440" w:header="720" w:footer="720" w:gutter="0"/>
          <w:cols w:num="2" w:space="720"/>
          <w:titlePg/>
          <w:docGrid w:linePitch="360"/>
        </w:sectPr>
      </w:pPr>
      <w:r w:rsidRPr="009A0251">
        <w:t>ofab-sed-</w:t>
      </w:r>
      <w:r w:rsidR="002C2CBD" w:rsidRPr="009A0251">
        <w:t>jan22</w:t>
      </w:r>
      <w:r w:rsidRPr="009A0251">
        <w:t>item0</w:t>
      </w:r>
      <w:bookmarkStart w:id="1" w:name="_Toc523909460"/>
      <w:bookmarkStart w:id="2" w:name="_Toc525654529"/>
      <w:bookmarkStart w:id="3" w:name="_Toc528222730"/>
      <w:bookmarkStart w:id="4" w:name="_Toc26532181"/>
      <w:bookmarkStart w:id="5" w:name="_Toc77599027"/>
      <w:r w:rsidR="00FB69E1" w:rsidRPr="009A0251">
        <w:t>1</w:t>
      </w:r>
    </w:p>
    <w:p w14:paraId="0A37501D" w14:textId="77777777" w:rsidR="00423AB9" w:rsidRPr="009A0251" w:rsidRDefault="00423AB9" w:rsidP="00423AB9">
      <w:pPr>
        <w:sectPr w:rsidR="00423AB9" w:rsidRPr="009A0251" w:rsidSect="00423AB9">
          <w:type w:val="continuous"/>
          <w:pgSz w:w="12240" w:h="15840"/>
          <w:pgMar w:top="1440" w:right="1440" w:bottom="1440" w:left="1440" w:header="720" w:footer="720" w:gutter="0"/>
          <w:cols w:space="720"/>
          <w:docGrid w:linePitch="360"/>
        </w:sectPr>
      </w:pPr>
    </w:p>
    <w:p w14:paraId="2FE9661F" w14:textId="02E3B0AE" w:rsidR="00423AB9" w:rsidRPr="009A0251" w:rsidRDefault="00423AB9" w:rsidP="00423AB9">
      <w:pPr>
        <w:pStyle w:val="Heading1"/>
        <w:spacing w:before="240" w:after="240"/>
        <w:jc w:val="center"/>
        <w:rPr>
          <w:sz w:val="40"/>
          <w:szCs w:val="40"/>
        </w:rPr>
      </w:pPr>
      <w:bookmarkStart w:id="6" w:name="_Toc88644518"/>
      <w:r w:rsidRPr="009A0251">
        <w:rPr>
          <w:sz w:val="40"/>
          <w:szCs w:val="40"/>
        </w:rPr>
        <w:t>California State Board of Education</w:t>
      </w:r>
      <w:r w:rsidRPr="009A0251">
        <w:br/>
      </w:r>
      <w:r w:rsidR="00070D13" w:rsidRPr="009A0251">
        <w:rPr>
          <w:sz w:val="40"/>
          <w:szCs w:val="40"/>
        </w:rPr>
        <w:t>January</w:t>
      </w:r>
      <w:r w:rsidRPr="009A0251">
        <w:rPr>
          <w:sz w:val="40"/>
          <w:szCs w:val="40"/>
        </w:rPr>
        <w:t xml:space="preserve"> 202</w:t>
      </w:r>
      <w:r w:rsidR="00070D13" w:rsidRPr="009A0251">
        <w:rPr>
          <w:sz w:val="40"/>
          <w:szCs w:val="40"/>
        </w:rPr>
        <w:t>2</w:t>
      </w:r>
      <w:r w:rsidRPr="009A0251">
        <w:rPr>
          <w:sz w:val="40"/>
          <w:szCs w:val="40"/>
        </w:rPr>
        <w:t xml:space="preserve"> Agenda</w:t>
      </w:r>
      <w:r w:rsidRPr="009A0251">
        <w:br/>
      </w:r>
      <w:r w:rsidRPr="009A0251">
        <w:rPr>
          <w:sz w:val="40"/>
          <w:szCs w:val="40"/>
        </w:rPr>
        <w:t xml:space="preserve">Item </w:t>
      </w:r>
      <w:bookmarkEnd w:id="1"/>
      <w:bookmarkEnd w:id="2"/>
      <w:bookmarkEnd w:id="3"/>
      <w:bookmarkEnd w:id="4"/>
      <w:bookmarkEnd w:id="5"/>
      <w:r w:rsidR="00262F53" w:rsidRPr="009A0251">
        <w:rPr>
          <w:sz w:val="40"/>
          <w:szCs w:val="40"/>
        </w:rPr>
        <w:t>0</w:t>
      </w:r>
      <w:bookmarkEnd w:id="6"/>
      <w:r w:rsidR="002C7EBB">
        <w:rPr>
          <w:sz w:val="40"/>
          <w:szCs w:val="40"/>
        </w:rPr>
        <w:t>4</w:t>
      </w:r>
    </w:p>
    <w:p w14:paraId="27B6226E" w14:textId="77777777" w:rsidR="00423AB9" w:rsidRPr="009A0251" w:rsidRDefault="00423AB9" w:rsidP="00423AB9">
      <w:pPr>
        <w:pStyle w:val="Heading2"/>
        <w:spacing w:before="240" w:after="240"/>
        <w:rPr>
          <w:sz w:val="36"/>
          <w:szCs w:val="36"/>
        </w:rPr>
      </w:pPr>
      <w:bookmarkStart w:id="7" w:name="_Toc523909461"/>
      <w:bookmarkStart w:id="8" w:name="_Toc525654530"/>
      <w:bookmarkStart w:id="9" w:name="_Toc528222731"/>
      <w:bookmarkStart w:id="10" w:name="_Toc26532182"/>
      <w:bookmarkStart w:id="11" w:name="_Toc77599028"/>
      <w:bookmarkStart w:id="12" w:name="_Toc88644519"/>
      <w:r w:rsidRPr="009A0251">
        <w:rPr>
          <w:sz w:val="36"/>
          <w:szCs w:val="36"/>
        </w:rPr>
        <w:t>Subject</w:t>
      </w:r>
      <w:bookmarkEnd w:id="7"/>
      <w:bookmarkEnd w:id="8"/>
      <w:bookmarkEnd w:id="9"/>
      <w:bookmarkEnd w:id="10"/>
      <w:bookmarkEnd w:id="11"/>
      <w:bookmarkEnd w:id="12"/>
    </w:p>
    <w:p w14:paraId="4A47854B" w14:textId="77777777" w:rsidR="00070D13" w:rsidRPr="009A0251" w:rsidRDefault="00070D13" w:rsidP="00070D13">
      <w:bookmarkStart w:id="13" w:name="_Toc523909462"/>
      <w:bookmarkStart w:id="14" w:name="_Toc525654531"/>
      <w:bookmarkStart w:id="15" w:name="_Toc528222732"/>
      <w:bookmarkStart w:id="16" w:name="_Toc26532183"/>
      <w:bookmarkStart w:id="17" w:name="_Toc77599029"/>
      <w:r w:rsidRPr="009A0251">
        <w:t>State Annual Performance Report for Part B of the Individuals with Disabilities Education Act of 2004 covering program year 2020–21.</w:t>
      </w:r>
    </w:p>
    <w:p w14:paraId="19FA46C3" w14:textId="77777777" w:rsidR="00423AB9" w:rsidRPr="009A0251" w:rsidRDefault="00423AB9" w:rsidP="00423AB9">
      <w:pPr>
        <w:pStyle w:val="Heading2"/>
        <w:spacing w:before="240" w:after="240"/>
        <w:rPr>
          <w:sz w:val="36"/>
          <w:szCs w:val="36"/>
        </w:rPr>
      </w:pPr>
      <w:bookmarkStart w:id="18" w:name="_Toc88644520"/>
      <w:r w:rsidRPr="009A0251">
        <w:rPr>
          <w:sz w:val="36"/>
          <w:szCs w:val="36"/>
        </w:rPr>
        <w:t>Type of Action</w:t>
      </w:r>
      <w:bookmarkEnd w:id="13"/>
      <w:bookmarkEnd w:id="14"/>
      <w:bookmarkEnd w:id="15"/>
      <w:bookmarkEnd w:id="16"/>
      <w:bookmarkEnd w:id="17"/>
      <w:bookmarkEnd w:id="18"/>
    </w:p>
    <w:p w14:paraId="05E60EE5" w14:textId="77777777" w:rsidR="00423AB9" w:rsidRPr="009A0251" w:rsidRDefault="0092690E" w:rsidP="00423AB9">
      <w:r w:rsidRPr="009A0251">
        <w:t xml:space="preserve">Action, </w:t>
      </w:r>
      <w:r w:rsidR="00423AB9" w:rsidRPr="009A0251">
        <w:t>Information</w:t>
      </w:r>
    </w:p>
    <w:p w14:paraId="2F54E36F" w14:textId="77777777" w:rsidR="00423AB9" w:rsidRPr="009A0251" w:rsidRDefault="00423AB9" w:rsidP="00423AB9">
      <w:pPr>
        <w:pStyle w:val="Heading2"/>
        <w:spacing w:before="240" w:after="240"/>
        <w:rPr>
          <w:sz w:val="36"/>
          <w:szCs w:val="36"/>
        </w:rPr>
      </w:pPr>
      <w:bookmarkStart w:id="19" w:name="_Toc523909463"/>
      <w:bookmarkStart w:id="20" w:name="_Toc525654532"/>
      <w:bookmarkStart w:id="21" w:name="_Toc528222733"/>
      <w:bookmarkStart w:id="22" w:name="_Toc26532184"/>
      <w:bookmarkStart w:id="23" w:name="_Toc77599030"/>
      <w:bookmarkStart w:id="24" w:name="_Toc88644521"/>
      <w:r w:rsidRPr="009A0251">
        <w:rPr>
          <w:sz w:val="36"/>
          <w:szCs w:val="36"/>
        </w:rPr>
        <w:t>Summary of the Issue(s)</w:t>
      </w:r>
      <w:bookmarkEnd w:id="19"/>
      <w:bookmarkEnd w:id="20"/>
      <w:bookmarkEnd w:id="21"/>
      <w:bookmarkEnd w:id="22"/>
      <w:bookmarkEnd w:id="23"/>
      <w:bookmarkEnd w:id="24"/>
    </w:p>
    <w:p w14:paraId="2226A212" w14:textId="6E1CB980" w:rsidR="00BB2A31" w:rsidRPr="00560F46" w:rsidRDefault="00876C1E" w:rsidP="5CEA6F8A">
      <w:pPr>
        <w:spacing w:after="240"/>
      </w:pPr>
      <w:bookmarkStart w:id="25" w:name="_Toc523909464"/>
      <w:bookmarkStart w:id="26" w:name="_Toc525654533"/>
      <w:bookmarkStart w:id="27" w:name="_Toc528222734"/>
      <w:bookmarkStart w:id="28" w:name="_Toc26532185"/>
      <w:bookmarkStart w:id="29" w:name="_Toc77599031"/>
      <w:r w:rsidRPr="009A0251">
        <w:t xml:space="preserve">The Individuals with </w:t>
      </w:r>
      <w:r w:rsidR="00262F53" w:rsidRPr="009A0251">
        <w:t>Disabilities</w:t>
      </w:r>
      <w:r w:rsidRPr="009A0251">
        <w:t xml:space="preserve"> Education Act (IDEA) of 2004, Part B, requires </w:t>
      </w:r>
      <w:r w:rsidR="004833F3" w:rsidRPr="009A0251">
        <w:t xml:space="preserve">each state to develop a </w:t>
      </w:r>
      <w:r w:rsidRPr="009A0251">
        <w:t>State Performance Plan (SPP)</w:t>
      </w:r>
      <w:r w:rsidR="004833F3" w:rsidRPr="009A0251">
        <w:t xml:space="preserve"> using the instructions </w:t>
      </w:r>
      <w:r w:rsidR="00F76034" w:rsidRPr="009A0251">
        <w:t>published</w:t>
      </w:r>
      <w:r w:rsidR="004833F3" w:rsidRPr="009A0251">
        <w:t xml:space="preserve"> by </w:t>
      </w:r>
      <w:r w:rsidRPr="009A0251">
        <w:t>the US Department of Education (ED), Office of Special Education Programs (</w:t>
      </w:r>
      <w:r w:rsidR="004833F3" w:rsidRPr="009A0251">
        <w:t>OSEP</w:t>
      </w:r>
      <w:r w:rsidRPr="009A0251">
        <w:t xml:space="preserve">). The OSEP requires states to work with educational partners to develop targets </w:t>
      </w:r>
      <w:r w:rsidR="00F76034" w:rsidRPr="009A0251">
        <w:t>for</w:t>
      </w:r>
      <w:r w:rsidRPr="009A0251">
        <w:t xml:space="preserve"> specified indicators for a six</w:t>
      </w:r>
      <w:r w:rsidR="003C5A29" w:rsidRPr="009A0251">
        <w:t>-</w:t>
      </w:r>
      <w:r w:rsidRPr="009A0251">
        <w:t>year period covering Federal Fiscal Year (FFY) 2020</w:t>
      </w:r>
      <w:r w:rsidR="7DD82957" w:rsidRPr="009A0251">
        <w:rPr>
          <w:rFonts w:eastAsiaTheme="minorEastAsia" w:cs="Arial"/>
        </w:rPr>
        <w:t>–</w:t>
      </w:r>
      <w:r w:rsidRPr="009A0251">
        <w:t>21 through FFY 2025</w:t>
      </w:r>
      <w:r w:rsidR="672DCBD2" w:rsidRPr="009A0251">
        <w:rPr>
          <w:rFonts w:eastAsiaTheme="minorEastAsia" w:cs="Arial"/>
        </w:rPr>
        <w:t>–</w:t>
      </w:r>
      <w:r w:rsidRPr="009A0251">
        <w:t>26</w:t>
      </w:r>
      <w:r w:rsidR="004833F3" w:rsidRPr="009A0251">
        <w:t xml:space="preserve">. </w:t>
      </w:r>
      <w:r w:rsidRPr="009A0251">
        <w:t xml:space="preserve">The process of setting targets is known as re-benching and ensures that </w:t>
      </w:r>
      <w:r w:rsidR="003C5A29" w:rsidRPr="009A0251">
        <w:t>states set rigorous, yet attainable targets</w:t>
      </w:r>
      <w:r w:rsidR="00F76034" w:rsidRPr="009A0251">
        <w:t xml:space="preserve"> to improve outcomes for students with </w:t>
      </w:r>
      <w:r w:rsidR="00F76034" w:rsidRPr="00560F46">
        <w:t>disabilities</w:t>
      </w:r>
      <w:r w:rsidR="006F720D" w:rsidRPr="00560F46">
        <w:t xml:space="preserve"> (SWDs)</w:t>
      </w:r>
      <w:r w:rsidR="003C5A29" w:rsidRPr="00560F46">
        <w:t xml:space="preserve">. The State Board of Education (SBE) </w:t>
      </w:r>
      <w:r w:rsidR="003C360A" w:rsidRPr="00560F46">
        <w:t xml:space="preserve">approved the SPP performance targets </w:t>
      </w:r>
      <w:r w:rsidR="00F76034" w:rsidRPr="00560F46">
        <w:t>at</w:t>
      </w:r>
      <w:r w:rsidR="003C5A29" w:rsidRPr="00560F46">
        <w:t xml:space="preserve"> the November 2021 board meeting. </w:t>
      </w:r>
    </w:p>
    <w:p w14:paraId="5DCCA964" w14:textId="448A9DDB" w:rsidR="004833F3" w:rsidRPr="009A0251" w:rsidRDefault="004833F3" w:rsidP="5CEA6F8A">
      <w:pPr>
        <w:spacing w:after="240"/>
        <w:rPr>
          <w:rFonts w:cs="Arial"/>
          <w:color w:val="000000"/>
          <w:kern w:val="28"/>
        </w:rPr>
      </w:pPr>
      <w:r w:rsidRPr="00560F46">
        <w:t xml:space="preserve">Additionally, each year, states must report on progress toward meeting the indicator targets outlined in the SPP in an </w:t>
      </w:r>
      <w:r w:rsidR="00F76034" w:rsidRPr="00560F46">
        <w:t>A</w:t>
      </w:r>
      <w:r w:rsidRPr="00560F46">
        <w:t xml:space="preserve">nnual </w:t>
      </w:r>
      <w:r w:rsidR="00F76034" w:rsidRPr="00560F46">
        <w:t>P</w:t>
      </w:r>
      <w:r w:rsidRPr="00560F46">
        <w:t xml:space="preserve">erformance </w:t>
      </w:r>
      <w:r w:rsidR="00F76034" w:rsidRPr="00560F46">
        <w:t>R</w:t>
      </w:r>
      <w:r w:rsidRPr="00560F46">
        <w:t>eport (APR).</w:t>
      </w:r>
      <w:r w:rsidRPr="00560F46">
        <w:rPr>
          <w:rFonts w:cs="Arial"/>
          <w:color w:val="000000"/>
          <w:kern w:val="28"/>
        </w:rPr>
        <w:t xml:space="preserve"> </w:t>
      </w:r>
      <w:r w:rsidRPr="00560F46">
        <w:t xml:space="preserve">The APR is developed pursuant to instructions from the OSEP detailing how states must measure, calculate, and report on each of the </w:t>
      </w:r>
      <w:r w:rsidR="003C360A" w:rsidRPr="00560F46">
        <w:t>seventeen</w:t>
      </w:r>
      <w:r w:rsidRPr="00560F46">
        <w:t xml:space="preserve"> SPP indicators. </w:t>
      </w:r>
      <w:r w:rsidRPr="00560F46">
        <w:rPr>
          <w:rFonts w:cs="Arial"/>
          <w:color w:val="000000"/>
          <w:kern w:val="28"/>
        </w:rPr>
        <w:t xml:space="preserve">The APR outlines the collective progress of local educational agencies (LEAs) in the state toward meeting yearly targets identified in the SPP for </w:t>
      </w:r>
      <w:r w:rsidR="003C360A" w:rsidRPr="00560F46">
        <w:rPr>
          <w:rFonts w:cs="Arial"/>
          <w:color w:val="000000"/>
          <w:kern w:val="28"/>
        </w:rPr>
        <w:t>sixteen</w:t>
      </w:r>
      <w:r w:rsidRPr="00560F46">
        <w:rPr>
          <w:rFonts w:cs="Arial"/>
          <w:color w:val="000000"/>
          <w:kern w:val="28"/>
        </w:rPr>
        <w:t xml:space="preserve"> of the indicators. </w:t>
      </w:r>
      <w:r w:rsidRPr="00560F46">
        <w:rPr>
          <w:rFonts w:cs="Arial"/>
          <w:color w:val="000000"/>
        </w:rPr>
        <w:t>Indicator 17 of the SPP/APR requires states to develop a State Systemic Improvement Plan (SSIP), which is a targeted plan</w:t>
      </w:r>
      <w:r w:rsidRPr="00560F46">
        <w:rPr>
          <w:rFonts w:cs="Arial"/>
          <w:color w:val="000000"/>
          <w:kern w:val="28"/>
        </w:rPr>
        <w:t xml:space="preserve"> to improve outcomes for </w:t>
      </w:r>
      <w:r w:rsidR="003C360A" w:rsidRPr="00560F46">
        <w:rPr>
          <w:rFonts w:cs="Arial"/>
          <w:color w:val="000000"/>
          <w:kern w:val="28"/>
        </w:rPr>
        <w:t>SWD</w:t>
      </w:r>
      <w:r w:rsidR="006F720D" w:rsidRPr="00560F46">
        <w:rPr>
          <w:rFonts w:cs="Arial"/>
          <w:color w:val="000000"/>
          <w:kern w:val="28"/>
        </w:rPr>
        <w:t>s</w:t>
      </w:r>
      <w:r w:rsidRPr="00560F46">
        <w:rPr>
          <w:rFonts w:cs="Arial"/>
          <w:color w:val="000000"/>
          <w:kern w:val="28"/>
        </w:rPr>
        <w:t>.</w:t>
      </w:r>
      <w:r w:rsidR="00876C1E" w:rsidRPr="00560F46">
        <w:rPr>
          <w:rFonts w:cs="Arial"/>
          <w:color w:val="000000"/>
          <w:kern w:val="28"/>
        </w:rPr>
        <w:t xml:space="preserve"> </w:t>
      </w:r>
      <w:r w:rsidR="00F76034" w:rsidRPr="00560F46">
        <w:rPr>
          <w:rFonts w:cs="Arial"/>
          <w:color w:val="000000"/>
          <w:kern w:val="28"/>
        </w:rPr>
        <w:t>The APR is presented to the SBE for review and approval annually at the January SBE meeting.</w:t>
      </w:r>
    </w:p>
    <w:p w14:paraId="69D7B482" w14:textId="449CD377" w:rsidR="00070D13" w:rsidRPr="009A0251" w:rsidRDefault="004833F3" w:rsidP="00A869FA">
      <w:pPr>
        <w:spacing w:after="240"/>
      </w:pPr>
      <w:r w:rsidRPr="00560F46">
        <w:lastRenderedPageBreak/>
        <w:t>The</w:t>
      </w:r>
      <w:r w:rsidR="00FA0CBD" w:rsidRPr="00560F46">
        <w:t xml:space="preserve"> APR describe</w:t>
      </w:r>
      <w:r w:rsidR="00F76034" w:rsidRPr="00560F46">
        <w:t>s</w:t>
      </w:r>
      <w:r w:rsidR="00FA0CBD" w:rsidRPr="00560F46">
        <w:t xml:space="preserve"> </w:t>
      </w:r>
      <w:r w:rsidR="00070D13" w:rsidRPr="00560F46">
        <w:t xml:space="preserve">California’s progress on </w:t>
      </w:r>
      <w:r w:rsidR="003C360A" w:rsidRPr="00560F46">
        <w:t>five</w:t>
      </w:r>
      <w:r w:rsidR="00070D13" w:rsidRPr="00560F46">
        <w:t xml:space="preserve"> compliance indicators, </w:t>
      </w:r>
      <w:r w:rsidR="003C360A" w:rsidRPr="00560F46">
        <w:t>eleven</w:t>
      </w:r>
      <w:r w:rsidR="00070D13" w:rsidRPr="00560F46">
        <w:t xml:space="preserve"> performance indicators, and </w:t>
      </w:r>
      <w:r w:rsidR="003C360A" w:rsidRPr="00560F46">
        <w:t>one</w:t>
      </w:r>
      <w:r w:rsidR="00070D13" w:rsidRPr="00560F46">
        <w:t xml:space="preserve"> indicator with both compliance and performance components. The attached report is for program year 20</w:t>
      </w:r>
      <w:r w:rsidR="003A678E" w:rsidRPr="00560F46">
        <w:t>20</w:t>
      </w:r>
      <w:r w:rsidR="00070D13" w:rsidRPr="00560F46">
        <w:t>–2</w:t>
      </w:r>
      <w:r w:rsidR="003A678E" w:rsidRPr="00560F46">
        <w:t>1</w:t>
      </w:r>
      <w:r w:rsidR="00070D13" w:rsidRPr="00560F46">
        <w:t>.</w:t>
      </w:r>
      <w:r w:rsidR="00070D13" w:rsidRPr="009A0251">
        <w:t xml:space="preserve"> </w:t>
      </w:r>
    </w:p>
    <w:p w14:paraId="08BF9F4B" w14:textId="77777777" w:rsidR="00423AB9" w:rsidRPr="009A0251" w:rsidRDefault="00423AB9" w:rsidP="00423AB9">
      <w:pPr>
        <w:pStyle w:val="Heading2"/>
        <w:spacing w:before="240" w:after="240"/>
        <w:rPr>
          <w:sz w:val="36"/>
          <w:szCs w:val="36"/>
        </w:rPr>
      </w:pPr>
      <w:bookmarkStart w:id="30" w:name="_Toc88644522"/>
      <w:r w:rsidRPr="009A0251">
        <w:rPr>
          <w:sz w:val="36"/>
          <w:szCs w:val="36"/>
        </w:rPr>
        <w:t>Recommendation</w:t>
      </w:r>
      <w:bookmarkEnd w:id="25"/>
      <w:bookmarkEnd w:id="26"/>
      <w:bookmarkEnd w:id="27"/>
      <w:bookmarkEnd w:id="28"/>
      <w:bookmarkEnd w:id="29"/>
      <w:bookmarkEnd w:id="30"/>
    </w:p>
    <w:p w14:paraId="6D30404D" w14:textId="77777777" w:rsidR="00423AB9" w:rsidRPr="009A0251" w:rsidRDefault="00070D13" w:rsidP="00A869FA">
      <w:bookmarkStart w:id="31" w:name="_Toc523909465"/>
      <w:bookmarkStart w:id="32" w:name="_Toc525654534"/>
      <w:bookmarkStart w:id="33" w:name="_Toc528222735"/>
      <w:bookmarkStart w:id="34" w:name="_Toc26532186"/>
      <w:bookmarkStart w:id="35" w:name="_Toc77599032"/>
      <w:r w:rsidRPr="009A0251">
        <w:t>The CDE recommends the SBE review and approve the Executive Summary of the FFY 2020 APR for Part B of the IDEA covering program year 2020–21 as prepared by the SED.</w:t>
      </w:r>
    </w:p>
    <w:p w14:paraId="28788C28" w14:textId="77777777" w:rsidR="00423AB9" w:rsidRPr="009A0251" w:rsidRDefault="00423AB9" w:rsidP="00423AB9">
      <w:pPr>
        <w:pStyle w:val="Heading2"/>
        <w:spacing w:before="240" w:after="240"/>
        <w:rPr>
          <w:sz w:val="36"/>
          <w:szCs w:val="36"/>
        </w:rPr>
      </w:pPr>
      <w:bookmarkStart w:id="36" w:name="_Toc88644523"/>
      <w:r w:rsidRPr="009A0251">
        <w:rPr>
          <w:sz w:val="36"/>
          <w:szCs w:val="36"/>
        </w:rPr>
        <w:t>Brief History of Key Issues</w:t>
      </w:r>
      <w:bookmarkEnd w:id="31"/>
      <w:bookmarkEnd w:id="32"/>
      <w:bookmarkEnd w:id="33"/>
      <w:bookmarkEnd w:id="34"/>
      <w:bookmarkEnd w:id="35"/>
      <w:bookmarkEnd w:id="36"/>
    </w:p>
    <w:p w14:paraId="1D81285C" w14:textId="0BA37528" w:rsidR="00BB2A31" w:rsidRPr="00560F46" w:rsidRDefault="004A0D1D" w:rsidP="00BB2A31">
      <w:pPr>
        <w:widowControl w:val="0"/>
        <w:overflowPunct w:val="0"/>
        <w:autoSpaceDE w:val="0"/>
        <w:autoSpaceDN w:val="0"/>
        <w:adjustRightInd w:val="0"/>
        <w:spacing w:after="240"/>
        <w:rPr>
          <w:rFonts w:cs="Arial"/>
          <w:color w:val="000000"/>
          <w:kern w:val="28"/>
        </w:rPr>
      </w:pPr>
      <w:r w:rsidRPr="00560F46">
        <w:rPr>
          <w:rFonts w:cs="Arial"/>
          <w:color w:val="000000"/>
          <w:kern w:val="28"/>
        </w:rPr>
        <w:t xml:space="preserve">The APR is presented to the SBE annually for review and approval as part of the CDE’s annual report to the public on the performance of its </w:t>
      </w:r>
      <w:r w:rsidR="00272D9A" w:rsidRPr="00560F46">
        <w:rPr>
          <w:rFonts w:cs="Arial"/>
          <w:color w:val="000000"/>
          <w:kern w:val="28"/>
        </w:rPr>
        <w:t>local educational agencies (</w:t>
      </w:r>
      <w:r w:rsidRPr="00560F46">
        <w:rPr>
          <w:rFonts w:cs="Arial"/>
          <w:color w:val="000000"/>
          <w:kern w:val="28"/>
        </w:rPr>
        <w:t>LEAs</w:t>
      </w:r>
      <w:r w:rsidR="00272D9A" w:rsidRPr="00560F46">
        <w:rPr>
          <w:rFonts w:cs="Arial"/>
          <w:color w:val="000000"/>
          <w:kern w:val="28"/>
        </w:rPr>
        <w:t>)</w:t>
      </w:r>
      <w:r w:rsidRPr="00560F46">
        <w:rPr>
          <w:rFonts w:cs="Arial"/>
          <w:color w:val="000000"/>
          <w:kern w:val="28"/>
        </w:rPr>
        <w:t xml:space="preserve"> in serving </w:t>
      </w:r>
      <w:r w:rsidR="006F720D" w:rsidRPr="00560F46">
        <w:rPr>
          <w:rFonts w:cs="Arial"/>
          <w:color w:val="000000"/>
          <w:kern w:val="28"/>
        </w:rPr>
        <w:t>SWDs</w:t>
      </w:r>
      <w:r w:rsidRPr="00560F46">
        <w:rPr>
          <w:rFonts w:cs="Arial"/>
          <w:color w:val="000000"/>
          <w:kern w:val="28"/>
        </w:rPr>
        <w:t xml:space="preserve">. </w:t>
      </w:r>
      <w:r w:rsidR="00F04D37" w:rsidRPr="00560F46">
        <w:t xml:space="preserve">The APR is developed pursuant to instructions from the OSEP detailing how states must measure, calculate, and report on each of the 17 SPP indicators. </w:t>
      </w:r>
      <w:r w:rsidR="00F04D37" w:rsidRPr="00560F46">
        <w:rPr>
          <w:rFonts w:cs="Arial"/>
          <w:color w:val="000000"/>
          <w:kern w:val="28"/>
        </w:rPr>
        <w:t>The APR outlines the collective progress of LEAs in the state toward meeting yearly targets identified in the SPP</w:t>
      </w:r>
      <w:r w:rsidR="00BB2A31" w:rsidRPr="00560F46">
        <w:rPr>
          <w:rFonts w:cs="Arial"/>
          <w:color w:val="000000"/>
          <w:kern w:val="28"/>
        </w:rPr>
        <w:t>.</w:t>
      </w:r>
    </w:p>
    <w:p w14:paraId="0A7B5980" w14:textId="4B1C5844" w:rsidR="00BB2A31" w:rsidRPr="00560F46" w:rsidRDefault="00BB2A31" w:rsidP="003B5B29">
      <w:pPr>
        <w:widowControl w:val="0"/>
        <w:overflowPunct w:val="0"/>
        <w:autoSpaceDE w:val="0"/>
        <w:autoSpaceDN w:val="0"/>
        <w:adjustRightInd w:val="0"/>
        <w:spacing w:after="240"/>
        <w:rPr>
          <w:rFonts w:cs="Arial"/>
          <w:color w:val="000000" w:themeColor="text1"/>
        </w:rPr>
      </w:pPr>
      <w:r w:rsidRPr="00560F46">
        <w:rPr>
          <w:rFonts w:cs="Arial"/>
          <w:color w:val="000000" w:themeColor="text1"/>
        </w:rPr>
        <w:t xml:space="preserve">Indicator 17, known as the SSIP, is a three-phase plan to address systemic improvement for </w:t>
      </w:r>
      <w:r w:rsidR="003C360A" w:rsidRPr="00560F46">
        <w:rPr>
          <w:rFonts w:cs="Arial"/>
          <w:color w:val="000000" w:themeColor="text1"/>
        </w:rPr>
        <w:t>SWD</w:t>
      </w:r>
      <w:r w:rsidR="00AA2424" w:rsidRPr="00560F46">
        <w:rPr>
          <w:rFonts w:cs="Arial"/>
          <w:color w:val="000000" w:themeColor="text1"/>
        </w:rPr>
        <w:t>s</w:t>
      </w:r>
      <w:r w:rsidRPr="00560F46">
        <w:rPr>
          <w:rFonts w:cs="Arial"/>
          <w:color w:val="000000" w:themeColor="text1"/>
        </w:rPr>
        <w:t xml:space="preserve"> in California. </w:t>
      </w:r>
      <w:r w:rsidRPr="00560F46">
        <w:rPr>
          <w:rFonts w:cs="Arial"/>
          <w:color w:val="000000"/>
          <w:kern w:val="28"/>
        </w:rPr>
        <w:t xml:space="preserve">Beginning with the 2022 year, the SSIP will also be presented to the SBE for review and approval at the January SBE meeting, in accordance with the new direction from OSEP. </w:t>
      </w:r>
      <w:r w:rsidR="003C360A" w:rsidRPr="00560F46">
        <w:rPr>
          <w:rFonts w:cs="Arial"/>
          <w:color w:val="000000"/>
          <w:kern w:val="28"/>
        </w:rPr>
        <w:t>P</w:t>
      </w:r>
      <w:r w:rsidRPr="00560F46">
        <w:rPr>
          <w:rFonts w:cs="Arial"/>
          <w:color w:val="000000"/>
          <w:kern w:val="28"/>
        </w:rPr>
        <w:t xml:space="preserve">revious years, </w:t>
      </w:r>
      <w:r w:rsidR="003C360A" w:rsidRPr="00560F46">
        <w:rPr>
          <w:rFonts w:cs="Arial"/>
          <w:color w:val="000000"/>
          <w:kern w:val="28"/>
        </w:rPr>
        <w:t xml:space="preserve">the </w:t>
      </w:r>
      <w:r w:rsidRPr="00560F46">
        <w:rPr>
          <w:rFonts w:cs="Arial"/>
          <w:color w:val="000000"/>
          <w:kern w:val="28"/>
        </w:rPr>
        <w:t>CDE presented Indicator 17 to the SBE at the March SBE meeting.</w:t>
      </w:r>
      <w:r w:rsidRPr="00560F46">
        <w:rPr>
          <w:rFonts w:cs="Arial"/>
          <w:color w:val="000000" w:themeColor="text1"/>
        </w:rPr>
        <w:t xml:space="preserve"> The SSIP requirement reflects the OSEP’s shift in focus from ensuring state and local compliance with special education law, </w:t>
      </w:r>
      <w:r w:rsidR="003C360A" w:rsidRPr="00560F46">
        <w:rPr>
          <w:rFonts w:cs="Arial"/>
          <w:color w:val="000000" w:themeColor="text1"/>
        </w:rPr>
        <w:t>towards</w:t>
      </w:r>
      <w:r w:rsidRPr="00560F46">
        <w:rPr>
          <w:rFonts w:cs="Arial"/>
          <w:color w:val="000000" w:themeColor="text1"/>
        </w:rPr>
        <w:t xml:space="preserve"> improved outcomes for </w:t>
      </w:r>
      <w:r w:rsidR="003C360A" w:rsidRPr="00560F46">
        <w:rPr>
          <w:rFonts w:cs="Arial"/>
          <w:color w:val="000000" w:themeColor="text1"/>
        </w:rPr>
        <w:t>SWD</w:t>
      </w:r>
      <w:r w:rsidR="00AA2424" w:rsidRPr="00560F46">
        <w:rPr>
          <w:rFonts w:cs="Arial"/>
          <w:color w:val="000000" w:themeColor="text1"/>
        </w:rPr>
        <w:t>s</w:t>
      </w:r>
      <w:r w:rsidRPr="00560F46">
        <w:rPr>
          <w:rFonts w:cs="Arial"/>
          <w:color w:val="000000" w:themeColor="text1"/>
        </w:rPr>
        <w:t xml:space="preserve">. </w:t>
      </w:r>
    </w:p>
    <w:p w14:paraId="39252D03" w14:textId="589E0F13" w:rsidR="00BB2A31" w:rsidRPr="009A0251" w:rsidRDefault="00BB2A31" w:rsidP="00BB2A31">
      <w:pPr>
        <w:rPr>
          <w:rFonts w:cs="Arial"/>
          <w:color w:val="000000"/>
        </w:rPr>
      </w:pPr>
      <w:r w:rsidRPr="00560F46">
        <w:rPr>
          <w:rFonts w:cs="Arial"/>
          <w:color w:val="000000"/>
        </w:rPr>
        <w:t xml:space="preserve">The SSIP describes California’s plan for improving outcomes for </w:t>
      </w:r>
      <w:r w:rsidR="003C360A" w:rsidRPr="00560F46">
        <w:rPr>
          <w:rFonts w:cs="Arial"/>
          <w:color w:val="000000"/>
        </w:rPr>
        <w:t>SWD</w:t>
      </w:r>
      <w:r w:rsidR="00AA2424" w:rsidRPr="00560F46">
        <w:rPr>
          <w:rFonts w:cs="Arial"/>
          <w:color w:val="000000"/>
        </w:rPr>
        <w:t>s</w:t>
      </w:r>
      <w:r w:rsidRPr="00560F46">
        <w:rPr>
          <w:rFonts w:cs="Arial"/>
          <w:color w:val="000000"/>
        </w:rPr>
        <w:t xml:space="preserve">. The Theory of Action posits that when accountability efforts and resources are aligned to ensure that evidence-based improvement strategies are included in comprehensive improvement plans to meaningfully address </w:t>
      </w:r>
      <w:r w:rsidR="003C360A" w:rsidRPr="00560F46">
        <w:rPr>
          <w:rFonts w:cs="Arial"/>
          <w:color w:val="000000"/>
        </w:rPr>
        <w:t>SWD</w:t>
      </w:r>
      <w:r w:rsidR="00AA2424" w:rsidRPr="00560F46">
        <w:rPr>
          <w:rFonts w:cs="Arial"/>
          <w:color w:val="000000"/>
        </w:rPr>
        <w:t>s</w:t>
      </w:r>
      <w:r w:rsidRPr="00560F46">
        <w:rPr>
          <w:rFonts w:cs="Arial"/>
          <w:color w:val="000000"/>
        </w:rPr>
        <w:t xml:space="preserve"> along with their peers, </w:t>
      </w:r>
      <w:r w:rsidR="003C360A" w:rsidRPr="00560F46">
        <w:rPr>
          <w:rFonts w:cs="Arial"/>
          <w:color w:val="000000"/>
        </w:rPr>
        <w:t>SWD</w:t>
      </w:r>
      <w:r w:rsidR="00AA2424" w:rsidRPr="00560F46">
        <w:rPr>
          <w:rFonts w:cs="Arial"/>
          <w:color w:val="000000"/>
        </w:rPr>
        <w:t>s</w:t>
      </w:r>
      <w:r w:rsidRPr="00560F46">
        <w:rPr>
          <w:rFonts w:cs="Arial"/>
          <w:color w:val="000000"/>
        </w:rPr>
        <w:t xml:space="preserve"> performance outcomes will improve.</w:t>
      </w:r>
    </w:p>
    <w:p w14:paraId="623C97B1" w14:textId="77777777" w:rsidR="00BB2A31" w:rsidRPr="009A0251" w:rsidRDefault="00BB2A31" w:rsidP="00BB2A31"/>
    <w:p w14:paraId="499445B4" w14:textId="54EFCEE5" w:rsidR="00BB2A31" w:rsidRPr="009A0251" w:rsidRDefault="00BB2A31" w:rsidP="00BB2A31">
      <w:pPr>
        <w:spacing w:after="240"/>
      </w:pPr>
      <w:r w:rsidRPr="00560F46">
        <w:t xml:space="preserve">California’s SSIP continues to be a critical driver of change, resulting in special education and </w:t>
      </w:r>
      <w:r w:rsidR="003C360A" w:rsidRPr="00560F46">
        <w:t>SWDs</w:t>
      </w:r>
      <w:r w:rsidRPr="00560F46">
        <w:t xml:space="preserve"> being meaningfully represented and addressed in the overall SSOS. Developed in 2013, prior to the launch of the California School Dashboard and Statewide System of Support (SSOS), the SSIP</w:t>
      </w:r>
      <w:r w:rsidR="003C360A" w:rsidRPr="00560F46">
        <w:t xml:space="preserve"> hypothesized</w:t>
      </w:r>
      <w:r w:rsidRPr="00560F46">
        <w:t xml:space="preserve"> that by drawing connections between the intersectionality of </w:t>
      </w:r>
      <w:r w:rsidR="006F720D" w:rsidRPr="00560F46">
        <w:t>SWDs</w:t>
      </w:r>
      <w:r w:rsidRPr="00560F46">
        <w:t xml:space="preserve"> and the new Local Control Funding Formula weighted student groups, all students would benefit. </w:t>
      </w:r>
      <w:r w:rsidR="003C360A" w:rsidRPr="00560F46">
        <w:t>A</w:t>
      </w:r>
      <w:r w:rsidRPr="00560F46">
        <w:t>ligning and integrating special education activities and technical assistance to the larger SSOS for LEAs, would lead to coherenc</w:t>
      </w:r>
      <w:r w:rsidR="009A0251" w:rsidRPr="00560F46">
        <w:t>e</w:t>
      </w:r>
      <w:r w:rsidRPr="00560F46">
        <w:t xml:space="preserve"> among services and improve</w:t>
      </w:r>
      <w:r w:rsidR="00AA2424" w:rsidRPr="00560F46">
        <w:t>d</w:t>
      </w:r>
      <w:r w:rsidRPr="00560F46">
        <w:t xml:space="preserve"> outcomes</w:t>
      </w:r>
      <w:r w:rsidR="00AA2424" w:rsidRPr="00560F46">
        <w:t xml:space="preserve"> for SWDs</w:t>
      </w:r>
      <w:r w:rsidRPr="00560F46">
        <w:t>.</w:t>
      </w:r>
    </w:p>
    <w:p w14:paraId="5CFAE243" w14:textId="04D4F98C" w:rsidR="00BB2A31" w:rsidRPr="009A0251" w:rsidRDefault="00BB2A31" w:rsidP="00BB2A31">
      <w:pPr>
        <w:widowControl w:val="0"/>
        <w:overflowPunct w:val="0"/>
        <w:autoSpaceDE w:val="0"/>
        <w:autoSpaceDN w:val="0"/>
        <w:adjustRightInd w:val="0"/>
        <w:spacing w:after="240"/>
        <w:rPr>
          <w:rFonts w:cs="Arial"/>
          <w:color w:val="000000"/>
          <w:kern w:val="28"/>
        </w:rPr>
      </w:pPr>
      <w:r w:rsidRPr="009A0251">
        <w:rPr>
          <w:rFonts w:cs="Arial"/>
          <w:color w:val="000000" w:themeColor="text1"/>
        </w:rPr>
        <w:t xml:space="preserve">The SSIP was to be developed in three phases, with specific sections required to be completed in each phase. The Phase I report included an overview and analysis of current state conditions and a description of the state’s general plan for improving </w:t>
      </w:r>
      <w:r w:rsidRPr="00560F46">
        <w:rPr>
          <w:rFonts w:cs="Arial"/>
          <w:color w:val="000000" w:themeColor="text1"/>
        </w:rPr>
        <w:lastRenderedPageBreak/>
        <w:t>academic performance</w:t>
      </w:r>
      <w:r w:rsidR="00AA2424" w:rsidRPr="00560F46">
        <w:rPr>
          <w:rFonts w:cs="Arial"/>
          <w:color w:val="000000" w:themeColor="text1"/>
        </w:rPr>
        <w:t xml:space="preserve"> for SWDs</w:t>
      </w:r>
      <w:r w:rsidRPr="00560F46">
        <w:rPr>
          <w:rFonts w:cs="Arial"/>
          <w:color w:val="000000" w:themeColor="text1"/>
        </w:rPr>
        <w:t xml:space="preserve">. </w:t>
      </w:r>
      <w:r w:rsidR="00AA2424" w:rsidRPr="00560F46">
        <w:rPr>
          <w:rFonts w:cs="Arial"/>
          <w:color w:val="000000" w:themeColor="text1"/>
        </w:rPr>
        <w:t>T</w:t>
      </w:r>
      <w:r w:rsidRPr="00560F46">
        <w:rPr>
          <w:rFonts w:cs="Arial"/>
          <w:color w:val="000000" w:themeColor="text1"/>
        </w:rPr>
        <w:t xml:space="preserve">he SBE </w:t>
      </w:r>
      <w:r w:rsidR="00AA2424" w:rsidRPr="00560F46">
        <w:rPr>
          <w:rFonts w:cs="Arial"/>
          <w:color w:val="000000" w:themeColor="text1"/>
        </w:rPr>
        <w:t xml:space="preserve">approved Phase I of the SSIP </w:t>
      </w:r>
      <w:r w:rsidRPr="00560F46">
        <w:rPr>
          <w:rFonts w:cs="Arial"/>
          <w:color w:val="000000" w:themeColor="text1"/>
        </w:rPr>
        <w:t xml:space="preserve">in March </w:t>
      </w:r>
      <w:r w:rsidR="00AA2424" w:rsidRPr="00560F46">
        <w:rPr>
          <w:rFonts w:cs="Arial"/>
          <w:color w:val="000000" w:themeColor="text1"/>
        </w:rPr>
        <w:t xml:space="preserve">of </w:t>
      </w:r>
      <w:r w:rsidRPr="00560F46">
        <w:rPr>
          <w:rFonts w:cs="Arial"/>
          <w:color w:val="000000" w:themeColor="text1"/>
        </w:rPr>
        <w:t xml:space="preserve">2015. </w:t>
      </w:r>
      <w:r w:rsidRPr="00560F46">
        <w:rPr>
          <w:rFonts w:cs="Arial"/>
        </w:rPr>
        <w:t>The Phase II report established the structure and details of California’s SSIP.</w:t>
      </w:r>
      <w:r w:rsidRPr="00560F46">
        <w:rPr>
          <w:rFonts w:cs="Arial"/>
          <w:color w:val="000000" w:themeColor="text1"/>
        </w:rPr>
        <w:t xml:space="preserve"> </w:t>
      </w:r>
      <w:r w:rsidR="00AA2424" w:rsidRPr="00560F46">
        <w:rPr>
          <w:rFonts w:cs="Arial"/>
          <w:color w:val="000000" w:themeColor="text1"/>
        </w:rPr>
        <w:t>The</w:t>
      </w:r>
      <w:r w:rsidRPr="00560F46">
        <w:rPr>
          <w:rFonts w:cs="Arial"/>
          <w:color w:val="000000" w:themeColor="text1"/>
        </w:rPr>
        <w:t xml:space="preserve"> SBE</w:t>
      </w:r>
      <w:r w:rsidR="00AA2424" w:rsidRPr="00560F46">
        <w:rPr>
          <w:rFonts w:cs="Arial"/>
          <w:color w:val="000000" w:themeColor="text1"/>
        </w:rPr>
        <w:t xml:space="preserve"> approved Phase II</w:t>
      </w:r>
      <w:r w:rsidRPr="00560F46">
        <w:rPr>
          <w:rFonts w:cs="Arial"/>
          <w:color w:val="000000" w:themeColor="text1"/>
        </w:rPr>
        <w:t xml:space="preserve"> in March 2016. Phase III, focuses on evaluation and refinement of the SSIP, is submitted with updates to the OSEP each year.</w:t>
      </w:r>
      <w:r w:rsidR="00AA2424" w:rsidRPr="00560F46">
        <w:rPr>
          <w:rFonts w:cs="Arial"/>
          <w:color w:val="000000" w:themeColor="text1"/>
        </w:rPr>
        <w:t xml:space="preserve"> In this report t</w:t>
      </w:r>
      <w:r w:rsidRPr="00560F46">
        <w:rPr>
          <w:rFonts w:cs="Arial"/>
          <w:color w:val="000000" w:themeColor="text1"/>
        </w:rPr>
        <w:t xml:space="preserve">he CDE will be presenting </w:t>
      </w:r>
      <w:r w:rsidR="00AA2424" w:rsidRPr="00560F46">
        <w:rPr>
          <w:rFonts w:cs="Arial"/>
          <w:color w:val="000000" w:themeColor="text1"/>
        </w:rPr>
        <w:t xml:space="preserve">only </w:t>
      </w:r>
      <w:r w:rsidRPr="00560F46">
        <w:rPr>
          <w:rFonts w:cs="Arial"/>
          <w:color w:val="000000" w:themeColor="text1"/>
        </w:rPr>
        <w:t xml:space="preserve">an update on Phase III of the SSIP, which represents the sixth year of implementing Phase III. The SED has developed the SSIP Phase III report based on instructions provided by the OSEP and with input from a variety of educational partners. California’s SSIP addresses plans for increasing academic performance of </w:t>
      </w:r>
      <w:r w:rsidR="00AA2424" w:rsidRPr="00560F46">
        <w:rPr>
          <w:rFonts w:cs="Arial"/>
          <w:color w:val="000000" w:themeColor="text1"/>
        </w:rPr>
        <w:t>SWD</w:t>
      </w:r>
      <w:r w:rsidRPr="00560F46">
        <w:rPr>
          <w:rFonts w:cs="Arial"/>
          <w:color w:val="000000" w:themeColor="text1"/>
        </w:rPr>
        <w:t>s.</w:t>
      </w:r>
      <w:r w:rsidRPr="009A0251">
        <w:rPr>
          <w:rFonts w:cs="Arial"/>
          <w:color w:val="000000" w:themeColor="text1"/>
        </w:rPr>
        <w:t xml:space="preserve"> </w:t>
      </w:r>
    </w:p>
    <w:p w14:paraId="53007F9E" w14:textId="77777777" w:rsidR="0092478D" w:rsidRPr="009A0251" w:rsidRDefault="0092478D" w:rsidP="0092478D">
      <w:pPr>
        <w:spacing w:after="240"/>
        <w:rPr>
          <w:rFonts w:cs="Arial"/>
          <w:b/>
        </w:rPr>
      </w:pPr>
      <w:r w:rsidRPr="009A0251">
        <w:rPr>
          <w:rFonts w:cs="Arial"/>
          <w:b/>
        </w:rPr>
        <w:t>The Federal Fiscal Year 2020-2025 State Performance Plan</w:t>
      </w:r>
      <w:r w:rsidR="00D406E7" w:rsidRPr="009A0251">
        <w:rPr>
          <w:rFonts w:cs="Arial"/>
          <w:b/>
        </w:rPr>
        <w:t xml:space="preserve"> Approval Process</w:t>
      </w:r>
    </w:p>
    <w:p w14:paraId="4AF3EF04" w14:textId="77777777" w:rsidR="00CB30D6" w:rsidRPr="009A0251" w:rsidRDefault="006901DD" w:rsidP="00A869FA">
      <w:pPr>
        <w:spacing w:after="240"/>
        <w:rPr>
          <w:rFonts w:cs="Arial"/>
        </w:rPr>
      </w:pPr>
      <w:r w:rsidRPr="009A0251">
        <w:rPr>
          <w:rFonts w:cs="Arial"/>
        </w:rPr>
        <w:t xml:space="preserve">In February 2020, the </w:t>
      </w:r>
      <w:r w:rsidR="00CC3904" w:rsidRPr="009A0251">
        <w:rPr>
          <w:rFonts w:cs="Arial"/>
        </w:rPr>
        <w:t xml:space="preserve">Office of Special Education and Rehabilitative Services (OSERS) announced that it would be revising the calculation methodologies for SPP/APR indicators, </w:t>
      </w:r>
      <w:r w:rsidR="00372272" w:rsidRPr="009A0251">
        <w:rPr>
          <w:rFonts w:cs="Arial"/>
        </w:rPr>
        <w:t xml:space="preserve">effective beginning with the </w:t>
      </w:r>
      <w:r w:rsidR="00CC3904" w:rsidRPr="009A0251">
        <w:rPr>
          <w:rFonts w:cs="Arial"/>
        </w:rPr>
        <w:t>2020</w:t>
      </w:r>
      <w:r w:rsidR="0057097C" w:rsidRPr="009A0251">
        <w:t>–</w:t>
      </w:r>
      <w:r w:rsidR="00CC3904" w:rsidRPr="009A0251">
        <w:rPr>
          <w:rFonts w:cs="Arial"/>
        </w:rPr>
        <w:t>21 program year.</w:t>
      </w:r>
      <w:r w:rsidR="00D24F72" w:rsidRPr="009A0251">
        <w:rPr>
          <w:rFonts w:cs="Arial"/>
        </w:rPr>
        <w:t xml:space="preserve"> This revision would inform the development of states’ next six-year SPP.</w:t>
      </w:r>
      <w:r w:rsidR="00CC3904" w:rsidRPr="009A0251">
        <w:rPr>
          <w:rFonts w:cs="Arial"/>
        </w:rPr>
        <w:t xml:space="preserve"> OSERS engaged in two rounds of public comment on revisions to the indicators’ measurements, </w:t>
      </w:r>
      <w:r w:rsidR="00372272" w:rsidRPr="009A0251">
        <w:rPr>
          <w:rFonts w:cs="Arial"/>
        </w:rPr>
        <w:t>commencing</w:t>
      </w:r>
      <w:r w:rsidR="00CC3904" w:rsidRPr="009A0251">
        <w:rPr>
          <w:rFonts w:cs="Arial"/>
        </w:rPr>
        <w:t xml:space="preserve"> with a 60-day public comment period from February 19, 2020 through April 20, 2020. Following the response to the initial public comment period, OSERS published a revised indicator measurement table for a </w:t>
      </w:r>
      <w:r w:rsidR="008A2534" w:rsidRPr="009A0251">
        <w:rPr>
          <w:rFonts w:cs="Arial"/>
        </w:rPr>
        <w:t xml:space="preserve">30-day </w:t>
      </w:r>
      <w:r w:rsidR="00CC3904" w:rsidRPr="009A0251">
        <w:rPr>
          <w:rFonts w:cs="Arial"/>
        </w:rPr>
        <w:t xml:space="preserve">public comment </w:t>
      </w:r>
      <w:r w:rsidR="008A2534" w:rsidRPr="009A0251">
        <w:rPr>
          <w:rFonts w:cs="Arial"/>
        </w:rPr>
        <w:t xml:space="preserve">period </w:t>
      </w:r>
      <w:r w:rsidR="00CC3904" w:rsidRPr="009A0251">
        <w:rPr>
          <w:rFonts w:cs="Arial"/>
        </w:rPr>
        <w:t xml:space="preserve">from July 7, 2020 through August 10, 2020. </w:t>
      </w:r>
      <w:r w:rsidR="007D4FB8" w:rsidRPr="009A0251">
        <w:rPr>
          <w:rFonts w:cs="Arial"/>
        </w:rPr>
        <w:t>S</w:t>
      </w:r>
      <w:r w:rsidR="00CC3904" w:rsidRPr="009A0251">
        <w:rPr>
          <w:rFonts w:cs="Arial"/>
        </w:rPr>
        <w:t>everal states provided input to OSERS encouraging a</w:t>
      </w:r>
      <w:r w:rsidR="008A2534" w:rsidRPr="009A0251">
        <w:rPr>
          <w:rFonts w:cs="Arial"/>
        </w:rPr>
        <w:t xml:space="preserve"> shift in the calculation methodologies for several indicators to better align with state accountability systems</w:t>
      </w:r>
      <w:r w:rsidR="007D4FB8" w:rsidRPr="009A0251">
        <w:rPr>
          <w:rFonts w:cs="Arial"/>
        </w:rPr>
        <w:t xml:space="preserve"> and</w:t>
      </w:r>
      <w:r w:rsidR="008A2534" w:rsidRPr="009A0251">
        <w:rPr>
          <w:rFonts w:cs="Arial"/>
        </w:rPr>
        <w:t xml:space="preserve"> OSERS ultimately published a final indicator measurement table</w:t>
      </w:r>
      <w:r w:rsidR="00372272" w:rsidRPr="009A0251">
        <w:rPr>
          <w:rFonts w:cs="Arial"/>
        </w:rPr>
        <w:t xml:space="preserve"> in October 2020</w:t>
      </w:r>
      <w:r w:rsidR="008A2534" w:rsidRPr="009A0251">
        <w:rPr>
          <w:rFonts w:cs="Arial"/>
        </w:rPr>
        <w:t>.</w:t>
      </w:r>
    </w:p>
    <w:p w14:paraId="63E86389" w14:textId="49CB9093" w:rsidR="00D505AF" w:rsidRPr="009A0251" w:rsidRDefault="00781DA3" w:rsidP="5CEA6F8A">
      <w:pPr>
        <w:spacing w:after="240"/>
      </w:pPr>
      <w:r w:rsidRPr="009A0251">
        <w:rPr>
          <w:rFonts w:cs="Arial"/>
          <w:color w:val="000000"/>
          <w:kern w:val="28"/>
        </w:rPr>
        <w:t xml:space="preserve">In </w:t>
      </w:r>
      <w:r w:rsidR="00D24F72" w:rsidRPr="009A0251">
        <w:rPr>
          <w:rFonts w:cs="Arial"/>
          <w:color w:val="000000"/>
          <w:kern w:val="28"/>
        </w:rPr>
        <w:t>anticipation</w:t>
      </w:r>
      <w:r w:rsidRPr="009A0251">
        <w:rPr>
          <w:rFonts w:cs="Arial"/>
          <w:color w:val="000000"/>
          <w:kern w:val="28"/>
        </w:rPr>
        <w:t xml:space="preserve"> </w:t>
      </w:r>
      <w:r w:rsidR="007D4FB8" w:rsidRPr="009A0251">
        <w:rPr>
          <w:rFonts w:cs="Arial"/>
          <w:color w:val="000000"/>
          <w:kern w:val="28"/>
        </w:rPr>
        <w:t>of the new six year SPP</w:t>
      </w:r>
      <w:r w:rsidRPr="009A0251">
        <w:rPr>
          <w:rFonts w:cs="Arial"/>
          <w:color w:val="000000"/>
          <w:kern w:val="28"/>
        </w:rPr>
        <w:t xml:space="preserve">, </w:t>
      </w:r>
      <w:r w:rsidRPr="009A0251">
        <w:t xml:space="preserve">the CDE commenced a series of </w:t>
      </w:r>
      <w:r w:rsidR="007816B6" w:rsidRPr="009A0251">
        <w:t>community engagement</w:t>
      </w:r>
      <w:r w:rsidRPr="009A0251">
        <w:t xml:space="preserve"> meetings to </w:t>
      </w:r>
      <w:r w:rsidR="00D406E7" w:rsidRPr="009A0251">
        <w:t>review</w:t>
      </w:r>
      <w:r w:rsidR="00560576" w:rsidRPr="009A0251">
        <w:t xml:space="preserve"> and </w:t>
      </w:r>
      <w:r w:rsidR="00D24F72" w:rsidRPr="009A0251">
        <w:t xml:space="preserve">develop </w:t>
      </w:r>
      <w:r w:rsidR="00560576" w:rsidRPr="009A0251">
        <w:t>recommend</w:t>
      </w:r>
      <w:r w:rsidR="00D24F72" w:rsidRPr="009A0251">
        <w:t>ed</w:t>
      </w:r>
      <w:r w:rsidR="00560576" w:rsidRPr="009A0251">
        <w:t xml:space="preserve"> </w:t>
      </w:r>
      <w:r w:rsidRPr="009A0251">
        <w:t xml:space="preserve">targets for the new six-year cycle of the revised SPP. Beginning in August 2019, these meetings were held over a two-year period and were designed to engage </w:t>
      </w:r>
      <w:r w:rsidR="007816B6" w:rsidRPr="009A0251">
        <w:t xml:space="preserve">community </w:t>
      </w:r>
      <w:r w:rsidR="00A225FE" w:rsidRPr="009A0251">
        <w:t>partners</w:t>
      </w:r>
      <w:r w:rsidRPr="009A0251">
        <w:t xml:space="preserve"> from various backgrounds </w:t>
      </w:r>
      <w:r w:rsidR="57AA696D" w:rsidRPr="009A0251">
        <w:rPr>
          <w:rFonts w:eastAsiaTheme="minorEastAsia" w:cs="Arial"/>
        </w:rPr>
        <w:t>–</w:t>
      </w:r>
      <w:r w:rsidRPr="009A0251">
        <w:t xml:space="preserve"> educators, parents, school administrators, policy advisors, school psychologists, Family Empowerment Centers, early education, advocacy groups, and state advisory board members. The CDE leveraged these </w:t>
      </w:r>
      <w:r w:rsidR="007D4FB8" w:rsidRPr="009A0251">
        <w:t xml:space="preserve">educational </w:t>
      </w:r>
      <w:r w:rsidR="00A225FE" w:rsidRPr="009A0251">
        <w:t>partners</w:t>
      </w:r>
      <w:r w:rsidRPr="009A0251">
        <w:t>, with their breadth and depth of knowledge, to help inform the development of a new set of rigorous state targets</w:t>
      </w:r>
      <w:r w:rsidR="00372272" w:rsidRPr="009A0251">
        <w:t xml:space="preserve"> for the next six-year SPP cycle</w:t>
      </w:r>
      <w:r w:rsidRPr="009A0251">
        <w:t xml:space="preserve">. </w:t>
      </w:r>
    </w:p>
    <w:p w14:paraId="146D9DE2" w14:textId="77777777" w:rsidR="00CB30D6" w:rsidRPr="009A0251" w:rsidRDefault="00D505AF" w:rsidP="00A869FA">
      <w:pPr>
        <w:spacing w:after="240"/>
      </w:pPr>
      <w:r w:rsidRPr="009A0251">
        <w:t xml:space="preserve">During </w:t>
      </w:r>
      <w:r w:rsidR="00D406E7" w:rsidRPr="009A0251">
        <w:t xml:space="preserve">the </w:t>
      </w:r>
      <w:r w:rsidR="00A225FE" w:rsidRPr="009A0251">
        <w:t>community engagement</w:t>
      </w:r>
      <w:r w:rsidRPr="009A0251">
        <w:t xml:space="preserve"> meetings, CDE staff thoroughly reviewed the twelve performance indicators. </w:t>
      </w:r>
      <w:r w:rsidR="00D406E7" w:rsidRPr="009A0251">
        <w:t>(</w:t>
      </w:r>
      <w:r w:rsidRPr="009A0251">
        <w:t xml:space="preserve">The remaining indicators under the SPP are compliance indicators, with targets set </w:t>
      </w:r>
      <w:r w:rsidR="00560576" w:rsidRPr="009A0251">
        <w:t xml:space="preserve">at zero or one hundred percent </w:t>
      </w:r>
      <w:r w:rsidRPr="009A0251">
        <w:t>by OSEP</w:t>
      </w:r>
      <w:r w:rsidR="00D406E7" w:rsidRPr="009A0251">
        <w:t>)</w:t>
      </w:r>
      <w:r w:rsidRPr="009A0251">
        <w:t xml:space="preserve">. </w:t>
      </w:r>
      <w:r w:rsidR="00D406E7" w:rsidRPr="009A0251">
        <w:t>The review included</w:t>
      </w:r>
      <w:r w:rsidRPr="009A0251">
        <w:t xml:space="preserve"> detailed presentation</w:t>
      </w:r>
      <w:r w:rsidR="00372272" w:rsidRPr="009A0251">
        <w:t>s</w:t>
      </w:r>
      <w:r w:rsidRPr="009A0251">
        <w:t xml:space="preserve"> to inform the </w:t>
      </w:r>
      <w:r w:rsidR="007816B6" w:rsidRPr="009A0251">
        <w:t>community member</w:t>
      </w:r>
      <w:r w:rsidRPr="009A0251">
        <w:t xml:space="preserve">s </w:t>
      </w:r>
      <w:r w:rsidR="00560576" w:rsidRPr="009A0251">
        <w:t>of</w:t>
      </w:r>
      <w:r w:rsidRPr="009A0251">
        <w:t xml:space="preserve"> the history and data trends</w:t>
      </w:r>
      <w:r w:rsidR="00560576" w:rsidRPr="009A0251">
        <w:t>,</w:t>
      </w:r>
      <w:r w:rsidRPr="009A0251">
        <w:t xml:space="preserve"> and assist them in making informed recommendations. The presentations included an explanation of how each indicator is defined, measured, and calculated; an in-depth history of statewide performance trends over the last five years</w:t>
      </w:r>
      <w:r w:rsidR="00372272" w:rsidRPr="009A0251">
        <w:t>;</w:t>
      </w:r>
      <w:r w:rsidRPr="009A0251">
        <w:t xml:space="preserve"> and a comparison of how California’s results compare to other states of similar size and demographics, along with data forecasting. These meetings provided time for </w:t>
      </w:r>
      <w:r w:rsidR="007816B6" w:rsidRPr="009A0251">
        <w:t>community member</w:t>
      </w:r>
      <w:r w:rsidRPr="009A0251">
        <w:t xml:space="preserve">s to discuss statewide data, target setting, and how the CDE can provide supports for LEAs to meet more rigorous targets. </w:t>
      </w:r>
    </w:p>
    <w:p w14:paraId="1BBF78C2" w14:textId="77777777" w:rsidR="00F04D37" w:rsidRPr="009A0251" w:rsidRDefault="00F04D37" w:rsidP="00A869FA">
      <w:pPr>
        <w:spacing w:after="240"/>
        <w:rPr>
          <w:rFonts w:cs="Arial"/>
          <w:color w:val="000000"/>
          <w:kern w:val="28"/>
        </w:rPr>
      </w:pPr>
      <w:r w:rsidRPr="009A0251">
        <w:rPr>
          <w:rFonts w:cs="Arial"/>
          <w:color w:val="000000"/>
          <w:kern w:val="28"/>
        </w:rPr>
        <w:lastRenderedPageBreak/>
        <w:t xml:space="preserve">The SED presented </w:t>
      </w:r>
      <w:r w:rsidR="00292004" w:rsidRPr="009A0251">
        <w:rPr>
          <w:rFonts w:cs="Arial"/>
          <w:color w:val="000000"/>
          <w:kern w:val="28"/>
        </w:rPr>
        <w:t xml:space="preserve">the new SPP targets for review in September 2021 and the SBE voted to approve the targets in November 2021. </w:t>
      </w:r>
    </w:p>
    <w:p w14:paraId="3D47E909" w14:textId="77777777" w:rsidR="00423AB9" w:rsidRPr="009A0251" w:rsidRDefault="00423AB9" w:rsidP="00423AB9">
      <w:pPr>
        <w:pStyle w:val="Heading2"/>
        <w:spacing w:before="0" w:after="240"/>
        <w:rPr>
          <w:sz w:val="36"/>
          <w:szCs w:val="36"/>
        </w:rPr>
      </w:pPr>
      <w:bookmarkStart w:id="37" w:name="_Toc523909466"/>
      <w:bookmarkStart w:id="38" w:name="_Toc525654535"/>
      <w:bookmarkStart w:id="39" w:name="_Toc528222736"/>
      <w:bookmarkStart w:id="40" w:name="_Toc26532187"/>
      <w:bookmarkStart w:id="41" w:name="_Toc77599033"/>
      <w:bookmarkStart w:id="42" w:name="_Toc88644524"/>
      <w:r w:rsidRPr="009A0251">
        <w:rPr>
          <w:sz w:val="36"/>
          <w:szCs w:val="36"/>
        </w:rPr>
        <w:t>Summary of Previous State Board of Education Discussion and Action</w:t>
      </w:r>
      <w:bookmarkEnd w:id="37"/>
      <w:bookmarkEnd w:id="38"/>
      <w:bookmarkEnd w:id="39"/>
      <w:bookmarkEnd w:id="40"/>
      <w:bookmarkEnd w:id="41"/>
      <w:bookmarkEnd w:id="42"/>
    </w:p>
    <w:p w14:paraId="0387A6B4" w14:textId="12FA33DB" w:rsidR="00070D13" w:rsidRPr="009A0251" w:rsidRDefault="00070D13" w:rsidP="00A869FA">
      <w:pPr>
        <w:spacing w:after="240"/>
      </w:pPr>
      <w:r w:rsidRPr="009A0251">
        <w:t>In January 2021, the SBE approved the FFY 2019 APR Executive Summary which reported on the progress of the 2019–</w:t>
      </w:r>
      <w:r w:rsidR="556858A3" w:rsidRPr="009A0251">
        <w:t>21</w:t>
      </w:r>
      <w:r w:rsidRPr="009A0251">
        <w:t xml:space="preserve"> compliance and performance indicators as required by the IDEA.</w:t>
      </w:r>
    </w:p>
    <w:p w14:paraId="1E65AD68" w14:textId="77777777" w:rsidR="004A0D1D" w:rsidRPr="009A0251" w:rsidRDefault="004A0D1D" w:rsidP="00070D13">
      <w:pPr>
        <w:spacing w:after="240"/>
      </w:pPr>
      <w:r w:rsidRPr="009A0251">
        <w:t xml:space="preserve">In March 2021, the SBE approved California’s SSIP Phase 3 report 5. </w:t>
      </w:r>
    </w:p>
    <w:p w14:paraId="38E6A6A6" w14:textId="77777777" w:rsidR="00A52227" w:rsidRPr="009A0251" w:rsidRDefault="00A52227" w:rsidP="00A869FA">
      <w:pPr>
        <w:spacing w:after="240"/>
      </w:pPr>
      <w:r w:rsidRPr="009A0251">
        <w:t>In September 2021, the SED presented the proposed new targets covering program years 2020</w:t>
      </w:r>
      <w:r w:rsidRPr="009A0251">
        <w:rPr>
          <w:rFonts w:cs="Arial"/>
        </w:rPr>
        <w:t>–</w:t>
      </w:r>
      <w:r w:rsidRPr="009A0251">
        <w:t>21 through 2025</w:t>
      </w:r>
      <w:r w:rsidRPr="009A0251">
        <w:rPr>
          <w:rFonts w:cs="Arial"/>
        </w:rPr>
        <w:t>–</w:t>
      </w:r>
      <w:r w:rsidRPr="009A0251">
        <w:t xml:space="preserve">26, to the SBE for review and feedback. </w:t>
      </w:r>
    </w:p>
    <w:p w14:paraId="249BA0F5" w14:textId="77777777" w:rsidR="00C7167F" w:rsidRPr="009A0251" w:rsidRDefault="00C7167F" w:rsidP="00A869FA">
      <w:pPr>
        <w:spacing w:after="240"/>
      </w:pPr>
      <w:r w:rsidRPr="009A0251">
        <w:t>In November 2021, the SBE approved the new SPP targets covering program years 2020</w:t>
      </w:r>
      <w:r w:rsidRPr="009A0251">
        <w:rPr>
          <w:rFonts w:cs="Arial"/>
        </w:rPr>
        <w:t>–</w:t>
      </w:r>
      <w:r w:rsidRPr="009A0251">
        <w:t>21 through 2025</w:t>
      </w:r>
      <w:r w:rsidRPr="009A0251">
        <w:rPr>
          <w:rFonts w:cs="Arial"/>
        </w:rPr>
        <w:t>–</w:t>
      </w:r>
      <w:r w:rsidRPr="009A0251">
        <w:t xml:space="preserve">26. </w:t>
      </w:r>
    </w:p>
    <w:p w14:paraId="5E6B385F" w14:textId="77777777" w:rsidR="00423AB9" w:rsidRPr="009A0251" w:rsidRDefault="00423AB9" w:rsidP="00423AB9">
      <w:pPr>
        <w:pStyle w:val="Heading2"/>
        <w:spacing w:before="0" w:after="240"/>
        <w:rPr>
          <w:sz w:val="36"/>
          <w:szCs w:val="36"/>
        </w:rPr>
      </w:pPr>
      <w:bookmarkStart w:id="43" w:name="_Toc523909467"/>
      <w:bookmarkStart w:id="44" w:name="_Toc525654536"/>
      <w:bookmarkStart w:id="45" w:name="_Toc528222737"/>
      <w:bookmarkStart w:id="46" w:name="_Toc26532188"/>
      <w:bookmarkStart w:id="47" w:name="_Toc77599034"/>
      <w:bookmarkStart w:id="48" w:name="_Toc88644525"/>
      <w:r w:rsidRPr="009A0251">
        <w:rPr>
          <w:sz w:val="36"/>
          <w:szCs w:val="36"/>
        </w:rPr>
        <w:t>Fiscal Analysis (as appropriate)</w:t>
      </w:r>
      <w:bookmarkEnd w:id="43"/>
      <w:bookmarkEnd w:id="44"/>
      <w:bookmarkEnd w:id="45"/>
      <w:bookmarkEnd w:id="46"/>
      <w:bookmarkEnd w:id="47"/>
      <w:bookmarkEnd w:id="48"/>
    </w:p>
    <w:p w14:paraId="2F30ABDF" w14:textId="77777777" w:rsidR="00070D13" w:rsidRPr="009A0251" w:rsidRDefault="00070D13" w:rsidP="00070D13">
      <w:pPr>
        <w:spacing w:after="240"/>
        <w:rPr>
          <w:b/>
        </w:rPr>
      </w:pPr>
      <w:bookmarkStart w:id="49" w:name="_Toc523909468"/>
      <w:bookmarkStart w:id="50" w:name="_Toc525654537"/>
      <w:bookmarkStart w:id="51" w:name="_Toc528222738"/>
      <w:bookmarkStart w:id="52" w:name="_Toc26532189"/>
      <w:bookmarkStart w:id="53" w:name="_Toc77599035"/>
      <w:r w:rsidRPr="009A0251">
        <w:t>Absent approval, California’s approximately $1.</w:t>
      </w:r>
      <w:r w:rsidR="00705C42" w:rsidRPr="009A0251">
        <w:t>4</w:t>
      </w:r>
      <w:r w:rsidRPr="009A0251">
        <w:t xml:space="preserve"> billion federal IDEA funding could be jeopardized.</w:t>
      </w:r>
    </w:p>
    <w:p w14:paraId="679B1EC2" w14:textId="77777777" w:rsidR="00423AB9" w:rsidRPr="009A0251" w:rsidRDefault="00423AB9" w:rsidP="00423AB9">
      <w:pPr>
        <w:pStyle w:val="Heading2"/>
        <w:spacing w:before="0" w:after="240"/>
        <w:rPr>
          <w:sz w:val="36"/>
          <w:szCs w:val="36"/>
        </w:rPr>
      </w:pPr>
      <w:bookmarkStart w:id="54" w:name="_Toc88644526"/>
      <w:r w:rsidRPr="009A0251">
        <w:rPr>
          <w:sz w:val="36"/>
          <w:szCs w:val="36"/>
        </w:rPr>
        <w:t>Attachment(s)</w:t>
      </w:r>
      <w:bookmarkEnd w:id="49"/>
      <w:bookmarkEnd w:id="50"/>
      <w:bookmarkEnd w:id="51"/>
      <w:bookmarkEnd w:id="52"/>
      <w:bookmarkEnd w:id="53"/>
      <w:bookmarkEnd w:id="54"/>
    </w:p>
    <w:p w14:paraId="6D41A21C" w14:textId="76A6E613" w:rsidR="00EB1E42" w:rsidRPr="009A0251" w:rsidRDefault="00EB1E42" w:rsidP="00EB1E42">
      <w:pPr>
        <w:ind w:left="1530" w:hanging="1530"/>
      </w:pPr>
      <w:r w:rsidRPr="009A0251">
        <w:t xml:space="preserve">Attachment 1: </w:t>
      </w:r>
      <w:r w:rsidR="00070D13" w:rsidRPr="009A0251">
        <w:t>California Department of Education Special Education Division State Annual Performance Report Executive Summary Federal Fiscal Year 2020 (Program Year 2020–21) (</w:t>
      </w:r>
      <w:r w:rsidR="00B1380E" w:rsidRPr="009A0251">
        <w:t>5</w:t>
      </w:r>
      <w:r w:rsidR="00723B27" w:rsidRPr="009A0251">
        <w:t xml:space="preserve">8 </w:t>
      </w:r>
      <w:r w:rsidR="00070D13" w:rsidRPr="009A0251">
        <w:t>pages).</w:t>
      </w:r>
    </w:p>
    <w:p w14:paraId="5A39BBE3" w14:textId="77777777" w:rsidR="004A0D1D" w:rsidRPr="009A0251" w:rsidRDefault="004A0D1D" w:rsidP="00EB1E42">
      <w:pPr>
        <w:ind w:left="1530" w:hanging="1530"/>
      </w:pPr>
    </w:p>
    <w:p w14:paraId="0A6959E7" w14:textId="77777777" w:rsidR="004A0D1D" w:rsidRPr="009A0251" w:rsidRDefault="004A0D1D" w:rsidP="00EB1E42">
      <w:pPr>
        <w:ind w:left="1530" w:hanging="1530"/>
        <w:sectPr w:rsidR="004A0D1D" w:rsidRPr="009A0251" w:rsidSect="00704E41">
          <w:headerReference w:type="default" r:id="rId13"/>
          <w:type w:val="continuous"/>
          <w:pgSz w:w="12240" w:h="15840"/>
          <w:pgMar w:top="720" w:right="1440" w:bottom="1440" w:left="1440" w:header="720" w:footer="720" w:gutter="0"/>
          <w:cols w:space="720"/>
          <w:docGrid w:linePitch="360"/>
        </w:sectPr>
      </w:pPr>
      <w:r w:rsidRPr="009A0251">
        <w:t xml:space="preserve"> </w:t>
      </w:r>
    </w:p>
    <w:p w14:paraId="41C8F396" w14:textId="77777777" w:rsidR="00EB1E42" w:rsidRPr="009A0251" w:rsidRDefault="00EB1E42" w:rsidP="00EB1E42">
      <w:pPr>
        <w:ind w:left="1530" w:hanging="1530"/>
        <w:sectPr w:rsidR="00EB1E42" w:rsidRPr="009A0251" w:rsidSect="00EB1E42">
          <w:headerReference w:type="default" r:id="rId14"/>
          <w:pgSz w:w="12240" w:h="15840"/>
          <w:pgMar w:top="720" w:right="1440" w:bottom="1440" w:left="1440" w:header="720" w:footer="720" w:gutter="0"/>
          <w:pgNumType w:start="1"/>
          <w:cols w:space="720"/>
          <w:docGrid w:linePitch="360"/>
        </w:sectPr>
      </w:pPr>
    </w:p>
    <w:p w14:paraId="72A3D3EC" w14:textId="77777777" w:rsidR="00EB1E42" w:rsidRPr="009A0251" w:rsidRDefault="00EB1E42" w:rsidP="00EB1E42"/>
    <w:p w14:paraId="7D985487" w14:textId="77777777" w:rsidR="00EB1E42" w:rsidRPr="009A0251" w:rsidRDefault="00EB1E42" w:rsidP="00EB1E42">
      <w:pPr>
        <w:pStyle w:val="Heading1"/>
        <w:spacing w:line="720" w:lineRule="auto"/>
        <w:jc w:val="center"/>
      </w:pPr>
      <w:bookmarkStart w:id="55" w:name="_Toc523909469"/>
      <w:bookmarkStart w:id="56" w:name="_Toc525654538"/>
      <w:bookmarkStart w:id="57" w:name="_Toc26532190"/>
      <w:bookmarkStart w:id="58" w:name="_Toc88644527"/>
      <w:r w:rsidRPr="009A0251">
        <w:t>Attachment 1</w:t>
      </w:r>
      <w:bookmarkEnd w:id="55"/>
      <w:bookmarkEnd w:id="56"/>
      <w:bookmarkEnd w:id="57"/>
      <w:bookmarkEnd w:id="58"/>
    </w:p>
    <w:p w14:paraId="58DC9E85" w14:textId="77777777" w:rsidR="00EB1E42" w:rsidRPr="009A0251" w:rsidRDefault="00EB1E42" w:rsidP="00EB1E42">
      <w:pPr>
        <w:spacing w:line="720" w:lineRule="auto"/>
        <w:jc w:val="center"/>
      </w:pPr>
      <w:r w:rsidRPr="009A0251">
        <w:t>California Department of Education</w:t>
      </w:r>
    </w:p>
    <w:p w14:paraId="0A759960" w14:textId="77777777" w:rsidR="00EB1E42" w:rsidRPr="009A0251" w:rsidRDefault="00EB1E42" w:rsidP="00EB1E42">
      <w:pPr>
        <w:spacing w:line="720" w:lineRule="auto"/>
        <w:jc w:val="center"/>
      </w:pPr>
      <w:r w:rsidRPr="009A0251">
        <w:t>Special Education Division</w:t>
      </w:r>
    </w:p>
    <w:p w14:paraId="1685B121" w14:textId="77777777" w:rsidR="00633165" w:rsidRPr="009A0251" w:rsidRDefault="00633165" w:rsidP="00633165">
      <w:pPr>
        <w:spacing w:line="720" w:lineRule="auto"/>
        <w:jc w:val="center"/>
      </w:pPr>
      <w:r w:rsidRPr="009A0251">
        <w:t>Individuals with Disabilities Education Act of 2004</w:t>
      </w:r>
    </w:p>
    <w:p w14:paraId="3ACFC68C" w14:textId="77777777" w:rsidR="00633165" w:rsidRPr="009A0251" w:rsidRDefault="00633165" w:rsidP="00633165">
      <w:pPr>
        <w:spacing w:line="720" w:lineRule="auto"/>
        <w:jc w:val="center"/>
      </w:pPr>
      <w:r w:rsidRPr="009A0251">
        <w:t>State Annual Performance Report</w:t>
      </w:r>
    </w:p>
    <w:p w14:paraId="2664F4B3" w14:textId="77777777" w:rsidR="00633165" w:rsidRPr="009A0251" w:rsidRDefault="00633165" w:rsidP="00633165">
      <w:pPr>
        <w:spacing w:line="720" w:lineRule="auto"/>
        <w:jc w:val="center"/>
      </w:pPr>
      <w:r w:rsidRPr="009A0251">
        <w:t>Executive Summary</w:t>
      </w:r>
    </w:p>
    <w:p w14:paraId="6DF8D2A9" w14:textId="77777777" w:rsidR="00633165" w:rsidRPr="009A0251" w:rsidRDefault="00633165" w:rsidP="00633165">
      <w:pPr>
        <w:spacing w:line="720" w:lineRule="auto"/>
        <w:jc w:val="center"/>
      </w:pPr>
      <w:r w:rsidRPr="009A0251">
        <w:t>Federal Fiscal Year 2020 (Program Year 2020–21)</w:t>
      </w:r>
    </w:p>
    <w:p w14:paraId="4B6B575A" w14:textId="77777777" w:rsidR="00EB1E42" w:rsidRPr="009A0251" w:rsidRDefault="00633165" w:rsidP="00633165">
      <w:pPr>
        <w:spacing w:line="720" w:lineRule="auto"/>
        <w:jc w:val="center"/>
      </w:pPr>
      <w:r w:rsidRPr="009A0251">
        <w:t>J</w:t>
      </w:r>
      <w:r w:rsidR="004F5573" w:rsidRPr="009A0251">
        <w:t>anuary 2022</w:t>
      </w:r>
      <w:r w:rsidR="00EB1E42" w:rsidRPr="009A0251">
        <w:br w:type="page"/>
      </w:r>
    </w:p>
    <w:sdt>
      <w:sdtPr>
        <w:rPr>
          <w:rFonts w:ascii="Arial" w:eastAsia="Times New Roman" w:hAnsi="Arial" w:cs="Arial"/>
          <w:color w:val="auto"/>
          <w:sz w:val="24"/>
          <w:szCs w:val="24"/>
          <w:shd w:val="clear" w:color="auto" w:fill="E6E6E6"/>
        </w:rPr>
        <w:id w:val="1686324238"/>
        <w:docPartObj>
          <w:docPartGallery w:val="Table of Contents"/>
          <w:docPartUnique/>
        </w:docPartObj>
      </w:sdtPr>
      <w:sdtEndPr>
        <w:rPr>
          <w:b/>
          <w:bCs/>
          <w:noProof/>
        </w:rPr>
      </w:sdtEndPr>
      <w:sdtContent>
        <w:p w14:paraId="40E083E8" w14:textId="7E0BDB68" w:rsidR="00DF2654" w:rsidRPr="009A0251" w:rsidRDefault="00EB1E42" w:rsidP="007C4682">
          <w:pPr>
            <w:pStyle w:val="TOCHeading"/>
            <w:jc w:val="center"/>
            <w:rPr>
              <w:rFonts w:ascii="Arial" w:hAnsi="Arial" w:cs="Arial"/>
              <w:b/>
              <w:color w:val="auto"/>
              <w:sz w:val="24"/>
              <w:szCs w:val="24"/>
            </w:rPr>
          </w:pPr>
          <w:r w:rsidRPr="009A0251">
            <w:rPr>
              <w:rFonts w:ascii="Arial" w:hAnsi="Arial" w:cs="Arial"/>
              <w:b/>
              <w:color w:val="auto"/>
              <w:sz w:val="24"/>
              <w:szCs w:val="24"/>
            </w:rPr>
            <w:t>Table of Contents</w:t>
          </w:r>
          <w:r w:rsidRPr="009A0251">
            <w:rPr>
              <w:rFonts w:cs="Arial"/>
              <w:color w:val="2B579A"/>
              <w:shd w:val="clear" w:color="auto" w:fill="E6E6E6"/>
            </w:rPr>
            <w:fldChar w:fldCharType="begin"/>
          </w:r>
          <w:r w:rsidRPr="009A0251">
            <w:rPr>
              <w:rFonts w:cs="Arial"/>
            </w:rPr>
            <w:instrText xml:space="preserve"> TOC \o "1-3" \h \z \u </w:instrText>
          </w:r>
          <w:r w:rsidRPr="009A0251">
            <w:rPr>
              <w:rFonts w:cs="Arial"/>
              <w:color w:val="2B579A"/>
              <w:shd w:val="clear" w:color="auto" w:fill="E6E6E6"/>
            </w:rPr>
            <w:fldChar w:fldCharType="separate"/>
          </w:r>
        </w:p>
        <w:p w14:paraId="645B7B0B" w14:textId="77777777" w:rsidR="00DF2654" w:rsidRPr="009A0251" w:rsidRDefault="00F27948">
          <w:pPr>
            <w:pStyle w:val="TOC1"/>
            <w:tabs>
              <w:tab w:val="right" w:leader="dot" w:pos="9350"/>
            </w:tabs>
            <w:rPr>
              <w:rFonts w:eastAsiaTheme="minorEastAsia" w:cs="Arial"/>
              <w:noProof/>
            </w:rPr>
          </w:pPr>
          <w:hyperlink w:anchor="_Toc88644527" w:history="1">
            <w:r w:rsidR="00DF2654" w:rsidRPr="009A0251">
              <w:rPr>
                <w:rStyle w:val="Hyperlink"/>
                <w:rFonts w:eastAsiaTheme="majorEastAsia" w:cs="Arial"/>
                <w:noProof/>
              </w:rPr>
              <w:t>Attachment 1</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_Toc88644527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1</w:t>
            </w:r>
            <w:r w:rsidR="00DF2654" w:rsidRPr="009A0251">
              <w:rPr>
                <w:rFonts w:cs="Arial"/>
                <w:noProof/>
                <w:webHidden/>
              </w:rPr>
              <w:fldChar w:fldCharType="end"/>
            </w:r>
          </w:hyperlink>
        </w:p>
        <w:p w14:paraId="04F576A1" w14:textId="77777777" w:rsidR="00DF2654" w:rsidRPr="009A0251" w:rsidRDefault="00F27948">
          <w:pPr>
            <w:pStyle w:val="TOC2"/>
            <w:tabs>
              <w:tab w:val="right" w:leader="dot" w:pos="9350"/>
            </w:tabs>
            <w:rPr>
              <w:rFonts w:eastAsiaTheme="minorEastAsia" w:cs="Arial"/>
              <w:noProof/>
            </w:rPr>
          </w:pPr>
          <w:hyperlink w:anchor="_Toc88644528" w:history="1">
            <w:r w:rsidR="00DF2654" w:rsidRPr="009A0251">
              <w:rPr>
                <w:rStyle w:val="Hyperlink"/>
                <w:rFonts w:eastAsiaTheme="majorEastAsia" w:cs="Arial"/>
                <w:noProof/>
              </w:rPr>
              <w:t>Special Education in California</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_Toc88644528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6</w:t>
            </w:r>
            <w:r w:rsidR="00DF2654" w:rsidRPr="009A0251">
              <w:rPr>
                <w:rFonts w:cs="Arial"/>
                <w:noProof/>
                <w:webHidden/>
              </w:rPr>
              <w:fldChar w:fldCharType="end"/>
            </w:r>
          </w:hyperlink>
        </w:p>
        <w:p w14:paraId="334207C7" w14:textId="77777777" w:rsidR="00DF2654" w:rsidRPr="009A0251" w:rsidRDefault="00F27948">
          <w:pPr>
            <w:pStyle w:val="TOC2"/>
            <w:tabs>
              <w:tab w:val="right" w:leader="dot" w:pos="9350"/>
            </w:tabs>
            <w:rPr>
              <w:rFonts w:eastAsiaTheme="minorEastAsia" w:cs="Arial"/>
              <w:noProof/>
            </w:rPr>
          </w:pPr>
          <w:hyperlink w:anchor="_Toc88644529" w:history="1">
            <w:r w:rsidR="00DF2654" w:rsidRPr="009A0251">
              <w:rPr>
                <w:rStyle w:val="Hyperlink"/>
                <w:rFonts w:eastAsiaTheme="majorEastAsia" w:cs="Arial"/>
                <w:noProof/>
              </w:rPr>
              <w:t>Accountability and Data Collection</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_Toc88644529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6</w:t>
            </w:r>
            <w:r w:rsidR="00DF2654" w:rsidRPr="009A0251">
              <w:rPr>
                <w:rFonts w:cs="Arial"/>
                <w:noProof/>
                <w:webHidden/>
              </w:rPr>
              <w:fldChar w:fldCharType="end"/>
            </w:r>
          </w:hyperlink>
        </w:p>
        <w:p w14:paraId="218B7E52" w14:textId="77777777" w:rsidR="00DF2654" w:rsidRPr="009A0251" w:rsidRDefault="00F27948">
          <w:pPr>
            <w:pStyle w:val="TOC3"/>
            <w:tabs>
              <w:tab w:val="right" w:leader="dot" w:pos="9350"/>
            </w:tabs>
            <w:rPr>
              <w:rFonts w:ascii="Arial" w:hAnsi="Arial" w:cs="Arial"/>
              <w:noProof/>
              <w:sz w:val="24"/>
              <w:szCs w:val="24"/>
            </w:rPr>
          </w:pPr>
          <w:hyperlink w:anchor="_Toc88644530" w:history="1">
            <w:r w:rsidR="00DF2654" w:rsidRPr="009A0251">
              <w:rPr>
                <w:rStyle w:val="Hyperlink"/>
                <w:rFonts w:ascii="Arial" w:hAnsi="Arial" w:cs="Arial"/>
                <w:noProof/>
                <w:sz w:val="24"/>
                <w:szCs w:val="24"/>
              </w:rPr>
              <w:t>Table 1: California State Indicators</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_Toc88644530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7</w:t>
            </w:r>
            <w:r w:rsidR="00DF2654" w:rsidRPr="009A0251">
              <w:rPr>
                <w:rFonts w:ascii="Arial" w:hAnsi="Arial" w:cs="Arial"/>
                <w:noProof/>
                <w:webHidden/>
                <w:sz w:val="24"/>
                <w:szCs w:val="24"/>
              </w:rPr>
              <w:fldChar w:fldCharType="end"/>
            </w:r>
          </w:hyperlink>
        </w:p>
        <w:p w14:paraId="23BD68EE" w14:textId="77777777" w:rsidR="00DF2654" w:rsidRPr="009A0251" w:rsidRDefault="00F27948">
          <w:pPr>
            <w:pStyle w:val="TOC2"/>
            <w:tabs>
              <w:tab w:val="right" w:leader="dot" w:pos="9350"/>
            </w:tabs>
            <w:rPr>
              <w:rFonts w:eastAsiaTheme="minorEastAsia" w:cs="Arial"/>
              <w:noProof/>
            </w:rPr>
          </w:pPr>
          <w:hyperlink w:anchor="_Toc88644531" w:history="1">
            <w:r w:rsidR="00DF2654" w:rsidRPr="009A0251">
              <w:rPr>
                <w:rStyle w:val="Hyperlink"/>
                <w:rFonts w:eastAsiaTheme="majorEastAsia" w:cs="Arial"/>
                <w:noProof/>
              </w:rPr>
              <w:t>Overview of Population and Services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_Toc88644531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8</w:t>
            </w:r>
            <w:r w:rsidR="00DF2654" w:rsidRPr="009A0251">
              <w:rPr>
                <w:rFonts w:cs="Arial"/>
                <w:noProof/>
                <w:webHidden/>
              </w:rPr>
              <w:fldChar w:fldCharType="end"/>
            </w:r>
          </w:hyperlink>
        </w:p>
        <w:p w14:paraId="445303D7" w14:textId="77777777" w:rsidR="00DF2654" w:rsidRPr="009A0251" w:rsidRDefault="00F27948">
          <w:pPr>
            <w:pStyle w:val="TOC3"/>
            <w:tabs>
              <w:tab w:val="right" w:leader="dot" w:pos="9350"/>
            </w:tabs>
            <w:rPr>
              <w:rFonts w:ascii="Arial" w:hAnsi="Arial" w:cs="Arial"/>
              <w:noProof/>
              <w:sz w:val="24"/>
              <w:szCs w:val="24"/>
            </w:rPr>
          </w:pPr>
          <w:hyperlink w:anchor="_Toc88644532" w:history="1">
            <w:r w:rsidR="00DF2654" w:rsidRPr="009A0251">
              <w:rPr>
                <w:rStyle w:val="Hyperlink"/>
                <w:rFonts w:ascii="Arial" w:hAnsi="Arial" w:cs="Arial"/>
                <w:noProof/>
                <w:sz w:val="24"/>
                <w:szCs w:val="24"/>
              </w:rPr>
              <w:t>Table 2: Enrollment of Students with Disabilities by Disability Type</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_Toc88644532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8</w:t>
            </w:r>
            <w:r w:rsidR="00DF2654" w:rsidRPr="009A0251">
              <w:rPr>
                <w:rFonts w:ascii="Arial" w:hAnsi="Arial" w:cs="Arial"/>
                <w:noProof/>
                <w:webHidden/>
                <w:sz w:val="24"/>
                <w:szCs w:val="24"/>
              </w:rPr>
              <w:fldChar w:fldCharType="end"/>
            </w:r>
          </w:hyperlink>
        </w:p>
        <w:p w14:paraId="3DF997C8" w14:textId="77777777" w:rsidR="00DF2654" w:rsidRPr="009A0251" w:rsidRDefault="00F27948">
          <w:pPr>
            <w:pStyle w:val="TOC3"/>
            <w:tabs>
              <w:tab w:val="right" w:leader="dot" w:pos="9350"/>
            </w:tabs>
            <w:rPr>
              <w:rFonts w:ascii="Arial" w:hAnsi="Arial" w:cs="Arial"/>
              <w:noProof/>
              <w:sz w:val="24"/>
              <w:szCs w:val="24"/>
            </w:rPr>
          </w:pPr>
          <w:hyperlink w:anchor="_Toc88644533" w:history="1">
            <w:r w:rsidR="00DF2654" w:rsidRPr="009A0251">
              <w:rPr>
                <w:rStyle w:val="Hyperlink"/>
                <w:rFonts w:ascii="Arial" w:hAnsi="Arial" w:cs="Arial"/>
                <w:noProof/>
                <w:sz w:val="24"/>
                <w:szCs w:val="24"/>
              </w:rPr>
              <w:t>Table 3: Services Provided to Students with Disabilities</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_Toc88644533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9</w:t>
            </w:r>
            <w:r w:rsidR="00DF2654" w:rsidRPr="009A0251">
              <w:rPr>
                <w:rFonts w:ascii="Arial" w:hAnsi="Arial" w:cs="Arial"/>
                <w:noProof/>
                <w:webHidden/>
                <w:sz w:val="24"/>
                <w:szCs w:val="24"/>
              </w:rPr>
              <w:fldChar w:fldCharType="end"/>
            </w:r>
          </w:hyperlink>
        </w:p>
        <w:p w14:paraId="3D3AA637" w14:textId="77777777" w:rsidR="00DF2654" w:rsidRPr="009A0251" w:rsidRDefault="00F27948">
          <w:pPr>
            <w:pStyle w:val="TOC2"/>
            <w:tabs>
              <w:tab w:val="right" w:leader="dot" w:pos="9350"/>
            </w:tabs>
            <w:rPr>
              <w:rFonts w:eastAsiaTheme="minorEastAsia" w:cs="Arial"/>
              <w:noProof/>
            </w:rPr>
          </w:pPr>
          <w:hyperlink w:anchor="_Toc88644534" w:history="1">
            <w:r w:rsidR="00DF2654" w:rsidRPr="009A0251">
              <w:rPr>
                <w:rStyle w:val="Hyperlink"/>
                <w:rFonts w:eastAsiaTheme="majorEastAsia" w:cs="Arial"/>
                <w:noProof/>
              </w:rPr>
              <w:t>2020–21 Annual Performance Report Indicators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_Toc88644534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9</w:t>
            </w:r>
            <w:r w:rsidR="00DF2654" w:rsidRPr="009A0251">
              <w:rPr>
                <w:rFonts w:cs="Arial"/>
                <w:noProof/>
                <w:webHidden/>
              </w:rPr>
              <w:fldChar w:fldCharType="end"/>
            </w:r>
          </w:hyperlink>
        </w:p>
        <w:p w14:paraId="1D853718" w14:textId="77777777" w:rsidR="00DF2654" w:rsidRPr="009A0251" w:rsidRDefault="00F27948">
          <w:pPr>
            <w:pStyle w:val="TOC3"/>
            <w:tabs>
              <w:tab w:val="right" w:leader="dot" w:pos="9350"/>
            </w:tabs>
            <w:rPr>
              <w:rFonts w:ascii="Arial" w:hAnsi="Arial" w:cs="Arial"/>
              <w:noProof/>
              <w:sz w:val="24"/>
              <w:szCs w:val="24"/>
            </w:rPr>
          </w:pPr>
          <w:hyperlink w:anchor="_Toc88644535" w:history="1">
            <w:r w:rsidR="00DF2654" w:rsidRPr="009A0251">
              <w:rPr>
                <w:rStyle w:val="Hyperlink"/>
                <w:rFonts w:ascii="Arial" w:hAnsi="Arial" w:cs="Arial"/>
                <w:noProof/>
                <w:sz w:val="24"/>
                <w:szCs w:val="24"/>
              </w:rPr>
              <w:t>Table 4: Federal Fiscal Year 2019 Indicators, Target, Results, and Change</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_Toc88644535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9</w:t>
            </w:r>
            <w:r w:rsidR="00DF2654" w:rsidRPr="009A0251">
              <w:rPr>
                <w:rFonts w:ascii="Arial" w:hAnsi="Arial" w:cs="Arial"/>
                <w:noProof/>
                <w:webHidden/>
                <w:sz w:val="24"/>
                <w:szCs w:val="24"/>
              </w:rPr>
              <w:fldChar w:fldCharType="end"/>
            </w:r>
          </w:hyperlink>
        </w:p>
        <w:p w14:paraId="24952AD9" w14:textId="77777777" w:rsidR="00DF2654" w:rsidRPr="009A0251" w:rsidRDefault="00F27948">
          <w:pPr>
            <w:pStyle w:val="TOC2"/>
            <w:tabs>
              <w:tab w:val="right" w:leader="dot" w:pos="9350"/>
            </w:tabs>
            <w:rPr>
              <w:rFonts w:eastAsiaTheme="minorEastAsia" w:cs="Arial"/>
              <w:noProof/>
            </w:rPr>
          </w:pPr>
          <w:hyperlink w:anchor="_Toc88644536" w:history="1">
            <w:r w:rsidR="00DF2654" w:rsidRPr="009A0251">
              <w:rPr>
                <w:rStyle w:val="Hyperlink"/>
                <w:rFonts w:eastAsiaTheme="majorEastAsia" w:cs="Arial"/>
                <w:noProof/>
              </w:rPr>
              <w:t>Indicator 1: Graduation Rate</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_Toc88644536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12</w:t>
            </w:r>
            <w:r w:rsidR="00DF2654" w:rsidRPr="009A0251">
              <w:rPr>
                <w:rFonts w:cs="Arial"/>
                <w:noProof/>
                <w:webHidden/>
              </w:rPr>
              <w:fldChar w:fldCharType="end"/>
            </w:r>
          </w:hyperlink>
        </w:p>
        <w:p w14:paraId="79155AD5" w14:textId="77777777" w:rsidR="00DF2654" w:rsidRPr="009A0251" w:rsidRDefault="00F27948">
          <w:pPr>
            <w:pStyle w:val="TOC3"/>
            <w:tabs>
              <w:tab w:val="right" w:leader="dot" w:pos="9350"/>
            </w:tabs>
            <w:rPr>
              <w:rFonts w:ascii="Arial" w:hAnsi="Arial" w:cs="Arial"/>
              <w:noProof/>
              <w:sz w:val="24"/>
              <w:szCs w:val="24"/>
            </w:rPr>
          </w:pPr>
          <w:hyperlink w:anchor="_Toc8864453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_Toc88644537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12</w:t>
            </w:r>
            <w:r w:rsidR="00DF2654" w:rsidRPr="009A0251">
              <w:rPr>
                <w:rFonts w:ascii="Arial" w:hAnsi="Arial" w:cs="Arial"/>
                <w:noProof/>
                <w:webHidden/>
                <w:sz w:val="24"/>
                <w:szCs w:val="24"/>
              </w:rPr>
              <w:fldChar w:fldCharType="end"/>
            </w:r>
          </w:hyperlink>
        </w:p>
        <w:p w14:paraId="46C2D0EC" w14:textId="77777777" w:rsidR="00DF2654" w:rsidRPr="009A0251" w:rsidRDefault="00F27948">
          <w:pPr>
            <w:pStyle w:val="TOC3"/>
            <w:tabs>
              <w:tab w:val="right" w:leader="dot" w:pos="9350"/>
            </w:tabs>
            <w:rPr>
              <w:rFonts w:ascii="Arial" w:hAnsi="Arial" w:cs="Arial"/>
              <w:noProof/>
              <w:sz w:val="24"/>
              <w:szCs w:val="24"/>
            </w:rPr>
          </w:pPr>
          <w:hyperlink w:anchor="_Toc8864453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_Toc88644538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12</w:t>
            </w:r>
            <w:r w:rsidR="00DF2654" w:rsidRPr="009A0251">
              <w:rPr>
                <w:rFonts w:ascii="Arial" w:hAnsi="Arial" w:cs="Arial"/>
                <w:noProof/>
                <w:webHidden/>
                <w:sz w:val="24"/>
                <w:szCs w:val="24"/>
              </w:rPr>
              <w:fldChar w:fldCharType="end"/>
            </w:r>
          </w:hyperlink>
        </w:p>
        <w:p w14:paraId="6F44F6C4" w14:textId="77777777" w:rsidR="00DF2654" w:rsidRPr="009A0251" w:rsidRDefault="00F27948">
          <w:pPr>
            <w:pStyle w:val="TOC3"/>
            <w:tabs>
              <w:tab w:val="right" w:leader="dot" w:pos="9350"/>
            </w:tabs>
            <w:rPr>
              <w:rFonts w:ascii="Arial" w:hAnsi="Arial" w:cs="Arial"/>
              <w:noProof/>
              <w:sz w:val="24"/>
              <w:szCs w:val="24"/>
            </w:rPr>
          </w:pPr>
          <w:hyperlink w:anchor="_Toc88644539" w:history="1">
            <w:r w:rsidR="00DF2654" w:rsidRPr="009A0251">
              <w:rPr>
                <w:rStyle w:val="Hyperlink"/>
                <w:rFonts w:ascii="Arial" w:hAnsi="Arial" w:cs="Arial"/>
                <w:noProof/>
                <w:sz w:val="24"/>
                <w:szCs w:val="24"/>
              </w:rPr>
              <w:t>Target Met: Yes</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_Toc88644539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12</w:t>
            </w:r>
            <w:r w:rsidR="00DF2654" w:rsidRPr="009A0251">
              <w:rPr>
                <w:rFonts w:ascii="Arial" w:hAnsi="Arial" w:cs="Arial"/>
                <w:noProof/>
                <w:webHidden/>
                <w:sz w:val="24"/>
                <w:szCs w:val="24"/>
              </w:rPr>
              <w:fldChar w:fldCharType="end"/>
            </w:r>
          </w:hyperlink>
        </w:p>
        <w:p w14:paraId="4225CE65" w14:textId="77777777" w:rsidR="00DF2654" w:rsidRPr="009A0251" w:rsidRDefault="00F27948">
          <w:pPr>
            <w:pStyle w:val="TOC3"/>
            <w:tabs>
              <w:tab w:val="right" w:leader="dot" w:pos="9350"/>
            </w:tabs>
            <w:rPr>
              <w:rFonts w:ascii="Arial" w:hAnsi="Arial" w:cs="Arial"/>
              <w:noProof/>
              <w:sz w:val="24"/>
              <w:szCs w:val="24"/>
            </w:rPr>
          </w:pPr>
          <w:hyperlink w:anchor="_Toc88644540" w:history="1">
            <w:r w:rsidR="00DF2654" w:rsidRPr="009A0251">
              <w:rPr>
                <w:rStyle w:val="Hyperlink"/>
                <w:rFonts w:ascii="Arial" w:hAnsi="Arial" w:cs="Arial"/>
                <w:noProof/>
                <w:sz w:val="24"/>
                <w:szCs w:val="24"/>
              </w:rPr>
              <w:t>Graduation Rate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12</w:t>
            </w:r>
            <w:r w:rsidR="00DF2654" w:rsidRPr="009A0251">
              <w:rPr>
                <w:rFonts w:ascii="Arial" w:hAnsi="Arial" w:cs="Arial"/>
                <w:noProof/>
                <w:webHidden/>
                <w:sz w:val="24"/>
                <w:szCs w:val="24"/>
              </w:rPr>
              <w:fldChar w:fldCharType="end"/>
            </w:r>
          </w:hyperlink>
        </w:p>
        <w:p w14:paraId="269C972E" w14:textId="77777777" w:rsidR="00DF2654" w:rsidRPr="009A0251" w:rsidRDefault="00F27948">
          <w:pPr>
            <w:pStyle w:val="TOC2"/>
            <w:tabs>
              <w:tab w:val="right" w:leader="dot" w:pos="9350"/>
            </w:tabs>
            <w:rPr>
              <w:rFonts w:eastAsiaTheme="minorEastAsia" w:cs="Arial"/>
              <w:noProof/>
            </w:rPr>
          </w:pPr>
          <w:hyperlink w:anchor="_Toc88644541" w:history="1">
            <w:r w:rsidR="00DF2654" w:rsidRPr="009A0251">
              <w:rPr>
                <w:rStyle w:val="Hyperlink"/>
                <w:rFonts w:eastAsiaTheme="majorEastAsia" w:cs="Arial"/>
                <w:noProof/>
              </w:rPr>
              <w:t>Indicator 2: Dropout Rate</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_Toc88644541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13</w:t>
            </w:r>
            <w:r w:rsidR="00DF2654" w:rsidRPr="009A0251">
              <w:rPr>
                <w:rFonts w:cs="Arial"/>
                <w:noProof/>
                <w:webHidden/>
              </w:rPr>
              <w:fldChar w:fldCharType="end"/>
            </w:r>
          </w:hyperlink>
        </w:p>
        <w:p w14:paraId="56808C73" w14:textId="77777777" w:rsidR="00DF2654" w:rsidRPr="009A0251" w:rsidRDefault="00F27948">
          <w:pPr>
            <w:pStyle w:val="TOC3"/>
            <w:tabs>
              <w:tab w:val="right" w:leader="dot" w:pos="9350"/>
            </w:tabs>
            <w:rPr>
              <w:rFonts w:ascii="Arial" w:hAnsi="Arial" w:cs="Arial"/>
              <w:noProof/>
              <w:sz w:val="24"/>
              <w:szCs w:val="24"/>
            </w:rPr>
          </w:pPr>
          <w:hyperlink w:anchor="_Toc8864454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13</w:t>
            </w:r>
            <w:r w:rsidR="00DF2654" w:rsidRPr="009A0251">
              <w:rPr>
                <w:rFonts w:ascii="Arial" w:hAnsi="Arial" w:cs="Arial"/>
                <w:noProof/>
                <w:webHidden/>
                <w:sz w:val="24"/>
                <w:szCs w:val="24"/>
              </w:rPr>
              <w:fldChar w:fldCharType="end"/>
            </w:r>
          </w:hyperlink>
        </w:p>
        <w:p w14:paraId="22E8F00C" w14:textId="77777777" w:rsidR="00DF2654" w:rsidRPr="009A0251" w:rsidRDefault="00F27948">
          <w:pPr>
            <w:pStyle w:val="TOC3"/>
            <w:tabs>
              <w:tab w:val="right" w:leader="dot" w:pos="9350"/>
            </w:tabs>
            <w:rPr>
              <w:rFonts w:ascii="Arial" w:hAnsi="Arial" w:cs="Arial"/>
              <w:noProof/>
              <w:sz w:val="24"/>
              <w:szCs w:val="24"/>
            </w:rPr>
          </w:pPr>
          <w:hyperlink w:anchor="_Toc8864454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13</w:t>
            </w:r>
            <w:r w:rsidR="00DF2654" w:rsidRPr="009A0251">
              <w:rPr>
                <w:rFonts w:ascii="Arial" w:hAnsi="Arial" w:cs="Arial"/>
                <w:noProof/>
                <w:webHidden/>
                <w:sz w:val="24"/>
                <w:szCs w:val="24"/>
              </w:rPr>
              <w:fldChar w:fldCharType="end"/>
            </w:r>
          </w:hyperlink>
        </w:p>
        <w:p w14:paraId="1A50881E" w14:textId="77777777" w:rsidR="00DF2654" w:rsidRPr="009A0251" w:rsidRDefault="00F27948">
          <w:pPr>
            <w:pStyle w:val="TOC3"/>
            <w:tabs>
              <w:tab w:val="right" w:leader="dot" w:pos="9350"/>
            </w:tabs>
            <w:rPr>
              <w:rFonts w:ascii="Arial" w:hAnsi="Arial" w:cs="Arial"/>
              <w:noProof/>
              <w:sz w:val="24"/>
              <w:szCs w:val="24"/>
            </w:rPr>
          </w:pPr>
          <w:hyperlink w:anchor="_Toc88644544" w:history="1">
            <w:r w:rsidR="00DF2654" w:rsidRPr="009A0251">
              <w:rPr>
                <w:rStyle w:val="Hyperlink"/>
                <w:rFonts w:ascii="Arial" w:hAnsi="Arial" w:cs="Arial"/>
                <w:noProof/>
                <w:sz w:val="24"/>
                <w:szCs w:val="24"/>
              </w:rPr>
              <w:t>Target Met: Yes</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13</w:t>
            </w:r>
            <w:r w:rsidR="00DF2654" w:rsidRPr="009A0251">
              <w:rPr>
                <w:rFonts w:ascii="Arial" w:hAnsi="Arial" w:cs="Arial"/>
                <w:noProof/>
                <w:webHidden/>
                <w:sz w:val="24"/>
                <w:szCs w:val="24"/>
              </w:rPr>
              <w:fldChar w:fldCharType="end"/>
            </w:r>
          </w:hyperlink>
        </w:p>
        <w:p w14:paraId="5F2A9034" w14:textId="77777777" w:rsidR="00DF2654" w:rsidRPr="009A0251" w:rsidRDefault="00F27948">
          <w:pPr>
            <w:pStyle w:val="TOC3"/>
            <w:tabs>
              <w:tab w:val="right" w:leader="dot" w:pos="9350"/>
            </w:tabs>
            <w:rPr>
              <w:rFonts w:ascii="Arial" w:hAnsi="Arial" w:cs="Arial"/>
              <w:noProof/>
              <w:sz w:val="24"/>
              <w:szCs w:val="24"/>
            </w:rPr>
          </w:pPr>
          <w:hyperlink w:anchor="_Toc88644545" w:history="1">
            <w:r w:rsidR="00DF2654" w:rsidRPr="009A0251">
              <w:rPr>
                <w:rStyle w:val="Hyperlink"/>
                <w:rFonts w:ascii="Arial" w:hAnsi="Arial" w:cs="Arial"/>
                <w:noProof/>
                <w:sz w:val="24"/>
                <w:szCs w:val="24"/>
              </w:rPr>
              <w:t>Dropout Rate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13</w:t>
            </w:r>
            <w:r w:rsidR="00DF2654" w:rsidRPr="009A0251">
              <w:rPr>
                <w:rFonts w:ascii="Arial" w:hAnsi="Arial" w:cs="Arial"/>
                <w:noProof/>
                <w:webHidden/>
                <w:sz w:val="24"/>
                <w:szCs w:val="24"/>
              </w:rPr>
              <w:fldChar w:fldCharType="end"/>
            </w:r>
          </w:hyperlink>
        </w:p>
        <w:p w14:paraId="13706994" w14:textId="77777777" w:rsidR="00DF2654" w:rsidRPr="009A0251" w:rsidRDefault="00F27948">
          <w:pPr>
            <w:pStyle w:val="TOC2"/>
            <w:tabs>
              <w:tab w:val="right" w:leader="dot" w:pos="9350"/>
            </w:tabs>
            <w:rPr>
              <w:rFonts w:eastAsiaTheme="minorEastAsia" w:cs="Arial"/>
              <w:noProof/>
            </w:rPr>
          </w:pPr>
          <w:hyperlink w:anchor="_Toc88644546" w:history="1">
            <w:r w:rsidR="00DF2654" w:rsidRPr="009A0251">
              <w:rPr>
                <w:rStyle w:val="Hyperlink"/>
                <w:rFonts w:eastAsiaTheme="majorEastAsia" w:cs="Arial"/>
                <w:noProof/>
              </w:rPr>
              <w:t>Indicator 3: Statewide Assessment</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_Toc88644546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14</w:t>
            </w:r>
            <w:r w:rsidR="00DF2654" w:rsidRPr="009A0251">
              <w:rPr>
                <w:rFonts w:cs="Arial"/>
                <w:noProof/>
                <w:webHidden/>
              </w:rPr>
              <w:fldChar w:fldCharType="end"/>
            </w:r>
          </w:hyperlink>
        </w:p>
        <w:p w14:paraId="4E4983B3" w14:textId="77777777" w:rsidR="00DF2654" w:rsidRPr="009A0251" w:rsidRDefault="00F27948">
          <w:pPr>
            <w:pStyle w:val="TOC3"/>
            <w:tabs>
              <w:tab w:val="right" w:leader="dot" w:pos="9350"/>
            </w:tabs>
            <w:rPr>
              <w:rFonts w:ascii="Arial" w:hAnsi="Arial" w:cs="Arial"/>
              <w:noProof/>
              <w:sz w:val="24"/>
              <w:szCs w:val="24"/>
            </w:rPr>
          </w:pPr>
          <w:hyperlink w:anchor="_Toc88644547" w:history="1">
            <w:r w:rsidR="00DF2654" w:rsidRPr="009A0251">
              <w:rPr>
                <w:rStyle w:val="Hyperlink"/>
                <w:rFonts w:ascii="Arial" w:hAnsi="Arial" w:cs="Arial"/>
                <w:bCs/>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14</w:t>
            </w:r>
            <w:r w:rsidR="00DF2654" w:rsidRPr="009A0251">
              <w:rPr>
                <w:rFonts w:ascii="Arial" w:hAnsi="Arial" w:cs="Arial"/>
                <w:noProof/>
                <w:webHidden/>
                <w:sz w:val="24"/>
                <w:szCs w:val="24"/>
              </w:rPr>
              <w:fldChar w:fldCharType="end"/>
            </w:r>
          </w:hyperlink>
        </w:p>
        <w:p w14:paraId="66B81922" w14:textId="77777777" w:rsidR="00DF2654" w:rsidRPr="009A0251" w:rsidRDefault="00F27948">
          <w:pPr>
            <w:pStyle w:val="TOC3"/>
            <w:tabs>
              <w:tab w:val="right" w:leader="dot" w:pos="9350"/>
            </w:tabs>
            <w:rPr>
              <w:rFonts w:ascii="Arial" w:hAnsi="Arial" w:cs="Arial"/>
              <w:noProof/>
              <w:sz w:val="24"/>
              <w:szCs w:val="24"/>
            </w:rPr>
          </w:pPr>
          <w:hyperlink w:anchor="_Toc8864454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14</w:t>
            </w:r>
            <w:r w:rsidR="00DF2654" w:rsidRPr="009A0251">
              <w:rPr>
                <w:rFonts w:ascii="Arial" w:hAnsi="Arial" w:cs="Arial"/>
                <w:noProof/>
                <w:webHidden/>
                <w:sz w:val="24"/>
                <w:szCs w:val="24"/>
              </w:rPr>
              <w:fldChar w:fldCharType="end"/>
            </w:r>
          </w:hyperlink>
        </w:p>
        <w:p w14:paraId="215A2C90" w14:textId="77777777" w:rsidR="00DF2654" w:rsidRPr="009A0251" w:rsidRDefault="00F27948">
          <w:pPr>
            <w:pStyle w:val="TOC3"/>
            <w:tabs>
              <w:tab w:val="right" w:leader="dot" w:pos="9350"/>
            </w:tabs>
            <w:rPr>
              <w:rFonts w:ascii="Arial" w:hAnsi="Arial" w:cs="Arial"/>
              <w:noProof/>
              <w:sz w:val="24"/>
              <w:szCs w:val="24"/>
            </w:rPr>
          </w:pPr>
          <w:hyperlink w:anchor="_Toc88644549" w:history="1">
            <w:r w:rsidR="00DF2654" w:rsidRPr="009A0251">
              <w:rPr>
                <w:rStyle w:val="Hyperlink"/>
                <w:rFonts w:ascii="Arial" w:hAnsi="Arial" w:cs="Arial"/>
                <w:noProof/>
                <w:sz w:val="24"/>
                <w:szCs w:val="24"/>
              </w:rPr>
              <w:t>Target Met: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_Toc88644549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15</w:t>
            </w:r>
            <w:r w:rsidR="00DF2654" w:rsidRPr="009A0251">
              <w:rPr>
                <w:rFonts w:ascii="Arial" w:hAnsi="Arial" w:cs="Arial"/>
                <w:noProof/>
                <w:webHidden/>
                <w:sz w:val="24"/>
                <w:szCs w:val="24"/>
              </w:rPr>
              <w:fldChar w:fldCharType="end"/>
            </w:r>
          </w:hyperlink>
        </w:p>
        <w:p w14:paraId="435FCA93" w14:textId="77777777" w:rsidR="00DF2654" w:rsidRPr="009A0251" w:rsidRDefault="00F27948">
          <w:pPr>
            <w:pStyle w:val="TOC3"/>
            <w:tabs>
              <w:tab w:val="right" w:leader="dot" w:pos="9350"/>
            </w:tabs>
            <w:rPr>
              <w:rFonts w:ascii="Arial" w:hAnsi="Arial" w:cs="Arial"/>
              <w:noProof/>
              <w:sz w:val="24"/>
              <w:szCs w:val="24"/>
            </w:rPr>
          </w:pPr>
          <w:hyperlink w:anchor="_Toc88644550" w:history="1">
            <w:r w:rsidR="00DF2654" w:rsidRPr="009A0251">
              <w:rPr>
                <w:rStyle w:val="Hyperlink"/>
                <w:rFonts w:ascii="Arial" w:hAnsi="Arial" w:cs="Arial"/>
                <w:noProof/>
                <w:sz w:val="24"/>
                <w:szCs w:val="24"/>
              </w:rPr>
              <w:t>Assessment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15</w:t>
            </w:r>
            <w:r w:rsidR="00DF2654" w:rsidRPr="009A0251">
              <w:rPr>
                <w:rFonts w:ascii="Arial" w:hAnsi="Arial" w:cs="Arial"/>
                <w:noProof/>
                <w:webHidden/>
                <w:sz w:val="24"/>
                <w:szCs w:val="24"/>
              </w:rPr>
              <w:fldChar w:fldCharType="end"/>
            </w:r>
          </w:hyperlink>
        </w:p>
        <w:p w14:paraId="41774C58" w14:textId="77777777" w:rsidR="00DF2654" w:rsidRPr="009A0251" w:rsidRDefault="00F27948">
          <w:pPr>
            <w:pStyle w:val="TOC2"/>
            <w:tabs>
              <w:tab w:val="right" w:leader="dot" w:pos="9350"/>
            </w:tabs>
            <w:rPr>
              <w:rFonts w:eastAsiaTheme="minorEastAsia" w:cs="Arial"/>
              <w:noProof/>
            </w:rPr>
          </w:pPr>
          <w:hyperlink w:anchor="_Toc88644551" w:history="1">
            <w:r w:rsidR="00DF2654" w:rsidRPr="009A0251">
              <w:rPr>
                <w:rStyle w:val="Hyperlink"/>
                <w:rFonts w:eastAsiaTheme="majorEastAsia" w:cs="Arial"/>
                <w:noProof/>
              </w:rPr>
              <w:t>Indicator 4A: Suspension and Expulsion Overall</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_Toc88644551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18</w:t>
            </w:r>
            <w:r w:rsidR="00DF2654" w:rsidRPr="009A0251">
              <w:rPr>
                <w:rFonts w:cs="Arial"/>
                <w:noProof/>
                <w:webHidden/>
              </w:rPr>
              <w:fldChar w:fldCharType="end"/>
            </w:r>
          </w:hyperlink>
        </w:p>
        <w:p w14:paraId="352B65C1" w14:textId="77777777" w:rsidR="00DF2654" w:rsidRPr="009A0251" w:rsidRDefault="00F27948">
          <w:pPr>
            <w:pStyle w:val="TOC3"/>
            <w:tabs>
              <w:tab w:val="right" w:leader="dot" w:pos="9350"/>
            </w:tabs>
            <w:rPr>
              <w:rFonts w:ascii="Arial" w:hAnsi="Arial" w:cs="Arial"/>
              <w:noProof/>
              <w:sz w:val="24"/>
              <w:szCs w:val="24"/>
            </w:rPr>
          </w:pPr>
          <w:hyperlink w:anchor="_Toc8864455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18</w:t>
            </w:r>
            <w:r w:rsidR="00DF2654" w:rsidRPr="009A0251">
              <w:rPr>
                <w:rFonts w:ascii="Arial" w:hAnsi="Arial" w:cs="Arial"/>
                <w:noProof/>
                <w:webHidden/>
                <w:sz w:val="24"/>
                <w:szCs w:val="24"/>
              </w:rPr>
              <w:fldChar w:fldCharType="end"/>
            </w:r>
          </w:hyperlink>
        </w:p>
        <w:p w14:paraId="7F3B076F" w14:textId="77777777" w:rsidR="00DF2654" w:rsidRPr="009A0251" w:rsidRDefault="00F27948">
          <w:pPr>
            <w:pStyle w:val="TOC3"/>
            <w:tabs>
              <w:tab w:val="right" w:leader="dot" w:pos="9350"/>
            </w:tabs>
            <w:rPr>
              <w:rFonts w:ascii="Arial" w:hAnsi="Arial" w:cs="Arial"/>
              <w:noProof/>
              <w:sz w:val="24"/>
              <w:szCs w:val="24"/>
            </w:rPr>
          </w:pPr>
          <w:hyperlink w:anchor="_Toc8864455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18</w:t>
            </w:r>
            <w:r w:rsidR="00DF2654" w:rsidRPr="009A0251">
              <w:rPr>
                <w:rFonts w:ascii="Arial" w:hAnsi="Arial" w:cs="Arial"/>
                <w:noProof/>
                <w:webHidden/>
                <w:sz w:val="24"/>
                <w:szCs w:val="24"/>
              </w:rPr>
              <w:fldChar w:fldCharType="end"/>
            </w:r>
          </w:hyperlink>
        </w:p>
        <w:p w14:paraId="7421A611" w14:textId="77777777" w:rsidR="00DF2654" w:rsidRPr="009A0251" w:rsidRDefault="00F27948">
          <w:pPr>
            <w:pStyle w:val="TOC3"/>
            <w:tabs>
              <w:tab w:val="right" w:leader="dot" w:pos="9350"/>
            </w:tabs>
            <w:rPr>
              <w:rFonts w:ascii="Arial" w:hAnsi="Arial" w:cs="Arial"/>
              <w:noProof/>
              <w:sz w:val="24"/>
              <w:szCs w:val="24"/>
            </w:rPr>
          </w:pPr>
          <w:hyperlink w:anchor="_Toc88644554" w:history="1">
            <w:r w:rsidR="00DF2654" w:rsidRPr="009A0251">
              <w:rPr>
                <w:rStyle w:val="Hyperlink"/>
                <w:rFonts w:ascii="Arial" w:hAnsi="Arial" w:cs="Arial"/>
                <w:noProof/>
                <w:sz w:val="24"/>
                <w:szCs w:val="24"/>
              </w:rPr>
              <w:t>Target Met: Yes</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18</w:t>
            </w:r>
            <w:r w:rsidR="00DF2654" w:rsidRPr="009A0251">
              <w:rPr>
                <w:rFonts w:ascii="Arial" w:hAnsi="Arial" w:cs="Arial"/>
                <w:noProof/>
                <w:webHidden/>
                <w:sz w:val="24"/>
                <w:szCs w:val="24"/>
              </w:rPr>
              <w:fldChar w:fldCharType="end"/>
            </w:r>
          </w:hyperlink>
        </w:p>
        <w:p w14:paraId="33E8CAF4" w14:textId="77777777" w:rsidR="00DF2654" w:rsidRPr="009A0251" w:rsidRDefault="00F27948">
          <w:pPr>
            <w:pStyle w:val="TOC3"/>
            <w:tabs>
              <w:tab w:val="right" w:leader="dot" w:pos="9350"/>
            </w:tabs>
            <w:rPr>
              <w:rFonts w:ascii="Arial" w:hAnsi="Arial" w:cs="Arial"/>
              <w:noProof/>
              <w:sz w:val="24"/>
              <w:szCs w:val="24"/>
            </w:rPr>
          </w:pPr>
          <w:hyperlink w:anchor="_Toc88644555" w:history="1">
            <w:r w:rsidR="00DF2654" w:rsidRPr="009A0251">
              <w:rPr>
                <w:rStyle w:val="Hyperlink"/>
                <w:rFonts w:ascii="Arial" w:hAnsi="Arial" w:cs="Arial"/>
                <w:noProof/>
                <w:sz w:val="24"/>
                <w:szCs w:val="24"/>
              </w:rPr>
              <w:t>Suspension and Expulsion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18</w:t>
            </w:r>
            <w:r w:rsidR="00DF2654" w:rsidRPr="009A0251">
              <w:rPr>
                <w:rFonts w:ascii="Arial" w:hAnsi="Arial" w:cs="Arial"/>
                <w:noProof/>
                <w:webHidden/>
                <w:sz w:val="24"/>
                <w:szCs w:val="24"/>
              </w:rPr>
              <w:fldChar w:fldCharType="end"/>
            </w:r>
          </w:hyperlink>
        </w:p>
        <w:p w14:paraId="7C13A52A" w14:textId="77777777" w:rsidR="00DF2654" w:rsidRPr="009A0251" w:rsidRDefault="00F27948">
          <w:pPr>
            <w:pStyle w:val="TOC2"/>
            <w:tabs>
              <w:tab w:val="right" w:leader="dot" w:pos="9350"/>
            </w:tabs>
            <w:rPr>
              <w:rFonts w:eastAsiaTheme="minorEastAsia" w:cs="Arial"/>
              <w:noProof/>
            </w:rPr>
          </w:pPr>
          <w:hyperlink w:anchor="_Toc88644556" w:history="1">
            <w:r w:rsidR="00DF2654" w:rsidRPr="009A0251">
              <w:rPr>
                <w:rStyle w:val="Hyperlink"/>
                <w:rFonts w:eastAsiaTheme="majorEastAsia" w:cs="Arial"/>
                <w:noProof/>
              </w:rPr>
              <w:t>Indicator 4B: Suspension and Expulsion Rate by Race or Ethnicity</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_Toc88644556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19</w:t>
            </w:r>
            <w:r w:rsidR="00DF2654" w:rsidRPr="009A0251">
              <w:rPr>
                <w:rFonts w:cs="Arial"/>
                <w:noProof/>
                <w:webHidden/>
              </w:rPr>
              <w:fldChar w:fldCharType="end"/>
            </w:r>
          </w:hyperlink>
        </w:p>
        <w:p w14:paraId="16AAC00F" w14:textId="77777777" w:rsidR="00DF2654" w:rsidRPr="009A0251" w:rsidRDefault="00F27948">
          <w:pPr>
            <w:pStyle w:val="TOC3"/>
            <w:tabs>
              <w:tab w:val="right" w:leader="dot" w:pos="9350"/>
            </w:tabs>
            <w:rPr>
              <w:rFonts w:ascii="Arial" w:hAnsi="Arial" w:cs="Arial"/>
              <w:noProof/>
              <w:sz w:val="24"/>
              <w:szCs w:val="24"/>
            </w:rPr>
          </w:pPr>
          <w:hyperlink w:anchor="_Toc8864455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19</w:t>
            </w:r>
            <w:r w:rsidR="00DF2654" w:rsidRPr="009A0251">
              <w:rPr>
                <w:rFonts w:ascii="Arial" w:hAnsi="Arial" w:cs="Arial"/>
                <w:noProof/>
                <w:webHidden/>
                <w:sz w:val="24"/>
                <w:szCs w:val="24"/>
              </w:rPr>
              <w:fldChar w:fldCharType="end"/>
            </w:r>
          </w:hyperlink>
        </w:p>
        <w:p w14:paraId="463492BF" w14:textId="77777777" w:rsidR="00DF2654" w:rsidRPr="009A0251" w:rsidRDefault="00F27948">
          <w:pPr>
            <w:pStyle w:val="TOC3"/>
            <w:tabs>
              <w:tab w:val="right" w:leader="dot" w:pos="9350"/>
            </w:tabs>
            <w:rPr>
              <w:rFonts w:ascii="Arial" w:hAnsi="Arial" w:cs="Arial"/>
              <w:noProof/>
              <w:sz w:val="24"/>
              <w:szCs w:val="24"/>
            </w:rPr>
          </w:pPr>
          <w:hyperlink w:anchor="_Toc8864455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19</w:t>
            </w:r>
            <w:r w:rsidR="00DF2654" w:rsidRPr="009A0251">
              <w:rPr>
                <w:rFonts w:ascii="Arial" w:hAnsi="Arial" w:cs="Arial"/>
                <w:noProof/>
                <w:webHidden/>
                <w:sz w:val="24"/>
                <w:szCs w:val="24"/>
              </w:rPr>
              <w:fldChar w:fldCharType="end"/>
            </w:r>
          </w:hyperlink>
        </w:p>
        <w:p w14:paraId="34CD3AE7" w14:textId="77777777" w:rsidR="00DF2654" w:rsidRPr="009A0251" w:rsidRDefault="00F27948">
          <w:pPr>
            <w:pStyle w:val="TOC3"/>
            <w:tabs>
              <w:tab w:val="right" w:leader="dot" w:pos="9350"/>
            </w:tabs>
            <w:rPr>
              <w:rFonts w:ascii="Arial" w:hAnsi="Arial" w:cs="Arial"/>
              <w:noProof/>
              <w:sz w:val="24"/>
              <w:szCs w:val="24"/>
            </w:rPr>
          </w:pPr>
          <w:hyperlink w:anchor="_Toc88644559"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_Toc88644559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19</w:t>
            </w:r>
            <w:r w:rsidR="00DF2654" w:rsidRPr="009A0251">
              <w:rPr>
                <w:rFonts w:ascii="Arial" w:hAnsi="Arial" w:cs="Arial"/>
                <w:noProof/>
                <w:webHidden/>
                <w:sz w:val="24"/>
                <w:szCs w:val="24"/>
              </w:rPr>
              <w:fldChar w:fldCharType="end"/>
            </w:r>
          </w:hyperlink>
        </w:p>
        <w:p w14:paraId="78989DBE" w14:textId="77777777" w:rsidR="00DF2654" w:rsidRPr="009A0251" w:rsidRDefault="00F27948">
          <w:pPr>
            <w:pStyle w:val="TOC3"/>
            <w:tabs>
              <w:tab w:val="right" w:leader="dot" w:pos="9350"/>
            </w:tabs>
            <w:rPr>
              <w:rFonts w:ascii="Arial" w:hAnsi="Arial" w:cs="Arial"/>
              <w:noProof/>
              <w:sz w:val="24"/>
              <w:szCs w:val="24"/>
            </w:rPr>
          </w:pPr>
          <w:hyperlink w:anchor="_Toc88644560" w:history="1">
            <w:r w:rsidR="00DF2654" w:rsidRPr="009A0251">
              <w:rPr>
                <w:rStyle w:val="Hyperlink"/>
                <w:rFonts w:ascii="Arial" w:hAnsi="Arial" w:cs="Arial"/>
                <w:noProof/>
                <w:sz w:val="24"/>
                <w:szCs w:val="24"/>
              </w:rPr>
              <w:t>Suspension and Expulsion by Race or Ethnicity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19</w:t>
            </w:r>
            <w:r w:rsidR="00DF2654" w:rsidRPr="009A0251">
              <w:rPr>
                <w:rFonts w:ascii="Arial" w:hAnsi="Arial" w:cs="Arial"/>
                <w:noProof/>
                <w:webHidden/>
                <w:sz w:val="24"/>
                <w:szCs w:val="24"/>
              </w:rPr>
              <w:fldChar w:fldCharType="end"/>
            </w:r>
          </w:hyperlink>
        </w:p>
        <w:p w14:paraId="3BD3B638" w14:textId="77777777" w:rsidR="00DF2654" w:rsidRPr="009A0251" w:rsidRDefault="00F27948">
          <w:pPr>
            <w:pStyle w:val="TOC2"/>
            <w:tabs>
              <w:tab w:val="right" w:leader="dot" w:pos="9350"/>
            </w:tabs>
            <w:rPr>
              <w:rFonts w:eastAsiaTheme="minorEastAsia" w:cs="Arial"/>
              <w:noProof/>
            </w:rPr>
          </w:pPr>
          <w:hyperlink w:anchor="_Toc88644561" w:history="1">
            <w:r w:rsidR="00DF2654" w:rsidRPr="009A0251">
              <w:rPr>
                <w:rStyle w:val="Hyperlink"/>
                <w:rFonts w:eastAsiaTheme="majorEastAsia" w:cs="Arial"/>
                <w:noProof/>
              </w:rPr>
              <w:t>Indicator 5: Education Environments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_Toc88644561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20</w:t>
            </w:r>
            <w:r w:rsidR="00DF2654" w:rsidRPr="009A0251">
              <w:rPr>
                <w:rFonts w:cs="Arial"/>
                <w:noProof/>
                <w:webHidden/>
              </w:rPr>
              <w:fldChar w:fldCharType="end"/>
            </w:r>
          </w:hyperlink>
        </w:p>
        <w:p w14:paraId="46638BE0" w14:textId="77777777" w:rsidR="00DF2654" w:rsidRPr="009A0251" w:rsidRDefault="00F27948">
          <w:pPr>
            <w:pStyle w:val="TOC3"/>
            <w:tabs>
              <w:tab w:val="right" w:leader="dot" w:pos="9350"/>
            </w:tabs>
            <w:rPr>
              <w:rFonts w:ascii="Arial" w:hAnsi="Arial" w:cs="Arial"/>
              <w:noProof/>
              <w:sz w:val="24"/>
              <w:szCs w:val="24"/>
            </w:rPr>
          </w:pPr>
          <w:hyperlink w:anchor="_Toc8864456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20</w:t>
            </w:r>
            <w:r w:rsidR="00DF2654" w:rsidRPr="009A0251">
              <w:rPr>
                <w:rFonts w:ascii="Arial" w:hAnsi="Arial" w:cs="Arial"/>
                <w:noProof/>
                <w:webHidden/>
                <w:sz w:val="24"/>
                <w:szCs w:val="24"/>
              </w:rPr>
              <w:fldChar w:fldCharType="end"/>
            </w:r>
          </w:hyperlink>
        </w:p>
        <w:p w14:paraId="5CFF2006" w14:textId="77777777" w:rsidR="00DF2654" w:rsidRPr="009A0251" w:rsidRDefault="00F27948">
          <w:pPr>
            <w:pStyle w:val="TOC3"/>
            <w:tabs>
              <w:tab w:val="right" w:leader="dot" w:pos="9350"/>
            </w:tabs>
            <w:rPr>
              <w:rFonts w:ascii="Arial" w:hAnsi="Arial" w:cs="Arial"/>
              <w:noProof/>
              <w:sz w:val="24"/>
              <w:szCs w:val="24"/>
            </w:rPr>
          </w:pPr>
          <w:hyperlink w:anchor="_Toc8864456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20</w:t>
            </w:r>
            <w:r w:rsidR="00DF2654" w:rsidRPr="009A0251">
              <w:rPr>
                <w:rFonts w:ascii="Arial" w:hAnsi="Arial" w:cs="Arial"/>
                <w:noProof/>
                <w:webHidden/>
                <w:sz w:val="24"/>
                <w:szCs w:val="24"/>
              </w:rPr>
              <w:fldChar w:fldCharType="end"/>
            </w:r>
          </w:hyperlink>
        </w:p>
        <w:p w14:paraId="3771D9AC" w14:textId="77777777" w:rsidR="00DF2654" w:rsidRPr="009A0251" w:rsidRDefault="00F27948">
          <w:pPr>
            <w:pStyle w:val="TOC3"/>
            <w:tabs>
              <w:tab w:val="right" w:leader="dot" w:pos="9350"/>
            </w:tabs>
            <w:rPr>
              <w:rFonts w:ascii="Arial" w:hAnsi="Arial" w:cs="Arial"/>
              <w:noProof/>
              <w:sz w:val="24"/>
              <w:szCs w:val="24"/>
            </w:rPr>
          </w:pPr>
          <w:hyperlink w:anchor="_Toc88644564" w:history="1">
            <w:r w:rsidR="00DF2654" w:rsidRPr="009A0251">
              <w:rPr>
                <w:rStyle w:val="Hyperlink"/>
                <w:rFonts w:ascii="Arial" w:hAnsi="Arial" w:cs="Arial"/>
                <w:noProof/>
                <w:sz w:val="24"/>
                <w:szCs w:val="24"/>
              </w:rPr>
              <w:t>Target Met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20</w:t>
            </w:r>
            <w:r w:rsidR="00DF2654" w:rsidRPr="009A0251">
              <w:rPr>
                <w:rFonts w:ascii="Arial" w:hAnsi="Arial" w:cs="Arial"/>
                <w:noProof/>
                <w:webHidden/>
                <w:sz w:val="24"/>
                <w:szCs w:val="24"/>
              </w:rPr>
              <w:fldChar w:fldCharType="end"/>
            </w:r>
          </w:hyperlink>
        </w:p>
        <w:p w14:paraId="5C9C328D" w14:textId="77777777" w:rsidR="00DF2654" w:rsidRPr="009A0251" w:rsidRDefault="00F27948">
          <w:pPr>
            <w:pStyle w:val="TOC3"/>
            <w:tabs>
              <w:tab w:val="right" w:leader="dot" w:pos="9350"/>
            </w:tabs>
            <w:rPr>
              <w:rFonts w:ascii="Arial" w:hAnsi="Arial" w:cs="Arial"/>
              <w:noProof/>
              <w:sz w:val="24"/>
              <w:szCs w:val="24"/>
            </w:rPr>
          </w:pPr>
          <w:hyperlink w:anchor="_Toc88644565" w:history="1">
            <w:r w:rsidR="00DF2654" w:rsidRPr="009A0251">
              <w:rPr>
                <w:rStyle w:val="Hyperlink"/>
                <w:rFonts w:ascii="Arial" w:hAnsi="Arial" w:cs="Arial"/>
                <w:noProof/>
                <w:sz w:val="24"/>
                <w:szCs w:val="24"/>
              </w:rPr>
              <w:t>Education Environment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20</w:t>
            </w:r>
            <w:r w:rsidR="00DF2654" w:rsidRPr="009A0251">
              <w:rPr>
                <w:rFonts w:ascii="Arial" w:hAnsi="Arial" w:cs="Arial"/>
                <w:noProof/>
                <w:webHidden/>
                <w:sz w:val="24"/>
                <w:szCs w:val="24"/>
              </w:rPr>
              <w:fldChar w:fldCharType="end"/>
            </w:r>
          </w:hyperlink>
        </w:p>
        <w:p w14:paraId="6316A01C" w14:textId="77777777" w:rsidR="00DF2654" w:rsidRPr="009A0251" w:rsidRDefault="00F27948">
          <w:pPr>
            <w:pStyle w:val="TOC2"/>
            <w:tabs>
              <w:tab w:val="right" w:leader="dot" w:pos="9350"/>
            </w:tabs>
            <w:rPr>
              <w:rFonts w:eastAsiaTheme="minorEastAsia" w:cs="Arial"/>
              <w:noProof/>
            </w:rPr>
          </w:pPr>
          <w:hyperlink w:anchor="_Toc88644566" w:history="1">
            <w:r w:rsidR="00DF2654" w:rsidRPr="009A0251">
              <w:rPr>
                <w:rStyle w:val="Hyperlink"/>
                <w:rFonts w:eastAsiaTheme="majorEastAsia" w:cs="Arial"/>
                <w:noProof/>
              </w:rPr>
              <w:t>Indicator 6: Preschool Least Restrictive Environments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_Toc88644566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22</w:t>
            </w:r>
            <w:r w:rsidR="00DF2654" w:rsidRPr="009A0251">
              <w:rPr>
                <w:rFonts w:cs="Arial"/>
                <w:noProof/>
                <w:webHidden/>
              </w:rPr>
              <w:fldChar w:fldCharType="end"/>
            </w:r>
          </w:hyperlink>
        </w:p>
        <w:p w14:paraId="43ECEB72" w14:textId="77777777" w:rsidR="00DF2654" w:rsidRPr="009A0251" w:rsidRDefault="00F27948">
          <w:pPr>
            <w:pStyle w:val="TOC3"/>
            <w:tabs>
              <w:tab w:val="right" w:leader="dot" w:pos="9350"/>
            </w:tabs>
            <w:rPr>
              <w:rFonts w:ascii="Arial" w:hAnsi="Arial" w:cs="Arial"/>
              <w:noProof/>
              <w:sz w:val="24"/>
              <w:szCs w:val="24"/>
            </w:rPr>
          </w:pPr>
          <w:hyperlink w:anchor="_Toc8864456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22</w:t>
            </w:r>
            <w:r w:rsidR="00DF2654" w:rsidRPr="009A0251">
              <w:rPr>
                <w:rFonts w:ascii="Arial" w:hAnsi="Arial" w:cs="Arial"/>
                <w:noProof/>
                <w:webHidden/>
                <w:sz w:val="24"/>
                <w:szCs w:val="24"/>
              </w:rPr>
              <w:fldChar w:fldCharType="end"/>
            </w:r>
          </w:hyperlink>
        </w:p>
        <w:p w14:paraId="421232D8" w14:textId="77777777" w:rsidR="00DF2654" w:rsidRPr="009A0251" w:rsidRDefault="00F27948">
          <w:pPr>
            <w:pStyle w:val="TOC3"/>
            <w:tabs>
              <w:tab w:val="right" w:leader="dot" w:pos="9350"/>
            </w:tabs>
            <w:rPr>
              <w:rFonts w:ascii="Arial" w:hAnsi="Arial" w:cs="Arial"/>
              <w:noProof/>
              <w:sz w:val="24"/>
              <w:szCs w:val="24"/>
            </w:rPr>
          </w:pPr>
          <w:hyperlink w:anchor="_Toc8864456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22</w:t>
            </w:r>
            <w:r w:rsidR="00DF2654" w:rsidRPr="009A0251">
              <w:rPr>
                <w:rFonts w:ascii="Arial" w:hAnsi="Arial" w:cs="Arial"/>
                <w:noProof/>
                <w:webHidden/>
                <w:sz w:val="24"/>
                <w:szCs w:val="24"/>
              </w:rPr>
              <w:fldChar w:fldCharType="end"/>
            </w:r>
          </w:hyperlink>
        </w:p>
        <w:p w14:paraId="54AA0B93" w14:textId="77777777" w:rsidR="00DF2654" w:rsidRPr="009A0251" w:rsidRDefault="00F27948">
          <w:pPr>
            <w:pStyle w:val="TOC3"/>
            <w:tabs>
              <w:tab w:val="right" w:leader="dot" w:pos="9350"/>
            </w:tabs>
            <w:rPr>
              <w:rFonts w:ascii="Arial" w:hAnsi="Arial" w:cs="Arial"/>
              <w:noProof/>
              <w:sz w:val="24"/>
              <w:szCs w:val="24"/>
            </w:rPr>
          </w:pPr>
          <w:hyperlink w:anchor="_Toc88644569" w:history="1">
            <w:r w:rsidR="00DF2654" w:rsidRPr="009A0251">
              <w:rPr>
                <w:rStyle w:val="Hyperlink"/>
                <w:rFonts w:ascii="Arial" w:hAnsi="Arial" w:cs="Arial"/>
                <w:noProof/>
                <w:sz w:val="24"/>
                <w:szCs w:val="24"/>
              </w:rPr>
              <w:t>Target Met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_Toc88644569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22</w:t>
            </w:r>
            <w:r w:rsidR="00DF2654" w:rsidRPr="009A0251">
              <w:rPr>
                <w:rFonts w:ascii="Arial" w:hAnsi="Arial" w:cs="Arial"/>
                <w:noProof/>
                <w:webHidden/>
                <w:sz w:val="24"/>
                <w:szCs w:val="24"/>
              </w:rPr>
              <w:fldChar w:fldCharType="end"/>
            </w:r>
          </w:hyperlink>
        </w:p>
        <w:p w14:paraId="6C084AC9" w14:textId="77777777" w:rsidR="00DF2654" w:rsidRPr="009A0251" w:rsidRDefault="00F27948">
          <w:pPr>
            <w:pStyle w:val="TOC3"/>
            <w:tabs>
              <w:tab w:val="right" w:leader="dot" w:pos="9350"/>
            </w:tabs>
            <w:rPr>
              <w:rFonts w:ascii="Arial" w:hAnsi="Arial" w:cs="Arial"/>
              <w:noProof/>
              <w:sz w:val="24"/>
              <w:szCs w:val="24"/>
            </w:rPr>
          </w:pPr>
          <w:hyperlink w:anchor="_Toc88644570" w:history="1">
            <w:r w:rsidR="00DF2654" w:rsidRPr="009A0251">
              <w:rPr>
                <w:rStyle w:val="Hyperlink"/>
                <w:rFonts w:ascii="Arial" w:hAnsi="Arial" w:cs="Arial"/>
                <w:noProof/>
                <w:sz w:val="24"/>
                <w:szCs w:val="24"/>
              </w:rPr>
              <w:t>Preschool Environments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22</w:t>
            </w:r>
            <w:r w:rsidR="00DF2654" w:rsidRPr="009A0251">
              <w:rPr>
                <w:rFonts w:ascii="Arial" w:hAnsi="Arial" w:cs="Arial"/>
                <w:noProof/>
                <w:webHidden/>
                <w:sz w:val="24"/>
                <w:szCs w:val="24"/>
              </w:rPr>
              <w:fldChar w:fldCharType="end"/>
            </w:r>
          </w:hyperlink>
        </w:p>
        <w:p w14:paraId="29D28AB8" w14:textId="77777777" w:rsidR="00DF2654" w:rsidRPr="009A0251" w:rsidRDefault="00F27948">
          <w:pPr>
            <w:pStyle w:val="TOC2"/>
            <w:tabs>
              <w:tab w:val="right" w:leader="dot" w:pos="9350"/>
            </w:tabs>
            <w:rPr>
              <w:rFonts w:eastAsiaTheme="minorEastAsia" w:cs="Arial"/>
              <w:noProof/>
            </w:rPr>
          </w:pPr>
          <w:hyperlink w:anchor="_Toc88644571" w:history="1">
            <w:r w:rsidR="00DF2654" w:rsidRPr="009A0251">
              <w:rPr>
                <w:rStyle w:val="Hyperlink"/>
                <w:rFonts w:eastAsiaTheme="majorEastAsia" w:cs="Arial"/>
                <w:bCs/>
                <w:noProof/>
              </w:rPr>
              <w:t xml:space="preserve">Indicator 7A: </w:t>
            </w:r>
            <w:r w:rsidR="00DF2654" w:rsidRPr="009A0251">
              <w:rPr>
                <w:rStyle w:val="Hyperlink"/>
                <w:rFonts w:eastAsiaTheme="majorEastAsia" w:cs="Arial"/>
                <w:noProof/>
              </w:rPr>
              <w:t>Preschool Assessment–Positive Social-Emotional Skills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_Toc88644571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23</w:t>
            </w:r>
            <w:r w:rsidR="00DF2654" w:rsidRPr="009A0251">
              <w:rPr>
                <w:rFonts w:cs="Arial"/>
                <w:noProof/>
                <w:webHidden/>
              </w:rPr>
              <w:fldChar w:fldCharType="end"/>
            </w:r>
          </w:hyperlink>
        </w:p>
        <w:p w14:paraId="0D742B2A" w14:textId="77777777" w:rsidR="00DF2654" w:rsidRPr="009A0251" w:rsidRDefault="00F27948">
          <w:pPr>
            <w:pStyle w:val="TOC3"/>
            <w:tabs>
              <w:tab w:val="right" w:leader="dot" w:pos="9350"/>
            </w:tabs>
            <w:rPr>
              <w:rFonts w:ascii="Arial" w:hAnsi="Arial" w:cs="Arial"/>
              <w:noProof/>
              <w:sz w:val="24"/>
              <w:szCs w:val="24"/>
            </w:rPr>
          </w:pPr>
          <w:hyperlink w:anchor="_Toc8864457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23</w:t>
            </w:r>
            <w:r w:rsidR="00DF2654" w:rsidRPr="009A0251">
              <w:rPr>
                <w:rFonts w:ascii="Arial" w:hAnsi="Arial" w:cs="Arial"/>
                <w:noProof/>
                <w:webHidden/>
                <w:sz w:val="24"/>
                <w:szCs w:val="24"/>
              </w:rPr>
              <w:fldChar w:fldCharType="end"/>
            </w:r>
          </w:hyperlink>
        </w:p>
        <w:p w14:paraId="14020A55" w14:textId="77777777" w:rsidR="00DF2654" w:rsidRPr="009A0251" w:rsidRDefault="00F27948">
          <w:pPr>
            <w:pStyle w:val="TOC3"/>
            <w:tabs>
              <w:tab w:val="right" w:leader="dot" w:pos="9350"/>
            </w:tabs>
            <w:rPr>
              <w:rFonts w:ascii="Arial" w:hAnsi="Arial" w:cs="Arial"/>
              <w:noProof/>
              <w:sz w:val="24"/>
              <w:szCs w:val="24"/>
            </w:rPr>
          </w:pPr>
          <w:hyperlink w:anchor="_Toc8864457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23</w:t>
            </w:r>
            <w:r w:rsidR="00DF2654" w:rsidRPr="009A0251">
              <w:rPr>
                <w:rFonts w:ascii="Arial" w:hAnsi="Arial" w:cs="Arial"/>
                <w:noProof/>
                <w:webHidden/>
                <w:sz w:val="24"/>
                <w:szCs w:val="24"/>
              </w:rPr>
              <w:fldChar w:fldCharType="end"/>
            </w:r>
          </w:hyperlink>
        </w:p>
        <w:p w14:paraId="02285D60" w14:textId="77777777" w:rsidR="00DF2654" w:rsidRPr="009A0251" w:rsidRDefault="00F27948">
          <w:pPr>
            <w:pStyle w:val="TOC3"/>
            <w:tabs>
              <w:tab w:val="right" w:leader="dot" w:pos="9350"/>
            </w:tabs>
            <w:rPr>
              <w:rFonts w:ascii="Arial" w:hAnsi="Arial" w:cs="Arial"/>
              <w:noProof/>
              <w:sz w:val="24"/>
              <w:szCs w:val="24"/>
            </w:rPr>
          </w:pPr>
          <w:hyperlink w:anchor="_Toc88644574"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24</w:t>
            </w:r>
            <w:r w:rsidR="00DF2654" w:rsidRPr="009A0251">
              <w:rPr>
                <w:rFonts w:ascii="Arial" w:hAnsi="Arial" w:cs="Arial"/>
                <w:noProof/>
                <w:webHidden/>
                <w:sz w:val="24"/>
                <w:szCs w:val="24"/>
              </w:rPr>
              <w:fldChar w:fldCharType="end"/>
            </w:r>
          </w:hyperlink>
        </w:p>
        <w:p w14:paraId="487771E7" w14:textId="77777777" w:rsidR="00DF2654" w:rsidRPr="009A0251" w:rsidRDefault="00F27948">
          <w:pPr>
            <w:pStyle w:val="TOC3"/>
            <w:tabs>
              <w:tab w:val="right" w:leader="dot" w:pos="9350"/>
            </w:tabs>
            <w:rPr>
              <w:rFonts w:ascii="Arial" w:hAnsi="Arial" w:cs="Arial"/>
              <w:noProof/>
              <w:sz w:val="24"/>
              <w:szCs w:val="24"/>
            </w:rPr>
          </w:pPr>
          <w:hyperlink w:anchor="_Toc88644575" w:history="1">
            <w:r w:rsidR="00DF2654" w:rsidRPr="009A0251">
              <w:rPr>
                <w:rStyle w:val="Hyperlink"/>
                <w:rFonts w:ascii="Arial" w:hAnsi="Arial" w:cs="Arial"/>
                <w:noProof/>
                <w:sz w:val="24"/>
                <w:szCs w:val="24"/>
              </w:rPr>
              <w:t>Preschool Outcomes–Positive Social-Emotional Skills Targets and Results for FFYs 2020</w:t>
            </w:r>
            <w:r w:rsidR="00DF2654" w:rsidRPr="009A0251">
              <w:rPr>
                <w:rStyle w:val="Hyperlink"/>
                <w:rFonts w:ascii="Arial" w:hAnsi="Arial" w:cs="Arial"/>
                <w:bCs/>
                <w:noProof/>
                <w:sz w:val="24"/>
                <w:szCs w:val="24"/>
              </w:rPr>
              <w:t>–25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24</w:t>
            </w:r>
            <w:r w:rsidR="00DF2654" w:rsidRPr="009A0251">
              <w:rPr>
                <w:rFonts w:ascii="Arial" w:hAnsi="Arial" w:cs="Arial"/>
                <w:noProof/>
                <w:webHidden/>
                <w:sz w:val="24"/>
                <w:szCs w:val="24"/>
              </w:rPr>
              <w:fldChar w:fldCharType="end"/>
            </w:r>
          </w:hyperlink>
        </w:p>
        <w:p w14:paraId="5FAFCD4E" w14:textId="77777777" w:rsidR="00DF2654" w:rsidRPr="009A0251" w:rsidRDefault="00F27948">
          <w:pPr>
            <w:pStyle w:val="TOC2"/>
            <w:tabs>
              <w:tab w:val="right" w:leader="dot" w:pos="9350"/>
            </w:tabs>
            <w:rPr>
              <w:rFonts w:eastAsiaTheme="minorEastAsia" w:cs="Arial"/>
              <w:noProof/>
            </w:rPr>
          </w:pPr>
          <w:hyperlink w:anchor="_Toc88644576" w:history="1">
            <w:r w:rsidR="00DF2654" w:rsidRPr="009A0251">
              <w:rPr>
                <w:rStyle w:val="Hyperlink"/>
                <w:rFonts w:eastAsiaTheme="majorEastAsia" w:cs="Arial"/>
                <w:bCs/>
                <w:noProof/>
              </w:rPr>
              <w:t xml:space="preserve">Indicator 7B: </w:t>
            </w:r>
            <w:r w:rsidR="00DF2654" w:rsidRPr="009A0251">
              <w:rPr>
                <w:rStyle w:val="Hyperlink"/>
                <w:rFonts w:eastAsiaTheme="majorEastAsia" w:cs="Arial"/>
                <w:noProof/>
              </w:rPr>
              <w:t>Preschool Assessment–Acquisition and Use of Knowledge and Skills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_Toc88644576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25</w:t>
            </w:r>
            <w:r w:rsidR="00DF2654" w:rsidRPr="009A0251">
              <w:rPr>
                <w:rFonts w:cs="Arial"/>
                <w:noProof/>
                <w:webHidden/>
              </w:rPr>
              <w:fldChar w:fldCharType="end"/>
            </w:r>
          </w:hyperlink>
        </w:p>
        <w:p w14:paraId="273DE6FE" w14:textId="77777777" w:rsidR="00DF2654" w:rsidRPr="009A0251" w:rsidRDefault="00F27948">
          <w:pPr>
            <w:pStyle w:val="TOC3"/>
            <w:tabs>
              <w:tab w:val="right" w:leader="dot" w:pos="9350"/>
            </w:tabs>
            <w:rPr>
              <w:rFonts w:ascii="Arial" w:hAnsi="Arial" w:cs="Arial"/>
              <w:noProof/>
              <w:sz w:val="24"/>
              <w:szCs w:val="24"/>
            </w:rPr>
          </w:pPr>
          <w:hyperlink w:anchor="_Toc8864457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25</w:t>
            </w:r>
            <w:r w:rsidR="00DF2654" w:rsidRPr="009A0251">
              <w:rPr>
                <w:rFonts w:ascii="Arial" w:hAnsi="Arial" w:cs="Arial"/>
                <w:noProof/>
                <w:webHidden/>
                <w:sz w:val="24"/>
                <w:szCs w:val="24"/>
              </w:rPr>
              <w:fldChar w:fldCharType="end"/>
            </w:r>
          </w:hyperlink>
        </w:p>
        <w:p w14:paraId="22758DDD" w14:textId="77777777" w:rsidR="00DF2654" w:rsidRPr="009A0251" w:rsidRDefault="00F27948">
          <w:pPr>
            <w:pStyle w:val="TOC3"/>
            <w:tabs>
              <w:tab w:val="right" w:leader="dot" w:pos="9350"/>
            </w:tabs>
            <w:rPr>
              <w:rFonts w:ascii="Arial" w:hAnsi="Arial" w:cs="Arial"/>
              <w:noProof/>
              <w:sz w:val="24"/>
              <w:szCs w:val="24"/>
            </w:rPr>
          </w:pPr>
          <w:hyperlink w:anchor="_Toc8864457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25</w:t>
            </w:r>
            <w:r w:rsidR="00DF2654" w:rsidRPr="009A0251">
              <w:rPr>
                <w:rFonts w:ascii="Arial" w:hAnsi="Arial" w:cs="Arial"/>
                <w:noProof/>
                <w:webHidden/>
                <w:sz w:val="24"/>
                <w:szCs w:val="24"/>
              </w:rPr>
              <w:fldChar w:fldCharType="end"/>
            </w:r>
          </w:hyperlink>
        </w:p>
        <w:p w14:paraId="75CAF56E" w14:textId="77777777" w:rsidR="00DF2654" w:rsidRPr="009A0251" w:rsidRDefault="00F27948">
          <w:pPr>
            <w:pStyle w:val="TOC3"/>
            <w:tabs>
              <w:tab w:val="right" w:leader="dot" w:pos="9350"/>
            </w:tabs>
            <w:rPr>
              <w:rFonts w:ascii="Arial" w:hAnsi="Arial" w:cs="Arial"/>
              <w:noProof/>
              <w:sz w:val="24"/>
              <w:szCs w:val="24"/>
            </w:rPr>
          </w:pPr>
          <w:hyperlink w:anchor="_Toc88644579"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_Toc88644579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26</w:t>
            </w:r>
            <w:r w:rsidR="00DF2654" w:rsidRPr="009A0251">
              <w:rPr>
                <w:rFonts w:ascii="Arial" w:hAnsi="Arial" w:cs="Arial"/>
                <w:noProof/>
                <w:webHidden/>
                <w:sz w:val="24"/>
                <w:szCs w:val="24"/>
              </w:rPr>
              <w:fldChar w:fldCharType="end"/>
            </w:r>
          </w:hyperlink>
        </w:p>
        <w:p w14:paraId="3F244622" w14:textId="77777777" w:rsidR="00DF2654" w:rsidRPr="009A0251" w:rsidRDefault="00F27948">
          <w:pPr>
            <w:pStyle w:val="TOC3"/>
            <w:tabs>
              <w:tab w:val="right" w:leader="dot" w:pos="9350"/>
            </w:tabs>
            <w:rPr>
              <w:rFonts w:ascii="Arial" w:hAnsi="Arial" w:cs="Arial"/>
              <w:noProof/>
              <w:sz w:val="24"/>
              <w:szCs w:val="24"/>
            </w:rPr>
          </w:pPr>
          <w:hyperlink w:anchor="_Toc88644580" w:history="1">
            <w:r w:rsidR="00DF2654" w:rsidRPr="009A0251">
              <w:rPr>
                <w:rStyle w:val="Hyperlink"/>
                <w:rFonts w:ascii="Arial" w:hAnsi="Arial" w:cs="Arial"/>
                <w:noProof/>
                <w:sz w:val="24"/>
                <w:szCs w:val="24"/>
              </w:rPr>
              <w:t>Preschool Outcomes–Acquisition and Use of Knowledge and Skills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26</w:t>
            </w:r>
            <w:r w:rsidR="00DF2654" w:rsidRPr="009A0251">
              <w:rPr>
                <w:rFonts w:ascii="Arial" w:hAnsi="Arial" w:cs="Arial"/>
                <w:noProof/>
                <w:webHidden/>
                <w:sz w:val="24"/>
                <w:szCs w:val="24"/>
              </w:rPr>
              <w:fldChar w:fldCharType="end"/>
            </w:r>
          </w:hyperlink>
        </w:p>
        <w:p w14:paraId="7AF5984C" w14:textId="77777777" w:rsidR="00DF2654" w:rsidRPr="009A0251" w:rsidRDefault="00F27948">
          <w:pPr>
            <w:pStyle w:val="TOC2"/>
            <w:tabs>
              <w:tab w:val="right" w:leader="dot" w:pos="9350"/>
            </w:tabs>
            <w:rPr>
              <w:rFonts w:eastAsiaTheme="minorEastAsia" w:cs="Arial"/>
              <w:noProof/>
            </w:rPr>
          </w:pPr>
          <w:hyperlink w:anchor="_Toc88644581" w:history="1">
            <w:r w:rsidR="00DF2654" w:rsidRPr="009A0251">
              <w:rPr>
                <w:rStyle w:val="Hyperlink"/>
                <w:rFonts w:eastAsiaTheme="majorEastAsia" w:cs="Arial"/>
                <w:bCs/>
                <w:noProof/>
              </w:rPr>
              <w:t xml:space="preserve">Indicator 7C: </w:t>
            </w:r>
            <w:r w:rsidR="00DF2654" w:rsidRPr="009A0251">
              <w:rPr>
                <w:rStyle w:val="Hyperlink"/>
                <w:rFonts w:eastAsiaTheme="majorEastAsia" w:cs="Arial"/>
                <w:noProof/>
              </w:rPr>
              <w:t>Preschool Assessment–Use of Appropriate Behaviors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_Toc88644581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27</w:t>
            </w:r>
            <w:r w:rsidR="00DF2654" w:rsidRPr="009A0251">
              <w:rPr>
                <w:rFonts w:cs="Arial"/>
                <w:noProof/>
                <w:webHidden/>
              </w:rPr>
              <w:fldChar w:fldCharType="end"/>
            </w:r>
          </w:hyperlink>
        </w:p>
        <w:p w14:paraId="16427AB1" w14:textId="77777777" w:rsidR="00DF2654" w:rsidRPr="009A0251" w:rsidRDefault="00F27948">
          <w:pPr>
            <w:pStyle w:val="TOC3"/>
            <w:tabs>
              <w:tab w:val="right" w:leader="dot" w:pos="9350"/>
            </w:tabs>
            <w:rPr>
              <w:rFonts w:ascii="Arial" w:hAnsi="Arial" w:cs="Arial"/>
              <w:noProof/>
              <w:sz w:val="24"/>
              <w:szCs w:val="24"/>
            </w:rPr>
          </w:pPr>
          <w:hyperlink w:anchor="_Toc8864458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27</w:t>
            </w:r>
            <w:r w:rsidR="00DF2654" w:rsidRPr="009A0251">
              <w:rPr>
                <w:rFonts w:ascii="Arial" w:hAnsi="Arial" w:cs="Arial"/>
                <w:noProof/>
                <w:webHidden/>
                <w:sz w:val="24"/>
                <w:szCs w:val="24"/>
              </w:rPr>
              <w:fldChar w:fldCharType="end"/>
            </w:r>
          </w:hyperlink>
        </w:p>
        <w:p w14:paraId="07B4BAAA" w14:textId="77777777" w:rsidR="00DF2654" w:rsidRPr="009A0251" w:rsidRDefault="00F27948">
          <w:pPr>
            <w:pStyle w:val="TOC3"/>
            <w:tabs>
              <w:tab w:val="right" w:leader="dot" w:pos="9350"/>
            </w:tabs>
            <w:rPr>
              <w:rFonts w:ascii="Arial" w:hAnsi="Arial" w:cs="Arial"/>
              <w:noProof/>
              <w:sz w:val="24"/>
              <w:szCs w:val="24"/>
            </w:rPr>
          </w:pPr>
          <w:hyperlink w:anchor="_Toc8864458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27</w:t>
            </w:r>
            <w:r w:rsidR="00DF2654" w:rsidRPr="009A0251">
              <w:rPr>
                <w:rFonts w:ascii="Arial" w:hAnsi="Arial" w:cs="Arial"/>
                <w:noProof/>
                <w:webHidden/>
                <w:sz w:val="24"/>
                <w:szCs w:val="24"/>
              </w:rPr>
              <w:fldChar w:fldCharType="end"/>
            </w:r>
          </w:hyperlink>
        </w:p>
        <w:p w14:paraId="536D0661" w14:textId="77777777" w:rsidR="00DF2654" w:rsidRPr="009A0251" w:rsidRDefault="00F27948">
          <w:pPr>
            <w:pStyle w:val="TOC3"/>
            <w:tabs>
              <w:tab w:val="right" w:leader="dot" w:pos="9350"/>
            </w:tabs>
            <w:rPr>
              <w:rFonts w:ascii="Arial" w:hAnsi="Arial" w:cs="Arial"/>
              <w:noProof/>
              <w:sz w:val="24"/>
              <w:szCs w:val="24"/>
            </w:rPr>
          </w:pPr>
          <w:hyperlink w:anchor="_Toc88644584"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27</w:t>
            </w:r>
            <w:r w:rsidR="00DF2654" w:rsidRPr="009A0251">
              <w:rPr>
                <w:rFonts w:ascii="Arial" w:hAnsi="Arial" w:cs="Arial"/>
                <w:noProof/>
                <w:webHidden/>
                <w:sz w:val="24"/>
                <w:szCs w:val="24"/>
              </w:rPr>
              <w:fldChar w:fldCharType="end"/>
            </w:r>
          </w:hyperlink>
        </w:p>
        <w:p w14:paraId="71441DCE" w14:textId="77777777" w:rsidR="00DF2654" w:rsidRPr="009A0251" w:rsidRDefault="00F27948">
          <w:pPr>
            <w:pStyle w:val="TOC3"/>
            <w:tabs>
              <w:tab w:val="right" w:leader="dot" w:pos="9350"/>
            </w:tabs>
            <w:rPr>
              <w:rFonts w:ascii="Arial" w:hAnsi="Arial" w:cs="Arial"/>
              <w:noProof/>
              <w:sz w:val="24"/>
              <w:szCs w:val="24"/>
            </w:rPr>
          </w:pPr>
          <w:hyperlink w:anchor="_Toc88644585" w:history="1">
            <w:r w:rsidR="00DF2654" w:rsidRPr="009A0251">
              <w:rPr>
                <w:rStyle w:val="Hyperlink"/>
                <w:rFonts w:ascii="Arial" w:hAnsi="Arial" w:cs="Arial"/>
                <w:noProof/>
                <w:sz w:val="24"/>
                <w:szCs w:val="24"/>
              </w:rPr>
              <w:t>Preschool Outcomes–Use of Appropriate Behaviors</w:t>
            </w:r>
            <w:r w:rsidR="00DF2654" w:rsidRPr="009A0251">
              <w:rPr>
                <w:rStyle w:val="Hyperlink"/>
                <w:rFonts w:ascii="Arial" w:hAnsi="Arial" w:cs="Arial"/>
                <w:bCs/>
                <w:noProof/>
                <w:sz w:val="24"/>
                <w:szCs w:val="24"/>
              </w:rPr>
              <w:t xml:space="preserve"> </w:t>
            </w:r>
            <w:r w:rsidR="00DF2654" w:rsidRPr="009A0251">
              <w:rPr>
                <w:rStyle w:val="Hyperlink"/>
                <w:rFonts w:ascii="Arial" w:hAnsi="Arial" w:cs="Arial"/>
                <w:noProof/>
                <w:sz w:val="24"/>
                <w:szCs w:val="24"/>
              </w:rPr>
              <w:t>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28</w:t>
            </w:r>
            <w:r w:rsidR="00DF2654" w:rsidRPr="009A0251">
              <w:rPr>
                <w:rFonts w:ascii="Arial" w:hAnsi="Arial" w:cs="Arial"/>
                <w:noProof/>
                <w:webHidden/>
                <w:sz w:val="24"/>
                <w:szCs w:val="24"/>
              </w:rPr>
              <w:fldChar w:fldCharType="end"/>
            </w:r>
          </w:hyperlink>
        </w:p>
        <w:p w14:paraId="73ADEECB" w14:textId="77777777" w:rsidR="00DF2654" w:rsidRPr="009A0251" w:rsidRDefault="00F27948">
          <w:pPr>
            <w:pStyle w:val="TOC2"/>
            <w:tabs>
              <w:tab w:val="right" w:leader="dot" w:pos="9350"/>
            </w:tabs>
            <w:rPr>
              <w:rFonts w:eastAsiaTheme="minorEastAsia" w:cs="Arial"/>
              <w:noProof/>
            </w:rPr>
          </w:pPr>
          <w:hyperlink w:anchor="_Toc88644586" w:history="1">
            <w:r w:rsidR="00DF2654" w:rsidRPr="009A0251">
              <w:rPr>
                <w:rStyle w:val="Hyperlink"/>
                <w:rFonts w:eastAsiaTheme="majorEastAsia" w:cs="Arial"/>
                <w:noProof/>
              </w:rPr>
              <w:t>Indicator 8: Percent of Parents Reporting the Schools Facilitated Parental Involvement</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_Toc88644586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29</w:t>
            </w:r>
            <w:r w:rsidR="00DF2654" w:rsidRPr="009A0251">
              <w:rPr>
                <w:rFonts w:cs="Arial"/>
                <w:noProof/>
                <w:webHidden/>
              </w:rPr>
              <w:fldChar w:fldCharType="end"/>
            </w:r>
          </w:hyperlink>
        </w:p>
        <w:p w14:paraId="6B478AE5" w14:textId="77777777" w:rsidR="00DF2654" w:rsidRPr="009A0251" w:rsidRDefault="00F27948">
          <w:pPr>
            <w:pStyle w:val="TOC3"/>
            <w:tabs>
              <w:tab w:val="right" w:leader="dot" w:pos="9350"/>
            </w:tabs>
            <w:rPr>
              <w:rFonts w:ascii="Arial" w:hAnsi="Arial" w:cs="Arial"/>
              <w:noProof/>
              <w:sz w:val="24"/>
              <w:szCs w:val="24"/>
            </w:rPr>
          </w:pPr>
          <w:hyperlink w:anchor="_Toc8864458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29</w:t>
            </w:r>
            <w:r w:rsidR="00DF2654" w:rsidRPr="009A0251">
              <w:rPr>
                <w:rFonts w:ascii="Arial" w:hAnsi="Arial" w:cs="Arial"/>
                <w:noProof/>
                <w:webHidden/>
                <w:sz w:val="24"/>
                <w:szCs w:val="24"/>
              </w:rPr>
              <w:fldChar w:fldCharType="end"/>
            </w:r>
          </w:hyperlink>
        </w:p>
        <w:p w14:paraId="78E82DE8" w14:textId="77777777" w:rsidR="00DF2654" w:rsidRPr="009A0251" w:rsidRDefault="00F27948">
          <w:pPr>
            <w:pStyle w:val="TOC3"/>
            <w:tabs>
              <w:tab w:val="right" w:leader="dot" w:pos="9350"/>
            </w:tabs>
            <w:rPr>
              <w:rFonts w:ascii="Arial" w:hAnsi="Arial" w:cs="Arial"/>
              <w:noProof/>
              <w:sz w:val="24"/>
              <w:szCs w:val="24"/>
            </w:rPr>
          </w:pPr>
          <w:hyperlink w:anchor="_Toc8864458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29</w:t>
            </w:r>
            <w:r w:rsidR="00DF2654" w:rsidRPr="009A0251">
              <w:rPr>
                <w:rFonts w:ascii="Arial" w:hAnsi="Arial" w:cs="Arial"/>
                <w:noProof/>
                <w:webHidden/>
                <w:sz w:val="24"/>
                <w:szCs w:val="24"/>
              </w:rPr>
              <w:fldChar w:fldCharType="end"/>
            </w:r>
          </w:hyperlink>
        </w:p>
        <w:p w14:paraId="1FCC0585" w14:textId="77777777" w:rsidR="00DF2654" w:rsidRPr="009A0251" w:rsidRDefault="00F27948">
          <w:pPr>
            <w:pStyle w:val="TOC3"/>
            <w:tabs>
              <w:tab w:val="right" w:leader="dot" w:pos="9350"/>
            </w:tabs>
            <w:rPr>
              <w:rFonts w:ascii="Arial" w:hAnsi="Arial" w:cs="Arial"/>
              <w:noProof/>
              <w:sz w:val="24"/>
              <w:szCs w:val="24"/>
            </w:rPr>
          </w:pPr>
          <w:hyperlink w:anchor="_Toc88644589" w:history="1">
            <w:r w:rsidR="00DF2654" w:rsidRPr="009A0251">
              <w:rPr>
                <w:rStyle w:val="Hyperlink"/>
                <w:rFonts w:ascii="Arial" w:hAnsi="Arial" w:cs="Arial"/>
                <w:noProof/>
                <w:sz w:val="24"/>
                <w:szCs w:val="24"/>
              </w:rPr>
              <w:t>Target Met: Yes</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_Toc88644589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29</w:t>
            </w:r>
            <w:r w:rsidR="00DF2654" w:rsidRPr="009A0251">
              <w:rPr>
                <w:rFonts w:ascii="Arial" w:hAnsi="Arial" w:cs="Arial"/>
                <w:noProof/>
                <w:webHidden/>
                <w:sz w:val="24"/>
                <w:szCs w:val="24"/>
              </w:rPr>
              <w:fldChar w:fldCharType="end"/>
            </w:r>
          </w:hyperlink>
        </w:p>
        <w:p w14:paraId="22AC1F9C" w14:textId="77777777" w:rsidR="00DF2654" w:rsidRPr="009A0251" w:rsidRDefault="00F27948">
          <w:pPr>
            <w:pStyle w:val="TOC3"/>
            <w:tabs>
              <w:tab w:val="right" w:leader="dot" w:pos="9350"/>
            </w:tabs>
            <w:rPr>
              <w:rFonts w:ascii="Arial" w:hAnsi="Arial" w:cs="Arial"/>
              <w:noProof/>
              <w:sz w:val="24"/>
              <w:szCs w:val="24"/>
            </w:rPr>
          </w:pPr>
          <w:hyperlink w:anchor="_Toc88644590" w:history="1">
            <w:r w:rsidR="00DF2654" w:rsidRPr="009A0251">
              <w:rPr>
                <w:rStyle w:val="Hyperlink"/>
                <w:rFonts w:ascii="Arial" w:hAnsi="Arial" w:cs="Arial"/>
                <w:noProof/>
                <w:sz w:val="24"/>
                <w:szCs w:val="24"/>
              </w:rPr>
              <w:t>Parent Involvement/Input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29</w:t>
            </w:r>
            <w:r w:rsidR="00DF2654" w:rsidRPr="009A0251">
              <w:rPr>
                <w:rFonts w:ascii="Arial" w:hAnsi="Arial" w:cs="Arial"/>
                <w:noProof/>
                <w:webHidden/>
                <w:sz w:val="24"/>
                <w:szCs w:val="24"/>
              </w:rPr>
              <w:fldChar w:fldCharType="end"/>
            </w:r>
          </w:hyperlink>
        </w:p>
        <w:p w14:paraId="788B404C" w14:textId="77777777" w:rsidR="00DF2654" w:rsidRPr="009A0251" w:rsidRDefault="00F27948">
          <w:pPr>
            <w:pStyle w:val="TOC2"/>
            <w:tabs>
              <w:tab w:val="right" w:leader="dot" w:pos="9350"/>
            </w:tabs>
            <w:rPr>
              <w:rFonts w:eastAsiaTheme="minorEastAsia" w:cs="Arial"/>
              <w:noProof/>
            </w:rPr>
          </w:pPr>
          <w:hyperlink w:anchor="_Toc88644591" w:history="1">
            <w:r w:rsidR="00DF2654" w:rsidRPr="009A0251">
              <w:rPr>
                <w:rStyle w:val="Hyperlink"/>
                <w:rFonts w:eastAsiaTheme="majorEastAsia" w:cs="Arial"/>
                <w:noProof/>
              </w:rPr>
              <w:t xml:space="preserve">Indicator </w:t>
            </w:r>
            <w:r w:rsidR="00DF2654" w:rsidRPr="009A0251">
              <w:rPr>
                <w:rStyle w:val="Hyperlink"/>
                <w:rFonts w:eastAsiaTheme="majorEastAsia" w:cs="Arial"/>
                <w:bCs/>
                <w:noProof/>
              </w:rPr>
              <w:t xml:space="preserve">9: </w:t>
            </w:r>
            <w:r w:rsidR="00DF2654" w:rsidRPr="009A0251">
              <w:rPr>
                <w:rStyle w:val="Hyperlink"/>
                <w:rFonts w:eastAsiaTheme="majorEastAsia" w:cs="Arial"/>
                <w:noProof/>
              </w:rPr>
              <w:t>Disproportionate Representation</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_Toc88644591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30</w:t>
            </w:r>
            <w:r w:rsidR="00DF2654" w:rsidRPr="009A0251">
              <w:rPr>
                <w:rFonts w:cs="Arial"/>
                <w:noProof/>
                <w:webHidden/>
              </w:rPr>
              <w:fldChar w:fldCharType="end"/>
            </w:r>
          </w:hyperlink>
        </w:p>
        <w:p w14:paraId="35E3F0EA" w14:textId="77777777" w:rsidR="00DF2654" w:rsidRPr="009A0251" w:rsidRDefault="00F27948">
          <w:pPr>
            <w:pStyle w:val="TOC3"/>
            <w:tabs>
              <w:tab w:val="right" w:leader="dot" w:pos="9350"/>
            </w:tabs>
            <w:rPr>
              <w:rFonts w:ascii="Arial" w:hAnsi="Arial" w:cs="Arial"/>
              <w:noProof/>
              <w:sz w:val="24"/>
              <w:szCs w:val="24"/>
            </w:rPr>
          </w:pPr>
          <w:hyperlink w:anchor="_Toc8864459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30</w:t>
            </w:r>
            <w:r w:rsidR="00DF2654" w:rsidRPr="009A0251">
              <w:rPr>
                <w:rFonts w:ascii="Arial" w:hAnsi="Arial" w:cs="Arial"/>
                <w:noProof/>
                <w:webHidden/>
                <w:sz w:val="24"/>
                <w:szCs w:val="24"/>
              </w:rPr>
              <w:fldChar w:fldCharType="end"/>
            </w:r>
          </w:hyperlink>
        </w:p>
        <w:p w14:paraId="1168E534" w14:textId="77777777" w:rsidR="00DF2654" w:rsidRPr="009A0251" w:rsidRDefault="00F27948">
          <w:pPr>
            <w:pStyle w:val="TOC3"/>
            <w:tabs>
              <w:tab w:val="right" w:leader="dot" w:pos="9350"/>
            </w:tabs>
            <w:rPr>
              <w:rFonts w:ascii="Arial" w:hAnsi="Arial" w:cs="Arial"/>
              <w:noProof/>
              <w:sz w:val="24"/>
              <w:szCs w:val="24"/>
            </w:rPr>
          </w:pPr>
          <w:hyperlink w:anchor="_Toc8864459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30</w:t>
            </w:r>
            <w:r w:rsidR="00DF2654" w:rsidRPr="009A0251">
              <w:rPr>
                <w:rFonts w:ascii="Arial" w:hAnsi="Arial" w:cs="Arial"/>
                <w:noProof/>
                <w:webHidden/>
                <w:sz w:val="24"/>
                <w:szCs w:val="24"/>
              </w:rPr>
              <w:fldChar w:fldCharType="end"/>
            </w:r>
          </w:hyperlink>
        </w:p>
        <w:p w14:paraId="72442E7F" w14:textId="77777777" w:rsidR="00DF2654" w:rsidRPr="009A0251" w:rsidRDefault="00F27948">
          <w:pPr>
            <w:pStyle w:val="TOC3"/>
            <w:tabs>
              <w:tab w:val="right" w:leader="dot" w:pos="9350"/>
            </w:tabs>
            <w:rPr>
              <w:rFonts w:ascii="Arial" w:hAnsi="Arial" w:cs="Arial"/>
              <w:noProof/>
              <w:sz w:val="24"/>
              <w:szCs w:val="24"/>
            </w:rPr>
          </w:pPr>
          <w:hyperlink w:anchor="_Toc88644594"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30</w:t>
            </w:r>
            <w:r w:rsidR="00DF2654" w:rsidRPr="009A0251">
              <w:rPr>
                <w:rFonts w:ascii="Arial" w:hAnsi="Arial" w:cs="Arial"/>
                <w:noProof/>
                <w:webHidden/>
                <w:sz w:val="24"/>
                <w:szCs w:val="24"/>
              </w:rPr>
              <w:fldChar w:fldCharType="end"/>
            </w:r>
          </w:hyperlink>
        </w:p>
        <w:p w14:paraId="522E5921" w14:textId="77777777" w:rsidR="00DF2654" w:rsidRPr="009A0251" w:rsidRDefault="00F27948">
          <w:pPr>
            <w:pStyle w:val="TOC3"/>
            <w:tabs>
              <w:tab w:val="right" w:leader="dot" w:pos="9350"/>
            </w:tabs>
            <w:rPr>
              <w:rFonts w:ascii="Arial" w:hAnsi="Arial" w:cs="Arial"/>
              <w:noProof/>
              <w:sz w:val="24"/>
              <w:szCs w:val="24"/>
            </w:rPr>
          </w:pPr>
          <w:hyperlink w:anchor="_Toc88644595" w:history="1">
            <w:r w:rsidR="00DF2654" w:rsidRPr="009A0251">
              <w:rPr>
                <w:rStyle w:val="Hyperlink"/>
                <w:rFonts w:ascii="Arial" w:hAnsi="Arial" w:cs="Arial"/>
                <w:noProof/>
                <w:sz w:val="24"/>
                <w:szCs w:val="24"/>
              </w:rPr>
              <w:t>Disproportionate Representation</w:t>
            </w:r>
            <w:r w:rsidR="00DF2654" w:rsidRPr="009A0251">
              <w:rPr>
                <w:rStyle w:val="Hyperlink"/>
                <w:rFonts w:ascii="Arial" w:hAnsi="Arial" w:cs="Arial"/>
                <w:bCs/>
                <w:noProof/>
                <w:sz w:val="24"/>
                <w:szCs w:val="24"/>
              </w:rPr>
              <w:t xml:space="preserve"> </w:t>
            </w:r>
            <w:r w:rsidR="00DF2654" w:rsidRPr="009A0251">
              <w:rPr>
                <w:rStyle w:val="Hyperlink"/>
                <w:rFonts w:ascii="Arial" w:hAnsi="Arial" w:cs="Arial"/>
                <w:noProof/>
                <w:sz w:val="24"/>
                <w:szCs w:val="24"/>
              </w:rPr>
              <w:t>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30</w:t>
            </w:r>
            <w:r w:rsidR="00DF2654" w:rsidRPr="009A0251">
              <w:rPr>
                <w:rFonts w:ascii="Arial" w:hAnsi="Arial" w:cs="Arial"/>
                <w:noProof/>
                <w:webHidden/>
                <w:sz w:val="24"/>
                <w:szCs w:val="24"/>
              </w:rPr>
              <w:fldChar w:fldCharType="end"/>
            </w:r>
          </w:hyperlink>
        </w:p>
        <w:p w14:paraId="4072B7D2" w14:textId="77777777" w:rsidR="00DF2654" w:rsidRPr="009A0251" w:rsidRDefault="00F27948">
          <w:pPr>
            <w:pStyle w:val="TOC2"/>
            <w:tabs>
              <w:tab w:val="right" w:leader="dot" w:pos="9350"/>
            </w:tabs>
            <w:rPr>
              <w:rFonts w:eastAsiaTheme="minorEastAsia" w:cs="Arial"/>
              <w:noProof/>
            </w:rPr>
          </w:pPr>
          <w:hyperlink w:anchor="_Toc88644596" w:history="1">
            <w:r w:rsidR="00DF2654" w:rsidRPr="009A0251">
              <w:rPr>
                <w:rStyle w:val="Hyperlink"/>
                <w:rFonts w:eastAsiaTheme="majorEastAsia" w:cs="Arial"/>
                <w:bCs/>
                <w:noProof/>
              </w:rPr>
              <w:t xml:space="preserve">Indicator 10: </w:t>
            </w:r>
            <w:r w:rsidR="00DF2654" w:rsidRPr="009A0251">
              <w:rPr>
                <w:rStyle w:val="Hyperlink"/>
                <w:rFonts w:eastAsiaTheme="majorEastAsia" w:cs="Arial"/>
                <w:noProof/>
              </w:rPr>
              <w:t>Disproportionate Representation by Disability Categories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_Toc88644596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31</w:t>
            </w:r>
            <w:r w:rsidR="00DF2654" w:rsidRPr="009A0251">
              <w:rPr>
                <w:rFonts w:cs="Arial"/>
                <w:noProof/>
                <w:webHidden/>
              </w:rPr>
              <w:fldChar w:fldCharType="end"/>
            </w:r>
          </w:hyperlink>
        </w:p>
        <w:p w14:paraId="33237F65" w14:textId="77777777" w:rsidR="00DF2654" w:rsidRPr="009A0251" w:rsidRDefault="00F27948">
          <w:pPr>
            <w:pStyle w:val="TOC3"/>
            <w:tabs>
              <w:tab w:val="right" w:leader="dot" w:pos="9350"/>
            </w:tabs>
            <w:rPr>
              <w:rFonts w:ascii="Arial" w:hAnsi="Arial" w:cs="Arial"/>
              <w:noProof/>
              <w:sz w:val="24"/>
              <w:szCs w:val="24"/>
            </w:rPr>
          </w:pPr>
          <w:hyperlink w:anchor="_Toc8864459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31</w:t>
            </w:r>
            <w:r w:rsidR="00DF2654" w:rsidRPr="009A0251">
              <w:rPr>
                <w:rFonts w:ascii="Arial" w:hAnsi="Arial" w:cs="Arial"/>
                <w:noProof/>
                <w:webHidden/>
                <w:sz w:val="24"/>
                <w:szCs w:val="24"/>
              </w:rPr>
              <w:fldChar w:fldCharType="end"/>
            </w:r>
          </w:hyperlink>
        </w:p>
        <w:p w14:paraId="0DC1E29F" w14:textId="77777777" w:rsidR="00DF2654" w:rsidRPr="009A0251" w:rsidRDefault="00F27948">
          <w:pPr>
            <w:pStyle w:val="TOC3"/>
            <w:tabs>
              <w:tab w:val="right" w:leader="dot" w:pos="9350"/>
            </w:tabs>
            <w:rPr>
              <w:rFonts w:ascii="Arial" w:hAnsi="Arial" w:cs="Arial"/>
              <w:noProof/>
              <w:sz w:val="24"/>
              <w:szCs w:val="24"/>
            </w:rPr>
          </w:pPr>
          <w:hyperlink w:anchor="_Toc8864459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31</w:t>
            </w:r>
            <w:r w:rsidR="00DF2654" w:rsidRPr="009A0251">
              <w:rPr>
                <w:rFonts w:ascii="Arial" w:hAnsi="Arial" w:cs="Arial"/>
                <w:noProof/>
                <w:webHidden/>
                <w:sz w:val="24"/>
                <w:szCs w:val="24"/>
              </w:rPr>
              <w:fldChar w:fldCharType="end"/>
            </w:r>
          </w:hyperlink>
        </w:p>
        <w:p w14:paraId="4B2F135A" w14:textId="77777777" w:rsidR="00DF2654" w:rsidRPr="009A0251" w:rsidRDefault="00F27948">
          <w:pPr>
            <w:pStyle w:val="TOC3"/>
            <w:tabs>
              <w:tab w:val="right" w:leader="dot" w:pos="9350"/>
            </w:tabs>
            <w:rPr>
              <w:rFonts w:ascii="Arial" w:hAnsi="Arial" w:cs="Arial"/>
              <w:noProof/>
              <w:sz w:val="24"/>
              <w:szCs w:val="24"/>
            </w:rPr>
          </w:pPr>
          <w:hyperlink w:anchor="_Toc88644599"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_Toc88644599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31</w:t>
            </w:r>
            <w:r w:rsidR="00DF2654" w:rsidRPr="009A0251">
              <w:rPr>
                <w:rFonts w:ascii="Arial" w:hAnsi="Arial" w:cs="Arial"/>
                <w:noProof/>
                <w:webHidden/>
                <w:sz w:val="24"/>
                <w:szCs w:val="24"/>
              </w:rPr>
              <w:fldChar w:fldCharType="end"/>
            </w:r>
          </w:hyperlink>
        </w:p>
        <w:p w14:paraId="5EF61AFD" w14:textId="77777777" w:rsidR="00DF2654" w:rsidRPr="009A0251" w:rsidRDefault="00F27948">
          <w:pPr>
            <w:pStyle w:val="TOC3"/>
            <w:tabs>
              <w:tab w:val="right" w:leader="dot" w:pos="9350"/>
            </w:tabs>
            <w:rPr>
              <w:rFonts w:ascii="Arial" w:hAnsi="Arial" w:cs="Arial"/>
              <w:noProof/>
              <w:sz w:val="24"/>
              <w:szCs w:val="24"/>
            </w:rPr>
          </w:pPr>
          <w:hyperlink w:anchor="_Toc88644600" w:history="1">
            <w:r w:rsidR="00DF2654" w:rsidRPr="009A0251">
              <w:rPr>
                <w:rStyle w:val="Hyperlink"/>
                <w:rFonts w:ascii="Arial" w:hAnsi="Arial" w:cs="Arial"/>
                <w:noProof/>
                <w:sz w:val="24"/>
                <w:szCs w:val="24"/>
              </w:rPr>
              <w:t>Disproportionate Representation in Specific Disability Categories</w:t>
            </w:r>
            <w:r w:rsidR="00DF2654" w:rsidRPr="009A0251">
              <w:rPr>
                <w:rStyle w:val="Hyperlink"/>
                <w:rFonts w:ascii="Arial" w:hAnsi="Arial" w:cs="Arial"/>
                <w:bCs/>
                <w:noProof/>
                <w:sz w:val="24"/>
                <w:szCs w:val="24"/>
              </w:rPr>
              <w:t xml:space="preserve"> </w:t>
            </w:r>
            <w:r w:rsidR="00DF2654" w:rsidRPr="009A0251">
              <w:rPr>
                <w:rStyle w:val="Hyperlink"/>
                <w:rFonts w:ascii="Arial" w:hAnsi="Arial" w:cs="Arial"/>
                <w:noProof/>
                <w:sz w:val="24"/>
                <w:szCs w:val="24"/>
              </w:rPr>
              <w:t>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31</w:t>
            </w:r>
            <w:r w:rsidR="00DF2654" w:rsidRPr="009A0251">
              <w:rPr>
                <w:rFonts w:ascii="Arial" w:hAnsi="Arial" w:cs="Arial"/>
                <w:noProof/>
                <w:webHidden/>
                <w:sz w:val="24"/>
                <w:szCs w:val="24"/>
              </w:rPr>
              <w:fldChar w:fldCharType="end"/>
            </w:r>
          </w:hyperlink>
        </w:p>
        <w:p w14:paraId="47F9512E" w14:textId="77777777" w:rsidR="00DF2654" w:rsidRPr="009A0251" w:rsidRDefault="00F27948">
          <w:pPr>
            <w:pStyle w:val="TOC2"/>
            <w:tabs>
              <w:tab w:val="right" w:leader="dot" w:pos="9350"/>
            </w:tabs>
            <w:rPr>
              <w:rFonts w:eastAsiaTheme="minorEastAsia" w:cs="Arial"/>
              <w:noProof/>
            </w:rPr>
          </w:pPr>
          <w:hyperlink w:anchor="_Toc88644601" w:history="1">
            <w:r w:rsidR="00DF2654" w:rsidRPr="009A0251">
              <w:rPr>
                <w:rStyle w:val="Hyperlink"/>
                <w:rFonts w:eastAsiaTheme="majorEastAsia" w:cs="Arial"/>
                <w:noProof/>
              </w:rPr>
              <w:t>Indicator 11: Child Find</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_Toc88644601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32</w:t>
            </w:r>
            <w:r w:rsidR="00DF2654" w:rsidRPr="009A0251">
              <w:rPr>
                <w:rFonts w:cs="Arial"/>
                <w:noProof/>
                <w:webHidden/>
              </w:rPr>
              <w:fldChar w:fldCharType="end"/>
            </w:r>
          </w:hyperlink>
        </w:p>
        <w:p w14:paraId="723437E7" w14:textId="77777777" w:rsidR="00DF2654" w:rsidRPr="009A0251" w:rsidRDefault="00F27948">
          <w:pPr>
            <w:pStyle w:val="TOC3"/>
            <w:tabs>
              <w:tab w:val="right" w:leader="dot" w:pos="9350"/>
            </w:tabs>
            <w:rPr>
              <w:rFonts w:ascii="Arial" w:hAnsi="Arial" w:cs="Arial"/>
              <w:noProof/>
              <w:sz w:val="24"/>
              <w:szCs w:val="24"/>
            </w:rPr>
          </w:pPr>
          <w:hyperlink w:anchor="_Toc8864460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32</w:t>
            </w:r>
            <w:r w:rsidR="00DF2654" w:rsidRPr="009A0251">
              <w:rPr>
                <w:rFonts w:ascii="Arial" w:hAnsi="Arial" w:cs="Arial"/>
                <w:noProof/>
                <w:webHidden/>
                <w:sz w:val="24"/>
                <w:szCs w:val="24"/>
              </w:rPr>
              <w:fldChar w:fldCharType="end"/>
            </w:r>
          </w:hyperlink>
        </w:p>
        <w:p w14:paraId="1D931B08" w14:textId="77777777" w:rsidR="00DF2654" w:rsidRPr="009A0251" w:rsidRDefault="00F27948">
          <w:pPr>
            <w:pStyle w:val="TOC3"/>
            <w:tabs>
              <w:tab w:val="right" w:leader="dot" w:pos="9350"/>
            </w:tabs>
            <w:rPr>
              <w:rFonts w:ascii="Arial" w:hAnsi="Arial" w:cs="Arial"/>
              <w:noProof/>
              <w:sz w:val="24"/>
              <w:szCs w:val="24"/>
            </w:rPr>
          </w:pPr>
          <w:hyperlink w:anchor="_Toc8864460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32</w:t>
            </w:r>
            <w:r w:rsidR="00DF2654" w:rsidRPr="009A0251">
              <w:rPr>
                <w:rFonts w:ascii="Arial" w:hAnsi="Arial" w:cs="Arial"/>
                <w:noProof/>
                <w:webHidden/>
                <w:sz w:val="24"/>
                <w:szCs w:val="24"/>
              </w:rPr>
              <w:fldChar w:fldCharType="end"/>
            </w:r>
          </w:hyperlink>
        </w:p>
        <w:p w14:paraId="735BCCA1" w14:textId="77777777" w:rsidR="00DF2654" w:rsidRPr="009A0251" w:rsidRDefault="00F27948">
          <w:pPr>
            <w:pStyle w:val="TOC3"/>
            <w:tabs>
              <w:tab w:val="right" w:leader="dot" w:pos="9350"/>
            </w:tabs>
            <w:rPr>
              <w:rFonts w:ascii="Arial" w:hAnsi="Arial" w:cs="Arial"/>
              <w:noProof/>
              <w:sz w:val="24"/>
              <w:szCs w:val="24"/>
            </w:rPr>
          </w:pPr>
          <w:hyperlink w:anchor="_Toc88644604"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32</w:t>
            </w:r>
            <w:r w:rsidR="00DF2654" w:rsidRPr="009A0251">
              <w:rPr>
                <w:rFonts w:ascii="Arial" w:hAnsi="Arial" w:cs="Arial"/>
                <w:noProof/>
                <w:webHidden/>
                <w:sz w:val="24"/>
                <w:szCs w:val="24"/>
              </w:rPr>
              <w:fldChar w:fldCharType="end"/>
            </w:r>
          </w:hyperlink>
        </w:p>
        <w:p w14:paraId="480B4CE9" w14:textId="77777777" w:rsidR="00DF2654" w:rsidRPr="009A0251" w:rsidRDefault="00F27948">
          <w:pPr>
            <w:pStyle w:val="TOC3"/>
            <w:tabs>
              <w:tab w:val="right" w:leader="dot" w:pos="9350"/>
            </w:tabs>
            <w:rPr>
              <w:rFonts w:ascii="Arial" w:hAnsi="Arial" w:cs="Arial"/>
              <w:noProof/>
              <w:sz w:val="24"/>
              <w:szCs w:val="24"/>
            </w:rPr>
          </w:pPr>
          <w:hyperlink w:anchor="_Toc88644605" w:history="1">
            <w:r w:rsidR="00DF2654" w:rsidRPr="009A0251">
              <w:rPr>
                <w:rStyle w:val="Hyperlink"/>
                <w:rFonts w:ascii="Arial" w:hAnsi="Arial" w:cs="Arial"/>
                <w:noProof/>
                <w:sz w:val="24"/>
                <w:szCs w:val="24"/>
              </w:rPr>
              <w:t>Child Find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32</w:t>
            </w:r>
            <w:r w:rsidR="00DF2654" w:rsidRPr="009A0251">
              <w:rPr>
                <w:rFonts w:ascii="Arial" w:hAnsi="Arial" w:cs="Arial"/>
                <w:noProof/>
                <w:webHidden/>
                <w:sz w:val="24"/>
                <w:szCs w:val="24"/>
              </w:rPr>
              <w:fldChar w:fldCharType="end"/>
            </w:r>
          </w:hyperlink>
        </w:p>
        <w:p w14:paraId="741ABDE5" w14:textId="77777777" w:rsidR="00DF2654" w:rsidRPr="009A0251" w:rsidRDefault="00F27948">
          <w:pPr>
            <w:pStyle w:val="TOC2"/>
            <w:tabs>
              <w:tab w:val="right" w:leader="dot" w:pos="9350"/>
            </w:tabs>
            <w:rPr>
              <w:rFonts w:eastAsiaTheme="minorEastAsia" w:cs="Arial"/>
              <w:noProof/>
            </w:rPr>
          </w:pPr>
          <w:hyperlink w:anchor="_Toc88644606" w:history="1">
            <w:r w:rsidR="00DF2654" w:rsidRPr="009A0251">
              <w:rPr>
                <w:rStyle w:val="Hyperlink"/>
                <w:rFonts w:eastAsiaTheme="majorEastAsia" w:cs="Arial"/>
                <w:noProof/>
              </w:rPr>
              <w:t>Indicator 12: Early Childhood Transition</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_Toc88644606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33</w:t>
            </w:r>
            <w:r w:rsidR="00DF2654" w:rsidRPr="009A0251">
              <w:rPr>
                <w:rFonts w:cs="Arial"/>
                <w:noProof/>
                <w:webHidden/>
              </w:rPr>
              <w:fldChar w:fldCharType="end"/>
            </w:r>
          </w:hyperlink>
        </w:p>
        <w:p w14:paraId="2F97C17E" w14:textId="77777777" w:rsidR="00DF2654" w:rsidRPr="009A0251" w:rsidRDefault="00F27948">
          <w:pPr>
            <w:pStyle w:val="TOC3"/>
            <w:tabs>
              <w:tab w:val="right" w:leader="dot" w:pos="9350"/>
            </w:tabs>
            <w:rPr>
              <w:rFonts w:ascii="Arial" w:hAnsi="Arial" w:cs="Arial"/>
              <w:noProof/>
              <w:sz w:val="24"/>
              <w:szCs w:val="24"/>
            </w:rPr>
          </w:pPr>
          <w:hyperlink w:anchor="_Toc8864460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33</w:t>
            </w:r>
            <w:r w:rsidR="00DF2654" w:rsidRPr="009A0251">
              <w:rPr>
                <w:rFonts w:ascii="Arial" w:hAnsi="Arial" w:cs="Arial"/>
                <w:noProof/>
                <w:webHidden/>
                <w:sz w:val="24"/>
                <w:szCs w:val="24"/>
              </w:rPr>
              <w:fldChar w:fldCharType="end"/>
            </w:r>
          </w:hyperlink>
        </w:p>
        <w:p w14:paraId="3122D47E" w14:textId="77777777" w:rsidR="00DF2654" w:rsidRPr="009A0251" w:rsidRDefault="00F27948">
          <w:pPr>
            <w:pStyle w:val="TOC3"/>
            <w:tabs>
              <w:tab w:val="right" w:leader="dot" w:pos="9350"/>
            </w:tabs>
            <w:rPr>
              <w:rFonts w:ascii="Arial" w:hAnsi="Arial" w:cs="Arial"/>
              <w:noProof/>
              <w:sz w:val="24"/>
              <w:szCs w:val="24"/>
            </w:rPr>
          </w:pPr>
          <w:hyperlink w:anchor="_Toc8864460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33</w:t>
            </w:r>
            <w:r w:rsidR="00DF2654" w:rsidRPr="009A0251">
              <w:rPr>
                <w:rFonts w:ascii="Arial" w:hAnsi="Arial" w:cs="Arial"/>
                <w:noProof/>
                <w:webHidden/>
                <w:sz w:val="24"/>
                <w:szCs w:val="24"/>
              </w:rPr>
              <w:fldChar w:fldCharType="end"/>
            </w:r>
          </w:hyperlink>
        </w:p>
        <w:p w14:paraId="50D836F8" w14:textId="77777777" w:rsidR="00DF2654" w:rsidRPr="009A0251" w:rsidRDefault="00F27948">
          <w:pPr>
            <w:pStyle w:val="TOC3"/>
            <w:tabs>
              <w:tab w:val="right" w:leader="dot" w:pos="9350"/>
            </w:tabs>
            <w:rPr>
              <w:rFonts w:ascii="Arial" w:hAnsi="Arial" w:cs="Arial"/>
              <w:noProof/>
              <w:sz w:val="24"/>
              <w:szCs w:val="24"/>
            </w:rPr>
          </w:pPr>
          <w:hyperlink w:anchor="_Toc88644609"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_Toc88644609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33</w:t>
            </w:r>
            <w:r w:rsidR="00DF2654" w:rsidRPr="009A0251">
              <w:rPr>
                <w:rFonts w:ascii="Arial" w:hAnsi="Arial" w:cs="Arial"/>
                <w:noProof/>
                <w:webHidden/>
                <w:sz w:val="24"/>
                <w:szCs w:val="24"/>
              </w:rPr>
              <w:fldChar w:fldCharType="end"/>
            </w:r>
          </w:hyperlink>
        </w:p>
        <w:p w14:paraId="6BBA9A3F" w14:textId="77777777" w:rsidR="00DF2654" w:rsidRPr="009A0251" w:rsidRDefault="00F27948">
          <w:pPr>
            <w:pStyle w:val="TOC3"/>
            <w:tabs>
              <w:tab w:val="right" w:leader="dot" w:pos="9350"/>
            </w:tabs>
            <w:rPr>
              <w:rFonts w:ascii="Arial" w:hAnsi="Arial" w:cs="Arial"/>
              <w:noProof/>
              <w:sz w:val="24"/>
              <w:szCs w:val="24"/>
            </w:rPr>
          </w:pPr>
          <w:hyperlink w:anchor="_Toc88644610" w:history="1">
            <w:r w:rsidR="00DF2654" w:rsidRPr="009A0251">
              <w:rPr>
                <w:rStyle w:val="Hyperlink"/>
                <w:rFonts w:ascii="Arial" w:hAnsi="Arial" w:cs="Arial"/>
                <w:noProof/>
                <w:sz w:val="24"/>
                <w:szCs w:val="24"/>
              </w:rPr>
              <w:t>Early Childhood Transition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33</w:t>
            </w:r>
            <w:r w:rsidR="00DF2654" w:rsidRPr="009A0251">
              <w:rPr>
                <w:rFonts w:ascii="Arial" w:hAnsi="Arial" w:cs="Arial"/>
                <w:noProof/>
                <w:webHidden/>
                <w:sz w:val="24"/>
                <w:szCs w:val="24"/>
              </w:rPr>
              <w:fldChar w:fldCharType="end"/>
            </w:r>
          </w:hyperlink>
        </w:p>
        <w:p w14:paraId="3B8B5B50" w14:textId="77777777" w:rsidR="00DF2654" w:rsidRPr="009A0251" w:rsidRDefault="00F27948">
          <w:pPr>
            <w:pStyle w:val="TOC2"/>
            <w:tabs>
              <w:tab w:val="right" w:leader="dot" w:pos="9350"/>
            </w:tabs>
            <w:rPr>
              <w:rFonts w:eastAsiaTheme="minorEastAsia" w:cs="Arial"/>
              <w:noProof/>
            </w:rPr>
          </w:pPr>
          <w:hyperlink w:anchor="_Toc88644611" w:history="1">
            <w:r w:rsidR="00DF2654" w:rsidRPr="009A0251">
              <w:rPr>
                <w:rStyle w:val="Hyperlink"/>
                <w:rFonts w:eastAsiaTheme="majorEastAsia" w:cs="Arial"/>
                <w:noProof/>
              </w:rPr>
              <w:t>Indicator 13: Secondary Transition</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_Toc88644611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34</w:t>
            </w:r>
            <w:r w:rsidR="00DF2654" w:rsidRPr="009A0251">
              <w:rPr>
                <w:rFonts w:cs="Arial"/>
                <w:noProof/>
                <w:webHidden/>
              </w:rPr>
              <w:fldChar w:fldCharType="end"/>
            </w:r>
          </w:hyperlink>
        </w:p>
        <w:p w14:paraId="16AEAD99" w14:textId="77777777" w:rsidR="00DF2654" w:rsidRPr="009A0251" w:rsidRDefault="00F27948">
          <w:pPr>
            <w:pStyle w:val="TOC3"/>
            <w:tabs>
              <w:tab w:val="right" w:leader="dot" w:pos="9350"/>
            </w:tabs>
            <w:rPr>
              <w:rFonts w:ascii="Arial" w:hAnsi="Arial" w:cs="Arial"/>
              <w:noProof/>
              <w:sz w:val="24"/>
              <w:szCs w:val="24"/>
            </w:rPr>
          </w:pPr>
          <w:hyperlink w:anchor="_Toc8864461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34</w:t>
            </w:r>
            <w:r w:rsidR="00DF2654" w:rsidRPr="009A0251">
              <w:rPr>
                <w:rFonts w:ascii="Arial" w:hAnsi="Arial" w:cs="Arial"/>
                <w:noProof/>
                <w:webHidden/>
                <w:sz w:val="24"/>
                <w:szCs w:val="24"/>
              </w:rPr>
              <w:fldChar w:fldCharType="end"/>
            </w:r>
          </w:hyperlink>
        </w:p>
        <w:p w14:paraId="2C07370E" w14:textId="77777777" w:rsidR="00DF2654" w:rsidRPr="009A0251" w:rsidRDefault="00F27948">
          <w:pPr>
            <w:pStyle w:val="TOC3"/>
            <w:tabs>
              <w:tab w:val="right" w:leader="dot" w:pos="9350"/>
            </w:tabs>
            <w:rPr>
              <w:rFonts w:ascii="Arial" w:hAnsi="Arial" w:cs="Arial"/>
              <w:noProof/>
              <w:sz w:val="24"/>
              <w:szCs w:val="24"/>
            </w:rPr>
          </w:pPr>
          <w:hyperlink w:anchor="_Toc8864461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34</w:t>
            </w:r>
            <w:r w:rsidR="00DF2654" w:rsidRPr="009A0251">
              <w:rPr>
                <w:rFonts w:ascii="Arial" w:hAnsi="Arial" w:cs="Arial"/>
                <w:noProof/>
                <w:webHidden/>
                <w:sz w:val="24"/>
                <w:szCs w:val="24"/>
              </w:rPr>
              <w:fldChar w:fldCharType="end"/>
            </w:r>
          </w:hyperlink>
        </w:p>
        <w:p w14:paraId="4C8E268C" w14:textId="77777777" w:rsidR="00DF2654" w:rsidRPr="009A0251" w:rsidRDefault="00F27948">
          <w:pPr>
            <w:pStyle w:val="TOC3"/>
            <w:tabs>
              <w:tab w:val="right" w:leader="dot" w:pos="9350"/>
            </w:tabs>
            <w:rPr>
              <w:rFonts w:ascii="Arial" w:hAnsi="Arial" w:cs="Arial"/>
              <w:noProof/>
              <w:sz w:val="24"/>
              <w:szCs w:val="24"/>
            </w:rPr>
          </w:pPr>
          <w:hyperlink w:anchor="_Toc88644614"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34</w:t>
            </w:r>
            <w:r w:rsidR="00DF2654" w:rsidRPr="009A0251">
              <w:rPr>
                <w:rFonts w:ascii="Arial" w:hAnsi="Arial" w:cs="Arial"/>
                <w:noProof/>
                <w:webHidden/>
                <w:sz w:val="24"/>
                <w:szCs w:val="24"/>
              </w:rPr>
              <w:fldChar w:fldCharType="end"/>
            </w:r>
          </w:hyperlink>
        </w:p>
        <w:p w14:paraId="1A9C7587" w14:textId="77777777" w:rsidR="00DF2654" w:rsidRPr="009A0251" w:rsidRDefault="00F27948">
          <w:pPr>
            <w:pStyle w:val="TOC3"/>
            <w:tabs>
              <w:tab w:val="right" w:leader="dot" w:pos="9350"/>
            </w:tabs>
            <w:rPr>
              <w:rFonts w:ascii="Arial" w:hAnsi="Arial" w:cs="Arial"/>
              <w:noProof/>
              <w:sz w:val="24"/>
              <w:szCs w:val="24"/>
            </w:rPr>
          </w:pPr>
          <w:hyperlink w:anchor="_Toc88644615" w:history="1">
            <w:r w:rsidR="00DF2654" w:rsidRPr="009A0251">
              <w:rPr>
                <w:rStyle w:val="Hyperlink"/>
                <w:rFonts w:ascii="Arial" w:hAnsi="Arial" w:cs="Arial"/>
                <w:noProof/>
                <w:sz w:val="24"/>
                <w:szCs w:val="24"/>
              </w:rPr>
              <w:t>Secondary Transition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34</w:t>
            </w:r>
            <w:r w:rsidR="00DF2654" w:rsidRPr="009A0251">
              <w:rPr>
                <w:rFonts w:ascii="Arial" w:hAnsi="Arial" w:cs="Arial"/>
                <w:noProof/>
                <w:webHidden/>
                <w:sz w:val="24"/>
                <w:szCs w:val="24"/>
              </w:rPr>
              <w:fldChar w:fldCharType="end"/>
            </w:r>
          </w:hyperlink>
        </w:p>
        <w:p w14:paraId="78DDEB80" w14:textId="77777777" w:rsidR="00DF2654" w:rsidRPr="009A0251" w:rsidRDefault="00F27948">
          <w:pPr>
            <w:pStyle w:val="TOC2"/>
            <w:tabs>
              <w:tab w:val="right" w:leader="dot" w:pos="9350"/>
            </w:tabs>
            <w:rPr>
              <w:rFonts w:eastAsiaTheme="minorEastAsia" w:cs="Arial"/>
              <w:noProof/>
            </w:rPr>
          </w:pPr>
          <w:hyperlink w:anchor="_Toc88644616" w:history="1">
            <w:r w:rsidR="00DF2654" w:rsidRPr="009A0251">
              <w:rPr>
                <w:rStyle w:val="Hyperlink"/>
                <w:rFonts w:eastAsiaTheme="majorEastAsia" w:cs="Arial"/>
                <w:noProof/>
              </w:rPr>
              <w:t>Indicator 14: Post-school Outcomes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_Toc88644616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35</w:t>
            </w:r>
            <w:r w:rsidR="00DF2654" w:rsidRPr="009A0251">
              <w:rPr>
                <w:rFonts w:cs="Arial"/>
                <w:noProof/>
                <w:webHidden/>
              </w:rPr>
              <w:fldChar w:fldCharType="end"/>
            </w:r>
          </w:hyperlink>
        </w:p>
        <w:p w14:paraId="65D2FC4E" w14:textId="77777777" w:rsidR="00DF2654" w:rsidRPr="009A0251" w:rsidRDefault="00F27948">
          <w:pPr>
            <w:pStyle w:val="TOC3"/>
            <w:tabs>
              <w:tab w:val="right" w:leader="dot" w:pos="9350"/>
            </w:tabs>
            <w:rPr>
              <w:rFonts w:ascii="Arial" w:hAnsi="Arial" w:cs="Arial"/>
              <w:noProof/>
              <w:sz w:val="24"/>
              <w:szCs w:val="24"/>
            </w:rPr>
          </w:pPr>
          <w:hyperlink w:anchor="_Toc8864461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35</w:t>
            </w:r>
            <w:r w:rsidR="00DF2654" w:rsidRPr="009A0251">
              <w:rPr>
                <w:rFonts w:ascii="Arial" w:hAnsi="Arial" w:cs="Arial"/>
                <w:noProof/>
                <w:webHidden/>
                <w:sz w:val="24"/>
                <w:szCs w:val="24"/>
              </w:rPr>
              <w:fldChar w:fldCharType="end"/>
            </w:r>
          </w:hyperlink>
        </w:p>
        <w:p w14:paraId="3281C162" w14:textId="77777777" w:rsidR="00DF2654" w:rsidRPr="009A0251" w:rsidRDefault="00F27948">
          <w:pPr>
            <w:pStyle w:val="TOC3"/>
            <w:tabs>
              <w:tab w:val="right" w:leader="dot" w:pos="9350"/>
            </w:tabs>
            <w:rPr>
              <w:rFonts w:ascii="Arial" w:hAnsi="Arial" w:cs="Arial"/>
              <w:noProof/>
              <w:sz w:val="24"/>
              <w:szCs w:val="24"/>
            </w:rPr>
          </w:pPr>
          <w:hyperlink w:anchor="_Toc8864461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35</w:t>
            </w:r>
            <w:r w:rsidR="00DF2654" w:rsidRPr="009A0251">
              <w:rPr>
                <w:rFonts w:ascii="Arial" w:hAnsi="Arial" w:cs="Arial"/>
                <w:noProof/>
                <w:webHidden/>
                <w:sz w:val="24"/>
                <w:szCs w:val="24"/>
              </w:rPr>
              <w:fldChar w:fldCharType="end"/>
            </w:r>
          </w:hyperlink>
        </w:p>
        <w:p w14:paraId="76BB25C8" w14:textId="77777777" w:rsidR="00DF2654" w:rsidRPr="009A0251" w:rsidRDefault="00F27948">
          <w:pPr>
            <w:pStyle w:val="TOC3"/>
            <w:tabs>
              <w:tab w:val="right" w:leader="dot" w:pos="9350"/>
            </w:tabs>
            <w:rPr>
              <w:rFonts w:ascii="Arial" w:hAnsi="Arial" w:cs="Arial"/>
              <w:noProof/>
              <w:sz w:val="24"/>
              <w:szCs w:val="24"/>
            </w:rPr>
          </w:pPr>
          <w:hyperlink w:anchor="_Toc88644619" w:history="1">
            <w:r w:rsidR="00DF2654" w:rsidRPr="009A0251">
              <w:rPr>
                <w:rStyle w:val="Hyperlink"/>
                <w:rFonts w:ascii="Arial" w:hAnsi="Arial" w:cs="Arial"/>
                <w:noProof/>
                <w:sz w:val="24"/>
                <w:szCs w:val="24"/>
              </w:rPr>
              <w:t>Target Met: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_Toc88644619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35</w:t>
            </w:r>
            <w:r w:rsidR="00DF2654" w:rsidRPr="009A0251">
              <w:rPr>
                <w:rFonts w:ascii="Arial" w:hAnsi="Arial" w:cs="Arial"/>
                <w:noProof/>
                <w:webHidden/>
                <w:sz w:val="24"/>
                <w:szCs w:val="24"/>
              </w:rPr>
              <w:fldChar w:fldCharType="end"/>
            </w:r>
          </w:hyperlink>
        </w:p>
        <w:p w14:paraId="758D034A" w14:textId="77777777" w:rsidR="00DF2654" w:rsidRPr="009A0251" w:rsidRDefault="00F27948">
          <w:pPr>
            <w:pStyle w:val="TOC3"/>
            <w:tabs>
              <w:tab w:val="right" w:leader="dot" w:pos="9350"/>
            </w:tabs>
            <w:rPr>
              <w:rFonts w:ascii="Arial" w:hAnsi="Arial" w:cs="Arial"/>
              <w:noProof/>
              <w:sz w:val="24"/>
              <w:szCs w:val="24"/>
            </w:rPr>
          </w:pPr>
          <w:hyperlink w:anchor="_Toc88644620" w:history="1">
            <w:r w:rsidR="00DF2654" w:rsidRPr="009A0251">
              <w:rPr>
                <w:rStyle w:val="Hyperlink"/>
                <w:rFonts w:ascii="Arial" w:hAnsi="Arial" w:cs="Arial"/>
                <w:noProof/>
                <w:sz w:val="24"/>
                <w:szCs w:val="24"/>
              </w:rPr>
              <w:t>Post-school Outcomes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35</w:t>
            </w:r>
            <w:r w:rsidR="00DF2654" w:rsidRPr="009A0251">
              <w:rPr>
                <w:rFonts w:ascii="Arial" w:hAnsi="Arial" w:cs="Arial"/>
                <w:noProof/>
                <w:webHidden/>
                <w:sz w:val="24"/>
                <w:szCs w:val="24"/>
              </w:rPr>
              <w:fldChar w:fldCharType="end"/>
            </w:r>
          </w:hyperlink>
        </w:p>
        <w:p w14:paraId="0AF55DEA" w14:textId="77777777" w:rsidR="00DF2654" w:rsidRPr="009A0251" w:rsidRDefault="00F27948">
          <w:pPr>
            <w:pStyle w:val="TOC2"/>
            <w:tabs>
              <w:tab w:val="right" w:leader="dot" w:pos="9350"/>
            </w:tabs>
            <w:rPr>
              <w:rFonts w:eastAsiaTheme="minorEastAsia" w:cs="Arial"/>
              <w:noProof/>
            </w:rPr>
          </w:pPr>
          <w:hyperlink w:anchor="_Toc88644621" w:history="1">
            <w:r w:rsidR="00DF2654" w:rsidRPr="009A0251">
              <w:rPr>
                <w:rStyle w:val="Hyperlink"/>
                <w:rFonts w:eastAsiaTheme="majorEastAsia" w:cs="Arial"/>
                <w:noProof/>
              </w:rPr>
              <w:t>Indicator 15: Resolution Sessions</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_Toc88644621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37</w:t>
            </w:r>
            <w:r w:rsidR="00DF2654" w:rsidRPr="009A0251">
              <w:rPr>
                <w:rFonts w:cs="Arial"/>
                <w:noProof/>
                <w:webHidden/>
              </w:rPr>
              <w:fldChar w:fldCharType="end"/>
            </w:r>
          </w:hyperlink>
        </w:p>
        <w:p w14:paraId="2584DABF" w14:textId="77777777" w:rsidR="00DF2654" w:rsidRPr="009A0251" w:rsidRDefault="00F27948">
          <w:pPr>
            <w:pStyle w:val="TOC3"/>
            <w:tabs>
              <w:tab w:val="right" w:leader="dot" w:pos="9350"/>
            </w:tabs>
            <w:rPr>
              <w:rFonts w:ascii="Arial" w:hAnsi="Arial" w:cs="Arial"/>
              <w:noProof/>
              <w:sz w:val="24"/>
              <w:szCs w:val="24"/>
            </w:rPr>
          </w:pPr>
          <w:hyperlink w:anchor="_Toc88644622"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37</w:t>
            </w:r>
            <w:r w:rsidR="00DF2654" w:rsidRPr="009A0251">
              <w:rPr>
                <w:rFonts w:ascii="Arial" w:hAnsi="Arial" w:cs="Arial"/>
                <w:noProof/>
                <w:webHidden/>
                <w:sz w:val="24"/>
                <w:szCs w:val="24"/>
              </w:rPr>
              <w:fldChar w:fldCharType="end"/>
            </w:r>
          </w:hyperlink>
        </w:p>
        <w:p w14:paraId="302027C9" w14:textId="77777777" w:rsidR="00DF2654" w:rsidRPr="009A0251" w:rsidRDefault="00F27948">
          <w:pPr>
            <w:pStyle w:val="TOC3"/>
            <w:tabs>
              <w:tab w:val="right" w:leader="dot" w:pos="9350"/>
            </w:tabs>
            <w:rPr>
              <w:rFonts w:ascii="Arial" w:hAnsi="Arial" w:cs="Arial"/>
              <w:noProof/>
              <w:sz w:val="24"/>
              <w:szCs w:val="24"/>
            </w:rPr>
          </w:pPr>
          <w:hyperlink w:anchor="_Toc88644623"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37</w:t>
            </w:r>
            <w:r w:rsidR="00DF2654" w:rsidRPr="009A0251">
              <w:rPr>
                <w:rFonts w:ascii="Arial" w:hAnsi="Arial" w:cs="Arial"/>
                <w:noProof/>
                <w:webHidden/>
                <w:sz w:val="24"/>
                <w:szCs w:val="24"/>
              </w:rPr>
              <w:fldChar w:fldCharType="end"/>
            </w:r>
          </w:hyperlink>
        </w:p>
        <w:p w14:paraId="49C12EBD" w14:textId="77777777" w:rsidR="00DF2654" w:rsidRPr="009A0251" w:rsidRDefault="00F27948">
          <w:pPr>
            <w:pStyle w:val="TOC3"/>
            <w:tabs>
              <w:tab w:val="right" w:leader="dot" w:pos="9350"/>
            </w:tabs>
            <w:rPr>
              <w:rFonts w:ascii="Arial" w:hAnsi="Arial" w:cs="Arial"/>
              <w:noProof/>
              <w:sz w:val="24"/>
              <w:szCs w:val="24"/>
            </w:rPr>
          </w:pPr>
          <w:hyperlink w:anchor="_Toc88644624"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37</w:t>
            </w:r>
            <w:r w:rsidR="00DF2654" w:rsidRPr="009A0251">
              <w:rPr>
                <w:rFonts w:ascii="Arial" w:hAnsi="Arial" w:cs="Arial"/>
                <w:noProof/>
                <w:webHidden/>
                <w:sz w:val="24"/>
                <w:szCs w:val="24"/>
              </w:rPr>
              <w:fldChar w:fldCharType="end"/>
            </w:r>
          </w:hyperlink>
        </w:p>
        <w:p w14:paraId="6BE28E92" w14:textId="77777777" w:rsidR="00DF2654" w:rsidRPr="009A0251" w:rsidRDefault="00F27948">
          <w:pPr>
            <w:pStyle w:val="TOC3"/>
            <w:tabs>
              <w:tab w:val="right" w:leader="dot" w:pos="9350"/>
            </w:tabs>
            <w:rPr>
              <w:rFonts w:ascii="Arial" w:hAnsi="Arial" w:cs="Arial"/>
              <w:noProof/>
              <w:sz w:val="24"/>
              <w:szCs w:val="24"/>
            </w:rPr>
          </w:pPr>
          <w:hyperlink w:anchor="_Toc88644625" w:history="1">
            <w:r w:rsidR="00DF2654" w:rsidRPr="009A0251">
              <w:rPr>
                <w:rStyle w:val="Hyperlink"/>
                <w:rFonts w:ascii="Arial" w:hAnsi="Arial" w:cs="Arial"/>
                <w:noProof/>
                <w:sz w:val="24"/>
                <w:szCs w:val="24"/>
              </w:rPr>
              <w:t>Resolution Sessions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37</w:t>
            </w:r>
            <w:r w:rsidR="00DF2654" w:rsidRPr="009A0251">
              <w:rPr>
                <w:rFonts w:ascii="Arial" w:hAnsi="Arial" w:cs="Arial"/>
                <w:noProof/>
                <w:webHidden/>
                <w:sz w:val="24"/>
                <w:szCs w:val="24"/>
              </w:rPr>
              <w:fldChar w:fldCharType="end"/>
            </w:r>
          </w:hyperlink>
        </w:p>
        <w:p w14:paraId="3D1B8F81" w14:textId="77777777" w:rsidR="00DF2654" w:rsidRPr="009A0251" w:rsidRDefault="00F27948">
          <w:pPr>
            <w:pStyle w:val="TOC2"/>
            <w:tabs>
              <w:tab w:val="right" w:leader="dot" w:pos="9350"/>
            </w:tabs>
            <w:rPr>
              <w:rFonts w:eastAsiaTheme="minorEastAsia" w:cs="Arial"/>
              <w:noProof/>
            </w:rPr>
          </w:pPr>
          <w:hyperlink w:anchor="_Toc88644626" w:history="1">
            <w:r w:rsidR="00DF2654" w:rsidRPr="009A0251">
              <w:rPr>
                <w:rStyle w:val="Hyperlink"/>
                <w:rFonts w:eastAsiaTheme="majorEastAsia" w:cs="Arial"/>
                <w:noProof/>
              </w:rPr>
              <w:t>Indicator 16: Mediation</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_Toc88644626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38</w:t>
            </w:r>
            <w:r w:rsidR="00DF2654" w:rsidRPr="009A0251">
              <w:rPr>
                <w:rFonts w:cs="Arial"/>
                <w:noProof/>
                <w:webHidden/>
              </w:rPr>
              <w:fldChar w:fldCharType="end"/>
            </w:r>
          </w:hyperlink>
        </w:p>
        <w:p w14:paraId="68A22BCB" w14:textId="77777777" w:rsidR="00DF2654" w:rsidRPr="009A0251" w:rsidRDefault="00F27948">
          <w:pPr>
            <w:pStyle w:val="TOC3"/>
            <w:tabs>
              <w:tab w:val="right" w:leader="dot" w:pos="9350"/>
            </w:tabs>
            <w:rPr>
              <w:rFonts w:ascii="Arial" w:hAnsi="Arial" w:cs="Arial"/>
              <w:noProof/>
              <w:sz w:val="24"/>
              <w:szCs w:val="24"/>
            </w:rPr>
          </w:pPr>
          <w:hyperlink w:anchor="_Toc88644627" w:history="1">
            <w:r w:rsidR="00DF2654" w:rsidRPr="009A0251">
              <w:rPr>
                <w:rStyle w:val="Hyperlink"/>
                <w:rFonts w:ascii="Arial" w:hAnsi="Arial" w:cs="Arial"/>
                <w:noProof/>
                <w:sz w:val="24"/>
                <w:szCs w:val="24"/>
              </w:rPr>
              <w:t>Description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_Toc88644627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38</w:t>
            </w:r>
            <w:r w:rsidR="00DF2654" w:rsidRPr="009A0251">
              <w:rPr>
                <w:rFonts w:ascii="Arial" w:hAnsi="Arial" w:cs="Arial"/>
                <w:noProof/>
                <w:webHidden/>
                <w:sz w:val="24"/>
                <w:szCs w:val="24"/>
              </w:rPr>
              <w:fldChar w:fldCharType="end"/>
            </w:r>
          </w:hyperlink>
        </w:p>
        <w:p w14:paraId="31860EAD" w14:textId="77777777" w:rsidR="00DF2654" w:rsidRPr="009A0251" w:rsidRDefault="00F27948">
          <w:pPr>
            <w:pStyle w:val="TOC3"/>
            <w:tabs>
              <w:tab w:val="right" w:leader="dot" w:pos="9350"/>
            </w:tabs>
            <w:rPr>
              <w:rFonts w:ascii="Arial" w:hAnsi="Arial" w:cs="Arial"/>
              <w:noProof/>
              <w:sz w:val="24"/>
              <w:szCs w:val="24"/>
            </w:rPr>
          </w:pPr>
          <w:hyperlink w:anchor="_Toc88644628" w:history="1">
            <w:r w:rsidR="00DF2654" w:rsidRPr="009A0251">
              <w:rPr>
                <w:rStyle w:val="Hyperlink"/>
                <w:rFonts w:ascii="Arial" w:hAnsi="Arial" w:cs="Arial"/>
                <w:noProof/>
                <w:sz w:val="24"/>
                <w:szCs w:val="24"/>
              </w:rPr>
              <w:t>Measurement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_Toc88644628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38</w:t>
            </w:r>
            <w:r w:rsidR="00DF2654" w:rsidRPr="009A0251">
              <w:rPr>
                <w:rFonts w:ascii="Arial" w:hAnsi="Arial" w:cs="Arial"/>
                <w:noProof/>
                <w:webHidden/>
                <w:sz w:val="24"/>
                <w:szCs w:val="24"/>
              </w:rPr>
              <w:fldChar w:fldCharType="end"/>
            </w:r>
          </w:hyperlink>
        </w:p>
        <w:p w14:paraId="566A4CFA" w14:textId="77777777" w:rsidR="00DF2654" w:rsidRPr="009A0251" w:rsidRDefault="00F27948">
          <w:pPr>
            <w:pStyle w:val="TOC3"/>
            <w:tabs>
              <w:tab w:val="right" w:leader="dot" w:pos="9350"/>
            </w:tabs>
            <w:rPr>
              <w:rFonts w:ascii="Arial" w:hAnsi="Arial" w:cs="Arial"/>
              <w:noProof/>
              <w:sz w:val="24"/>
              <w:szCs w:val="24"/>
            </w:rPr>
          </w:pPr>
          <w:hyperlink w:anchor="_Toc88644629" w:history="1">
            <w:r w:rsidR="00DF2654" w:rsidRPr="009A0251">
              <w:rPr>
                <w:rStyle w:val="Hyperlink"/>
                <w:rFonts w:ascii="Arial" w:hAnsi="Arial" w:cs="Arial"/>
                <w:noProof/>
                <w:sz w:val="24"/>
                <w:szCs w:val="24"/>
              </w:rPr>
              <w:t>Target Met: No</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_Toc88644629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38</w:t>
            </w:r>
            <w:r w:rsidR="00DF2654" w:rsidRPr="009A0251">
              <w:rPr>
                <w:rFonts w:ascii="Arial" w:hAnsi="Arial" w:cs="Arial"/>
                <w:noProof/>
                <w:webHidden/>
                <w:sz w:val="24"/>
                <w:szCs w:val="24"/>
              </w:rPr>
              <w:fldChar w:fldCharType="end"/>
            </w:r>
          </w:hyperlink>
        </w:p>
        <w:p w14:paraId="5CAED9C4" w14:textId="77777777" w:rsidR="00DF2654" w:rsidRPr="009A0251" w:rsidRDefault="00F27948">
          <w:pPr>
            <w:pStyle w:val="TOC3"/>
            <w:tabs>
              <w:tab w:val="right" w:leader="dot" w:pos="9350"/>
            </w:tabs>
            <w:rPr>
              <w:rFonts w:ascii="Arial" w:hAnsi="Arial" w:cs="Arial"/>
              <w:noProof/>
              <w:sz w:val="24"/>
              <w:szCs w:val="24"/>
            </w:rPr>
          </w:pPr>
          <w:hyperlink w:anchor="_Toc88644630" w:history="1">
            <w:r w:rsidR="00DF2654" w:rsidRPr="009A0251">
              <w:rPr>
                <w:rStyle w:val="Hyperlink"/>
                <w:rFonts w:ascii="Arial" w:hAnsi="Arial" w:cs="Arial"/>
                <w:noProof/>
                <w:sz w:val="24"/>
                <w:szCs w:val="24"/>
              </w:rPr>
              <w:t>Mediation Targets and Results for FFYs 2020–25</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_Toc88644630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38</w:t>
            </w:r>
            <w:r w:rsidR="00DF2654" w:rsidRPr="009A0251">
              <w:rPr>
                <w:rFonts w:ascii="Arial" w:hAnsi="Arial" w:cs="Arial"/>
                <w:noProof/>
                <w:webHidden/>
                <w:sz w:val="24"/>
                <w:szCs w:val="24"/>
              </w:rPr>
              <w:fldChar w:fldCharType="end"/>
            </w:r>
          </w:hyperlink>
        </w:p>
        <w:p w14:paraId="21A48D63" w14:textId="77777777" w:rsidR="00DF2654" w:rsidRPr="009A0251" w:rsidRDefault="00F27948">
          <w:pPr>
            <w:pStyle w:val="TOC2"/>
            <w:tabs>
              <w:tab w:val="right" w:leader="dot" w:pos="9350"/>
            </w:tabs>
            <w:rPr>
              <w:rFonts w:eastAsiaTheme="minorEastAsia" w:cs="Arial"/>
              <w:noProof/>
            </w:rPr>
          </w:pPr>
          <w:hyperlink w:anchor="_Toc88644631" w:history="1">
            <w:r w:rsidR="00DF2654" w:rsidRPr="009A0251">
              <w:rPr>
                <w:rStyle w:val="Hyperlink"/>
                <w:rFonts w:eastAsiaTheme="majorEastAsia" w:cs="Arial"/>
                <w:noProof/>
              </w:rPr>
              <w:t>Indicator 17: State Systemic Improvement Plan</w:t>
            </w:r>
            <w:r w:rsidR="00DF2654" w:rsidRPr="009A0251">
              <w:rPr>
                <w:rFonts w:cs="Arial"/>
                <w:noProof/>
                <w:webHidden/>
              </w:rPr>
              <w:tab/>
            </w:r>
            <w:r w:rsidR="00DF2654" w:rsidRPr="009A0251">
              <w:rPr>
                <w:rFonts w:cs="Arial"/>
                <w:noProof/>
                <w:webHidden/>
              </w:rPr>
              <w:fldChar w:fldCharType="begin"/>
            </w:r>
            <w:r w:rsidR="00DF2654" w:rsidRPr="009A0251">
              <w:rPr>
                <w:rFonts w:cs="Arial"/>
                <w:noProof/>
                <w:webHidden/>
              </w:rPr>
              <w:instrText xml:space="preserve"> PAGEREF _Toc88644631 \h </w:instrText>
            </w:r>
            <w:r w:rsidR="00DF2654" w:rsidRPr="009A0251">
              <w:rPr>
                <w:rFonts w:cs="Arial"/>
                <w:noProof/>
                <w:webHidden/>
              </w:rPr>
            </w:r>
            <w:r w:rsidR="00DF2654" w:rsidRPr="009A0251">
              <w:rPr>
                <w:rFonts w:cs="Arial"/>
                <w:noProof/>
                <w:webHidden/>
              </w:rPr>
              <w:fldChar w:fldCharType="separate"/>
            </w:r>
            <w:r w:rsidR="00DF2654" w:rsidRPr="009A0251">
              <w:rPr>
                <w:rFonts w:cs="Arial"/>
                <w:noProof/>
                <w:webHidden/>
              </w:rPr>
              <w:t>39</w:t>
            </w:r>
            <w:r w:rsidR="00DF2654" w:rsidRPr="009A0251">
              <w:rPr>
                <w:rFonts w:cs="Arial"/>
                <w:noProof/>
                <w:webHidden/>
              </w:rPr>
              <w:fldChar w:fldCharType="end"/>
            </w:r>
          </w:hyperlink>
        </w:p>
        <w:p w14:paraId="2B76FA83" w14:textId="77777777" w:rsidR="00DF2654" w:rsidRPr="009A0251" w:rsidRDefault="00F27948">
          <w:pPr>
            <w:pStyle w:val="TOC3"/>
            <w:tabs>
              <w:tab w:val="right" w:leader="dot" w:pos="9350"/>
            </w:tabs>
            <w:rPr>
              <w:rFonts w:ascii="Arial" w:hAnsi="Arial" w:cs="Arial"/>
              <w:noProof/>
              <w:sz w:val="24"/>
              <w:szCs w:val="24"/>
            </w:rPr>
          </w:pPr>
          <w:hyperlink w:anchor="_Toc88644632" w:history="1">
            <w:r w:rsidR="00DF2654" w:rsidRPr="009A0251">
              <w:rPr>
                <w:rStyle w:val="Hyperlink"/>
                <w:rFonts w:ascii="Arial" w:hAnsi="Arial" w:cs="Arial"/>
                <w:noProof/>
                <w:sz w:val="24"/>
                <w:szCs w:val="24"/>
              </w:rPr>
              <w:t>Section A: Data Analysis</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_Toc88644632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39</w:t>
            </w:r>
            <w:r w:rsidR="00DF2654" w:rsidRPr="009A0251">
              <w:rPr>
                <w:rFonts w:ascii="Arial" w:hAnsi="Arial" w:cs="Arial"/>
                <w:noProof/>
                <w:webHidden/>
                <w:sz w:val="24"/>
                <w:szCs w:val="24"/>
              </w:rPr>
              <w:fldChar w:fldCharType="end"/>
            </w:r>
          </w:hyperlink>
        </w:p>
        <w:p w14:paraId="47FBA16D" w14:textId="77777777" w:rsidR="00DF2654" w:rsidRPr="009A0251" w:rsidRDefault="00F27948">
          <w:pPr>
            <w:pStyle w:val="TOC3"/>
            <w:tabs>
              <w:tab w:val="right" w:leader="dot" w:pos="9350"/>
            </w:tabs>
            <w:rPr>
              <w:rFonts w:ascii="Arial" w:hAnsi="Arial" w:cs="Arial"/>
              <w:noProof/>
              <w:sz w:val="24"/>
              <w:szCs w:val="24"/>
            </w:rPr>
          </w:pPr>
          <w:hyperlink w:anchor="_Toc88644633" w:history="1">
            <w:r w:rsidR="00DF2654" w:rsidRPr="009A0251">
              <w:rPr>
                <w:rStyle w:val="Hyperlink"/>
                <w:rFonts w:ascii="Arial" w:hAnsi="Arial" w:cs="Arial"/>
                <w:noProof/>
                <w:sz w:val="24"/>
                <w:szCs w:val="24"/>
              </w:rPr>
              <w:t>The link to the current theory of action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_Toc88644633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39</w:t>
            </w:r>
            <w:r w:rsidR="00DF2654" w:rsidRPr="009A0251">
              <w:rPr>
                <w:rFonts w:ascii="Arial" w:hAnsi="Arial" w:cs="Arial"/>
                <w:noProof/>
                <w:webHidden/>
                <w:sz w:val="24"/>
                <w:szCs w:val="24"/>
              </w:rPr>
              <w:fldChar w:fldCharType="end"/>
            </w:r>
          </w:hyperlink>
        </w:p>
        <w:p w14:paraId="19107A1D" w14:textId="77777777" w:rsidR="00DF2654" w:rsidRPr="009A0251" w:rsidRDefault="00F27948">
          <w:pPr>
            <w:pStyle w:val="TOC3"/>
            <w:tabs>
              <w:tab w:val="right" w:leader="dot" w:pos="9350"/>
            </w:tabs>
            <w:rPr>
              <w:rFonts w:ascii="Arial" w:hAnsi="Arial" w:cs="Arial"/>
              <w:noProof/>
              <w:sz w:val="24"/>
              <w:szCs w:val="24"/>
            </w:rPr>
          </w:pPr>
          <w:hyperlink w:anchor="_Toc88644634" w:history="1">
            <w:r w:rsidR="00DF2654" w:rsidRPr="009A0251">
              <w:rPr>
                <w:rStyle w:val="Hyperlink"/>
                <w:rFonts w:ascii="Arial" w:hAnsi="Arial" w:cs="Arial"/>
                <w:noProof/>
                <w:sz w:val="24"/>
                <w:szCs w:val="24"/>
              </w:rPr>
              <w:t>Progress toward the SiMR</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_Toc88644634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40</w:t>
            </w:r>
            <w:r w:rsidR="00DF2654" w:rsidRPr="009A0251">
              <w:rPr>
                <w:rFonts w:ascii="Arial" w:hAnsi="Arial" w:cs="Arial"/>
                <w:noProof/>
                <w:webHidden/>
                <w:sz w:val="24"/>
                <w:szCs w:val="24"/>
              </w:rPr>
              <w:fldChar w:fldCharType="end"/>
            </w:r>
          </w:hyperlink>
        </w:p>
        <w:p w14:paraId="46D08D8E" w14:textId="77777777" w:rsidR="00DF2654" w:rsidRPr="009A0251" w:rsidRDefault="00F27948">
          <w:pPr>
            <w:pStyle w:val="TOC3"/>
            <w:tabs>
              <w:tab w:val="right" w:leader="dot" w:pos="9350"/>
            </w:tabs>
            <w:rPr>
              <w:rFonts w:ascii="Arial" w:hAnsi="Arial" w:cs="Arial"/>
              <w:noProof/>
              <w:sz w:val="24"/>
              <w:szCs w:val="24"/>
            </w:rPr>
          </w:pPr>
          <w:hyperlink w:anchor="_Toc88644635" w:history="1">
            <w:r w:rsidR="00DF2654" w:rsidRPr="009A0251">
              <w:rPr>
                <w:rStyle w:val="Hyperlink"/>
                <w:rFonts w:ascii="Arial" w:hAnsi="Arial" w:cs="Arial"/>
                <w:noProof/>
                <w:sz w:val="24"/>
                <w:szCs w:val="24"/>
              </w:rPr>
              <w:t>Section B: Implementation, Analysis, and Evaluation</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_Toc88644635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41</w:t>
            </w:r>
            <w:r w:rsidR="00DF2654" w:rsidRPr="009A0251">
              <w:rPr>
                <w:rFonts w:ascii="Arial" w:hAnsi="Arial" w:cs="Arial"/>
                <w:noProof/>
                <w:webHidden/>
                <w:sz w:val="24"/>
                <w:szCs w:val="24"/>
              </w:rPr>
              <w:fldChar w:fldCharType="end"/>
            </w:r>
          </w:hyperlink>
        </w:p>
        <w:p w14:paraId="4D79F4EF" w14:textId="77777777" w:rsidR="00DF2654" w:rsidRPr="009A0251" w:rsidRDefault="00F27948">
          <w:pPr>
            <w:pStyle w:val="TOC3"/>
            <w:tabs>
              <w:tab w:val="right" w:leader="dot" w:pos="9350"/>
            </w:tabs>
            <w:rPr>
              <w:rFonts w:ascii="Arial" w:hAnsi="Arial" w:cs="Arial"/>
              <w:noProof/>
              <w:sz w:val="24"/>
              <w:szCs w:val="24"/>
            </w:rPr>
          </w:pPr>
          <w:hyperlink w:anchor="_Toc88644636" w:history="1">
            <w:r w:rsidR="00DF2654" w:rsidRPr="009A0251">
              <w:rPr>
                <w:rStyle w:val="Hyperlink"/>
                <w:rFonts w:ascii="Arial" w:hAnsi="Arial" w:cs="Arial"/>
                <w:noProof/>
                <w:sz w:val="24"/>
                <w:szCs w:val="24"/>
              </w:rPr>
              <w:t>Section C: Stakeholder Engagement</w:t>
            </w:r>
            <w:r w:rsidR="00DF2654" w:rsidRPr="009A0251">
              <w:rPr>
                <w:rFonts w:ascii="Arial" w:hAnsi="Arial" w:cs="Arial"/>
                <w:noProof/>
                <w:webHidden/>
                <w:sz w:val="24"/>
                <w:szCs w:val="24"/>
              </w:rPr>
              <w:tab/>
            </w:r>
            <w:r w:rsidR="00DF2654" w:rsidRPr="009A0251">
              <w:rPr>
                <w:rFonts w:ascii="Arial" w:hAnsi="Arial" w:cs="Arial"/>
                <w:noProof/>
                <w:webHidden/>
                <w:sz w:val="24"/>
                <w:szCs w:val="24"/>
              </w:rPr>
              <w:fldChar w:fldCharType="begin"/>
            </w:r>
            <w:r w:rsidR="00DF2654" w:rsidRPr="009A0251">
              <w:rPr>
                <w:rFonts w:ascii="Arial" w:hAnsi="Arial" w:cs="Arial"/>
                <w:noProof/>
                <w:webHidden/>
                <w:sz w:val="24"/>
                <w:szCs w:val="24"/>
              </w:rPr>
              <w:instrText xml:space="preserve"> PAGEREF _Toc88644636 \h </w:instrText>
            </w:r>
            <w:r w:rsidR="00DF2654" w:rsidRPr="009A0251">
              <w:rPr>
                <w:rFonts w:ascii="Arial" w:hAnsi="Arial" w:cs="Arial"/>
                <w:noProof/>
                <w:webHidden/>
                <w:sz w:val="24"/>
                <w:szCs w:val="24"/>
              </w:rPr>
            </w:r>
            <w:r w:rsidR="00DF2654" w:rsidRPr="009A0251">
              <w:rPr>
                <w:rFonts w:ascii="Arial" w:hAnsi="Arial" w:cs="Arial"/>
                <w:noProof/>
                <w:webHidden/>
                <w:sz w:val="24"/>
                <w:szCs w:val="24"/>
              </w:rPr>
              <w:fldChar w:fldCharType="separate"/>
            </w:r>
            <w:r w:rsidR="00DF2654" w:rsidRPr="009A0251">
              <w:rPr>
                <w:rFonts w:ascii="Arial" w:hAnsi="Arial" w:cs="Arial"/>
                <w:noProof/>
                <w:webHidden/>
                <w:sz w:val="24"/>
                <w:szCs w:val="24"/>
              </w:rPr>
              <w:t>57</w:t>
            </w:r>
            <w:r w:rsidR="00DF2654" w:rsidRPr="009A0251">
              <w:rPr>
                <w:rFonts w:ascii="Arial" w:hAnsi="Arial" w:cs="Arial"/>
                <w:noProof/>
                <w:webHidden/>
                <w:sz w:val="24"/>
                <w:szCs w:val="24"/>
              </w:rPr>
              <w:fldChar w:fldCharType="end"/>
            </w:r>
          </w:hyperlink>
        </w:p>
        <w:p w14:paraId="0E27B00A" w14:textId="77777777" w:rsidR="00EB1E42" w:rsidRPr="009A0251" w:rsidRDefault="00EB1E42" w:rsidP="00EB1E42">
          <w:pPr>
            <w:rPr>
              <w:rFonts w:cs="Arial"/>
            </w:rPr>
          </w:pPr>
          <w:r w:rsidRPr="009A0251">
            <w:rPr>
              <w:rFonts w:cs="Arial"/>
              <w:b/>
              <w:bCs/>
              <w:noProof/>
              <w:color w:val="2B579A"/>
              <w:shd w:val="clear" w:color="auto" w:fill="E6E6E6"/>
            </w:rPr>
            <w:fldChar w:fldCharType="end"/>
          </w:r>
        </w:p>
      </w:sdtContent>
    </w:sdt>
    <w:p w14:paraId="60061E4C" w14:textId="77777777" w:rsidR="00EB1E42" w:rsidRPr="009A0251" w:rsidRDefault="00EB1E42" w:rsidP="00EB1E42">
      <w:pPr>
        <w:pStyle w:val="Heading2"/>
        <w:spacing w:before="0" w:after="240"/>
      </w:pPr>
      <w:r w:rsidRPr="009A0251">
        <w:br w:type="page"/>
      </w:r>
    </w:p>
    <w:p w14:paraId="311CB772" w14:textId="77777777" w:rsidR="00EB1E42" w:rsidRPr="009A0251" w:rsidRDefault="00EB1E42" w:rsidP="00EB1E42">
      <w:pPr>
        <w:pStyle w:val="Heading2"/>
        <w:spacing w:before="0" w:after="240"/>
      </w:pPr>
      <w:bookmarkStart w:id="59" w:name="_Toc57198990"/>
      <w:bookmarkStart w:id="60" w:name="_Toc88644528"/>
      <w:r w:rsidRPr="009A0251">
        <w:lastRenderedPageBreak/>
        <w:t>Special Education in California</w:t>
      </w:r>
      <w:bookmarkEnd w:id="59"/>
      <w:bookmarkEnd w:id="60"/>
    </w:p>
    <w:p w14:paraId="7EE00DA4" w14:textId="77777777" w:rsidR="00EB1E42" w:rsidRPr="009A0251" w:rsidRDefault="00EB1E42" w:rsidP="00A869FA">
      <w:pPr>
        <w:spacing w:after="240"/>
      </w:pPr>
      <w:r w:rsidRPr="009A0251">
        <w:t>The California Department of Education (CDE) provides state leadership and policy guidance to local educational agencies (LEAs) for special education programs and services for students with disabilities, birth to twenty-two years. Special education is defined as specially designed instruction and services, at no cost to parents, to meet the unique needs of students with disabilities. Special education services are available in a variety of settings, including early learning and care, preschool, regular classrooms, classrooms that emphasize specially designed instruction, the community, and the work environment.</w:t>
      </w:r>
    </w:p>
    <w:p w14:paraId="0BFAFA31" w14:textId="77777777" w:rsidR="00EB1E42" w:rsidRPr="009A0251" w:rsidRDefault="00EB1E42" w:rsidP="00A869FA">
      <w:pPr>
        <w:spacing w:after="240"/>
      </w:pPr>
      <w:r w:rsidRPr="009A0251">
        <w:t>The CDE also provides families with information on the education of students with disabilities and 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 of 2004 (IDEA) and the Every Student Succeeds Act (ESSA) for students with disabilities in California.</w:t>
      </w:r>
    </w:p>
    <w:p w14:paraId="1E05710A" w14:textId="77777777" w:rsidR="00EB1E42" w:rsidRPr="009A0251" w:rsidRDefault="00633165" w:rsidP="00EB1E42">
      <w:pPr>
        <w:pStyle w:val="Heading2"/>
        <w:spacing w:before="0" w:after="240"/>
      </w:pPr>
      <w:bookmarkStart w:id="61" w:name="_Toc88644529"/>
      <w:r w:rsidRPr="009A0251">
        <w:t>Accountability and Data Collection</w:t>
      </w:r>
      <w:bookmarkEnd w:id="61"/>
    </w:p>
    <w:p w14:paraId="21578B4A" w14:textId="77777777" w:rsidR="00633165" w:rsidRPr="009A0251" w:rsidRDefault="00633165" w:rsidP="00A869FA">
      <w:pPr>
        <w:spacing w:after="240"/>
      </w:pPr>
      <w:r w:rsidRPr="009A0251">
        <w:t>In accordance with the IDEA, California is required to report annually to the U.S. Department of Education (ED) on California’s performance and progress meeting targets defined in the State Performance Plan (SPP). This report is the State’s Annual Performance Report (APR). The APR requires the CDE to report on 17 indicators (Table 1) that examine a comprehensive array of compliance and performance requirements relating to the provision of special education and related services. The California Longitudinal Pupil Achievement Data System (CALPADS) is the data reporting and retrieval systems used by the CDE for students with disabilities. CALPADS provides LEAs a statewide standard for maintaining a core of special education data at the local level that is used for accountability reporting and to meet statutory and programmatic needs in special education.</w:t>
      </w:r>
    </w:p>
    <w:p w14:paraId="7B636255" w14:textId="77777777" w:rsidR="00EB1E42" w:rsidRPr="009A0251" w:rsidRDefault="00633165" w:rsidP="00D448D5">
      <w:pPr>
        <w:spacing w:after="100" w:afterAutospacing="1"/>
      </w:pPr>
      <w:r w:rsidRPr="009A0251">
        <w:t xml:space="preserve">The CDE is required to publish the APR for public review. The current APR reflects data collected during Federal Fiscal Year (FFY) 2020, which is equivalent to California’s school year 2020–21. Indicators 1, 2, and 4 are reported in lag years using data from school year 2019–20. The 17 federal indicators include 11 performance indicators, 5 compliance indicators, and 1 indicator with both performance and compliance components (Indicator 4). All compliance indicator targets are set by the ED at either 0 or 100 percent. Performance indicator targets were established based on recommendations of a stakeholder group, and approved by the State Board of Education (SBE) in November 2021 (Table </w:t>
      </w:r>
      <w:r w:rsidR="004C70F4" w:rsidRPr="009A0251">
        <w:t>4</w:t>
      </w:r>
      <w:r w:rsidRPr="009A0251">
        <w:t>)</w:t>
      </w:r>
      <w:r w:rsidR="00D448D5" w:rsidRPr="009A0251">
        <w:t>.</w:t>
      </w:r>
    </w:p>
    <w:p w14:paraId="0A462515" w14:textId="77777777" w:rsidR="00EB1E42" w:rsidRPr="009A0251" w:rsidRDefault="00EB1E42" w:rsidP="00EB1E42">
      <w:pPr>
        <w:pStyle w:val="Heading3"/>
        <w:spacing w:before="100" w:beforeAutospacing="1" w:after="240"/>
      </w:pPr>
      <w:bookmarkStart w:id="62" w:name="_Toc88644530"/>
      <w:r w:rsidRPr="009A0251">
        <w:lastRenderedPageBreak/>
        <w:t>Table 1: California State Indicators</w:t>
      </w:r>
      <w:bookmarkEnd w:id="62"/>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EB1E42" w:rsidRPr="009A0251" w14:paraId="3B616965" w14:textId="77777777" w:rsidTr="00704E41">
        <w:trPr>
          <w:trHeight w:val="353"/>
          <w:tblHeader/>
          <w:jc w:val="center"/>
        </w:trPr>
        <w:tc>
          <w:tcPr>
            <w:tcW w:w="2096" w:type="dxa"/>
            <w:hideMark/>
          </w:tcPr>
          <w:p w14:paraId="162E2F09" w14:textId="77777777" w:rsidR="00EB1E42" w:rsidRPr="009A0251" w:rsidRDefault="00EB1E42" w:rsidP="00704E41">
            <w:pPr>
              <w:jc w:val="center"/>
              <w:rPr>
                <w:rFonts w:cs="Arial"/>
                <w:b/>
              </w:rPr>
            </w:pPr>
            <w:r w:rsidRPr="009A0251">
              <w:rPr>
                <w:rFonts w:cs="Arial"/>
                <w:b/>
              </w:rPr>
              <w:t>Indicator Type</w:t>
            </w:r>
          </w:p>
        </w:tc>
        <w:tc>
          <w:tcPr>
            <w:tcW w:w="620" w:type="dxa"/>
            <w:hideMark/>
          </w:tcPr>
          <w:p w14:paraId="32AFB29E" w14:textId="77777777" w:rsidR="00EB1E42" w:rsidRPr="009A0251" w:rsidRDefault="00EB1E42" w:rsidP="00704E41">
            <w:pPr>
              <w:jc w:val="center"/>
              <w:rPr>
                <w:rFonts w:cs="Arial"/>
                <w:b/>
              </w:rPr>
            </w:pPr>
            <w:r w:rsidRPr="009A0251">
              <w:rPr>
                <w:rFonts w:cs="Arial"/>
                <w:b/>
              </w:rPr>
              <w:t>No.</w:t>
            </w:r>
          </w:p>
        </w:tc>
        <w:tc>
          <w:tcPr>
            <w:tcW w:w="7932" w:type="dxa"/>
            <w:hideMark/>
          </w:tcPr>
          <w:p w14:paraId="31FF54C8" w14:textId="77777777" w:rsidR="00EB1E42" w:rsidRPr="009A0251" w:rsidRDefault="00EB1E42" w:rsidP="00704E41">
            <w:pPr>
              <w:jc w:val="center"/>
              <w:rPr>
                <w:rFonts w:cs="Arial"/>
                <w:b/>
              </w:rPr>
            </w:pPr>
            <w:r w:rsidRPr="009A0251">
              <w:rPr>
                <w:rFonts w:cs="Arial"/>
                <w:b/>
              </w:rPr>
              <w:t>Description</w:t>
            </w:r>
          </w:p>
        </w:tc>
      </w:tr>
      <w:tr w:rsidR="00EB1E42" w:rsidRPr="009A0251" w14:paraId="65430FCD" w14:textId="77777777" w:rsidTr="00704E41">
        <w:trPr>
          <w:trHeight w:val="288"/>
          <w:jc w:val="center"/>
        </w:trPr>
        <w:tc>
          <w:tcPr>
            <w:tcW w:w="2096" w:type="dxa"/>
            <w:hideMark/>
          </w:tcPr>
          <w:p w14:paraId="75FBBD04" w14:textId="77777777" w:rsidR="00EB1E42" w:rsidRPr="009A0251" w:rsidRDefault="00EB1E42" w:rsidP="00704E41">
            <w:pPr>
              <w:rPr>
                <w:rFonts w:cs="Arial"/>
              </w:rPr>
            </w:pPr>
            <w:r w:rsidRPr="009A0251">
              <w:rPr>
                <w:rFonts w:cs="Arial"/>
              </w:rPr>
              <w:t>Performance</w:t>
            </w:r>
          </w:p>
        </w:tc>
        <w:tc>
          <w:tcPr>
            <w:tcW w:w="620" w:type="dxa"/>
            <w:hideMark/>
          </w:tcPr>
          <w:p w14:paraId="649841BE" w14:textId="77777777" w:rsidR="00EB1E42" w:rsidRPr="009A0251" w:rsidRDefault="00EB1E42" w:rsidP="00704E41">
            <w:pPr>
              <w:tabs>
                <w:tab w:val="right" w:pos="762"/>
              </w:tabs>
              <w:jc w:val="center"/>
              <w:rPr>
                <w:rFonts w:cs="Arial"/>
              </w:rPr>
            </w:pPr>
            <w:r w:rsidRPr="009A0251">
              <w:rPr>
                <w:rFonts w:cs="Arial"/>
              </w:rPr>
              <w:t>1</w:t>
            </w:r>
          </w:p>
        </w:tc>
        <w:tc>
          <w:tcPr>
            <w:tcW w:w="7932" w:type="dxa"/>
            <w:hideMark/>
          </w:tcPr>
          <w:p w14:paraId="59739A40" w14:textId="77777777" w:rsidR="00EB1E42" w:rsidRPr="009A0251" w:rsidRDefault="00EB1E42" w:rsidP="00704E41">
            <w:pPr>
              <w:tabs>
                <w:tab w:val="right" w:pos="762"/>
              </w:tabs>
              <w:rPr>
                <w:rFonts w:cs="Arial"/>
              </w:rPr>
            </w:pPr>
            <w:r w:rsidRPr="009A0251">
              <w:rPr>
                <w:rFonts w:cs="Arial"/>
              </w:rPr>
              <w:t>Graduation Rates</w:t>
            </w:r>
          </w:p>
        </w:tc>
      </w:tr>
      <w:tr w:rsidR="00EB1E42" w:rsidRPr="009A0251" w14:paraId="64BE0F88" w14:textId="77777777" w:rsidTr="00704E41">
        <w:trPr>
          <w:trHeight w:val="288"/>
          <w:jc w:val="center"/>
        </w:trPr>
        <w:tc>
          <w:tcPr>
            <w:tcW w:w="2096" w:type="dxa"/>
            <w:hideMark/>
          </w:tcPr>
          <w:p w14:paraId="2CE6F9BE" w14:textId="77777777" w:rsidR="00EB1E42" w:rsidRPr="009A0251" w:rsidRDefault="00EB1E42" w:rsidP="00704E41">
            <w:pPr>
              <w:rPr>
                <w:rFonts w:cs="Arial"/>
              </w:rPr>
            </w:pPr>
            <w:r w:rsidRPr="009A0251">
              <w:rPr>
                <w:rFonts w:cs="Arial"/>
              </w:rPr>
              <w:t>Performance</w:t>
            </w:r>
          </w:p>
        </w:tc>
        <w:tc>
          <w:tcPr>
            <w:tcW w:w="620" w:type="dxa"/>
            <w:hideMark/>
          </w:tcPr>
          <w:p w14:paraId="18F999B5" w14:textId="77777777" w:rsidR="00EB1E42" w:rsidRPr="009A0251" w:rsidRDefault="00EB1E42" w:rsidP="00704E41">
            <w:pPr>
              <w:tabs>
                <w:tab w:val="right" w:pos="762"/>
              </w:tabs>
              <w:jc w:val="center"/>
              <w:rPr>
                <w:rFonts w:cs="Arial"/>
              </w:rPr>
            </w:pPr>
            <w:r w:rsidRPr="009A0251">
              <w:rPr>
                <w:rFonts w:cs="Arial"/>
              </w:rPr>
              <w:t>2</w:t>
            </w:r>
          </w:p>
        </w:tc>
        <w:tc>
          <w:tcPr>
            <w:tcW w:w="7932" w:type="dxa"/>
            <w:hideMark/>
          </w:tcPr>
          <w:p w14:paraId="072830C6" w14:textId="77777777" w:rsidR="00EB1E42" w:rsidRPr="009A0251" w:rsidRDefault="00EB1E42" w:rsidP="00704E41">
            <w:pPr>
              <w:tabs>
                <w:tab w:val="right" w:pos="762"/>
              </w:tabs>
              <w:rPr>
                <w:rFonts w:cs="Arial"/>
              </w:rPr>
            </w:pPr>
            <w:r w:rsidRPr="009A0251">
              <w:rPr>
                <w:rFonts w:cs="Arial"/>
              </w:rPr>
              <w:t>Dropout Rates</w:t>
            </w:r>
          </w:p>
        </w:tc>
      </w:tr>
      <w:tr w:rsidR="00EB1E42" w:rsidRPr="009A0251" w14:paraId="2048DA78" w14:textId="77777777" w:rsidTr="00704E41">
        <w:trPr>
          <w:trHeight w:val="288"/>
          <w:jc w:val="center"/>
        </w:trPr>
        <w:tc>
          <w:tcPr>
            <w:tcW w:w="2096" w:type="dxa"/>
            <w:hideMark/>
          </w:tcPr>
          <w:p w14:paraId="631A2A21" w14:textId="77777777" w:rsidR="00EB1E42" w:rsidRPr="009A0251" w:rsidRDefault="00EB1E42" w:rsidP="00704E41">
            <w:pPr>
              <w:rPr>
                <w:rFonts w:cs="Arial"/>
              </w:rPr>
            </w:pPr>
            <w:r w:rsidRPr="009A0251">
              <w:rPr>
                <w:rFonts w:cs="Arial"/>
              </w:rPr>
              <w:t>Performance</w:t>
            </w:r>
          </w:p>
        </w:tc>
        <w:tc>
          <w:tcPr>
            <w:tcW w:w="620" w:type="dxa"/>
            <w:hideMark/>
          </w:tcPr>
          <w:p w14:paraId="5FCD5EC4" w14:textId="77777777" w:rsidR="00EB1E42" w:rsidRPr="009A0251" w:rsidRDefault="00EB1E42" w:rsidP="00704E41">
            <w:pPr>
              <w:tabs>
                <w:tab w:val="right" w:pos="762"/>
              </w:tabs>
              <w:jc w:val="center"/>
              <w:rPr>
                <w:rFonts w:cs="Arial"/>
              </w:rPr>
            </w:pPr>
            <w:r w:rsidRPr="009A0251">
              <w:rPr>
                <w:rFonts w:cs="Arial"/>
              </w:rPr>
              <w:t>3</w:t>
            </w:r>
          </w:p>
        </w:tc>
        <w:tc>
          <w:tcPr>
            <w:tcW w:w="7932" w:type="dxa"/>
            <w:hideMark/>
          </w:tcPr>
          <w:p w14:paraId="1CCC601F" w14:textId="77777777" w:rsidR="00EB1E42" w:rsidRPr="009A0251" w:rsidRDefault="00EB1E42" w:rsidP="00704E41">
            <w:pPr>
              <w:tabs>
                <w:tab w:val="right" w:pos="762"/>
              </w:tabs>
              <w:rPr>
                <w:rFonts w:cs="Arial"/>
              </w:rPr>
            </w:pPr>
            <w:r w:rsidRPr="009A0251">
              <w:rPr>
                <w:rFonts w:cs="Arial"/>
              </w:rPr>
              <w:t>Statewide Assessments</w:t>
            </w:r>
          </w:p>
        </w:tc>
      </w:tr>
      <w:tr w:rsidR="00EB1E42" w:rsidRPr="009A0251" w14:paraId="5BE8794E" w14:textId="77777777" w:rsidTr="00704E41">
        <w:trPr>
          <w:trHeight w:val="288"/>
          <w:jc w:val="center"/>
        </w:trPr>
        <w:tc>
          <w:tcPr>
            <w:tcW w:w="2096" w:type="dxa"/>
            <w:hideMark/>
          </w:tcPr>
          <w:p w14:paraId="6F956830" w14:textId="77777777" w:rsidR="00EB1E42" w:rsidRPr="009A0251" w:rsidRDefault="00EB1E42" w:rsidP="00704E41">
            <w:pPr>
              <w:rPr>
                <w:rFonts w:cs="Arial"/>
              </w:rPr>
            </w:pPr>
            <w:r w:rsidRPr="009A0251">
              <w:rPr>
                <w:rFonts w:cs="Arial"/>
              </w:rPr>
              <w:t>Performance</w:t>
            </w:r>
          </w:p>
        </w:tc>
        <w:tc>
          <w:tcPr>
            <w:tcW w:w="620" w:type="dxa"/>
            <w:hideMark/>
          </w:tcPr>
          <w:p w14:paraId="40CF0299" w14:textId="77777777" w:rsidR="00EB1E42" w:rsidRPr="009A0251" w:rsidRDefault="00EB1E42" w:rsidP="00704E41">
            <w:pPr>
              <w:tabs>
                <w:tab w:val="right" w:pos="762"/>
              </w:tabs>
              <w:jc w:val="center"/>
              <w:rPr>
                <w:rFonts w:cs="Arial"/>
              </w:rPr>
            </w:pPr>
            <w:r w:rsidRPr="009A0251">
              <w:rPr>
                <w:rFonts w:cs="Arial"/>
              </w:rPr>
              <w:t>3A</w:t>
            </w:r>
          </w:p>
        </w:tc>
        <w:tc>
          <w:tcPr>
            <w:tcW w:w="7932" w:type="dxa"/>
            <w:hideMark/>
          </w:tcPr>
          <w:p w14:paraId="2EBD84B8" w14:textId="77777777" w:rsidR="00EB1E42" w:rsidRPr="009A0251" w:rsidRDefault="00EB1E42" w:rsidP="00704E41">
            <w:pPr>
              <w:tabs>
                <w:tab w:val="right" w:pos="762"/>
              </w:tabs>
              <w:rPr>
                <w:rFonts w:cs="Arial"/>
              </w:rPr>
            </w:pPr>
            <w:r w:rsidRPr="009A0251">
              <w:rPr>
                <w:rFonts w:cs="Arial"/>
              </w:rPr>
              <w:t>Participation for Students with Disabilities</w:t>
            </w:r>
          </w:p>
        </w:tc>
      </w:tr>
      <w:tr w:rsidR="00EB1E42" w:rsidRPr="009A0251" w14:paraId="2484D1A1" w14:textId="77777777" w:rsidTr="00704E41">
        <w:trPr>
          <w:trHeight w:val="288"/>
          <w:jc w:val="center"/>
        </w:trPr>
        <w:tc>
          <w:tcPr>
            <w:tcW w:w="2096" w:type="dxa"/>
            <w:hideMark/>
          </w:tcPr>
          <w:p w14:paraId="43C01E9C" w14:textId="77777777" w:rsidR="00EB1E42" w:rsidRPr="009A0251" w:rsidRDefault="00EB1E42" w:rsidP="00704E41">
            <w:pPr>
              <w:rPr>
                <w:rFonts w:cs="Arial"/>
              </w:rPr>
            </w:pPr>
            <w:r w:rsidRPr="009A0251">
              <w:rPr>
                <w:rFonts w:cs="Arial"/>
              </w:rPr>
              <w:t>Performance</w:t>
            </w:r>
          </w:p>
        </w:tc>
        <w:tc>
          <w:tcPr>
            <w:tcW w:w="620" w:type="dxa"/>
            <w:hideMark/>
          </w:tcPr>
          <w:p w14:paraId="57C7C788" w14:textId="77777777" w:rsidR="00EB1E42" w:rsidRPr="009A0251" w:rsidRDefault="00EB1E42" w:rsidP="00704E41">
            <w:pPr>
              <w:tabs>
                <w:tab w:val="right" w:pos="762"/>
              </w:tabs>
              <w:jc w:val="center"/>
              <w:rPr>
                <w:rFonts w:cs="Arial"/>
                <w:b/>
              </w:rPr>
            </w:pPr>
            <w:r w:rsidRPr="009A0251">
              <w:rPr>
                <w:rFonts w:cs="Arial"/>
              </w:rPr>
              <w:t>3B</w:t>
            </w:r>
          </w:p>
        </w:tc>
        <w:tc>
          <w:tcPr>
            <w:tcW w:w="7932" w:type="dxa"/>
            <w:hideMark/>
          </w:tcPr>
          <w:p w14:paraId="473128C7" w14:textId="77777777" w:rsidR="00EB1E42" w:rsidRPr="009A0251" w:rsidRDefault="00EB1E42" w:rsidP="00704E41">
            <w:pPr>
              <w:tabs>
                <w:tab w:val="right" w:pos="762"/>
              </w:tabs>
              <w:rPr>
                <w:rFonts w:cs="Arial"/>
              </w:rPr>
            </w:pPr>
            <w:r w:rsidRPr="009A0251">
              <w:rPr>
                <w:rFonts w:cs="Arial"/>
              </w:rPr>
              <w:t>Proficiency for Students with Disabilities against grade level academic standards</w:t>
            </w:r>
          </w:p>
        </w:tc>
      </w:tr>
      <w:tr w:rsidR="00EB1E42" w:rsidRPr="009A0251" w14:paraId="2C441A56" w14:textId="77777777" w:rsidTr="00704E41">
        <w:trPr>
          <w:trHeight w:val="288"/>
          <w:jc w:val="center"/>
        </w:trPr>
        <w:tc>
          <w:tcPr>
            <w:tcW w:w="2096" w:type="dxa"/>
            <w:hideMark/>
          </w:tcPr>
          <w:p w14:paraId="6A1C3ED8" w14:textId="77777777" w:rsidR="00EB1E42" w:rsidRPr="009A0251" w:rsidRDefault="00EB1E42" w:rsidP="00704E41">
            <w:pPr>
              <w:rPr>
                <w:rFonts w:cs="Arial"/>
              </w:rPr>
            </w:pPr>
            <w:r w:rsidRPr="009A0251">
              <w:rPr>
                <w:rFonts w:cs="Arial"/>
              </w:rPr>
              <w:t>Performance</w:t>
            </w:r>
          </w:p>
        </w:tc>
        <w:tc>
          <w:tcPr>
            <w:tcW w:w="620" w:type="dxa"/>
            <w:hideMark/>
          </w:tcPr>
          <w:p w14:paraId="5C373217" w14:textId="77777777" w:rsidR="00EB1E42" w:rsidRPr="009A0251" w:rsidRDefault="00EB1E42" w:rsidP="00704E41">
            <w:pPr>
              <w:tabs>
                <w:tab w:val="right" w:pos="762"/>
              </w:tabs>
              <w:jc w:val="center"/>
              <w:rPr>
                <w:rFonts w:cs="Arial"/>
              </w:rPr>
            </w:pPr>
            <w:r w:rsidRPr="009A0251">
              <w:rPr>
                <w:rFonts w:cs="Arial"/>
              </w:rPr>
              <w:t>3C</w:t>
            </w:r>
          </w:p>
        </w:tc>
        <w:tc>
          <w:tcPr>
            <w:tcW w:w="7932" w:type="dxa"/>
            <w:hideMark/>
          </w:tcPr>
          <w:p w14:paraId="5C4BA0D1" w14:textId="77777777" w:rsidR="00EB1E42" w:rsidRPr="009A0251" w:rsidRDefault="00EB1E42" w:rsidP="00704E41">
            <w:pPr>
              <w:tabs>
                <w:tab w:val="right" w:pos="762"/>
              </w:tabs>
              <w:rPr>
                <w:rFonts w:cs="Arial"/>
              </w:rPr>
            </w:pPr>
            <w:r w:rsidRPr="009A0251">
              <w:rPr>
                <w:rFonts w:cs="Arial"/>
              </w:rPr>
              <w:t>Proficiency for Students with Disabilities against alternate academic standards</w:t>
            </w:r>
          </w:p>
        </w:tc>
      </w:tr>
      <w:tr w:rsidR="00EB1E42" w:rsidRPr="009A0251" w14:paraId="586F5DA5" w14:textId="77777777" w:rsidTr="00704E41">
        <w:trPr>
          <w:trHeight w:val="288"/>
          <w:jc w:val="center"/>
        </w:trPr>
        <w:tc>
          <w:tcPr>
            <w:tcW w:w="2096" w:type="dxa"/>
          </w:tcPr>
          <w:p w14:paraId="41C64996" w14:textId="77777777" w:rsidR="00EB1E42" w:rsidRPr="009A0251" w:rsidRDefault="00EB1E42" w:rsidP="00704E41">
            <w:pPr>
              <w:rPr>
                <w:rFonts w:cs="Arial"/>
              </w:rPr>
            </w:pPr>
            <w:r w:rsidRPr="009A0251">
              <w:rPr>
                <w:rFonts w:cs="Arial"/>
              </w:rPr>
              <w:t>Performance</w:t>
            </w:r>
          </w:p>
        </w:tc>
        <w:tc>
          <w:tcPr>
            <w:tcW w:w="620" w:type="dxa"/>
          </w:tcPr>
          <w:p w14:paraId="3ACC26A4" w14:textId="77777777" w:rsidR="00EB1E42" w:rsidRPr="009A0251" w:rsidRDefault="00EB1E42" w:rsidP="00704E41">
            <w:pPr>
              <w:tabs>
                <w:tab w:val="right" w:pos="762"/>
              </w:tabs>
              <w:jc w:val="center"/>
              <w:rPr>
                <w:rFonts w:cs="Arial"/>
              </w:rPr>
            </w:pPr>
            <w:r w:rsidRPr="009A0251">
              <w:rPr>
                <w:rFonts w:cs="Arial"/>
              </w:rPr>
              <w:t>3D</w:t>
            </w:r>
          </w:p>
        </w:tc>
        <w:tc>
          <w:tcPr>
            <w:tcW w:w="7932" w:type="dxa"/>
          </w:tcPr>
          <w:p w14:paraId="3A314363" w14:textId="77777777" w:rsidR="00EB1E42" w:rsidRPr="009A0251" w:rsidRDefault="00EB1E42" w:rsidP="00704E41">
            <w:pPr>
              <w:tabs>
                <w:tab w:val="right" w:pos="762"/>
              </w:tabs>
              <w:rPr>
                <w:rFonts w:cs="Arial"/>
              </w:rPr>
            </w:pPr>
            <w:r w:rsidRPr="009A0251">
              <w:rPr>
                <w:rFonts w:cs="Arial"/>
              </w:rPr>
              <w:t>Proficiency Gap Rates</w:t>
            </w:r>
          </w:p>
        </w:tc>
      </w:tr>
      <w:tr w:rsidR="00EB1E42" w:rsidRPr="009A0251" w14:paraId="647C1F93" w14:textId="77777777" w:rsidTr="00704E41">
        <w:trPr>
          <w:trHeight w:val="288"/>
          <w:jc w:val="center"/>
        </w:trPr>
        <w:tc>
          <w:tcPr>
            <w:tcW w:w="2096" w:type="dxa"/>
            <w:hideMark/>
          </w:tcPr>
          <w:p w14:paraId="1C027448" w14:textId="77777777" w:rsidR="00EB1E42" w:rsidRPr="009A0251" w:rsidRDefault="00EB1E42" w:rsidP="00704E41">
            <w:pPr>
              <w:rPr>
                <w:rFonts w:cs="Arial"/>
              </w:rPr>
            </w:pPr>
            <w:r w:rsidRPr="009A0251">
              <w:rPr>
                <w:rFonts w:cs="Arial"/>
              </w:rPr>
              <w:t>Combined</w:t>
            </w:r>
          </w:p>
        </w:tc>
        <w:tc>
          <w:tcPr>
            <w:tcW w:w="620" w:type="dxa"/>
            <w:hideMark/>
          </w:tcPr>
          <w:p w14:paraId="2598DEE6" w14:textId="77777777" w:rsidR="00EB1E42" w:rsidRPr="009A0251" w:rsidRDefault="00EB1E42" w:rsidP="00704E41">
            <w:pPr>
              <w:tabs>
                <w:tab w:val="right" w:pos="762"/>
              </w:tabs>
              <w:jc w:val="center"/>
              <w:rPr>
                <w:rFonts w:cs="Arial"/>
              </w:rPr>
            </w:pPr>
            <w:r w:rsidRPr="009A0251">
              <w:rPr>
                <w:rFonts w:cs="Arial"/>
              </w:rPr>
              <w:t>4</w:t>
            </w:r>
          </w:p>
        </w:tc>
        <w:tc>
          <w:tcPr>
            <w:tcW w:w="7932" w:type="dxa"/>
            <w:hideMark/>
          </w:tcPr>
          <w:p w14:paraId="7245A10F" w14:textId="77777777" w:rsidR="00EB1E42" w:rsidRPr="009A0251" w:rsidRDefault="00EB1E42" w:rsidP="00704E41">
            <w:pPr>
              <w:tabs>
                <w:tab w:val="right" w:pos="762"/>
              </w:tabs>
              <w:rPr>
                <w:rFonts w:cs="Arial"/>
              </w:rPr>
            </w:pPr>
            <w:r w:rsidRPr="009A0251">
              <w:rPr>
                <w:rFonts w:cs="Arial"/>
              </w:rPr>
              <w:t>Suspension and Expulsion</w:t>
            </w:r>
          </w:p>
        </w:tc>
      </w:tr>
      <w:tr w:rsidR="00EB1E42" w:rsidRPr="009A0251" w14:paraId="0A07F3CE" w14:textId="77777777" w:rsidTr="00704E41">
        <w:trPr>
          <w:trHeight w:val="288"/>
          <w:jc w:val="center"/>
        </w:trPr>
        <w:tc>
          <w:tcPr>
            <w:tcW w:w="2096" w:type="dxa"/>
            <w:hideMark/>
          </w:tcPr>
          <w:p w14:paraId="39E85670" w14:textId="77777777" w:rsidR="00EB1E42" w:rsidRPr="009A0251" w:rsidRDefault="00EB1E42" w:rsidP="00704E41">
            <w:pPr>
              <w:rPr>
                <w:rFonts w:cs="Arial"/>
              </w:rPr>
            </w:pPr>
            <w:r w:rsidRPr="009A0251">
              <w:rPr>
                <w:rFonts w:cs="Arial"/>
              </w:rPr>
              <w:t>Performance</w:t>
            </w:r>
          </w:p>
        </w:tc>
        <w:tc>
          <w:tcPr>
            <w:tcW w:w="620" w:type="dxa"/>
            <w:hideMark/>
          </w:tcPr>
          <w:p w14:paraId="539622F1" w14:textId="77777777" w:rsidR="00EB1E42" w:rsidRPr="009A0251" w:rsidRDefault="00EB1E42" w:rsidP="00704E41">
            <w:pPr>
              <w:tabs>
                <w:tab w:val="right" w:pos="612"/>
                <w:tab w:val="right" w:pos="762"/>
              </w:tabs>
              <w:jc w:val="center"/>
              <w:rPr>
                <w:rFonts w:cs="Arial"/>
              </w:rPr>
            </w:pPr>
            <w:r w:rsidRPr="009A0251">
              <w:rPr>
                <w:rFonts w:cs="Arial"/>
              </w:rPr>
              <w:t>4A</w:t>
            </w:r>
          </w:p>
        </w:tc>
        <w:tc>
          <w:tcPr>
            <w:tcW w:w="7932" w:type="dxa"/>
            <w:hideMark/>
          </w:tcPr>
          <w:p w14:paraId="59E4E487" w14:textId="77777777" w:rsidR="00EB1E42" w:rsidRPr="009A0251" w:rsidRDefault="00EB1E42" w:rsidP="00704E41">
            <w:pPr>
              <w:tabs>
                <w:tab w:val="right" w:pos="612"/>
                <w:tab w:val="right" w:pos="762"/>
              </w:tabs>
              <w:rPr>
                <w:rFonts w:cs="Arial"/>
              </w:rPr>
            </w:pPr>
            <w:r w:rsidRPr="009A0251">
              <w:rPr>
                <w:rFonts w:cs="Arial"/>
              </w:rPr>
              <w:t>Rates of Suspension and Expulsion</w:t>
            </w:r>
          </w:p>
        </w:tc>
      </w:tr>
      <w:tr w:rsidR="00EB1E42" w:rsidRPr="009A0251" w14:paraId="038AB75E" w14:textId="77777777" w:rsidTr="00704E41">
        <w:trPr>
          <w:trHeight w:val="288"/>
          <w:jc w:val="center"/>
        </w:trPr>
        <w:tc>
          <w:tcPr>
            <w:tcW w:w="2096" w:type="dxa"/>
            <w:hideMark/>
          </w:tcPr>
          <w:p w14:paraId="19760777" w14:textId="77777777" w:rsidR="00EB1E42" w:rsidRPr="009A0251" w:rsidRDefault="00EB1E42" w:rsidP="00704E41">
            <w:pPr>
              <w:rPr>
                <w:rFonts w:cs="Arial"/>
              </w:rPr>
            </w:pPr>
            <w:r w:rsidRPr="009A0251">
              <w:rPr>
                <w:rFonts w:cs="Arial"/>
              </w:rPr>
              <w:t>Compliance</w:t>
            </w:r>
          </w:p>
        </w:tc>
        <w:tc>
          <w:tcPr>
            <w:tcW w:w="620" w:type="dxa"/>
            <w:hideMark/>
          </w:tcPr>
          <w:p w14:paraId="71644F07" w14:textId="77777777" w:rsidR="00EB1E42" w:rsidRPr="009A0251" w:rsidRDefault="00EB1E42" w:rsidP="00704E41">
            <w:pPr>
              <w:tabs>
                <w:tab w:val="right" w:pos="762"/>
              </w:tabs>
              <w:jc w:val="center"/>
              <w:rPr>
                <w:rFonts w:cs="Arial"/>
              </w:rPr>
            </w:pPr>
            <w:r w:rsidRPr="009A0251">
              <w:rPr>
                <w:rFonts w:cs="Arial"/>
              </w:rPr>
              <w:t>4B</w:t>
            </w:r>
          </w:p>
        </w:tc>
        <w:tc>
          <w:tcPr>
            <w:tcW w:w="7932" w:type="dxa"/>
            <w:hideMark/>
          </w:tcPr>
          <w:p w14:paraId="2A0CC1E2" w14:textId="77777777" w:rsidR="00EB1E42" w:rsidRPr="009A0251" w:rsidRDefault="00EB1E42" w:rsidP="00704E41">
            <w:pPr>
              <w:tabs>
                <w:tab w:val="right" w:pos="762"/>
              </w:tabs>
              <w:rPr>
                <w:rFonts w:cs="Arial"/>
              </w:rPr>
            </w:pPr>
            <w:r w:rsidRPr="009A0251">
              <w:rPr>
                <w:rFonts w:cs="Arial"/>
              </w:rPr>
              <w:t>Rates of Suspension and Expulsion by Race or Ethnicity</w:t>
            </w:r>
          </w:p>
        </w:tc>
      </w:tr>
      <w:tr w:rsidR="00EB1E42" w:rsidRPr="009A0251" w14:paraId="470DA845" w14:textId="77777777" w:rsidTr="00704E41">
        <w:trPr>
          <w:trHeight w:val="288"/>
          <w:jc w:val="center"/>
        </w:trPr>
        <w:tc>
          <w:tcPr>
            <w:tcW w:w="2096" w:type="dxa"/>
            <w:hideMark/>
          </w:tcPr>
          <w:p w14:paraId="0947406A" w14:textId="77777777" w:rsidR="00EB1E42" w:rsidRPr="009A0251" w:rsidRDefault="00EB1E42" w:rsidP="00704E41">
            <w:pPr>
              <w:rPr>
                <w:rFonts w:cs="Arial"/>
              </w:rPr>
            </w:pPr>
            <w:r w:rsidRPr="009A0251">
              <w:rPr>
                <w:rFonts w:cs="Arial"/>
              </w:rPr>
              <w:t>Performance</w:t>
            </w:r>
          </w:p>
        </w:tc>
        <w:tc>
          <w:tcPr>
            <w:tcW w:w="620" w:type="dxa"/>
            <w:hideMark/>
          </w:tcPr>
          <w:p w14:paraId="78941E47" w14:textId="77777777" w:rsidR="00EB1E42" w:rsidRPr="009A0251" w:rsidRDefault="00EB1E42" w:rsidP="00704E41">
            <w:pPr>
              <w:tabs>
                <w:tab w:val="right" w:pos="762"/>
              </w:tabs>
              <w:jc w:val="center"/>
              <w:rPr>
                <w:rFonts w:cs="Arial"/>
              </w:rPr>
            </w:pPr>
            <w:r w:rsidRPr="009A0251">
              <w:rPr>
                <w:rFonts w:cs="Arial"/>
              </w:rPr>
              <w:t>5</w:t>
            </w:r>
          </w:p>
        </w:tc>
        <w:tc>
          <w:tcPr>
            <w:tcW w:w="7932" w:type="dxa"/>
            <w:hideMark/>
          </w:tcPr>
          <w:p w14:paraId="3112F5E1" w14:textId="77777777" w:rsidR="00EB1E42" w:rsidRPr="009A0251" w:rsidRDefault="00EB1E42" w:rsidP="00704E41">
            <w:pPr>
              <w:tabs>
                <w:tab w:val="right" w:pos="762"/>
              </w:tabs>
              <w:rPr>
                <w:rFonts w:cs="Arial"/>
              </w:rPr>
            </w:pPr>
            <w:r w:rsidRPr="009A0251">
              <w:rPr>
                <w:rFonts w:cs="Arial"/>
              </w:rPr>
              <w:t>Education Environments</w:t>
            </w:r>
          </w:p>
        </w:tc>
      </w:tr>
      <w:tr w:rsidR="00EB1E42" w:rsidRPr="009A0251" w14:paraId="089BF30F" w14:textId="77777777" w:rsidTr="00704E41">
        <w:trPr>
          <w:trHeight w:val="288"/>
          <w:jc w:val="center"/>
        </w:trPr>
        <w:tc>
          <w:tcPr>
            <w:tcW w:w="2096" w:type="dxa"/>
            <w:hideMark/>
          </w:tcPr>
          <w:p w14:paraId="7B454B49" w14:textId="77777777" w:rsidR="00EB1E42" w:rsidRPr="009A0251" w:rsidRDefault="00EB1E42" w:rsidP="00704E41">
            <w:pPr>
              <w:rPr>
                <w:rFonts w:cs="Arial"/>
              </w:rPr>
            </w:pPr>
            <w:r w:rsidRPr="009A0251">
              <w:rPr>
                <w:rFonts w:cs="Arial"/>
              </w:rPr>
              <w:t>Performance</w:t>
            </w:r>
          </w:p>
        </w:tc>
        <w:tc>
          <w:tcPr>
            <w:tcW w:w="620" w:type="dxa"/>
            <w:hideMark/>
          </w:tcPr>
          <w:p w14:paraId="1DDBFC70" w14:textId="77777777" w:rsidR="00EB1E42" w:rsidRPr="009A0251" w:rsidRDefault="00EB1E42" w:rsidP="00704E41">
            <w:pPr>
              <w:tabs>
                <w:tab w:val="right" w:pos="762"/>
              </w:tabs>
              <w:jc w:val="center"/>
              <w:rPr>
                <w:rFonts w:cs="Arial"/>
              </w:rPr>
            </w:pPr>
            <w:r w:rsidRPr="009A0251">
              <w:rPr>
                <w:rFonts w:cs="Arial"/>
              </w:rPr>
              <w:t>5A</w:t>
            </w:r>
          </w:p>
        </w:tc>
        <w:tc>
          <w:tcPr>
            <w:tcW w:w="7932" w:type="dxa"/>
            <w:hideMark/>
          </w:tcPr>
          <w:p w14:paraId="32241848" w14:textId="77777777" w:rsidR="00EB1E42" w:rsidRPr="009A0251" w:rsidRDefault="00EB1E42" w:rsidP="00704E41">
            <w:pPr>
              <w:tabs>
                <w:tab w:val="right" w:pos="762"/>
              </w:tabs>
              <w:rPr>
                <w:rFonts w:cs="Arial"/>
              </w:rPr>
            </w:pPr>
            <w:r w:rsidRPr="009A0251">
              <w:rPr>
                <w:rFonts w:cs="Arial"/>
              </w:rPr>
              <w:t>Education Environments</w:t>
            </w:r>
            <w:r w:rsidR="00FD185D" w:rsidRPr="009A0251">
              <w:rPr>
                <w:rFonts w:cs="Arial"/>
              </w:rPr>
              <w:t xml:space="preserve">: </w:t>
            </w:r>
            <w:r w:rsidRPr="009A0251">
              <w:rPr>
                <w:rFonts w:cs="Arial"/>
              </w:rPr>
              <w:t>In Regular Class ≥ 80% of day</w:t>
            </w:r>
          </w:p>
        </w:tc>
      </w:tr>
      <w:tr w:rsidR="00EB1E42" w:rsidRPr="009A0251" w14:paraId="695110CD" w14:textId="77777777" w:rsidTr="00704E41">
        <w:trPr>
          <w:trHeight w:val="288"/>
          <w:jc w:val="center"/>
        </w:trPr>
        <w:tc>
          <w:tcPr>
            <w:tcW w:w="2096" w:type="dxa"/>
            <w:hideMark/>
          </w:tcPr>
          <w:p w14:paraId="2D1C51A6" w14:textId="77777777" w:rsidR="00EB1E42" w:rsidRPr="009A0251" w:rsidRDefault="00EB1E42" w:rsidP="00704E41">
            <w:pPr>
              <w:rPr>
                <w:rFonts w:cs="Arial"/>
              </w:rPr>
            </w:pPr>
            <w:r w:rsidRPr="009A0251">
              <w:rPr>
                <w:rFonts w:cs="Arial"/>
              </w:rPr>
              <w:t>Performance</w:t>
            </w:r>
          </w:p>
        </w:tc>
        <w:tc>
          <w:tcPr>
            <w:tcW w:w="620" w:type="dxa"/>
            <w:hideMark/>
          </w:tcPr>
          <w:p w14:paraId="66B2F2B8" w14:textId="77777777" w:rsidR="00EB1E42" w:rsidRPr="009A0251" w:rsidRDefault="00EB1E42" w:rsidP="00704E41">
            <w:pPr>
              <w:tabs>
                <w:tab w:val="right" w:pos="762"/>
              </w:tabs>
              <w:jc w:val="center"/>
              <w:rPr>
                <w:rFonts w:cs="Arial"/>
              </w:rPr>
            </w:pPr>
            <w:r w:rsidRPr="009A0251">
              <w:rPr>
                <w:rFonts w:cs="Arial"/>
              </w:rPr>
              <w:t>5B</w:t>
            </w:r>
          </w:p>
        </w:tc>
        <w:tc>
          <w:tcPr>
            <w:tcW w:w="7932" w:type="dxa"/>
            <w:hideMark/>
          </w:tcPr>
          <w:p w14:paraId="5CCBDA8A" w14:textId="77777777" w:rsidR="00EB1E42" w:rsidRPr="009A0251" w:rsidRDefault="00EB1E42" w:rsidP="00704E41">
            <w:pPr>
              <w:tabs>
                <w:tab w:val="right" w:pos="762"/>
              </w:tabs>
              <w:rPr>
                <w:rFonts w:cs="Arial"/>
              </w:rPr>
            </w:pPr>
            <w:r w:rsidRPr="009A0251">
              <w:rPr>
                <w:rFonts w:cs="Arial"/>
              </w:rPr>
              <w:t>Education Environments</w:t>
            </w:r>
            <w:r w:rsidR="00FD185D" w:rsidRPr="009A0251">
              <w:rPr>
                <w:rFonts w:cs="Arial"/>
              </w:rPr>
              <w:t xml:space="preserve">: </w:t>
            </w:r>
            <w:r w:rsidRPr="009A0251">
              <w:rPr>
                <w:rFonts w:cs="Arial"/>
              </w:rPr>
              <w:t>In Regular Class &lt; 40% of day</w:t>
            </w:r>
          </w:p>
        </w:tc>
      </w:tr>
      <w:tr w:rsidR="00EB1E42" w:rsidRPr="009A0251" w14:paraId="4E8E32EE" w14:textId="77777777" w:rsidTr="00704E41">
        <w:trPr>
          <w:trHeight w:val="288"/>
          <w:jc w:val="center"/>
        </w:trPr>
        <w:tc>
          <w:tcPr>
            <w:tcW w:w="2096" w:type="dxa"/>
            <w:hideMark/>
          </w:tcPr>
          <w:p w14:paraId="4A291EF1" w14:textId="77777777" w:rsidR="00EB1E42" w:rsidRPr="009A0251" w:rsidRDefault="00EB1E42" w:rsidP="00704E41">
            <w:pPr>
              <w:rPr>
                <w:rFonts w:cs="Arial"/>
              </w:rPr>
            </w:pPr>
            <w:r w:rsidRPr="009A0251">
              <w:rPr>
                <w:rFonts w:cs="Arial"/>
              </w:rPr>
              <w:t>Performance</w:t>
            </w:r>
          </w:p>
        </w:tc>
        <w:tc>
          <w:tcPr>
            <w:tcW w:w="620" w:type="dxa"/>
            <w:hideMark/>
          </w:tcPr>
          <w:p w14:paraId="0EC4B46B" w14:textId="77777777" w:rsidR="00EB1E42" w:rsidRPr="009A0251" w:rsidRDefault="00EB1E42" w:rsidP="00704E41">
            <w:pPr>
              <w:tabs>
                <w:tab w:val="right" w:pos="762"/>
              </w:tabs>
              <w:jc w:val="center"/>
              <w:rPr>
                <w:rFonts w:cs="Arial"/>
              </w:rPr>
            </w:pPr>
            <w:r w:rsidRPr="009A0251">
              <w:rPr>
                <w:rFonts w:cs="Arial"/>
              </w:rPr>
              <w:t>5C</w:t>
            </w:r>
          </w:p>
        </w:tc>
        <w:tc>
          <w:tcPr>
            <w:tcW w:w="7932" w:type="dxa"/>
            <w:hideMark/>
          </w:tcPr>
          <w:p w14:paraId="24B5B76F" w14:textId="77777777" w:rsidR="00EB1E42" w:rsidRPr="009A0251" w:rsidRDefault="00EB1E42" w:rsidP="00704E41">
            <w:pPr>
              <w:tabs>
                <w:tab w:val="right" w:pos="762"/>
              </w:tabs>
              <w:rPr>
                <w:rFonts w:cs="Arial"/>
              </w:rPr>
            </w:pPr>
            <w:r w:rsidRPr="009A0251">
              <w:rPr>
                <w:rFonts w:cs="Arial"/>
              </w:rPr>
              <w:t>Education Environments</w:t>
            </w:r>
            <w:r w:rsidR="00FD185D" w:rsidRPr="009A0251">
              <w:rPr>
                <w:rFonts w:cs="Arial"/>
              </w:rPr>
              <w:t xml:space="preserve">: </w:t>
            </w:r>
            <w:r w:rsidRPr="009A0251">
              <w:rPr>
                <w:rFonts w:cs="Arial"/>
              </w:rPr>
              <w:t xml:space="preserve">Served in separate school or </w:t>
            </w:r>
            <w:proofErr w:type="gramStart"/>
            <w:r w:rsidRPr="009A0251">
              <w:rPr>
                <w:rFonts w:cs="Arial"/>
              </w:rPr>
              <w:t>other</w:t>
            </w:r>
            <w:proofErr w:type="gramEnd"/>
            <w:r w:rsidRPr="009A0251">
              <w:rPr>
                <w:rFonts w:cs="Arial"/>
              </w:rPr>
              <w:t xml:space="preserve"> placement </w:t>
            </w:r>
          </w:p>
        </w:tc>
      </w:tr>
      <w:tr w:rsidR="00EB1E42" w:rsidRPr="009A0251" w14:paraId="098759E3" w14:textId="77777777" w:rsidTr="00704E41">
        <w:trPr>
          <w:trHeight w:val="288"/>
          <w:jc w:val="center"/>
        </w:trPr>
        <w:tc>
          <w:tcPr>
            <w:tcW w:w="2096" w:type="dxa"/>
            <w:hideMark/>
          </w:tcPr>
          <w:p w14:paraId="3744D588" w14:textId="77777777" w:rsidR="00EB1E42" w:rsidRPr="009A0251" w:rsidRDefault="00EB1E42" w:rsidP="00704E41">
            <w:pPr>
              <w:rPr>
                <w:rFonts w:cs="Arial"/>
              </w:rPr>
            </w:pPr>
            <w:r w:rsidRPr="009A0251">
              <w:rPr>
                <w:rFonts w:cs="Arial"/>
              </w:rPr>
              <w:t>Performance</w:t>
            </w:r>
          </w:p>
        </w:tc>
        <w:tc>
          <w:tcPr>
            <w:tcW w:w="620" w:type="dxa"/>
            <w:hideMark/>
          </w:tcPr>
          <w:p w14:paraId="29B4EA11" w14:textId="77777777" w:rsidR="00EB1E42" w:rsidRPr="009A0251" w:rsidRDefault="00EB1E42" w:rsidP="00704E41">
            <w:pPr>
              <w:tabs>
                <w:tab w:val="right" w:pos="762"/>
              </w:tabs>
              <w:jc w:val="center"/>
              <w:rPr>
                <w:rFonts w:cs="Arial"/>
              </w:rPr>
            </w:pPr>
            <w:r w:rsidRPr="009A0251">
              <w:rPr>
                <w:rFonts w:cs="Arial"/>
              </w:rPr>
              <w:t>6</w:t>
            </w:r>
          </w:p>
        </w:tc>
        <w:tc>
          <w:tcPr>
            <w:tcW w:w="7932" w:type="dxa"/>
            <w:hideMark/>
          </w:tcPr>
          <w:p w14:paraId="77EB9500" w14:textId="77777777" w:rsidR="00EB1E42" w:rsidRPr="009A0251" w:rsidRDefault="00EB1E42" w:rsidP="00704E41">
            <w:pPr>
              <w:tabs>
                <w:tab w:val="right" w:pos="762"/>
              </w:tabs>
              <w:rPr>
                <w:rFonts w:cs="Arial"/>
              </w:rPr>
            </w:pPr>
            <w:r w:rsidRPr="009A0251">
              <w:rPr>
                <w:rFonts w:cs="Arial"/>
              </w:rPr>
              <w:t>Preschool Environments</w:t>
            </w:r>
          </w:p>
        </w:tc>
      </w:tr>
      <w:tr w:rsidR="00EB1E42" w:rsidRPr="009A0251" w14:paraId="4CCEB584" w14:textId="77777777" w:rsidTr="00704E41">
        <w:trPr>
          <w:trHeight w:val="288"/>
          <w:jc w:val="center"/>
        </w:trPr>
        <w:tc>
          <w:tcPr>
            <w:tcW w:w="2096" w:type="dxa"/>
            <w:hideMark/>
          </w:tcPr>
          <w:p w14:paraId="7D966BAA" w14:textId="77777777" w:rsidR="00EB1E42" w:rsidRPr="009A0251" w:rsidRDefault="00EB1E42" w:rsidP="00704E41">
            <w:pPr>
              <w:rPr>
                <w:rFonts w:cs="Arial"/>
              </w:rPr>
            </w:pPr>
            <w:r w:rsidRPr="009A0251">
              <w:rPr>
                <w:rFonts w:cs="Arial"/>
              </w:rPr>
              <w:t>Performance</w:t>
            </w:r>
          </w:p>
        </w:tc>
        <w:tc>
          <w:tcPr>
            <w:tcW w:w="620" w:type="dxa"/>
          </w:tcPr>
          <w:p w14:paraId="62C318CB" w14:textId="77777777" w:rsidR="00EB1E42" w:rsidRPr="009A0251" w:rsidRDefault="00EB1E42" w:rsidP="00704E41">
            <w:pPr>
              <w:tabs>
                <w:tab w:val="right" w:pos="762"/>
              </w:tabs>
              <w:jc w:val="center"/>
              <w:rPr>
                <w:rFonts w:cs="Arial"/>
              </w:rPr>
            </w:pPr>
            <w:r w:rsidRPr="009A0251">
              <w:rPr>
                <w:rFonts w:cs="Arial"/>
              </w:rPr>
              <w:t>6A</w:t>
            </w:r>
          </w:p>
        </w:tc>
        <w:tc>
          <w:tcPr>
            <w:tcW w:w="7932" w:type="dxa"/>
            <w:hideMark/>
          </w:tcPr>
          <w:p w14:paraId="679BE13D" w14:textId="77777777" w:rsidR="00EB1E42" w:rsidRPr="009A0251" w:rsidRDefault="00EB1E42" w:rsidP="00704E41">
            <w:pPr>
              <w:tabs>
                <w:tab w:val="right" w:pos="762"/>
              </w:tabs>
              <w:rPr>
                <w:rFonts w:cs="Arial"/>
              </w:rPr>
            </w:pPr>
            <w:r w:rsidRPr="009A0251">
              <w:rPr>
                <w:rFonts w:cs="Arial"/>
              </w:rPr>
              <w:t>Preschool Environments: Services in the regular childhood program</w:t>
            </w:r>
          </w:p>
        </w:tc>
      </w:tr>
      <w:tr w:rsidR="00EB1E42" w:rsidRPr="009A0251" w14:paraId="333D0F13" w14:textId="77777777" w:rsidTr="00704E41">
        <w:trPr>
          <w:trHeight w:val="288"/>
          <w:jc w:val="center"/>
        </w:trPr>
        <w:tc>
          <w:tcPr>
            <w:tcW w:w="2096" w:type="dxa"/>
            <w:hideMark/>
          </w:tcPr>
          <w:p w14:paraId="388F3AF0" w14:textId="77777777" w:rsidR="00EB1E42" w:rsidRPr="009A0251" w:rsidRDefault="00EB1E42" w:rsidP="00704E41">
            <w:pPr>
              <w:rPr>
                <w:rFonts w:cs="Arial"/>
              </w:rPr>
            </w:pPr>
            <w:r w:rsidRPr="009A0251">
              <w:rPr>
                <w:rFonts w:cs="Arial"/>
              </w:rPr>
              <w:t>Performance</w:t>
            </w:r>
          </w:p>
        </w:tc>
        <w:tc>
          <w:tcPr>
            <w:tcW w:w="620" w:type="dxa"/>
          </w:tcPr>
          <w:p w14:paraId="57C843FC" w14:textId="77777777" w:rsidR="00EB1E42" w:rsidRPr="009A0251" w:rsidRDefault="00EB1E42" w:rsidP="00704E41">
            <w:pPr>
              <w:tabs>
                <w:tab w:val="right" w:pos="762"/>
              </w:tabs>
              <w:jc w:val="center"/>
              <w:rPr>
                <w:rFonts w:cs="Arial"/>
              </w:rPr>
            </w:pPr>
            <w:r w:rsidRPr="009A0251">
              <w:rPr>
                <w:rFonts w:cs="Arial"/>
              </w:rPr>
              <w:t>6B</w:t>
            </w:r>
          </w:p>
        </w:tc>
        <w:tc>
          <w:tcPr>
            <w:tcW w:w="7932" w:type="dxa"/>
            <w:hideMark/>
          </w:tcPr>
          <w:p w14:paraId="20260375" w14:textId="77777777" w:rsidR="00EB1E42" w:rsidRPr="009A0251" w:rsidRDefault="00EB1E42" w:rsidP="00704E41">
            <w:pPr>
              <w:tabs>
                <w:tab w:val="right" w:pos="762"/>
              </w:tabs>
              <w:rPr>
                <w:rFonts w:cs="Arial"/>
              </w:rPr>
            </w:pPr>
            <w:r w:rsidRPr="009A0251">
              <w:rPr>
                <w:rFonts w:cs="Arial"/>
              </w:rPr>
              <w:t>Preschool Environments: Separate special education class, school, or facility</w:t>
            </w:r>
          </w:p>
        </w:tc>
      </w:tr>
      <w:tr w:rsidR="00EB1E42" w:rsidRPr="009A0251" w14:paraId="756CF0AC" w14:textId="77777777" w:rsidTr="00704E41">
        <w:trPr>
          <w:trHeight w:val="288"/>
          <w:jc w:val="center"/>
        </w:trPr>
        <w:tc>
          <w:tcPr>
            <w:tcW w:w="2096" w:type="dxa"/>
          </w:tcPr>
          <w:p w14:paraId="3A99245D" w14:textId="77777777" w:rsidR="00EB1E42" w:rsidRPr="009A0251" w:rsidRDefault="00EB1E42" w:rsidP="00704E41">
            <w:pPr>
              <w:rPr>
                <w:rFonts w:cs="Arial"/>
              </w:rPr>
            </w:pPr>
            <w:r w:rsidRPr="009A0251">
              <w:rPr>
                <w:rFonts w:cs="Arial"/>
              </w:rPr>
              <w:t>Performance</w:t>
            </w:r>
          </w:p>
        </w:tc>
        <w:tc>
          <w:tcPr>
            <w:tcW w:w="620" w:type="dxa"/>
          </w:tcPr>
          <w:p w14:paraId="5B9572AC" w14:textId="77777777" w:rsidR="00EB1E42" w:rsidRPr="009A0251" w:rsidRDefault="00EB1E42" w:rsidP="00704E41">
            <w:pPr>
              <w:tabs>
                <w:tab w:val="right" w:pos="762"/>
              </w:tabs>
              <w:jc w:val="center"/>
              <w:rPr>
                <w:rFonts w:cs="Arial"/>
              </w:rPr>
            </w:pPr>
            <w:r w:rsidRPr="009A0251">
              <w:rPr>
                <w:rFonts w:cs="Arial"/>
              </w:rPr>
              <w:t>6C</w:t>
            </w:r>
          </w:p>
        </w:tc>
        <w:tc>
          <w:tcPr>
            <w:tcW w:w="7932" w:type="dxa"/>
          </w:tcPr>
          <w:p w14:paraId="3086A8AE" w14:textId="77777777" w:rsidR="00EB1E42" w:rsidRPr="009A0251" w:rsidRDefault="00EB1E42" w:rsidP="00704E41">
            <w:pPr>
              <w:tabs>
                <w:tab w:val="right" w:pos="762"/>
              </w:tabs>
              <w:rPr>
                <w:rFonts w:cs="Arial"/>
              </w:rPr>
            </w:pPr>
            <w:r w:rsidRPr="009A0251">
              <w:rPr>
                <w:rFonts w:cs="Arial"/>
              </w:rPr>
              <w:t>Preschool Environments: Home Setting</w:t>
            </w:r>
          </w:p>
        </w:tc>
      </w:tr>
      <w:tr w:rsidR="00EB1E42" w:rsidRPr="009A0251" w14:paraId="6AA5D76D" w14:textId="77777777" w:rsidTr="00704E41">
        <w:trPr>
          <w:trHeight w:val="288"/>
          <w:jc w:val="center"/>
        </w:trPr>
        <w:tc>
          <w:tcPr>
            <w:tcW w:w="2096" w:type="dxa"/>
            <w:hideMark/>
          </w:tcPr>
          <w:p w14:paraId="1637C711" w14:textId="77777777" w:rsidR="00EB1E42" w:rsidRPr="009A0251" w:rsidRDefault="00EB1E42" w:rsidP="00704E41">
            <w:pPr>
              <w:rPr>
                <w:rFonts w:cs="Arial"/>
              </w:rPr>
            </w:pPr>
            <w:r w:rsidRPr="009A0251">
              <w:rPr>
                <w:rFonts w:cs="Arial"/>
              </w:rPr>
              <w:t>Performance</w:t>
            </w:r>
          </w:p>
        </w:tc>
        <w:tc>
          <w:tcPr>
            <w:tcW w:w="620" w:type="dxa"/>
            <w:hideMark/>
          </w:tcPr>
          <w:p w14:paraId="75697EEC" w14:textId="77777777" w:rsidR="00EB1E42" w:rsidRPr="009A0251" w:rsidRDefault="00EB1E42" w:rsidP="00704E41">
            <w:pPr>
              <w:tabs>
                <w:tab w:val="right" w:pos="762"/>
              </w:tabs>
              <w:jc w:val="center"/>
              <w:rPr>
                <w:rFonts w:cs="Arial"/>
              </w:rPr>
            </w:pPr>
            <w:r w:rsidRPr="009A0251">
              <w:rPr>
                <w:rFonts w:cs="Arial"/>
              </w:rPr>
              <w:t>7</w:t>
            </w:r>
          </w:p>
        </w:tc>
        <w:tc>
          <w:tcPr>
            <w:tcW w:w="7932" w:type="dxa"/>
            <w:hideMark/>
          </w:tcPr>
          <w:p w14:paraId="2B9B47AF" w14:textId="77777777" w:rsidR="00EB1E42" w:rsidRPr="009A0251" w:rsidRDefault="00EB1E42" w:rsidP="00704E41">
            <w:pPr>
              <w:tabs>
                <w:tab w:val="right" w:pos="762"/>
              </w:tabs>
              <w:rPr>
                <w:rFonts w:cs="Arial"/>
              </w:rPr>
            </w:pPr>
            <w:r w:rsidRPr="009A0251">
              <w:rPr>
                <w:rFonts w:cs="Arial"/>
              </w:rPr>
              <w:t>Preschool Outcomes</w:t>
            </w:r>
          </w:p>
        </w:tc>
      </w:tr>
      <w:tr w:rsidR="00EB1E42" w:rsidRPr="009A0251" w14:paraId="0CDB4363" w14:textId="77777777" w:rsidTr="00704E41">
        <w:trPr>
          <w:trHeight w:val="288"/>
          <w:jc w:val="center"/>
        </w:trPr>
        <w:tc>
          <w:tcPr>
            <w:tcW w:w="2096" w:type="dxa"/>
            <w:hideMark/>
          </w:tcPr>
          <w:p w14:paraId="3E4C0602" w14:textId="77777777" w:rsidR="00EB1E42" w:rsidRPr="009A0251" w:rsidRDefault="00EB1E42" w:rsidP="00704E41">
            <w:pPr>
              <w:rPr>
                <w:rFonts w:cs="Arial"/>
              </w:rPr>
            </w:pPr>
            <w:r w:rsidRPr="009A0251">
              <w:rPr>
                <w:rFonts w:cs="Arial"/>
              </w:rPr>
              <w:t>Performance</w:t>
            </w:r>
          </w:p>
        </w:tc>
        <w:tc>
          <w:tcPr>
            <w:tcW w:w="620" w:type="dxa"/>
            <w:hideMark/>
          </w:tcPr>
          <w:p w14:paraId="46B39474" w14:textId="77777777" w:rsidR="00EB1E42" w:rsidRPr="009A0251" w:rsidRDefault="00EB1E42" w:rsidP="00704E41">
            <w:pPr>
              <w:jc w:val="center"/>
              <w:rPr>
                <w:rFonts w:cs="Arial"/>
              </w:rPr>
            </w:pPr>
            <w:r w:rsidRPr="009A0251">
              <w:rPr>
                <w:rFonts w:cs="Arial"/>
              </w:rPr>
              <w:t>7A</w:t>
            </w:r>
          </w:p>
        </w:tc>
        <w:tc>
          <w:tcPr>
            <w:tcW w:w="7932" w:type="dxa"/>
            <w:hideMark/>
          </w:tcPr>
          <w:p w14:paraId="2F875523" w14:textId="77777777" w:rsidR="00EB1E42" w:rsidRPr="009A0251" w:rsidRDefault="00EB1E42" w:rsidP="00704E41">
            <w:pPr>
              <w:rPr>
                <w:rFonts w:cs="Arial"/>
              </w:rPr>
            </w:pPr>
            <w:r w:rsidRPr="009A0251">
              <w:rPr>
                <w:rFonts w:cs="Arial"/>
              </w:rPr>
              <w:t>Preschool Outcomes: Positive social-emotional skills</w:t>
            </w:r>
          </w:p>
        </w:tc>
      </w:tr>
      <w:tr w:rsidR="00EB1E42" w:rsidRPr="009A0251" w14:paraId="68E4406F" w14:textId="77777777" w:rsidTr="00704E41">
        <w:trPr>
          <w:trHeight w:val="288"/>
          <w:jc w:val="center"/>
        </w:trPr>
        <w:tc>
          <w:tcPr>
            <w:tcW w:w="2096" w:type="dxa"/>
            <w:hideMark/>
          </w:tcPr>
          <w:p w14:paraId="63422E92" w14:textId="77777777" w:rsidR="00EB1E42" w:rsidRPr="009A0251" w:rsidRDefault="00EB1E42" w:rsidP="00704E41">
            <w:pPr>
              <w:rPr>
                <w:rFonts w:cs="Arial"/>
              </w:rPr>
            </w:pPr>
            <w:r w:rsidRPr="009A0251">
              <w:rPr>
                <w:rFonts w:cs="Arial"/>
              </w:rPr>
              <w:t>Performance</w:t>
            </w:r>
          </w:p>
        </w:tc>
        <w:tc>
          <w:tcPr>
            <w:tcW w:w="620" w:type="dxa"/>
            <w:hideMark/>
          </w:tcPr>
          <w:p w14:paraId="6AA14F85" w14:textId="77777777" w:rsidR="00EB1E42" w:rsidRPr="009A0251" w:rsidRDefault="00EB1E42" w:rsidP="00704E41">
            <w:pPr>
              <w:jc w:val="center"/>
              <w:rPr>
                <w:rFonts w:cs="Arial"/>
              </w:rPr>
            </w:pPr>
            <w:r w:rsidRPr="009A0251">
              <w:rPr>
                <w:rFonts w:cs="Arial"/>
              </w:rPr>
              <w:t>7B</w:t>
            </w:r>
          </w:p>
        </w:tc>
        <w:tc>
          <w:tcPr>
            <w:tcW w:w="7932" w:type="dxa"/>
            <w:hideMark/>
          </w:tcPr>
          <w:p w14:paraId="17412858" w14:textId="77777777" w:rsidR="00EB1E42" w:rsidRPr="009A0251" w:rsidRDefault="00EB1E42" w:rsidP="00704E41">
            <w:pPr>
              <w:rPr>
                <w:rFonts w:cs="Arial"/>
              </w:rPr>
            </w:pPr>
            <w:r w:rsidRPr="009A0251">
              <w:rPr>
                <w:rFonts w:cs="Arial"/>
              </w:rPr>
              <w:t>Preschool Outcomes: Acquisition/use of knowledge and skills</w:t>
            </w:r>
          </w:p>
        </w:tc>
      </w:tr>
      <w:tr w:rsidR="00EB1E42" w:rsidRPr="009A0251" w14:paraId="53832348" w14:textId="77777777" w:rsidTr="00704E41">
        <w:trPr>
          <w:trHeight w:val="288"/>
          <w:jc w:val="center"/>
        </w:trPr>
        <w:tc>
          <w:tcPr>
            <w:tcW w:w="2096" w:type="dxa"/>
          </w:tcPr>
          <w:p w14:paraId="793CFDA1" w14:textId="77777777" w:rsidR="00EB1E42" w:rsidRPr="009A0251" w:rsidRDefault="00EB1E42" w:rsidP="00704E41">
            <w:pPr>
              <w:rPr>
                <w:rFonts w:cs="Arial"/>
              </w:rPr>
            </w:pPr>
            <w:r w:rsidRPr="009A0251">
              <w:rPr>
                <w:rFonts w:cs="Arial"/>
              </w:rPr>
              <w:t>Performance</w:t>
            </w:r>
          </w:p>
        </w:tc>
        <w:tc>
          <w:tcPr>
            <w:tcW w:w="620" w:type="dxa"/>
            <w:hideMark/>
          </w:tcPr>
          <w:p w14:paraId="5F1F33A3" w14:textId="77777777" w:rsidR="00EB1E42" w:rsidRPr="009A0251" w:rsidRDefault="00EB1E42" w:rsidP="00704E41">
            <w:pPr>
              <w:jc w:val="center"/>
              <w:rPr>
                <w:rFonts w:cs="Arial"/>
              </w:rPr>
            </w:pPr>
            <w:r w:rsidRPr="009A0251">
              <w:rPr>
                <w:rFonts w:cs="Arial"/>
              </w:rPr>
              <w:t>7C</w:t>
            </w:r>
          </w:p>
        </w:tc>
        <w:tc>
          <w:tcPr>
            <w:tcW w:w="7932" w:type="dxa"/>
            <w:hideMark/>
          </w:tcPr>
          <w:p w14:paraId="214AE4BF" w14:textId="77777777" w:rsidR="00EB1E42" w:rsidRPr="009A0251" w:rsidRDefault="00EB1E42" w:rsidP="00704E41">
            <w:pPr>
              <w:rPr>
                <w:rFonts w:cs="Arial"/>
              </w:rPr>
            </w:pPr>
            <w:r w:rsidRPr="009A0251">
              <w:rPr>
                <w:rFonts w:cs="Arial"/>
              </w:rPr>
              <w:t>Preschool Outcomes: Use of Appropriate Behaviors</w:t>
            </w:r>
          </w:p>
        </w:tc>
      </w:tr>
      <w:tr w:rsidR="00EB1E42" w:rsidRPr="009A0251" w14:paraId="2D7CB91F" w14:textId="77777777" w:rsidTr="00704E41">
        <w:trPr>
          <w:trHeight w:val="288"/>
          <w:jc w:val="center"/>
        </w:trPr>
        <w:tc>
          <w:tcPr>
            <w:tcW w:w="2096" w:type="dxa"/>
            <w:hideMark/>
          </w:tcPr>
          <w:p w14:paraId="7EBE396F" w14:textId="77777777" w:rsidR="00EB1E42" w:rsidRPr="009A0251" w:rsidRDefault="00EB1E42" w:rsidP="00704E41">
            <w:pPr>
              <w:rPr>
                <w:rFonts w:cs="Arial"/>
              </w:rPr>
            </w:pPr>
            <w:r w:rsidRPr="009A0251">
              <w:rPr>
                <w:rFonts w:cs="Arial"/>
              </w:rPr>
              <w:t>Performance</w:t>
            </w:r>
          </w:p>
        </w:tc>
        <w:tc>
          <w:tcPr>
            <w:tcW w:w="620" w:type="dxa"/>
            <w:hideMark/>
          </w:tcPr>
          <w:p w14:paraId="44B0A208" w14:textId="77777777" w:rsidR="00EB1E42" w:rsidRPr="009A0251" w:rsidRDefault="00EB1E42" w:rsidP="00704E41">
            <w:pPr>
              <w:jc w:val="center"/>
              <w:rPr>
                <w:rFonts w:cs="Arial"/>
              </w:rPr>
            </w:pPr>
            <w:r w:rsidRPr="009A0251">
              <w:rPr>
                <w:rFonts w:cs="Arial"/>
              </w:rPr>
              <w:t>8</w:t>
            </w:r>
          </w:p>
        </w:tc>
        <w:tc>
          <w:tcPr>
            <w:tcW w:w="7932" w:type="dxa"/>
            <w:hideMark/>
          </w:tcPr>
          <w:p w14:paraId="39B0E220" w14:textId="77777777" w:rsidR="00EB1E42" w:rsidRPr="009A0251" w:rsidRDefault="00EB1E42" w:rsidP="00704E41">
            <w:pPr>
              <w:rPr>
                <w:rFonts w:cs="Arial"/>
              </w:rPr>
            </w:pPr>
            <w:r w:rsidRPr="009A0251">
              <w:rPr>
                <w:rFonts w:cs="Arial"/>
              </w:rPr>
              <w:t>Parent Involvement</w:t>
            </w:r>
          </w:p>
        </w:tc>
      </w:tr>
      <w:tr w:rsidR="00EB1E42" w:rsidRPr="009A0251" w14:paraId="652224D0" w14:textId="77777777" w:rsidTr="00704E41">
        <w:trPr>
          <w:trHeight w:val="288"/>
          <w:jc w:val="center"/>
        </w:trPr>
        <w:tc>
          <w:tcPr>
            <w:tcW w:w="2096" w:type="dxa"/>
            <w:hideMark/>
          </w:tcPr>
          <w:p w14:paraId="2A4813E9" w14:textId="77777777" w:rsidR="00EB1E42" w:rsidRPr="009A0251" w:rsidRDefault="00EB1E42" w:rsidP="00704E41">
            <w:pPr>
              <w:rPr>
                <w:rFonts w:cs="Arial"/>
              </w:rPr>
            </w:pPr>
            <w:r w:rsidRPr="009A0251">
              <w:rPr>
                <w:rFonts w:cs="Arial"/>
              </w:rPr>
              <w:t>Compliance</w:t>
            </w:r>
          </w:p>
        </w:tc>
        <w:tc>
          <w:tcPr>
            <w:tcW w:w="620" w:type="dxa"/>
            <w:hideMark/>
          </w:tcPr>
          <w:p w14:paraId="2B2B7304" w14:textId="77777777" w:rsidR="00EB1E42" w:rsidRPr="009A0251" w:rsidRDefault="00EB1E42" w:rsidP="00704E41">
            <w:pPr>
              <w:jc w:val="center"/>
              <w:rPr>
                <w:rFonts w:cs="Arial"/>
              </w:rPr>
            </w:pPr>
            <w:r w:rsidRPr="009A0251">
              <w:rPr>
                <w:rFonts w:cs="Arial"/>
              </w:rPr>
              <w:t>9</w:t>
            </w:r>
          </w:p>
        </w:tc>
        <w:tc>
          <w:tcPr>
            <w:tcW w:w="7932" w:type="dxa"/>
            <w:hideMark/>
          </w:tcPr>
          <w:p w14:paraId="4E2AEC67" w14:textId="77777777" w:rsidR="00EB1E42" w:rsidRPr="009A0251" w:rsidRDefault="00EB1E42" w:rsidP="00704E41">
            <w:pPr>
              <w:rPr>
                <w:rFonts w:cs="Arial"/>
              </w:rPr>
            </w:pPr>
            <w:r w:rsidRPr="009A0251">
              <w:rPr>
                <w:rFonts w:cs="Arial"/>
              </w:rPr>
              <w:t xml:space="preserve">Disproportionate Representation </w:t>
            </w:r>
          </w:p>
        </w:tc>
      </w:tr>
      <w:tr w:rsidR="00EB1E42" w:rsidRPr="009A0251" w14:paraId="082D71BC" w14:textId="77777777" w:rsidTr="00704E41">
        <w:trPr>
          <w:trHeight w:val="288"/>
          <w:jc w:val="center"/>
        </w:trPr>
        <w:tc>
          <w:tcPr>
            <w:tcW w:w="2096" w:type="dxa"/>
            <w:hideMark/>
          </w:tcPr>
          <w:p w14:paraId="4EABD64A" w14:textId="77777777" w:rsidR="00EB1E42" w:rsidRPr="009A0251" w:rsidRDefault="00EB1E42" w:rsidP="00704E41">
            <w:pPr>
              <w:rPr>
                <w:rFonts w:cs="Arial"/>
              </w:rPr>
            </w:pPr>
            <w:r w:rsidRPr="009A0251">
              <w:rPr>
                <w:rFonts w:cs="Arial"/>
              </w:rPr>
              <w:t>Compliance</w:t>
            </w:r>
          </w:p>
        </w:tc>
        <w:tc>
          <w:tcPr>
            <w:tcW w:w="620" w:type="dxa"/>
            <w:hideMark/>
          </w:tcPr>
          <w:p w14:paraId="5D369756" w14:textId="77777777" w:rsidR="00EB1E42" w:rsidRPr="009A0251" w:rsidRDefault="00EB1E42" w:rsidP="00704E41">
            <w:pPr>
              <w:jc w:val="center"/>
              <w:rPr>
                <w:rFonts w:cs="Arial"/>
              </w:rPr>
            </w:pPr>
            <w:r w:rsidRPr="009A0251">
              <w:rPr>
                <w:rFonts w:cs="Arial"/>
              </w:rPr>
              <w:t>10</w:t>
            </w:r>
          </w:p>
        </w:tc>
        <w:tc>
          <w:tcPr>
            <w:tcW w:w="7932" w:type="dxa"/>
            <w:hideMark/>
          </w:tcPr>
          <w:p w14:paraId="1D932EAA" w14:textId="77777777" w:rsidR="00EB1E42" w:rsidRPr="009A0251" w:rsidRDefault="00EB1E42" w:rsidP="00704E41">
            <w:pPr>
              <w:rPr>
                <w:rFonts w:cs="Arial"/>
              </w:rPr>
            </w:pPr>
            <w:r w:rsidRPr="009A0251">
              <w:rPr>
                <w:rFonts w:cs="Arial"/>
              </w:rPr>
              <w:t>Disproportionate Representation in Specific Disability Categories</w:t>
            </w:r>
          </w:p>
        </w:tc>
      </w:tr>
      <w:tr w:rsidR="00EB1E42" w:rsidRPr="009A0251" w14:paraId="59613F82" w14:textId="77777777" w:rsidTr="00704E41">
        <w:trPr>
          <w:trHeight w:val="288"/>
          <w:jc w:val="center"/>
        </w:trPr>
        <w:tc>
          <w:tcPr>
            <w:tcW w:w="2096" w:type="dxa"/>
            <w:hideMark/>
          </w:tcPr>
          <w:p w14:paraId="0BFE8299" w14:textId="77777777" w:rsidR="00EB1E42" w:rsidRPr="009A0251" w:rsidRDefault="00EB1E42" w:rsidP="00704E41">
            <w:pPr>
              <w:rPr>
                <w:rFonts w:cs="Arial"/>
              </w:rPr>
            </w:pPr>
            <w:r w:rsidRPr="009A0251">
              <w:rPr>
                <w:rFonts w:cs="Arial"/>
              </w:rPr>
              <w:t>Compliance</w:t>
            </w:r>
          </w:p>
        </w:tc>
        <w:tc>
          <w:tcPr>
            <w:tcW w:w="620" w:type="dxa"/>
            <w:hideMark/>
          </w:tcPr>
          <w:p w14:paraId="4737E36C" w14:textId="77777777" w:rsidR="00EB1E42" w:rsidRPr="009A0251" w:rsidRDefault="00EB1E42" w:rsidP="00704E41">
            <w:pPr>
              <w:jc w:val="center"/>
              <w:rPr>
                <w:rFonts w:cs="Arial"/>
              </w:rPr>
            </w:pPr>
            <w:r w:rsidRPr="009A0251">
              <w:rPr>
                <w:rFonts w:cs="Arial"/>
              </w:rPr>
              <w:t>11</w:t>
            </w:r>
          </w:p>
        </w:tc>
        <w:tc>
          <w:tcPr>
            <w:tcW w:w="7932" w:type="dxa"/>
            <w:hideMark/>
          </w:tcPr>
          <w:p w14:paraId="44B7AA0E" w14:textId="77777777" w:rsidR="00EB1E42" w:rsidRPr="009A0251" w:rsidRDefault="00EB1E42" w:rsidP="00704E41">
            <w:pPr>
              <w:rPr>
                <w:rFonts w:cs="Arial"/>
              </w:rPr>
            </w:pPr>
            <w:r w:rsidRPr="009A0251">
              <w:rPr>
                <w:rFonts w:cs="Arial"/>
              </w:rPr>
              <w:t>Child Find</w:t>
            </w:r>
          </w:p>
        </w:tc>
      </w:tr>
      <w:tr w:rsidR="00EB1E42" w:rsidRPr="009A0251" w14:paraId="1A0416FF" w14:textId="77777777" w:rsidTr="00704E41">
        <w:trPr>
          <w:trHeight w:val="288"/>
          <w:jc w:val="center"/>
        </w:trPr>
        <w:tc>
          <w:tcPr>
            <w:tcW w:w="2096" w:type="dxa"/>
            <w:hideMark/>
          </w:tcPr>
          <w:p w14:paraId="64BF4AC2" w14:textId="77777777" w:rsidR="00EB1E42" w:rsidRPr="009A0251" w:rsidRDefault="00EB1E42" w:rsidP="00704E41">
            <w:pPr>
              <w:rPr>
                <w:rFonts w:cs="Arial"/>
              </w:rPr>
            </w:pPr>
            <w:r w:rsidRPr="009A0251">
              <w:rPr>
                <w:rFonts w:cs="Arial"/>
              </w:rPr>
              <w:t>Compliance</w:t>
            </w:r>
          </w:p>
        </w:tc>
        <w:tc>
          <w:tcPr>
            <w:tcW w:w="620" w:type="dxa"/>
            <w:hideMark/>
          </w:tcPr>
          <w:p w14:paraId="4B73E586" w14:textId="77777777" w:rsidR="00EB1E42" w:rsidRPr="009A0251" w:rsidRDefault="00EB1E42" w:rsidP="00704E41">
            <w:pPr>
              <w:jc w:val="center"/>
              <w:rPr>
                <w:rFonts w:cs="Arial"/>
              </w:rPr>
            </w:pPr>
            <w:r w:rsidRPr="009A0251">
              <w:rPr>
                <w:rFonts w:cs="Arial"/>
              </w:rPr>
              <w:t>12</w:t>
            </w:r>
          </w:p>
        </w:tc>
        <w:tc>
          <w:tcPr>
            <w:tcW w:w="7932" w:type="dxa"/>
            <w:hideMark/>
          </w:tcPr>
          <w:p w14:paraId="0D1734B1" w14:textId="77777777" w:rsidR="00EB1E42" w:rsidRPr="009A0251" w:rsidRDefault="00EB1E42" w:rsidP="00704E41">
            <w:pPr>
              <w:rPr>
                <w:rFonts w:cs="Arial"/>
              </w:rPr>
            </w:pPr>
            <w:r w:rsidRPr="009A0251">
              <w:rPr>
                <w:rFonts w:cs="Arial"/>
              </w:rPr>
              <w:t>Early Childhood Transition</w:t>
            </w:r>
          </w:p>
        </w:tc>
      </w:tr>
      <w:tr w:rsidR="00EB1E42" w:rsidRPr="009A0251" w14:paraId="0501958D" w14:textId="77777777" w:rsidTr="00704E41">
        <w:trPr>
          <w:trHeight w:val="288"/>
          <w:jc w:val="center"/>
        </w:trPr>
        <w:tc>
          <w:tcPr>
            <w:tcW w:w="2096" w:type="dxa"/>
            <w:hideMark/>
          </w:tcPr>
          <w:p w14:paraId="34489E9A" w14:textId="77777777" w:rsidR="00EB1E42" w:rsidRPr="009A0251" w:rsidRDefault="00EB1E42" w:rsidP="00704E41">
            <w:pPr>
              <w:rPr>
                <w:rFonts w:cs="Arial"/>
              </w:rPr>
            </w:pPr>
            <w:r w:rsidRPr="009A0251">
              <w:rPr>
                <w:rFonts w:cs="Arial"/>
              </w:rPr>
              <w:t>Compliance</w:t>
            </w:r>
          </w:p>
        </w:tc>
        <w:tc>
          <w:tcPr>
            <w:tcW w:w="620" w:type="dxa"/>
            <w:hideMark/>
          </w:tcPr>
          <w:p w14:paraId="39F18D26" w14:textId="77777777" w:rsidR="00EB1E42" w:rsidRPr="009A0251" w:rsidRDefault="00EB1E42" w:rsidP="00704E41">
            <w:pPr>
              <w:jc w:val="center"/>
              <w:rPr>
                <w:rFonts w:cs="Arial"/>
              </w:rPr>
            </w:pPr>
            <w:r w:rsidRPr="009A0251">
              <w:rPr>
                <w:rFonts w:cs="Arial"/>
              </w:rPr>
              <w:t>13</w:t>
            </w:r>
          </w:p>
        </w:tc>
        <w:tc>
          <w:tcPr>
            <w:tcW w:w="7932" w:type="dxa"/>
            <w:hideMark/>
          </w:tcPr>
          <w:p w14:paraId="759BF825" w14:textId="77777777" w:rsidR="00EB1E42" w:rsidRPr="009A0251" w:rsidRDefault="00EB1E42" w:rsidP="00704E41">
            <w:pPr>
              <w:rPr>
                <w:rFonts w:cs="Arial"/>
              </w:rPr>
            </w:pPr>
            <w:r w:rsidRPr="009A0251">
              <w:rPr>
                <w:rFonts w:cs="Arial"/>
              </w:rPr>
              <w:t>Secondary Transition</w:t>
            </w:r>
          </w:p>
        </w:tc>
      </w:tr>
      <w:tr w:rsidR="00EB1E42" w:rsidRPr="009A0251" w14:paraId="5E695425" w14:textId="77777777" w:rsidTr="00704E41">
        <w:trPr>
          <w:trHeight w:val="288"/>
          <w:jc w:val="center"/>
        </w:trPr>
        <w:tc>
          <w:tcPr>
            <w:tcW w:w="2096" w:type="dxa"/>
            <w:hideMark/>
          </w:tcPr>
          <w:p w14:paraId="61DA6317" w14:textId="77777777" w:rsidR="00EB1E42" w:rsidRPr="009A0251" w:rsidRDefault="00EB1E42" w:rsidP="00704E41">
            <w:pPr>
              <w:rPr>
                <w:rFonts w:cs="Arial"/>
              </w:rPr>
            </w:pPr>
            <w:r w:rsidRPr="009A0251">
              <w:rPr>
                <w:rFonts w:cs="Arial"/>
              </w:rPr>
              <w:t>Performance</w:t>
            </w:r>
          </w:p>
        </w:tc>
        <w:tc>
          <w:tcPr>
            <w:tcW w:w="620" w:type="dxa"/>
            <w:hideMark/>
          </w:tcPr>
          <w:p w14:paraId="4E1E336A" w14:textId="77777777" w:rsidR="00EB1E42" w:rsidRPr="009A0251" w:rsidRDefault="00EB1E42" w:rsidP="00704E41">
            <w:pPr>
              <w:jc w:val="center"/>
              <w:rPr>
                <w:rFonts w:cs="Arial"/>
              </w:rPr>
            </w:pPr>
            <w:r w:rsidRPr="009A0251">
              <w:rPr>
                <w:rFonts w:cs="Arial"/>
              </w:rPr>
              <w:t>14</w:t>
            </w:r>
          </w:p>
        </w:tc>
        <w:tc>
          <w:tcPr>
            <w:tcW w:w="7932" w:type="dxa"/>
            <w:hideMark/>
          </w:tcPr>
          <w:p w14:paraId="3D9CDE4A" w14:textId="77777777" w:rsidR="00EB1E42" w:rsidRPr="009A0251" w:rsidRDefault="00EB1E42" w:rsidP="00704E41">
            <w:pPr>
              <w:rPr>
                <w:rFonts w:cs="Arial"/>
              </w:rPr>
            </w:pPr>
            <w:r w:rsidRPr="009A0251">
              <w:rPr>
                <w:rFonts w:cs="Arial"/>
              </w:rPr>
              <w:t>Post-school Outcomes</w:t>
            </w:r>
          </w:p>
        </w:tc>
      </w:tr>
      <w:tr w:rsidR="00EB1E42" w:rsidRPr="009A0251" w14:paraId="53164B6E" w14:textId="77777777" w:rsidTr="00704E41">
        <w:trPr>
          <w:trHeight w:val="288"/>
          <w:jc w:val="center"/>
        </w:trPr>
        <w:tc>
          <w:tcPr>
            <w:tcW w:w="2096" w:type="dxa"/>
            <w:hideMark/>
          </w:tcPr>
          <w:p w14:paraId="7CC7B7B0" w14:textId="77777777" w:rsidR="00EB1E42" w:rsidRPr="009A0251" w:rsidRDefault="00EB1E42" w:rsidP="00704E41">
            <w:pPr>
              <w:rPr>
                <w:rFonts w:cs="Arial"/>
              </w:rPr>
            </w:pPr>
            <w:r w:rsidRPr="009A0251">
              <w:rPr>
                <w:rFonts w:cs="Arial"/>
              </w:rPr>
              <w:t>Performance</w:t>
            </w:r>
          </w:p>
        </w:tc>
        <w:tc>
          <w:tcPr>
            <w:tcW w:w="620" w:type="dxa"/>
            <w:hideMark/>
          </w:tcPr>
          <w:p w14:paraId="7969F3C6" w14:textId="77777777" w:rsidR="00EB1E42" w:rsidRPr="009A0251" w:rsidRDefault="00EB1E42" w:rsidP="00704E41">
            <w:pPr>
              <w:jc w:val="center"/>
              <w:rPr>
                <w:rFonts w:cs="Arial"/>
              </w:rPr>
            </w:pPr>
            <w:r w:rsidRPr="009A0251">
              <w:rPr>
                <w:rFonts w:cs="Arial"/>
              </w:rPr>
              <w:t>14A</w:t>
            </w:r>
          </w:p>
        </w:tc>
        <w:tc>
          <w:tcPr>
            <w:tcW w:w="7932" w:type="dxa"/>
            <w:hideMark/>
          </w:tcPr>
          <w:p w14:paraId="37076DD9" w14:textId="77777777" w:rsidR="00EB1E42" w:rsidRPr="009A0251" w:rsidRDefault="00EB1E42" w:rsidP="00704E41">
            <w:pPr>
              <w:rPr>
                <w:rFonts w:cs="Arial"/>
              </w:rPr>
            </w:pPr>
            <w:r w:rsidRPr="009A0251">
              <w:rPr>
                <w:rFonts w:cs="Arial"/>
              </w:rPr>
              <w:t xml:space="preserve">Enrolled in higher education within one year of leaving high </w:t>
            </w:r>
            <w:r w:rsidRPr="009A0251">
              <w:rPr>
                <w:rFonts w:cs="Arial"/>
              </w:rPr>
              <w:br/>
              <w:t>school</w:t>
            </w:r>
          </w:p>
        </w:tc>
      </w:tr>
      <w:tr w:rsidR="00EB1E42" w:rsidRPr="009A0251" w14:paraId="094DBBEC" w14:textId="77777777" w:rsidTr="00704E41">
        <w:trPr>
          <w:trHeight w:val="288"/>
          <w:jc w:val="center"/>
        </w:trPr>
        <w:tc>
          <w:tcPr>
            <w:tcW w:w="2096" w:type="dxa"/>
            <w:hideMark/>
          </w:tcPr>
          <w:p w14:paraId="6B02F86F" w14:textId="77777777" w:rsidR="00EB1E42" w:rsidRPr="009A0251" w:rsidRDefault="00EB1E42" w:rsidP="00704E41">
            <w:pPr>
              <w:rPr>
                <w:rFonts w:cs="Arial"/>
              </w:rPr>
            </w:pPr>
            <w:r w:rsidRPr="009A0251">
              <w:rPr>
                <w:rFonts w:cs="Arial"/>
              </w:rPr>
              <w:t>Performance</w:t>
            </w:r>
          </w:p>
        </w:tc>
        <w:tc>
          <w:tcPr>
            <w:tcW w:w="620" w:type="dxa"/>
            <w:hideMark/>
          </w:tcPr>
          <w:p w14:paraId="1A47035E" w14:textId="77777777" w:rsidR="00EB1E42" w:rsidRPr="009A0251" w:rsidRDefault="00EB1E42" w:rsidP="00704E41">
            <w:pPr>
              <w:jc w:val="center"/>
              <w:rPr>
                <w:rFonts w:cs="Arial"/>
              </w:rPr>
            </w:pPr>
            <w:r w:rsidRPr="009A0251">
              <w:rPr>
                <w:rFonts w:cs="Arial"/>
              </w:rPr>
              <w:t>14B</w:t>
            </w:r>
          </w:p>
        </w:tc>
        <w:tc>
          <w:tcPr>
            <w:tcW w:w="7932" w:type="dxa"/>
            <w:hideMark/>
          </w:tcPr>
          <w:p w14:paraId="58DD8CD4" w14:textId="77777777" w:rsidR="00EB1E42" w:rsidRPr="009A0251" w:rsidRDefault="00EB1E42" w:rsidP="00704E41">
            <w:pPr>
              <w:rPr>
                <w:rFonts w:cs="Arial"/>
              </w:rPr>
            </w:pPr>
            <w:r w:rsidRPr="009A0251">
              <w:rPr>
                <w:rFonts w:cs="Arial"/>
              </w:rPr>
              <w:t>Enrolled in higher education or competitively employed within one year of leaving high school</w:t>
            </w:r>
          </w:p>
        </w:tc>
      </w:tr>
      <w:tr w:rsidR="00EB1E42" w:rsidRPr="009A0251" w14:paraId="45CE730E" w14:textId="77777777" w:rsidTr="00704E41">
        <w:trPr>
          <w:trHeight w:val="288"/>
          <w:jc w:val="center"/>
        </w:trPr>
        <w:tc>
          <w:tcPr>
            <w:tcW w:w="2096" w:type="dxa"/>
            <w:hideMark/>
          </w:tcPr>
          <w:p w14:paraId="40C74E9D" w14:textId="77777777" w:rsidR="00EB1E42" w:rsidRPr="009A0251" w:rsidRDefault="00EB1E42" w:rsidP="00704E41">
            <w:pPr>
              <w:rPr>
                <w:rFonts w:cs="Arial"/>
              </w:rPr>
            </w:pPr>
            <w:r w:rsidRPr="009A0251">
              <w:rPr>
                <w:rFonts w:cs="Arial"/>
              </w:rPr>
              <w:t>Performance</w:t>
            </w:r>
          </w:p>
        </w:tc>
        <w:tc>
          <w:tcPr>
            <w:tcW w:w="620" w:type="dxa"/>
            <w:hideMark/>
          </w:tcPr>
          <w:p w14:paraId="06C399DE" w14:textId="77777777" w:rsidR="00EB1E42" w:rsidRPr="009A0251" w:rsidRDefault="00EB1E42" w:rsidP="00704E41">
            <w:pPr>
              <w:jc w:val="center"/>
              <w:rPr>
                <w:rFonts w:cs="Arial"/>
              </w:rPr>
            </w:pPr>
            <w:r w:rsidRPr="009A0251">
              <w:rPr>
                <w:rFonts w:cs="Arial"/>
              </w:rPr>
              <w:t>14C</w:t>
            </w:r>
          </w:p>
        </w:tc>
        <w:tc>
          <w:tcPr>
            <w:tcW w:w="7932" w:type="dxa"/>
            <w:hideMark/>
          </w:tcPr>
          <w:p w14:paraId="28D35E37" w14:textId="77777777" w:rsidR="00EB1E42" w:rsidRPr="009A0251" w:rsidRDefault="00EB1E42" w:rsidP="00704E41">
            <w:pPr>
              <w:rPr>
                <w:rFonts w:cs="Arial"/>
              </w:rPr>
            </w:pPr>
            <w:r w:rsidRPr="009A0251">
              <w:rPr>
                <w:rFonts w:cs="Arial"/>
              </w:rPr>
              <w:t>Enrolled in higher education or in some other postsecondary education or training program; or competitively employed or in some other employment within one year of leaving high school</w:t>
            </w:r>
          </w:p>
        </w:tc>
      </w:tr>
      <w:tr w:rsidR="00EB1E42" w:rsidRPr="009A0251" w14:paraId="0633A9BC" w14:textId="77777777" w:rsidTr="00704E41">
        <w:trPr>
          <w:trHeight w:val="288"/>
          <w:jc w:val="center"/>
        </w:trPr>
        <w:tc>
          <w:tcPr>
            <w:tcW w:w="2096" w:type="dxa"/>
            <w:hideMark/>
          </w:tcPr>
          <w:p w14:paraId="3BC20050" w14:textId="77777777" w:rsidR="00EB1E42" w:rsidRPr="009A0251" w:rsidRDefault="00EB1E42" w:rsidP="00704E41">
            <w:pPr>
              <w:rPr>
                <w:rFonts w:cs="Arial"/>
              </w:rPr>
            </w:pPr>
            <w:r w:rsidRPr="009A0251">
              <w:rPr>
                <w:rFonts w:cs="Arial"/>
              </w:rPr>
              <w:lastRenderedPageBreak/>
              <w:t>Performance</w:t>
            </w:r>
          </w:p>
        </w:tc>
        <w:tc>
          <w:tcPr>
            <w:tcW w:w="620" w:type="dxa"/>
            <w:hideMark/>
          </w:tcPr>
          <w:p w14:paraId="33CFEC6B" w14:textId="77777777" w:rsidR="00EB1E42" w:rsidRPr="009A0251" w:rsidRDefault="00EB1E42" w:rsidP="00704E41">
            <w:pPr>
              <w:jc w:val="center"/>
              <w:rPr>
                <w:rFonts w:cs="Arial"/>
              </w:rPr>
            </w:pPr>
            <w:r w:rsidRPr="009A0251">
              <w:rPr>
                <w:rFonts w:cs="Arial"/>
              </w:rPr>
              <w:t>15</w:t>
            </w:r>
          </w:p>
        </w:tc>
        <w:tc>
          <w:tcPr>
            <w:tcW w:w="7932" w:type="dxa"/>
            <w:hideMark/>
          </w:tcPr>
          <w:p w14:paraId="12D938EE" w14:textId="77777777" w:rsidR="00EB1E42" w:rsidRPr="009A0251" w:rsidRDefault="00EB1E42" w:rsidP="00704E41">
            <w:pPr>
              <w:rPr>
                <w:rFonts w:cs="Arial"/>
              </w:rPr>
            </w:pPr>
            <w:r w:rsidRPr="009A0251">
              <w:rPr>
                <w:rFonts w:cs="Arial"/>
              </w:rPr>
              <w:t>Resolution Sessions</w:t>
            </w:r>
          </w:p>
        </w:tc>
      </w:tr>
      <w:tr w:rsidR="00EB1E42" w:rsidRPr="009A0251" w14:paraId="36D051FC" w14:textId="77777777" w:rsidTr="00704E41">
        <w:trPr>
          <w:trHeight w:val="288"/>
          <w:jc w:val="center"/>
        </w:trPr>
        <w:tc>
          <w:tcPr>
            <w:tcW w:w="2096" w:type="dxa"/>
            <w:hideMark/>
          </w:tcPr>
          <w:p w14:paraId="263E7DBE" w14:textId="77777777" w:rsidR="00EB1E42" w:rsidRPr="009A0251" w:rsidRDefault="00EB1E42" w:rsidP="00704E41">
            <w:pPr>
              <w:rPr>
                <w:rFonts w:cs="Arial"/>
              </w:rPr>
            </w:pPr>
            <w:r w:rsidRPr="009A0251">
              <w:rPr>
                <w:rFonts w:cs="Arial"/>
              </w:rPr>
              <w:t>Performance</w:t>
            </w:r>
          </w:p>
        </w:tc>
        <w:tc>
          <w:tcPr>
            <w:tcW w:w="620" w:type="dxa"/>
            <w:hideMark/>
          </w:tcPr>
          <w:p w14:paraId="0EB5E791" w14:textId="77777777" w:rsidR="00EB1E42" w:rsidRPr="009A0251" w:rsidRDefault="00EB1E42" w:rsidP="00704E41">
            <w:pPr>
              <w:jc w:val="center"/>
              <w:rPr>
                <w:rFonts w:cs="Arial"/>
              </w:rPr>
            </w:pPr>
            <w:r w:rsidRPr="009A0251">
              <w:rPr>
                <w:rFonts w:cs="Arial"/>
              </w:rPr>
              <w:t>16</w:t>
            </w:r>
          </w:p>
        </w:tc>
        <w:tc>
          <w:tcPr>
            <w:tcW w:w="7932" w:type="dxa"/>
            <w:hideMark/>
          </w:tcPr>
          <w:p w14:paraId="57B241F8" w14:textId="77777777" w:rsidR="00EB1E42" w:rsidRPr="009A0251" w:rsidRDefault="00EB1E42" w:rsidP="00704E41">
            <w:pPr>
              <w:rPr>
                <w:rFonts w:cs="Arial"/>
              </w:rPr>
            </w:pPr>
            <w:r w:rsidRPr="009A0251">
              <w:rPr>
                <w:rFonts w:cs="Arial"/>
              </w:rPr>
              <w:t>Mediation</w:t>
            </w:r>
          </w:p>
        </w:tc>
      </w:tr>
      <w:tr w:rsidR="00EB1E42" w:rsidRPr="009A0251" w14:paraId="6C519C47" w14:textId="77777777" w:rsidTr="00704E41">
        <w:trPr>
          <w:trHeight w:val="560"/>
          <w:jc w:val="center"/>
        </w:trPr>
        <w:tc>
          <w:tcPr>
            <w:tcW w:w="2096" w:type="dxa"/>
            <w:hideMark/>
          </w:tcPr>
          <w:p w14:paraId="4DD7C4B5" w14:textId="77777777" w:rsidR="00EB1E42" w:rsidRPr="009A0251" w:rsidRDefault="00EB1E42" w:rsidP="00704E41">
            <w:pPr>
              <w:rPr>
                <w:rFonts w:cs="Arial"/>
              </w:rPr>
            </w:pPr>
            <w:r w:rsidRPr="009A0251">
              <w:rPr>
                <w:rFonts w:cs="Arial"/>
              </w:rPr>
              <w:t>Performance</w:t>
            </w:r>
          </w:p>
        </w:tc>
        <w:tc>
          <w:tcPr>
            <w:tcW w:w="620" w:type="dxa"/>
            <w:hideMark/>
          </w:tcPr>
          <w:p w14:paraId="111B77A1" w14:textId="77777777" w:rsidR="00EB1E42" w:rsidRPr="009A0251" w:rsidRDefault="00EB1E42" w:rsidP="00704E41">
            <w:pPr>
              <w:jc w:val="center"/>
              <w:rPr>
                <w:rFonts w:cs="Arial"/>
              </w:rPr>
            </w:pPr>
            <w:r w:rsidRPr="009A0251">
              <w:rPr>
                <w:rFonts w:cs="Arial"/>
              </w:rPr>
              <w:t>17</w:t>
            </w:r>
          </w:p>
        </w:tc>
        <w:tc>
          <w:tcPr>
            <w:tcW w:w="7932" w:type="dxa"/>
            <w:hideMark/>
          </w:tcPr>
          <w:p w14:paraId="6C86B9D6" w14:textId="77777777" w:rsidR="00EB1E42" w:rsidRPr="009A0251" w:rsidRDefault="00EB1E42" w:rsidP="00704E41">
            <w:pPr>
              <w:rPr>
                <w:rFonts w:cs="Arial"/>
              </w:rPr>
            </w:pPr>
            <w:r w:rsidRPr="009A0251">
              <w:rPr>
                <w:rFonts w:cs="Arial"/>
              </w:rPr>
              <w:t>State Systemic Improvement Plan</w:t>
            </w:r>
          </w:p>
        </w:tc>
      </w:tr>
    </w:tbl>
    <w:p w14:paraId="677240AA" w14:textId="77777777" w:rsidR="00633165" w:rsidRPr="009A0251" w:rsidRDefault="00633165" w:rsidP="00633165">
      <w:pPr>
        <w:pStyle w:val="Heading2"/>
      </w:pPr>
      <w:bookmarkStart w:id="63" w:name="_Toc88644531"/>
      <w:r w:rsidRPr="009A0251">
        <w:t>Overview of Population and Services</w:t>
      </w:r>
      <w:bookmarkEnd w:id="63"/>
    </w:p>
    <w:p w14:paraId="44EAFD9C" w14:textId="77777777" w:rsidR="00633165" w:rsidRPr="009A0251" w:rsidRDefault="00633165" w:rsidP="00633165"/>
    <w:p w14:paraId="3EA03478" w14:textId="77777777" w:rsidR="00633165" w:rsidRPr="009A0251" w:rsidRDefault="00633165" w:rsidP="00A869FA">
      <w:pPr>
        <w:spacing w:after="240"/>
      </w:pPr>
      <w:r w:rsidRPr="009A0251">
        <w:t>During FFY 20</w:t>
      </w:r>
      <w:r w:rsidR="00844365" w:rsidRPr="009A0251">
        <w:t>20</w:t>
      </w:r>
      <w:r w:rsidRPr="009A0251">
        <w:t xml:space="preserve"> a total of </w:t>
      </w:r>
      <w:r w:rsidR="00337239" w:rsidRPr="009A0251">
        <w:t>794,</w:t>
      </w:r>
      <w:r w:rsidR="008F6BD3" w:rsidRPr="009A0251">
        <w:t>788</w:t>
      </w:r>
      <w:r w:rsidRPr="009A0251">
        <w:t xml:space="preserve"> students from birth to twenty-two years received special education from LEAs. There are 6,</w:t>
      </w:r>
      <w:r w:rsidR="008F6BD3" w:rsidRPr="009A0251">
        <w:t>002</w:t>
      </w:r>
      <w:r w:rsidRPr="009A0251">
        <w:t>,</w:t>
      </w:r>
      <w:r w:rsidR="00516614" w:rsidRPr="009A0251">
        <w:t>523</w:t>
      </w:r>
      <w:r w:rsidRPr="009A0251">
        <w:t xml:space="preserve"> kindergarten through grade twelve students enrolled in California; students with disabilities comprise 12.</w:t>
      </w:r>
      <w:r w:rsidR="00516614" w:rsidRPr="009A0251">
        <w:t>5</w:t>
      </w:r>
      <w:r w:rsidRPr="009A0251">
        <w:t xml:space="preserve"> percent of that population. Almost half of students with disabilities in California (4</w:t>
      </w:r>
      <w:r w:rsidR="008F6BD3" w:rsidRPr="009A0251">
        <w:t>8</w:t>
      </w:r>
      <w:r w:rsidRPr="009A0251">
        <w:t xml:space="preserve"> percent) are between six and twelve years of age; over two-thirds of students with disabilities are male (67 percent); and a quarter are English-language learners (25 percent). Of all students with disabilities, Hispanic/Latino students represent the greatest numbers of students in need of special education and related services (5</w:t>
      </w:r>
      <w:r w:rsidR="008F6BD3" w:rsidRPr="009A0251">
        <w:t>8</w:t>
      </w:r>
      <w:r w:rsidRPr="009A0251">
        <w:t xml:space="preserve"> percent) followed by white students (2</w:t>
      </w:r>
      <w:r w:rsidR="008F6BD3" w:rsidRPr="009A0251">
        <w:t>1</w:t>
      </w:r>
      <w:r w:rsidRPr="009A0251">
        <w:t xml:space="preserve"> percent). All tables and figures are based on students with disabilities birth to twenty-two years.</w:t>
      </w:r>
    </w:p>
    <w:p w14:paraId="713D703F" w14:textId="77777777" w:rsidR="00633165" w:rsidRPr="009A0251" w:rsidRDefault="00633165" w:rsidP="00A869FA">
      <w:pPr>
        <w:spacing w:after="240"/>
      </w:pPr>
      <w:r w:rsidRPr="009A0251">
        <w:t>California students identified as having at least one disability are eligible for individualized services to meet their unique needs. There are 14 disability categories, as displayed in Table 2. The most common primary disability category designation for students is Specific Learning Disability (</w:t>
      </w:r>
      <w:r w:rsidR="00516614" w:rsidRPr="009A0251">
        <w:t>36.34</w:t>
      </w:r>
      <w:r w:rsidRPr="009A0251">
        <w:t xml:space="preserve"> percent), followed by Speech or Language Impairment (2</w:t>
      </w:r>
      <w:r w:rsidR="00516614" w:rsidRPr="009A0251">
        <w:t>1.21</w:t>
      </w:r>
      <w:r w:rsidRPr="009A0251">
        <w:t xml:space="preserve"> percent).</w:t>
      </w:r>
    </w:p>
    <w:p w14:paraId="6112A2A4" w14:textId="77777777" w:rsidR="00633165" w:rsidRPr="009A0251" w:rsidRDefault="00633165" w:rsidP="00633165">
      <w:pPr>
        <w:pStyle w:val="Heading3"/>
        <w:spacing w:before="0" w:after="240"/>
      </w:pPr>
      <w:bookmarkStart w:id="64" w:name="_Toc57198994"/>
      <w:bookmarkStart w:id="65" w:name="_Toc88644532"/>
      <w:r w:rsidRPr="009A0251">
        <w:t>Table 2: Enrollment of Students with Disabilities by Disability Type</w:t>
      </w:r>
      <w:bookmarkEnd w:id="64"/>
      <w:bookmarkEnd w:id="65"/>
    </w:p>
    <w:tbl>
      <w:tblPr>
        <w:tblStyle w:val="TableGrid"/>
        <w:tblW w:w="0" w:type="auto"/>
        <w:tblLook w:val="04A0" w:firstRow="1" w:lastRow="0" w:firstColumn="1" w:lastColumn="0" w:noHBand="0" w:noVBand="1"/>
        <w:tblDescription w:val="A table listing how many students are in each disability category."/>
      </w:tblPr>
      <w:tblGrid>
        <w:gridCol w:w="4405"/>
        <w:gridCol w:w="2520"/>
        <w:gridCol w:w="2425"/>
      </w:tblGrid>
      <w:tr w:rsidR="00633165" w:rsidRPr="009A0251" w14:paraId="52B0E7C2" w14:textId="77777777" w:rsidTr="00633165">
        <w:trPr>
          <w:cantSplit/>
          <w:tblHeader/>
        </w:trPr>
        <w:tc>
          <w:tcPr>
            <w:tcW w:w="4405" w:type="dxa"/>
            <w:tcBorders>
              <w:top w:val="single" w:sz="4" w:space="0" w:color="auto"/>
              <w:left w:val="single" w:sz="4" w:space="0" w:color="auto"/>
              <w:bottom w:val="single" w:sz="4" w:space="0" w:color="auto"/>
              <w:right w:val="single" w:sz="4" w:space="0" w:color="auto"/>
            </w:tcBorders>
            <w:hideMark/>
          </w:tcPr>
          <w:p w14:paraId="3196EC1C" w14:textId="77777777" w:rsidR="00633165" w:rsidRPr="009A0251" w:rsidRDefault="00633165">
            <w:pPr>
              <w:rPr>
                <w:b/>
              </w:rPr>
            </w:pPr>
            <w:r w:rsidRPr="009A0251">
              <w:rPr>
                <w:b/>
              </w:rPr>
              <w:t>Disability</w:t>
            </w:r>
          </w:p>
        </w:tc>
        <w:tc>
          <w:tcPr>
            <w:tcW w:w="2520" w:type="dxa"/>
            <w:tcBorders>
              <w:top w:val="single" w:sz="4" w:space="0" w:color="auto"/>
              <w:left w:val="single" w:sz="4" w:space="0" w:color="auto"/>
              <w:bottom w:val="single" w:sz="4" w:space="0" w:color="auto"/>
              <w:right w:val="single" w:sz="4" w:space="0" w:color="auto"/>
            </w:tcBorders>
            <w:hideMark/>
          </w:tcPr>
          <w:p w14:paraId="7582ECA3" w14:textId="77777777" w:rsidR="00633165" w:rsidRPr="009A0251" w:rsidRDefault="00633165">
            <w:pPr>
              <w:jc w:val="right"/>
              <w:rPr>
                <w:b/>
              </w:rPr>
            </w:pPr>
            <w:r w:rsidRPr="009A0251">
              <w:rPr>
                <w:b/>
              </w:rPr>
              <w:t>Number of Students</w:t>
            </w:r>
          </w:p>
        </w:tc>
        <w:tc>
          <w:tcPr>
            <w:tcW w:w="2425" w:type="dxa"/>
            <w:tcBorders>
              <w:top w:val="single" w:sz="4" w:space="0" w:color="auto"/>
              <w:left w:val="single" w:sz="4" w:space="0" w:color="auto"/>
              <w:bottom w:val="single" w:sz="4" w:space="0" w:color="auto"/>
              <w:right w:val="single" w:sz="4" w:space="0" w:color="auto"/>
            </w:tcBorders>
            <w:hideMark/>
          </w:tcPr>
          <w:p w14:paraId="391D83BE" w14:textId="77777777" w:rsidR="00633165" w:rsidRPr="009A0251" w:rsidRDefault="00633165">
            <w:pPr>
              <w:jc w:val="right"/>
              <w:rPr>
                <w:b/>
              </w:rPr>
            </w:pPr>
            <w:r w:rsidRPr="009A0251">
              <w:rPr>
                <w:b/>
              </w:rPr>
              <w:t>Percentage</w:t>
            </w:r>
          </w:p>
        </w:tc>
      </w:tr>
      <w:tr w:rsidR="00633165" w:rsidRPr="009A0251" w14:paraId="5DCA99F8"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A64C0D8" w14:textId="77777777" w:rsidR="00633165" w:rsidRPr="009A0251" w:rsidRDefault="00633165">
            <w:r w:rsidRPr="009A0251">
              <w:t>Specific Learning Disability (SLD)</w:t>
            </w:r>
          </w:p>
        </w:tc>
        <w:tc>
          <w:tcPr>
            <w:tcW w:w="2520" w:type="dxa"/>
            <w:tcBorders>
              <w:top w:val="single" w:sz="4" w:space="0" w:color="auto"/>
              <w:left w:val="single" w:sz="4" w:space="0" w:color="auto"/>
              <w:bottom w:val="single" w:sz="4" w:space="0" w:color="auto"/>
              <w:right w:val="single" w:sz="4" w:space="0" w:color="auto"/>
            </w:tcBorders>
            <w:hideMark/>
          </w:tcPr>
          <w:p w14:paraId="2D288BF6" w14:textId="77777777" w:rsidR="00633165" w:rsidRPr="009A0251" w:rsidRDefault="00516614">
            <w:pPr>
              <w:jc w:val="right"/>
            </w:pPr>
            <w:r w:rsidRPr="009A0251">
              <w:t>288,791</w:t>
            </w:r>
          </w:p>
        </w:tc>
        <w:tc>
          <w:tcPr>
            <w:tcW w:w="2425" w:type="dxa"/>
            <w:tcBorders>
              <w:top w:val="single" w:sz="4" w:space="0" w:color="auto"/>
              <w:left w:val="single" w:sz="4" w:space="0" w:color="auto"/>
              <w:bottom w:val="single" w:sz="4" w:space="0" w:color="auto"/>
              <w:right w:val="single" w:sz="4" w:space="0" w:color="auto"/>
            </w:tcBorders>
            <w:hideMark/>
          </w:tcPr>
          <w:p w14:paraId="4260EBF7" w14:textId="77777777" w:rsidR="00633165" w:rsidRPr="009A0251" w:rsidRDefault="00516614">
            <w:pPr>
              <w:jc w:val="right"/>
            </w:pPr>
            <w:r w:rsidRPr="009A0251">
              <w:t>36.34</w:t>
            </w:r>
          </w:p>
        </w:tc>
      </w:tr>
      <w:tr w:rsidR="00633165" w:rsidRPr="009A0251" w14:paraId="6968FD4A"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77C25564" w14:textId="77777777" w:rsidR="00633165" w:rsidRPr="009A0251" w:rsidRDefault="00633165">
            <w:r w:rsidRPr="009A0251">
              <w:t>Speech or Language Impairment (SLI)</w:t>
            </w:r>
          </w:p>
        </w:tc>
        <w:tc>
          <w:tcPr>
            <w:tcW w:w="2520" w:type="dxa"/>
            <w:tcBorders>
              <w:top w:val="single" w:sz="4" w:space="0" w:color="auto"/>
              <w:left w:val="single" w:sz="4" w:space="0" w:color="auto"/>
              <w:bottom w:val="single" w:sz="4" w:space="0" w:color="auto"/>
              <w:right w:val="single" w:sz="4" w:space="0" w:color="auto"/>
            </w:tcBorders>
            <w:hideMark/>
          </w:tcPr>
          <w:p w14:paraId="1092487A" w14:textId="77777777" w:rsidR="00633165" w:rsidRPr="009A0251" w:rsidRDefault="00516614">
            <w:pPr>
              <w:jc w:val="right"/>
            </w:pPr>
            <w:r w:rsidRPr="009A0251">
              <w:t>168,553</w:t>
            </w:r>
          </w:p>
        </w:tc>
        <w:tc>
          <w:tcPr>
            <w:tcW w:w="2425" w:type="dxa"/>
            <w:tcBorders>
              <w:top w:val="single" w:sz="4" w:space="0" w:color="auto"/>
              <w:left w:val="single" w:sz="4" w:space="0" w:color="auto"/>
              <w:bottom w:val="single" w:sz="4" w:space="0" w:color="auto"/>
              <w:right w:val="single" w:sz="4" w:space="0" w:color="auto"/>
            </w:tcBorders>
            <w:hideMark/>
          </w:tcPr>
          <w:p w14:paraId="54EDF0F9" w14:textId="77777777" w:rsidR="00633165" w:rsidRPr="009A0251" w:rsidRDefault="00516614">
            <w:pPr>
              <w:jc w:val="right"/>
            </w:pPr>
            <w:r w:rsidRPr="009A0251">
              <w:t>21.21</w:t>
            </w:r>
          </w:p>
        </w:tc>
      </w:tr>
      <w:tr w:rsidR="00633165" w:rsidRPr="009A0251" w14:paraId="42871B37"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EDBFE36" w14:textId="77777777" w:rsidR="00633165" w:rsidRPr="009A0251" w:rsidRDefault="00633165">
            <w:r w:rsidRPr="009A0251">
              <w:t>Autism (AUT)</w:t>
            </w:r>
          </w:p>
        </w:tc>
        <w:tc>
          <w:tcPr>
            <w:tcW w:w="2520" w:type="dxa"/>
            <w:tcBorders>
              <w:top w:val="single" w:sz="4" w:space="0" w:color="auto"/>
              <w:left w:val="single" w:sz="4" w:space="0" w:color="auto"/>
              <w:bottom w:val="single" w:sz="4" w:space="0" w:color="auto"/>
              <w:right w:val="single" w:sz="4" w:space="0" w:color="auto"/>
            </w:tcBorders>
            <w:hideMark/>
          </w:tcPr>
          <w:p w14:paraId="51D4A3D4" w14:textId="77777777" w:rsidR="00633165" w:rsidRPr="009A0251" w:rsidRDefault="00516614">
            <w:pPr>
              <w:jc w:val="right"/>
            </w:pPr>
            <w:r w:rsidRPr="009A0251">
              <w:t>127,889</w:t>
            </w:r>
          </w:p>
        </w:tc>
        <w:tc>
          <w:tcPr>
            <w:tcW w:w="2425" w:type="dxa"/>
            <w:tcBorders>
              <w:top w:val="single" w:sz="4" w:space="0" w:color="auto"/>
              <w:left w:val="single" w:sz="4" w:space="0" w:color="auto"/>
              <w:bottom w:val="single" w:sz="4" w:space="0" w:color="auto"/>
              <w:right w:val="single" w:sz="4" w:space="0" w:color="auto"/>
            </w:tcBorders>
            <w:hideMark/>
          </w:tcPr>
          <w:p w14:paraId="036BA6FC" w14:textId="77777777" w:rsidR="00633165" w:rsidRPr="009A0251" w:rsidRDefault="00516614">
            <w:pPr>
              <w:jc w:val="right"/>
            </w:pPr>
            <w:r w:rsidRPr="009A0251">
              <w:t>16.09</w:t>
            </w:r>
          </w:p>
        </w:tc>
      </w:tr>
      <w:tr w:rsidR="00633165" w:rsidRPr="009A0251" w14:paraId="1CEBE27D"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42DEFD81" w14:textId="77777777" w:rsidR="00633165" w:rsidRPr="009A0251" w:rsidRDefault="00633165">
            <w:r w:rsidRPr="009A0251">
              <w:t>Other Health Impairment (OHI)</w:t>
            </w:r>
          </w:p>
        </w:tc>
        <w:tc>
          <w:tcPr>
            <w:tcW w:w="2520" w:type="dxa"/>
            <w:tcBorders>
              <w:top w:val="single" w:sz="4" w:space="0" w:color="auto"/>
              <w:left w:val="single" w:sz="4" w:space="0" w:color="auto"/>
              <w:bottom w:val="single" w:sz="4" w:space="0" w:color="auto"/>
              <w:right w:val="single" w:sz="4" w:space="0" w:color="auto"/>
            </w:tcBorders>
            <w:hideMark/>
          </w:tcPr>
          <w:p w14:paraId="450FA168" w14:textId="77777777" w:rsidR="00633165" w:rsidRPr="009A0251" w:rsidRDefault="00516614">
            <w:pPr>
              <w:jc w:val="right"/>
            </w:pPr>
            <w:r w:rsidRPr="009A0251">
              <w:t>110,117</w:t>
            </w:r>
          </w:p>
        </w:tc>
        <w:tc>
          <w:tcPr>
            <w:tcW w:w="2425" w:type="dxa"/>
            <w:tcBorders>
              <w:top w:val="single" w:sz="4" w:space="0" w:color="auto"/>
              <w:left w:val="single" w:sz="4" w:space="0" w:color="auto"/>
              <w:bottom w:val="single" w:sz="4" w:space="0" w:color="auto"/>
              <w:right w:val="single" w:sz="4" w:space="0" w:color="auto"/>
            </w:tcBorders>
            <w:hideMark/>
          </w:tcPr>
          <w:p w14:paraId="06ECA66B" w14:textId="77777777" w:rsidR="00633165" w:rsidRPr="009A0251" w:rsidRDefault="00633165">
            <w:pPr>
              <w:jc w:val="right"/>
            </w:pPr>
            <w:r w:rsidRPr="009A0251">
              <w:t>13.</w:t>
            </w:r>
            <w:r w:rsidR="00516614" w:rsidRPr="009A0251">
              <w:t>85</w:t>
            </w:r>
          </w:p>
        </w:tc>
      </w:tr>
      <w:tr w:rsidR="00633165" w:rsidRPr="009A0251" w14:paraId="5FD1E55F"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309A615D" w14:textId="77777777" w:rsidR="00633165" w:rsidRPr="009A0251" w:rsidRDefault="00633165">
            <w:r w:rsidRPr="009A0251">
              <w:t>Intellectual Disability (ID)</w:t>
            </w:r>
          </w:p>
        </w:tc>
        <w:tc>
          <w:tcPr>
            <w:tcW w:w="2520" w:type="dxa"/>
            <w:tcBorders>
              <w:top w:val="single" w:sz="4" w:space="0" w:color="auto"/>
              <w:left w:val="single" w:sz="4" w:space="0" w:color="auto"/>
              <w:bottom w:val="single" w:sz="4" w:space="0" w:color="auto"/>
              <w:right w:val="single" w:sz="4" w:space="0" w:color="auto"/>
            </w:tcBorders>
            <w:hideMark/>
          </w:tcPr>
          <w:p w14:paraId="47397B0E" w14:textId="77777777" w:rsidR="00633165" w:rsidRPr="009A0251" w:rsidRDefault="00516614">
            <w:pPr>
              <w:jc w:val="right"/>
            </w:pPr>
            <w:r w:rsidRPr="009A0251">
              <w:t>41,521</w:t>
            </w:r>
          </w:p>
        </w:tc>
        <w:tc>
          <w:tcPr>
            <w:tcW w:w="2425" w:type="dxa"/>
            <w:tcBorders>
              <w:top w:val="single" w:sz="4" w:space="0" w:color="auto"/>
              <w:left w:val="single" w:sz="4" w:space="0" w:color="auto"/>
              <w:bottom w:val="single" w:sz="4" w:space="0" w:color="auto"/>
              <w:right w:val="single" w:sz="4" w:space="0" w:color="auto"/>
            </w:tcBorders>
            <w:hideMark/>
          </w:tcPr>
          <w:p w14:paraId="39DEEEF2" w14:textId="77777777" w:rsidR="00633165" w:rsidRPr="009A0251" w:rsidRDefault="00633165">
            <w:pPr>
              <w:jc w:val="right"/>
            </w:pPr>
            <w:r w:rsidRPr="009A0251">
              <w:t>5.</w:t>
            </w:r>
            <w:r w:rsidR="00516614" w:rsidRPr="009A0251">
              <w:t>22</w:t>
            </w:r>
          </w:p>
        </w:tc>
      </w:tr>
      <w:tr w:rsidR="00633165" w:rsidRPr="009A0251" w14:paraId="7BB63716"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2ADAF48F" w14:textId="77777777" w:rsidR="00633165" w:rsidRPr="009A0251" w:rsidRDefault="00633165">
            <w:r w:rsidRPr="009A0251">
              <w:t>Emotional Disturbance (ED)</w:t>
            </w:r>
          </w:p>
        </w:tc>
        <w:tc>
          <w:tcPr>
            <w:tcW w:w="2520" w:type="dxa"/>
            <w:tcBorders>
              <w:top w:val="single" w:sz="4" w:space="0" w:color="auto"/>
              <w:left w:val="single" w:sz="4" w:space="0" w:color="auto"/>
              <w:bottom w:val="single" w:sz="4" w:space="0" w:color="auto"/>
              <w:right w:val="single" w:sz="4" w:space="0" w:color="auto"/>
            </w:tcBorders>
            <w:hideMark/>
          </w:tcPr>
          <w:p w14:paraId="7A441757" w14:textId="77777777" w:rsidR="00633165" w:rsidRPr="009A0251" w:rsidRDefault="00516614">
            <w:pPr>
              <w:jc w:val="right"/>
            </w:pPr>
            <w:r w:rsidRPr="009A0251">
              <w:t>24,206</w:t>
            </w:r>
          </w:p>
        </w:tc>
        <w:tc>
          <w:tcPr>
            <w:tcW w:w="2425" w:type="dxa"/>
            <w:tcBorders>
              <w:top w:val="single" w:sz="4" w:space="0" w:color="auto"/>
              <w:left w:val="single" w:sz="4" w:space="0" w:color="auto"/>
              <w:bottom w:val="single" w:sz="4" w:space="0" w:color="auto"/>
              <w:right w:val="single" w:sz="4" w:space="0" w:color="auto"/>
            </w:tcBorders>
            <w:hideMark/>
          </w:tcPr>
          <w:p w14:paraId="772F226C" w14:textId="77777777" w:rsidR="00633165" w:rsidRPr="009A0251" w:rsidRDefault="00633165">
            <w:pPr>
              <w:jc w:val="right"/>
            </w:pPr>
            <w:r w:rsidRPr="009A0251">
              <w:t>3.</w:t>
            </w:r>
            <w:r w:rsidR="00516614" w:rsidRPr="009A0251">
              <w:t>05</w:t>
            </w:r>
          </w:p>
        </w:tc>
      </w:tr>
      <w:tr w:rsidR="00633165" w:rsidRPr="009A0251" w14:paraId="0F97D3CB"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2476A5C" w14:textId="77777777" w:rsidR="00633165" w:rsidRPr="009A0251" w:rsidRDefault="00633165">
            <w:r w:rsidRPr="009A0251">
              <w:t>Hard of Hearing (HH)</w:t>
            </w:r>
          </w:p>
        </w:tc>
        <w:tc>
          <w:tcPr>
            <w:tcW w:w="2520" w:type="dxa"/>
            <w:tcBorders>
              <w:top w:val="single" w:sz="4" w:space="0" w:color="auto"/>
              <w:left w:val="single" w:sz="4" w:space="0" w:color="auto"/>
              <w:bottom w:val="single" w:sz="4" w:space="0" w:color="auto"/>
              <w:right w:val="single" w:sz="4" w:space="0" w:color="auto"/>
            </w:tcBorders>
            <w:hideMark/>
          </w:tcPr>
          <w:p w14:paraId="5FA1256C" w14:textId="77777777" w:rsidR="00633165" w:rsidRPr="009A0251" w:rsidRDefault="00516614">
            <w:pPr>
              <w:jc w:val="right"/>
            </w:pPr>
            <w:r w:rsidRPr="009A0251">
              <w:t>9,966</w:t>
            </w:r>
          </w:p>
        </w:tc>
        <w:tc>
          <w:tcPr>
            <w:tcW w:w="2425" w:type="dxa"/>
            <w:tcBorders>
              <w:top w:val="single" w:sz="4" w:space="0" w:color="auto"/>
              <w:left w:val="single" w:sz="4" w:space="0" w:color="auto"/>
              <w:bottom w:val="single" w:sz="4" w:space="0" w:color="auto"/>
              <w:right w:val="single" w:sz="4" w:space="0" w:color="auto"/>
            </w:tcBorders>
            <w:hideMark/>
          </w:tcPr>
          <w:p w14:paraId="3033B5CF" w14:textId="77777777" w:rsidR="00633165" w:rsidRPr="009A0251" w:rsidRDefault="00633165">
            <w:pPr>
              <w:jc w:val="right"/>
            </w:pPr>
            <w:r w:rsidRPr="009A0251">
              <w:t>1.2</w:t>
            </w:r>
            <w:r w:rsidR="00516614" w:rsidRPr="009A0251">
              <w:t>5</w:t>
            </w:r>
          </w:p>
        </w:tc>
      </w:tr>
      <w:tr w:rsidR="00633165" w:rsidRPr="009A0251" w14:paraId="210562DF"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3057BE65" w14:textId="77777777" w:rsidR="00633165" w:rsidRPr="009A0251" w:rsidRDefault="00633165">
            <w:r w:rsidRPr="009A0251">
              <w:t>Orthopedic Impairment (OI)</w:t>
            </w:r>
          </w:p>
        </w:tc>
        <w:tc>
          <w:tcPr>
            <w:tcW w:w="2520" w:type="dxa"/>
            <w:tcBorders>
              <w:top w:val="single" w:sz="4" w:space="0" w:color="auto"/>
              <w:left w:val="single" w:sz="4" w:space="0" w:color="auto"/>
              <w:bottom w:val="single" w:sz="4" w:space="0" w:color="auto"/>
              <w:right w:val="single" w:sz="4" w:space="0" w:color="auto"/>
            </w:tcBorders>
            <w:hideMark/>
          </w:tcPr>
          <w:p w14:paraId="61DD4540" w14:textId="77777777" w:rsidR="00633165" w:rsidRPr="009A0251" w:rsidRDefault="00516614">
            <w:pPr>
              <w:jc w:val="right"/>
            </w:pPr>
            <w:r w:rsidRPr="009A0251">
              <w:t>8,188</w:t>
            </w:r>
          </w:p>
        </w:tc>
        <w:tc>
          <w:tcPr>
            <w:tcW w:w="2425" w:type="dxa"/>
            <w:tcBorders>
              <w:top w:val="single" w:sz="4" w:space="0" w:color="auto"/>
              <w:left w:val="single" w:sz="4" w:space="0" w:color="auto"/>
              <w:bottom w:val="single" w:sz="4" w:space="0" w:color="auto"/>
              <w:right w:val="single" w:sz="4" w:space="0" w:color="auto"/>
            </w:tcBorders>
            <w:hideMark/>
          </w:tcPr>
          <w:p w14:paraId="4E560E6B" w14:textId="77777777" w:rsidR="00633165" w:rsidRPr="009A0251" w:rsidRDefault="00633165">
            <w:pPr>
              <w:jc w:val="right"/>
            </w:pPr>
            <w:r w:rsidRPr="009A0251">
              <w:t>1.</w:t>
            </w:r>
            <w:r w:rsidR="00516614" w:rsidRPr="009A0251">
              <w:t>03</w:t>
            </w:r>
          </w:p>
        </w:tc>
      </w:tr>
      <w:tr w:rsidR="00633165" w:rsidRPr="009A0251" w14:paraId="4BD5B761"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450D04F7" w14:textId="77777777" w:rsidR="00633165" w:rsidRPr="009A0251" w:rsidRDefault="00633165">
            <w:r w:rsidRPr="009A0251">
              <w:t>Multiple Disability (MD)</w:t>
            </w:r>
          </w:p>
        </w:tc>
        <w:tc>
          <w:tcPr>
            <w:tcW w:w="2520" w:type="dxa"/>
            <w:tcBorders>
              <w:top w:val="single" w:sz="4" w:space="0" w:color="auto"/>
              <w:left w:val="single" w:sz="4" w:space="0" w:color="auto"/>
              <w:bottom w:val="single" w:sz="4" w:space="0" w:color="auto"/>
              <w:right w:val="single" w:sz="4" w:space="0" w:color="auto"/>
            </w:tcBorders>
            <w:hideMark/>
          </w:tcPr>
          <w:p w14:paraId="2975AC29" w14:textId="77777777" w:rsidR="00633165" w:rsidRPr="009A0251" w:rsidRDefault="00516614">
            <w:pPr>
              <w:jc w:val="right"/>
            </w:pPr>
            <w:r w:rsidRPr="009A0251">
              <w:t>7,741</w:t>
            </w:r>
          </w:p>
        </w:tc>
        <w:tc>
          <w:tcPr>
            <w:tcW w:w="2425" w:type="dxa"/>
            <w:tcBorders>
              <w:top w:val="single" w:sz="4" w:space="0" w:color="auto"/>
              <w:left w:val="single" w:sz="4" w:space="0" w:color="auto"/>
              <w:bottom w:val="single" w:sz="4" w:space="0" w:color="auto"/>
              <w:right w:val="single" w:sz="4" w:space="0" w:color="auto"/>
            </w:tcBorders>
            <w:hideMark/>
          </w:tcPr>
          <w:p w14:paraId="67467105" w14:textId="77777777" w:rsidR="00633165" w:rsidRPr="009A0251" w:rsidRDefault="00633165">
            <w:pPr>
              <w:jc w:val="right"/>
            </w:pPr>
            <w:r w:rsidRPr="009A0251">
              <w:t>0.</w:t>
            </w:r>
            <w:r w:rsidR="00516614" w:rsidRPr="009A0251">
              <w:t>97</w:t>
            </w:r>
          </w:p>
        </w:tc>
      </w:tr>
      <w:tr w:rsidR="00633165" w:rsidRPr="009A0251" w14:paraId="639B89A0"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60642AC" w14:textId="77777777" w:rsidR="00633165" w:rsidRPr="009A0251" w:rsidRDefault="00633165">
            <w:r w:rsidRPr="009A0251">
              <w:t>Deafness (DEAF)</w:t>
            </w:r>
          </w:p>
        </w:tc>
        <w:tc>
          <w:tcPr>
            <w:tcW w:w="2520" w:type="dxa"/>
            <w:tcBorders>
              <w:top w:val="single" w:sz="4" w:space="0" w:color="auto"/>
              <w:left w:val="single" w:sz="4" w:space="0" w:color="auto"/>
              <w:bottom w:val="single" w:sz="4" w:space="0" w:color="auto"/>
              <w:right w:val="single" w:sz="4" w:space="0" w:color="auto"/>
            </w:tcBorders>
            <w:hideMark/>
          </w:tcPr>
          <w:p w14:paraId="7F3C1F9B" w14:textId="77777777" w:rsidR="00633165" w:rsidRPr="009A0251" w:rsidRDefault="00516614">
            <w:pPr>
              <w:jc w:val="right"/>
            </w:pPr>
            <w:r w:rsidRPr="009A0251">
              <w:t>2,956</w:t>
            </w:r>
          </w:p>
        </w:tc>
        <w:tc>
          <w:tcPr>
            <w:tcW w:w="2425" w:type="dxa"/>
            <w:tcBorders>
              <w:top w:val="single" w:sz="4" w:space="0" w:color="auto"/>
              <w:left w:val="single" w:sz="4" w:space="0" w:color="auto"/>
              <w:bottom w:val="single" w:sz="4" w:space="0" w:color="auto"/>
              <w:right w:val="single" w:sz="4" w:space="0" w:color="auto"/>
            </w:tcBorders>
            <w:hideMark/>
          </w:tcPr>
          <w:p w14:paraId="09B34CBE" w14:textId="77777777" w:rsidR="00633165" w:rsidRPr="009A0251" w:rsidRDefault="00633165">
            <w:pPr>
              <w:jc w:val="right"/>
            </w:pPr>
            <w:r w:rsidRPr="009A0251">
              <w:t>0.3</w:t>
            </w:r>
            <w:r w:rsidR="00516614" w:rsidRPr="009A0251">
              <w:t>7</w:t>
            </w:r>
          </w:p>
        </w:tc>
      </w:tr>
      <w:tr w:rsidR="00633165" w:rsidRPr="009A0251" w14:paraId="11520E26"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3057040" w14:textId="77777777" w:rsidR="00633165" w:rsidRPr="009A0251" w:rsidRDefault="00633165">
            <w:r w:rsidRPr="009A0251">
              <w:t>Visual Impairment (VI)</w:t>
            </w:r>
          </w:p>
        </w:tc>
        <w:tc>
          <w:tcPr>
            <w:tcW w:w="2520" w:type="dxa"/>
            <w:tcBorders>
              <w:top w:val="single" w:sz="4" w:space="0" w:color="auto"/>
              <w:left w:val="single" w:sz="4" w:space="0" w:color="auto"/>
              <w:bottom w:val="single" w:sz="4" w:space="0" w:color="auto"/>
              <w:right w:val="single" w:sz="4" w:space="0" w:color="auto"/>
            </w:tcBorders>
            <w:hideMark/>
          </w:tcPr>
          <w:p w14:paraId="2EF7DF23" w14:textId="77777777" w:rsidR="00633165" w:rsidRPr="009A0251" w:rsidRDefault="00516614">
            <w:pPr>
              <w:jc w:val="right"/>
            </w:pPr>
            <w:r w:rsidRPr="009A0251">
              <w:t>2,884</w:t>
            </w:r>
          </w:p>
        </w:tc>
        <w:tc>
          <w:tcPr>
            <w:tcW w:w="2425" w:type="dxa"/>
            <w:tcBorders>
              <w:top w:val="single" w:sz="4" w:space="0" w:color="auto"/>
              <w:left w:val="single" w:sz="4" w:space="0" w:color="auto"/>
              <w:bottom w:val="single" w:sz="4" w:space="0" w:color="auto"/>
              <w:right w:val="single" w:sz="4" w:space="0" w:color="auto"/>
            </w:tcBorders>
            <w:hideMark/>
          </w:tcPr>
          <w:p w14:paraId="2EED3285" w14:textId="77777777" w:rsidR="00633165" w:rsidRPr="009A0251" w:rsidRDefault="00633165">
            <w:pPr>
              <w:jc w:val="right"/>
            </w:pPr>
            <w:r w:rsidRPr="009A0251">
              <w:t>0.3</w:t>
            </w:r>
            <w:r w:rsidR="00516614" w:rsidRPr="009A0251">
              <w:t>6</w:t>
            </w:r>
          </w:p>
        </w:tc>
      </w:tr>
      <w:tr w:rsidR="00633165" w:rsidRPr="009A0251" w14:paraId="085E60DD"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B126A1A" w14:textId="77777777" w:rsidR="00633165" w:rsidRPr="009A0251" w:rsidRDefault="00633165">
            <w:r w:rsidRPr="009A0251">
              <w:t>Traumatic Brain Injury (TBI)</w:t>
            </w:r>
          </w:p>
        </w:tc>
        <w:tc>
          <w:tcPr>
            <w:tcW w:w="2520" w:type="dxa"/>
            <w:tcBorders>
              <w:top w:val="single" w:sz="4" w:space="0" w:color="auto"/>
              <w:left w:val="single" w:sz="4" w:space="0" w:color="auto"/>
              <w:bottom w:val="single" w:sz="4" w:space="0" w:color="auto"/>
              <w:right w:val="single" w:sz="4" w:space="0" w:color="auto"/>
            </w:tcBorders>
            <w:hideMark/>
          </w:tcPr>
          <w:p w14:paraId="100AFB36" w14:textId="77777777" w:rsidR="00633165" w:rsidRPr="009A0251" w:rsidRDefault="00516614">
            <w:pPr>
              <w:jc w:val="right"/>
            </w:pPr>
            <w:r w:rsidRPr="009A0251">
              <w:t>1,394</w:t>
            </w:r>
          </w:p>
        </w:tc>
        <w:tc>
          <w:tcPr>
            <w:tcW w:w="2425" w:type="dxa"/>
            <w:tcBorders>
              <w:top w:val="single" w:sz="4" w:space="0" w:color="auto"/>
              <w:left w:val="single" w:sz="4" w:space="0" w:color="auto"/>
              <w:bottom w:val="single" w:sz="4" w:space="0" w:color="auto"/>
              <w:right w:val="single" w:sz="4" w:space="0" w:color="auto"/>
            </w:tcBorders>
            <w:hideMark/>
          </w:tcPr>
          <w:p w14:paraId="609ED1D3" w14:textId="77777777" w:rsidR="00633165" w:rsidRPr="009A0251" w:rsidRDefault="00633165">
            <w:pPr>
              <w:jc w:val="right"/>
            </w:pPr>
            <w:r w:rsidRPr="009A0251">
              <w:t>0.1</w:t>
            </w:r>
            <w:r w:rsidR="00516614" w:rsidRPr="009A0251">
              <w:t>8</w:t>
            </w:r>
          </w:p>
        </w:tc>
      </w:tr>
      <w:tr w:rsidR="00633165" w:rsidRPr="009A0251" w14:paraId="4DC79AFA"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1889A25C" w14:textId="77777777" w:rsidR="00633165" w:rsidRPr="009A0251" w:rsidRDefault="00633165">
            <w:r w:rsidRPr="009A0251">
              <w:t>Established Medical Disability (EMD)</w:t>
            </w:r>
          </w:p>
        </w:tc>
        <w:tc>
          <w:tcPr>
            <w:tcW w:w="2520" w:type="dxa"/>
            <w:tcBorders>
              <w:top w:val="single" w:sz="4" w:space="0" w:color="auto"/>
              <w:left w:val="single" w:sz="4" w:space="0" w:color="auto"/>
              <w:bottom w:val="single" w:sz="4" w:space="0" w:color="auto"/>
              <w:right w:val="single" w:sz="4" w:space="0" w:color="auto"/>
            </w:tcBorders>
            <w:hideMark/>
          </w:tcPr>
          <w:p w14:paraId="3A493923" w14:textId="77777777" w:rsidR="00633165" w:rsidRPr="009A0251" w:rsidRDefault="00516614">
            <w:pPr>
              <w:jc w:val="right"/>
            </w:pPr>
            <w:r w:rsidRPr="009A0251">
              <w:t>504</w:t>
            </w:r>
          </w:p>
        </w:tc>
        <w:tc>
          <w:tcPr>
            <w:tcW w:w="2425" w:type="dxa"/>
            <w:tcBorders>
              <w:top w:val="single" w:sz="4" w:space="0" w:color="auto"/>
              <w:left w:val="single" w:sz="4" w:space="0" w:color="auto"/>
              <w:bottom w:val="single" w:sz="4" w:space="0" w:color="auto"/>
              <w:right w:val="single" w:sz="4" w:space="0" w:color="auto"/>
            </w:tcBorders>
            <w:hideMark/>
          </w:tcPr>
          <w:p w14:paraId="60BF6C43" w14:textId="77777777" w:rsidR="00633165" w:rsidRPr="009A0251" w:rsidRDefault="00633165">
            <w:pPr>
              <w:jc w:val="right"/>
            </w:pPr>
            <w:r w:rsidRPr="009A0251">
              <w:t>0.0</w:t>
            </w:r>
            <w:r w:rsidR="00516614" w:rsidRPr="009A0251">
              <w:t>6</w:t>
            </w:r>
          </w:p>
        </w:tc>
      </w:tr>
      <w:tr w:rsidR="00633165" w:rsidRPr="009A0251" w14:paraId="34E04C6B"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77691BF" w14:textId="77777777" w:rsidR="00633165" w:rsidRPr="009A0251" w:rsidRDefault="00633165">
            <w:r w:rsidRPr="009A0251">
              <w:t>Deaf Blindness (DB)</w:t>
            </w:r>
          </w:p>
        </w:tc>
        <w:tc>
          <w:tcPr>
            <w:tcW w:w="2520" w:type="dxa"/>
            <w:tcBorders>
              <w:top w:val="single" w:sz="4" w:space="0" w:color="auto"/>
              <w:left w:val="single" w:sz="4" w:space="0" w:color="auto"/>
              <w:bottom w:val="single" w:sz="4" w:space="0" w:color="auto"/>
              <w:right w:val="single" w:sz="4" w:space="0" w:color="auto"/>
            </w:tcBorders>
            <w:hideMark/>
          </w:tcPr>
          <w:p w14:paraId="299BFF4E" w14:textId="77777777" w:rsidR="00633165" w:rsidRPr="009A0251" w:rsidRDefault="00516614">
            <w:pPr>
              <w:jc w:val="right"/>
            </w:pPr>
            <w:r w:rsidRPr="009A0251">
              <w:t>78</w:t>
            </w:r>
          </w:p>
        </w:tc>
        <w:tc>
          <w:tcPr>
            <w:tcW w:w="2425" w:type="dxa"/>
            <w:tcBorders>
              <w:top w:val="single" w:sz="4" w:space="0" w:color="auto"/>
              <w:left w:val="single" w:sz="4" w:space="0" w:color="auto"/>
              <w:bottom w:val="single" w:sz="4" w:space="0" w:color="auto"/>
              <w:right w:val="single" w:sz="4" w:space="0" w:color="auto"/>
            </w:tcBorders>
            <w:hideMark/>
          </w:tcPr>
          <w:p w14:paraId="62C87088" w14:textId="77777777" w:rsidR="00633165" w:rsidRPr="009A0251" w:rsidRDefault="00633165">
            <w:pPr>
              <w:jc w:val="right"/>
            </w:pPr>
            <w:r w:rsidRPr="009A0251">
              <w:t>0.01</w:t>
            </w:r>
          </w:p>
        </w:tc>
      </w:tr>
      <w:tr w:rsidR="00633165" w:rsidRPr="009A0251" w14:paraId="05E461F1" w14:textId="77777777" w:rsidTr="00633165">
        <w:trPr>
          <w:cantSplit/>
        </w:trPr>
        <w:tc>
          <w:tcPr>
            <w:tcW w:w="4405" w:type="dxa"/>
            <w:tcBorders>
              <w:top w:val="single" w:sz="4" w:space="0" w:color="auto"/>
              <w:left w:val="single" w:sz="4" w:space="0" w:color="auto"/>
              <w:bottom w:val="single" w:sz="4" w:space="0" w:color="auto"/>
              <w:right w:val="single" w:sz="4" w:space="0" w:color="auto"/>
            </w:tcBorders>
            <w:hideMark/>
          </w:tcPr>
          <w:p w14:paraId="5C595F9A" w14:textId="77777777" w:rsidR="00633165" w:rsidRPr="009A0251" w:rsidRDefault="00633165">
            <w:r w:rsidRPr="009A0251">
              <w:t>Totals</w:t>
            </w:r>
          </w:p>
        </w:tc>
        <w:tc>
          <w:tcPr>
            <w:tcW w:w="2520" w:type="dxa"/>
            <w:tcBorders>
              <w:top w:val="single" w:sz="4" w:space="0" w:color="auto"/>
              <w:left w:val="single" w:sz="4" w:space="0" w:color="auto"/>
              <w:bottom w:val="single" w:sz="4" w:space="0" w:color="auto"/>
              <w:right w:val="single" w:sz="4" w:space="0" w:color="auto"/>
            </w:tcBorders>
            <w:hideMark/>
          </w:tcPr>
          <w:p w14:paraId="296186D5" w14:textId="77777777" w:rsidR="00633165" w:rsidRPr="009A0251" w:rsidRDefault="00516614">
            <w:pPr>
              <w:jc w:val="right"/>
            </w:pPr>
            <w:r w:rsidRPr="009A0251">
              <w:t>794,788</w:t>
            </w:r>
          </w:p>
        </w:tc>
        <w:tc>
          <w:tcPr>
            <w:tcW w:w="2425" w:type="dxa"/>
            <w:tcBorders>
              <w:top w:val="single" w:sz="4" w:space="0" w:color="auto"/>
              <w:left w:val="single" w:sz="4" w:space="0" w:color="auto"/>
              <w:bottom w:val="single" w:sz="4" w:space="0" w:color="auto"/>
              <w:right w:val="single" w:sz="4" w:space="0" w:color="auto"/>
            </w:tcBorders>
            <w:hideMark/>
          </w:tcPr>
          <w:p w14:paraId="01DF9590" w14:textId="77777777" w:rsidR="00633165" w:rsidRPr="009A0251" w:rsidRDefault="00633165">
            <w:pPr>
              <w:jc w:val="right"/>
            </w:pPr>
            <w:r w:rsidRPr="009A0251">
              <w:t>100.0</w:t>
            </w:r>
          </w:p>
        </w:tc>
      </w:tr>
    </w:tbl>
    <w:p w14:paraId="3C2C0BD9" w14:textId="1461CCB9" w:rsidR="00633165" w:rsidRPr="009A0251" w:rsidRDefault="32F34528" w:rsidP="00633165">
      <w:pPr>
        <w:spacing w:after="240"/>
      </w:pPr>
      <w:r w:rsidRPr="009A0251">
        <w:lastRenderedPageBreak/>
        <w:t xml:space="preserve">Source: </w:t>
      </w:r>
      <w:r w:rsidR="00633165" w:rsidRPr="009A0251">
        <w:t>CALPADS, Fall 2020</w:t>
      </w:r>
    </w:p>
    <w:p w14:paraId="638DE5C2" w14:textId="77777777" w:rsidR="00633165" w:rsidRPr="009A0251" w:rsidRDefault="00633165" w:rsidP="00A869FA">
      <w:pPr>
        <w:spacing w:after="240"/>
      </w:pPr>
      <w:r w:rsidRPr="009A0251">
        <w:t>Students with disabilities in California receive a variety of services to address their unique needs. During FFY 20</w:t>
      </w:r>
      <w:r w:rsidR="00844365" w:rsidRPr="009A0251">
        <w:t>20</w:t>
      </w:r>
      <w:r w:rsidRPr="009A0251">
        <w:t>–2</w:t>
      </w:r>
      <w:r w:rsidR="00844365" w:rsidRPr="009A0251">
        <w:t>1</w:t>
      </w:r>
      <w:r w:rsidRPr="009A0251">
        <w:t>, there were 2,</w:t>
      </w:r>
      <w:r w:rsidR="00B61AB9" w:rsidRPr="009A0251">
        <w:t>614,861</w:t>
      </w:r>
      <w:r w:rsidRPr="009A0251">
        <w:t xml:space="preserve"> services provided to California’s students with disabilities, many receiving multiple services. Table </w:t>
      </w:r>
      <w:r w:rsidR="00034AC3" w:rsidRPr="009A0251">
        <w:t>3</w:t>
      </w:r>
      <w:r w:rsidRPr="009A0251">
        <w:t xml:space="preserve"> lists the most commonly provided services to students. The most common service provided was Specialized Academic Instruction (35.6</w:t>
      </w:r>
      <w:r w:rsidR="00B61AB9" w:rsidRPr="009A0251">
        <w:t>7</w:t>
      </w:r>
      <w:r w:rsidRPr="009A0251">
        <w:t xml:space="preserve"> percent) followed by Language and Speech (20.</w:t>
      </w:r>
      <w:r w:rsidR="00B54C20" w:rsidRPr="009A0251">
        <w:t>60</w:t>
      </w:r>
      <w:r w:rsidRPr="009A0251">
        <w:t xml:space="preserve"> percent).</w:t>
      </w:r>
    </w:p>
    <w:p w14:paraId="7FA606F4" w14:textId="77777777" w:rsidR="00633165" w:rsidRPr="009A0251" w:rsidRDefault="00633165" w:rsidP="00633165">
      <w:pPr>
        <w:pStyle w:val="Heading3"/>
        <w:spacing w:before="0" w:after="240"/>
      </w:pPr>
      <w:bookmarkStart w:id="66" w:name="_Toc57198995"/>
      <w:bookmarkStart w:id="67" w:name="_Toc88644533"/>
      <w:r w:rsidRPr="009A0251">
        <w:t>Table 3: Services Provided to Students with Disabilities</w:t>
      </w:r>
      <w:bookmarkEnd w:id="66"/>
      <w:bookmarkEnd w:id="67"/>
    </w:p>
    <w:tbl>
      <w:tblPr>
        <w:tblStyle w:val="TableGrid"/>
        <w:tblW w:w="0" w:type="auto"/>
        <w:tblLook w:val="04A0" w:firstRow="1" w:lastRow="0" w:firstColumn="1" w:lastColumn="0" w:noHBand="0" w:noVBand="1"/>
        <w:tblDescription w:val="Top 5 services provided to students with disabilities. "/>
      </w:tblPr>
      <w:tblGrid>
        <w:gridCol w:w="3775"/>
        <w:gridCol w:w="3150"/>
        <w:gridCol w:w="2425"/>
      </w:tblGrid>
      <w:tr w:rsidR="00633165" w:rsidRPr="009A0251" w14:paraId="0BF8D981" w14:textId="77777777" w:rsidTr="00633165">
        <w:trPr>
          <w:cantSplit/>
          <w:tblHeader/>
        </w:trPr>
        <w:tc>
          <w:tcPr>
            <w:tcW w:w="3775" w:type="dxa"/>
            <w:tcBorders>
              <w:top w:val="single" w:sz="4" w:space="0" w:color="auto"/>
              <w:left w:val="single" w:sz="4" w:space="0" w:color="auto"/>
              <w:bottom w:val="single" w:sz="4" w:space="0" w:color="auto"/>
              <w:right w:val="single" w:sz="4" w:space="0" w:color="auto"/>
            </w:tcBorders>
            <w:hideMark/>
          </w:tcPr>
          <w:p w14:paraId="5B0E71A0" w14:textId="77777777" w:rsidR="00633165" w:rsidRPr="009A0251" w:rsidRDefault="00633165">
            <w:pPr>
              <w:jc w:val="both"/>
              <w:rPr>
                <w:b/>
              </w:rPr>
            </w:pPr>
            <w:r w:rsidRPr="009A0251">
              <w:rPr>
                <w:b/>
              </w:rPr>
              <w:t>Services</w:t>
            </w:r>
          </w:p>
        </w:tc>
        <w:tc>
          <w:tcPr>
            <w:tcW w:w="3150" w:type="dxa"/>
            <w:tcBorders>
              <w:top w:val="single" w:sz="4" w:space="0" w:color="auto"/>
              <w:left w:val="single" w:sz="4" w:space="0" w:color="auto"/>
              <w:bottom w:val="single" w:sz="4" w:space="0" w:color="auto"/>
              <w:right w:val="single" w:sz="4" w:space="0" w:color="auto"/>
            </w:tcBorders>
            <w:hideMark/>
          </w:tcPr>
          <w:p w14:paraId="2044523A" w14:textId="77777777" w:rsidR="00633165" w:rsidRPr="009A0251" w:rsidRDefault="00633165">
            <w:pPr>
              <w:jc w:val="both"/>
              <w:rPr>
                <w:b/>
              </w:rPr>
            </w:pPr>
            <w:r w:rsidRPr="009A0251">
              <w:rPr>
                <w:b/>
              </w:rPr>
              <w:t>Number of Students</w:t>
            </w:r>
          </w:p>
        </w:tc>
        <w:tc>
          <w:tcPr>
            <w:tcW w:w="2425" w:type="dxa"/>
            <w:tcBorders>
              <w:top w:val="single" w:sz="4" w:space="0" w:color="auto"/>
              <w:left w:val="single" w:sz="4" w:space="0" w:color="auto"/>
              <w:bottom w:val="single" w:sz="4" w:space="0" w:color="auto"/>
              <w:right w:val="single" w:sz="4" w:space="0" w:color="auto"/>
            </w:tcBorders>
            <w:hideMark/>
          </w:tcPr>
          <w:p w14:paraId="4FA770A3" w14:textId="77777777" w:rsidR="00633165" w:rsidRPr="009A0251" w:rsidRDefault="00633165">
            <w:pPr>
              <w:jc w:val="both"/>
              <w:rPr>
                <w:b/>
              </w:rPr>
            </w:pPr>
            <w:r w:rsidRPr="009A0251">
              <w:rPr>
                <w:b/>
              </w:rPr>
              <w:t>Percentage</w:t>
            </w:r>
          </w:p>
        </w:tc>
      </w:tr>
      <w:tr w:rsidR="00633165" w:rsidRPr="009A0251" w14:paraId="2B7B9BBF"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3EFA0AF0" w14:textId="77777777" w:rsidR="00633165" w:rsidRPr="009A0251" w:rsidRDefault="00633165">
            <w:pPr>
              <w:jc w:val="both"/>
            </w:pPr>
            <w:r w:rsidRPr="009A0251">
              <w:t>Specialized Academic Instruction</w:t>
            </w:r>
          </w:p>
        </w:tc>
        <w:tc>
          <w:tcPr>
            <w:tcW w:w="3150" w:type="dxa"/>
            <w:tcBorders>
              <w:top w:val="single" w:sz="4" w:space="0" w:color="auto"/>
              <w:left w:val="single" w:sz="4" w:space="0" w:color="auto"/>
              <w:bottom w:val="single" w:sz="4" w:space="0" w:color="auto"/>
              <w:right w:val="single" w:sz="4" w:space="0" w:color="auto"/>
            </w:tcBorders>
            <w:hideMark/>
          </w:tcPr>
          <w:p w14:paraId="5006E17D" w14:textId="77777777" w:rsidR="00633165" w:rsidRPr="009A0251" w:rsidRDefault="00B61AB9">
            <w:pPr>
              <w:jc w:val="right"/>
            </w:pPr>
            <w:r w:rsidRPr="009A0251">
              <w:t>932,756</w:t>
            </w:r>
          </w:p>
        </w:tc>
        <w:tc>
          <w:tcPr>
            <w:tcW w:w="2425" w:type="dxa"/>
            <w:tcBorders>
              <w:top w:val="single" w:sz="4" w:space="0" w:color="auto"/>
              <w:left w:val="single" w:sz="4" w:space="0" w:color="auto"/>
              <w:bottom w:val="single" w:sz="4" w:space="0" w:color="auto"/>
              <w:right w:val="single" w:sz="4" w:space="0" w:color="auto"/>
            </w:tcBorders>
            <w:hideMark/>
          </w:tcPr>
          <w:p w14:paraId="44C0F8A0" w14:textId="77777777" w:rsidR="00633165" w:rsidRPr="009A0251" w:rsidRDefault="00B61AB9">
            <w:pPr>
              <w:jc w:val="right"/>
            </w:pPr>
            <w:r w:rsidRPr="009A0251">
              <w:t>35.67</w:t>
            </w:r>
          </w:p>
        </w:tc>
      </w:tr>
      <w:tr w:rsidR="00633165" w:rsidRPr="009A0251" w14:paraId="47DCA8B3"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443CA327" w14:textId="77777777" w:rsidR="00633165" w:rsidRPr="009A0251" w:rsidRDefault="00633165">
            <w:pPr>
              <w:jc w:val="both"/>
            </w:pPr>
            <w:r w:rsidRPr="009A0251">
              <w:t>Language and Speech</w:t>
            </w:r>
          </w:p>
        </w:tc>
        <w:tc>
          <w:tcPr>
            <w:tcW w:w="3150" w:type="dxa"/>
            <w:tcBorders>
              <w:top w:val="single" w:sz="4" w:space="0" w:color="auto"/>
              <w:left w:val="single" w:sz="4" w:space="0" w:color="auto"/>
              <w:bottom w:val="single" w:sz="4" w:space="0" w:color="auto"/>
              <w:right w:val="single" w:sz="4" w:space="0" w:color="auto"/>
            </w:tcBorders>
            <w:hideMark/>
          </w:tcPr>
          <w:p w14:paraId="737BFA01" w14:textId="77777777" w:rsidR="00633165" w:rsidRPr="009A0251" w:rsidRDefault="00633165">
            <w:pPr>
              <w:jc w:val="right"/>
            </w:pPr>
            <w:r w:rsidRPr="009A0251">
              <w:t>5</w:t>
            </w:r>
            <w:r w:rsidR="00B61AB9" w:rsidRPr="009A0251">
              <w:t>38,723</w:t>
            </w:r>
          </w:p>
        </w:tc>
        <w:tc>
          <w:tcPr>
            <w:tcW w:w="2425" w:type="dxa"/>
            <w:tcBorders>
              <w:top w:val="single" w:sz="4" w:space="0" w:color="auto"/>
              <w:left w:val="single" w:sz="4" w:space="0" w:color="auto"/>
              <w:bottom w:val="single" w:sz="4" w:space="0" w:color="auto"/>
              <w:right w:val="single" w:sz="4" w:space="0" w:color="auto"/>
            </w:tcBorders>
            <w:hideMark/>
          </w:tcPr>
          <w:p w14:paraId="1A347085" w14:textId="77777777" w:rsidR="00633165" w:rsidRPr="009A0251" w:rsidRDefault="00633165">
            <w:pPr>
              <w:jc w:val="right"/>
            </w:pPr>
            <w:r w:rsidRPr="009A0251">
              <w:t>20.</w:t>
            </w:r>
            <w:r w:rsidR="00B61AB9" w:rsidRPr="009A0251">
              <w:t>60</w:t>
            </w:r>
          </w:p>
        </w:tc>
      </w:tr>
      <w:tr w:rsidR="00633165" w:rsidRPr="009A0251" w14:paraId="4C541BFF"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0BA0160F" w14:textId="77777777" w:rsidR="00633165" w:rsidRPr="009A0251" w:rsidRDefault="00633165">
            <w:pPr>
              <w:jc w:val="both"/>
            </w:pPr>
            <w:r w:rsidRPr="009A0251">
              <w:t>Vocational/Career</w:t>
            </w:r>
          </w:p>
        </w:tc>
        <w:tc>
          <w:tcPr>
            <w:tcW w:w="3150" w:type="dxa"/>
            <w:tcBorders>
              <w:top w:val="single" w:sz="4" w:space="0" w:color="auto"/>
              <w:left w:val="single" w:sz="4" w:space="0" w:color="auto"/>
              <w:bottom w:val="single" w:sz="4" w:space="0" w:color="auto"/>
              <w:right w:val="single" w:sz="4" w:space="0" w:color="auto"/>
            </w:tcBorders>
            <w:hideMark/>
          </w:tcPr>
          <w:p w14:paraId="3350221C" w14:textId="77777777" w:rsidR="00633165" w:rsidRPr="009A0251" w:rsidRDefault="00B54C20">
            <w:pPr>
              <w:jc w:val="right"/>
            </w:pPr>
            <w:r w:rsidRPr="009A0251">
              <w:t>510,420</w:t>
            </w:r>
          </w:p>
        </w:tc>
        <w:tc>
          <w:tcPr>
            <w:tcW w:w="2425" w:type="dxa"/>
            <w:tcBorders>
              <w:top w:val="single" w:sz="4" w:space="0" w:color="auto"/>
              <w:left w:val="single" w:sz="4" w:space="0" w:color="auto"/>
              <w:bottom w:val="single" w:sz="4" w:space="0" w:color="auto"/>
              <w:right w:val="single" w:sz="4" w:space="0" w:color="auto"/>
            </w:tcBorders>
            <w:hideMark/>
          </w:tcPr>
          <w:p w14:paraId="21340C20" w14:textId="77777777" w:rsidR="00633165" w:rsidRPr="009A0251" w:rsidRDefault="00633165">
            <w:pPr>
              <w:jc w:val="right"/>
            </w:pPr>
            <w:r w:rsidRPr="009A0251">
              <w:t>19.</w:t>
            </w:r>
            <w:r w:rsidR="00B54C20" w:rsidRPr="009A0251">
              <w:t>51</w:t>
            </w:r>
          </w:p>
        </w:tc>
      </w:tr>
      <w:tr w:rsidR="00633165" w:rsidRPr="009A0251" w14:paraId="5324A91C"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71726497" w14:textId="77777777" w:rsidR="00633165" w:rsidRPr="009A0251" w:rsidRDefault="00633165">
            <w:pPr>
              <w:jc w:val="both"/>
            </w:pPr>
            <w:r w:rsidRPr="009A0251">
              <w:t>Mental Health Services</w:t>
            </w:r>
          </w:p>
        </w:tc>
        <w:tc>
          <w:tcPr>
            <w:tcW w:w="3150" w:type="dxa"/>
            <w:tcBorders>
              <w:top w:val="single" w:sz="4" w:space="0" w:color="auto"/>
              <w:left w:val="single" w:sz="4" w:space="0" w:color="auto"/>
              <w:bottom w:val="single" w:sz="4" w:space="0" w:color="auto"/>
              <w:right w:val="single" w:sz="4" w:space="0" w:color="auto"/>
            </w:tcBorders>
            <w:hideMark/>
          </w:tcPr>
          <w:p w14:paraId="2431528E" w14:textId="77777777" w:rsidR="00633165" w:rsidRPr="009A0251" w:rsidRDefault="00B54C20">
            <w:pPr>
              <w:jc w:val="right"/>
            </w:pPr>
            <w:r w:rsidRPr="009A0251">
              <w:t>264,036</w:t>
            </w:r>
          </w:p>
        </w:tc>
        <w:tc>
          <w:tcPr>
            <w:tcW w:w="2425" w:type="dxa"/>
            <w:tcBorders>
              <w:top w:val="single" w:sz="4" w:space="0" w:color="auto"/>
              <w:left w:val="single" w:sz="4" w:space="0" w:color="auto"/>
              <w:bottom w:val="single" w:sz="4" w:space="0" w:color="auto"/>
              <w:right w:val="single" w:sz="4" w:space="0" w:color="auto"/>
            </w:tcBorders>
            <w:hideMark/>
          </w:tcPr>
          <w:p w14:paraId="18570B91" w14:textId="77777777" w:rsidR="00633165" w:rsidRPr="009A0251" w:rsidRDefault="00B54C20">
            <w:pPr>
              <w:jc w:val="right"/>
            </w:pPr>
            <w:r w:rsidRPr="009A0251">
              <w:t>10.09</w:t>
            </w:r>
          </w:p>
        </w:tc>
      </w:tr>
      <w:tr w:rsidR="00633165" w:rsidRPr="009A0251" w14:paraId="4B75449C"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5C2F0ECC" w14:textId="77777777" w:rsidR="00633165" w:rsidRPr="009A0251" w:rsidRDefault="00633165">
            <w:pPr>
              <w:jc w:val="both"/>
            </w:pPr>
            <w:r w:rsidRPr="009A0251">
              <w:t>All Other Services</w:t>
            </w:r>
          </w:p>
        </w:tc>
        <w:tc>
          <w:tcPr>
            <w:tcW w:w="3150" w:type="dxa"/>
            <w:tcBorders>
              <w:top w:val="single" w:sz="4" w:space="0" w:color="auto"/>
              <w:left w:val="single" w:sz="4" w:space="0" w:color="auto"/>
              <w:bottom w:val="single" w:sz="4" w:space="0" w:color="auto"/>
              <w:right w:val="single" w:sz="4" w:space="0" w:color="auto"/>
            </w:tcBorders>
            <w:hideMark/>
          </w:tcPr>
          <w:p w14:paraId="2275977F" w14:textId="77777777" w:rsidR="00633165" w:rsidRPr="009A0251" w:rsidRDefault="00B54C20">
            <w:pPr>
              <w:jc w:val="right"/>
            </w:pPr>
            <w:r w:rsidRPr="009A0251">
              <w:t>368,926</w:t>
            </w:r>
          </w:p>
        </w:tc>
        <w:tc>
          <w:tcPr>
            <w:tcW w:w="2425" w:type="dxa"/>
            <w:tcBorders>
              <w:top w:val="single" w:sz="4" w:space="0" w:color="auto"/>
              <w:left w:val="single" w:sz="4" w:space="0" w:color="auto"/>
              <w:bottom w:val="single" w:sz="4" w:space="0" w:color="auto"/>
              <w:right w:val="single" w:sz="4" w:space="0" w:color="auto"/>
            </w:tcBorders>
            <w:hideMark/>
          </w:tcPr>
          <w:p w14:paraId="7F1860AC" w14:textId="77777777" w:rsidR="00633165" w:rsidRPr="009A0251" w:rsidRDefault="00633165">
            <w:pPr>
              <w:jc w:val="right"/>
            </w:pPr>
            <w:r w:rsidRPr="009A0251">
              <w:t>14.</w:t>
            </w:r>
            <w:r w:rsidR="00B54C20" w:rsidRPr="009A0251">
              <w:t>13</w:t>
            </w:r>
          </w:p>
        </w:tc>
      </w:tr>
      <w:tr w:rsidR="00633165" w:rsidRPr="009A0251" w14:paraId="4636D225" w14:textId="77777777" w:rsidTr="00633165">
        <w:trPr>
          <w:cantSplit/>
        </w:trPr>
        <w:tc>
          <w:tcPr>
            <w:tcW w:w="3775" w:type="dxa"/>
            <w:tcBorders>
              <w:top w:val="single" w:sz="4" w:space="0" w:color="auto"/>
              <w:left w:val="single" w:sz="4" w:space="0" w:color="auto"/>
              <w:bottom w:val="single" w:sz="4" w:space="0" w:color="auto"/>
              <w:right w:val="single" w:sz="4" w:space="0" w:color="auto"/>
            </w:tcBorders>
            <w:hideMark/>
          </w:tcPr>
          <w:p w14:paraId="46FE0C09" w14:textId="77777777" w:rsidR="00633165" w:rsidRPr="009A0251" w:rsidRDefault="00633165">
            <w:pPr>
              <w:jc w:val="both"/>
            </w:pPr>
            <w:r w:rsidRPr="009A0251">
              <w:t>Total</w:t>
            </w:r>
          </w:p>
        </w:tc>
        <w:tc>
          <w:tcPr>
            <w:tcW w:w="3150" w:type="dxa"/>
            <w:tcBorders>
              <w:top w:val="single" w:sz="4" w:space="0" w:color="auto"/>
              <w:left w:val="single" w:sz="4" w:space="0" w:color="auto"/>
              <w:bottom w:val="single" w:sz="4" w:space="0" w:color="auto"/>
              <w:right w:val="single" w:sz="4" w:space="0" w:color="auto"/>
            </w:tcBorders>
            <w:hideMark/>
          </w:tcPr>
          <w:p w14:paraId="452C62B7" w14:textId="77777777" w:rsidR="00633165" w:rsidRPr="009A0251" w:rsidRDefault="00B54C20">
            <w:pPr>
              <w:jc w:val="right"/>
            </w:pPr>
            <w:r w:rsidRPr="009A0251">
              <w:t>2,614,861</w:t>
            </w:r>
          </w:p>
        </w:tc>
        <w:tc>
          <w:tcPr>
            <w:tcW w:w="2425" w:type="dxa"/>
            <w:tcBorders>
              <w:top w:val="single" w:sz="4" w:space="0" w:color="auto"/>
              <w:left w:val="single" w:sz="4" w:space="0" w:color="auto"/>
              <w:bottom w:val="single" w:sz="4" w:space="0" w:color="auto"/>
              <w:right w:val="single" w:sz="4" w:space="0" w:color="auto"/>
            </w:tcBorders>
            <w:hideMark/>
          </w:tcPr>
          <w:p w14:paraId="6649AC86" w14:textId="77777777" w:rsidR="00633165" w:rsidRPr="009A0251" w:rsidRDefault="00633165">
            <w:pPr>
              <w:jc w:val="right"/>
            </w:pPr>
            <w:r w:rsidRPr="009A0251">
              <w:t>100.0</w:t>
            </w:r>
          </w:p>
        </w:tc>
      </w:tr>
    </w:tbl>
    <w:p w14:paraId="3382FC51" w14:textId="701FDBD9" w:rsidR="00633165" w:rsidRPr="009A0251" w:rsidRDefault="67E6D4E6" w:rsidP="00633165">
      <w:pPr>
        <w:spacing w:after="240"/>
      </w:pPr>
      <w:r w:rsidRPr="009A0251">
        <w:t xml:space="preserve">Source: </w:t>
      </w:r>
      <w:r w:rsidR="00633165" w:rsidRPr="009A0251">
        <w:t xml:space="preserve">CALPADS, </w:t>
      </w:r>
      <w:r w:rsidR="00B54C20" w:rsidRPr="009A0251">
        <w:t>EOY</w:t>
      </w:r>
      <w:r w:rsidR="00633165" w:rsidRPr="009A0251">
        <w:t xml:space="preserve"> 2020</w:t>
      </w:r>
    </w:p>
    <w:p w14:paraId="19D6A865" w14:textId="77777777" w:rsidR="00633165" w:rsidRPr="009A0251" w:rsidRDefault="00633165" w:rsidP="00633165">
      <w:pPr>
        <w:pStyle w:val="Heading2"/>
        <w:spacing w:before="0" w:after="240"/>
      </w:pPr>
      <w:bookmarkStart w:id="68" w:name="_Toc57198996"/>
      <w:bookmarkStart w:id="69" w:name="_Toc88644534"/>
      <w:r w:rsidRPr="009A0251">
        <w:t>2020–</w:t>
      </w:r>
      <w:r w:rsidR="00844365" w:rsidRPr="009A0251">
        <w:t>2</w:t>
      </w:r>
      <w:r w:rsidRPr="009A0251">
        <w:t>1 Annual Performance Report Indicators</w:t>
      </w:r>
      <w:bookmarkEnd w:id="68"/>
      <w:bookmarkEnd w:id="69"/>
    </w:p>
    <w:p w14:paraId="3DD3E710" w14:textId="77777777" w:rsidR="00633165" w:rsidRPr="009A0251" w:rsidRDefault="00633165" w:rsidP="00A869FA">
      <w:pPr>
        <w:spacing w:after="480"/>
      </w:pPr>
      <w:r w:rsidRPr="009A0251">
        <w:t>During FFY 20</w:t>
      </w:r>
      <w:r w:rsidR="00844365" w:rsidRPr="009A0251">
        <w:t>20</w:t>
      </w:r>
      <w:r w:rsidRPr="009A0251">
        <w:t xml:space="preserve">, California met </w:t>
      </w:r>
      <w:r w:rsidR="004C70F4" w:rsidRPr="009A0251">
        <w:t>50</w:t>
      </w:r>
      <w:r w:rsidRPr="009A0251">
        <w:t xml:space="preserve"> percent of the 1</w:t>
      </w:r>
      <w:r w:rsidR="00844365" w:rsidRPr="009A0251">
        <w:t>7</w:t>
      </w:r>
      <w:r w:rsidRPr="009A0251">
        <w:t xml:space="preserve"> indicators. Table </w:t>
      </w:r>
      <w:r w:rsidR="004C70F4" w:rsidRPr="009A0251">
        <w:t>4</w:t>
      </w:r>
      <w:r w:rsidRPr="009A0251">
        <w:t xml:space="preserve"> identifies each indicator, its target, the FFY 20</w:t>
      </w:r>
      <w:r w:rsidR="00844365" w:rsidRPr="009A0251">
        <w:t>20</w:t>
      </w:r>
      <w:r w:rsidRPr="009A0251">
        <w:t xml:space="preserve"> state results, and whether or not the target was met. The pages following Table </w:t>
      </w:r>
      <w:r w:rsidR="00844365" w:rsidRPr="009A0251">
        <w:t>4</w:t>
      </w:r>
      <w:r w:rsidRPr="009A0251">
        <w:t xml:space="preserve"> provide an overview of each individual indicator, including a description of the indicator, the target, the data collected, the results, and whether there was an increase or decrease in the results from prior year.</w:t>
      </w:r>
    </w:p>
    <w:p w14:paraId="17C8B0FB" w14:textId="77777777" w:rsidR="00633165" w:rsidRPr="009A0251" w:rsidRDefault="00633165" w:rsidP="00633165">
      <w:pPr>
        <w:pStyle w:val="Heading3"/>
        <w:spacing w:before="0" w:after="240"/>
      </w:pPr>
      <w:bookmarkStart w:id="70" w:name="_Toc57198997"/>
      <w:bookmarkStart w:id="71" w:name="_Toc88644535"/>
      <w:r w:rsidRPr="009A0251">
        <w:t>Table 4: Federal Fiscal Year 20</w:t>
      </w:r>
      <w:r w:rsidR="00BC4F5F" w:rsidRPr="009A0251">
        <w:t>20</w:t>
      </w:r>
      <w:r w:rsidRPr="009A0251">
        <w:t xml:space="preserve"> Indicators, Target, Results, and Change</w:t>
      </w:r>
      <w:bookmarkEnd w:id="70"/>
      <w:bookmarkEnd w:id="71"/>
    </w:p>
    <w:tbl>
      <w:tblPr>
        <w:tblStyle w:val="TableGrid"/>
        <w:tblW w:w="9900" w:type="dxa"/>
        <w:tblLayout w:type="fixed"/>
        <w:tblLook w:val="04A0" w:firstRow="1" w:lastRow="0" w:firstColumn="1" w:lastColumn="0" w:noHBand="0" w:noVBand="1"/>
        <w:tblDescription w:val="A list of 16 indicators with the targets, results, and change from prior year."/>
      </w:tblPr>
      <w:tblGrid>
        <w:gridCol w:w="3416"/>
        <w:gridCol w:w="1981"/>
        <w:gridCol w:w="1711"/>
        <w:gridCol w:w="1081"/>
        <w:gridCol w:w="1711"/>
      </w:tblGrid>
      <w:tr w:rsidR="00633165" w:rsidRPr="009A0251" w14:paraId="1F2559A0" w14:textId="77777777" w:rsidTr="00FC2FD0">
        <w:trPr>
          <w:cantSplit/>
          <w:tblHeader/>
        </w:trPr>
        <w:tc>
          <w:tcPr>
            <w:tcW w:w="3416" w:type="dxa"/>
            <w:tcBorders>
              <w:top w:val="single" w:sz="4" w:space="0" w:color="auto"/>
              <w:left w:val="single" w:sz="4" w:space="0" w:color="auto"/>
              <w:bottom w:val="single" w:sz="4" w:space="0" w:color="auto"/>
              <w:right w:val="single" w:sz="4" w:space="0" w:color="auto"/>
            </w:tcBorders>
            <w:vAlign w:val="bottom"/>
            <w:hideMark/>
          </w:tcPr>
          <w:p w14:paraId="4E642A93" w14:textId="77777777" w:rsidR="00633165" w:rsidRPr="009A0251" w:rsidRDefault="00633165">
            <w:pPr>
              <w:jc w:val="center"/>
              <w:rPr>
                <w:b/>
              </w:rPr>
            </w:pPr>
            <w:r w:rsidRPr="009A0251">
              <w:rPr>
                <w:b/>
              </w:rPr>
              <w:t>Indicators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F0BBBBA" w14:textId="77777777" w:rsidR="00633165" w:rsidRPr="009A0251" w:rsidRDefault="00633165">
            <w:pPr>
              <w:jc w:val="center"/>
              <w:rPr>
                <w:b/>
              </w:rPr>
            </w:pPr>
            <w:r w:rsidRPr="009A0251">
              <w:rPr>
                <w:b/>
              </w:rPr>
              <w:t>Targets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6704A0D" w14:textId="77777777" w:rsidR="00633165" w:rsidRPr="009A0251" w:rsidRDefault="00633165">
            <w:pPr>
              <w:jc w:val="center"/>
              <w:rPr>
                <w:b/>
              </w:rPr>
            </w:pPr>
            <w:r w:rsidRPr="009A0251">
              <w:rPr>
                <w:b/>
              </w:rPr>
              <w:t>Results</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79B4990" w14:textId="77777777" w:rsidR="00633165" w:rsidRPr="009A0251" w:rsidRDefault="00633165">
            <w:pPr>
              <w:jc w:val="center"/>
              <w:rPr>
                <w:b/>
              </w:rPr>
            </w:pPr>
            <w:r w:rsidRPr="009A0251">
              <w:rPr>
                <w:b/>
              </w:rPr>
              <w:t>Met Target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F14C61" w14:textId="77777777" w:rsidR="00633165" w:rsidRPr="009A0251" w:rsidRDefault="00633165">
            <w:pPr>
              <w:jc w:val="center"/>
              <w:rPr>
                <w:b/>
              </w:rPr>
            </w:pPr>
            <w:r w:rsidRPr="009A0251">
              <w:rPr>
                <w:b/>
              </w:rPr>
              <w:t>Change from Prior Year</w:t>
            </w:r>
          </w:p>
        </w:tc>
      </w:tr>
      <w:tr w:rsidR="00633165" w:rsidRPr="009A0251" w14:paraId="29CF0A75"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700D0EE9" w14:textId="77777777" w:rsidR="00633165" w:rsidRPr="009A0251" w:rsidRDefault="00633165">
            <w:r w:rsidRPr="009A0251">
              <w:t>1 Graduation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8DD41F2" w14:textId="77777777" w:rsidR="00633165" w:rsidRPr="009A0251" w:rsidRDefault="00844365">
            <w:pPr>
              <w:jc w:val="center"/>
            </w:pPr>
            <w:r w:rsidRPr="009A0251">
              <w:t>75</w:t>
            </w:r>
            <w:r w:rsidR="00633165" w:rsidRPr="009A025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0448E0F" w14:textId="77777777" w:rsidR="00633165" w:rsidRPr="009A0251" w:rsidRDefault="00844365">
            <w:pPr>
              <w:jc w:val="center"/>
            </w:pPr>
            <w:r w:rsidRPr="009A0251">
              <w:t>77.02</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B7FDD25" w14:textId="77777777" w:rsidR="00633165" w:rsidRPr="009A0251" w:rsidRDefault="00844365">
            <w:pPr>
              <w:jc w:val="center"/>
            </w:pPr>
            <w:r w:rsidRPr="009A0251">
              <w:t>Yes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7347F75" w14:textId="77777777" w:rsidR="00633165" w:rsidRPr="009A0251" w:rsidRDefault="00FC2FD0">
            <w:pPr>
              <w:jc w:val="center"/>
            </w:pPr>
            <w:r w:rsidRPr="009A0251">
              <w:t>*</w:t>
            </w:r>
          </w:p>
        </w:tc>
      </w:tr>
      <w:tr w:rsidR="00633165" w:rsidRPr="009A0251" w14:paraId="08E2D64F"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10E7B1C0" w14:textId="77777777" w:rsidR="00633165" w:rsidRPr="009A0251" w:rsidRDefault="00633165">
            <w:r w:rsidRPr="009A0251">
              <w:t>2 Drop Out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E850A" w14:textId="77777777" w:rsidR="00633165" w:rsidRPr="009A0251" w:rsidRDefault="00844365">
            <w:pPr>
              <w:jc w:val="center"/>
            </w:pPr>
            <w:r w:rsidRPr="009A0251">
              <w:rPr>
                <w:rFonts w:eastAsia="Calibri" w:cs="Arial"/>
              </w:rPr>
              <w:t>11</w:t>
            </w:r>
            <w:r w:rsidR="00633165" w:rsidRPr="009A0251">
              <w:rPr>
                <w:rFonts w:eastAsia="Calibri" w:cs="Arial"/>
              </w:rPr>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9B102A8" w14:textId="77777777" w:rsidR="00633165" w:rsidRPr="009A0251" w:rsidRDefault="00844365">
            <w:pPr>
              <w:jc w:val="center"/>
            </w:pPr>
            <w:r w:rsidRPr="009A0251">
              <w:t>10.38</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5239733" w14:textId="77777777" w:rsidR="00633165" w:rsidRPr="009A0251" w:rsidRDefault="00844365">
            <w:pPr>
              <w:jc w:val="center"/>
            </w:pPr>
            <w:r w:rsidRPr="009A0251">
              <w:t>Yes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F75B1CE" w14:textId="77777777" w:rsidR="00633165" w:rsidRPr="009A0251" w:rsidRDefault="00844365">
            <w:pPr>
              <w:jc w:val="center"/>
            </w:pPr>
            <w:r w:rsidRPr="009A0251">
              <w:t>-5.03</w:t>
            </w:r>
            <w:r w:rsidR="00633165" w:rsidRPr="009A0251">
              <w:t>%</w:t>
            </w:r>
          </w:p>
        </w:tc>
      </w:tr>
      <w:tr w:rsidR="00633165" w:rsidRPr="009A0251" w14:paraId="63458E95"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650A83D2" w14:textId="77777777" w:rsidR="00633165" w:rsidRPr="009A0251" w:rsidRDefault="00633165">
            <w:r w:rsidRPr="009A0251">
              <w:t>3 Statewide Assessment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29D792A"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4824FA9" w14:textId="77777777" w:rsidR="00633165" w:rsidRPr="009A0251" w:rsidRDefault="00633165">
            <w:pPr>
              <w:jc w:val="center"/>
            </w:pPr>
            <w:r w:rsidRPr="009A0251">
              <w:t>N/A</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546AC13"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759889B" w14:textId="77777777" w:rsidR="00633165" w:rsidRPr="009A0251" w:rsidRDefault="00633165">
            <w:pPr>
              <w:jc w:val="center"/>
            </w:pPr>
            <w:r w:rsidRPr="009A0251">
              <w:t>N/A</w:t>
            </w:r>
          </w:p>
        </w:tc>
      </w:tr>
      <w:tr w:rsidR="00633165" w:rsidRPr="009A0251" w14:paraId="3003A89C"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3E5E7C0D" w14:textId="77777777" w:rsidR="00633165" w:rsidRPr="009A0251" w:rsidRDefault="00633165">
            <w:r w:rsidRPr="009A0251">
              <w:t>3</w:t>
            </w:r>
            <w:r w:rsidR="00844365" w:rsidRPr="009A0251">
              <w:t>A</w:t>
            </w:r>
            <w:r w:rsidRPr="009A0251">
              <w:t xml:space="preserve"> Participation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37F2C29" w14:textId="77777777" w:rsidR="00633165" w:rsidRPr="009A0251" w:rsidRDefault="00633165">
            <w:pPr>
              <w:jc w:val="center"/>
            </w:pPr>
            <w:r w:rsidRPr="009A0251">
              <w:t>95% ELA/Math</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C43853" w14:textId="77777777" w:rsidR="00633165" w:rsidRPr="009A0251" w:rsidRDefault="00FC2FD0">
            <w:pPr>
              <w:jc w:val="center"/>
            </w:pPr>
            <w:r w:rsidRPr="009A0251">
              <w:t>Various</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5804BD3" w14:textId="77777777" w:rsidR="00633165" w:rsidRPr="009A0251" w:rsidRDefault="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C3940C2" w14:textId="77777777" w:rsidR="00633165" w:rsidRPr="009A0251" w:rsidRDefault="00FC2FD0">
            <w:pPr>
              <w:jc w:val="center"/>
            </w:pPr>
            <w:r w:rsidRPr="009A0251">
              <w:t>*</w:t>
            </w:r>
          </w:p>
        </w:tc>
      </w:tr>
      <w:tr w:rsidR="00633165" w:rsidRPr="009A0251" w14:paraId="05685710"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628C2E3D" w14:textId="77777777" w:rsidR="00633165" w:rsidRPr="009A0251" w:rsidRDefault="00633165">
            <w:r w:rsidRPr="009A0251">
              <w:t>3</w:t>
            </w:r>
            <w:r w:rsidR="00844365" w:rsidRPr="009A0251">
              <w:t>B Grade Level Assessments Proficiency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15A8D9" w14:textId="77777777" w:rsidR="00633165" w:rsidRPr="009A0251" w:rsidRDefault="00844365">
            <w:pPr>
              <w:jc w:val="center"/>
            </w:pPr>
            <w:r w:rsidRPr="009A0251">
              <w:t>Various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9AD4B6F" w14:textId="77777777" w:rsidR="00633165" w:rsidRPr="009A0251" w:rsidRDefault="00844365">
            <w:pPr>
              <w:jc w:val="center"/>
            </w:pPr>
            <w:r w:rsidRPr="009A0251">
              <w:t>Various</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FE437C0" w14:textId="77777777" w:rsidR="00633165" w:rsidRPr="009A0251" w:rsidRDefault="00FC2FD0">
            <w:pPr>
              <w:jc w:val="center"/>
            </w:pPr>
            <w:r w:rsidRPr="009A0251">
              <w:t>Yes/No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5102CEA" w14:textId="77777777" w:rsidR="00633165" w:rsidRPr="009A0251" w:rsidRDefault="00FC2FD0">
            <w:pPr>
              <w:jc w:val="center"/>
            </w:pPr>
            <w:r w:rsidRPr="009A0251">
              <w:t>*</w:t>
            </w:r>
          </w:p>
        </w:tc>
      </w:tr>
      <w:tr w:rsidR="00844365" w:rsidRPr="009A0251" w14:paraId="78BE2939" w14:textId="77777777" w:rsidTr="00FC2FD0">
        <w:trPr>
          <w:cantSplit/>
        </w:trPr>
        <w:tc>
          <w:tcPr>
            <w:tcW w:w="3416" w:type="dxa"/>
            <w:tcBorders>
              <w:top w:val="single" w:sz="4" w:space="0" w:color="auto"/>
              <w:left w:val="single" w:sz="4" w:space="0" w:color="auto"/>
              <w:bottom w:val="single" w:sz="4" w:space="0" w:color="auto"/>
              <w:right w:val="single" w:sz="4" w:space="0" w:color="auto"/>
            </w:tcBorders>
          </w:tcPr>
          <w:p w14:paraId="51A21B84" w14:textId="77777777" w:rsidR="00844365" w:rsidRPr="009A0251" w:rsidRDefault="00844365">
            <w:r w:rsidRPr="009A0251">
              <w:t>3C Alternate Assessment Proficiency</w:t>
            </w:r>
          </w:p>
        </w:tc>
        <w:tc>
          <w:tcPr>
            <w:tcW w:w="1981" w:type="dxa"/>
            <w:tcBorders>
              <w:top w:val="single" w:sz="4" w:space="0" w:color="auto"/>
              <w:left w:val="single" w:sz="4" w:space="0" w:color="auto"/>
              <w:bottom w:val="single" w:sz="4" w:space="0" w:color="auto"/>
              <w:right w:val="single" w:sz="4" w:space="0" w:color="auto"/>
            </w:tcBorders>
            <w:vAlign w:val="bottom"/>
          </w:tcPr>
          <w:p w14:paraId="3BA3FA27" w14:textId="77777777" w:rsidR="00844365" w:rsidRPr="009A0251" w:rsidRDefault="00844365">
            <w:pPr>
              <w:jc w:val="center"/>
            </w:pPr>
            <w:r w:rsidRPr="009A0251">
              <w:t>Various</w:t>
            </w:r>
          </w:p>
        </w:tc>
        <w:tc>
          <w:tcPr>
            <w:tcW w:w="1711" w:type="dxa"/>
            <w:tcBorders>
              <w:top w:val="single" w:sz="4" w:space="0" w:color="auto"/>
              <w:left w:val="single" w:sz="4" w:space="0" w:color="auto"/>
              <w:bottom w:val="single" w:sz="4" w:space="0" w:color="auto"/>
              <w:right w:val="single" w:sz="4" w:space="0" w:color="auto"/>
            </w:tcBorders>
            <w:vAlign w:val="bottom"/>
          </w:tcPr>
          <w:p w14:paraId="13E0C0A7" w14:textId="77777777" w:rsidR="00844365" w:rsidRPr="009A0251" w:rsidRDefault="00844365">
            <w:pPr>
              <w:jc w:val="center"/>
            </w:pPr>
            <w:r w:rsidRPr="009A0251">
              <w:t>Various</w:t>
            </w:r>
          </w:p>
        </w:tc>
        <w:tc>
          <w:tcPr>
            <w:tcW w:w="1081" w:type="dxa"/>
            <w:tcBorders>
              <w:top w:val="single" w:sz="4" w:space="0" w:color="auto"/>
              <w:left w:val="single" w:sz="4" w:space="0" w:color="auto"/>
              <w:bottom w:val="single" w:sz="4" w:space="0" w:color="auto"/>
              <w:right w:val="single" w:sz="4" w:space="0" w:color="auto"/>
            </w:tcBorders>
            <w:vAlign w:val="bottom"/>
          </w:tcPr>
          <w:p w14:paraId="35A1CCD2" w14:textId="77777777" w:rsidR="00844365" w:rsidRPr="009A0251" w:rsidRDefault="00FC2FD0">
            <w:pPr>
              <w:jc w:val="center"/>
            </w:pPr>
            <w:r w:rsidRPr="009A0251">
              <w:t>Yes/No</w:t>
            </w:r>
          </w:p>
        </w:tc>
        <w:tc>
          <w:tcPr>
            <w:tcW w:w="1711" w:type="dxa"/>
            <w:tcBorders>
              <w:top w:val="single" w:sz="4" w:space="0" w:color="auto"/>
              <w:left w:val="single" w:sz="4" w:space="0" w:color="auto"/>
              <w:bottom w:val="single" w:sz="4" w:space="0" w:color="auto"/>
              <w:right w:val="single" w:sz="4" w:space="0" w:color="auto"/>
            </w:tcBorders>
            <w:vAlign w:val="bottom"/>
          </w:tcPr>
          <w:p w14:paraId="594E7E89" w14:textId="77777777" w:rsidR="00844365" w:rsidRPr="009A0251" w:rsidRDefault="00FC2FD0">
            <w:pPr>
              <w:jc w:val="center"/>
            </w:pPr>
            <w:r w:rsidRPr="009A0251">
              <w:t>*</w:t>
            </w:r>
          </w:p>
        </w:tc>
      </w:tr>
      <w:tr w:rsidR="00844365" w:rsidRPr="009A0251" w14:paraId="1B5B17DF" w14:textId="77777777" w:rsidTr="00FC2FD0">
        <w:trPr>
          <w:cantSplit/>
        </w:trPr>
        <w:tc>
          <w:tcPr>
            <w:tcW w:w="3416" w:type="dxa"/>
            <w:tcBorders>
              <w:top w:val="single" w:sz="4" w:space="0" w:color="auto"/>
              <w:left w:val="single" w:sz="4" w:space="0" w:color="auto"/>
              <w:bottom w:val="single" w:sz="4" w:space="0" w:color="auto"/>
              <w:right w:val="single" w:sz="4" w:space="0" w:color="auto"/>
            </w:tcBorders>
          </w:tcPr>
          <w:p w14:paraId="02116796" w14:textId="77777777" w:rsidR="00844365" w:rsidRPr="009A0251" w:rsidRDefault="00844365">
            <w:r w:rsidRPr="009A0251">
              <w:t>3D Achievement Gap</w:t>
            </w:r>
          </w:p>
        </w:tc>
        <w:tc>
          <w:tcPr>
            <w:tcW w:w="1981" w:type="dxa"/>
            <w:tcBorders>
              <w:top w:val="single" w:sz="4" w:space="0" w:color="auto"/>
              <w:left w:val="single" w:sz="4" w:space="0" w:color="auto"/>
              <w:bottom w:val="single" w:sz="4" w:space="0" w:color="auto"/>
              <w:right w:val="single" w:sz="4" w:space="0" w:color="auto"/>
            </w:tcBorders>
            <w:vAlign w:val="bottom"/>
          </w:tcPr>
          <w:p w14:paraId="56669F85" w14:textId="77777777" w:rsidR="00844365" w:rsidRPr="009A0251" w:rsidRDefault="00844365">
            <w:pPr>
              <w:jc w:val="center"/>
            </w:pPr>
            <w:r w:rsidRPr="009A0251">
              <w:t>Various</w:t>
            </w:r>
          </w:p>
        </w:tc>
        <w:tc>
          <w:tcPr>
            <w:tcW w:w="1711" w:type="dxa"/>
            <w:tcBorders>
              <w:top w:val="single" w:sz="4" w:space="0" w:color="auto"/>
              <w:left w:val="single" w:sz="4" w:space="0" w:color="auto"/>
              <w:bottom w:val="single" w:sz="4" w:space="0" w:color="auto"/>
              <w:right w:val="single" w:sz="4" w:space="0" w:color="auto"/>
            </w:tcBorders>
            <w:vAlign w:val="bottom"/>
          </w:tcPr>
          <w:p w14:paraId="25FAB4AC" w14:textId="77777777" w:rsidR="00844365" w:rsidRPr="009A0251" w:rsidRDefault="00844365">
            <w:pPr>
              <w:jc w:val="center"/>
            </w:pPr>
            <w:r w:rsidRPr="009A0251">
              <w:t>Various</w:t>
            </w:r>
          </w:p>
        </w:tc>
        <w:tc>
          <w:tcPr>
            <w:tcW w:w="1081" w:type="dxa"/>
            <w:tcBorders>
              <w:top w:val="single" w:sz="4" w:space="0" w:color="auto"/>
              <w:left w:val="single" w:sz="4" w:space="0" w:color="auto"/>
              <w:bottom w:val="single" w:sz="4" w:space="0" w:color="auto"/>
              <w:right w:val="single" w:sz="4" w:space="0" w:color="auto"/>
            </w:tcBorders>
            <w:vAlign w:val="bottom"/>
          </w:tcPr>
          <w:p w14:paraId="798206FE" w14:textId="77777777" w:rsidR="00844365" w:rsidRPr="009A0251" w:rsidRDefault="00FC2FD0">
            <w:pPr>
              <w:jc w:val="center"/>
            </w:pPr>
            <w:r w:rsidRPr="009A0251">
              <w:t>Yes/No</w:t>
            </w:r>
          </w:p>
        </w:tc>
        <w:tc>
          <w:tcPr>
            <w:tcW w:w="1711" w:type="dxa"/>
            <w:tcBorders>
              <w:top w:val="single" w:sz="4" w:space="0" w:color="auto"/>
              <w:left w:val="single" w:sz="4" w:space="0" w:color="auto"/>
              <w:bottom w:val="single" w:sz="4" w:space="0" w:color="auto"/>
              <w:right w:val="single" w:sz="4" w:space="0" w:color="auto"/>
            </w:tcBorders>
            <w:vAlign w:val="bottom"/>
          </w:tcPr>
          <w:p w14:paraId="2F5090EE" w14:textId="77777777" w:rsidR="00844365" w:rsidRPr="009A0251" w:rsidRDefault="00844365">
            <w:pPr>
              <w:jc w:val="center"/>
            </w:pPr>
            <w:r w:rsidRPr="009A0251">
              <w:t>N/A</w:t>
            </w:r>
          </w:p>
        </w:tc>
      </w:tr>
      <w:tr w:rsidR="00633165" w:rsidRPr="009A0251" w14:paraId="52AE4E67"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1C9E5658" w14:textId="77777777" w:rsidR="00633165" w:rsidRPr="009A0251" w:rsidRDefault="00633165">
            <w:r w:rsidRPr="009A0251">
              <w:t>4 Suspension/Expulsion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DAEB215"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B0544C0" w14:textId="77777777" w:rsidR="00633165" w:rsidRPr="009A0251" w:rsidRDefault="00633165">
            <w:pPr>
              <w:jc w:val="center"/>
            </w:pPr>
            <w:r w:rsidRPr="009A0251">
              <w:t>N/A</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D318330"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3797044" w14:textId="77777777" w:rsidR="00633165" w:rsidRPr="009A0251" w:rsidRDefault="00633165">
            <w:pPr>
              <w:jc w:val="center"/>
            </w:pPr>
            <w:r w:rsidRPr="009A0251">
              <w:t>N/A</w:t>
            </w:r>
          </w:p>
        </w:tc>
      </w:tr>
      <w:tr w:rsidR="00633165" w:rsidRPr="009A0251" w14:paraId="051C7334"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1CD2F3FE" w14:textId="77777777" w:rsidR="00633165" w:rsidRPr="009A0251" w:rsidRDefault="00633165">
            <w:r w:rsidRPr="009A0251">
              <w:t>4A Suspension and Expulsion Rate Overall</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D231CA4" w14:textId="77777777" w:rsidR="00633165" w:rsidRPr="009A0251" w:rsidRDefault="00844365">
            <w:pPr>
              <w:jc w:val="center"/>
            </w:pPr>
            <w:r w:rsidRPr="009A0251">
              <w:rPr>
                <w:rFonts w:cs="Arial"/>
              </w:rPr>
              <w:t>3</w:t>
            </w:r>
            <w:r w:rsidR="00633165" w:rsidRPr="009A025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C497605" w14:textId="77777777" w:rsidR="00633165" w:rsidRPr="009A0251" w:rsidRDefault="00844365">
            <w:pPr>
              <w:jc w:val="center"/>
            </w:pPr>
            <w:r w:rsidRPr="009A0251">
              <w:t>0</w:t>
            </w:r>
            <w:r w:rsidR="00633165" w:rsidRPr="009A0251">
              <w:t>.51%</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5764F03" w14:textId="77777777" w:rsidR="00633165" w:rsidRPr="009A0251" w:rsidRDefault="00633165">
            <w:pPr>
              <w:jc w:val="center"/>
            </w:pPr>
            <w:r w:rsidRPr="009A0251">
              <w:t>Yes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E1E1DA" w14:textId="77777777" w:rsidR="00633165" w:rsidRPr="009A0251" w:rsidRDefault="00844365">
            <w:pPr>
              <w:jc w:val="center"/>
            </w:pPr>
            <w:r w:rsidRPr="009A0251">
              <w:t>-2.0</w:t>
            </w:r>
            <w:r w:rsidR="00633165" w:rsidRPr="009A0251">
              <w:t>%</w:t>
            </w:r>
          </w:p>
        </w:tc>
      </w:tr>
      <w:tr w:rsidR="00633165" w:rsidRPr="009A0251" w14:paraId="56926195"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1FF9CD36" w14:textId="77777777" w:rsidR="00633165" w:rsidRPr="009A0251" w:rsidRDefault="00633165">
            <w:r w:rsidRPr="009A0251">
              <w:lastRenderedPageBreak/>
              <w:t>4B Suspension and Expulsion Rate by Race/Ethnicity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D414B93" w14:textId="77777777" w:rsidR="00633165" w:rsidRPr="009A0251" w:rsidRDefault="00633165">
            <w:pPr>
              <w:jc w:val="center"/>
            </w:pPr>
            <w:r w:rsidRPr="009A0251">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04DB967" w14:textId="77777777" w:rsidR="00633165" w:rsidRPr="009A0251" w:rsidRDefault="00844365">
            <w:pPr>
              <w:jc w:val="center"/>
            </w:pPr>
            <w:r w:rsidRPr="009A0251">
              <w:t>1.47</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C5AC6C2" w14:textId="77777777" w:rsidR="00633165" w:rsidRPr="009A0251" w:rsidRDefault="00633165">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67600AF3" w14:textId="77777777" w:rsidR="00633165" w:rsidRPr="009A0251" w:rsidRDefault="00633165">
            <w:pPr>
              <w:jc w:val="center"/>
            </w:pPr>
            <w:r w:rsidRPr="009A0251">
              <w:t>-</w:t>
            </w:r>
            <w:r w:rsidR="00844365" w:rsidRPr="009A0251">
              <w:t>2.6</w:t>
            </w:r>
            <w:r w:rsidRPr="009A0251">
              <w:t>%</w:t>
            </w:r>
          </w:p>
        </w:tc>
      </w:tr>
      <w:tr w:rsidR="00633165" w:rsidRPr="009A0251" w14:paraId="6D5695FA"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292C0F93" w14:textId="77777777" w:rsidR="00633165" w:rsidRPr="009A0251" w:rsidRDefault="00633165">
            <w:r w:rsidRPr="009A0251">
              <w:t>5 Education Environments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DD6438"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38C063B" w14:textId="77777777" w:rsidR="00633165" w:rsidRPr="009A0251" w:rsidRDefault="00633165">
            <w:pPr>
              <w:jc w:val="center"/>
            </w:pPr>
            <w:r w:rsidRPr="009A0251">
              <w:t>N/A</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6125916"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65A1D9AA" w14:textId="77777777" w:rsidR="00633165" w:rsidRPr="009A0251" w:rsidRDefault="00633165">
            <w:pPr>
              <w:jc w:val="center"/>
            </w:pPr>
            <w:r w:rsidRPr="009A0251">
              <w:t>N/A</w:t>
            </w:r>
          </w:p>
        </w:tc>
      </w:tr>
      <w:tr w:rsidR="00633165" w:rsidRPr="009A0251" w14:paraId="199D8084"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338083CF" w14:textId="77777777" w:rsidR="00633165" w:rsidRPr="009A0251" w:rsidRDefault="00633165">
            <w:r w:rsidRPr="009A0251">
              <w:t>5A Regular Class 80 Percent or More</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AEF455" w14:textId="77777777" w:rsidR="00633165" w:rsidRPr="009A0251" w:rsidRDefault="00844365">
            <w:pPr>
              <w:jc w:val="center"/>
            </w:pPr>
            <w:r w:rsidRPr="009A0251">
              <w:rPr>
                <w:rFonts w:cs="Arial"/>
                <w:szCs w:val="20"/>
              </w:rPr>
              <w:t>58</w:t>
            </w:r>
            <w:r w:rsidR="00633165" w:rsidRPr="009A025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01BB35F" w14:textId="77777777" w:rsidR="00633165" w:rsidRPr="009A0251" w:rsidRDefault="00844365">
            <w:pPr>
              <w:jc w:val="center"/>
            </w:pPr>
            <w:r w:rsidRPr="009A0251">
              <w:t>57.82</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A09B756" w14:textId="77777777" w:rsidR="00633165" w:rsidRPr="009A0251" w:rsidRDefault="00844365">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6B3E4B" w14:textId="77777777" w:rsidR="00633165" w:rsidRPr="009A0251" w:rsidRDefault="00844365">
            <w:pPr>
              <w:jc w:val="center"/>
            </w:pPr>
            <w:r w:rsidRPr="009A0251">
              <w:t>-0.56</w:t>
            </w:r>
            <w:r w:rsidR="00633165" w:rsidRPr="009A0251">
              <w:t>%</w:t>
            </w:r>
          </w:p>
        </w:tc>
      </w:tr>
      <w:tr w:rsidR="00633165" w:rsidRPr="009A0251" w14:paraId="273829B0"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48723E6F" w14:textId="77777777" w:rsidR="00633165" w:rsidRPr="009A0251" w:rsidRDefault="00633165">
            <w:r w:rsidRPr="009A0251">
              <w:t xml:space="preserve">5B Regular Class Less than 40 Percent </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E6974AB" w14:textId="77777777" w:rsidR="00633165" w:rsidRPr="009A0251" w:rsidRDefault="00844365">
            <w:pPr>
              <w:jc w:val="center"/>
            </w:pPr>
            <w:r w:rsidRPr="009A0251">
              <w:rPr>
                <w:rFonts w:cs="Arial"/>
              </w:rPr>
              <w:t>19.5</w:t>
            </w:r>
            <w:r w:rsidR="00633165" w:rsidRPr="009A025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A07013" w14:textId="77777777" w:rsidR="00633165" w:rsidRPr="009A0251" w:rsidRDefault="00844365">
            <w:pPr>
              <w:jc w:val="center"/>
            </w:pPr>
            <w:r w:rsidRPr="009A0251">
              <w:t>17.73</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5F0DFC2" w14:textId="77777777" w:rsidR="00633165" w:rsidRPr="009A0251" w:rsidRDefault="00633165">
            <w:pPr>
              <w:jc w:val="center"/>
            </w:pPr>
            <w:r w:rsidRPr="009A0251">
              <w:t>Yes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B46B110" w14:textId="77777777" w:rsidR="00633165" w:rsidRPr="009A0251" w:rsidRDefault="00633165">
            <w:pPr>
              <w:jc w:val="center"/>
            </w:pPr>
            <w:r w:rsidRPr="009A0251">
              <w:t>-</w:t>
            </w:r>
            <w:r w:rsidR="00844365" w:rsidRPr="009A0251">
              <w:t>0.48</w:t>
            </w:r>
            <w:r w:rsidRPr="009A0251">
              <w:t>%</w:t>
            </w:r>
          </w:p>
        </w:tc>
      </w:tr>
      <w:tr w:rsidR="00633165" w:rsidRPr="009A0251" w14:paraId="76BAD94A"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0D9866B3" w14:textId="77777777" w:rsidR="00633165" w:rsidRPr="009A0251" w:rsidRDefault="00633165">
            <w:r w:rsidRPr="009A0251">
              <w:t>5C Separate Schools, Residential Facilitates, or Homebound/Hospital Placements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DFA2F7" w14:textId="77777777" w:rsidR="00633165" w:rsidRPr="009A0251" w:rsidRDefault="00844365">
            <w:pPr>
              <w:jc w:val="center"/>
            </w:pPr>
            <w:r w:rsidRPr="009A0251">
              <w:rPr>
                <w:rFonts w:cs="Arial"/>
              </w:rPr>
              <w:t>3.4</w:t>
            </w:r>
            <w:r w:rsidR="00633165" w:rsidRPr="009A025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C69A6E5" w14:textId="77777777" w:rsidR="00633165" w:rsidRPr="009A0251" w:rsidRDefault="00844365">
            <w:pPr>
              <w:jc w:val="center"/>
            </w:pPr>
            <w:r w:rsidRPr="009A0251">
              <w:t>2.90</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04D630B" w14:textId="77777777" w:rsidR="00633165" w:rsidRPr="009A0251" w:rsidRDefault="00633165">
            <w:pPr>
              <w:jc w:val="center"/>
            </w:pPr>
            <w:r w:rsidRPr="009A0251">
              <w:t>Yes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3B98E95" w14:textId="77777777" w:rsidR="00633165" w:rsidRPr="009A0251" w:rsidRDefault="00844365">
            <w:pPr>
              <w:jc w:val="center"/>
            </w:pPr>
            <w:r w:rsidRPr="009A0251">
              <w:t>-0.29</w:t>
            </w:r>
            <w:r w:rsidR="00633165" w:rsidRPr="009A0251">
              <w:t>%</w:t>
            </w:r>
          </w:p>
        </w:tc>
      </w:tr>
      <w:tr w:rsidR="00633165" w:rsidRPr="009A0251" w14:paraId="3BCACCB0" w14:textId="77777777" w:rsidTr="00FC2FD0">
        <w:trPr>
          <w:cantSplit/>
          <w:trHeight w:val="836"/>
        </w:trPr>
        <w:tc>
          <w:tcPr>
            <w:tcW w:w="3416" w:type="dxa"/>
            <w:tcBorders>
              <w:top w:val="single" w:sz="4" w:space="0" w:color="auto"/>
              <w:left w:val="single" w:sz="4" w:space="0" w:color="auto"/>
              <w:bottom w:val="single" w:sz="4" w:space="0" w:color="auto"/>
              <w:right w:val="single" w:sz="4" w:space="0" w:color="auto"/>
            </w:tcBorders>
            <w:hideMark/>
          </w:tcPr>
          <w:p w14:paraId="1C57F6FE" w14:textId="77777777" w:rsidR="00633165" w:rsidRPr="009A0251" w:rsidRDefault="00633165">
            <w:r w:rsidRPr="009A0251">
              <w:t>6 Preschool Least Restrictive Environments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A4FE86"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A3CAF10" w14:textId="77777777" w:rsidR="00633165" w:rsidRPr="009A0251" w:rsidRDefault="00633165">
            <w:pPr>
              <w:jc w:val="center"/>
            </w:pPr>
            <w:r w:rsidRPr="009A0251">
              <w:t>N/A</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DCC023A"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45153FB" w14:textId="77777777" w:rsidR="00633165" w:rsidRPr="009A0251" w:rsidRDefault="00633165">
            <w:pPr>
              <w:jc w:val="center"/>
            </w:pPr>
            <w:r w:rsidRPr="009A0251">
              <w:t>N/A</w:t>
            </w:r>
          </w:p>
        </w:tc>
      </w:tr>
      <w:tr w:rsidR="00633165" w:rsidRPr="009A0251" w14:paraId="11DFD64E"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7AE27C46" w14:textId="77777777" w:rsidR="00633165" w:rsidRPr="009A0251" w:rsidRDefault="00633165">
            <w:r w:rsidRPr="009A0251">
              <w:t>6A Regular Preschool</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8DEC0C" w14:textId="77777777" w:rsidR="00633165" w:rsidRPr="009A0251" w:rsidRDefault="00DD30BA">
            <w:pPr>
              <w:jc w:val="center"/>
            </w:pPr>
            <w:r w:rsidRPr="009A0251">
              <w:rPr>
                <w:rFonts w:cs="Arial"/>
                <w:szCs w:val="20"/>
              </w:rPr>
              <w:t>39</w:t>
            </w:r>
            <w:r w:rsidR="00633165" w:rsidRPr="009A025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477B94F" w14:textId="77777777" w:rsidR="00633165" w:rsidRPr="009A0251" w:rsidRDefault="00DD30BA">
            <w:pPr>
              <w:jc w:val="center"/>
            </w:pPr>
            <w:r w:rsidRPr="009A0251">
              <w:t>29.16</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49A7119" w14:textId="77777777" w:rsidR="00633165" w:rsidRPr="009A0251" w:rsidRDefault="00633165">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9C3093F" w14:textId="77777777" w:rsidR="00633165" w:rsidRPr="009A0251" w:rsidRDefault="00633165">
            <w:pPr>
              <w:jc w:val="center"/>
            </w:pPr>
            <w:r w:rsidRPr="009A0251">
              <w:t>-</w:t>
            </w:r>
            <w:r w:rsidR="007A45AC" w:rsidRPr="009A0251">
              <w:t>5.30</w:t>
            </w:r>
            <w:r w:rsidRPr="009A0251">
              <w:t>%</w:t>
            </w:r>
          </w:p>
        </w:tc>
      </w:tr>
      <w:tr w:rsidR="00633165" w:rsidRPr="009A0251" w14:paraId="1926A8B0"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0B77D9AF" w14:textId="77777777" w:rsidR="00633165" w:rsidRPr="009A0251" w:rsidRDefault="00633165">
            <w:r w:rsidRPr="009A0251">
              <w:t>6B Separate Schools or Classes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8FAD710" w14:textId="77777777" w:rsidR="00633165" w:rsidRPr="009A0251" w:rsidRDefault="007A45AC">
            <w:pPr>
              <w:jc w:val="center"/>
            </w:pPr>
            <w:r w:rsidRPr="009A0251">
              <w:rPr>
                <w:rFonts w:cs="Arial"/>
                <w:szCs w:val="20"/>
              </w:rPr>
              <w:t>33</w:t>
            </w:r>
            <w:r w:rsidR="00633165" w:rsidRPr="009A0251">
              <w:t>%</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57A144" w14:textId="77777777" w:rsidR="00633165" w:rsidRPr="009A0251" w:rsidRDefault="007A45AC">
            <w:pPr>
              <w:jc w:val="center"/>
            </w:pPr>
            <w:r w:rsidRPr="009A0251">
              <w:t>37.02</w:t>
            </w:r>
            <w:r w:rsidR="00633165" w:rsidRPr="009A0251">
              <w:t>%</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5FA64D4" w14:textId="77777777" w:rsidR="00633165" w:rsidRPr="009A0251" w:rsidRDefault="00633165">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68E43566" w14:textId="77777777" w:rsidR="00633165" w:rsidRPr="009A0251" w:rsidRDefault="00633165">
            <w:pPr>
              <w:jc w:val="center"/>
            </w:pPr>
            <w:r w:rsidRPr="009A0251">
              <w:t>+1.</w:t>
            </w:r>
            <w:r w:rsidR="007A45AC" w:rsidRPr="009A0251">
              <w:t>26</w:t>
            </w:r>
            <w:r w:rsidRPr="009A0251">
              <w:t>%</w:t>
            </w:r>
          </w:p>
        </w:tc>
      </w:tr>
      <w:tr w:rsidR="00844365" w:rsidRPr="009A0251" w14:paraId="048499F6" w14:textId="77777777" w:rsidTr="00FC2FD0">
        <w:trPr>
          <w:cantSplit/>
        </w:trPr>
        <w:tc>
          <w:tcPr>
            <w:tcW w:w="3416" w:type="dxa"/>
            <w:tcBorders>
              <w:top w:val="single" w:sz="4" w:space="0" w:color="auto"/>
              <w:left w:val="single" w:sz="4" w:space="0" w:color="auto"/>
              <w:bottom w:val="single" w:sz="4" w:space="0" w:color="auto"/>
              <w:right w:val="single" w:sz="4" w:space="0" w:color="auto"/>
            </w:tcBorders>
          </w:tcPr>
          <w:p w14:paraId="6EA45684" w14:textId="77777777" w:rsidR="00844365" w:rsidRPr="009A0251" w:rsidRDefault="00844365">
            <w:r w:rsidRPr="009A0251">
              <w:t>6C Home</w:t>
            </w:r>
          </w:p>
        </w:tc>
        <w:tc>
          <w:tcPr>
            <w:tcW w:w="1981" w:type="dxa"/>
            <w:tcBorders>
              <w:top w:val="single" w:sz="4" w:space="0" w:color="auto"/>
              <w:left w:val="single" w:sz="4" w:space="0" w:color="auto"/>
              <w:bottom w:val="single" w:sz="4" w:space="0" w:color="auto"/>
              <w:right w:val="single" w:sz="4" w:space="0" w:color="auto"/>
            </w:tcBorders>
            <w:vAlign w:val="bottom"/>
          </w:tcPr>
          <w:p w14:paraId="59BECEA2" w14:textId="77777777" w:rsidR="00844365" w:rsidRPr="009A0251" w:rsidRDefault="007A45AC">
            <w:pPr>
              <w:jc w:val="center"/>
              <w:rPr>
                <w:rFonts w:cs="Arial"/>
                <w:sz w:val="20"/>
                <w:szCs w:val="20"/>
              </w:rPr>
            </w:pPr>
            <w:r w:rsidRPr="009A0251">
              <w:rPr>
                <w:rFonts w:cs="Arial"/>
                <w:szCs w:val="20"/>
              </w:rPr>
              <w:t>3.5%</w:t>
            </w:r>
          </w:p>
        </w:tc>
        <w:tc>
          <w:tcPr>
            <w:tcW w:w="1711" w:type="dxa"/>
            <w:tcBorders>
              <w:top w:val="single" w:sz="4" w:space="0" w:color="auto"/>
              <w:left w:val="single" w:sz="4" w:space="0" w:color="auto"/>
              <w:bottom w:val="single" w:sz="4" w:space="0" w:color="auto"/>
              <w:right w:val="single" w:sz="4" w:space="0" w:color="auto"/>
            </w:tcBorders>
            <w:vAlign w:val="bottom"/>
          </w:tcPr>
          <w:p w14:paraId="4C1DFBDA" w14:textId="77777777" w:rsidR="00844365" w:rsidRPr="009A0251" w:rsidRDefault="007A45AC">
            <w:pPr>
              <w:jc w:val="center"/>
            </w:pPr>
            <w:r w:rsidRPr="009A0251">
              <w:t>5.64%</w:t>
            </w:r>
          </w:p>
        </w:tc>
        <w:tc>
          <w:tcPr>
            <w:tcW w:w="1081" w:type="dxa"/>
            <w:tcBorders>
              <w:top w:val="single" w:sz="4" w:space="0" w:color="auto"/>
              <w:left w:val="single" w:sz="4" w:space="0" w:color="auto"/>
              <w:bottom w:val="single" w:sz="4" w:space="0" w:color="auto"/>
              <w:right w:val="single" w:sz="4" w:space="0" w:color="auto"/>
            </w:tcBorders>
            <w:vAlign w:val="bottom"/>
          </w:tcPr>
          <w:p w14:paraId="443FD815" w14:textId="77777777" w:rsidR="00844365" w:rsidRPr="009A0251" w:rsidRDefault="007A45AC">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tcPr>
          <w:p w14:paraId="7FCE46C8" w14:textId="77777777" w:rsidR="00844365" w:rsidRPr="009A0251" w:rsidRDefault="00FC2FD0">
            <w:pPr>
              <w:jc w:val="center"/>
            </w:pPr>
            <w:r w:rsidRPr="009A0251">
              <w:t>*</w:t>
            </w:r>
          </w:p>
        </w:tc>
      </w:tr>
      <w:tr w:rsidR="00633165" w:rsidRPr="009A0251" w14:paraId="56E9A448"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10F30C82" w14:textId="77777777" w:rsidR="00633165" w:rsidRPr="009A0251" w:rsidRDefault="00633165">
            <w:r w:rsidRPr="009A0251">
              <w:t>7 Preschool Assessment</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02E1BE6"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E4BD951" w14:textId="77777777" w:rsidR="00633165" w:rsidRPr="009A0251" w:rsidRDefault="00633165">
            <w:pPr>
              <w:jc w:val="center"/>
            </w:pPr>
            <w:r w:rsidRPr="009A0251">
              <w:t>N/A</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44069BA" w14:textId="77777777" w:rsidR="00633165" w:rsidRPr="009A0251" w:rsidRDefault="00633165">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004D5A7" w14:textId="77777777" w:rsidR="00633165" w:rsidRPr="009A0251" w:rsidRDefault="00633165">
            <w:pPr>
              <w:jc w:val="center"/>
            </w:pPr>
            <w:r w:rsidRPr="009A0251">
              <w:t>N/A</w:t>
            </w:r>
          </w:p>
        </w:tc>
      </w:tr>
      <w:tr w:rsidR="00633165" w:rsidRPr="009A0251" w14:paraId="2DDDAA04"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3896D12D" w14:textId="77777777" w:rsidR="00633165" w:rsidRPr="009A0251" w:rsidRDefault="00633165">
            <w:r w:rsidRPr="009A0251">
              <w:t>7A Positive Social-Emotional Skills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F0907EB" w14:textId="77777777" w:rsidR="00633165" w:rsidRPr="009A0251" w:rsidRDefault="007A45AC">
            <w:pPr>
              <w:jc w:val="center"/>
            </w:pPr>
            <w:r w:rsidRPr="009A0251">
              <w:rPr>
                <w:rFonts w:cs="Arial"/>
                <w:szCs w:val="20"/>
              </w:rPr>
              <w:t>76%/76%</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50B226C" w14:textId="77777777" w:rsidR="00633165" w:rsidRPr="009A0251" w:rsidRDefault="00FC2FD0">
            <w:pPr>
              <w:jc w:val="center"/>
            </w:pPr>
            <w:r w:rsidRPr="009A0251">
              <w:rPr>
                <w:rFonts w:cs="Arial"/>
                <w:szCs w:val="20"/>
              </w:rPr>
              <w:t>71%/68%</w:t>
            </w:r>
          </w:p>
        </w:tc>
        <w:tc>
          <w:tcPr>
            <w:tcW w:w="1081" w:type="dxa"/>
            <w:tcBorders>
              <w:top w:val="single" w:sz="4" w:space="0" w:color="auto"/>
              <w:left w:val="single" w:sz="4" w:space="0" w:color="auto"/>
              <w:bottom w:val="single" w:sz="4" w:space="0" w:color="auto"/>
              <w:right w:val="single" w:sz="4" w:space="0" w:color="auto"/>
            </w:tcBorders>
            <w:vAlign w:val="bottom"/>
            <w:hideMark/>
          </w:tcPr>
          <w:p w14:paraId="67228223" w14:textId="77777777" w:rsidR="00633165" w:rsidRPr="009A0251" w:rsidRDefault="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DF74CAA" w14:textId="77777777" w:rsidR="00633165" w:rsidRPr="009A0251" w:rsidRDefault="00FC2FD0">
            <w:pPr>
              <w:jc w:val="center"/>
            </w:pPr>
            <w:r w:rsidRPr="009A0251">
              <w:rPr>
                <w:rFonts w:cs="Arial"/>
                <w:szCs w:val="20"/>
              </w:rPr>
              <w:t>-8.5%/-8.8%</w:t>
            </w:r>
          </w:p>
        </w:tc>
      </w:tr>
      <w:tr w:rsidR="00FC2FD0" w:rsidRPr="009A0251" w14:paraId="7AD76AC3"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6DB5E4B6" w14:textId="77777777" w:rsidR="00FC2FD0" w:rsidRPr="009A0251" w:rsidRDefault="00FC2FD0" w:rsidP="00FC2FD0">
            <w:r w:rsidRPr="009A0251">
              <w:t>7B Use of Knowledge and Skills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2617058" w14:textId="77777777" w:rsidR="00FC2FD0" w:rsidRPr="009A0251" w:rsidRDefault="00FC2FD0" w:rsidP="00FC2FD0">
            <w:pPr>
              <w:jc w:val="center"/>
            </w:pPr>
            <w:r w:rsidRPr="009A0251">
              <w:rPr>
                <w:rFonts w:cs="Arial"/>
                <w:szCs w:val="20"/>
              </w:rPr>
              <w:t>76%/76%</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99077CA" w14:textId="77777777" w:rsidR="00FC2FD0" w:rsidRPr="009A0251" w:rsidRDefault="00FC2FD0" w:rsidP="00FC2FD0">
            <w:pPr>
              <w:jc w:val="center"/>
            </w:pPr>
            <w:r w:rsidRPr="009A0251">
              <w:rPr>
                <w:rFonts w:cs="Arial"/>
                <w:szCs w:val="20"/>
              </w:rPr>
              <w:t>69.5%/65.7%</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8B5B07B"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CC7C67D" w14:textId="77777777" w:rsidR="00FC2FD0" w:rsidRPr="009A0251" w:rsidRDefault="00FC2FD0" w:rsidP="00FC2FD0">
            <w:pPr>
              <w:jc w:val="center"/>
            </w:pPr>
            <w:r w:rsidRPr="009A0251">
              <w:rPr>
                <w:rFonts w:cs="Arial"/>
                <w:szCs w:val="20"/>
              </w:rPr>
              <w:t>-8.6%/-10.7%</w:t>
            </w:r>
          </w:p>
        </w:tc>
      </w:tr>
      <w:tr w:rsidR="00FC2FD0" w:rsidRPr="009A0251" w14:paraId="1A9E6378"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07F62B12" w14:textId="77777777" w:rsidR="00FC2FD0" w:rsidRPr="009A0251" w:rsidRDefault="00FC2FD0" w:rsidP="00FC2FD0">
            <w:r w:rsidRPr="009A0251">
              <w:t>7C Use of Appropriate Behaviors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9DAFB82" w14:textId="77777777" w:rsidR="00FC2FD0" w:rsidRPr="009A0251" w:rsidRDefault="00FC2FD0" w:rsidP="00FC2FD0">
            <w:pPr>
              <w:jc w:val="center"/>
            </w:pPr>
            <w:r w:rsidRPr="009A0251">
              <w:rPr>
                <w:rFonts w:cs="Arial"/>
                <w:szCs w:val="20"/>
              </w:rPr>
              <w:t>76%/76%</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5EC1AC0" w14:textId="77777777" w:rsidR="00FC2FD0" w:rsidRPr="009A0251" w:rsidRDefault="00FC2FD0" w:rsidP="00FC2FD0">
            <w:pPr>
              <w:jc w:val="center"/>
            </w:pPr>
            <w:r w:rsidRPr="009A0251">
              <w:rPr>
                <w:rFonts w:cs="Arial"/>
                <w:szCs w:val="20"/>
              </w:rPr>
              <w:t>73.7%/69.3%</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4D1BC11"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63A051E7" w14:textId="77777777" w:rsidR="00FC2FD0" w:rsidRPr="009A0251" w:rsidRDefault="00FC2FD0" w:rsidP="00FC2FD0">
            <w:pPr>
              <w:jc w:val="center"/>
            </w:pPr>
            <w:r w:rsidRPr="009A0251">
              <w:rPr>
                <w:rFonts w:cs="Arial"/>
                <w:szCs w:val="20"/>
              </w:rPr>
              <w:t>-5.7%/-8.5%</w:t>
            </w:r>
          </w:p>
        </w:tc>
      </w:tr>
      <w:tr w:rsidR="00FC2FD0" w:rsidRPr="009A0251" w14:paraId="007D1C1B"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435D0E0A" w14:textId="77777777" w:rsidR="00FC2FD0" w:rsidRPr="009A0251" w:rsidRDefault="00FC2FD0" w:rsidP="00FC2FD0">
            <w:r w:rsidRPr="009A0251">
              <w:t xml:space="preserve">8 Parent Involvement </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4530B00" w14:textId="77777777" w:rsidR="00FC2FD0" w:rsidRPr="009A0251" w:rsidRDefault="00FC2FD0" w:rsidP="00FC2FD0">
            <w:pPr>
              <w:jc w:val="center"/>
            </w:pPr>
            <w:r w:rsidRPr="009A0251">
              <w:t>95.0%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FE1F82D" w14:textId="77777777" w:rsidR="00FC2FD0" w:rsidRPr="009A0251" w:rsidRDefault="00FC2FD0" w:rsidP="00FC2FD0">
            <w:pPr>
              <w:jc w:val="center"/>
            </w:pPr>
            <w:r w:rsidRPr="009A0251">
              <w:t>99.64%</w:t>
            </w:r>
          </w:p>
        </w:tc>
        <w:tc>
          <w:tcPr>
            <w:tcW w:w="1081" w:type="dxa"/>
            <w:tcBorders>
              <w:top w:val="single" w:sz="4" w:space="0" w:color="auto"/>
              <w:left w:val="single" w:sz="4" w:space="0" w:color="auto"/>
              <w:bottom w:val="single" w:sz="4" w:space="0" w:color="auto"/>
              <w:right w:val="single" w:sz="4" w:space="0" w:color="auto"/>
            </w:tcBorders>
            <w:vAlign w:val="bottom"/>
            <w:hideMark/>
          </w:tcPr>
          <w:p w14:paraId="3C1B5E46" w14:textId="77777777" w:rsidR="00FC2FD0" w:rsidRPr="009A0251" w:rsidRDefault="00FC2FD0" w:rsidP="00FC2FD0">
            <w:pPr>
              <w:jc w:val="center"/>
            </w:pPr>
            <w:r w:rsidRPr="009A0251">
              <w:t>Yes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B860E01" w14:textId="77777777" w:rsidR="00FC2FD0" w:rsidRPr="009A0251" w:rsidRDefault="00FC2FD0" w:rsidP="00FC2FD0">
            <w:pPr>
              <w:jc w:val="center"/>
            </w:pPr>
            <w:r w:rsidRPr="009A0251">
              <w:t>+0.04%</w:t>
            </w:r>
          </w:p>
        </w:tc>
      </w:tr>
      <w:tr w:rsidR="00FC2FD0" w:rsidRPr="009A0251" w14:paraId="52EFF3C1"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626EFC6A" w14:textId="77777777" w:rsidR="00FC2FD0" w:rsidRPr="009A0251" w:rsidRDefault="00FC2FD0" w:rsidP="00FC2FD0">
            <w:r w:rsidRPr="009A0251">
              <w:t>9 Disproportionate Representation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018C83E" w14:textId="77777777" w:rsidR="00FC2FD0" w:rsidRPr="009A0251" w:rsidRDefault="00FC2FD0" w:rsidP="00FC2FD0">
            <w:pPr>
              <w:jc w:val="center"/>
            </w:pPr>
            <w:r w:rsidRPr="009A0251">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2A51E1E" w14:textId="77777777" w:rsidR="00FC2FD0" w:rsidRPr="009A0251" w:rsidRDefault="00FC2FD0" w:rsidP="00FC2FD0">
            <w:pPr>
              <w:jc w:val="center"/>
            </w:pPr>
            <w:r w:rsidRPr="009A0251">
              <w:t>0.27%</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AF0D87B"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6EF46B9B" w14:textId="77777777" w:rsidR="00FC2FD0" w:rsidRPr="009A0251" w:rsidRDefault="00FC2FD0" w:rsidP="00FC2FD0">
            <w:pPr>
              <w:jc w:val="center"/>
            </w:pPr>
            <w:r w:rsidRPr="009A0251">
              <w:t>-1.78%</w:t>
            </w:r>
          </w:p>
        </w:tc>
      </w:tr>
      <w:tr w:rsidR="00FC2FD0" w:rsidRPr="009A0251" w14:paraId="3D30D92F"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0BDA7159" w14:textId="77777777" w:rsidR="00FC2FD0" w:rsidRPr="009A0251" w:rsidRDefault="00FC2FD0" w:rsidP="00FC2FD0">
            <w:r w:rsidRPr="009A0251">
              <w:t>10 Disproportional Representation by Disability Category</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EEA4D56" w14:textId="77777777" w:rsidR="00FC2FD0" w:rsidRPr="009A0251" w:rsidRDefault="00FC2FD0" w:rsidP="00FC2FD0">
            <w:pPr>
              <w:jc w:val="center"/>
            </w:pPr>
            <w:r w:rsidRPr="009A0251">
              <w:t>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32F675D" w14:textId="77777777" w:rsidR="00FC2FD0" w:rsidRPr="009A0251" w:rsidRDefault="00FC2FD0" w:rsidP="00FC2FD0">
            <w:pPr>
              <w:jc w:val="center"/>
            </w:pPr>
            <w:r w:rsidRPr="009A0251">
              <w:t>6.0%</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95FACD3"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2D3AEFC" w14:textId="77777777" w:rsidR="00FC2FD0" w:rsidRPr="009A0251" w:rsidRDefault="00FC2FD0" w:rsidP="00FC2FD0">
            <w:pPr>
              <w:jc w:val="center"/>
            </w:pPr>
            <w:r w:rsidRPr="009A0251">
              <w:t>-8.11%</w:t>
            </w:r>
          </w:p>
        </w:tc>
      </w:tr>
      <w:tr w:rsidR="00FC2FD0" w:rsidRPr="009A0251" w14:paraId="60853A11"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15CC4BF0" w14:textId="77777777" w:rsidR="00FC2FD0" w:rsidRPr="009A0251" w:rsidRDefault="00FC2FD0" w:rsidP="00FC2FD0">
            <w:r w:rsidRPr="009A0251">
              <w:t>11 Child Find</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5237C8" w14:textId="77777777" w:rsidR="00FC2FD0" w:rsidRPr="009A0251" w:rsidRDefault="00FC2FD0" w:rsidP="00FC2FD0">
            <w:pPr>
              <w:jc w:val="center"/>
            </w:pPr>
            <w:r w:rsidRPr="009A0251">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06554955" w14:textId="77777777" w:rsidR="00FC2FD0" w:rsidRPr="009A0251" w:rsidRDefault="00FC2FD0" w:rsidP="00FC2FD0">
            <w:pPr>
              <w:jc w:val="center"/>
            </w:pPr>
            <w:r w:rsidRPr="009A0251">
              <w:t>97.62%</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86401A8"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42D9F3A" w14:textId="77777777" w:rsidR="00FC2FD0" w:rsidRPr="009A0251" w:rsidRDefault="00FC2FD0" w:rsidP="00FC2FD0">
            <w:pPr>
              <w:jc w:val="center"/>
            </w:pPr>
            <w:r w:rsidRPr="009A0251">
              <w:t>+1.40%</w:t>
            </w:r>
          </w:p>
        </w:tc>
      </w:tr>
      <w:tr w:rsidR="00FC2FD0" w:rsidRPr="009A0251" w14:paraId="13DB3E21"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0D8ADECD" w14:textId="77777777" w:rsidR="00FC2FD0" w:rsidRPr="009A0251" w:rsidRDefault="00FC2FD0" w:rsidP="00FC2FD0">
            <w:r w:rsidRPr="009A0251">
              <w:t>12 Early Childhood Transition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F393A7F" w14:textId="77777777" w:rsidR="00FC2FD0" w:rsidRPr="009A0251" w:rsidRDefault="00FC2FD0" w:rsidP="00FC2FD0">
            <w:pPr>
              <w:jc w:val="center"/>
            </w:pPr>
            <w:r w:rsidRPr="009A0251">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C2FCE1B" w14:textId="77777777" w:rsidR="00FC2FD0" w:rsidRPr="009A0251" w:rsidRDefault="00FC2FD0" w:rsidP="00FC2FD0">
            <w:pPr>
              <w:jc w:val="center"/>
            </w:pPr>
            <w:r w:rsidRPr="009A0251">
              <w:t>72.59%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E6A06D7"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5B2BEB1" w14:textId="77777777" w:rsidR="00FC2FD0" w:rsidRPr="009A0251" w:rsidRDefault="00FC2FD0" w:rsidP="00FC2FD0">
            <w:pPr>
              <w:jc w:val="center"/>
            </w:pPr>
            <w:r w:rsidRPr="009A0251">
              <w:t>-15.04%</w:t>
            </w:r>
          </w:p>
        </w:tc>
      </w:tr>
      <w:tr w:rsidR="00FC2FD0" w:rsidRPr="009A0251" w14:paraId="5677BC2F"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2F0ECDEA" w14:textId="77777777" w:rsidR="00FC2FD0" w:rsidRPr="009A0251" w:rsidRDefault="00FC2FD0" w:rsidP="00FC2FD0">
            <w:r w:rsidRPr="009A0251">
              <w:t>13 Secondary Transition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B7AE7F6" w14:textId="77777777" w:rsidR="00FC2FD0" w:rsidRPr="009A0251" w:rsidRDefault="00FC2FD0" w:rsidP="00FC2FD0">
            <w:pPr>
              <w:jc w:val="center"/>
            </w:pPr>
            <w:r w:rsidRPr="009A0251">
              <w:t>100%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5DBF18A" w14:textId="77777777" w:rsidR="00FC2FD0" w:rsidRPr="009A0251" w:rsidRDefault="00FC2FD0" w:rsidP="00FC2FD0">
            <w:pPr>
              <w:jc w:val="center"/>
            </w:pPr>
            <w:r w:rsidRPr="009A0251">
              <w:t>95.33%</w:t>
            </w:r>
          </w:p>
        </w:tc>
        <w:tc>
          <w:tcPr>
            <w:tcW w:w="1081" w:type="dxa"/>
            <w:tcBorders>
              <w:top w:val="single" w:sz="4" w:space="0" w:color="auto"/>
              <w:left w:val="single" w:sz="4" w:space="0" w:color="auto"/>
              <w:bottom w:val="single" w:sz="4" w:space="0" w:color="auto"/>
              <w:right w:val="single" w:sz="4" w:space="0" w:color="auto"/>
            </w:tcBorders>
            <w:vAlign w:val="bottom"/>
            <w:hideMark/>
          </w:tcPr>
          <w:p w14:paraId="798799C9"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239088BA" w14:textId="77777777" w:rsidR="00FC2FD0" w:rsidRPr="009A0251" w:rsidRDefault="00FC2FD0" w:rsidP="00FC2FD0">
            <w:pPr>
              <w:jc w:val="center"/>
            </w:pPr>
            <w:r w:rsidRPr="009A0251">
              <w:t>-1.02%</w:t>
            </w:r>
          </w:p>
        </w:tc>
      </w:tr>
      <w:tr w:rsidR="00FC2FD0" w:rsidRPr="009A0251" w14:paraId="060E8E1B"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1BD06FA1" w14:textId="77777777" w:rsidR="00FC2FD0" w:rsidRPr="009A0251" w:rsidRDefault="00FC2FD0" w:rsidP="00FC2FD0">
            <w:r w:rsidRPr="009A0251">
              <w:t>14 Post-school Outcomes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CA14408" w14:textId="77777777" w:rsidR="00FC2FD0" w:rsidRPr="009A0251" w:rsidRDefault="00FC2FD0" w:rsidP="00FC2FD0">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202F53E" w14:textId="77777777" w:rsidR="00FC2FD0" w:rsidRPr="009A0251" w:rsidRDefault="00FC2FD0" w:rsidP="00FC2FD0">
            <w:pPr>
              <w:jc w:val="center"/>
            </w:pPr>
            <w:r w:rsidRPr="009A0251">
              <w:t>N/A</w:t>
            </w:r>
          </w:p>
        </w:tc>
        <w:tc>
          <w:tcPr>
            <w:tcW w:w="1081" w:type="dxa"/>
            <w:tcBorders>
              <w:top w:val="single" w:sz="4" w:space="0" w:color="auto"/>
              <w:left w:val="single" w:sz="4" w:space="0" w:color="auto"/>
              <w:bottom w:val="single" w:sz="4" w:space="0" w:color="auto"/>
              <w:right w:val="single" w:sz="4" w:space="0" w:color="auto"/>
            </w:tcBorders>
            <w:vAlign w:val="bottom"/>
            <w:hideMark/>
          </w:tcPr>
          <w:p w14:paraId="0E2DBE7B" w14:textId="77777777" w:rsidR="00FC2FD0" w:rsidRPr="009A0251" w:rsidRDefault="00FC2FD0" w:rsidP="00FC2FD0">
            <w:pPr>
              <w:jc w:val="center"/>
            </w:pPr>
            <w:r w:rsidRPr="009A0251">
              <w:t>N/A</w:t>
            </w:r>
          </w:p>
        </w:tc>
        <w:tc>
          <w:tcPr>
            <w:tcW w:w="1711" w:type="dxa"/>
            <w:tcBorders>
              <w:top w:val="single" w:sz="4" w:space="0" w:color="auto"/>
              <w:left w:val="single" w:sz="4" w:space="0" w:color="auto"/>
              <w:bottom w:val="single" w:sz="4" w:space="0" w:color="auto"/>
              <w:right w:val="single" w:sz="4" w:space="0" w:color="auto"/>
            </w:tcBorders>
            <w:vAlign w:val="bottom"/>
            <w:hideMark/>
          </w:tcPr>
          <w:p w14:paraId="6816AE4D" w14:textId="77777777" w:rsidR="00FC2FD0" w:rsidRPr="009A0251" w:rsidRDefault="00FC2FD0" w:rsidP="00FC2FD0">
            <w:pPr>
              <w:jc w:val="center"/>
            </w:pPr>
            <w:r w:rsidRPr="009A0251">
              <w:t>N/A</w:t>
            </w:r>
          </w:p>
        </w:tc>
      </w:tr>
      <w:tr w:rsidR="00FC2FD0" w:rsidRPr="009A0251" w14:paraId="2B47EB6B"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5F1A918E" w14:textId="77777777" w:rsidR="00FC2FD0" w:rsidRPr="009A0251" w:rsidRDefault="00FC2FD0" w:rsidP="00FC2FD0">
            <w:r w:rsidRPr="009A0251">
              <w:t>14A Enrolled in Higher Education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2A8AFF" w14:textId="77777777" w:rsidR="00FC2FD0" w:rsidRPr="009A0251" w:rsidRDefault="00FC2FD0" w:rsidP="00FC2FD0">
            <w:pPr>
              <w:jc w:val="center"/>
            </w:pPr>
            <w:r w:rsidRPr="009A0251">
              <w:t>55%</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46059D8" w14:textId="77777777" w:rsidR="00FC2FD0" w:rsidRPr="009A0251" w:rsidRDefault="00FC2FD0" w:rsidP="00FC2FD0">
            <w:pPr>
              <w:jc w:val="center"/>
            </w:pPr>
            <w:r w:rsidRPr="009A0251">
              <w:t>46.6%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17EB9D0"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761704" w14:textId="77777777" w:rsidR="00FC2FD0" w:rsidRPr="009A0251" w:rsidRDefault="00FC2FD0" w:rsidP="00FC2FD0">
            <w:pPr>
              <w:jc w:val="center"/>
            </w:pPr>
            <w:r w:rsidRPr="009A0251">
              <w:t>-10.1%</w:t>
            </w:r>
          </w:p>
        </w:tc>
      </w:tr>
      <w:tr w:rsidR="00FC2FD0" w:rsidRPr="009A0251" w14:paraId="6AD6239E"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0E9055DE" w14:textId="77777777" w:rsidR="00FC2FD0" w:rsidRPr="009A0251" w:rsidRDefault="00FC2FD0" w:rsidP="00FC2FD0">
            <w:r w:rsidRPr="009A0251">
              <w:t>14B Enrolled in Higher Education or Competitively Employed within a Year</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D8D2F8D" w14:textId="77777777" w:rsidR="00FC2FD0" w:rsidRPr="009A0251" w:rsidRDefault="00FC2FD0" w:rsidP="00FC2FD0">
            <w:pPr>
              <w:jc w:val="center"/>
            </w:pPr>
            <w:r w:rsidRPr="009A0251">
              <w:t>75%</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81C1967" w14:textId="77777777" w:rsidR="00FC2FD0" w:rsidRPr="009A0251" w:rsidRDefault="00FC2FD0" w:rsidP="00FC2FD0">
            <w:pPr>
              <w:jc w:val="center"/>
            </w:pPr>
            <w:r w:rsidRPr="009A0251">
              <w:t>70.3%</w:t>
            </w:r>
          </w:p>
        </w:tc>
        <w:tc>
          <w:tcPr>
            <w:tcW w:w="1081" w:type="dxa"/>
            <w:tcBorders>
              <w:top w:val="single" w:sz="4" w:space="0" w:color="auto"/>
              <w:left w:val="single" w:sz="4" w:space="0" w:color="auto"/>
              <w:bottom w:val="single" w:sz="4" w:space="0" w:color="auto"/>
              <w:right w:val="single" w:sz="4" w:space="0" w:color="auto"/>
            </w:tcBorders>
            <w:vAlign w:val="bottom"/>
            <w:hideMark/>
          </w:tcPr>
          <w:p w14:paraId="54ADFCF5"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D1D8CD5" w14:textId="77777777" w:rsidR="00FC2FD0" w:rsidRPr="009A0251" w:rsidRDefault="00FC2FD0" w:rsidP="00FC2FD0">
            <w:pPr>
              <w:jc w:val="center"/>
            </w:pPr>
            <w:r w:rsidRPr="009A0251">
              <w:t>-5.6%</w:t>
            </w:r>
          </w:p>
        </w:tc>
      </w:tr>
      <w:tr w:rsidR="00FC2FD0" w:rsidRPr="009A0251" w14:paraId="7CF0BB6B"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63114BAD" w14:textId="77777777" w:rsidR="00FC2FD0" w:rsidRPr="009A0251" w:rsidRDefault="00FC2FD0" w:rsidP="00FC2FD0">
            <w:r w:rsidRPr="009A0251">
              <w:lastRenderedPageBreak/>
              <w:t>14C Enrolled in Higher Education, Postsecondary Education or Training or Competitively Employed</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6B5B6EC" w14:textId="77777777" w:rsidR="00FC2FD0" w:rsidRPr="009A0251" w:rsidRDefault="00FC2FD0" w:rsidP="00FC2FD0">
            <w:pPr>
              <w:jc w:val="center"/>
            </w:pPr>
            <w:r w:rsidRPr="009A0251">
              <w:t>87%</w:t>
            </w:r>
          </w:p>
        </w:tc>
        <w:tc>
          <w:tcPr>
            <w:tcW w:w="1711" w:type="dxa"/>
            <w:tcBorders>
              <w:top w:val="single" w:sz="4" w:space="0" w:color="auto"/>
              <w:left w:val="single" w:sz="4" w:space="0" w:color="auto"/>
              <w:bottom w:val="single" w:sz="4" w:space="0" w:color="auto"/>
              <w:right w:val="single" w:sz="4" w:space="0" w:color="auto"/>
            </w:tcBorders>
            <w:vAlign w:val="bottom"/>
            <w:hideMark/>
          </w:tcPr>
          <w:p w14:paraId="5A3578A9" w14:textId="77777777" w:rsidR="00FC2FD0" w:rsidRPr="009A0251" w:rsidRDefault="00FC2FD0" w:rsidP="00FC2FD0">
            <w:pPr>
              <w:jc w:val="center"/>
            </w:pPr>
            <w:r w:rsidRPr="009A0251">
              <w:t>88.9%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4482E6A6" w14:textId="77777777" w:rsidR="00FC2FD0" w:rsidRPr="009A0251" w:rsidRDefault="00FC2FD0" w:rsidP="00FC2FD0">
            <w:pPr>
              <w:jc w:val="center"/>
            </w:pPr>
            <w:r w:rsidRPr="009A0251">
              <w:t>Yes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620F37B1" w14:textId="77777777" w:rsidR="00FC2FD0" w:rsidRPr="009A0251" w:rsidRDefault="00FC2FD0" w:rsidP="00FC2FD0">
            <w:pPr>
              <w:jc w:val="center"/>
            </w:pPr>
            <w:r w:rsidRPr="009A0251">
              <w:t>-5.2%</w:t>
            </w:r>
          </w:p>
        </w:tc>
      </w:tr>
      <w:tr w:rsidR="00FC2FD0" w:rsidRPr="009A0251" w14:paraId="6A18F1EE"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064D5CBD" w14:textId="77777777" w:rsidR="00FC2FD0" w:rsidRPr="009A0251" w:rsidRDefault="00FC2FD0" w:rsidP="00FC2FD0">
            <w:r w:rsidRPr="009A0251">
              <w:t>15 Resolution Sessions</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63416A3" w14:textId="77777777" w:rsidR="00FC2FD0" w:rsidRPr="009A0251" w:rsidRDefault="00FC2FD0" w:rsidP="00FC2FD0">
            <w:pPr>
              <w:jc w:val="center"/>
            </w:pPr>
            <w:r w:rsidRPr="009A0251">
              <w:t>40%</w:t>
            </w:r>
          </w:p>
        </w:tc>
        <w:tc>
          <w:tcPr>
            <w:tcW w:w="1711" w:type="dxa"/>
            <w:tcBorders>
              <w:top w:val="single" w:sz="4" w:space="0" w:color="auto"/>
              <w:left w:val="single" w:sz="4" w:space="0" w:color="auto"/>
              <w:bottom w:val="single" w:sz="4" w:space="0" w:color="auto"/>
              <w:right w:val="single" w:sz="4" w:space="0" w:color="auto"/>
            </w:tcBorders>
            <w:vAlign w:val="bottom"/>
            <w:hideMark/>
          </w:tcPr>
          <w:p w14:paraId="1133E88F" w14:textId="77777777" w:rsidR="00FC2FD0" w:rsidRPr="009A0251" w:rsidRDefault="00FC2FD0" w:rsidP="00FC2FD0">
            <w:pPr>
              <w:jc w:val="center"/>
            </w:pPr>
            <w:r w:rsidRPr="009A0251">
              <w:t>9.86%</w:t>
            </w:r>
          </w:p>
        </w:tc>
        <w:tc>
          <w:tcPr>
            <w:tcW w:w="1081" w:type="dxa"/>
            <w:tcBorders>
              <w:top w:val="single" w:sz="4" w:space="0" w:color="auto"/>
              <w:left w:val="single" w:sz="4" w:space="0" w:color="auto"/>
              <w:bottom w:val="single" w:sz="4" w:space="0" w:color="auto"/>
              <w:right w:val="single" w:sz="4" w:space="0" w:color="auto"/>
            </w:tcBorders>
            <w:vAlign w:val="bottom"/>
            <w:hideMark/>
          </w:tcPr>
          <w:p w14:paraId="2963C73B"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43969BDA" w14:textId="77777777" w:rsidR="00FC2FD0" w:rsidRPr="009A0251" w:rsidRDefault="00FC2FD0" w:rsidP="00FC2FD0">
            <w:pPr>
              <w:jc w:val="center"/>
            </w:pPr>
            <w:r w:rsidRPr="009A0251">
              <w:t>-16.07%</w:t>
            </w:r>
          </w:p>
        </w:tc>
      </w:tr>
      <w:tr w:rsidR="00FC2FD0" w:rsidRPr="009A0251" w14:paraId="2BF2E07C"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53A3A810" w14:textId="77777777" w:rsidR="00FC2FD0" w:rsidRPr="009A0251" w:rsidRDefault="00FC2FD0" w:rsidP="00FC2FD0">
            <w:r w:rsidRPr="009A0251">
              <w:t>16 Mediation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2B37E15" w14:textId="77777777" w:rsidR="00FC2FD0" w:rsidRPr="009A0251" w:rsidRDefault="00FC2FD0" w:rsidP="00FC2FD0">
            <w:pPr>
              <w:jc w:val="center"/>
            </w:pPr>
            <w:r w:rsidRPr="009A0251">
              <w:t>65%</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28011AF" w14:textId="77777777" w:rsidR="00FC2FD0" w:rsidRPr="009A0251" w:rsidRDefault="00FC2FD0" w:rsidP="00FC2FD0">
            <w:pPr>
              <w:jc w:val="center"/>
            </w:pPr>
            <w:r w:rsidRPr="009A0251">
              <w:t>18.79%</w:t>
            </w:r>
          </w:p>
        </w:tc>
        <w:tc>
          <w:tcPr>
            <w:tcW w:w="1081" w:type="dxa"/>
            <w:tcBorders>
              <w:top w:val="single" w:sz="4" w:space="0" w:color="auto"/>
              <w:left w:val="single" w:sz="4" w:space="0" w:color="auto"/>
              <w:bottom w:val="single" w:sz="4" w:space="0" w:color="auto"/>
              <w:right w:val="single" w:sz="4" w:space="0" w:color="auto"/>
            </w:tcBorders>
            <w:vAlign w:val="bottom"/>
            <w:hideMark/>
          </w:tcPr>
          <w:p w14:paraId="16ACA867" w14:textId="77777777" w:rsidR="00FC2FD0" w:rsidRPr="009A0251" w:rsidRDefault="00FC2FD0" w:rsidP="00FC2FD0">
            <w:pPr>
              <w:jc w:val="center"/>
            </w:pPr>
            <w:r w:rsidRPr="009A0251">
              <w:t>No</w:t>
            </w:r>
          </w:p>
        </w:tc>
        <w:tc>
          <w:tcPr>
            <w:tcW w:w="1711" w:type="dxa"/>
            <w:tcBorders>
              <w:top w:val="single" w:sz="4" w:space="0" w:color="auto"/>
              <w:left w:val="single" w:sz="4" w:space="0" w:color="auto"/>
              <w:bottom w:val="single" w:sz="4" w:space="0" w:color="auto"/>
              <w:right w:val="single" w:sz="4" w:space="0" w:color="auto"/>
            </w:tcBorders>
            <w:vAlign w:val="bottom"/>
            <w:hideMark/>
          </w:tcPr>
          <w:p w14:paraId="330DB9EB" w14:textId="77777777" w:rsidR="00FC2FD0" w:rsidRPr="009A0251" w:rsidRDefault="00FC2FD0" w:rsidP="00FC2FD0">
            <w:pPr>
              <w:jc w:val="center"/>
            </w:pPr>
            <w:r w:rsidRPr="009A0251">
              <w:t>-34.4%</w:t>
            </w:r>
          </w:p>
        </w:tc>
      </w:tr>
      <w:tr w:rsidR="00FC2FD0" w:rsidRPr="009A0251" w14:paraId="15BB77D0" w14:textId="77777777" w:rsidTr="00FC2FD0">
        <w:trPr>
          <w:cantSplit/>
        </w:trPr>
        <w:tc>
          <w:tcPr>
            <w:tcW w:w="3416" w:type="dxa"/>
            <w:tcBorders>
              <w:top w:val="single" w:sz="4" w:space="0" w:color="auto"/>
              <w:left w:val="single" w:sz="4" w:space="0" w:color="auto"/>
              <w:bottom w:val="single" w:sz="4" w:space="0" w:color="auto"/>
              <w:right w:val="single" w:sz="4" w:space="0" w:color="auto"/>
            </w:tcBorders>
            <w:hideMark/>
          </w:tcPr>
          <w:p w14:paraId="48675306" w14:textId="77777777" w:rsidR="00FC2FD0" w:rsidRPr="009A0251" w:rsidRDefault="00FC2FD0" w:rsidP="00FC2FD0">
            <w:r w:rsidRPr="009A0251">
              <w:t>17 State Systemic Improvement Plan</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2D6F980" w14:textId="77777777" w:rsidR="00FC2FD0" w:rsidRPr="009A0251" w:rsidRDefault="00FC2FD0" w:rsidP="00FC2FD0">
            <w:pPr>
              <w:jc w:val="center"/>
            </w:pPr>
            <w:r w:rsidRPr="009A0251">
              <w:t>Various</w:t>
            </w:r>
          </w:p>
        </w:tc>
        <w:tc>
          <w:tcPr>
            <w:tcW w:w="1711" w:type="dxa"/>
            <w:tcBorders>
              <w:top w:val="single" w:sz="4" w:space="0" w:color="auto"/>
              <w:left w:val="single" w:sz="4" w:space="0" w:color="auto"/>
              <w:bottom w:val="single" w:sz="4" w:space="0" w:color="auto"/>
              <w:right w:val="single" w:sz="4" w:space="0" w:color="auto"/>
            </w:tcBorders>
            <w:vAlign w:val="bottom"/>
            <w:hideMark/>
          </w:tcPr>
          <w:p w14:paraId="783CA6DF" w14:textId="77777777" w:rsidR="00FC2FD0" w:rsidRPr="009A0251" w:rsidRDefault="00FC2FD0" w:rsidP="00FC2FD0">
            <w:pPr>
              <w:jc w:val="center"/>
            </w:pPr>
            <w:r w:rsidRPr="009A0251">
              <w:t>Various</w:t>
            </w:r>
          </w:p>
        </w:tc>
        <w:tc>
          <w:tcPr>
            <w:tcW w:w="1081" w:type="dxa"/>
            <w:tcBorders>
              <w:top w:val="single" w:sz="4" w:space="0" w:color="auto"/>
              <w:left w:val="single" w:sz="4" w:space="0" w:color="auto"/>
              <w:bottom w:val="single" w:sz="4" w:space="0" w:color="auto"/>
              <w:right w:val="single" w:sz="4" w:space="0" w:color="auto"/>
            </w:tcBorders>
            <w:vAlign w:val="bottom"/>
            <w:hideMark/>
          </w:tcPr>
          <w:p w14:paraId="4B94D5A5" w14:textId="77777777" w:rsidR="00FC2FD0" w:rsidRPr="009A0251" w:rsidRDefault="00FC2FD0" w:rsidP="00FC2FD0">
            <w:pPr>
              <w:jc w:val="center"/>
            </w:pPr>
          </w:p>
        </w:tc>
        <w:tc>
          <w:tcPr>
            <w:tcW w:w="1711" w:type="dxa"/>
            <w:tcBorders>
              <w:top w:val="single" w:sz="4" w:space="0" w:color="auto"/>
              <w:left w:val="single" w:sz="4" w:space="0" w:color="auto"/>
              <w:bottom w:val="single" w:sz="4" w:space="0" w:color="auto"/>
              <w:right w:val="single" w:sz="4" w:space="0" w:color="auto"/>
            </w:tcBorders>
            <w:vAlign w:val="bottom"/>
            <w:hideMark/>
          </w:tcPr>
          <w:p w14:paraId="03D9429D" w14:textId="77777777" w:rsidR="00FC2FD0" w:rsidRPr="009A0251" w:rsidRDefault="00FC2FD0" w:rsidP="00FC2FD0">
            <w:pPr>
              <w:jc w:val="center"/>
            </w:pPr>
            <w:r w:rsidRPr="009A0251">
              <w:t>*</w:t>
            </w:r>
          </w:p>
        </w:tc>
      </w:tr>
    </w:tbl>
    <w:p w14:paraId="26F221D7" w14:textId="77777777" w:rsidR="0072109C" w:rsidRPr="009A0251" w:rsidRDefault="00FC2FD0" w:rsidP="00FC2FD0">
      <w:pPr>
        <w:spacing w:after="480"/>
      </w:pPr>
      <w:r w:rsidRPr="009A0251">
        <w:t>* Denotes a change in calculation or new indicator category and therefore there is no comparative data.</w:t>
      </w:r>
    </w:p>
    <w:p w14:paraId="3DEEC669" w14:textId="77777777" w:rsidR="0072109C" w:rsidRPr="009A0251" w:rsidRDefault="0072109C">
      <w:pPr>
        <w:spacing w:after="160" w:line="259" w:lineRule="auto"/>
      </w:pPr>
      <w:r w:rsidRPr="009A0251">
        <w:br w:type="page"/>
      </w:r>
    </w:p>
    <w:p w14:paraId="2258D6E9" w14:textId="77777777" w:rsidR="00EB1E42" w:rsidRPr="009A0251" w:rsidRDefault="00EB1E42" w:rsidP="00EB1E42">
      <w:pPr>
        <w:pStyle w:val="Heading2"/>
        <w:spacing w:before="6240" w:after="240"/>
        <w:jc w:val="center"/>
      </w:pPr>
      <w:bookmarkStart w:id="72" w:name="_Toc88644536"/>
      <w:r w:rsidRPr="009A0251">
        <w:lastRenderedPageBreak/>
        <w:t>Indicator 1: Graduation Rate</w:t>
      </w:r>
      <w:bookmarkEnd w:id="72"/>
    </w:p>
    <w:p w14:paraId="6A712C68" w14:textId="77777777" w:rsidR="00EB1E42" w:rsidRPr="009A0251" w:rsidRDefault="004C70F4" w:rsidP="00EB1E42">
      <w:pPr>
        <w:pStyle w:val="Heading3"/>
        <w:spacing w:before="0" w:after="240"/>
      </w:pPr>
      <w:bookmarkStart w:id="73" w:name="_Toc88644537"/>
      <w:r w:rsidRPr="009A0251">
        <w:t>Description</w:t>
      </w:r>
      <w:bookmarkEnd w:id="73"/>
      <w:r w:rsidRPr="009A0251">
        <w:t xml:space="preserve"> </w:t>
      </w:r>
    </w:p>
    <w:p w14:paraId="152CC543" w14:textId="77777777" w:rsidR="00EB1E42" w:rsidRPr="009A0251" w:rsidRDefault="00EB1E42" w:rsidP="00A869FA">
      <w:r w:rsidRPr="009A0251">
        <w:t xml:space="preserve">Indicator 1 is a performance indicator that measures the percent of youth with individualized education programs (IEPs) </w:t>
      </w:r>
      <w:r w:rsidR="004C70F4" w:rsidRPr="009A0251">
        <w:t xml:space="preserve">exiting special education due to graduating </w:t>
      </w:r>
      <w:r w:rsidRPr="009A0251">
        <w:t xml:space="preserve">with a regular </w:t>
      </w:r>
      <w:r w:rsidR="004C70F4" w:rsidRPr="009A0251">
        <w:t xml:space="preserve">high school </w:t>
      </w:r>
      <w:r w:rsidRPr="009A0251">
        <w:t>diploma.</w:t>
      </w:r>
    </w:p>
    <w:p w14:paraId="4FFAB06D" w14:textId="77777777" w:rsidR="00EB1E42" w:rsidRPr="009A0251" w:rsidRDefault="00833EFA" w:rsidP="00833EFA">
      <w:pPr>
        <w:pStyle w:val="Heading3"/>
      </w:pPr>
      <w:bookmarkStart w:id="74" w:name="_Toc88644538"/>
      <w:r w:rsidRPr="009A0251">
        <w:t>Measurement</w:t>
      </w:r>
      <w:bookmarkEnd w:id="74"/>
    </w:p>
    <w:p w14:paraId="6CFA73FC" w14:textId="77777777" w:rsidR="00C7167F" w:rsidRPr="009A0251" w:rsidRDefault="00EB1E42" w:rsidP="00A869FA">
      <w:r w:rsidRPr="009A0251">
        <w:t xml:space="preserve">Data are reported in lag years using data from the California Longitudinal Pupil Achievement Data System (CALPADS). </w:t>
      </w:r>
    </w:p>
    <w:p w14:paraId="3656B9AB" w14:textId="77777777" w:rsidR="00C7167F" w:rsidRPr="009A0251" w:rsidRDefault="00C7167F" w:rsidP="00EB1E42"/>
    <w:p w14:paraId="5E9EFD77" w14:textId="77777777" w:rsidR="00EB1E42" w:rsidRPr="009A0251" w:rsidRDefault="00C7167F" w:rsidP="00EB1E42">
      <w:r w:rsidRPr="009A0251">
        <w:t>Percent = [</w:t>
      </w:r>
      <w:r w:rsidR="00EB1E42" w:rsidRPr="009A0251">
        <w:t xml:space="preserve">the number of </w:t>
      </w:r>
      <w:proofErr w:type="gramStart"/>
      <w:r w:rsidR="00EB1E42" w:rsidRPr="009A0251">
        <w:t>youth</w:t>
      </w:r>
      <w:proofErr w:type="gramEnd"/>
      <w:r w:rsidR="00EB1E42" w:rsidRPr="009A0251">
        <w:t xml:space="preserve"> with IEPs (ages 14-21) who exited special education due to graduating with a regular high school diploma</w:t>
      </w:r>
      <w:r w:rsidRPr="009A0251">
        <w:t>] divided by [</w:t>
      </w:r>
      <w:r w:rsidR="00EB1E42" w:rsidRPr="009A0251">
        <w:t>the number of all youth with IEPs who left high school (ages 14-21)</w:t>
      </w:r>
      <w:r w:rsidRPr="009A0251">
        <w:t>] times 100</w:t>
      </w:r>
      <w:r w:rsidR="00EB1E42" w:rsidRPr="009A0251">
        <w:t>.</w:t>
      </w:r>
    </w:p>
    <w:p w14:paraId="45FB0818" w14:textId="77777777" w:rsidR="00BC4F5F" w:rsidRPr="009A0251" w:rsidRDefault="00BC4F5F" w:rsidP="00EB1E42"/>
    <w:p w14:paraId="049F31CB" w14:textId="77777777" w:rsidR="00BC4F5F" w:rsidRPr="009A0251" w:rsidRDefault="00BC4F5F" w:rsidP="00EB1E42"/>
    <w:p w14:paraId="2D475BB1" w14:textId="77777777" w:rsidR="004C70F4" w:rsidRPr="009A0251" w:rsidRDefault="004C70F4" w:rsidP="004C70F4">
      <w:pPr>
        <w:pStyle w:val="Heading3"/>
      </w:pPr>
      <w:bookmarkStart w:id="75" w:name="_Toc88644539"/>
      <w:r w:rsidRPr="009A0251">
        <w:t>Target Met: Yes</w:t>
      </w:r>
      <w:bookmarkEnd w:id="75"/>
    </w:p>
    <w:p w14:paraId="2FE1F0B7" w14:textId="77777777" w:rsidR="00EB1E42" w:rsidRPr="009A0251" w:rsidRDefault="00EB1E42" w:rsidP="00EB1E42">
      <w:pPr>
        <w:pStyle w:val="Heading3"/>
      </w:pPr>
      <w:bookmarkStart w:id="76" w:name="_Toc88644540"/>
      <w:r w:rsidRPr="009A0251">
        <w:t xml:space="preserve">Graduation </w:t>
      </w:r>
      <w:r w:rsidR="004C70F4" w:rsidRPr="009A0251">
        <w:t>Rate Targets and Results for FFYs 20</w:t>
      </w:r>
      <w:r w:rsidR="00BC4F5F" w:rsidRPr="009A0251">
        <w:t>19</w:t>
      </w:r>
      <w:r w:rsidR="004C70F4" w:rsidRPr="009A0251">
        <w:rPr>
          <w:rFonts w:cs="Arial"/>
          <w:bCs/>
        </w:rPr>
        <w:t>–25</w:t>
      </w:r>
      <w:bookmarkEnd w:id="76"/>
    </w:p>
    <w:tbl>
      <w:tblPr>
        <w:tblStyle w:val="TableGrid10"/>
        <w:tblW w:w="9871" w:type="dxa"/>
        <w:tblLook w:val="04A0" w:firstRow="1" w:lastRow="0" w:firstColumn="1" w:lastColumn="0" w:noHBand="0" w:noVBand="1"/>
        <w:tblDescription w:val="Indicator 4A Targets and Results"/>
      </w:tblPr>
      <w:tblGrid>
        <w:gridCol w:w="2017"/>
        <w:gridCol w:w="1122"/>
        <w:gridCol w:w="1122"/>
        <w:gridCol w:w="1122"/>
        <w:gridCol w:w="1122"/>
        <w:gridCol w:w="1122"/>
        <w:gridCol w:w="1122"/>
        <w:gridCol w:w="1122"/>
      </w:tblGrid>
      <w:tr w:rsidR="00BC4F5F" w:rsidRPr="009A0251" w14:paraId="6B3E1494" w14:textId="77777777" w:rsidTr="000753CA">
        <w:trPr>
          <w:cantSplit/>
          <w:trHeight w:val="345"/>
          <w:tblHeader/>
        </w:trPr>
        <w:tc>
          <w:tcPr>
            <w:tcW w:w="2017" w:type="dxa"/>
            <w:hideMark/>
          </w:tcPr>
          <w:p w14:paraId="341FFBE2" w14:textId="77777777" w:rsidR="00BC4F5F" w:rsidRPr="009A0251" w:rsidRDefault="00BC4F5F" w:rsidP="00704E41">
            <w:pPr>
              <w:widowControl w:val="0"/>
              <w:overflowPunct w:val="0"/>
              <w:autoSpaceDE w:val="0"/>
              <w:autoSpaceDN w:val="0"/>
              <w:adjustRightInd w:val="0"/>
              <w:jc w:val="center"/>
              <w:rPr>
                <w:rFonts w:cs="Arial"/>
                <w:b/>
                <w:bCs/>
                <w:szCs w:val="22"/>
              </w:rPr>
            </w:pPr>
            <w:r w:rsidRPr="009A0251">
              <w:rPr>
                <w:rFonts w:cs="Arial"/>
                <w:b/>
                <w:bCs/>
              </w:rPr>
              <w:t>Indicator 1</w:t>
            </w:r>
          </w:p>
        </w:tc>
        <w:tc>
          <w:tcPr>
            <w:tcW w:w="1122" w:type="dxa"/>
          </w:tcPr>
          <w:p w14:paraId="650B5A13"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2019</w:t>
            </w:r>
          </w:p>
        </w:tc>
        <w:tc>
          <w:tcPr>
            <w:tcW w:w="1122" w:type="dxa"/>
            <w:hideMark/>
          </w:tcPr>
          <w:p w14:paraId="42B71CCD" w14:textId="06FA9575" w:rsidR="00BC4F5F" w:rsidRPr="009A0251" w:rsidRDefault="4A3BBFC9" w:rsidP="00704E41">
            <w:pPr>
              <w:widowControl w:val="0"/>
              <w:overflowPunct w:val="0"/>
              <w:autoSpaceDE w:val="0"/>
              <w:autoSpaceDN w:val="0"/>
              <w:adjustRightInd w:val="0"/>
              <w:jc w:val="center"/>
              <w:rPr>
                <w:rFonts w:cs="Arial"/>
                <w:b/>
                <w:bCs/>
              </w:rPr>
            </w:pPr>
            <w:r w:rsidRPr="009A0251">
              <w:rPr>
                <w:rFonts w:cs="Arial"/>
                <w:b/>
                <w:bCs/>
              </w:rPr>
              <w:t>2020</w:t>
            </w:r>
          </w:p>
        </w:tc>
        <w:tc>
          <w:tcPr>
            <w:tcW w:w="1122" w:type="dxa"/>
            <w:hideMark/>
          </w:tcPr>
          <w:p w14:paraId="65B281B9"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2021</w:t>
            </w:r>
          </w:p>
        </w:tc>
        <w:tc>
          <w:tcPr>
            <w:tcW w:w="1122" w:type="dxa"/>
            <w:hideMark/>
          </w:tcPr>
          <w:p w14:paraId="1FBE425F"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2022</w:t>
            </w:r>
          </w:p>
        </w:tc>
        <w:tc>
          <w:tcPr>
            <w:tcW w:w="1122" w:type="dxa"/>
            <w:hideMark/>
          </w:tcPr>
          <w:p w14:paraId="73F56A6F"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2023</w:t>
            </w:r>
          </w:p>
        </w:tc>
        <w:tc>
          <w:tcPr>
            <w:tcW w:w="1122" w:type="dxa"/>
            <w:hideMark/>
          </w:tcPr>
          <w:p w14:paraId="3C04FD3E"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2024</w:t>
            </w:r>
          </w:p>
        </w:tc>
        <w:tc>
          <w:tcPr>
            <w:tcW w:w="1122" w:type="dxa"/>
            <w:hideMark/>
          </w:tcPr>
          <w:p w14:paraId="3C32F1D6"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2025</w:t>
            </w:r>
          </w:p>
        </w:tc>
      </w:tr>
      <w:tr w:rsidR="00BC4F5F" w:rsidRPr="009A0251" w14:paraId="0CA0E218" w14:textId="77777777" w:rsidTr="000753CA">
        <w:trPr>
          <w:cantSplit/>
          <w:trHeight w:val="345"/>
        </w:trPr>
        <w:tc>
          <w:tcPr>
            <w:tcW w:w="2017" w:type="dxa"/>
            <w:hideMark/>
          </w:tcPr>
          <w:p w14:paraId="461A4C5F"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Target</w:t>
            </w:r>
          </w:p>
        </w:tc>
        <w:tc>
          <w:tcPr>
            <w:tcW w:w="1122" w:type="dxa"/>
          </w:tcPr>
          <w:p w14:paraId="3CF52211"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90%</w:t>
            </w:r>
          </w:p>
        </w:tc>
        <w:tc>
          <w:tcPr>
            <w:tcW w:w="1122" w:type="dxa"/>
            <w:hideMark/>
          </w:tcPr>
          <w:p w14:paraId="0AF0AFD7"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75%</w:t>
            </w:r>
          </w:p>
        </w:tc>
        <w:tc>
          <w:tcPr>
            <w:tcW w:w="1122" w:type="dxa"/>
            <w:hideMark/>
          </w:tcPr>
          <w:p w14:paraId="7733D201"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75.5%</w:t>
            </w:r>
          </w:p>
        </w:tc>
        <w:tc>
          <w:tcPr>
            <w:tcW w:w="1122" w:type="dxa"/>
            <w:hideMark/>
          </w:tcPr>
          <w:p w14:paraId="4BD979E1"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76%</w:t>
            </w:r>
          </w:p>
        </w:tc>
        <w:tc>
          <w:tcPr>
            <w:tcW w:w="1122" w:type="dxa"/>
            <w:hideMark/>
          </w:tcPr>
          <w:p w14:paraId="4CC1D0C0"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77%</w:t>
            </w:r>
          </w:p>
        </w:tc>
        <w:tc>
          <w:tcPr>
            <w:tcW w:w="1122" w:type="dxa"/>
            <w:hideMark/>
          </w:tcPr>
          <w:p w14:paraId="035F0F82"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78%</w:t>
            </w:r>
          </w:p>
        </w:tc>
        <w:tc>
          <w:tcPr>
            <w:tcW w:w="1122" w:type="dxa"/>
            <w:hideMark/>
          </w:tcPr>
          <w:p w14:paraId="7760324C"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79%</w:t>
            </w:r>
          </w:p>
        </w:tc>
      </w:tr>
      <w:tr w:rsidR="00BC4F5F" w:rsidRPr="009A0251" w14:paraId="589DD55F" w14:textId="77777777" w:rsidTr="000753CA">
        <w:trPr>
          <w:cantSplit/>
          <w:trHeight w:val="345"/>
        </w:trPr>
        <w:tc>
          <w:tcPr>
            <w:tcW w:w="2017" w:type="dxa"/>
          </w:tcPr>
          <w:p w14:paraId="1C181D25"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Result</w:t>
            </w:r>
          </w:p>
        </w:tc>
        <w:tc>
          <w:tcPr>
            <w:tcW w:w="1122" w:type="dxa"/>
          </w:tcPr>
          <w:p w14:paraId="38CA71C6"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67.7%</w:t>
            </w:r>
          </w:p>
        </w:tc>
        <w:tc>
          <w:tcPr>
            <w:tcW w:w="1122" w:type="dxa"/>
          </w:tcPr>
          <w:p w14:paraId="5D4DAFAA"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77.02%</w:t>
            </w:r>
          </w:p>
        </w:tc>
        <w:tc>
          <w:tcPr>
            <w:tcW w:w="1122" w:type="dxa"/>
          </w:tcPr>
          <w:p w14:paraId="53128261"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62486C05"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4101652C"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4B99056E"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1299C43A" w14:textId="77777777" w:rsidR="00BC4F5F" w:rsidRPr="009A0251" w:rsidRDefault="00BC4F5F" w:rsidP="00704E41">
            <w:pPr>
              <w:widowControl w:val="0"/>
              <w:overflowPunct w:val="0"/>
              <w:autoSpaceDE w:val="0"/>
              <w:autoSpaceDN w:val="0"/>
              <w:adjustRightInd w:val="0"/>
              <w:jc w:val="center"/>
              <w:rPr>
                <w:rFonts w:cs="Arial"/>
                <w:bCs/>
              </w:rPr>
            </w:pPr>
          </w:p>
        </w:tc>
      </w:tr>
      <w:tr w:rsidR="00BC4F5F" w:rsidRPr="009A0251" w14:paraId="179F90B7" w14:textId="77777777" w:rsidTr="000753CA">
        <w:trPr>
          <w:cantSplit/>
          <w:trHeight w:val="345"/>
        </w:trPr>
        <w:tc>
          <w:tcPr>
            <w:tcW w:w="2017" w:type="dxa"/>
          </w:tcPr>
          <w:p w14:paraId="3648B025"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Target Met</w:t>
            </w:r>
          </w:p>
        </w:tc>
        <w:tc>
          <w:tcPr>
            <w:tcW w:w="1122" w:type="dxa"/>
          </w:tcPr>
          <w:p w14:paraId="235C755B"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No</w:t>
            </w:r>
          </w:p>
        </w:tc>
        <w:tc>
          <w:tcPr>
            <w:tcW w:w="1122" w:type="dxa"/>
          </w:tcPr>
          <w:p w14:paraId="0746FD2F"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Yes</w:t>
            </w:r>
          </w:p>
        </w:tc>
        <w:tc>
          <w:tcPr>
            <w:tcW w:w="1122" w:type="dxa"/>
          </w:tcPr>
          <w:p w14:paraId="4DDBEF00"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3461D779"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3CF2D8B6"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0FB78278" w14:textId="77777777" w:rsidR="00BC4F5F" w:rsidRPr="009A0251" w:rsidRDefault="00BC4F5F" w:rsidP="00704E41">
            <w:pPr>
              <w:widowControl w:val="0"/>
              <w:overflowPunct w:val="0"/>
              <w:autoSpaceDE w:val="0"/>
              <w:autoSpaceDN w:val="0"/>
              <w:adjustRightInd w:val="0"/>
              <w:jc w:val="center"/>
              <w:rPr>
                <w:rFonts w:cs="Arial"/>
                <w:bCs/>
              </w:rPr>
            </w:pPr>
          </w:p>
        </w:tc>
        <w:tc>
          <w:tcPr>
            <w:tcW w:w="1122" w:type="dxa"/>
          </w:tcPr>
          <w:p w14:paraId="1FC39945" w14:textId="77777777" w:rsidR="00BC4F5F" w:rsidRPr="009A0251" w:rsidRDefault="00BC4F5F" w:rsidP="00704E41">
            <w:pPr>
              <w:widowControl w:val="0"/>
              <w:overflowPunct w:val="0"/>
              <w:autoSpaceDE w:val="0"/>
              <w:autoSpaceDN w:val="0"/>
              <w:adjustRightInd w:val="0"/>
              <w:jc w:val="center"/>
              <w:rPr>
                <w:rFonts w:cs="Arial"/>
                <w:bCs/>
              </w:rPr>
            </w:pPr>
          </w:p>
        </w:tc>
      </w:tr>
    </w:tbl>
    <w:p w14:paraId="0562CB0E" w14:textId="77777777" w:rsidR="00EB1E42" w:rsidRPr="006848E5" w:rsidRDefault="00EB1E42" w:rsidP="006848E5"/>
    <w:p w14:paraId="34CE0A41" w14:textId="77777777" w:rsidR="00EB1E42" w:rsidRPr="009A0251" w:rsidRDefault="00EB1E42" w:rsidP="00EB1E42">
      <w:pPr>
        <w:spacing w:before="840"/>
      </w:pPr>
    </w:p>
    <w:p w14:paraId="62EBF3C5" w14:textId="77777777" w:rsidR="00EB1E42" w:rsidRPr="009A0251" w:rsidRDefault="00EB1E42" w:rsidP="00EB1E42">
      <w:pPr>
        <w:spacing w:before="840"/>
      </w:pPr>
      <w:r w:rsidRPr="009A0251">
        <w:br w:type="page"/>
      </w:r>
    </w:p>
    <w:p w14:paraId="5B938E8B" w14:textId="77777777" w:rsidR="00EB1E42" w:rsidRPr="009A0251" w:rsidRDefault="00EB1E42" w:rsidP="00EB1E42">
      <w:pPr>
        <w:pStyle w:val="Heading2"/>
        <w:tabs>
          <w:tab w:val="center" w:pos="4680"/>
          <w:tab w:val="left" w:pos="8570"/>
        </w:tabs>
        <w:spacing w:before="1440" w:after="240"/>
        <w:jc w:val="center"/>
      </w:pPr>
      <w:bookmarkStart w:id="77" w:name="_Toc88644541"/>
      <w:r w:rsidRPr="009A0251">
        <w:lastRenderedPageBreak/>
        <w:t>Indicator 2: Dropout Rate</w:t>
      </w:r>
      <w:bookmarkEnd w:id="77"/>
    </w:p>
    <w:p w14:paraId="02F99ED9" w14:textId="77777777" w:rsidR="00EB1E42" w:rsidRPr="009A0251" w:rsidRDefault="00833EFA" w:rsidP="00EB1E42">
      <w:pPr>
        <w:pStyle w:val="Heading3"/>
        <w:spacing w:before="0" w:after="240"/>
      </w:pPr>
      <w:bookmarkStart w:id="78" w:name="_Toc88644542"/>
      <w:r w:rsidRPr="009A0251">
        <w:t>Description</w:t>
      </w:r>
      <w:bookmarkEnd w:id="78"/>
    </w:p>
    <w:p w14:paraId="1F255083" w14:textId="77777777" w:rsidR="00EB1E42" w:rsidRPr="009A0251" w:rsidRDefault="00EB1E42" w:rsidP="00A869FA">
      <w:pPr>
        <w:spacing w:after="240"/>
        <w:rPr>
          <w:rFonts w:cs="Arial"/>
        </w:rPr>
      </w:pPr>
      <w:r w:rsidRPr="009A0251">
        <w:rPr>
          <w:rFonts w:cs="Arial"/>
        </w:rPr>
        <w:t xml:space="preserve">Indicator 2 is a performance indicator that measures the percent of students with </w:t>
      </w:r>
      <w:r w:rsidR="00833EFA" w:rsidRPr="009A0251">
        <w:rPr>
          <w:rFonts w:cs="Arial"/>
        </w:rPr>
        <w:t>IEPs who exited special education due to</w:t>
      </w:r>
      <w:r w:rsidRPr="009A0251">
        <w:rPr>
          <w:rFonts w:cs="Arial"/>
        </w:rPr>
        <w:t xml:space="preserve"> dropping out. </w:t>
      </w:r>
    </w:p>
    <w:p w14:paraId="79854120" w14:textId="77777777" w:rsidR="00833EFA" w:rsidRPr="009A0251" w:rsidRDefault="00833EFA" w:rsidP="00833EFA">
      <w:pPr>
        <w:pStyle w:val="Heading3"/>
      </w:pPr>
      <w:bookmarkStart w:id="79" w:name="_Toc88644543"/>
      <w:r w:rsidRPr="009A0251">
        <w:t>Measurement</w:t>
      </w:r>
      <w:bookmarkEnd w:id="79"/>
    </w:p>
    <w:p w14:paraId="4BF68F2E" w14:textId="77777777" w:rsidR="00C7167F" w:rsidRPr="009A0251" w:rsidRDefault="00EB1E42" w:rsidP="00EB1E42">
      <w:pPr>
        <w:spacing w:after="240"/>
        <w:rPr>
          <w:rFonts w:cs="Arial"/>
        </w:rPr>
      </w:pPr>
      <w:r w:rsidRPr="009A0251">
        <w:t>Data are reported in lag years using data from CALPADS</w:t>
      </w:r>
      <w:r w:rsidRPr="009A0251">
        <w:rPr>
          <w:rFonts w:cs="Arial"/>
        </w:rPr>
        <w:t xml:space="preserve">. </w:t>
      </w:r>
    </w:p>
    <w:p w14:paraId="09F5A1C8" w14:textId="77777777" w:rsidR="00EB1E42" w:rsidRPr="009A0251" w:rsidRDefault="00C7167F" w:rsidP="00EB1E42">
      <w:pPr>
        <w:spacing w:after="240"/>
        <w:rPr>
          <w:rFonts w:cs="Arial"/>
        </w:rPr>
      </w:pPr>
      <w:r w:rsidRPr="009A0251">
        <w:rPr>
          <w:rFonts w:cs="Arial"/>
        </w:rPr>
        <w:t>Percent = [</w:t>
      </w:r>
      <w:r w:rsidR="00EB1E42" w:rsidRPr="009A0251">
        <w:rPr>
          <w:rFonts w:cs="Arial"/>
        </w:rPr>
        <w:t xml:space="preserve">the number of </w:t>
      </w:r>
      <w:proofErr w:type="gramStart"/>
      <w:r w:rsidR="00EB1E42" w:rsidRPr="009A0251">
        <w:rPr>
          <w:rFonts w:cs="Arial"/>
        </w:rPr>
        <w:t>youth</w:t>
      </w:r>
      <w:proofErr w:type="gramEnd"/>
      <w:r w:rsidR="00EB1E42" w:rsidRPr="009A0251">
        <w:rPr>
          <w:rFonts w:cs="Arial"/>
        </w:rPr>
        <w:t xml:space="preserve"> with IEPs (ages 14-21) who exited special education due to dropping out</w:t>
      </w:r>
      <w:r w:rsidRPr="009A0251">
        <w:rPr>
          <w:rFonts w:cs="Arial"/>
        </w:rPr>
        <w:t>] divided by [</w:t>
      </w:r>
      <w:r w:rsidR="00EB1E42" w:rsidRPr="009A0251">
        <w:rPr>
          <w:rFonts w:cs="Arial"/>
        </w:rPr>
        <w:t>the number of all youth with IEPs who left high school (ages 14-21) in the denominator</w:t>
      </w:r>
      <w:r w:rsidRPr="009A0251">
        <w:rPr>
          <w:rFonts w:cs="Arial"/>
        </w:rPr>
        <w:t>] times 100</w:t>
      </w:r>
      <w:r w:rsidR="00EB1E42" w:rsidRPr="009A0251">
        <w:rPr>
          <w:rFonts w:cs="Arial"/>
        </w:rPr>
        <w:t xml:space="preserve">. </w:t>
      </w:r>
    </w:p>
    <w:p w14:paraId="7487F9EA" w14:textId="77777777" w:rsidR="00EB1E42" w:rsidRPr="009A0251" w:rsidRDefault="00833EFA" w:rsidP="00EB1E42">
      <w:pPr>
        <w:pStyle w:val="Heading3"/>
        <w:spacing w:before="0" w:after="240"/>
      </w:pPr>
      <w:bookmarkStart w:id="80" w:name="_Toc88644544"/>
      <w:r w:rsidRPr="009A0251">
        <w:t>Target Met: Yes</w:t>
      </w:r>
      <w:bookmarkEnd w:id="80"/>
    </w:p>
    <w:p w14:paraId="388B608B" w14:textId="77777777" w:rsidR="00447754" w:rsidRPr="009A0251" w:rsidRDefault="00447754" w:rsidP="00447754">
      <w:pPr>
        <w:pStyle w:val="Heading3"/>
      </w:pPr>
      <w:bookmarkStart w:id="81" w:name="_Toc88644545"/>
      <w:r w:rsidRPr="009A0251">
        <w:t>Dropout Rate Targets and Results for FFYs 20</w:t>
      </w:r>
      <w:r w:rsidR="00BC4F5F" w:rsidRPr="009A0251">
        <w:t>19</w:t>
      </w:r>
      <w:r w:rsidRPr="009A0251">
        <w:rPr>
          <w:rFonts w:cs="Arial"/>
          <w:bCs/>
        </w:rPr>
        <w:t>–25</w:t>
      </w:r>
      <w:bookmarkEnd w:id="81"/>
    </w:p>
    <w:tbl>
      <w:tblPr>
        <w:tblStyle w:val="TableGrid1"/>
        <w:tblW w:w="9764" w:type="dxa"/>
        <w:tblLook w:val="04A0" w:firstRow="1" w:lastRow="0" w:firstColumn="1" w:lastColumn="0" w:noHBand="0" w:noVBand="1"/>
        <w:tblDescription w:val="Indicator 4A Targets and Results"/>
      </w:tblPr>
      <w:tblGrid>
        <w:gridCol w:w="1994"/>
        <w:gridCol w:w="1110"/>
        <w:gridCol w:w="1110"/>
        <w:gridCol w:w="1110"/>
        <w:gridCol w:w="1110"/>
        <w:gridCol w:w="1110"/>
        <w:gridCol w:w="1110"/>
        <w:gridCol w:w="1110"/>
      </w:tblGrid>
      <w:tr w:rsidR="00BC4F5F" w:rsidRPr="009A0251" w14:paraId="4A19F62A" w14:textId="77777777" w:rsidTr="000753CA">
        <w:trPr>
          <w:cantSplit/>
          <w:trHeight w:val="371"/>
          <w:tblHeader/>
        </w:trPr>
        <w:tc>
          <w:tcPr>
            <w:tcW w:w="1994" w:type="dxa"/>
            <w:tcBorders>
              <w:top w:val="single" w:sz="4" w:space="0" w:color="auto"/>
              <w:left w:val="single" w:sz="4" w:space="0" w:color="auto"/>
              <w:bottom w:val="single" w:sz="4" w:space="0" w:color="auto"/>
              <w:right w:val="single" w:sz="4" w:space="0" w:color="auto"/>
            </w:tcBorders>
            <w:hideMark/>
          </w:tcPr>
          <w:p w14:paraId="2E7105E9" w14:textId="77777777" w:rsidR="00BC4F5F" w:rsidRPr="009A0251" w:rsidRDefault="00BC4F5F" w:rsidP="00704E41">
            <w:pPr>
              <w:widowControl w:val="0"/>
              <w:overflowPunct w:val="0"/>
              <w:autoSpaceDE w:val="0"/>
              <w:autoSpaceDN w:val="0"/>
              <w:adjustRightInd w:val="0"/>
              <w:jc w:val="center"/>
              <w:rPr>
                <w:rFonts w:cs="Arial"/>
                <w:b/>
                <w:bCs/>
                <w:szCs w:val="22"/>
              </w:rPr>
            </w:pPr>
            <w:r w:rsidRPr="009A0251">
              <w:rPr>
                <w:rFonts w:cs="Arial"/>
                <w:b/>
                <w:bCs/>
              </w:rPr>
              <w:t>Indicator 2</w:t>
            </w:r>
          </w:p>
        </w:tc>
        <w:tc>
          <w:tcPr>
            <w:tcW w:w="1110" w:type="dxa"/>
            <w:tcBorders>
              <w:top w:val="single" w:sz="4" w:space="0" w:color="auto"/>
              <w:left w:val="single" w:sz="4" w:space="0" w:color="auto"/>
              <w:bottom w:val="single" w:sz="4" w:space="0" w:color="auto"/>
              <w:right w:val="single" w:sz="4" w:space="0" w:color="auto"/>
            </w:tcBorders>
          </w:tcPr>
          <w:p w14:paraId="59DEC491"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2019</w:t>
            </w:r>
          </w:p>
        </w:tc>
        <w:tc>
          <w:tcPr>
            <w:tcW w:w="1110" w:type="dxa"/>
            <w:tcBorders>
              <w:top w:val="single" w:sz="4" w:space="0" w:color="auto"/>
              <w:left w:val="single" w:sz="4" w:space="0" w:color="auto"/>
              <w:bottom w:val="single" w:sz="4" w:space="0" w:color="auto"/>
              <w:right w:val="single" w:sz="4" w:space="0" w:color="auto"/>
            </w:tcBorders>
            <w:hideMark/>
          </w:tcPr>
          <w:p w14:paraId="77F781D2"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2020</w:t>
            </w:r>
          </w:p>
        </w:tc>
        <w:tc>
          <w:tcPr>
            <w:tcW w:w="1110" w:type="dxa"/>
            <w:tcBorders>
              <w:top w:val="single" w:sz="4" w:space="0" w:color="auto"/>
              <w:left w:val="single" w:sz="4" w:space="0" w:color="auto"/>
              <w:bottom w:val="single" w:sz="4" w:space="0" w:color="auto"/>
              <w:right w:val="single" w:sz="4" w:space="0" w:color="auto"/>
            </w:tcBorders>
            <w:hideMark/>
          </w:tcPr>
          <w:p w14:paraId="1897C7B7"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2021</w:t>
            </w:r>
          </w:p>
        </w:tc>
        <w:tc>
          <w:tcPr>
            <w:tcW w:w="1110" w:type="dxa"/>
            <w:tcBorders>
              <w:top w:val="single" w:sz="4" w:space="0" w:color="auto"/>
              <w:left w:val="single" w:sz="4" w:space="0" w:color="auto"/>
              <w:bottom w:val="single" w:sz="4" w:space="0" w:color="auto"/>
              <w:right w:val="single" w:sz="4" w:space="0" w:color="auto"/>
            </w:tcBorders>
            <w:hideMark/>
          </w:tcPr>
          <w:p w14:paraId="78066D58"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2022</w:t>
            </w:r>
          </w:p>
        </w:tc>
        <w:tc>
          <w:tcPr>
            <w:tcW w:w="1110" w:type="dxa"/>
            <w:tcBorders>
              <w:top w:val="single" w:sz="4" w:space="0" w:color="auto"/>
              <w:left w:val="single" w:sz="4" w:space="0" w:color="auto"/>
              <w:bottom w:val="single" w:sz="4" w:space="0" w:color="auto"/>
              <w:right w:val="single" w:sz="4" w:space="0" w:color="auto"/>
            </w:tcBorders>
            <w:hideMark/>
          </w:tcPr>
          <w:p w14:paraId="1C623E38"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2023</w:t>
            </w:r>
          </w:p>
        </w:tc>
        <w:tc>
          <w:tcPr>
            <w:tcW w:w="1110" w:type="dxa"/>
            <w:tcBorders>
              <w:top w:val="single" w:sz="4" w:space="0" w:color="auto"/>
              <w:left w:val="single" w:sz="4" w:space="0" w:color="auto"/>
              <w:bottom w:val="single" w:sz="4" w:space="0" w:color="auto"/>
              <w:right w:val="single" w:sz="4" w:space="0" w:color="auto"/>
            </w:tcBorders>
            <w:hideMark/>
          </w:tcPr>
          <w:p w14:paraId="46C646BA"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2024</w:t>
            </w:r>
          </w:p>
        </w:tc>
        <w:tc>
          <w:tcPr>
            <w:tcW w:w="1110" w:type="dxa"/>
            <w:tcBorders>
              <w:top w:val="single" w:sz="4" w:space="0" w:color="auto"/>
              <w:left w:val="single" w:sz="4" w:space="0" w:color="auto"/>
              <w:bottom w:val="single" w:sz="4" w:space="0" w:color="auto"/>
              <w:right w:val="single" w:sz="4" w:space="0" w:color="auto"/>
            </w:tcBorders>
            <w:hideMark/>
          </w:tcPr>
          <w:p w14:paraId="49F96DD5" w14:textId="77777777" w:rsidR="00BC4F5F" w:rsidRPr="009A0251" w:rsidRDefault="00BC4F5F" w:rsidP="00704E41">
            <w:pPr>
              <w:widowControl w:val="0"/>
              <w:overflowPunct w:val="0"/>
              <w:autoSpaceDE w:val="0"/>
              <w:autoSpaceDN w:val="0"/>
              <w:adjustRightInd w:val="0"/>
              <w:jc w:val="center"/>
              <w:rPr>
                <w:rFonts w:cs="Arial"/>
                <w:b/>
                <w:bCs/>
              </w:rPr>
            </w:pPr>
            <w:r w:rsidRPr="009A0251">
              <w:rPr>
                <w:rFonts w:cs="Arial"/>
                <w:b/>
                <w:bCs/>
              </w:rPr>
              <w:t>2025</w:t>
            </w:r>
          </w:p>
        </w:tc>
      </w:tr>
      <w:tr w:rsidR="00BC4F5F" w:rsidRPr="009A0251" w14:paraId="68401C57" w14:textId="77777777" w:rsidTr="000753CA">
        <w:trPr>
          <w:cantSplit/>
          <w:trHeight w:val="371"/>
        </w:trPr>
        <w:tc>
          <w:tcPr>
            <w:tcW w:w="1994" w:type="dxa"/>
            <w:tcBorders>
              <w:top w:val="single" w:sz="4" w:space="0" w:color="auto"/>
              <w:left w:val="single" w:sz="4" w:space="0" w:color="auto"/>
              <w:bottom w:val="single" w:sz="4" w:space="0" w:color="auto"/>
              <w:right w:val="single" w:sz="4" w:space="0" w:color="auto"/>
            </w:tcBorders>
            <w:hideMark/>
          </w:tcPr>
          <w:p w14:paraId="759A125A"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Target</w:t>
            </w:r>
          </w:p>
        </w:tc>
        <w:tc>
          <w:tcPr>
            <w:tcW w:w="1110" w:type="dxa"/>
            <w:tcBorders>
              <w:top w:val="single" w:sz="4" w:space="0" w:color="auto"/>
              <w:left w:val="single" w:sz="4" w:space="0" w:color="auto"/>
              <w:bottom w:val="single" w:sz="4" w:space="0" w:color="auto"/>
              <w:right w:val="single" w:sz="4" w:space="0" w:color="auto"/>
            </w:tcBorders>
          </w:tcPr>
          <w:p w14:paraId="6C6ABAD5"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9.72%</w:t>
            </w:r>
          </w:p>
        </w:tc>
        <w:tc>
          <w:tcPr>
            <w:tcW w:w="1110" w:type="dxa"/>
            <w:tcBorders>
              <w:top w:val="single" w:sz="4" w:space="0" w:color="auto"/>
              <w:left w:val="single" w:sz="4" w:space="0" w:color="auto"/>
              <w:bottom w:val="single" w:sz="4" w:space="0" w:color="auto"/>
              <w:right w:val="single" w:sz="4" w:space="0" w:color="auto"/>
            </w:tcBorders>
            <w:hideMark/>
          </w:tcPr>
          <w:p w14:paraId="6C4828D0"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11%</w:t>
            </w:r>
          </w:p>
        </w:tc>
        <w:tc>
          <w:tcPr>
            <w:tcW w:w="1110" w:type="dxa"/>
            <w:tcBorders>
              <w:top w:val="single" w:sz="4" w:space="0" w:color="auto"/>
              <w:left w:val="single" w:sz="4" w:space="0" w:color="auto"/>
              <w:bottom w:val="single" w:sz="4" w:space="0" w:color="auto"/>
              <w:right w:val="single" w:sz="4" w:space="0" w:color="auto"/>
            </w:tcBorders>
            <w:hideMark/>
          </w:tcPr>
          <w:p w14:paraId="434B6B21"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10%</w:t>
            </w:r>
          </w:p>
        </w:tc>
        <w:tc>
          <w:tcPr>
            <w:tcW w:w="1110" w:type="dxa"/>
            <w:tcBorders>
              <w:top w:val="single" w:sz="4" w:space="0" w:color="auto"/>
              <w:left w:val="single" w:sz="4" w:space="0" w:color="auto"/>
              <w:bottom w:val="single" w:sz="4" w:space="0" w:color="auto"/>
              <w:right w:val="single" w:sz="4" w:space="0" w:color="auto"/>
            </w:tcBorders>
            <w:hideMark/>
          </w:tcPr>
          <w:p w14:paraId="06B8EE5E"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9%</w:t>
            </w:r>
          </w:p>
        </w:tc>
        <w:tc>
          <w:tcPr>
            <w:tcW w:w="1110" w:type="dxa"/>
            <w:tcBorders>
              <w:top w:val="single" w:sz="4" w:space="0" w:color="auto"/>
              <w:left w:val="single" w:sz="4" w:space="0" w:color="auto"/>
              <w:bottom w:val="single" w:sz="4" w:space="0" w:color="auto"/>
              <w:right w:val="single" w:sz="4" w:space="0" w:color="auto"/>
            </w:tcBorders>
            <w:hideMark/>
          </w:tcPr>
          <w:p w14:paraId="5579621B"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8%</w:t>
            </w:r>
          </w:p>
        </w:tc>
        <w:tc>
          <w:tcPr>
            <w:tcW w:w="1110" w:type="dxa"/>
            <w:tcBorders>
              <w:top w:val="single" w:sz="4" w:space="0" w:color="auto"/>
              <w:left w:val="single" w:sz="4" w:space="0" w:color="auto"/>
              <w:bottom w:val="single" w:sz="4" w:space="0" w:color="auto"/>
              <w:right w:val="single" w:sz="4" w:space="0" w:color="auto"/>
            </w:tcBorders>
            <w:hideMark/>
          </w:tcPr>
          <w:p w14:paraId="2A22563F"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7%</w:t>
            </w:r>
          </w:p>
        </w:tc>
        <w:tc>
          <w:tcPr>
            <w:tcW w:w="1110" w:type="dxa"/>
            <w:tcBorders>
              <w:top w:val="single" w:sz="4" w:space="0" w:color="auto"/>
              <w:left w:val="single" w:sz="4" w:space="0" w:color="auto"/>
              <w:bottom w:val="single" w:sz="4" w:space="0" w:color="auto"/>
              <w:right w:val="single" w:sz="4" w:space="0" w:color="auto"/>
            </w:tcBorders>
            <w:hideMark/>
          </w:tcPr>
          <w:p w14:paraId="31E91FA6"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6%</w:t>
            </w:r>
          </w:p>
        </w:tc>
      </w:tr>
      <w:tr w:rsidR="00BC4F5F" w:rsidRPr="009A0251" w14:paraId="25A94911" w14:textId="77777777" w:rsidTr="000753CA">
        <w:trPr>
          <w:cantSplit/>
          <w:trHeight w:val="371"/>
        </w:trPr>
        <w:tc>
          <w:tcPr>
            <w:tcW w:w="1994" w:type="dxa"/>
            <w:tcBorders>
              <w:top w:val="single" w:sz="4" w:space="0" w:color="auto"/>
              <w:left w:val="single" w:sz="4" w:space="0" w:color="auto"/>
              <w:bottom w:val="single" w:sz="4" w:space="0" w:color="auto"/>
              <w:right w:val="single" w:sz="4" w:space="0" w:color="auto"/>
            </w:tcBorders>
          </w:tcPr>
          <w:p w14:paraId="26F75261"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Result</w:t>
            </w:r>
          </w:p>
        </w:tc>
        <w:tc>
          <w:tcPr>
            <w:tcW w:w="1110" w:type="dxa"/>
            <w:tcBorders>
              <w:top w:val="single" w:sz="4" w:space="0" w:color="auto"/>
              <w:left w:val="single" w:sz="4" w:space="0" w:color="auto"/>
              <w:bottom w:val="single" w:sz="4" w:space="0" w:color="auto"/>
              <w:right w:val="single" w:sz="4" w:space="0" w:color="auto"/>
            </w:tcBorders>
          </w:tcPr>
          <w:p w14:paraId="2424E986"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15.41%</w:t>
            </w:r>
          </w:p>
        </w:tc>
        <w:tc>
          <w:tcPr>
            <w:tcW w:w="1110" w:type="dxa"/>
            <w:tcBorders>
              <w:top w:val="single" w:sz="4" w:space="0" w:color="auto"/>
              <w:left w:val="single" w:sz="4" w:space="0" w:color="auto"/>
              <w:bottom w:val="single" w:sz="4" w:space="0" w:color="auto"/>
              <w:right w:val="single" w:sz="4" w:space="0" w:color="auto"/>
            </w:tcBorders>
          </w:tcPr>
          <w:p w14:paraId="1478B3A3"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10.38%</w:t>
            </w:r>
          </w:p>
        </w:tc>
        <w:tc>
          <w:tcPr>
            <w:tcW w:w="1110" w:type="dxa"/>
            <w:tcBorders>
              <w:top w:val="single" w:sz="4" w:space="0" w:color="auto"/>
              <w:left w:val="single" w:sz="4" w:space="0" w:color="auto"/>
              <w:bottom w:val="single" w:sz="4" w:space="0" w:color="auto"/>
              <w:right w:val="single" w:sz="4" w:space="0" w:color="auto"/>
            </w:tcBorders>
          </w:tcPr>
          <w:p w14:paraId="6D98A12B"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2946DB82"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5997CC1D"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110FFD37"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6B699379" w14:textId="77777777" w:rsidR="00BC4F5F" w:rsidRPr="009A0251" w:rsidRDefault="00BC4F5F" w:rsidP="00704E41">
            <w:pPr>
              <w:widowControl w:val="0"/>
              <w:overflowPunct w:val="0"/>
              <w:autoSpaceDE w:val="0"/>
              <w:autoSpaceDN w:val="0"/>
              <w:adjustRightInd w:val="0"/>
              <w:jc w:val="center"/>
              <w:rPr>
                <w:rFonts w:cs="Arial"/>
                <w:bCs/>
              </w:rPr>
            </w:pPr>
          </w:p>
        </w:tc>
      </w:tr>
      <w:tr w:rsidR="00BC4F5F" w:rsidRPr="009A0251" w14:paraId="42E25B7C" w14:textId="77777777" w:rsidTr="000753CA">
        <w:trPr>
          <w:cantSplit/>
          <w:trHeight w:val="371"/>
        </w:trPr>
        <w:tc>
          <w:tcPr>
            <w:tcW w:w="1994" w:type="dxa"/>
            <w:tcBorders>
              <w:top w:val="single" w:sz="4" w:space="0" w:color="auto"/>
              <w:left w:val="single" w:sz="4" w:space="0" w:color="auto"/>
              <w:bottom w:val="single" w:sz="4" w:space="0" w:color="auto"/>
              <w:right w:val="single" w:sz="4" w:space="0" w:color="auto"/>
            </w:tcBorders>
          </w:tcPr>
          <w:p w14:paraId="33B03A34"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Target Met</w:t>
            </w:r>
          </w:p>
        </w:tc>
        <w:tc>
          <w:tcPr>
            <w:tcW w:w="1110" w:type="dxa"/>
            <w:tcBorders>
              <w:top w:val="single" w:sz="4" w:space="0" w:color="auto"/>
              <w:left w:val="single" w:sz="4" w:space="0" w:color="auto"/>
              <w:bottom w:val="single" w:sz="4" w:space="0" w:color="auto"/>
              <w:right w:val="single" w:sz="4" w:space="0" w:color="auto"/>
            </w:tcBorders>
          </w:tcPr>
          <w:p w14:paraId="1BF28986"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No</w:t>
            </w:r>
          </w:p>
        </w:tc>
        <w:tc>
          <w:tcPr>
            <w:tcW w:w="1110" w:type="dxa"/>
            <w:tcBorders>
              <w:top w:val="single" w:sz="4" w:space="0" w:color="auto"/>
              <w:left w:val="single" w:sz="4" w:space="0" w:color="auto"/>
              <w:bottom w:val="single" w:sz="4" w:space="0" w:color="auto"/>
              <w:right w:val="single" w:sz="4" w:space="0" w:color="auto"/>
            </w:tcBorders>
          </w:tcPr>
          <w:p w14:paraId="1CBDFED2" w14:textId="77777777" w:rsidR="00BC4F5F" w:rsidRPr="009A0251" w:rsidRDefault="00BC4F5F" w:rsidP="00704E41">
            <w:pPr>
              <w:widowControl w:val="0"/>
              <w:overflowPunct w:val="0"/>
              <w:autoSpaceDE w:val="0"/>
              <w:autoSpaceDN w:val="0"/>
              <w:adjustRightInd w:val="0"/>
              <w:jc w:val="center"/>
              <w:rPr>
                <w:rFonts w:cs="Arial"/>
                <w:bCs/>
              </w:rPr>
            </w:pPr>
            <w:r w:rsidRPr="009A0251">
              <w:rPr>
                <w:rFonts w:cs="Arial"/>
                <w:bCs/>
              </w:rPr>
              <w:t>Yes</w:t>
            </w:r>
          </w:p>
        </w:tc>
        <w:tc>
          <w:tcPr>
            <w:tcW w:w="1110" w:type="dxa"/>
            <w:tcBorders>
              <w:top w:val="single" w:sz="4" w:space="0" w:color="auto"/>
              <w:left w:val="single" w:sz="4" w:space="0" w:color="auto"/>
              <w:bottom w:val="single" w:sz="4" w:space="0" w:color="auto"/>
              <w:right w:val="single" w:sz="4" w:space="0" w:color="auto"/>
            </w:tcBorders>
          </w:tcPr>
          <w:p w14:paraId="3FE9F23F"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1F72F646"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08CE6F91"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61CDCEAD" w14:textId="77777777" w:rsidR="00BC4F5F" w:rsidRPr="009A0251" w:rsidRDefault="00BC4F5F" w:rsidP="00704E41">
            <w:pPr>
              <w:widowControl w:val="0"/>
              <w:overflowPunct w:val="0"/>
              <w:autoSpaceDE w:val="0"/>
              <w:autoSpaceDN w:val="0"/>
              <w:adjustRightInd w:val="0"/>
              <w:jc w:val="center"/>
              <w:rPr>
                <w:rFonts w:cs="Arial"/>
                <w:bCs/>
              </w:rPr>
            </w:pPr>
          </w:p>
        </w:tc>
        <w:tc>
          <w:tcPr>
            <w:tcW w:w="1110" w:type="dxa"/>
            <w:tcBorders>
              <w:top w:val="single" w:sz="4" w:space="0" w:color="auto"/>
              <w:left w:val="single" w:sz="4" w:space="0" w:color="auto"/>
              <w:bottom w:val="single" w:sz="4" w:space="0" w:color="auto"/>
              <w:right w:val="single" w:sz="4" w:space="0" w:color="auto"/>
            </w:tcBorders>
          </w:tcPr>
          <w:p w14:paraId="6BB9E253" w14:textId="77777777" w:rsidR="00BC4F5F" w:rsidRPr="009A0251" w:rsidRDefault="00BC4F5F" w:rsidP="00704E41">
            <w:pPr>
              <w:widowControl w:val="0"/>
              <w:overflowPunct w:val="0"/>
              <w:autoSpaceDE w:val="0"/>
              <w:autoSpaceDN w:val="0"/>
              <w:adjustRightInd w:val="0"/>
              <w:jc w:val="center"/>
              <w:rPr>
                <w:rFonts w:cs="Arial"/>
                <w:bCs/>
              </w:rPr>
            </w:pPr>
          </w:p>
        </w:tc>
      </w:tr>
    </w:tbl>
    <w:p w14:paraId="23DE523C" w14:textId="77777777" w:rsidR="00EB1E42" w:rsidRPr="009A0251" w:rsidRDefault="00EB1E42" w:rsidP="00EB1E42"/>
    <w:p w14:paraId="52E56223" w14:textId="77777777" w:rsidR="00EB1E42" w:rsidRPr="006848E5" w:rsidRDefault="00EB1E42" w:rsidP="006848E5"/>
    <w:p w14:paraId="07547A01" w14:textId="77777777" w:rsidR="00EB1E42" w:rsidRPr="009A0251" w:rsidRDefault="00EB1E42" w:rsidP="00EB1E42">
      <w:r w:rsidRPr="009A0251">
        <w:br w:type="page"/>
      </w:r>
    </w:p>
    <w:p w14:paraId="779F63CD" w14:textId="77777777" w:rsidR="00EB1E42" w:rsidRPr="009A0251" w:rsidRDefault="00EB1E42" w:rsidP="00EB1E42">
      <w:pPr>
        <w:pStyle w:val="Heading2"/>
        <w:spacing w:after="240"/>
        <w:jc w:val="center"/>
      </w:pPr>
      <w:bookmarkStart w:id="82" w:name="_Toc88644546"/>
      <w:r w:rsidRPr="009A0251">
        <w:lastRenderedPageBreak/>
        <w:t>Indicator 3: Statewide Assessment</w:t>
      </w:r>
      <w:bookmarkEnd w:id="82"/>
    </w:p>
    <w:p w14:paraId="513D93E2" w14:textId="0FE02BCA" w:rsidR="00EB1E42" w:rsidRPr="009A0251" w:rsidRDefault="00833EFA" w:rsidP="00EB1E42">
      <w:pPr>
        <w:pStyle w:val="Heading3"/>
        <w:spacing w:before="0" w:after="240"/>
        <w:rPr>
          <w:rFonts w:cs="Arial"/>
          <w:bCs/>
        </w:rPr>
      </w:pPr>
      <w:bookmarkStart w:id="83" w:name="i3"/>
      <w:bookmarkStart w:id="84" w:name="_Toc88644547"/>
      <w:bookmarkEnd w:id="83"/>
      <w:r w:rsidRPr="009A0251">
        <w:rPr>
          <w:rFonts w:cs="Arial"/>
          <w:bCs/>
        </w:rPr>
        <w:t>Description</w:t>
      </w:r>
      <w:bookmarkEnd w:id="84"/>
    </w:p>
    <w:p w14:paraId="66B7EC6D" w14:textId="77777777" w:rsidR="00EB1E42" w:rsidRPr="009A0251" w:rsidRDefault="00EB1E42" w:rsidP="00A869FA">
      <w:r w:rsidRPr="009A0251">
        <w:t xml:space="preserve">Indicator 3 is a performance indicator that measures the participation and performance of students with disabilities on statewide assessments including: </w:t>
      </w:r>
    </w:p>
    <w:p w14:paraId="049FED87" w14:textId="77777777" w:rsidR="00EB1E42" w:rsidRPr="009A0251" w:rsidRDefault="00EB1E42" w:rsidP="00664876">
      <w:pPr>
        <w:pStyle w:val="ListParagraph"/>
        <w:numPr>
          <w:ilvl w:val="0"/>
          <w:numId w:val="5"/>
        </w:numPr>
      </w:pPr>
      <w:r w:rsidRPr="009A0251">
        <w:t>Participation rate for children with IEPs</w:t>
      </w:r>
    </w:p>
    <w:p w14:paraId="275204E5" w14:textId="77777777" w:rsidR="00EB1E42" w:rsidRPr="009A0251" w:rsidRDefault="00EB1E42" w:rsidP="00664876">
      <w:pPr>
        <w:pStyle w:val="ListParagraph"/>
        <w:numPr>
          <w:ilvl w:val="0"/>
          <w:numId w:val="5"/>
        </w:numPr>
      </w:pPr>
      <w:r w:rsidRPr="009A0251">
        <w:t>Proficiency rate for children with IEPs against grade level academic achievement standards.</w:t>
      </w:r>
    </w:p>
    <w:p w14:paraId="7F4B9E49" w14:textId="77777777" w:rsidR="00EB1E42" w:rsidRPr="009A0251" w:rsidRDefault="00EB1E42" w:rsidP="00664876">
      <w:pPr>
        <w:pStyle w:val="ListParagraph"/>
        <w:numPr>
          <w:ilvl w:val="0"/>
          <w:numId w:val="5"/>
        </w:numPr>
      </w:pPr>
      <w:r w:rsidRPr="009A0251">
        <w:t xml:space="preserve">Proficiency rate for children with IEPs against alternate academic achievement standards. </w:t>
      </w:r>
    </w:p>
    <w:p w14:paraId="1C2C6C29" w14:textId="77777777" w:rsidR="00EB1E42" w:rsidRPr="009A0251" w:rsidRDefault="00EB1E42" w:rsidP="00664876">
      <w:pPr>
        <w:pStyle w:val="ListParagraph"/>
        <w:numPr>
          <w:ilvl w:val="0"/>
          <w:numId w:val="5"/>
        </w:numPr>
      </w:pPr>
      <w:r w:rsidRPr="009A0251">
        <w:t xml:space="preserve">Gap in proficiency rates for children with IEPs and all students against grade level academic achievement standards. </w:t>
      </w:r>
    </w:p>
    <w:p w14:paraId="5043CB0F" w14:textId="77777777" w:rsidR="00EB1E42" w:rsidRPr="009A0251" w:rsidRDefault="00EB1E42" w:rsidP="00EB1E42">
      <w:pPr>
        <w:pStyle w:val="ListParagraph"/>
      </w:pPr>
    </w:p>
    <w:p w14:paraId="585B3E1D" w14:textId="77777777" w:rsidR="00EB1E42" w:rsidRPr="009A0251" w:rsidRDefault="00833EFA" w:rsidP="00EB1E42">
      <w:pPr>
        <w:pStyle w:val="Heading3"/>
        <w:spacing w:before="0" w:after="240"/>
      </w:pPr>
      <w:bookmarkStart w:id="85" w:name="_Toc88644548"/>
      <w:r w:rsidRPr="009A0251">
        <w:t>Measurement</w:t>
      </w:r>
      <w:bookmarkEnd w:id="85"/>
    </w:p>
    <w:p w14:paraId="68229045" w14:textId="77777777" w:rsidR="0019441F" w:rsidRPr="009A0251" w:rsidRDefault="0019441F" w:rsidP="00664876">
      <w:pPr>
        <w:pStyle w:val="ListParagraph"/>
        <w:numPr>
          <w:ilvl w:val="0"/>
          <w:numId w:val="9"/>
        </w:numPr>
      </w:pPr>
      <w:r w:rsidRPr="009A0251">
        <w:t>Participation rate percent = [(</w:t>
      </w:r>
      <w:r w:rsidR="00C7167F" w:rsidRPr="009A0251">
        <w:t>number</w:t>
      </w:r>
      <w:r w:rsidRPr="009A0251">
        <w:t xml:space="preserve"> of children with IEPs participating in an assessment) divided by the (total </w:t>
      </w:r>
      <w:r w:rsidR="00C7167F" w:rsidRPr="009A0251">
        <w:t>number</w:t>
      </w:r>
      <w:r w:rsidRPr="009A0251">
        <w:t xml:space="preserve">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426ECF9" w14:textId="77777777" w:rsidR="00772FB8" w:rsidRPr="009A0251" w:rsidRDefault="0019441F" w:rsidP="00664876">
      <w:pPr>
        <w:pStyle w:val="ListParagraph"/>
        <w:numPr>
          <w:ilvl w:val="0"/>
          <w:numId w:val="9"/>
        </w:numPr>
      </w:pPr>
      <w:r w:rsidRPr="009A0251">
        <w:t>Proficiency rate percent = [(</w:t>
      </w:r>
      <w:r w:rsidR="00C7167F" w:rsidRPr="009A0251">
        <w:t>number</w:t>
      </w:r>
      <w:r w:rsidRPr="009A0251">
        <w:t xml:space="preserve"> of children with IEPs scoring at or above proficient against grade level academic achievement standards) divided by the (total </w:t>
      </w:r>
      <w:r w:rsidR="00C7167F" w:rsidRPr="009A0251">
        <w:t>number</w:t>
      </w:r>
      <w:r w:rsidRPr="009A0251">
        <w:t xml:space="preserve"> of children with IEPs who received a valid score and for whom a proficiency level was assigned for the regular assessment)]. Calculate separately for reading and math</w:t>
      </w:r>
      <w:r w:rsidR="00772FB8" w:rsidRPr="009A0251">
        <w:t>.</w:t>
      </w:r>
      <w:r w:rsidRPr="009A0251">
        <w:t xml:space="preserve"> Calculate separately for grades 4, 8, and high school. The proficiency rate includes both children with IEPs enrolled for a full academic year and those not enrolled for a full academic year. </w:t>
      </w:r>
    </w:p>
    <w:p w14:paraId="7752246B" w14:textId="77777777" w:rsidR="0019441F" w:rsidRPr="009A0251" w:rsidRDefault="0019441F" w:rsidP="00664876">
      <w:pPr>
        <w:pStyle w:val="ListParagraph"/>
        <w:numPr>
          <w:ilvl w:val="0"/>
          <w:numId w:val="9"/>
        </w:numPr>
      </w:pPr>
      <w:r w:rsidRPr="009A0251">
        <w:t>Proficiency rate percent = [(</w:t>
      </w:r>
      <w:r w:rsidR="00C7167F" w:rsidRPr="009A0251">
        <w:t>number</w:t>
      </w:r>
      <w:r w:rsidRPr="009A0251">
        <w:t xml:space="preserve"> of children with IEPs scoring at or above proficient against alternate academic achievement standards) divided by the (total </w:t>
      </w:r>
      <w:r w:rsidR="00C7167F" w:rsidRPr="009A0251">
        <w:t>number</w:t>
      </w:r>
      <w:r w:rsidRPr="009A0251">
        <w:t xml:space="preserve">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r w:rsidR="00772FB8" w:rsidRPr="009A0251">
        <w:t xml:space="preserve">. </w:t>
      </w:r>
    </w:p>
    <w:p w14:paraId="51F6DB09" w14:textId="33E69319" w:rsidR="0019441F" w:rsidRPr="009A0251" w:rsidRDefault="0019441F" w:rsidP="146032AC">
      <w:pPr>
        <w:pStyle w:val="ListParagraph"/>
        <w:numPr>
          <w:ilvl w:val="0"/>
          <w:numId w:val="9"/>
        </w:numPr>
        <w:rPr>
          <w:rFonts w:asciiTheme="minorHAnsi" w:eastAsiaTheme="minorEastAsia" w:hAnsiTheme="minorHAnsi" w:cstheme="minorBidi"/>
        </w:rPr>
      </w:pPr>
      <w:r w:rsidRPr="009A0251">
        <w:t>Proficiency rate gap = [(proficiency rate for children with IEPs scoring at or above proficient against grade level academic achievement standards for the 2020</w:t>
      </w:r>
      <w:r w:rsidR="49B42D4D" w:rsidRPr="009A0251">
        <w:t>–</w:t>
      </w:r>
      <w:r w:rsidRPr="009A0251">
        <w:t>2021 school year) subtracted from the (proficiency rate for all students scoring at or above proficient against grade level academic achievement standards for the 2020</w:t>
      </w:r>
      <w:r w:rsidR="3F29291E" w:rsidRPr="009A0251">
        <w:t>–</w:t>
      </w:r>
      <w:r w:rsidRPr="009A0251">
        <w:t>2021 school year)]. Calculate separately for reading and math. Calculate separately for grades 4, 8, and high school. The proficiency rate includes all children enrolled for a full academic year and those not enrolled for a full academic year.</w:t>
      </w:r>
    </w:p>
    <w:p w14:paraId="3D036E87" w14:textId="77777777" w:rsidR="00EB1E42" w:rsidRPr="009A0251" w:rsidRDefault="00833EFA" w:rsidP="00EB1E42">
      <w:pPr>
        <w:pStyle w:val="Heading3"/>
        <w:spacing w:before="0" w:after="240"/>
      </w:pPr>
      <w:bookmarkStart w:id="86" w:name="_Toc88644549"/>
      <w:r w:rsidRPr="009A0251">
        <w:lastRenderedPageBreak/>
        <w:t>Target Met:</w:t>
      </w:r>
      <w:bookmarkEnd w:id="86"/>
      <w:r w:rsidRPr="009A0251">
        <w:t xml:space="preserve"> </w:t>
      </w:r>
    </w:p>
    <w:p w14:paraId="572F710E" w14:textId="77777777" w:rsidR="0019441F" w:rsidRPr="009A0251" w:rsidRDefault="003C2014" w:rsidP="00664876">
      <w:pPr>
        <w:pStyle w:val="ListParagraph"/>
        <w:numPr>
          <w:ilvl w:val="0"/>
          <w:numId w:val="10"/>
        </w:numPr>
      </w:pPr>
      <w:r w:rsidRPr="009A0251">
        <w:t>No</w:t>
      </w:r>
    </w:p>
    <w:p w14:paraId="21595319" w14:textId="77777777" w:rsidR="0019441F" w:rsidRPr="009A0251" w:rsidRDefault="00595679" w:rsidP="00664876">
      <w:pPr>
        <w:pStyle w:val="ListParagraph"/>
        <w:numPr>
          <w:ilvl w:val="0"/>
          <w:numId w:val="10"/>
        </w:numPr>
      </w:pPr>
      <w:r w:rsidRPr="009A0251">
        <w:t>Yes/No</w:t>
      </w:r>
    </w:p>
    <w:p w14:paraId="53D432F2" w14:textId="77777777" w:rsidR="00595679" w:rsidRPr="009A0251" w:rsidRDefault="00595679" w:rsidP="00595679">
      <w:pPr>
        <w:pStyle w:val="ListParagraph"/>
        <w:numPr>
          <w:ilvl w:val="0"/>
          <w:numId w:val="10"/>
        </w:numPr>
      </w:pPr>
      <w:r w:rsidRPr="009A0251">
        <w:t>Yes/No</w:t>
      </w:r>
    </w:p>
    <w:p w14:paraId="3C1B9DB9" w14:textId="77777777" w:rsidR="00595679" w:rsidRPr="009A0251" w:rsidRDefault="00595679" w:rsidP="00595679">
      <w:pPr>
        <w:pStyle w:val="ListParagraph"/>
        <w:numPr>
          <w:ilvl w:val="0"/>
          <w:numId w:val="10"/>
        </w:numPr>
      </w:pPr>
      <w:r w:rsidRPr="009A0251">
        <w:t>Yes/No</w:t>
      </w:r>
    </w:p>
    <w:p w14:paraId="07459315" w14:textId="77777777" w:rsidR="00EB1E42" w:rsidRPr="009A0251" w:rsidRDefault="00EB1E42" w:rsidP="00EB1E42"/>
    <w:p w14:paraId="11567823" w14:textId="14A20358" w:rsidR="00EB1E42" w:rsidRPr="009A0251" w:rsidRDefault="00EB1E42" w:rsidP="00833EFA">
      <w:pPr>
        <w:pStyle w:val="Heading3"/>
      </w:pPr>
      <w:bookmarkStart w:id="87" w:name="_Toc88644550"/>
      <w:r w:rsidRPr="009A0251">
        <w:t>Assessment Targets</w:t>
      </w:r>
      <w:r w:rsidR="00833EFA" w:rsidRPr="009A0251">
        <w:t xml:space="preserve"> and Results for FFYs 20</w:t>
      </w:r>
      <w:r w:rsidR="00BC4F5F" w:rsidRPr="009A0251">
        <w:t>19</w:t>
      </w:r>
      <w:r w:rsidR="00833EFA" w:rsidRPr="009A0251">
        <w:rPr>
          <w:rFonts w:cs="Arial"/>
        </w:rPr>
        <w:t>–25</w:t>
      </w:r>
      <w:bookmarkEnd w:id="87"/>
    </w:p>
    <w:tbl>
      <w:tblPr>
        <w:tblStyle w:val="TableGrid1"/>
        <w:tblW w:w="10242" w:type="dxa"/>
        <w:tblLook w:val="0420" w:firstRow="1" w:lastRow="0" w:firstColumn="0" w:lastColumn="0" w:noHBand="0" w:noVBand="1"/>
      </w:tblPr>
      <w:tblGrid>
        <w:gridCol w:w="2965"/>
        <w:gridCol w:w="900"/>
        <w:gridCol w:w="1054"/>
        <w:gridCol w:w="1108"/>
        <w:gridCol w:w="1068"/>
        <w:gridCol w:w="1054"/>
        <w:gridCol w:w="934"/>
        <w:gridCol w:w="1159"/>
      </w:tblGrid>
      <w:tr w:rsidR="00BC4F5F" w:rsidRPr="009A0251" w14:paraId="262375FA" w14:textId="77777777" w:rsidTr="0098668F">
        <w:trPr>
          <w:trHeight w:val="288"/>
        </w:trPr>
        <w:tc>
          <w:tcPr>
            <w:tcW w:w="2965" w:type="dxa"/>
            <w:vAlign w:val="bottom"/>
            <w:hideMark/>
          </w:tcPr>
          <w:p w14:paraId="2CEACC8D" w14:textId="77777777" w:rsidR="00BC4F5F" w:rsidRPr="009A0251" w:rsidRDefault="00BC4F5F" w:rsidP="00704E41">
            <w:pPr>
              <w:jc w:val="center"/>
              <w:rPr>
                <w:rFonts w:cs="Arial"/>
                <w:b/>
              </w:rPr>
            </w:pPr>
            <w:bookmarkStart w:id="88" w:name="_Hlk74653739"/>
            <w:r w:rsidRPr="009A0251">
              <w:rPr>
                <w:rFonts w:cs="Arial"/>
                <w:b/>
              </w:rPr>
              <w:t>Indicator 3a ELA</w:t>
            </w:r>
          </w:p>
        </w:tc>
        <w:tc>
          <w:tcPr>
            <w:tcW w:w="900" w:type="dxa"/>
          </w:tcPr>
          <w:p w14:paraId="1AD34717" w14:textId="77777777" w:rsidR="00BC4F5F" w:rsidRPr="009A0251" w:rsidRDefault="00BC4F5F" w:rsidP="00704E41">
            <w:pPr>
              <w:jc w:val="center"/>
              <w:rPr>
                <w:rFonts w:cs="Arial"/>
                <w:b/>
                <w:bCs/>
                <w:kern w:val="24"/>
              </w:rPr>
            </w:pPr>
            <w:r w:rsidRPr="009A0251">
              <w:rPr>
                <w:rFonts w:cs="Arial"/>
                <w:b/>
                <w:bCs/>
                <w:kern w:val="24"/>
              </w:rPr>
              <w:t xml:space="preserve"> 2019</w:t>
            </w:r>
          </w:p>
        </w:tc>
        <w:tc>
          <w:tcPr>
            <w:tcW w:w="1054" w:type="dxa"/>
            <w:vAlign w:val="bottom"/>
            <w:hideMark/>
          </w:tcPr>
          <w:p w14:paraId="30C877E0" w14:textId="77777777" w:rsidR="00BC4F5F" w:rsidRPr="009A0251" w:rsidRDefault="00BC4F5F" w:rsidP="00704E41">
            <w:pPr>
              <w:jc w:val="center"/>
              <w:rPr>
                <w:rFonts w:cs="Arial"/>
              </w:rPr>
            </w:pPr>
            <w:r w:rsidRPr="009A0251">
              <w:rPr>
                <w:rFonts w:cs="Arial"/>
                <w:b/>
                <w:bCs/>
                <w:kern w:val="24"/>
              </w:rPr>
              <w:t>2020</w:t>
            </w:r>
          </w:p>
        </w:tc>
        <w:tc>
          <w:tcPr>
            <w:tcW w:w="1108" w:type="dxa"/>
            <w:vAlign w:val="bottom"/>
            <w:hideMark/>
          </w:tcPr>
          <w:p w14:paraId="6EC9CF6B" w14:textId="77777777" w:rsidR="00BC4F5F" w:rsidRPr="009A0251" w:rsidRDefault="00BC4F5F" w:rsidP="00704E41">
            <w:pPr>
              <w:jc w:val="center"/>
              <w:rPr>
                <w:rFonts w:cs="Arial"/>
              </w:rPr>
            </w:pPr>
            <w:r w:rsidRPr="009A0251">
              <w:rPr>
                <w:rFonts w:cs="Arial"/>
                <w:b/>
                <w:bCs/>
                <w:kern w:val="24"/>
              </w:rPr>
              <w:t>2021</w:t>
            </w:r>
          </w:p>
        </w:tc>
        <w:tc>
          <w:tcPr>
            <w:tcW w:w="1068" w:type="dxa"/>
            <w:vAlign w:val="bottom"/>
            <w:hideMark/>
          </w:tcPr>
          <w:p w14:paraId="69D64232" w14:textId="77777777" w:rsidR="00BC4F5F" w:rsidRPr="009A0251" w:rsidRDefault="00BC4F5F" w:rsidP="00704E41">
            <w:pPr>
              <w:jc w:val="center"/>
              <w:rPr>
                <w:rFonts w:cs="Arial"/>
              </w:rPr>
            </w:pPr>
            <w:r w:rsidRPr="009A0251">
              <w:rPr>
                <w:rFonts w:cs="Arial"/>
                <w:b/>
                <w:bCs/>
                <w:kern w:val="24"/>
              </w:rPr>
              <w:t>2022</w:t>
            </w:r>
          </w:p>
        </w:tc>
        <w:tc>
          <w:tcPr>
            <w:tcW w:w="1054" w:type="dxa"/>
            <w:vAlign w:val="bottom"/>
            <w:hideMark/>
          </w:tcPr>
          <w:p w14:paraId="4A5E6086" w14:textId="77777777" w:rsidR="00BC4F5F" w:rsidRPr="009A0251" w:rsidRDefault="00BC4F5F" w:rsidP="00704E41">
            <w:pPr>
              <w:jc w:val="center"/>
              <w:rPr>
                <w:rFonts w:cs="Arial"/>
              </w:rPr>
            </w:pPr>
            <w:r w:rsidRPr="009A0251">
              <w:rPr>
                <w:rFonts w:cs="Arial"/>
                <w:b/>
                <w:bCs/>
                <w:kern w:val="24"/>
              </w:rPr>
              <w:t>2023</w:t>
            </w:r>
          </w:p>
        </w:tc>
        <w:tc>
          <w:tcPr>
            <w:tcW w:w="934" w:type="dxa"/>
            <w:vAlign w:val="bottom"/>
            <w:hideMark/>
          </w:tcPr>
          <w:p w14:paraId="560B5D26" w14:textId="77777777" w:rsidR="00BC4F5F" w:rsidRPr="009A0251" w:rsidRDefault="00BC4F5F" w:rsidP="00704E41">
            <w:pPr>
              <w:jc w:val="center"/>
              <w:rPr>
                <w:rFonts w:cs="Arial"/>
              </w:rPr>
            </w:pPr>
            <w:r w:rsidRPr="009A0251">
              <w:rPr>
                <w:rFonts w:cs="Arial"/>
                <w:b/>
                <w:bCs/>
                <w:kern w:val="24"/>
              </w:rPr>
              <w:t>2024</w:t>
            </w:r>
          </w:p>
        </w:tc>
        <w:tc>
          <w:tcPr>
            <w:tcW w:w="1159" w:type="dxa"/>
            <w:vAlign w:val="bottom"/>
            <w:hideMark/>
          </w:tcPr>
          <w:p w14:paraId="1FE49A7A" w14:textId="77777777" w:rsidR="00BC4F5F" w:rsidRPr="009A0251" w:rsidRDefault="00BC4F5F" w:rsidP="00704E41">
            <w:pPr>
              <w:jc w:val="center"/>
              <w:rPr>
                <w:rFonts w:cs="Arial"/>
              </w:rPr>
            </w:pPr>
            <w:r w:rsidRPr="009A0251">
              <w:rPr>
                <w:rFonts w:cs="Arial"/>
                <w:b/>
                <w:bCs/>
                <w:kern w:val="24"/>
              </w:rPr>
              <w:t>2025</w:t>
            </w:r>
          </w:p>
        </w:tc>
      </w:tr>
      <w:tr w:rsidR="00BC4F5F" w:rsidRPr="009A0251" w14:paraId="6BEFE013" w14:textId="77777777" w:rsidTr="0098668F">
        <w:trPr>
          <w:trHeight w:val="288"/>
        </w:trPr>
        <w:tc>
          <w:tcPr>
            <w:tcW w:w="2965" w:type="dxa"/>
            <w:vAlign w:val="bottom"/>
            <w:hideMark/>
          </w:tcPr>
          <w:p w14:paraId="0E9C497D" w14:textId="77777777" w:rsidR="00BC4F5F" w:rsidRPr="009A0251" w:rsidRDefault="00BC4F5F" w:rsidP="00704E41">
            <w:pPr>
              <w:jc w:val="center"/>
              <w:rPr>
                <w:rFonts w:cs="Arial"/>
              </w:rPr>
            </w:pPr>
            <w:r w:rsidRPr="009A0251">
              <w:rPr>
                <w:rFonts w:cs="Arial"/>
                <w:color w:val="000000" w:themeColor="dark1"/>
                <w:kern w:val="24"/>
              </w:rPr>
              <w:t>Grade 4 Target</w:t>
            </w:r>
          </w:p>
        </w:tc>
        <w:tc>
          <w:tcPr>
            <w:tcW w:w="900" w:type="dxa"/>
          </w:tcPr>
          <w:p w14:paraId="6C471D34" w14:textId="77777777" w:rsidR="00BC4F5F" w:rsidRPr="009A0251" w:rsidRDefault="00BC4F5F" w:rsidP="00704E41">
            <w:pPr>
              <w:jc w:val="center"/>
              <w:rPr>
                <w:rFonts w:cs="Arial"/>
                <w:color w:val="000000" w:themeColor="dark1"/>
                <w:kern w:val="24"/>
              </w:rPr>
            </w:pPr>
            <w:r w:rsidRPr="009A0251">
              <w:rPr>
                <w:rFonts w:cs="Arial"/>
                <w:color w:val="000000" w:themeColor="dark1"/>
                <w:kern w:val="24"/>
              </w:rPr>
              <w:t>N/a</w:t>
            </w:r>
          </w:p>
        </w:tc>
        <w:tc>
          <w:tcPr>
            <w:tcW w:w="1054" w:type="dxa"/>
            <w:vAlign w:val="bottom"/>
            <w:hideMark/>
          </w:tcPr>
          <w:p w14:paraId="7C14BD82" w14:textId="77777777" w:rsidR="00BC4F5F" w:rsidRPr="009A0251" w:rsidRDefault="00BC4F5F" w:rsidP="00704E41">
            <w:pPr>
              <w:jc w:val="center"/>
              <w:rPr>
                <w:rFonts w:cs="Arial"/>
              </w:rPr>
            </w:pPr>
            <w:r w:rsidRPr="009A0251">
              <w:rPr>
                <w:rFonts w:cs="Arial"/>
                <w:color w:val="000000" w:themeColor="dark1"/>
                <w:kern w:val="24"/>
              </w:rPr>
              <w:t>95%</w:t>
            </w:r>
          </w:p>
        </w:tc>
        <w:tc>
          <w:tcPr>
            <w:tcW w:w="1108" w:type="dxa"/>
            <w:vAlign w:val="bottom"/>
            <w:hideMark/>
          </w:tcPr>
          <w:p w14:paraId="74DD7425" w14:textId="77777777" w:rsidR="00BC4F5F" w:rsidRPr="009A0251" w:rsidRDefault="00BC4F5F" w:rsidP="00704E41">
            <w:pPr>
              <w:jc w:val="center"/>
              <w:rPr>
                <w:rFonts w:cs="Arial"/>
              </w:rPr>
            </w:pPr>
            <w:r w:rsidRPr="009A0251">
              <w:rPr>
                <w:rFonts w:cs="Arial"/>
                <w:color w:val="000000" w:themeColor="dark1"/>
                <w:kern w:val="24"/>
              </w:rPr>
              <w:t>95%</w:t>
            </w:r>
          </w:p>
        </w:tc>
        <w:tc>
          <w:tcPr>
            <w:tcW w:w="1068" w:type="dxa"/>
            <w:vAlign w:val="bottom"/>
            <w:hideMark/>
          </w:tcPr>
          <w:p w14:paraId="372AD8B7" w14:textId="77777777" w:rsidR="00BC4F5F" w:rsidRPr="009A0251" w:rsidRDefault="00BC4F5F" w:rsidP="00704E41">
            <w:pPr>
              <w:jc w:val="center"/>
              <w:rPr>
                <w:rFonts w:cs="Arial"/>
              </w:rPr>
            </w:pPr>
            <w:r w:rsidRPr="009A0251">
              <w:rPr>
                <w:rFonts w:cs="Arial"/>
                <w:color w:val="000000" w:themeColor="dark1"/>
                <w:kern w:val="24"/>
              </w:rPr>
              <w:t>95%</w:t>
            </w:r>
          </w:p>
        </w:tc>
        <w:tc>
          <w:tcPr>
            <w:tcW w:w="1054" w:type="dxa"/>
            <w:hideMark/>
          </w:tcPr>
          <w:p w14:paraId="71DCAFF9" w14:textId="77777777" w:rsidR="00BC4F5F" w:rsidRPr="009A0251" w:rsidRDefault="00BC4F5F" w:rsidP="00704E41">
            <w:pPr>
              <w:jc w:val="center"/>
              <w:rPr>
                <w:rFonts w:cs="Arial"/>
              </w:rPr>
            </w:pPr>
            <w:r w:rsidRPr="009A0251">
              <w:rPr>
                <w:rFonts w:cs="Arial"/>
                <w:color w:val="000000" w:themeColor="dark1"/>
                <w:kern w:val="24"/>
              </w:rPr>
              <w:t>95%</w:t>
            </w:r>
          </w:p>
        </w:tc>
        <w:tc>
          <w:tcPr>
            <w:tcW w:w="934" w:type="dxa"/>
            <w:hideMark/>
          </w:tcPr>
          <w:p w14:paraId="4BC50CF3" w14:textId="77777777" w:rsidR="00BC4F5F" w:rsidRPr="009A0251" w:rsidRDefault="00BC4F5F" w:rsidP="00704E41">
            <w:pPr>
              <w:jc w:val="center"/>
              <w:rPr>
                <w:rFonts w:cs="Arial"/>
              </w:rPr>
            </w:pPr>
            <w:r w:rsidRPr="009A0251">
              <w:rPr>
                <w:rFonts w:cs="Arial"/>
                <w:color w:val="000000" w:themeColor="dark1"/>
                <w:kern w:val="24"/>
              </w:rPr>
              <w:t>95%</w:t>
            </w:r>
          </w:p>
        </w:tc>
        <w:tc>
          <w:tcPr>
            <w:tcW w:w="1159" w:type="dxa"/>
            <w:hideMark/>
          </w:tcPr>
          <w:p w14:paraId="67D4E575" w14:textId="77777777" w:rsidR="00BC4F5F" w:rsidRPr="009A0251" w:rsidRDefault="00BC4F5F" w:rsidP="00704E41">
            <w:pPr>
              <w:jc w:val="center"/>
              <w:rPr>
                <w:rFonts w:cs="Arial"/>
              </w:rPr>
            </w:pPr>
            <w:r w:rsidRPr="009A0251">
              <w:rPr>
                <w:rFonts w:cs="Arial"/>
                <w:color w:val="000000" w:themeColor="dark1"/>
                <w:kern w:val="24"/>
              </w:rPr>
              <w:t>95%</w:t>
            </w:r>
          </w:p>
        </w:tc>
      </w:tr>
      <w:tr w:rsidR="00BC4F5F" w:rsidRPr="009A0251" w14:paraId="10984B12" w14:textId="77777777" w:rsidTr="0098668F">
        <w:trPr>
          <w:trHeight w:val="288"/>
        </w:trPr>
        <w:tc>
          <w:tcPr>
            <w:tcW w:w="2965" w:type="dxa"/>
            <w:vAlign w:val="bottom"/>
          </w:tcPr>
          <w:p w14:paraId="39C7ED3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900" w:type="dxa"/>
          </w:tcPr>
          <w:p w14:paraId="361FAF6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vAlign w:val="bottom"/>
          </w:tcPr>
          <w:p w14:paraId="43CFE7D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19%</w:t>
            </w:r>
          </w:p>
        </w:tc>
        <w:tc>
          <w:tcPr>
            <w:tcW w:w="1108" w:type="dxa"/>
            <w:vAlign w:val="bottom"/>
          </w:tcPr>
          <w:p w14:paraId="6537F28F" w14:textId="77777777" w:rsidR="00BC4F5F" w:rsidRPr="009A0251" w:rsidRDefault="00BC4F5F" w:rsidP="00BC4F5F">
            <w:pPr>
              <w:jc w:val="center"/>
              <w:rPr>
                <w:rFonts w:cs="Arial"/>
                <w:color w:val="000000" w:themeColor="dark1"/>
                <w:kern w:val="24"/>
              </w:rPr>
            </w:pPr>
          </w:p>
        </w:tc>
        <w:tc>
          <w:tcPr>
            <w:tcW w:w="1068" w:type="dxa"/>
            <w:vAlign w:val="bottom"/>
          </w:tcPr>
          <w:p w14:paraId="6DFB9E20" w14:textId="77777777" w:rsidR="00BC4F5F" w:rsidRPr="009A0251" w:rsidRDefault="00BC4F5F" w:rsidP="00BC4F5F">
            <w:pPr>
              <w:jc w:val="center"/>
              <w:rPr>
                <w:rFonts w:cs="Arial"/>
                <w:color w:val="000000" w:themeColor="dark1"/>
                <w:kern w:val="24"/>
              </w:rPr>
            </w:pPr>
          </w:p>
        </w:tc>
        <w:tc>
          <w:tcPr>
            <w:tcW w:w="1054" w:type="dxa"/>
          </w:tcPr>
          <w:p w14:paraId="70DF9E56" w14:textId="77777777" w:rsidR="00BC4F5F" w:rsidRPr="009A0251" w:rsidRDefault="00BC4F5F" w:rsidP="00BC4F5F">
            <w:pPr>
              <w:jc w:val="center"/>
              <w:rPr>
                <w:rFonts w:cs="Arial"/>
                <w:color w:val="000000" w:themeColor="dark1"/>
                <w:kern w:val="24"/>
              </w:rPr>
            </w:pPr>
          </w:p>
        </w:tc>
        <w:tc>
          <w:tcPr>
            <w:tcW w:w="934" w:type="dxa"/>
          </w:tcPr>
          <w:p w14:paraId="44E871BC" w14:textId="77777777" w:rsidR="00BC4F5F" w:rsidRPr="009A0251" w:rsidRDefault="00BC4F5F" w:rsidP="00BC4F5F">
            <w:pPr>
              <w:jc w:val="center"/>
              <w:rPr>
                <w:rFonts w:cs="Arial"/>
                <w:color w:val="000000" w:themeColor="dark1"/>
                <w:kern w:val="24"/>
              </w:rPr>
            </w:pPr>
          </w:p>
        </w:tc>
        <w:tc>
          <w:tcPr>
            <w:tcW w:w="1159" w:type="dxa"/>
          </w:tcPr>
          <w:p w14:paraId="144A5D23" w14:textId="77777777" w:rsidR="00BC4F5F" w:rsidRPr="009A0251" w:rsidRDefault="00BC4F5F" w:rsidP="00BC4F5F">
            <w:pPr>
              <w:jc w:val="center"/>
              <w:rPr>
                <w:rFonts w:cs="Arial"/>
                <w:color w:val="000000" w:themeColor="dark1"/>
                <w:kern w:val="24"/>
              </w:rPr>
            </w:pPr>
          </w:p>
        </w:tc>
      </w:tr>
      <w:tr w:rsidR="00BC4F5F" w:rsidRPr="009A0251" w14:paraId="62FF55D4" w14:textId="77777777" w:rsidTr="0098668F">
        <w:trPr>
          <w:trHeight w:val="288"/>
        </w:trPr>
        <w:tc>
          <w:tcPr>
            <w:tcW w:w="2965" w:type="dxa"/>
            <w:vAlign w:val="bottom"/>
          </w:tcPr>
          <w:p w14:paraId="1513B03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900" w:type="dxa"/>
          </w:tcPr>
          <w:p w14:paraId="5504427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vAlign w:val="bottom"/>
          </w:tcPr>
          <w:p w14:paraId="4FC8EFD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08" w:type="dxa"/>
            <w:vAlign w:val="bottom"/>
          </w:tcPr>
          <w:p w14:paraId="738610EB" w14:textId="77777777" w:rsidR="00BC4F5F" w:rsidRPr="009A0251" w:rsidRDefault="00BC4F5F" w:rsidP="00BC4F5F">
            <w:pPr>
              <w:jc w:val="center"/>
              <w:rPr>
                <w:rFonts w:cs="Arial"/>
                <w:color w:val="000000" w:themeColor="dark1"/>
                <w:kern w:val="24"/>
              </w:rPr>
            </w:pPr>
          </w:p>
        </w:tc>
        <w:tc>
          <w:tcPr>
            <w:tcW w:w="1068" w:type="dxa"/>
            <w:vAlign w:val="bottom"/>
          </w:tcPr>
          <w:p w14:paraId="637805D2" w14:textId="77777777" w:rsidR="00BC4F5F" w:rsidRPr="009A0251" w:rsidRDefault="00BC4F5F" w:rsidP="00BC4F5F">
            <w:pPr>
              <w:jc w:val="center"/>
              <w:rPr>
                <w:rFonts w:cs="Arial"/>
                <w:color w:val="000000" w:themeColor="dark1"/>
                <w:kern w:val="24"/>
              </w:rPr>
            </w:pPr>
          </w:p>
        </w:tc>
        <w:tc>
          <w:tcPr>
            <w:tcW w:w="1054" w:type="dxa"/>
          </w:tcPr>
          <w:p w14:paraId="463F29E8" w14:textId="77777777" w:rsidR="00BC4F5F" w:rsidRPr="009A0251" w:rsidRDefault="00BC4F5F" w:rsidP="00BC4F5F">
            <w:pPr>
              <w:jc w:val="center"/>
              <w:rPr>
                <w:rFonts w:cs="Arial"/>
                <w:color w:val="000000" w:themeColor="dark1"/>
                <w:kern w:val="24"/>
              </w:rPr>
            </w:pPr>
          </w:p>
        </w:tc>
        <w:tc>
          <w:tcPr>
            <w:tcW w:w="934" w:type="dxa"/>
          </w:tcPr>
          <w:p w14:paraId="3B7B4B86" w14:textId="77777777" w:rsidR="00BC4F5F" w:rsidRPr="009A0251" w:rsidRDefault="00BC4F5F" w:rsidP="00BC4F5F">
            <w:pPr>
              <w:jc w:val="center"/>
              <w:rPr>
                <w:rFonts w:cs="Arial"/>
                <w:color w:val="000000" w:themeColor="dark1"/>
                <w:kern w:val="24"/>
              </w:rPr>
            </w:pPr>
          </w:p>
        </w:tc>
        <w:tc>
          <w:tcPr>
            <w:tcW w:w="1159" w:type="dxa"/>
          </w:tcPr>
          <w:p w14:paraId="3A0FF5F2" w14:textId="77777777" w:rsidR="00BC4F5F" w:rsidRPr="009A0251" w:rsidRDefault="00BC4F5F" w:rsidP="00BC4F5F">
            <w:pPr>
              <w:jc w:val="center"/>
              <w:rPr>
                <w:rFonts w:cs="Arial"/>
                <w:color w:val="000000" w:themeColor="dark1"/>
                <w:kern w:val="24"/>
              </w:rPr>
            </w:pPr>
          </w:p>
        </w:tc>
      </w:tr>
      <w:tr w:rsidR="00BC4F5F" w:rsidRPr="009A0251" w14:paraId="689E6B82" w14:textId="77777777" w:rsidTr="0098668F">
        <w:trPr>
          <w:trHeight w:val="288"/>
        </w:trPr>
        <w:tc>
          <w:tcPr>
            <w:tcW w:w="2965" w:type="dxa"/>
            <w:vAlign w:val="bottom"/>
            <w:hideMark/>
          </w:tcPr>
          <w:p w14:paraId="245DAAB8" w14:textId="77777777" w:rsidR="00BC4F5F" w:rsidRPr="009A0251" w:rsidRDefault="00BC4F5F" w:rsidP="00BC4F5F">
            <w:pPr>
              <w:jc w:val="center"/>
              <w:rPr>
                <w:rFonts w:cs="Arial"/>
              </w:rPr>
            </w:pPr>
            <w:r w:rsidRPr="009A0251">
              <w:rPr>
                <w:rFonts w:cs="Arial"/>
                <w:color w:val="000000" w:themeColor="dark1"/>
                <w:kern w:val="24"/>
              </w:rPr>
              <w:t>Grade 8 Target</w:t>
            </w:r>
          </w:p>
        </w:tc>
        <w:tc>
          <w:tcPr>
            <w:tcW w:w="900" w:type="dxa"/>
          </w:tcPr>
          <w:p w14:paraId="59098C5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hideMark/>
          </w:tcPr>
          <w:p w14:paraId="705BD860" w14:textId="77777777" w:rsidR="00BC4F5F" w:rsidRPr="009A0251" w:rsidRDefault="00BC4F5F" w:rsidP="00BC4F5F">
            <w:pPr>
              <w:jc w:val="center"/>
              <w:rPr>
                <w:rFonts w:cs="Arial"/>
              </w:rPr>
            </w:pPr>
            <w:r w:rsidRPr="009A0251">
              <w:rPr>
                <w:rFonts w:cs="Arial"/>
                <w:color w:val="000000" w:themeColor="dark1"/>
                <w:kern w:val="24"/>
              </w:rPr>
              <w:t>95%</w:t>
            </w:r>
          </w:p>
        </w:tc>
        <w:tc>
          <w:tcPr>
            <w:tcW w:w="1108" w:type="dxa"/>
            <w:hideMark/>
          </w:tcPr>
          <w:p w14:paraId="7CC30C38" w14:textId="77777777" w:rsidR="00BC4F5F" w:rsidRPr="009A0251" w:rsidRDefault="00BC4F5F" w:rsidP="00BC4F5F">
            <w:pPr>
              <w:jc w:val="center"/>
              <w:rPr>
                <w:rFonts w:cs="Arial"/>
              </w:rPr>
            </w:pPr>
            <w:r w:rsidRPr="009A0251">
              <w:rPr>
                <w:rFonts w:cs="Arial"/>
                <w:color w:val="000000" w:themeColor="dark1"/>
                <w:kern w:val="24"/>
              </w:rPr>
              <w:t>95%</w:t>
            </w:r>
          </w:p>
        </w:tc>
        <w:tc>
          <w:tcPr>
            <w:tcW w:w="1068" w:type="dxa"/>
            <w:hideMark/>
          </w:tcPr>
          <w:p w14:paraId="30F42CAC" w14:textId="77777777" w:rsidR="00BC4F5F" w:rsidRPr="009A0251" w:rsidRDefault="00BC4F5F" w:rsidP="00BC4F5F">
            <w:pPr>
              <w:jc w:val="center"/>
              <w:rPr>
                <w:rFonts w:cs="Arial"/>
              </w:rPr>
            </w:pPr>
            <w:r w:rsidRPr="009A0251">
              <w:rPr>
                <w:rFonts w:cs="Arial"/>
                <w:color w:val="000000" w:themeColor="dark1"/>
                <w:kern w:val="24"/>
              </w:rPr>
              <w:t>95%</w:t>
            </w:r>
          </w:p>
        </w:tc>
        <w:tc>
          <w:tcPr>
            <w:tcW w:w="1054" w:type="dxa"/>
            <w:hideMark/>
          </w:tcPr>
          <w:p w14:paraId="4AC10703" w14:textId="77777777" w:rsidR="00BC4F5F" w:rsidRPr="009A0251" w:rsidRDefault="00BC4F5F" w:rsidP="00BC4F5F">
            <w:pPr>
              <w:jc w:val="center"/>
              <w:rPr>
                <w:rFonts w:cs="Arial"/>
              </w:rPr>
            </w:pPr>
            <w:r w:rsidRPr="009A0251">
              <w:rPr>
                <w:rFonts w:cs="Arial"/>
                <w:color w:val="000000" w:themeColor="dark1"/>
                <w:kern w:val="24"/>
              </w:rPr>
              <w:t>95%</w:t>
            </w:r>
          </w:p>
        </w:tc>
        <w:tc>
          <w:tcPr>
            <w:tcW w:w="934" w:type="dxa"/>
            <w:hideMark/>
          </w:tcPr>
          <w:p w14:paraId="52D74C2E" w14:textId="77777777" w:rsidR="00BC4F5F" w:rsidRPr="009A0251" w:rsidRDefault="00BC4F5F" w:rsidP="00BC4F5F">
            <w:pPr>
              <w:jc w:val="center"/>
              <w:rPr>
                <w:rFonts w:cs="Arial"/>
              </w:rPr>
            </w:pPr>
            <w:r w:rsidRPr="009A0251">
              <w:rPr>
                <w:rFonts w:cs="Arial"/>
                <w:color w:val="000000" w:themeColor="dark1"/>
                <w:kern w:val="24"/>
              </w:rPr>
              <w:t>95%</w:t>
            </w:r>
          </w:p>
        </w:tc>
        <w:tc>
          <w:tcPr>
            <w:tcW w:w="1159" w:type="dxa"/>
            <w:hideMark/>
          </w:tcPr>
          <w:p w14:paraId="18B6D244" w14:textId="77777777" w:rsidR="00BC4F5F" w:rsidRPr="009A0251" w:rsidRDefault="00BC4F5F" w:rsidP="00BC4F5F">
            <w:pPr>
              <w:jc w:val="center"/>
              <w:rPr>
                <w:rFonts w:cs="Arial"/>
              </w:rPr>
            </w:pPr>
            <w:r w:rsidRPr="009A0251">
              <w:rPr>
                <w:rFonts w:cs="Arial"/>
                <w:color w:val="000000" w:themeColor="dark1"/>
                <w:kern w:val="24"/>
              </w:rPr>
              <w:t>95%</w:t>
            </w:r>
          </w:p>
        </w:tc>
      </w:tr>
      <w:tr w:rsidR="00BC4F5F" w:rsidRPr="009A0251" w14:paraId="09046DDA" w14:textId="77777777" w:rsidTr="0098668F">
        <w:trPr>
          <w:trHeight w:val="288"/>
        </w:trPr>
        <w:tc>
          <w:tcPr>
            <w:tcW w:w="2965" w:type="dxa"/>
            <w:vAlign w:val="bottom"/>
          </w:tcPr>
          <w:p w14:paraId="61E5A63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900" w:type="dxa"/>
          </w:tcPr>
          <w:p w14:paraId="01108E0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tcPr>
          <w:p w14:paraId="17DCED2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20%</w:t>
            </w:r>
          </w:p>
        </w:tc>
        <w:tc>
          <w:tcPr>
            <w:tcW w:w="1108" w:type="dxa"/>
          </w:tcPr>
          <w:p w14:paraId="5630AD66" w14:textId="77777777" w:rsidR="00BC4F5F" w:rsidRPr="009A0251" w:rsidRDefault="00BC4F5F" w:rsidP="00BC4F5F">
            <w:pPr>
              <w:jc w:val="center"/>
              <w:rPr>
                <w:rFonts w:cs="Arial"/>
                <w:color w:val="000000" w:themeColor="dark1"/>
                <w:kern w:val="24"/>
              </w:rPr>
            </w:pPr>
          </w:p>
        </w:tc>
        <w:tc>
          <w:tcPr>
            <w:tcW w:w="1068" w:type="dxa"/>
          </w:tcPr>
          <w:p w14:paraId="61829076" w14:textId="77777777" w:rsidR="00BC4F5F" w:rsidRPr="009A0251" w:rsidRDefault="00BC4F5F" w:rsidP="00BC4F5F">
            <w:pPr>
              <w:jc w:val="center"/>
              <w:rPr>
                <w:rFonts w:cs="Arial"/>
                <w:color w:val="000000" w:themeColor="dark1"/>
                <w:kern w:val="24"/>
              </w:rPr>
            </w:pPr>
          </w:p>
        </w:tc>
        <w:tc>
          <w:tcPr>
            <w:tcW w:w="1054" w:type="dxa"/>
          </w:tcPr>
          <w:p w14:paraId="2BA226A1" w14:textId="77777777" w:rsidR="00BC4F5F" w:rsidRPr="009A0251" w:rsidRDefault="00BC4F5F" w:rsidP="00BC4F5F">
            <w:pPr>
              <w:jc w:val="center"/>
              <w:rPr>
                <w:rFonts w:cs="Arial"/>
                <w:color w:val="000000" w:themeColor="dark1"/>
                <w:kern w:val="24"/>
              </w:rPr>
            </w:pPr>
          </w:p>
        </w:tc>
        <w:tc>
          <w:tcPr>
            <w:tcW w:w="934" w:type="dxa"/>
          </w:tcPr>
          <w:p w14:paraId="17AD93B2" w14:textId="77777777" w:rsidR="00BC4F5F" w:rsidRPr="009A0251" w:rsidRDefault="00BC4F5F" w:rsidP="00BC4F5F">
            <w:pPr>
              <w:jc w:val="center"/>
              <w:rPr>
                <w:rFonts w:cs="Arial"/>
                <w:color w:val="000000" w:themeColor="dark1"/>
                <w:kern w:val="24"/>
              </w:rPr>
            </w:pPr>
          </w:p>
        </w:tc>
        <w:tc>
          <w:tcPr>
            <w:tcW w:w="1159" w:type="dxa"/>
          </w:tcPr>
          <w:p w14:paraId="0DE4B5B7" w14:textId="77777777" w:rsidR="00BC4F5F" w:rsidRPr="009A0251" w:rsidRDefault="00BC4F5F" w:rsidP="00BC4F5F">
            <w:pPr>
              <w:jc w:val="center"/>
              <w:rPr>
                <w:rFonts w:cs="Arial"/>
                <w:color w:val="000000" w:themeColor="dark1"/>
                <w:kern w:val="24"/>
              </w:rPr>
            </w:pPr>
          </w:p>
        </w:tc>
      </w:tr>
      <w:tr w:rsidR="00BC4F5F" w:rsidRPr="009A0251" w14:paraId="337F4C85" w14:textId="77777777" w:rsidTr="0098668F">
        <w:trPr>
          <w:trHeight w:val="288"/>
        </w:trPr>
        <w:tc>
          <w:tcPr>
            <w:tcW w:w="2965" w:type="dxa"/>
            <w:vAlign w:val="bottom"/>
          </w:tcPr>
          <w:p w14:paraId="64D4BB5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Target Met</w:t>
            </w:r>
          </w:p>
        </w:tc>
        <w:tc>
          <w:tcPr>
            <w:tcW w:w="900" w:type="dxa"/>
          </w:tcPr>
          <w:p w14:paraId="3F65252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tcPr>
          <w:p w14:paraId="0E4CD60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08" w:type="dxa"/>
          </w:tcPr>
          <w:p w14:paraId="66204FF1" w14:textId="77777777" w:rsidR="00BC4F5F" w:rsidRPr="009A0251" w:rsidRDefault="00BC4F5F" w:rsidP="00BC4F5F">
            <w:pPr>
              <w:jc w:val="center"/>
              <w:rPr>
                <w:rFonts w:cs="Arial"/>
                <w:color w:val="000000" w:themeColor="dark1"/>
                <w:kern w:val="24"/>
              </w:rPr>
            </w:pPr>
          </w:p>
        </w:tc>
        <w:tc>
          <w:tcPr>
            <w:tcW w:w="1068" w:type="dxa"/>
          </w:tcPr>
          <w:p w14:paraId="2DBF0D7D" w14:textId="77777777" w:rsidR="00BC4F5F" w:rsidRPr="009A0251" w:rsidRDefault="00BC4F5F" w:rsidP="00BC4F5F">
            <w:pPr>
              <w:jc w:val="center"/>
              <w:rPr>
                <w:rFonts w:cs="Arial"/>
                <w:color w:val="000000" w:themeColor="dark1"/>
                <w:kern w:val="24"/>
              </w:rPr>
            </w:pPr>
          </w:p>
        </w:tc>
        <w:tc>
          <w:tcPr>
            <w:tcW w:w="1054" w:type="dxa"/>
          </w:tcPr>
          <w:p w14:paraId="6B62F1B3" w14:textId="77777777" w:rsidR="00BC4F5F" w:rsidRPr="009A0251" w:rsidRDefault="00BC4F5F" w:rsidP="00BC4F5F">
            <w:pPr>
              <w:jc w:val="center"/>
              <w:rPr>
                <w:rFonts w:cs="Arial"/>
                <w:color w:val="000000" w:themeColor="dark1"/>
                <w:kern w:val="24"/>
              </w:rPr>
            </w:pPr>
          </w:p>
        </w:tc>
        <w:tc>
          <w:tcPr>
            <w:tcW w:w="934" w:type="dxa"/>
          </w:tcPr>
          <w:p w14:paraId="02F2C34E" w14:textId="77777777" w:rsidR="00BC4F5F" w:rsidRPr="009A0251" w:rsidRDefault="00BC4F5F" w:rsidP="00BC4F5F">
            <w:pPr>
              <w:jc w:val="center"/>
              <w:rPr>
                <w:rFonts w:cs="Arial"/>
                <w:color w:val="000000" w:themeColor="dark1"/>
                <w:kern w:val="24"/>
              </w:rPr>
            </w:pPr>
          </w:p>
        </w:tc>
        <w:tc>
          <w:tcPr>
            <w:tcW w:w="1159" w:type="dxa"/>
          </w:tcPr>
          <w:p w14:paraId="680A4E5D" w14:textId="77777777" w:rsidR="00BC4F5F" w:rsidRPr="009A0251" w:rsidRDefault="00BC4F5F" w:rsidP="00BC4F5F">
            <w:pPr>
              <w:jc w:val="center"/>
              <w:rPr>
                <w:rFonts w:cs="Arial"/>
                <w:color w:val="000000" w:themeColor="dark1"/>
                <w:kern w:val="24"/>
              </w:rPr>
            </w:pPr>
          </w:p>
        </w:tc>
      </w:tr>
      <w:tr w:rsidR="00BC4F5F" w:rsidRPr="009A0251" w14:paraId="17FA1DB9" w14:textId="77777777" w:rsidTr="0098668F">
        <w:trPr>
          <w:trHeight w:val="288"/>
        </w:trPr>
        <w:tc>
          <w:tcPr>
            <w:tcW w:w="2965" w:type="dxa"/>
            <w:vAlign w:val="bottom"/>
            <w:hideMark/>
          </w:tcPr>
          <w:p w14:paraId="7ADD1555"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900" w:type="dxa"/>
          </w:tcPr>
          <w:p w14:paraId="373D218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hideMark/>
          </w:tcPr>
          <w:p w14:paraId="63E2D1B2" w14:textId="77777777" w:rsidR="00BC4F5F" w:rsidRPr="009A0251" w:rsidRDefault="00BC4F5F" w:rsidP="00BC4F5F">
            <w:pPr>
              <w:jc w:val="center"/>
              <w:rPr>
                <w:rFonts w:cs="Arial"/>
              </w:rPr>
            </w:pPr>
            <w:r w:rsidRPr="009A0251">
              <w:rPr>
                <w:rFonts w:cs="Arial"/>
                <w:color w:val="000000" w:themeColor="dark1"/>
                <w:kern w:val="24"/>
              </w:rPr>
              <w:t>95%</w:t>
            </w:r>
          </w:p>
        </w:tc>
        <w:tc>
          <w:tcPr>
            <w:tcW w:w="1108" w:type="dxa"/>
            <w:hideMark/>
          </w:tcPr>
          <w:p w14:paraId="13F3B779" w14:textId="77777777" w:rsidR="00BC4F5F" w:rsidRPr="009A0251" w:rsidRDefault="00BC4F5F" w:rsidP="00BC4F5F">
            <w:pPr>
              <w:jc w:val="center"/>
              <w:rPr>
                <w:rFonts w:cs="Arial"/>
              </w:rPr>
            </w:pPr>
            <w:r w:rsidRPr="009A0251">
              <w:rPr>
                <w:rFonts w:cs="Arial"/>
                <w:color w:val="000000" w:themeColor="dark1"/>
                <w:kern w:val="24"/>
              </w:rPr>
              <w:t>95%</w:t>
            </w:r>
          </w:p>
        </w:tc>
        <w:tc>
          <w:tcPr>
            <w:tcW w:w="1068" w:type="dxa"/>
            <w:hideMark/>
          </w:tcPr>
          <w:p w14:paraId="7C35C51B" w14:textId="77777777" w:rsidR="00BC4F5F" w:rsidRPr="009A0251" w:rsidRDefault="00BC4F5F" w:rsidP="00BC4F5F">
            <w:pPr>
              <w:jc w:val="center"/>
              <w:rPr>
                <w:rFonts w:cs="Arial"/>
              </w:rPr>
            </w:pPr>
            <w:r w:rsidRPr="009A0251">
              <w:rPr>
                <w:rFonts w:cs="Arial"/>
                <w:color w:val="000000" w:themeColor="dark1"/>
                <w:kern w:val="24"/>
              </w:rPr>
              <w:t>95%</w:t>
            </w:r>
          </w:p>
        </w:tc>
        <w:tc>
          <w:tcPr>
            <w:tcW w:w="1054" w:type="dxa"/>
            <w:hideMark/>
          </w:tcPr>
          <w:p w14:paraId="33480182" w14:textId="77777777" w:rsidR="00BC4F5F" w:rsidRPr="009A0251" w:rsidRDefault="00BC4F5F" w:rsidP="00BC4F5F">
            <w:pPr>
              <w:jc w:val="center"/>
              <w:rPr>
                <w:rFonts w:cs="Arial"/>
              </w:rPr>
            </w:pPr>
            <w:r w:rsidRPr="009A0251">
              <w:rPr>
                <w:rFonts w:cs="Arial"/>
                <w:color w:val="000000" w:themeColor="dark1"/>
                <w:kern w:val="24"/>
              </w:rPr>
              <w:t>95%</w:t>
            </w:r>
          </w:p>
        </w:tc>
        <w:tc>
          <w:tcPr>
            <w:tcW w:w="934" w:type="dxa"/>
            <w:hideMark/>
          </w:tcPr>
          <w:p w14:paraId="425787D4" w14:textId="77777777" w:rsidR="00BC4F5F" w:rsidRPr="009A0251" w:rsidRDefault="00BC4F5F" w:rsidP="00BC4F5F">
            <w:pPr>
              <w:jc w:val="center"/>
              <w:rPr>
                <w:rFonts w:cs="Arial"/>
              </w:rPr>
            </w:pPr>
            <w:r w:rsidRPr="009A0251">
              <w:rPr>
                <w:rFonts w:cs="Arial"/>
                <w:color w:val="000000" w:themeColor="dark1"/>
                <w:kern w:val="24"/>
              </w:rPr>
              <w:t>95%</w:t>
            </w:r>
          </w:p>
        </w:tc>
        <w:tc>
          <w:tcPr>
            <w:tcW w:w="1159" w:type="dxa"/>
            <w:hideMark/>
          </w:tcPr>
          <w:p w14:paraId="41E7A841" w14:textId="77777777" w:rsidR="00BC4F5F" w:rsidRPr="009A0251" w:rsidRDefault="00BC4F5F" w:rsidP="00BC4F5F">
            <w:pPr>
              <w:jc w:val="center"/>
              <w:rPr>
                <w:rFonts w:cs="Arial"/>
              </w:rPr>
            </w:pPr>
            <w:r w:rsidRPr="009A0251">
              <w:rPr>
                <w:rFonts w:cs="Arial"/>
                <w:color w:val="000000" w:themeColor="dark1"/>
                <w:kern w:val="24"/>
              </w:rPr>
              <w:t>95%</w:t>
            </w:r>
          </w:p>
        </w:tc>
      </w:tr>
      <w:tr w:rsidR="00BC4F5F" w:rsidRPr="009A0251" w14:paraId="21551CB3" w14:textId="77777777" w:rsidTr="0098668F">
        <w:trPr>
          <w:trHeight w:val="288"/>
        </w:trPr>
        <w:tc>
          <w:tcPr>
            <w:tcW w:w="2965" w:type="dxa"/>
            <w:vAlign w:val="bottom"/>
          </w:tcPr>
          <w:p w14:paraId="7247E28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900" w:type="dxa"/>
          </w:tcPr>
          <w:p w14:paraId="299F743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tcPr>
          <w:p w14:paraId="5A34C26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33%</w:t>
            </w:r>
          </w:p>
        </w:tc>
        <w:tc>
          <w:tcPr>
            <w:tcW w:w="1108" w:type="dxa"/>
          </w:tcPr>
          <w:p w14:paraId="19219836" w14:textId="77777777" w:rsidR="00BC4F5F" w:rsidRPr="009A0251" w:rsidRDefault="00BC4F5F" w:rsidP="00BC4F5F">
            <w:pPr>
              <w:jc w:val="center"/>
              <w:rPr>
                <w:rFonts w:cs="Arial"/>
                <w:color w:val="000000" w:themeColor="dark1"/>
                <w:kern w:val="24"/>
              </w:rPr>
            </w:pPr>
          </w:p>
        </w:tc>
        <w:tc>
          <w:tcPr>
            <w:tcW w:w="1068" w:type="dxa"/>
          </w:tcPr>
          <w:p w14:paraId="296FEF7D" w14:textId="77777777" w:rsidR="00BC4F5F" w:rsidRPr="009A0251" w:rsidRDefault="00BC4F5F" w:rsidP="00BC4F5F">
            <w:pPr>
              <w:jc w:val="center"/>
              <w:rPr>
                <w:rFonts w:cs="Arial"/>
                <w:color w:val="000000" w:themeColor="dark1"/>
                <w:kern w:val="24"/>
              </w:rPr>
            </w:pPr>
          </w:p>
        </w:tc>
        <w:tc>
          <w:tcPr>
            <w:tcW w:w="1054" w:type="dxa"/>
          </w:tcPr>
          <w:p w14:paraId="7194DBDC" w14:textId="77777777" w:rsidR="00BC4F5F" w:rsidRPr="009A0251" w:rsidRDefault="00BC4F5F" w:rsidP="00BC4F5F">
            <w:pPr>
              <w:jc w:val="center"/>
              <w:rPr>
                <w:rFonts w:cs="Arial"/>
                <w:color w:val="000000" w:themeColor="dark1"/>
                <w:kern w:val="24"/>
              </w:rPr>
            </w:pPr>
          </w:p>
        </w:tc>
        <w:tc>
          <w:tcPr>
            <w:tcW w:w="934" w:type="dxa"/>
          </w:tcPr>
          <w:p w14:paraId="769D0D3C" w14:textId="77777777" w:rsidR="00BC4F5F" w:rsidRPr="009A0251" w:rsidRDefault="00BC4F5F" w:rsidP="00BC4F5F">
            <w:pPr>
              <w:jc w:val="center"/>
              <w:rPr>
                <w:rFonts w:cs="Arial"/>
                <w:color w:val="000000" w:themeColor="dark1"/>
                <w:kern w:val="24"/>
              </w:rPr>
            </w:pPr>
          </w:p>
        </w:tc>
        <w:tc>
          <w:tcPr>
            <w:tcW w:w="1159" w:type="dxa"/>
          </w:tcPr>
          <w:p w14:paraId="54CD245A" w14:textId="77777777" w:rsidR="00BC4F5F" w:rsidRPr="009A0251" w:rsidRDefault="00BC4F5F" w:rsidP="00BC4F5F">
            <w:pPr>
              <w:jc w:val="center"/>
              <w:rPr>
                <w:rFonts w:cs="Arial"/>
                <w:color w:val="000000" w:themeColor="dark1"/>
                <w:kern w:val="24"/>
              </w:rPr>
            </w:pPr>
          </w:p>
        </w:tc>
      </w:tr>
      <w:tr w:rsidR="00BC4F5F" w:rsidRPr="009A0251" w14:paraId="0639FE3D" w14:textId="77777777" w:rsidTr="0098668F">
        <w:trPr>
          <w:trHeight w:val="288"/>
        </w:trPr>
        <w:tc>
          <w:tcPr>
            <w:tcW w:w="2965" w:type="dxa"/>
            <w:vAlign w:val="bottom"/>
          </w:tcPr>
          <w:p w14:paraId="1E8DD74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900" w:type="dxa"/>
          </w:tcPr>
          <w:p w14:paraId="05BE648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1054" w:type="dxa"/>
          </w:tcPr>
          <w:p w14:paraId="6EEB430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08" w:type="dxa"/>
          </w:tcPr>
          <w:p w14:paraId="1231BE67" w14:textId="77777777" w:rsidR="00BC4F5F" w:rsidRPr="009A0251" w:rsidRDefault="00BC4F5F" w:rsidP="00BC4F5F">
            <w:pPr>
              <w:jc w:val="center"/>
              <w:rPr>
                <w:rFonts w:cs="Arial"/>
                <w:color w:val="000000" w:themeColor="dark1"/>
                <w:kern w:val="24"/>
              </w:rPr>
            </w:pPr>
          </w:p>
        </w:tc>
        <w:tc>
          <w:tcPr>
            <w:tcW w:w="1068" w:type="dxa"/>
          </w:tcPr>
          <w:p w14:paraId="36FEB5B0" w14:textId="77777777" w:rsidR="00BC4F5F" w:rsidRPr="009A0251" w:rsidRDefault="00BC4F5F" w:rsidP="00BC4F5F">
            <w:pPr>
              <w:jc w:val="center"/>
              <w:rPr>
                <w:rFonts w:cs="Arial"/>
                <w:color w:val="000000" w:themeColor="dark1"/>
                <w:kern w:val="24"/>
              </w:rPr>
            </w:pPr>
          </w:p>
        </w:tc>
        <w:tc>
          <w:tcPr>
            <w:tcW w:w="1054" w:type="dxa"/>
          </w:tcPr>
          <w:p w14:paraId="30D7AA69" w14:textId="77777777" w:rsidR="00BC4F5F" w:rsidRPr="009A0251" w:rsidRDefault="00BC4F5F" w:rsidP="00BC4F5F">
            <w:pPr>
              <w:jc w:val="center"/>
              <w:rPr>
                <w:rFonts w:cs="Arial"/>
                <w:color w:val="000000" w:themeColor="dark1"/>
                <w:kern w:val="24"/>
              </w:rPr>
            </w:pPr>
          </w:p>
        </w:tc>
        <w:tc>
          <w:tcPr>
            <w:tcW w:w="934" w:type="dxa"/>
          </w:tcPr>
          <w:p w14:paraId="7196D064" w14:textId="77777777" w:rsidR="00BC4F5F" w:rsidRPr="009A0251" w:rsidRDefault="00BC4F5F" w:rsidP="00BC4F5F">
            <w:pPr>
              <w:jc w:val="center"/>
              <w:rPr>
                <w:rFonts w:cs="Arial"/>
                <w:color w:val="000000" w:themeColor="dark1"/>
                <w:kern w:val="24"/>
              </w:rPr>
            </w:pPr>
          </w:p>
        </w:tc>
        <w:tc>
          <w:tcPr>
            <w:tcW w:w="1159" w:type="dxa"/>
          </w:tcPr>
          <w:p w14:paraId="34FF1C98" w14:textId="77777777" w:rsidR="00BC4F5F" w:rsidRPr="009A0251" w:rsidRDefault="00BC4F5F" w:rsidP="00BC4F5F">
            <w:pPr>
              <w:jc w:val="center"/>
              <w:rPr>
                <w:rFonts w:cs="Arial"/>
                <w:color w:val="000000" w:themeColor="dark1"/>
                <w:kern w:val="24"/>
              </w:rPr>
            </w:pPr>
          </w:p>
        </w:tc>
      </w:tr>
      <w:bookmarkEnd w:id="88"/>
    </w:tbl>
    <w:p w14:paraId="6D072C0D" w14:textId="77777777" w:rsidR="00EB1E42" w:rsidRPr="009A0251" w:rsidRDefault="00EB1E42" w:rsidP="00EB1E42"/>
    <w:tbl>
      <w:tblPr>
        <w:tblStyle w:val="TableGrid1"/>
        <w:tblW w:w="10246" w:type="dxa"/>
        <w:tblLook w:val="0420" w:firstRow="1" w:lastRow="0" w:firstColumn="0" w:lastColumn="0" w:noHBand="0" w:noVBand="1"/>
      </w:tblPr>
      <w:tblGrid>
        <w:gridCol w:w="3012"/>
        <w:gridCol w:w="858"/>
        <w:gridCol w:w="978"/>
        <w:gridCol w:w="1143"/>
        <w:gridCol w:w="1108"/>
        <w:gridCol w:w="1096"/>
        <w:gridCol w:w="990"/>
        <w:gridCol w:w="1061"/>
      </w:tblGrid>
      <w:tr w:rsidR="00BC4F5F" w:rsidRPr="009A0251" w14:paraId="266A1634" w14:textId="77777777" w:rsidTr="0098668F">
        <w:trPr>
          <w:trHeight w:val="309"/>
        </w:trPr>
        <w:tc>
          <w:tcPr>
            <w:tcW w:w="3012" w:type="dxa"/>
            <w:vAlign w:val="bottom"/>
            <w:hideMark/>
          </w:tcPr>
          <w:p w14:paraId="2577F39D" w14:textId="77777777" w:rsidR="00BC4F5F" w:rsidRPr="009A0251" w:rsidRDefault="00BC4F5F" w:rsidP="00704E41">
            <w:pPr>
              <w:jc w:val="center"/>
              <w:rPr>
                <w:rFonts w:cs="Arial"/>
                <w:b/>
              </w:rPr>
            </w:pPr>
            <w:r w:rsidRPr="009A0251">
              <w:rPr>
                <w:rFonts w:cs="Arial"/>
                <w:b/>
              </w:rPr>
              <w:t>Indicator 3a Math</w:t>
            </w:r>
          </w:p>
        </w:tc>
        <w:tc>
          <w:tcPr>
            <w:tcW w:w="858" w:type="dxa"/>
          </w:tcPr>
          <w:p w14:paraId="112EA8C5" w14:textId="77777777" w:rsidR="00BC4F5F" w:rsidRPr="009A0251" w:rsidRDefault="00BC4F5F" w:rsidP="00704E41">
            <w:pPr>
              <w:jc w:val="center"/>
              <w:rPr>
                <w:rFonts w:cs="Arial"/>
                <w:b/>
                <w:bCs/>
                <w:kern w:val="24"/>
              </w:rPr>
            </w:pPr>
            <w:r w:rsidRPr="009A0251">
              <w:rPr>
                <w:rFonts w:cs="Arial"/>
                <w:b/>
                <w:bCs/>
                <w:kern w:val="24"/>
              </w:rPr>
              <w:t>2019</w:t>
            </w:r>
          </w:p>
        </w:tc>
        <w:tc>
          <w:tcPr>
            <w:tcW w:w="978" w:type="dxa"/>
            <w:vAlign w:val="bottom"/>
            <w:hideMark/>
          </w:tcPr>
          <w:p w14:paraId="6458ECF6" w14:textId="77777777" w:rsidR="00BC4F5F" w:rsidRPr="009A0251" w:rsidRDefault="00BC4F5F" w:rsidP="00704E41">
            <w:pPr>
              <w:jc w:val="center"/>
              <w:rPr>
                <w:rFonts w:cs="Arial"/>
              </w:rPr>
            </w:pPr>
            <w:r w:rsidRPr="009A0251">
              <w:rPr>
                <w:rFonts w:cs="Arial"/>
                <w:b/>
                <w:bCs/>
                <w:kern w:val="24"/>
              </w:rPr>
              <w:t>2020</w:t>
            </w:r>
          </w:p>
        </w:tc>
        <w:tc>
          <w:tcPr>
            <w:tcW w:w="1143" w:type="dxa"/>
            <w:vAlign w:val="bottom"/>
            <w:hideMark/>
          </w:tcPr>
          <w:p w14:paraId="0F366D60" w14:textId="77777777" w:rsidR="00BC4F5F" w:rsidRPr="009A0251" w:rsidRDefault="00BC4F5F" w:rsidP="00704E41">
            <w:pPr>
              <w:jc w:val="center"/>
              <w:rPr>
                <w:rFonts w:cs="Arial"/>
              </w:rPr>
            </w:pPr>
            <w:r w:rsidRPr="009A0251">
              <w:rPr>
                <w:rFonts w:cs="Arial"/>
                <w:b/>
                <w:bCs/>
                <w:kern w:val="24"/>
              </w:rPr>
              <w:t>2021</w:t>
            </w:r>
          </w:p>
        </w:tc>
        <w:tc>
          <w:tcPr>
            <w:tcW w:w="1108" w:type="dxa"/>
            <w:vAlign w:val="bottom"/>
            <w:hideMark/>
          </w:tcPr>
          <w:p w14:paraId="053A94A5" w14:textId="77777777" w:rsidR="00BC4F5F" w:rsidRPr="009A0251" w:rsidRDefault="00BC4F5F" w:rsidP="00704E41">
            <w:pPr>
              <w:jc w:val="center"/>
              <w:rPr>
                <w:rFonts w:cs="Arial"/>
              </w:rPr>
            </w:pPr>
            <w:r w:rsidRPr="009A0251">
              <w:rPr>
                <w:rFonts w:cs="Arial"/>
                <w:b/>
                <w:bCs/>
                <w:kern w:val="24"/>
              </w:rPr>
              <w:t>2022</w:t>
            </w:r>
          </w:p>
        </w:tc>
        <w:tc>
          <w:tcPr>
            <w:tcW w:w="1096" w:type="dxa"/>
            <w:vAlign w:val="bottom"/>
            <w:hideMark/>
          </w:tcPr>
          <w:p w14:paraId="399A5668" w14:textId="77777777" w:rsidR="00BC4F5F" w:rsidRPr="009A0251" w:rsidRDefault="00BC4F5F" w:rsidP="00704E41">
            <w:pPr>
              <w:jc w:val="center"/>
              <w:rPr>
                <w:rFonts w:cs="Arial"/>
              </w:rPr>
            </w:pPr>
            <w:r w:rsidRPr="009A0251">
              <w:rPr>
                <w:rFonts w:cs="Arial"/>
                <w:b/>
                <w:bCs/>
                <w:kern w:val="24"/>
              </w:rPr>
              <w:t>2023</w:t>
            </w:r>
          </w:p>
        </w:tc>
        <w:tc>
          <w:tcPr>
            <w:tcW w:w="990" w:type="dxa"/>
            <w:vAlign w:val="bottom"/>
            <w:hideMark/>
          </w:tcPr>
          <w:p w14:paraId="7EEB8710" w14:textId="77777777" w:rsidR="00BC4F5F" w:rsidRPr="009A0251" w:rsidRDefault="00BC4F5F" w:rsidP="00704E41">
            <w:pPr>
              <w:jc w:val="center"/>
              <w:rPr>
                <w:rFonts w:cs="Arial"/>
              </w:rPr>
            </w:pPr>
            <w:r w:rsidRPr="009A0251">
              <w:rPr>
                <w:rFonts w:cs="Arial"/>
                <w:b/>
                <w:bCs/>
                <w:kern w:val="24"/>
              </w:rPr>
              <w:t>2024</w:t>
            </w:r>
          </w:p>
        </w:tc>
        <w:tc>
          <w:tcPr>
            <w:tcW w:w="1061" w:type="dxa"/>
            <w:vAlign w:val="bottom"/>
            <w:hideMark/>
          </w:tcPr>
          <w:p w14:paraId="4FA36ACC" w14:textId="77777777" w:rsidR="00BC4F5F" w:rsidRPr="009A0251" w:rsidRDefault="00BC4F5F" w:rsidP="00704E41">
            <w:pPr>
              <w:jc w:val="center"/>
              <w:rPr>
                <w:rFonts w:cs="Arial"/>
              </w:rPr>
            </w:pPr>
            <w:r w:rsidRPr="009A0251">
              <w:rPr>
                <w:rFonts w:cs="Arial"/>
                <w:b/>
                <w:bCs/>
                <w:kern w:val="24"/>
              </w:rPr>
              <w:t>2025</w:t>
            </w:r>
          </w:p>
        </w:tc>
      </w:tr>
      <w:tr w:rsidR="00BC4F5F" w:rsidRPr="009A0251" w14:paraId="251D938E" w14:textId="77777777" w:rsidTr="0098668F">
        <w:trPr>
          <w:trHeight w:val="309"/>
        </w:trPr>
        <w:tc>
          <w:tcPr>
            <w:tcW w:w="3012" w:type="dxa"/>
            <w:vAlign w:val="bottom"/>
            <w:hideMark/>
          </w:tcPr>
          <w:p w14:paraId="4F684BF6" w14:textId="77777777" w:rsidR="00BC4F5F" w:rsidRPr="009A0251" w:rsidRDefault="00BC4F5F" w:rsidP="00BC4F5F">
            <w:pPr>
              <w:jc w:val="center"/>
              <w:rPr>
                <w:rFonts w:cs="Arial"/>
              </w:rPr>
            </w:pPr>
            <w:r w:rsidRPr="009A0251">
              <w:rPr>
                <w:rFonts w:cs="Arial"/>
                <w:color w:val="000000" w:themeColor="dark1"/>
                <w:kern w:val="24"/>
              </w:rPr>
              <w:t>Grade 4 Target</w:t>
            </w:r>
          </w:p>
        </w:tc>
        <w:tc>
          <w:tcPr>
            <w:tcW w:w="858" w:type="dxa"/>
          </w:tcPr>
          <w:p w14:paraId="67169FB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hideMark/>
          </w:tcPr>
          <w:p w14:paraId="59FF1C13" w14:textId="77777777" w:rsidR="00BC4F5F" w:rsidRPr="009A0251" w:rsidRDefault="00BC4F5F" w:rsidP="00BC4F5F">
            <w:pPr>
              <w:jc w:val="center"/>
              <w:rPr>
                <w:rFonts w:cs="Arial"/>
              </w:rPr>
            </w:pPr>
            <w:r w:rsidRPr="009A0251">
              <w:rPr>
                <w:rFonts w:cs="Arial"/>
                <w:color w:val="000000" w:themeColor="dark1"/>
                <w:kern w:val="24"/>
              </w:rPr>
              <w:t>95%</w:t>
            </w:r>
          </w:p>
        </w:tc>
        <w:tc>
          <w:tcPr>
            <w:tcW w:w="1143" w:type="dxa"/>
            <w:hideMark/>
          </w:tcPr>
          <w:p w14:paraId="6183B834" w14:textId="77777777" w:rsidR="00BC4F5F" w:rsidRPr="009A0251" w:rsidRDefault="00BC4F5F" w:rsidP="00BC4F5F">
            <w:pPr>
              <w:jc w:val="center"/>
              <w:rPr>
                <w:rFonts w:cs="Arial"/>
              </w:rPr>
            </w:pPr>
            <w:r w:rsidRPr="009A0251">
              <w:rPr>
                <w:rFonts w:cs="Arial"/>
                <w:color w:val="000000" w:themeColor="dark1"/>
                <w:kern w:val="24"/>
              </w:rPr>
              <w:t>95%</w:t>
            </w:r>
          </w:p>
        </w:tc>
        <w:tc>
          <w:tcPr>
            <w:tcW w:w="1108" w:type="dxa"/>
            <w:hideMark/>
          </w:tcPr>
          <w:p w14:paraId="1917D0BF" w14:textId="77777777" w:rsidR="00BC4F5F" w:rsidRPr="009A0251" w:rsidRDefault="00BC4F5F" w:rsidP="00BC4F5F">
            <w:pPr>
              <w:jc w:val="center"/>
              <w:rPr>
                <w:rFonts w:cs="Arial"/>
              </w:rPr>
            </w:pPr>
            <w:r w:rsidRPr="009A0251">
              <w:rPr>
                <w:rFonts w:cs="Arial"/>
                <w:color w:val="000000" w:themeColor="dark1"/>
                <w:kern w:val="24"/>
              </w:rPr>
              <w:t>95%</w:t>
            </w:r>
          </w:p>
        </w:tc>
        <w:tc>
          <w:tcPr>
            <w:tcW w:w="1096" w:type="dxa"/>
            <w:hideMark/>
          </w:tcPr>
          <w:p w14:paraId="4F94765F" w14:textId="77777777" w:rsidR="00BC4F5F" w:rsidRPr="009A0251" w:rsidRDefault="00BC4F5F" w:rsidP="00BC4F5F">
            <w:pPr>
              <w:jc w:val="center"/>
              <w:rPr>
                <w:rFonts w:cs="Arial"/>
              </w:rPr>
            </w:pPr>
            <w:r w:rsidRPr="009A0251">
              <w:rPr>
                <w:rFonts w:cs="Arial"/>
                <w:color w:val="000000" w:themeColor="dark1"/>
                <w:kern w:val="24"/>
              </w:rPr>
              <w:t>95%</w:t>
            </w:r>
          </w:p>
        </w:tc>
        <w:tc>
          <w:tcPr>
            <w:tcW w:w="990" w:type="dxa"/>
            <w:hideMark/>
          </w:tcPr>
          <w:p w14:paraId="1F5DF756" w14:textId="77777777" w:rsidR="00BC4F5F" w:rsidRPr="009A0251" w:rsidRDefault="00BC4F5F" w:rsidP="00BC4F5F">
            <w:pPr>
              <w:jc w:val="center"/>
              <w:rPr>
                <w:rFonts w:cs="Arial"/>
              </w:rPr>
            </w:pPr>
            <w:r w:rsidRPr="009A0251">
              <w:rPr>
                <w:rFonts w:cs="Arial"/>
                <w:color w:val="000000" w:themeColor="dark1"/>
                <w:kern w:val="24"/>
              </w:rPr>
              <w:t>95%</w:t>
            </w:r>
          </w:p>
        </w:tc>
        <w:tc>
          <w:tcPr>
            <w:tcW w:w="1061" w:type="dxa"/>
            <w:hideMark/>
          </w:tcPr>
          <w:p w14:paraId="66326672" w14:textId="77777777" w:rsidR="00BC4F5F" w:rsidRPr="009A0251" w:rsidRDefault="00BC4F5F" w:rsidP="00BC4F5F">
            <w:pPr>
              <w:jc w:val="center"/>
              <w:rPr>
                <w:rFonts w:cs="Arial"/>
              </w:rPr>
            </w:pPr>
            <w:r w:rsidRPr="009A0251">
              <w:rPr>
                <w:rFonts w:cs="Arial"/>
                <w:color w:val="000000" w:themeColor="dark1"/>
                <w:kern w:val="24"/>
              </w:rPr>
              <w:t>95%</w:t>
            </w:r>
          </w:p>
        </w:tc>
      </w:tr>
      <w:tr w:rsidR="00BC4F5F" w:rsidRPr="009A0251" w14:paraId="45029A90" w14:textId="77777777" w:rsidTr="0098668F">
        <w:trPr>
          <w:trHeight w:val="309"/>
        </w:trPr>
        <w:tc>
          <w:tcPr>
            <w:tcW w:w="3012" w:type="dxa"/>
            <w:vAlign w:val="bottom"/>
          </w:tcPr>
          <w:p w14:paraId="0E6D7D2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858" w:type="dxa"/>
          </w:tcPr>
          <w:p w14:paraId="27A34EC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tcPr>
          <w:p w14:paraId="2C874B5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20%</w:t>
            </w:r>
          </w:p>
        </w:tc>
        <w:tc>
          <w:tcPr>
            <w:tcW w:w="1143" w:type="dxa"/>
          </w:tcPr>
          <w:p w14:paraId="48A21919" w14:textId="77777777" w:rsidR="00BC4F5F" w:rsidRPr="009A0251" w:rsidRDefault="00BC4F5F" w:rsidP="00BC4F5F">
            <w:pPr>
              <w:jc w:val="center"/>
              <w:rPr>
                <w:rFonts w:cs="Arial"/>
                <w:color w:val="000000" w:themeColor="dark1"/>
                <w:kern w:val="24"/>
              </w:rPr>
            </w:pPr>
          </w:p>
        </w:tc>
        <w:tc>
          <w:tcPr>
            <w:tcW w:w="1108" w:type="dxa"/>
          </w:tcPr>
          <w:p w14:paraId="6BD18F9B" w14:textId="77777777" w:rsidR="00BC4F5F" w:rsidRPr="009A0251" w:rsidRDefault="00BC4F5F" w:rsidP="00BC4F5F">
            <w:pPr>
              <w:jc w:val="center"/>
              <w:rPr>
                <w:rFonts w:cs="Arial"/>
                <w:color w:val="000000" w:themeColor="dark1"/>
                <w:kern w:val="24"/>
              </w:rPr>
            </w:pPr>
          </w:p>
        </w:tc>
        <w:tc>
          <w:tcPr>
            <w:tcW w:w="1096" w:type="dxa"/>
          </w:tcPr>
          <w:p w14:paraId="238601FE" w14:textId="77777777" w:rsidR="00BC4F5F" w:rsidRPr="009A0251" w:rsidRDefault="00BC4F5F" w:rsidP="00BC4F5F">
            <w:pPr>
              <w:jc w:val="center"/>
              <w:rPr>
                <w:rFonts w:cs="Arial"/>
                <w:color w:val="000000" w:themeColor="dark1"/>
                <w:kern w:val="24"/>
              </w:rPr>
            </w:pPr>
          </w:p>
        </w:tc>
        <w:tc>
          <w:tcPr>
            <w:tcW w:w="990" w:type="dxa"/>
          </w:tcPr>
          <w:p w14:paraId="0F3CABC7" w14:textId="77777777" w:rsidR="00BC4F5F" w:rsidRPr="009A0251" w:rsidRDefault="00BC4F5F" w:rsidP="00BC4F5F">
            <w:pPr>
              <w:jc w:val="center"/>
              <w:rPr>
                <w:rFonts w:cs="Arial"/>
                <w:color w:val="000000" w:themeColor="dark1"/>
                <w:kern w:val="24"/>
              </w:rPr>
            </w:pPr>
          </w:p>
        </w:tc>
        <w:tc>
          <w:tcPr>
            <w:tcW w:w="1061" w:type="dxa"/>
          </w:tcPr>
          <w:p w14:paraId="5B08B5D1" w14:textId="77777777" w:rsidR="00BC4F5F" w:rsidRPr="009A0251" w:rsidRDefault="00BC4F5F" w:rsidP="00BC4F5F">
            <w:pPr>
              <w:jc w:val="center"/>
              <w:rPr>
                <w:rFonts w:cs="Arial"/>
                <w:color w:val="000000" w:themeColor="dark1"/>
                <w:kern w:val="24"/>
              </w:rPr>
            </w:pPr>
          </w:p>
        </w:tc>
      </w:tr>
      <w:tr w:rsidR="00BC4F5F" w:rsidRPr="009A0251" w14:paraId="1CBC74E4" w14:textId="77777777" w:rsidTr="0098668F">
        <w:trPr>
          <w:trHeight w:val="309"/>
        </w:trPr>
        <w:tc>
          <w:tcPr>
            <w:tcW w:w="3012" w:type="dxa"/>
            <w:vAlign w:val="bottom"/>
          </w:tcPr>
          <w:p w14:paraId="72EC0F5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858" w:type="dxa"/>
          </w:tcPr>
          <w:p w14:paraId="36C7D2B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tcPr>
          <w:p w14:paraId="310B3FE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43" w:type="dxa"/>
          </w:tcPr>
          <w:p w14:paraId="16DEB4AB" w14:textId="77777777" w:rsidR="00BC4F5F" w:rsidRPr="009A0251" w:rsidRDefault="00BC4F5F" w:rsidP="00BC4F5F">
            <w:pPr>
              <w:jc w:val="center"/>
              <w:rPr>
                <w:rFonts w:cs="Arial"/>
                <w:color w:val="000000" w:themeColor="dark1"/>
                <w:kern w:val="24"/>
              </w:rPr>
            </w:pPr>
          </w:p>
        </w:tc>
        <w:tc>
          <w:tcPr>
            <w:tcW w:w="1108" w:type="dxa"/>
          </w:tcPr>
          <w:p w14:paraId="0AD9C6F4" w14:textId="77777777" w:rsidR="00BC4F5F" w:rsidRPr="009A0251" w:rsidRDefault="00BC4F5F" w:rsidP="00BC4F5F">
            <w:pPr>
              <w:jc w:val="center"/>
              <w:rPr>
                <w:rFonts w:cs="Arial"/>
                <w:color w:val="000000" w:themeColor="dark1"/>
                <w:kern w:val="24"/>
              </w:rPr>
            </w:pPr>
          </w:p>
        </w:tc>
        <w:tc>
          <w:tcPr>
            <w:tcW w:w="1096" w:type="dxa"/>
          </w:tcPr>
          <w:p w14:paraId="4B1F511A" w14:textId="77777777" w:rsidR="00BC4F5F" w:rsidRPr="009A0251" w:rsidRDefault="00BC4F5F" w:rsidP="00BC4F5F">
            <w:pPr>
              <w:jc w:val="center"/>
              <w:rPr>
                <w:rFonts w:cs="Arial"/>
                <w:color w:val="000000" w:themeColor="dark1"/>
                <w:kern w:val="24"/>
              </w:rPr>
            </w:pPr>
          </w:p>
        </w:tc>
        <w:tc>
          <w:tcPr>
            <w:tcW w:w="990" w:type="dxa"/>
          </w:tcPr>
          <w:p w14:paraId="65F9C3DC" w14:textId="77777777" w:rsidR="00BC4F5F" w:rsidRPr="009A0251" w:rsidRDefault="00BC4F5F" w:rsidP="00BC4F5F">
            <w:pPr>
              <w:jc w:val="center"/>
              <w:rPr>
                <w:rFonts w:cs="Arial"/>
                <w:color w:val="000000" w:themeColor="dark1"/>
                <w:kern w:val="24"/>
              </w:rPr>
            </w:pPr>
          </w:p>
        </w:tc>
        <w:tc>
          <w:tcPr>
            <w:tcW w:w="1061" w:type="dxa"/>
          </w:tcPr>
          <w:p w14:paraId="5023141B" w14:textId="77777777" w:rsidR="00BC4F5F" w:rsidRPr="009A0251" w:rsidRDefault="00BC4F5F" w:rsidP="00BC4F5F">
            <w:pPr>
              <w:jc w:val="center"/>
              <w:rPr>
                <w:rFonts w:cs="Arial"/>
                <w:color w:val="000000" w:themeColor="dark1"/>
                <w:kern w:val="24"/>
              </w:rPr>
            </w:pPr>
          </w:p>
        </w:tc>
      </w:tr>
      <w:tr w:rsidR="00BC4F5F" w:rsidRPr="009A0251" w14:paraId="35133237" w14:textId="77777777" w:rsidTr="0098668F">
        <w:trPr>
          <w:trHeight w:val="309"/>
        </w:trPr>
        <w:tc>
          <w:tcPr>
            <w:tcW w:w="3012" w:type="dxa"/>
            <w:vAlign w:val="bottom"/>
            <w:hideMark/>
          </w:tcPr>
          <w:p w14:paraId="4F4FAEF8" w14:textId="77777777" w:rsidR="00BC4F5F" w:rsidRPr="009A0251" w:rsidRDefault="00BC4F5F" w:rsidP="00BC4F5F">
            <w:pPr>
              <w:jc w:val="center"/>
              <w:rPr>
                <w:rFonts w:cs="Arial"/>
              </w:rPr>
            </w:pPr>
            <w:r w:rsidRPr="009A0251">
              <w:rPr>
                <w:rFonts w:cs="Arial"/>
                <w:color w:val="000000" w:themeColor="dark1"/>
                <w:kern w:val="24"/>
              </w:rPr>
              <w:t>Grade 8 Target</w:t>
            </w:r>
          </w:p>
        </w:tc>
        <w:tc>
          <w:tcPr>
            <w:tcW w:w="858" w:type="dxa"/>
          </w:tcPr>
          <w:p w14:paraId="3B088AC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hideMark/>
          </w:tcPr>
          <w:p w14:paraId="232EA405" w14:textId="77777777" w:rsidR="00BC4F5F" w:rsidRPr="009A0251" w:rsidRDefault="00BC4F5F" w:rsidP="00BC4F5F">
            <w:pPr>
              <w:jc w:val="center"/>
              <w:rPr>
                <w:rFonts w:cs="Arial"/>
              </w:rPr>
            </w:pPr>
            <w:r w:rsidRPr="009A0251">
              <w:rPr>
                <w:rFonts w:cs="Arial"/>
                <w:color w:val="000000" w:themeColor="dark1"/>
                <w:kern w:val="24"/>
              </w:rPr>
              <w:t>95%</w:t>
            </w:r>
          </w:p>
        </w:tc>
        <w:tc>
          <w:tcPr>
            <w:tcW w:w="1143" w:type="dxa"/>
            <w:hideMark/>
          </w:tcPr>
          <w:p w14:paraId="530D5E21" w14:textId="77777777" w:rsidR="00BC4F5F" w:rsidRPr="009A0251" w:rsidRDefault="00BC4F5F" w:rsidP="00BC4F5F">
            <w:pPr>
              <w:jc w:val="center"/>
              <w:rPr>
                <w:rFonts w:cs="Arial"/>
              </w:rPr>
            </w:pPr>
            <w:r w:rsidRPr="009A0251">
              <w:rPr>
                <w:rFonts w:cs="Arial"/>
                <w:color w:val="000000" w:themeColor="dark1"/>
                <w:kern w:val="24"/>
              </w:rPr>
              <w:t>95%</w:t>
            </w:r>
          </w:p>
        </w:tc>
        <w:tc>
          <w:tcPr>
            <w:tcW w:w="1108" w:type="dxa"/>
            <w:hideMark/>
          </w:tcPr>
          <w:p w14:paraId="79459D6F" w14:textId="77777777" w:rsidR="00BC4F5F" w:rsidRPr="009A0251" w:rsidRDefault="00BC4F5F" w:rsidP="00BC4F5F">
            <w:pPr>
              <w:jc w:val="center"/>
              <w:rPr>
                <w:rFonts w:cs="Arial"/>
              </w:rPr>
            </w:pPr>
            <w:r w:rsidRPr="009A0251">
              <w:rPr>
                <w:rFonts w:cs="Arial"/>
                <w:color w:val="000000" w:themeColor="dark1"/>
                <w:kern w:val="24"/>
              </w:rPr>
              <w:t>95%</w:t>
            </w:r>
          </w:p>
        </w:tc>
        <w:tc>
          <w:tcPr>
            <w:tcW w:w="1096" w:type="dxa"/>
            <w:hideMark/>
          </w:tcPr>
          <w:p w14:paraId="3C9B0E0D" w14:textId="77777777" w:rsidR="00BC4F5F" w:rsidRPr="009A0251" w:rsidRDefault="00BC4F5F" w:rsidP="00BC4F5F">
            <w:pPr>
              <w:jc w:val="center"/>
              <w:rPr>
                <w:rFonts w:cs="Arial"/>
              </w:rPr>
            </w:pPr>
            <w:r w:rsidRPr="009A0251">
              <w:rPr>
                <w:rFonts w:cs="Arial"/>
                <w:color w:val="000000" w:themeColor="dark1"/>
                <w:kern w:val="24"/>
              </w:rPr>
              <w:t>95%</w:t>
            </w:r>
          </w:p>
        </w:tc>
        <w:tc>
          <w:tcPr>
            <w:tcW w:w="990" w:type="dxa"/>
            <w:hideMark/>
          </w:tcPr>
          <w:p w14:paraId="34CF1D8A" w14:textId="77777777" w:rsidR="00BC4F5F" w:rsidRPr="009A0251" w:rsidRDefault="00BC4F5F" w:rsidP="00BC4F5F">
            <w:pPr>
              <w:jc w:val="center"/>
              <w:rPr>
                <w:rFonts w:cs="Arial"/>
              </w:rPr>
            </w:pPr>
            <w:r w:rsidRPr="009A0251">
              <w:rPr>
                <w:rFonts w:cs="Arial"/>
                <w:color w:val="000000" w:themeColor="dark1"/>
                <w:kern w:val="24"/>
              </w:rPr>
              <w:t>95%</w:t>
            </w:r>
          </w:p>
        </w:tc>
        <w:tc>
          <w:tcPr>
            <w:tcW w:w="1061" w:type="dxa"/>
            <w:hideMark/>
          </w:tcPr>
          <w:p w14:paraId="5D3825DB" w14:textId="77777777" w:rsidR="00BC4F5F" w:rsidRPr="009A0251" w:rsidRDefault="00BC4F5F" w:rsidP="00BC4F5F">
            <w:pPr>
              <w:jc w:val="center"/>
              <w:rPr>
                <w:rFonts w:cs="Arial"/>
              </w:rPr>
            </w:pPr>
            <w:r w:rsidRPr="009A0251">
              <w:rPr>
                <w:rFonts w:cs="Arial"/>
                <w:color w:val="000000" w:themeColor="dark1"/>
                <w:kern w:val="24"/>
              </w:rPr>
              <w:t>95%</w:t>
            </w:r>
          </w:p>
        </w:tc>
      </w:tr>
      <w:tr w:rsidR="00BC4F5F" w:rsidRPr="009A0251" w14:paraId="00D538B3" w14:textId="77777777" w:rsidTr="0098668F">
        <w:trPr>
          <w:trHeight w:val="309"/>
        </w:trPr>
        <w:tc>
          <w:tcPr>
            <w:tcW w:w="3012" w:type="dxa"/>
            <w:vAlign w:val="bottom"/>
          </w:tcPr>
          <w:p w14:paraId="77D0980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858" w:type="dxa"/>
          </w:tcPr>
          <w:p w14:paraId="06EDF7C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tcPr>
          <w:p w14:paraId="3976D85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20%</w:t>
            </w:r>
          </w:p>
        </w:tc>
        <w:tc>
          <w:tcPr>
            <w:tcW w:w="1143" w:type="dxa"/>
          </w:tcPr>
          <w:p w14:paraId="1F3B1409" w14:textId="77777777" w:rsidR="00BC4F5F" w:rsidRPr="009A0251" w:rsidRDefault="00BC4F5F" w:rsidP="00BC4F5F">
            <w:pPr>
              <w:jc w:val="center"/>
              <w:rPr>
                <w:rFonts w:cs="Arial"/>
                <w:color w:val="000000" w:themeColor="dark1"/>
                <w:kern w:val="24"/>
              </w:rPr>
            </w:pPr>
          </w:p>
        </w:tc>
        <w:tc>
          <w:tcPr>
            <w:tcW w:w="1108" w:type="dxa"/>
          </w:tcPr>
          <w:p w14:paraId="562C75D1" w14:textId="77777777" w:rsidR="00BC4F5F" w:rsidRPr="009A0251" w:rsidRDefault="00BC4F5F" w:rsidP="00BC4F5F">
            <w:pPr>
              <w:jc w:val="center"/>
              <w:rPr>
                <w:rFonts w:cs="Arial"/>
                <w:color w:val="000000" w:themeColor="dark1"/>
                <w:kern w:val="24"/>
              </w:rPr>
            </w:pPr>
          </w:p>
        </w:tc>
        <w:tc>
          <w:tcPr>
            <w:tcW w:w="1096" w:type="dxa"/>
          </w:tcPr>
          <w:p w14:paraId="664355AD" w14:textId="77777777" w:rsidR="00BC4F5F" w:rsidRPr="009A0251" w:rsidRDefault="00BC4F5F" w:rsidP="00BC4F5F">
            <w:pPr>
              <w:jc w:val="center"/>
              <w:rPr>
                <w:rFonts w:cs="Arial"/>
                <w:color w:val="000000" w:themeColor="dark1"/>
                <w:kern w:val="24"/>
              </w:rPr>
            </w:pPr>
          </w:p>
        </w:tc>
        <w:tc>
          <w:tcPr>
            <w:tcW w:w="990" w:type="dxa"/>
          </w:tcPr>
          <w:p w14:paraId="1A965116" w14:textId="77777777" w:rsidR="00BC4F5F" w:rsidRPr="009A0251" w:rsidRDefault="00BC4F5F" w:rsidP="00BC4F5F">
            <w:pPr>
              <w:jc w:val="center"/>
              <w:rPr>
                <w:rFonts w:cs="Arial"/>
                <w:color w:val="000000" w:themeColor="dark1"/>
                <w:kern w:val="24"/>
              </w:rPr>
            </w:pPr>
          </w:p>
        </w:tc>
        <w:tc>
          <w:tcPr>
            <w:tcW w:w="1061" w:type="dxa"/>
          </w:tcPr>
          <w:p w14:paraId="7DF4E37C" w14:textId="77777777" w:rsidR="00BC4F5F" w:rsidRPr="009A0251" w:rsidRDefault="00BC4F5F" w:rsidP="00BC4F5F">
            <w:pPr>
              <w:jc w:val="center"/>
              <w:rPr>
                <w:rFonts w:cs="Arial"/>
                <w:color w:val="000000" w:themeColor="dark1"/>
                <w:kern w:val="24"/>
              </w:rPr>
            </w:pPr>
          </w:p>
        </w:tc>
      </w:tr>
      <w:tr w:rsidR="00BC4F5F" w:rsidRPr="009A0251" w14:paraId="7864094D" w14:textId="77777777" w:rsidTr="0098668F">
        <w:trPr>
          <w:trHeight w:val="309"/>
        </w:trPr>
        <w:tc>
          <w:tcPr>
            <w:tcW w:w="3012" w:type="dxa"/>
            <w:vAlign w:val="bottom"/>
          </w:tcPr>
          <w:p w14:paraId="40FE9641"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Target Met</w:t>
            </w:r>
          </w:p>
        </w:tc>
        <w:tc>
          <w:tcPr>
            <w:tcW w:w="858" w:type="dxa"/>
          </w:tcPr>
          <w:p w14:paraId="28E2F1C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tcPr>
          <w:p w14:paraId="128EB5D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43" w:type="dxa"/>
          </w:tcPr>
          <w:p w14:paraId="44FB30F8" w14:textId="77777777" w:rsidR="00BC4F5F" w:rsidRPr="009A0251" w:rsidRDefault="00BC4F5F" w:rsidP="00BC4F5F">
            <w:pPr>
              <w:jc w:val="center"/>
              <w:rPr>
                <w:rFonts w:cs="Arial"/>
                <w:color w:val="000000" w:themeColor="dark1"/>
                <w:kern w:val="24"/>
              </w:rPr>
            </w:pPr>
          </w:p>
        </w:tc>
        <w:tc>
          <w:tcPr>
            <w:tcW w:w="1108" w:type="dxa"/>
          </w:tcPr>
          <w:p w14:paraId="1DA6542E" w14:textId="77777777" w:rsidR="00BC4F5F" w:rsidRPr="009A0251" w:rsidRDefault="00BC4F5F" w:rsidP="00BC4F5F">
            <w:pPr>
              <w:jc w:val="center"/>
              <w:rPr>
                <w:rFonts w:cs="Arial"/>
                <w:color w:val="000000" w:themeColor="dark1"/>
                <w:kern w:val="24"/>
              </w:rPr>
            </w:pPr>
          </w:p>
        </w:tc>
        <w:tc>
          <w:tcPr>
            <w:tcW w:w="1096" w:type="dxa"/>
          </w:tcPr>
          <w:p w14:paraId="3041E394" w14:textId="77777777" w:rsidR="00BC4F5F" w:rsidRPr="009A0251" w:rsidRDefault="00BC4F5F" w:rsidP="00BC4F5F">
            <w:pPr>
              <w:jc w:val="center"/>
              <w:rPr>
                <w:rFonts w:cs="Arial"/>
                <w:color w:val="000000" w:themeColor="dark1"/>
                <w:kern w:val="24"/>
              </w:rPr>
            </w:pPr>
          </w:p>
        </w:tc>
        <w:tc>
          <w:tcPr>
            <w:tcW w:w="990" w:type="dxa"/>
          </w:tcPr>
          <w:p w14:paraId="722B00AE" w14:textId="77777777" w:rsidR="00BC4F5F" w:rsidRPr="009A0251" w:rsidRDefault="00BC4F5F" w:rsidP="00BC4F5F">
            <w:pPr>
              <w:jc w:val="center"/>
              <w:rPr>
                <w:rFonts w:cs="Arial"/>
                <w:color w:val="000000" w:themeColor="dark1"/>
                <w:kern w:val="24"/>
              </w:rPr>
            </w:pPr>
          </w:p>
        </w:tc>
        <w:tc>
          <w:tcPr>
            <w:tcW w:w="1061" w:type="dxa"/>
          </w:tcPr>
          <w:p w14:paraId="42C6D796" w14:textId="77777777" w:rsidR="00BC4F5F" w:rsidRPr="009A0251" w:rsidRDefault="00BC4F5F" w:rsidP="00BC4F5F">
            <w:pPr>
              <w:jc w:val="center"/>
              <w:rPr>
                <w:rFonts w:cs="Arial"/>
                <w:color w:val="000000" w:themeColor="dark1"/>
                <w:kern w:val="24"/>
              </w:rPr>
            </w:pPr>
          </w:p>
        </w:tc>
      </w:tr>
      <w:tr w:rsidR="00BC4F5F" w:rsidRPr="009A0251" w14:paraId="40FFA446" w14:textId="77777777" w:rsidTr="0098668F">
        <w:trPr>
          <w:trHeight w:val="309"/>
        </w:trPr>
        <w:tc>
          <w:tcPr>
            <w:tcW w:w="3012" w:type="dxa"/>
            <w:vAlign w:val="bottom"/>
            <w:hideMark/>
          </w:tcPr>
          <w:p w14:paraId="6C32FF78"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858" w:type="dxa"/>
          </w:tcPr>
          <w:p w14:paraId="22927EE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hideMark/>
          </w:tcPr>
          <w:p w14:paraId="46E1F278" w14:textId="77777777" w:rsidR="00BC4F5F" w:rsidRPr="009A0251" w:rsidRDefault="00BC4F5F" w:rsidP="00BC4F5F">
            <w:pPr>
              <w:jc w:val="center"/>
              <w:rPr>
                <w:rFonts w:cs="Arial"/>
              </w:rPr>
            </w:pPr>
            <w:r w:rsidRPr="009A0251">
              <w:rPr>
                <w:rFonts w:cs="Arial"/>
                <w:color w:val="000000" w:themeColor="dark1"/>
                <w:kern w:val="24"/>
              </w:rPr>
              <w:t>95%</w:t>
            </w:r>
          </w:p>
        </w:tc>
        <w:tc>
          <w:tcPr>
            <w:tcW w:w="1143" w:type="dxa"/>
            <w:hideMark/>
          </w:tcPr>
          <w:p w14:paraId="77850CEB" w14:textId="77777777" w:rsidR="00BC4F5F" w:rsidRPr="009A0251" w:rsidRDefault="00BC4F5F" w:rsidP="00BC4F5F">
            <w:pPr>
              <w:jc w:val="center"/>
              <w:rPr>
                <w:rFonts w:cs="Arial"/>
              </w:rPr>
            </w:pPr>
            <w:r w:rsidRPr="009A0251">
              <w:rPr>
                <w:rFonts w:cs="Arial"/>
                <w:color w:val="000000" w:themeColor="dark1"/>
                <w:kern w:val="24"/>
              </w:rPr>
              <w:t>95%</w:t>
            </w:r>
          </w:p>
        </w:tc>
        <w:tc>
          <w:tcPr>
            <w:tcW w:w="1108" w:type="dxa"/>
            <w:hideMark/>
          </w:tcPr>
          <w:p w14:paraId="6896C773" w14:textId="77777777" w:rsidR="00BC4F5F" w:rsidRPr="009A0251" w:rsidRDefault="00BC4F5F" w:rsidP="00BC4F5F">
            <w:pPr>
              <w:jc w:val="center"/>
              <w:rPr>
                <w:rFonts w:cs="Arial"/>
              </w:rPr>
            </w:pPr>
            <w:r w:rsidRPr="009A0251">
              <w:rPr>
                <w:rFonts w:cs="Arial"/>
                <w:color w:val="000000" w:themeColor="dark1"/>
                <w:kern w:val="24"/>
              </w:rPr>
              <w:t>95%</w:t>
            </w:r>
          </w:p>
        </w:tc>
        <w:tc>
          <w:tcPr>
            <w:tcW w:w="1096" w:type="dxa"/>
            <w:hideMark/>
          </w:tcPr>
          <w:p w14:paraId="497192F2" w14:textId="77777777" w:rsidR="00BC4F5F" w:rsidRPr="009A0251" w:rsidRDefault="00BC4F5F" w:rsidP="00BC4F5F">
            <w:pPr>
              <w:jc w:val="center"/>
              <w:rPr>
                <w:rFonts w:cs="Arial"/>
              </w:rPr>
            </w:pPr>
            <w:r w:rsidRPr="009A0251">
              <w:rPr>
                <w:rFonts w:cs="Arial"/>
                <w:color w:val="000000" w:themeColor="dark1"/>
                <w:kern w:val="24"/>
              </w:rPr>
              <w:t>95%</w:t>
            </w:r>
          </w:p>
        </w:tc>
        <w:tc>
          <w:tcPr>
            <w:tcW w:w="990" w:type="dxa"/>
            <w:hideMark/>
          </w:tcPr>
          <w:p w14:paraId="64782486" w14:textId="77777777" w:rsidR="00BC4F5F" w:rsidRPr="009A0251" w:rsidRDefault="00BC4F5F" w:rsidP="00BC4F5F">
            <w:pPr>
              <w:jc w:val="center"/>
              <w:rPr>
                <w:rFonts w:cs="Arial"/>
              </w:rPr>
            </w:pPr>
            <w:r w:rsidRPr="009A0251">
              <w:rPr>
                <w:rFonts w:cs="Arial"/>
                <w:color w:val="000000" w:themeColor="dark1"/>
                <w:kern w:val="24"/>
              </w:rPr>
              <w:t>95%</w:t>
            </w:r>
          </w:p>
        </w:tc>
        <w:tc>
          <w:tcPr>
            <w:tcW w:w="1061" w:type="dxa"/>
            <w:hideMark/>
          </w:tcPr>
          <w:p w14:paraId="6E7BF5AD" w14:textId="77777777" w:rsidR="00BC4F5F" w:rsidRPr="009A0251" w:rsidRDefault="00BC4F5F" w:rsidP="00BC4F5F">
            <w:pPr>
              <w:jc w:val="center"/>
              <w:rPr>
                <w:rFonts w:cs="Arial"/>
              </w:rPr>
            </w:pPr>
            <w:r w:rsidRPr="009A0251">
              <w:rPr>
                <w:rFonts w:cs="Arial"/>
                <w:color w:val="000000" w:themeColor="dark1"/>
                <w:kern w:val="24"/>
              </w:rPr>
              <w:t>95%</w:t>
            </w:r>
          </w:p>
        </w:tc>
      </w:tr>
      <w:tr w:rsidR="00BC4F5F" w:rsidRPr="009A0251" w14:paraId="68901D6D" w14:textId="77777777" w:rsidTr="0098668F">
        <w:trPr>
          <w:trHeight w:val="309"/>
        </w:trPr>
        <w:tc>
          <w:tcPr>
            <w:tcW w:w="3012" w:type="dxa"/>
            <w:vAlign w:val="bottom"/>
          </w:tcPr>
          <w:p w14:paraId="77887A4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858" w:type="dxa"/>
          </w:tcPr>
          <w:p w14:paraId="3D54DAA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tcPr>
          <w:p w14:paraId="7F37325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33%</w:t>
            </w:r>
          </w:p>
        </w:tc>
        <w:tc>
          <w:tcPr>
            <w:tcW w:w="1143" w:type="dxa"/>
          </w:tcPr>
          <w:p w14:paraId="6E1831B3" w14:textId="77777777" w:rsidR="00BC4F5F" w:rsidRPr="009A0251" w:rsidRDefault="00BC4F5F" w:rsidP="00BC4F5F">
            <w:pPr>
              <w:jc w:val="center"/>
              <w:rPr>
                <w:rFonts w:cs="Arial"/>
                <w:color w:val="000000" w:themeColor="dark1"/>
                <w:kern w:val="24"/>
              </w:rPr>
            </w:pPr>
          </w:p>
        </w:tc>
        <w:tc>
          <w:tcPr>
            <w:tcW w:w="1108" w:type="dxa"/>
          </w:tcPr>
          <w:p w14:paraId="54E11D2A" w14:textId="77777777" w:rsidR="00BC4F5F" w:rsidRPr="009A0251" w:rsidRDefault="00BC4F5F" w:rsidP="00BC4F5F">
            <w:pPr>
              <w:jc w:val="center"/>
              <w:rPr>
                <w:rFonts w:cs="Arial"/>
                <w:color w:val="000000" w:themeColor="dark1"/>
                <w:kern w:val="24"/>
              </w:rPr>
            </w:pPr>
          </w:p>
        </w:tc>
        <w:tc>
          <w:tcPr>
            <w:tcW w:w="1096" w:type="dxa"/>
          </w:tcPr>
          <w:p w14:paraId="31126E5D" w14:textId="77777777" w:rsidR="00BC4F5F" w:rsidRPr="009A0251" w:rsidRDefault="00BC4F5F" w:rsidP="00BC4F5F">
            <w:pPr>
              <w:jc w:val="center"/>
              <w:rPr>
                <w:rFonts w:cs="Arial"/>
                <w:color w:val="000000" w:themeColor="dark1"/>
                <w:kern w:val="24"/>
              </w:rPr>
            </w:pPr>
          </w:p>
        </w:tc>
        <w:tc>
          <w:tcPr>
            <w:tcW w:w="990" w:type="dxa"/>
          </w:tcPr>
          <w:p w14:paraId="2DE403A5" w14:textId="77777777" w:rsidR="00BC4F5F" w:rsidRPr="009A0251" w:rsidRDefault="00BC4F5F" w:rsidP="00BC4F5F">
            <w:pPr>
              <w:jc w:val="center"/>
              <w:rPr>
                <w:rFonts w:cs="Arial"/>
                <w:color w:val="000000" w:themeColor="dark1"/>
                <w:kern w:val="24"/>
              </w:rPr>
            </w:pPr>
          </w:p>
        </w:tc>
        <w:tc>
          <w:tcPr>
            <w:tcW w:w="1061" w:type="dxa"/>
          </w:tcPr>
          <w:p w14:paraId="62431CDC" w14:textId="77777777" w:rsidR="00BC4F5F" w:rsidRPr="009A0251" w:rsidRDefault="00BC4F5F" w:rsidP="00BC4F5F">
            <w:pPr>
              <w:jc w:val="center"/>
              <w:rPr>
                <w:rFonts w:cs="Arial"/>
                <w:color w:val="000000" w:themeColor="dark1"/>
                <w:kern w:val="24"/>
              </w:rPr>
            </w:pPr>
          </w:p>
        </w:tc>
      </w:tr>
      <w:tr w:rsidR="00BC4F5F" w:rsidRPr="009A0251" w14:paraId="010885AA" w14:textId="77777777" w:rsidTr="0098668F">
        <w:trPr>
          <w:trHeight w:val="309"/>
        </w:trPr>
        <w:tc>
          <w:tcPr>
            <w:tcW w:w="3012" w:type="dxa"/>
            <w:vAlign w:val="bottom"/>
          </w:tcPr>
          <w:p w14:paraId="059D104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858" w:type="dxa"/>
          </w:tcPr>
          <w:p w14:paraId="261BC22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78" w:type="dxa"/>
          </w:tcPr>
          <w:p w14:paraId="292FF78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43" w:type="dxa"/>
          </w:tcPr>
          <w:p w14:paraId="49E398E2" w14:textId="77777777" w:rsidR="00BC4F5F" w:rsidRPr="009A0251" w:rsidRDefault="00BC4F5F" w:rsidP="00BC4F5F">
            <w:pPr>
              <w:jc w:val="center"/>
              <w:rPr>
                <w:rFonts w:cs="Arial"/>
                <w:color w:val="000000" w:themeColor="dark1"/>
                <w:kern w:val="24"/>
              </w:rPr>
            </w:pPr>
          </w:p>
        </w:tc>
        <w:tc>
          <w:tcPr>
            <w:tcW w:w="1108" w:type="dxa"/>
          </w:tcPr>
          <w:p w14:paraId="16287F21" w14:textId="77777777" w:rsidR="00BC4F5F" w:rsidRPr="009A0251" w:rsidRDefault="00BC4F5F" w:rsidP="00BC4F5F">
            <w:pPr>
              <w:jc w:val="center"/>
              <w:rPr>
                <w:rFonts w:cs="Arial"/>
                <w:color w:val="000000" w:themeColor="dark1"/>
                <w:kern w:val="24"/>
              </w:rPr>
            </w:pPr>
          </w:p>
        </w:tc>
        <w:tc>
          <w:tcPr>
            <w:tcW w:w="1096" w:type="dxa"/>
          </w:tcPr>
          <w:p w14:paraId="5BE93A62" w14:textId="77777777" w:rsidR="00BC4F5F" w:rsidRPr="009A0251" w:rsidRDefault="00BC4F5F" w:rsidP="00BC4F5F">
            <w:pPr>
              <w:jc w:val="center"/>
              <w:rPr>
                <w:rFonts w:cs="Arial"/>
                <w:color w:val="000000" w:themeColor="dark1"/>
                <w:kern w:val="24"/>
              </w:rPr>
            </w:pPr>
          </w:p>
        </w:tc>
        <w:tc>
          <w:tcPr>
            <w:tcW w:w="990" w:type="dxa"/>
          </w:tcPr>
          <w:p w14:paraId="384BA73E" w14:textId="77777777" w:rsidR="00BC4F5F" w:rsidRPr="009A0251" w:rsidRDefault="00BC4F5F" w:rsidP="00BC4F5F">
            <w:pPr>
              <w:jc w:val="center"/>
              <w:rPr>
                <w:rFonts w:cs="Arial"/>
                <w:color w:val="000000" w:themeColor="dark1"/>
                <w:kern w:val="24"/>
              </w:rPr>
            </w:pPr>
          </w:p>
        </w:tc>
        <w:tc>
          <w:tcPr>
            <w:tcW w:w="1061" w:type="dxa"/>
          </w:tcPr>
          <w:p w14:paraId="34B3F2EB" w14:textId="77777777" w:rsidR="00BC4F5F" w:rsidRPr="009A0251" w:rsidRDefault="00BC4F5F" w:rsidP="00BC4F5F">
            <w:pPr>
              <w:jc w:val="center"/>
              <w:rPr>
                <w:rFonts w:cs="Arial"/>
                <w:color w:val="000000" w:themeColor="dark1"/>
                <w:kern w:val="24"/>
              </w:rPr>
            </w:pPr>
          </w:p>
        </w:tc>
      </w:tr>
    </w:tbl>
    <w:p w14:paraId="7D34F5C7" w14:textId="77777777" w:rsidR="00EB1E42" w:rsidRPr="009A0251" w:rsidRDefault="00EB1E42" w:rsidP="00EB1E42"/>
    <w:tbl>
      <w:tblPr>
        <w:tblStyle w:val="TableGrid1"/>
        <w:tblW w:w="10242" w:type="dxa"/>
        <w:tblLook w:val="0420" w:firstRow="1" w:lastRow="0" w:firstColumn="0" w:lastColumn="0" w:noHBand="0" w:noVBand="1"/>
      </w:tblPr>
      <w:tblGrid>
        <w:gridCol w:w="3145"/>
        <w:gridCol w:w="887"/>
        <w:gridCol w:w="887"/>
        <w:gridCol w:w="1108"/>
        <w:gridCol w:w="1068"/>
        <w:gridCol w:w="1054"/>
        <w:gridCol w:w="934"/>
        <w:gridCol w:w="1159"/>
      </w:tblGrid>
      <w:tr w:rsidR="00BC4F5F" w:rsidRPr="009A0251" w14:paraId="6D2244E4" w14:textId="77777777" w:rsidTr="0098668F">
        <w:trPr>
          <w:trHeight w:val="288"/>
        </w:trPr>
        <w:tc>
          <w:tcPr>
            <w:tcW w:w="3145" w:type="dxa"/>
            <w:vAlign w:val="bottom"/>
            <w:hideMark/>
          </w:tcPr>
          <w:p w14:paraId="514A1AC0" w14:textId="77777777" w:rsidR="00BC4F5F" w:rsidRPr="009A0251" w:rsidRDefault="00BC4F5F" w:rsidP="00704E41">
            <w:pPr>
              <w:jc w:val="center"/>
              <w:rPr>
                <w:rFonts w:cs="Arial"/>
                <w:b/>
              </w:rPr>
            </w:pPr>
            <w:r w:rsidRPr="009A0251">
              <w:rPr>
                <w:rFonts w:cs="Arial"/>
                <w:b/>
              </w:rPr>
              <w:t>Indicator 3b ELA</w:t>
            </w:r>
          </w:p>
        </w:tc>
        <w:tc>
          <w:tcPr>
            <w:tcW w:w="887" w:type="dxa"/>
          </w:tcPr>
          <w:p w14:paraId="41419408" w14:textId="77777777" w:rsidR="00BC4F5F" w:rsidRPr="009A0251" w:rsidRDefault="00BC4F5F" w:rsidP="00704E41">
            <w:pPr>
              <w:jc w:val="center"/>
              <w:rPr>
                <w:rFonts w:cs="Arial"/>
                <w:b/>
                <w:bCs/>
                <w:kern w:val="24"/>
              </w:rPr>
            </w:pPr>
            <w:r w:rsidRPr="009A0251">
              <w:rPr>
                <w:rFonts w:cs="Arial"/>
                <w:b/>
                <w:bCs/>
                <w:kern w:val="24"/>
              </w:rPr>
              <w:t>2019</w:t>
            </w:r>
          </w:p>
        </w:tc>
        <w:tc>
          <w:tcPr>
            <w:tcW w:w="887" w:type="dxa"/>
            <w:vAlign w:val="bottom"/>
            <w:hideMark/>
          </w:tcPr>
          <w:p w14:paraId="12406FD9" w14:textId="77777777" w:rsidR="00BC4F5F" w:rsidRPr="009A0251" w:rsidRDefault="00BC4F5F" w:rsidP="00704E41">
            <w:pPr>
              <w:jc w:val="center"/>
              <w:rPr>
                <w:rFonts w:cs="Arial"/>
              </w:rPr>
            </w:pPr>
            <w:r w:rsidRPr="009A0251">
              <w:rPr>
                <w:rFonts w:cs="Arial"/>
                <w:b/>
                <w:bCs/>
                <w:kern w:val="24"/>
              </w:rPr>
              <w:t>2020</w:t>
            </w:r>
          </w:p>
        </w:tc>
        <w:tc>
          <w:tcPr>
            <w:tcW w:w="1108" w:type="dxa"/>
            <w:vAlign w:val="bottom"/>
            <w:hideMark/>
          </w:tcPr>
          <w:p w14:paraId="673756FA" w14:textId="77777777" w:rsidR="00BC4F5F" w:rsidRPr="009A0251" w:rsidRDefault="00BC4F5F" w:rsidP="00704E41">
            <w:pPr>
              <w:jc w:val="center"/>
              <w:rPr>
                <w:rFonts w:cs="Arial"/>
              </w:rPr>
            </w:pPr>
            <w:r w:rsidRPr="009A0251">
              <w:rPr>
                <w:rFonts w:cs="Arial"/>
                <w:b/>
                <w:bCs/>
                <w:kern w:val="24"/>
              </w:rPr>
              <w:t>2021</w:t>
            </w:r>
          </w:p>
        </w:tc>
        <w:tc>
          <w:tcPr>
            <w:tcW w:w="1068" w:type="dxa"/>
            <w:vAlign w:val="bottom"/>
            <w:hideMark/>
          </w:tcPr>
          <w:p w14:paraId="66B410D7" w14:textId="77777777" w:rsidR="00BC4F5F" w:rsidRPr="009A0251" w:rsidRDefault="00BC4F5F" w:rsidP="00704E41">
            <w:pPr>
              <w:jc w:val="center"/>
              <w:rPr>
                <w:rFonts w:cs="Arial"/>
              </w:rPr>
            </w:pPr>
            <w:r w:rsidRPr="009A0251">
              <w:rPr>
                <w:rFonts w:cs="Arial"/>
                <w:b/>
                <w:bCs/>
                <w:kern w:val="24"/>
              </w:rPr>
              <w:t>2022</w:t>
            </w:r>
          </w:p>
        </w:tc>
        <w:tc>
          <w:tcPr>
            <w:tcW w:w="1054" w:type="dxa"/>
            <w:vAlign w:val="bottom"/>
            <w:hideMark/>
          </w:tcPr>
          <w:p w14:paraId="4CA538D7" w14:textId="77777777" w:rsidR="00BC4F5F" w:rsidRPr="009A0251" w:rsidRDefault="00BC4F5F" w:rsidP="00704E41">
            <w:pPr>
              <w:jc w:val="center"/>
              <w:rPr>
                <w:rFonts w:cs="Arial"/>
              </w:rPr>
            </w:pPr>
            <w:r w:rsidRPr="009A0251">
              <w:rPr>
                <w:rFonts w:cs="Arial"/>
                <w:b/>
                <w:bCs/>
                <w:kern w:val="24"/>
              </w:rPr>
              <w:t>2023</w:t>
            </w:r>
          </w:p>
        </w:tc>
        <w:tc>
          <w:tcPr>
            <w:tcW w:w="934" w:type="dxa"/>
            <w:vAlign w:val="bottom"/>
            <w:hideMark/>
          </w:tcPr>
          <w:p w14:paraId="04715A28" w14:textId="77777777" w:rsidR="00BC4F5F" w:rsidRPr="009A0251" w:rsidRDefault="00BC4F5F" w:rsidP="00704E41">
            <w:pPr>
              <w:jc w:val="center"/>
              <w:rPr>
                <w:rFonts w:cs="Arial"/>
              </w:rPr>
            </w:pPr>
            <w:r w:rsidRPr="009A0251">
              <w:rPr>
                <w:rFonts w:cs="Arial"/>
                <w:b/>
                <w:bCs/>
                <w:kern w:val="24"/>
              </w:rPr>
              <w:t>2024</w:t>
            </w:r>
          </w:p>
        </w:tc>
        <w:tc>
          <w:tcPr>
            <w:tcW w:w="1159" w:type="dxa"/>
            <w:vAlign w:val="bottom"/>
            <w:hideMark/>
          </w:tcPr>
          <w:p w14:paraId="1C01C751" w14:textId="77777777" w:rsidR="00BC4F5F" w:rsidRPr="009A0251" w:rsidRDefault="00BC4F5F" w:rsidP="00704E41">
            <w:pPr>
              <w:jc w:val="center"/>
              <w:rPr>
                <w:rFonts w:cs="Arial"/>
              </w:rPr>
            </w:pPr>
            <w:r w:rsidRPr="009A0251">
              <w:rPr>
                <w:rFonts w:cs="Arial"/>
                <w:b/>
                <w:bCs/>
                <w:kern w:val="24"/>
              </w:rPr>
              <w:t>2025</w:t>
            </w:r>
          </w:p>
        </w:tc>
      </w:tr>
      <w:tr w:rsidR="00BC4F5F" w:rsidRPr="009A0251" w14:paraId="59F87022" w14:textId="77777777" w:rsidTr="0098668F">
        <w:trPr>
          <w:trHeight w:val="288"/>
        </w:trPr>
        <w:tc>
          <w:tcPr>
            <w:tcW w:w="3145" w:type="dxa"/>
            <w:vAlign w:val="bottom"/>
            <w:hideMark/>
          </w:tcPr>
          <w:p w14:paraId="3633CA25" w14:textId="77777777" w:rsidR="00BC4F5F" w:rsidRPr="009A0251" w:rsidRDefault="00BC4F5F" w:rsidP="00BC4F5F">
            <w:pPr>
              <w:jc w:val="center"/>
              <w:rPr>
                <w:rFonts w:cs="Arial"/>
              </w:rPr>
            </w:pPr>
            <w:r w:rsidRPr="009A0251">
              <w:rPr>
                <w:rFonts w:cs="Arial"/>
                <w:color w:val="000000" w:themeColor="dark1"/>
                <w:kern w:val="24"/>
              </w:rPr>
              <w:t>Grade 4 Target</w:t>
            </w:r>
          </w:p>
        </w:tc>
        <w:tc>
          <w:tcPr>
            <w:tcW w:w="887" w:type="dxa"/>
          </w:tcPr>
          <w:p w14:paraId="1B375BF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hideMark/>
          </w:tcPr>
          <w:p w14:paraId="33E27760" w14:textId="77777777" w:rsidR="00BC4F5F" w:rsidRPr="009A0251" w:rsidRDefault="00BC4F5F" w:rsidP="00BC4F5F">
            <w:pPr>
              <w:jc w:val="center"/>
              <w:rPr>
                <w:rFonts w:cs="Arial"/>
              </w:rPr>
            </w:pPr>
            <w:r w:rsidRPr="009A0251">
              <w:rPr>
                <w:rFonts w:cs="Arial"/>
                <w:color w:val="000000" w:themeColor="dark1"/>
                <w:kern w:val="24"/>
              </w:rPr>
              <w:t>15%</w:t>
            </w:r>
          </w:p>
        </w:tc>
        <w:tc>
          <w:tcPr>
            <w:tcW w:w="1108" w:type="dxa"/>
            <w:vAlign w:val="bottom"/>
            <w:hideMark/>
          </w:tcPr>
          <w:p w14:paraId="6861B118" w14:textId="77777777" w:rsidR="00BC4F5F" w:rsidRPr="009A0251" w:rsidRDefault="00BC4F5F" w:rsidP="00BC4F5F">
            <w:pPr>
              <w:jc w:val="center"/>
              <w:rPr>
                <w:rFonts w:cs="Arial"/>
              </w:rPr>
            </w:pPr>
            <w:r w:rsidRPr="009A0251">
              <w:rPr>
                <w:rFonts w:cs="Arial"/>
                <w:color w:val="000000" w:themeColor="dark1"/>
                <w:kern w:val="24"/>
              </w:rPr>
              <w:t>15%</w:t>
            </w:r>
          </w:p>
        </w:tc>
        <w:tc>
          <w:tcPr>
            <w:tcW w:w="1068" w:type="dxa"/>
            <w:vAlign w:val="bottom"/>
            <w:hideMark/>
          </w:tcPr>
          <w:p w14:paraId="29260AFB" w14:textId="77777777" w:rsidR="00BC4F5F" w:rsidRPr="009A0251" w:rsidRDefault="00BC4F5F" w:rsidP="00BC4F5F">
            <w:pPr>
              <w:jc w:val="center"/>
              <w:rPr>
                <w:rFonts w:cs="Arial"/>
              </w:rPr>
            </w:pPr>
            <w:r w:rsidRPr="009A0251">
              <w:rPr>
                <w:rFonts w:cs="Arial"/>
                <w:color w:val="000000" w:themeColor="dark1"/>
                <w:kern w:val="24"/>
              </w:rPr>
              <w:t>15%</w:t>
            </w:r>
          </w:p>
        </w:tc>
        <w:tc>
          <w:tcPr>
            <w:tcW w:w="1054" w:type="dxa"/>
            <w:vAlign w:val="bottom"/>
            <w:hideMark/>
          </w:tcPr>
          <w:p w14:paraId="6FE5C733" w14:textId="77777777" w:rsidR="00BC4F5F" w:rsidRPr="009A0251" w:rsidRDefault="00BC4F5F" w:rsidP="00BC4F5F">
            <w:pPr>
              <w:jc w:val="center"/>
              <w:rPr>
                <w:rFonts w:cs="Arial"/>
              </w:rPr>
            </w:pPr>
            <w:r w:rsidRPr="009A0251">
              <w:rPr>
                <w:rFonts w:cs="Arial"/>
                <w:color w:val="000000" w:themeColor="dark1"/>
                <w:kern w:val="24"/>
              </w:rPr>
              <w:t>16%</w:t>
            </w:r>
          </w:p>
        </w:tc>
        <w:tc>
          <w:tcPr>
            <w:tcW w:w="934" w:type="dxa"/>
            <w:vAlign w:val="bottom"/>
            <w:hideMark/>
          </w:tcPr>
          <w:p w14:paraId="006D7059" w14:textId="77777777" w:rsidR="00BC4F5F" w:rsidRPr="009A0251" w:rsidRDefault="00BC4F5F" w:rsidP="00BC4F5F">
            <w:pPr>
              <w:jc w:val="center"/>
              <w:rPr>
                <w:rFonts w:cs="Arial"/>
              </w:rPr>
            </w:pPr>
            <w:r w:rsidRPr="009A0251">
              <w:rPr>
                <w:rFonts w:cs="Arial"/>
                <w:color w:val="000000" w:themeColor="dark1"/>
                <w:kern w:val="24"/>
              </w:rPr>
              <w:t>17%</w:t>
            </w:r>
          </w:p>
        </w:tc>
        <w:tc>
          <w:tcPr>
            <w:tcW w:w="1159" w:type="dxa"/>
            <w:vAlign w:val="bottom"/>
            <w:hideMark/>
          </w:tcPr>
          <w:p w14:paraId="34DB2A6E" w14:textId="77777777" w:rsidR="00BC4F5F" w:rsidRPr="009A0251" w:rsidRDefault="00BC4F5F" w:rsidP="00BC4F5F">
            <w:pPr>
              <w:jc w:val="center"/>
              <w:rPr>
                <w:rFonts w:cs="Arial"/>
              </w:rPr>
            </w:pPr>
            <w:r w:rsidRPr="009A0251">
              <w:rPr>
                <w:rFonts w:cs="Arial"/>
                <w:color w:val="000000" w:themeColor="dark1"/>
                <w:kern w:val="24"/>
              </w:rPr>
              <w:t>18%</w:t>
            </w:r>
          </w:p>
        </w:tc>
      </w:tr>
      <w:tr w:rsidR="00BC4F5F" w:rsidRPr="009A0251" w14:paraId="584CB7B3" w14:textId="77777777" w:rsidTr="0098668F">
        <w:trPr>
          <w:trHeight w:val="288"/>
        </w:trPr>
        <w:tc>
          <w:tcPr>
            <w:tcW w:w="3145" w:type="dxa"/>
            <w:vAlign w:val="bottom"/>
          </w:tcPr>
          <w:p w14:paraId="6D706F5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887" w:type="dxa"/>
          </w:tcPr>
          <w:p w14:paraId="2484C31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0AE39B7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18%</w:t>
            </w:r>
          </w:p>
        </w:tc>
        <w:tc>
          <w:tcPr>
            <w:tcW w:w="1108" w:type="dxa"/>
            <w:vAlign w:val="bottom"/>
          </w:tcPr>
          <w:p w14:paraId="0B4020A7" w14:textId="77777777" w:rsidR="00BC4F5F" w:rsidRPr="009A0251" w:rsidRDefault="00BC4F5F" w:rsidP="00BC4F5F">
            <w:pPr>
              <w:jc w:val="center"/>
              <w:rPr>
                <w:rFonts w:cs="Arial"/>
                <w:color w:val="000000" w:themeColor="dark1"/>
                <w:kern w:val="24"/>
              </w:rPr>
            </w:pPr>
          </w:p>
        </w:tc>
        <w:tc>
          <w:tcPr>
            <w:tcW w:w="1068" w:type="dxa"/>
            <w:vAlign w:val="bottom"/>
          </w:tcPr>
          <w:p w14:paraId="1D7B270A" w14:textId="77777777" w:rsidR="00BC4F5F" w:rsidRPr="009A0251" w:rsidRDefault="00BC4F5F" w:rsidP="00BC4F5F">
            <w:pPr>
              <w:jc w:val="center"/>
              <w:rPr>
                <w:rFonts w:cs="Arial"/>
                <w:color w:val="000000" w:themeColor="dark1"/>
                <w:kern w:val="24"/>
              </w:rPr>
            </w:pPr>
          </w:p>
        </w:tc>
        <w:tc>
          <w:tcPr>
            <w:tcW w:w="1054" w:type="dxa"/>
            <w:vAlign w:val="bottom"/>
          </w:tcPr>
          <w:p w14:paraId="4F904CB7" w14:textId="77777777" w:rsidR="00BC4F5F" w:rsidRPr="009A0251" w:rsidRDefault="00BC4F5F" w:rsidP="00BC4F5F">
            <w:pPr>
              <w:jc w:val="center"/>
              <w:rPr>
                <w:rFonts w:cs="Arial"/>
                <w:color w:val="000000" w:themeColor="dark1"/>
                <w:kern w:val="24"/>
              </w:rPr>
            </w:pPr>
          </w:p>
        </w:tc>
        <w:tc>
          <w:tcPr>
            <w:tcW w:w="934" w:type="dxa"/>
            <w:vAlign w:val="bottom"/>
          </w:tcPr>
          <w:p w14:paraId="06971CD3" w14:textId="77777777" w:rsidR="00BC4F5F" w:rsidRPr="009A0251" w:rsidRDefault="00BC4F5F" w:rsidP="00BC4F5F">
            <w:pPr>
              <w:jc w:val="center"/>
              <w:rPr>
                <w:rFonts w:cs="Arial"/>
                <w:color w:val="000000" w:themeColor="dark1"/>
                <w:kern w:val="24"/>
              </w:rPr>
            </w:pPr>
          </w:p>
        </w:tc>
        <w:tc>
          <w:tcPr>
            <w:tcW w:w="1159" w:type="dxa"/>
            <w:vAlign w:val="bottom"/>
          </w:tcPr>
          <w:p w14:paraId="2A1F701D" w14:textId="77777777" w:rsidR="00BC4F5F" w:rsidRPr="009A0251" w:rsidRDefault="00BC4F5F" w:rsidP="00BC4F5F">
            <w:pPr>
              <w:jc w:val="center"/>
              <w:rPr>
                <w:rFonts w:cs="Arial"/>
                <w:color w:val="000000" w:themeColor="dark1"/>
                <w:kern w:val="24"/>
              </w:rPr>
            </w:pPr>
          </w:p>
        </w:tc>
      </w:tr>
      <w:tr w:rsidR="00BC4F5F" w:rsidRPr="009A0251" w14:paraId="31F923C1" w14:textId="77777777" w:rsidTr="0098668F">
        <w:trPr>
          <w:trHeight w:val="288"/>
        </w:trPr>
        <w:tc>
          <w:tcPr>
            <w:tcW w:w="3145" w:type="dxa"/>
            <w:vAlign w:val="bottom"/>
          </w:tcPr>
          <w:p w14:paraId="24B786D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887" w:type="dxa"/>
          </w:tcPr>
          <w:p w14:paraId="70B086E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537CF9A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08" w:type="dxa"/>
            <w:vAlign w:val="bottom"/>
          </w:tcPr>
          <w:p w14:paraId="03EFCA41" w14:textId="77777777" w:rsidR="00BC4F5F" w:rsidRPr="009A0251" w:rsidRDefault="00BC4F5F" w:rsidP="00BC4F5F">
            <w:pPr>
              <w:jc w:val="center"/>
              <w:rPr>
                <w:rFonts w:cs="Arial"/>
                <w:color w:val="000000" w:themeColor="dark1"/>
                <w:kern w:val="24"/>
              </w:rPr>
            </w:pPr>
          </w:p>
        </w:tc>
        <w:tc>
          <w:tcPr>
            <w:tcW w:w="1068" w:type="dxa"/>
            <w:vAlign w:val="bottom"/>
          </w:tcPr>
          <w:p w14:paraId="5F96A722" w14:textId="77777777" w:rsidR="00BC4F5F" w:rsidRPr="009A0251" w:rsidRDefault="00BC4F5F" w:rsidP="00BC4F5F">
            <w:pPr>
              <w:jc w:val="center"/>
              <w:rPr>
                <w:rFonts w:cs="Arial"/>
                <w:color w:val="000000" w:themeColor="dark1"/>
                <w:kern w:val="24"/>
              </w:rPr>
            </w:pPr>
          </w:p>
        </w:tc>
        <w:tc>
          <w:tcPr>
            <w:tcW w:w="1054" w:type="dxa"/>
            <w:vAlign w:val="bottom"/>
          </w:tcPr>
          <w:p w14:paraId="5B95CD12" w14:textId="77777777" w:rsidR="00BC4F5F" w:rsidRPr="009A0251" w:rsidRDefault="00BC4F5F" w:rsidP="00BC4F5F">
            <w:pPr>
              <w:jc w:val="center"/>
              <w:rPr>
                <w:rFonts w:cs="Arial"/>
                <w:color w:val="000000" w:themeColor="dark1"/>
                <w:kern w:val="24"/>
              </w:rPr>
            </w:pPr>
          </w:p>
        </w:tc>
        <w:tc>
          <w:tcPr>
            <w:tcW w:w="934" w:type="dxa"/>
            <w:vAlign w:val="bottom"/>
          </w:tcPr>
          <w:p w14:paraId="5220BBB2" w14:textId="77777777" w:rsidR="00BC4F5F" w:rsidRPr="009A0251" w:rsidRDefault="00BC4F5F" w:rsidP="00BC4F5F">
            <w:pPr>
              <w:jc w:val="center"/>
              <w:rPr>
                <w:rFonts w:cs="Arial"/>
                <w:color w:val="000000" w:themeColor="dark1"/>
                <w:kern w:val="24"/>
              </w:rPr>
            </w:pPr>
          </w:p>
        </w:tc>
        <w:tc>
          <w:tcPr>
            <w:tcW w:w="1159" w:type="dxa"/>
            <w:vAlign w:val="bottom"/>
          </w:tcPr>
          <w:p w14:paraId="13CB595B" w14:textId="77777777" w:rsidR="00BC4F5F" w:rsidRPr="009A0251" w:rsidRDefault="00BC4F5F" w:rsidP="00BC4F5F">
            <w:pPr>
              <w:jc w:val="center"/>
              <w:rPr>
                <w:rFonts w:cs="Arial"/>
                <w:color w:val="000000" w:themeColor="dark1"/>
                <w:kern w:val="24"/>
              </w:rPr>
            </w:pPr>
          </w:p>
        </w:tc>
      </w:tr>
      <w:tr w:rsidR="00BC4F5F" w:rsidRPr="009A0251" w14:paraId="0A342A19" w14:textId="77777777" w:rsidTr="0098668F">
        <w:trPr>
          <w:trHeight w:val="288"/>
        </w:trPr>
        <w:tc>
          <w:tcPr>
            <w:tcW w:w="3145" w:type="dxa"/>
            <w:vAlign w:val="bottom"/>
            <w:hideMark/>
          </w:tcPr>
          <w:p w14:paraId="3DFFB6AA" w14:textId="77777777" w:rsidR="00BC4F5F" w:rsidRPr="009A0251" w:rsidRDefault="00BC4F5F" w:rsidP="00BC4F5F">
            <w:pPr>
              <w:jc w:val="center"/>
              <w:rPr>
                <w:rFonts w:cs="Arial"/>
              </w:rPr>
            </w:pPr>
            <w:r w:rsidRPr="009A0251">
              <w:rPr>
                <w:rFonts w:cs="Arial"/>
                <w:color w:val="000000" w:themeColor="dark1"/>
                <w:kern w:val="24"/>
              </w:rPr>
              <w:t>Grade 8 Target</w:t>
            </w:r>
          </w:p>
        </w:tc>
        <w:tc>
          <w:tcPr>
            <w:tcW w:w="887" w:type="dxa"/>
          </w:tcPr>
          <w:p w14:paraId="5A15CEC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hideMark/>
          </w:tcPr>
          <w:p w14:paraId="75974B23" w14:textId="77777777" w:rsidR="00BC4F5F" w:rsidRPr="009A0251" w:rsidRDefault="00BC4F5F" w:rsidP="00BC4F5F">
            <w:pPr>
              <w:jc w:val="center"/>
              <w:rPr>
                <w:rFonts w:cs="Arial"/>
              </w:rPr>
            </w:pPr>
            <w:r w:rsidRPr="009A0251">
              <w:rPr>
                <w:rFonts w:cs="Arial"/>
                <w:color w:val="000000" w:themeColor="dark1"/>
                <w:kern w:val="24"/>
              </w:rPr>
              <w:t>12%</w:t>
            </w:r>
          </w:p>
        </w:tc>
        <w:tc>
          <w:tcPr>
            <w:tcW w:w="1108" w:type="dxa"/>
            <w:vAlign w:val="bottom"/>
            <w:hideMark/>
          </w:tcPr>
          <w:p w14:paraId="45771F63" w14:textId="77777777" w:rsidR="00BC4F5F" w:rsidRPr="009A0251" w:rsidRDefault="00BC4F5F" w:rsidP="00BC4F5F">
            <w:pPr>
              <w:jc w:val="center"/>
              <w:rPr>
                <w:rFonts w:cs="Arial"/>
              </w:rPr>
            </w:pPr>
            <w:r w:rsidRPr="009A0251">
              <w:rPr>
                <w:rFonts w:cs="Arial"/>
                <w:color w:val="000000" w:themeColor="dark1"/>
                <w:kern w:val="24"/>
              </w:rPr>
              <w:t>12%</w:t>
            </w:r>
          </w:p>
        </w:tc>
        <w:tc>
          <w:tcPr>
            <w:tcW w:w="1068" w:type="dxa"/>
            <w:vAlign w:val="bottom"/>
            <w:hideMark/>
          </w:tcPr>
          <w:p w14:paraId="20A75972" w14:textId="77777777" w:rsidR="00BC4F5F" w:rsidRPr="009A0251" w:rsidRDefault="00BC4F5F" w:rsidP="00BC4F5F">
            <w:pPr>
              <w:jc w:val="center"/>
              <w:rPr>
                <w:rFonts w:cs="Arial"/>
              </w:rPr>
            </w:pPr>
            <w:r w:rsidRPr="009A0251">
              <w:rPr>
                <w:rFonts w:cs="Arial"/>
                <w:color w:val="000000" w:themeColor="dark1"/>
                <w:kern w:val="24"/>
              </w:rPr>
              <w:t>12%</w:t>
            </w:r>
          </w:p>
        </w:tc>
        <w:tc>
          <w:tcPr>
            <w:tcW w:w="1054" w:type="dxa"/>
            <w:vAlign w:val="bottom"/>
            <w:hideMark/>
          </w:tcPr>
          <w:p w14:paraId="2FFC5AE4" w14:textId="77777777" w:rsidR="00BC4F5F" w:rsidRPr="009A0251" w:rsidRDefault="00BC4F5F" w:rsidP="00BC4F5F">
            <w:pPr>
              <w:jc w:val="center"/>
              <w:rPr>
                <w:rFonts w:cs="Arial"/>
              </w:rPr>
            </w:pPr>
            <w:r w:rsidRPr="009A0251">
              <w:rPr>
                <w:rFonts w:cs="Arial"/>
                <w:color w:val="000000" w:themeColor="dark1"/>
                <w:kern w:val="24"/>
              </w:rPr>
              <w:t>13%</w:t>
            </w:r>
          </w:p>
        </w:tc>
        <w:tc>
          <w:tcPr>
            <w:tcW w:w="934" w:type="dxa"/>
            <w:vAlign w:val="bottom"/>
            <w:hideMark/>
          </w:tcPr>
          <w:p w14:paraId="0AC6E9BE" w14:textId="77777777" w:rsidR="00BC4F5F" w:rsidRPr="009A0251" w:rsidRDefault="00BC4F5F" w:rsidP="00BC4F5F">
            <w:pPr>
              <w:jc w:val="center"/>
              <w:rPr>
                <w:rFonts w:cs="Arial"/>
              </w:rPr>
            </w:pPr>
            <w:r w:rsidRPr="009A0251">
              <w:rPr>
                <w:rFonts w:cs="Arial"/>
                <w:color w:val="000000" w:themeColor="dark1"/>
                <w:kern w:val="24"/>
              </w:rPr>
              <w:t>14%</w:t>
            </w:r>
          </w:p>
        </w:tc>
        <w:tc>
          <w:tcPr>
            <w:tcW w:w="1159" w:type="dxa"/>
            <w:vAlign w:val="bottom"/>
            <w:hideMark/>
          </w:tcPr>
          <w:p w14:paraId="4C4A3E49" w14:textId="77777777" w:rsidR="00BC4F5F" w:rsidRPr="009A0251" w:rsidRDefault="00BC4F5F" w:rsidP="00BC4F5F">
            <w:pPr>
              <w:jc w:val="center"/>
              <w:rPr>
                <w:rFonts w:cs="Arial"/>
              </w:rPr>
            </w:pPr>
            <w:r w:rsidRPr="009A0251">
              <w:rPr>
                <w:rFonts w:cs="Arial"/>
                <w:color w:val="000000" w:themeColor="dark1"/>
                <w:kern w:val="24"/>
              </w:rPr>
              <w:t>15%</w:t>
            </w:r>
          </w:p>
        </w:tc>
      </w:tr>
      <w:tr w:rsidR="00BC4F5F" w:rsidRPr="009A0251" w14:paraId="1BCA14A0" w14:textId="77777777" w:rsidTr="0098668F">
        <w:trPr>
          <w:trHeight w:val="288"/>
        </w:trPr>
        <w:tc>
          <w:tcPr>
            <w:tcW w:w="3145" w:type="dxa"/>
            <w:vAlign w:val="bottom"/>
          </w:tcPr>
          <w:p w14:paraId="1B146C7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887" w:type="dxa"/>
          </w:tcPr>
          <w:p w14:paraId="1880E0A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101BC0C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11%</w:t>
            </w:r>
          </w:p>
        </w:tc>
        <w:tc>
          <w:tcPr>
            <w:tcW w:w="1108" w:type="dxa"/>
            <w:vAlign w:val="bottom"/>
          </w:tcPr>
          <w:p w14:paraId="6D9C8D39" w14:textId="77777777" w:rsidR="00BC4F5F" w:rsidRPr="009A0251" w:rsidRDefault="00BC4F5F" w:rsidP="00BC4F5F">
            <w:pPr>
              <w:jc w:val="center"/>
              <w:rPr>
                <w:rFonts w:cs="Arial"/>
                <w:color w:val="000000" w:themeColor="dark1"/>
                <w:kern w:val="24"/>
              </w:rPr>
            </w:pPr>
          </w:p>
        </w:tc>
        <w:tc>
          <w:tcPr>
            <w:tcW w:w="1068" w:type="dxa"/>
            <w:vAlign w:val="bottom"/>
          </w:tcPr>
          <w:p w14:paraId="675E05EE" w14:textId="77777777" w:rsidR="00BC4F5F" w:rsidRPr="009A0251" w:rsidRDefault="00BC4F5F" w:rsidP="00BC4F5F">
            <w:pPr>
              <w:jc w:val="center"/>
              <w:rPr>
                <w:rFonts w:cs="Arial"/>
                <w:color w:val="000000" w:themeColor="dark1"/>
                <w:kern w:val="24"/>
              </w:rPr>
            </w:pPr>
          </w:p>
        </w:tc>
        <w:tc>
          <w:tcPr>
            <w:tcW w:w="1054" w:type="dxa"/>
            <w:vAlign w:val="bottom"/>
          </w:tcPr>
          <w:p w14:paraId="2FC17F8B" w14:textId="77777777" w:rsidR="00BC4F5F" w:rsidRPr="009A0251" w:rsidRDefault="00BC4F5F" w:rsidP="00BC4F5F">
            <w:pPr>
              <w:jc w:val="center"/>
              <w:rPr>
                <w:rFonts w:cs="Arial"/>
                <w:color w:val="000000" w:themeColor="dark1"/>
                <w:kern w:val="24"/>
              </w:rPr>
            </w:pPr>
          </w:p>
        </w:tc>
        <w:tc>
          <w:tcPr>
            <w:tcW w:w="934" w:type="dxa"/>
            <w:vAlign w:val="bottom"/>
          </w:tcPr>
          <w:p w14:paraId="0A4F7224" w14:textId="77777777" w:rsidR="00BC4F5F" w:rsidRPr="009A0251" w:rsidRDefault="00BC4F5F" w:rsidP="00BC4F5F">
            <w:pPr>
              <w:jc w:val="center"/>
              <w:rPr>
                <w:rFonts w:cs="Arial"/>
                <w:color w:val="000000" w:themeColor="dark1"/>
                <w:kern w:val="24"/>
              </w:rPr>
            </w:pPr>
          </w:p>
        </w:tc>
        <w:tc>
          <w:tcPr>
            <w:tcW w:w="1159" w:type="dxa"/>
            <w:vAlign w:val="bottom"/>
          </w:tcPr>
          <w:p w14:paraId="5AE48A43" w14:textId="77777777" w:rsidR="00BC4F5F" w:rsidRPr="009A0251" w:rsidRDefault="00BC4F5F" w:rsidP="00BC4F5F">
            <w:pPr>
              <w:jc w:val="center"/>
              <w:rPr>
                <w:rFonts w:cs="Arial"/>
                <w:color w:val="000000" w:themeColor="dark1"/>
                <w:kern w:val="24"/>
              </w:rPr>
            </w:pPr>
          </w:p>
        </w:tc>
      </w:tr>
      <w:tr w:rsidR="00BC4F5F" w:rsidRPr="009A0251" w14:paraId="7E6EA48A" w14:textId="77777777" w:rsidTr="0098668F">
        <w:trPr>
          <w:trHeight w:val="288"/>
        </w:trPr>
        <w:tc>
          <w:tcPr>
            <w:tcW w:w="3145" w:type="dxa"/>
            <w:vAlign w:val="bottom"/>
          </w:tcPr>
          <w:p w14:paraId="4B1497F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Target Met</w:t>
            </w:r>
          </w:p>
        </w:tc>
        <w:tc>
          <w:tcPr>
            <w:tcW w:w="887" w:type="dxa"/>
          </w:tcPr>
          <w:p w14:paraId="76F6A69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1F34792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08" w:type="dxa"/>
            <w:vAlign w:val="bottom"/>
          </w:tcPr>
          <w:p w14:paraId="50F40DEB" w14:textId="77777777" w:rsidR="00BC4F5F" w:rsidRPr="009A0251" w:rsidRDefault="00BC4F5F" w:rsidP="00BC4F5F">
            <w:pPr>
              <w:jc w:val="center"/>
              <w:rPr>
                <w:rFonts w:cs="Arial"/>
                <w:color w:val="000000" w:themeColor="dark1"/>
                <w:kern w:val="24"/>
              </w:rPr>
            </w:pPr>
          </w:p>
        </w:tc>
        <w:tc>
          <w:tcPr>
            <w:tcW w:w="1068" w:type="dxa"/>
            <w:vAlign w:val="bottom"/>
          </w:tcPr>
          <w:p w14:paraId="77A52294" w14:textId="77777777" w:rsidR="00BC4F5F" w:rsidRPr="009A0251" w:rsidRDefault="00BC4F5F" w:rsidP="00BC4F5F">
            <w:pPr>
              <w:jc w:val="center"/>
              <w:rPr>
                <w:rFonts w:cs="Arial"/>
                <w:color w:val="000000" w:themeColor="dark1"/>
                <w:kern w:val="24"/>
              </w:rPr>
            </w:pPr>
          </w:p>
        </w:tc>
        <w:tc>
          <w:tcPr>
            <w:tcW w:w="1054" w:type="dxa"/>
            <w:vAlign w:val="bottom"/>
          </w:tcPr>
          <w:p w14:paraId="007DCDA8" w14:textId="77777777" w:rsidR="00BC4F5F" w:rsidRPr="009A0251" w:rsidRDefault="00BC4F5F" w:rsidP="00BC4F5F">
            <w:pPr>
              <w:jc w:val="center"/>
              <w:rPr>
                <w:rFonts w:cs="Arial"/>
                <w:color w:val="000000" w:themeColor="dark1"/>
                <w:kern w:val="24"/>
              </w:rPr>
            </w:pPr>
          </w:p>
        </w:tc>
        <w:tc>
          <w:tcPr>
            <w:tcW w:w="934" w:type="dxa"/>
            <w:vAlign w:val="bottom"/>
          </w:tcPr>
          <w:p w14:paraId="450EA2D7" w14:textId="77777777" w:rsidR="00BC4F5F" w:rsidRPr="009A0251" w:rsidRDefault="00BC4F5F" w:rsidP="00BC4F5F">
            <w:pPr>
              <w:jc w:val="center"/>
              <w:rPr>
                <w:rFonts w:cs="Arial"/>
                <w:color w:val="000000" w:themeColor="dark1"/>
                <w:kern w:val="24"/>
              </w:rPr>
            </w:pPr>
          </w:p>
        </w:tc>
        <w:tc>
          <w:tcPr>
            <w:tcW w:w="1159" w:type="dxa"/>
            <w:vAlign w:val="bottom"/>
          </w:tcPr>
          <w:p w14:paraId="3DD355C9" w14:textId="77777777" w:rsidR="00BC4F5F" w:rsidRPr="009A0251" w:rsidRDefault="00BC4F5F" w:rsidP="00BC4F5F">
            <w:pPr>
              <w:jc w:val="center"/>
              <w:rPr>
                <w:rFonts w:cs="Arial"/>
                <w:color w:val="000000" w:themeColor="dark1"/>
                <w:kern w:val="24"/>
              </w:rPr>
            </w:pPr>
          </w:p>
        </w:tc>
      </w:tr>
      <w:tr w:rsidR="00BC4F5F" w:rsidRPr="009A0251" w14:paraId="1EDC0134" w14:textId="77777777" w:rsidTr="0098668F">
        <w:trPr>
          <w:trHeight w:val="288"/>
        </w:trPr>
        <w:tc>
          <w:tcPr>
            <w:tcW w:w="3145" w:type="dxa"/>
            <w:vAlign w:val="bottom"/>
            <w:hideMark/>
          </w:tcPr>
          <w:p w14:paraId="07B72678"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887" w:type="dxa"/>
          </w:tcPr>
          <w:p w14:paraId="6A45228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hideMark/>
          </w:tcPr>
          <w:p w14:paraId="2F57A486" w14:textId="77777777" w:rsidR="00BC4F5F" w:rsidRPr="009A0251" w:rsidRDefault="00BC4F5F" w:rsidP="00BC4F5F">
            <w:pPr>
              <w:jc w:val="center"/>
              <w:rPr>
                <w:rFonts w:cs="Arial"/>
              </w:rPr>
            </w:pPr>
            <w:r w:rsidRPr="009A0251">
              <w:rPr>
                <w:rFonts w:cs="Arial"/>
                <w:color w:val="000000" w:themeColor="dark1"/>
                <w:kern w:val="24"/>
              </w:rPr>
              <w:t>14%</w:t>
            </w:r>
          </w:p>
        </w:tc>
        <w:tc>
          <w:tcPr>
            <w:tcW w:w="1108" w:type="dxa"/>
            <w:vAlign w:val="bottom"/>
            <w:hideMark/>
          </w:tcPr>
          <w:p w14:paraId="05662D08" w14:textId="77777777" w:rsidR="00BC4F5F" w:rsidRPr="009A0251" w:rsidRDefault="00BC4F5F" w:rsidP="00BC4F5F">
            <w:pPr>
              <w:jc w:val="center"/>
              <w:rPr>
                <w:rFonts w:cs="Arial"/>
              </w:rPr>
            </w:pPr>
            <w:r w:rsidRPr="009A0251">
              <w:rPr>
                <w:rFonts w:cs="Arial"/>
                <w:color w:val="000000" w:themeColor="dark1"/>
                <w:kern w:val="24"/>
              </w:rPr>
              <w:t>14%</w:t>
            </w:r>
          </w:p>
        </w:tc>
        <w:tc>
          <w:tcPr>
            <w:tcW w:w="1068" w:type="dxa"/>
            <w:vAlign w:val="bottom"/>
            <w:hideMark/>
          </w:tcPr>
          <w:p w14:paraId="5AF38A2D" w14:textId="77777777" w:rsidR="00BC4F5F" w:rsidRPr="009A0251" w:rsidRDefault="00BC4F5F" w:rsidP="00BC4F5F">
            <w:pPr>
              <w:jc w:val="center"/>
              <w:rPr>
                <w:rFonts w:cs="Arial"/>
              </w:rPr>
            </w:pPr>
            <w:r w:rsidRPr="009A0251">
              <w:rPr>
                <w:rFonts w:cs="Arial"/>
                <w:color w:val="000000" w:themeColor="dark1"/>
                <w:kern w:val="24"/>
              </w:rPr>
              <w:t>14%</w:t>
            </w:r>
          </w:p>
        </w:tc>
        <w:tc>
          <w:tcPr>
            <w:tcW w:w="1054" w:type="dxa"/>
            <w:vAlign w:val="bottom"/>
            <w:hideMark/>
          </w:tcPr>
          <w:p w14:paraId="279C02A5" w14:textId="77777777" w:rsidR="00BC4F5F" w:rsidRPr="009A0251" w:rsidRDefault="00BC4F5F" w:rsidP="00BC4F5F">
            <w:pPr>
              <w:jc w:val="center"/>
              <w:rPr>
                <w:rFonts w:cs="Arial"/>
              </w:rPr>
            </w:pPr>
            <w:r w:rsidRPr="009A0251">
              <w:rPr>
                <w:rFonts w:cs="Arial"/>
                <w:color w:val="000000" w:themeColor="dark1"/>
                <w:kern w:val="24"/>
              </w:rPr>
              <w:t>15%</w:t>
            </w:r>
          </w:p>
        </w:tc>
        <w:tc>
          <w:tcPr>
            <w:tcW w:w="934" w:type="dxa"/>
            <w:vAlign w:val="bottom"/>
            <w:hideMark/>
          </w:tcPr>
          <w:p w14:paraId="0D717E21" w14:textId="77777777" w:rsidR="00BC4F5F" w:rsidRPr="009A0251" w:rsidRDefault="00BC4F5F" w:rsidP="00BC4F5F">
            <w:pPr>
              <w:jc w:val="center"/>
              <w:rPr>
                <w:rFonts w:cs="Arial"/>
              </w:rPr>
            </w:pPr>
            <w:r w:rsidRPr="009A0251">
              <w:rPr>
                <w:rFonts w:cs="Arial"/>
                <w:color w:val="000000" w:themeColor="dark1"/>
                <w:kern w:val="24"/>
              </w:rPr>
              <w:t>16%</w:t>
            </w:r>
          </w:p>
        </w:tc>
        <w:tc>
          <w:tcPr>
            <w:tcW w:w="1159" w:type="dxa"/>
            <w:vAlign w:val="bottom"/>
            <w:hideMark/>
          </w:tcPr>
          <w:p w14:paraId="295AADA3" w14:textId="77777777" w:rsidR="00BC4F5F" w:rsidRPr="009A0251" w:rsidRDefault="00BC4F5F" w:rsidP="00BC4F5F">
            <w:pPr>
              <w:jc w:val="center"/>
              <w:rPr>
                <w:rFonts w:cs="Arial"/>
              </w:rPr>
            </w:pPr>
            <w:r w:rsidRPr="009A0251">
              <w:rPr>
                <w:rFonts w:cs="Arial"/>
                <w:color w:val="000000" w:themeColor="dark1"/>
                <w:kern w:val="24"/>
              </w:rPr>
              <w:t>17%</w:t>
            </w:r>
          </w:p>
        </w:tc>
      </w:tr>
      <w:tr w:rsidR="00BC4F5F" w:rsidRPr="009A0251" w14:paraId="0869A815" w14:textId="77777777" w:rsidTr="0098668F">
        <w:trPr>
          <w:trHeight w:val="288"/>
        </w:trPr>
        <w:tc>
          <w:tcPr>
            <w:tcW w:w="3145" w:type="dxa"/>
            <w:vAlign w:val="bottom"/>
          </w:tcPr>
          <w:p w14:paraId="28ADFCF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887" w:type="dxa"/>
          </w:tcPr>
          <w:p w14:paraId="4DED2E3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28EDBA5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17%</w:t>
            </w:r>
          </w:p>
        </w:tc>
        <w:tc>
          <w:tcPr>
            <w:tcW w:w="1108" w:type="dxa"/>
            <w:vAlign w:val="bottom"/>
          </w:tcPr>
          <w:p w14:paraId="1A81F0B1" w14:textId="77777777" w:rsidR="00BC4F5F" w:rsidRPr="009A0251" w:rsidRDefault="00BC4F5F" w:rsidP="00BC4F5F">
            <w:pPr>
              <w:jc w:val="center"/>
              <w:rPr>
                <w:rFonts w:cs="Arial"/>
                <w:color w:val="000000" w:themeColor="dark1"/>
                <w:kern w:val="24"/>
              </w:rPr>
            </w:pPr>
          </w:p>
        </w:tc>
        <w:tc>
          <w:tcPr>
            <w:tcW w:w="1068" w:type="dxa"/>
            <w:vAlign w:val="bottom"/>
          </w:tcPr>
          <w:p w14:paraId="717AAFBA" w14:textId="77777777" w:rsidR="00BC4F5F" w:rsidRPr="009A0251" w:rsidRDefault="00BC4F5F" w:rsidP="00BC4F5F">
            <w:pPr>
              <w:jc w:val="center"/>
              <w:rPr>
                <w:rFonts w:cs="Arial"/>
                <w:color w:val="000000" w:themeColor="dark1"/>
                <w:kern w:val="24"/>
              </w:rPr>
            </w:pPr>
          </w:p>
        </w:tc>
        <w:tc>
          <w:tcPr>
            <w:tcW w:w="1054" w:type="dxa"/>
            <w:vAlign w:val="bottom"/>
          </w:tcPr>
          <w:p w14:paraId="56EE48EE" w14:textId="77777777" w:rsidR="00BC4F5F" w:rsidRPr="009A0251" w:rsidRDefault="00BC4F5F" w:rsidP="00BC4F5F">
            <w:pPr>
              <w:jc w:val="center"/>
              <w:rPr>
                <w:rFonts w:cs="Arial"/>
                <w:color w:val="000000" w:themeColor="dark1"/>
                <w:kern w:val="24"/>
              </w:rPr>
            </w:pPr>
          </w:p>
        </w:tc>
        <w:tc>
          <w:tcPr>
            <w:tcW w:w="934" w:type="dxa"/>
            <w:vAlign w:val="bottom"/>
          </w:tcPr>
          <w:p w14:paraId="2908EB2C" w14:textId="77777777" w:rsidR="00BC4F5F" w:rsidRPr="009A0251" w:rsidRDefault="00BC4F5F" w:rsidP="00BC4F5F">
            <w:pPr>
              <w:jc w:val="center"/>
              <w:rPr>
                <w:rFonts w:cs="Arial"/>
                <w:color w:val="000000" w:themeColor="dark1"/>
                <w:kern w:val="24"/>
              </w:rPr>
            </w:pPr>
          </w:p>
        </w:tc>
        <w:tc>
          <w:tcPr>
            <w:tcW w:w="1159" w:type="dxa"/>
            <w:vAlign w:val="bottom"/>
          </w:tcPr>
          <w:p w14:paraId="121FD38A" w14:textId="77777777" w:rsidR="00BC4F5F" w:rsidRPr="009A0251" w:rsidRDefault="00BC4F5F" w:rsidP="00BC4F5F">
            <w:pPr>
              <w:jc w:val="center"/>
              <w:rPr>
                <w:rFonts w:cs="Arial"/>
                <w:color w:val="000000" w:themeColor="dark1"/>
                <w:kern w:val="24"/>
              </w:rPr>
            </w:pPr>
          </w:p>
        </w:tc>
      </w:tr>
      <w:tr w:rsidR="00BC4F5F" w:rsidRPr="009A0251" w14:paraId="5111C796" w14:textId="77777777" w:rsidTr="0098668F">
        <w:trPr>
          <w:trHeight w:val="288"/>
        </w:trPr>
        <w:tc>
          <w:tcPr>
            <w:tcW w:w="3145" w:type="dxa"/>
            <w:vAlign w:val="bottom"/>
          </w:tcPr>
          <w:p w14:paraId="397D3C8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887" w:type="dxa"/>
          </w:tcPr>
          <w:p w14:paraId="1FCE697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377F313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08" w:type="dxa"/>
            <w:vAlign w:val="bottom"/>
          </w:tcPr>
          <w:p w14:paraId="1FE2DD96" w14:textId="77777777" w:rsidR="00BC4F5F" w:rsidRPr="009A0251" w:rsidRDefault="00BC4F5F" w:rsidP="00BC4F5F">
            <w:pPr>
              <w:jc w:val="center"/>
              <w:rPr>
                <w:rFonts w:cs="Arial"/>
                <w:color w:val="000000" w:themeColor="dark1"/>
                <w:kern w:val="24"/>
              </w:rPr>
            </w:pPr>
          </w:p>
        </w:tc>
        <w:tc>
          <w:tcPr>
            <w:tcW w:w="1068" w:type="dxa"/>
            <w:vAlign w:val="bottom"/>
          </w:tcPr>
          <w:p w14:paraId="27357532" w14:textId="77777777" w:rsidR="00BC4F5F" w:rsidRPr="009A0251" w:rsidRDefault="00BC4F5F" w:rsidP="00BC4F5F">
            <w:pPr>
              <w:jc w:val="center"/>
              <w:rPr>
                <w:rFonts w:cs="Arial"/>
                <w:color w:val="000000" w:themeColor="dark1"/>
                <w:kern w:val="24"/>
              </w:rPr>
            </w:pPr>
          </w:p>
        </w:tc>
        <w:tc>
          <w:tcPr>
            <w:tcW w:w="1054" w:type="dxa"/>
            <w:vAlign w:val="bottom"/>
          </w:tcPr>
          <w:p w14:paraId="07F023C8" w14:textId="77777777" w:rsidR="00BC4F5F" w:rsidRPr="009A0251" w:rsidRDefault="00BC4F5F" w:rsidP="00BC4F5F">
            <w:pPr>
              <w:jc w:val="center"/>
              <w:rPr>
                <w:rFonts w:cs="Arial"/>
                <w:color w:val="000000" w:themeColor="dark1"/>
                <w:kern w:val="24"/>
              </w:rPr>
            </w:pPr>
          </w:p>
        </w:tc>
        <w:tc>
          <w:tcPr>
            <w:tcW w:w="934" w:type="dxa"/>
            <w:vAlign w:val="bottom"/>
          </w:tcPr>
          <w:p w14:paraId="4BDB5498" w14:textId="77777777" w:rsidR="00BC4F5F" w:rsidRPr="009A0251" w:rsidRDefault="00BC4F5F" w:rsidP="00BC4F5F">
            <w:pPr>
              <w:jc w:val="center"/>
              <w:rPr>
                <w:rFonts w:cs="Arial"/>
                <w:color w:val="000000" w:themeColor="dark1"/>
                <w:kern w:val="24"/>
              </w:rPr>
            </w:pPr>
          </w:p>
        </w:tc>
        <w:tc>
          <w:tcPr>
            <w:tcW w:w="1159" w:type="dxa"/>
            <w:vAlign w:val="bottom"/>
          </w:tcPr>
          <w:p w14:paraId="2916C19D" w14:textId="77777777" w:rsidR="00BC4F5F" w:rsidRPr="009A0251" w:rsidRDefault="00BC4F5F" w:rsidP="00BC4F5F">
            <w:pPr>
              <w:jc w:val="center"/>
              <w:rPr>
                <w:rFonts w:cs="Arial"/>
                <w:color w:val="000000" w:themeColor="dark1"/>
                <w:kern w:val="24"/>
              </w:rPr>
            </w:pPr>
          </w:p>
        </w:tc>
      </w:tr>
    </w:tbl>
    <w:p w14:paraId="74869460" w14:textId="77777777" w:rsidR="00EB1E42" w:rsidRPr="009A0251" w:rsidRDefault="00EB1E42" w:rsidP="00EB1E42"/>
    <w:tbl>
      <w:tblPr>
        <w:tblStyle w:val="TableGrid1"/>
        <w:tblW w:w="10139" w:type="dxa"/>
        <w:tblLook w:val="0420" w:firstRow="1" w:lastRow="0" w:firstColumn="0" w:lastColumn="0" w:noHBand="0" w:noVBand="1"/>
      </w:tblPr>
      <w:tblGrid>
        <w:gridCol w:w="2981"/>
        <w:gridCol w:w="849"/>
        <w:gridCol w:w="968"/>
        <w:gridCol w:w="1131"/>
        <w:gridCol w:w="1096"/>
        <w:gridCol w:w="1084"/>
        <w:gridCol w:w="980"/>
        <w:gridCol w:w="1050"/>
      </w:tblGrid>
      <w:tr w:rsidR="00BC4F5F" w:rsidRPr="009A0251" w14:paraId="6B66D7E1" w14:textId="77777777" w:rsidTr="0098668F">
        <w:trPr>
          <w:trHeight w:val="299"/>
        </w:trPr>
        <w:tc>
          <w:tcPr>
            <w:tcW w:w="2981" w:type="dxa"/>
            <w:vAlign w:val="bottom"/>
            <w:hideMark/>
          </w:tcPr>
          <w:p w14:paraId="519B47C4" w14:textId="77777777" w:rsidR="00BC4F5F" w:rsidRPr="009A0251" w:rsidRDefault="00BC4F5F" w:rsidP="00704E41">
            <w:pPr>
              <w:jc w:val="center"/>
              <w:rPr>
                <w:rFonts w:cs="Arial"/>
                <w:b/>
              </w:rPr>
            </w:pPr>
            <w:bookmarkStart w:id="89" w:name="_Hlk74653755"/>
            <w:r w:rsidRPr="009A0251">
              <w:rPr>
                <w:rFonts w:cs="Arial"/>
                <w:b/>
              </w:rPr>
              <w:t>Indicator 3b Math</w:t>
            </w:r>
          </w:p>
        </w:tc>
        <w:tc>
          <w:tcPr>
            <w:tcW w:w="849" w:type="dxa"/>
          </w:tcPr>
          <w:p w14:paraId="26C68D88" w14:textId="77777777" w:rsidR="00BC4F5F" w:rsidRPr="009A0251" w:rsidRDefault="00BC4F5F" w:rsidP="00704E41">
            <w:pPr>
              <w:jc w:val="center"/>
              <w:rPr>
                <w:rFonts w:cs="Arial"/>
                <w:b/>
                <w:bCs/>
                <w:kern w:val="24"/>
              </w:rPr>
            </w:pPr>
            <w:r w:rsidRPr="009A0251">
              <w:rPr>
                <w:rFonts w:cs="Arial"/>
                <w:b/>
                <w:bCs/>
                <w:kern w:val="24"/>
              </w:rPr>
              <w:t>2019</w:t>
            </w:r>
          </w:p>
        </w:tc>
        <w:tc>
          <w:tcPr>
            <w:tcW w:w="968" w:type="dxa"/>
            <w:vAlign w:val="bottom"/>
            <w:hideMark/>
          </w:tcPr>
          <w:p w14:paraId="0D42C9D5" w14:textId="77777777" w:rsidR="00BC4F5F" w:rsidRPr="009A0251" w:rsidRDefault="00BC4F5F" w:rsidP="00704E41">
            <w:pPr>
              <w:jc w:val="center"/>
              <w:rPr>
                <w:rFonts w:cs="Arial"/>
              </w:rPr>
            </w:pPr>
            <w:r w:rsidRPr="009A0251">
              <w:rPr>
                <w:rFonts w:cs="Arial"/>
                <w:b/>
                <w:bCs/>
                <w:kern w:val="24"/>
              </w:rPr>
              <w:t>2020</w:t>
            </w:r>
          </w:p>
        </w:tc>
        <w:tc>
          <w:tcPr>
            <w:tcW w:w="1131" w:type="dxa"/>
            <w:vAlign w:val="bottom"/>
            <w:hideMark/>
          </w:tcPr>
          <w:p w14:paraId="3A713548" w14:textId="77777777" w:rsidR="00BC4F5F" w:rsidRPr="009A0251" w:rsidRDefault="00BC4F5F" w:rsidP="00704E41">
            <w:pPr>
              <w:jc w:val="center"/>
              <w:rPr>
                <w:rFonts w:cs="Arial"/>
              </w:rPr>
            </w:pPr>
            <w:r w:rsidRPr="009A0251">
              <w:rPr>
                <w:rFonts w:cs="Arial"/>
                <w:b/>
                <w:bCs/>
                <w:kern w:val="24"/>
              </w:rPr>
              <w:t>2021</w:t>
            </w:r>
          </w:p>
        </w:tc>
        <w:tc>
          <w:tcPr>
            <w:tcW w:w="1096" w:type="dxa"/>
            <w:vAlign w:val="bottom"/>
            <w:hideMark/>
          </w:tcPr>
          <w:p w14:paraId="76F3685A" w14:textId="77777777" w:rsidR="00BC4F5F" w:rsidRPr="009A0251" w:rsidRDefault="00BC4F5F" w:rsidP="00704E41">
            <w:pPr>
              <w:jc w:val="center"/>
              <w:rPr>
                <w:rFonts w:cs="Arial"/>
              </w:rPr>
            </w:pPr>
            <w:r w:rsidRPr="009A0251">
              <w:rPr>
                <w:rFonts w:cs="Arial"/>
                <w:b/>
                <w:bCs/>
                <w:kern w:val="24"/>
              </w:rPr>
              <w:t>2022</w:t>
            </w:r>
          </w:p>
        </w:tc>
        <w:tc>
          <w:tcPr>
            <w:tcW w:w="1084" w:type="dxa"/>
            <w:vAlign w:val="bottom"/>
            <w:hideMark/>
          </w:tcPr>
          <w:p w14:paraId="1DC50701" w14:textId="77777777" w:rsidR="00BC4F5F" w:rsidRPr="009A0251" w:rsidRDefault="00BC4F5F" w:rsidP="00704E41">
            <w:pPr>
              <w:jc w:val="center"/>
              <w:rPr>
                <w:rFonts w:cs="Arial"/>
              </w:rPr>
            </w:pPr>
            <w:r w:rsidRPr="009A0251">
              <w:rPr>
                <w:rFonts w:cs="Arial"/>
                <w:b/>
                <w:bCs/>
                <w:kern w:val="24"/>
              </w:rPr>
              <w:t>2023</w:t>
            </w:r>
          </w:p>
        </w:tc>
        <w:tc>
          <w:tcPr>
            <w:tcW w:w="980" w:type="dxa"/>
            <w:vAlign w:val="bottom"/>
            <w:hideMark/>
          </w:tcPr>
          <w:p w14:paraId="665BC6A2" w14:textId="77777777" w:rsidR="00BC4F5F" w:rsidRPr="009A0251" w:rsidRDefault="00BC4F5F" w:rsidP="00704E41">
            <w:pPr>
              <w:jc w:val="center"/>
              <w:rPr>
                <w:rFonts w:cs="Arial"/>
              </w:rPr>
            </w:pPr>
            <w:r w:rsidRPr="009A0251">
              <w:rPr>
                <w:rFonts w:cs="Arial"/>
                <w:b/>
                <w:bCs/>
                <w:kern w:val="24"/>
              </w:rPr>
              <w:t>2024</w:t>
            </w:r>
          </w:p>
        </w:tc>
        <w:tc>
          <w:tcPr>
            <w:tcW w:w="1050" w:type="dxa"/>
            <w:vAlign w:val="bottom"/>
            <w:hideMark/>
          </w:tcPr>
          <w:p w14:paraId="7CE97451" w14:textId="77777777" w:rsidR="00BC4F5F" w:rsidRPr="009A0251" w:rsidRDefault="00BC4F5F" w:rsidP="00704E41">
            <w:pPr>
              <w:jc w:val="center"/>
              <w:rPr>
                <w:rFonts w:cs="Arial"/>
              </w:rPr>
            </w:pPr>
            <w:r w:rsidRPr="009A0251">
              <w:rPr>
                <w:rFonts w:cs="Arial"/>
                <w:b/>
                <w:bCs/>
                <w:kern w:val="24"/>
              </w:rPr>
              <w:t>2025</w:t>
            </w:r>
          </w:p>
        </w:tc>
      </w:tr>
      <w:tr w:rsidR="00BC4F5F" w:rsidRPr="009A0251" w14:paraId="3DC40F79" w14:textId="77777777" w:rsidTr="0098668F">
        <w:trPr>
          <w:trHeight w:val="299"/>
        </w:trPr>
        <w:tc>
          <w:tcPr>
            <w:tcW w:w="2981" w:type="dxa"/>
            <w:vAlign w:val="bottom"/>
            <w:hideMark/>
          </w:tcPr>
          <w:p w14:paraId="601E9A53" w14:textId="77777777" w:rsidR="00BC4F5F" w:rsidRPr="009A0251" w:rsidRDefault="00BC4F5F" w:rsidP="00BC4F5F">
            <w:pPr>
              <w:jc w:val="center"/>
              <w:rPr>
                <w:rFonts w:cs="Arial"/>
              </w:rPr>
            </w:pPr>
            <w:r w:rsidRPr="009A0251">
              <w:rPr>
                <w:rFonts w:cs="Arial"/>
                <w:color w:val="000000" w:themeColor="dark1"/>
                <w:kern w:val="24"/>
              </w:rPr>
              <w:t xml:space="preserve">Grade 4 Target </w:t>
            </w:r>
          </w:p>
        </w:tc>
        <w:tc>
          <w:tcPr>
            <w:tcW w:w="849" w:type="dxa"/>
          </w:tcPr>
          <w:p w14:paraId="7F298C8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hideMark/>
          </w:tcPr>
          <w:p w14:paraId="377C2C98" w14:textId="77777777" w:rsidR="00BC4F5F" w:rsidRPr="009A0251" w:rsidRDefault="00BC4F5F" w:rsidP="00BC4F5F">
            <w:pPr>
              <w:jc w:val="center"/>
              <w:rPr>
                <w:rFonts w:cs="Arial"/>
              </w:rPr>
            </w:pPr>
            <w:r w:rsidRPr="009A0251">
              <w:rPr>
                <w:rFonts w:cs="Arial"/>
                <w:color w:val="000000" w:themeColor="dark1"/>
                <w:kern w:val="24"/>
              </w:rPr>
              <w:t>15%</w:t>
            </w:r>
          </w:p>
        </w:tc>
        <w:tc>
          <w:tcPr>
            <w:tcW w:w="1131" w:type="dxa"/>
            <w:vAlign w:val="bottom"/>
            <w:hideMark/>
          </w:tcPr>
          <w:p w14:paraId="7B88314E" w14:textId="77777777" w:rsidR="00BC4F5F" w:rsidRPr="009A0251" w:rsidRDefault="00BC4F5F" w:rsidP="00BC4F5F">
            <w:pPr>
              <w:jc w:val="center"/>
              <w:rPr>
                <w:rFonts w:cs="Arial"/>
              </w:rPr>
            </w:pPr>
            <w:r w:rsidRPr="009A0251">
              <w:rPr>
                <w:rFonts w:cs="Arial"/>
                <w:color w:val="000000" w:themeColor="dark1"/>
                <w:kern w:val="24"/>
              </w:rPr>
              <w:t>15%</w:t>
            </w:r>
          </w:p>
        </w:tc>
        <w:tc>
          <w:tcPr>
            <w:tcW w:w="1096" w:type="dxa"/>
            <w:vAlign w:val="bottom"/>
            <w:hideMark/>
          </w:tcPr>
          <w:p w14:paraId="7C18544C" w14:textId="77777777" w:rsidR="00BC4F5F" w:rsidRPr="009A0251" w:rsidRDefault="00BC4F5F" w:rsidP="00BC4F5F">
            <w:pPr>
              <w:jc w:val="center"/>
              <w:rPr>
                <w:rFonts w:cs="Arial"/>
              </w:rPr>
            </w:pPr>
            <w:r w:rsidRPr="009A0251">
              <w:rPr>
                <w:rFonts w:cs="Arial"/>
                <w:color w:val="000000" w:themeColor="dark1"/>
                <w:kern w:val="24"/>
              </w:rPr>
              <w:t>15%</w:t>
            </w:r>
          </w:p>
        </w:tc>
        <w:tc>
          <w:tcPr>
            <w:tcW w:w="1084" w:type="dxa"/>
            <w:vAlign w:val="bottom"/>
            <w:hideMark/>
          </w:tcPr>
          <w:p w14:paraId="12BA56E8" w14:textId="77777777" w:rsidR="00BC4F5F" w:rsidRPr="009A0251" w:rsidRDefault="00BC4F5F" w:rsidP="00BC4F5F">
            <w:pPr>
              <w:jc w:val="center"/>
              <w:rPr>
                <w:rFonts w:cs="Arial"/>
              </w:rPr>
            </w:pPr>
            <w:r w:rsidRPr="009A0251">
              <w:rPr>
                <w:rFonts w:cs="Arial"/>
                <w:color w:val="000000" w:themeColor="dark1"/>
                <w:kern w:val="24"/>
              </w:rPr>
              <w:t>16%</w:t>
            </w:r>
          </w:p>
        </w:tc>
        <w:tc>
          <w:tcPr>
            <w:tcW w:w="980" w:type="dxa"/>
            <w:vAlign w:val="bottom"/>
            <w:hideMark/>
          </w:tcPr>
          <w:p w14:paraId="200ABEBE" w14:textId="77777777" w:rsidR="00BC4F5F" w:rsidRPr="009A0251" w:rsidRDefault="00BC4F5F" w:rsidP="00BC4F5F">
            <w:pPr>
              <w:jc w:val="center"/>
              <w:rPr>
                <w:rFonts w:cs="Arial"/>
              </w:rPr>
            </w:pPr>
            <w:r w:rsidRPr="009A0251">
              <w:rPr>
                <w:rFonts w:cs="Arial"/>
                <w:color w:val="000000" w:themeColor="dark1"/>
                <w:kern w:val="24"/>
              </w:rPr>
              <w:t>17%</w:t>
            </w:r>
          </w:p>
        </w:tc>
        <w:tc>
          <w:tcPr>
            <w:tcW w:w="1050" w:type="dxa"/>
            <w:vAlign w:val="bottom"/>
            <w:hideMark/>
          </w:tcPr>
          <w:p w14:paraId="79501ABD" w14:textId="77777777" w:rsidR="00BC4F5F" w:rsidRPr="009A0251" w:rsidRDefault="00BC4F5F" w:rsidP="00BC4F5F">
            <w:pPr>
              <w:jc w:val="center"/>
              <w:rPr>
                <w:rFonts w:cs="Arial"/>
              </w:rPr>
            </w:pPr>
            <w:r w:rsidRPr="009A0251">
              <w:rPr>
                <w:rFonts w:cs="Arial"/>
                <w:color w:val="000000" w:themeColor="dark1"/>
                <w:kern w:val="24"/>
              </w:rPr>
              <w:t>18%</w:t>
            </w:r>
          </w:p>
        </w:tc>
      </w:tr>
      <w:tr w:rsidR="00BC4F5F" w:rsidRPr="009A0251" w14:paraId="481CF23D" w14:textId="77777777" w:rsidTr="0098668F">
        <w:trPr>
          <w:trHeight w:val="299"/>
        </w:trPr>
        <w:tc>
          <w:tcPr>
            <w:tcW w:w="2981" w:type="dxa"/>
            <w:vAlign w:val="bottom"/>
          </w:tcPr>
          <w:p w14:paraId="3761C4C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849" w:type="dxa"/>
          </w:tcPr>
          <w:p w14:paraId="79D954F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tcPr>
          <w:p w14:paraId="18E2A80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17%</w:t>
            </w:r>
          </w:p>
        </w:tc>
        <w:tc>
          <w:tcPr>
            <w:tcW w:w="1131" w:type="dxa"/>
            <w:vAlign w:val="bottom"/>
          </w:tcPr>
          <w:p w14:paraId="187F57B8" w14:textId="77777777" w:rsidR="00BC4F5F" w:rsidRPr="009A0251" w:rsidRDefault="00BC4F5F" w:rsidP="00BC4F5F">
            <w:pPr>
              <w:jc w:val="center"/>
              <w:rPr>
                <w:rFonts w:cs="Arial"/>
                <w:color w:val="000000" w:themeColor="dark1"/>
                <w:kern w:val="24"/>
              </w:rPr>
            </w:pPr>
          </w:p>
        </w:tc>
        <w:tc>
          <w:tcPr>
            <w:tcW w:w="1096" w:type="dxa"/>
            <w:vAlign w:val="bottom"/>
          </w:tcPr>
          <w:p w14:paraId="54738AF4" w14:textId="77777777" w:rsidR="00BC4F5F" w:rsidRPr="009A0251" w:rsidRDefault="00BC4F5F" w:rsidP="00BC4F5F">
            <w:pPr>
              <w:jc w:val="center"/>
              <w:rPr>
                <w:rFonts w:cs="Arial"/>
                <w:color w:val="000000" w:themeColor="dark1"/>
                <w:kern w:val="24"/>
              </w:rPr>
            </w:pPr>
          </w:p>
        </w:tc>
        <w:tc>
          <w:tcPr>
            <w:tcW w:w="1084" w:type="dxa"/>
            <w:vAlign w:val="bottom"/>
          </w:tcPr>
          <w:p w14:paraId="46ABBD8F" w14:textId="77777777" w:rsidR="00BC4F5F" w:rsidRPr="009A0251" w:rsidRDefault="00BC4F5F" w:rsidP="00BC4F5F">
            <w:pPr>
              <w:jc w:val="center"/>
              <w:rPr>
                <w:rFonts w:cs="Arial"/>
                <w:color w:val="000000" w:themeColor="dark1"/>
                <w:kern w:val="24"/>
              </w:rPr>
            </w:pPr>
          </w:p>
        </w:tc>
        <w:tc>
          <w:tcPr>
            <w:tcW w:w="980" w:type="dxa"/>
            <w:vAlign w:val="bottom"/>
          </w:tcPr>
          <w:p w14:paraId="06BBA33E" w14:textId="77777777" w:rsidR="00BC4F5F" w:rsidRPr="009A0251" w:rsidRDefault="00BC4F5F" w:rsidP="00BC4F5F">
            <w:pPr>
              <w:jc w:val="center"/>
              <w:rPr>
                <w:rFonts w:cs="Arial"/>
                <w:color w:val="000000" w:themeColor="dark1"/>
                <w:kern w:val="24"/>
              </w:rPr>
            </w:pPr>
          </w:p>
        </w:tc>
        <w:tc>
          <w:tcPr>
            <w:tcW w:w="1050" w:type="dxa"/>
            <w:vAlign w:val="bottom"/>
          </w:tcPr>
          <w:p w14:paraId="464FCBC1" w14:textId="77777777" w:rsidR="00BC4F5F" w:rsidRPr="009A0251" w:rsidRDefault="00BC4F5F" w:rsidP="00BC4F5F">
            <w:pPr>
              <w:jc w:val="center"/>
              <w:rPr>
                <w:rFonts w:cs="Arial"/>
                <w:color w:val="000000" w:themeColor="dark1"/>
                <w:kern w:val="24"/>
              </w:rPr>
            </w:pPr>
          </w:p>
        </w:tc>
      </w:tr>
      <w:tr w:rsidR="00BC4F5F" w:rsidRPr="009A0251" w14:paraId="2DC0A1C6" w14:textId="77777777" w:rsidTr="0098668F">
        <w:trPr>
          <w:trHeight w:val="299"/>
        </w:trPr>
        <w:tc>
          <w:tcPr>
            <w:tcW w:w="2981" w:type="dxa"/>
            <w:vAlign w:val="bottom"/>
          </w:tcPr>
          <w:p w14:paraId="2A2F491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849" w:type="dxa"/>
          </w:tcPr>
          <w:p w14:paraId="1B5FF70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tcPr>
          <w:p w14:paraId="7E9182D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31" w:type="dxa"/>
            <w:vAlign w:val="bottom"/>
          </w:tcPr>
          <w:p w14:paraId="5C8C6B09" w14:textId="77777777" w:rsidR="00BC4F5F" w:rsidRPr="009A0251" w:rsidRDefault="00BC4F5F" w:rsidP="00BC4F5F">
            <w:pPr>
              <w:jc w:val="center"/>
              <w:rPr>
                <w:rFonts w:cs="Arial"/>
                <w:color w:val="000000" w:themeColor="dark1"/>
                <w:kern w:val="24"/>
              </w:rPr>
            </w:pPr>
          </w:p>
        </w:tc>
        <w:tc>
          <w:tcPr>
            <w:tcW w:w="1096" w:type="dxa"/>
            <w:vAlign w:val="bottom"/>
          </w:tcPr>
          <w:p w14:paraId="3382A365" w14:textId="77777777" w:rsidR="00BC4F5F" w:rsidRPr="009A0251" w:rsidRDefault="00BC4F5F" w:rsidP="00BC4F5F">
            <w:pPr>
              <w:jc w:val="center"/>
              <w:rPr>
                <w:rFonts w:cs="Arial"/>
                <w:color w:val="000000" w:themeColor="dark1"/>
                <w:kern w:val="24"/>
              </w:rPr>
            </w:pPr>
          </w:p>
        </w:tc>
        <w:tc>
          <w:tcPr>
            <w:tcW w:w="1084" w:type="dxa"/>
            <w:vAlign w:val="bottom"/>
          </w:tcPr>
          <w:p w14:paraId="5C71F136" w14:textId="77777777" w:rsidR="00BC4F5F" w:rsidRPr="009A0251" w:rsidRDefault="00BC4F5F" w:rsidP="00BC4F5F">
            <w:pPr>
              <w:jc w:val="center"/>
              <w:rPr>
                <w:rFonts w:cs="Arial"/>
                <w:color w:val="000000" w:themeColor="dark1"/>
                <w:kern w:val="24"/>
              </w:rPr>
            </w:pPr>
          </w:p>
        </w:tc>
        <w:tc>
          <w:tcPr>
            <w:tcW w:w="980" w:type="dxa"/>
            <w:vAlign w:val="bottom"/>
          </w:tcPr>
          <w:p w14:paraId="62199465" w14:textId="77777777" w:rsidR="00BC4F5F" w:rsidRPr="009A0251" w:rsidRDefault="00BC4F5F" w:rsidP="00BC4F5F">
            <w:pPr>
              <w:jc w:val="center"/>
              <w:rPr>
                <w:rFonts w:cs="Arial"/>
                <w:color w:val="000000" w:themeColor="dark1"/>
                <w:kern w:val="24"/>
              </w:rPr>
            </w:pPr>
          </w:p>
        </w:tc>
        <w:tc>
          <w:tcPr>
            <w:tcW w:w="1050" w:type="dxa"/>
            <w:vAlign w:val="bottom"/>
          </w:tcPr>
          <w:p w14:paraId="0DA123B1" w14:textId="77777777" w:rsidR="00BC4F5F" w:rsidRPr="009A0251" w:rsidRDefault="00BC4F5F" w:rsidP="00BC4F5F">
            <w:pPr>
              <w:jc w:val="center"/>
              <w:rPr>
                <w:rFonts w:cs="Arial"/>
                <w:color w:val="000000" w:themeColor="dark1"/>
                <w:kern w:val="24"/>
              </w:rPr>
            </w:pPr>
          </w:p>
        </w:tc>
      </w:tr>
      <w:tr w:rsidR="00BC4F5F" w:rsidRPr="009A0251" w14:paraId="7EADD9D3" w14:textId="77777777" w:rsidTr="0098668F">
        <w:trPr>
          <w:trHeight w:val="299"/>
        </w:trPr>
        <w:tc>
          <w:tcPr>
            <w:tcW w:w="2981" w:type="dxa"/>
            <w:vAlign w:val="bottom"/>
            <w:hideMark/>
          </w:tcPr>
          <w:p w14:paraId="5BBA2C88" w14:textId="77777777" w:rsidR="00BC4F5F" w:rsidRPr="009A0251" w:rsidRDefault="00BC4F5F" w:rsidP="00BC4F5F">
            <w:pPr>
              <w:jc w:val="center"/>
              <w:rPr>
                <w:rFonts w:cs="Arial"/>
              </w:rPr>
            </w:pPr>
            <w:r w:rsidRPr="009A0251">
              <w:rPr>
                <w:rFonts w:cs="Arial"/>
                <w:color w:val="000000" w:themeColor="dark1"/>
                <w:kern w:val="24"/>
              </w:rPr>
              <w:t xml:space="preserve">Grade 8 Target </w:t>
            </w:r>
          </w:p>
        </w:tc>
        <w:tc>
          <w:tcPr>
            <w:tcW w:w="849" w:type="dxa"/>
          </w:tcPr>
          <w:p w14:paraId="14D4BE3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hideMark/>
          </w:tcPr>
          <w:p w14:paraId="01845DA2" w14:textId="77777777" w:rsidR="00BC4F5F" w:rsidRPr="009A0251" w:rsidRDefault="00BC4F5F" w:rsidP="00BC4F5F">
            <w:pPr>
              <w:jc w:val="center"/>
              <w:rPr>
                <w:rFonts w:cs="Arial"/>
              </w:rPr>
            </w:pPr>
            <w:r w:rsidRPr="009A0251">
              <w:rPr>
                <w:rFonts w:cs="Arial"/>
                <w:color w:val="000000" w:themeColor="dark1"/>
                <w:kern w:val="24"/>
              </w:rPr>
              <w:t>8%</w:t>
            </w:r>
          </w:p>
        </w:tc>
        <w:tc>
          <w:tcPr>
            <w:tcW w:w="1131" w:type="dxa"/>
            <w:vAlign w:val="bottom"/>
            <w:hideMark/>
          </w:tcPr>
          <w:p w14:paraId="5090B0C1" w14:textId="77777777" w:rsidR="00BC4F5F" w:rsidRPr="009A0251" w:rsidRDefault="00BC4F5F" w:rsidP="00BC4F5F">
            <w:pPr>
              <w:jc w:val="center"/>
              <w:rPr>
                <w:rFonts w:cs="Arial"/>
              </w:rPr>
            </w:pPr>
            <w:r w:rsidRPr="009A0251">
              <w:rPr>
                <w:rFonts w:cs="Arial"/>
                <w:color w:val="000000" w:themeColor="dark1"/>
                <w:kern w:val="24"/>
              </w:rPr>
              <w:t>8%</w:t>
            </w:r>
          </w:p>
        </w:tc>
        <w:tc>
          <w:tcPr>
            <w:tcW w:w="1096" w:type="dxa"/>
            <w:vAlign w:val="bottom"/>
            <w:hideMark/>
          </w:tcPr>
          <w:p w14:paraId="228A5F61" w14:textId="77777777" w:rsidR="00BC4F5F" w:rsidRPr="009A0251" w:rsidRDefault="00BC4F5F" w:rsidP="00BC4F5F">
            <w:pPr>
              <w:jc w:val="center"/>
              <w:rPr>
                <w:rFonts w:cs="Arial"/>
              </w:rPr>
            </w:pPr>
            <w:r w:rsidRPr="009A0251">
              <w:rPr>
                <w:rFonts w:cs="Arial"/>
                <w:color w:val="000000" w:themeColor="dark1"/>
                <w:kern w:val="24"/>
              </w:rPr>
              <w:t>8%</w:t>
            </w:r>
          </w:p>
        </w:tc>
        <w:tc>
          <w:tcPr>
            <w:tcW w:w="1084" w:type="dxa"/>
            <w:vAlign w:val="bottom"/>
            <w:hideMark/>
          </w:tcPr>
          <w:p w14:paraId="2EC658D6" w14:textId="77777777" w:rsidR="00BC4F5F" w:rsidRPr="009A0251" w:rsidRDefault="00BC4F5F" w:rsidP="00BC4F5F">
            <w:pPr>
              <w:jc w:val="center"/>
              <w:rPr>
                <w:rFonts w:cs="Arial"/>
              </w:rPr>
            </w:pPr>
            <w:r w:rsidRPr="009A0251">
              <w:rPr>
                <w:rFonts w:cs="Arial"/>
                <w:color w:val="000000" w:themeColor="dark1"/>
                <w:kern w:val="24"/>
              </w:rPr>
              <w:t>9%</w:t>
            </w:r>
          </w:p>
        </w:tc>
        <w:tc>
          <w:tcPr>
            <w:tcW w:w="980" w:type="dxa"/>
            <w:vAlign w:val="bottom"/>
            <w:hideMark/>
          </w:tcPr>
          <w:p w14:paraId="1AF31760" w14:textId="77777777" w:rsidR="00BC4F5F" w:rsidRPr="009A0251" w:rsidRDefault="00BC4F5F" w:rsidP="00BC4F5F">
            <w:pPr>
              <w:jc w:val="center"/>
              <w:rPr>
                <w:rFonts w:cs="Arial"/>
              </w:rPr>
            </w:pPr>
            <w:r w:rsidRPr="009A0251">
              <w:rPr>
                <w:rFonts w:cs="Arial"/>
                <w:color w:val="000000" w:themeColor="dark1"/>
                <w:kern w:val="24"/>
              </w:rPr>
              <w:t>10%</w:t>
            </w:r>
          </w:p>
        </w:tc>
        <w:tc>
          <w:tcPr>
            <w:tcW w:w="1050" w:type="dxa"/>
            <w:vAlign w:val="bottom"/>
            <w:hideMark/>
          </w:tcPr>
          <w:p w14:paraId="067D9C9F" w14:textId="77777777" w:rsidR="00BC4F5F" w:rsidRPr="009A0251" w:rsidRDefault="00BC4F5F" w:rsidP="00BC4F5F">
            <w:pPr>
              <w:jc w:val="center"/>
              <w:rPr>
                <w:rFonts w:cs="Arial"/>
              </w:rPr>
            </w:pPr>
            <w:r w:rsidRPr="009A0251">
              <w:rPr>
                <w:rFonts w:cs="Arial"/>
                <w:color w:val="000000" w:themeColor="dark1"/>
                <w:kern w:val="24"/>
              </w:rPr>
              <w:t>11%</w:t>
            </w:r>
          </w:p>
        </w:tc>
      </w:tr>
      <w:tr w:rsidR="00BC4F5F" w:rsidRPr="009A0251" w14:paraId="3C2DFD47" w14:textId="77777777" w:rsidTr="0098668F">
        <w:trPr>
          <w:trHeight w:val="299"/>
        </w:trPr>
        <w:tc>
          <w:tcPr>
            <w:tcW w:w="2981" w:type="dxa"/>
            <w:vAlign w:val="bottom"/>
          </w:tcPr>
          <w:p w14:paraId="15AECB0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849" w:type="dxa"/>
          </w:tcPr>
          <w:p w14:paraId="4C1F2B2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tcPr>
          <w:p w14:paraId="2E9E3B4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6%</w:t>
            </w:r>
          </w:p>
        </w:tc>
        <w:tc>
          <w:tcPr>
            <w:tcW w:w="1131" w:type="dxa"/>
            <w:vAlign w:val="bottom"/>
          </w:tcPr>
          <w:p w14:paraId="4C4CEA3D" w14:textId="77777777" w:rsidR="00BC4F5F" w:rsidRPr="009A0251" w:rsidRDefault="00BC4F5F" w:rsidP="00BC4F5F">
            <w:pPr>
              <w:jc w:val="center"/>
              <w:rPr>
                <w:rFonts w:cs="Arial"/>
                <w:color w:val="000000" w:themeColor="dark1"/>
                <w:kern w:val="24"/>
              </w:rPr>
            </w:pPr>
          </w:p>
        </w:tc>
        <w:tc>
          <w:tcPr>
            <w:tcW w:w="1096" w:type="dxa"/>
            <w:vAlign w:val="bottom"/>
          </w:tcPr>
          <w:p w14:paraId="50895670" w14:textId="77777777" w:rsidR="00BC4F5F" w:rsidRPr="009A0251" w:rsidRDefault="00BC4F5F" w:rsidP="00BC4F5F">
            <w:pPr>
              <w:jc w:val="center"/>
              <w:rPr>
                <w:rFonts w:cs="Arial"/>
                <w:color w:val="000000" w:themeColor="dark1"/>
                <w:kern w:val="24"/>
              </w:rPr>
            </w:pPr>
          </w:p>
        </w:tc>
        <w:tc>
          <w:tcPr>
            <w:tcW w:w="1084" w:type="dxa"/>
            <w:vAlign w:val="bottom"/>
          </w:tcPr>
          <w:p w14:paraId="38C1F859" w14:textId="77777777" w:rsidR="00BC4F5F" w:rsidRPr="009A0251" w:rsidRDefault="00BC4F5F" w:rsidP="00BC4F5F">
            <w:pPr>
              <w:jc w:val="center"/>
              <w:rPr>
                <w:rFonts w:cs="Arial"/>
                <w:color w:val="000000" w:themeColor="dark1"/>
                <w:kern w:val="24"/>
              </w:rPr>
            </w:pPr>
          </w:p>
        </w:tc>
        <w:tc>
          <w:tcPr>
            <w:tcW w:w="980" w:type="dxa"/>
            <w:vAlign w:val="bottom"/>
          </w:tcPr>
          <w:p w14:paraId="0C8FE7CE" w14:textId="77777777" w:rsidR="00BC4F5F" w:rsidRPr="009A0251" w:rsidRDefault="00BC4F5F" w:rsidP="00BC4F5F">
            <w:pPr>
              <w:jc w:val="center"/>
              <w:rPr>
                <w:rFonts w:cs="Arial"/>
                <w:color w:val="000000" w:themeColor="dark1"/>
                <w:kern w:val="24"/>
              </w:rPr>
            </w:pPr>
          </w:p>
        </w:tc>
        <w:tc>
          <w:tcPr>
            <w:tcW w:w="1050" w:type="dxa"/>
            <w:vAlign w:val="bottom"/>
          </w:tcPr>
          <w:p w14:paraId="41004F19" w14:textId="77777777" w:rsidR="00BC4F5F" w:rsidRPr="009A0251" w:rsidRDefault="00BC4F5F" w:rsidP="00BC4F5F">
            <w:pPr>
              <w:jc w:val="center"/>
              <w:rPr>
                <w:rFonts w:cs="Arial"/>
                <w:color w:val="000000" w:themeColor="dark1"/>
                <w:kern w:val="24"/>
              </w:rPr>
            </w:pPr>
          </w:p>
        </w:tc>
      </w:tr>
      <w:tr w:rsidR="00BC4F5F" w:rsidRPr="009A0251" w14:paraId="77853D0F" w14:textId="77777777" w:rsidTr="0098668F">
        <w:trPr>
          <w:trHeight w:val="299"/>
        </w:trPr>
        <w:tc>
          <w:tcPr>
            <w:tcW w:w="2981" w:type="dxa"/>
            <w:vAlign w:val="bottom"/>
          </w:tcPr>
          <w:p w14:paraId="5781DA3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Target Met</w:t>
            </w:r>
          </w:p>
        </w:tc>
        <w:tc>
          <w:tcPr>
            <w:tcW w:w="849" w:type="dxa"/>
          </w:tcPr>
          <w:p w14:paraId="149E8F6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tcPr>
          <w:p w14:paraId="01D1A66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31" w:type="dxa"/>
            <w:vAlign w:val="bottom"/>
          </w:tcPr>
          <w:p w14:paraId="67C0C651" w14:textId="77777777" w:rsidR="00BC4F5F" w:rsidRPr="009A0251" w:rsidRDefault="00BC4F5F" w:rsidP="00BC4F5F">
            <w:pPr>
              <w:jc w:val="center"/>
              <w:rPr>
                <w:rFonts w:cs="Arial"/>
                <w:color w:val="000000" w:themeColor="dark1"/>
                <w:kern w:val="24"/>
              </w:rPr>
            </w:pPr>
          </w:p>
        </w:tc>
        <w:tc>
          <w:tcPr>
            <w:tcW w:w="1096" w:type="dxa"/>
            <w:vAlign w:val="bottom"/>
          </w:tcPr>
          <w:p w14:paraId="308D56CC" w14:textId="77777777" w:rsidR="00BC4F5F" w:rsidRPr="009A0251" w:rsidRDefault="00BC4F5F" w:rsidP="00BC4F5F">
            <w:pPr>
              <w:jc w:val="center"/>
              <w:rPr>
                <w:rFonts w:cs="Arial"/>
                <w:color w:val="000000" w:themeColor="dark1"/>
                <w:kern w:val="24"/>
              </w:rPr>
            </w:pPr>
          </w:p>
        </w:tc>
        <w:tc>
          <w:tcPr>
            <w:tcW w:w="1084" w:type="dxa"/>
            <w:vAlign w:val="bottom"/>
          </w:tcPr>
          <w:p w14:paraId="797E50C6" w14:textId="77777777" w:rsidR="00BC4F5F" w:rsidRPr="009A0251" w:rsidRDefault="00BC4F5F" w:rsidP="00BC4F5F">
            <w:pPr>
              <w:jc w:val="center"/>
              <w:rPr>
                <w:rFonts w:cs="Arial"/>
                <w:color w:val="000000" w:themeColor="dark1"/>
                <w:kern w:val="24"/>
              </w:rPr>
            </w:pPr>
          </w:p>
        </w:tc>
        <w:tc>
          <w:tcPr>
            <w:tcW w:w="980" w:type="dxa"/>
            <w:vAlign w:val="bottom"/>
          </w:tcPr>
          <w:p w14:paraId="7B04FA47" w14:textId="77777777" w:rsidR="00BC4F5F" w:rsidRPr="009A0251" w:rsidRDefault="00BC4F5F" w:rsidP="00BC4F5F">
            <w:pPr>
              <w:jc w:val="center"/>
              <w:rPr>
                <w:rFonts w:cs="Arial"/>
                <w:color w:val="000000" w:themeColor="dark1"/>
                <w:kern w:val="24"/>
              </w:rPr>
            </w:pPr>
          </w:p>
        </w:tc>
        <w:tc>
          <w:tcPr>
            <w:tcW w:w="1050" w:type="dxa"/>
            <w:vAlign w:val="bottom"/>
          </w:tcPr>
          <w:p w14:paraId="568C698B" w14:textId="77777777" w:rsidR="00BC4F5F" w:rsidRPr="009A0251" w:rsidRDefault="00BC4F5F" w:rsidP="00BC4F5F">
            <w:pPr>
              <w:jc w:val="center"/>
              <w:rPr>
                <w:rFonts w:cs="Arial"/>
                <w:color w:val="000000" w:themeColor="dark1"/>
                <w:kern w:val="24"/>
              </w:rPr>
            </w:pPr>
          </w:p>
        </w:tc>
      </w:tr>
      <w:tr w:rsidR="00BC4F5F" w:rsidRPr="009A0251" w14:paraId="7709716F" w14:textId="77777777" w:rsidTr="0098668F">
        <w:trPr>
          <w:trHeight w:val="299"/>
        </w:trPr>
        <w:tc>
          <w:tcPr>
            <w:tcW w:w="2981" w:type="dxa"/>
            <w:vAlign w:val="bottom"/>
            <w:hideMark/>
          </w:tcPr>
          <w:p w14:paraId="152F96CA"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849" w:type="dxa"/>
          </w:tcPr>
          <w:p w14:paraId="2389E7C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hideMark/>
          </w:tcPr>
          <w:p w14:paraId="38C6B0E2" w14:textId="77777777" w:rsidR="00BC4F5F" w:rsidRPr="009A0251" w:rsidRDefault="00BC4F5F" w:rsidP="00BC4F5F">
            <w:pPr>
              <w:jc w:val="center"/>
              <w:rPr>
                <w:rFonts w:cs="Arial"/>
              </w:rPr>
            </w:pPr>
            <w:r w:rsidRPr="009A0251">
              <w:rPr>
                <w:rFonts w:cs="Arial"/>
                <w:color w:val="000000" w:themeColor="dark1"/>
                <w:kern w:val="24"/>
              </w:rPr>
              <w:t>8%</w:t>
            </w:r>
          </w:p>
        </w:tc>
        <w:tc>
          <w:tcPr>
            <w:tcW w:w="1131" w:type="dxa"/>
            <w:vAlign w:val="bottom"/>
            <w:hideMark/>
          </w:tcPr>
          <w:p w14:paraId="0F1E98BE" w14:textId="77777777" w:rsidR="00BC4F5F" w:rsidRPr="009A0251" w:rsidRDefault="00BC4F5F" w:rsidP="00BC4F5F">
            <w:pPr>
              <w:jc w:val="center"/>
              <w:rPr>
                <w:rFonts w:cs="Arial"/>
              </w:rPr>
            </w:pPr>
            <w:r w:rsidRPr="009A0251">
              <w:rPr>
                <w:rFonts w:cs="Arial"/>
                <w:color w:val="000000" w:themeColor="dark1"/>
                <w:kern w:val="24"/>
              </w:rPr>
              <w:t>8%</w:t>
            </w:r>
          </w:p>
        </w:tc>
        <w:tc>
          <w:tcPr>
            <w:tcW w:w="1096" w:type="dxa"/>
            <w:vAlign w:val="bottom"/>
            <w:hideMark/>
          </w:tcPr>
          <w:p w14:paraId="6E3A155A" w14:textId="77777777" w:rsidR="00BC4F5F" w:rsidRPr="009A0251" w:rsidRDefault="00BC4F5F" w:rsidP="00BC4F5F">
            <w:pPr>
              <w:jc w:val="center"/>
              <w:rPr>
                <w:rFonts w:cs="Arial"/>
              </w:rPr>
            </w:pPr>
            <w:r w:rsidRPr="009A0251">
              <w:rPr>
                <w:rFonts w:cs="Arial"/>
                <w:color w:val="000000" w:themeColor="dark1"/>
                <w:kern w:val="24"/>
              </w:rPr>
              <w:t>8%</w:t>
            </w:r>
          </w:p>
        </w:tc>
        <w:tc>
          <w:tcPr>
            <w:tcW w:w="1084" w:type="dxa"/>
            <w:vAlign w:val="bottom"/>
            <w:hideMark/>
          </w:tcPr>
          <w:p w14:paraId="6B66E032" w14:textId="77777777" w:rsidR="00BC4F5F" w:rsidRPr="009A0251" w:rsidRDefault="00BC4F5F" w:rsidP="00BC4F5F">
            <w:pPr>
              <w:jc w:val="center"/>
              <w:rPr>
                <w:rFonts w:cs="Arial"/>
              </w:rPr>
            </w:pPr>
            <w:r w:rsidRPr="009A0251">
              <w:rPr>
                <w:rFonts w:cs="Arial"/>
                <w:color w:val="000000" w:themeColor="dark1"/>
                <w:kern w:val="24"/>
              </w:rPr>
              <w:t>9%</w:t>
            </w:r>
          </w:p>
        </w:tc>
        <w:tc>
          <w:tcPr>
            <w:tcW w:w="980" w:type="dxa"/>
            <w:vAlign w:val="bottom"/>
            <w:hideMark/>
          </w:tcPr>
          <w:p w14:paraId="6479ABD5" w14:textId="77777777" w:rsidR="00BC4F5F" w:rsidRPr="009A0251" w:rsidRDefault="00BC4F5F" w:rsidP="00BC4F5F">
            <w:pPr>
              <w:jc w:val="center"/>
              <w:rPr>
                <w:rFonts w:cs="Arial"/>
              </w:rPr>
            </w:pPr>
            <w:r w:rsidRPr="009A0251">
              <w:rPr>
                <w:rFonts w:cs="Arial"/>
                <w:color w:val="000000" w:themeColor="dark1"/>
                <w:kern w:val="24"/>
              </w:rPr>
              <w:t>10%</w:t>
            </w:r>
          </w:p>
        </w:tc>
        <w:tc>
          <w:tcPr>
            <w:tcW w:w="1050" w:type="dxa"/>
            <w:vAlign w:val="bottom"/>
            <w:hideMark/>
          </w:tcPr>
          <w:p w14:paraId="52098F05" w14:textId="77777777" w:rsidR="00BC4F5F" w:rsidRPr="009A0251" w:rsidRDefault="00BC4F5F" w:rsidP="00BC4F5F">
            <w:pPr>
              <w:jc w:val="center"/>
              <w:rPr>
                <w:rFonts w:cs="Arial"/>
              </w:rPr>
            </w:pPr>
            <w:r w:rsidRPr="009A0251">
              <w:rPr>
                <w:rFonts w:cs="Arial"/>
                <w:color w:val="000000" w:themeColor="dark1"/>
                <w:kern w:val="24"/>
              </w:rPr>
              <w:t>11%</w:t>
            </w:r>
          </w:p>
        </w:tc>
      </w:tr>
      <w:tr w:rsidR="00BC4F5F" w:rsidRPr="009A0251" w14:paraId="5329C450" w14:textId="77777777" w:rsidTr="0098668F">
        <w:trPr>
          <w:trHeight w:val="299"/>
        </w:trPr>
        <w:tc>
          <w:tcPr>
            <w:tcW w:w="2981" w:type="dxa"/>
            <w:vAlign w:val="bottom"/>
          </w:tcPr>
          <w:p w14:paraId="23DF3CA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849" w:type="dxa"/>
          </w:tcPr>
          <w:p w14:paraId="4E6886C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tcPr>
          <w:p w14:paraId="759E8E7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6%</w:t>
            </w:r>
          </w:p>
        </w:tc>
        <w:tc>
          <w:tcPr>
            <w:tcW w:w="1131" w:type="dxa"/>
            <w:vAlign w:val="bottom"/>
          </w:tcPr>
          <w:p w14:paraId="1A939487" w14:textId="77777777" w:rsidR="00BC4F5F" w:rsidRPr="009A0251" w:rsidRDefault="00BC4F5F" w:rsidP="00BC4F5F">
            <w:pPr>
              <w:jc w:val="center"/>
              <w:rPr>
                <w:rFonts w:cs="Arial"/>
                <w:color w:val="000000" w:themeColor="dark1"/>
                <w:kern w:val="24"/>
              </w:rPr>
            </w:pPr>
          </w:p>
        </w:tc>
        <w:tc>
          <w:tcPr>
            <w:tcW w:w="1096" w:type="dxa"/>
            <w:vAlign w:val="bottom"/>
          </w:tcPr>
          <w:p w14:paraId="6AA258D8" w14:textId="77777777" w:rsidR="00BC4F5F" w:rsidRPr="009A0251" w:rsidRDefault="00BC4F5F" w:rsidP="00BC4F5F">
            <w:pPr>
              <w:jc w:val="center"/>
              <w:rPr>
                <w:rFonts w:cs="Arial"/>
                <w:color w:val="000000" w:themeColor="dark1"/>
                <w:kern w:val="24"/>
              </w:rPr>
            </w:pPr>
          </w:p>
        </w:tc>
        <w:tc>
          <w:tcPr>
            <w:tcW w:w="1084" w:type="dxa"/>
            <w:vAlign w:val="bottom"/>
          </w:tcPr>
          <w:p w14:paraId="6FFBD3EC" w14:textId="77777777" w:rsidR="00BC4F5F" w:rsidRPr="009A0251" w:rsidRDefault="00BC4F5F" w:rsidP="00BC4F5F">
            <w:pPr>
              <w:jc w:val="center"/>
              <w:rPr>
                <w:rFonts w:cs="Arial"/>
                <w:color w:val="000000" w:themeColor="dark1"/>
                <w:kern w:val="24"/>
              </w:rPr>
            </w:pPr>
          </w:p>
        </w:tc>
        <w:tc>
          <w:tcPr>
            <w:tcW w:w="980" w:type="dxa"/>
            <w:vAlign w:val="bottom"/>
          </w:tcPr>
          <w:p w14:paraId="30DCCCAD" w14:textId="77777777" w:rsidR="00BC4F5F" w:rsidRPr="009A0251" w:rsidRDefault="00BC4F5F" w:rsidP="00BC4F5F">
            <w:pPr>
              <w:jc w:val="center"/>
              <w:rPr>
                <w:rFonts w:cs="Arial"/>
                <w:color w:val="000000" w:themeColor="dark1"/>
                <w:kern w:val="24"/>
              </w:rPr>
            </w:pPr>
          </w:p>
        </w:tc>
        <w:tc>
          <w:tcPr>
            <w:tcW w:w="1050" w:type="dxa"/>
            <w:vAlign w:val="bottom"/>
          </w:tcPr>
          <w:p w14:paraId="36AF6883" w14:textId="77777777" w:rsidR="00BC4F5F" w:rsidRPr="009A0251" w:rsidRDefault="00BC4F5F" w:rsidP="00BC4F5F">
            <w:pPr>
              <w:jc w:val="center"/>
              <w:rPr>
                <w:rFonts w:cs="Arial"/>
                <w:color w:val="000000" w:themeColor="dark1"/>
                <w:kern w:val="24"/>
              </w:rPr>
            </w:pPr>
          </w:p>
        </w:tc>
      </w:tr>
      <w:tr w:rsidR="00BC4F5F" w:rsidRPr="009A0251" w14:paraId="132B7E41" w14:textId="77777777" w:rsidTr="0098668F">
        <w:trPr>
          <w:trHeight w:val="299"/>
        </w:trPr>
        <w:tc>
          <w:tcPr>
            <w:tcW w:w="2981" w:type="dxa"/>
            <w:vAlign w:val="bottom"/>
          </w:tcPr>
          <w:p w14:paraId="635900B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849" w:type="dxa"/>
          </w:tcPr>
          <w:p w14:paraId="3497EB5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68" w:type="dxa"/>
            <w:vAlign w:val="bottom"/>
          </w:tcPr>
          <w:p w14:paraId="2414A26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31" w:type="dxa"/>
            <w:vAlign w:val="bottom"/>
          </w:tcPr>
          <w:p w14:paraId="54C529ED" w14:textId="77777777" w:rsidR="00BC4F5F" w:rsidRPr="009A0251" w:rsidRDefault="00BC4F5F" w:rsidP="00BC4F5F">
            <w:pPr>
              <w:jc w:val="center"/>
              <w:rPr>
                <w:rFonts w:cs="Arial"/>
                <w:color w:val="000000" w:themeColor="dark1"/>
                <w:kern w:val="24"/>
              </w:rPr>
            </w:pPr>
          </w:p>
        </w:tc>
        <w:tc>
          <w:tcPr>
            <w:tcW w:w="1096" w:type="dxa"/>
            <w:vAlign w:val="bottom"/>
          </w:tcPr>
          <w:p w14:paraId="1C0157D6" w14:textId="77777777" w:rsidR="00BC4F5F" w:rsidRPr="009A0251" w:rsidRDefault="00BC4F5F" w:rsidP="00BC4F5F">
            <w:pPr>
              <w:jc w:val="center"/>
              <w:rPr>
                <w:rFonts w:cs="Arial"/>
                <w:color w:val="000000" w:themeColor="dark1"/>
                <w:kern w:val="24"/>
              </w:rPr>
            </w:pPr>
          </w:p>
        </w:tc>
        <w:tc>
          <w:tcPr>
            <w:tcW w:w="1084" w:type="dxa"/>
            <w:vAlign w:val="bottom"/>
          </w:tcPr>
          <w:p w14:paraId="3691E7B2" w14:textId="77777777" w:rsidR="00BC4F5F" w:rsidRPr="009A0251" w:rsidRDefault="00BC4F5F" w:rsidP="00BC4F5F">
            <w:pPr>
              <w:jc w:val="center"/>
              <w:rPr>
                <w:rFonts w:cs="Arial"/>
                <w:color w:val="000000" w:themeColor="dark1"/>
                <w:kern w:val="24"/>
              </w:rPr>
            </w:pPr>
          </w:p>
        </w:tc>
        <w:tc>
          <w:tcPr>
            <w:tcW w:w="980" w:type="dxa"/>
            <w:vAlign w:val="bottom"/>
          </w:tcPr>
          <w:p w14:paraId="526770CE" w14:textId="77777777" w:rsidR="00BC4F5F" w:rsidRPr="009A0251" w:rsidRDefault="00BC4F5F" w:rsidP="00BC4F5F">
            <w:pPr>
              <w:jc w:val="center"/>
              <w:rPr>
                <w:rFonts w:cs="Arial"/>
                <w:color w:val="000000" w:themeColor="dark1"/>
                <w:kern w:val="24"/>
              </w:rPr>
            </w:pPr>
          </w:p>
        </w:tc>
        <w:tc>
          <w:tcPr>
            <w:tcW w:w="1050" w:type="dxa"/>
            <w:vAlign w:val="bottom"/>
          </w:tcPr>
          <w:p w14:paraId="7CBEED82" w14:textId="77777777" w:rsidR="00BC4F5F" w:rsidRPr="009A0251" w:rsidRDefault="00BC4F5F" w:rsidP="00BC4F5F">
            <w:pPr>
              <w:jc w:val="center"/>
              <w:rPr>
                <w:rFonts w:cs="Arial"/>
                <w:color w:val="000000" w:themeColor="dark1"/>
                <w:kern w:val="24"/>
              </w:rPr>
            </w:pPr>
          </w:p>
        </w:tc>
      </w:tr>
      <w:bookmarkEnd w:id="89"/>
    </w:tbl>
    <w:p w14:paraId="6E36661F" w14:textId="77777777" w:rsidR="00EB1E42" w:rsidRPr="009A0251" w:rsidRDefault="00EB1E42" w:rsidP="00EB1E42"/>
    <w:tbl>
      <w:tblPr>
        <w:tblStyle w:val="TableGrid1"/>
        <w:tblW w:w="10242" w:type="dxa"/>
        <w:tblLook w:val="0420" w:firstRow="1" w:lastRow="0" w:firstColumn="0" w:lastColumn="0" w:noHBand="0" w:noVBand="1"/>
      </w:tblPr>
      <w:tblGrid>
        <w:gridCol w:w="3145"/>
        <w:gridCol w:w="887"/>
        <w:gridCol w:w="887"/>
        <w:gridCol w:w="1108"/>
        <w:gridCol w:w="1068"/>
        <w:gridCol w:w="1054"/>
        <w:gridCol w:w="934"/>
        <w:gridCol w:w="1159"/>
      </w:tblGrid>
      <w:tr w:rsidR="00BC4F5F" w:rsidRPr="009A0251" w14:paraId="6289E0BB" w14:textId="77777777" w:rsidTr="0098668F">
        <w:trPr>
          <w:trHeight w:val="288"/>
        </w:trPr>
        <w:tc>
          <w:tcPr>
            <w:tcW w:w="3145" w:type="dxa"/>
            <w:vAlign w:val="bottom"/>
            <w:hideMark/>
          </w:tcPr>
          <w:p w14:paraId="49755C6A" w14:textId="77777777" w:rsidR="00BC4F5F" w:rsidRPr="009A0251" w:rsidRDefault="00BC4F5F" w:rsidP="00704E41">
            <w:pPr>
              <w:jc w:val="center"/>
              <w:rPr>
                <w:rFonts w:cs="Arial"/>
                <w:b/>
              </w:rPr>
            </w:pPr>
            <w:r w:rsidRPr="009A0251">
              <w:rPr>
                <w:rFonts w:cs="Arial"/>
                <w:b/>
              </w:rPr>
              <w:t>Indicator 3c ELA</w:t>
            </w:r>
          </w:p>
        </w:tc>
        <w:tc>
          <w:tcPr>
            <w:tcW w:w="887" w:type="dxa"/>
          </w:tcPr>
          <w:p w14:paraId="190286A4" w14:textId="77777777" w:rsidR="00BC4F5F" w:rsidRPr="009A0251" w:rsidRDefault="00BC4F5F" w:rsidP="00704E41">
            <w:pPr>
              <w:jc w:val="center"/>
              <w:rPr>
                <w:rFonts w:cs="Arial"/>
                <w:b/>
                <w:bCs/>
                <w:kern w:val="24"/>
              </w:rPr>
            </w:pPr>
            <w:r w:rsidRPr="009A0251">
              <w:rPr>
                <w:rFonts w:cs="Arial"/>
                <w:b/>
                <w:bCs/>
                <w:kern w:val="24"/>
              </w:rPr>
              <w:t>2019</w:t>
            </w:r>
          </w:p>
        </w:tc>
        <w:tc>
          <w:tcPr>
            <w:tcW w:w="887" w:type="dxa"/>
            <w:vAlign w:val="bottom"/>
            <w:hideMark/>
          </w:tcPr>
          <w:p w14:paraId="3E9589A3" w14:textId="77777777" w:rsidR="00BC4F5F" w:rsidRPr="009A0251" w:rsidRDefault="00BC4F5F" w:rsidP="00704E41">
            <w:pPr>
              <w:jc w:val="center"/>
              <w:rPr>
                <w:rFonts w:cs="Arial"/>
              </w:rPr>
            </w:pPr>
            <w:r w:rsidRPr="009A0251">
              <w:rPr>
                <w:rFonts w:cs="Arial"/>
                <w:b/>
                <w:bCs/>
                <w:kern w:val="24"/>
              </w:rPr>
              <w:t>2020</w:t>
            </w:r>
          </w:p>
        </w:tc>
        <w:tc>
          <w:tcPr>
            <w:tcW w:w="1108" w:type="dxa"/>
            <w:vAlign w:val="bottom"/>
            <w:hideMark/>
          </w:tcPr>
          <w:p w14:paraId="007151C5" w14:textId="77777777" w:rsidR="00BC4F5F" w:rsidRPr="009A0251" w:rsidRDefault="00BC4F5F" w:rsidP="00704E41">
            <w:pPr>
              <w:jc w:val="center"/>
              <w:rPr>
                <w:rFonts w:cs="Arial"/>
              </w:rPr>
            </w:pPr>
            <w:r w:rsidRPr="009A0251">
              <w:rPr>
                <w:rFonts w:cs="Arial"/>
                <w:b/>
                <w:bCs/>
                <w:kern w:val="24"/>
              </w:rPr>
              <w:t>2021</w:t>
            </w:r>
          </w:p>
        </w:tc>
        <w:tc>
          <w:tcPr>
            <w:tcW w:w="1068" w:type="dxa"/>
            <w:vAlign w:val="bottom"/>
            <w:hideMark/>
          </w:tcPr>
          <w:p w14:paraId="454DE2D5" w14:textId="77777777" w:rsidR="00BC4F5F" w:rsidRPr="009A0251" w:rsidRDefault="00BC4F5F" w:rsidP="00704E41">
            <w:pPr>
              <w:jc w:val="center"/>
              <w:rPr>
                <w:rFonts w:cs="Arial"/>
              </w:rPr>
            </w:pPr>
            <w:r w:rsidRPr="009A0251">
              <w:rPr>
                <w:rFonts w:cs="Arial"/>
                <w:b/>
                <w:bCs/>
                <w:kern w:val="24"/>
              </w:rPr>
              <w:t>2022</w:t>
            </w:r>
          </w:p>
        </w:tc>
        <w:tc>
          <w:tcPr>
            <w:tcW w:w="1054" w:type="dxa"/>
            <w:vAlign w:val="bottom"/>
            <w:hideMark/>
          </w:tcPr>
          <w:p w14:paraId="6B701714" w14:textId="77777777" w:rsidR="00BC4F5F" w:rsidRPr="009A0251" w:rsidRDefault="00BC4F5F" w:rsidP="00704E41">
            <w:pPr>
              <w:jc w:val="center"/>
              <w:rPr>
                <w:rFonts w:cs="Arial"/>
              </w:rPr>
            </w:pPr>
            <w:r w:rsidRPr="009A0251">
              <w:rPr>
                <w:rFonts w:cs="Arial"/>
                <w:b/>
                <w:bCs/>
                <w:kern w:val="24"/>
              </w:rPr>
              <w:t>2023</w:t>
            </w:r>
          </w:p>
        </w:tc>
        <w:tc>
          <w:tcPr>
            <w:tcW w:w="934" w:type="dxa"/>
            <w:vAlign w:val="bottom"/>
            <w:hideMark/>
          </w:tcPr>
          <w:p w14:paraId="1B012AA2" w14:textId="77777777" w:rsidR="00BC4F5F" w:rsidRPr="009A0251" w:rsidRDefault="00BC4F5F" w:rsidP="00704E41">
            <w:pPr>
              <w:jc w:val="center"/>
              <w:rPr>
                <w:rFonts w:cs="Arial"/>
              </w:rPr>
            </w:pPr>
            <w:r w:rsidRPr="009A0251">
              <w:rPr>
                <w:rFonts w:cs="Arial"/>
                <w:b/>
                <w:bCs/>
                <w:kern w:val="24"/>
              </w:rPr>
              <w:t>2024</w:t>
            </w:r>
          </w:p>
        </w:tc>
        <w:tc>
          <w:tcPr>
            <w:tcW w:w="1159" w:type="dxa"/>
            <w:vAlign w:val="bottom"/>
            <w:hideMark/>
          </w:tcPr>
          <w:p w14:paraId="75172651" w14:textId="77777777" w:rsidR="00BC4F5F" w:rsidRPr="009A0251" w:rsidRDefault="00BC4F5F" w:rsidP="00704E41">
            <w:pPr>
              <w:jc w:val="center"/>
              <w:rPr>
                <w:rFonts w:cs="Arial"/>
              </w:rPr>
            </w:pPr>
            <w:r w:rsidRPr="009A0251">
              <w:rPr>
                <w:rFonts w:cs="Arial"/>
                <w:b/>
                <w:bCs/>
                <w:kern w:val="24"/>
              </w:rPr>
              <w:t>2025</w:t>
            </w:r>
          </w:p>
        </w:tc>
      </w:tr>
      <w:tr w:rsidR="00BC4F5F" w:rsidRPr="009A0251" w14:paraId="7284C871" w14:textId="77777777" w:rsidTr="0098668F">
        <w:trPr>
          <w:trHeight w:val="288"/>
        </w:trPr>
        <w:tc>
          <w:tcPr>
            <w:tcW w:w="3145" w:type="dxa"/>
            <w:vAlign w:val="bottom"/>
            <w:hideMark/>
          </w:tcPr>
          <w:p w14:paraId="52A4A372" w14:textId="77777777" w:rsidR="00BC4F5F" w:rsidRPr="009A0251" w:rsidRDefault="00BC4F5F" w:rsidP="00BC4F5F">
            <w:pPr>
              <w:jc w:val="center"/>
              <w:rPr>
                <w:rFonts w:cs="Arial"/>
              </w:rPr>
            </w:pPr>
            <w:r w:rsidRPr="009A0251">
              <w:rPr>
                <w:rFonts w:cs="Arial"/>
                <w:color w:val="000000" w:themeColor="dark1"/>
                <w:kern w:val="24"/>
              </w:rPr>
              <w:t>Grade 4 Target</w:t>
            </w:r>
          </w:p>
        </w:tc>
        <w:tc>
          <w:tcPr>
            <w:tcW w:w="887" w:type="dxa"/>
          </w:tcPr>
          <w:p w14:paraId="20D9B03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hideMark/>
          </w:tcPr>
          <w:p w14:paraId="0AD340E1" w14:textId="77777777" w:rsidR="00BC4F5F" w:rsidRPr="009A0251" w:rsidRDefault="00BC4F5F" w:rsidP="00BC4F5F">
            <w:pPr>
              <w:jc w:val="center"/>
              <w:rPr>
                <w:rFonts w:cs="Arial"/>
              </w:rPr>
            </w:pPr>
            <w:r w:rsidRPr="009A0251">
              <w:rPr>
                <w:rFonts w:cs="Arial"/>
                <w:color w:val="000000" w:themeColor="dark1"/>
                <w:kern w:val="24"/>
              </w:rPr>
              <w:t>15%</w:t>
            </w:r>
          </w:p>
        </w:tc>
        <w:tc>
          <w:tcPr>
            <w:tcW w:w="1108" w:type="dxa"/>
            <w:vAlign w:val="bottom"/>
            <w:hideMark/>
          </w:tcPr>
          <w:p w14:paraId="64916A3C" w14:textId="77777777" w:rsidR="00BC4F5F" w:rsidRPr="009A0251" w:rsidRDefault="00BC4F5F" w:rsidP="00BC4F5F">
            <w:pPr>
              <w:jc w:val="center"/>
              <w:rPr>
                <w:rFonts w:cs="Arial"/>
              </w:rPr>
            </w:pPr>
            <w:r w:rsidRPr="009A0251">
              <w:rPr>
                <w:rFonts w:cs="Arial"/>
                <w:color w:val="000000" w:themeColor="dark1"/>
                <w:kern w:val="24"/>
              </w:rPr>
              <w:t>15%</w:t>
            </w:r>
          </w:p>
        </w:tc>
        <w:tc>
          <w:tcPr>
            <w:tcW w:w="1068" w:type="dxa"/>
            <w:vAlign w:val="bottom"/>
            <w:hideMark/>
          </w:tcPr>
          <w:p w14:paraId="68D115BB" w14:textId="77777777" w:rsidR="00BC4F5F" w:rsidRPr="009A0251" w:rsidRDefault="00BC4F5F" w:rsidP="00BC4F5F">
            <w:pPr>
              <w:jc w:val="center"/>
              <w:rPr>
                <w:rFonts w:cs="Arial"/>
              </w:rPr>
            </w:pPr>
            <w:r w:rsidRPr="009A0251">
              <w:rPr>
                <w:rFonts w:cs="Arial"/>
                <w:color w:val="000000" w:themeColor="dark1"/>
                <w:kern w:val="24"/>
              </w:rPr>
              <w:t>15%</w:t>
            </w:r>
          </w:p>
        </w:tc>
        <w:tc>
          <w:tcPr>
            <w:tcW w:w="1054" w:type="dxa"/>
            <w:vAlign w:val="bottom"/>
            <w:hideMark/>
          </w:tcPr>
          <w:p w14:paraId="7D585E26" w14:textId="77777777" w:rsidR="00BC4F5F" w:rsidRPr="009A0251" w:rsidRDefault="00BC4F5F" w:rsidP="00BC4F5F">
            <w:pPr>
              <w:jc w:val="center"/>
              <w:rPr>
                <w:rFonts w:cs="Arial"/>
              </w:rPr>
            </w:pPr>
            <w:r w:rsidRPr="009A0251">
              <w:rPr>
                <w:rFonts w:cs="Arial"/>
                <w:color w:val="000000" w:themeColor="dark1"/>
                <w:kern w:val="24"/>
              </w:rPr>
              <w:t>16%</w:t>
            </w:r>
          </w:p>
        </w:tc>
        <w:tc>
          <w:tcPr>
            <w:tcW w:w="934" w:type="dxa"/>
            <w:vAlign w:val="bottom"/>
            <w:hideMark/>
          </w:tcPr>
          <w:p w14:paraId="770AB196" w14:textId="77777777" w:rsidR="00BC4F5F" w:rsidRPr="009A0251" w:rsidRDefault="00BC4F5F" w:rsidP="00BC4F5F">
            <w:pPr>
              <w:jc w:val="center"/>
              <w:rPr>
                <w:rFonts w:cs="Arial"/>
              </w:rPr>
            </w:pPr>
            <w:r w:rsidRPr="009A0251">
              <w:rPr>
                <w:rFonts w:cs="Arial"/>
                <w:color w:val="000000" w:themeColor="dark1"/>
                <w:kern w:val="24"/>
              </w:rPr>
              <w:t>17%</w:t>
            </w:r>
          </w:p>
        </w:tc>
        <w:tc>
          <w:tcPr>
            <w:tcW w:w="1159" w:type="dxa"/>
            <w:vAlign w:val="bottom"/>
            <w:hideMark/>
          </w:tcPr>
          <w:p w14:paraId="0BEFC008" w14:textId="77777777" w:rsidR="00BC4F5F" w:rsidRPr="009A0251" w:rsidRDefault="00BC4F5F" w:rsidP="00BC4F5F">
            <w:pPr>
              <w:jc w:val="center"/>
              <w:rPr>
                <w:rFonts w:cs="Arial"/>
              </w:rPr>
            </w:pPr>
            <w:r w:rsidRPr="009A0251">
              <w:rPr>
                <w:rFonts w:cs="Arial"/>
                <w:color w:val="000000" w:themeColor="dark1"/>
                <w:kern w:val="24"/>
              </w:rPr>
              <w:t>18%</w:t>
            </w:r>
          </w:p>
        </w:tc>
      </w:tr>
      <w:tr w:rsidR="00BC4F5F" w:rsidRPr="009A0251" w14:paraId="28593215" w14:textId="77777777" w:rsidTr="0098668F">
        <w:trPr>
          <w:trHeight w:val="288"/>
        </w:trPr>
        <w:tc>
          <w:tcPr>
            <w:tcW w:w="3145" w:type="dxa"/>
            <w:vAlign w:val="bottom"/>
          </w:tcPr>
          <w:p w14:paraId="4E3E860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887" w:type="dxa"/>
          </w:tcPr>
          <w:p w14:paraId="3175764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030CC56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13%</w:t>
            </w:r>
          </w:p>
        </w:tc>
        <w:tc>
          <w:tcPr>
            <w:tcW w:w="1108" w:type="dxa"/>
            <w:vAlign w:val="bottom"/>
          </w:tcPr>
          <w:p w14:paraId="38645DC7" w14:textId="77777777" w:rsidR="00BC4F5F" w:rsidRPr="009A0251" w:rsidRDefault="00BC4F5F" w:rsidP="00BC4F5F">
            <w:pPr>
              <w:jc w:val="center"/>
              <w:rPr>
                <w:rFonts w:cs="Arial"/>
                <w:color w:val="000000" w:themeColor="dark1"/>
                <w:kern w:val="24"/>
              </w:rPr>
            </w:pPr>
          </w:p>
        </w:tc>
        <w:tc>
          <w:tcPr>
            <w:tcW w:w="1068" w:type="dxa"/>
            <w:vAlign w:val="bottom"/>
          </w:tcPr>
          <w:p w14:paraId="135E58C4" w14:textId="77777777" w:rsidR="00BC4F5F" w:rsidRPr="009A0251" w:rsidRDefault="00BC4F5F" w:rsidP="00BC4F5F">
            <w:pPr>
              <w:jc w:val="center"/>
              <w:rPr>
                <w:rFonts w:cs="Arial"/>
                <w:color w:val="000000" w:themeColor="dark1"/>
                <w:kern w:val="24"/>
              </w:rPr>
            </w:pPr>
          </w:p>
        </w:tc>
        <w:tc>
          <w:tcPr>
            <w:tcW w:w="1054" w:type="dxa"/>
            <w:vAlign w:val="bottom"/>
          </w:tcPr>
          <w:p w14:paraId="62EBF9A1" w14:textId="77777777" w:rsidR="00BC4F5F" w:rsidRPr="009A0251" w:rsidRDefault="00BC4F5F" w:rsidP="00BC4F5F">
            <w:pPr>
              <w:jc w:val="center"/>
              <w:rPr>
                <w:rFonts w:cs="Arial"/>
                <w:color w:val="000000" w:themeColor="dark1"/>
                <w:kern w:val="24"/>
              </w:rPr>
            </w:pPr>
          </w:p>
        </w:tc>
        <w:tc>
          <w:tcPr>
            <w:tcW w:w="934" w:type="dxa"/>
            <w:vAlign w:val="bottom"/>
          </w:tcPr>
          <w:p w14:paraId="0C6C2CD5" w14:textId="77777777" w:rsidR="00BC4F5F" w:rsidRPr="009A0251" w:rsidRDefault="00BC4F5F" w:rsidP="00BC4F5F">
            <w:pPr>
              <w:jc w:val="center"/>
              <w:rPr>
                <w:rFonts w:cs="Arial"/>
                <w:color w:val="000000" w:themeColor="dark1"/>
                <w:kern w:val="24"/>
              </w:rPr>
            </w:pPr>
          </w:p>
        </w:tc>
        <w:tc>
          <w:tcPr>
            <w:tcW w:w="1159" w:type="dxa"/>
            <w:vAlign w:val="bottom"/>
          </w:tcPr>
          <w:p w14:paraId="709E88E4" w14:textId="77777777" w:rsidR="00BC4F5F" w:rsidRPr="009A0251" w:rsidRDefault="00BC4F5F" w:rsidP="00BC4F5F">
            <w:pPr>
              <w:jc w:val="center"/>
              <w:rPr>
                <w:rFonts w:cs="Arial"/>
                <w:color w:val="000000" w:themeColor="dark1"/>
                <w:kern w:val="24"/>
              </w:rPr>
            </w:pPr>
          </w:p>
        </w:tc>
      </w:tr>
      <w:tr w:rsidR="00BC4F5F" w:rsidRPr="009A0251" w14:paraId="57BA41AA" w14:textId="77777777" w:rsidTr="0098668F">
        <w:trPr>
          <w:trHeight w:val="288"/>
        </w:trPr>
        <w:tc>
          <w:tcPr>
            <w:tcW w:w="3145" w:type="dxa"/>
            <w:vAlign w:val="bottom"/>
          </w:tcPr>
          <w:p w14:paraId="444B664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887" w:type="dxa"/>
          </w:tcPr>
          <w:p w14:paraId="21E78B7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551C015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08" w:type="dxa"/>
            <w:vAlign w:val="bottom"/>
          </w:tcPr>
          <w:p w14:paraId="508C98E9" w14:textId="77777777" w:rsidR="00BC4F5F" w:rsidRPr="009A0251" w:rsidRDefault="00BC4F5F" w:rsidP="00BC4F5F">
            <w:pPr>
              <w:jc w:val="center"/>
              <w:rPr>
                <w:rFonts w:cs="Arial"/>
                <w:color w:val="000000" w:themeColor="dark1"/>
                <w:kern w:val="24"/>
              </w:rPr>
            </w:pPr>
          </w:p>
        </w:tc>
        <w:tc>
          <w:tcPr>
            <w:tcW w:w="1068" w:type="dxa"/>
            <w:vAlign w:val="bottom"/>
          </w:tcPr>
          <w:p w14:paraId="779F8E76" w14:textId="77777777" w:rsidR="00BC4F5F" w:rsidRPr="009A0251" w:rsidRDefault="00BC4F5F" w:rsidP="00BC4F5F">
            <w:pPr>
              <w:jc w:val="center"/>
              <w:rPr>
                <w:rFonts w:cs="Arial"/>
                <w:color w:val="000000" w:themeColor="dark1"/>
                <w:kern w:val="24"/>
              </w:rPr>
            </w:pPr>
          </w:p>
        </w:tc>
        <w:tc>
          <w:tcPr>
            <w:tcW w:w="1054" w:type="dxa"/>
            <w:vAlign w:val="bottom"/>
          </w:tcPr>
          <w:p w14:paraId="7818863E" w14:textId="77777777" w:rsidR="00BC4F5F" w:rsidRPr="009A0251" w:rsidRDefault="00BC4F5F" w:rsidP="00BC4F5F">
            <w:pPr>
              <w:jc w:val="center"/>
              <w:rPr>
                <w:rFonts w:cs="Arial"/>
                <w:color w:val="000000" w:themeColor="dark1"/>
                <w:kern w:val="24"/>
              </w:rPr>
            </w:pPr>
          </w:p>
        </w:tc>
        <w:tc>
          <w:tcPr>
            <w:tcW w:w="934" w:type="dxa"/>
            <w:vAlign w:val="bottom"/>
          </w:tcPr>
          <w:p w14:paraId="44F69B9A" w14:textId="77777777" w:rsidR="00BC4F5F" w:rsidRPr="009A0251" w:rsidRDefault="00BC4F5F" w:rsidP="00BC4F5F">
            <w:pPr>
              <w:jc w:val="center"/>
              <w:rPr>
                <w:rFonts w:cs="Arial"/>
                <w:color w:val="000000" w:themeColor="dark1"/>
                <w:kern w:val="24"/>
              </w:rPr>
            </w:pPr>
          </w:p>
        </w:tc>
        <w:tc>
          <w:tcPr>
            <w:tcW w:w="1159" w:type="dxa"/>
            <w:vAlign w:val="bottom"/>
          </w:tcPr>
          <w:p w14:paraId="5F07D11E" w14:textId="77777777" w:rsidR="00BC4F5F" w:rsidRPr="009A0251" w:rsidRDefault="00BC4F5F" w:rsidP="00BC4F5F">
            <w:pPr>
              <w:jc w:val="center"/>
              <w:rPr>
                <w:rFonts w:cs="Arial"/>
                <w:color w:val="000000" w:themeColor="dark1"/>
                <w:kern w:val="24"/>
              </w:rPr>
            </w:pPr>
          </w:p>
        </w:tc>
      </w:tr>
      <w:tr w:rsidR="00BC4F5F" w:rsidRPr="009A0251" w14:paraId="0DE0666A" w14:textId="77777777" w:rsidTr="0098668F">
        <w:trPr>
          <w:trHeight w:val="288"/>
        </w:trPr>
        <w:tc>
          <w:tcPr>
            <w:tcW w:w="3145" w:type="dxa"/>
            <w:vAlign w:val="bottom"/>
            <w:hideMark/>
          </w:tcPr>
          <w:p w14:paraId="38984198" w14:textId="77777777" w:rsidR="00BC4F5F" w:rsidRPr="009A0251" w:rsidRDefault="00BC4F5F" w:rsidP="00BC4F5F">
            <w:pPr>
              <w:jc w:val="center"/>
              <w:rPr>
                <w:rFonts w:cs="Arial"/>
              </w:rPr>
            </w:pPr>
            <w:r w:rsidRPr="009A0251">
              <w:rPr>
                <w:rFonts w:cs="Arial"/>
                <w:color w:val="000000" w:themeColor="dark1"/>
                <w:kern w:val="24"/>
              </w:rPr>
              <w:t>Grade 8 Target</w:t>
            </w:r>
          </w:p>
        </w:tc>
        <w:tc>
          <w:tcPr>
            <w:tcW w:w="887" w:type="dxa"/>
          </w:tcPr>
          <w:p w14:paraId="7B437D3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hideMark/>
          </w:tcPr>
          <w:p w14:paraId="731F293B" w14:textId="77777777" w:rsidR="00BC4F5F" w:rsidRPr="009A0251" w:rsidRDefault="00BC4F5F" w:rsidP="00BC4F5F">
            <w:pPr>
              <w:jc w:val="center"/>
              <w:rPr>
                <w:rFonts w:cs="Arial"/>
              </w:rPr>
            </w:pPr>
            <w:r w:rsidRPr="009A0251">
              <w:rPr>
                <w:rFonts w:cs="Arial"/>
                <w:color w:val="000000" w:themeColor="dark1"/>
                <w:kern w:val="24"/>
              </w:rPr>
              <w:t>10%</w:t>
            </w:r>
          </w:p>
        </w:tc>
        <w:tc>
          <w:tcPr>
            <w:tcW w:w="1108" w:type="dxa"/>
            <w:vAlign w:val="bottom"/>
            <w:hideMark/>
          </w:tcPr>
          <w:p w14:paraId="68EC5CB5" w14:textId="77777777" w:rsidR="00BC4F5F" w:rsidRPr="009A0251" w:rsidRDefault="00BC4F5F" w:rsidP="00BC4F5F">
            <w:pPr>
              <w:jc w:val="center"/>
              <w:rPr>
                <w:rFonts w:cs="Arial"/>
              </w:rPr>
            </w:pPr>
            <w:r w:rsidRPr="009A0251">
              <w:rPr>
                <w:rFonts w:cs="Arial"/>
                <w:color w:val="000000" w:themeColor="dark1"/>
                <w:kern w:val="24"/>
              </w:rPr>
              <w:t>10%</w:t>
            </w:r>
          </w:p>
        </w:tc>
        <w:tc>
          <w:tcPr>
            <w:tcW w:w="1068" w:type="dxa"/>
            <w:vAlign w:val="bottom"/>
            <w:hideMark/>
          </w:tcPr>
          <w:p w14:paraId="15591D14" w14:textId="77777777" w:rsidR="00BC4F5F" w:rsidRPr="009A0251" w:rsidRDefault="00BC4F5F" w:rsidP="00BC4F5F">
            <w:pPr>
              <w:jc w:val="center"/>
              <w:rPr>
                <w:rFonts w:cs="Arial"/>
              </w:rPr>
            </w:pPr>
            <w:r w:rsidRPr="009A0251">
              <w:rPr>
                <w:rFonts w:cs="Arial"/>
                <w:color w:val="000000" w:themeColor="dark1"/>
                <w:kern w:val="24"/>
              </w:rPr>
              <w:t>10%</w:t>
            </w:r>
          </w:p>
        </w:tc>
        <w:tc>
          <w:tcPr>
            <w:tcW w:w="1054" w:type="dxa"/>
            <w:vAlign w:val="bottom"/>
            <w:hideMark/>
          </w:tcPr>
          <w:p w14:paraId="50A0E621" w14:textId="77777777" w:rsidR="00BC4F5F" w:rsidRPr="009A0251" w:rsidRDefault="00BC4F5F" w:rsidP="00BC4F5F">
            <w:pPr>
              <w:jc w:val="center"/>
              <w:rPr>
                <w:rFonts w:cs="Arial"/>
              </w:rPr>
            </w:pPr>
            <w:r w:rsidRPr="009A0251">
              <w:rPr>
                <w:rFonts w:cs="Arial"/>
                <w:color w:val="000000" w:themeColor="dark1"/>
                <w:kern w:val="24"/>
              </w:rPr>
              <w:t>11%</w:t>
            </w:r>
          </w:p>
        </w:tc>
        <w:tc>
          <w:tcPr>
            <w:tcW w:w="934" w:type="dxa"/>
            <w:vAlign w:val="bottom"/>
            <w:hideMark/>
          </w:tcPr>
          <w:p w14:paraId="383F0D29" w14:textId="77777777" w:rsidR="00BC4F5F" w:rsidRPr="009A0251" w:rsidRDefault="00BC4F5F" w:rsidP="00BC4F5F">
            <w:pPr>
              <w:jc w:val="center"/>
              <w:rPr>
                <w:rFonts w:cs="Arial"/>
              </w:rPr>
            </w:pPr>
            <w:r w:rsidRPr="009A0251">
              <w:rPr>
                <w:rFonts w:cs="Arial"/>
                <w:color w:val="000000" w:themeColor="dark1"/>
                <w:kern w:val="24"/>
              </w:rPr>
              <w:t>12%</w:t>
            </w:r>
          </w:p>
        </w:tc>
        <w:tc>
          <w:tcPr>
            <w:tcW w:w="1159" w:type="dxa"/>
            <w:vAlign w:val="bottom"/>
            <w:hideMark/>
          </w:tcPr>
          <w:p w14:paraId="3D359A52" w14:textId="77777777" w:rsidR="00BC4F5F" w:rsidRPr="009A0251" w:rsidRDefault="00BC4F5F" w:rsidP="00BC4F5F">
            <w:pPr>
              <w:jc w:val="center"/>
              <w:rPr>
                <w:rFonts w:cs="Arial"/>
              </w:rPr>
            </w:pPr>
            <w:r w:rsidRPr="009A0251">
              <w:rPr>
                <w:rFonts w:cs="Arial"/>
                <w:color w:val="000000" w:themeColor="dark1"/>
                <w:kern w:val="24"/>
              </w:rPr>
              <w:t>13%</w:t>
            </w:r>
          </w:p>
        </w:tc>
      </w:tr>
      <w:tr w:rsidR="00BC4F5F" w:rsidRPr="009A0251" w14:paraId="505ACEEB" w14:textId="77777777" w:rsidTr="0098668F">
        <w:trPr>
          <w:trHeight w:val="288"/>
        </w:trPr>
        <w:tc>
          <w:tcPr>
            <w:tcW w:w="3145" w:type="dxa"/>
            <w:vAlign w:val="bottom"/>
          </w:tcPr>
          <w:p w14:paraId="5E3C572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887" w:type="dxa"/>
          </w:tcPr>
          <w:p w14:paraId="5866AAA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0C53F9F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11%</w:t>
            </w:r>
          </w:p>
        </w:tc>
        <w:tc>
          <w:tcPr>
            <w:tcW w:w="1108" w:type="dxa"/>
            <w:vAlign w:val="bottom"/>
          </w:tcPr>
          <w:p w14:paraId="41508A3C" w14:textId="77777777" w:rsidR="00BC4F5F" w:rsidRPr="009A0251" w:rsidRDefault="00BC4F5F" w:rsidP="00BC4F5F">
            <w:pPr>
              <w:jc w:val="center"/>
              <w:rPr>
                <w:rFonts w:cs="Arial"/>
                <w:color w:val="000000" w:themeColor="dark1"/>
                <w:kern w:val="24"/>
              </w:rPr>
            </w:pPr>
          </w:p>
        </w:tc>
        <w:tc>
          <w:tcPr>
            <w:tcW w:w="1068" w:type="dxa"/>
            <w:vAlign w:val="bottom"/>
          </w:tcPr>
          <w:p w14:paraId="43D6B1D6" w14:textId="77777777" w:rsidR="00BC4F5F" w:rsidRPr="009A0251" w:rsidRDefault="00BC4F5F" w:rsidP="00BC4F5F">
            <w:pPr>
              <w:jc w:val="center"/>
              <w:rPr>
                <w:rFonts w:cs="Arial"/>
                <w:color w:val="000000" w:themeColor="dark1"/>
                <w:kern w:val="24"/>
              </w:rPr>
            </w:pPr>
          </w:p>
        </w:tc>
        <w:tc>
          <w:tcPr>
            <w:tcW w:w="1054" w:type="dxa"/>
            <w:vAlign w:val="bottom"/>
          </w:tcPr>
          <w:p w14:paraId="17DBC151" w14:textId="77777777" w:rsidR="00BC4F5F" w:rsidRPr="009A0251" w:rsidRDefault="00BC4F5F" w:rsidP="00BC4F5F">
            <w:pPr>
              <w:jc w:val="center"/>
              <w:rPr>
                <w:rFonts w:cs="Arial"/>
                <w:color w:val="000000" w:themeColor="dark1"/>
                <w:kern w:val="24"/>
              </w:rPr>
            </w:pPr>
          </w:p>
        </w:tc>
        <w:tc>
          <w:tcPr>
            <w:tcW w:w="934" w:type="dxa"/>
            <w:vAlign w:val="bottom"/>
          </w:tcPr>
          <w:p w14:paraId="6F8BD81B" w14:textId="77777777" w:rsidR="00BC4F5F" w:rsidRPr="009A0251" w:rsidRDefault="00BC4F5F" w:rsidP="00BC4F5F">
            <w:pPr>
              <w:jc w:val="center"/>
              <w:rPr>
                <w:rFonts w:cs="Arial"/>
                <w:color w:val="000000" w:themeColor="dark1"/>
                <w:kern w:val="24"/>
              </w:rPr>
            </w:pPr>
          </w:p>
        </w:tc>
        <w:tc>
          <w:tcPr>
            <w:tcW w:w="1159" w:type="dxa"/>
            <w:vAlign w:val="bottom"/>
          </w:tcPr>
          <w:p w14:paraId="2613E9C1" w14:textId="77777777" w:rsidR="00BC4F5F" w:rsidRPr="009A0251" w:rsidRDefault="00BC4F5F" w:rsidP="00BC4F5F">
            <w:pPr>
              <w:jc w:val="center"/>
              <w:rPr>
                <w:rFonts w:cs="Arial"/>
                <w:color w:val="000000" w:themeColor="dark1"/>
                <w:kern w:val="24"/>
              </w:rPr>
            </w:pPr>
          </w:p>
        </w:tc>
      </w:tr>
      <w:tr w:rsidR="00BC4F5F" w:rsidRPr="009A0251" w14:paraId="50C13450" w14:textId="77777777" w:rsidTr="0098668F">
        <w:trPr>
          <w:trHeight w:val="288"/>
        </w:trPr>
        <w:tc>
          <w:tcPr>
            <w:tcW w:w="3145" w:type="dxa"/>
            <w:vAlign w:val="bottom"/>
          </w:tcPr>
          <w:p w14:paraId="1C46729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Target Met</w:t>
            </w:r>
          </w:p>
        </w:tc>
        <w:tc>
          <w:tcPr>
            <w:tcW w:w="887" w:type="dxa"/>
          </w:tcPr>
          <w:p w14:paraId="4C997D2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670A023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08" w:type="dxa"/>
            <w:vAlign w:val="bottom"/>
          </w:tcPr>
          <w:p w14:paraId="1037B8A3" w14:textId="77777777" w:rsidR="00BC4F5F" w:rsidRPr="009A0251" w:rsidRDefault="00BC4F5F" w:rsidP="00BC4F5F">
            <w:pPr>
              <w:jc w:val="center"/>
              <w:rPr>
                <w:rFonts w:cs="Arial"/>
                <w:color w:val="000000" w:themeColor="dark1"/>
                <w:kern w:val="24"/>
              </w:rPr>
            </w:pPr>
          </w:p>
        </w:tc>
        <w:tc>
          <w:tcPr>
            <w:tcW w:w="1068" w:type="dxa"/>
            <w:vAlign w:val="bottom"/>
          </w:tcPr>
          <w:p w14:paraId="687C6DE0" w14:textId="77777777" w:rsidR="00BC4F5F" w:rsidRPr="009A0251" w:rsidRDefault="00BC4F5F" w:rsidP="00BC4F5F">
            <w:pPr>
              <w:jc w:val="center"/>
              <w:rPr>
                <w:rFonts w:cs="Arial"/>
                <w:color w:val="000000" w:themeColor="dark1"/>
                <w:kern w:val="24"/>
              </w:rPr>
            </w:pPr>
          </w:p>
        </w:tc>
        <w:tc>
          <w:tcPr>
            <w:tcW w:w="1054" w:type="dxa"/>
            <w:vAlign w:val="bottom"/>
          </w:tcPr>
          <w:p w14:paraId="5B2F9378" w14:textId="77777777" w:rsidR="00BC4F5F" w:rsidRPr="009A0251" w:rsidRDefault="00BC4F5F" w:rsidP="00BC4F5F">
            <w:pPr>
              <w:jc w:val="center"/>
              <w:rPr>
                <w:rFonts w:cs="Arial"/>
                <w:color w:val="000000" w:themeColor="dark1"/>
                <w:kern w:val="24"/>
              </w:rPr>
            </w:pPr>
          </w:p>
        </w:tc>
        <w:tc>
          <w:tcPr>
            <w:tcW w:w="934" w:type="dxa"/>
            <w:vAlign w:val="bottom"/>
          </w:tcPr>
          <w:p w14:paraId="58E6DD4E" w14:textId="77777777" w:rsidR="00BC4F5F" w:rsidRPr="009A0251" w:rsidRDefault="00BC4F5F" w:rsidP="00BC4F5F">
            <w:pPr>
              <w:jc w:val="center"/>
              <w:rPr>
                <w:rFonts w:cs="Arial"/>
                <w:color w:val="000000" w:themeColor="dark1"/>
                <w:kern w:val="24"/>
              </w:rPr>
            </w:pPr>
          </w:p>
        </w:tc>
        <w:tc>
          <w:tcPr>
            <w:tcW w:w="1159" w:type="dxa"/>
            <w:vAlign w:val="bottom"/>
          </w:tcPr>
          <w:p w14:paraId="7D3BEE8F" w14:textId="77777777" w:rsidR="00BC4F5F" w:rsidRPr="009A0251" w:rsidRDefault="00BC4F5F" w:rsidP="00BC4F5F">
            <w:pPr>
              <w:jc w:val="center"/>
              <w:rPr>
                <w:rFonts w:cs="Arial"/>
                <w:color w:val="000000" w:themeColor="dark1"/>
                <w:kern w:val="24"/>
              </w:rPr>
            </w:pPr>
          </w:p>
        </w:tc>
      </w:tr>
      <w:tr w:rsidR="00BC4F5F" w:rsidRPr="009A0251" w14:paraId="79E6A255" w14:textId="77777777" w:rsidTr="0098668F">
        <w:trPr>
          <w:trHeight w:val="288"/>
        </w:trPr>
        <w:tc>
          <w:tcPr>
            <w:tcW w:w="3145" w:type="dxa"/>
            <w:vAlign w:val="bottom"/>
            <w:hideMark/>
          </w:tcPr>
          <w:p w14:paraId="6A143AB4"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887" w:type="dxa"/>
          </w:tcPr>
          <w:p w14:paraId="651D858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hideMark/>
          </w:tcPr>
          <w:p w14:paraId="710F3DD7" w14:textId="77777777" w:rsidR="00BC4F5F" w:rsidRPr="009A0251" w:rsidRDefault="00BC4F5F" w:rsidP="00BC4F5F">
            <w:pPr>
              <w:jc w:val="center"/>
              <w:rPr>
                <w:rFonts w:cs="Arial"/>
              </w:rPr>
            </w:pPr>
            <w:r w:rsidRPr="009A0251">
              <w:rPr>
                <w:rFonts w:cs="Arial"/>
                <w:color w:val="000000" w:themeColor="dark1"/>
                <w:kern w:val="24"/>
              </w:rPr>
              <w:t>14%</w:t>
            </w:r>
          </w:p>
        </w:tc>
        <w:tc>
          <w:tcPr>
            <w:tcW w:w="1108" w:type="dxa"/>
            <w:vAlign w:val="bottom"/>
            <w:hideMark/>
          </w:tcPr>
          <w:p w14:paraId="7C77AD93" w14:textId="77777777" w:rsidR="00BC4F5F" w:rsidRPr="009A0251" w:rsidRDefault="00BC4F5F" w:rsidP="00BC4F5F">
            <w:pPr>
              <w:jc w:val="center"/>
              <w:rPr>
                <w:rFonts w:cs="Arial"/>
              </w:rPr>
            </w:pPr>
            <w:r w:rsidRPr="009A0251">
              <w:rPr>
                <w:rFonts w:cs="Arial"/>
                <w:color w:val="000000" w:themeColor="dark1"/>
                <w:kern w:val="24"/>
              </w:rPr>
              <w:t>14%</w:t>
            </w:r>
          </w:p>
        </w:tc>
        <w:tc>
          <w:tcPr>
            <w:tcW w:w="1068" w:type="dxa"/>
            <w:vAlign w:val="bottom"/>
            <w:hideMark/>
          </w:tcPr>
          <w:p w14:paraId="16F604BF" w14:textId="77777777" w:rsidR="00BC4F5F" w:rsidRPr="009A0251" w:rsidRDefault="00BC4F5F" w:rsidP="00BC4F5F">
            <w:pPr>
              <w:jc w:val="center"/>
              <w:rPr>
                <w:rFonts w:cs="Arial"/>
              </w:rPr>
            </w:pPr>
            <w:r w:rsidRPr="009A0251">
              <w:rPr>
                <w:rFonts w:cs="Arial"/>
                <w:color w:val="000000" w:themeColor="dark1"/>
                <w:kern w:val="24"/>
              </w:rPr>
              <w:t>14%</w:t>
            </w:r>
          </w:p>
        </w:tc>
        <w:tc>
          <w:tcPr>
            <w:tcW w:w="1054" w:type="dxa"/>
            <w:vAlign w:val="bottom"/>
            <w:hideMark/>
          </w:tcPr>
          <w:p w14:paraId="43D5CD99" w14:textId="77777777" w:rsidR="00BC4F5F" w:rsidRPr="009A0251" w:rsidRDefault="00BC4F5F" w:rsidP="00BC4F5F">
            <w:pPr>
              <w:jc w:val="center"/>
              <w:rPr>
                <w:rFonts w:cs="Arial"/>
              </w:rPr>
            </w:pPr>
            <w:r w:rsidRPr="009A0251">
              <w:rPr>
                <w:rFonts w:cs="Arial"/>
                <w:color w:val="000000" w:themeColor="dark1"/>
                <w:kern w:val="24"/>
              </w:rPr>
              <w:t>15%</w:t>
            </w:r>
          </w:p>
        </w:tc>
        <w:tc>
          <w:tcPr>
            <w:tcW w:w="934" w:type="dxa"/>
            <w:vAlign w:val="bottom"/>
            <w:hideMark/>
          </w:tcPr>
          <w:p w14:paraId="43B0ECD0" w14:textId="77777777" w:rsidR="00BC4F5F" w:rsidRPr="009A0251" w:rsidRDefault="00BC4F5F" w:rsidP="00BC4F5F">
            <w:pPr>
              <w:jc w:val="center"/>
              <w:rPr>
                <w:rFonts w:cs="Arial"/>
              </w:rPr>
            </w:pPr>
            <w:r w:rsidRPr="009A0251">
              <w:rPr>
                <w:rFonts w:cs="Arial"/>
                <w:color w:val="000000" w:themeColor="dark1"/>
                <w:kern w:val="24"/>
              </w:rPr>
              <w:t>16%</w:t>
            </w:r>
          </w:p>
        </w:tc>
        <w:tc>
          <w:tcPr>
            <w:tcW w:w="1159" w:type="dxa"/>
            <w:vAlign w:val="bottom"/>
            <w:hideMark/>
          </w:tcPr>
          <w:p w14:paraId="5AA79687" w14:textId="77777777" w:rsidR="00BC4F5F" w:rsidRPr="009A0251" w:rsidRDefault="00BC4F5F" w:rsidP="00BC4F5F">
            <w:pPr>
              <w:jc w:val="center"/>
              <w:rPr>
                <w:rFonts w:cs="Arial"/>
              </w:rPr>
            </w:pPr>
            <w:r w:rsidRPr="009A0251">
              <w:rPr>
                <w:rFonts w:cs="Arial"/>
                <w:color w:val="000000" w:themeColor="dark1"/>
                <w:kern w:val="24"/>
              </w:rPr>
              <w:t>17%</w:t>
            </w:r>
          </w:p>
        </w:tc>
      </w:tr>
      <w:tr w:rsidR="00BC4F5F" w:rsidRPr="009A0251" w14:paraId="707B7517" w14:textId="77777777" w:rsidTr="0098668F">
        <w:trPr>
          <w:trHeight w:val="288"/>
        </w:trPr>
        <w:tc>
          <w:tcPr>
            <w:tcW w:w="3145" w:type="dxa"/>
            <w:vAlign w:val="bottom"/>
          </w:tcPr>
          <w:p w14:paraId="7F629FA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887" w:type="dxa"/>
          </w:tcPr>
          <w:p w14:paraId="17B9980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51DC181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16%</w:t>
            </w:r>
          </w:p>
        </w:tc>
        <w:tc>
          <w:tcPr>
            <w:tcW w:w="1108" w:type="dxa"/>
            <w:vAlign w:val="bottom"/>
          </w:tcPr>
          <w:p w14:paraId="3B88899E" w14:textId="77777777" w:rsidR="00BC4F5F" w:rsidRPr="009A0251" w:rsidRDefault="00BC4F5F" w:rsidP="00BC4F5F">
            <w:pPr>
              <w:jc w:val="center"/>
              <w:rPr>
                <w:rFonts w:cs="Arial"/>
                <w:color w:val="000000" w:themeColor="dark1"/>
                <w:kern w:val="24"/>
              </w:rPr>
            </w:pPr>
          </w:p>
        </w:tc>
        <w:tc>
          <w:tcPr>
            <w:tcW w:w="1068" w:type="dxa"/>
            <w:vAlign w:val="bottom"/>
          </w:tcPr>
          <w:p w14:paraId="69E2BB2B" w14:textId="77777777" w:rsidR="00BC4F5F" w:rsidRPr="009A0251" w:rsidRDefault="00BC4F5F" w:rsidP="00BC4F5F">
            <w:pPr>
              <w:jc w:val="center"/>
              <w:rPr>
                <w:rFonts w:cs="Arial"/>
                <w:color w:val="000000" w:themeColor="dark1"/>
                <w:kern w:val="24"/>
              </w:rPr>
            </w:pPr>
          </w:p>
        </w:tc>
        <w:tc>
          <w:tcPr>
            <w:tcW w:w="1054" w:type="dxa"/>
            <w:vAlign w:val="bottom"/>
          </w:tcPr>
          <w:p w14:paraId="57C0D796" w14:textId="77777777" w:rsidR="00BC4F5F" w:rsidRPr="009A0251" w:rsidRDefault="00BC4F5F" w:rsidP="00BC4F5F">
            <w:pPr>
              <w:jc w:val="center"/>
              <w:rPr>
                <w:rFonts w:cs="Arial"/>
                <w:color w:val="000000" w:themeColor="dark1"/>
                <w:kern w:val="24"/>
              </w:rPr>
            </w:pPr>
          </w:p>
        </w:tc>
        <w:tc>
          <w:tcPr>
            <w:tcW w:w="934" w:type="dxa"/>
            <w:vAlign w:val="bottom"/>
          </w:tcPr>
          <w:p w14:paraId="0D142F6F" w14:textId="77777777" w:rsidR="00BC4F5F" w:rsidRPr="009A0251" w:rsidRDefault="00BC4F5F" w:rsidP="00BC4F5F">
            <w:pPr>
              <w:jc w:val="center"/>
              <w:rPr>
                <w:rFonts w:cs="Arial"/>
                <w:color w:val="000000" w:themeColor="dark1"/>
                <w:kern w:val="24"/>
              </w:rPr>
            </w:pPr>
          </w:p>
        </w:tc>
        <w:tc>
          <w:tcPr>
            <w:tcW w:w="1159" w:type="dxa"/>
            <w:vAlign w:val="bottom"/>
          </w:tcPr>
          <w:p w14:paraId="4475AD14" w14:textId="77777777" w:rsidR="00BC4F5F" w:rsidRPr="009A0251" w:rsidRDefault="00BC4F5F" w:rsidP="00BC4F5F">
            <w:pPr>
              <w:jc w:val="center"/>
              <w:rPr>
                <w:rFonts w:cs="Arial"/>
                <w:color w:val="000000" w:themeColor="dark1"/>
                <w:kern w:val="24"/>
              </w:rPr>
            </w:pPr>
          </w:p>
        </w:tc>
      </w:tr>
      <w:tr w:rsidR="00BC4F5F" w:rsidRPr="009A0251" w14:paraId="214F6C93" w14:textId="77777777" w:rsidTr="0098668F">
        <w:trPr>
          <w:trHeight w:val="288"/>
        </w:trPr>
        <w:tc>
          <w:tcPr>
            <w:tcW w:w="3145" w:type="dxa"/>
            <w:vAlign w:val="bottom"/>
          </w:tcPr>
          <w:p w14:paraId="4C8769F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887" w:type="dxa"/>
          </w:tcPr>
          <w:p w14:paraId="6288EFB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887" w:type="dxa"/>
            <w:vAlign w:val="bottom"/>
          </w:tcPr>
          <w:p w14:paraId="5289417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08" w:type="dxa"/>
            <w:vAlign w:val="bottom"/>
          </w:tcPr>
          <w:p w14:paraId="120C4E94" w14:textId="77777777" w:rsidR="00BC4F5F" w:rsidRPr="009A0251" w:rsidRDefault="00BC4F5F" w:rsidP="00BC4F5F">
            <w:pPr>
              <w:jc w:val="center"/>
              <w:rPr>
                <w:rFonts w:cs="Arial"/>
                <w:color w:val="000000" w:themeColor="dark1"/>
                <w:kern w:val="24"/>
              </w:rPr>
            </w:pPr>
          </w:p>
        </w:tc>
        <w:tc>
          <w:tcPr>
            <w:tcW w:w="1068" w:type="dxa"/>
            <w:vAlign w:val="bottom"/>
          </w:tcPr>
          <w:p w14:paraId="42AFC42D" w14:textId="77777777" w:rsidR="00BC4F5F" w:rsidRPr="009A0251" w:rsidRDefault="00BC4F5F" w:rsidP="00BC4F5F">
            <w:pPr>
              <w:jc w:val="center"/>
              <w:rPr>
                <w:rFonts w:cs="Arial"/>
                <w:color w:val="000000" w:themeColor="dark1"/>
                <w:kern w:val="24"/>
              </w:rPr>
            </w:pPr>
          </w:p>
        </w:tc>
        <w:tc>
          <w:tcPr>
            <w:tcW w:w="1054" w:type="dxa"/>
            <w:vAlign w:val="bottom"/>
          </w:tcPr>
          <w:p w14:paraId="271CA723" w14:textId="77777777" w:rsidR="00BC4F5F" w:rsidRPr="009A0251" w:rsidRDefault="00BC4F5F" w:rsidP="00BC4F5F">
            <w:pPr>
              <w:jc w:val="center"/>
              <w:rPr>
                <w:rFonts w:cs="Arial"/>
                <w:color w:val="000000" w:themeColor="dark1"/>
                <w:kern w:val="24"/>
              </w:rPr>
            </w:pPr>
          </w:p>
        </w:tc>
        <w:tc>
          <w:tcPr>
            <w:tcW w:w="934" w:type="dxa"/>
            <w:vAlign w:val="bottom"/>
          </w:tcPr>
          <w:p w14:paraId="75FBE423" w14:textId="77777777" w:rsidR="00BC4F5F" w:rsidRPr="009A0251" w:rsidRDefault="00BC4F5F" w:rsidP="00BC4F5F">
            <w:pPr>
              <w:jc w:val="center"/>
              <w:rPr>
                <w:rFonts w:cs="Arial"/>
                <w:color w:val="000000" w:themeColor="dark1"/>
                <w:kern w:val="24"/>
              </w:rPr>
            </w:pPr>
          </w:p>
        </w:tc>
        <w:tc>
          <w:tcPr>
            <w:tcW w:w="1159" w:type="dxa"/>
            <w:vAlign w:val="bottom"/>
          </w:tcPr>
          <w:p w14:paraId="2D3F0BEC" w14:textId="77777777" w:rsidR="00BC4F5F" w:rsidRPr="009A0251" w:rsidRDefault="00BC4F5F" w:rsidP="00BC4F5F">
            <w:pPr>
              <w:jc w:val="center"/>
              <w:rPr>
                <w:rFonts w:cs="Arial"/>
                <w:color w:val="000000" w:themeColor="dark1"/>
                <w:kern w:val="24"/>
              </w:rPr>
            </w:pPr>
          </w:p>
        </w:tc>
      </w:tr>
    </w:tbl>
    <w:p w14:paraId="75CF4315" w14:textId="77777777" w:rsidR="00EB1E42" w:rsidRPr="009A0251" w:rsidRDefault="00EB1E42" w:rsidP="00EB1E42"/>
    <w:tbl>
      <w:tblPr>
        <w:tblStyle w:val="TableGrid1"/>
        <w:tblW w:w="10292" w:type="dxa"/>
        <w:tblLook w:val="0420" w:firstRow="1" w:lastRow="0" w:firstColumn="0" w:lastColumn="0" w:noHBand="0" w:noVBand="1"/>
      </w:tblPr>
      <w:tblGrid>
        <w:gridCol w:w="3170"/>
        <w:gridCol w:w="937"/>
        <w:gridCol w:w="937"/>
        <w:gridCol w:w="1129"/>
        <w:gridCol w:w="1087"/>
        <w:gridCol w:w="1074"/>
        <w:gridCol w:w="951"/>
        <w:gridCol w:w="1007"/>
      </w:tblGrid>
      <w:tr w:rsidR="00BC4F5F" w:rsidRPr="009A0251" w14:paraId="09019950" w14:textId="77777777" w:rsidTr="0098668F">
        <w:trPr>
          <w:trHeight w:val="291"/>
        </w:trPr>
        <w:tc>
          <w:tcPr>
            <w:tcW w:w="3170" w:type="dxa"/>
            <w:vAlign w:val="bottom"/>
            <w:hideMark/>
          </w:tcPr>
          <w:p w14:paraId="55CFDB16" w14:textId="77777777" w:rsidR="00BC4F5F" w:rsidRPr="009A0251" w:rsidRDefault="00BC4F5F" w:rsidP="00704E41">
            <w:pPr>
              <w:jc w:val="center"/>
              <w:rPr>
                <w:rFonts w:cs="Arial"/>
                <w:b/>
              </w:rPr>
            </w:pPr>
            <w:r w:rsidRPr="009A0251">
              <w:rPr>
                <w:rFonts w:cs="Arial"/>
                <w:b/>
              </w:rPr>
              <w:t>Indicator 3c Math</w:t>
            </w:r>
          </w:p>
        </w:tc>
        <w:tc>
          <w:tcPr>
            <w:tcW w:w="937" w:type="dxa"/>
          </w:tcPr>
          <w:p w14:paraId="2068B6A1" w14:textId="77777777" w:rsidR="00BC4F5F" w:rsidRPr="009A0251" w:rsidRDefault="00BC4F5F" w:rsidP="00704E41">
            <w:pPr>
              <w:jc w:val="center"/>
              <w:rPr>
                <w:rFonts w:cs="Arial"/>
                <w:b/>
                <w:bCs/>
                <w:kern w:val="24"/>
              </w:rPr>
            </w:pPr>
            <w:r w:rsidRPr="009A0251">
              <w:rPr>
                <w:rFonts w:cs="Arial"/>
                <w:b/>
                <w:bCs/>
                <w:kern w:val="24"/>
              </w:rPr>
              <w:t>2019</w:t>
            </w:r>
          </w:p>
        </w:tc>
        <w:tc>
          <w:tcPr>
            <w:tcW w:w="937" w:type="dxa"/>
            <w:vAlign w:val="bottom"/>
            <w:hideMark/>
          </w:tcPr>
          <w:p w14:paraId="74519F6D" w14:textId="77777777" w:rsidR="00BC4F5F" w:rsidRPr="009A0251" w:rsidRDefault="00BC4F5F" w:rsidP="00704E41">
            <w:pPr>
              <w:jc w:val="center"/>
              <w:rPr>
                <w:rFonts w:cs="Arial"/>
              </w:rPr>
            </w:pPr>
            <w:r w:rsidRPr="009A0251">
              <w:rPr>
                <w:rFonts w:cs="Arial"/>
                <w:b/>
                <w:bCs/>
                <w:kern w:val="24"/>
              </w:rPr>
              <w:t>2020</w:t>
            </w:r>
          </w:p>
        </w:tc>
        <w:tc>
          <w:tcPr>
            <w:tcW w:w="1129" w:type="dxa"/>
            <w:vAlign w:val="bottom"/>
            <w:hideMark/>
          </w:tcPr>
          <w:p w14:paraId="55BFB259" w14:textId="77777777" w:rsidR="00BC4F5F" w:rsidRPr="009A0251" w:rsidRDefault="00BC4F5F" w:rsidP="00704E41">
            <w:pPr>
              <w:jc w:val="center"/>
              <w:rPr>
                <w:rFonts w:cs="Arial"/>
              </w:rPr>
            </w:pPr>
            <w:r w:rsidRPr="009A0251">
              <w:rPr>
                <w:rFonts w:cs="Arial"/>
                <w:b/>
                <w:bCs/>
                <w:kern w:val="24"/>
              </w:rPr>
              <w:t>2021</w:t>
            </w:r>
          </w:p>
        </w:tc>
        <w:tc>
          <w:tcPr>
            <w:tcW w:w="1087" w:type="dxa"/>
            <w:vAlign w:val="bottom"/>
            <w:hideMark/>
          </w:tcPr>
          <w:p w14:paraId="057ED589" w14:textId="77777777" w:rsidR="00BC4F5F" w:rsidRPr="009A0251" w:rsidRDefault="00BC4F5F" w:rsidP="00704E41">
            <w:pPr>
              <w:jc w:val="center"/>
              <w:rPr>
                <w:rFonts w:cs="Arial"/>
              </w:rPr>
            </w:pPr>
            <w:r w:rsidRPr="009A0251">
              <w:rPr>
                <w:rFonts w:cs="Arial"/>
                <w:b/>
                <w:bCs/>
                <w:kern w:val="24"/>
              </w:rPr>
              <w:t>2022</w:t>
            </w:r>
          </w:p>
        </w:tc>
        <w:tc>
          <w:tcPr>
            <w:tcW w:w="1074" w:type="dxa"/>
            <w:vAlign w:val="bottom"/>
            <w:hideMark/>
          </w:tcPr>
          <w:p w14:paraId="229ACA2A" w14:textId="77777777" w:rsidR="00BC4F5F" w:rsidRPr="009A0251" w:rsidRDefault="00BC4F5F" w:rsidP="00704E41">
            <w:pPr>
              <w:jc w:val="center"/>
              <w:rPr>
                <w:rFonts w:cs="Arial"/>
              </w:rPr>
            </w:pPr>
            <w:r w:rsidRPr="009A0251">
              <w:rPr>
                <w:rFonts w:cs="Arial"/>
                <w:b/>
                <w:bCs/>
                <w:kern w:val="24"/>
              </w:rPr>
              <w:t>2023</w:t>
            </w:r>
          </w:p>
        </w:tc>
        <w:tc>
          <w:tcPr>
            <w:tcW w:w="951" w:type="dxa"/>
            <w:vAlign w:val="bottom"/>
            <w:hideMark/>
          </w:tcPr>
          <w:p w14:paraId="3A98CC6F" w14:textId="77777777" w:rsidR="00BC4F5F" w:rsidRPr="009A0251" w:rsidRDefault="00BC4F5F" w:rsidP="00704E41">
            <w:pPr>
              <w:jc w:val="center"/>
              <w:rPr>
                <w:rFonts w:cs="Arial"/>
              </w:rPr>
            </w:pPr>
            <w:r w:rsidRPr="009A0251">
              <w:rPr>
                <w:rFonts w:cs="Arial"/>
                <w:b/>
                <w:bCs/>
                <w:kern w:val="24"/>
              </w:rPr>
              <w:t>2024</w:t>
            </w:r>
          </w:p>
        </w:tc>
        <w:tc>
          <w:tcPr>
            <w:tcW w:w="1007" w:type="dxa"/>
            <w:vAlign w:val="bottom"/>
            <w:hideMark/>
          </w:tcPr>
          <w:p w14:paraId="4BF37997" w14:textId="77777777" w:rsidR="00BC4F5F" w:rsidRPr="009A0251" w:rsidRDefault="00BC4F5F" w:rsidP="00704E41">
            <w:pPr>
              <w:jc w:val="center"/>
              <w:rPr>
                <w:rFonts w:cs="Arial"/>
              </w:rPr>
            </w:pPr>
            <w:r w:rsidRPr="009A0251">
              <w:rPr>
                <w:rFonts w:cs="Arial"/>
                <w:b/>
                <w:bCs/>
                <w:kern w:val="24"/>
              </w:rPr>
              <w:t>2025</w:t>
            </w:r>
          </w:p>
        </w:tc>
      </w:tr>
      <w:tr w:rsidR="00BC4F5F" w:rsidRPr="009A0251" w14:paraId="0DA83508" w14:textId="77777777" w:rsidTr="0098668F">
        <w:trPr>
          <w:trHeight w:val="291"/>
        </w:trPr>
        <w:tc>
          <w:tcPr>
            <w:tcW w:w="3170" w:type="dxa"/>
            <w:vAlign w:val="bottom"/>
            <w:hideMark/>
          </w:tcPr>
          <w:p w14:paraId="02E61889" w14:textId="77777777" w:rsidR="00BC4F5F" w:rsidRPr="009A0251" w:rsidRDefault="00BC4F5F" w:rsidP="00BC4F5F">
            <w:pPr>
              <w:jc w:val="center"/>
              <w:rPr>
                <w:rFonts w:cs="Arial"/>
              </w:rPr>
            </w:pPr>
            <w:r w:rsidRPr="009A0251">
              <w:rPr>
                <w:rFonts w:cs="Arial"/>
                <w:color w:val="000000" w:themeColor="dark1"/>
                <w:kern w:val="24"/>
              </w:rPr>
              <w:t>Grade 4 Target</w:t>
            </w:r>
          </w:p>
        </w:tc>
        <w:tc>
          <w:tcPr>
            <w:tcW w:w="937" w:type="dxa"/>
          </w:tcPr>
          <w:p w14:paraId="7785BE6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hideMark/>
          </w:tcPr>
          <w:p w14:paraId="2A22FCB5" w14:textId="77777777" w:rsidR="00BC4F5F" w:rsidRPr="009A0251" w:rsidRDefault="00BC4F5F" w:rsidP="00BC4F5F">
            <w:pPr>
              <w:jc w:val="center"/>
              <w:rPr>
                <w:rFonts w:cs="Arial"/>
              </w:rPr>
            </w:pPr>
            <w:r w:rsidRPr="009A0251">
              <w:rPr>
                <w:rFonts w:cs="Arial"/>
                <w:color w:val="000000" w:themeColor="dark1"/>
                <w:kern w:val="24"/>
              </w:rPr>
              <w:t>7%</w:t>
            </w:r>
          </w:p>
        </w:tc>
        <w:tc>
          <w:tcPr>
            <w:tcW w:w="1129" w:type="dxa"/>
            <w:vAlign w:val="bottom"/>
            <w:hideMark/>
          </w:tcPr>
          <w:p w14:paraId="3E0C982A" w14:textId="77777777" w:rsidR="00BC4F5F" w:rsidRPr="009A0251" w:rsidRDefault="00BC4F5F" w:rsidP="00BC4F5F">
            <w:pPr>
              <w:jc w:val="center"/>
              <w:rPr>
                <w:rFonts w:cs="Arial"/>
              </w:rPr>
            </w:pPr>
            <w:r w:rsidRPr="009A0251">
              <w:rPr>
                <w:rFonts w:cs="Arial"/>
                <w:color w:val="000000" w:themeColor="dark1"/>
                <w:kern w:val="24"/>
              </w:rPr>
              <w:t>7%</w:t>
            </w:r>
          </w:p>
        </w:tc>
        <w:tc>
          <w:tcPr>
            <w:tcW w:w="1087" w:type="dxa"/>
            <w:vAlign w:val="bottom"/>
            <w:hideMark/>
          </w:tcPr>
          <w:p w14:paraId="3EB6D38D" w14:textId="77777777" w:rsidR="00BC4F5F" w:rsidRPr="009A0251" w:rsidRDefault="00BC4F5F" w:rsidP="00BC4F5F">
            <w:pPr>
              <w:jc w:val="center"/>
              <w:rPr>
                <w:rFonts w:cs="Arial"/>
              </w:rPr>
            </w:pPr>
            <w:r w:rsidRPr="009A0251">
              <w:rPr>
                <w:rFonts w:cs="Arial"/>
                <w:color w:val="000000" w:themeColor="dark1"/>
                <w:kern w:val="24"/>
              </w:rPr>
              <w:t>7%</w:t>
            </w:r>
          </w:p>
        </w:tc>
        <w:tc>
          <w:tcPr>
            <w:tcW w:w="1074" w:type="dxa"/>
            <w:vAlign w:val="bottom"/>
            <w:hideMark/>
          </w:tcPr>
          <w:p w14:paraId="0FD4050B" w14:textId="77777777" w:rsidR="00BC4F5F" w:rsidRPr="009A0251" w:rsidRDefault="00BC4F5F" w:rsidP="00BC4F5F">
            <w:pPr>
              <w:jc w:val="center"/>
              <w:rPr>
                <w:rFonts w:cs="Arial"/>
              </w:rPr>
            </w:pPr>
            <w:r w:rsidRPr="009A0251">
              <w:rPr>
                <w:rFonts w:cs="Arial"/>
                <w:color w:val="000000" w:themeColor="dark1"/>
                <w:kern w:val="24"/>
              </w:rPr>
              <w:t>8%</w:t>
            </w:r>
          </w:p>
        </w:tc>
        <w:tc>
          <w:tcPr>
            <w:tcW w:w="951" w:type="dxa"/>
            <w:vAlign w:val="bottom"/>
            <w:hideMark/>
          </w:tcPr>
          <w:p w14:paraId="5354B39D" w14:textId="77777777" w:rsidR="00BC4F5F" w:rsidRPr="009A0251" w:rsidRDefault="00BC4F5F" w:rsidP="00BC4F5F">
            <w:pPr>
              <w:jc w:val="center"/>
              <w:rPr>
                <w:rFonts w:cs="Arial"/>
              </w:rPr>
            </w:pPr>
            <w:r w:rsidRPr="009A0251">
              <w:rPr>
                <w:rFonts w:cs="Arial"/>
                <w:color w:val="000000" w:themeColor="dark1"/>
                <w:kern w:val="24"/>
              </w:rPr>
              <w:t>9%</w:t>
            </w:r>
          </w:p>
        </w:tc>
        <w:tc>
          <w:tcPr>
            <w:tcW w:w="1007" w:type="dxa"/>
            <w:vAlign w:val="bottom"/>
            <w:hideMark/>
          </w:tcPr>
          <w:p w14:paraId="52D59BE4" w14:textId="77777777" w:rsidR="00BC4F5F" w:rsidRPr="009A0251" w:rsidRDefault="00BC4F5F" w:rsidP="00BC4F5F">
            <w:pPr>
              <w:jc w:val="center"/>
              <w:rPr>
                <w:rFonts w:cs="Arial"/>
              </w:rPr>
            </w:pPr>
            <w:r w:rsidRPr="009A0251">
              <w:rPr>
                <w:rFonts w:cs="Arial"/>
                <w:color w:val="000000" w:themeColor="dark1"/>
                <w:kern w:val="24"/>
              </w:rPr>
              <w:t>10%</w:t>
            </w:r>
          </w:p>
        </w:tc>
      </w:tr>
      <w:tr w:rsidR="00BC4F5F" w:rsidRPr="009A0251" w14:paraId="1A7E232E" w14:textId="77777777" w:rsidTr="0098668F">
        <w:trPr>
          <w:trHeight w:val="291"/>
        </w:trPr>
        <w:tc>
          <w:tcPr>
            <w:tcW w:w="3170" w:type="dxa"/>
            <w:vAlign w:val="bottom"/>
          </w:tcPr>
          <w:p w14:paraId="76A72B3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937" w:type="dxa"/>
          </w:tcPr>
          <w:p w14:paraId="091D810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tcPr>
          <w:p w14:paraId="18E4B91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6%</w:t>
            </w:r>
          </w:p>
        </w:tc>
        <w:tc>
          <w:tcPr>
            <w:tcW w:w="1129" w:type="dxa"/>
            <w:vAlign w:val="bottom"/>
          </w:tcPr>
          <w:p w14:paraId="3CB648E9" w14:textId="77777777" w:rsidR="00BC4F5F" w:rsidRPr="009A0251" w:rsidRDefault="00BC4F5F" w:rsidP="00BC4F5F">
            <w:pPr>
              <w:jc w:val="center"/>
              <w:rPr>
                <w:rFonts w:cs="Arial"/>
                <w:color w:val="000000" w:themeColor="dark1"/>
                <w:kern w:val="24"/>
              </w:rPr>
            </w:pPr>
          </w:p>
        </w:tc>
        <w:tc>
          <w:tcPr>
            <w:tcW w:w="1087" w:type="dxa"/>
            <w:vAlign w:val="bottom"/>
          </w:tcPr>
          <w:p w14:paraId="0C178E9E" w14:textId="77777777" w:rsidR="00BC4F5F" w:rsidRPr="009A0251" w:rsidRDefault="00BC4F5F" w:rsidP="00BC4F5F">
            <w:pPr>
              <w:jc w:val="center"/>
              <w:rPr>
                <w:rFonts w:cs="Arial"/>
                <w:color w:val="000000" w:themeColor="dark1"/>
                <w:kern w:val="24"/>
              </w:rPr>
            </w:pPr>
          </w:p>
        </w:tc>
        <w:tc>
          <w:tcPr>
            <w:tcW w:w="1074" w:type="dxa"/>
            <w:vAlign w:val="bottom"/>
          </w:tcPr>
          <w:p w14:paraId="3C0395D3" w14:textId="77777777" w:rsidR="00BC4F5F" w:rsidRPr="009A0251" w:rsidRDefault="00BC4F5F" w:rsidP="00BC4F5F">
            <w:pPr>
              <w:jc w:val="center"/>
              <w:rPr>
                <w:rFonts w:cs="Arial"/>
                <w:color w:val="000000" w:themeColor="dark1"/>
                <w:kern w:val="24"/>
              </w:rPr>
            </w:pPr>
          </w:p>
        </w:tc>
        <w:tc>
          <w:tcPr>
            <w:tcW w:w="951" w:type="dxa"/>
            <w:vAlign w:val="bottom"/>
          </w:tcPr>
          <w:p w14:paraId="3254BC2F" w14:textId="77777777" w:rsidR="00BC4F5F" w:rsidRPr="009A0251" w:rsidRDefault="00BC4F5F" w:rsidP="00BC4F5F">
            <w:pPr>
              <w:jc w:val="center"/>
              <w:rPr>
                <w:rFonts w:cs="Arial"/>
                <w:color w:val="000000" w:themeColor="dark1"/>
                <w:kern w:val="24"/>
              </w:rPr>
            </w:pPr>
          </w:p>
        </w:tc>
        <w:tc>
          <w:tcPr>
            <w:tcW w:w="1007" w:type="dxa"/>
            <w:vAlign w:val="bottom"/>
          </w:tcPr>
          <w:p w14:paraId="651E9592" w14:textId="77777777" w:rsidR="00BC4F5F" w:rsidRPr="009A0251" w:rsidRDefault="00BC4F5F" w:rsidP="00BC4F5F">
            <w:pPr>
              <w:jc w:val="center"/>
              <w:rPr>
                <w:rFonts w:cs="Arial"/>
                <w:color w:val="000000" w:themeColor="dark1"/>
                <w:kern w:val="24"/>
              </w:rPr>
            </w:pPr>
          </w:p>
        </w:tc>
      </w:tr>
      <w:tr w:rsidR="00BC4F5F" w:rsidRPr="009A0251" w14:paraId="537BCA77" w14:textId="77777777" w:rsidTr="0098668F">
        <w:trPr>
          <w:trHeight w:val="291"/>
        </w:trPr>
        <w:tc>
          <w:tcPr>
            <w:tcW w:w="3170" w:type="dxa"/>
            <w:vAlign w:val="bottom"/>
          </w:tcPr>
          <w:p w14:paraId="181C0BA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937" w:type="dxa"/>
          </w:tcPr>
          <w:p w14:paraId="4E8FD7F1"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tcPr>
          <w:p w14:paraId="7B2122C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29" w:type="dxa"/>
            <w:vAlign w:val="bottom"/>
          </w:tcPr>
          <w:p w14:paraId="269E314A" w14:textId="77777777" w:rsidR="00BC4F5F" w:rsidRPr="009A0251" w:rsidRDefault="00BC4F5F" w:rsidP="00BC4F5F">
            <w:pPr>
              <w:jc w:val="center"/>
              <w:rPr>
                <w:rFonts w:cs="Arial"/>
                <w:color w:val="000000" w:themeColor="dark1"/>
                <w:kern w:val="24"/>
              </w:rPr>
            </w:pPr>
          </w:p>
        </w:tc>
        <w:tc>
          <w:tcPr>
            <w:tcW w:w="1087" w:type="dxa"/>
            <w:vAlign w:val="bottom"/>
          </w:tcPr>
          <w:p w14:paraId="47341341" w14:textId="77777777" w:rsidR="00BC4F5F" w:rsidRPr="009A0251" w:rsidRDefault="00BC4F5F" w:rsidP="00BC4F5F">
            <w:pPr>
              <w:jc w:val="center"/>
              <w:rPr>
                <w:rFonts w:cs="Arial"/>
                <w:color w:val="000000" w:themeColor="dark1"/>
                <w:kern w:val="24"/>
              </w:rPr>
            </w:pPr>
          </w:p>
        </w:tc>
        <w:tc>
          <w:tcPr>
            <w:tcW w:w="1074" w:type="dxa"/>
            <w:vAlign w:val="bottom"/>
          </w:tcPr>
          <w:p w14:paraId="42EF2083" w14:textId="77777777" w:rsidR="00BC4F5F" w:rsidRPr="009A0251" w:rsidRDefault="00BC4F5F" w:rsidP="00BC4F5F">
            <w:pPr>
              <w:jc w:val="center"/>
              <w:rPr>
                <w:rFonts w:cs="Arial"/>
                <w:color w:val="000000" w:themeColor="dark1"/>
                <w:kern w:val="24"/>
              </w:rPr>
            </w:pPr>
          </w:p>
        </w:tc>
        <w:tc>
          <w:tcPr>
            <w:tcW w:w="951" w:type="dxa"/>
            <w:vAlign w:val="bottom"/>
          </w:tcPr>
          <w:p w14:paraId="7B40C951" w14:textId="77777777" w:rsidR="00BC4F5F" w:rsidRPr="009A0251" w:rsidRDefault="00BC4F5F" w:rsidP="00BC4F5F">
            <w:pPr>
              <w:jc w:val="center"/>
              <w:rPr>
                <w:rFonts w:cs="Arial"/>
                <w:color w:val="000000" w:themeColor="dark1"/>
                <w:kern w:val="24"/>
              </w:rPr>
            </w:pPr>
          </w:p>
        </w:tc>
        <w:tc>
          <w:tcPr>
            <w:tcW w:w="1007" w:type="dxa"/>
            <w:vAlign w:val="bottom"/>
          </w:tcPr>
          <w:p w14:paraId="4B4D7232" w14:textId="77777777" w:rsidR="00BC4F5F" w:rsidRPr="009A0251" w:rsidRDefault="00BC4F5F" w:rsidP="00BC4F5F">
            <w:pPr>
              <w:jc w:val="center"/>
              <w:rPr>
                <w:rFonts w:cs="Arial"/>
                <w:color w:val="000000" w:themeColor="dark1"/>
                <w:kern w:val="24"/>
              </w:rPr>
            </w:pPr>
          </w:p>
        </w:tc>
      </w:tr>
      <w:tr w:rsidR="00BC4F5F" w:rsidRPr="009A0251" w14:paraId="767CA4EF" w14:textId="77777777" w:rsidTr="0098668F">
        <w:trPr>
          <w:trHeight w:val="291"/>
        </w:trPr>
        <w:tc>
          <w:tcPr>
            <w:tcW w:w="3170" w:type="dxa"/>
            <w:vAlign w:val="bottom"/>
            <w:hideMark/>
          </w:tcPr>
          <w:p w14:paraId="0106FAAA" w14:textId="77777777" w:rsidR="00BC4F5F" w:rsidRPr="009A0251" w:rsidRDefault="00BC4F5F" w:rsidP="00BC4F5F">
            <w:pPr>
              <w:jc w:val="center"/>
              <w:rPr>
                <w:rFonts w:cs="Arial"/>
              </w:rPr>
            </w:pPr>
            <w:r w:rsidRPr="009A0251">
              <w:rPr>
                <w:rFonts w:cs="Arial"/>
                <w:color w:val="000000" w:themeColor="dark1"/>
                <w:kern w:val="24"/>
              </w:rPr>
              <w:t>Grade 8 Target</w:t>
            </w:r>
          </w:p>
        </w:tc>
        <w:tc>
          <w:tcPr>
            <w:tcW w:w="937" w:type="dxa"/>
          </w:tcPr>
          <w:p w14:paraId="74D5217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hideMark/>
          </w:tcPr>
          <w:p w14:paraId="30465D9C" w14:textId="77777777" w:rsidR="00BC4F5F" w:rsidRPr="009A0251" w:rsidRDefault="00BC4F5F" w:rsidP="00BC4F5F">
            <w:pPr>
              <w:jc w:val="center"/>
              <w:rPr>
                <w:rFonts w:cs="Arial"/>
              </w:rPr>
            </w:pPr>
            <w:r w:rsidRPr="009A0251">
              <w:rPr>
                <w:rFonts w:cs="Arial"/>
                <w:color w:val="000000" w:themeColor="dark1"/>
                <w:kern w:val="24"/>
              </w:rPr>
              <w:t>8%</w:t>
            </w:r>
          </w:p>
        </w:tc>
        <w:tc>
          <w:tcPr>
            <w:tcW w:w="1129" w:type="dxa"/>
            <w:vAlign w:val="bottom"/>
            <w:hideMark/>
          </w:tcPr>
          <w:p w14:paraId="5BD34E32" w14:textId="77777777" w:rsidR="00BC4F5F" w:rsidRPr="009A0251" w:rsidRDefault="00BC4F5F" w:rsidP="00BC4F5F">
            <w:pPr>
              <w:jc w:val="center"/>
              <w:rPr>
                <w:rFonts w:cs="Arial"/>
              </w:rPr>
            </w:pPr>
            <w:r w:rsidRPr="009A0251">
              <w:rPr>
                <w:rFonts w:cs="Arial"/>
                <w:color w:val="000000" w:themeColor="dark1"/>
                <w:kern w:val="24"/>
              </w:rPr>
              <w:t>8%</w:t>
            </w:r>
          </w:p>
        </w:tc>
        <w:tc>
          <w:tcPr>
            <w:tcW w:w="1087" w:type="dxa"/>
            <w:vAlign w:val="bottom"/>
            <w:hideMark/>
          </w:tcPr>
          <w:p w14:paraId="453315AD" w14:textId="77777777" w:rsidR="00BC4F5F" w:rsidRPr="009A0251" w:rsidRDefault="00BC4F5F" w:rsidP="00BC4F5F">
            <w:pPr>
              <w:jc w:val="center"/>
              <w:rPr>
                <w:rFonts w:cs="Arial"/>
              </w:rPr>
            </w:pPr>
            <w:r w:rsidRPr="009A0251">
              <w:rPr>
                <w:rFonts w:cs="Arial"/>
                <w:color w:val="000000" w:themeColor="dark1"/>
                <w:kern w:val="24"/>
              </w:rPr>
              <w:t>8%</w:t>
            </w:r>
          </w:p>
        </w:tc>
        <w:tc>
          <w:tcPr>
            <w:tcW w:w="1074" w:type="dxa"/>
            <w:vAlign w:val="bottom"/>
            <w:hideMark/>
          </w:tcPr>
          <w:p w14:paraId="54CE6AEC" w14:textId="77777777" w:rsidR="00BC4F5F" w:rsidRPr="009A0251" w:rsidRDefault="00BC4F5F" w:rsidP="00BC4F5F">
            <w:pPr>
              <w:jc w:val="center"/>
              <w:rPr>
                <w:rFonts w:cs="Arial"/>
              </w:rPr>
            </w:pPr>
            <w:r w:rsidRPr="009A0251">
              <w:rPr>
                <w:rFonts w:cs="Arial"/>
                <w:color w:val="000000" w:themeColor="dark1"/>
                <w:kern w:val="24"/>
              </w:rPr>
              <w:t>9%</w:t>
            </w:r>
          </w:p>
        </w:tc>
        <w:tc>
          <w:tcPr>
            <w:tcW w:w="951" w:type="dxa"/>
            <w:vAlign w:val="bottom"/>
            <w:hideMark/>
          </w:tcPr>
          <w:p w14:paraId="1907AE39" w14:textId="77777777" w:rsidR="00BC4F5F" w:rsidRPr="009A0251" w:rsidRDefault="00BC4F5F" w:rsidP="00BC4F5F">
            <w:pPr>
              <w:jc w:val="center"/>
              <w:rPr>
                <w:rFonts w:cs="Arial"/>
              </w:rPr>
            </w:pPr>
            <w:r w:rsidRPr="009A0251">
              <w:rPr>
                <w:rFonts w:cs="Arial"/>
                <w:color w:val="000000" w:themeColor="dark1"/>
                <w:kern w:val="24"/>
              </w:rPr>
              <w:t>10%</w:t>
            </w:r>
          </w:p>
        </w:tc>
        <w:tc>
          <w:tcPr>
            <w:tcW w:w="1007" w:type="dxa"/>
            <w:vAlign w:val="bottom"/>
            <w:hideMark/>
          </w:tcPr>
          <w:p w14:paraId="6F9213F6" w14:textId="77777777" w:rsidR="00BC4F5F" w:rsidRPr="009A0251" w:rsidRDefault="00BC4F5F" w:rsidP="00BC4F5F">
            <w:pPr>
              <w:jc w:val="center"/>
              <w:rPr>
                <w:rFonts w:cs="Arial"/>
              </w:rPr>
            </w:pPr>
            <w:r w:rsidRPr="009A0251">
              <w:rPr>
                <w:rFonts w:cs="Arial"/>
                <w:color w:val="000000" w:themeColor="dark1"/>
                <w:kern w:val="24"/>
              </w:rPr>
              <w:t>11%</w:t>
            </w:r>
          </w:p>
        </w:tc>
      </w:tr>
      <w:tr w:rsidR="00BC4F5F" w:rsidRPr="009A0251" w14:paraId="3C2C2900" w14:textId="77777777" w:rsidTr="0098668F">
        <w:trPr>
          <w:trHeight w:val="291"/>
        </w:trPr>
        <w:tc>
          <w:tcPr>
            <w:tcW w:w="3170" w:type="dxa"/>
            <w:vAlign w:val="bottom"/>
          </w:tcPr>
          <w:p w14:paraId="4B0136B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937" w:type="dxa"/>
          </w:tcPr>
          <w:p w14:paraId="0291511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tcPr>
          <w:p w14:paraId="767E411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14%</w:t>
            </w:r>
          </w:p>
        </w:tc>
        <w:tc>
          <w:tcPr>
            <w:tcW w:w="1129" w:type="dxa"/>
            <w:vAlign w:val="bottom"/>
          </w:tcPr>
          <w:p w14:paraId="2093CA67" w14:textId="77777777" w:rsidR="00BC4F5F" w:rsidRPr="009A0251" w:rsidRDefault="00BC4F5F" w:rsidP="00BC4F5F">
            <w:pPr>
              <w:jc w:val="center"/>
              <w:rPr>
                <w:rFonts w:cs="Arial"/>
                <w:color w:val="000000" w:themeColor="dark1"/>
                <w:kern w:val="24"/>
              </w:rPr>
            </w:pPr>
          </w:p>
        </w:tc>
        <w:tc>
          <w:tcPr>
            <w:tcW w:w="1087" w:type="dxa"/>
            <w:vAlign w:val="bottom"/>
          </w:tcPr>
          <w:p w14:paraId="2503B197" w14:textId="77777777" w:rsidR="00BC4F5F" w:rsidRPr="009A0251" w:rsidRDefault="00BC4F5F" w:rsidP="00BC4F5F">
            <w:pPr>
              <w:jc w:val="center"/>
              <w:rPr>
                <w:rFonts w:cs="Arial"/>
                <w:color w:val="000000" w:themeColor="dark1"/>
                <w:kern w:val="24"/>
              </w:rPr>
            </w:pPr>
          </w:p>
        </w:tc>
        <w:tc>
          <w:tcPr>
            <w:tcW w:w="1074" w:type="dxa"/>
            <w:vAlign w:val="bottom"/>
          </w:tcPr>
          <w:p w14:paraId="38288749" w14:textId="77777777" w:rsidR="00BC4F5F" w:rsidRPr="009A0251" w:rsidRDefault="00BC4F5F" w:rsidP="00BC4F5F">
            <w:pPr>
              <w:jc w:val="center"/>
              <w:rPr>
                <w:rFonts w:cs="Arial"/>
                <w:color w:val="000000" w:themeColor="dark1"/>
                <w:kern w:val="24"/>
              </w:rPr>
            </w:pPr>
          </w:p>
        </w:tc>
        <w:tc>
          <w:tcPr>
            <w:tcW w:w="951" w:type="dxa"/>
            <w:vAlign w:val="bottom"/>
          </w:tcPr>
          <w:p w14:paraId="20BD9A1A" w14:textId="77777777" w:rsidR="00BC4F5F" w:rsidRPr="009A0251" w:rsidRDefault="00BC4F5F" w:rsidP="00BC4F5F">
            <w:pPr>
              <w:jc w:val="center"/>
              <w:rPr>
                <w:rFonts w:cs="Arial"/>
                <w:color w:val="000000" w:themeColor="dark1"/>
                <w:kern w:val="24"/>
              </w:rPr>
            </w:pPr>
          </w:p>
        </w:tc>
        <w:tc>
          <w:tcPr>
            <w:tcW w:w="1007" w:type="dxa"/>
            <w:vAlign w:val="bottom"/>
          </w:tcPr>
          <w:p w14:paraId="0C136CF1" w14:textId="77777777" w:rsidR="00BC4F5F" w:rsidRPr="009A0251" w:rsidRDefault="00BC4F5F" w:rsidP="00BC4F5F">
            <w:pPr>
              <w:jc w:val="center"/>
              <w:rPr>
                <w:rFonts w:cs="Arial"/>
                <w:color w:val="000000" w:themeColor="dark1"/>
                <w:kern w:val="24"/>
              </w:rPr>
            </w:pPr>
          </w:p>
        </w:tc>
      </w:tr>
      <w:tr w:rsidR="00BC4F5F" w:rsidRPr="009A0251" w14:paraId="09912CEB" w14:textId="77777777" w:rsidTr="0098668F">
        <w:trPr>
          <w:trHeight w:val="291"/>
        </w:trPr>
        <w:tc>
          <w:tcPr>
            <w:tcW w:w="3170" w:type="dxa"/>
            <w:vAlign w:val="bottom"/>
          </w:tcPr>
          <w:p w14:paraId="255CB3D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Target Met</w:t>
            </w:r>
          </w:p>
        </w:tc>
        <w:tc>
          <w:tcPr>
            <w:tcW w:w="937" w:type="dxa"/>
          </w:tcPr>
          <w:p w14:paraId="287890A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tcPr>
          <w:p w14:paraId="58DF9A1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29" w:type="dxa"/>
            <w:vAlign w:val="bottom"/>
          </w:tcPr>
          <w:p w14:paraId="0A392C6A" w14:textId="77777777" w:rsidR="00BC4F5F" w:rsidRPr="009A0251" w:rsidRDefault="00BC4F5F" w:rsidP="00BC4F5F">
            <w:pPr>
              <w:jc w:val="center"/>
              <w:rPr>
                <w:rFonts w:cs="Arial"/>
                <w:color w:val="000000" w:themeColor="dark1"/>
                <w:kern w:val="24"/>
              </w:rPr>
            </w:pPr>
          </w:p>
        </w:tc>
        <w:tc>
          <w:tcPr>
            <w:tcW w:w="1087" w:type="dxa"/>
            <w:vAlign w:val="bottom"/>
          </w:tcPr>
          <w:p w14:paraId="290583F9" w14:textId="77777777" w:rsidR="00BC4F5F" w:rsidRPr="009A0251" w:rsidRDefault="00BC4F5F" w:rsidP="00BC4F5F">
            <w:pPr>
              <w:jc w:val="center"/>
              <w:rPr>
                <w:rFonts w:cs="Arial"/>
                <w:color w:val="000000" w:themeColor="dark1"/>
                <w:kern w:val="24"/>
              </w:rPr>
            </w:pPr>
          </w:p>
        </w:tc>
        <w:tc>
          <w:tcPr>
            <w:tcW w:w="1074" w:type="dxa"/>
            <w:vAlign w:val="bottom"/>
          </w:tcPr>
          <w:p w14:paraId="68F21D90" w14:textId="77777777" w:rsidR="00BC4F5F" w:rsidRPr="009A0251" w:rsidRDefault="00BC4F5F" w:rsidP="00BC4F5F">
            <w:pPr>
              <w:jc w:val="center"/>
              <w:rPr>
                <w:rFonts w:cs="Arial"/>
                <w:color w:val="000000" w:themeColor="dark1"/>
                <w:kern w:val="24"/>
              </w:rPr>
            </w:pPr>
          </w:p>
        </w:tc>
        <w:tc>
          <w:tcPr>
            <w:tcW w:w="951" w:type="dxa"/>
            <w:vAlign w:val="bottom"/>
          </w:tcPr>
          <w:p w14:paraId="13C326F3" w14:textId="77777777" w:rsidR="00BC4F5F" w:rsidRPr="009A0251" w:rsidRDefault="00BC4F5F" w:rsidP="00BC4F5F">
            <w:pPr>
              <w:jc w:val="center"/>
              <w:rPr>
                <w:rFonts w:cs="Arial"/>
                <w:color w:val="000000" w:themeColor="dark1"/>
                <w:kern w:val="24"/>
              </w:rPr>
            </w:pPr>
          </w:p>
        </w:tc>
        <w:tc>
          <w:tcPr>
            <w:tcW w:w="1007" w:type="dxa"/>
            <w:vAlign w:val="bottom"/>
          </w:tcPr>
          <w:p w14:paraId="4853B841" w14:textId="77777777" w:rsidR="00BC4F5F" w:rsidRPr="009A0251" w:rsidRDefault="00BC4F5F" w:rsidP="00BC4F5F">
            <w:pPr>
              <w:jc w:val="center"/>
              <w:rPr>
                <w:rFonts w:cs="Arial"/>
                <w:color w:val="000000" w:themeColor="dark1"/>
                <w:kern w:val="24"/>
              </w:rPr>
            </w:pPr>
          </w:p>
        </w:tc>
      </w:tr>
      <w:tr w:rsidR="00BC4F5F" w:rsidRPr="009A0251" w14:paraId="48D091AB" w14:textId="77777777" w:rsidTr="0098668F">
        <w:trPr>
          <w:trHeight w:val="291"/>
        </w:trPr>
        <w:tc>
          <w:tcPr>
            <w:tcW w:w="3170" w:type="dxa"/>
            <w:vAlign w:val="bottom"/>
            <w:hideMark/>
          </w:tcPr>
          <w:p w14:paraId="30A2C2A4"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937" w:type="dxa"/>
          </w:tcPr>
          <w:p w14:paraId="79CBA8E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hideMark/>
          </w:tcPr>
          <w:p w14:paraId="56AF2000" w14:textId="77777777" w:rsidR="00BC4F5F" w:rsidRPr="009A0251" w:rsidRDefault="00BC4F5F" w:rsidP="00BC4F5F">
            <w:pPr>
              <w:jc w:val="center"/>
              <w:rPr>
                <w:rFonts w:cs="Arial"/>
              </w:rPr>
            </w:pPr>
            <w:r w:rsidRPr="009A0251">
              <w:rPr>
                <w:rFonts w:cs="Arial"/>
                <w:color w:val="000000" w:themeColor="dark1"/>
                <w:kern w:val="24"/>
              </w:rPr>
              <w:t>6%</w:t>
            </w:r>
          </w:p>
        </w:tc>
        <w:tc>
          <w:tcPr>
            <w:tcW w:w="1129" w:type="dxa"/>
            <w:vAlign w:val="bottom"/>
            <w:hideMark/>
          </w:tcPr>
          <w:p w14:paraId="0C539BF9" w14:textId="77777777" w:rsidR="00BC4F5F" w:rsidRPr="009A0251" w:rsidRDefault="00BC4F5F" w:rsidP="00BC4F5F">
            <w:pPr>
              <w:jc w:val="center"/>
              <w:rPr>
                <w:rFonts w:cs="Arial"/>
              </w:rPr>
            </w:pPr>
            <w:r w:rsidRPr="009A0251">
              <w:rPr>
                <w:rFonts w:cs="Arial"/>
                <w:color w:val="000000" w:themeColor="dark1"/>
                <w:kern w:val="24"/>
              </w:rPr>
              <w:t>6%</w:t>
            </w:r>
          </w:p>
        </w:tc>
        <w:tc>
          <w:tcPr>
            <w:tcW w:w="1087" w:type="dxa"/>
            <w:vAlign w:val="bottom"/>
            <w:hideMark/>
          </w:tcPr>
          <w:p w14:paraId="272831A3" w14:textId="77777777" w:rsidR="00BC4F5F" w:rsidRPr="009A0251" w:rsidRDefault="00BC4F5F" w:rsidP="00BC4F5F">
            <w:pPr>
              <w:jc w:val="center"/>
              <w:rPr>
                <w:rFonts w:cs="Arial"/>
              </w:rPr>
            </w:pPr>
            <w:r w:rsidRPr="009A0251">
              <w:rPr>
                <w:rFonts w:cs="Arial"/>
                <w:color w:val="000000" w:themeColor="dark1"/>
                <w:kern w:val="24"/>
              </w:rPr>
              <w:t>6%</w:t>
            </w:r>
          </w:p>
        </w:tc>
        <w:tc>
          <w:tcPr>
            <w:tcW w:w="1074" w:type="dxa"/>
            <w:vAlign w:val="bottom"/>
            <w:hideMark/>
          </w:tcPr>
          <w:p w14:paraId="77FD83C2" w14:textId="77777777" w:rsidR="00BC4F5F" w:rsidRPr="009A0251" w:rsidRDefault="00BC4F5F" w:rsidP="00BC4F5F">
            <w:pPr>
              <w:jc w:val="center"/>
              <w:rPr>
                <w:rFonts w:cs="Arial"/>
              </w:rPr>
            </w:pPr>
            <w:r w:rsidRPr="009A0251">
              <w:rPr>
                <w:rFonts w:cs="Arial"/>
                <w:color w:val="000000" w:themeColor="dark1"/>
                <w:kern w:val="24"/>
              </w:rPr>
              <w:t>7%</w:t>
            </w:r>
          </w:p>
        </w:tc>
        <w:tc>
          <w:tcPr>
            <w:tcW w:w="951" w:type="dxa"/>
            <w:vAlign w:val="bottom"/>
            <w:hideMark/>
          </w:tcPr>
          <w:p w14:paraId="649AAB18" w14:textId="77777777" w:rsidR="00BC4F5F" w:rsidRPr="009A0251" w:rsidRDefault="00BC4F5F" w:rsidP="00BC4F5F">
            <w:pPr>
              <w:jc w:val="center"/>
              <w:rPr>
                <w:rFonts w:cs="Arial"/>
              </w:rPr>
            </w:pPr>
            <w:r w:rsidRPr="009A0251">
              <w:rPr>
                <w:rFonts w:cs="Arial"/>
                <w:color w:val="000000" w:themeColor="dark1"/>
                <w:kern w:val="24"/>
              </w:rPr>
              <w:t>8%</w:t>
            </w:r>
          </w:p>
        </w:tc>
        <w:tc>
          <w:tcPr>
            <w:tcW w:w="1007" w:type="dxa"/>
            <w:vAlign w:val="bottom"/>
            <w:hideMark/>
          </w:tcPr>
          <w:p w14:paraId="3928C231" w14:textId="77777777" w:rsidR="00BC4F5F" w:rsidRPr="009A0251" w:rsidRDefault="00BC4F5F" w:rsidP="00BC4F5F">
            <w:pPr>
              <w:jc w:val="center"/>
              <w:rPr>
                <w:rFonts w:cs="Arial"/>
              </w:rPr>
            </w:pPr>
            <w:r w:rsidRPr="009A0251">
              <w:rPr>
                <w:rFonts w:cs="Arial"/>
                <w:color w:val="000000" w:themeColor="dark1"/>
                <w:kern w:val="24"/>
              </w:rPr>
              <w:t>9%</w:t>
            </w:r>
          </w:p>
        </w:tc>
      </w:tr>
      <w:tr w:rsidR="00BC4F5F" w:rsidRPr="009A0251" w14:paraId="6CC9AE4C" w14:textId="77777777" w:rsidTr="0098668F">
        <w:trPr>
          <w:trHeight w:val="291"/>
        </w:trPr>
        <w:tc>
          <w:tcPr>
            <w:tcW w:w="3170" w:type="dxa"/>
            <w:vAlign w:val="bottom"/>
          </w:tcPr>
          <w:p w14:paraId="497681F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937" w:type="dxa"/>
          </w:tcPr>
          <w:p w14:paraId="26E7584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tcPr>
          <w:p w14:paraId="15FF3A0F"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11%</w:t>
            </w:r>
          </w:p>
        </w:tc>
        <w:tc>
          <w:tcPr>
            <w:tcW w:w="1129" w:type="dxa"/>
            <w:vAlign w:val="bottom"/>
          </w:tcPr>
          <w:p w14:paraId="50125231" w14:textId="77777777" w:rsidR="00BC4F5F" w:rsidRPr="009A0251" w:rsidRDefault="00BC4F5F" w:rsidP="00BC4F5F">
            <w:pPr>
              <w:jc w:val="center"/>
              <w:rPr>
                <w:rFonts w:cs="Arial"/>
                <w:color w:val="000000" w:themeColor="dark1"/>
                <w:kern w:val="24"/>
              </w:rPr>
            </w:pPr>
          </w:p>
        </w:tc>
        <w:tc>
          <w:tcPr>
            <w:tcW w:w="1087" w:type="dxa"/>
            <w:vAlign w:val="bottom"/>
          </w:tcPr>
          <w:p w14:paraId="5A25747A" w14:textId="77777777" w:rsidR="00BC4F5F" w:rsidRPr="009A0251" w:rsidRDefault="00BC4F5F" w:rsidP="00BC4F5F">
            <w:pPr>
              <w:jc w:val="center"/>
              <w:rPr>
                <w:rFonts w:cs="Arial"/>
                <w:color w:val="000000" w:themeColor="dark1"/>
                <w:kern w:val="24"/>
              </w:rPr>
            </w:pPr>
          </w:p>
        </w:tc>
        <w:tc>
          <w:tcPr>
            <w:tcW w:w="1074" w:type="dxa"/>
            <w:vAlign w:val="bottom"/>
          </w:tcPr>
          <w:p w14:paraId="09B8D95D" w14:textId="77777777" w:rsidR="00BC4F5F" w:rsidRPr="009A0251" w:rsidRDefault="00BC4F5F" w:rsidP="00BC4F5F">
            <w:pPr>
              <w:jc w:val="center"/>
              <w:rPr>
                <w:rFonts w:cs="Arial"/>
                <w:color w:val="000000" w:themeColor="dark1"/>
                <w:kern w:val="24"/>
              </w:rPr>
            </w:pPr>
          </w:p>
        </w:tc>
        <w:tc>
          <w:tcPr>
            <w:tcW w:w="951" w:type="dxa"/>
            <w:vAlign w:val="bottom"/>
          </w:tcPr>
          <w:p w14:paraId="78BEFD2A" w14:textId="77777777" w:rsidR="00BC4F5F" w:rsidRPr="009A0251" w:rsidRDefault="00BC4F5F" w:rsidP="00BC4F5F">
            <w:pPr>
              <w:jc w:val="center"/>
              <w:rPr>
                <w:rFonts w:cs="Arial"/>
                <w:color w:val="000000" w:themeColor="dark1"/>
                <w:kern w:val="24"/>
              </w:rPr>
            </w:pPr>
          </w:p>
        </w:tc>
        <w:tc>
          <w:tcPr>
            <w:tcW w:w="1007" w:type="dxa"/>
            <w:vAlign w:val="bottom"/>
          </w:tcPr>
          <w:p w14:paraId="27A76422" w14:textId="77777777" w:rsidR="00BC4F5F" w:rsidRPr="009A0251" w:rsidRDefault="00BC4F5F" w:rsidP="00BC4F5F">
            <w:pPr>
              <w:jc w:val="center"/>
              <w:rPr>
                <w:rFonts w:cs="Arial"/>
                <w:color w:val="000000" w:themeColor="dark1"/>
                <w:kern w:val="24"/>
              </w:rPr>
            </w:pPr>
          </w:p>
        </w:tc>
      </w:tr>
      <w:tr w:rsidR="00BC4F5F" w:rsidRPr="009A0251" w14:paraId="0891E498" w14:textId="77777777" w:rsidTr="0098668F">
        <w:trPr>
          <w:trHeight w:val="291"/>
        </w:trPr>
        <w:tc>
          <w:tcPr>
            <w:tcW w:w="3170" w:type="dxa"/>
            <w:vAlign w:val="bottom"/>
          </w:tcPr>
          <w:p w14:paraId="23AD4DA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937" w:type="dxa"/>
          </w:tcPr>
          <w:p w14:paraId="0EFA752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37" w:type="dxa"/>
            <w:vAlign w:val="bottom"/>
          </w:tcPr>
          <w:p w14:paraId="3CCE069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29" w:type="dxa"/>
            <w:vAlign w:val="bottom"/>
          </w:tcPr>
          <w:p w14:paraId="49206A88" w14:textId="77777777" w:rsidR="00BC4F5F" w:rsidRPr="009A0251" w:rsidRDefault="00BC4F5F" w:rsidP="00BC4F5F">
            <w:pPr>
              <w:jc w:val="center"/>
              <w:rPr>
                <w:rFonts w:cs="Arial"/>
                <w:color w:val="000000" w:themeColor="dark1"/>
                <w:kern w:val="24"/>
              </w:rPr>
            </w:pPr>
          </w:p>
        </w:tc>
        <w:tc>
          <w:tcPr>
            <w:tcW w:w="1087" w:type="dxa"/>
            <w:vAlign w:val="bottom"/>
          </w:tcPr>
          <w:p w14:paraId="67B7A70C" w14:textId="77777777" w:rsidR="00BC4F5F" w:rsidRPr="009A0251" w:rsidRDefault="00BC4F5F" w:rsidP="00BC4F5F">
            <w:pPr>
              <w:jc w:val="center"/>
              <w:rPr>
                <w:rFonts w:cs="Arial"/>
                <w:color w:val="000000" w:themeColor="dark1"/>
                <w:kern w:val="24"/>
              </w:rPr>
            </w:pPr>
          </w:p>
        </w:tc>
        <w:tc>
          <w:tcPr>
            <w:tcW w:w="1074" w:type="dxa"/>
            <w:vAlign w:val="bottom"/>
          </w:tcPr>
          <w:p w14:paraId="71887C79" w14:textId="77777777" w:rsidR="00BC4F5F" w:rsidRPr="009A0251" w:rsidRDefault="00BC4F5F" w:rsidP="00BC4F5F">
            <w:pPr>
              <w:jc w:val="center"/>
              <w:rPr>
                <w:rFonts w:cs="Arial"/>
                <w:color w:val="000000" w:themeColor="dark1"/>
                <w:kern w:val="24"/>
              </w:rPr>
            </w:pPr>
          </w:p>
        </w:tc>
        <w:tc>
          <w:tcPr>
            <w:tcW w:w="951" w:type="dxa"/>
            <w:vAlign w:val="bottom"/>
          </w:tcPr>
          <w:p w14:paraId="3B7FD67C" w14:textId="77777777" w:rsidR="00BC4F5F" w:rsidRPr="009A0251" w:rsidRDefault="00BC4F5F" w:rsidP="00BC4F5F">
            <w:pPr>
              <w:jc w:val="center"/>
              <w:rPr>
                <w:rFonts w:cs="Arial"/>
                <w:color w:val="000000" w:themeColor="dark1"/>
                <w:kern w:val="24"/>
              </w:rPr>
            </w:pPr>
          </w:p>
        </w:tc>
        <w:tc>
          <w:tcPr>
            <w:tcW w:w="1007" w:type="dxa"/>
            <w:vAlign w:val="bottom"/>
          </w:tcPr>
          <w:p w14:paraId="38D6B9B6" w14:textId="77777777" w:rsidR="00BC4F5F" w:rsidRPr="009A0251" w:rsidRDefault="00BC4F5F" w:rsidP="00BC4F5F">
            <w:pPr>
              <w:jc w:val="center"/>
              <w:rPr>
                <w:rFonts w:cs="Arial"/>
                <w:color w:val="000000" w:themeColor="dark1"/>
                <w:kern w:val="24"/>
              </w:rPr>
            </w:pPr>
          </w:p>
        </w:tc>
      </w:tr>
    </w:tbl>
    <w:p w14:paraId="22F860BB" w14:textId="77777777" w:rsidR="00EB1E42" w:rsidRPr="009A0251" w:rsidRDefault="00EB1E42" w:rsidP="00EB1E42"/>
    <w:tbl>
      <w:tblPr>
        <w:tblStyle w:val="TableGrid1"/>
        <w:tblW w:w="10259" w:type="dxa"/>
        <w:tblLook w:val="0420" w:firstRow="1" w:lastRow="0" w:firstColumn="0" w:lastColumn="0" w:noHBand="0" w:noVBand="1"/>
      </w:tblPr>
      <w:tblGrid>
        <w:gridCol w:w="3206"/>
        <w:gridCol w:w="904"/>
        <w:gridCol w:w="904"/>
        <w:gridCol w:w="1129"/>
        <w:gridCol w:w="1088"/>
        <w:gridCol w:w="1074"/>
        <w:gridCol w:w="952"/>
        <w:gridCol w:w="1002"/>
      </w:tblGrid>
      <w:tr w:rsidR="00BC4F5F" w:rsidRPr="009A0251" w14:paraId="4AC6EAE3" w14:textId="77777777" w:rsidTr="00E92B44">
        <w:trPr>
          <w:cantSplit/>
          <w:trHeight w:val="300"/>
          <w:tblHeader/>
        </w:trPr>
        <w:tc>
          <w:tcPr>
            <w:tcW w:w="3206" w:type="dxa"/>
            <w:vAlign w:val="bottom"/>
            <w:hideMark/>
          </w:tcPr>
          <w:p w14:paraId="40D31EF2" w14:textId="77777777" w:rsidR="00BC4F5F" w:rsidRPr="009A0251" w:rsidRDefault="00BC4F5F" w:rsidP="00704E41">
            <w:pPr>
              <w:jc w:val="center"/>
              <w:rPr>
                <w:rFonts w:cs="Arial"/>
                <w:b/>
              </w:rPr>
            </w:pPr>
            <w:r w:rsidRPr="009A0251">
              <w:rPr>
                <w:rFonts w:cs="Arial"/>
                <w:b/>
              </w:rPr>
              <w:t>Indicator 3d ELA</w:t>
            </w:r>
          </w:p>
        </w:tc>
        <w:tc>
          <w:tcPr>
            <w:tcW w:w="904" w:type="dxa"/>
          </w:tcPr>
          <w:p w14:paraId="7E3775D7" w14:textId="77777777" w:rsidR="00BC4F5F" w:rsidRPr="009A0251" w:rsidRDefault="00BC4F5F" w:rsidP="00704E41">
            <w:pPr>
              <w:jc w:val="center"/>
              <w:rPr>
                <w:rFonts w:cs="Arial"/>
                <w:b/>
                <w:bCs/>
                <w:kern w:val="24"/>
              </w:rPr>
            </w:pPr>
            <w:r w:rsidRPr="009A0251">
              <w:rPr>
                <w:rFonts w:cs="Arial"/>
                <w:b/>
                <w:bCs/>
                <w:kern w:val="24"/>
              </w:rPr>
              <w:t>2019</w:t>
            </w:r>
          </w:p>
        </w:tc>
        <w:tc>
          <w:tcPr>
            <w:tcW w:w="904" w:type="dxa"/>
            <w:vAlign w:val="bottom"/>
            <w:hideMark/>
          </w:tcPr>
          <w:p w14:paraId="69044F9D" w14:textId="77777777" w:rsidR="00BC4F5F" w:rsidRPr="009A0251" w:rsidRDefault="00BC4F5F" w:rsidP="00704E41">
            <w:pPr>
              <w:jc w:val="center"/>
              <w:rPr>
                <w:rFonts w:cs="Arial"/>
              </w:rPr>
            </w:pPr>
            <w:r w:rsidRPr="009A0251">
              <w:rPr>
                <w:rFonts w:cs="Arial"/>
                <w:b/>
                <w:bCs/>
                <w:kern w:val="24"/>
              </w:rPr>
              <w:t>2020</w:t>
            </w:r>
          </w:p>
        </w:tc>
        <w:tc>
          <w:tcPr>
            <w:tcW w:w="1129" w:type="dxa"/>
            <w:vAlign w:val="bottom"/>
            <w:hideMark/>
          </w:tcPr>
          <w:p w14:paraId="62DDAFF6" w14:textId="77777777" w:rsidR="00BC4F5F" w:rsidRPr="009A0251" w:rsidRDefault="00BC4F5F" w:rsidP="00704E41">
            <w:pPr>
              <w:jc w:val="center"/>
              <w:rPr>
                <w:rFonts w:cs="Arial"/>
              </w:rPr>
            </w:pPr>
            <w:r w:rsidRPr="009A0251">
              <w:rPr>
                <w:rFonts w:cs="Arial"/>
                <w:b/>
                <w:bCs/>
                <w:kern w:val="24"/>
              </w:rPr>
              <w:t>2021</w:t>
            </w:r>
          </w:p>
        </w:tc>
        <w:tc>
          <w:tcPr>
            <w:tcW w:w="1088" w:type="dxa"/>
            <w:vAlign w:val="bottom"/>
            <w:hideMark/>
          </w:tcPr>
          <w:p w14:paraId="23B3A032" w14:textId="77777777" w:rsidR="00BC4F5F" w:rsidRPr="009A0251" w:rsidRDefault="00BC4F5F" w:rsidP="00704E41">
            <w:pPr>
              <w:jc w:val="center"/>
              <w:rPr>
                <w:rFonts w:cs="Arial"/>
              </w:rPr>
            </w:pPr>
            <w:r w:rsidRPr="009A0251">
              <w:rPr>
                <w:rFonts w:cs="Arial"/>
                <w:b/>
                <w:bCs/>
                <w:kern w:val="24"/>
              </w:rPr>
              <w:t>2022</w:t>
            </w:r>
          </w:p>
        </w:tc>
        <w:tc>
          <w:tcPr>
            <w:tcW w:w="1074" w:type="dxa"/>
            <w:vAlign w:val="bottom"/>
            <w:hideMark/>
          </w:tcPr>
          <w:p w14:paraId="21D5FB87" w14:textId="77777777" w:rsidR="00BC4F5F" w:rsidRPr="009A0251" w:rsidRDefault="00BC4F5F" w:rsidP="00704E41">
            <w:pPr>
              <w:jc w:val="center"/>
              <w:rPr>
                <w:rFonts w:cs="Arial"/>
              </w:rPr>
            </w:pPr>
            <w:r w:rsidRPr="009A0251">
              <w:rPr>
                <w:rFonts w:cs="Arial"/>
                <w:b/>
                <w:bCs/>
                <w:kern w:val="24"/>
              </w:rPr>
              <w:t>2023</w:t>
            </w:r>
          </w:p>
        </w:tc>
        <w:tc>
          <w:tcPr>
            <w:tcW w:w="952" w:type="dxa"/>
            <w:vAlign w:val="bottom"/>
            <w:hideMark/>
          </w:tcPr>
          <w:p w14:paraId="378F7546" w14:textId="77777777" w:rsidR="00BC4F5F" w:rsidRPr="009A0251" w:rsidRDefault="00BC4F5F" w:rsidP="00704E41">
            <w:pPr>
              <w:jc w:val="center"/>
              <w:rPr>
                <w:rFonts w:cs="Arial"/>
              </w:rPr>
            </w:pPr>
            <w:r w:rsidRPr="009A0251">
              <w:rPr>
                <w:rFonts w:cs="Arial"/>
                <w:b/>
                <w:bCs/>
                <w:kern w:val="24"/>
              </w:rPr>
              <w:t>2024</w:t>
            </w:r>
          </w:p>
        </w:tc>
        <w:tc>
          <w:tcPr>
            <w:tcW w:w="1002" w:type="dxa"/>
            <w:vAlign w:val="bottom"/>
            <w:hideMark/>
          </w:tcPr>
          <w:p w14:paraId="5F039129" w14:textId="77777777" w:rsidR="00BC4F5F" w:rsidRPr="009A0251" w:rsidRDefault="00BC4F5F" w:rsidP="00704E41">
            <w:pPr>
              <w:jc w:val="center"/>
              <w:rPr>
                <w:rFonts w:cs="Arial"/>
              </w:rPr>
            </w:pPr>
            <w:r w:rsidRPr="009A0251">
              <w:rPr>
                <w:rFonts w:cs="Arial"/>
                <w:b/>
                <w:bCs/>
                <w:kern w:val="24"/>
              </w:rPr>
              <w:t>2025</w:t>
            </w:r>
          </w:p>
        </w:tc>
      </w:tr>
      <w:tr w:rsidR="00BC4F5F" w:rsidRPr="009A0251" w14:paraId="02F7D5EF" w14:textId="77777777" w:rsidTr="00E92B44">
        <w:trPr>
          <w:cantSplit/>
          <w:trHeight w:val="300"/>
        </w:trPr>
        <w:tc>
          <w:tcPr>
            <w:tcW w:w="3206" w:type="dxa"/>
            <w:vAlign w:val="bottom"/>
            <w:hideMark/>
          </w:tcPr>
          <w:p w14:paraId="268586DF" w14:textId="77777777" w:rsidR="00BC4F5F" w:rsidRPr="009A0251" w:rsidRDefault="00BC4F5F" w:rsidP="00BC4F5F">
            <w:pPr>
              <w:jc w:val="center"/>
              <w:rPr>
                <w:rFonts w:cs="Arial"/>
              </w:rPr>
            </w:pPr>
            <w:r w:rsidRPr="009A0251">
              <w:rPr>
                <w:rFonts w:cs="Arial"/>
                <w:color w:val="000000" w:themeColor="dark1"/>
                <w:kern w:val="24"/>
              </w:rPr>
              <w:t>Grade 4 Target</w:t>
            </w:r>
          </w:p>
        </w:tc>
        <w:tc>
          <w:tcPr>
            <w:tcW w:w="904" w:type="dxa"/>
          </w:tcPr>
          <w:p w14:paraId="32F7972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hideMark/>
          </w:tcPr>
          <w:p w14:paraId="4BB8702E" w14:textId="77777777" w:rsidR="00BC4F5F" w:rsidRPr="009A0251" w:rsidRDefault="00BC4F5F" w:rsidP="00BC4F5F">
            <w:pPr>
              <w:jc w:val="center"/>
              <w:rPr>
                <w:rFonts w:cs="Arial"/>
              </w:rPr>
            </w:pPr>
            <w:r w:rsidRPr="009A0251">
              <w:rPr>
                <w:rFonts w:cs="Arial"/>
                <w:color w:val="000000" w:themeColor="dark1"/>
                <w:kern w:val="24"/>
              </w:rPr>
              <w:t>31%</w:t>
            </w:r>
          </w:p>
        </w:tc>
        <w:tc>
          <w:tcPr>
            <w:tcW w:w="1129" w:type="dxa"/>
            <w:vAlign w:val="bottom"/>
            <w:hideMark/>
          </w:tcPr>
          <w:p w14:paraId="72EF9CC1" w14:textId="77777777" w:rsidR="00BC4F5F" w:rsidRPr="009A0251" w:rsidRDefault="00BC4F5F" w:rsidP="00BC4F5F">
            <w:pPr>
              <w:jc w:val="center"/>
              <w:rPr>
                <w:rFonts w:cs="Arial"/>
              </w:rPr>
            </w:pPr>
            <w:r w:rsidRPr="009A0251">
              <w:rPr>
                <w:rFonts w:cs="Arial"/>
                <w:color w:val="000000" w:themeColor="dark1"/>
                <w:kern w:val="24"/>
              </w:rPr>
              <w:t>31%</w:t>
            </w:r>
          </w:p>
        </w:tc>
        <w:tc>
          <w:tcPr>
            <w:tcW w:w="1088" w:type="dxa"/>
            <w:vAlign w:val="bottom"/>
            <w:hideMark/>
          </w:tcPr>
          <w:p w14:paraId="50B52723" w14:textId="77777777" w:rsidR="00BC4F5F" w:rsidRPr="009A0251" w:rsidRDefault="00BC4F5F" w:rsidP="00BC4F5F">
            <w:pPr>
              <w:jc w:val="center"/>
              <w:rPr>
                <w:rFonts w:cs="Arial"/>
              </w:rPr>
            </w:pPr>
            <w:r w:rsidRPr="009A0251">
              <w:rPr>
                <w:rFonts w:cs="Arial"/>
                <w:color w:val="000000" w:themeColor="dark1"/>
                <w:kern w:val="24"/>
              </w:rPr>
              <w:t>31%</w:t>
            </w:r>
          </w:p>
        </w:tc>
        <w:tc>
          <w:tcPr>
            <w:tcW w:w="1074" w:type="dxa"/>
            <w:vAlign w:val="bottom"/>
            <w:hideMark/>
          </w:tcPr>
          <w:p w14:paraId="498DFBC8" w14:textId="77777777" w:rsidR="00BC4F5F" w:rsidRPr="009A0251" w:rsidRDefault="00BC4F5F" w:rsidP="00BC4F5F">
            <w:pPr>
              <w:jc w:val="center"/>
              <w:rPr>
                <w:rFonts w:cs="Arial"/>
              </w:rPr>
            </w:pPr>
            <w:r w:rsidRPr="009A0251">
              <w:rPr>
                <w:rFonts w:cs="Arial"/>
                <w:color w:val="000000" w:themeColor="dark1"/>
                <w:kern w:val="24"/>
              </w:rPr>
              <w:t>30%</w:t>
            </w:r>
          </w:p>
        </w:tc>
        <w:tc>
          <w:tcPr>
            <w:tcW w:w="952" w:type="dxa"/>
            <w:vAlign w:val="bottom"/>
            <w:hideMark/>
          </w:tcPr>
          <w:p w14:paraId="4A59C0CC" w14:textId="77777777" w:rsidR="00BC4F5F" w:rsidRPr="009A0251" w:rsidRDefault="00BC4F5F" w:rsidP="00BC4F5F">
            <w:pPr>
              <w:jc w:val="center"/>
              <w:rPr>
                <w:rFonts w:cs="Arial"/>
              </w:rPr>
            </w:pPr>
            <w:r w:rsidRPr="009A0251">
              <w:rPr>
                <w:rFonts w:cs="Arial"/>
                <w:color w:val="000000" w:themeColor="dark1"/>
                <w:kern w:val="24"/>
              </w:rPr>
              <w:t>29%</w:t>
            </w:r>
          </w:p>
        </w:tc>
        <w:tc>
          <w:tcPr>
            <w:tcW w:w="1002" w:type="dxa"/>
            <w:vAlign w:val="bottom"/>
            <w:hideMark/>
          </w:tcPr>
          <w:p w14:paraId="4AF49237" w14:textId="77777777" w:rsidR="00BC4F5F" w:rsidRPr="009A0251" w:rsidRDefault="00BC4F5F" w:rsidP="00BC4F5F">
            <w:pPr>
              <w:jc w:val="center"/>
              <w:rPr>
                <w:rFonts w:cs="Arial"/>
              </w:rPr>
            </w:pPr>
            <w:r w:rsidRPr="009A0251">
              <w:rPr>
                <w:rFonts w:cs="Arial"/>
                <w:color w:val="000000" w:themeColor="dark1"/>
                <w:kern w:val="24"/>
              </w:rPr>
              <w:t>28%</w:t>
            </w:r>
          </w:p>
        </w:tc>
      </w:tr>
      <w:tr w:rsidR="00BC4F5F" w:rsidRPr="009A0251" w14:paraId="19BE1022" w14:textId="77777777" w:rsidTr="00E92B44">
        <w:trPr>
          <w:cantSplit/>
          <w:trHeight w:val="300"/>
        </w:trPr>
        <w:tc>
          <w:tcPr>
            <w:tcW w:w="3206" w:type="dxa"/>
            <w:vAlign w:val="bottom"/>
          </w:tcPr>
          <w:p w14:paraId="63DA3F74"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904" w:type="dxa"/>
          </w:tcPr>
          <w:p w14:paraId="5F0A74A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tcPr>
          <w:p w14:paraId="77D88F5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24%</w:t>
            </w:r>
          </w:p>
        </w:tc>
        <w:tc>
          <w:tcPr>
            <w:tcW w:w="1129" w:type="dxa"/>
            <w:vAlign w:val="bottom"/>
          </w:tcPr>
          <w:p w14:paraId="698536F5" w14:textId="77777777" w:rsidR="00BC4F5F" w:rsidRPr="009A0251" w:rsidRDefault="00BC4F5F" w:rsidP="00BC4F5F">
            <w:pPr>
              <w:jc w:val="center"/>
              <w:rPr>
                <w:rFonts w:cs="Arial"/>
                <w:color w:val="000000" w:themeColor="dark1"/>
                <w:kern w:val="24"/>
              </w:rPr>
            </w:pPr>
          </w:p>
        </w:tc>
        <w:tc>
          <w:tcPr>
            <w:tcW w:w="1088" w:type="dxa"/>
            <w:vAlign w:val="bottom"/>
          </w:tcPr>
          <w:p w14:paraId="7BC1BAF2" w14:textId="77777777" w:rsidR="00BC4F5F" w:rsidRPr="009A0251" w:rsidRDefault="00BC4F5F" w:rsidP="00BC4F5F">
            <w:pPr>
              <w:jc w:val="center"/>
              <w:rPr>
                <w:rFonts w:cs="Arial"/>
                <w:color w:val="000000" w:themeColor="dark1"/>
                <w:kern w:val="24"/>
              </w:rPr>
            </w:pPr>
          </w:p>
        </w:tc>
        <w:tc>
          <w:tcPr>
            <w:tcW w:w="1074" w:type="dxa"/>
            <w:vAlign w:val="bottom"/>
          </w:tcPr>
          <w:p w14:paraId="61C988F9" w14:textId="77777777" w:rsidR="00BC4F5F" w:rsidRPr="009A0251" w:rsidRDefault="00BC4F5F" w:rsidP="00BC4F5F">
            <w:pPr>
              <w:jc w:val="center"/>
              <w:rPr>
                <w:rFonts w:cs="Arial"/>
                <w:color w:val="000000" w:themeColor="dark1"/>
                <w:kern w:val="24"/>
              </w:rPr>
            </w:pPr>
          </w:p>
        </w:tc>
        <w:tc>
          <w:tcPr>
            <w:tcW w:w="952" w:type="dxa"/>
            <w:vAlign w:val="bottom"/>
          </w:tcPr>
          <w:p w14:paraId="3B22BB7D" w14:textId="77777777" w:rsidR="00BC4F5F" w:rsidRPr="009A0251" w:rsidRDefault="00BC4F5F" w:rsidP="00BC4F5F">
            <w:pPr>
              <w:jc w:val="center"/>
              <w:rPr>
                <w:rFonts w:cs="Arial"/>
                <w:color w:val="000000" w:themeColor="dark1"/>
                <w:kern w:val="24"/>
              </w:rPr>
            </w:pPr>
          </w:p>
        </w:tc>
        <w:tc>
          <w:tcPr>
            <w:tcW w:w="1002" w:type="dxa"/>
            <w:vAlign w:val="bottom"/>
          </w:tcPr>
          <w:p w14:paraId="17B246DD" w14:textId="77777777" w:rsidR="00BC4F5F" w:rsidRPr="009A0251" w:rsidRDefault="00BC4F5F" w:rsidP="00BC4F5F">
            <w:pPr>
              <w:jc w:val="center"/>
              <w:rPr>
                <w:rFonts w:cs="Arial"/>
                <w:color w:val="000000" w:themeColor="dark1"/>
                <w:kern w:val="24"/>
              </w:rPr>
            </w:pPr>
          </w:p>
        </w:tc>
      </w:tr>
      <w:tr w:rsidR="00BC4F5F" w:rsidRPr="009A0251" w14:paraId="6A4004D4" w14:textId="77777777" w:rsidTr="00E92B44">
        <w:trPr>
          <w:cantSplit/>
          <w:trHeight w:val="300"/>
        </w:trPr>
        <w:tc>
          <w:tcPr>
            <w:tcW w:w="3206" w:type="dxa"/>
            <w:vAlign w:val="bottom"/>
          </w:tcPr>
          <w:p w14:paraId="63D4120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904" w:type="dxa"/>
          </w:tcPr>
          <w:p w14:paraId="2F692A7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tcPr>
          <w:p w14:paraId="1544D90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29" w:type="dxa"/>
            <w:vAlign w:val="bottom"/>
          </w:tcPr>
          <w:p w14:paraId="6BF89DA3" w14:textId="77777777" w:rsidR="00BC4F5F" w:rsidRPr="009A0251" w:rsidRDefault="00BC4F5F" w:rsidP="00BC4F5F">
            <w:pPr>
              <w:jc w:val="center"/>
              <w:rPr>
                <w:rFonts w:cs="Arial"/>
                <w:color w:val="000000" w:themeColor="dark1"/>
                <w:kern w:val="24"/>
              </w:rPr>
            </w:pPr>
          </w:p>
        </w:tc>
        <w:tc>
          <w:tcPr>
            <w:tcW w:w="1088" w:type="dxa"/>
            <w:vAlign w:val="bottom"/>
          </w:tcPr>
          <w:p w14:paraId="5C3E0E74" w14:textId="77777777" w:rsidR="00BC4F5F" w:rsidRPr="009A0251" w:rsidRDefault="00BC4F5F" w:rsidP="00BC4F5F">
            <w:pPr>
              <w:jc w:val="center"/>
              <w:rPr>
                <w:rFonts w:cs="Arial"/>
                <w:color w:val="000000" w:themeColor="dark1"/>
                <w:kern w:val="24"/>
              </w:rPr>
            </w:pPr>
          </w:p>
        </w:tc>
        <w:tc>
          <w:tcPr>
            <w:tcW w:w="1074" w:type="dxa"/>
            <w:vAlign w:val="bottom"/>
          </w:tcPr>
          <w:p w14:paraId="66A1FAB9" w14:textId="77777777" w:rsidR="00BC4F5F" w:rsidRPr="009A0251" w:rsidRDefault="00BC4F5F" w:rsidP="00BC4F5F">
            <w:pPr>
              <w:jc w:val="center"/>
              <w:rPr>
                <w:rFonts w:cs="Arial"/>
                <w:color w:val="000000" w:themeColor="dark1"/>
                <w:kern w:val="24"/>
              </w:rPr>
            </w:pPr>
          </w:p>
        </w:tc>
        <w:tc>
          <w:tcPr>
            <w:tcW w:w="952" w:type="dxa"/>
            <w:vAlign w:val="bottom"/>
          </w:tcPr>
          <w:p w14:paraId="76BB753C" w14:textId="77777777" w:rsidR="00BC4F5F" w:rsidRPr="009A0251" w:rsidRDefault="00BC4F5F" w:rsidP="00BC4F5F">
            <w:pPr>
              <w:jc w:val="center"/>
              <w:rPr>
                <w:rFonts w:cs="Arial"/>
                <w:color w:val="000000" w:themeColor="dark1"/>
                <w:kern w:val="24"/>
              </w:rPr>
            </w:pPr>
          </w:p>
        </w:tc>
        <w:tc>
          <w:tcPr>
            <w:tcW w:w="1002" w:type="dxa"/>
            <w:vAlign w:val="bottom"/>
          </w:tcPr>
          <w:p w14:paraId="513DA1E0" w14:textId="77777777" w:rsidR="00BC4F5F" w:rsidRPr="009A0251" w:rsidRDefault="00BC4F5F" w:rsidP="00BC4F5F">
            <w:pPr>
              <w:jc w:val="center"/>
              <w:rPr>
                <w:rFonts w:cs="Arial"/>
                <w:color w:val="000000" w:themeColor="dark1"/>
                <w:kern w:val="24"/>
              </w:rPr>
            </w:pPr>
          </w:p>
        </w:tc>
      </w:tr>
      <w:tr w:rsidR="00BC4F5F" w:rsidRPr="009A0251" w14:paraId="1016D6DF" w14:textId="77777777" w:rsidTr="00E92B44">
        <w:trPr>
          <w:cantSplit/>
          <w:trHeight w:val="300"/>
        </w:trPr>
        <w:tc>
          <w:tcPr>
            <w:tcW w:w="3206" w:type="dxa"/>
            <w:vAlign w:val="bottom"/>
            <w:hideMark/>
          </w:tcPr>
          <w:p w14:paraId="23FFED64" w14:textId="77777777" w:rsidR="00BC4F5F" w:rsidRPr="009A0251" w:rsidRDefault="00BC4F5F" w:rsidP="00BC4F5F">
            <w:pPr>
              <w:jc w:val="center"/>
              <w:rPr>
                <w:rFonts w:cs="Arial"/>
              </w:rPr>
            </w:pPr>
            <w:r w:rsidRPr="009A0251">
              <w:rPr>
                <w:rFonts w:cs="Arial"/>
                <w:color w:val="000000" w:themeColor="dark1"/>
                <w:kern w:val="24"/>
              </w:rPr>
              <w:t>Grade 8 Target</w:t>
            </w:r>
          </w:p>
        </w:tc>
        <w:tc>
          <w:tcPr>
            <w:tcW w:w="904" w:type="dxa"/>
          </w:tcPr>
          <w:p w14:paraId="213AAB1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hideMark/>
          </w:tcPr>
          <w:p w14:paraId="163B86DA" w14:textId="77777777" w:rsidR="00BC4F5F" w:rsidRPr="009A0251" w:rsidRDefault="00BC4F5F" w:rsidP="00BC4F5F">
            <w:pPr>
              <w:jc w:val="center"/>
              <w:rPr>
                <w:rFonts w:cs="Arial"/>
              </w:rPr>
            </w:pPr>
            <w:r w:rsidRPr="009A0251">
              <w:rPr>
                <w:rFonts w:cs="Arial"/>
                <w:color w:val="000000" w:themeColor="dark1"/>
                <w:kern w:val="24"/>
              </w:rPr>
              <w:t>37%</w:t>
            </w:r>
          </w:p>
        </w:tc>
        <w:tc>
          <w:tcPr>
            <w:tcW w:w="1129" w:type="dxa"/>
            <w:vAlign w:val="bottom"/>
            <w:hideMark/>
          </w:tcPr>
          <w:p w14:paraId="1AC9AE69" w14:textId="77777777" w:rsidR="00BC4F5F" w:rsidRPr="009A0251" w:rsidRDefault="00BC4F5F" w:rsidP="00BC4F5F">
            <w:pPr>
              <w:jc w:val="center"/>
              <w:rPr>
                <w:rFonts w:cs="Arial"/>
              </w:rPr>
            </w:pPr>
            <w:r w:rsidRPr="009A0251">
              <w:rPr>
                <w:rFonts w:cs="Arial"/>
                <w:color w:val="000000" w:themeColor="dark1"/>
                <w:kern w:val="24"/>
              </w:rPr>
              <w:t>37%</w:t>
            </w:r>
          </w:p>
        </w:tc>
        <w:tc>
          <w:tcPr>
            <w:tcW w:w="1088" w:type="dxa"/>
            <w:vAlign w:val="bottom"/>
            <w:hideMark/>
          </w:tcPr>
          <w:p w14:paraId="2C074218" w14:textId="77777777" w:rsidR="00BC4F5F" w:rsidRPr="009A0251" w:rsidRDefault="00BC4F5F" w:rsidP="00BC4F5F">
            <w:pPr>
              <w:jc w:val="center"/>
              <w:rPr>
                <w:rFonts w:cs="Arial"/>
              </w:rPr>
            </w:pPr>
            <w:r w:rsidRPr="009A0251">
              <w:rPr>
                <w:rFonts w:cs="Arial"/>
                <w:color w:val="000000" w:themeColor="dark1"/>
                <w:kern w:val="24"/>
              </w:rPr>
              <w:t>37%</w:t>
            </w:r>
          </w:p>
        </w:tc>
        <w:tc>
          <w:tcPr>
            <w:tcW w:w="1074" w:type="dxa"/>
            <w:vAlign w:val="bottom"/>
            <w:hideMark/>
          </w:tcPr>
          <w:p w14:paraId="54C44329" w14:textId="77777777" w:rsidR="00BC4F5F" w:rsidRPr="009A0251" w:rsidRDefault="00BC4F5F" w:rsidP="00BC4F5F">
            <w:pPr>
              <w:jc w:val="center"/>
              <w:rPr>
                <w:rFonts w:cs="Arial"/>
              </w:rPr>
            </w:pPr>
            <w:r w:rsidRPr="009A0251">
              <w:rPr>
                <w:rFonts w:cs="Arial"/>
                <w:color w:val="000000" w:themeColor="dark1"/>
                <w:kern w:val="24"/>
              </w:rPr>
              <w:t>36%</w:t>
            </w:r>
          </w:p>
        </w:tc>
        <w:tc>
          <w:tcPr>
            <w:tcW w:w="952" w:type="dxa"/>
            <w:vAlign w:val="bottom"/>
            <w:hideMark/>
          </w:tcPr>
          <w:p w14:paraId="328E0D02" w14:textId="77777777" w:rsidR="00BC4F5F" w:rsidRPr="009A0251" w:rsidRDefault="00BC4F5F" w:rsidP="00BC4F5F">
            <w:pPr>
              <w:jc w:val="center"/>
              <w:rPr>
                <w:rFonts w:cs="Arial"/>
              </w:rPr>
            </w:pPr>
            <w:r w:rsidRPr="009A0251">
              <w:rPr>
                <w:rFonts w:cs="Arial"/>
                <w:color w:val="000000" w:themeColor="dark1"/>
                <w:kern w:val="24"/>
              </w:rPr>
              <w:t>35%</w:t>
            </w:r>
          </w:p>
        </w:tc>
        <w:tc>
          <w:tcPr>
            <w:tcW w:w="1002" w:type="dxa"/>
            <w:vAlign w:val="bottom"/>
            <w:hideMark/>
          </w:tcPr>
          <w:p w14:paraId="52F6B6D8" w14:textId="77777777" w:rsidR="00BC4F5F" w:rsidRPr="009A0251" w:rsidRDefault="00BC4F5F" w:rsidP="00BC4F5F">
            <w:pPr>
              <w:jc w:val="center"/>
              <w:rPr>
                <w:rFonts w:cs="Arial"/>
              </w:rPr>
            </w:pPr>
            <w:r w:rsidRPr="009A0251">
              <w:rPr>
                <w:rFonts w:cs="Arial"/>
                <w:color w:val="000000" w:themeColor="dark1"/>
                <w:kern w:val="24"/>
              </w:rPr>
              <w:t>34%</w:t>
            </w:r>
          </w:p>
        </w:tc>
      </w:tr>
      <w:tr w:rsidR="00BC4F5F" w:rsidRPr="009A0251" w14:paraId="61B4A558" w14:textId="77777777" w:rsidTr="00E92B44">
        <w:trPr>
          <w:cantSplit/>
          <w:trHeight w:val="300"/>
        </w:trPr>
        <w:tc>
          <w:tcPr>
            <w:tcW w:w="3206" w:type="dxa"/>
            <w:vAlign w:val="bottom"/>
          </w:tcPr>
          <w:p w14:paraId="4CDD3E0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904" w:type="dxa"/>
          </w:tcPr>
          <w:p w14:paraId="158E7D7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tcPr>
          <w:p w14:paraId="468D25E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36%</w:t>
            </w:r>
          </w:p>
        </w:tc>
        <w:tc>
          <w:tcPr>
            <w:tcW w:w="1129" w:type="dxa"/>
            <w:vAlign w:val="bottom"/>
          </w:tcPr>
          <w:p w14:paraId="75CAC6F5" w14:textId="77777777" w:rsidR="00BC4F5F" w:rsidRPr="009A0251" w:rsidRDefault="00BC4F5F" w:rsidP="00BC4F5F">
            <w:pPr>
              <w:jc w:val="center"/>
              <w:rPr>
                <w:rFonts w:cs="Arial"/>
                <w:color w:val="000000" w:themeColor="dark1"/>
                <w:kern w:val="24"/>
              </w:rPr>
            </w:pPr>
          </w:p>
        </w:tc>
        <w:tc>
          <w:tcPr>
            <w:tcW w:w="1088" w:type="dxa"/>
            <w:vAlign w:val="bottom"/>
          </w:tcPr>
          <w:p w14:paraId="66060428" w14:textId="77777777" w:rsidR="00BC4F5F" w:rsidRPr="009A0251" w:rsidRDefault="00BC4F5F" w:rsidP="00BC4F5F">
            <w:pPr>
              <w:jc w:val="center"/>
              <w:rPr>
                <w:rFonts w:cs="Arial"/>
                <w:color w:val="000000" w:themeColor="dark1"/>
                <w:kern w:val="24"/>
              </w:rPr>
            </w:pPr>
          </w:p>
        </w:tc>
        <w:tc>
          <w:tcPr>
            <w:tcW w:w="1074" w:type="dxa"/>
            <w:vAlign w:val="bottom"/>
          </w:tcPr>
          <w:p w14:paraId="1D0656FE" w14:textId="77777777" w:rsidR="00BC4F5F" w:rsidRPr="009A0251" w:rsidRDefault="00BC4F5F" w:rsidP="00BC4F5F">
            <w:pPr>
              <w:jc w:val="center"/>
              <w:rPr>
                <w:rFonts w:cs="Arial"/>
                <w:color w:val="000000" w:themeColor="dark1"/>
                <w:kern w:val="24"/>
              </w:rPr>
            </w:pPr>
          </w:p>
        </w:tc>
        <w:tc>
          <w:tcPr>
            <w:tcW w:w="952" w:type="dxa"/>
            <w:vAlign w:val="bottom"/>
          </w:tcPr>
          <w:p w14:paraId="7B37605A" w14:textId="77777777" w:rsidR="00BC4F5F" w:rsidRPr="009A0251" w:rsidRDefault="00BC4F5F" w:rsidP="00BC4F5F">
            <w:pPr>
              <w:jc w:val="center"/>
              <w:rPr>
                <w:rFonts w:cs="Arial"/>
                <w:color w:val="000000" w:themeColor="dark1"/>
                <w:kern w:val="24"/>
              </w:rPr>
            </w:pPr>
          </w:p>
        </w:tc>
        <w:tc>
          <w:tcPr>
            <w:tcW w:w="1002" w:type="dxa"/>
            <w:vAlign w:val="bottom"/>
          </w:tcPr>
          <w:p w14:paraId="394798F2" w14:textId="77777777" w:rsidR="00BC4F5F" w:rsidRPr="009A0251" w:rsidRDefault="00BC4F5F" w:rsidP="00BC4F5F">
            <w:pPr>
              <w:jc w:val="center"/>
              <w:rPr>
                <w:rFonts w:cs="Arial"/>
                <w:color w:val="000000" w:themeColor="dark1"/>
                <w:kern w:val="24"/>
              </w:rPr>
            </w:pPr>
          </w:p>
        </w:tc>
      </w:tr>
      <w:tr w:rsidR="00BC4F5F" w:rsidRPr="009A0251" w14:paraId="22002FEC" w14:textId="77777777" w:rsidTr="00E92B44">
        <w:trPr>
          <w:cantSplit/>
          <w:trHeight w:val="300"/>
        </w:trPr>
        <w:tc>
          <w:tcPr>
            <w:tcW w:w="3206" w:type="dxa"/>
            <w:vAlign w:val="bottom"/>
          </w:tcPr>
          <w:p w14:paraId="4D2EC13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lastRenderedPageBreak/>
              <w:t>Grade 8 Target Met</w:t>
            </w:r>
          </w:p>
        </w:tc>
        <w:tc>
          <w:tcPr>
            <w:tcW w:w="904" w:type="dxa"/>
          </w:tcPr>
          <w:p w14:paraId="6CCBD32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tcPr>
          <w:p w14:paraId="62971FA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29" w:type="dxa"/>
            <w:vAlign w:val="bottom"/>
          </w:tcPr>
          <w:p w14:paraId="3889A505" w14:textId="77777777" w:rsidR="00BC4F5F" w:rsidRPr="009A0251" w:rsidRDefault="00BC4F5F" w:rsidP="00BC4F5F">
            <w:pPr>
              <w:jc w:val="center"/>
              <w:rPr>
                <w:rFonts w:cs="Arial"/>
                <w:color w:val="000000" w:themeColor="dark1"/>
                <w:kern w:val="24"/>
              </w:rPr>
            </w:pPr>
          </w:p>
        </w:tc>
        <w:tc>
          <w:tcPr>
            <w:tcW w:w="1088" w:type="dxa"/>
            <w:vAlign w:val="bottom"/>
          </w:tcPr>
          <w:p w14:paraId="29079D35" w14:textId="77777777" w:rsidR="00BC4F5F" w:rsidRPr="009A0251" w:rsidRDefault="00BC4F5F" w:rsidP="00BC4F5F">
            <w:pPr>
              <w:jc w:val="center"/>
              <w:rPr>
                <w:rFonts w:cs="Arial"/>
                <w:color w:val="000000" w:themeColor="dark1"/>
                <w:kern w:val="24"/>
              </w:rPr>
            </w:pPr>
          </w:p>
        </w:tc>
        <w:tc>
          <w:tcPr>
            <w:tcW w:w="1074" w:type="dxa"/>
            <w:vAlign w:val="bottom"/>
          </w:tcPr>
          <w:p w14:paraId="17686DC7" w14:textId="77777777" w:rsidR="00BC4F5F" w:rsidRPr="009A0251" w:rsidRDefault="00BC4F5F" w:rsidP="00BC4F5F">
            <w:pPr>
              <w:jc w:val="center"/>
              <w:rPr>
                <w:rFonts w:cs="Arial"/>
                <w:color w:val="000000" w:themeColor="dark1"/>
                <w:kern w:val="24"/>
              </w:rPr>
            </w:pPr>
          </w:p>
        </w:tc>
        <w:tc>
          <w:tcPr>
            <w:tcW w:w="952" w:type="dxa"/>
            <w:vAlign w:val="bottom"/>
          </w:tcPr>
          <w:p w14:paraId="53BD644D" w14:textId="77777777" w:rsidR="00BC4F5F" w:rsidRPr="009A0251" w:rsidRDefault="00BC4F5F" w:rsidP="00BC4F5F">
            <w:pPr>
              <w:jc w:val="center"/>
              <w:rPr>
                <w:rFonts w:cs="Arial"/>
                <w:color w:val="000000" w:themeColor="dark1"/>
                <w:kern w:val="24"/>
              </w:rPr>
            </w:pPr>
          </w:p>
        </w:tc>
        <w:tc>
          <w:tcPr>
            <w:tcW w:w="1002" w:type="dxa"/>
            <w:vAlign w:val="bottom"/>
          </w:tcPr>
          <w:p w14:paraId="1A3FAC43" w14:textId="77777777" w:rsidR="00BC4F5F" w:rsidRPr="009A0251" w:rsidRDefault="00BC4F5F" w:rsidP="00BC4F5F">
            <w:pPr>
              <w:jc w:val="center"/>
              <w:rPr>
                <w:rFonts w:cs="Arial"/>
                <w:color w:val="000000" w:themeColor="dark1"/>
                <w:kern w:val="24"/>
              </w:rPr>
            </w:pPr>
          </w:p>
        </w:tc>
      </w:tr>
      <w:tr w:rsidR="00BC4F5F" w:rsidRPr="009A0251" w14:paraId="0B6AB1FA" w14:textId="77777777" w:rsidTr="00E92B44">
        <w:trPr>
          <w:cantSplit/>
          <w:trHeight w:val="300"/>
        </w:trPr>
        <w:tc>
          <w:tcPr>
            <w:tcW w:w="3206" w:type="dxa"/>
            <w:vAlign w:val="bottom"/>
            <w:hideMark/>
          </w:tcPr>
          <w:p w14:paraId="2272305C"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904" w:type="dxa"/>
          </w:tcPr>
          <w:p w14:paraId="5449A5E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hideMark/>
          </w:tcPr>
          <w:p w14:paraId="14D2E442" w14:textId="77777777" w:rsidR="00BC4F5F" w:rsidRPr="009A0251" w:rsidRDefault="00BC4F5F" w:rsidP="00BC4F5F">
            <w:pPr>
              <w:jc w:val="center"/>
              <w:rPr>
                <w:rFonts w:cs="Arial"/>
              </w:rPr>
            </w:pPr>
            <w:r w:rsidRPr="009A0251">
              <w:rPr>
                <w:rFonts w:cs="Arial"/>
                <w:color w:val="000000" w:themeColor="dark1"/>
                <w:kern w:val="24"/>
              </w:rPr>
              <w:t>42%</w:t>
            </w:r>
          </w:p>
        </w:tc>
        <w:tc>
          <w:tcPr>
            <w:tcW w:w="1129" w:type="dxa"/>
            <w:vAlign w:val="bottom"/>
            <w:hideMark/>
          </w:tcPr>
          <w:p w14:paraId="24D730E1" w14:textId="77777777" w:rsidR="00BC4F5F" w:rsidRPr="009A0251" w:rsidRDefault="00BC4F5F" w:rsidP="00BC4F5F">
            <w:pPr>
              <w:jc w:val="center"/>
              <w:rPr>
                <w:rFonts w:cs="Arial"/>
              </w:rPr>
            </w:pPr>
            <w:r w:rsidRPr="009A0251">
              <w:rPr>
                <w:rFonts w:cs="Arial"/>
                <w:color w:val="000000" w:themeColor="dark1"/>
                <w:kern w:val="24"/>
              </w:rPr>
              <w:t>42%</w:t>
            </w:r>
          </w:p>
        </w:tc>
        <w:tc>
          <w:tcPr>
            <w:tcW w:w="1088" w:type="dxa"/>
            <w:vAlign w:val="bottom"/>
            <w:hideMark/>
          </w:tcPr>
          <w:p w14:paraId="28EF31C9" w14:textId="77777777" w:rsidR="00BC4F5F" w:rsidRPr="009A0251" w:rsidRDefault="00BC4F5F" w:rsidP="00BC4F5F">
            <w:pPr>
              <w:jc w:val="center"/>
              <w:rPr>
                <w:rFonts w:cs="Arial"/>
              </w:rPr>
            </w:pPr>
            <w:r w:rsidRPr="009A0251">
              <w:rPr>
                <w:rFonts w:cs="Arial"/>
                <w:color w:val="000000" w:themeColor="dark1"/>
                <w:kern w:val="24"/>
              </w:rPr>
              <w:t>42%</w:t>
            </w:r>
          </w:p>
        </w:tc>
        <w:tc>
          <w:tcPr>
            <w:tcW w:w="1074" w:type="dxa"/>
            <w:vAlign w:val="bottom"/>
            <w:hideMark/>
          </w:tcPr>
          <w:p w14:paraId="56AA8F03" w14:textId="77777777" w:rsidR="00BC4F5F" w:rsidRPr="009A0251" w:rsidRDefault="00BC4F5F" w:rsidP="00BC4F5F">
            <w:pPr>
              <w:jc w:val="center"/>
              <w:rPr>
                <w:rFonts w:cs="Arial"/>
              </w:rPr>
            </w:pPr>
            <w:r w:rsidRPr="009A0251">
              <w:rPr>
                <w:rFonts w:cs="Arial"/>
                <w:color w:val="000000" w:themeColor="dark1"/>
                <w:kern w:val="24"/>
              </w:rPr>
              <w:t>41%</w:t>
            </w:r>
          </w:p>
        </w:tc>
        <w:tc>
          <w:tcPr>
            <w:tcW w:w="952" w:type="dxa"/>
            <w:vAlign w:val="bottom"/>
            <w:hideMark/>
          </w:tcPr>
          <w:p w14:paraId="7A344C63" w14:textId="77777777" w:rsidR="00BC4F5F" w:rsidRPr="009A0251" w:rsidRDefault="00BC4F5F" w:rsidP="00BC4F5F">
            <w:pPr>
              <w:jc w:val="center"/>
              <w:rPr>
                <w:rFonts w:cs="Arial"/>
              </w:rPr>
            </w:pPr>
            <w:r w:rsidRPr="009A0251">
              <w:rPr>
                <w:rFonts w:cs="Arial"/>
                <w:color w:val="000000" w:themeColor="dark1"/>
                <w:kern w:val="24"/>
              </w:rPr>
              <w:t>40%</w:t>
            </w:r>
          </w:p>
        </w:tc>
        <w:tc>
          <w:tcPr>
            <w:tcW w:w="1002" w:type="dxa"/>
            <w:vAlign w:val="bottom"/>
            <w:hideMark/>
          </w:tcPr>
          <w:p w14:paraId="7FF28F38" w14:textId="77777777" w:rsidR="00BC4F5F" w:rsidRPr="009A0251" w:rsidRDefault="00BC4F5F" w:rsidP="00BC4F5F">
            <w:pPr>
              <w:jc w:val="center"/>
              <w:rPr>
                <w:rFonts w:cs="Arial"/>
              </w:rPr>
            </w:pPr>
            <w:r w:rsidRPr="009A0251">
              <w:rPr>
                <w:rFonts w:cs="Arial"/>
                <w:color w:val="000000" w:themeColor="dark1"/>
                <w:kern w:val="24"/>
              </w:rPr>
              <w:t>39%</w:t>
            </w:r>
          </w:p>
        </w:tc>
      </w:tr>
      <w:tr w:rsidR="00BC4F5F" w:rsidRPr="009A0251" w14:paraId="62C053E7" w14:textId="77777777" w:rsidTr="00E92B44">
        <w:trPr>
          <w:cantSplit/>
          <w:trHeight w:val="300"/>
        </w:trPr>
        <w:tc>
          <w:tcPr>
            <w:tcW w:w="3206" w:type="dxa"/>
            <w:vAlign w:val="bottom"/>
          </w:tcPr>
          <w:p w14:paraId="3C667ADC"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904" w:type="dxa"/>
          </w:tcPr>
          <w:p w14:paraId="0C1C89C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tcPr>
          <w:p w14:paraId="3149482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42%</w:t>
            </w:r>
          </w:p>
        </w:tc>
        <w:tc>
          <w:tcPr>
            <w:tcW w:w="1129" w:type="dxa"/>
            <w:vAlign w:val="bottom"/>
          </w:tcPr>
          <w:p w14:paraId="2BBD94B2" w14:textId="77777777" w:rsidR="00BC4F5F" w:rsidRPr="009A0251" w:rsidRDefault="00BC4F5F" w:rsidP="00BC4F5F">
            <w:pPr>
              <w:jc w:val="center"/>
              <w:rPr>
                <w:rFonts w:cs="Arial"/>
                <w:color w:val="000000" w:themeColor="dark1"/>
                <w:kern w:val="24"/>
              </w:rPr>
            </w:pPr>
          </w:p>
        </w:tc>
        <w:tc>
          <w:tcPr>
            <w:tcW w:w="1088" w:type="dxa"/>
            <w:vAlign w:val="bottom"/>
          </w:tcPr>
          <w:p w14:paraId="5854DE7F" w14:textId="77777777" w:rsidR="00BC4F5F" w:rsidRPr="009A0251" w:rsidRDefault="00BC4F5F" w:rsidP="00BC4F5F">
            <w:pPr>
              <w:jc w:val="center"/>
              <w:rPr>
                <w:rFonts w:cs="Arial"/>
                <w:color w:val="000000" w:themeColor="dark1"/>
                <w:kern w:val="24"/>
              </w:rPr>
            </w:pPr>
          </w:p>
        </w:tc>
        <w:tc>
          <w:tcPr>
            <w:tcW w:w="1074" w:type="dxa"/>
            <w:vAlign w:val="bottom"/>
          </w:tcPr>
          <w:p w14:paraId="2CA7ADD4" w14:textId="77777777" w:rsidR="00BC4F5F" w:rsidRPr="009A0251" w:rsidRDefault="00BC4F5F" w:rsidP="00BC4F5F">
            <w:pPr>
              <w:jc w:val="center"/>
              <w:rPr>
                <w:rFonts w:cs="Arial"/>
                <w:color w:val="000000" w:themeColor="dark1"/>
                <w:kern w:val="24"/>
              </w:rPr>
            </w:pPr>
          </w:p>
        </w:tc>
        <w:tc>
          <w:tcPr>
            <w:tcW w:w="952" w:type="dxa"/>
            <w:vAlign w:val="bottom"/>
          </w:tcPr>
          <w:p w14:paraId="314EE24A" w14:textId="77777777" w:rsidR="00BC4F5F" w:rsidRPr="009A0251" w:rsidRDefault="00BC4F5F" w:rsidP="00BC4F5F">
            <w:pPr>
              <w:jc w:val="center"/>
              <w:rPr>
                <w:rFonts w:cs="Arial"/>
                <w:color w:val="000000" w:themeColor="dark1"/>
                <w:kern w:val="24"/>
              </w:rPr>
            </w:pPr>
          </w:p>
        </w:tc>
        <w:tc>
          <w:tcPr>
            <w:tcW w:w="1002" w:type="dxa"/>
            <w:vAlign w:val="bottom"/>
          </w:tcPr>
          <w:p w14:paraId="76614669" w14:textId="77777777" w:rsidR="00BC4F5F" w:rsidRPr="009A0251" w:rsidRDefault="00BC4F5F" w:rsidP="00BC4F5F">
            <w:pPr>
              <w:jc w:val="center"/>
              <w:rPr>
                <w:rFonts w:cs="Arial"/>
                <w:color w:val="000000" w:themeColor="dark1"/>
                <w:kern w:val="24"/>
              </w:rPr>
            </w:pPr>
          </w:p>
        </w:tc>
      </w:tr>
      <w:tr w:rsidR="00BC4F5F" w:rsidRPr="009A0251" w14:paraId="36330ABA" w14:textId="77777777" w:rsidTr="00E92B44">
        <w:trPr>
          <w:cantSplit/>
          <w:trHeight w:val="300"/>
        </w:trPr>
        <w:tc>
          <w:tcPr>
            <w:tcW w:w="3206" w:type="dxa"/>
            <w:vAlign w:val="bottom"/>
          </w:tcPr>
          <w:p w14:paraId="0F9BFC9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904" w:type="dxa"/>
          </w:tcPr>
          <w:p w14:paraId="1D344419"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04" w:type="dxa"/>
            <w:vAlign w:val="bottom"/>
          </w:tcPr>
          <w:p w14:paraId="4B1238D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29" w:type="dxa"/>
            <w:vAlign w:val="bottom"/>
          </w:tcPr>
          <w:p w14:paraId="57590049" w14:textId="77777777" w:rsidR="00BC4F5F" w:rsidRPr="009A0251" w:rsidRDefault="00BC4F5F" w:rsidP="00BC4F5F">
            <w:pPr>
              <w:jc w:val="center"/>
              <w:rPr>
                <w:rFonts w:cs="Arial"/>
                <w:color w:val="000000" w:themeColor="dark1"/>
                <w:kern w:val="24"/>
              </w:rPr>
            </w:pPr>
          </w:p>
        </w:tc>
        <w:tc>
          <w:tcPr>
            <w:tcW w:w="1088" w:type="dxa"/>
            <w:vAlign w:val="bottom"/>
          </w:tcPr>
          <w:p w14:paraId="0C5B615A" w14:textId="77777777" w:rsidR="00BC4F5F" w:rsidRPr="009A0251" w:rsidRDefault="00BC4F5F" w:rsidP="00BC4F5F">
            <w:pPr>
              <w:jc w:val="center"/>
              <w:rPr>
                <w:rFonts w:cs="Arial"/>
                <w:color w:val="000000" w:themeColor="dark1"/>
                <w:kern w:val="24"/>
              </w:rPr>
            </w:pPr>
          </w:p>
        </w:tc>
        <w:tc>
          <w:tcPr>
            <w:tcW w:w="1074" w:type="dxa"/>
            <w:vAlign w:val="bottom"/>
          </w:tcPr>
          <w:p w14:paraId="792F1AA2" w14:textId="77777777" w:rsidR="00BC4F5F" w:rsidRPr="009A0251" w:rsidRDefault="00BC4F5F" w:rsidP="00BC4F5F">
            <w:pPr>
              <w:jc w:val="center"/>
              <w:rPr>
                <w:rFonts w:cs="Arial"/>
                <w:color w:val="000000" w:themeColor="dark1"/>
                <w:kern w:val="24"/>
              </w:rPr>
            </w:pPr>
          </w:p>
        </w:tc>
        <w:tc>
          <w:tcPr>
            <w:tcW w:w="952" w:type="dxa"/>
            <w:vAlign w:val="bottom"/>
          </w:tcPr>
          <w:p w14:paraId="1A499DFC" w14:textId="77777777" w:rsidR="00BC4F5F" w:rsidRPr="009A0251" w:rsidRDefault="00BC4F5F" w:rsidP="00BC4F5F">
            <w:pPr>
              <w:jc w:val="center"/>
              <w:rPr>
                <w:rFonts w:cs="Arial"/>
                <w:color w:val="000000" w:themeColor="dark1"/>
                <w:kern w:val="24"/>
              </w:rPr>
            </w:pPr>
          </w:p>
        </w:tc>
        <w:tc>
          <w:tcPr>
            <w:tcW w:w="1002" w:type="dxa"/>
            <w:vAlign w:val="bottom"/>
          </w:tcPr>
          <w:p w14:paraId="5E7E3C41" w14:textId="77777777" w:rsidR="00BC4F5F" w:rsidRPr="009A0251" w:rsidRDefault="00BC4F5F" w:rsidP="00BC4F5F">
            <w:pPr>
              <w:jc w:val="center"/>
              <w:rPr>
                <w:rFonts w:cs="Arial"/>
                <w:color w:val="000000" w:themeColor="dark1"/>
                <w:kern w:val="24"/>
              </w:rPr>
            </w:pPr>
          </w:p>
        </w:tc>
      </w:tr>
    </w:tbl>
    <w:p w14:paraId="03F828E4" w14:textId="77777777" w:rsidR="00EB1E42" w:rsidRPr="009A0251" w:rsidRDefault="00EB1E42" w:rsidP="00EB1E42"/>
    <w:tbl>
      <w:tblPr>
        <w:tblStyle w:val="TableGrid1"/>
        <w:tblW w:w="10275" w:type="dxa"/>
        <w:tblLook w:val="0420" w:firstRow="1" w:lastRow="0" w:firstColumn="0" w:lastColumn="0" w:noHBand="0" w:noVBand="1"/>
      </w:tblPr>
      <w:tblGrid>
        <w:gridCol w:w="3021"/>
        <w:gridCol w:w="860"/>
        <w:gridCol w:w="981"/>
        <w:gridCol w:w="1146"/>
        <w:gridCol w:w="1111"/>
        <w:gridCol w:w="1099"/>
        <w:gridCol w:w="993"/>
        <w:gridCol w:w="1064"/>
      </w:tblGrid>
      <w:tr w:rsidR="00BC4F5F" w:rsidRPr="009A0251" w14:paraId="739DEE3D" w14:textId="77777777" w:rsidTr="0098668F">
        <w:trPr>
          <w:trHeight w:val="305"/>
        </w:trPr>
        <w:tc>
          <w:tcPr>
            <w:tcW w:w="3021" w:type="dxa"/>
            <w:vAlign w:val="bottom"/>
            <w:hideMark/>
          </w:tcPr>
          <w:p w14:paraId="70E25E32" w14:textId="77777777" w:rsidR="00BC4F5F" w:rsidRPr="009A0251" w:rsidRDefault="00BC4F5F" w:rsidP="00704E41">
            <w:pPr>
              <w:jc w:val="center"/>
              <w:rPr>
                <w:rFonts w:cs="Arial"/>
                <w:b/>
              </w:rPr>
            </w:pPr>
            <w:r w:rsidRPr="009A0251">
              <w:rPr>
                <w:rFonts w:cs="Arial"/>
                <w:b/>
              </w:rPr>
              <w:t>Indicator 3d Math</w:t>
            </w:r>
          </w:p>
        </w:tc>
        <w:tc>
          <w:tcPr>
            <w:tcW w:w="860" w:type="dxa"/>
          </w:tcPr>
          <w:p w14:paraId="17F44751" w14:textId="77777777" w:rsidR="00BC4F5F" w:rsidRPr="009A0251" w:rsidRDefault="00BC4F5F" w:rsidP="00704E41">
            <w:pPr>
              <w:jc w:val="center"/>
              <w:rPr>
                <w:rFonts w:cs="Arial"/>
                <w:b/>
                <w:bCs/>
                <w:kern w:val="24"/>
              </w:rPr>
            </w:pPr>
            <w:r w:rsidRPr="009A0251">
              <w:rPr>
                <w:rFonts w:cs="Arial"/>
                <w:b/>
                <w:bCs/>
                <w:kern w:val="24"/>
              </w:rPr>
              <w:t>2019</w:t>
            </w:r>
          </w:p>
        </w:tc>
        <w:tc>
          <w:tcPr>
            <w:tcW w:w="981" w:type="dxa"/>
            <w:vAlign w:val="bottom"/>
            <w:hideMark/>
          </w:tcPr>
          <w:p w14:paraId="12AFD389" w14:textId="77777777" w:rsidR="00BC4F5F" w:rsidRPr="009A0251" w:rsidRDefault="00BC4F5F" w:rsidP="00704E41">
            <w:pPr>
              <w:jc w:val="center"/>
              <w:rPr>
                <w:rFonts w:cs="Arial"/>
              </w:rPr>
            </w:pPr>
            <w:r w:rsidRPr="009A0251">
              <w:rPr>
                <w:rFonts w:cs="Arial"/>
                <w:b/>
                <w:bCs/>
                <w:kern w:val="24"/>
              </w:rPr>
              <w:t>2020</w:t>
            </w:r>
          </w:p>
        </w:tc>
        <w:tc>
          <w:tcPr>
            <w:tcW w:w="1146" w:type="dxa"/>
            <w:vAlign w:val="bottom"/>
            <w:hideMark/>
          </w:tcPr>
          <w:p w14:paraId="03E6644A" w14:textId="77777777" w:rsidR="00BC4F5F" w:rsidRPr="009A0251" w:rsidRDefault="00BC4F5F" w:rsidP="00704E41">
            <w:pPr>
              <w:jc w:val="center"/>
              <w:rPr>
                <w:rFonts w:cs="Arial"/>
              </w:rPr>
            </w:pPr>
            <w:r w:rsidRPr="009A0251">
              <w:rPr>
                <w:rFonts w:cs="Arial"/>
                <w:b/>
                <w:bCs/>
                <w:kern w:val="24"/>
              </w:rPr>
              <w:t>2021</w:t>
            </w:r>
          </w:p>
        </w:tc>
        <w:tc>
          <w:tcPr>
            <w:tcW w:w="1111" w:type="dxa"/>
            <w:vAlign w:val="bottom"/>
            <w:hideMark/>
          </w:tcPr>
          <w:p w14:paraId="3041507C" w14:textId="77777777" w:rsidR="00BC4F5F" w:rsidRPr="009A0251" w:rsidRDefault="00BC4F5F" w:rsidP="00704E41">
            <w:pPr>
              <w:jc w:val="center"/>
              <w:rPr>
                <w:rFonts w:cs="Arial"/>
              </w:rPr>
            </w:pPr>
            <w:r w:rsidRPr="009A0251">
              <w:rPr>
                <w:rFonts w:cs="Arial"/>
                <w:b/>
                <w:bCs/>
                <w:kern w:val="24"/>
              </w:rPr>
              <w:t>2022</w:t>
            </w:r>
          </w:p>
        </w:tc>
        <w:tc>
          <w:tcPr>
            <w:tcW w:w="1099" w:type="dxa"/>
            <w:vAlign w:val="bottom"/>
            <w:hideMark/>
          </w:tcPr>
          <w:p w14:paraId="4FF3EC85" w14:textId="77777777" w:rsidR="00BC4F5F" w:rsidRPr="009A0251" w:rsidRDefault="00BC4F5F" w:rsidP="00704E41">
            <w:pPr>
              <w:jc w:val="center"/>
              <w:rPr>
                <w:rFonts w:cs="Arial"/>
              </w:rPr>
            </w:pPr>
            <w:r w:rsidRPr="009A0251">
              <w:rPr>
                <w:rFonts w:cs="Arial"/>
                <w:b/>
                <w:bCs/>
                <w:kern w:val="24"/>
              </w:rPr>
              <w:t>2023</w:t>
            </w:r>
          </w:p>
        </w:tc>
        <w:tc>
          <w:tcPr>
            <w:tcW w:w="993" w:type="dxa"/>
            <w:vAlign w:val="bottom"/>
            <w:hideMark/>
          </w:tcPr>
          <w:p w14:paraId="05689B90" w14:textId="77777777" w:rsidR="00BC4F5F" w:rsidRPr="009A0251" w:rsidRDefault="00BC4F5F" w:rsidP="00704E41">
            <w:pPr>
              <w:jc w:val="center"/>
              <w:rPr>
                <w:rFonts w:cs="Arial"/>
              </w:rPr>
            </w:pPr>
            <w:r w:rsidRPr="009A0251">
              <w:rPr>
                <w:rFonts w:cs="Arial"/>
                <w:b/>
                <w:bCs/>
                <w:kern w:val="24"/>
              </w:rPr>
              <w:t>2024</w:t>
            </w:r>
          </w:p>
        </w:tc>
        <w:tc>
          <w:tcPr>
            <w:tcW w:w="1064" w:type="dxa"/>
            <w:vAlign w:val="bottom"/>
            <w:hideMark/>
          </w:tcPr>
          <w:p w14:paraId="7DBE2DD7" w14:textId="77777777" w:rsidR="00BC4F5F" w:rsidRPr="009A0251" w:rsidRDefault="00BC4F5F" w:rsidP="00704E41">
            <w:pPr>
              <w:jc w:val="center"/>
              <w:rPr>
                <w:rFonts w:cs="Arial"/>
              </w:rPr>
            </w:pPr>
            <w:r w:rsidRPr="009A0251">
              <w:rPr>
                <w:rFonts w:cs="Arial"/>
                <w:b/>
                <w:bCs/>
                <w:kern w:val="24"/>
              </w:rPr>
              <w:t>2025</w:t>
            </w:r>
          </w:p>
        </w:tc>
      </w:tr>
      <w:tr w:rsidR="00BC4F5F" w:rsidRPr="009A0251" w14:paraId="7B40E833" w14:textId="77777777" w:rsidTr="0098668F">
        <w:trPr>
          <w:trHeight w:val="305"/>
        </w:trPr>
        <w:tc>
          <w:tcPr>
            <w:tcW w:w="3021" w:type="dxa"/>
            <w:vAlign w:val="bottom"/>
            <w:hideMark/>
          </w:tcPr>
          <w:p w14:paraId="7D594A6A" w14:textId="77777777" w:rsidR="00BC4F5F" w:rsidRPr="009A0251" w:rsidRDefault="00BC4F5F" w:rsidP="00BC4F5F">
            <w:pPr>
              <w:jc w:val="center"/>
              <w:rPr>
                <w:rFonts w:cs="Arial"/>
              </w:rPr>
            </w:pPr>
            <w:r w:rsidRPr="009A0251">
              <w:rPr>
                <w:rFonts w:cs="Arial"/>
                <w:color w:val="000000" w:themeColor="dark1"/>
                <w:kern w:val="24"/>
              </w:rPr>
              <w:t>Grade 4 Target</w:t>
            </w:r>
          </w:p>
        </w:tc>
        <w:tc>
          <w:tcPr>
            <w:tcW w:w="860" w:type="dxa"/>
          </w:tcPr>
          <w:p w14:paraId="125F007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hideMark/>
          </w:tcPr>
          <w:p w14:paraId="4CDC75CA" w14:textId="77777777" w:rsidR="00BC4F5F" w:rsidRPr="009A0251" w:rsidRDefault="00BC4F5F" w:rsidP="00BC4F5F">
            <w:pPr>
              <w:jc w:val="center"/>
              <w:rPr>
                <w:rFonts w:cs="Arial"/>
              </w:rPr>
            </w:pPr>
            <w:r w:rsidRPr="009A0251">
              <w:rPr>
                <w:rFonts w:cs="Arial"/>
                <w:color w:val="000000" w:themeColor="dark1"/>
                <w:kern w:val="24"/>
              </w:rPr>
              <w:t>25%</w:t>
            </w:r>
          </w:p>
        </w:tc>
        <w:tc>
          <w:tcPr>
            <w:tcW w:w="1146" w:type="dxa"/>
            <w:vAlign w:val="bottom"/>
            <w:hideMark/>
          </w:tcPr>
          <w:p w14:paraId="4137B3FB" w14:textId="77777777" w:rsidR="00BC4F5F" w:rsidRPr="009A0251" w:rsidRDefault="00BC4F5F" w:rsidP="00BC4F5F">
            <w:pPr>
              <w:jc w:val="center"/>
              <w:rPr>
                <w:rFonts w:cs="Arial"/>
              </w:rPr>
            </w:pPr>
            <w:r w:rsidRPr="009A0251">
              <w:rPr>
                <w:rFonts w:cs="Arial"/>
                <w:color w:val="000000" w:themeColor="dark1"/>
                <w:kern w:val="24"/>
              </w:rPr>
              <w:t>25%</w:t>
            </w:r>
          </w:p>
        </w:tc>
        <w:tc>
          <w:tcPr>
            <w:tcW w:w="1111" w:type="dxa"/>
            <w:vAlign w:val="bottom"/>
            <w:hideMark/>
          </w:tcPr>
          <w:p w14:paraId="24D7D3BE" w14:textId="77777777" w:rsidR="00BC4F5F" w:rsidRPr="009A0251" w:rsidRDefault="00BC4F5F" w:rsidP="00BC4F5F">
            <w:pPr>
              <w:jc w:val="center"/>
              <w:rPr>
                <w:rFonts w:cs="Arial"/>
              </w:rPr>
            </w:pPr>
            <w:r w:rsidRPr="009A0251">
              <w:rPr>
                <w:rFonts w:cs="Arial"/>
                <w:color w:val="000000" w:themeColor="dark1"/>
                <w:kern w:val="24"/>
              </w:rPr>
              <w:t>25%</w:t>
            </w:r>
          </w:p>
        </w:tc>
        <w:tc>
          <w:tcPr>
            <w:tcW w:w="1099" w:type="dxa"/>
            <w:vAlign w:val="bottom"/>
            <w:hideMark/>
          </w:tcPr>
          <w:p w14:paraId="38392E72" w14:textId="77777777" w:rsidR="00BC4F5F" w:rsidRPr="009A0251" w:rsidRDefault="00BC4F5F" w:rsidP="00BC4F5F">
            <w:pPr>
              <w:jc w:val="center"/>
              <w:rPr>
                <w:rFonts w:cs="Arial"/>
              </w:rPr>
            </w:pPr>
            <w:r w:rsidRPr="009A0251">
              <w:rPr>
                <w:rFonts w:cs="Arial"/>
                <w:color w:val="000000" w:themeColor="dark1"/>
                <w:kern w:val="24"/>
              </w:rPr>
              <w:t>24%</w:t>
            </w:r>
          </w:p>
        </w:tc>
        <w:tc>
          <w:tcPr>
            <w:tcW w:w="993" w:type="dxa"/>
            <w:vAlign w:val="bottom"/>
            <w:hideMark/>
          </w:tcPr>
          <w:p w14:paraId="4EC71F98" w14:textId="77777777" w:rsidR="00BC4F5F" w:rsidRPr="009A0251" w:rsidRDefault="00BC4F5F" w:rsidP="00BC4F5F">
            <w:pPr>
              <w:jc w:val="center"/>
              <w:rPr>
                <w:rFonts w:cs="Arial"/>
              </w:rPr>
            </w:pPr>
            <w:r w:rsidRPr="009A0251">
              <w:rPr>
                <w:rFonts w:cs="Arial"/>
                <w:color w:val="000000" w:themeColor="dark1"/>
                <w:kern w:val="24"/>
              </w:rPr>
              <w:t>23%</w:t>
            </w:r>
          </w:p>
        </w:tc>
        <w:tc>
          <w:tcPr>
            <w:tcW w:w="1064" w:type="dxa"/>
            <w:vAlign w:val="bottom"/>
            <w:hideMark/>
          </w:tcPr>
          <w:p w14:paraId="78981D12" w14:textId="77777777" w:rsidR="00BC4F5F" w:rsidRPr="009A0251" w:rsidRDefault="00BC4F5F" w:rsidP="00BC4F5F">
            <w:pPr>
              <w:jc w:val="center"/>
              <w:rPr>
                <w:rFonts w:cs="Arial"/>
              </w:rPr>
            </w:pPr>
            <w:r w:rsidRPr="009A0251">
              <w:rPr>
                <w:rFonts w:cs="Arial"/>
                <w:color w:val="000000" w:themeColor="dark1"/>
                <w:kern w:val="24"/>
              </w:rPr>
              <w:t>22%</w:t>
            </w:r>
          </w:p>
        </w:tc>
      </w:tr>
      <w:tr w:rsidR="00BC4F5F" w:rsidRPr="009A0251" w14:paraId="44B80CE6" w14:textId="77777777" w:rsidTr="0098668F">
        <w:trPr>
          <w:trHeight w:val="305"/>
        </w:trPr>
        <w:tc>
          <w:tcPr>
            <w:tcW w:w="3021" w:type="dxa"/>
            <w:vAlign w:val="bottom"/>
          </w:tcPr>
          <w:p w14:paraId="016EBB2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Result</w:t>
            </w:r>
          </w:p>
        </w:tc>
        <w:tc>
          <w:tcPr>
            <w:tcW w:w="860" w:type="dxa"/>
          </w:tcPr>
          <w:p w14:paraId="0D31932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tcPr>
          <w:p w14:paraId="58232E8A"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19%</w:t>
            </w:r>
          </w:p>
        </w:tc>
        <w:tc>
          <w:tcPr>
            <w:tcW w:w="1146" w:type="dxa"/>
            <w:vAlign w:val="bottom"/>
          </w:tcPr>
          <w:p w14:paraId="2AC57CB0" w14:textId="77777777" w:rsidR="00BC4F5F" w:rsidRPr="009A0251" w:rsidRDefault="00BC4F5F" w:rsidP="00BC4F5F">
            <w:pPr>
              <w:jc w:val="center"/>
              <w:rPr>
                <w:rFonts w:cs="Arial"/>
                <w:color w:val="000000" w:themeColor="dark1"/>
                <w:kern w:val="24"/>
              </w:rPr>
            </w:pPr>
          </w:p>
        </w:tc>
        <w:tc>
          <w:tcPr>
            <w:tcW w:w="1111" w:type="dxa"/>
            <w:vAlign w:val="bottom"/>
          </w:tcPr>
          <w:p w14:paraId="5186B13D" w14:textId="77777777" w:rsidR="00BC4F5F" w:rsidRPr="009A0251" w:rsidRDefault="00BC4F5F" w:rsidP="00BC4F5F">
            <w:pPr>
              <w:jc w:val="center"/>
              <w:rPr>
                <w:rFonts w:cs="Arial"/>
                <w:color w:val="000000" w:themeColor="dark1"/>
                <w:kern w:val="24"/>
              </w:rPr>
            </w:pPr>
          </w:p>
        </w:tc>
        <w:tc>
          <w:tcPr>
            <w:tcW w:w="1099" w:type="dxa"/>
            <w:vAlign w:val="bottom"/>
          </w:tcPr>
          <w:p w14:paraId="6C57C439" w14:textId="77777777" w:rsidR="00BC4F5F" w:rsidRPr="009A0251" w:rsidRDefault="00BC4F5F" w:rsidP="00BC4F5F">
            <w:pPr>
              <w:jc w:val="center"/>
              <w:rPr>
                <w:rFonts w:cs="Arial"/>
                <w:color w:val="000000" w:themeColor="dark1"/>
                <w:kern w:val="24"/>
              </w:rPr>
            </w:pPr>
          </w:p>
        </w:tc>
        <w:tc>
          <w:tcPr>
            <w:tcW w:w="993" w:type="dxa"/>
            <w:vAlign w:val="bottom"/>
          </w:tcPr>
          <w:p w14:paraId="3D404BC9" w14:textId="77777777" w:rsidR="00BC4F5F" w:rsidRPr="009A0251" w:rsidRDefault="00BC4F5F" w:rsidP="00BC4F5F">
            <w:pPr>
              <w:jc w:val="center"/>
              <w:rPr>
                <w:rFonts w:cs="Arial"/>
                <w:color w:val="000000" w:themeColor="dark1"/>
                <w:kern w:val="24"/>
              </w:rPr>
            </w:pPr>
          </w:p>
        </w:tc>
        <w:tc>
          <w:tcPr>
            <w:tcW w:w="1064" w:type="dxa"/>
            <w:vAlign w:val="bottom"/>
          </w:tcPr>
          <w:p w14:paraId="61319B8A" w14:textId="77777777" w:rsidR="00BC4F5F" w:rsidRPr="009A0251" w:rsidRDefault="00BC4F5F" w:rsidP="00BC4F5F">
            <w:pPr>
              <w:jc w:val="center"/>
              <w:rPr>
                <w:rFonts w:cs="Arial"/>
                <w:color w:val="000000" w:themeColor="dark1"/>
                <w:kern w:val="24"/>
              </w:rPr>
            </w:pPr>
          </w:p>
        </w:tc>
      </w:tr>
      <w:tr w:rsidR="00BC4F5F" w:rsidRPr="009A0251" w14:paraId="7CF69296" w14:textId="77777777" w:rsidTr="0098668F">
        <w:trPr>
          <w:trHeight w:val="305"/>
        </w:trPr>
        <w:tc>
          <w:tcPr>
            <w:tcW w:w="3021" w:type="dxa"/>
            <w:vAlign w:val="bottom"/>
          </w:tcPr>
          <w:p w14:paraId="2E31FE5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4 Target Met</w:t>
            </w:r>
          </w:p>
        </w:tc>
        <w:tc>
          <w:tcPr>
            <w:tcW w:w="860" w:type="dxa"/>
          </w:tcPr>
          <w:p w14:paraId="10729C8D"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tcPr>
          <w:p w14:paraId="68EDF0D5"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46" w:type="dxa"/>
            <w:vAlign w:val="bottom"/>
          </w:tcPr>
          <w:p w14:paraId="31A560F4" w14:textId="77777777" w:rsidR="00BC4F5F" w:rsidRPr="009A0251" w:rsidRDefault="00BC4F5F" w:rsidP="00BC4F5F">
            <w:pPr>
              <w:jc w:val="center"/>
              <w:rPr>
                <w:rFonts w:cs="Arial"/>
                <w:color w:val="000000" w:themeColor="dark1"/>
                <w:kern w:val="24"/>
              </w:rPr>
            </w:pPr>
          </w:p>
        </w:tc>
        <w:tc>
          <w:tcPr>
            <w:tcW w:w="1111" w:type="dxa"/>
            <w:vAlign w:val="bottom"/>
          </w:tcPr>
          <w:p w14:paraId="70DF735C" w14:textId="77777777" w:rsidR="00BC4F5F" w:rsidRPr="009A0251" w:rsidRDefault="00BC4F5F" w:rsidP="00BC4F5F">
            <w:pPr>
              <w:jc w:val="center"/>
              <w:rPr>
                <w:rFonts w:cs="Arial"/>
                <w:color w:val="000000" w:themeColor="dark1"/>
                <w:kern w:val="24"/>
              </w:rPr>
            </w:pPr>
          </w:p>
        </w:tc>
        <w:tc>
          <w:tcPr>
            <w:tcW w:w="1099" w:type="dxa"/>
            <w:vAlign w:val="bottom"/>
          </w:tcPr>
          <w:p w14:paraId="3A413BF6" w14:textId="77777777" w:rsidR="00BC4F5F" w:rsidRPr="009A0251" w:rsidRDefault="00BC4F5F" w:rsidP="00BC4F5F">
            <w:pPr>
              <w:jc w:val="center"/>
              <w:rPr>
                <w:rFonts w:cs="Arial"/>
                <w:color w:val="000000" w:themeColor="dark1"/>
                <w:kern w:val="24"/>
              </w:rPr>
            </w:pPr>
          </w:p>
        </w:tc>
        <w:tc>
          <w:tcPr>
            <w:tcW w:w="993" w:type="dxa"/>
            <w:vAlign w:val="bottom"/>
          </w:tcPr>
          <w:p w14:paraId="33D28B4B" w14:textId="77777777" w:rsidR="00BC4F5F" w:rsidRPr="009A0251" w:rsidRDefault="00BC4F5F" w:rsidP="00BC4F5F">
            <w:pPr>
              <w:jc w:val="center"/>
              <w:rPr>
                <w:rFonts w:cs="Arial"/>
                <w:color w:val="000000" w:themeColor="dark1"/>
                <w:kern w:val="24"/>
              </w:rPr>
            </w:pPr>
          </w:p>
        </w:tc>
        <w:tc>
          <w:tcPr>
            <w:tcW w:w="1064" w:type="dxa"/>
            <w:vAlign w:val="bottom"/>
          </w:tcPr>
          <w:p w14:paraId="37EFA3E3" w14:textId="77777777" w:rsidR="00BC4F5F" w:rsidRPr="009A0251" w:rsidRDefault="00BC4F5F" w:rsidP="00BC4F5F">
            <w:pPr>
              <w:jc w:val="center"/>
              <w:rPr>
                <w:rFonts w:cs="Arial"/>
                <w:color w:val="000000" w:themeColor="dark1"/>
                <w:kern w:val="24"/>
              </w:rPr>
            </w:pPr>
          </w:p>
        </w:tc>
      </w:tr>
      <w:tr w:rsidR="00BC4F5F" w:rsidRPr="009A0251" w14:paraId="25C3874B" w14:textId="77777777" w:rsidTr="0098668F">
        <w:trPr>
          <w:trHeight w:val="305"/>
        </w:trPr>
        <w:tc>
          <w:tcPr>
            <w:tcW w:w="3021" w:type="dxa"/>
            <w:vAlign w:val="bottom"/>
            <w:hideMark/>
          </w:tcPr>
          <w:p w14:paraId="038D600C" w14:textId="77777777" w:rsidR="00BC4F5F" w:rsidRPr="009A0251" w:rsidRDefault="00BC4F5F" w:rsidP="00BC4F5F">
            <w:pPr>
              <w:jc w:val="center"/>
              <w:rPr>
                <w:rFonts w:cs="Arial"/>
              </w:rPr>
            </w:pPr>
            <w:r w:rsidRPr="009A0251">
              <w:rPr>
                <w:rFonts w:cs="Arial"/>
                <w:color w:val="000000" w:themeColor="dark1"/>
                <w:kern w:val="24"/>
              </w:rPr>
              <w:t>Grade 8 Target</w:t>
            </w:r>
          </w:p>
        </w:tc>
        <w:tc>
          <w:tcPr>
            <w:tcW w:w="860" w:type="dxa"/>
          </w:tcPr>
          <w:p w14:paraId="3EDF8DC1"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hideMark/>
          </w:tcPr>
          <w:p w14:paraId="148E87C3" w14:textId="77777777" w:rsidR="00BC4F5F" w:rsidRPr="009A0251" w:rsidRDefault="00BC4F5F" w:rsidP="00BC4F5F">
            <w:pPr>
              <w:jc w:val="center"/>
              <w:rPr>
                <w:rFonts w:cs="Arial"/>
              </w:rPr>
            </w:pPr>
            <w:r w:rsidRPr="009A0251">
              <w:rPr>
                <w:rFonts w:cs="Arial"/>
                <w:color w:val="000000" w:themeColor="dark1"/>
                <w:kern w:val="24"/>
              </w:rPr>
              <w:t>29%</w:t>
            </w:r>
          </w:p>
        </w:tc>
        <w:tc>
          <w:tcPr>
            <w:tcW w:w="1146" w:type="dxa"/>
            <w:vAlign w:val="bottom"/>
            <w:hideMark/>
          </w:tcPr>
          <w:p w14:paraId="6A719EEF" w14:textId="77777777" w:rsidR="00BC4F5F" w:rsidRPr="009A0251" w:rsidRDefault="00BC4F5F" w:rsidP="00BC4F5F">
            <w:pPr>
              <w:jc w:val="center"/>
              <w:rPr>
                <w:rFonts w:cs="Arial"/>
              </w:rPr>
            </w:pPr>
            <w:r w:rsidRPr="009A0251">
              <w:rPr>
                <w:rFonts w:cs="Arial"/>
                <w:color w:val="000000" w:themeColor="dark1"/>
                <w:kern w:val="24"/>
              </w:rPr>
              <w:t>29%</w:t>
            </w:r>
          </w:p>
        </w:tc>
        <w:tc>
          <w:tcPr>
            <w:tcW w:w="1111" w:type="dxa"/>
            <w:vAlign w:val="bottom"/>
            <w:hideMark/>
          </w:tcPr>
          <w:p w14:paraId="2F3D6D63" w14:textId="77777777" w:rsidR="00BC4F5F" w:rsidRPr="009A0251" w:rsidRDefault="00BC4F5F" w:rsidP="00BC4F5F">
            <w:pPr>
              <w:jc w:val="center"/>
              <w:rPr>
                <w:rFonts w:cs="Arial"/>
              </w:rPr>
            </w:pPr>
            <w:r w:rsidRPr="009A0251">
              <w:rPr>
                <w:rFonts w:cs="Arial"/>
                <w:color w:val="000000" w:themeColor="dark1"/>
                <w:kern w:val="24"/>
              </w:rPr>
              <w:t>29%</w:t>
            </w:r>
          </w:p>
        </w:tc>
        <w:tc>
          <w:tcPr>
            <w:tcW w:w="1099" w:type="dxa"/>
            <w:vAlign w:val="bottom"/>
            <w:hideMark/>
          </w:tcPr>
          <w:p w14:paraId="65A06950" w14:textId="77777777" w:rsidR="00BC4F5F" w:rsidRPr="009A0251" w:rsidRDefault="00BC4F5F" w:rsidP="00BC4F5F">
            <w:pPr>
              <w:jc w:val="center"/>
              <w:rPr>
                <w:rFonts w:cs="Arial"/>
              </w:rPr>
            </w:pPr>
            <w:r w:rsidRPr="009A0251">
              <w:rPr>
                <w:rFonts w:cs="Arial"/>
                <w:color w:val="000000" w:themeColor="dark1"/>
                <w:kern w:val="24"/>
              </w:rPr>
              <w:t>28%</w:t>
            </w:r>
          </w:p>
        </w:tc>
        <w:tc>
          <w:tcPr>
            <w:tcW w:w="993" w:type="dxa"/>
            <w:vAlign w:val="bottom"/>
            <w:hideMark/>
          </w:tcPr>
          <w:p w14:paraId="383A1B51" w14:textId="77777777" w:rsidR="00BC4F5F" w:rsidRPr="009A0251" w:rsidRDefault="00BC4F5F" w:rsidP="00BC4F5F">
            <w:pPr>
              <w:jc w:val="center"/>
              <w:rPr>
                <w:rFonts w:cs="Arial"/>
              </w:rPr>
            </w:pPr>
            <w:r w:rsidRPr="009A0251">
              <w:rPr>
                <w:rFonts w:cs="Arial"/>
                <w:color w:val="000000" w:themeColor="dark1"/>
                <w:kern w:val="24"/>
              </w:rPr>
              <w:t>27%</w:t>
            </w:r>
          </w:p>
        </w:tc>
        <w:tc>
          <w:tcPr>
            <w:tcW w:w="1064" w:type="dxa"/>
            <w:vAlign w:val="bottom"/>
            <w:hideMark/>
          </w:tcPr>
          <w:p w14:paraId="5D8ECBF0" w14:textId="77777777" w:rsidR="00BC4F5F" w:rsidRPr="009A0251" w:rsidRDefault="00BC4F5F" w:rsidP="00BC4F5F">
            <w:pPr>
              <w:jc w:val="center"/>
              <w:rPr>
                <w:rFonts w:cs="Arial"/>
              </w:rPr>
            </w:pPr>
            <w:r w:rsidRPr="009A0251">
              <w:rPr>
                <w:rFonts w:cs="Arial"/>
                <w:color w:val="000000" w:themeColor="dark1"/>
                <w:kern w:val="24"/>
              </w:rPr>
              <w:t>26%</w:t>
            </w:r>
          </w:p>
        </w:tc>
      </w:tr>
      <w:tr w:rsidR="00BC4F5F" w:rsidRPr="009A0251" w14:paraId="4F5ED21B" w14:textId="77777777" w:rsidTr="0098668F">
        <w:trPr>
          <w:trHeight w:val="305"/>
        </w:trPr>
        <w:tc>
          <w:tcPr>
            <w:tcW w:w="3021" w:type="dxa"/>
            <w:vAlign w:val="bottom"/>
          </w:tcPr>
          <w:p w14:paraId="02345011"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Result</w:t>
            </w:r>
          </w:p>
        </w:tc>
        <w:tc>
          <w:tcPr>
            <w:tcW w:w="860" w:type="dxa"/>
          </w:tcPr>
          <w:p w14:paraId="0211468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tcPr>
          <w:p w14:paraId="427C991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25%</w:t>
            </w:r>
          </w:p>
        </w:tc>
        <w:tc>
          <w:tcPr>
            <w:tcW w:w="1146" w:type="dxa"/>
            <w:vAlign w:val="bottom"/>
          </w:tcPr>
          <w:p w14:paraId="41C6AC2A" w14:textId="77777777" w:rsidR="00BC4F5F" w:rsidRPr="009A0251" w:rsidRDefault="00BC4F5F" w:rsidP="00BC4F5F">
            <w:pPr>
              <w:jc w:val="center"/>
              <w:rPr>
                <w:rFonts w:cs="Arial"/>
                <w:color w:val="000000" w:themeColor="dark1"/>
                <w:kern w:val="24"/>
              </w:rPr>
            </w:pPr>
          </w:p>
        </w:tc>
        <w:tc>
          <w:tcPr>
            <w:tcW w:w="1111" w:type="dxa"/>
            <w:vAlign w:val="bottom"/>
          </w:tcPr>
          <w:p w14:paraId="2DC44586" w14:textId="77777777" w:rsidR="00BC4F5F" w:rsidRPr="009A0251" w:rsidRDefault="00BC4F5F" w:rsidP="00BC4F5F">
            <w:pPr>
              <w:jc w:val="center"/>
              <w:rPr>
                <w:rFonts w:cs="Arial"/>
                <w:color w:val="000000" w:themeColor="dark1"/>
                <w:kern w:val="24"/>
              </w:rPr>
            </w:pPr>
          </w:p>
        </w:tc>
        <w:tc>
          <w:tcPr>
            <w:tcW w:w="1099" w:type="dxa"/>
            <w:vAlign w:val="bottom"/>
          </w:tcPr>
          <w:p w14:paraId="4FFCBC07" w14:textId="77777777" w:rsidR="00BC4F5F" w:rsidRPr="009A0251" w:rsidRDefault="00BC4F5F" w:rsidP="00BC4F5F">
            <w:pPr>
              <w:jc w:val="center"/>
              <w:rPr>
                <w:rFonts w:cs="Arial"/>
                <w:color w:val="000000" w:themeColor="dark1"/>
                <w:kern w:val="24"/>
              </w:rPr>
            </w:pPr>
          </w:p>
        </w:tc>
        <w:tc>
          <w:tcPr>
            <w:tcW w:w="993" w:type="dxa"/>
            <w:vAlign w:val="bottom"/>
          </w:tcPr>
          <w:p w14:paraId="1728B4D0" w14:textId="77777777" w:rsidR="00BC4F5F" w:rsidRPr="009A0251" w:rsidRDefault="00BC4F5F" w:rsidP="00BC4F5F">
            <w:pPr>
              <w:jc w:val="center"/>
              <w:rPr>
                <w:rFonts w:cs="Arial"/>
                <w:color w:val="000000" w:themeColor="dark1"/>
                <w:kern w:val="24"/>
              </w:rPr>
            </w:pPr>
          </w:p>
        </w:tc>
        <w:tc>
          <w:tcPr>
            <w:tcW w:w="1064" w:type="dxa"/>
            <w:vAlign w:val="bottom"/>
          </w:tcPr>
          <w:p w14:paraId="34959D4B" w14:textId="77777777" w:rsidR="00BC4F5F" w:rsidRPr="009A0251" w:rsidRDefault="00BC4F5F" w:rsidP="00BC4F5F">
            <w:pPr>
              <w:jc w:val="center"/>
              <w:rPr>
                <w:rFonts w:cs="Arial"/>
                <w:color w:val="000000" w:themeColor="dark1"/>
                <w:kern w:val="24"/>
              </w:rPr>
            </w:pPr>
          </w:p>
        </w:tc>
      </w:tr>
      <w:tr w:rsidR="00BC4F5F" w:rsidRPr="009A0251" w14:paraId="28A7181F" w14:textId="77777777" w:rsidTr="0098668F">
        <w:trPr>
          <w:trHeight w:val="305"/>
        </w:trPr>
        <w:tc>
          <w:tcPr>
            <w:tcW w:w="3021" w:type="dxa"/>
            <w:vAlign w:val="bottom"/>
          </w:tcPr>
          <w:p w14:paraId="751DA5D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8 Target Met</w:t>
            </w:r>
          </w:p>
        </w:tc>
        <w:tc>
          <w:tcPr>
            <w:tcW w:w="860" w:type="dxa"/>
          </w:tcPr>
          <w:p w14:paraId="54FF17DE"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tcPr>
          <w:p w14:paraId="63BE758B"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Yes</w:t>
            </w:r>
          </w:p>
        </w:tc>
        <w:tc>
          <w:tcPr>
            <w:tcW w:w="1146" w:type="dxa"/>
            <w:vAlign w:val="bottom"/>
          </w:tcPr>
          <w:p w14:paraId="7BD58BA2" w14:textId="77777777" w:rsidR="00BC4F5F" w:rsidRPr="009A0251" w:rsidRDefault="00BC4F5F" w:rsidP="00BC4F5F">
            <w:pPr>
              <w:jc w:val="center"/>
              <w:rPr>
                <w:rFonts w:cs="Arial"/>
                <w:color w:val="000000" w:themeColor="dark1"/>
                <w:kern w:val="24"/>
              </w:rPr>
            </w:pPr>
          </w:p>
        </w:tc>
        <w:tc>
          <w:tcPr>
            <w:tcW w:w="1111" w:type="dxa"/>
            <w:vAlign w:val="bottom"/>
          </w:tcPr>
          <w:p w14:paraId="4357A966" w14:textId="77777777" w:rsidR="00BC4F5F" w:rsidRPr="009A0251" w:rsidRDefault="00BC4F5F" w:rsidP="00BC4F5F">
            <w:pPr>
              <w:jc w:val="center"/>
              <w:rPr>
                <w:rFonts w:cs="Arial"/>
                <w:color w:val="000000" w:themeColor="dark1"/>
                <w:kern w:val="24"/>
              </w:rPr>
            </w:pPr>
          </w:p>
        </w:tc>
        <w:tc>
          <w:tcPr>
            <w:tcW w:w="1099" w:type="dxa"/>
            <w:vAlign w:val="bottom"/>
          </w:tcPr>
          <w:p w14:paraId="44690661" w14:textId="77777777" w:rsidR="00BC4F5F" w:rsidRPr="009A0251" w:rsidRDefault="00BC4F5F" w:rsidP="00BC4F5F">
            <w:pPr>
              <w:jc w:val="center"/>
              <w:rPr>
                <w:rFonts w:cs="Arial"/>
                <w:color w:val="000000" w:themeColor="dark1"/>
                <w:kern w:val="24"/>
              </w:rPr>
            </w:pPr>
          </w:p>
        </w:tc>
        <w:tc>
          <w:tcPr>
            <w:tcW w:w="993" w:type="dxa"/>
            <w:vAlign w:val="bottom"/>
          </w:tcPr>
          <w:p w14:paraId="74539910" w14:textId="77777777" w:rsidR="00BC4F5F" w:rsidRPr="009A0251" w:rsidRDefault="00BC4F5F" w:rsidP="00BC4F5F">
            <w:pPr>
              <w:jc w:val="center"/>
              <w:rPr>
                <w:rFonts w:cs="Arial"/>
                <w:color w:val="000000" w:themeColor="dark1"/>
                <w:kern w:val="24"/>
              </w:rPr>
            </w:pPr>
          </w:p>
        </w:tc>
        <w:tc>
          <w:tcPr>
            <w:tcW w:w="1064" w:type="dxa"/>
            <w:vAlign w:val="bottom"/>
          </w:tcPr>
          <w:p w14:paraId="5A7E0CF2" w14:textId="77777777" w:rsidR="00BC4F5F" w:rsidRPr="009A0251" w:rsidRDefault="00BC4F5F" w:rsidP="00BC4F5F">
            <w:pPr>
              <w:jc w:val="center"/>
              <w:rPr>
                <w:rFonts w:cs="Arial"/>
                <w:color w:val="000000" w:themeColor="dark1"/>
                <w:kern w:val="24"/>
              </w:rPr>
            </w:pPr>
          </w:p>
        </w:tc>
      </w:tr>
      <w:tr w:rsidR="00BC4F5F" w:rsidRPr="009A0251" w14:paraId="33510847" w14:textId="77777777" w:rsidTr="0098668F">
        <w:trPr>
          <w:trHeight w:val="305"/>
        </w:trPr>
        <w:tc>
          <w:tcPr>
            <w:tcW w:w="3021" w:type="dxa"/>
            <w:vAlign w:val="bottom"/>
            <w:hideMark/>
          </w:tcPr>
          <w:p w14:paraId="42C8933F" w14:textId="77777777" w:rsidR="00BC4F5F" w:rsidRPr="009A0251" w:rsidRDefault="00BC4F5F" w:rsidP="00BC4F5F">
            <w:pPr>
              <w:jc w:val="center"/>
              <w:rPr>
                <w:rFonts w:cs="Arial"/>
              </w:rPr>
            </w:pPr>
            <w:r w:rsidRPr="009A0251">
              <w:rPr>
                <w:rFonts w:cs="Arial"/>
                <w:color w:val="000000" w:themeColor="dark1"/>
                <w:kern w:val="24"/>
              </w:rPr>
              <w:t>Grade 11 Target</w:t>
            </w:r>
          </w:p>
        </w:tc>
        <w:tc>
          <w:tcPr>
            <w:tcW w:w="860" w:type="dxa"/>
          </w:tcPr>
          <w:p w14:paraId="0AF6C0F8"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hideMark/>
          </w:tcPr>
          <w:p w14:paraId="622DFAA7" w14:textId="77777777" w:rsidR="00BC4F5F" w:rsidRPr="009A0251" w:rsidRDefault="00BC4F5F" w:rsidP="00BC4F5F">
            <w:pPr>
              <w:jc w:val="center"/>
              <w:rPr>
                <w:rFonts w:cs="Arial"/>
              </w:rPr>
            </w:pPr>
            <w:r w:rsidRPr="009A0251">
              <w:rPr>
                <w:rFonts w:cs="Arial"/>
                <w:color w:val="000000" w:themeColor="dark1"/>
                <w:kern w:val="24"/>
              </w:rPr>
              <w:t>27%</w:t>
            </w:r>
          </w:p>
        </w:tc>
        <w:tc>
          <w:tcPr>
            <w:tcW w:w="1146" w:type="dxa"/>
            <w:vAlign w:val="bottom"/>
            <w:hideMark/>
          </w:tcPr>
          <w:p w14:paraId="2E271483" w14:textId="77777777" w:rsidR="00BC4F5F" w:rsidRPr="009A0251" w:rsidRDefault="00BC4F5F" w:rsidP="00BC4F5F">
            <w:pPr>
              <w:jc w:val="center"/>
              <w:rPr>
                <w:rFonts w:cs="Arial"/>
              </w:rPr>
            </w:pPr>
            <w:r w:rsidRPr="009A0251">
              <w:rPr>
                <w:rFonts w:cs="Arial"/>
                <w:color w:val="000000" w:themeColor="dark1"/>
                <w:kern w:val="24"/>
              </w:rPr>
              <w:t>27%</w:t>
            </w:r>
          </w:p>
        </w:tc>
        <w:tc>
          <w:tcPr>
            <w:tcW w:w="1111" w:type="dxa"/>
            <w:vAlign w:val="bottom"/>
            <w:hideMark/>
          </w:tcPr>
          <w:p w14:paraId="0F85DC03" w14:textId="77777777" w:rsidR="00BC4F5F" w:rsidRPr="009A0251" w:rsidRDefault="00BC4F5F" w:rsidP="00BC4F5F">
            <w:pPr>
              <w:jc w:val="center"/>
              <w:rPr>
                <w:rFonts w:cs="Arial"/>
              </w:rPr>
            </w:pPr>
            <w:r w:rsidRPr="009A0251">
              <w:rPr>
                <w:rFonts w:cs="Arial"/>
                <w:color w:val="000000" w:themeColor="dark1"/>
                <w:kern w:val="24"/>
              </w:rPr>
              <w:t>27%</w:t>
            </w:r>
          </w:p>
        </w:tc>
        <w:tc>
          <w:tcPr>
            <w:tcW w:w="1099" w:type="dxa"/>
            <w:vAlign w:val="bottom"/>
            <w:hideMark/>
          </w:tcPr>
          <w:p w14:paraId="096CAB03" w14:textId="77777777" w:rsidR="00BC4F5F" w:rsidRPr="009A0251" w:rsidRDefault="00BC4F5F" w:rsidP="00BC4F5F">
            <w:pPr>
              <w:jc w:val="center"/>
              <w:rPr>
                <w:rFonts w:cs="Arial"/>
              </w:rPr>
            </w:pPr>
            <w:r w:rsidRPr="009A0251">
              <w:rPr>
                <w:rFonts w:cs="Arial"/>
                <w:color w:val="000000" w:themeColor="dark1"/>
                <w:kern w:val="24"/>
              </w:rPr>
              <w:t>26%</w:t>
            </w:r>
          </w:p>
        </w:tc>
        <w:tc>
          <w:tcPr>
            <w:tcW w:w="993" w:type="dxa"/>
            <w:vAlign w:val="bottom"/>
            <w:hideMark/>
          </w:tcPr>
          <w:p w14:paraId="36642C3F" w14:textId="77777777" w:rsidR="00BC4F5F" w:rsidRPr="009A0251" w:rsidRDefault="00BC4F5F" w:rsidP="00BC4F5F">
            <w:pPr>
              <w:jc w:val="center"/>
              <w:rPr>
                <w:rFonts w:cs="Arial"/>
              </w:rPr>
            </w:pPr>
            <w:r w:rsidRPr="009A0251">
              <w:rPr>
                <w:rFonts w:cs="Arial"/>
                <w:color w:val="000000" w:themeColor="dark1"/>
                <w:kern w:val="24"/>
              </w:rPr>
              <w:t>25%</w:t>
            </w:r>
          </w:p>
        </w:tc>
        <w:tc>
          <w:tcPr>
            <w:tcW w:w="1064" w:type="dxa"/>
            <w:vAlign w:val="bottom"/>
            <w:hideMark/>
          </w:tcPr>
          <w:p w14:paraId="46EACAD7" w14:textId="77777777" w:rsidR="00BC4F5F" w:rsidRPr="009A0251" w:rsidRDefault="00BC4F5F" w:rsidP="00BC4F5F">
            <w:pPr>
              <w:jc w:val="center"/>
              <w:rPr>
                <w:rFonts w:cs="Arial"/>
              </w:rPr>
            </w:pPr>
            <w:r w:rsidRPr="009A0251">
              <w:rPr>
                <w:rFonts w:cs="Arial"/>
                <w:color w:val="000000" w:themeColor="dark1"/>
                <w:kern w:val="24"/>
              </w:rPr>
              <w:t>24%</w:t>
            </w:r>
          </w:p>
        </w:tc>
      </w:tr>
      <w:tr w:rsidR="00BC4F5F" w:rsidRPr="009A0251" w14:paraId="2072BF69" w14:textId="77777777" w:rsidTr="0098668F">
        <w:trPr>
          <w:trHeight w:val="305"/>
        </w:trPr>
        <w:tc>
          <w:tcPr>
            <w:tcW w:w="3021" w:type="dxa"/>
            <w:vAlign w:val="bottom"/>
          </w:tcPr>
          <w:p w14:paraId="62CC3B87"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Result</w:t>
            </w:r>
          </w:p>
        </w:tc>
        <w:tc>
          <w:tcPr>
            <w:tcW w:w="860" w:type="dxa"/>
          </w:tcPr>
          <w:p w14:paraId="098A5512"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tcPr>
          <w:p w14:paraId="45945793"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29%</w:t>
            </w:r>
          </w:p>
        </w:tc>
        <w:tc>
          <w:tcPr>
            <w:tcW w:w="1146" w:type="dxa"/>
            <w:vAlign w:val="bottom"/>
          </w:tcPr>
          <w:p w14:paraId="60FA6563" w14:textId="77777777" w:rsidR="00BC4F5F" w:rsidRPr="009A0251" w:rsidRDefault="00BC4F5F" w:rsidP="00BC4F5F">
            <w:pPr>
              <w:jc w:val="center"/>
              <w:rPr>
                <w:rFonts w:cs="Arial"/>
                <w:color w:val="000000" w:themeColor="dark1"/>
                <w:kern w:val="24"/>
              </w:rPr>
            </w:pPr>
          </w:p>
        </w:tc>
        <w:tc>
          <w:tcPr>
            <w:tcW w:w="1111" w:type="dxa"/>
            <w:vAlign w:val="bottom"/>
          </w:tcPr>
          <w:p w14:paraId="1AC5CDBE" w14:textId="77777777" w:rsidR="00BC4F5F" w:rsidRPr="009A0251" w:rsidRDefault="00BC4F5F" w:rsidP="00BC4F5F">
            <w:pPr>
              <w:jc w:val="center"/>
              <w:rPr>
                <w:rFonts w:cs="Arial"/>
                <w:color w:val="000000" w:themeColor="dark1"/>
                <w:kern w:val="24"/>
              </w:rPr>
            </w:pPr>
          </w:p>
        </w:tc>
        <w:tc>
          <w:tcPr>
            <w:tcW w:w="1099" w:type="dxa"/>
            <w:vAlign w:val="bottom"/>
          </w:tcPr>
          <w:p w14:paraId="342D4C27" w14:textId="77777777" w:rsidR="00BC4F5F" w:rsidRPr="009A0251" w:rsidRDefault="00BC4F5F" w:rsidP="00BC4F5F">
            <w:pPr>
              <w:jc w:val="center"/>
              <w:rPr>
                <w:rFonts w:cs="Arial"/>
                <w:color w:val="000000" w:themeColor="dark1"/>
                <w:kern w:val="24"/>
              </w:rPr>
            </w:pPr>
          </w:p>
        </w:tc>
        <w:tc>
          <w:tcPr>
            <w:tcW w:w="993" w:type="dxa"/>
            <w:vAlign w:val="bottom"/>
          </w:tcPr>
          <w:p w14:paraId="3572E399" w14:textId="77777777" w:rsidR="00BC4F5F" w:rsidRPr="009A0251" w:rsidRDefault="00BC4F5F" w:rsidP="00BC4F5F">
            <w:pPr>
              <w:jc w:val="center"/>
              <w:rPr>
                <w:rFonts w:cs="Arial"/>
                <w:color w:val="000000" w:themeColor="dark1"/>
                <w:kern w:val="24"/>
              </w:rPr>
            </w:pPr>
          </w:p>
        </w:tc>
        <w:tc>
          <w:tcPr>
            <w:tcW w:w="1064" w:type="dxa"/>
            <w:vAlign w:val="bottom"/>
          </w:tcPr>
          <w:p w14:paraId="6CEB15CE" w14:textId="77777777" w:rsidR="00BC4F5F" w:rsidRPr="009A0251" w:rsidRDefault="00BC4F5F" w:rsidP="00BC4F5F">
            <w:pPr>
              <w:jc w:val="center"/>
              <w:rPr>
                <w:rFonts w:cs="Arial"/>
                <w:color w:val="000000" w:themeColor="dark1"/>
                <w:kern w:val="24"/>
              </w:rPr>
            </w:pPr>
          </w:p>
        </w:tc>
      </w:tr>
      <w:tr w:rsidR="00BC4F5F" w:rsidRPr="009A0251" w14:paraId="5043092C" w14:textId="77777777" w:rsidTr="0098668F">
        <w:trPr>
          <w:trHeight w:val="305"/>
        </w:trPr>
        <w:tc>
          <w:tcPr>
            <w:tcW w:w="3021" w:type="dxa"/>
            <w:vAlign w:val="bottom"/>
          </w:tcPr>
          <w:p w14:paraId="03F29C8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Grade 11 Target Met</w:t>
            </w:r>
          </w:p>
        </w:tc>
        <w:tc>
          <w:tcPr>
            <w:tcW w:w="860" w:type="dxa"/>
          </w:tcPr>
          <w:p w14:paraId="0D0EF966"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N/a</w:t>
            </w:r>
          </w:p>
        </w:tc>
        <w:tc>
          <w:tcPr>
            <w:tcW w:w="981" w:type="dxa"/>
            <w:vAlign w:val="bottom"/>
          </w:tcPr>
          <w:p w14:paraId="1F5B0DE0" w14:textId="77777777" w:rsidR="00BC4F5F" w:rsidRPr="009A0251" w:rsidRDefault="00BC4F5F" w:rsidP="00BC4F5F">
            <w:pPr>
              <w:jc w:val="center"/>
              <w:rPr>
                <w:rFonts w:cs="Arial"/>
                <w:color w:val="000000" w:themeColor="dark1"/>
                <w:kern w:val="24"/>
              </w:rPr>
            </w:pPr>
            <w:r w:rsidRPr="009A0251">
              <w:rPr>
                <w:rFonts w:cs="Arial"/>
                <w:color w:val="000000" w:themeColor="dark1"/>
                <w:kern w:val="24"/>
              </w:rPr>
              <w:t>No</w:t>
            </w:r>
          </w:p>
        </w:tc>
        <w:tc>
          <w:tcPr>
            <w:tcW w:w="1146" w:type="dxa"/>
            <w:vAlign w:val="bottom"/>
          </w:tcPr>
          <w:p w14:paraId="66518E39" w14:textId="77777777" w:rsidR="00BC4F5F" w:rsidRPr="009A0251" w:rsidRDefault="00BC4F5F" w:rsidP="00BC4F5F">
            <w:pPr>
              <w:jc w:val="center"/>
              <w:rPr>
                <w:rFonts w:cs="Arial"/>
                <w:color w:val="000000" w:themeColor="dark1"/>
                <w:kern w:val="24"/>
              </w:rPr>
            </w:pPr>
          </w:p>
        </w:tc>
        <w:tc>
          <w:tcPr>
            <w:tcW w:w="1111" w:type="dxa"/>
            <w:vAlign w:val="bottom"/>
          </w:tcPr>
          <w:p w14:paraId="7E75FCD0" w14:textId="77777777" w:rsidR="00BC4F5F" w:rsidRPr="009A0251" w:rsidRDefault="00BC4F5F" w:rsidP="00BC4F5F">
            <w:pPr>
              <w:jc w:val="center"/>
              <w:rPr>
                <w:rFonts w:cs="Arial"/>
                <w:color w:val="000000" w:themeColor="dark1"/>
                <w:kern w:val="24"/>
              </w:rPr>
            </w:pPr>
          </w:p>
        </w:tc>
        <w:tc>
          <w:tcPr>
            <w:tcW w:w="1099" w:type="dxa"/>
            <w:vAlign w:val="bottom"/>
          </w:tcPr>
          <w:p w14:paraId="10FDAA0E" w14:textId="77777777" w:rsidR="00BC4F5F" w:rsidRPr="009A0251" w:rsidRDefault="00BC4F5F" w:rsidP="00BC4F5F">
            <w:pPr>
              <w:jc w:val="center"/>
              <w:rPr>
                <w:rFonts w:cs="Arial"/>
                <w:color w:val="000000" w:themeColor="dark1"/>
                <w:kern w:val="24"/>
              </w:rPr>
            </w:pPr>
          </w:p>
        </w:tc>
        <w:tc>
          <w:tcPr>
            <w:tcW w:w="993" w:type="dxa"/>
            <w:vAlign w:val="bottom"/>
          </w:tcPr>
          <w:p w14:paraId="774AF2BF" w14:textId="77777777" w:rsidR="00BC4F5F" w:rsidRPr="009A0251" w:rsidRDefault="00BC4F5F" w:rsidP="00BC4F5F">
            <w:pPr>
              <w:jc w:val="center"/>
              <w:rPr>
                <w:rFonts w:cs="Arial"/>
                <w:color w:val="000000" w:themeColor="dark1"/>
                <w:kern w:val="24"/>
              </w:rPr>
            </w:pPr>
          </w:p>
        </w:tc>
        <w:tc>
          <w:tcPr>
            <w:tcW w:w="1064" w:type="dxa"/>
            <w:vAlign w:val="bottom"/>
          </w:tcPr>
          <w:p w14:paraId="7A292896" w14:textId="77777777" w:rsidR="00BC4F5F" w:rsidRPr="009A0251" w:rsidRDefault="00BC4F5F" w:rsidP="00BC4F5F">
            <w:pPr>
              <w:jc w:val="center"/>
              <w:rPr>
                <w:rFonts w:cs="Arial"/>
                <w:color w:val="000000" w:themeColor="dark1"/>
                <w:kern w:val="24"/>
              </w:rPr>
            </w:pPr>
          </w:p>
        </w:tc>
      </w:tr>
    </w:tbl>
    <w:p w14:paraId="2191599E" w14:textId="77777777" w:rsidR="00833EFA" w:rsidRPr="009A0251" w:rsidRDefault="00833EFA" w:rsidP="00EB1E42"/>
    <w:p w14:paraId="66EC1B30" w14:textId="3A371A33" w:rsidR="00833EFA" w:rsidRPr="009A0251" w:rsidRDefault="007706FA">
      <w:pPr>
        <w:spacing w:after="160" w:line="259" w:lineRule="auto"/>
      </w:pPr>
      <w:r w:rsidRPr="009A0251">
        <w:t>Statewide assessments were waived for FFY</w:t>
      </w:r>
      <w:r w:rsidR="07249A88" w:rsidRPr="009A0251">
        <w:t xml:space="preserve"> </w:t>
      </w:r>
      <w:r w:rsidRPr="009A0251">
        <w:t xml:space="preserve">2019, therefore there was no data. </w:t>
      </w:r>
      <w:r w:rsidRPr="009A0251">
        <w:br w:type="page"/>
      </w:r>
    </w:p>
    <w:p w14:paraId="216B9813" w14:textId="77777777" w:rsidR="00EB1E42" w:rsidRPr="009A0251" w:rsidRDefault="00EB1E42" w:rsidP="00EB1E42">
      <w:pPr>
        <w:pStyle w:val="Heading2"/>
        <w:spacing w:before="0" w:after="240"/>
        <w:jc w:val="center"/>
      </w:pPr>
      <w:bookmarkStart w:id="90" w:name="_Toc88644551"/>
      <w:r w:rsidRPr="009A0251">
        <w:lastRenderedPageBreak/>
        <w:t>Indicator 4A: Suspension and Expulsion Overall</w:t>
      </w:r>
      <w:bookmarkEnd w:id="90"/>
    </w:p>
    <w:p w14:paraId="3684F335" w14:textId="77777777" w:rsidR="00EB1E42" w:rsidRPr="009A0251" w:rsidRDefault="0019441F" w:rsidP="00EB1E42">
      <w:pPr>
        <w:pStyle w:val="Heading3"/>
        <w:spacing w:before="0" w:after="240"/>
      </w:pPr>
      <w:bookmarkStart w:id="91" w:name="_Toc88644552"/>
      <w:r w:rsidRPr="009A0251">
        <w:t>Description</w:t>
      </w:r>
      <w:bookmarkEnd w:id="91"/>
    </w:p>
    <w:p w14:paraId="7FEF8895" w14:textId="77777777" w:rsidR="00EB1E42" w:rsidRPr="009A0251" w:rsidRDefault="00EB1E42" w:rsidP="00A869FA">
      <w:pPr>
        <w:spacing w:after="240"/>
        <w:rPr>
          <w:rFonts w:cs="Arial"/>
        </w:rPr>
      </w:pPr>
      <w:r w:rsidRPr="009A0251">
        <w:rPr>
          <w:rFonts w:cs="Arial"/>
        </w:rPr>
        <w:t>Indicator 4A is a performance indicator that measures the percent of LEAs that have a significant discrepancy</w:t>
      </w:r>
      <w:r w:rsidR="0019441F" w:rsidRPr="009A0251">
        <w:rPr>
          <w:rFonts w:cs="Arial"/>
        </w:rPr>
        <w:t>, as defined by the State,</w:t>
      </w:r>
      <w:r w:rsidRPr="009A0251">
        <w:rPr>
          <w:rFonts w:cs="Arial"/>
        </w:rPr>
        <w:t xml:space="preserve"> in the rate of suspensions and expulsions of greater than 10 days in a school year for students with </w:t>
      </w:r>
      <w:r w:rsidR="0019441F" w:rsidRPr="009A0251">
        <w:rPr>
          <w:rFonts w:cs="Arial"/>
        </w:rPr>
        <w:t>IEPs</w:t>
      </w:r>
      <w:r w:rsidRPr="009A0251">
        <w:rPr>
          <w:rFonts w:cs="Arial"/>
        </w:rPr>
        <w:t>. The data are reported using the CALPADS data from the prior year</w:t>
      </w:r>
    </w:p>
    <w:p w14:paraId="7BFC3E2E" w14:textId="77777777" w:rsidR="00EB1E42" w:rsidRPr="009A0251" w:rsidRDefault="0019441F" w:rsidP="00EB1E42">
      <w:pPr>
        <w:pStyle w:val="Heading3"/>
        <w:spacing w:before="0" w:after="240"/>
      </w:pPr>
      <w:bookmarkStart w:id="92" w:name="_Toc88644553"/>
      <w:r w:rsidRPr="009A0251">
        <w:t>Measurement</w:t>
      </w:r>
      <w:bookmarkEnd w:id="92"/>
    </w:p>
    <w:p w14:paraId="22ED5863" w14:textId="77777777" w:rsidR="0019441F" w:rsidRPr="009A0251" w:rsidRDefault="0019441F" w:rsidP="0019441F">
      <w:pPr>
        <w:rPr>
          <w:rFonts w:eastAsiaTheme="minorEastAsia"/>
          <w:lang w:eastAsia="ja-JP"/>
        </w:rPr>
      </w:pPr>
      <w:r w:rsidRPr="009A0251">
        <w:rPr>
          <w:rFonts w:eastAsiaTheme="minorEastAsia"/>
          <w:lang w:eastAsia="ja-JP"/>
        </w:rPr>
        <w:t>Percent = [(</w:t>
      </w:r>
      <w:r w:rsidR="00C7167F" w:rsidRPr="009A0251">
        <w:rPr>
          <w:rFonts w:eastAsiaTheme="minorEastAsia"/>
          <w:lang w:eastAsia="ja-JP"/>
        </w:rPr>
        <w:t>number</w:t>
      </w:r>
      <w:r w:rsidRPr="009A0251">
        <w:rPr>
          <w:rFonts w:eastAsiaTheme="minorEastAsia"/>
          <w:lang w:eastAsia="ja-JP"/>
        </w:rPr>
        <w:t xml:space="preserve"> of LEAs that meet the State-established n and/or cell size (if applicable) that have a significant discrepancy, as defined by the State, in the rates of suspensions and expulsions for more than 10 days during the school year of children with IEPs) divided by the (</w:t>
      </w:r>
      <w:r w:rsidR="00C7167F" w:rsidRPr="009A0251">
        <w:rPr>
          <w:rFonts w:eastAsiaTheme="minorEastAsia"/>
          <w:lang w:eastAsia="ja-JP"/>
        </w:rPr>
        <w:t>number</w:t>
      </w:r>
      <w:r w:rsidRPr="009A0251">
        <w:rPr>
          <w:rFonts w:eastAsiaTheme="minorEastAsia"/>
          <w:lang w:eastAsia="ja-JP"/>
        </w:rPr>
        <w:t xml:space="preserve"> of LEAs in the State that meet the State-established n and/or cell size (if applicable))] times 100. </w:t>
      </w:r>
    </w:p>
    <w:p w14:paraId="7673E5AE" w14:textId="77777777" w:rsidR="0019441F" w:rsidRPr="009A0251" w:rsidRDefault="0019441F" w:rsidP="0019441F"/>
    <w:p w14:paraId="264B0551" w14:textId="77777777" w:rsidR="00EB1E42" w:rsidRPr="009A0251" w:rsidRDefault="0019441F" w:rsidP="00D448D5">
      <w:pPr>
        <w:pStyle w:val="Heading3"/>
        <w:spacing w:before="0" w:after="240"/>
      </w:pPr>
      <w:bookmarkStart w:id="93" w:name="_Toc88644554"/>
      <w:r w:rsidRPr="009A0251">
        <w:t>Target Met: Yes</w:t>
      </w:r>
      <w:bookmarkEnd w:id="93"/>
    </w:p>
    <w:p w14:paraId="3DFFAF2B" w14:textId="77777777" w:rsidR="00EB1E42" w:rsidRPr="009A0251" w:rsidRDefault="00EB1E42" w:rsidP="00EB1E42">
      <w:pPr>
        <w:pStyle w:val="Heading3"/>
        <w:spacing w:before="0" w:after="240"/>
      </w:pPr>
      <w:bookmarkStart w:id="94" w:name="_Toc88644555"/>
      <w:r w:rsidRPr="009A0251">
        <w:t xml:space="preserve">Suspension and Expulsion </w:t>
      </w:r>
      <w:r w:rsidR="001807C2" w:rsidRPr="009A0251">
        <w:t>Targets and Results for FFYs 20</w:t>
      </w:r>
      <w:r w:rsidR="007706FA" w:rsidRPr="009A0251">
        <w:t>19</w:t>
      </w:r>
      <w:r w:rsidR="001807C2" w:rsidRPr="009A0251">
        <w:rPr>
          <w:rFonts w:cs="Arial"/>
          <w:bCs/>
        </w:rPr>
        <w:t>–25</w:t>
      </w:r>
      <w:bookmarkEnd w:id="94"/>
    </w:p>
    <w:tbl>
      <w:tblPr>
        <w:tblStyle w:val="TableGrid1"/>
        <w:tblW w:w="10124" w:type="dxa"/>
        <w:tblLook w:val="04A0" w:firstRow="1" w:lastRow="0" w:firstColumn="1" w:lastColumn="0" w:noHBand="0" w:noVBand="1"/>
        <w:tblDescription w:val="Indicator 4A Targets and Results"/>
      </w:tblPr>
      <w:tblGrid>
        <w:gridCol w:w="2062"/>
        <w:gridCol w:w="1035"/>
        <w:gridCol w:w="1200"/>
        <w:gridCol w:w="1166"/>
        <w:gridCol w:w="1166"/>
        <w:gridCol w:w="1166"/>
        <w:gridCol w:w="1166"/>
        <w:gridCol w:w="1163"/>
      </w:tblGrid>
      <w:tr w:rsidR="007706FA" w:rsidRPr="009A0251" w14:paraId="4AAD26A7" w14:textId="77777777" w:rsidTr="0098668F">
        <w:trPr>
          <w:cantSplit/>
          <w:trHeight w:val="328"/>
          <w:tblHeader/>
        </w:trPr>
        <w:tc>
          <w:tcPr>
            <w:tcW w:w="2062" w:type="dxa"/>
            <w:tcBorders>
              <w:top w:val="single" w:sz="4" w:space="0" w:color="auto"/>
              <w:left w:val="single" w:sz="4" w:space="0" w:color="auto"/>
              <w:bottom w:val="single" w:sz="4" w:space="0" w:color="auto"/>
              <w:right w:val="single" w:sz="4" w:space="0" w:color="auto"/>
            </w:tcBorders>
            <w:hideMark/>
          </w:tcPr>
          <w:p w14:paraId="2A7AE965" w14:textId="77777777" w:rsidR="007706FA" w:rsidRPr="009A0251" w:rsidRDefault="007706FA" w:rsidP="00704E41">
            <w:pPr>
              <w:widowControl w:val="0"/>
              <w:overflowPunct w:val="0"/>
              <w:autoSpaceDE w:val="0"/>
              <w:autoSpaceDN w:val="0"/>
              <w:adjustRightInd w:val="0"/>
              <w:jc w:val="center"/>
              <w:rPr>
                <w:rFonts w:cs="Arial"/>
                <w:b/>
                <w:bCs/>
                <w:szCs w:val="22"/>
              </w:rPr>
            </w:pPr>
            <w:r w:rsidRPr="009A0251">
              <w:rPr>
                <w:rFonts w:cs="Arial"/>
                <w:b/>
                <w:bCs/>
              </w:rPr>
              <w:t>Indicator 4a</w:t>
            </w:r>
          </w:p>
        </w:tc>
        <w:tc>
          <w:tcPr>
            <w:tcW w:w="1035" w:type="dxa"/>
            <w:tcBorders>
              <w:top w:val="single" w:sz="4" w:space="0" w:color="auto"/>
              <w:left w:val="single" w:sz="4" w:space="0" w:color="auto"/>
              <w:bottom w:val="single" w:sz="4" w:space="0" w:color="auto"/>
              <w:right w:val="single" w:sz="4" w:space="0" w:color="auto"/>
            </w:tcBorders>
          </w:tcPr>
          <w:p w14:paraId="48204E32"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2019</w:t>
            </w:r>
          </w:p>
        </w:tc>
        <w:tc>
          <w:tcPr>
            <w:tcW w:w="1200" w:type="dxa"/>
            <w:tcBorders>
              <w:top w:val="single" w:sz="4" w:space="0" w:color="auto"/>
              <w:left w:val="single" w:sz="4" w:space="0" w:color="auto"/>
              <w:bottom w:val="single" w:sz="4" w:space="0" w:color="auto"/>
              <w:right w:val="single" w:sz="4" w:space="0" w:color="auto"/>
            </w:tcBorders>
            <w:hideMark/>
          </w:tcPr>
          <w:p w14:paraId="262EDB88"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2020</w:t>
            </w:r>
          </w:p>
        </w:tc>
        <w:tc>
          <w:tcPr>
            <w:tcW w:w="1166" w:type="dxa"/>
            <w:tcBorders>
              <w:top w:val="single" w:sz="4" w:space="0" w:color="auto"/>
              <w:left w:val="single" w:sz="4" w:space="0" w:color="auto"/>
              <w:bottom w:val="single" w:sz="4" w:space="0" w:color="auto"/>
              <w:right w:val="single" w:sz="4" w:space="0" w:color="auto"/>
            </w:tcBorders>
            <w:hideMark/>
          </w:tcPr>
          <w:p w14:paraId="79BB372B"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2021</w:t>
            </w:r>
          </w:p>
        </w:tc>
        <w:tc>
          <w:tcPr>
            <w:tcW w:w="1166" w:type="dxa"/>
            <w:tcBorders>
              <w:top w:val="single" w:sz="4" w:space="0" w:color="auto"/>
              <w:left w:val="single" w:sz="4" w:space="0" w:color="auto"/>
              <w:bottom w:val="single" w:sz="4" w:space="0" w:color="auto"/>
              <w:right w:val="single" w:sz="4" w:space="0" w:color="auto"/>
            </w:tcBorders>
            <w:hideMark/>
          </w:tcPr>
          <w:p w14:paraId="5177A41D"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2022</w:t>
            </w:r>
          </w:p>
        </w:tc>
        <w:tc>
          <w:tcPr>
            <w:tcW w:w="1166" w:type="dxa"/>
            <w:tcBorders>
              <w:top w:val="single" w:sz="4" w:space="0" w:color="auto"/>
              <w:left w:val="single" w:sz="4" w:space="0" w:color="auto"/>
              <w:bottom w:val="single" w:sz="4" w:space="0" w:color="auto"/>
              <w:right w:val="single" w:sz="4" w:space="0" w:color="auto"/>
            </w:tcBorders>
            <w:hideMark/>
          </w:tcPr>
          <w:p w14:paraId="0ED0F85E"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2023</w:t>
            </w:r>
          </w:p>
        </w:tc>
        <w:tc>
          <w:tcPr>
            <w:tcW w:w="1166" w:type="dxa"/>
            <w:tcBorders>
              <w:top w:val="single" w:sz="4" w:space="0" w:color="auto"/>
              <w:left w:val="single" w:sz="4" w:space="0" w:color="auto"/>
              <w:bottom w:val="single" w:sz="4" w:space="0" w:color="auto"/>
              <w:right w:val="single" w:sz="4" w:space="0" w:color="auto"/>
            </w:tcBorders>
            <w:hideMark/>
          </w:tcPr>
          <w:p w14:paraId="66D14CBD"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2024</w:t>
            </w:r>
          </w:p>
        </w:tc>
        <w:tc>
          <w:tcPr>
            <w:tcW w:w="1163" w:type="dxa"/>
            <w:tcBorders>
              <w:top w:val="single" w:sz="4" w:space="0" w:color="auto"/>
              <w:left w:val="single" w:sz="4" w:space="0" w:color="auto"/>
              <w:bottom w:val="single" w:sz="4" w:space="0" w:color="auto"/>
              <w:right w:val="single" w:sz="4" w:space="0" w:color="auto"/>
            </w:tcBorders>
            <w:hideMark/>
          </w:tcPr>
          <w:p w14:paraId="099C10A1"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2025</w:t>
            </w:r>
          </w:p>
        </w:tc>
      </w:tr>
      <w:tr w:rsidR="007706FA" w:rsidRPr="009A0251" w14:paraId="1C9AD428" w14:textId="77777777" w:rsidTr="0098668F">
        <w:trPr>
          <w:cantSplit/>
          <w:trHeight w:val="328"/>
        </w:trPr>
        <w:tc>
          <w:tcPr>
            <w:tcW w:w="2062" w:type="dxa"/>
            <w:tcBorders>
              <w:top w:val="single" w:sz="4" w:space="0" w:color="auto"/>
              <w:left w:val="single" w:sz="4" w:space="0" w:color="auto"/>
              <w:bottom w:val="single" w:sz="4" w:space="0" w:color="auto"/>
              <w:right w:val="single" w:sz="4" w:space="0" w:color="auto"/>
            </w:tcBorders>
            <w:hideMark/>
          </w:tcPr>
          <w:p w14:paraId="7A38EEB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w:t>
            </w:r>
          </w:p>
        </w:tc>
        <w:tc>
          <w:tcPr>
            <w:tcW w:w="1035" w:type="dxa"/>
            <w:tcBorders>
              <w:top w:val="single" w:sz="4" w:space="0" w:color="auto"/>
              <w:left w:val="single" w:sz="4" w:space="0" w:color="auto"/>
              <w:bottom w:val="single" w:sz="4" w:space="0" w:color="auto"/>
              <w:right w:val="single" w:sz="4" w:space="0" w:color="auto"/>
            </w:tcBorders>
          </w:tcPr>
          <w:p w14:paraId="7BA83AE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10%</w:t>
            </w:r>
          </w:p>
        </w:tc>
        <w:tc>
          <w:tcPr>
            <w:tcW w:w="1200" w:type="dxa"/>
            <w:tcBorders>
              <w:top w:val="single" w:sz="4" w:space="0" w:color="auto"/>
              <w:left w:val="single" w:sz="4" w:space="0" w:color="auto"/>
              <w:bottom w:val="single" w:sz="4" w:space="0" w:color="auto"/>
              <w:right w:val="single" w:sz="4" w:space="0" w:color="auto"/>
            </w:tcBorders>
            <w:hideMark/>
          </w:tcPr>
          <w:p w14:paraId="5366C85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w:t>
            </w:r>
          </w:p>
        </w:tc>
        <w:tc>
          <w:tcPr>
            <w:tcW w:w="1166" w:type="dxa"/>
            <w:tcBorders>
              <w:top w:val="single" w:sz="4" w:space="0" w:color="auto"/>
              <w:left w:val="single" w:sz="4" w:space="0" w:color="auto"/>
              <w:bottom w:val="single" w:sz="4" w:space="0" w:color="auto"/>
              <w:right w:val="single" w:sz="4" w:space="0" w:color="auto"/>
            </w:tcBorders>
            <w:hideMark/>
          </w:tcPr>
          <w:p w14:paraId="07D4F9B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2.8%</w:t>
            </w:r>
          </w:p>
        </w:tc>
        <w:tc>
          <w:tcPr>
            <w:tcW w:w="1166" w:type="dxa"/>
            <w:tcBorders>
              <w:top w:val="single" w:sz="4" w:space="0" w:color="auto"/>
              <w:left w:val="single" w:sz="4" w:space="0" w:color="auto"/>
              <w:bottom w:val="single" w:sz="4" w:space="0" w:color="auto"/>
              <w:right w:val="single" w:sz="4" w:space="0" w:color="auto"/>
            </w:tcBorders>
            <w:hideMark/>
          </w:tcPr>
          <w:p w14:paraId="4466732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2.6%</w:t>
            </w:r>
          </w:p>
        </w:tc>
        <w:tc>
          <w:tcPr>
            <w:tcW w:w="1166" w:type="dxa"/>
            <w:tcBorders>
              <w:top w:val="single" w:sz="4" w:space="0" w:color="auto"/>
              <w:left w:val="single" w:sz="4" w:space="0" w:color="auto"/>
              <w:bottom w:val="single" w:sz="4" w:space="0" w:color="auto"/>
              <w:right w:val="single" w:sz="4" w:space="0" w:color="auto"/>
            </w:tcBorders>
            <w:hideMark/>
          </w:tcPr>
          <w:p w14:paraId="6920BE1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2.4%</w:t>
            </w:r>
          </w:p>
        </w:tc>
        <w:tc>
          <w:tcPr>
            <w:tcW w:w="1166" w:type="dxa"/>
            <w:tcBorders>
              <w:top w:val="single" w:sz="4" w:space="0" w:color="auto"/>
              <w:left w:val="single" w:sz="4" w:space="0" w:color="auto"/>
              <w:bottom w:val="single" w:sz="4" w:space="0" w:color="auto"/>
              <w:right w:val="single" w:sz="4" w:space="0" w:color="auto"/>
            </w:tcBorders>
            <w:hideMark/>
          </w:tcPr>
          <w:p w14:paraId="78F649B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2.2%</w:t>
            </w:r>
          </w:p>
        </w:tc>
        <w:tc>
          <w:tcPr>
            <w:tcW w:w="1163" w:type="dxa"/>
            <w:tcBorders>
              <w:top w:val="single" w:sz="4" w:space="0" w:color="auto"/>
              <w:left w:val="single" w:sz="4" w:space="0" w:color="auto"/>
              <w:bottom w:val="single" w:sz="4" w:space="0" w:color="auto"/>
              <w:right w:val="single" w:sz="4" w:space="0" w:color="auto"/>
            </w:tcBorders>
            <w:hideMark/>
          </w:tcPr>
          <w:p w14:paraId="02D1A0E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w:t>
            </w:r>
          </w:p>
        </w:tc>
      </w:tr>
      <w:tr w:rsidR="007706FA" w:rsidRPr="009A0251" w14:paraId="1C4C6B47" w14:textId="77777777" w:rsidTr="0098668F">
        <w:trPr>
          <w:cantSplit/>
          <w:trHeight w:val="328"/>
        </w:trPr>
        <w:tc>
          <w:tcPr>
            <w:tcW w:w="2062" w:type="dxa"/>
            <w:tcBorders>
              <w:top w:val="single" w:sz="4" w:space="0" w:color="auto"/>
              <w:left w:val="single" w:sz="4" w:space="0" w:color="auto"/>
              <w:bottom w:val="single" w:sz="4" w:space="0" w:color="auto"/>
              <w:right w:val="single" w:sz="4" w:space="0" w:color="auto"/>
            </w:tcBorders>
          </w:tcPr>
          <w:p w14:paraId="78B1699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Results</w:t>
            </w:r>
          </w:p>
        </w:tc>
        <w:tc>
          <w:tcPr>
            <w:tcW w:w="1035" w:type="dxa"/>
            <w:tcBorders>
              <w:top w:val="single" w:sz="4" w:space="0" w:color="auto"/>
              <w:left w:val="single" w:sz="4" w:space="0" w:color="auto"/>
              <w:bottom w:val="single" w:sz="4" w:space="0" w:color="auto"/>
              <w:right w:val="single" w:sz="4" w:space="0" w:color="auto"/>
            </w:tcBorders>
          </w:tcPr>
          <w:p w14:paraId="122CF45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2.52%</w:t>
            </w:r>
          </w:p>
        </w:tc>
        <w:tc>
          <w:tcPr>
            <w:tcW w:w="1200" w:type="dxa"/>
            <w:tcBorders>
              <w:top w:val="single" w:sz="4" w:space="0" w:color="auto"/>
              <w:left w:val="single" w:sz="4" w:space="0" w:color="auto"/>
              <w:bottom w:val="single" w:sz="4" w:space="0" w:color="auto"/>
              <w:right w:val="single" w:sz="4" w:space="0" w:color="auto"/>
            </w:tcBorders>
          </w:tcPr>
          <w:p w14:paraId="09CA435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0.51%</w:t>
            </w:r>
          </w:p>
        </w:tc>
        <w:tc>
          <w:tcPr>
            <w:tcW w:w="1166" w:type="dxa"/>
            <w:tcBorders>
              <w:top w:val="single" w:sz="4" w:space="0" w:color="auto"/>
              <w:left w:val="single" w:sz="4" w:space="0" w:color="auto"/>
              <w:bottom w:val="single" w:sz="4" w:space="0" w:color="auto"/>
              <w:right w:val="single" w:sz="4" w:space="0" w:color="auto"/>
            </w:tcBorders>
          </w:tcPr>
          <w:p w14:paraId="041D98D7" w14:textId="77777777" w:rsidR="007706FA" w:rsidRPr="009A0251" w:rsidRDefault="007706FA"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5AB7C0C5" w14:textId="77777777" w:rsidR="007706FA" w:rsidRPr="009A0251" w:rsidRDefault="007706FA"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55B33694" w14:textId="77777777" w:rsidR="007706FA" w:rsidRPr="009A0251" w:rsidRDefault="007706FA"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4455F193" w14:textId="77777777" w:rsidR="007706FA" w:rsidRPr="009A0251" w:rsidRDefault="007706FA" w:rsidP="00704E41">
            <w:pPr>
              <w:widowControl w:val="0"/>
              <w:overflowPunct w:val="0"/>
              <w:autoSpaceDE w:val="0"/>
              <w:autoSpaceDN w:val="0"/>
              <w:adjustRightInd w:val="0"/>
              <w:jc w:val="center"/>
              <w:rPr>
                <w:rFonts w:cs="Arial"/>
                <w:bCs/>
              </w:rPr>
            </w:pPr>
          </w:p>
        </w:tc>
        <w:tc>
          <w:tcPr>
            <w:tcW w:w="1163" w:type="dxa"/>
            <w:tcBorders>
              <w:top w:val="single" w:sz="4" w:space="0" w:color="auto"/>
              <w:left w:val="single" w:sz="4" w:space="0" w:color="auto"/>
              <w:bottom w:val="single" w:sz="4" w:space="0" w:color="auto"/>
              <w:right w:val="single" w:sz="4" w:space="0" w:color="auto"/>
            </w:tcBorders>
          </w:tcPr>
          <w:p w14:paraId="1C2776EB"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62620E6F" w14:textId="77777777" w:rsidTr="0098668F">
        <w:trPr>
          <w:cantSplit/>
          <w:trHeight w:val="328"/>
        </w:trPr>
        <w:tc>
          <w:tcPr>
            <w:tcW w:w="2062" w:type="dxa"/>
            <w:tcBorders>
              <w:top w:val="single" w:sz="4" w:space="0" w:color="auto"/>
              <w:left w:val="single" w:sz="4" w:space="0" w:color="auto"/>
              <w:bottom w:val="single" w:sz="4" w:space="0" w:color="auto"/>
              <w:right w:val="single" w:sz="4" w:space="0" w:color="auto"/>
            </w:tcBorders>
          </w:tcPr>
          <w:p w14:paraId="694151E5"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 Met</w:t>
            </w:r>
          </w:p>
        </w:tc>
        <w:tc>
          <w:tcPr>
            <w:tcW w:w="1035" w:type="dxa"/>
            <w:tcBorders>
              <w:top w:val="single" w:sz="4" w:space="0" w:color="auto"/>
              <w:left w:val="single" w:sz="4" w:space="0" w:color="auto"/>
              <w:bottom w:val="single" w:sz="4" w:space="0" w:color="auto"/>
              <w:right w:val="single" w:sz="4" w:space="0" w:color="auto"/>
            </w:tcBorders>
          </w:tcPr>
          <w:p w14:paraId="31F7E8A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003A867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w:t>
            </w:r>
          </w:p>
        </w:tc>
        <w:tc>
          <w:tcPr>
            <w:tcW w:w="1166" w:type="dxa"/>
            <w:tcBorders>
              <w:top w:val="single" w:sz="4" w:space="0" w:color="auto"/>
              <w:left w:val="single" w:sz="4" w:space="0" w:color="auto"/>
              <w:bottom w:val="single" w:sz="4" w:space="0" w:color="auto"/>
              <w:right w:val="single" w:sz="4" w:space="0" w:color="auto"/>
            </w:tcBorders>
          </w:tcPr>
          <w:p w14:paraId="15342E60" w14:textId="77777777" w:rsidR="007706FA" w:rsidRPr="009A0251" w:rsidRDefault="007706FA"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5EB89DE8" w14:textId="77777777" w:rsidR="007706FA" w:rsidRPr="009A0251" w:rsidRDefault="007706FA"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7D62D461" w14:textId="77777777" w:rsidR="007706FA" w:rsidRPr="009A0251" w:rsidRDefault="007706FA" w:rsidP="00704E41">
            <w:pPr>
              <w:widowControl w:val="0"/>
              <w:overflowPunct w:val="0"/>
              <w:autoSpaceDE w:val="0"/>
              <w:autoSpaceDN w:val="0"/>
              <w:adjustRightInd w:val="0"/>
              <w:jc w:val="center"/>
              <w:rPr>
                <w:rFonts w:cs="Arial"/>
                <w:bCs/>
              </w:rPr>
            </w:pPr>
          </w:p>
        </w:tc>
        <w:tc>
          <w:tcPr>
            <w:tcW w:w="1166" w:type="dxa"/>
            <w:tcBorders>
              <w:top w:val="single" w:sz="4" w:space="0" w:color="auto"/>
              <w:left w:val="single" w:sz="4" w:space="0" w:color="auto"/>
              <w:bottom w:val="single" w:sz="4" w:space="0" w:color="auto"/>
              <w:right w:val="single" w:sz="4" w:space="0" w:color="auto"/>
            </w:tcBorders>
          </w:tcPr>
          <w:p w14:paraId="078B034E" w14:textId="77777777" w:rsidR="007706FA" w:rsidRPr="009A0251" w:rsidRDefault="007706FA" w:rsidP="00704E41">
            <w:pPr>
              <w:widowControl w:val="0"/>
              <w:overflowPunct w:val="0"/>
              <w:autoSpaceDE w:val="0"/>
              <w:autoSpaceDN w:val="0"/>
              <w:adjustRightInd w:val="0"/>
              <w:jc w:val="center"/>
              <w:rPr>
                <w:rFonts w:cs="Arial"/>
                <w:bCs/>
              </w:rPr>
            </w:pPr>
          </w:p>
        </w:tc>
        <w:tc>
          <w:tcPr>
            <w:tcW w:w="1163" w:type="dxa"/>
            <w:tcBorders>
              <w:top w:val="single" w:sz="4" w:space="0" w:color="auto"/>
              <w:left w:val="single" w:sz="4" w:space="0" w:color="auto"/>
              <w:bottom w:val="single" w:sz="4" w:space="0" w:color="auto"/>
              <w:right w:val="single" w:sz="4" w:space="0" w:color="auto"/>
            </w:tcBorders>
          </w:tcPr>
          <w:p w14:paraId="492506DD" w14:textId="77777777" w:rsidR="007706FA" w:rsidRPr="009A0251" w:rsidRDefault="007706FA" w:rsidP="00704E41">
            <w:pPr>
              <w:widowControl w:val="0"/>
              <w:overflowPunct w:val="0"/>
              <w:autoSpaceDE w:val="0"/>
              <w:autoSpaceDN w:val="0"/>
              <w:adjustRightInd w:val="0"/>
              <w:jc w:val="center"/>
              <w:rPr>
                <w:rFonts w:cs="Arial"/>
                <w:bCs/>
              </w:rPr>
            </w:pPr>
          </w:p>
        </w:tc>
      </w:tr>
    </w:tbl>
    <w:p w14:paraId="31CD0C16" w14:textId="77777777" w:rsidR="00EB1E42" w:rsidRPr="009A0251" w:rsidRDefault="00EB1E42" w:rsidP="00EB1E42"/>
    <w:p w14:paraId="7FD8715F" w14:textId="77777777" w:rsidR="00EB1E42" w:rsidRPr="009A0251" w:rsidRDefault="00EB1E42" w:rsidP="00EB1E42">
      <w:r w:rsidRPr="009A0251">
        <w:br w:type="page"/>
      </w:r>
    </w:p>
    <w:p w14:paraId="0984A34D" w14:textId="77777777" w:rsidR="00EB1E42" w:rsidRPr="009A0251" w:rsidRDefault="00EB1E42" w:rsidP="00EB1E42">
      <w:pPr>
        <w:pStyle w:val="Heading2"/>
        <w:spacing w:before="0" w:after="240"/>
        <w:jc w:val="center"/>
        <w:rPr>
          <w:rFonts w:cs="Arial"/>
        </w:rPr>
      </w:pPr>
      <w:bookmarkStart w:id="95" w:name="_Toc88644556"/>
      <w:r w:rsidRPr="009A0251">
        <w:lastRenderedPageBreak/>
        <w:t>Indicator 4B: Suspension and Expulsion Rate by Race or Ethnicity</w:t>
      </w:r>
      <w:bookmarkEnd w:id="95"/>
    </w:p>
    <w:p w14:paraId="653C03CD" w14:textId="77777777" w:rsidR="00EB1E42" w:rsidRPr="009A0251" w:rsidRDefault="001807C2" w:rsidP="00EB1E42">
      <w:pPr>
        <w:pStyle w:val="Heading3"/>
        <w:spacing w:before="0" w:after="240"/>
      </w:pPr>
      <w:bookmarkStart w:id="96" w:name="_Toc88644557"/>
      <w:r w:rsidRPr="009A0251">
        <w:t>Description</w:t>
      </w:r>
      <w:bookmarkEnd w:id="96"/>
    </w:p>
    <w:p w14:paraId="0F706E22" w14:textId="77777777" w:rsidR="00EB1E42" w:rsidRPr="009A0251" w:rsidRDefault="00EB1E42" w:rsidP="00EB1E42">
      <w:pPr>
        <w:tabs>
          <w:tab w:val="left" w:pos="720"/>
          <w:tab w:val="center" w:pos="4680"/>
          <w:tab w:val="right" w:pos="9360"/>
        </w:tabs>
        <w:rPr>
          <w:rFonts w:cs="Arial"/>
        </w:rPr>
      </w:pPr>
      <w:r w:rsidRPr="009A0251">
        <w:rPr>
          <w:rFonts w:cs="Arial"/>
        </w:rPr>
        <w:t xml:space="preserve">Indicator 4B is a compliance indicator that measures the percent of LEAs that have:  </w:t>
      </w:r>
    </w:p>
    <w:p w14:paraId="13F15F2A" w14:textId="77777777" w:rsidR="00EB1E42" w:rsidRPr="009A0251" w:rsidRDefault="00EB1E42" w:rsidP="00EB1E42">
      <w:pPr>
        <w:tabs>
          <w:tab w:val="left" w:pos="720"/>
          <w:tab w:val="center" w:pos="4680"/>
          <w:tab w:val="right" w:pos="9360"/>
        </w:tabs>
        <w:spacing w:after="240"/>
        <w:rPr>
          <w:rFonts w:cs="Arial"/>
        </w:rPr>
      </w:pPr>
      <w:r w:rsidRPr="009A0251">
        <w:rPr>
          <w:rFonts w:cs="Arial"/>
        </w:rPr>
        <w:t xml:space="preserve">(1) </w:t>
      </w:r>
      <w:r w:rsidR="001807C2" w:rsidRPr="009A0251">
        <w:rPr>
          <w:rFonts w:cs="Arial"/>
        </w:rPr>
        <w:t xml:space="preserve">a </w:t>
      </w:r>
      <w:r w:rsidRPr="009A0251">
        <w:rPr>
          <w:rFonts w:cs="Arial"/>
        </w:rPr>
        <w:t>significant discrepancy,</w:t>
      </w:r>
      <w:r w:rsidR="001807C2" w:rsidRPr="009A0251">
        <w:rPr>
          <w:rFonts w:cs="Arial"/>
        </w:rPr>
        <w:t xml:space="preserve"> as defined by the State,</w:t>
      </w:r>
      <w:r w:rsidRPr="009A0251">
        <w:rPr>
          <w:rFonts w:cs="Arial"/>
        </w:rPr>
        <w:t xml:space="preserve">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w:t>
      </w:r>
      <w:r w:rsidR="001807C2" w:rsidRPr="009A0251">
        <w:rPr>
          <w:rFonts w:cs="Arial"/>
        </w:rPr>
        <w:t xml:space="preserve"> </w:t>
      </w:r>
      <w:r w:rsidRPr="009A0251">
        <w:rPr>
          <w:rFonts w:cs="Arial"/>
        </w:rPr>
        <w:t>The data are reported using the CALPADS data from the prior year.</w:t>
      </w:r>
    </w:p>
    <w:p w14:paraId="43C213A0" w14:textId="77777777" w:rsidR="00EB1E42" w:rsidRPr="009A0251" w:rsidRDefault="001807C2" w:rsidP="00EB1E42">
      <w:pPr>
        <w:pStyle w:val="Heading3"/>
        <w:spacing w:before="0" w:after="240"/>
      </w:pPr>
      <w:bookmarkStart w:id="97" w:name="_Toc88644558"/>
      <w:r w:rsidRPr="009A0251">
        <w:t>Measurement</w:t>
      </w:r>
      <w:bookmarkEnd w:id="97"/>
    </w:p>
    <w:p w14:paraId="052D0D3A" w14:textId="77777777" w:rsidR="001807C2" w:rsidRPr="009A0251" w:rsidRDefault="001807C2" w:rsidP="001807C2">
      <w:r w:rsidRPr="009A0251">
        <w:t>Percent = [(</w:t>
      </w:r>
      <w:r w:rsidR="00C7167F" w:rsidRPr="009A0251">
        <w:t>number</w:t>
      </w:r>
      <w:r w:rsidRPr="009A0251">
        <w:t xml:space="preserve"> of LEAs that meet the State-established n and/or cell size (if applicable) for one or more racial/ethnic groups that have: (a) a significant discrepancy, as defined by the State, by race or ethnicity, in the rates of suspensions and expulsions of more than 10 days during the school year of children with IEPs; and (b) policies, procedures or practices that contribute to the significant discrepancy, as defined by the State, and do not comply with requirements relating to the development and implementation of IEPs, the use of positive behavioral interventions and supports, and procedural safeguards) divided by the (</w:t>
      </w:r>
      <w:r w:rsidR="00C7167F" w:rsidRPr="009A0251">
        <w:t>number</w:t>
      </w:r>
      <w:r w:rsidRPr="009A0251">
        <w:t xml:space="preserve"> of LEAs in the State that meet the State-established n and/or cell size (if applicable) for one or more racial/ethnic groups)] times 100.</w:t>
      </w:r>
    </w:p>
    <w:p w14:paraId="6BDFDFC2" w14:textId="77777777" w:rsidR="001807C2" w:rsidRPr="009A0251" w:rsidRDefault="001807C2" w:rsidP="001807C2">
      <w:pPr>
        <w:rPr>
          <w:b/>
        </w:rPr>
      </w:pPr>
    </w:p>
    <w:p w14:paraId="06997F81" w14:textId="77777777" w:rsidR="00EB1E42" w:rsidRPr="009A0251" w:rsidRDefault="001807C2" w:rsidP="001807C2">
      <w:pPr>
        <w:pStyle w:val="Heading3"/>
        <w:spacing w:before="0" w:after="240"/>
      </w:pPr>
      <w:bookmarkStart w:id="98" w:name="_Toc88644559"/>
      <w:r w:rsidRPr="009A0251">
        <w:t>Target Met: No</w:t>
      </w:r>
      <w:bookmarkEnd w:id="98"/>
    </w:p>
    <w:p w14:paraId="4AAD1FAA" w14:textId="77777777" w:rsidR="00EB1E42" w:rsidRPr="009A0251" w:rsidRDefault="00EB1E42" w:rsidP="00EB1E42">
      <w:pPr>
        <w:pStyle w:val="Heading3"/>
        <w:spacing w:before="0" w:after="240"/>
      </w:pPr>
      <w:bookmarkStart w:id="99" w:name="_Toc88644560"/>
      <w:r w:rsidRPr="009A0251">
        <w:t xml:space="preserve">Suspension and Expulsion by Race or Ethnicity </w:t>
      </w:r>
      <w:r w:rsidR="001807C2" w:rsidRPr="009A0251">
        <w:t>Targets and Results for FFYs 20</w:t>
      </w:r>
      <w:r w:rsidR="007706FA" w:rsidRPr="009A0251">
        <w:t>19</w:t>
      </w:r>
      <w:r w:rsidR="001807C2" w:rsidRPr="009A0251">
        <w:rPr>
          <w:rFonts w:cs="Arial"/>
          <w:bCs/>
        </w:rPr>
        <w:t>–25</w:t>
      </w:r>
      <w:bookmarkEnd w:id="99"/>
    </w:p>
    <w:tbl>
      <w:tblPr>
        <w:tblStyle w:val="TableGrid1"/>
        <w:tblW w:w="10020" w:type="dxa"/>
        <w:tblLook w:val="04A0" w:firstRow="1" w:lastRow="0" w:firstColumn="1" w:lastColumn="0" w:noHBand="0" w:noVBand="1"/>
        <w:tblDescription w:val="Indicator 4A Targets and Results"/>
      </w:tblPr>
      <w:tblGrid>
        <w:gridCol w:w="2043"/>
        <w:gridCol w:w="1014"/>
        <w:gridCol w:w="1193"/>
        <w:gridCol w:w="1154"/>
        <w:gridCol w:w="1154"/>
        <w:gridCol w:w="1154"/>
        <w:gridCol w:w="1154"/>
        <w:gridCol w:w="1154"/>
      </w:tblGrid>
      <w:tr w:rsidR="007706FA" w:rsidRPr="009A0251" w14:paraId="4337384F" w14:textId="77777777" w:rsidTr="0098668F">
        <w:trPr>
          <w:cantSplit/>
          <w:trHeight w:val="320"/>
          <w:tblHeader/>
        </w:trPr>
        <w:tc>
          <w:tcPr>
            <w:tcW w:w="2043" w:type="dxa"/>
            <w:tcBorders>
              <w:top w:val="single" w:sz="4" w:space="0" w:color="auto"/>
              <w:left w:val="single" w:sz="4" w:space="0" w:color="auto"/>
              <w:bottom w:val="single" w:sz="4" w:space="0" w:color="auto"/>
              <w:right w:val="single" w:sz="4" w:space="0" w:color="auto"/>
            </w:tcBorders>
            <w:hideMark/>
          </w:tcPr>
          <w:p w14:paraId="3DAB4979" w14:textId="77777777" w:rsidR="007706FA" w:rsidRPr="009A0251" w:rsidRDefault="007706FA" w:rsidP="00704E41">
            <w:pPr>
              <w:widowControl w:val="0"/>
              <w:overflowPunct w:val="0"/>
              <w:autoSpaceDE w:val="0"/>
              <w:autoSpaceDN w:val="0"/>
              <w:adjustRightInd w:val="0"/>
              <w:jc w:val="center"/>
              <w:rPr>
                <w:rFonts w:cs="Arial"/>
                <w:b/>
                <w:bCs/>
                <w:szCs w:val="22"/>
              </w:rPr>
            </w:pPr>
            <w:r w:rsidRPr="009A0251">
              <w:rPr>
                <w:rFonts w:cs="Arial"/>
                <w:b/>
                <w:bCs/>
              </w:rPr>
              <w:t>Indicator 4b</w:t>
            </w:r>
          </w:p>
        </w:tc>
        <w:tc>
          <w:tcPr>
            <w:tcW w:w="1014" w:type="dxa"/>
            <w:tcBorders>
              <w:top w:val="single" w:sz="4" w:space="0" w:color="auto"/>
              <w:left w:val="single" w:sz="4" w:space="0" w:color="auto"/>
              <w:bottom w:val="single" w:sz="4" w:space="0" w:color="auto"/>
              <w:right w:val="single" w:sz="4" w:space="0" w:color="auto"/>
            </w:tcBorders>
          </w:tcPr>
          <w:p w14:paraId="0FA3F15A"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2019</w:t>
            </w:r>
          </w:p>
        </w:tc>
        <w:tc>
          <w:tcPr>
            <w:tcW w:w="1193" w:type="dxa"/>
            <w:tcBorders>
              <w:top w:val="single" w:sz="4" w:space="0" w:color="auto"/>
              <w:left w:val="single" w:sz="4" w:space="0" w:color="auto"/>
              <w:bottom w:val="single" w:sz="4" w:space="0" w:color="auto"/>
              <w:right w:val="single" w:sz="4" w:space="0" w:color="auto"/>
            </w:tcBorders>
            <w:hideMark/>
          </w:tcPr>
          <w:p w14:paraId="0FC2CB27"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2020</w:t>
            </w:r>
          </w:p>
        </w:tc>
        <w:tc>
          <w:tcPr>
            <w:tcW w:w="1154" w:type="dxa"/>
            <w:tcBorders>
              <w:top w:val="single" w:sz="4" w:space="0" w:color="auto"/>
              <w:left w:val="single" w:sz="4" w:space="0" w:color="auto"/>
              <w:bottom w:val="single" w:sz="4" w:space="0" w:color="auto"/>
              <w:right w:val="single" w:sz="4" w:space="0" w:color="auto"/>
            </w:tcBorders>
            <w:hideMark/>
          </w:tcPr>
          <w:p w14:paraId="116D4EA9"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2021</w:t>
            </w:r>
          </w:p>
        </w:tc>
        <w:tc>
          <w:tcPr>
            <w:tcW w:w="1154" w:type="dxa"/>
            <w:tcBorders>
              <w:top w:val="single" w:sz="4" w:space="0" w:color="auto"/>
              <w:left w:val="single" w:sz="4" w:space="0" w:color="auto"/>
              <w:bottom w:val="single" w:sz="4" w:space="0" w:color="auto"/>
              <w:right w:val="single" w:sz="4" w:space="0" w:color="auto"/>
            </w:tcBorders>
            <w:hideMark/>
          </w:tcPr>
          <w:p w14:paraId="0FF5363C"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2022</w:t>
            </w:r>
          </w:p>
        </w:tc>
        <w:tc>
          <w:tcPr>
            <w:tcW w:w="1154" w:type="dxa"/>
            <w:tcBorders>
              <w:top w:val="single" w:sz="4" w:space="0" w:color="auto"/>
              <w:left w:val="single" w:sz="4" w:space="0" w:color="auto"/>
              <w:bottom w:val="single" w:sz="4" w:space="0" w:color="auto"/>
              <w:right w:val="single" w:sz="4" w:space="0" w:color="auto"/>
            </w:tcBorders>
            <w:hideMark/>
          </w:tcPr>
          <w:p w14:paraId="094D2E42"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2023</w:t>
            </w:r>
          </w:p>
        </w:tc>
        <w:tc>
          <w:tcPr>
            <w:tcW w:w="1154" w:type="dxa"/>
            <w:tcBorders>
              <w:top w:val="single" w:sz="4" w:space="0" w:color="auto"/>
              <w:left w:val="single" w:sz="4" w:space="0" w:color="auto"/>
              <w:bottom w:val="single" w:sz="4" w:space="0" w:color="auto"/>
              <w:right w:val="single" w:sz="4" w:space="0" w:color="auto"/>
            </w:tcBorders>
            <w:hideMark/>
          </w:tcPr>
          <w:p w14:paraId="154BFC85"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2024</w:t>
            </w:r>
          </w:p>
        </w:tc>
        <w:tc>
          <w:tcPr>
            <w:tcW w:w="1154" w:type="dxa"/>
            <w:tcBorders>
              <w:top w:val="single" w:sz="4" w:space="0" w:color="auto"/>
              <w:left w:val="single" w:sz="4" w:space="0" w:color="auto"/>
              <w:bottom w:val="single" w:sz="4" w:space="0" w:color="auto"/>
              <w:right w:val="single" w:sz="4" w:space="0" w:color="auto"/>
            </w:tcBorders>
            <w:hideMark/>
          </w:tcPr>
          <w:p w14:paraId="6D5FC6E2"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2025</w:t>
            </w:r>
          </w:p>
        </w:tc>
      </w:tr>
      <w:tr w:rsidR="007706FA" w:rsidRPr="009A0251" w14:paraId="7F7F1403" w14:textId="77777777" w:rsidTr="0098668F">
        <w:trPr>
          <w:cantSplit/>
          <w:trHeight w:val="320"/>
        </w:trPr>
        <w:tc>
          <w:tcPr>
            <w:tcW w:w="2043" w:type="dxa"/>
            <w:tcBorders>
              <w:top w:val="single" w:sz="4" w:space="0" w:color="auto"/>
              <w:left w:val="single" w:sz="4" w:space="0" w:color="auto"/>
              <w:bottom w:val="single" w:sz="4" w:space="0" w:color="auto"/>
              <w:right w:val="single" w:sz="4" w:space="0" w:color="auto"/>
            </w:tcBorders>
            <w:hideMark/>
          </w:tcPr>
          <w:p w14:paraId="67009B0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w:t>
            </w:r>
          </w:p>
        </w:tc>
        <w:tc>
          <w:tcPr>
            <w:tcW w:w="1014" w:type="dxa"/>
            <w:tcBorders>
              <w:top w:val="single" w:sz="4" w:space="0" w:color="auto"/>
              <w:left w:val="single" w:sz="4" w:space="0" w:color="auto"/>
              <w:bottom w:val="single" w:sz="4" w:space="0" w:color="auto"/>
              <w:right w:val="single" w:sz="4" w:space="0" w:color="auto"/>
            </w:tcBorders>
          </w:tcPr>
          <w:p w14:paraId="2418A13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w:t>
            </w:r>
          </w:p>
        </w:tc>
        <w:tc>
          <w:tcPr>
            <w:tcW w:w="1193" w:type="dxa"/>
            <w:tcBorders>
              <w:top w:val="single" w:sz="4" w:space="0" w:color="auto"/>
              <w:left w:val="single" w:sz="4" w:space="0" w:color="auto"/>
              <w:bottom w:val="single" w:sz="4" w:space="0" w:color="auto"/>
              <w:right w:val="single" w:sz="4" w:space="0" w:color="auto"/>
            </w:tcBorders>
            <w:hideMark/>
          </w:tcPr>
          <w:p w14:paraId="284A9CA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5B385FE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0C7C4B8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1BEFDE1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0055010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w:t>
            </w:r>
          </w:p>
        </w:tc>
        <w:tc>
          <w:tcPr>
            <w:tcW w:w="1154" w:type="dxa"/>
            <w:tcBorders>
              <w:top w:val="single" w:sz="4" w:space="0" w:color="auto"/>
              <w:left w:val="single" w:sz="4" w:space="0" w:color="auto"/>
              <w:bottom w:val="single" w:sz="4" w:space="0" w:color="auto"/>
              <w:right w:val="single" w:sz="4" w:space="0" w:color="auto"/>
            </w:tcBorders>
            <w:hideMark/>
          </w:tcPr>
          <w:p w14:paraId="0A65C63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0%</w:t>
            </w:r>
          </w:p>
        </w:tc>
      </w:tr>
      <w:tr w:rsidR="007706FA" w:rsidRPr="009A0251" w14:paraId="6C744038" w14:textId="77777777" w:rsidTr="0098668F">
        <w:trPr>
          <w:cantSplit/>
          <w:trHeight w:val="320"/>
        </w:trPr>
        <w:tc>
          <w:tcPr>
            <w:tcW w:w="2043" w:type="dxa"/>
            <w:tcBorders>
              <w:top w:val="single" w:sz="4" w:space="0" w:color="auto"/>
              <w:left w:val="single" w:sz="4" w:space="0" w:color="auto"/>
              <w:bottom w:val="single" w:sz="4" w:space="0" w:color="auto"/>
              <w:right w:val="single" w:sz="4" w:space="0" w:color="auto"/>
            </w:tcBorders>
          </w:tcPr>
          <w:p w14:paraId="2399EC4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Result</w:t>
            </w:r>
          </w:p>
        </w:tc>
        <w:tc>
          <w:tcPr>
            <w:tcW w:w="1014" w:type="dxa"/>
            <w:tcBorders>
              <w:top w:val="single" w:sz="4" w:space="0" w:color="auto"/>
              <w:left w:val="single" w:sz="4" w:space="0" w:color="auto"/>
              <w:bottom w:val="single" w:sz="4" w:space="0" w:color="auto"/>
              <w:right w:val="single" w:sz="4" w:space="0" w:color="auto"/>
            </w:tcBorders>
          </w:tcPr>
          <w:p w14:paraId="4004CD1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4.08%</w:t>
            </w:r>
          </w:p>
        </w:tc>
        <w:tc>
          <w:tcPr>
            <w:tcW w:w="1193" w:type="dxa"/>
            <w:tcBorders>
              <w:top w:val="single" w:sz="4" w:space="0" w:color="auto"/>
              <w:left w:val="single" w:sz="4" w:space="0" w:color="auto"/>
              <w:bottom w:val="single" w:sz="4" w:space="0" w:color="auto"/>
              <w:right w:val="single" w:sz="4" w:space="0" w:color="auto"/>
            </w:tcBorders>
          </w:tcPr>
          <w:p w14:paraId="6EAC968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1.47%</w:t>
            </w:r>
          </w:p>
        </w:tc>
        <w:tc>
          <w:tcPr>
            <w:tcW w:w="1154" w:type="dxa"/>
            <w:tcBorders>
              <w:top w:val="single" w:sz="4" w:space="0" w:color="auto"/>
              <w:left w:val="single" w:sz="4" w:space="0" w:color="auto"/>
              <w:bottom w:val="single" w:sz="4" w:space="0" w:color="auto"/>
              <w:right w:val="single" w:sz="4" w:space="0" w:color="auto"/>
            </w:tcBorders>
          </w:tcPr>
          <w:p w14:paraId="41F9AE5E"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00F03A6D"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6930E822"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20E36DAB"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32D85219"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54CFCEF0" w14:textId="77777777" w:rsidTr="0098668F">
        <w:trPr>
          <w:cantSplit/>
          <w:trHeight w:val="320"/>
        </w:trPr>
        <w:tc>
          <w:tcPr>
            <w:tcW w:w="2043" w:type="dxa"/>
            <w:tcBorders>
              <w:top w:val="single" w:sz="4" w:space="0" w:color="auto"/>
              <w:left w:val="single" w:sz="4" w:space="0" w:color="auto"/>
              <w:bottom w:val="single" w:sz="4" w:space="0" w:color="auto"/>
              <w:right w:val="single" w:sz="4" w:space="0" w:color="auto"/>
            </w:tcBorders>
          </w:tcPr>
          <w:p w14:paraId="25A94DF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 Met</w:t>
            </w:r>
          </w:p>
        </w:tc>
        <w:tc>
          <w:tcPr>
            <w:tcW w:w="1014" w:type="dxa"/>
            <w:tcBorders>
              <w:top w:val="single" w:sz="4" w:space="0" w:color="auto"/>
              <w:left w:val="single" w:sz="4" w:space="0" w:color="auto"/>
              <w:bottom w:val="single" w:sz="4" w:space="0" w:color="auto"/>
              <w:right w:val="single" w:sz="4" w:space="0" w:color="auto"/>
            </w:tcBorders>
          </w:tcPr>
          <w:p w14:paraId="77881979"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193" w:type="dxa"/>
            <w:tcBorders>
              <w:top w:val="single" w:sz="4" w:space="0" w:color="auto"/>
              <w:left w:val="single" w:sz="4" w:space="0" w:color="auto"/>
              <w:bottom w:val="single" w:sz="4" w:space="0" w:color="auto"/>
              <w:right w:val="single" w:sz="4" w:space="0" w:color="auto"/>
            </w:tcBorders>
          </w:tcPr>
          <w:p w14:paraId="2B35A0A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154" w:type="dxa"/>
            <w:tcBorders>
              <w:top w:val="single" w:sz="4" w:space="0" w:color="auto"/>
              <w:left w:val="single" w:sz="4" w:space="0" w:color="auto"/>
              <w:bottom w:val="single" w:sz="4" w:space="0" w:color="auto"/>
              <w:right w:val="single" w:sz="4" w:space="0" w:color="auto"/>
            </w:tcBorders>
          </w:tcPr>
          <w:p w14:paraId="0CE19BC3"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63966B72"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23536548"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271AE1F2" w14:textId="77777777" w:rsidR="007706FA" w:rsidRPr="009A0251" w:rsidRDefault="007706FA" w:rsidP="00704E41">
            <w:pPr>
              <w:widowControl w:val="0"/>
              <w:overflowPunct w:val="0"/>
              <w:autoSpaceDE w:val="0"/>
              <w:autoSpaceDN w:val="0"/>
              <w:adjustRightInd w:val="0"/>
              <w:jc w:val="center"/>
              <w:rPr>
                <w:rFonts w:cs="Arial"/>
                <w:bCs/>
              </w:rPr>
            </w:pPr>
          </w:p>
        </w:tc>
        <w:tc>
          <w:tcPr>
            <w:tcW w:w="1154" w:type="dxa"/>
            <w:tcBorders>
              <w:top w:val="single" w:sz="4" w:space="0" w:color="auto"/>
              <w:left w:val="single" w:sz="4" w:space="0" w:color="auto"/>
              <w:bottom w:val="single" w:sz="4" w:space="0" w:color="auto"/>
              <w:right w:val="single" w:sz="4" w:space="0" w:color="auto"/>
            </w:tcBorders>
          </w:tcPr>
          <w:p w14:paraId="4AE5B7AF" w14:textId="77777777" w:rsidR="007706FA" w:rsidRPr="009A0251" w:rsidRDefault="007706FA" w:rsidP="00704E41">
            <w:pPr>
              <w:widowControl w:val="0"/>
              <w:overflowPunct w:val="0"/>
              <w:autoSpaceDE w:val="0"/>
              <w:autoSpaceDN w:val="0"/>
              <w:adjustRightInd w:val="0"/>
              <w:jc w:val="center"/>
              <w:rPr>
                <w:rFonts w:cs="Arial"/>
                <w:bCs/>
              </w:rPr>
            </w:pPr>
          </w:p>
        </w:tc>
      </w:tr>
    </w:tbl>
    <w:p w14:paraId="3955E093" w14:textId="77777777" w:rsidR="00EB1E42" w:rsidRPr="009A0251" w:rsidRDefault="00EB1E42" w:rsidP="00EB1E42"/>
    <w:p w14:paraId="12C42424" w14:textId="77777777" w:rsidR="001807C2" w:rsidRPr="009A0251" w:rsidRDefault="001807C2">
      <w:pPr>
        <w:spacing w:after="160" w:line="259" w:lineRule="auto"/>
      </w:pPr>
      <w:r w:rsidRPr="009A0251">
        <w:br w:type="page"/>
      </w:r>
    </w:p>
    <w:p w14:paraId="41E6AC33" w14:textId="77777777" w:rsidR="00EB1E42" w:rsidRPr="009A0251" w:rsidRDefault="00EB1E42" w:rsidP="00EB1E42">
      <w:pPr>
        <w:pStyle w:val="Heading2"/>
        <w:spacing w:before="840" w:after="240"/>
        <w:jc w:val="center"/>
      </w:pPr>
      <w:bookmarkStart w:id="100" w:name="_Toc88644561"/>
      <w:r w:rsidRPr="009A0251">
        <w:lastRenderedPageBreak/>
        <w:t>Indicator 5: Education Environments</w:t>
      </w:r>
      <w:bookmarkEnd w:id="100"/>
    </w:p>
    <w:p w14:paraId="34E8A8B8" w14:textId="77777777" w:rsidR="00EB1E42" w:rsidRPr="009A0251" w:rsidRDefault="00FF4673" w:rsidP="00EB1E42">
      <w:pPr>
        <w:pStyle w:val="Heading3"/>
        <w:spacing w:before="0" w:after="240"/>
      </w:pPr>
      <w:bookmarkStart w:id="101" w:name="_Toc88644562"/>
      <w:r w:rsidRPr="009A0251">
        <w:t>Description</w:t>
      </w:r>
      <w:bookmarkEnd w:id="101"/>
    </w:p>
    <w:p w14:paraId="73407045" w14:textId="14C03B87" w:rsidR="001F5D16" w:rsidRPr="009A0251" w:rsidRDefault="00EB1E42" w:rsidP="00EB1E42">
      <w:pPr>
        <w:spacing w:after="240"/>
        <w:rPr>
          <w:rFonts w:cs="Arial"/>
        </w:rPr>
      </w:pPr>
      <w:r w:rsidRPr="009A0251">
        <w:rPr>
          <w:rFonts w:cs="Arial"/>
        </w:rPr>
        <w:t>Indicator 5 is a performance indicator that measures the percent of students with disabilities, aged five who are enrolled in kindergarten</w:t>
      </w:r>
      <w:r w:rsidR="0085131D" w:rsidRPr="009A0251">
        <w:rPr>
          <w:rFonts w:cs="Arial"/>
        </w:rPr>
        <w:t>,</w:t>
      </w:r>
      <w:r w:rsidR="00A334AB" w:rsidRPr="009A0251">
        <w:t xml:space="preserve"> includ</w:t>
      </w:r>
      <w:r w:rsidR="0091682E" w:rsidRPr="009A0251">
        <w:t>ing</w:t>
      </w:r>
      <w:r w:rsidR="00A334AB" w:rsidRPr="009A0251">
        <w:t xml:space="preserve"> five-year old’s who are enrolled in transitional kindergarten</w:t>
      </w:r>
      <w:r w:rsidR="0085131D" w:rsidRPr="009A0251">
        <w:t>,</w:t>
      </w:r>
      <w:r w:rsidRPr="009A0251">
        <w:rPr>
          <w:rFonts w:cs="Arial"/>
        </w:rPr>
        <w:t xml:space="preserve"> and aged six to twenty-two, served</w:t>
      </w:r>
      <w:r w:rsidR="001F5D16" w:rsidRPr="009A0251">
        <w:rPr>
          <w:rFonts w:cs="Arial"/>
        </w:rPr>
        <w:t xml:space="preserve">: </w:t>
      </w:r>
    </w:p>
    <w:p w14:paraId="352A381F" w14:textId="77777777" w:rsidR="001F5D16" w:rsidRPr="009A0251" w:rsidRDefault="00EB1E42" w:rsidP="00664876">
      <w:pPr>
        <w:pStyle w:val="ListParagraph"/>
        <w:numPr>
          <w:ilvl w:val="0"/>
          <w:numId w:val="11"/>
        </w:numPr>
        <w:spacing w:after="240"/>
        <w:rPr>
          <w:rFonts w:cs="Arial"/>
        </w:rPr>
      </w:pPr>
      <w:r w:rsidRPr="009A0251">
        <w:rPr>
          <w:rFonts w:cs="Arial"/>
        </w:rPr>
        <w:t xml:space="preserve">inside the regular class 80 percent or more of the day; </w:t>
      </w:r>
    </w:p>
    <w:p w14:paraId="02DFB7EA" w14:textId="77777777" w:rsidR="001F5D16" w:rsidRPr="009A0251" w:rsidRDefault="00EB1E42" w:rsidP="00664876">
      <w:pPr>
        <w:pStyle w:val="ListParagraph"/>
        <w:numPr>
          <w:ilvl w:val="0"/>
          <w:numId w:val="11"/>
        </w:numPr>
        <w:spacing w:after="240"/>
        <w:rPr>
          <w:rFonts w:cs="Arial"/>
        </w:rPr>
      </w:pPr>
      <w:r w:rsidRPr="009A0251">
        <w:rPr>
          <w:rFonts w:cs="Arial"/>
        </w:rPr>
        <w:t xml:space="preserve">inside the regular class less than 40 percent of the day, and </w:t>
      </w:r>
    </w:p>
    <w:p w14:paraId="4A396C63" w14:textId="77777777" w:rsidR="00EB1E42" w:rsidRPr="009A0251" w:rsidRDefault="00EB1E42" w:rsidP="00664876">
      <w:pPr>
        <w:pStyle w:val="ListParagraph"/>
        <w:numPr>
          <w:ilvl w:val="0"/>
          <w:numId w:val="11"/>
        </w:numPr>
        <w:spacing w:after="240"/>
        <w:rPr>
          <w:rFonts w:cs="Arial"/>
        </w:rPr>
      </w:pPr>
      <w:r w:rsidRPr="009A0251">
        <w:rPr>
          <w:rFonts w:cs="Arial"/>
        </w:rPr>
        <w:t>served in public or private separate schools</w:t>
      </w:r>
      <w:r w:rsidRPr="009A0251">
        <w:rPr>
          <w:rFonts w:cs="Arial"/>
          <w:caps/>
        </w:rPr>
        <w:t xml:space="preserve">, </w:t>
      </w:r>
      <w:r w:rsidRPr="009A0251">
        <w:rPr>
          <w:rFonts w:cs="Arial"/>
        </w:rPr>
        <w:t>residential facilities, or homebound/hospital placement.</w:t>
      </w:r>
    </w:p>
    <w:p w14:paraId="03A4B546" w14:textId="77777777" w:rsidR="00EB1E42" w:rsidRPr="009A0251" w:rsidRDefault="00FF4673" w:rsidP="00EB1E42">
      <w:pPr>
        <w:pStyle w:val="Heading3"/>
        <w:spacing w:before="0" w:after="240"/>
      </w:pPr>
      <w:bookmarkStart w:id="102" w:name="_Toc88644563"/>
      <w:r w:rsidRPr="009A0251">
        <w:t>Measurement</w:t>
      </w:r>
      <w:bookmarkEnd w:id="102"/>
    </w:p>
    <w:p w14:paraId="0598F523" w14:textId="77777777" w:rsidR="001F5D16" w:rsidRPr="009A0251" w:rsidRDefault="001F5D16" w:rsidP="00664876">
      <w:pPr>
        <w:pStyle w:val="ListParagraph"/>
        <w:numPr>
          <w:ilvl w:val="0"/>
          <w:numId w:val="12"/>
        </w:numPr>
      </w:pPr>
      <w:r w:rsidRPr="009A0251">
        <w:t>Percent = [(</w:t>
      </w:r>
      <w:r w:rsidR="00C7167F" w:rsidRPr="009A0251">
        <w:t>number</w:t>
      </w:r>
      <w:r w:rsidRPr="009A0251">
        <w:t xml:space="preserve"> of children with IEPs aged 5 who are enrolled in kindergarten and aged 6 through 21 served inside the regular class 80% or more of the day) divided by the (total </w:t>
      </w:r>
      <w:r w:rsidR="00C7167F" w:rsidRPr="009A0251">
        <w:t>number</w:t>
      </w:r>
      <w:r w:rsidRPr="009A0251">
        <w:t xml:space="preserve"> of students aged 5 who are enrolled in kindergarten and aged 6 through 21 with IEPs)] times 100.</w:t>
      </w:r>
    </w:p>
    <w:p w14:paraId="5E050E29" w14:textId="77777777" w:rsidR="001F5D16" w:rsidRPr="009A0251" w:rsidRDefault="001F5D16" w:rsidP="00664876">
      <w:pPr>
        <w:pStyle w:val="ListParagraph"/>
        <w:numPr>
          <w:ilvl w:val="0"/>
          <w:numId w:val="12"/>
        </w:numPr>
      </w:pPr>
      <w:r w:rsidRPr="009A0251">
        <w:t>Percent = [(</w:t>
      </w:r>
      <w:r w:rsidR="00C7167F" w:rsidRPr="009A0251">
        <w:t>number</w:t>
      </w:r>
      <w:r w:rsidRPr="009A0251">
        <w:t xml:space="preserve"> of children with IEPs aged 5 who are enrolled in kindergarten and aged 6 through 21 served inside the regular class less than 40% of the day) divided by the (total </w:t>
      </w:r>
      <w:r w:rsidR="00C7167F" w:rsidRPr="009A0251">
        <w:t>number</w:t>
      </w:r>
      <w:r w:rsidRPr="009A0251">
        <w:t xml:space="preserve"> of students aged 5 who are enrolled in kindergarten and aged 6 through 21 with IEPs)] times 100.</w:t>
      </w:r>
    </w:p>
    <w:p w14:paraId="01B50E1C" w14:textId="77777777" w:rsidR="001F5D16" w:rsidRPr="009A0251" w:rsidRDefault="001F5D16" w:rsidP="00664876">
      <w:pPr>
        <w:pStyle w:val="ListParagraph"/>
        <w:numPr>
          <w:ilvl w:val="0"/>
          <w:numId w:val="12"/>
        </w:numPr>
      </w:pPr>
      <w:r w:rsidRPr="009A0251">
        <w:t>Percent = [(</w:t>
      </w:r>
      <w:r w:rsidR="00C7167F" w:rsidRPr="009A0251">
        <w:t>number</w:t>
      </w:r>
      <w:r w:rsidRPr="009A0251">
        <w:t xml:space="preserve"> of children with IEPs aged 5 who are enrolled in kindergarten and aged 6 through 21 served in separate schools, residential facilities, or homebound/hospital placements) divided by the (total </w:t>
      </w:r>
      <w:r w:rsidR="00C7167F" w:rsidRPr="009A0251">
        <w:t>number</w:t>
      </w:r>
      <w:r w:rsidRPr="009A0251">
        <w:t xml:space="preserve"> of students aged 5 who are enrolled in kindergarten and aged 6 through 21 with IEPs)] times 100.</w:t>
      </w:r>
    </w:p>
    <w:p w14:paraId="379CA55B" w14:textId="77777777" w:rsidR="001F5D16" w:rsidRPr="009A0251" w:rsidRDefault="001F5D16" w:rsidP="001F5D16">
      <w:pPr>
        <w:pStyle w:val="ListParagraph"/>
      </w:pPr>
    </w:p>
    <w:p w14:paraId="163E08BB" w14:textId="77777777" w:rsidR="00EB1E42" w:rsidRPr="009A0251" w:rsidRDefault="00FF4673" w:rsidP="00EB1E42">
      <w:pPr>
        <w:pStyle w:val="Heading3"/>
        <w:spacing w:before="0" w:after="240"/>
      </w:pPr>
      <w:bookmarkStart w:id="103" w:name="_Toc88644564"/>
      <w:r w:rsidRPr="009A0251">
        <w:t>Target Met</w:t>
      </w:r>
      <w:bookmarkEnd w:id="103"/>
    </w:p>
    <w:p w14:paraId="3189CE12" w14:textId="77777777" w:rsidR="00EB1E42" w:rsidRPr="009A0251" w:rsidRDefault="00FF4673" w:rsidP="00664876">
      <w:pPr>
        <w:pStyle w:val="ListParagraph"/>
        <w:numPr>
          <w:ilvl w:val="0"/>
          <w:numId w:val="6"/>
        </w:numPr>
        <w:tabs>
          <w:tab w:val="left" w:pos="720"/>
          <w:tab w:val="center" w:pos="4680"/>
          <w:tab w:val="right" w:pos="9360"/>
        </w:tabs>
        <w:spacing w:after="240"/>
        <w:rPr>
          <w:rFonts w:cs="Arial"/>
        </w:rPr>
      </w:pPr>
      <w:r w:rsidRPr="009A0251">
        <w:t>No</w:t>
      </w:r>
    </w:p>
    <w:p w14:paraId="6C69ABCF" w14:textId="77777777" w:rsidR="00EB1E42" w:rsidRPr="009A0251" w:rsidRDefault="00FF4673" w:rsidP="00664876">
      <w:pPr>
        <w:pStyle w:val="ListParagraph"/>
        <w:numPr>
          <w:ilvl w:val="0"/>
          <w:numId w:val="6"/>
        </w:numPr>
        <w:rPr>
          <w:szCs w:val="22"/>
        </w:rPr>
      </w:pPr>
      <w:r w:rsidRPr="009A0251">
        <w:t>Yes</w:t>
      </w:r>
    </w:p>
    <w:p w14:paraId="3286CC37" w14:textId="77777777" w:rsidR="00EB1E42" w:rsidRPr="009A0251" w:rsidRDefault="00FF4673" w:rsidP="00D448D5">
      <w:pPr>
        <w:pStyle w:val="ListParagraph"/>
        <w:numPr>
          <w:ilvl w:val="0"/>
          <w:numId w:val="6"/>
        </w:numPr>
        <w:rPr>
          <w:szCs w:val="22"/>
        </w:rPr>
      </w:pPr>
      <w:r w:rsidRPr="009A0251">
        <w:t>Yes</w:t>
      </w:r>
    </w:p>
    <w:p w14:paraId="5ABF93C4" w14:textId="77777777" w:rsidR="00D448D5" w:rsidRPr="009A0251" w:rsidRDefault="00D448D5" w:rsidP="00D448D5">
      <w:pPr>
        <w:pStyle w:val="ListParagraph"/>
        <w:rPr>
          <w:szCs w:val="22"/>
        </w:rPr>
      </w:pPr>
    </w:p>
    <w:p w14:paraId="12AA6441" w14:textId="77777777" w:rsidR="007C7CEC" w:rsidRPr="009A0251" w:rsidRDefault="00EB1E42" w:rsidP="007C7CEC">
      <w:pPr>
        <w:pStyle w:val="Heading3"/>
        <w:spacing w:before="0" w:after="240"/>
      </w:pPr>
      <w:bookmarkStart w:id="104" w:name="_Toc88644565"/>
      <w:r w:rsidRPr="009A0251">
        <w:t xml:space="preserve">Education Environment </w:t>
      </w:r>
      <w:r w:rsidR="007C7CEC" w:rsidRPr="009A0251">
        <w:t>Targets and Results for FFYs 20</w:t>
      </w:r>
      <w:r w:rsidR="007706FA" w:rsidRPr="009A0251">
        <w:t>19</w:t>
      </w:r>
      <w:r w:rsidR="007C7CEC" w:rsidRPr="009A0251">
        <w:rPr>
          <w:rFonts w:cs="Arial"/>
          <w:bCs/>
        </w:rPr>
        <w:t>–25</w:t>
      </w:r>
      <w:bookmarkEnd w:id="104"/>
    </w:p>
    <w:tbl>
      <w:tblPr>
        <w:tblStyle w:val="TableGrid1"/>
        <w:tblW w:w="10555" w:type="dxa"/>
        <w:tblLook w:val="04A0" w:firstRow="1" w:lastRow="0" w:firstColumn="1" w:lastColumn="0" w:noHBand="0" w:noVBand="1"/>
        <w:tblDescription w:val="Indicator 4A Targets and Results"/>
      </w:tblPr>
      <w:tblGrid>
        <w:gridCol w:w="2155"/>
        <w:gridCol w:w="1200"/>
        <w:gridCol w:w="1200"/>
        <w:gridCol w:w="1200"/>
        <w:gridCol w:w="1200"/>
        <w:gridCol w:w="1200"/>
        <w:gridCol w:w="1200"/>
        <w:gridCol w:w="1200"/>
      </w:tblGrid>
      <w:tr w:rsidR="007706FA" w:rsidRPr="009A0251" w14:paraId="52C224FF" w14:textId="77777777" w:rsidTr="0098668F">
        <w:trPr>
          <w:cantSplit/>
          <w:trHeight w:val="377"/>
          <w:tblHeader/>
        </w:trPr>
        <w:tc>
          <w:tcPr>
            <w:tcW w:w="2155" w:type="dxa"/>
            <w:tcBorders>
              <w:top w:val="single" w:sz="4" w:space="0" w:color="auto"/>
              <w:left w:val="single" w:sz="4" w:space="0" w:color="auto"/>
              <w:bottom w:val="single" w:sz="4" w:space="0" w:color="auto"/>
              <w:right w:val="single" w:sz="4" w:space="0" w:color="auto"/>
            </w:tcBorders>
            <w:hideMark/>
          </w:tcPr>
          <w:p w14:paraId="5FE3BBD3" w14:textId="77777777" w:rsidR="007706FA" w:rsidRPr="009A0251" w:rsidRDefault="007706FA" w:rsidP="00704E41">
            <w:pPr>
              <w:widowControl w:val="0"/>
              <w:overflowPunct w:val="0"/>
              <w:autoSpaceDE w:val="0"/>
              <w:autoSpaceDN w:val="0"/>
              <w:adjustRightInd w:val="0"/>
              <w:jc w:val="center"/>
              <w:rPr>
                <w:rFonts w:cs="Arial"/>
                <w:b/>
                <w:bCs/>
                <w:szCs w:val="22"/>
              </w:rPr>
            </w:pPr>
            <w:bookmarkStart w:id="105" w:name="_Hlk74820536"/>
            <w:r w:rsidRPr="009A0251">
              <w:rPr>
                <w:rFonts w:cs="Arial"/>
                <w:b/>
                <w:bCs/>
              </w:rPr>
              <w:t>Indicator 5</w:t>
            </w:r>
          </w:p>
        </w:tc>
        <w:tc>
          <w:tcPr>
            <w:tcW w:w="1200" w:type="dxa"/>
            <w:tcBorders>
              <w:top w:val="single" w:sz="4" w:space="0" w:color="auto"/>
              <w:left w:val="single" w:sz="4" w:space="0" w:color="auto"/>
              <w:bottom w:val="single" w:sz="4" w:space="0" w:color="auto"/>
              <w:right w:val="single" w:sz="4" w:space="0" w:color="auto"/>
            </w:tcBorders>
          </w:tcPr>
          <w:p w14:paraId="15E7DDED"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2019</w:t>
            </w:r>
          </w:p>
        </w:tc>
        <w:tc>
          <w:tcPr>
            <w:tcW w:w="1200" w:type="dxa"/>
            <w:tcBorders>
              <w:top w:val="single" w:sz="4" w:space="0" w:color="auto"/>
              <w:left w:val="single" w:sz="4" w:space="0" w:color="auto"/>
              <w:bottom w:val="single" w:sz="4" w:space="0" w:color="auto"/>
              <w:right w:val="single" w:sz="4" w:space="0" w:color="auto"/>
            </w:tcBorders>
            <w:hideMark/>
          </w:tcPr>
          <w:p w14:paraId="1A464598"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2020</w:t>
            </w:r>
          </w:p>
        </w:tc>
        <w:tc>
          <w:tcPr>
            <w:tcW w:w="1200" w:type="dxa"/>
            <w:tcBorders>
              <w:top w:val="single" w:sz="4" w:space="0" w:color="auto"/>
              <w:left w:val="single" w:sz="4" w:space="0" w:color="auto"/>
              <w:bottom w:val="single" w:sz="4" w:space="0" w:color="auto"/>
              <w:right w:val="single" w:sz="4" w:space="0" w:color="auto"/>
            </w:tcBorders>
            <w:hideMark/>
          </w:tcPr>
          <w:p w14:paraId="7351E708"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2021</w:t>
            </w:r>
          </w:p>
        </w:tc>
        <w:tc>
          <w:tcPr>
            <w:tcW w:w="1200" w:type="dxa"/>
            <w:tcBorders>
              <w:top w:val="single" w:sz="4" w:space="0" w:color="auto"/>
              <w:left w:val="single" w:sz="4" w:space="0" w:color="auto"/>
              <w:bottom w:val="single" w:sz="4" w:space="0" w:color="auto"/>
              <w:right w:val="single" w:sz="4" w:space="0" w:color="auto"/>
            </w:tcBorders>
            <w:hideMark/>
          </w:tcPr>
          <w:p w14:paraId="5B19E796"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2022</w:t>
            </w:r>
          </w:p>
        </w:tc>
        <w:tc>
          <w:tcPr>
            <w:tcW w:w="1200" w:type="dxa"/>
            <w:tcBorders>
              <w:top w:val="single" w:sz="4" w:space="0" w:color="auto"/>
              <w:left w:val="single" w:sz="4" w:space="0" w:color="auto"/>
              <w:bottom w:val="single" w:sz="4" w:space="0" w:color="auto"/>
              <w:right w:val="single" w:sz="4" w:space="0" w:color="auto"/>
            </w:tcBorders>
            <w:hideMark/>
          </w:tcPr>
          <w:p w14:paraId="2063B540"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2023</w:t>
            </w:r>
          </w:p>
        </w:tc>
        <w:tc>
          <w:tcPr>
            <w:tcW w:w="1200" w:type="dxa"/>
            <w:tcBorders>
              <w:top w:val="single" w:sz="4" w:space="0" w:color="auto"/>
              <w:left w:val="single" w:sz="4" w:space="0" w:color="auto"/>
              <w:bottom w:val="single" w:sz="4" w:space="0" w:color="auto"/>
              <w:right w:val="single" w:sz="4" w:space="0" w:color="auto"/>
            </w:tcBorders>
            <w:hideMark/>
          </w:tcPr>
          <w:p w14:paraId="481EB26B"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2024</w:t>
            </w:r>
          </w:p>
        </w:tc>
        <w:tc>
          <w:tcPr>
            <w:tcW w:w="1200" w:type="dxa"/>
            <w:tcBorders>
              <w:top w:val="single" w:sz="4" w:space="0" w:color="auto"/>
              <w:left w:val="single" w:sz="4" w:space="0" w:color="auto"/>
              <w:bottom w:val="single" w:sz="4" w:space="0" w:color="auto"/>
              <w:right w:val="single" w:sz="4" w:space="0" w:color="auto"/>
            </w:tcBorders>
            <w:hideMark/>
          </w:tcPr>
          <w:p w14:paraId="31EAD39A"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2025</w:t>
            </w:r>
          </w:p>
        </w:tc>
      </w:tr>
      <w:tr w:rsidR="007706FA" w:rsidRPr="009A0251" w14:paraId="61321782" w14:textId="77777777" w:rsidTr="0098668F">
        <w:trPr>
          <w:cantSplit/>
          <w:trHeight w:val="350"/>
        </w:trPr>
        <w:tc>
          <w:tcPr>
            <w:tcW w:w="2155" w:type="dxa"/>
            <w:tcBorders>
              <w:top w:val="single" w:sz="4" w:space="0" w:color="auto"/>
              <w:left w:val="single" w:sz="4" w:space="0" w:color="auto"/>
              <w:bottom w:val="single" w:sz="4" w:space="0" w:color="auto"/>
              <w:right w:val="single" w:sz="4" w:space="0" w:color="auto"/>
            </w:tcBorders>
            <w:hideMark/>
          </w:tcPr>
          <w:p w14:paraId="7F74DC7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5a Target</w:t>
            </w:r>
          </w:p>
        </w:tc>
        <w:tc>
          <w:tcPr>
            <w:tcW w:w="1200" w:type="dxa"/>
            <w:tcBorders>
              <w:top w:val="single" w:sz="4" w:space="0" w:color="auto"/>
              <w:left w:val="single" w:sz="4" w:space="0" w:color="auto"/>
              <w:bottom w:val="single" w:sz="4" w:space="0" w:color="auto"/>
              <w:right w:val="single" w:sz="4" w:space="0" w:color="auto"/>
            </w:tcBorders>
          </w:tcPr>
          <w:p w14:paraId="5F4E616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53.2%</w:t>
            </w:r>
          </w:p>
        </w:tc>
        <w:tc>
          <w:tcPr>
            <w:tcW w:w="1200" w:type="dxa"/>
            <w:tcBorders>
              <w:top w:val="single" w:sz="4" w:space="0" w:color="auto"/>
              <w:left w:val="single" w:sz="4" w:space="0" w:color="auto"/>
              <w:bottom w:val="single" w:sz="4" w:space="0" w:color="auto"/>
              <w:right w:val="single" w:sz="4" w:space="0" w:color="auto"/>
            </w:tcBorders>
            <w:hideMark/>
          </w:tcPr>
          <w:p w14:paraId="625616F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58%</w:t>
            </w:r>
          </w:p>
        </w:tc>
        <w:tc>
          <w:tcPr>
            <w:tcW w:w="1200" w:type="dxa"/>
            <w:tcBorders>
              <w:top w:val="single" w:sz="4" w:space="0" w:color="auto"/>
              <w:left w:val="single" w:sz="4" w:space="0" w:color="auto"/>
              <w:bottom w:val="single" w:sz="4" w:space="0" w:color="auto"/>
              <w:right w:val="single" w:sz="4" w:space="0" w:color="auto"/>
            </w:tcBorders>
            <w:hideMark/>
          </w:tcPr>
          <w:p w14:paraId="184D513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60%</w:t>
            </w:r>
          </w:p>
        </w:tc>
        <w:tc>
          <w:tcPr>
            <w:tcW w:w="1200" w:type="dxa"/>
            <w:tcBorders>
              <w:top w:val="single" w:sz="4" w:space="0" w:color="auto"/>
              <w:left w:val="single" w:sz="4" w:space="0" w:color="auto"/>
              <w:bottom w:val="single" w:sz="4" w:space="0" w:color="auto"/>
              <w:right w:val="single" w:sz="4" w:space="0" w:color="auto"/>
            </w:tcBorders>
            <w:hideMark/>
          </w:tcPr>
          <w:p w14:paraId="5B7E48B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62%</w:t>
            </w:r>
          </w:p>
        </w:tc>
        <w:tc>
          <w:tcPr>
            <w:tcW w:w="1200" w:type="dxa"/>
            <w:tcBorders>
              <w:top w:val="single" w:sz="4" w:space="0" w:color="auto"/>
              <w:left w:val="single" w:sz="4" w:space="0" w:color="auto"/>
              <w:bottom w:val="single" w:sz="4" w:space="0" w:color="auto"/>
              <w:right w:val="single" w:sz="4" w:space="0" w:color="auto"/>
            </w:tcBorders>
            <w:hideMark/>
          </w:tcPr>
          <w:p w14:paraId="5E8F4525"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64%</w:t>
            </w:r>
          </w:p>
        </w:tc>
        <w:tc>
          <w:tcPr>
            <w:tcW w:w="1200" w:type="dxa"/>
            <w:tcBorders>
              <w:top w:val="single" w:sz="4" w:space="0" w:color="auto"/>
              <w:left w:val="single" w:sz="4" w:space="0" w:color="auto"/>
              <w:bottom w:val="single" w:sz="4" w:space="0" w:color="auto"/>
              <w:right w:val="single" w:sz="4" w:space="0" w:color="auto"/>
            </w:tcBorders>
            <w:hideMark/>
          </w:tcPr>
          <w:p w14:paraId="508D722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67%</w:t>
            </w:r>
          </w:p>
        </w:tc>
        <w:tc>
          <w:tcPr>
            <w:tcW w:w="1200" w:type="dxa"/>
            <w:tcBorders>
              <w:top w:val="single" w:sz="4" w:space="0" w:color="auto"/>
              <w:left w:val="single" w:sz="4" w:space="0" w:color="auto"/>
              <w:bottom w:val="single" w:sz="4" w:space="0" w:color="auto"/>
              <w:right w:val="single" w:sz="4" w:space="0" w:color="auto"/>
            </w:tcBorders>
            <w:hideMark/>
          </w:tcPr>
          <w:p w14:paraId="00697F6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70%</w:t>
            </w:r>
          </w:p>
        </w:tc>
        <w:bookmarkEnd w:id="105"/>
      </w:tr>
      <w:tr w:rsidR="007706FA" w:rsidRPr="009A0251" w14:paraId="60100521" w14:textId="77777777" w:rsidTr="0098668F">
        <w:trPr>
          <w:cantSplit/>
          <w:trHeight w:val="350"/>
        </w:trPr>
        <w:tc>
          <w:tcPr>
            <w:tcW w:w="2155" w:type="dxa"/>
            <w:tcBorders>
              <w:top w:val="single" w:sz="4" w:space="0" w:color="auto"/>
              <w:left w:val="single" w:sz="4" w:space="0" w:color="auto"/>
              <w:bottom w:val="single" w:sz="4" w:space="0" w:color="auto"/>
              <w:right w:val="single" w:sz="4" w:space="0" w:color="auto"/>
            </w:tcBorders>
          </w:tcPr>
          <w:p w14:paraId="6410EEC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5a Result</w:t>
            </w:r>
          </w:p>
        </w:tc>
        <w:tc>
          <w:tcPr>
            <w:tcW w:w="1200" w:type="dxa"/>
            <w:tcBorders>
              <w:top w:val="single" w:sz="4" w:space="0" w:color="auto"/>
              <w:left w:val="single" w:sz="4" w:space="0" w:color="auto"/>
              <w:bottom w:val="single" w:sz="4" w:space="0" w:color="auto"/>
              <w:right w:val="single" w:sz="4" w:space="0" w:color="auto"/>
            </w:tcBorders>
          </w:tcPr>
          <w:p w14:paraId="717E081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58.38%</w:t>
            </w:r>
          </w:p>
        </w:tc>
        <w:tc>
          <w:tcPr>
            <w:tcW w:w="1200" w:type="dxa"/>
            <w:tcBorders>
              <w:top w:val="single" w:sz="4" w:space="0" w:color="auto"/>
              <w:left w:val="single" w:sz="4" w:space="0" w:color="auto"/>
              <w:bottom w:val="single" w:sz="4" w:space="0" w:color="auto"/>
              <w:right w:val="single" w:sz="4" w:space="0" w:color="auto"/>
            </w:tcBorders>
          </w:tcPr>
          <w:p w14:paraId="3260307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57.82%</w:t>
            </w:r>
          </w:p>
        </w:tc>
        <w:tc>
          <w:tcPr>
            <w:tcW w:w="1200" w:type="dxa"/>
            <w:tcBorders>
              <w:top w:val="single" w:sz="4" w:space="0" w:color="auto"/>
              <w:left w:val="single" w:sz="4" w:space="0" w:color="auto"/>
              <w:bottom w:val="single" w:sz="4" w:space="0" w:color="auto"/>
              <w:right w:val="single" w:sz="4" w:space="0" w:color="auto"/>
            </w:tcBorders>
          </w:tcPr>
          <w:p w14:paraId="71DCB018"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4B644A8D"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082C48EB"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677290C"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49BF8C6"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79F3F2EC" w14:textId="77777777" w:rsidTr="0098668F">
        <w:trPr>
          <w:cantSplit/>
          <w:trHeight w:val="350"/>
        </w:trPr>
        <w:tc>
          <w:tcPr>
            <w:tcW w:w="2155" w:type="dxa"/>
            <w:tcBorders>
              <w:top w:val="single" w:sz="4" w:space="0" w:color="auto"/>
              <w:left w:val="single" w:sz="4" w:space="0" w:color="auto"/>
              <w:bottom w:val="single" w:sz="4" w:space="0" w:color="auto"/>
              <w:right w:val="single" w:sz="4" w:space="0" w:color="auto"/>
            </w:tcBorders>
          </w:tcPr>
          <w:p w14:paraId="4504B0B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5a Target Met</w:t>
            </w:r>
          </w:p>
        </w:tc>
        <w:tc>
          <w:tcPr>
            <w:tcW w:w="1200" w:type="dxa"/>
            <w:tcBorders>
              <w:top w:val="single" w:sz="4" w:space="0" w:color="auto"/>
              <w:left w:val="single" w:sz="4" w:space="0" w:color="auto"/>
              <w:bottom w:val="single" w:sz="4" w:space="0" w:color="auto"/>
              <w:right w:val="single" w:sz="4" w:space="0" w:color="auto"/>
            </w:tcBorders>
          </w:tcPr>
          <w:p w14:paraId="7582913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57690B15"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00" w:type="dxa"/>
            <w:tcBorders>
              <w:top w:val="single" w:sz="4" w:space="0" w:color="auto"/>
              <w:left w:val="single" w:sz="4" w:space="0" w:color="auto"/>
              <w:bottom w:val="single" w:sz="4" w:space="0" w:color="auto"/>
              <w:right w:val="single" w:sz="4" w:space="0" w:color="auto"/>
            </w:tcBorders>
          </w:tcPr>
          <w:p w14:paraId="0EF46479"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AB58C42"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4EA9BA15"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7332107B"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5D98A3F1"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1405B010" w14:textId="77777777" w:rsidTr="0098668F">
        <w:trPr>
          <w:cantSplit/>
          <w:trHeight w:val="350"/>
        </w:trPr>
        <w:tc>
          <w:tcPr>
            <w:tcW w:w="2155" w:type="dxa"/>
            <w:tcBorders>
              <w:top w:val="single" w:sz="4" w:space="0" w:color="auto"/>
              <w:left w:val="single" w:sz="4" w:space="0" w:color="auto"/>
              <w:bottom w:val="single" w:sz="4" w:space="0" w:color="auto"/>
              <w:right w:val="single" w:sz="4" w:space="0" w:color="auto"/>
            </w:tcBorders>
          </w:tcPr>
          <w:p w14:paraId="2C1DC8B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5b Target</w:t>
            </w:r>
          </w:p>
        </w:tc>
        <w:tc>
          <w:tcPr>
            <w:tcW w:w="1200" w:type="dxa"/>
            <w:tcBorders>
              <w:top w:val="single" w:sz="4" w:space="0" w:color="auto"/>
              <w:left w:val="single" w:sz="4" w:space="0" w:color="auto"/>
              <w:bottom w:val="single" w:sz="4" w:space="0" w:color="auto"/>
              <w:right w:val="single" w:sz="4" w:space="0" w:color="auto"/>
            </w:tcBorders>
          </w:tcPr>
          <w:p w14:paraId="209DB53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20.6%</w:t>
            </w:r>
          </w:p>
        </w:tc>
        <w:tc>
          <w:tcPr>
            <w:tcW w:w="1200" w:type="dxa"/>
            <w:tcBorders>
              <w:top w:val="single" w:sz="4" w:space="0" w:color="auto"/>
              <w:left w:val="single" w:sz="4" w:space="0" w:color="auto"/>
              <w:bottom w:val="single" w:sz="4" w:space="0" w:color="auto"/>
              <w:right w:val="single" w:sz="4" w:space="0" w:color="auto"/>
            </w:tcBorders>
          </w:tcPr>
          <w:p w14:paraId="25238E9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19.5%</w:t>
            </w:r>
          </w:p>
        </w:tc>
        <w:tc>
          <w:tcPr>
            <w:tcW w:w="1200" w:type="dxa"/>
            <w:tcBorders>
              <w:top w:val="single" w:sz="4" w:space="0" w:color="auto"/>
              <w:left w:val="single" w:sz="4" w:space="0" w:color="auto"/>
              <w:bottom w:val="single" w:sz="4" w:space="0" w:color="auto"/>
              <w:right w:val="single" w:sz="4" w:space="0" w:color="auto"/>
            </w:tcBorders>
          </w:tcPr>
          <w:p w14:paraId="3975E1C6"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18%</w:t>
            </w:r>
          </w:p>
        </w:tc>
        <w:tc>
          <w:tcPr>
            <w:tcW w:w="1200" w:type="dxa"/>
            <w:tcBorders>
              <w:top w:val="single" w:sz="4" w:space="0" w:color="auto"/>
              <w:left w:val="single" w:sz="4" w:space="0" w:color="auto"/>
              <w:bottom w:val="single" w:sz="4" w:space="0" w:color="auto"/>
              <w:right w:val="single" w:sz="4" w:space="0" w:color="auto"/>
            </w:tcBorders>
          </w:tcPr>
          <w:p w14:paraId="40997A9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16.5%</w:t>
            </w:r>
          </w:p>
        </w:tc>
        <w:tc>
          <w:tcPr>
            <w:tcW w:w="1200" w:type="dxa"/>
            <w:tcBorders>
              <w:top w:val="single" w:sz="4" w:space="0" w:color="auto"/>
              <w:left w:val="single" w:sz="4" w:space="0" w:color="auto"/>
              <w:bottom w:val="single" w:sz="4" w:space="0" w:color="auto"/>
              <w:right w:val="single" w:sz="4" w:space="0" w:color="auto"/>
            </w:tcBorders>
          </w:tcPr>
          <w:p w14:paraId="5BA8C05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15%</w:t>
            </w:r>
          </w:p>
        </w:tc>
        <w:tc>
          <w:tcPr>
            <w:tcW w:w="1200" w:type="dxa"/>
            <w:tcBorders>
              <w:top w:val="single" w:sz="4" w:space="0" w:color="auto"/>
              <w:left w:val="single" w:sz="4" w:space="0" w:color="auto"/>
              <w:bottom w:val="single" w:sz="4" w:space="0" w:color="auto"/>
              <w:right w:val="single" w:sz="4" w:space="0" w:color="auto"/>
            </w:tcBorders>
          </w:tcPr>
          <w:p w14:paraId="38359C8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13.5%</w:t>
            </w:r>
          </w:p>
        </w:tc>
        <w:tc>
          <w:tcPr>
            <w:tcW w:w="1200" w:type="dxa"/>
            <w:tcBorders>
              <w:top w:val="single" w:sz="4" w:space="0" w:color="auto"/>
              <w:left w:val="single" w:sz="4" w:space="0" w:color="auto"/>
              <w:bottom w:val="single" w:sz="4" w:space="0" w:color="auto"/>
              <w:right w:val="single" w:sz="4" w:space="0" w:color="auto"/>
            </w:tcBorders>
          </w:tcPr>
          <w:p w14:paraId="19FF617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12%</w:t>
            </w:r>
          </w:p>
        </w:tc>
      </w:tr>
      <w:tr w:rsidR="007706FA" w:rsidRPr="009A0251" w14:paraId="02E3D66B" w14:textId="77777777" w:rsidTr="0098668F">
        <w:trPr>
          <w:cantSplit/>
          <w:trHeight w:val="368"/>
        </w:trPr>
        <w:tc>
          <w:tcPr>
            <w:tcW w:w="2155" w:type="dxa"/>
            <w:tcBorders>
              <w:top w:val="single" w:sz="4" w:space="0" w:color="auto"/>
              <w:left w:val="single" w:sz="4" w:space="0" w:color="auto"/>
              <w:bottom w:val="single" w:sz="4" w:space="0" w:color="auto"/>
              <w:right w:val="single" w:sz="4" w:space="0" w:color="auto"/>
            </w:tcBorders>
          </w:tcPr>
          <w:p w14:paraId="2D85934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5b Result</w:t>
            </w:r>
          </w:p>
        </w:tc>
        <w:tc>
          <w:tcPr>
            <w:tcW w:w="1200" w:type="dxa"/>
            <w:tcBorders>
              <w:top w:val="single" w:sz="4" w:space="0" w:color="auto"/>
              <w:left w:val="single" w:sz="4" w:space="0" w:color="auto"/>
              <w:bottom w:val="single" w:sz="4" w:space="0" w:color="auto"/>
              <w:right w:val="single" w:sz="4" w:space="0" w:color="auto"/>
            </w:tcBorders>
          </w:tcPr>
          <w:p w14:paraId="31D1AD0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18.21%</w:t>
            </w:r>
          </w:p>
        </w:tc>
        <w:tc>
          <w:tcPr>
            <w:tcW w:w="1200" w:type="dxa"/>
            <w:tcBorders>
              <w:top w:val="single" w:sz="4" w:space="0" w:color="auto"/>
              <w:left w:val="single" w:sz="4" w:space="0" w:color="auto"/>
              <w:bottom w:val="single" w:sz="4" w:space="0" w:color="auto"/>
              <w:right w:val="single" w:sz="4" w:space="0" w:color="auto"/>
            </w:tcBorders>
          </w:tcPr>
          <w:p w14:paraId="35E69F2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17.73%</w:t>
            </w:r>
          </w:p>
        </w:tc>
        <w:tc>
          <w:tcPr>
            <w:tcW w:w="1200" w:type="dxa"/>
            <w:tcBorders>
              <w:top w:val="single" w:sz="4" w:space="0" w:color="auto"/>
              <w:left w:val="single" w:sz="4" w:space="0" w:color="auto"/>
              <w:bottom w:val="single" w:sz="4" w:space="0" w:color="auto"/>
              <w:right w:val="single" w:sz="4" w:space="0" w:color="auto"/>
            </w:tcBorders>
          </w:tcPr>
          <w:p w14:paraId="50C86B8C"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60EDCC55"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BBB8815"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55B91B0D"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6810F0D1"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0E5F7B5C" w14:textId="77777777" w:rsidTr="0098668F">
        <w:trPr>
          <w:cantSplit/>
          <w:trHeight w:val="368"/>
        </w:trPr>
        <w:tc>
          <w:tcPr>
            <w:tcW w:w="2155" w:type="dxa"/>
            <w:tcBorders>
              <w:top w:val="single" w:sz="4" w:space="0" w:color="auto"/>
              <w:left w:val="single" w:sz="4" w:space="0" w:color="auto"/>
              <w:bottom w:val="single" w:sz="4" w:space="0" w:color="auto"/>
              <w:right w:val="single" w:sz="4" w:space="0" w:color="auto"/>
            </w:tcBorders>
          </w:tcPr>
          <w:p w14:paraId="471442A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5b Target Met</w:t>
            </w:r>
          </w:p>
        </w:tc>
        <w:tc>
          <w:tcPr>
            <w:tcW w:w="1200" w:type="dxa"/>
            <w:tcBorders>
              <w:top w:val="single" w:sz="4" w:space="0" w:color="auto"/>
              <w:left w:val="single" w:sz="4" w:space="0" w:color="auto"/>
              <w:bottom w:val="single" w:sz="4" w:space="0" w:color="auto"/>
              <w:right w:val="single" w:sz="4" w:space="0" w:color="auto"/>
            </w:tcBorders>
          </w:tcPr>
          <w:p w14:paraId="247DC80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2055D44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74E797DC"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5AF7EAE"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633CEB9"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4B1D477B"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65BE1F1D"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7488F842" w14:textId="77777777" w:rsidTr="0098668F">
        <w:trPr>
          <w:cantSplit/>
          <w:trHeight w:val="368"/>
        </w:trPr>
        <w:tc>
          <w:tcPr>
            <w:tcW w:w="2155" w:type="dxa"/>
            <w:tcBorders>
              <w:top w:val="single" w:sz="4" w:space="0" w:color="auto"/>
              <w:left w:val="single" w:sz="4" w:space="0" w:color="auto"/>
              <w:bottom w:val="single" w:sz="4" w:space="0" w:color="auto"/>
              <w:right w:val="single" w:sz="4" w:space="0" w:color="auto"/>
            </w:tcBorders>
          </w:tcPr>
          <w:p w14:paraId="30E57C9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lastRenderedPageBreak/>
              <w:t>5c Target</w:t>
            </w:r>
          </w:p>
        </w:tc>
        <w:tc>
          <w:tcPr>
            <w:tcW w:w="1200" w:type="dxa"/>
            <w:tcBorders>
              <w:top w:val="single" w:sz="4" w:space="0" w:color="auto"/>
              <w:left w:val="single" w:sz="4" w:space="0" w:color="auto"/>
              <w:bottom w:val="single" w:sz="4" w:space="0" w:color="auto"/>
              <w:right w:val="single" w:sz="4" w:space="0" w:color="auto"/>
            </w:tcBorders>
          </w:tcPr>
          <w:p w14:paraId="7EEECCE6"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3.6%</w:t>
            </w:r>
          </w:p>
        </w:tc>
        <w:tc>
          <w:tcPr>
            <w:tcW w:w="1200" w:type="dxa"/>
            <w:tcBorders>
              <w:top w:val="single" w:sz="4" w:space="0" w:color="auto"/>
              <w:left w:val="single" w:sz="4" w:space="0" w:color="auto"/>
              <w:bottom w:val="single" w:sz="4" w:space="0" w:color="auto"/>
              <w:right w:val="single" w:sz="4" w:space="0" w:color="auto"/>
            </w:tcBorders>
          </w:tcPr>
          <w:p w14:paraId="7E9C321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3.4%</w:t>
            </w:r>
          </w:p>
        </w:tc>
        <w:tc>
          <w:tcPr>
            <w:tcW w:w="1200" w:type="dxa"/>
            <w:tcBorders>
              <w:top w:val="single" w:sz="4" w:space="0" w:color="auto"/>
              <w:left w:val="single" w:sz="4" w:space="0" w:color="auto"/>
              <w:bottom w:val="single" w:sz="4" w:space="0" w:color="auto"/>
              <w:right w:val="single" w:sz="4" w:space="0" w:color="auto"/>
            </w:tcBorders>
          </w:tcPr>
          <w:p w14:paraId="2A971C7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3.2%</w:t>
            </w:r>
          </w:p>
        </w:tc>
        <w:tc>
          <w:tcPr>
            <w:tcW w:w="1200" w:type="dxa"/>
            <w:tcBorders>
              <w:top w:val="single" w:sz="4" w:space="0" w:color="auto"/>
              <w:left w:val="single" w:sz="4" w:space="0" w:color="auto"/>
              <w:bottom w:val="single" w:sz="4" w:space="0" w:color="auto"/>
              <w:right w:val="single" w:sz="4" w:space="0" w:color="auto"/>
            </w:tcBorders>
          </w:tcPr>
          <w:p w14:paraId="48CEAE1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3.0%</w:t>
            </w:r>
          </w:p>
        </w:tc>
        <w:tc>
          <w:tcPr>
            <w:tcW w:w="1200" w:type="dxa"/>
            <w:tcBorders>
              <w:top w:val="single" w:sz="4" w:space="0" w:color="auto"/>
              <w:left w:val="single" w:sz="4" w:space="0" w:color="auto"/>
              <w:bottom w:val="single" w:sz="4" w:space="0" w:color="auto"/>
              <w:right w:val="single" w:sz="4" w:space="0" w:color="auto"/>
            </w:tcBorders>
          </w:tcPr>
          <w:p w14:paraId="5D7D875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2.8%</w:t>
            </w:r>
          </w:p>
        </w:tc>
        <w:tc>
          <w:tcPr>
            <w:tcW w:w="1200" w:type="dxa"/>
            <w:tcBorders>
              <w:top w:val="single" w:sz="4" w:space="0" w:color="auto"/>
              <w:left w:val="single" w:sz="4" w:space="0" w:color="auto"/>
              <w:bottom w:val="single" w:sz="4" w:space="0" w:color="auto"/>
              <w:right w:val="single" w:sz="4" w:space="0" w:color="auto"/>
            </w:tcBorders>
          </w:tcPr>
          <w:p w14:paraId="19B168A0"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2.6%</w:t>
            </w:r>
          </w:p>
        </w:tc>
        <w:tc>
          <w:tcPr>
            <w:tcW w:w="1200" w:type="dxa"/>
            <w:tcBorders>
              <w:top w:val="single" w:sz="4" w:space="0" w:color="auto"/>
              <w:left w:val="single" w:sz="4" w:space="0" w:color="auto"/>
              <w:bottom w:val="single" w:sz="4" w:space="0" w:color="auto"/>
              <w:right w:val="single" w:sz="4" w:space="0" w:color="auto"/>
            </w:tcBorders>
          </w:tcPr>
          <w:p w14:paraId="655129D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2.4%</w:t>
            </w:r>
          </w:p>
        </w:tc>
      </w:tr>
      <w:tr w:rsidR="007706FA" w:rsidRPr="009A0251" w14:paraId="4839004F" w14:textId="77777777" w:rsidTr="0098668F">
        <w:trPr>
          <w:cantSplit/>
          <w:trHeight w:val="350"/>
        </w:trPr>
        <w:tc>
          <w:tcPr>
            <w:tcW w:w="2155" w:type="dxa"/>
            <w:tcBorders>
              <w:top w:val="single" w:sz="4" w:space="0" w:color="auto"/>
              <w:left w:val="single" w:sz="4" w:space="0" w:color="auto"/>
              <w:bottom w:val="single" w:sz="4" w:space="0" w:color="auto"/>
              <w:right w:val="single" w:sz="4" w:space="0" w:color="auto"/>
            </w:tcBorders>
          </w:tcPr>
          <w:p w14:paraId="5BE7AB3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5c Result</w:t>
            </w:r>
          </w:p>
        </w:tc>
        <w:tc>
          <w:tcPr>
            <w:tcW w:w="1200" w:type="dxa"/>
            <w:tcBorders>
              <w:top w:val="single" w:sz="4" w:space="0" w:color="auto"/>
              <w:left w:val="single" w:sz="4" w:space="0" w:color="auto"/>
              <w:bottom w:val="single" w:sz="4" w:space="0" w:color="auto"/>
              <w:right w:val="single" w:sz="4" w:space="0" w:color="auto"/>
            </w:tcBorders>
          </w:tcPr>
          <w:p w14:paraId="2442A85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3.19%</w:t>
            </w:r>
          </w:p>
        </w:tc>
        <w:tc>
          <w:tcPr>
            <w:tcW w:w="1200" w:type="dxa"/>
            <w:tcBorders>
              <w:top w:val="single" w:sz="4" w:space="0" w:color="auto"/>
              <w:left w:val="single" w:sz="4" w:space="0" w:color="auto"/>
              <w:bottom w:val="single" w:sz="4" w:space="0" w:color="auto"/>
              <w:right w:val="single" w:sz="4" w:space="0" w:color="auto"/>
            </w:tcBorders>
          </w:tcPr>
          <w:p w14:paraId="2C02F16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2.90%</w:t>
            </w:r>
          </w:p>
        </w:tc>
        <w:tc>
          <w:tcPr>
            <w:tcW w:w="1200" w:type="dxa"/>
            <w:tcBorders>
              <w:top w:val="single" w:sz="4" w:space="0" w:color="auto"/>
              <w:left w:val="single" w:sz="4" w:space="0" w:color="auto"/>
              <w:bottom w:val="single" w:sz="4" w:space="0" w:color="auto"/>
              <w:right w:val="single" w:sz="4" w:space="0" w:color="auto"/>
            </w:tcBorders>
          </w:tcPr>
          <w:p w14:paraId="6AFAB436"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042C5D41"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4D2E12B8"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08F224F"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5E6D6F63"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72E9EA25" w14:textId="77777777" w:rsidTr="0098668F">
        <w:trPr>
          <w:cantSplit/>
          <w:trHeight w:val="350"/>
        </w:trPr>
        <w:tc>
          <w:tcPr>
            <w:tcW w:w="2155" w:type="dxa"/>
            <w:tcBorders>
              <w:top w:val="single" w:sz="4" w:space="0" w:color="auto"/>
              <w:left w:val="single" w:sz="4" w:space="0" w:color="auto"/>
              <w:bottom w:val="single" w:sz="4" w:space="0" w:color="auto"/>
              <w:right w:val="single" w:sz="4" w:space="0" w:color="auto"/>
            </w:tcBorders>
          </w:tcPr>
          <w:p w14:paraId="3B8399E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5c Target Met</w:t>
            </w:r>
          </w:p>
        </w:tc>
        <w:tc>
          <w:tcPr>
            <w:tcW w:w="1200" w:type="dxa"/>
            <w:tcBorders>
              <w:top w:val="single" w:sz="4" w:space="0" w:color="auto"/>
              <w:left w:val="single" w:sz="4" w:space="0" w:color="auto"/>
              <w:bottom w:val="single" w:sz="4" w:space="0" w:color="auto"/>
              <w:right w:val="single" w:sz="4" w:space="0" w:color="auto"/>
            </w:tcBorders>
          </w:tcPr>
          <w:p w14:paraId="5D3D075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1E38E3D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w:t>
            </w:r>
          </w:p>
        </w:tc>
        <w:tc>
          <w:tcPr>
            <w:tcW w:w="1200" w:type="dxa"/>
            <w:tcBorders>
              <w:top w:val="single" w:sz="4" w:space="0" w:color="auto"/>
              <w:left w:val="single" w:sz="4" w:space="0" w:color="auto"/>
              <w:bottom w:val="single" w:sz="4" w:space="0" w:color="auto"/>
              <w:right w:val="single" w:sz="4" w:space="0" w:color="auto"/>
            </w:tcBorders>
          </w:tcPr>
          <w:p w14:paraId="7B969857"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0FE634FD"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62A1F980"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300079F4"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Borders>
              <w:top w:val="single" w:sz="4" w:space="0" w:color="auto"/>
              <w:left w:val="single" w:sz="4" w:space="0" w:color="auto"/>
              <w:bottom w:val="single" w:sz="4" w:space="0" w:color="auto"/>
              <w:right w:val="single" w:sz="4" w:space="0" w:color="auto"/>
            </w:tcBorders>
          </w:tcPr>
          <w:p w14:paraId="299D8616" w14:textId="77777777" w:rsidR="007706FA" w:rsidRPr="009A0251" w:rsidRDefault="007706FA" w:rsidP="001F5D16">
            <w:pPr>
              <w:widowControl w:val="0"/>
              <w:overflowPunct w:val="0"/>
              <w:autoSpaceDE w:val="0"/>
              <w:autoSpaceDN w:val="0"/>
              <w:adjustRightInd w:val="0"/>
              <w:rPr>
                <w:rFonts w:cs="Arial"/>
                <w:bCs/>
              </w:rPr>
            </w:pPr>
          </w:p>
        </w:tc>
      </w:tr>
    </w:tbl>
    <w:p w14:paraId="491D2769" w14:textId="77777777" w:rsidR="001F5D16" w:rsidRPr="009A0251" w:rsidRDefault="001F5D16" w:rsidP="001F5D16"/>
    <w:p w14:paraId="6F5CD9ED" w14:textId="77777777" w:rsidR="001F5D16" w:rsidRPr="009A0251" w:rsidRDefault="001F5D16">
      <w:pPr>
        <w:spacing w:after="160" w:line="259" w:lineRule="auto"/>
      </w:pPr>
      <w:r w:rsidRPr="009A0251">
        <w:br w:type="page"/>
      </w:r>
    </w:p>
    <w:p w14:paraId="673A7956" w14:textId="77777777" w:rsidR="00EB1E42" w:rsidRPr="009A0251" w:rsidRDefault="00EB1E42" w:rsidP="00EB1E42">
      <w:pPr>
        <w:pStyle w:val="Heading2"/>
        <w:spacing w:after="240"/>
        <w:jc w:val="center"/>
      </w:pPr>
      <w:bookmarkStart w:id="106" w:name="_Toc88644566"/>
      <w:r w:rsidRPr="009A0251">
        <w:lastRenderedPageBreak/>
        <w:t>Indicator 6: Preschool Least Restrictive Environments</w:t>
      </w:r>
      <w:bookmarkEnd w:id="106"/>
    </w:p>
    <w:p w14:paraId="50E4FD80" w14:textId="77777777" w:rsidR="00EB1E42" w:rsidRPr="009A0251" w:rsidRDefault="001F5D16" w:rsidP="00EB1E42">
      <w:pPr>
        <w:pStyle w:val="Heading3"/>
        <w:spacing w:after="240"/>
      </w:pPr>
      <w:bookmarkStart w:id="107" w:name="_Toc88644567"/>
      <w:r w:rsidRPr="009A0251">
        <w:t>Description</w:t>
      </w:r>
      <w:bookmarkEnd w:id="107"/>
    </w:p>
    <w:p w14:paraId="1E5AA5F5" w14:textId="77777777" w:rsidR="001F5D16" w:rsidRPr="009A0251" w:rsidRDefault="00EB1E42" w:rsidP="00EB1E42">
      <w:pPr>
        <w:spacing w:after="240"/>
        <w:rPr>
          <w:rFonts w:cs="Arial"/>
        </w:rPr>
      </w:pPr>
      <w:r w:rsidRPr="009A0251">
        <w:rPr>
          <w:rFonts w:cs="Arial"/>
        </w:rPr>
        <w:t>Indicator 6 is a performance indicator that measures the percent of children with disabilities ages three through five years, enrolled in a preschool program attending a</w:t>
      </w:r>
      <w:r w:rsidR="001F5D16" w:rsidRPr="009A0251">
        <w:rPr>
          <w:rFonts w:cs="Arial"/>
        </w:rPr>
        <w:t>:</w:t>
      </w:r>
    </w:p>
    <w:p w14:paraId="318386E5" w14:textId="77777777" w:rsidR="001F5D16" w:rsidRPr="009A0251" w:rsidRDefault="00EB1E42" w:rsidP="00664876">
      <w:pPr>
        <w:pStyle w:val="ListParagraph"/>
        <w:numPr>
          <w:ilvl w:val="0"/>
          <w:numId w:val="13"/>
        </w:numPr>
        <w:spacing w:after="240"/>
        <w:rPr>
          <w:rFonts w:cs="Arial"/>
        </w:rPr>
      </w:pPr>
      <w:r w:rsidRPr="009A0251">
        <w:rPr>
          <w:rFonts w:cs="Arial"/>
        </w:rPr>
        <w:t xml:space="preserve">regular early childhood program and receiving the majority of special education and related service in the regular early childhood program; </w:t>
      </w:r>
      <w:r w:rsidR="001F5D16" w:rsidRPr="009A0251">
        <w:rPr>
          <w:rFonts w:cs="Arial"/>
        </w:rPr>
        <w:t xml:space="preserve">and </w:t>
      </w:r>
    </w:p>
    <w:p w14:paraId="5C2187EC" w14:textId="77777777" w:rsidR="001F5D16" w:rsidRPr="009A0251" w:rsidRDefault="00EB1E42" w:rsidP="00664876">
      <w:pPr>
        <w:pStyle w:val="ListParagraph"/>
        <w:numPr>
          <w:ilvl w:val="0"/>
          <w:numId w:val="13"/>
        </w:numPr>
        <w:spacing w:after="240"/>
        <w:rPr>
          <w:rFonts w:cs="Arial"/>
        </w:rPr>
      </w:pPr>
      <w:r w:rsidRPr="009A0251">
        <w:rPr>
          <w:rFonts w:cs="Arial"/>
        </w:rPr>
        <w:t xml:space="preserve">separate special education class, separate school, or residential facility; and </w:t>
      </w:r>
    </w:p>
    <w:p w14:paraId="6CCD65A0" w14:textId="77777777" w:rsidR="00EB1E42" w:rsidRPr="009A0251" w:rsidRDefault="00EB1E42" w:rsidP="00664876">
      <w:pPr>
        <w:pStyle w:val="ListParagraph"/>
        <w:numPr>
          <w:ilvl w:val="0"/>
          <w:numId w:val="13"/>
        </w:numPr>
        <w:spacing w:after="240"/>
        <w:rPr>
          <w:rFonts w:cs="Arial"/>
        </w:rPr>
      </w:pPr>
      <w:r w:rsidRPr="009A0251">
        <w:rPr>
          <w:rFonts w:cs="Arial"/>
        </w:rPr>
        <w:t xml:space="preserve">receiving special education and related services in the home. </w:t>
      </w:r>
    </w:p>
    <w:p w14:paraId="10845BBF" w14:textId="77777777" w:rsidR="00EB1E42" w:rsidRPr="009A0251" w:rsidRDefault="001F5D16" w:rsidP="00EB1E42">
      <w:pPr>
        <w:pStyle w:val="Heading3"/>
        <w:spacing w:before="0" w:after="240"/>
      </w:pPr>
      <w:bookmarkStart w:id="108" w:name="_Toc88644568"/>
      <w:r w:rsidRPr="009A0251">
        <w:t>Measurement</w:t>
      </w:r>
      <w:bookmarkEnd w:id="108"/>
    </w:p>
    <w:p w14:paraId="00BE5E17" w14:textId="77777777" w:rsidR="001F5D16" w:rsidRPr="009A0251" w:rsidRDefault="001F5D16" w:rsidP="00664876">
      <w:pPr>
        <w:pStyle w:val="ListParagraph"/>
        <w:numPr>
          <w:ilvl w:val="0"/>
          <w:numId w:val="14"/>
        </w:numPr>
      </w:pPr>
      <w:r w:rsidRPr="009A0251">
        <w:t>Percent = [(</w:t>
      </w:r>
      <w:r w:rsidR="00C7167F" w:rsidRPr="009A0251">
        <w:t>number</w:t>
      </w:r>
      <w:r w:rsidRPr="009A0251">
        <w:t xml:space="preserve"> of children ages 3, 4, and 5 with IEPs attending a regular early childhood program and receiving the majority of special education and related services in the regular early childhood program) divided by the (total </w:t>
      </w:r>
      <w:r w:rsidR="00C7167F" w:rsidRPr="009A0251">
        <w:t>number</w:t>
      </w:r>
      <w:r w:rsidRPr="009A0251">
        <w:t xml:space="preserve"> of children ages 3, 4, and 5 with IEPs)] times 100.</w:t>
      </w:r>
    </w:p>
    <w:p w14:paraId="4EE9E1D2" w14:textId="5AE4AF54" w:rsidR="001F5D16" w:rsidRPr="009A0251" w:rsidRDefault="001F5D16" w:rsidP="00664876">
      <w:pPr>
        <w:pStyle w:val="ListParagraph"/>
        <w:numPr>
          <w:ilvl w:val="0"/>
          <w:numId w:val="14"/>
        </w:numPr>
      </w:pPr>
      <w:r w:rsidRPr="009A0251">
        <w:t>Percent = [(</w:t>
      </w:r>
      <w:r w:rsidR="00C7167F" w:rsidRPr="009A0251">
        <w:t>number</w:t>
      </w:r>
      <w:r w:rsidRPr="009A0251">
        <w:t xml:space="preserve"> of children ages 3, 4, and 5 with IEPs attending a separate special education class, separate school or residential facility) divided by the (total </w:t>
      </w:r>
      <w:r w:rsidR="00C7167F" w:rsidRPr="009A0251">
        <w:t>number</w:t>
      </w:r>
      <w:r w:rsidRPr="009A0251">
        <w:t xml:space="preserve"> of children ages 3, 4, and 5</w:t>
      </w:r>
      <w:r w:rsidR="0091682E" w:rsidRPr="009A0251">
        <w:t xml:space="preserve"> </w:t>
      </w:r>
      <w:r w:rsidRPr="009A0251">
        <w:t>with IEPs)] times 100.</w:t>
      </w:r>
    </w:p>
    <w:p w14:paraId="4C5D9926" w14:textId="77777777" w:rsidR="001F5D16" w:rsidRPr="009A0251" w:rsidRDefault="001F5D16" w:rsidP="00664876">
      <w:pPr>
        <w:pStyle w:val="ListParagraph"/>
        <w:numPr>
          <w:ilvl w:val="0"/>
          <w:numId w:val="14"/>
        </w:numPr>
      </w:pPr>
      <w:r w:rsidRPr="009A0251">
        <w:t>Percent = [(</w:t>
      </w:r>
      <w:r w:rsidR="00C7167F" w:rsidRPr="009A0251">
        <w:t>number</w:t>
      </w:r>
      <w:r w:rsidRPr="009A0251">
        <w:t xml:space="preserve"> of children ages 3, 4, and 5 with IEPs receiving special education and related services in the home) divided by the (total </w:t>
      </w:r>
      <w:r w:rsidR="00C7167F" w:rsidRPr="009A0251">
        <w:t>number</w:t>
      </w:r>
      <w:r w:rsidRPr="009A0251">
        <w:t xml:space="preserve"> of children ages 3, 4, and 5 with IEPs)] times 100.</w:t>
      </w:r>
    </w:p>
    <w:p w14:paraId="4EF7FBD7" w14:textId="77777777" w:rsidR="001F5D16" w:rsidRPr="009A0251" w:rsidRDefault="001F5D16" w:rsidP="001F5D16">
      <w:pPr>
        <w:rPr>
          <w:b/>
        </w:rPr>
      </w:pPr>
    </w:p>
    <w:p w14:paraId="213F63E9" w14:textId="77777777" w:rsidR="00EB1E42" w:rsidRPr="009A0251" w:rsidRDefault="001F5D16" w:rsidP="00EB1E42">
      <w:pPr>
        <w:pStyle w:val="Heading3"/>
        <w:spacing w:before="0" w:after="240"/>
      </w:pPr>
      <w:bookmarkStart w:id="109" w:name="_Toc88644569"/>
      <w:r w:rsidRPr="009A0251">
        <w:t>Target Met</w:t>
      </w:r>
      <w:bookmarkEnd w:id="109"/>
    </w:p>
    <w:p w14:paraId="15729439" w14:textId="77777777" w:rsidR="00EB1E42" w:rsidRPr="009A0251" w:rsidRDefault="001F5D16" w:rsidP="00664876">
      <w:pPr>
        <w:pStyle w:val="ListParagraph"/>
        <w:widowControl w:val="0"/>
        <w:numPr>
          <w:ilvl w:val="0"/>
          <w:numId w:val="7"/>
        </w:numPr>
        <w:overflowPunct w:val="0"/>
        <w:autoSpaceDE w:val="0"/>
        <w:autoSpaceDN w:val="0"/>
        <w:adjustRightInd w:val="0"/>
        <w:spacing w:after="240"/>
        <w:rPr>
          <w:rFonts w:cs="Arial"/>
        </w:rPr>
      </w:pPr>
      <w:r w:rsidRPr="009A0251">
        <w:t>No</w:t>
      </w:r>
    </w:p>
    <w:p w14:paraId="78EB6A77" w14:textId="77777777" w:rsidR="00EB1E42" w:rsidRPr="009A0251" w:rsidRDefault="001F5D16" w:rsidP="00664876">
      <w:pPr>
        <w:pStyle w:val="ListParagraph"/>
        <w:numPr>
          <w:ilvl w:val="0"/>
          <w:numId w:val="7"/>
        </w:numPr>
      </w:pPr>
      <w:r w:rsidRPr="009A0251">
        <w:t>No</w:t>
      </w:r>
    </w:p>
    <w:p w14:paraId="3606D099" w14:textId="77777777" w:rsidR="00EB1E42" w:rsidRPr="009A0251" w:rsidRDefault="001F5D16" w:rsidP="00664876">
      <w:pPr>
        <w:pStyle w:val="ListParagraph"/>
        <w:numPr>
          <w:ilvl w:val="0"/>
          <w:numId w:val="7"/>
        </w:numPr>
      </w:pPr>
      <w:r w:rsidRPr="009A0251">
        <w:t>No</w:t>
      </w:r>
    </w:p>
    <w:p w14:paraId="740C982E" w14:textId="77777777" w:rsidR="00EB1E42" w:rsidRPr="009A0251" w:rsidRDefault="00EB1E42" w:rsidP="00EB1E42">
      <w:pPr>
        <w:rPr>
          <w:rFonts w:cs="Arial"/>
        </w:rPr>
      </w:pPr>
    </w:p>
    <w:p w14:paraId="05ABFEE9" w14:textId="77777777" w:rsidR="007C7CEC" w:rsidRPr="009A0251" w:rsidRDefault="00EB1E42" w:rsidP="007C7CEC">
      <w:pPr>
        <w:pStyle w:val="Heading3"/>
        <w:spacing w:before="0" w:after="240"/>
      </w:pPr>
      <w:bookmarkStart w:id="110" w:name="_Toc88644570"/>
      <w:r w:rsidRPr="009A0251">
        <w:t xml:space="preserve">Preschool Environments </w:t>
      </w:r>
      <w:r w:rsidR="007C7CEC" w:rsidRPr="009A0251">
        <w:t>Targets and Results for FFYs 20</w:t>
      </w:r>
      <w:r w:rsidR="007706FA" w:rsidRPr="009A0251">
        <w:t>19</w:t>
      </w:r>
      <w:r w:rsidR="007C7CEC" w:rsidRPr="009A0251">
        <w:rPr>
          <w:rFonts w:cs="Arial"/>
          <w:bCs/>
        </w:rPr>
        <w:t>–25</w:t>
      </w:r>
      <w:bookmarkEnd w:id="110"/>
    </w:p>
    <w:tbl>
      <w:tblPr>
        <w:tblStyle w:val="TableGrid1"/>
        <w:tblW w:w="10610" w:type="dxa"/>
        <w:tblLook w:val="04A0" w:firstRow="1" w:lastRow="0" w:firstColumn="1" w:lastColumn="0" w:noHBand="0" w:noVBand="1"/>
        <w:tblDescription w:val="Indicator 4A Targets and Results"/>
      </w:tblPr>
      <w:tblGrid>
        <w:gridCol w:w="2168"/>
        <w:gridCol w:w="1206"/>
        <w:gridCol w:w="1206"/>
        <w:gridCol w:w="1206"/>
        <w:gridCol w:w="1206"/>
        <w:gridCol w:w="1206"/>
        <w:gridCol w:w="1206"/>
        <w:gridCol w:w="1206"/>
      </w:tblGrid>
      <w:tr w:rsidR="007706FA" w:rsidRPr="009A0251" w14:paraId="5A63C02F" w14:textId="77777777" w:rsidTr="0098668F">
        <w:trPr>
          <w:cantSplit/>
          <w:trHeight w:val="289"/>
          <w:tblHeader/>
        </w:trPr>
        <w:tc>
          <w:tcPr>
            <w:tcW w:w="2168" w:type="dxa"/>
            <w:hideMark/>
          </w:tcPr>
          <w:p w14:paraId="6D60DFB0" w14:textId="77777777" w:rsidR="007706FA" w:rsidRPr="009A0251" w:rsidRDefault="007706FA" w:rsidP="00704E41">
            <w:pPr>
              <w:widowControl w:val="0"/>
              <w:overflowPunct w:val="0"/>
              <w:autoSpaceDE w:val="0"/>
              <w:autoSpaceDN w:val="0"/>
              <w:adjustRightInd w:val="0"/>
              <w:jc w:val="center"/>
              <w:rPr>
                <w:rFonts w:cs="Arial"/>
                <w:b/>
                <w:bCs/>
              </w:rPr>
            </w:pPr>
            <w:bookmarkStart w:id="111" w:name="_Hlk74823418"/>
            <w:r w:rsidRPr="009A0251">
              <w:rPr>
                <w:rFonts w:cs="Arial"/>
                <w:b/>
                <w:bCs/>
              </w:rPr>
              <w:t>Indicator 6</w:t>
            </w:r>
          </w:p>
        </w:tc>
        <w:tc>
          <w:tcPr>
            <w:tcW w:w="1206" w:type="dxa"/>
          </w:tcPr>
          <w:p w14:paraId="6ED5B285"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2019</w:t>
            </w:r>
          </w:p>
        </w:tc>
        <w:tc>
          <w:tcPr>
            <w:tcW w:w="1206" w:type="dxa"/>
            <w:hideMark/>
          </w:tcPr>
          <w:p w14:paraId="24145856"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2020</w:t>
            </w:r>
          </w:p>
        </w:tc>
        <w:tc>
          <w:tcPr>
            <w:tcW w:w="1206" w:type="dxa"/>
            <w:hideMark/>
          </w:tcPr>
          <w:p w14:paraId="0054E802"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2021</w:t>
            </w:r>
          </w:p>
        </w:tc>
        <w:tc>
          <w:tcPr>
            <w:tcW w:w="1206" w:type="dxa"/>
            <w:hideMark/>
          </w:tcPr>
          <w:p w14:paraId="162C3D42"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2022</w:t>
            </w:r>
          </w:p>
        </w:tc>
        <w:tc>
          <w:tcPr>
            <w:tcW w:w="1206" w:type="dxa"/>
            <w:hideMark/>
          </w:tcPr>
          <w:p w14:paraId="1F5307AE"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2023</w:t>
            </w:r>
          </w:p>
        </w:tc>
        <w:tc>
          <w:tcPr>
            <w:tcW w:w="1206" w:type="dxa"/>
            <w:hideMark/>
          </w:tcPr>
          <w:p w14:paraId="204DE12B"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2024</w:t>
            </w:r>
          </w:p>
        </w:tc>
        <w:tc>
          <w:tcPr>
            <w:tcW w:w="1206" w:type="dxa"/>
          </w:tcPr>
          <w:p w14:paraId="61E52119"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2025</w:t>
            </w:r>
          </w:p>
        </w:tc>
      </w:tr>
      <w:tr w:rsidR="007706FA" w:rsidRPr="009A0251" w14:paraId="14982078" w14:textId="77777777" w:rsidTr="0098668F">
        <w:trPr>
          <w:cantSplit/>
          <w:trHeight w:val="289"/>
        </w:trPr>
        <w:tc>
          <w:tcPr>
            <w:tcW w:w="2168" w:type="dxa"/>
            <w:vAlign w:val="bottom"/>
            <w:hideMark/>
          </w:tcPr>
          <w:p w14:paraId="7E179670"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6a Target</w:t>
            </w:r>
          </w:p>
        </w:tc>
        <w:tc>
          <w:tcPr>
            <w:tcW w:w="1206" w:type="dxa"/>
          </w:tcPr>
          <w:p w14:paraId="77E13DF9"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38.9%</w:t>
            </w:r>
          </w:p>
        </w:tc>
        <w:tc>
          <w:tcPr>
            <w:tcW w:w="1206" w:type="dxa"/>
            <w:vAlign w:val="bottom"/>
            <w:hideMark/>
          </w:tcPr>
          <w:p w14:paraId="7E627F7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39%</w:t>
            </w:r>
          </w:p>
        </w:tc>
        <w:tc>
          <w:tcPr>
            <w:tcW w:w="1206" w:type="dxa"/>
            <w:vAlign w:val="bottom"/>
            <w:hideMark/>
          </w:tcPr>
          <w:p w14:paraId="34EC9AC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41%</w:t>
            </w:r>
          </w:p>
        </w:tc>
        <w:tc>
          <w:tcPr>
            <w:tcW w:w="1206" w:type="dxa"/>
            <w:vAlign w:val="bottom"/>
            <w:hideMark/>
          </w:tcPr>
          <w:p w14:paraId="35866AC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43%</w:t>
            </w:r>
          </w:p>
        </w:tc>
        <w:tc>
          <w:tcPr>
            <w:tcW w:w="1206" w:type="dxa"/>
            <w:vAlign w:val="bottom"/>
            <w:hideMark/>
          </w:tcPr>
          <w:p w14:paraId="757FF80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45%</w:t>
            </w:r>
          </w:p>
        </w:tc>
        <w:tc>
          <w:tcPr>
            <w:tcW w:w="1206" w:type="dxa"/>
            <w:vAlign w:val="bottom"/>
            <w:hideMark/>
          </w:tcPr>
          <w:p w14:paraId="70DC1BAA"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47%</w:t>
            </w:r>
          </w:p>
        </w:tc>
        <w:tc>
          <w:tcPr>
            <w:tcW w:w="1206" w:type="dxa"/>
            <w:vAlign w:val="bottom"/>
          </w:tcPr>
          <w:p w14:paraId="61E0856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49%</w:t>
            </w:r>
          </w:p>
        </w:tc>
      </w:tr>
      <w:tr w:rsidR="007706FA" w:rsidRPr="009A0251" w14:paraId="33B3CB59" w14:textId="77777777" w:rsidTr="0098668F">
        <w:trPr>
          <w:cantSplit/>
          <w:trHeight w:val="289"/>
        </w:trPr>
        <w:tc>
          <w:tcPr>
            <w:tcW w:w="2168" w:type="dxa"/>
            <w:vAlign w:val="bottom"/>
          </w:tcPr>
          <w:p w14:paraId="6336B7D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6a Result</w:t>
            </w:r>
          </w:p>
        </w:tc>
        <w:tc>
          <w:tcPr>
            <w:tcW w:w="1206" w:type="dxa"/>
          </w:tcPr>
          <w:p w14:paraId="389720F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34.46%</w:t>
            </w:r>
          </w:p>
        </w:tc>
        <w:tc>
          <w:tcPr>
            <w:tcW w:w="1206" w:type="dxa"/>
            <w:vAlign w:val="bottom"/>
          </w:tcPr>
          <w:p w14:paraId="6149B7C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29.16%</w:t>
            </w:r>
          </w:p>
        </w:tc>
        <w:tc>
          <w:tcPr>
            <w:tcW w:w="1206" w:type="dxa"/>
            <w:vAlign w:val="bottom"/>
          </w:tcPr>
          <w:p w14:paraId="15C78039"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527D639D"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5101B52C"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3C8EC45C"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326DC100"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20E5008F" w14:textId="77777777" w:rsidTr="0098668F">
        <w:trPr>
          <w:cantSplit/>
          <w:trHeight w:val="289"/>
        </w:trPr>
        <w:tc>
          <w:tcPr>
            <w:tcW w:w="2168" w:type="dxa"/>
            <w:vAlign w:val="bottom"/>
          </w:tcPr>
          <w:p w14:paraId="4FC41DE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6a Target Met</w:t>
            </w:r>
          </w:p>
        </w:tc>
        <w:tc>
          <w:tcPr>
            <w:tcW w:w="1206" w:type="dxa"/>
          </w:tcPr>
          <w:p w14:paraId="1AA44F9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06" w:type="dxa"/>
            <w:vAlign w:val="bottom"/>
          </w:tcPr>
          <w:p w14:paraId="2966F3A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06" w:type="dxa"/>
            <w:vAlign w:val="bottom"/>
          </w:tcPr>
          <w:p w14:paraId="0A821549"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66FDCF4E"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3BEE236D"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0CCC0888"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4A990D24"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5F16DB5F" w14:textId="77777777" w:rsidTr="0098668F">
        <w:trPr>
          <w:cantSplit/>
          <w:trHeight w:val="289"/>
        </w:trPr>
        <w:tc>
          <w:tcPr>
            <w:tcW w:w="2168" w:type="dxa"/>
            <w:vAlign w:val="bottom"/>
          </w:tcPr>
          <w:p w14:paraId="00E6F48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6b Target</w:t>
            </w:r>
          </w:p>
        </w:tc>
        <w:tc>
          <w:tcPr>
            <w:tcW w:w="1206" w:type="dxa"/>
          </w:tcPr>
          <w:p w14:paraId="2715EBD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30.4%</w:t>
            </w:r>
          </w:p>
        </w:tc>
        <w:tc>
          <w:tcPr>
            <w:tcW w:w="1206" w:type="dxa"/>
            <w:vAlign w:val="bottom"/>
          </w:tcPr>
          <w:p w14:paraId="0CC5816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33%</w:t>
            </w:r>
          </w:p>
        </w:tc>
        <w:tc>
          <w:tcPr>
            <w:tcW w:w="1206" w:type="dxa"/>
            <w:vAlign w:val="bottom"/>
          </w:tcPr>
          <w:p w14:paraId="15F812D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31%</w:t>
            </w:r>
          </w:p>
        </w:tc>
        <w:tc>
          <w:tcPr>
            <w:tcW w:w="1206" w:type="dxa"/>
            <w:vAlign w:val="bottom"/>
          </w:tcPr>
          <w:p w14:paraId="71EE81D0"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29%</w:t>
            </w:r>
          </w:p>
        </w:tc>
        <w:tc>
          <w:tcPr>
            <w:tcW w:w="1206" w:type="dxa"/>
            <w:vAlign w:val="bottom"/>
          </w:tcPr>
          <w:p w14:paraId="14B9CFE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27%</w:t>
            </w:r>
          </w:p>
        </w:tc>
        <w:tc>
          <w:tcPr>
            <w:tcW w:w="1206" w:type="dxa"/>
            <w:vAlign w:val="bottom"/>
          </w:tcPr>
          <w:p w14:paraId="3557943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25%</w:t>
            </w:r>
          </w:p>
        </w:tc>
        <w:tc>
          <w:tcPr>
            <w:tcW w:w="1206" w:type="dxa"/>
            <w:vAlign w:val="bottom"/>
          </w:tcPr>
          <w:p w14:paraId="5404FD2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23%</w:t>
            </w:r>
          </w:p>
        </w:tc>
      </w:tr>
      <w:tr w:rsidR="007706FA" w:rsidRPr="009A0251" w14:paraId="06B1A5AD" w14:textId="77777777" w:rsidTr="0098668F">
        <w:trPr>
          <w:cantSplit/>
          <w:trHeight w:val="289"/>
        </w:trPr>
        <w:tc>
          <w:tcPr>
            <w:tcW w:w="2168" w:type="dxa"/>
            <w:vAlign w:val="bottom"/>
          </w:tcPr>
          <w:p w14:paraId="0395EC5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6b Result</w:t>
            </w:r>
          </w:p>
        </w:tc>
        <w:tc>
          <w:tcPr>
            <w:tcW w:w="1206" w:type="dxa"/>
          </w:tcPr>
          <w:p w14:paraId="36531826"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35.76%</w:t>
            </w:r>
          </w:p>
        </w:tc>
        <w:tc>
          <w:tcPr>
            <w:tcW w:w="1206" w:type="dxa"/>
            <w:vAlign w:val="bottom"/>
          </w:tcPr>
          <w:p w14:paraId="2EA2515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37.02%</w:t>
            </w:r>
          </w:p>
        </w:tc>
        <w:tc>
          <w:tcPr>
            <w:tcW w:w="1206" w:type="dxa"/>
            <w:vAlign w:val="bottom"/>
          </w:tcPr>
          <w:p w14:paraId="603CC4DB"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5BAD3425"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0C7D08AC"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37A31054"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7DC8C081"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5A191AF6" w14:textId="77777777" w:rsidTr="0098668F">
        <w:trPr>
          <w:cantSplit/>
          <w:trHeight w:val="289"/>
        </w:trPr>
        <w:tc>
          <w:tcPr>
            <w:tcW w:w="2168" w:type="dxa"/>
            <w:vAlign w:val="bottom"/>
          </w:tcPr>
          <w:p w14:paraId="017785D5"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6b Target Met</w:t>
            </w:r>
          </w:p>
        </w:tc>
        <w:tc>
          <w:tcPr>
            <w:tcW w:w="1206" w:type="dxa"/>
          </w:tcPr>
          <w:p w14:paraId="2033A0CE"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06" w:type="dxa"/>
            <w:vAlign w:val="bottom"/>
          </w:tcPr>
          <w:p w14:paraId="2890643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06" w:type="dxa"/>
            <w:vAlign w:val="bottom"/>
          </w:tcPr>
          <w:p w14:paraId="0477E574"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3FD9042A"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052D4810"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62D3F89E" w14:textId="77777777" w:rsidR="007706FA" w:rsidRPr="009A0251" w:rsidRDefault="007706FA" w:rsidP="00704E41">
            <w:pPr>
              <w:widowControl w:val="0"/>
              <w:overflowPunct w:val="0"/>
              <w:autoSpaceDE w:val="0"/>
              <w:autoSpaceDN w:val="0"/>
              <w:adjustRightInd w:val="0"/>
              <w:jc w:val="center"/>
              <w:rPr>
                <w:rFonts w:cs="Arial"/>
                <w:bCs/>
              </w:rPr>
            </w:pPr>
          </w:p>
        </w:tc>
        <w:tc>
          <w:tcPr>
            <w:tcW w:w="1206" w:type="dxa"/>
            <w:vAlign w:val="bottom"/>
          </w:tcPr>
          <w:p w14:paraId="2780AF0D"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7217130A" w14:textId="77777777" w:rsidTr="0098668F">
        <w:trPr>
          <w:cantSplit/>
          <w:trHeight w:val="289"/>
        </w:trPr>
        <w:tc>
          <w:tcPr>
            <w:tcW w:w="2168" w:type="dxa"/>
            <w:vAlign w:val="bottom"/>
          </w:tcPr>
          <w:p w14:paraId="69FCAEE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6c Target</w:t>
            </w:r>
          </w:p>
        </w:tc>
        <w:tc>
          <w:tcPr>
            <w:tcW w:w="1206" w:type="dxa"/>
          </w:tcPr>
          <w:p w14:paraId="4A6EB185"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N/a</w:t>
            </w:r>
          </w:p>
        </w:tc>
        <w:tc>
          <w:tcPr>
            <w:tcW w:w="1206" w:type="dxa"/>
            <w:vAlign w:val="bottom"/>
          </w:tcPr>
          <w:p w14:paraId="28F4659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3.5%</w:t>
            </w:r>
          </w:p>
        </w:tc>
        <w:tc>
          <w:tcPr>
            <w:tcW w:w="1206" w:type="dxa"/>
            <w:vAlign w:val="bottom"/>
          </w:tcPr>
          <w:p w14:paraId="1CE8370E"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3.5%</w:t>
            </w:r>
          </w:p>
        </w:tc>
        <w:tc>
          <w:tcPr>
            <w:tcW w:w="1206" w:type="dxa"/>
            <w:vAlign w:val="bottom"/>
          </w:tcPr>
          <w:p w14:paraId="0555004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3.5%</w:t>
            </w:r>
          </w:p>
        </w:tc>
        <w:tc>
          <w:tcPr>
            <w:tcW w:w="1206" w:type="dxa"/>
            <w:vAlign w:val="bottom"/>
          </w:tcPr>
          <w:p w14:paraId="024D5D6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3.5%</w:t>
            </w:r>
          </w:p>
        </w:tc>
        <w:tc>
          <w:tcPr>
            <w:tcW w:w="1206" w:type="dxa"/>
            <w:vAlign w:val="bottom"/>
          </w:tcPr>
          <w:p w14:paraId="04DAB59E"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3.5%</w:t>
            </w:r>
          </w:p>
        </w:tc>
        <w:tc>
          <w:tcPr>
            <w:tcW w:w="1206" w:type="dxa"/>
            <w:vAlign w:val="bottom"/>
          </w:tcPr>
          <w:p w14:paraId="3519BCA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3.4%</w:t>
            </w:r>
          </w:p>
        </w:tc>
      </w:tr>
      <w:tr w:rsidR="007706FA" w:rsidRPr="009A0251" w14:paraId="1D83E03E" w14:textId="77777777" w:rsidTr="0098668F">
        <w:trPr>
          <w:cantSplit/>
          <w:trHeight w:val="289"/>
        </w:trPr>
        <w:tc>
          <w:tcPr>
            <w:tcW w:w="2168" w:type="dxa"/>
            <w:vAlign w:val="bottom"/>
          </w:tcPr>
          <w:p w14:paraId="54CAC180" w14:textId="77777777" w:rsidR="007706FA" w:rsidRPr="009A0251" w:rsidRDefault="007706FA" w:rsidP="007706FA">
            <w:pPr>
              <w:widowControl w:val="0"/>
              <w:overflowPunct w:val="0"/>
              <w:autoSpaceDE w:val="0"/>
              <w:autoSpaceDN w:val="0"/>
              <w:adjustRightInd w:val="0"/>
              <w:jc w:val="center"/>
              <w:rPr>
                <w:rFonts w:cs="Arial"/>
                <w:bCs/>
              </w:rPr>
            </w:pPr>
            <w:r w:rsidRPr="009A0251">
              <w:rPr>
                <w:rFonts w:cs="Arial"/>
                <w:bCs/>
              </w:rPr>
              <w:t>6c Result</w:t>
            </w:r>
          </w:p>
        </w:tc>
        <w:tc>
          <w:tcPr>
            <w:tcW w:w="1206" w:type="dxa"/>
          </w:tcPr>
          <w:p w14:paraId="3A930524" w14:textId="77777777" w:rsidR="007706FA" w:rsidRPr="009A0251" w:rsidRDefault="007706FA" w:rsidP="007706FA">
            <w:pPr>
              <w:widowControl w:val="0"/>
              <w:overflowPunct w:val="0"/>
              <w:autoSpaceDE w:val="0"/>
              <w:autoSpaceDN w:val="0"/>
              <w:adjustRightInd w:val="0"/>
              <w:jc w:val="center"/>
              <w:rPr>
                <w:rFonts w:cs="Arial"/>
                <w:bCs/>
              </w:rPr>
            </w:pPr>
            <w:r w:rsidRPr="009A0251">
              <w:rPr>
                <w:rFonts w:cs="Arial"/>
                <w:bCs/>
              </w:rPr>
              <w:t>N/a</w:t>
            </w:r>
          </w:p>
        </w:tc>
        <w:tc>
          <w:tcPr>
            <w:tcW w:w="1206" w:type="dxa"/>
            <w:vAlign w:val="bottom"/>
          </w:tcPr>
          <w:p w14:paraId="7BF60231" w14:textId="77777777" w:rsidR="007706FA" w:rsidRPr="009A0251" w:rsidRDefault="007706FA" w:rsidP="007706FA">
            <w:pPr>
              <w:widowControl w:val="0"/>
              <w:overflowPunct w:val="0"/>
              <w:autoSpaceDE w:val="0"/>
              <w:autoSpaceDN w:val="0"/>
              <w:adjustRightInd w:val="0"/>
              <w:jc w:val="center"/>
              <w:rPr>
                <w:rFonts w:cs="Arial"/>
                <w:bCs/>
              </w:rPr>
            </w:pPr>
            <w:r w:rsidRPr="009A0251">
              <w:rPr>
                <w:rFonts w:cs="Arial"/>
                <w:bCs/>
              </w:rPr>
              <w:t>5.64%</w:t>
            </w:r>
          </w:p>
        </w:tc>
        <w:tc>
          <w:tcPr>
            <w:tcW w:w="1206" w:type="dxa"/>
            <w:vAlign w:val="bottom"/>
          </w:tcPr>
          <w:p w14:paraId="46FC4A0D"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4DC2ECC6"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79796693"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47297C67"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048740F3" w14:textId="77777777" w:rsidR="007706FA" w:rsidRPr="009A0251" w:rsidRDefault="007706FA" w:rsidP="007706FA">
            <w:pPr>
              <w:widowControl w:val="0"/>
              <w:overflowPunct w:val="0"/>
              <w:autoSpaceDE w:val="0"/>
              <w:autoSpaceDN w:val="0"/>
              <w:adjustRightInd w:val="0"/>
              <w:jc w:val="center"/>
              <w:rPr>
                <w:rFonts w:cs="Arial"/>
                <w:bCs/>
              </w:rPr>
            </w:pPr>
          </w:p>
        </w:tc>
      </w:tr>
      <w:tr w:rsidR="007706FA" w:rsidRPr="009A0251" w14:paraId="456AC712" w14:textId="77777777" w:rsidTr="0098668F">
        <w:trPr>
          <w:cantSplit/>
          <w:trHeight w:val="289"/>
        </w:trPr>
        <w:tc>
          <w:tcPr>
            <w:tcW w:w="2168" w:type="dxa"/>
            <w:vAlign w:val="bottom"/>
          </w:tcPr>
          <w:p w14:paraId="437D715D" w14:textId="77777777" w:rsidR="007706FA" w:rsidRPr="009A0251" w:rsidRDefault="007706FA" w:rsidP="007706FA">
            <w:pPr>
              <w:widowControl w:val="0"/>
              <w:overflowPunct w:val="0"/>
              <w:autoSpaceDE w:val="0"/>
              <w:autoSpaceDN w:val="0"/>
              <w:adjustRightInd w:val="0"/>
              <w:jc w:val="center"/>
              <w:rPr>
                <w:rFonts w:cs="Arial"/>
                <w:bCs/>
              </w:rPr>
            </w:pPr>
            <w:r w:rsidRPr="009A0251">
              <w:rPr>
                <w:rFonts w:cs="Arial"/>
                <w:bCs/>
              </w:rPr>
              <w:t>6c Target Met</w:t>
            </w:r>
          </w:p>
        </w:tc>
        <w:tc>
          <w:tcPr>
            <w:tcW w:w="1206" w:type="dxa"/>
          </w:tcPr>
          <w:p w14:paraId="1C852DFF" w14:textId="77777777" w:rsidR="007706FA" w:rsidRPr="009A0251" w:rsidRDefault="007706FA" w:rsidP="007706FA">
            <w:pPr>
              <w:widowControl w:val="0"/>
              <w:overflowPunct w:val="0"/>
              <w:autoSpaceDE w:val="0"/>
              <w:autoSpaceDN w:val="0"/>
              <w:adjustRightInd w:val="0"/>
              <w:jc w:val="center"/>
              <w:rPr>
                <w:rFonts w:cs="Arial"/>
                <w:bCs/>
              </w:rPr>
            </w:pPr>
            <w:r w:rsidRPr="009A0251">
              <w:rPr>
                <w:rFonts w:cs="Arial"/>
                <w:bCs/>
              </w:rPr>
              <w:t>N/a</w:t>
            </w:r>
          </w:p>
        </w:tc>
        <w:tc>
          <w:tcPr>
            <w:tcW w:w="1206" w:type="dxa"/>
            <w:vAlign w:val="bottom"/>
          </w:tcPr>
          <w:p w14:paraId="66C61616" w14:textId="77777777" w:rsidR="007706FA" w:rsidRPr="009A0251" w:rsidRDefault="007706FA" w:rsidP="007706FA">
            <w:pPr>
              <w:widowControl w:val="0"/>
              <w:overflowPunct w:val="0"/>
              <w:autoSpaceDE w:val="0"/>
              <w:autoSpaceDN w:val="0"/>
              <w:adjustRightInd w:val="0"/>
              <w:jc w:val="center"/>
              <w:rPr>
                <w:rFonts w:cs="Arial"/>
                <w:bCs/>
              </w:rPr>
            </w:pPr>
            <w:r w:rsidRPr="009A0251">
              <w:rPr>
                <w:rFonts w:cs="Arial"/>
                <w:bCs/>
              </w:rPr>
              <w:t>No</w:t>
            </w:r>
          </w:p>
        </w:tc>
        <w:tc>
          <w:tcPr>
            <w:tcW w:w="1206" w:type="dxa"/>
            <w:vAlign w:val="bottom"/>
          </w:tcPr>
          <w:p w14:paraId="51371A77"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732434A0"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2328BB07"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256AC6DA" w14:textId="77777777" w:rsidR="007706FA" w:rsidRPr="009A0251" w:rsidRDefault="007706FA" w:rsidP="007706FA">
            <w:pPr>
              <w:widowControl w:val="0"/>
              <w:overflowPunct w:val="0"/>
              <w:autoSpaceDE w:val="0"/>
              <w:autoSpaceDN w:val="0"/>
              <w:adjustRightInd w:val="0"/>
              <w:jc w:val="center"/>
              <w:rPr>
                <w:rFonts w:cs="Arial"/>
                <w:bCs/>
              </w:rPr>
            </w:pPr>
          </w:p>
        </w:tc>
        <w:tc>
          <w:tcPr>
            <w:tcW w:w="1206" w:type="dxa"/>
            <w:vAlign w:val="bottom"/>
          </w:tcPr>
          <w:p w14:paraId="38AA98D6" w14:textId="77777777" w:rsidR="007706FA" w:rsidRPr="009A0251" w:rsidRDefault="007706FA" w:rsidP="007706FA">
            <w:pPr>
              <w:widowControl w:val="0"/>
              <w:overflowPunct w:val="0"/>
              <w:autoSpaceDE w:val="0"/>
              <w:autoSpaceDN w:val="0"/>
              <w:adjustRightInd w:val="0"/>
              <w:jc w:val="center"/>
              <w:rPr>
                <w:rFonts w:cs="Arial"/>
                <w:bCs/>
              </w:rPr>
            </w:pPr>
          </w:p>
        </w:tc>
      </w:tr>
      <w:bookmarkEnd w:id="111"/>
    </w:tbl>
    <w:p w14:paraId="665A1408" w14:textId="77777777" w:rsidR="00EB1E42" w:rsidRPr="009A0251" w:rsidRDefault="00EB1E42" w:rsidP="00EB1E42"/>
    <w:p w14:paraId="2B0DA4D6" w14:textId="77777777" w:rsidR="00EB1E42" w:rsidRPr="009A0251" w:rsidRDefault="00EB1E42" w:rsidP="00EB1E42">
      <w:pPr>
        <w:pStyle w:val="Heading2"/>
        <w:spacing w:before="9240" w:after="240"/>
        <w:jc w:val="center"/>
      </w:pPr>
      <w:bookmarkStart w:id="112" w:name="_Toc88644571"/>
      <w:r w:rsidRPr="009A0251">
        <w:rPr>
          <w:bCs/>
        </w:rPr>
        <w:lastRenderedPageBreak/>
        <w:t xml:space="preserve">Indicator 7A: </w:t>
      </w:r>
      <w:r w:rsidRPr="009A0251">
        <w:t>Preschool Assessment–Positive Social-Emotional Skills</w:t>
      </w:r>
      <w:bookmarkEnd w:id="112"/>
    </w:p>
    <w:p w14:paraId="617D99BB" w14:textId="77777777" w:rsidR="00EB1E42" w:rsidRPr="009A0251" w:rsidRDefault="007C7CEC" w:rsidP="00EB1E42">
      <w:pPr>
        <w:pStyle w:val="Heading3"/>
        <w:spacing w:before="0" w:after="240"/>
      </w:pPr>
      <w:bookmarkStart w:id="113" w:name="_Toc88644572"/>
      <w:r w:rsidRPr="009A0251">
        <w:t>Description</w:t>
      </w:r>
      <w:bookmarkEnd w:id="113"/>
    </w:p>
    <w:p w14:paraId="53756A32" w14:textId="77777777" w:rsidR="00EB1E42" w:rsidRPr="009A0251" w:rsidRDefault="00EB1E42" w:rsidP="00EB1E42">
      <w:pPr>
        <w:spacing w:after="240"/>
        <w:rPr>
          <w:rFonts w:cs="Arial"/>
        </w:rPr>
      </w:pPr>
      <w:r w:rsidRPr="009A0251">
        <w:rPr>
          <w:rFonts w:cs="Arial"/>
        </w:rPr>
        <w:t xml:space="preserve">Indicator 7A is a performance indicator that measures the percent of children </w:t>
      </w:r>
      <w:r w:rsidR="007C7CEC" w:rsidRPr="009A0251">
        <w:rPr>
          <w:rFonts w:cs="Arial"/>
        </w:rPr>
        <w:t xml:space="preserve">aged three through five </w:t>
      </w:r>
      <w:r w:rsidRPr="009A0251">
        <w:rPr>
          <w:rFonts w:cs="Arial"/>
        </w:rPr>
        <w:t xml:space="preserve">with </w:t>
      </w:r>
      <w:r w:rsidR="007C7CEC" w:rsidRPr="009A0251">
        <w:rPr>
          <w:rFonts w:cs="Arial"/>
        </w:rPr>
        <w:t>IEPs</w:t>
      </w:r>
      <w:r w:rsidRPr="009A0251">
        <w:rPr>
          <w:rFonts w:cs="Arial"/>
        </w:rPr>
        <w:t xml:space="preserve"> who demonstrate improvement in Positive Social-Emotional Skills, including social relationships.</w:t>
      </w:r>
    </w:p>
    <w:p w14:paraId="0CDAE448" w14:textId="77777777" w:rsidR="00EB1E42" w:rsidRPr="009A0251" w:rsidRDefault="00EB1E42" w:rsidP="00EB1E42">
      <w:pPr>
        <w:spacing w:after="240"/>
        <w:rPr>
          <w:rFonts w:cs="Arial"/>
        </w:rPr>
      </w:pPr>
      <w:r w:rsidRPr="009A0251">
        <w:rPr>
          <w:rFonts w:cs="Arial"/>
        </w:rPr>
        <w:t>These are the following progress categories:</w:t>
      </w:r>
    </w:p>
    <w:p w14:paraId="74BA04A6" w14:textId="77777777" w:rsidR="00EB1E42" w:rsidRPr="009A0251" w:rsidRDefault="00EB1E42" w:rsidP="00664876">
      <w:pPr>
        <w:numPr>
          <w:ilvl w:val="0"/>
          <w:numId w:val="1"/>
        </w:numPr>
        <w:spacing w:after="240"/>
        <w:rPr>
          <w:rFonts w:cs="Arial"/>
        </w:rPr>
      </w:pPr>
      <w:r w:rsidRPr="009A0251">
        <w:rPr>
          <w:rFonts w:cs="Arial"/>
        </w:rPr>
        <w:t>Number of preschool children who did not improve functioning divided by the number of preschool children with IEPs assessed, multiplied by 100.</w:t>
      </w:r>
    </w:p>
    <w:p w14:paraId="667C5568" w14:textId="77777777" w:rsidR="00EB1E42" w:rsidRPr="009A0251" w:rsidRDefault="00EB1E42" w:rsidP="00664876">
      <w:pPr>
        <w:numPr>
          <w:ilvl w:val="0"/>
          <w:numId w:val="1"/>
        </w:numPr>
        <w:overflowPunct w:val="0"/>
        <w:autoSpaceDE w:val="0"/>
        <w:autoSpaceDN w:val="0"/>
        <w:adjustRightInd w:val="0"/>
        <w:spacing w:after="240"/>
        <w:rPr>
          <w:rFonts w:cs="Arial"/>
          <w:kern w:val="28"/>
        </w:rPr>
      </w:pPr>
      <w:r w:rsidRPr="009A0251">
        <w:rPr>
          <w:rFonts w:cs="Arial"/>
          <w:kern w:val="28"/>
        </w:rPr>
        <w:t>Number of preschool children who improved functioning but not sufficient to move nearer to functioning comparable to same-aged peers divided by the number of preschool children with IEPs assessed</w:t>
      </w:r>
      <w:r w:rsidRPr="009A0251">
        <w:rPr>
          <w:rFonts w:cs="Arial"/>
          <w:color w:val="000000"/>
          <w:kern w:val="28"/>
        </w:rPr>
        <w:t xml:space="preserve">, multiplied by </w:t>
      </w:r>
      <w:r w:rsidRPr="009A0251">
        <w:rPr>
          <w:rFonts w:cs="Arial"/>
          <w:kern w:val="28"/>
        </w:rPr>
        <w:t>100.</w:t>
      </w:r>
    </w:p>
    <w:p w14:paraId="4B043D97" w14:textId="77777777" w:rsidR="00EB1E42" w:rsidRPr="009A0251" w:rsidRDefault="00EB1E42" w:rsidP="00664876">
      <w:pPr>
        <w:numPr>
          <w:ilvl w:val="0"/>
          <w:numId w:val="1"/>
        </w:numPr>
        <w:overflowPunct w:val="0"/>
        <w:autoSpaceDE w:val="0"/>
        <w:autoSpaceDN w:val="0"/>
        <w:adjustRightInd w:val="0"/>
        <w:spacing w:after="240"/>
        <w:rPr>
          <w:rFonts w:cs="Arial"/>
          <w:kern w:val="28"/>
        </w:rPr>
      </w:pPr>
      <w:r w:rsidRPr="009A0251">
        <w:rPr>
          <w:rFonts w:cs="Arial"/>
          <w:kern w:val="28"/>
        </w:rPr>
        <w:t>Number of preschool children who improved functioning to a level nearer to same-aged peers but did not reach it divided by the number of preschool children with IEPs assessed</w:t>
      </w:r>
      <w:r w:rsidRPr="009A0251">
        <w:rPr>
          <w:rFonts w:cs="Arial"/>
          <w:color w:val="000000"/>
          <w:kern w:val="28"/>
        </w:rPr>
        <w:t xml:space="preserve">, multiplied by </w:t>
      </w:r>
      <w:r w:rsidRPr="009A0251">
        <w:rPr>
          <w:rFonts w:cs="Arial"/>
          <w:kern w:val="28"/>
        </w:rPr>
        <w:t>100.</w:t>
      </w:r>
    </w:p>
    <w:p w14:paraId="0428E2AB" w14:textId="77777777" w:rsidR="00EB1E42" w:rsidRPr="009A0251" w:rsidRDefault="00EB1E42" w:rsidP="00664876">
      <w:pPr>
        <w:numPr>
          <w:ilvl w:val="0"/>
          <w:numId w:val="1"/>
        </w:numPr>
        <w:overflowPunct w:val="0"/>
        <w:autoSpaceDE w:val="0"/>
        <w:autoSpaceDN w:val="0"/>
        <w:adjustRightInd w:val="0"/>
        <w:spacing w:after="240"/>
        <w:rPr>
          <w:rFonts w:cs="Arial"/>
          <w:kern w:val="28"/>
        </w:rPr>
      </w:pPr>
      <w:r w:rsidRPr="009A0251">
        <w:rPr>
          <w:rFonts w:cs="Arial"/>
          <w:kern w:val="28"/>
        </w:rPr>
        <w:t>Number of preschool children who improved functioning to reach a level comparable to same-aged peers divided by the number of preschool children with IEPs assessed</w:t>
      </w:r>
      <w:r w:rsidRPr="009A0251">
        <w:rPr>
          <w:rFonts w:cs="Arial"/>
          <w:color w:val="000000"/>
          <w:kern w:val="28"/>
        </w:rPr>
        <w:t xml:space="preserve">, multiplied by </w:t>
      </w:r>
      <w:r w:rsidRPr="009A0251">
        <w:rPr>
          <w:rFonts w:cs="Arial"/>
          <w:kern w:val="28"/>
        </w:rPr>
        <w:t>100.</w:t>
      </w:r>
    </w:p>
    <w:p w14:paraId="6BBA1A0A" w14:textId="77777777" w:rsidR="00EB1E42" w:rsidRPr="009A0251" w:rsidRDefault="00EB1E42" w:rsidP="00664876">
      <w:pPr>
        <w:numPr>
          <w:ilvl w:val="0"/>
          <w:numId w:val="1"/>
        </w:numPr>
        <w:overflowPunct w:val="0"/>
        <w:autoSpaceDE w:val="0"/>
        <w:autoSpaceDN w:val="0"/>
        <w:adjustRightInd w:val="0"/>
        <w:spacing w:after="240"/>
        <w:rPr>
          <w:rFonts w:cs="Arial"/>
          <w:color w:val="000000"/>
          <w:kern w:val="28"/>
        </w:rPr>
      </w:pPr>
      <w:r w:rsidRPr="009A0251">
        <w:rPr>
          <w:rFonts w:cs="Arial"/>
          <w:kern w:val="28"/>
        </w:rPr>
        <w:t>Number of preschool children who maintained functioning at a level comparable to same-aged peers divided by the number of preschool children with IEPs assessed</w:t>
      </w:r>
      <w:r w:rsidRPr="009A0251">
        <w:rPr>
          <w:rFonts w:cs="Arial"/>
          <w:color w:val="000000"/>
          <w:kern w:val="28"/>
        </w:rPr>
        <w:t xml:space="preserve">, multiplied by </w:t>
      </w:r>
      <w:r w:rsidRPr="009A0251">
        <w:rPr>
          <w:rFonts w:cs="Arial"/>
          <w:kern w:val="28"/>
        </w:rPr>
        <w:t>100.</w:t>
      </w:r>
    </w:p>
    <w:p w14:paraId="34DCBE5C" w14:textId="77777777" w:rsidR="00EB1E42" w:rsidRPr="009A0251" w:rsidRDefault="007C7CEC" w:rsidP="00EB1E42">
      <w:pPr>
        <w:pStyle w:val="Heading3"/>
        <w:spacing w:before="0" w:after="240"/>
      </w:pPr>
      <w:bookmarkStart w:id="114" w:name="_Toc88644573"/>
      <w:r w:rsidRPr="009A0251">
        <w:t>Measurement</w:t>
      </w:r>
      <w:bookmarkEnd w:id="114"/>
    </w:p>
    <w:p w14:paraId="3088A234" w14:textId="77777777" w:rsidR="00EB1E42" w:rsidRPr="009A0251" w:rsidRDefault="00FA4FB9" w:rsidP="00EB1E42">
      <w:r w:rsidRPr="009A0251">
        <w:t>Summary Statement 1: Of those preschool children who entered the preschool program below age expectations in each Outcome, the percent who substantially increased their rate of growth by the time they turned 6 years of age or exited the program.</w:t>
      </w:r>
    </w:p>
    <w:p w14:paraId="71049383" w14:textId="77777777" w:rsidR="00FA4FB9" w:rsidRPr="009A0251" w:rsidRDefault="00FA4FB9" w:rsidP="00EB1E42"/>
    <w:p w14:paraId="223723B8" w14:textId="77777777" w:rsidR="00FA4FB9" w:rsidRPr="009A0251" w:rsidRDefault="00FA4FB9" w:rsidP="00EB1E42">
      <w:r w:rsidRPr="009A0251">
        <w:t>Summary Statement 2: The percent of preschool children who were functioning within age expectations in each Outcome by the time they turned 6 years of age or exited the program.</w:t>
      </w:r>
    </w:p>
    <w:p w14:paraId="4D16AC41" w14:textId="77777777" w:rsidR="00EB1E42" w:rsidRPr="009A0251" w:rsidRDefault="00EB1E42" w:rsidP="00EB1E42"/>
    <w:p w14:paraId="743F939E" w14:textId="77777777" w:rsidR="00EB1E42" w:rsidRPr="009A0251" w:rsidRDefault="007C7CEC" w:rsidP="00EB1E42">
      <w:pPr>
        <w:pStyle w:val="Heading3"/>
        <w:spacing w:before="0" w:after="240"/>
      </w:pPr>
      <w:bookmarkStart w:id="115" w:name="_Toc88644574"/>
      <w:r w:rsidRPr="009A0251">
        <w:lastRenderedPageBreak/>
        <w:t xml:space="preserve">Target Met: </w:t>
      </w:r>
      <w:r w:rsidR="00E628E9" w:rsidRPr="009A0251">
        <w:t>No</w:t>
      </w:r>
      <w:bookmarkEnd w:id="115"/>
    </w:p>
    <w:p w14:paraId="004C8640" w14:textId="77777777" w:rsidR="007C7CEC" w:rsidRPr="009A0251" w:rsidRDefault="00EB1E42" w:rsidP="007C7CEC">
      <w:pPr>
        <w:pStyle w:val="Heading3"/>
        <w:spacing w:before="0" w:after="240"/>
      </w:pPr>
      <w:bookmarkStart w:id="116" w:name="_Toc88644575"/>
      <w:r w:rsidRPr="009A0251">
        <w:t xml:space="preserve">Preschool Outcomes–Positive Social-Emotional Skills </w:t>
      </w:r>
      <w:r w:rsidR="007C7CEC" w:rsidRPr="009A0251">
        <w:t>Targets and Results for FFYs 20</w:t>
      </w:r>
      <w:r w:rsidR="007706FA" w:rsidRPr="009A0251">
        <w:t>19</w:t>
      </w:r>
      <w:r w:rsidR="007C7CEC" w:rsidRPr="009A0251">
        <w:rPr>
          <w:rFonts w:cs="Arial"/>
          <w:bCs/>
        </w:rPr>
        <w:t>–25</w:t>
      </w:r>
      <w:bookmarkEnd w:id="116"/>
    </w:p>
    <w:tbl>
      <w:tblPr>
        <w:tblStyle w:val="TableGrid1"/>
        <w:tblW w:w="10664" w:type="dxa"/>
        <w:tblLook w:val="04A0" w:firstRow="1" w:lastRow="0" w:firstColumn="1" w:lastColumn="0" w:noHBand="0" w:noVBand="1"/>
        <w:tblDescription w:val="Indicator 4A Targets and Results"/>
      </w:tblPr>
      <w:tblGrid>
        <w:gridCol w:w="1699"/>
        <w:gridCol w:w="1501"/>
        <w:gridCol w:w="1244"/>
        <w:gridCol w:w="1244"/>
        <w:gridCol w:w="1244"/>
        <w:gridCol w:w="1244"/>
        <w:gridCol w:w="1244"/>
        <w:gridCol w:w="1244"/>
      </w:tblGrid>
      <w:tr w:rsidR="007706FA" w:rsidRPr="009A0251" w14:paraId="3CDE549A" w14:textId="77777777" w:rsidTr="0098668F">
        <w:trPr>
          <w:cantSplit/>
          <w:trHeight w:val="341"/>
          <w:tblHeader/>
        </w:trPr>
        <w:tc>
          <w:tcPr>
            <w:tcW w:w="1768" w:type="dxa"/>
            <w:hideMark/>
          </w:tcPr>
          <w:p w14:paraId="24854BE2" w14:textId="77777777" w:rsidR="007706FA" w:rsidRPr="009A0251" w:rsidRDefault="007706FA" w:rsidP="00704E41">
            <w:pPr>
              <w:widowControl w:val="0"/>
              <w:overflowPunct w:val="0"/>
              <w:autoSpaceDE w:val="0"/>
              <w:autoSpaceDN w:val="0"/>
              <w:adjustRightInd w:val="0"/>
              <w:jc w:val="center"/>
              <w:rPr>
                <w:rFonts w:cs="Arial"/>
                <w:b/>
                <w:bCs/>
              </w:rPr>
            </w:pPr>
            <w:bookmarkStart w:id="117" w:name="_Hlk24705442"/>
            <w:r w:rsidRPr="009A0251">
              <w:rPr>
                <w:rFonts w:cs="Arial"/>
                <w:b/>
                <w:bCs/>
              </w:rPr>
              <w:t>Indicator 7a</w:t>
            </w:r>
          </w:p>
        </w:tc>
        <w:tc>
          <w:tcPr>
            <w:tcW w:w="1561" w:type="dxa"/>
          </w:tcPr>
          <w:p w14:paraId="31B1E7D3"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2019</w:t>
            </w:r>
          </w:p>
        </w:tc>
        <w:tc>
          <w:tcPr>
            <w:tcW w:w="1231" w:type="dxa"/>
            <w:hideMark/>
          </w:tcPr>
          <w:p w14:paraId="277B3F34"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2020</w:t>
            </w:r>
          </w:p>
        </w:tc>
        <w:tc>
          <w:tcPr>
            <w:tcW w:w="1231" w:type="dxa"/>
            <w:hideMark/>
          </w:tcPr>
          <w:p w14:paraId="025EA925"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2021</w:t>
            </w:r>
          </w:p>
        </w:tc>
        <w:tc>
          <w:tcPr>
            <w:tcW w:w="1231" w:type="dxa"/>
            <w:hideMark/>
          </w:tcPr>
          <w:p w14:paraId="1DBF8A49"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2022</w:t>
            </w:r>
          </w:p>
        </w:tc>
        <w:tc>
          <w:tcPr>
            <w:tcW w:w="1231" w:type="dxa"/>
            <w:hideMark/>
          </w:tcPr>
          <w:p w14:paraId="000E632F"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2023</w:t>
            </w:r>
          </w:p>
        </w:tc>
        <w:tc>
          <w:tcPr>
            <w:tcW w:w="1231" w:type="dxa"/>
            <w:hideMark/>
          </w:tcPr>
          <w:p w14:paraId="2AD19AC4"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2024</w:t>
            </w:r>
          </w:p>
        </w:tc>
        <w:tc>
          <w:tcPr>
            <w:tcW w:w="1180" w:type="dxa"/>
          </w:tcPr>
          <w:p w14:paraId="6D8190FB"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2025</w:t>
            </w:r>
          </w:p>
        </w:tc>
      </w:tr>
      <w:tr w:rsidR="007706FA" w:rsidRPr="009A0251" w14:paraId="164C503B" w14:textId="77777777" w:rsidTr="0098668F">
        <w:trPr>
          <w:cantSplit/>
          <w:trHeight w:val="341"/>
        </w:trPr>
        <w:tc>
          <w:tcPr>
            <w:tcW w:w="1768" w:type="dxa"/>
            <w:hideMark/>
          </w:tcPr>
          <w:p w14:paraId="478566D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w:t>
            </w:r>
          </w:p>
        </w:tc>
        <w:tc>
          <w:tcPr>
            <w:tcW w:w="1561" w:type="dxa"/>
          </w:tcPr>
          <w:p w14:paraId="1CB46B1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85.2%/</w:t>
            </w:r>
          </w:p>
          <w:p w14:paraId="5BAF85E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81.5%</w:t>
            </w:r>
          </w:p>
        </w:tc>
        <w:tc>
          <w:tcPr>
            <w:tcW w:w="1231" w:type="dxa"/>
            <w:hideMark/>
          </w:tcPr>
          <w:p w14:paraId="5F82A5C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76%/76%</w:t>
            </w:r>
          </w:p>
        </w:tc>
        <w:tc>
          <w:tcPr>
            <w:tcW w:w="1231" w:type="dxa"/>
            <w:hideMark/>
          </w:tcPr>
          <w:p w14:paraId="31AF3A10"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77%/77%</w:t>
            </w:r>
          </w:p>
        </w:tc>
        <w:tc>
          <w:tcPr>
            <w:tcW w:w="1231" w:type="dxa"/>
            <w:hideMark/>
          </w:tcPr>
          <w:p w14:paraId="7D9EFF7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78%/78%</w:t>
            </w:r>
          </w:p>
        </w:tc>
        <w:tc>
          <w:tcPr>
            <w:tcW w:w="1231" w:type="dxa"/>
            <w:hideMark/>
          </w:tcPr>
          <w:p w14:paraId="2923B9D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79%/79%</w:t>
            </w:r>
          </w:p>
        </w:tc>
        <w:tc>
          <w:tcPr>
            <w:tcW w:w="1231" w:type="dxa"/>
            <w:hideMark/>
          </w:tcPr>
          <w:p w14:paraId="4EED01F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80%/80%</w:t>
            </w:r>
          </w:p>
        </w:tc>
        <w:tc>
          <w:tcPr>
            <w:tcW w:w="1180" w:type="dxa"/>
          </w:tcPr>
          <w:p w14:paraId="4E36860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81%/81%</w:t>
            </w:r>
          </w:p>
        </w:tc>
      </w:tr>
      <w:tr w:rsidR="007706FA" w:rsidRPr="009A0251" w14:paraId="074EB324" w14:textId="77777777" w:rsidTr="0098668F">
        <w:trPr>
          <w:cantSplit/>
          <w:trHeight w:val="341"/>
        </w:trPr>
        <w:tc>
          <w:tcPr>
            <w:tcW w:w="1768" w:type="dxa"/>
          </w:tcPr>
          <w:p w14:paraId="3367752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Result</w:t>
            </w:r>
          </w:p>
        </w:tc>
        <w:tc>
          <w:tcPr>
            <w:tcW w:w="1561" w:type="dxa"/>
          </w:tcPr>
          <w:p w14:paraId="21DD439D" w14:textId="77777777" w:rsidR="007706FA" w:rsidRPr="009A0251" w:rsidRDefault="007706FA" w:rsidP="00704E41">
            <w:pPr>
              <w:widowControl w:val="0"/>
              <w:overflowPunct w:val="0"/>
              <w:autoSpaceDE w:val="0"/>
              <w:autoSpaceDN w:val="0"/>
              <w:adjustRightInd w:val="0"/>
              <w:jc w:val="center"/>
              <w:rPr>
                <w:rFonts w:cs="Arial"/>
                <w:szCs w:val="20"/>
              </w:rPr>
            </w:pPr>
            <w:r w:rsidRPr="009A0251">
              <w:rPr>
                <w:rFonts w:cs="Arial"/>
                <w:szCs w:val="20"/>
              </w:rPr>
              <w:t>79.46%/</w:t>
            </w:r>
          </w:p>
          <w:p w14:paraId="10CA593F" w14:textId="77777777" w:rsidR="007706FA" w:rsidRPr="009A0251" w:rsidRDefault="007706FA" w:rsidP="00704E41">
            <w:pPr>
              <w:widowControl w:val="0"/>
              <w:overflowPunct w:val="0"/>
              <w:autoSpaceDE w:val="0"/>
              <w:autoSpaceDN w:val="0"/>
              <w:adjustRightInd w:val="0"/>
              <w:jc w:val="center"/>
              <w:rPr>
                <w:rFonts w:cs="Arial"/>
                <w:szCs w:val="20"/>
              </w:rPr>
            </w:pPr>
            <w:r w:rsidRPr="009A0251">
              <w:rPr>
                <w:rFonts w:cs="Arial"/>
                <w:szCs w:val="20"/>
              </w:rPr>
              <w:t>76.8%</w:t>
            </w:r>
          </w:p>
        </w:tc>
        <w:tc>
          <w:tcPr>
            <w:tcW w:w="1231" w:type="dxa"/>
          </w:tcPr>
          <w:p w14:paraId="629ACF24"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szCs w:val="20"/>
              </w:rPr>
              <w:t>71%/68%</w:t>
            </w:r>
          </w:p>
        </w:tc>
        <w:tc>
          <w:tcPr>
            <w:tcW w:w="1231" w:type="dxa"/>
          </w:tcPr>
          <w:p w14:paraId="12A4EA11" w14:textId="77777777" w:rsidR="007706FA" w:rsidRPr="009A0251" w:rsidRDefault="007706FA" w:rsidP="00704E41">
            <w:pPr>
              <w:widowControl w:val="0"/>
              <w:overflowPunct w:val="0"/>
              <w:autoSpaceDE w:val="0"/>
              <w:autoSpaceDN w:val="0"/>
              <w:adjustRightInd w:val="0"/>
              <w:jc w:val="center"/>
              <w:rPr>
                <w:rFonts w:cs="Arial"/>
                <w:bCs/>
              </w:rPr>
            </w:pPr>
          </w:p>
        </w:tc>
        <w:tc>
          <w:tcPr>
            <w:tcW w:w="1231" w:type="dxa"/>
          </w:tcPr>
          <w:p w14:paraId="5A1EA135" w14:textId="77777777" w:rsidR="007706FA" w:rsidRPr="009A0251" w:rsidRDefault="007706FA" w:rsidP="00704E41">
            <w:pPr>
              <w:widowControl w:val="0"/>
              <w:overflowPunct w:val="0"/>
              <w:autoSpaceDE w:val="0"/>
              <w:autoSpaceDN w:val="0"/>
              <w:adjustRightInd w:val="0"/>
              <w:jc w:val="center"/>
              <w:rPr>
                <w:rFonts w:cs="Arial"/>
                <w:bCs/>
              </w:rPr>
            </w:pPr>
          </w:p>
        </w:tc>
        <w:tc>
          <w:tcPr>
            <w:tcW w:w="1231" w:type="dxa"/>
          </w:tcPr>
          <w:p w14:paraId="58717D39" w14:textId="77777777" w:rsidR="007706FA" w:rsidRPr="009A0251" w:rsidRDefault="007706FA" w:rsidP="00704E41">
            <w:pPr>
              <w:widowControl w:val="0"/>
              <w:overflowPunct w:val="0"/>
              <w:autoSpaceDE w:val="0"/>
              <w:autoSpaceDN w:val="0"/>
              <w:adjustRightInd w:val="0"/>
              <w:jc w:val="center"/>
              <w:rPr>
                <w:rFonts w:cs="Arial"/>
                <w:bCs/>
              </w:rPr>
            </w:pPr>
          </w:p>
        </w:tc>
        <w:tc>
          <w:tcPr>
            <w:tcW w:w="1231" w:type="dxa"/>
          </w:tcPr>
          <w:p w14:paraId="5338A720" w14:textId="77777777" w:rsidR="007706FA" w:rsidRPr="009A0251" w:rsidRDefault="007706FA" w:rsidP="00704E41">
            <w:pPr>
              <w:widowControl w:val="0"/>
              <w:overflowPunct w:val="0"/>
              <w:autoSpaceDE w:val="0"/>
              <w:autoSpaceDN w:val="0"/>
              <w:adjustRightInd w:val="0"/>
              <w:jc w:val="center"/>
              <w:rPr>
                <w:rFonts w:cs="Arial"/>
                <w:bCs/>
              </w:rPr>
            </w:pPr>
          </w:p>
        </w:tc>
        <w:tc>
          <w:tcPr>
            <w:tcW w:w="1180" w:type="dxa"/>
          </w:tcPr>
          <w:p w14:paraId="61DAA4D5"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4B77E9D8" w14:textId="77777777" w:rsidTr="0098668F">
        <w:trPr>
          <w:cantSplit/>
          <w:trHeight w:val="341"/>
        </w:trPr>
        <w:tc>
          <w:tcPr>
            <w:tcW w:w="1768" w:type="dxa"/>
          </w:tcPr>
          <w:p w14:paraId="4A8A298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 Met</w:t>
            </w:r>
          </w:p>
        </w:tc>
        <w:tc>
          <w:tcPr>
            <w:tcW w:w="1561" w:type="dxa"/>
          </w:tcPr>
          <w:p w14:paraId="3F2D504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31" w:type="dxa"/>
          </w:tcPr>
          <w:p w14:paraId="5D96F07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31" w:type="dxa"/>
          </w:tcPr>
          <w:p w14:paraId="2AEAF47F" w14:textId="77777777" w:rsidR="007706FA" w:rsidRPr="009A0251" w:rsidRDefault="007706FA" w:rsidP="00704E41">
            <w:pPr>
              <w:widowControl w:val="0"/>
              <w:overflowPunct w:val="0"/>
              <w:autoSpaceDE w:val="0"/>
              <w:autoSpaceDN w:val="0"/>
              <w:adjustRightInd w:val="0"/>
              <w:jc w:val="center"/>
              <w:rPr>
                <w:rFonts w:cs="Arial"/>
                <w:bCs/>
              </w:rPr>
            </w:pPr>
          </w:p>
        </w:tc>
        <w:tc>
          <w:tcPr>
            <w:tcW w:w="1231" w:type="dxa"/>
          </w:tcPr>
          <w:p w14:paraId="281B37BA" w14:textId="77777777" w:rsidR="007706FA" w:rsidRPr="009A0251" w:rsidRDefault="007706FA" w:rsidP="00704E41">
            <w:pPr>
              <w:widowControl w:val="0"/>
              <w:overflowPunct w:val="0"/>
              <w:autoSpaceDE w:val="0"/>
              <w:autoSpaceDN w:val="0"/>
              <w:adjustRightInd w:val="0"/>
              <w:jc w:val="center"/>
              <w:rPr>
                <w:rFonts w:cs="Arial"/>
                <w:bCs/>
              </w:rPr>
            </w:pPr>
          </w:p>
        </w:tc>
        <w:tc>
          <w:tcPr>
            <w:tcW w:w="1231" w:type="dxa"/>
          </w:tcPr>
          <w:p w14:paraId="2E500C74" w14:textId="77777777" w:rsidR="007706FA" w:rsidRPr="009A0251" w:rsidRDefault="007706FA" w:rsidP="00704E41">
            <w:pPr>
              <w:widowControl w:val="0"/>
              <w:overflowPunct w:val="0"/>
              <w:autoSpaceDE w:val="0"/>
              <w:autoSpaceDN w:val="0"/>
              <w:adjustRightInd w:val="0"/>
              <w:jc w:val="center"/>
              <w:rPr>
                <w:rFonts w:cs="Arial"/>
                <w:bCs/>
              </w:rPr>
            </w:pPr>
          </w:p>
        </w:tc>
        <w:tc>
          <w:tcPr>
            <w:tcW w:w="1231" w:type="dxa"/>
          </w:tcPr>
          <w:p w14:paraId="74CD1D1F" w14:textId="77777777" w:rsidR="007706FA" w:rsidRPr="009A0251" w:rsidRDefault="007706FA" w:rsidP="00704E41">
            <w:pPr>
              <w:widowControl w:val="0"/>
              <w:overflowPunct w:val="0"/>
              <w:autoSpaceDE w:val="0"/>
              <w:autoSpaceDN w:val="0"/>
              <w:adjustRightInd w:val="0"/>
              <w:jc w:val="center"/>
              <w:rPr>
                <w:rFonts w:cs="Arial"/>
                <w:bCs/>
              </w:rPr>
            </w:pPr>
          </w:p>
        </w:tc>
        <w:tc>
          <w:tcPr>
            <w:tcW w:w="1180" w:type="dxa"/>
          </w:tcPr>
          <w:p w14:paraId="1C5BEDD8" w14:textId="77777777" w:rsidR="007706FA" w:rsidRPr="009A0251" w:rsidRDefault="007706FA" w:rsidP="00704E41">
            <w:pPr>
              <w:widowControl w:val="0"/>
              <w:overflowPunct w:val="0"/>
              <w:autoSpaceDE w:val="0"/>
              <w:autoSpaceDN w:val="0"/>
              <w:adjustRightInd w:val="0"/>
              <w:jc w:val="center"/>
              <w:rPr>
                <w:rFonts w:cs="Arial"/>
                <w:bCs/>
              </w:rPr>
            </w:pPr>
          </w:p>
        </w:tc>
      </w:tr>
      <w:bookmarkEnd w:id="117"/>
    </w:tbl>
    <w:p w14:paraId="02915484" w14:textId="77777777" w:rsidR="00FA4FB9" w:rsidRPr="009A0251" w:rsidRDefault="00FA4FB9" w:rsidP="00EB1E42"/>
    <w:p w14:paraId="03B94F49" w14:textId="77777777" w:rsidR="00FA4FB9" w:rsidRPr="009A0251" w:rsidRDefault="00FA4FB9">
      <w:pPr>
        <w:spacing w:after="160" w:line="259" w:lineRule="auto"/>
      </w:pPr>
      <w:r w:rsidRPr="009A0251">
        <w:br w:type="page"/>
      </w:r>
    </w:p>
    <w:p w14:paraId="71BE7FDE" w14:textId="77777777" w:rsidR="00EB1E42" w:rsidRPr="009A0251" w:rsidRDefault="00EB1E42" w:rsidP="00EB1E42">
      <w:pPr>
        <w:pStyle w:val="Heading2"/>
        <w:spacing w:before="1080" w:after="240"/>
        <w:jc w:val="center"/>
      </w:pPr>
      <w:bookmarkStart w:id="118" w:name="_Toc88644576"/>
      <w:r w:rsidRPr="009A0251">
        <w:rPr>
          <w:bCs/>
        </w:rPr>
        <w:lastRenderedPageBreak/>
        <w:t xml:space="preserve">Indicator 7B: </w:t>
      </w:r>
      <w:r w:rsidRPr="009A0251">
        <w:t>Preschool Assessment–Acquisition and Use of Knowledge and Skills</w:t>
      </w:r>
      <w:bookmarkEnd w:id="118"/>
    </w:p>
    <w:p w14:paraId="6CEB3F03" w14:textId="77777777" w:rsidR="00EB1E42" w:rsidRPr="009A0251" w:rsidRDefault="00944401" w:rsidP="00EB1E42">
      <w:pPr>
        <w:pStyle w:val="Heading3"/>
        <w:spacing w:before="0" w:after="240"/>
      </w:pPr>
      <w:bookmarkStart w:id="119" w:name="_Toc88644577"/>
      <w:r w:rsidRPr="009A0251">
        <w:t>Description</w:t>
      </w:r>
      <w:bookmarkEnd w:id="119"/>
    </w:p>
    <w:p w14:paraId="50180845" w14:textId="77777777" w:rsidR="00EB1E42" w:rsidRPr="009A0251" w:rsidRDefault="00EB1E42" w:rsidP="00EB1E42">
      <w:pPr>
        <w:spacing w:after="240"/>
        <w:rPr>
          <w:rFonts w:cs="Arial"/>
        </w:rPr>
      </w:pPr>
      <w:r w:rsidRPr="009A0251">
        <w:rPr>
          <w:rFonts w:cs="Arial"/>
        </w:rPr>
        <w:t>Indicator 7B is a performance indicator that measures the percent of children</w:t>
      </w:r>
      <w:r w:rsidR="00944401" w:rsidRPr="009A0251">
        <w:rPr>
          <w:rFonts w:cs="Arial"/>
        </w:rPr>
        <w:t xml:space="preserve"> aged three through five</w:t>
      </w:r>
      <w:r w:rsidRPr="009A0251">
        <w:rPr>
          <w:rFonts w:cs="Arial"/>
        </w:rPr>
        <w:t xml:space="preserve"> with </w:t>
      </w:r>
      <w:r w:rsidR="00944401" w:rsidRPr="009A0251">
        <w:rPr>
          <w:rFonts w:cs="Arial"/>
        </w:rPr>
        <w:t>IEPs</w:t>
      </w:r>
      <w:r w:rsidRPr="009A0251">
        <w:rPr>
          <w:rFonts w:cs="Arial"/>
        </w:rPr>
        <w:t xml:space="preserve"> who demonstrate improvement in acquisition and use of knowledge and skills, including early language/communication and early literacy.</w:t>
      </w:r>
    </w:p>
    <w:p w14:paraId="604E7A8D" w14:textId="77777777" w:rsidR="00EB1E42" w:rsidRPr="009A0251" w:rsidRDefault="00EB1E42" w:rsidP="00EB1E42">
      <w:pPr>
        <w:spacing w:after="240"/>
        <w:rPr>
          <w:rFonts w:cs="Arial"/>
        </w:rPr>
      </w:pPr>
      <w:r w:rsidRPr="009A0251">
        <w:rPr>
          <w:rFonts w:cs="Arial"/>
        </w:rPr>
        <w:t xml:space="preserve">These are the following progress categories: </w:t>
      </w:r>
    </w:p>
    <w:p w14:paraId="7AF3583F" w14:textId="77777777" w:rsidR="00EB1E42" w:rsidRPr="009A0251" w:rsidRDefault="00EB1E42" w:rsidP="00664876">
      <w:pPr>
        <w:numPr>
          <w:ilvl w:val="0"/>
          <w:numId w:val="2"/>
        </w:numPr>
        <w:overflowPunct w:val="0"/>
        <w:autoSpaceDE w:val="0"/>
        <w:autoSpaceDN w:val="0"/>
        <w:adjustRightInd w:val="0"/>
        <w:spacing w:after="240"/>
        <w:rPr>
          <w:rFonts w:cs="Arial"/>
          <w:kern w:val="28"/>
        </w:rPr>
      </w:pPr>
      <w:r w:rsidRPr="009A0251">
        <w:rPr>
          <w:rFonts w:cs="Arial"/>
          <w:kern w:val="28"/>
        </w:rPr>
        <w:t xml:space="preserve">Number of preschool children who did not improve functioning divided by the number of preschool </w:t>
      </w:r>
      <w:r w:rsidRPr="009A0251">
        <w:rPr>
          <w:rFonts w:cs="Arial"/>
          <w:color w:val="000000"/>
          <w:kern w:val="28"/>
        </w:rPr>
        <w:t xml:space="preserve">children with disabilities </w:t>
      </w:r>
      <w:r w:rsidRPr="009A0251">
        <w:rPr>
          <w:rFonts w:cs="Arial"/>
          <w:kern w:val="28"/>
        </w:rPr>
        <w:t>assessed, multiplied by 100.</w:t>
      </w:r>
    </w:p>
    <w:p w14:paraId="6BCB0B5C" w14:textId="77777777" w:rsidR="00EB1E42" w:rsidRPr="009A0251" w:rsidRDefault="00EB1E42" w:rsidP="00664876">
      <w:pPr>
        <w:numPr>
          <w:ilvl w:val="0"/>
          <w:numId w:val="2"/>
        </w:numPr>
        <w:overflowPunct w:val="0"/>
        <w:autoSpaceDE w:val="0"/>
        <w:autoSpaceDN w:val="0"/>
        <w:adjustRightInd w:val="0"/>
        <w:spacing w:after="240"/>
        <w:rPr>
          <w:rFonts w:cs="Arial"/>
          <w:kern w:val="28"/>
        </w:rPr>
      </w:pPr>
      <w:r w:rsidRPr="009A0251">
        <w:rPr>
          <w:rFonts w:cs="Arial"/>
          <w:kern w:val="28"/>
        </w:rPr>
        <w:t xml:space="preserve">Number of preschool children who improved functioning but not sufficient to move nearer to functioning comparable to same-aged peers divided by the number of preschool </w:t>
      </w:r>
      <w:r w:rsidRPr="009A0251">
        <w:rPr>
          <w:rFonts w:cs="Arial"/>
          <w:color w:val="000000"/>
          <w:kern w:val="28"/>
        </w:rPr>
        <w:t xml:space="preserve">children with disabilities </w:t>
      </w:r>
      <w:r w:rsidRPr="009A0251">
        <w:rPr>
          <w:rFonts w:cs="Arial"/>
          <w:kern w:val="28"/>
        </w:rPr>
        <w:t>assessed, multiplied by 100.</w:t>
      </w:r>
    </w:p>
    <w:p w14:paraId="30B6D464" w14:textId="77777777" w:rsidR="00EB1E42" w:rsidRPr="009A0251" w:rsidRDefault="00EB1E42" w:rsidP="00664876">
      <w:pPr>
        <w:numPr>
          <w:ilvl w:val="0"/>
          <w:numId w:val="2"/>
        </w:numPr>
        <w:overflowPunct w:val="0"/>
        <w:autoSpaceDE w:val="0"/>
        <w:autoSpaceDN w:val="0"/>
        <w:adjustRightInd w:val="0"/>
        <w:spacing w:after="240"/>
        <w:rPr>
          <w:rFonts w:cs="Arial"/>
          <w:kern w:val="28"/>
        </w:rPr>
      </w:pPr>
      <w:r w:rsidRPr="009A0251">
        <w:rPr>
          <w:rFonts w:cs="Arial"/>
          <w:kern w:val="28"/>
        </w:rPr>
        <w:t xml:space="preserve">Number of preschool children who improved functioning to a level nearer to same-aged peers but did not reach it divided by the number of preschool </w:t>
      </w:r>
      <w:r w:rsidRPr="009A0251">
        <w:rPr>
          <w:rFonts w:cs="Arial"/>
          <w:color w:val="000000"/>
          <w:kern w:val="28"/>
        </w:rPr>
        <w:t>children with disabilities</w:t>
      </w:r>
      <w:r w:rsidRPr="009A0251">
        <w:rPr>
          <w:rFonts w:cs="Arial"/>
          <w:kern w:val="28"/>
        </w:rPr>
        <w:t xml:space="preserve"> assessed, multiplied by 100.</w:t>
      </w:r>
    </w:p>
    <w:p w14:paraId="5ECBB639" w14:textId="77777777" w:rsidR="00EB1E42" w:rsidRPr="009A0251" w:rsidRDefault="00EB1E42" w:rsidP="00664876">
      <w:pPr>
        <w:numPr>
          <w:ilvl w:val="0"/>
          <w:numId w:val="2"/>
        </w:numPr>
        <w:overflowPunct w:val="0"/>
        <w:autoSpaceDE w:val="0"/>
        <w:autoSpaceDN w:val="0"/>
        <w:adjustRightInd w:val="0"/>
        <w:spacing w:after="240"/>
        <w:rPr>
          <w:rFonts w:cs="Arial"/>
          <w:kern w:val="28"/>
        </w:rPr>
      </w:pPr>
      <w:r w:rsidRPr="009A0251">
        <w:rPr>
          <w:rFonts w:cs="Arial"/>
          <w:kern w:val="28"/>
        </w:rPr>
        <w:t xml:space="preserve">Number of preschool children who improved functioning to reach a level comparable to same-aged peers divided by the number of preschool </w:t>
      </w:r>
      <w:r w:rsidRPr="009A0251">
        <w:rPr>
          <w:rFonts w:cs="Arial"/>
          <w:color w:val="000000"/>
          <w:kern w:val="28"/>
        </w:rPr>
        <w:t>children with disabilities</w:t>
      </w:r>
      <w:r w:rsidRPr="009A0251">
        <w:rPr>
          <w:rFonts w:cs="Arial"/>
          <w:kern w:val="28"/>
        </w:rPr>
        <w:t xml:space="preserve"> assessed, multiplied by 100.</w:t>
      </w:r>
    </w:p>
    <w:p w14:paraId="7BF3C523" w14:textId="77777777" w:rsidR="00EB1E42" w:rsidRPr="009A0251" w:rsidRDefault="00EB1E42" w:rsidP="00664876">
      <w:pPr>
        <w:numPr>
          <w:ilvl w:val="0"/>
          <w:numId w:val="2"/>
        </w:numPr>
        <w:overflowPunct w:val="0"/>
        <w:autoSpaceDE w:val="0"/>
        <w:autoSpaceDN w:val="0"/>
        <w:adjustRightInd w:val="0"/>
        <w:spacing w:after="240"/>
        <w:rPr>
          <w:rFonts w:cs="Arial"/>
        </w:rPr>
      </w:pPr>
      <w:r w:rsidRPr="009A0251">
        <w:rPr>
          <w:rFonts w:cs="Arial"/>
          <w:kern w:val="28"/>
        </w:rPr>
        <w:t xml:space="preserve">Number of preschool children who maintained functioning at a level comparable to same-aged peers divided by the number of preschool </w:t>
      </w:r>
      <w:r w:rsidRPr="009A0251">
        <w:rPr>
          <w:rFonts w:cs="Arial"/>
          <w:color w:val="000000"/>
          <w:kern w:val="28"/>
        </w:rPr>
        <w:t>children with disabilities</w:t>
      </w:r>
      <w:r w:rsidRPr="009A0251">
        <w:rPr>
          <w:rFonts w:cs="Arial"/>
          <w:kern w:val="28"/>
        </w:rPr>
        <w:t xml:space="preserve"> assessed, multiplied by 100.</w:t>
      </w:r>
    </w:p>
    <w:p w14:paraId="4FC7ACA4" w14:textId="77777777" w:rsidR="00EB1E42" w:rsidRPr="009A0251" w:rsidRDefault="00944401" w:rsidP="00EB1E42">
      <w:pPr>
        <w:pStyle w:val="Heading3"/>
        <w:spacing w:before="0" w:after="240"/>
      </w:pPr>
      <w:bookmarkStart w:id="120" w:name="_Toc88644578"/>
      <w:r w:rsidRPr="009A0251">
        <w:t>Measurement</w:t>
      </w:r>
      <w:bookmarkEnd w:id="120"/>
    </w:p>
    <w:p w14:paraId="07CFD06B" w14:textId="77777777" w:rsidR="00944401" w:rsidRPr="009A0251" w:rsidRDefault="00944401" w:rsidP="00944401">
      <w:r w:rsidRPr="009A0251">
        <w:t>Summary Statement 1: Of those preschool children who entered the preschool program below age expectations in each Outcome, the percent who substantially increased their rate of growth by the time they turned 6 years of age or exited the program.</w:t>
      </w:r>
    </w:p>
    <w:p w14:paraId="6D846F5D" w14:textId="77777777" w:rsidR="00944401" w:rsidRPr="009A0251" w:rsidRDefault="00944401" w:rsidP="00944401"/>
    <w:p w14:paraId="1E094F30" w14:textId="77777777" w:rsidR="00944401" w:rsidRPr="009A0251" w:rsidRDefault="00944401" w:rsidP="00944401">
      <w:r w:rsidRPr="009A0251">
        <w:t>Summary Statement 2: The percent of preschool children who were functioning within age expectations in each Outcome by the time they turned 6 years of age or exited the program.</w:t>
      </w:r>
    </w:p>
    <w:p w14:paraId="62F015AF" w14:textId="77777777" w:rsidR="00944401" w:rsidRPr="009A0251" w:rsidRDefault="00944401" w:rsidP="00944401"/>
    <w:p w14:paraId="4EEBD988" w14:textId="77777777" w:rsidR="00EB1E42" w:rsidRPr="009A0251" w:rsidRDefault="00944401" w:rsidP="00944401">
      <w:pPr>
        <w:pStyle w:val="Heading3"/>
        <w:spacing w:before="0" w:after="240"/>
      </w:pPr>
      <w:bookmarkStart w:id="121" w:name="_Toc88644579"/>
      <w:r w:rsidRPr="009A0251">
        <w:lastRenderedPageBreak/>
        <w:t xml:space="preserve">Target Met: </w:t>
      </w:r>
      <w:r w:rsidR="00E628E9" w:rsidRPr="009A0251">
        <w:t>No</w:t>
      </w:r>
      <w:bookmarkEnd w:id="121"/>
    </w:p>
    <w:p w14:paraId="67A120E5" w14:textId="77777777" w:rsidR="00EB1E42" w:rsidRPr="009A0251" w:rsidRDefault="00EB1E42" w:rsidP="00944401">
      <w:pPr>
        <w:pStyle w:val="Heading3"/>
        <w:rPr>
          <w:b w:val="0"/>
          <w:bCs/>
        </w:rPr>
      </w:pPr>
      <w:bookmarkStart w:id="122" w:name="_Toc88644580"/>
      <w:r w:rsidRPr="009A0251">
        <w:t xml:space="preserve">Preschool Outcomes–Acquisition and Use of Knowledge and Skills </w:t>
      </w:r>
      <w:r w:rsidR="00944401" w:rsidRPr="009A0251">
        <w:t>Targets and Results for FFYs 20</w:t>
      </w:r>
      <w:r w:rsidR="007706FA" w:rsidRPr="009A0251">
        <w:t>19</w:t>
      </w:r>
      <w:r w:rsidR="00944401" w:rsidRPr="009A0251">
        <w:t>–25</w:t>
      </w:r>
      <w:bookmarkEnd w:id="122"/>
    </w:p>
    <w:tbl>
      <w:tblPr>
        <w:tblStyle w:val="TableGrid1"/>
        <w:tblW w:w="10598" w:type="dxa"/>
        <w:tblLook w:val="04A0" w:firstRow="1" w:lastRow="0" w:firstColumn="1" w:lastColumn="0" w:noHBand="0" w:noVBand="1"/>
        <w:tblDescription w:val="Indicator 4A Targets and Results"/>
      </w:tblPr>
      <w:tblGrid>
        <w:gridCol w:w="1435"/>
        <w:gridCol w:w="1234"/>
        <w:gridCol w:w="1709"/>
        <w:gridCol w:w="1244"/>
        <w:gridCol w:w="1244"/>
        <w:gridCol w:w="1244"/>
        <w:gridCol w:w="1244"/>
        <w:gridCol w:w="1244"/>
      </w:tblGrid>
      <w:tr w:rsidR="007706FA" w:rsidRPr="009A0251" w14:paraId="4FE17659" w14:textId="77777777" w:rsidTr="0098668F">
        <w:trPr>
          <w:cantSplit/>
          <w:trHeight w:val="335"/>
          <w:tblHeader/>
        </w:trPr>
        <w:tc>
          <w:tcPr>
            <w:tcW w:w="1435" w:type="dxa"/>
            <w:hideMark/>
          </w:tcPr>
          <w:p w14:paraId="0959B592" w14:textId="77777777" w:rsidR="007706FA" w:rsidRPr="009A0251" w:rsidRDefault="007706FA" w:rsidP="00704E41">
            <w:pPr>
              <w:widowControl w:val="0"/>
              <w:overflowPunct w:val="0"/>
              <w:autoSpaceDE w:val="0"/>
              <w:autoSpaceDN w:val="0"/>
              <w:adjustRightInd w:val="0"/>
              <w:jc w:val="center"/>
              <w:rPr>
                <w:rFonts w:cs="Arial"/>
                <w:b/>
                <w:bCs/>
              </w:rPr>
            </w:pPr>
            <w:bookmarkStart w:id="123" w:name="_Hlk26280345"/>
            <w:r w:rsidRPr="009A0251">
              <w:rPr>
                <w:rFonts w:cs="Arial"/>
                <w:b/>
                <w:bCs/>
              </w:rPr>
              <w:t>Indicator 7b</w:t>
            </w:r>
          </w:p>
        </w:tc>
        <w:tc>
          <w:tcPr>
            <w:tcW w:w="1234" w:type="dxa"/>
          </w:tcPr>
          <w:p w14:paraId="4CC7EC0E"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2019</w:t>
            </w:r>
          </w:p>
        </w:tc>
        <w:tc>
          <w:tcPr>
            <w:tcW w:w="1709" w:type="dxa"/>
            <w:hideMark/>
          </w:tcPr>
          <w:p w14:paraId="47FB25CC"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2020</w:t>
            </w:r>
          </w:p>
        </w:tc>
        <w:tc>
          <w:tcPr>
            <w:tcW w:w="1244" w:type="dxa"/>
            <w:hideMark/>
          </w:tcPr>
          <w:p w14:paraId="540A27AE"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2021</w:t>
            </w:r>
          </w:p>
        </w:tc>
        <w:tc>
          <w:tcPr>
            <w:tcW w:w="1244" w:type="dxa"/>
            <w:hideMark/>
          </w:tcPr>
          <w:p w14:paraId="69A1ECBD"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2022</w:t>
            </w:r>
          </w:p>
        </w:tc>
        <w:tc>
          <w:tcPr>
            <w:tcW w:w="1244" w:type="dxa"/>
            <w:hideMark/>
          </w:tcPr>
          <w:p w14:paraId="0B50C5A4"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2023</w:t>
            </w:r>
          </w:p>
        </w:tc>
        <w:tc>
          <w:tcPr>
            <w:tcW w:w="1244" w:type="dxa"/>
            <w:hideMark/>
          </w:tcPr>
          <w:p w14:paraId="61459DFD"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2024</w:t>
            </w:r>
          </w:p>
        </w:tc>
        <w:tc>
          <w:tcPr>
            <w:tcW w:w="1244" w:type="dxa"/>
          </w:tcPr>
          <w:p w14:paraId="42764896"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2025</w:t>
            </w:r>
          </w:p>
        </w:tc>
      </w:tr>
      <w:tr w:rsidR="007706FA" w:rsidRPr="009A0251" w14:paraId="5A71ACF8" w14:textId="77777777" w:rsidTr="0098668F">
        <w:trPr>
          <w:cantSplit/>
          <w:trHeight w:val="335"/>
        </w:trPr>
        <w:tc>
          <w:tcPr>
            <w:tcW w:w="1435" w:type="dxa"/>
            <w:hideMark/>
          </w:tcPr>
          <w:p w14:paraId="1A873CFE"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w:t>
            </w:r>
          </w:p>
        </w:tc>
        <w:tc>
          <w:tcPr>
            <w:tcW w:w="1234" w:type="dxa"/>
          </w:tcPr>
          <w:p w14:paraId="1FF3F76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82.7%/</w:t>
            </w:r>
          </w:p>
          <w:p w14:paraId="49AFC60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80.5%</w:t>
            </w:r>
          </w:p>
        </w:tc>
        <w:tc>
          <w:tcPr>
            <w:tcW w:w="1709" w:type="dxa"/>
          </w:tcPr>
          <w:p w14:paraId="7A8FD25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76%/76%</w:t>
            </w:r>
          </w:p>
        </w:tc>
        <w:tc>
          <w:tcPr>
            <w:tcW w:w="1244" w:type="dxa"/>
          </w:tcPr>
          <w:p w14:paraId="2C4E2F3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77%/77%</w:t>
            </w:r>
          </w:p>
        </w:tc>
        <w:tc>
          <w:tcPr>
            <w:tcW w:w="1244" w:type="dxa"/>
          </w:tcPr>
          <w:p w14:paraId="0FB60696"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78%/78%</w:t>
            </w:r>
          </w:p>
        </w:tc>
        <w:tc>
          <w:tcPr>
            <w:tcW w:w="1244" w:type="dxa"/>
          </w:tcPr>
          <w:p w14:paraId="5FB8400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79%/79%</w:t>
            </w:r>
          </w:p>
        </w:tc>
        <w:tc>
          <w:tcPr>
            <w:tcW w:w="1244" w:type="dxa"/>
          </w:tcPr>
          <w:p w14:paraId="0CD7516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80%/80%</w:t>
            </w:r>
          </w:p>
        </w:tc>
        <w:tc>
          <w:tcPr>
            <w:tcW w:w="1244" w:type="dxa"/>
          </w:tcPr>
          <w:p w14:paraId="661D608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81%/81%</w:t>
            </w:r>
          </w:p>
        </w:tc>
      </w:tr>
      <w:tr w:rsidR="007706FA" w:rsidRPr="009A0251" w14:paraId="5EFA124E" w14:textId="77777777" w:rsidTr="0098668F">
        <w:trPr>
          <w:cantSplit/>
          <w:trHeight w:val="335"/>
        </w:trPr>
        <w:tc>
          <w:tcPr>
            <w:tcW w:w="1435" w:type="dxa"/>
          </w:tcPr>
          <w:p w14:paraId="519E67B4"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Result</w:t>
            </w:r>
          </w:p>
        </w:tc>
        <w:tc>
          <w:tcPr>
            <w:tcW w:w="1234" w:type="dxa"/>
          </w:tcPr>
          <w:p w14:paraId="4920045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78.12%/</w:t>
            </w:r>
          </w:p>
          <w:p w14:paraId="57BA24E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76.38%</w:t>
            </w:r>
          </w:p>
        </w:tc>
        <w:tc>
          <w:tcPr>
            <w:tcW w:w="1709" w:type="dxa"/>
          </w:tcPr>
          <w:p w14:paraId="30B3320F"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69.5%/65.7%</w:t>
            </w:r>
          </w:p>
        </w:tc>
        <w:tc>
          <w:tcPr>
            <w:tcW w:w="1244" w:type="dxa"/>
          </w:tcPr>
          <w:p w14:paraId="1B15DD1D"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6E681184"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230165FA"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7CB33CA5"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17414610"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2812674E" w14:textId="77777777" w:rsidTr="0098668F">
        <w:trPr>
          <w:cantSplit/>
          <w:trHeight w:val="335"/>
        </w:trPr>
        <w:tc>
          <w:tcPr>
            <w:tcW w:w="1435" w:type="dxa"/>
          </w:tcPr>
          <w:p w14:paraId="60FED6C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 Met</w:t>
            </w:r>
          </w:p>
        </w:tc>
        <w:tc>
          <w:tcPr>
            <w:tcW w:w="1234" w:type="dxa"/>
          </w:tcPr>
          <w:p w14:paraId="6D3F296E"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709" w:type="dxa"/>
          </w:tcPr>
          <w:p w14:paraId="2F6C4993"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44" w:type="dxa"/>
          </w:tcPr>
          <w:p w14:paraId="781DF2CB"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16788234"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57A6A0F0"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7DF0CA62" w14:textId="77777777" w:rsidR="007706FA" w:rsidRPr="009A0251" w:rsidRDefault="007706FA" w:rsidP="00704E41">
            <w:pPr>
              <w:widowControl w:val="0"/>
              <w:overflowPunct w:val="0"/>
              <w:autoSpaceDE w:val="0"/>
              <w:autoSpaceDN w:val="0"/>
              <w:adjustRightInd w:val="0"/>
              <w:jc w:val="center"/>
              <w:rPr>
                <w:rFonts w:cs="Arial"/>
                <w:bCs/>
              </w:rPr>
            </w:pPr>
          </w:p>
        </w:tc>
        <w:tc>
          <w:tcPr>
            <w:tcW w:w="1244" w:type="dxa"/>
          </w:tcPr>
          <w:p w14:paraId="44BA3426" w14:textId="77777777" w:rsidR="007706FA" w:rsidRPr="009A0251" w:rsidRDefault="007706FA" w:rsidP="00704E41">
            <w:pPr>
              <w:widowControl w:val="0"/>
              <w:overflowPunct w:val="0"/>
              <w:autoSpaceDE w:val="0"/>
              <w:autoSpaceDN w:val="0"/>
              <w:adjustRightInd w:val="0"/>
              <w:jc w:val="center"/>
              <w:rPr>
                <w:rFonts w:cs="Arial"/>
                <w:bCs/>
              </w:rPr>
            </w:pPr>
          </w:p>
        </w:tc>
      </w:tr>
      <w:bookmarkEnd w:id="123"/>
    </w:tbl>
    <w:p w14:paraId="175D53C2" w14:textId="77777777" w:rsidR="00EB1E42" w:rsidRPr="009A0251" w:rsidRDefault="00EB1E42" w:rsidP="00EB1E42">
      <w:pPr>
        <w:spacing w:after="160" w:line="259" w:lineRule="auto"/>
        <w:rPr>
          <w:rFonts w:cs="Arial"/>
          <w:bCs/>
        </w:rPr>
      </w:pPr>
      <w:r w:rsidRPr="009A0251">
        <w:rPr>
          <w:rFonts w:cs="Arial"/>
          <w:bCs/>
        </w:rPr>
        <w:br w:type="page"/>
      </w:r>
    </w:p>
    <w:p w14:paraId="3352D8E8" w14:textId="77777777" w:rsidR="00EB1E42" w:rsidRPr="009A0251" w:rsidRDefault="00EB1E42" w:rsidP="00EB1E42">
      <w:pPr>
        <w:pStyle w:val="Heading2"/>
        <w:spacing w:before="1200" w:after="240"/>
        <w:jc w:val="center"/>
      </w:pPr>
      <w:bookmarkStart w:id="124" w:name="_Toc88644581"/>
      <w:r w:rsidRPr="009A0251">
        <w:rPr>
          <w:bCs/>
        </w:rPr>
        <w:lastRenderedPageBreak/>
        <w:t xml:space="preserve">Indicator 7C: </w:t>
      </w:r>
      <w:r w:rsidRPr="009A0251">
        <w:t>Preschool Assessment–Use of Appropriate Behaviors</w:t>
      </w:r>
      <w:bookmarkEnd w:id="124"/>
    </w:p>
    <w:p w14:paraId="17BFC678" w14:textId="77777777" w:rsidR="00EB1E42" w:rsidRPr="009A0251" w:rsidRDefault="001E06D7" w:rsidP="00EB1E42">
      <w:pPr>
        <w:pStyle w:val="Heading3"/>
        <w:spacing w:before="0" w:after="240"/>
      </w:pPr>
      <w:bookmarkStart w:id="125" w:name="_Toc88644582"/>
      <w:r w:rsidRPr="009A0251">
        <w:t>Description</w:t>
      </w:r>
      <w:bookmarkEnd w:id="125"/>
    </w:p>
    <w:p w14:paraId="63B2F4D7" w14:textId="77777777" w:rsidR="00EB1E42" w:rsidRPr="009A0251" w:rsidRDefault="00EB1E42" w:rsidP="00EB1E42">
      <w:pPr>
        <w:spacing w:after="240"/>
        <w:rPr>
          <w:rFonts w:cs="Arial"/>
        </w:rPr>
      </w:pPr>
      <w:r w:rsidRPr="009A0251">
        <w:rPr>
          <w:rFonts w:cs="Arial"/>
        </w:rPr>
        <w:t>Indicator 7C is a performance indicator that measures the percent of children</w:t>
      </w:r>
      <w:r w:rsidR="001E06D7" w:rsidRPr="009A0251">
        <w:rPr>
          <w:rFonts w:cs="Arial"/>
        </w:rPr>
        <w:t xml:space="preserve"> aged three through five</w:t>
      </w:r>
      <w:r w:rsidRPr="009A0251">
        <w:rPr>
          <w:rFonts w:cs="Arial"/>
        </w:rPr>
        <w:t xml:space="preserve"> with </w:t>
      </w:r>
      <w:r w:rsidR="001E06D7" w:rsidRPr="009A0251">
        <w:rPr>
          <w:rFonts w:cs="Arial"/>
        </w:rPr>
        <w:t>IEPs</w:t>
      </w:r>
      <w:r w:rsidRPr="009A0251">
        <w:rPr>
          <w:rFonts w:cs="Arial"/>
        </w:rPr>
        <w:t xml:space="preserve"> who demonstrate improvement in Use of Appropriate Behaviors to meet their needs.</w:t>
      </w:r>
    </w:p>
    <w:p w14:paraId="10A6F66E" w14:textId="77777777" w:rsidR="00EB1E42" w:rsidRPr="009A0251" w:rsidRDefault="00EB1E42" w:rsidP="00EB1E42">
      <w:pPr>
        <w:spacing w:after="240"/>
        <w:rPr>
          <w:rFonts w:cs="Arial"/>
        </w:rPr>
      </w:pPr>
      <w:r w:rsidRPr="009A0251">
        <w:rPr>
          <w:rFonts w:cs="Arial"/>
        </w:rPr>
        <w:t>These are the following progress categories:</w:t>
      </w:r>
    </w:p>
    <w:p w14:paraId="5D0F638B" w14:textId="77777777" w:rsidR="00EB1E42" w:rsidRPr="009A0251" w:rsidRDefault="00EB1E42" w:rsidP="00664876">
      <w:pPr>
        <w:numPr>
          <w:ilvl w:val="0"/>
          <w:numId w:val="3"/>
        </w:numPr>
        <w:overflowPunct w:val="0"/>
        <w:autoSpaceDE w:val="0"/>
        <w:autoSpaceDN w:val="0"/>
        <w:adjustRightInd w:val="0"/>
        <w:spacing w:after="240"/>
        <w:rPr>
          <w:rFonts w:cs="Arial"/>
          <w:kern w:val="28"/>
        </w:rPr>
      </w:pPr>
      <w:r w:rsidRPr="009A0251">
        <w:rPr>
          <w:rFonts w:cs="Arial"/>
          <w:kern w:val="28"/>
        </w:rPr>
        <w:t xml:space="preserve">Number of preschool children who did not improve functioning divided by the number of preschool </w:t>
      </w:r>
      <w:r w:rsidRPr="009A0251">
        <w:rPr>
          <w:rFonts w:cs="Arial"/>
          <w:color w:val="000000"/>
          <w:kern w:val="28"/>
        </w:rPr>
        <w:t>children with disabilities</w:t>
      </w:r>
      <w:r w:rsidRPr="009A0251">
        <w:rPr>
          <w:rFonts w:cs="Arial"/>
          <w:kern w:val="28"/>
        </w:rPr>
        <w:t xml:space="preserve"> assessed, multiplied by 100.</w:t>
      </w:r>
    </w:p>
    <w:p w14:paraId="20C06195" w14:textId="77777777" w:rsidR="00EB1E42" w:rsidRPr="009A0251" w:rsidRDefault="00EB1E42" w:rsidP="00664876">
      <w:pPr>
        <w:numPr>
          <w:ilvl w:val="0"/>
          <w:numId w:val="3"/>
        </w:numPr>
        <w:tabs>
          <w:tab w:val="left" w:pos="720"/>
        </w:tabs>
        <w:overflowPunct w:val="0"/>
        <w:autoSpaceDE w:val="0"/>
        <w:autoSpaceDN w:val="0"/>
        <w:adjustRightInd w:val="0"/>
        <w:spacing w:after="240"/>
        <w:rPr>
          <w:rFonts w:cs="Arial"/>
          <w:kern w:val="28"/>
        </w:rPr>
      </w:pPr>
      <w:r w:rsidRPr="009A0251">
        <w:rPr>
          <w:rFonts w:cs="Arial"/>
          <w:kern w:val="28"/>
        </w:rPr>
        <w:t xml:space="preserve">Number of preschool children who improved functioning but not sufficient to move nearer to functioning comparable to same-aged peers divided by the number of preschool </w:t>
      </w:r>
      <w:r w:rsidRPr="009A0251">
        <w:rPr>
          <w:rFonts w:cs="Arial"/>
          <w:color w:val="000000"/>
          <w:kern w:val="28"/>
        </w:rPr>
        <w:t>children with disabilities</w:t>
      </w:r>
      <w:r w:rsidRPr="009A0251">
        <w:rPr>
          <w:rFonts w:cs="Arial"/>
          <w:kern w:val="28"/>
        </w:rPr>
        <w:t xml:space="preserve"> assessed, multiplied by 100.</w:t>
      </w:r>
    </w:p>
    <w:p w14:paraId="3215ABE7" w14:textId="77777777" w:rsidR="00EB1E42" w:rsidRPr="009A0251" w:rsidRDefault="00EB1E42" w:rsidP="00664876">
      <w:pPr>
        <w:numPr>
          <w:ilvl w:val="0"/>
          <w:numId w:val="3"/>
        </w:numPr>
        <w:overflowPunct w:val="0"/>
        <w:autoSpaceDE w:val="0"/>
        <w:autoSpaceDN w:val="0"/>
        <w:adjustRightInd w:val="0"/>
        <w:spacing w:after="240"/>
        <w:rPr>
          <w:rFonts w:cs="Arial"/>
          <w:kern w:val="28"/>
        </w:rPr>
      </w:pPr>
      <w:r w:rsidRPr="009A0251">
        <w:rPr>
          <w:rFonts w:cs="Arial"/>
          <w:kern w:val="28"/>
        </w:rPr>
        <w:t xml:space="preserve">Number of preschool children who improved functioning to a level nearer to same-aged peers but did not reach it divided by the number of preschool </w:t>
      </w:r>
      <w:r w:rsidRPr="009A0251">
        <w:rPr>
          <w:rFonts w:cs="Arial"/>
          <w:color w:val="000000"/>
          <w:kern w:val="28"/>
        </w:rPr>
        <w:t>children with disabilities</w:t>
      </w:r>
      <w:r w:rsidRPr="009A0251">
        <w:rPr>
          <w:rFonts w:cs="Arial"/>
          <w:kern w:val="28"/>
        </w:rPr>
        <w:t xml:space="preserve"> assessed, multiplied by 100.</w:t>
      </w:r>
    </w:p>
    <w:p w14:paraId="372DF177" w14:textId="77777777" w:rsidR="00EB1E42" w:rsidRPr="009A0251" w:rsidRDefault="00EB1E42" w:rsidP="00664876">
      <w:pPr>
        <w:numPr>
          <w:ilvl w:val="0"/>
          <w:numId w:val="3"/>
        </w:numPr>
        <w:overflowPunct w:val="0"/>
        <w:autoSpaceDE w:val="0"/>
        <w:autoSpaceDN w:val="0"/>
        <w:adjustRightInd w:val="0"/>
        <w:spacing w:after="240"/>
        <w:rPr>
          <w:rFonts w:cs="Arial"/>
          <w:kern w:val="28"/>
        </w:rPr>
      </w:pPr>
      <w:r w:rsidRPr="009A0251">
        <w:rPr>
          <w:rFonts w:cs="Arial"/>
          <w:kern w:val="28"/>
        </w:rPr>
        <w:t xml:space="preserve">Number of preschool children who improved functioning to reach a level comparable to same-aged peers divided by the number of preschool </w:t>
      </w:r>
      <w:r w:rsidRPr="009A0251">
        <w:rPr>
          <w:rFonts w:cs="Arial"/>
          <w:color w:val="000000"/>
          <w:kern w:val="28"/>
        </w:rPr>
        <w:t xml:space="preserve">children with disabilities </w:t>
      </w:r>
      <w:r w:rsidRPr="009A0251">
        <w:rPr>
          <w:rFonts w:cs="Arial"/>
          <w:kern w:val="28"/>
        </w:rPr>
        <w:t>assessed, multiplied by 100.</w:t>
      </w:r>
    </w:p>
    <w:p w14:paraId="7DDAD082" w14:textId="77777777" w:rsidR="00EB1E42" w:rsidRPr="009A0251" w:rsidRDefault="00EB1E42" w:rsidP="00664876">
      <w:pPr>
        <w:numPr>
          <w:ilvl w:val="0"/>
          <w:numId w:val="3"/>
        </w:numPr>
        <w:overflowPunct w:val="0"/>
        <w:autoSpaceDE w:val="0"/>
        <w:autoSpaceDN w:val="0"/>
        <w:adjustRightInd w:val="0"/>
        <w:spacing w:after="240"/>
        <w:rPr>
          <w:rFonts w:cs="Arial"/>
          <w:kern w:val="28"/>
        </w:rPr>
      </w:pPr>
      <w:r w:rsidRPr="009A0251">
        <w:rPr>
          <w:rFonts w:cs="Arial"/>
          <w:kern w:val="28"/>
        </w:rPr>
        <w:t xml:space="preserve">Number of preschool children who maintained functioning at a level comparable to same-aged peers divided by the number of preschool </w:t>
      </w:r>
      <w:r w:rsidRPr="009A0251">
        <w:rPr>
          <w:rFonts w:cs="Arial"/>
          <w:color w:val="000000"/>
          <w:kern w:val="28"/>
        </w:rPr>
        <w:t xml:space="preserve">children with disabilities </w:t>
      </w:r>
      <w:r w:rsidRPr="009A0251">
        <w:rPr>
          <w:rFonts w:cs="Arial"/>
          <w:kern w:val="28"/>
        </w:rPr>
        <w:t>assessed, multiplied by 100.</w:t>
      </w:r>
    </w:p>
    <w:p w14:paraId="13612BE6" w14:textId="77777777" w:rsidR="00EB1E42" w:rsidRPr="009A0251" w:rsidRDefault="001E06D7" w:rsidP="00EB1E42">
      <w:pPr>
        <w:pStyle w:val="Heading3"/>
        <w:spacing w:before="0" w:after="240"/>
      </w:pPr>
      <w:bookmarkStart w:id="126" w:name="_Toc88644583"/>
      <w:r w:rsidRPr="009A0251">
        <w:t>Measurement</w:t>
      </w:r>
      <w:bookmarkEnd w:id="126"/>
    </w:p>
    <w:p w14:paraId="0C654A7F" w14:textId="77777777" w:rsidR="001E06D7" w:rsidRPr="009A0251" w:rsidRDefault="001E06D7" w:rsidP="001E06D7">
      <w:r w:rsidRPr="009A0251">
        <w:t>Summary Statement 1: Of those preschool children who entered the preschool program below age expectations in each Outcome, the percent who substantially increased their rate of growth by the time they turned 6 years of age or exited the program.</w:t>
      </w:r>
    </w:p>
    <w:p w14:paraId="7DB1D1D4" w14:textId="77777777" w:rsidR="001E06D7" w:rsidRPr="009A0251" w:rsidRDefault="001E06D7" w:rsidP="001E06D7"/>
    <w:p w14:paraId="536EB123" w14:textId="77777777" w:rsidR="001E06D7" w:rsidRPr="009A0251" w:rsidRDefault="001E06D7" w:rsidP="001E06D7">
      <w:r w:rsidRPr="009A0251">
        <w:t>Summary Statement 2: The percent of preschool children who were functioning within age expectations in each Outcome by the time they turned 6 years of age or exited the program.</w:t>
      </w:r>
    </w:p>
    <w:p w14:paraId="0841E4F5" w14:textId="77777777" w:rsidR="00EB1E42" w:rsidRPr="009A0251" w:rsidRDefault="00EB1E42" w:rsidP="00EB1E42"/>
    <w:p w14:paraId="3E93DFFE" w14:textId="77777777" w:rsidR="00EB1E42" w:rsidRPr="009A0251" w:rsidRDefault="001E06D7" w:rsidP="00EB1E42">
      <w:pPr>
        <w:pStyle w:val="Heading3"/>
        <w:spacing w:before="0" w:after="240"/>
      </w:pPr>
      <w:bookmarkStart w:id="127" w:name="_Toc88644584"/>
      <w:r w:rsidRPr="009A0251">
        <w:t xml:space="preserve">Target Met: </w:t>
      </w:r>
      <w:r w:rsidR="00AE07D2" w:rsidRPr="009A0251">
        <w:t>No</w:t>
      </w:r>
      <w:bookmarkEnd w:id="127"/>
    </w:p>
    <w:p w14:paraId="711A9A35" w14:textId="77777777" w:rsidR="00EB1E42" w:rsidRPr="009A0251" w:rsidRDefault="00EB1E42" w:rsidP="00EB1E42"/>
    <w:p w14:paraId="686C1126" w14:textId="77777777" w:rsidR="00EB1E42" w:rsidRPr="009A0251" w:rsidRDefault="00EB1E42" w:rsidP="001E06D7">
      <w:pPr>
        <w:pStyle w:val="Heading3"/>
        <w:rPr>
          <w:bCs/>
        </w:rPr>
      </w:pPr>
      <w:bookmarkStart w:id="128" w:name="_Toc88644585"/>
      <w:r w:rsidRPr="009A0251">
        <w:lastRenderedPageBreak/>
        <w:t>Preschool Outcomes–Use of Appropriate Behaviors</w:t>
      </w:r>
      <w:r w:rsidRPr="009A0251">
        <w:rPr>
          <w:bCs/>
        </w:rPr>
        <w:t xml:space="preserve"> </w:t>
      </w:r>
      <w:r w:rsidR="001E06D7" w:rsidRPr="009A0251">
        <w:t>Targets and Results for FFYs 20</w:t>
      </w:r>
      <w:r w:rsidR="007706FA" w:rsidRPr="009A0251">
        <w:t>19</w:t>
      </w:r>
      <w:r w:rsidR="001E06D7" w:rsidRPr="009A0251">
        <w:t>–25</w:t>
      </w:r>
      <w:bookmarkEnd w:id="128"/>
    </w:p>
    <w:tbl>
      <w:tblPr>
        <w:tblStyle w:val="TableGrid1"/>
        <w:tblW w:w="10791" w:type="dxa"/>
        <w:tblInd w:w="-95" w:type="dxa"/>
        <w:tblLook w:val="04A0" w:firstRow="1" w:lastRow="0" w:firstColumn="1" w:lastColumn="0" w:noHBand="0" w:noVBand="1"/>
        <w:tblDescription w:val="Indicator 4A Targets and Results"/>
      </w:tblPr>
      <w:tblGrid>
        <w:gridCol w:w="1459"/>
        <w:gridCol w:w="1453"/>
        <w:gridCol w:w="1644"/>
        <w:gridCol w:w="1244"/>
        <w:gridCol w:w="1259"/>
        <w:gridCol w:w="1244"/>
        <w:gridCol w:w="1244"/>
        <w:gridCol w:w="1244"/>
      </w:tblGrid>
      <w:tr w:rsidR="007706FA" w:rsidRPr="009A0251" w14:paraId="5F74682C" w14:textId="77777777" w:rsidTr="0098668F">
        <w:trPr>
          <w:cantSplit/>
          <w:trHeight w:val="308"/>
          <w:tblHeader/>
        </w:trPr>
        <w:tc>
          <w:tcPr>
            <w:tcW w:w="1536" w:type="dxa"/>
            <w:hideMark/>
          </w:tcPr>
          <w:p w14:paraId="468058E9"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Indicator 7c</w:t>
            </w:r>
          </w:p>
        </w:tc>
        <w:tc>
          <w:tcPr>
            <w:tcW w:w="1574" w:type="dxa"/>
          </w:tcPr>
          <w:p w14:paraId="7C55BFE4"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2019</w:t>
            </w:r>
          </w:p>
        </w:tc>
        <w:tc>
          <w:tcPr>
            <w:tcW w:w="1574" w:type="dxa"/>
            <w:hideMark/>
          </w:tcPr>
          <w:p w14:paraId="6489D325"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2020</w:t>
            </w:r>
          </w:p>
        </w:tc>
        <w:tc>
          <w:tcPr>
            <w:tcW w:w="1237" w:type="dxa"/>
            <w:hideMark/>
          </w:tcPr>
          <w:p w14:paraId="4F3ED00F"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2021</w:t>
            </w:r>
          </w:p>
        </w:tc>
        <w:tc>
          <w:tcPr>
            <w:tcW w:w="1264" w:type="dxa"/>
            <w:hideMark/>
          </w:tcPr>
          <w:p w14:paraId="09F1A918"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2022</w:t>
            </w:r>
          </w:p>
        </w:tc>
        <w:tc>
          <w:tcPr>
            <w:tcW w:w="1215" w:type="dxa"/>
            <w:hideMark/>
          </w:tcPr>
          <w:p w14:paraId="31A5C52D"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2023</w:t>
            </w:r>
          </w:p>
        </w:tc>
        <w:tc>
          <w:tcPr>
            <w:tcW w:w="1191" w:type="dxa"/>
            <w:hideMark/>
          </w:tcPr>
          <w:p w14:paraId="1170BBC9"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2024</w:t>
            </w:r>
          </w:p>
        </w:tc>
        <w:tc>
          <w:tcPr>
            <w:tcW w:w="1200" w:type="dxa"/>
          </w:tcPr>
          <w:p w14:paraId="2A78E455" w14:textId="77777777" w:rsidR="007706FA" w:rsidRPr="009A0251" w:rsidRDefault="007706FA" w:rsidP="00704E41">
            <w:pPr>
              <w:widowControl w:val="0"/>
              <w:overflowPunct w:val="0"/>
              <w:autoSpaceDE w:val="0"/>
              <w:autoSpaceDN w:val="0"/>
              <w:adjustRightInd w:val="0"/>
              <w:jc w:val="center"/>
              <w:rPr>
                <w:rFonts w:cs="Arial"/>
                <w:b/>
                <w:bCs/>
              </w:rPr>
            </w:pPr>
            <w:r w:rsidRPr="009A0251">
              <w:rPr>
                <w:rFonts w:cs="Arial"/>
                <w:b/>
                <w:bCs/>
              </w:rPr>
              <w:t>2025</w:t>
            </w:r>
          </w:p>
        </w:tc>
      </w:tr>
      <w:tr w:rsidR="007706FA" w:rsidRPr="009A0251" w14:paraId="1DBBA0A8" w14:textId="77777777" w:rsidTr="0098668F">
        <w:trPr>
          <w:cantSplit/>
          <w:trHeight w:val="308"/>
        </w:trPr>
        <w:tc>
          <w:tcPr>
            <w:tcW w:w="1536" w:type="dxa"/>
            <w:hideMark/>
          </w:tcPr>
          <w:p w14:paraId="6F285379"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w:t>
            </w:r>
          </w:p>
        </w:tc>
        <w:tc>
          <w:tcPr>
            <w:tcW w:w="1574" w:type="dxa"/>
          </w:tcPr>
          <w:p w14:paraId="1BC48C45"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76.7%/</w:t>
            </w:r>
          </w:p>
          <w:p w14:paraId="2CD2AE5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79.45%</w:t>
            </w:r>
          </w:p>
        </w:tc>
        <w:tc>
          <w:tcPr>
            <w:tcW w:w="1574" w:type="dxa"/>
          </w:tcPr>
          <w:p w14:paraId="6F13435C"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76%/76%</w:t>
            </w:r>
          </w:p>
        </w:tc>
        <w:tc>
          <w:tcPr>
            <w:tcW w:w="1237" w:type="dxa"/>
          </w:tcPr>
          <w:p w14:paraId="0F8741F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77%/77%</w:t>
            </w:r>
          </w:p>
        </w:tc>
        <w:tc>
          <w:tcPr>
            <w:tcW w:w="1264" w:type="dxa"/>
          </w:tcPr>
          <w:p w14:paraId="20F0DAE0"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78%/78%</w:t>
            </w:r>
          </w:p>
        </w:tc>
        <w:tc>
          <w:tcPr>
            <w:tcW w:w="1215" w:type="dxa"/>
          </w:tcPr>
          <w:p w14:paraId="3868C1CB"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79%/79%</w:t>
            </w:r>
          </w:p>
        </w:tc>
        <w:tc>
          <w:tcPr>
            <w:tcW w:w="1191" w:type="dxa"/>
          </w:tcPr>
          <w:p w14:paraId="55818450"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80%/80%</w:t>
            </w:r>
          </w:p>
        </w:tc>
        <w:tc>
          <w:tcPr>
            <w:tcW w:w="1200" w:type="dxa"/>
          </w:tcPr>
          <w:p w14:paraId="614D951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81%/81%</w:t>
            </w:r>
          </w:p>
        </w:tc>
      </w:tr>
      <w:tr w:rsidR="007706FA" w:rsidRPr="009A0251" w14:paraId="14C3FEDB" w14:textId="77777777" w:rsidTr="0098668F">
        <w:trPr>
          <w:cantSplit/>
          <w:trHeight w:val="308"/>
        </w:trPr>
        <w:tc>
          <w:tcPr>
            <w:tcW w:w="1536" w:type="dxa"/>
          </w:tcPr>
          <w:p w14:paraId="60000351"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Result</w:t>
            </w:r>
          </w:p>
        </w:tc>
        <w:tc>
          <w:tcPr>
            <w:tcW w:w="1574" w:type="dxa"/>
          </w:tcPr>
          <w:p w14:paraId="4F8BF0F0"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79.41%/</w:t>
            </w:r>
          </w:p>
          <w:p w14:paraId="72937052"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77.79%</w:t>
            </w:r>
          </w:p>
        </w:tc>
        <w:tc>
          <w:tcPr>
            <w:tcW w:w="1574" w:type="dxa"/>
          </w:tcPr>
          <w:p w14:paraId="58272D77"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73.7%/69.3%</w:t>
            </w:r>
          </w:p>
        </w:tc>
        <w:tc>
          <w:tcPr>
            <w:tcW w:w="1237" w:type="dxa"/>
          </w:tcPr>
          <w:p w14:paraId="4EE333D4" w14:textId="77777777" w:rsidR="007706FA" w:rsidRPr="009A0251" w:rsidRDefault="007706FA" w:rsidP="00704E41">
            <w:pPr>
              <w:widowControl w:val="0"/>
              <w:overflowPunct w:val="0"/>
              <w:autoSpaceDE w:val="0"/>
              <w:autoSpaceDN w:val="0"/>
              <w:adjustRightInd w:val="0"/>
              <w:jc w:val="center"/>
              <w:rPr>
                <w:rFonts w:cs="Arial"/>
                <w:bCs/>
              </w:rPr>
            </w:pPr>
          </w:p>
        </w:tc>
        <w:tc>
          <w:tcPr>
            <w:tcW w:w="1264" w:type="dxa"/>
          </w:tcPr>
          <w:p w14:paraId="0D6BC734" w14:textId="77777777" w:rsidR="007706FA" w:rsidRPr="009A0251" w:rsidRDefault="007706FA" w:rsidP="00704E41">
            <w:pPr>
              <w:widowControl w:val="0"/>
              <w:overflowPunct w:val="0"/>
              <w:autoSpaceDE w:val="0"/>
              <w:autoSpaceDN w:val="0"/>
              <w:adjustRightInd w:val="0"/>
              <w:jc w:val="center"/>
              <w:rPr>
                <w:rFonts w:cs="Arial"/>
                <w:bCs/>
              </w:rPr>
            </w:pPr>
          </w:p>
        </w:tc>
        <w:tc>
          <w:tcPr>
            <w:tcW w:w="1215" w:type="dxa"/>
          </w:tcPr>
          <w:p w14:paraId="34A104AC" w14:textId="77777777" w:rsidR="007706FA" w:rsidRPr="009A0251" w:rsidRDefault="007706FA" w:rsidP="00704E41">
            <w:pPr>
              <w:widowControl w:val="0"/>
              <w:overflowPunct w:val="0"/>
              <w:autoSpaceDE w:val="0"/>
              <w:autoSpaceDN w:val="0"/>
              <w:adjustRightInd w:val="0"/>
              <w:jc w:val="center"/>
              <w:rPr>
                <w:rFonts w:cs="Arial"/>
                <w:bCs/>
              </w:rPr>
            </w:pPr>
          </w:p>
        </w:tc>
        <w:tc>
          <w:tcPr>
            <w:tcW w:w="1191" w:type="dxa"/>
          </w:tcPr>
          <w:p w14:paraId="114B4F84"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Pr>
          <w:p w14:paraId="1AABDC09" w14:textId="77777777" w:rsidR="007706FA" w:rsidRPr="009A0251" w:rsidRDefault="007706FA" w:rsidP="00704E41">
            <w:pPr>
              <w:widowControl w:val="0"/>
              <w:overflowPunct w:val="0"/>
              <w:autoSpaceDE w:val="0"/>
              <w:autoSpaceDN w:val="0"/>
              <w:adjustRightInd w:val="0"/>
              <w:jc w:val="center"/>
              <w:rPr>
                <w:rFonts w:cs="Arial"/>
                <w:bCs/>
              </w:rPr>
            </w:pPr>
          </w:p>
        </w:tc>
      </w:tr>
      <w:tr w:rsidR="007706FA" w:rsidRPr="009A0251" w14:paraId="5B2EC8A2" w14:textId="77777777" w:rsidTr="0098668F">
        <w:trPr>
          <w:cantSplit/>
          <w:trHeight w:val="308"/>
        </w:trPr>
        <w:tc>
          <w:tcPr>
            <w:tcW w:w="1536" w:type="dxa"/>
          </w:tcPr>
          <w:p w14:paraId="537F87F5"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Target Met</w:t>
            </w:r>
          </w:p>
        </w:tc>
        <w:tc>
          <w:tcPr>
            <w:tcW w:w="1574" w:type="dxa"/>
          </w:tcPr>
          <w:p w14:paraId="631ADA28"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Yes/No</w:t>
            </w:r>
          </w:p>
        </w:tc>
        <w:tc>
          <w:tcPr>
            <w:tcW w:w="1574" w:type="dxa"/>
          </w:tcPr>
          <w:p w14:paraId="11BCB14D" w14:textId="77777777" w:rsidR="007706FA" w:rsidRPr="009A0251" w:rsidRDefault="007706FA" w:rsidP="00704E41">
            <w:pPr>
              <w:widowControl w:val="0"/>
              <w:overflowPunct w:val="0"/>
              <w:autoSpaceDE w:val="0"/>
              <w:autoSpaceDN w:val="0"/>
              <w:adjustRightInd w:val="0"/>
              <w:jc w:val="center"/>
              <w:rPr>
                <w:rFonts w:cs="Arial"/>
                <w:bCs/>
              </w:rPr>
            </w:pPr>
            <w:r w:rsidRPr="009A0251">
              <w:rPr>
                <w:rFonts w:cs="Arial"/>
                <w:bCs/>
              </w:rPr>
              <w:t>No</w:t>
            </w:r>
          </w:p>
        </w:tc>
        <w:tc>
          <w:tcPr>
            <w:tcW w:w="1237" w:type="dxa"/>
          </w:tcPr>
          <w:p w14:paraId="3F82752B" w14:textId="77777777" w:rsidR="007706FA" w:rsidRPr="009A0251" w:rsidRDefault="007706FA" w:rsidP="00704E41">
            <w:pPr>
              <w:widowControl w:val="0"/>
              <w:overflowPunct w:val="0"/>
              <w:autoSpaceDE w:val="0"/>
              <w:autoSpaceDN w:val="0"/>
              <w:adjustRightInd w:val="0"/>
              <w:jc w:val="center"/>
              <w:rPr>
                <w:rFonts w:cs="Arial"/>
                <w:bCs/>
              </w:rPr>
            </w:pPr>
          </w:p>
        </w:tc>
        <w:tc>
          <w:tcPr>
            <w:tcW w:w="1264" w:type="dxa"/>
          </w:tcPr>
          <w:p w14:paraId="6CA203BD" w14:textId="77777777" w:rsidR="007706FA" w:rsidRPr="009A0251" w:rsidRDefault="007706FA" w:rsidP="00704E41">
            <w:pPr>
              <w:widowControl w:val="0"/>
              <w:overflowPunct w:val="0"/>
              <w:autoSpaceDE w:val="0"/>
              <w:autoSpaceDN w:val="0"/>
              <w:adjustRightInd w:val="0"/>
              <w:jc w:val="center"/>
              <w:rPr>
                <w:rFonts w:cs="Arial"/>
                <w:bCs/>
              </w:rPr>
            </w:pPr>
          </w:p>
        </w:tc>
        <w:tc>
          <w:tcPr>
            <w:tcW w:w="1215" w:type="dxa"/>
          </w:tcPr>
          <w:p w14:paraId="1EEB5C65" w14:textId="77777777" w:rsidR="007706FA" w:rsidRPr="009A0251" w:rsidRDefault="007706FA" w:rsidP="00704E41">
            <w:pPr>
              <w:widowControl w:val="0"/>
              <w:overflowPunct w:val="0"/>
              <w:autoSpaceDE w:val="0"/>
              <w:autoSpaceDN w:val="0"/>
              <w:adjustRightInd w:val="0"/>
              <w:jc w:val="center"/>
              <w:rPr>
                <w:rFonts w:cs="Arial"/>
                <w:bCs/>
              </w:rPr>
            </w:pPr>
          </w:p>
        </w:tc>
        <w:tc>
          <w:tcPr>
            <w:tcW w:w="1191" w:type="dxa"/>
          </w:tcPr>
          <w:p w14:paraId="27EFE50A" w14:textId="77777777" w:rsidR="007706FA" w:rsidRPr="009A0251" w:rsidRDefault="007706FA" w:rsidP="00704E41">
            <w:pPr>
              <w:widowControl w:val="0"/>
              <w:overflowPunct w:val="0"/>
              <w:autoSpaceDE w:val="0"/>
              <w:autoSpaceDN w:val="0"/>
              <w:adjustRightInd w:val="0"/>
              <w:jc w:val="center"/>
              <w:rPr>
                <w:rFonts w:cs="Arial"/>
                <w:bCs/>
              </w:rPr>
            </w:pPr>
          </w:p>
        </w:tc>
        <w:tc>
          <w:tcPr>
            <w:tcW w:w="1200" w:type="dxa"/>
          </w:tcPr>
          <w:p w14:paraId="44D1216F" w14:textId="77777777" w:rsidR="007706FA" w:rsidRPr="009A0251" w:rsidRDefault="007706FA" w:rsidP="00704E41">
            <w:pPr>
              <w:widowControl w:val="0"/>
              <w:overflowPunct w:val="0"/>
              <w:autoSpaceDE w:val="0"/>
              <w:autoSpaceDN w:val="0"/>
              <w:adjustRightInd w:val="0"/>
              <w:jc w:val="center"/>
              <w:rPr>
                <w:rFonts w:cs="Arial"/>
                <w:bCs/>
              </w:rPr>
            </w:pPr>
          </w:p>
        </w:tc>
      </w:tr>
    </w:tbl>
    <w:p w14:paraId="3517F98F" w14:textId="77777777" w:rsidR="00EB1E42" w:rsidRPr="009A0251" w:rsidRDefault="00EB1E42" w:rsidP="00EB1E42">
      <w:pPr>
        <w:spacing w:after="240"/>
        <w:rPr>
          <w:rFonts w:cs="Arial"/>
        </w:rPr>
      </w:pPr>
    </w:p>
    <w:p w14:paraId="100C5B58" w14:textId="77777777" w:rsidR="00EB1E42" w:rsidRPr="006848E5" w:rsidRDefault="00EB1E42" w:rsidP="006848E5">
      <w:r w:rsidRPr="006848E5">
        <w:t xml:space="preserve"> </w:t>
      </w:r>
    </w:p>
    <w:p w14:paraId="34223B45" w14:textId="77777777" w:rsidR="00EB1E42" w:rsidRPr="009A0251" w:rsidRDefault="00EB1E42" w:rsidP="00EB1E42">
      <w:pPr>
        <w:spacing w:after="160" w:line="259" w:lineRule="auto"/>
        <w:rPr>
          <w:rFonts w:cs="Arial"/>
          <w:bCs/>
        </w:rPr>
      </w:pPr>
      <w:r w:rsidRPr="009A0251">
        <w:rPr>
          <w:rFonts w:cs="Arial"/>
          <w:bCs/>
        </w:rPr>
        <w:br w:type="page"/>
      </w:r>
    </w:p>
    <w:p w14:paraId="5DB9D956" w14:textId="77777777" w:rsidR="00EB1E42" w:rsidRPr="009A0251" w:rsidRDefault="00EB1E42" w:rsidP="00EB1E42">
      <w:pPr>
        <w:pStyle w:val="Heading2"/>
        <w:spacing w:before="960" w:after="240"/>
        <w:jc w:val="center"/>
      </w:pPr>
      <w:bookmarkStart w:id="129" w:name="_Toc88644586"/>
      <w:r w:rsidRPr="009A0251">
        <w:lastRenderedPageBreak/>
        <w:t>Indicator 8: Percent of Parents Reporting the Schools Facilitated Parental Involvement</w:t>
      </w:r>
      <w:bookmarkEnd w:id="129"/>
    </w:p>
    <w:p w14:paraId="1C0997B6" w14:textId="77777777" w:rsidR="00EB1E42" w:rsidRPr="009A0251" w:rsidRDefault="00E4685F" w:rsidP="00EB1E42">
      <w:pPr>
        <w:pStyle w:val="Heading3"/>
        <w:spacing w:before="0" w:after="240"/>
      </w:pPr>
      <w:bookmarkStart w:id="130" w:name="_Toc88644587"/>
      <w:r w:rsidRPr="009A0251">
        <w:t>Description</w:t>
      </w:r>
      <w:bookmarkEnd w:id="130"/>
    </w:p>
    <w:p w14:paraId="0FBFD4F9" w14:textId="77777777" w:rsidR="00EB1E42" w:rsidRPr="009A0251" w:rsidRDefault="00EB1E42" w:rsidP="00EB1E42">
      <w:pPr>
        <w:spacing w:after="240"/>
        <w:rPr>
          <w:rFonts w:cs="Arial"/>
        </w:rPr>
      </w:pPr>
      <w:r w:rsidRPr="009A0251">
        <w:rPr>
          <w:rFonts w:cs="Arial"/>
        </w:rPr>
        <w:t>Indicator 8 is a performance indicator that measures the percent of parents with a student receiving special education services who report that schools facilitated parent involvement as a means of improving services and results for students with disabilities.</w:t>
      </w:r>
    </w:p>
    <w:p w14:paraId="09A45929" w14:textId="77777777" w:rsidR="00EB1E42" w:rsidRPr="009A0251" w:rsidRDefault="00EB1E42" w:rsidP="00EB1E42">
      <w:pPr>
        <w:spacing w:after="240"/>
        <w:rPr>
          <w:rFonts w:cs="Arial"/>
        </w:rPr>
      </w:pPr>
      <w:r w:rsidRPr="009A0251">
        <w:rPr>
          <w:rFonts w:cs="Arial"/>
        </w:rPr>
        <w:t>Th</w:t>
      </w:r>
      <w:r w:rsidR="004B0CE7" w:rsidRPr="009A0251">
        <w:rPr>
          <w:rFonts w:cs="Arial"/>
        </w:rPr>
        <w:t>e</w:t>
      </w:r>
      <w:r w:rsidRPr="009A0251">
        <w:rPr>
          <w:rFonts w:cs="Arial"/>
        </w:rPr>
        <w:t xml:space="preserve"> data </w:t>
      </w:r>
      <w:r w:rsidR="004B0CE7" w:rsidRPr="009A0251">
        <w:rPr>
          <w:rFonts w:cs="Arial"/>
        </w:rPr>
        <w:t>is</w:t>
      </w:r>
      <w:r w:rsidRPr="009A0251">
        <w:rPr>
          <w:rFonts w:cs="Arial"/>
        </w:rPr>
        <w:t xml:space="preserv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14:paraId="316BFB27" w14:textId="77777777" w:rsidR="00EB1E42" w:rsidRPr="009A0251" w:rsidRDefault="00E4685F" w:rsidP="00EB1E42">
      <w:pPr>
        <w:pStyle w:val="Heading3"/>
        <w:spacing w:before="0" w:after="240"/>
      </w:pPr>
      <w:bookmarkStart w:id="131" w:name="_Toc88644588"/>
      <w:r w:rsidRPr="009A0251">
        <w:t>Measurement</w:t>
      </w:r>
      <w:bookmarkEnd w:id="131"/>
    </w:p>
    <w:p w14:paraId="256D0C9E" w14:textId="77777777" w:rsidR="0031255D" w:rsidRPr="009A0251" w:rsidRDefault="0031255D" w:rsidP="0031255D">
      <w:pPr>
        <w:spacing w:after="240"/>
        <w:rPr>
          <w:rFonts w:cs="Arial"/>
        </w:rPr>
      </w:pPr>
      <w:r w:rsidRPr="009A0251">
        <w:rPr>
          <w:rFonts w:cs="Arial"/>
        </w:rPr>
        <w:t>Percent = [(</w:t>
      </w:r>
      <w:r w:rsidR="00C7167F" w:rsidRPr="009A0251">
        <w:rPr>
          <w:rFonts w:cs="Arial"/>
        </w:rPr>
        <w:t>number</w:t>
      </w:r>
      <w:r w:rsidRPr="009A0251">
        <w:rPr>
          <w:rFonts w:cs="Arial"/>
        </w:rPr>
        <w:t xml:space="preserve"> of respondent parents who report schools facilitated parent involvement as a means of improving services and results for children with disabilities) divided by the (total </w:t>
      </w:r>
      <w:r w:rsidR="00C7167F" w:rsidRPr="009A0251">
        <w:rPr>
          <w:rFonts w:cs="Arial"/>
        </w:rPr>
        <w:t>number</w:t>
      </w:r>
      <w:r w:rsidRPr="009A0251">
        <w:rPr>
          <w:rFonts w:cs="Arial"/>
        </w:rPr>
        <w:t xml:space="preserve"> of respondent parents of children with disabilities)] times 100.</w:t>
      </w:r>
    </w:p>
    <w:p w14:paraId="6A014CE6" w14:textId="77777777" w:rsidR="00EB1E42" w:rsidRPr="009A0251" w:rsidRDefault="00E4685F" w:rsidP="00EB1E42">
      <w:pPr>
        <w:pStyle w:val="Heading3"/>
        <w:spacing w:before="0" w:after="240"/>
      </w:pPr>
      <w:bookmarkStart w:id="132" w:name="_Toc88644589"/>
      <w:r w:rsidRPr="009A0251">
        <w:t>Target Met: Yes</w:t>
      </w:r>
      <w:bookmarkEnd w:id="132"/>
    </w:p>
    <w:p w14:paraId="03F56185" w14:textId="77777777" w:rsidR="0031255D" w:rsidRPr="009A0251" w:rsidRDefault="00EB1E42" w:rsidP="0031255D">
      <w:pPr>
        <w:pStyle w:val="Heading3"/>
        <w:rPr>
          <w:bCs/>
        </w:rPr>
      </w:pPr>
      <w:bookmarkStart w:id="133" w:name="_Toc88644590"/>
      <w:r w:rsidRPr="009A0251">
        <w:t xml:space="preserve">Parent Involvement/Input </w:t>
      </w:r>
      <w:r w:rsidR="0031255D" w:rsidRPr="009A0251">
        <w:t>Targets and Results for FFYs 20</w:t>
      </w:r>
      <w:r w:rsidR="0096649A" w:rsidRPr="009A0251">
        <w:t>19</w:t>
      </w:r>
      <w:r w:rsidR="0031255D" w:rsidRPr="009A0251">
        <w:t>–25</w:t>
      </w:r>
      <w:bookmarkEnd w:id="133"/>
    </w:p>
    <w:tbl>
      <w:tblPr>
        <w:tblStyle w:val="TableGrid1"/>
        <w:tblW w:w="10323" w:type="dxa"/>
        <w:tblLook w:val="04A0" w:firstRow="1" w:lastRow="0" w:firstColumn="1" w:lastColumn="0" w:noHBand="0" w:noVBand="1"/>
        <w:tblDescription w:val="Indicator 4A Targets and Results"/>
      </w:tblPr>
      <w:tblGrid>
        <w:gridCol w:w="2059"/>
        <w:gridCol w:w="997"/>
        <w:gridCol w:w="1273"/>
        <w:gridCol w:w="1221"/>
        <w:gridCol w:w="1177"/>
        <w:gridCol w:w="1221"/>
        <w:gridCol w:w="1177"/>
        <w:gridCol w:w="1198"/>
      </w:tblGrid>
      <w:tr w:rsidR="0096649A" w:rsidRPr="009A0251" w14:paraId="2013BFC3" w14:textId="77777777" w:rsidTr="0098668F">
        <w:trPr>
          <w:cantSplit/>
          <w:trHeight w:val="298"/>
          <w:tblHeader/>
        </w:trPr>
        <w:tc>
          <w:tcPr>
            <w:tcW w:w="2059" w:type="dxa"/>
            <w:hideMark/>
          </w:tcPr>
          <w:p w14:paraId="2276B6E5"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Indicator 8</w:t>
            </w:r>
          </w:p>
        </w:tc>
        <w:tc>
          <w:tcPr>
            <w:tcW w:w="997" w:type="dxa"/>
          </w:tcPr>
          <w:p w14:paraId="58E6D804"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2019</w:t>
            </w:r>
          </w:p>
        </w:tc>
        <w:tc>
          <w:tcPr>
            <w:tcW w:w="1273" w:type="dxa"/>
            <w:hideMark/>
          </w:tcPr>
          <w:p w14:paraId="6399AA13"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2020</w:t>
            </w:r>
          </w:p>
        </w:tc>
        <w:tc>
          <w:tcPr>
            <w:tcW w:w="1221" w:type="dxa"/>
            <w:hideMark/>
          </w:tcPr>
          <w:p w14:paraId="570C5E2B"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2021</w:t>
            </w:r>
          </w:p>
        </w:tc>
        <w:tc>
          <w:tcPr>
            <w:tcW w:w="1177" w:type="dxa"/>
            <w:hideMark/>
          </w:tcPr>
          <w:p w14:paraId="2C8BB7A9"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2022</w:t>
            </w:r>
          </w:p>
        </w:tc>
        <w:tc>
          <w:tcPr>
            <w:tcW w:w="1221" w:type="dxa"/>
            <w:hideMark/>
          </w:tcPr>
          <w:p w14:paraId="5EC703BC"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2023</w:t>
            </w:r>
          </w:p>
        </w:tc>
        <w:tc>
          <w:tcPr>
            <w:tcW w:w="1177" w:type="dxa"/>
            <w:hideMark/>
          </w:tcPr>
          <w:p w14:paraId="690AA31F"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2024</w:t>
            </w:r>
          </w:p>
        </w:tc>
        <w:tc>
          <w:tcPr>
            <w:tcW w:w="1198" w:type="dxa"/>
          </w:tcPr>
          <w:p w14:paraId="1FF1C3E2"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2025</w:t>
            </w:r>
          </w:p>
        </w:tc>
      </w:tr>
      <w:tr w:rsidR="0096649A" w:rsidRPr="009A0251" w14:paraId="77A4710F" w14:textId="77777777" w:rsidTr="0098668F">
        <w:trPr>
          <w:cantSplit/>
          <w:trHeight w:val="298"/>
        </w:trPr>
        <w:tc>
          <w:tcPr>
            <w:tcW w:w="2059" w:type="dxa"/>
            <w:hideMark/>
          </w:tcPr>
          <w:p w14:paraId="1687BC1C"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Target</w:t>
            </w:r>
          </w:p>
        </w:tc>
        <w:tc>
          <w:tcPr>
            <w:tcW w:w="997" w:type="dxa"/>
          </w:tcPr>
          <w:p w14:paraId="102D6361"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94%</w:t>
            </w:r>
          </w:p>
        </w:tc>
        <w:tc>
          <w:tcPr>
            <w:tcW w:w="1273" w:type="dxa"/>
            <w:hideMark/>
          </w:tcPr>
          <w:p w14:paraId="3B021C0C"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95%</w:t>
            </w:r>
          </w:p>
        </w:tc>
        <w:tc>
          <w:tcPr>
            <w:tcW w:w="1221" w:type="dxa"/>
            <w:hideMark/>
          </w:tcPr>
          <w:p w14:paraId="7BC91EAA"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95.5%</w:t>
            </w:r>
          </w:p>
        </w:tc>
        <w:tc>
          <w:tcPr>
            <w:tcW w:w="1177" w:type="dxa"/>
            <w:hideMark/>
          </w:tcPr>
          <w:p w14:paraId="7B557F38"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96%</w:t>
            </w:r>
          </w:p>
        </w:tc>
        <w:tc>
          <w:tcPr>
            <w:tcW w:w="1221" w:type="dxa"/>
            <w:hideMark/>
          </w:tcPr>
          <w:p w14:paraId="524F15FF"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96.5%</w:t>
            </w:r>
          </w:p>
        </w:tc>
        <w:tc>
          <w:tcPr>
            <w:tcW w:w="1177" w:type="dxa"/>
            <w:hideMark/>
          </w:tcPr>
          <w:p w14:paraId="3FA656A2"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97%</w:t>
            </w:r>
          </w:p>
        </w:tc>
        <w:tc>
          <w:tcPr>
            <w:tcW w:w="1198" w:type="dxa"/>
          </w:tcPr>
          <w:p w14:paraId="2B2C2B2F"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97.5%</w:t>
            </w:r>
          </w:p>
        </w:tc>
      </w:tr>
      <w:tr w:rsidR="0096649A" w:rsidRPr="009A0251" w14:paraId="3B7DD1CC" w14:textId="77777777" w:rsidTr="0098668F">
        <w:trPr>
          <w:cantSplit/>
          <w:trHeight w:val="298"/>
        </w:trPr>
        <w:tc>
          <w:tcPr>
            <w:tcW w:w="2059" w:type="dxa"/>
          </w:tcPr>
          <w:p w14:paraId="52670E68"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Result</w:t>
            </w:r>
          </w:p>
        </w:tc>
        <w:tc>
          <w:tcPr>
            <w:tcW w:w="997" w:type="dxa"/>
          </w:tcPr>
          <w:p w14:paraId="60321CF9"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99.6%</w:t>
            </w:r>
          </w:p>
        </w:tc>
        <w:tc>
          <w:tcPr>
            <w:tcW w:w="1273" w:type="dxa"/>
          </w:tcPr>
          <w:p w14:paraId="29CF085C"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99.64%</w:t>
            </w:r>
          </w:p>
        </w:tc>
        <w:tc>
          <w:tcPr>
            <w:tcW w:w="1221" w:type="dxa"/>
          </w:tcPr>
          <w:p w14:paraId="539CD7A1" w14:textId="77777777" w:rsidR="0096649A" w:rsidRPr="009A0251" w:rsidRDefault="0096649A" w:rsidP="00704E41">
            <w:pPr>
              <w:widowControl w:val="0"/>
              <w:overflowPunct w:val="0"/>
              <w:autoSpaceDE w:val="0"/>
              <w:autoSpaceDN w:val="0"/>
              <w:adjustRightInd w:val="0"/>
              <w:jc w:val="center"/>
              <w:rPr>
                <w:rFonts w:cs="Arial"/>
                <w:bCs/>
              </w:rPr>
            </w:pPr>
          </w:p>
        </w:tc>
        <w:tc>
          <w:tcPr>
            <w:tcW w:w="1177" w:type="dxa"/>
          </w:tcPr>
          <w:p w14:paraId="6A9A2604" w14:textId="77777777" w:rsidR="0096649A" w:rsidRPr="009A0251" w:rsidRDefault="0096649A" w:rsidP="00704E41">
            <w:pPr>
              <w:widowControl w:val="0"/>
              <w:overflowPunct w:val="0"/>
              <w:autoSpaceDE w:val="0"/>
              <w:autoSpaceDN w:val="0"/>
              <w:adjustRightInd w:val="0"/>
              <w:jc w:val="center"/>
              <w:rPr>
                <w:rFonts w:cs="Arial"/>
                <w:bCs/>
              </w:rPr>
            </w:pPr>
          </w:p>
        </w:tc>
        <w:tc>
          <w:tcPr>
            <w:tcW w:w="1221" w:type="dxa"/>
          </w:tcPr>
          <w:p w14:paraId="3DD220FA" w14:textId="77777777" w:rsidR="0096649A" w:rsidRPr="009A0251" w:rsidRDefault="0096649A" w:rsidP="00704E41">
            <w:pPr>
              <w:widowControl w:val="0"/>
              <w:overflowPunct w:val="0"/>
              <w:autoSpaceDE w:val="0"/>
              <w:autoSpaceDN w:val="0"/>
              <w:adjustRightInd w:val="0"/>
              <w:jc w:val="center"/>
              <w:rPr>
                <w:rFonts w:cs="Arial"/>
                <w:bCs/>
              </w:rPr>
            </w:pPr>
          </w:p>
        </w:tc>
        <w:tc>
          <w:tcPr>
            <w:tcW w:w="1177" w:type="dxa"/>
          </w:tcPr>
          <w:p w14:paraId="7B186A81" w14:textId="77777777" w:rsidR="0096649A" w:rsidRPr="009A0251" w:rsidRDefault="0096649A" w:rsidP="00704E41">
            <w:pPr>
              <w:widowControl w:val="0"/>
              <w:overflowPunct w:val="0"/>
              <w:autoSpaceDE w:val="0"/>
              <w:autoSpaceDN w:val="0"/>
              <w:adjustRightInd w:val="0"/>
              <w:jc w:val="center"/>
              <w:rPr>
                <w:rFonts w:cs="Arial"/>
                <w:bCs/>
              </w:rPr>
            </w:pPr>
          </w:p>
        </w:tc>
        <w:tc>
          <w:tcPr>
            <w:tcW w:w="1198" w:type="dxa"/>
          </w:tcPr>
          <w:p w14:paraId="4F24943C" w14:textId="77777777" w:rsidR="0096649A" w:rsidRPr="009A0251" w:rsidRDefault="0096649A" w:rsidP="00704E41">
            <w:pPr>
              <w:widowControl w:val="0"/>
              <w:overflowPunct w:val="0"/>
              <w:autoSpaceDE w:val="0"/>
              <w:autoSpaceDN w:val="0"/>
              <w:adjustRightInd w:val="0"/>
              <w:jc w:val="center"/>
              <w:rPr>
                <w:rFonts w:cs="Arial"/>
                <w:bCs/>
              </w:rPr>
            </w:pPr>
          </w:p>
        </w:tc>
      </w:tr>
      <w:tr w:rsidR="0096649A" w:rsidRPr="009A0251" w14:paraId="65F3E43F" w14:textId="77777777" w:rsidTr="0098668F">
        <w:trPr>
          <w:cantSplit/>
          <w:trHeight w:val="298"/>
        </w:trPr>
        <w:tc>
          <w:tcPr>
            <w:tcW w:w="2059" w:type="dxa"/>
          </w:tcPr>
          <w:p w14:paraId="2DAA4E89"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Target Met</w:t>
            </w:r>
          </w:p>
        </w:tc>
        <w:tc>
          <w:tcPr>
            <w:tcW w:w="997" w:type="dxa"/>
          </w:tcPr>
          <w:p w14:paraId="5BA2D69F"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Yes</w:t>
            </w:r>
          </w:p>
        </w:tc>
        <w:tc>
          <w:tcPr>
            <w:tcW w:w="1273" w:type="dxa"/>
          </w:tcPr>
          <w:p w14:paraId="7D0AD10F"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Yes</w:t>
            </w:r>
          </w:p>
        </w:tc>
        <w:tc>
          <w:tcPr>
            <w:tcW w:w="1221" w:type="dxa"/>
          </w:tcPr>
          <w:p w14:paraId="6AD9664E" w14:textId="77777777" w:rsidR="0096649A" w:rsidRPr="009A0251" w:rsidRDefault="0096649A" w:rsidP="00704E41">
            <w:pPr>
              <w:widowControl w:val="0"/>
              <w:overflowPunct w:val="0"/>
              <w:autoSpaceDE w:val="0"/>
              <w:autoSpaceDN w:val="0"/>
              <w:adjustRightInd w:val="0"/>
              <w:jc w:val="center"/>
              <w:rPr>
                <w:rFonts w:cs="Arial"/>
                <w:bCs/>
              </w:rPr>
            </w:pPr>
          </w:p>
        </w:tc>
        <w:tc>
          <w:tcPr>
            <w:tcW w:w="1177" w:type="dxa"/>
          </w:tcPr>
          <w:p w14:paraId="6BF7610E" w14:textId="77777777" w:rsidR="0096649A" w:rsidRPr="009A0251" w:rsidRDefault="0096649A" w:rsidP="00704E41">
            <w:pPr>
              <w:widowControl w:val="0"/>
              <w:overflowPunct w:val="0"/>
              <w:autoSpaceDE w:val="0"/>
              <w:autoSpaceDN w:val="0"/>
              <w:adjustRightInd w:val="0"/>
              <w:jc w:val="center"/>
              <w:rPr>
                <w:rFonts w:cs="Arial"/>
                <w:bCs/>
              </w:rPr>
            </w:pPr>
          </w:p>
        </w:tc>
        <w:tc>
          <w:tcPr>
            <w:tcW w:w="1221" w:type="dxa"/>
          </w:tcPr>
          <w:p w14:paraId="25DC539F" w14:textId="77777777" w:rsidR="0096649A" w:rsidRPr="009A0251" w:rsidRDefault="0096649A" w:rsidP="00704E41">
            <w:pPr>
              <w:widowControl w:val="0"/>
              <w:overflowPunct w:val="0"/>
              <w:autoSpaceDE w:val="0"/>
              <w:autoSpaceDN w:val="0"/>
              <w:adjustRightInd w:val="0"/>
              <w:jc w:val="center"/>
              <w:rPr>
                <w:rFonts w:cs="Arial"/>
                <w:bCs/>
              </w:rPr>
            </w:pPr>
          </w:p>
        </w:tc>
        <w:tc>
          <w:tcPr>
            <w:tcW w:w="1177" w:type="dxa"/>
          </w:tcPr>
          <w:p w14:paraId="63E83F18" w14:textId="77777777" w:rsidR="0096649A" w:rsidRPr="009A0251" w:rsidRDefault="0096649A" w:rsidP="00704E41">
            <w:pPr>
              <w:widowControl w:val="0"/>
              <w:overflowPunct w:val="0"/>
              <w:autoSpaceDE w:val="0"/>
              <w:autoSpaceDN w:val="0"/>
              <w:adjustRightInd w:val="0"/>
              <w:jc w:val="center"/>
              <w:rPr>
                <w:rFonts w:cs="Arial"/>
                <w:bCs/>
              </w:rPr>
            </w:pPr>
          </w:p>
        </w:tc>
        <w:tc>
          <w:tcPr>
            <w:tcW w:w="1198" w:type="dxa"/>
          </w:tcPr>
          <w:p w14:paraId="6FBAD364" w14:textId="77777777" w:rsidR="0096649A" w:rsidRPr="009A0251" w:rsidRDefault="0096649A" w:rsidP="00704E41">
            <w:pPr>
              <w:widowControl w:val="0"/>
              <w:overflowPunct w:val="0"/>
              <w:autoSpaceDE w:val="0"/>
              <w:autoSpaceDN w:val="0"/>
              <w:adjustRightInd w:val="0"/>
              <w:jc w:val="center"/>
              <w:rPr>
                <w:rFonts w:cs="Arial"/>
                <w:bCs/>
              </w:rPr>
            </w:pPr>
          </w:p>
        </w:tc>
      </w:tr>
    </w:tbl>
    <w:p w14:paraId="5DC4596E" w14:textId="77777777" w:rsidR="00EB1E42" w:rsidRPr="009A0251" w:rsidRDefault="00EB1E42" w:rsidP="00EB1E42"/>
    <w:p w14:paraId="71E9947C" w14:textId="77777777" w:rsidR="00EB1E42" w:rsidRPr="009A0251" w:rsidRDefault="00EB1E42" w:rsidP="00EB1E42">
      <w:r w:rsidRPr="009A0251">
        <w:br w:type="page"/>
      </w:r>
    </w:p>
    <w:p w14:paraId="5283B3BE" w14:textId="77777777" w:rsidR="00EB1E42" w:rsidRPr="009A0251" w:rsidRDefault="00EB1E42" w:rsidP="00EB1E42">
      <w:pPr>
        <w:pStyle w:val="Heading2"/>
        <w:spacing w:before="0" w:after="240"/>
        <w:jc w:val="center"/>
        <w:rPr>
          <w:bCs/>
        </w:rPr>
      </w:pPr>
      <w:bookmarkStart w:id="134" w:name="_Toc88644591"/>
      <w:r w:rsidRPr="009A0251">
        <w:lastRenderedPageBreak/>
        <w:t xml:space="preserve">Indicator </w:t>
      </w:r>
      <w:r w:rsidRPr="009A0251">
        <w:rPr>
          <w:bCs/>
        </w:rPr>
        <w:t xml:space="preserve">9: </w:t>
      </w:r>
      <w:r w:rsidRPr="009A0251">
        <w:t>Disproportionate Representation</w:t>
      </w:r>
      <w:bookmarkEnd w:id="134"/>
    </w:p>
    <w:p w14:paraId="1767B8A2" w14:textId="77777777" w:rsidR="00EB1E42" w:rsidRPr="009A0251" w:rsidRDefault="00E45599" w:rsidP="00EB1E42">
      <w:pPr>
        <w:pStyle w:val="Heading3"/>
        <w:spacing w:before="0" w:after="240"/>
      </w:pPr>
      <w:bookmarkStart w:id="135" w:name="_Toc88644592"/>
      <w:r w:rsidRPr="009A0251">
        <w:t>Description</w:t>
      </w:r>
      <w:bookmarkEnd w:id="135"/>
    </w:p>
    <w:p w14:paraId="49E909DF" w14:textId="77777777" w:rsidR="00EB1E42" w:rsidRPr="009A0251" w:rsidRDefault="00EB1E42" w:rsidP="00EB1E42">
      <w:pPr>
        <w:tabs>
          <w:tab w:val="left" w:pos="720"/>
          <w:tab w:val="center" w:pos="4680"/>
          <w:tab w:val="right" w:pos="9360"/>
        </w:tabs>
        <w:spacing w:after="240"/>
        <w:rPr>
          <w:rFonts w:cs="Arial"/>
        </w:rPr>
      </w:pPr>
      <w:r w:rsidRPr="009A0251">
        <w:rPr>
          <w:rFonts w:cs="Arial"/>
        </w:rPr>
        <w:t>Indicator 9 is a compliance indicator that measures the percent of LEAs with disproportionate representation of racial and ethnic groups in special education and related services that is the result of inappropriate identification.</w:t>
      </w:r>
      <w:r w:rsidR="00E45599" w:rsidRPr="009A0251">
        <w:rPr>
          <w:rFonts w:cs="Arial"/>
        </w:rPr>
        <w:t xml:space="preserve"> Effective FFY 2016, the CDE uses the risk ratio (or the alternate risk ratio when appropriate) to make identification of disproportionate representation. LEAs selected are required to go through a review of policies, practices, and procedures.</w:t>
      </w:r>
    </w:p>
    <w:p w14:paraId="77DC8601" w14:textId="77777777" w:rsidR="00EB1E42" w:rsidRPr="009A0251" w:rsidRDefault="00E45599" w:rsidP="00EB1E42">
      <w:pPr>
        <w:pStyle w:val="Heading3"/>
        <w:spacing w:before="0" w:after="240"/>
      </w:pPr>
      <w:bookmarkStart w:id="136" w:name="_Toc88644593"/>
      <w:r w:rsidRPr="009A0251">
        <w:t>Measurement</w:t>
      </w:r>
      <w:bookmarkEnd w:id="136"/>
    </w:p>
    <w:p w14:paraId="5A019908" w14:textId="77777777" w:rsidR="00EB1E42" w:rsidRPr="009A0251" w:rsidRDefault="00E45599" w:rsidP="00EB1E42">
      <w:r w:rsidRPr="009A0251">
        <w:t>Percent = [(</w:t>
      </w:r>
      <w:r w:rsidR="00C7167F" w:rsidRPr="009A0251">
        <w:t>number</w:t>
      </w:r>
      <w:r w:rsidRPr="009A0251">
        <w:t xml:space="preserve">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w:t>
      </w:r>
      <w:r w:rsidR="00C7167F" w:rsidRPr="009A0251">
        <w:t>number</w:t>
      </w:r>
      <w:r w:rsidRPr="009A0251">
        <w:t xml:space="preserve"> of districts in the State that meet the State-established n and/or cell size (if applicable) for one or more racial/ethnic groups)] times 100.</w:t>
      </w:r>
    </w:p>
    <w:p w14:paraId="1413D853" w14:textId="77777777" w:rsidR="00E45599" w:rsidRPr="009A0251" w:rsidRDefault="00E45599" w:rsidP="00EB1E42"/>
    <w:p w14:paraId="1F0DC971" w14:textId="77777777" w:rsidR="00EB1E42" w:rsidRPr="009A0251" w:rsidRDefault="00E45599" w:rsidP="00EB1E42">
      <w:pPr>
        <w:pStyle w:val="Heading3"/>
        <w:spacing w:before="0" w:after="240"/>
      </w:pPr>
      <w:bookmarkStart w:id="137" w:name="_Toc88644594"/>
      <w:r w:rsidRPr="009A0251">
        <w:t>Target Met: No</w:t>
      </w:r>
      <w:bookmarkEnd w:id="137"/>
    </w:p>
    <w:p w14:paraId="657B0AEB" w14:textId="77777777" w:rsidR="00EB1E42" w:rsidRPr="009A0251" w:rsidRDefault="00EB1E42" w:rsidP="00EB1E42">
      <w:pPr>
        <w:pStyle w:val="Heading3"/>
        <w:rPr>
          <w:bCs/>
        </w:rPr>
      </w:pPr>
      <w:bookmarkStart w:id="138" w:name="_Toc88644595"/>
      <w:r w:rsidRPr="009A0251">
        <w:t>Disproportionate Representation</w:t>
      </w:r>
      <w:r w:rsidRPr="009A0251">
        <w:rPr>
          <w:bCs/>
        </w:rPr>
        <w:t xml:space="preserve"> </w:t>
      </w:r>
      <w:r w:rsidR="00E45599" w:rsidRPr="009A0251">
        <w:t>Targets and Results for FFYs 20</w:t>
      </w:r>
      <w:r w:rsidR="0096649A" w:rsidRPr="009A0251">
        <w:t>19</w:t>
      </w:r>
      <w:r w:rsidR="00E45599" w:rsidRPr="009A0251">
        <w:t>–25</w:t>
      </w:r>
      <w:bookmarkEnd w:id="138"/>
    </w:p>
    <w:tbl>
      <w:tblPr>
        <w:tblStyle w:val="TableGrid1"/>
        <w:tblW w:w="10216" w:type="dxa"/>
        <w:tblLook w:val="04A0" w:firstRow="1" w:lastRow="0" w:firstColumn="1" w:lastColumn="0" w:noHBand="0" w:noVBand="1"/>
        <w:tblDescription w:val="Indicator 4A Targets and Results"/>
      </w:tblPr>
      <w:tblGrid>
        <w:gridCol w:w="2083"/>
        <w:gridCol w:w="1026"/>
        <w:gridCol w:w="1224"/>
        <w:gridCol w:w="1181"/>
        <w:gridCol w:w="1181"/>
        <w:gridCol w:w="1181"/>
        <w:gridCol w:w="1181"/>
        <w:gridCol w:w="1159"/>
      </w:tblGrid>
      <w:tr w:rsidR="0096649A" w:rsidRPr="009A0251" w14:paraId="7A9B1F1E" w14:textId="77777777" w:rsidTr="0098668F">
        <w:trPr>
          <w:cantSplit/>
          <w:trHeight w:val="313"/>
          <w:tblHeader/>
        </w:trPr>
        <w:tc>
          <w:tcPr>
            <w:tcW w:w="2083" w:type="dxa"/>
            <w:hideMark/>
          </w:tcPr>
          <w:p w14:paraId="40D749C6"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Indicator 9</w:t>
            </w:r>
          </w:p>
        </w:tc>
        <w:tc>
          <w:tcPr>
            <w:tcW w:w="1026" w:type="dxa"/>
          </w:tcPr>
          <w:p w14:paraId="27CB810A"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2019</w:t>
            </w:r>
          </w:p>
        </w:tc>
        <w:tc>
          <w:tcPr>
            <w:tcW w:w="1224" w:type="dxa"/>
            <w:hideMark/>
          </w:tcPr>
          <w:p w14:paraId="6192651C"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2020</w:t>
            </w:r>
          </w:p>
        </w:tc>
        <w:tc>
          <w:tcPr>
            <w:tcW w:w="1181" w:type="dxa"/>
            <w:hideMark/>
          </w:tcPr>
          <w:p w14:paraId="74FE0207"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2021</w:t>
            </w:r>
          </w:p>
        </w:tc>
        <w:tc>
          <w:tcPr>
            <w:tcW w:w="1181" w:type="dxa"/>
            <w:hideMark/>
          </w:tcPr>
          <w:p w14:paraId="2CA49D28"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2022</w:t>
            </w:r>
          </w:p>
        </w:tc>
        <w:tc>
          <w:tcPr>
            <w:tcW w:w="1181" w:type="dxa"/>
            <w:hideMark/>
          </w:tcPr>
          <w:p w14:paraId="72C583B8"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2023</w:t>
            </w:r>
          </w:p>
        </w:tc>
        <w:tc>
          <w:tcPr>
            <w:tcW w:w="1181" w:type="dxa"/>
            <w:hideMark/>
          </w:tcPr>
          <w:p w14:paraId="49CA08BC"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2024</w:t>
            </w:r>
          </w:p>
        </w:tc>
        <w:tc>
          <w:tcPr>
            <w:tcW w:w="1159" w:type="dxa"/>
          </w:tcPr>
          <w:p w14:paraId="1402C41F" w14:textId="77777777" w:rsidR="0096649A" w:rsidRPr="009A0251" w:rsidRDefault="0096649A" w:rsidP="00704E41">
            <w:pPr>
              <w:widowControl w:val="0"/>
              <w:overflowPunct w:val="0"/>
              <w:autoSpaceDE w:val="0"/>
              <w:autoSpaceDN w:val="0"/>
              <w:adjustRightInd w:val="0"/>
              <w:jc w:val="center"/>
              <w:rPr>
                <w:rFonts w:cs="Arial"/>
                <w:b/>
                <w:bCs/>
              </w:rPr>
            </w:pPr>
            <w:r w:rsidRPr="009A0251">
              <w:rPr>
                <w:rFonts w:cs="Arial"/>
                <w:b/>
                <w:bCs/>
              </w:rPr>
              <w:t>2025</w:t>
            </w:r>
          </w:p>
        </w:tc>
      </w:tr>
      <w:tr w:rsidR="0096649A" w:rsidRPr="009A0251" w14:paraId="68FC2677" w14:textId="77777777" w:rsidTr="0098668F">
        <w:trPr>
          <w:cantSplit/>
          <w:trHeight w:val="313"/>
        </w:trPr>
        <w:tc>
          <w:tcPr>
            <w:tcW w:w="2083" w:type="dxa"/>
            <w:hideMark/>
          </w:tcPr>
          <w:p w14:paraId="2BC70DA8"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Target</w:t>
            </w:r>
          </w:p>
        </w:tc>
        <w:tc>
          <w:tcPr>
            <w:tcW w:w="1026" w:type="dxa"/>
          </w:tcPr>
          <w:p w14:paraId="45FFC760"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w:t>
            </w:r>
          </w:p>
        </w:tc>
        <w:tc>
          <w:tcPr>
            <w:tcW w:w="1224" w:type="dxa"/>
            <w:hideMark/>
          </w:tcPr>
          <w:p w14:paraId="644A590A"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w:t>
            </w:r>
          </w:p>
        </w:tc>
        <w:tc>
          <w:tcPr>
            <w:tcW w:w="1181" w:type="dxa"/>
            <w:hideMark/>
          </w:tcPr>
          <w:p w14:paraId="68E976C6"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w:t>
            </w:r>
          </w:p>
        </w:tc>
        <w:tc>
          <w:tcPr>
            <w:tcW w:w="1181" w:type="dxa"/>
            <w:hideMark/>
          </w:tcPr>
          <w:p w14:paraId="54AE0EB2"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w:t>
            </w:r>
          </w:p>
        </w:tc>
        <w:tc>
          <w:tcPr>
            <w:tcW w:w="1181" w:type="dxa"/>
            <w:hideMark/>
          </w:tcPr>
          <w:p w14:paraId="02802A07"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w:t>
            </w:r>
          </w:p>
        </w:tc>
        <w:tc>
          <w:tcPr>
            <w:tcW w:w="1181" w:type="dxa"/>
            <w:hideMark/>
          </w:tcPr>
          <w:p w14:paraId="4045ABDD"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w:t>
            </w:r>
          </w:p>
        </w:tc>
        <w:tc>
          <w:tcPr>
            <w:tcW w:w="1159" w:type="dxa"/>
          </w:tcPr>
          <w:p w14:paraId="4F336DFC"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w:t>
            </w:r>
          </w:p>
        </w:tc>
      </w:tr>
      <w:tr w:rsidR="0096649A" w:rsidRPr="009A0251" w14:paraId="7DCDA0FD" w14:textId="77777777" w:rsidTr="0098668F">
        <w:trPr>
          <w:cantSplit/>
          <w:trHeight w:val="313"/>
        </w:trPr>
        <w:tc>
          <w:tcPr>
            <w:tcW w:w="2083" w:type="dxa"/>
          </w:tcPr>
          <w:p w14:paraId="541F83E0"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Result</w:t>
            </w:r>
          </w:p>
        </w:tc>
        <w:tc>
          <w:tcPr>
            <w:tcW w:w="1026" w:type="dxa"/>
          </w:tcPr>
          <w:p w14:paraId="1F8CCDBA" w14:textId="77777777" w:rsidR="0096649A" w:rsidRPr="009A0251" w:rsidRDefault="00257C30" w:rsidP="00704E41">
            <w:pPr>
              <w:widowControl w:val="0"/>
              <w:overflowPunct w:val="0"/>
              <w:autoSpaceDE w:val="0"/>
              <w:autoSpaceDN w:val="0"/>
              <w:adjustRightInd w:val="0"/>
              <w:jc w:val="center"/>
              <w:rPr>
                <w:rFonts w:cs="Arial"/>
                <w:bCs/>
              </w:rPr>
            </w:pPr>
            <w:r w:rsidRPr="009A0251">
              <w:rPr>
                <w:rFonts w:cs="Arial"/>
                <w:bCs/>
              </w:rPr>
              <w:t>2.06%</w:t>
            </w:r>
          </w:p>
        </w:tc>
        <w:tc>
          <w:tcPr>
            <w:tcW w:w="1224" w:type="dxa"/>
          </w:tcPr>
          <w:p w14:paraId="1C86FB6D"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0.27%</w:t>
            </w:r>
          </w:p>
        </w:tc>
        <w:tc>
          <w:tcPr>
            <w:tcW w:w="1181" w:type="dxa"/>
          </w:tcPr>
          <w:p w14:paraId="2A7A9836" w14:textId="77777777" w:rsidR="0096649A" w:rsidRPr="009A0251" w:rsidRDefault="0096649A" w:rsidP="00704E41">
            <w:pPr>
              <w:widowControl w:val="0"/>
              <w:overflowPunct w:val="0"/>
              <w:autoSpaceDE w:val="0"/>
              <w:autoSpaceDN w:val="0"/>
              <w:adjustRightInd w:val="0"/>
              <w:jc w:val="center"/>
              <w:rPr>
                <w:rFonts w:cs="Arial"/>
                <w:bCs/>
              </w:rPr>
            </w:pPr>
          </w:p>
        </w:tc>
        <w:tc>
          <w:tcPr>
            <w:tcW w:w="1181" w:type="dxa"/>
          </w:tcPr>
          <w:p w14:paraId="47CE7A2C" w14:textId="77777777" w:rsidR="0096649A" w:rsidRPr="009A0251" w:rsidRDefault="0096649A" w:rsidP="00704E41">
            <w:pPr>
              <w:widowControl w:val="0"/>
              <w:overflowPunct w:val="0"/>
              <w:autoSpaceDE w:val="0"/>
              <w:autoSpaceDN w:val="0"/>
              <w:adjustRightInd w:val="0"/>
              <w:jc w:val="center"/>
              <w:rPr>
                <w:rFonts w:cs="Arial"/>
                <w:bCs/>
              </w:rPr>
            </w:pPr>
          </w:p>
        </w:tc>
        <w:tc>
          <w:tcPr>
            <w:tcW w:w="1181" w:type="dxa"/>
          </w:tcPr>
          <w:p w14:paraId="2C7DA92C" w14:textId="77777777" w:rsidR="0096649A" w:rsidRPr="009A0251" w:rsidRDefault="0096649A" w:rsidP="00704E41">
            <w:pPr>
              <w:widowControl w:val="0"/>
              <w:overflowPunct w:val="0"/>
              <w:autoSpaceDE w:val="0"/>
              <w:autoSpaceDN w:val="0"/>
              <w:adjustRightInd w:val="0"/>
              <w:jc w:val="center"/>
              <w:rPr>
                <w:rFonts w:cs="Arial"/>
                <w:bCs/>
              </w:rPr>
            </w:pPr>
          </w:p>
        </w:tc>
        <w:tc>
          <w:tcPr>
            <w:tcW w:w="1181" w:type="dxa"/>
          </w:tcPr>
          <w:p w14:paraId="3F904CCB" w14:textId="77777777" w:rsidR="0096649A" w:rsidRPr="009A0251" w:rsidRDefault="0096649A" w:rsidP="00704E41">
            <w:pPr>
              <w:widowControl w:val="0"/>
              <w:overflowPunct w:val="0"/>
              <w:autoSpaceDE w:val="0"/>
              <w:autoSpaceDN w:val="0"/>
              <w:adjustRightInd w:val="0"/>
              <w:jc w:val="center"/>
              <w:rPr>
                <w:rFonts w:cs="Arial"/>
                <w:bCs/>
              </w:rPr>
            </w:pPr>
          </w:p>
        </w:tc>
        <w:tc>
          <w:tcPr>
            <w:tcW w:w="1159" w:type="dxa"/>
          </w:tcPr>
          <w:p w14:paraId="040360B8" w14:textId="77777777" w:rsidR="0096649A" w:rsidRPr="009A0251" w:rsidRDefault="0096649A" w:rsidP="00704E41">
            <w:pPr>
              <w:widowControl w:val="0"/>
              <w:overflowPunct w:val="0"/>
              <w:autoSpaceDE w:val="0"/>
              <w:autoSpaceDN w:val="0"/>
              <w:adjustRightInd w:val="0"/>
              <w:jc w:val="center"/>
              <w:rPr>
                <w:rFonts w:cs="Arial"/>
                <w:bCs/>
              </w:rPr>
            </w:pPr>
          </w:p>
        </w:tc>
      </w:tr>
      <w:tr w:rsidR="0096649A" w:rsidRPr="009A0251" w14:paraId="17DDD756" w14:textId="77777777" w:rsidTr="0098668F">
        <w:trPr>
          <w:cantSplit/>
          <w:trHeight w:val="313"/>
        </w:trPr>
        <w:tc>
          <w:tcPr>
            <w:tcW w:w="2083" w:type="dxa"/>
          </w:tcPr>
          <w:p w14:paraId="71A7FEFF"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Target Met</w:t>
            </w:r>
          </w:p>
        </w:tc>
        <w:tc>
          <w:tcPr>
            <w:tcW w:w="1026" w:type="dxa"/>
          </w:tcPr>
          <w:p w14:paraId="189896E6" w14:textId="77777777" w:rsidR="0096649A"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224" w:type="dxa"/>
          </w:tcPr>
          <w:p w14:paraId="010BB925" w14:textId="77777777" w:rsidR="0096649A" w:rsidRPr="009A0251" w:rsidRDefault="0096649A" w:rsidP="00704E41">
            <w:pPr>
              <w:widowControl w:val="0"/>
              <w:overflowPunct w:val="0"/>
              <w:autoSpaceDE w:val="0"/>
              <w:autoSpaceDN w:val="0"/>
              <w:adjustRightInd w:val="0"/>
              <w:jc w:val="center"/>
              <w:rPr>
                <w:rFonts w:cs="Arial"/>
                <w:bCs/>
              </w:rPr>
            </w:pPr>
            <w:r w:rsidRPr="009A0251">
              <w:rPr>
                <w:rFonts w:cs="Arial"/>
                <w:bCs/>
              </w:rPr>
              <w:t>No</w:t>
            </w:r>
          </w:p>
        </w:tc>
        <w:tc>
          <w:tcPr>
            <w:tcW w:w="1181" w:type="dxa"/>
          </w:tcPr>
          <w:p w14:paraId="17A1CA98" w14:textId="77777777" w:rsidR="0096649A" w:rsidRPr="009A0251" w:rsidRDefault="0096649A" w:rsidP="00704E41">
            <w:pPr>
              <w:widowControl w:val="0"/>
              <w:overflowPunct w:val="0"/>
              <w:autoSpaceDE w:val="0"/>
              <w:autoSpaceDN w:val="0"/>
              <w:adjustRightInd w:val="0"/>
              <w:jc w:val="center"/>
              <w:rPr>
                <w:rFonts w:cs="Arial"/>
                <w:bCs/>
              </w:rPr>
            </w:pPr>
          </w:p>
        </w:tc>
        <w:tc>
          <w:tcPr>
            <w:tcW w:w="1181" w:type="dxa"/>
          </w:tcPr>
          <w:p w14:paraId="1A55251A" w14:textId="77777777" w:rsidR="0096649A" w:rsidRPr="009A0251" w:rsidRDefault="0096649A" w:rsidP="00704E41">
            <w:pPr>
              <w:widowControl w:val="0"/>
              <w:overflowPunct w:val="0"/>
              <w:autoSpaceDE w:val="0"/>
              <w:autoSpaceDN w:val="0"/>
              <w:adjustRightInd w:val="0"/>
              <w:jc w:val="center"/>
              <w:rPr>
                <w:rFonts w:cs="Arial"/>
                <w:bCs/>
              </w:rPr>
            </w:pPr>
          </w:p>
        </w:tc>
        <w:tc>
          <w:tcPr>
            <w:tcW w:w="1181" w:type="dxa"/>
          </w:tcPr>
          <w:p w14:paraId="4F6D2C48" w14:textId="77777777" w:rsidR="0096649A" w:rsidRPr="009A0251" w:rsidRDefault="0096649A" w:rsidP="00704E41">
            <w:pPr>
              <w:widowControl w:val="0"/>
              <w:overflowPunct w:val="0"/>
              <w:autoSpaceDE w:val="0"/>
              <w:autoSpaceDN w:val="0"/>
              <w:adjustRightInd w:val="0"/>
              <w:jc w:val="center"/>
              <w:rPr>
                <w:rFonts w:cs="Arial"/>
                <w:bCs/>
              </w:rPr>
            </w:pPr>
          </w:p>
        </w:tc>
        <w:tc>
          <w:tcPr>
            <w:tcW w:w="1181" w:type="dxa"/>
          </w:tcPr>
          <w:p w14:paraId="31F27C88" w14:textId="77777777" w:rsidR="0096649A" w:rsidRPr="009A0251" w:rsidRDefault="0096649A" w:rsidP="00704E41">
            <w:pPr>
              <w:widowControl w:val="0"/>
              <w:overflowPunct w:val="0"/>
              <w:autoSpaceDE w:val="0"/>
              <w:autoSpaceDN w:val="0"/>
              <w:adjustRightInd w:val="0"/>
              <w:jc w:val="center"/>
              <w:rPr>
                <w:rFonts w:cs="Arial"/>
                <w:bCs/>
              </w:rPr>
            </w:pPr>
          </w:p>
        </w:tc>
        <w:tc>
          <w:tcPr>
            <w:tcW w:w="1159" w:type="dxa"/>
          </w:tcPr>
          <w:p w14:paraId="79B88F8C" w14:textId="77777777" w:rsidR="0096649A" w:rsidRPr="009A0251" w:rsidRDefault="0096649A" w:rsidP="00704E41">
            <w:pPr>
              <w:widowControl w:val="0"/>
              <w:overflowPunct w:val="0"/>
              <w:autoSpaceDE w:val="0"/>
              <w:autoSpaceDN w:val="0"/>
              <w:adjustRightInd w:val="0"/>
              <w:jc w:val="center"/>
              <w:rPr>
                <w:rFonts w:cs="Arial"/>
                <w:bCs/>
              </w:rPr>
            </w:pPr>
          </w:p>
        </w:tc>
      </w:tr>
    </w:tbl>
    <w:p w14:paraId="145C11DD" w14:textId="77777777" w:rsidR="00EB1E42" w:rsidRPr="009A0251" w:rsidRDefault="00EB1E42" w:rsidP="00EB1E42">
      <w:r w:rsidRPr="009A0251">
        <w:br w:type="page"/>
      </w:r>
    </w:p>
    <w:p w14:paraId="3762A029" w14:textId="77777777" w:rsidR="00EB1E42" w:rsidRPr="009A0251" w:rsidRDefault="00EB1E42" w:rsidP="00EB1E42">
      <w:pPr>
        <w:pStyle w:val="Heading2"/>
        <w:spacing w:before="0" w:after="240"/>
        <w:jc w:val="center"/>
        <w:rPr>
          <w:bCs/>
        </w:rPr>
      </w:pPr>
      <w:bookmarkStart w:id="139" w:name="_Toc88644596"/>
      <w:r w:rsidRPr="009A0251">
        <w:rPr>
          <w:bCs/>
        </w:rPr>
        <w:lastRenderedPageBreak/>
        <w:t xml:space="preserve">Indicator 10: </w:t>
      </w:r>
      <w:r w:rsidRPr="009A0251">
        <w:t>Disproportionate Representation by Disability Categories</w:t>
      </w:r>
      <w:bookmarkEnd w:id="139"/>
    </w:p>
    <w:p w14:paraId="146BE5ED" w14:textId="77777777" w:rsidR="00EB1E42" w:rsidRPr="009A0251" w:rsidRDefault="00B01328" w:rsidP="00EB1E42">
      <w:pPr>
        <w:pStyle w:val="Heading3"/>
        <w:spacing w:before="0" w:after="240"/>
      </w:pPr>
      <w:bookmarkStart w:id="140" w:name="_Toc88644597"/>
      <w:r w:rsidRPr="009A0251">
        <w:t>Description</w:t>
      </w:r>
      <w:bookmarkEnd w:id="140"/>
    </w:p>
    <w:p w14:paraId="29CEF985" w14:textId="77777777" w:rsidR="00EB1E42" w:rsidRPr="009A0251" w:rsidRDefault="00EB1E42" w:rsidP="00EB1E42">
      <w:pPr>
        <w:tabs>
          <w:tab w:val="left" w:pos="720"/>
          <w:tab w:val="center" w:pos="4680"/>
          <w:tab w:val="right" w:pos="9360"/>
        </w:tabs>
        <w:spacing w:after="240"/>
        <w:rPr>
          <w:rFonts w:cs="Arial"/>
        </w:rPr>
      </w:pPr>
      <w:r w:rsidRPr="009A0251">
        <w:rPr>
          <w:rFonts w:cs="Arial"/>
        </w:rPr>
        <w:t xml:space="preserve">Indicator 10 is a compliance indicator that measures the percent of LEAs with disproportionate representation of racial and ethnic groups in specific disability categories that is the result of inappropriate identification. </w:t>
      </w:r>
      <w:r w:rsidR="00B01328" w:rsidRPr="009A0251">
        <w:rPr>
          <w:rFonts w:cs="Arial"/>
        </w:rPr>
        <w:t>The calculation for Indicator 10 (Ethnicity by Disability) has been changed to match the new federal regulations in 34 CFR 300.647. Effective FFY 2016, the CDE uses the risk ratio (or the alternate risk ratio when appropriate) to make identification of disproportionate representation. LEAs selected are required to go through a review of policies, practices, and procedures. LEAs identified below had non-compliance in those reviews.</w:t>
      </w:r>
    </w:p>
    <w:p w14:paraId="0AECDD84" w14:textId="77777777" w:rsidR="00EB1E42" w:rsidRPr="009A0251" w:rsidRDefault="00B01328" w:rsidP="00EB1E42">
      <w:pPr>
        <w:pStyle w:val="Heading3"/>
        <w:spacing w:before="0" w:after="240"/>
      </w:pPr>
      <w:bookmarkStart w:id="141" w:name="_Toc88644598"/>
      <w:r w:rsidRPr="009A0251">
        <w:t>Measurement</w:t>
      </w:r>
      <w:bookmarkEnd w:id="141"/>
    </w:p>
    <w:p w14:paraId="7207710C" w14:textId="77777777" w:rsidR="00EB1E42" w:rsidRPr="009A0251" w:rsidRDefault="00B01328" w:rsidP="00EB1E42">
      <w:r w:rsidRPr="009A0251">
        <w:t>Percent = [(</w:t>
      </w:r>
      <w:r w:rsidR="00C7167F" w:rsidRPr="009A0251">
        <w:t>number</w:t>
      </w:r>
      <w:r w:rsidRPr="009A0251">
        <w:t xml:space="preserve"> of districts, that meet the State-established n and/or cell size (if applicable) for one or more racial/ethnic groups, with disproportionate representation of racial and ethnic groups in specific disability categories that is the result of inappropriate identification) divided by the (</w:t>
      </w:r>
      <w:r w:rsidR="00C7167F" w:rsidRPr="009A0251">
        <w:t>number</w:t>
      </w:r>
      <w:r w:rsidRPr="009A0251">
        <w:t xml:space="preserve"> of districts in the State that meet a State-established n and/or cell size (if applicable) for one or more racial/ethnic groups)] times 100.</w:t>
      </w:r>
    </w:p>
    <w:p w14:paraId="6B40E7A7" w14:textId="77777777" w:rsidR="00B01328" w:rsidRPr="009A0251" w:rsidRDefault="00B01328" w:rsidP="00EB1E42"/>
    <w:p w14:paraId="33025FC6" w14:textId="77777777" w:rsidR="00EB1E42" w:rsidRPr="009A0251" w:rsidRDefault="00B01328" w:rsidP="00EB1E42">
      <w:pPr>
        <w:pStyle w:val="Heading3"/>
        <w:spacing w:before="0" w:after="240"/>
      </w:pPr>
      <w:bookmarkStart w:id="142" w:name="_Toc88644599"/>
      <w:r w:rsidRPr="009A0251">
        <w:t>Target Met: No</w:t>
      </w:r>
      <w:bookmarkEnd w:id="142"/>
    </w:p>
    <w:p w14:paraId="65F94A59" w14:textId="77777777" w:rsidR="00EB1E42" w:rsidRPr="009A0251" w:rsidRDefault="00EB1E42" w:rsidP="00EB1E42">
      <w:pPr>
        <w:pStyle w:val="Heading3"/>
        <w:rPr>
          <w:bCs/>
        </w:rPr>
      </w:pPr>
      <w:bookmarkStart w:id="143" w:name="_Toc88644600"/>
      <w:r w:rsidRPr="009A0251">
        <w:t>Disproportionate Representation in Specific Disability Categories</w:t>
      </w:r>
      <w:r w:rsidRPr="009A0251">
        <w:rPr>
          <w:bCs/>
        </w:rPr>
        <w:t xml:space="preserve"> </w:t>
      </w:r>
      <w:r w:rsidR="00B01328" w:rsidRPr="009A0251">
        <w:t>Targets and Results for FFYs 20</w:t>
      </w:r>
      <w:r w:rsidR="00257C30" w:rsidRPr="009A0251">
        <w:t>19</w:t>
      </w:r>
      <w:r w:rsidR="00B01328" w:rsidRPr="009A0251">
        <w:t>–25</w:t>
      </w:r>
      <w:bookmarkEnd w:id="143"/>
    </w:p>
    <w:tbl>
      <w:tblPr>
        <w:tblStyle w:val="TableGrid1"/>
        <w:tblW w:w="10367" w:type="dxa"/>
        <w:tblLook w:val="04A0" w:firstRow="1" w:lastRow="0" w:firstColumn="1" w:lastColumn="0" w:noHBand="0" w:noVBand="1"/>
        <w:tblDescription w:val="Indicator 4A Targets and Results"/>
      </w:tblPr>
      <w:tblGrid>
        <w:gridCol w:w="2097"/>
        <w:gridCol w:w="1143"/>
        <w:gridCol w:w="1195"/>
        <w:gridCol w:w="1191"/>
        <w:gridCol w:w="1191"/>
        <w:gridCol w:w="1191"/>
        <w:gridCol w:w="1191"/>
        <w:gridCol w:w="1168"/>
      </w:tblGrid>
      <w:tr w:rsidR="00257C30" w:rsidRPr="009A0251" w14:paraId="299A6FCA" w14:textId="77777777" w:rsidTr="0098668F">
        <w:trPr>
          <w:cantSplit/>
          <w:trHeight w:val="288"/>
          <w:tblHeader/>
        </w:trPr>
        <w:tc>
          <w:tcPr>
            <w:tcW w:w="2097" w:type="dxa"/>
            <w:hideMark/>
          </w:tcPr>
          <w:p w14:paraId="4D99ACF3"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Indicator 10</w:t>
            </w:r>
          </w:p>
        </w:tc>
        <w:tc>
          <w:tcPr>
            <w:tcW w:w="1143" w:type="dxa"/>
          </w:tcPr>
          <w:p w14:paraId="7AB91E00"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2019</w:t>
            </w:r>
          </w:p>
        </w:tc>
        <w:tc>
          <w:tcPr>
            <w:tcW w:w="1195" w:type="dxa"/>
            <w:hideMark/>
          </w:tcPr>
          <w:p w14:paraId="2AC24BFC"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2020</w:t>
            </w:r>
          </w:p>
        </w:tc>
        <w:tc>
          <w:tcPr>
            <w:tcW w:w="1191" w:type="dxa"/>
            <w:hideMark/>
          </w:tcPr>
          <w:p w14:paraId="5A81648A"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2021</w:t>
            </w:r>
          </w:p>
        </w:tc>
        <w:tc>
          <w:tcPr>
            <w:tcW w:w="1191" w:type="dxa"/>
            <w:hideMark/>
          </w:tcPr>
          <w:p w14:paraId="7269043E"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2022</w:t>
            </w:r>
          </w:p>
        </w:tc>
        <w:tc>
          <w:tcPr>
            <w:tcW w:w="1191" w:type="dxa"/>
            <w:hideMark/>
          </w:tcPr>
          <w:p w14:paraId="62B4D3A0"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2023</w:t>
            </w:r>
          </w:p>
        </w:tc>
        <w:tc>
          <w:tcPr>
            <w:tcW w:w="1191" w:type="dxa"/>
            <w:hideMark/>
          </w:tcPr>
          <w:p w14:paraId="2C4AE2EA"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2024</w:t>
            </w:r>
          </w:p>
        </w:tc>
        <w:tc>
          <w:tcPr>
            <w:tcW w:w="1168" w:type="dxa"/>
          </w:tcPr>
          <w:p w14:paraId="792E6999"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2025</w:t>
            </w:r>
          </w:p>
        </w:tc>
      </w:tr>
      <w:tr w:rsidR="00257C30" w:rsidRPr="009A0251" w14:paraId="364F9D2E" w14:textId="77777777" w:rsidTr="0098668F">
        <w:trPr>
          <w:cantSplit/>
          <w:trHeight w:val="288"/>
        </w:trPr>
        <w:tc>
          <w:tcPr>
            <w:tcW w:w="2097" w:type="dxa"/>
            <w:hideMark/>
          </w:tcPr>
          <w:p w14:paraId="089BCD0E"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w:t>
            </w:r>
          </w:p>
        </w:tc>
        <w:tc>
          <w:tcPr>
            <w:tcW w:w="1143" w:type="dxa"/>
          </w:tcPr>
          <w:p w14:paraId="37F832C2"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0%</w:t>
            </w:r>
          </w:p>
        </w:tc>
        <w:tc>
          <w:tcPr>
            <w:tcW w:w="1195" w:type="dxa"/>
            <w:hideMark/>
          </w:tcPr>
          <w:p w14:paraId="6EB33133"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0%</w:t>
            </w:r>
          </w:p>
        </w:tc>
        <w:tc>
          <w:tcPr>
            <w:tcW w:w="1191" w:type="dxa"/>
            <w:hideMark/>
          </w:tcPr>
          <w:p w14:paraId="41F19CC3"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0%</w:t>
            </w:r>
          </w:p>
        </w:tc>
        <w:tc>
          <w:tcPr>
            <w:tcW w:w="1191" w:type="dxa"/>
            <w:hideMark/>
          </w:tcPr>
          <w:p w14:paraId="79CF4B51"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0%</w:t>
            </w:r>
          </w:p>
        </w:tc>
        <w:tc>
          <w:tcPr>
            <w:tcW w:w="1191" w:type="dxa"/>
            <w:hideMark/>
          </w:tcPr>
          <w:p w14:paraId="36A884BF"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0%</w:t>
            </w:r>
          </w:p>
        </w:tc>
        <w:tc>
          <w:tcPr>
            <w:tcW w:w="1191" w:type="dxa"/>
            <w:hideMark/>
          </w:tcPr>
          <w:p w14:paraId="6B22ABB3"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0%</w:t>
            </w:r>
          </w:p>
        </w:tc>
        <w:tc>
          <w:tcPr>
            <w:tcW w:w="1168" w:type="dxa"/>
          </w:tcPr>
          <w:p w14:paraId="754D8858"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0%</w:t>
            </w:r>
          </w:p>
        </w:tc>
      </w:tr>
      <w:tr w:rsidR="00257C30" w:rsidRPr="009A0251" w14:paraId="682AA6B2" w14:textId="77777777" w:rsidTr="0098668F">
        <w:trPr>
          <w:cantSplit/>
          <w:trHeight w:val="288"/>
        </w:trPr>
        <w:tc>
          <w:tcPr>
            <w:tcW w:w="2097" w:type="dxa"/>
          </w:tcPr>
          <w:p w14:paraId="434442CF"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Results</w:t>
            </w:r>
          </w:p>
        </w:tc>
        <w:tc>
          <w:tcPr>
            <w:tcW w:w="1143" w:type="dxa"/>
          </w:tcPr>
          <w:p w14:paraId="789E6950"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14.11%</w:t>
            </w:r>
          </w:p>
        </w:tc>
        <w:tc>
          <w:tcPr>
            <w:tcW w:w="1195" w:type="dxa"/>
          </w:tcPr>
          <w:p w14:paraId="76BBEBB6"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6.0%</w:t>
            </w:r>
          </w:p>
        </w:tc>
        <w:tc>
          <w:tcPr>
            <w:tcW w:w="1191" w:type="dxa"/>
          </w:tcPr>
          <w:p w14:paraId="3FFF7D4A" w14:textId="77777777" w:rsidR="00257C30" w:rsidRPr="009A0251" w:rsidRDefault="00257C30" w:rsidP="00704E41">
            <w:pPr>
              <w:widowControl w:val="0"/>
              <w:overflowPunct w:val="0"/>
              <w:autoSpaceDE w:val="0"/>
              <w:autoSpaceDN w:val="0"/>
              <w:adjustRightInd w:val="0"/>
              <w:jc w:val="center"/>
              <w:rPr>
                <w:rFonts w:cs="Arial"/>
                <w:bCs/>
              </w:rPr>
            </w:pPr>
          </w:p>
        </w:tc>
        <w:tc>
          <w:tcPr>
            <w:tcW w:w="1191" w:type="dxa"/>
          </w:tcPr>
          <w:p w14:paraId="287B69A3" w14:textId="77777777" w:rsidR="00257C30" w:rsidRPr="009A0251" w:rsidRDefault="00257C30" w:rsidP="00704E41">
            <w:pPr>
              <w:widowControl w:val="0"/>
              <w:overflowPunct w:val="0"/>
              <w:autoSpaceDE w:val="0"/>
              <w:autoSpaceDN w:val="0"/>
              <w:adjustRightInd w:val="0"/>
              <w:jc w:val="center"/>
              <w:rPr>
                <w:rFonts w:cs="Arial"/>
                <w:bCs/>
              </w:rPr>
            </w:pPr>
          </w:p>
        </w:tc>
        <w:tc>
          <w:tcPr>
            <w:tcW w:w="1191" w:type="dxa"/>
          </w:tcPr>
          <w:p w14:paraId="63A0829D" w14:textId="77777777" w:rsidR="00257C30" w:rsidRPr="009A0251" w:rsidRDefault="00257C30" w:rsidP="00704E41">
            <w:pPr>
              <w:widowControl w:val="0"/>
              <w:overflowPunct w:val="0"/>
              <w:autoSpaceDE w:val="0"/>
              <w:autoSpaceDN w:val="0"/>
              <w:adjustRightInd w:val="0"/>
              <w:jc w:val="center"/>
              <w:rPr>
                <w:rFonts w:cs="Arial"/>
                <w:bCs/>
              </w:rPr>
            </w:pPr>
          </w:p>
        </w:tc>
        <w:tc>
          <w:tcPr>
            <w:tcW w:w="1191" w:type="dxa"/>
          </w:tcPr>
          <w:p w14:paraId="39CA8924" w14:textId="77777777" w:rsidR="00257C30" w:rsidRPr="009A0251" w:rsidRDefault="00257C30" w:rsidP="00704E41">
            <w:pPr>
              <w:widowControl w:val="0"/>
              <w:overflowPunct w:val="0"/>
              <w:autoSpaceDE w:val="0"/>
              <w:autoSpaceDN w:val="0"/>
              <w:adjustRightInd w:val="0"/>
              <w:jc w:val="center"/>
              <w:rPr>
                <w:rFonts w:cs="Arial"/>
                <w:bCs/>
              </w:rPr>
            </w:pPr>
          </w:p>
        </w:tc>
        <w:tc>
          <w:tcPr>
            <w:tcW w:w="1168" w:type="dxa"/>
          </w:tcPr>
          <w:p w14:paraId="1BB6F150"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61702088" w14:textId="77777777" w:rsidTr="0098668F">
        <w:trPr>
          <w:cantSplit/>
          <w:trHeight w:val="288"/>
        </w:trPr>
        <w:tc>
          <w:tcPr>
            <w:tcW w:w="2097" w:type="dxa"/>
          </w:tcPr>
          <w:p w14:paraId="67A3F6C0"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 Met</w:t>
            </w:r>
          </w:p>
        </w:tc>
        <w:tc>
          <w:tcPr>
            <w:tcW w:w="1143" w:type="dxa"/>
          </w:tcPr>
          <w:p w14:paraId="017C5D48"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195" w:type="dxa"/>
          </w:tcPr>
          <w:p w14:paraId="7AA599D9"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191" w:type="dxa"/>
          </w:tcPr>
          <w:p w14:paraId="04338875" w14:textId="77777777" w:rsidR="00257C30" w:rsidRPr="009A0251" w:rsidRDefault="00257C30" w:rsidP="00704E41">
            <w:pPr>
              <w:widowControl w:val="0"/>
              <w:overflowPunct w:val="0"/>
              <w:autoSpaceDE w:val="0"/>
              <w:autoSpaceDN w:val="0"/>
              <w:adjustRightInd w:val="0"/>
              <w:jc w:val="center"/>
              <w:rPr>
                <w:rFonts w:cs="Arial"/>
                <w:bCs/>
              </w:rPr>
            </w:pPr>
          </w:p>
        </w:tc>
        <w:tc>
          <w:tcPr>
            <w:tcW w:w="1191" w:type="dxa"/>
          </w:tcPr>
          <w:p w14:paraId="2CCB938B" w14:textId="77777777" w:rsidR="00257C30" w:rsidRPr="009A0251" w:rsidRDefault="00257C30" w:rsidP="00704E41">
            <w:pPr>
              <w:widowControl w:val="0"/>
              <w:overflowPunct w:val="0"/>
              <w:autoSpaceDE w:val="0"/>
              <w:autoSpaceDN w:val="0"/>
              <w:adjustRightInd w:val="0"/>
              <w:jc w:val="center"/>
              <w:rPr>
                <w:rFonts w:cs="Arial"/>
                <w:bCs/>
              </w:rPr>
            </w:pPr>
          </w:p>
        </w:tc>
        <w:tc>
          <w:tcPr>
            <w:tcW w:w="1191" w:type="dxa"/>
          </w:tcPr>
          <w:p w14:paraId="796B98D5" w14:textId="77777777" w:rsidR="00257C30" w:rsidRPr="009A0251" w:rsidRDefault="00257C30" w:rsidP="00704E41">
            <w:pPr>
              <w:widowControl w:val="0"/>
              <w:overflowPunct w:val="0"/>
              <w:autoSpaceDE w:val="0"/>
              <w:autoSpaceDN w:val="0"/>
              <w:adjustRightInd w:val="0"/>
              <w:jc w:val="center"/>
              <w:rPr>
                <w:rFonts w:cs="Arial"/>
                <w:bCs/>
              </w:rPr>
            </w:pPr>
          </w:p>
        </w:tc>
        <w:tc>
          <w:tcPr>
            <w:tcW w:w="1191" w:type="dxa"/>
          </w:tcPr>
          <w:p w14:paraId="344BE600" w14:textId="77777777" w:rsidR="00257C30" w:rsidRPr="009A0251" w:rsidRDefault="00257C30" w:rsidP="00704E41">
            <w:pPr>
              <w:widowControl w:val="0"/>
              <w:overflowPunct w:val="0"/>
              <w:autoSpaceDE w:val="0"/>
              <w:autoSpaceDN w:val="0"/>
              <w:adjustRightInd w:val="0"/>
              <w:jc w:val="center"/>
              <w:rPr>
                <w:rFonts w:cs="Arial"/>
                <w:bCs/>
              </w:rPr>
            </w:pPr>
          </w:p>
        </w:tc>
        <w:tc>
          <w:tcPr>
            <w:tcW w:w="1168" w:type="dxa"/>
          </w:tcPr>
          <w:p w14:paraId="7EE3B4B9" w14:textId="77777777" w:rsidR="00257C30" w:rsidRPr="009A0251" w:rsidRDefault="00257C30" w:rsidP="00704E41">
            <w:pPr>
              <w:widowControl w:val="0"/>
              <w:overflowPunct w:val="0"/>
              <w:autoSpaceDE w:val="0"/>
              <w:autoSpaceDN w:val="0"/>
              <w:adjustRightInd w:val="0"/>
              <w:jc w:val="center"/>
              <w:rPr>
                <w:rFonts w:cs="Arial"/>
                <w:bCs/>
              </w:rPr>
            </w:pPr>
          </w:p>
        </w:tc>
      </w:tr>
    </w:tbl>
    <w:p w14:paraId="17D63EA2" w14:textId="77777777" w:rsidR="00EB1E42" w:rsidRPr="009A0251" w:rsidRDefault="00EB1E42" w:rsidP="00EB1E42"/>
    <w:p w14:paraId="52E608EF" w14:textId="77777777" w:rsidR="00EB1E42" w:rsidRPr="009A0251" w:rsidRDefault="00EB1E42" w:rsidP="00EB1E42">
      <w:pPr>
        <w:spacing w:after="160" w:line="259" w:lineRule="auto"/>
        <w:rPr>
          <w:rFonts w:eastAsiaTheme="majorEastAsia" w:cstheme="majorBidi"/>
          <w:b/>
          <w:sz w:val="28"/>
          <w:szCs w:val="26"/>
        </w:rPr>
      </w:pPr>
      <w:r w:rsidRPr="009A0251">
        <w:br w:type="page"/>
      </w:r>
    </w:p>
    <w:p w14:paraId="168B24F1" w14:textId="77777777" w:rsidR="00EB1E42" w:rsidRPr="009A0251" w:rsidRDefault="00EB1E42" w:rsidP="00EB1E42">
      <w:pPr>
        <w:pStyle w:val="Heading2"/>
        <w:spacing w:before="0" w:after="240"/>
        <w:jc w:val="center"/>
      </w:pPr>
      <w:bookmarkStart w:id="144" w:name="_Toc88644601"/>
      <w:r w:rsidRPr="009A0251">
        <w:lastRenderedPageBreak/>
        <w:t>Indicator 11: Child Find</w:t>
      </w:r>
      <w:bookmarkEnd w:id="144"/>
    </w:p>
    <w:p w14:paraId="7F8397A5" w14:textId="77777777" w:rsidR="00EB1E42" w:rsidRPr="009A0251" w:rsidRDefault="00B01328" w:rsidP="00EB1E42">
      <w:pPr>
        <w:pStyle w:val="Heading3"/>
        <w:spacing w:before="0" w:after="240"/>
      </w:pPr>
      <w:bookmarkStart w:id="145" w:name="_Toc88644602"/>
      <w:r w:rsidRPr="009A0251">
        <w:t>Description</w:t>
      </w:r>
      <w:bookmarkEnd w:id="145"/>
    </w:p>
    <w:p w14:paraId="6C5266E5" w14:textId="77777777" w:rsidR="00EB1E42" w:rsidRPr="009A0251" w:rsidRDefault="00EB1E42" w:rsidP="00EB1E42">
      <w:pPr>
        <w:tabs>
          <w:tab w:val="left" w:pos="720"/>
          <w:tab w:val="center" w:pos="4680"/>
          <w:tab w:val="right" w:pos="9360"/>
        </w:tabs>
        <w:spacing w:after="240"/>
        <w:rPr>
          <w:rFonts w:cs="Arial"/>
        </w:rPr>
      </w:pPr>
      <w:r w:rsidRPr="009A0251">
        <w:rPr>
          <w:rFonts w:cs="Arial"/>
        </w:rPr>
        <w:t xml:space="preserve">Indicator 11 is a compliance indicator that measures the percent of students who were evaluated within 60 days of receiving parental consent for initial evaluation or, if the state establishes a timeframe within which the evaluation must be conducted, within that timeframe. </w:t>
      </w:r>
      <w:r w:rsidR="00DE718E" w:rsidRPr="009A0251">
        <w:rPr>
          <w:rFonts w:cs="Arial"/>
        </w:rPr>
        <w:t>If the parent of a student repeatedly failed or refused to bring the student for the evaluation, or a student enrolled in a school of another public agency after the timeframe for initial evaluations had begun, and prior to a determination by the student's previous public agency as to whether the student is a student with a disability, then the student was eliminated from both the numerator and the denominator.</w:t>
      </w:r>
    </w:p>
    <w:p w14:paraId="6CE0523C" w14:textId="77777777" w:rsidR="00EB1E42" w:rsidRPr="009A0251" w:rsidRDefault="00EB1E42" w:rsidP="00EB1E42">
      <w:pPr>
        <w:tabs>
          <w:tab w:val="left" w:pos="720"/>
          <w:tab w:val="center" w:pos="4680"/>
          <w:tab w:val="right" w:pos="9360"/>
        </w:tabs>
        <w:spacing w:after="240"/>
        <w:rPr>
          <w:rFonts w:cs="Arial"/>
          <w:b/>
          <w:bCs/>
        </w:rPr>
      </w:pPr>
      <w:r w:rsidRPr="009A0251">
        <w:rPr>
          <w:rFonts w:cs="Arial"/>
        </w:rPr>
        <w:t>These data were calculated using CALPADS data fields related to parental consent date and initial evaluation dat</w:t>
      </w:r>
      <w:r w:rsidR="00D368E8" w:rsidRPr="009A0251">
        <w:rPr>
          <w:rFonts w:cs="Arial"/>
        </w:rPr>
        <w:t>e</w:t>
      </w:r>
      <w:r w:rsidRPr="009A0251">
        <w:rPr>
          <w:rFonts w:cs="Arial"/>
        </w:rPr>
        <w:t xml:space="preserve">. </w:t>
      </w:r>
    </w:p>
    <w:p w14:paraId="442A0DBE" w14:textId="77777777" w:rsidR="00EB1E42" w:rsidRPr="009A0251" w:rsidRDefault="00B01328" w:rsidP="00EB1E42">
      <w:pPr>
        <w:pStyle w:val="Heading3"/>
        <w:spacing w:before="0" w:after="240"/>
      </w:pPr>
      <w:bookmarkStart w:id="146" w:name="_Toc88644603"/>
      <w:r w:rsidRPr="009A0251">
        <w:t>Measurement</w:t>
      </w:r>
      <w:bookmarkEnd w:id="146"/>
    </w:p>
    <w:p w14:paraId="4234C669" w14:textId="77777777" w:rsidR="00EB1E42" w:rsidRPr="009A0251" w:rsidRDefault="00CC0499" w:rsidP="00EB1E42">
      <w:r w:rsidRPr="009A0251">
        <w:t>Percent = [number of children whose evaluations were completed within 60 days (or State-established timeline)</w:t>
      </w:r>
      <w:r w:rsidR="00DE718E" w:rsidRPr="009A0251">
        <w:t xml:space="preserve"> divided by the number of children for whom parental consent to evaluate was received] times 100. </w:t>
      </w:r>
    </w:p>
    <w:p w14:paraId="074E47F7" w14:textId="77777777" w:rsidR="00EB1E42" w:rsidRPr="009A0251" w:rsidRDefault="00EB1E42" w:rsidP="00EB1E42"/>
    <w:p w14:paraId="1297244E" w14:textId="77777777" w:rsidR="00EB1E42" w:rsidRPr="009A0251" w:rsidRDefault="00B01328" w:rsidP="00EB1E42">
      <w:pPr>
        <w:pStyle w:val="Heading3"/>
        <w:spacing w:before="0" w:after="240"/>
      </w:pPr>
      <w:bookmarkStart w:id="147" w:name="_Toc88644604"/>
      <w:r w:rsidRPr="009A0251">
        <w:t>Target Met: No</w:t>
      </w:r>
      <w:bookmarkEnd w:id="147"/>
    </w:p>
    <w:p w14:paraId="662F6587" w14:textId="77777777" w:rsidR="00B01328" w:rsidRPr="009A0251" w:rsidRDefault="00EB1E42" w:rsidP="00B01328">
      <w:pPr>
        <w:pStyle w:val="Heading3"/>
        <w:rPr>
          <w:bCs/>
        </w:rPr>
      </w:pPr>
      <w:bookmarkStart w:id="148" w:name="_Toc88644605"/>
      <w:r w:rsidRPr="009A0251">
        <w:t xml:space="preserve">Child Find </w:t>
      </w:r>
      <w:r w:rsidR="00B01328" w:rsidRPr="009A0251">
        <w:t>Targets and Results for FFYs 20</w:t>
      </w:r>
      <w:r w:rsidR="00257C30" w:rsidRPr="009A0251">
        <w:t>19</w:t>
      </w:r>
      <w:r w:rsidR="00B01328" w:rsidRPr="009A0251">
        <w:t>–25</w:t>
      </w:r>
      <w:bookmarkEnd w:id="148"/>
    </w:p>
    <w:tbl>
      <w:tblPr>
        <w:tblStyle w:val="TableGrid1"/>
        <w:tblW w:w="10274" w:type="dxa"/>
        <w:tblLook w:val="04A0" w:firstRow="1" w:lastRow="0" w:firstColumn="1" w:lastColumn="0" w:noHBand="0" w:noVBand="1"/>
        <w:tblDescription w:val="Indicator 4A Targets and Results"/>
      </w:tblPr>
      <w:tblGrid>
        <w:gridCol w:w="2010"/>
        <w:gridCol w:w="1132"/>
        <w:gridCol w:w="1257"/>
        <w:gridCol w:w="1180"/>
        <w:gridCol w:w="1180"/>
        <w:gridCol w:w="1180"/>
        <w:gridCol w:w="1180"/>
        <w:gridCol w:w="1155"/>
      </w:tblGrid>
      <w:tr w:rsidR="00257C30" w:rsidRPr="009A0251" w14:paraId="5541E694" w14:textId="77777777" w:rsidTr="0098668F">
        <w:trPr>
          <w:cantSplit/>
          <w:trHeight w:val="306"/>
          <w:tblHeader/>
        </w:trPr>
        <w:tc>
          <w:tcPr>
            <w:tcW w:w="2010" w:type="dxa"/>
            <w:hideMark/>
          </w:tcPr>
          <w:p w14:paraId="4D46A67F"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Indicator 11</w:t>
            </w:r>
          </w:p>
        </w:tc>
        <w:tc>
          <w:tcPr>
            <w:tcW w:w="1132" w:type="dxa"/>
          </w:tcPr>
          <w:p w14:paraId="563F20E9"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2019</w:t>
            </w:r>
          </w:p>
        </w:tc>
        <w:tc>
          <w:tcPr>
            <w:tcW w:w="1257" w:type="dxa"/>
            <w:hideMark/>
          </w:tcPr>
          <w:p w14:paraId="2004A3B4"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2020</w:t>
            </w:r>
          </w:p>
        </w:tc>
        <w:tc>
          <w:tcPr>
            <w:tcW w:w="1180" w:type="dxa"/>
            <w:hideMark/>
          </w:tcPr>
          <w:p w14:paraId="6B935A80"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2021</w:t>
            </w:r>
          </w:p>
        </w:tc>
        <w:tc>
          <w:tcPr>
            <w:tcW w:w="1180" w:type="dxa"/>
            <w:hideMark/>
          </w:tcPr>
          <w:p w14:paraId="7506936E"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2022</w:t>
            </w:r>
          </w:p>
        </w:tc>
        <w:tc>
          <w:tcPr>
            <w:tcW w:w="1180" w:type="dxa"/>
            <w:hideMark/>
          </w:tcPr>
          <w:p w14:paraId="6D02A2FE"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2023</w:t>
            </w:r>
          </w:p>
        </w:tc>
        <w:tc>
          <w:tcPr>
            <w:tcW w:w="1180" w:type="dxa"/>
            <w:hideMark/>
          </w:tcPr>
          <w:p w14:paraId="3A6490EF"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2024</w:t>
            </w:r>
          </w:p>
        </w:tc>
        <w:tc>
          <w:tcPr>
            <w:tcW w:w="1155" w:type="dxa"/>
          </w:tcPr>
          <w:p w14:paraId="059B3AFD"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2025</w:t>
            </w:r>
          </w:p>
        </w:tc>
      </w:tr>
      <w:tr w:rsidR="00257C30" w:rsidRPr="009A0251" w14:paraId="315E0A16" w14:textId="77777777" w:rsidTr="0098668F">
        <w:trPr>
          <w:cantSplit/>
          <w:trHeight w:val="306"/>
        </w:trPr>
        <w:tc>
          <w:tcPr>
            <w:tcW w:w="2010" w:type="dxa"/>
            <w:hideMark/>
          </w:tcPr>
          <w:p w14:paraId="5143153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w:t>
            </w:r>
          </w:p>
        </w:tc>
        <w:tc>
          <w:tcPr>
            <w:tcW w:w="1132" w:type="dxa"/>
          </w:tcPr>
          <w:p w14:paraId="3E2B4EAC"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257" w:type="dxa"/>
            <w:hideMark/>
          </w:tcPr>
          <w:p w14:paraId="2F3284AD"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0" w:type="dxa"/>
            <w:hideMark/>
          </w:tcPr>
          <w:p w14:paraId="39D59C2A"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0" w:type="dxa"/>
            <w:hideMark/>
          </w:tcPr>
          <w:p w14:paraId="03D8A5B9"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0" w:type="dxa"/>
            <w:hideMark/>
          </w:tcPr>
          <w:p w14:paraId="025B5076"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0" w:type="dxa"/>
            <w:hideMark/>
          </w:tcPr>
          <w:p w14:paraId="3B58FD41"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55" w:type="dxa"/>
          </w:tcPr>
          <w:p w14:paraId="247114ED"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r>
      <w:tr w:rsidR="00257C30" w:rsidRPr="009A0251" w14:paraId="3FF12446" w14:textId="77777777" w:rsidTr="0098668F">
        <w:trPr>
          <w:cantSplit/>
          <w:trHeight w:val="306"/>
        </w:trPr>
        <w:tc>
          <w:tcPr>
            <w:tcW w:w="2010" w:type="dxa"/>
          </w:tcPr>
          <w:p w14:paraId="6C2BE079"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Result</w:t>
            </w:r>
          </w:p>
        </w:tc>
        <w:tc>
          <w:tcPr>
            <w:tcW w:w="1132" w:type="dxa"/>
          </w:tcPr>
          <w:p w14:paraId="7DF52327"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96.22%</w:t>
            </w:r>
          </w:p>
        </w:tc>
        <w:tc>
          <w:tcPr>
            <w:tcW w:w="1257" w:type="dxa"/>
          </w:tcPr>
          <w:p w14:paraId="62600E7E"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97.62%</w:t>
            </w:r>
          </w:p>
        </w:tc>
        <w:tc>
          <w:tcPr>
            <w:tcW w:w="1180" w:type="dxa"/>
          </w:tcPr>
          <w:p w14:paraId="4A852BA6" w14:textId="77777777" w:rsidR="00257C30" w:rsidRPr="009A0251" w:rsidRDefault="00257C30" w:rsidP="00704E41">
            <w:pPr>
              <w:widowControl w:val="0"/>
              <w:overflowPunct w:val="0"/>
              <w:autoSpaceDE w:val="0"/>
              <w:autoSpaceDN w:val="0"/>
              <w:adjustRightInd w:val="0"/>
              <w:jc w:val="center"/>
              <w:rPr>
                <w:rFonts w:cs="Arial"/>
                <w:bCs/>
              </w:rPr>
            </w:pPr>
          </w:p>
        </w:tc>
        <w:tc>
          <w:tcPr>
            <w:tcW w:w="1180" w:type="dxa"/>
          </w:tcPr>
          <w:p w14:paraId="1299FC03" w14:textId="77777777" w:rsidR="00257C30" w:rsidRPr="009A0251" w:rsidRDefault="00257C30" w:rsidP="00704E41">
            <w:pPr>
              <w:widowControl w:val="0"/>
              <w:overflowPunct w:val="0"/>
              <w:autoSpaceDE w:val="0"/>
              <w:autoSpaceDN w:val="0"/>
              <w:adjustRightInd w:val="0"/>
              <w:jc w:val="center"/>
              <w:rPr>
                <w:rFonts w:cs="Arial"/>
                <w:bCs/>
              </w:rPr>
            </w:pPr>
          </w:p>
        </w:tc>
        <w:tc>
          <w:tcPr>
            <w:tcW w:w="1180" w:type="dxa"/>
          </w:tcPr>
          <w:p w14:paraId="53508331" w14:textId="77777777" w:rsidR="00257C30" w:rsidRPr="009A0251" w:rsidRDefault="00257C30" w:rsidP="00704E41">
            <w:pPr>
              <w:widowControl w:val="0"/>
              <w:overflowPunct w:val="0"/>
              <w:autoSpaceDE w:val="0"/>
              <w:autoSpaceDN w:val="0"/>
              <w:adjustRightInd w:val="0"/>
              <w:jc w:val="center"/>
              <w:rPr>
                <w:rFonts w:cs="Arial"/>
                <w:bCs/>
              </w:rPr>
            </w:pPr>
          </w:p>
        </w:tc>
        <w:tc>
          <w:tcPr>
            <w:tcW w:w="1180" w:type="dxa"/>
          </w:tcPr>
          <w:p w14:paraId="4C694B97" w14:textId="77777777" w:rsidR="00257C30" w:rsidRPr="009A0251" w:rsidRDefault="00257C30" w:rsidP="00704E41">
            <w:pPr>
              <w:widowControl w:val="0"/>
              <w:overflowPunct w:val="0"/>
              <w:autoSpaceDE w:val="0"/>
              <w:autoSpaceDN w:val="0"/>
              <w:adjustRightInd w:val="0"/>
              <w:jc w:val="center"/>
              <w:rPr>
                <w:rFonts w:cs="Arial"/>
                <w:bCs/>
              </w:rPr>
            </w:pPr>
          </w:p>
        </w:tc>
        <w:tc>
          <w:tcPr>
            <w:tcW w:w="1155" w:type="dxa"/>
          </w:tcPr>
          <w:p w14:paraId="5EB26D91"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0AF3DAA5" w14:textId="77777777" w:rsidTr="0098668F">
        <w:trPr>
          <w:cantSplit/>
          <w:trHeight w:val="306"/>
        </w:trPr>
        <w:tc>
          <w:tcPr>
            <w:tcW w:w="2010" w:type="dxa"/>
          </w:tcPr>
          <w:p w14:paraId="3D613CA4"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 Met</w:t>
            </w:r>
          </w:p>
        </w:tc>
        <w:tc>
          <w:tcPr>
            <w:tcW w:w="1132" w:type="dxa"/>
          </w:tcPr>
          <w:p w14:paraId="75352AF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257" w:type="dxa"/>
          </w:tcPr>
          <w:p w14:paraId="7DA138D1"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180" w:type="dxa"/>
          </w:tcPr>
          <w:p w14:paraId="3BC8F9AD" w14:textId="77777777" w:rsidR="00257C30" w:rsidRPr="009A0251" w:rsidRDefault="00257C30" w:rsidP="00704E41">
            <w:pPr>
              <w:widowControl w:val="0"/>
              <w:overflowPunct w:val="0"/>
              <w:autoSpaceDE w:val="0"/>
              <w:autoSpaceDN w:val="0"/>
              <w:adjustRightInd w:val="0"/>
              <w:jc w:val="center"/>
              <w:rPr>
                <w:rFonts w:cs="Arial"/>
                <w:bCs/>
              </w:rPr>
            </w:pPr>
          </w:p>
        </w:tc>
        <w:tc>
          <w:tcPr>
            <w:tcW w:w="1180" w:type="dxa"/>
          </w:tcPr>
          <w:p w14:paraId="18D160CB" w14:textId="77777777" w:rsidR="00257C30" w:rsidRPr="009A0251" w:rsidRDefault="00257C30" w:rsidP="00704E41">
            <w:pPr>
              <w:widowControl w:val="0"/>
              <w:overflowPunct w:val="0"/>
              <w:autoSpaceDE w:val="0"/>
              <w:autoSpaceDN w:val="0"/>
              <w:adjustRightInd w:val="0"/>
              <w:jc w:val="center"/>
              <w:rPr>
                <w:rFonts w:cs="Arial"/>
                <w:bCs/>
              </w:rPr>
            </w:pPr>
          </w:p>
        </w:tc>
        <w:tc>
          <w:tcPr>
            <w:tcW w:w="1180" w:type="dxa"/>
          </w:tcPr>
          <w:p w14:paraId="61AC30FB" w14:textId="77777777" w:rsidR="00257C30" w:rsidRPr="009A0251" w:rsidRDefault="00257C30" w:rsidP="00704E41">
            <w:pPr>
              <w:widowControl w:val="0"/>
              <w:overflowPunct w:val="0"/>
              <w:autoSpaceDE w:val="0"/>
              <w:autoSpaceDN w:val="0"/>
              <w:adjustRightInd w:val="0"/>
              <w:jc w:val="center"/>
              <w:rPr>
                <w:rFonts w:cs="Arial"/>
                <w:bCs/>
              </w:rPr>
            </w:pPr>
          </w:p>
        </w:tc>
        <w:tc>
          <w:tcPr>
            <w:tcW w:w="1180" w:type="dxa"/>
          </w:tcPr>
          <w:p w14:paraId="26B1A375" w14:textId="77777777" w:rsidR="00257C30" w:rsidRPr="009A0251" w:rsidRDefault="00257C30" w:rsidP="00704E41">
            <w:pPr>
              <w:widowControl w:val="0"/>
              <w:overflowPunct w:val="0"/>
              <w:autoSpaceDE w:val="0"/>
              <w:autoSpaceDN w:val="0"/>
              <w:adjustRightInd w:val="0"/>
              <w:jc w:val="center"/>
              <w:rPr>
                <w:rFonts w:cs="Arial"/>
                <w:bCs/>
              </w:rPr>
            </w:pPr>
          </w:p>
        </w:tc>
        <w:tc>
          <w:tcPr>
            <w:tcW w:w="1155" w:type="dxa"/>
          </w:tcPr>
          <w:p w14:paraId="211FC6EA" w14:textId="77777777" w:rsidR="00257C30" w:rsidRPr="009A0251" w:rsidRDefault="00257C30" w:rsidP="00704E41">
            <w:pPr>
              <w:widowControl w:val="0"/>
              <w:overflowPunct w:val="0"/>
              <w:autoSpaceDE w:val="0"/>
              <w:autoSpaceDN w:val="0"/>
              <w:adjustRightInd w:val="0"/>
              <w:jc w:val="center"/>
              <w:rPr>
                <w:rFonts w:cs="Arial"/>
                <w:bCs/>
              </w:rPr>
            </w:pPr>
          </w:p>
        </w:tc>
      </w:tr>
    </w:tbl>
    <w:p w14:paraId="764ED501" w14:textId="77777777" w:rsidR="00B01328" w:rsidRPr="006848E5" w:rsidRDefault="00B01328" w:rsidP="006848E5"/>
    <w:p w14:paraId="0AB93745" w14:textId="77777777" w:rsidR="00B01328" w:rsidRPr="009A0251" w:rsidRDefault="00B01328">
      <w:pPr>
        <w:spacing w:after="160" w:line="259" w:lineRule="auto"/>
        <w:rPr>
          <w:rFonts w:eastAsiaTheme="majorEastAsia" w:cstheme="majorBidi"/>
          <w:b/>
          <w:sz w:val="28"/>
          <w:szCs w:val="26"/>
        </w:rPr>
      </w:pPr>
      <w:r w:rsidRPr="009A0251">
        <w:br w:type="page"/>
      </w:r>
    </w:p>
    <w:p w14:paraId="432D796C" w14:textId="77777777" w:rsidR="00EB1E42" w:rsidRPr="009A0251" w:rsidRDefault="00EB1E42" w:rsidP="00EB1E42">
      <w:pPr>
        <w:pStyle w:val="Heading2"/>
        <w:spacing w:before="0" w:after="240"/>
        <w:jc w:val="center"/>
      </w:pPr>
      <w:bookmarkStart w:id="149" w:name="_Toc88644606"/>
      <w:r w:rsidRPr="009A0251">
        <w:lastRenderedPageBreak/>
        <w:t>Indicator 12: Early Childhood Transition</w:t>
      </w:r>
      <w:bookmarkEnd w:id="149"/>
    </w:p>
    <w:p w14:paraId="326406E6" w14:textId="77777777" w:rsidR="00EB1E42" w:rsidRPr="009A0251" w:rsidRDefault="00710B39" w:rsidP="00EB1E42">
      <w:pPr>
        <w:pStyle w:val="Heading3"/>
        <w:spacing w:before="0" w:after="240"/>
      </w:pPr>
      <w:bookmarkStart w:id="150" w:name="_Toc88644607"/>
      <w:r w:rsidRPr="009A0251">
        <w:t>Description</w:t>
      </w:r>
      <w:bookmarkEnd w:id="150"/>
    </w:p>
    <w:p w14:paraId="27320D8F" w14:textId="77777777" w:rsidR="00EB1E42" w:rsidRPr="009A0251" w:rsidRDefault="00EB1E42" w:rsidP="00EB1E42">
      <w:pPr>
        <w:tabs>
          <w:tab w:val="left" w:pos="720"/>
          <w:tab w:val="center" w:pos="4680"/>
          <w:tab w:val="right" w:pos="9360"/>
        </w:tabs>
        <w:spacing w:after="240"/>
        <w:rPr>
          <w:rFonts w:cs="Arial"/>
        </w:rPr>
      </w:pPr>
      <w:r w:rsidRPr="009A0251">
        <w:rPr>
          <w:rFonts w:cs="Arial"/>
        </w:rPr>
        <w:t>Indicator 12 is a compliance indicator that measures the percent of children referred by the infant program (IDEA Part C) prior to age three, who are found eligible for Part B, and who have an IEP developed and implemented by their third birthday. These data were collected through CALPADS and data from the Department of Developmental Services.</w:t>
      </w:r>
    </w:p>
    <w:p w14:paraId="07C3D026" w14:textId="77777777" w:rsidR="00EB1E42" w:rsidRPr="009A0251" w:rsidRDefault="00710B39" w:rsidP="00EB1E42">
      <w:pPr>
        <w:pStyle w:val="Heading3"/>
        <w:spacing w:before="0" w:after="240"/>
      </w:pPr>
      <w:bookmarkStart w:id="151" w:name="_Toc88644608"/>
      <w:r w:rsidRPr="009A0251">
        <w:t>Measurement</w:t>
      </w:r>
      <w:bookmarkEnd w:id="151"/>
    </w:p>
    <w:p w14:paraId="63308261" w14:textId="77777777" w:rsidR="00710B39" w:rsidRPr="009A0251" w:rsidRDefault="00710B39" w:rsidP="00710B39">
      <w:pPr>
        <w:tabs>
          <w:tab w:val="left" w:pos="720"/>
          <w:tab w:val="center" w:pos="4680"/>
          <w:tab w:val="right" w:pos="9360"/>
        </w:tabs>
        <w:spacing w:after="240"/>
        <w:rPr>
          <w:rFonts w:cs="Arial"/>
        </w:rPr>
      </w:pPr>
      <w:r w:rsidRPr="009A0251">
        <w:rPr>
          <w:rFonts w:cs="Arial"/>
        </w:rPr>
        <w:t>The indicator is calculated as follows:</w:t>
      </w:r>
    </w:p>
    <w:p w14:paraId="2288A496" w14:textId="77777777" w:rsidR="00710B39" w:rsidRPr="009A025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9A0251">
        <w:rPr>
          <w:rFonts w:cs="Arial"/>
        </w:rPr>
        <w:t>Number of children who have been served in Part C and referred to Part B (LEA notified pursuant to the IDEA section 637[a][9][A] for Part B eligibility determination).</w:t>
      </w:r>
    </w:p>
    <w:p w14:paraId="3EBCCFBB" w14:textId="77777777" w:rsidR="00710B39" w:rsidRPr="009A025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9A0251">
        <w:rPr>
          <w:rFonts w:cs="Arial"/>
        </w:rPr>
        <w:t xml:space="preserve">Number of children referred determined to </w:t>
      </w:r>
      <w:r w:rsidRPr="009A0251">
        <w:rPr>
          <w:rFonts w:cs="Arial"/>
          <w:b/>
        </w:rPr>
        <w:t>not</w:t>
      </w:r>
      <w:r w:rsidRPr="009A0251">
        <w:rPr>
          <w:rFonts w:cs="Arial"/>
        </w:rPr>
        <w:t xml:space="preserve"> be eligible and whose eligibilities were determined prior to their third birthday.</w:t>
      </w:r>
    </w:p>
    <w:p w14:paraId="25A4837A" w14:textId="77777777" w:rsidR="00710B39" w:rsidRPr="009A025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9A0251">
        <w:rPr>
          <w:rFonts w:cs="Arial"/>
        </w:rPr>
        <w:t>Number of children found eligible who have an IEP developed and implemented by their third birthday.</w:t>
      </w:r>
    </w:p>
    <w:p w14:paraId="43B2FBFC" w14:textId="77777777" w:rsidR="00710B39" w:rsidRPr="009A025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9A0251">
        <w:rPr>
          <w:rFonts w:cs="Arial"/>
        </w:rPr>
        <w:t>Number of children for whom parental refusal to provide consent caused delays in evaluation or initial services.</w:t>
      </w:r>
    </w:p>
    <w:p w14:paraId="300FD380" w14:textId="77777777" w:rsidR="00710B39" w:rsidRPr="009A0251" w:rsidRDefault="00710B39" w:rsidP="00664876">
      <w:pPr>
        <w:pStyle w:val="ListParagraph"/>
        <w:numPr>
          <w:ilvl w:val="0"/>
          <w:numId w:val="4"/>
        </w:numPr>
        <w:tabs>
          <w:tab w:val="left" w:pos="720"/>
          <w:tab w:val="center" w:pos="4320"/>
          <w:tab w:val="right" w:pos="8640"/>
        </w:tabs>
        <w:spacing w:after="240"/>
        <w:contextualSpacing w:val="0"/>
        <w:rPr>
          <w:rFonts w:cs="Arial"/>
        </w:rPr>
      </w:pPr>
      <w:r w:rsidRPr="009A0251">
        <w:rPr>
          <w:rFonts w:cs="Arial"/>
        </w:rPr>
        <w:t>Number of children who were referred to Part C less than 90 days before their third birthdays.</w:t>
      </w:r>
    </w:p>
    <w:p w14:paraId="189BF188" w14:textId="77777777" w:rsidR="00EB1E42" w:rsidRPr="009A0251" w:rsidRDefault="00710B39" w:rsidP="00710B39">
      <w:pPr>
        <w:tabs>
          <w:tab w:val="left" w:pos="720"/>
          <w:tab w:val="center" w:pos="4320"/>
          <w:tab w:val="right" w:pos="8640"/>
        </w:tabs>
        <w:spacing w:after="240"/>
        <w:rPr>
          <w:rFonts w:cs="Arial"/>
        </w:rPr>
      </w:pPr>
      <w:r w:rsidRPr="009A0251">
        <w:rPr>
          <w:rFonts w:cs="Arial"/>
        </w:rPr>
        <w:t xml:space="preserve">Percent of children referred equals (c) divided by (a-b-d-e) times 100. </w:t>
      </w:r>
    </w:p>
    <w:p w14:paraId="6AA61D31" w14:textId="77777777" w:rsidR="00EB1E42" w:rsidRPr="009A0251" w:rsidRDefault="00710B39" w:rsidP="00EB1E42">
      <w:pPr>
        <w:pStyle w:val="Heading3"/>
        <w:spacing w:before="0" w:after="240"/>
      </w:pPr>
      <w:bookmarkStart w:id="152" w:name="_Toc88644609"/>
      <w:r w:rsidRPr="009A0251">
        <w:t>Target Met: No</w:t>
      </w:r>
      <w:bookmarkEnd w:id="152"/>
    </w:p>
    <w:p w14:paraId="71157110" w14:textId="77777777" w:rsidR="00EB1E42" w:rsidRPr="009A0251" w:rsidRDefault="00EB1E42" w:rsidP="00710B39">
      <w:pPr>
        <w:pStyle w:val="Heading3"/>
      </w:pPr>
      <w:bookmarkStart w:id="153" w:name="_Toc88644610"/>
      <w:r w:rsidRPr="009A0251">
        <w:t xml:space="preserve">Early Childhood Transition </w:t>
      </w:r>
      <w:r w:rsidR="00710B39" w:rsidRPr="009A0251">
        <w:t>Targets and Results for FFYs 20</w:t>
      </w:r>
      <w:r w:rsidR="00257C30" w:rsidRPr="009A0251">
        <w:t>19</w:t>
      </w:r>
      <w:r w:rsidR="00710B39" w:rsidRPr="009A0251">
        <w:t>–25</w:t>
      </w:r>
      <w:bookmarkEnd w:id="153"/>
    </w:p>
    <w:tbl>
      <w:tblPr>
        <w:tblStyle w:val="TableGrid1"/>
        <w:tblW w:w="10260" w:type="dxa"/>
        <w:tblLook w:val="04A0" w:firstRow="1" w:lastRow="0" w:firstColumn="1" w:lastColumn="0" w:noHBand="0" w:noVBand="1"/>
        <w:tblDescription w:val="Indicator 4A Targets and Results"/>
      </w:tblPr>
      <w:tblGrid>
        <w:gridCol w:w="2040"/>
        <w:gridCol w:w="1030"/>
        <w:gridCol w:w="1261"/>
        <w:gridCol w:w="1191"/>
        <w:gridCol w:w="1191"/>
        <w:gridCol w:w="1191"/>
        <w:gridCol w:w="1191"/>
        <w:gridCol w:w="1165"/>
      </w:tblGrid>
      <w:tr w:rsidR="00257C30" w:rsidRPr="009A0251" w14:paraId="237FF5DA" w14:textId="77777777" w:rsidTr="0098668F">
        <w:trPr>
          <w:cantSplit/>
          <w:trHeight w:val="320"/>
          <w:tblHeader/>
        </w:trPr>
        <w:tc>
          <w:tcPr>
            <w:tcW w:w="2050" w:type="dxa"/>
            <w:tcBorders>
              <w:top w:val="single" w:sz="4" w:space="0" w:color="auto"/>
              <w:left w:val="single" w:sz="4" w:space="0" w:color="auto"/>
              <w:bottom w:val="single" w:sz="4" w:space="0" w:color="auto"/>
              <w:right w:val="single" w:sz="4" w:space="0" w:color="auto"/>
            </w:tcBorders>
            <w:hideMark/>
          </w:tcPr>
          <w:p w14:paraId="7AD2775C" w14:textId="77777777" w:rsidR="00257C30" w:rsidRPr="009A0251" w:rsidRDefault="00257C30" w:rsidP="00704E41">
            <w:pPr>
              <w:widowControl w:val="0"/>
              <w:overflowPunct w:val="0"/>
              <w:autoSpaceDE w:val="0"/>
              <w:autoSpaceDN w:val="0"/>
              <w:adjustRightInd w:val="0"/>
              <w:jc w:val="center"/>
              <w:rPr>
                <w:rFonts w:cs="Arial"/>
                <w:b/>
                <w:bCs/>
                <w:szCs w:val="22"/>
              </w:rPr>
            </w:pPr>
            <w:r w:rsidRPr="009A0251">
              <w:rPr>
                <w:rFonts w:cs="Arial"/>
                <w:b/>
                <w:bCs/>
              </w:rPr>
              <w:t>Indicator 12</w:t>
            </w:r>
          </w:p>
        </w:tc>
        <w:tc>
          <w:tcPr>
            <w:tcW w:w="992" w:type="dxa"/>
            <w:tcBorders>
              <w:top w:val="single" w:sz="4" w:space="0" w:color="auto"/>
              <w:left w:val="single" w:sz="4" w:space="0" w:color="auto"/>
              <w:bottom w:val="single" w:sz="4" w:space="0" w:color="auto"/>
              <w:right w:val="single" w:sz="4" w:space="0" w:color="auto"/>
            </w:tcBorders>
          </w:tcPr>
          <w:p w14:paraId="069E5CBA"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2019</w:t>
            </w:r>
          </w:p>
        </w:tc>
        <w:tc>
          <w:tcPr>
            <w:tcW w:w="1264" w:type="dxa"/>
            <w:tcBorders>
              <w:top w:val="single" w:sz="4" w:space="0" w:color="auto"/>
              <w:left w:val="single" w:sz="4" w:space="0" w:color="auto"/>
              <w:bottom w:val="single" w:sz="4" w:space="0" w:color="auto"/>
              <w:right w:val="single" w:sz="4" w:space="0" w:color="auto"/>
            </w:tcBorders>
            <w:hideMark/>
          </w:tcPr>
          <w:p w14:paraId="6DB399CE"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2020</w:t>
            </w:r>
          </w:p>
        </w:tc>
        <w:tc>
          <w:tcPr>
            <w:tcW w:w="1196" w:type="dxa"/>
            <w:tcBorders>
              <w:top w:val="single" w:sz="4" w:space="0" w:color="auto"/>
              <w:left w:val="single" w:sz="4" w:space="0" w:color="auto"/>
              <w:bottom w:val="single" w:sz="4" w:space="0" w:color="auto"/>
              <w:right w:val="single" w:sz="4" w:space="0" w:color="auto"/>
            </w:tcBorders>
            <w:hideMark/>
          </w:tcPr>
          <w:p w14:paraId="22841305"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2021</w:t>
            </w:r>
          </w:p>
        </w:tc>
        <w:tc>
          <w:tcPr>
            <w:tcW w:w="1196" w:type="dxa"/>
            <w:tcBorders>
              <w:top w:val="single" w:sz="4" w:space="0" w:color="auto"/>
              <w:left w:val="single" w:sz="4" w:space="0" w:color="auto"/>
              <w:bottom w:val="single" w:sz="4" w:space="0" w:color="auto"/>
              <w:right w:val="single" w:sz="4" w:space="0" w:color="auto"/>
            </w:tcBorders>
            <w:hideMark/>
          </w:tcPr>
          <w:p w14:paraId="10646892"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2022</w:t>
            </w:r>
          </w:p>
        </w:tc>
        <w:tc>
          <w:tcPr>
            <w:tcW w:w="1196" w:type="dxa"/>
            <w:tcBorders>
              <w:top w:val="single" w:sz="4" w:space="0" w:color="auto"/>
              <w:left w:val="single" w:sz="4" w:space="0" w:color="auto"/>
              <w:bottom w:val="single" w:sz="4" w:space="0" w:color="auto"/>
              <w:right w:val="single" w:sz="4" w:space="0" w:color="auto"/>
            </w:tcBorders>
            <w:hideMark/>
          </w:tcPr>
          <w:p w14:paraId="4E8F09C0"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2023</w:t>
            </w:r>
          </w:p>
        </w:tc>
        <w:tc>
          <w:tcPr>
            <w:tcW w:w="1196" w:type="dxa"/>
            <w:tcBorders>
              <w:top w:val="single" w:sz="4" w:space="0" w:color="auto"/>
              <w:left w:val="single" w:sz="4" w:space="0" w:color="auto"/>
              <w:bottom w:val="single" w:sz="4" w:space="0" w:color="auto"/>
              <w:right w:val="single" w:sz="4" w:space="0" w:color="auto"/>
            </w:tcBorders>
            <w:hideMark/>
          </w:tcPr>
          <w:p w14:paraId="07882030"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2024</w:t>
            </w:r>
          </w:p>
        </w:tc>
        <w:tc>
          <w:tcPr>
            <w:tcW w:w="1170" w:type="dxa"/>
            <w:tcBorders>
              <w:top w:val="single" w:sz="4" w:space="0" w:color="auto"/>
              <w:left w:val="single" w:sz="4" w:space="0" w:color="auto"/>
              <w:bottom w:val="single" w:sz="4" w:space="0" w:color="auto"/>
              <w:right w:val="single" w:sz="4" w:space="0" w:color="auto"/>
            </w:tcBorders>
            <w:hideMark/>
          </w:tcPr>
          <w:p w14:paraId="33E99C84"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2025</w:t>
            </w:r>
          </w:p>
        </w:tc>
      </w:tr>
      <w:tr w:rsidR="00257C30" w:rsidRPr="009A0251" w14:paraId="5E30EDA6" w14:textId="77777777" w:rsidTr="0098668F">
        <w:trPr>
          <w:cantSplit/>
          <w:trHeight w:val="320"/>
        </w:trPr>
        <w:tc>
          <w:tcPr>
            <w:tcW w:w="2050" w:type="dxa"/>
            <w:tcBorders>
              <w:top w:val="single" w:sz="4" w:space="0" w:color="auto"/>
              <w:left w:val="single" w:sz="4" w:space="0" w:color="auto"/>
              <w:bottom w:val="single" w:sz="4" w:space="0" w:color="auto"/>
              <w:right w:val="single" w:sz="4" w:space="0" w:color="auto"/>
            </w:tcBorders>
            <w:hideMark/>
          </w:tcPr>
          <w:p w14:paraId="18A27E43"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w:t>
            </w:r>
          </w:p>
        </w:tc>
        <w:tc>
          <w:tcPr>
            <w:tcW w:w="992" w:type="dxa"/>
            <w:tcBorders>
              <w:top w:val="single" w:sz="4" w:space="0" w:color="auto"/>
              <w:left w:val="single" w:sz="4" w:space="0" w:color="auto"/>
              <w:bottom w:val="single" w:sz="4" w:space="0" w:color="auto"/>
              <w:right w:val="single" w:sz="4" w:space="0" w:color="auto"/>
            </w:tcBorders>
          </w:tcPr>
          <w:p w14:paraId="7E83EA88"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264" w:type="dxa"/>
            <w:tcBorders>
              <w:top w:val="single" w:sz="4" w:space="0" w:color="auto"/>
              <w:left w:val="single" w:sz="4" w:space="0" w:color="auto"/>
              <w:bottom w:val="single" w:sz="4" w:space="0" w:color="auto"/>
              <w:right w:val="single" w:sz="4" w:space="0" w:color="auto"/>
            </w:tcBorders>
            <w:hideMark/>
          </w:tcPr>
          <w:p w14:paraId="1BC29B0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96" w:type="dxa"/>
            <w:tcBorders>
              <w:top w:val="single" w:sz="4" w:space="0" w:color="auto"/>
              <w:left w:val="single" w:sz="4" w:space="0" w:color="auto"/>
              <w:bottom w:val="single" w:sz="4" w:space="0" w:color="auto"/>
              <w:right w:val="single" w:sz="4" w:space="0" w:color="auto"/>
            </w:tcBorders>
            <w:hideMark/>
          </w:tcPr>
          <w:p w14:paraId="3CD34E3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96" w:type="dxa"/>
            <w:tcBorders>
              <w:top w:val="single" w:sz="4" w:space="0" w:color="auto"/>
              <w:left w:val="single" w:sz="4" w:space="0" w:color="auto"/>
              <w:bottom w:val="single" w:sz="4" w:space="0" w:color="auto"/>
              <w:right w:val="single" w:sz="4" w:space="0" w:color="auto"/>
            </w:tcBorders>
            <w:hideMark/>
          </w:tcPr>
          <w:p w14:paraId="00509FFE"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96" w:type="dxa"/>
            <w:tcBorders>
              <w:top w:val="single" w:sz="4" w:space="0" w:color="auto"/>
              <w:left w:val="single" w:sz="4" w:space="0" w:color="auto"/>
              <w:bottom w:val="single" w:sz="4" w:space="0" w:color="auto"/>
              <w:right w:val="single" w:sz="4" w:space="0" w:color="auto"/>
            </w:tcBorders>
            <w:hideMark/>
          </w:tcPr>
          <w:p w14:paraId="5B16EF0A"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96" w:type="dxa"/>
            <w:tcBorders>
              <w:top w:val="single" w:sz="4" w:space="0" w:color="auto"/>
              <w:left w:val="single" w:sz="4" w:space="0" w:color="auto"/>
              <w:bottom w:val="single" w:sz="4" w:space="0" w:color="auto"/>
              <w:right w:val="single" w:sz="4" w:space="0" w:color="auto"/>
            </w:tcBorders>
            <w:hideMark/>
          </w:tcPr>
          <w:p w14:paraId="7F0F5EB9"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70" w:type="dxa"/>
            <w:tcBorders>
              <w:top w:val="single" w:sz="4" w:space="0" w:color="auto"/>
              <w:left w:val="single" w:sz="4" w:space="0" w:color="auto"/>
              <w:bottom w:val="single" w:sz="4" w:space="0" w:color="auto"/>
              <w:right w:val="single" w:sz="4" w:space="0" w:color="auto"/>
            </w:tcBorders>
            <w:hideMark/>
          </w:tcPr>
          <w:p w14:paraId="35FF7EF4"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r>
      <w:tr w:rsidR="00257C30" w:rsidRPr="009A0251" w14:paraId="67F82996" w14:textId="77777777" w:rsidTr="0098668F">
        <w:trPr>
          <w:cantSplit/>
          <w:trHeight w:val="320"/>
        </w:trPr>
        <w:tc>
          <w:tcPr>
            <w:tcW w:w="2050" w:type="dxa"/>
            <w:tcBorders>
              <w:top w:val="single" w:sz="4" w:space="0" w:color="auto"/>
              <w:left w:val="single" w:sz="4" w:space="0" w:color="auto"/>
              <w:bottom w:val="single" w:sz="4" w:space="0" w:color="auto"/>
              <w:right w:val="single" w:sz="4" w:space="0" w:color="auto"/>
            </w:tcBorders>
          </w:tcPr>
          <w:p w14:paraId="2E36244D"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Result</w:t>
            </w:r>
          </w:p>
        </w:tc>
        <w:tc>
          <w:tcPr>
            <w:tcW w:w="992" w:type="dxa"/>
            <w:tcBorders>
              <w:top w:val="single" w:sz="4" w:space="0" w:color="auto"/>
              <w:left w:val="single" w:sz="4" w:space="0" w:color="auto"/>
              <w:bottom w:val="single" w:sz="4" w:space="0" w:color="auto"/>
              <w:right w:val="single" w:sz="4" w:space="0" w:color="auto"/>
            </w:tcBorders>
          </w:tcPr>
          <w:p w14:paraId="0D7B6563"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87.63%</w:t>
            </w:r>
          </w:p>
        </w:tc>
        <w:tc>
          <w:tcPr>
            <w:tcW w:w="1264" w:type="dxa"/>
            <w:tcBorders>
              <w:top w:val="single" w:sz="4" w:space="0" w:color="auto"/>
              <w:left w:val="single" w:sz="4" w:space="0" w:color="auto"/>
              <w:bottom w:val="single" w:sz="4" w:space="0" w:color="auto"/>
              <w:right w:val="single" w:sz="4" w:space="0" w:color="auto"/>
            </w:tcBorders>
          </w:tcPr>
          <w:p w14:paraId="3F261EA7"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72.59%</w:t>
            </w:r>
          </w:p>
        </w:tc>
        <w:tc>
          <w:tcPr>
            <w:tcW w:w="1196" w:type="dxa"/>
            <w:tcBorders>
              <w:top w:val="single" w:sz="4" w:space="0" w:color="auto"/>
              <w:left w:val="single" w:sz="4" w:space="0" w:color="auto"/>
              <w:bottom w:val="single" w:sz="4" w:space="0" w:color="auto"/>
              <w:right w:val="single" w:sz="4" w:space="0" w:color="auto"/>
            </w:tcBorders>
          </w:tcPr>
          <w:p w14:paraId="49635555" w14:textId="77777777" w:rsidR="00257C30" w:rsidRPr="009A0251" w:rsidRDefault="00257C30" w:rsidP="00704E41">
            <w:pPr>
              <w:widowControl w:val="0"/>
              <w:overflowPunct w:val="0"/>
              <w:autoSpaceDE w:val="0"/>
              <w:autoSpaceDN w:val="0"/>
              <w:adjustRightInd w:val="0"/>
              <w:jc w:val="center"/>
              <w:rPr>
                <w:rFonts w:cs="Arial"/>
                <w:bCs/>
              </w:rPr>
            </w:pPr>
          </w:p>
        </w:tc>
        <w:tc>
          <w:tcPr>
            <w:tcW w:w="1196" w:type="dxa"/>
            <w:tcBorders>
              <w:top w:val="single" w:sz="4" w:space="0" w:color="auto"/>
              <w:left w:val="single" w:sz="4" w:space="0" w:color="auto"/>
              <w:bottom w:val="single" w:sz="4" w:space="0" w:color="auto"/>
              <w:right w:val="single" w:sz="4" w:space="0" w:color="auto"/>
            </w:tcBorders>
          </w:tcPr>
          <w:p w14:paraId="17A53FC6" w14:textId="77777777" w:rsidR="00257C30" w:rsidRPr="009A0251" w:rsidRDefault="00257C30" w:rsidP="00704E41">
            <w:pPr>
              <w:widowControl w:val="0"/>
              <w:overflowPunct w:val="0"/>
              <w:autoSpaceDE w:val="0"/>
              <w:autoSpaceDN w:val="0"/>
              <w:adjustRightInd w:val="0"/>
              <w:jc w:val="center"/>
              <w:rPr>
                <w:rFonts w:cs="Arial"/>
                <w:bCs/>
              </w:rPr>
            </w:pPr>
          </w:p>
        </w:tc>
        <w:tc>
          <w:tcPr>
            <w:tcW w:w="1196" w:type="dxa"/>
            <w:tcBorders>
              <w:top w:val="single" w:sz="4" w:space="0" w:color="auto"/>
              <w:left w:val="single" w:sz="4" w:space="0" w:color="auto"/>
              <w:bottom w:val="single" w:sz="4" w:space="0" w:color="auto"/>
              <w:right w:val="single" w:sz="4" w:space="0" w:color="auto"/>
            </w:tcBorders>
          </w:tcPr>
          <w:p w14:paraId="1CDEAE01" w14:textId="77777777" w:rsidR="00257C30" w:rsidRPr="009A0251" w:rsidRDefault="00257C30" w:rsidP="00704E41">
            <w:pPr>
              <w:widowControl w:val="0"/>
              <w:overflowPunct w:val="0"/>
              <w:autoSpaceDE w:val="0"/>
              <w:autoSpaceDN w:val="0"/>
              <w:adjustRightInd w:val="0"/>
              <w:jc w:val="center"/>
              <w:rPr>
                <w:rFonts w:cs="Arial"/>
                <w:bCs/>
              </w:rPr>
            </w:pPr>
          </w:p>
        </w:tc>
        <w:tc>
          <w:tcPr>
            <w:tcW w:w="1196" w:type="dxa"/>
            <w:tcBorders>
              <w:top w:val="single" w:sz="4" w:space="0" w:color="auto"/>
              <w:left w:val="single" w:sz="4" w:space="0" w:color="auto"/>
              <w:bottom w:val="single" w:sz="4" w:space="0" w:color="auto"/>
              <w:right w:val="single" w:sz="4" w:space="0" w:color="auto"/>
            </w:tcBorders>
          </w:tcPr>
          <w:p w14:paraId="50F07069" w14:textId="77777777" w:rsidR="00257C30" w:rsidRPr="009A0251" w:rsidRDefault="00257C30" w:rsidP="00704E41">
            <w:pPr>
              <w:widowControl w:val="0"/>
              <w:overflowPunct w:val="0"/>
              <w:autoSpaceDE w:val="0"/>
              <w:autoSpaceDN w:val="0"/>
              <w:adjustRightInd w:val="0"/>
              <w:jc w:val="center"/>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2FF85D32"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1655D266" w14:textId="77777777" w:rsidTr="0098668F">
        <w:trPr>
          <w:cantSplit/>
          <w:trHeight w:val="320"/>
        </w:trPr>
        <w:tc>
          <w:tcPr>
            <w:tcW w:w="2050" w:type="dxa"/>
            <w:tcBorders>
              <w:top w:val="single" w:sz="4" w:space="0" w:color="auto"/>
              <w:left w:val="single" w:sz="4" w:space="0" w:color="auto"/>
              <w:bottom w:val="single" w:sz="4" w:space="0" w:color="auto"/>
              <w:right w:val="single" w:sz="4" w:space="0" w:color="auto"/>
            </w:tcBorders>
          </w:tcPr>
          <w:p w14:paraId="3DD1BA6D"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 Met</w:t>
            </w:r>
          </w:p>
        </w:tc>
        <w:tc>
          <w:tcPr>
            <w:tcW w:w="992" w:type="dxa"/>
            <w:tcBorders>
              <w:top w:val="single" w:sz="4" w:space="0" w:color="auto"/>
              <w:left w:val="single" w:sz="4" w:space="0" w:color="auto"/>
              <w:bottom w:val="single" w:sz="4" w:space="0" w:color="auto"/>
              <w:right w:val="single" w:sz="4" w:space="0" w:color="auto"/>
            </w:tcBorders>
          </w:tcPr>
          <w:p w14:paraId="09E092B4"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264" w:type="dxa"/>
            <w:tcBorders>
              <w:top w:val="single" w:sz="4" w:space="0" w:color="auto"/>
              <w:left w:val="single" w:sz="4" w:space="0" w:color="auto"/>
              <w:bottom w:val="single" w:sz="4" w:space="0" w:color="auto"/>
              <w:right w:val="single" w:sz="4" w:space="0" w:color="auto"/>
            </w:tcBorders>
          </w:tcPr>
          <w:p w14:paraId="6767D938"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196" w:type="dxa"/>
            <w:tcBorders>
              <w:top w:val="single" w:sz="4" w:space="0" w:color="auto"/>
              <w:left w:val="single" w:sz="4" w:space="0" w:color="auto"/>
              <w:bottom w:val="single" w:sz="4" w:space="0" w:color="auto"/>
              <w:right w:val="single" w:sz="4" w:space="0" w:color="auto"/>
            </w:tcBorders>
          </w:tcPr>
          <w:p w14:paraId="1E954643" w14:textId="77777777" w:rsidR="00257C30" w:rsidRPr="009A0251" w:rsidRDefault="00257C30" w:rsidP="00704E41">
            <w:pPr>
              <w:widowControl w:val="0"/>
              <w:overflowPunct w:val="0"/>
              <w:autoSpaceDE w:val="0"/>
              <w:autoSpaceDN w:val="0"/>
              <w:adjustRightInd w:val="0"/>
              <w:jc w:val="center"/>
              <w:rPr>
                <w:rFonts w:cs="Arial"/>
                <w:bCs/>
              </w:rPr>
            </w:pPr>
          </w:p>
        </w:tc>
        <w:tc>
          <w:tcPr>
            <w:tcW w:w="1196" w:type="dxa"/>
            <w:tcBorders>
              <w:top w:val="single" w:sz="4" w:space="0" w:color="auto"/>
              <w:left w:val="single" w:sz="4" w:space="0" w:color="auto"/>
              <w:bottom w:val="single" w:sz="4" w:space="0" w:color="auto"/>
              <w:right w:val="single" w:sz="4" w:space="0" w:color="auto"/>
            </w:tcBorders>
          </w:tcPr>
          <w:p w14:paraId="627AA0AC" w14:textId="77777777" w:rsidR="00257C30" w:rsidRPr="009A0251" w:rsidRDefault="00257C30" w:rsidP="00704E41">
            <w:pPr>
              <w:widowControl w:val="0"/>
              <w:overflowPunct w:val="0"/>
              <w:autoSpaceDE w:val="0"/>
              <w:autoSpaceDN w:val="0"/>
              <w:adjustRightInd w:val="0"/>
              <w:jc w:val="center"/>
              <w:rPr>
                <w:rFonts w:cs="Arial"/>
                <w:bCs/>
              </w:rPr>
            </w:pPr>
          </w:p>
        </w:tc>
        <w:tc>
          <w:tcPr>
            <w:tcW w:w="1196" w:type="dxa"/>
            <w:tcBorders>
              <w:top w:val="single" w:sz="4" w:space="0" w:color="auto"/>
              <w:left w:val="single" w:sz="4" w:space="0" w:color="auto"/>
              <w:bottom w:val="single" w:sz="4" w:space="0" w:color="auto"/>
              <w:right w:val="single" w:sz="4" w:space="0" w:color="auto"/>
            </w:tcBorders>
          </w:tcPr>
          <w:p w14:paraId="5A7AF15D" w14:textId="77777777" w:rsidR="00257C30" w:rsidRPr="009A0251" w:rsidRDefault="00257C30" w:rsidP="00704E41">
            <w:pPr>
              <w:widowControl w:val="0"/>
              <w:overflowPunct w:val="0"/>
              <w:autoSpaceDE w:val="0"/>
              <w:autoSpaceDN w:val="0"/>
              <w:adjustRightInd w:val="0"/>
              <w:jc w:val="center"/>
              <w:rPr>
                <w:rFonts w:cs="Arial"/>
                <w:bCs/>
              </w:rPr>
            </w:pPr>
          </w:p>
        </w:tc>
        <w:tc>
          <w:tcPr>
            <w:tcW w:w="1196" w:type="dxa"/>
            <w:tcBorders>
              <w:top w:val="single" w:sz="4" w:space="0" w:color="auto"/>
              <w:left w:val="single" w:sz="4" w:space="0" w:color="auto"/>
              <w:bottom w:val="single" w:sz="4" w:space="0" w:color="auto"/>
              <w:right w:val="single" w:sz="4" w:space="0" w:color="auto"/>
            </w:tcBorders>
          </w:tcPr>
          <w:p w14:paraId="06686FEF" w14:textId="77777777" w:rsidR="00257C30" w:rsidRPr="009A0251" w:rsidRDefault="00257C30" w:rsidP="00704E41">
            <w:pPr>
              <w:widowControl w:val="0"/>
              <w:overflowPunct w:val="0"/>
              <w:autoSpaceDE w:val="0"/>
              <w:autoSpaceDN w:val="0"/>
              <w:adjustRightInd w:val="0"/>
              <w:jc w:val="center"/>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401A7268" w14:textId="77777777" w:rsidR="00257C30" w:rsidRPr="009A0251" w:rsidRDefault="00257C30" w:rsidP="00704E41">
            <w:pPr>
              <w:widowControl w:val="0"/>
              <w:overflowPunct w:val="0"/>
              <w:autoSpaceDE w:val="0"/>
              <w:autoSpaceDN w:val="0"/>
              <w:adjustRightInd w:val="0"/>
              <w:jc w:val="center"/>
              <w:rPr>
                <w:rFonts w:cs="Arial"/>
                <w:bCs/>
              </w:rPr>
            </w:pPr>
          </w:p>
        </w:tc>
      </w:tr>
    </w:tbl>
    <w:p w14:paraId="752F30A4" w14:textId="77777777" w:rsidR="00EB1E42" w:rsidRPr="009A0251" w:rsidRDefault="00EB1E42" w:rsidP="00EB1E42">
      <w:pPr>
        <w:pStyle w:val="Heading2"/>
        <w:spacing w:before="0" w:after="240"/>
      </w:pPr>
      <w:r w:rsidRPr="009A0251">
        <w:br w:type="page"/>
      </w:r>
    </w:p>
    <w:p w14:paraId="6F3487FD" w14:textId="77777777" w:rsidR="00EB1E42" w:rsidRPr="009A0251" w:rsidRDefault="00EB1E42" w:rsidP="00EB1E42">
      <w:pPr>
        <w:pStyle w:val="Heading2"/>
        <w:spacing w:before="0" w:after="240"/>
        <w:jc w:val="center"/>
      </w:pPr>
      <w:bookmarkStart w:id="154" w:name="_Toc88644611"/>
      <w:r w:rsidRPr="009A0251">
        <w:lastRenderedPageBreak/>
        <w:t>Indicator 13: Secondary Transition</w:t>
      </w:r>
      <w:bookmarkEnd w:id="154"/>
    </w:p>
    <w:p w14:paraId="6693A9D0" w14:textId="77777777" w:rsidR="00EB1E42" w:rsidRPr="009A0251" w:rsidRDefault="0048342C" w:rsidP="00EB1E42">
      <w:pPr>
        <w:pStyle w:val="Heading3"/>
        <w:spacing w:before="0" w:after="240"/>
      </w:pPr>
      <w:bookmarkStart w:id="155" w:name="_Toc88644612"/>
      <w:r w:rsidRPr="009A0251">
        <w:t>Description</w:t>
      </w:r>
      <w:bookmarkEnd w:id="155"/>
    </w:p>
    <w:p w14:paraId="35478485" w14:textId="77777777" w:rsidR="00EB1E42" w:rsidRPr="009A0251" w:rsidRDefault="00EB1E42" w:rsidP="00EB1E42">
      <w:pPr>
        <w:tabs>
          <w:tab w:val="left" w:pos="720"/>
          <w:tab w:val="center" w:pos="4680"/>
          <w:tab w:val="right" w:pos="9360"/>
        </w:tabs>
        <w:spacing w:after="240"/>
        <w:rPr>
          <w:rFonts w:cs="Arial"/>
        </w:rPr>
      </w:pPr>
      <w:r w:rsidRPr="009A0251">
        <w:rPr>
          <w:rFonts w:cs="Arial"/>
        </w:rPr>
        <w:t>Indicator 13 is a compliance indicator that measures the percent of students with disabilities ages sixteen and above with an IEP that includes appropriate measurable postsecondary goals annually updated and based upon an age-appropriate transition assessment and transition services, including courses of study that will reasonably enable the student to meet those postsecondary goals, and annual IEP goals related to the student’s transition service needs. There must also be evidence that the student was invited to the IEP meeting where transition services are to be discussed and evidence that, if appropriate, a representative of any participating agency was invited to the IEP team meeting with the prior consent of the parent or student who has reached the age of majority.</w:t>
      </w:r>
    </w:p>
    <w:p w14:paraId="0561EC71" w14:textId="77777777" w:rsidR="00EB1E42" w:rsidRPr="009A0251" w:rsidRDefault="0048342C" w:rsidP="00EB1E42">
      <w:pPr>
        <w:pStyle w:val="Heading3"/>
        <w:spacing w:before="0" w:after="240"/>
      </w:pPr>
      <w:bookmarkStart w:id="156" w:name="_Toc88644613"/>
      <w:r w:rsidRPr="009A0251">
        <w:t>Measurement</w:t>
      </w:r>
      <w:bookmarkEnd w:id="156"/>
    </w:p>
    <w:p w14:paraId="6033EA05" w14:textId="4DAE4176" w:rsidR="00EB1E42" w:rsidRPr="009A0251" w:rsidRDefault="0048342C" w:rsidP="00EB1E42">
      <w:r w:rsidRPr="009A0251">
        <w:t>Percent = [(</w:t>
      </w:r>
      <w:r w:rsidR="00C7167F" w:rsidRPr="009A0251">
        <w:t>number</w:t>
      </w:r>
      <w:r w:rsidRPr="009A0251">
        <w:t xml:space="preserve"> of </w:t>
      </w:r>
      <w:r w:rsidR="00D368E8" w:rsidRPr="009A0251">
        <w:t>youths</w:t>
      </w:r>
      <w:r w:rsidRPr="009A0251">
        <w:t xml:space="preserve"> with IEPs aged 16 and above with an IEP that includes appropriate measurable postsecondary goals that are annually updated and based upon an age</w:t>
      </w:r>
      <w:r w:rsidR="49B62823" w:rsidRPr="009A0251">
        <w:t>-</w:t>
      </w:r>
      <w:r w:rsidRPr="009A0251">
        <w:t>appropriate transition assessment) divided by the (</w:t>
      </w:r>
      <w:r w:rsidR="00C7167F" w:rsidRPr="009A0251">
        <w:t>number</w:t>
      </w:r>
      <w:r w:rsidRPr="009A0251">
        <w:t xml:space="preserve"> of </w:t>
      </w:r>
      <w:r w:rsidR="00D368E8" w:rsidRPr="009A0251">
        <w:t>youths</w:t>
      </w:r>
      <w:r w:rsidRPr="009A0251">
        <w:t xml:space="preserve"> with an IEP age 16 and above)] times 100.</w:t>
      </w:r>
    </w:p>
    <w:p w14:paraId="3048BA75" w14:textId="77777777" w:rsidR="0048342C" w:rsidRPr="009A0251" w:rsidRDefault="0048342C" w:rsidP="00EB1E42"/>
    <w:p w14:paraId="263014C4" w14:textId="77777777" w:rsidR="00EB1E42" w:rsidRPr="009A0251" w:rsidRDefault="0048342C" w:rsidP="00EB1E42">
      <w:pPr>
        <w:pStyle w:val="Heading3"/>
        <w:spacing w:before="0" w:after="240"/>
      </w:pPr>
      <w:bookmarkStart w:id="157" w:name="_Toc88644614"/>
      <w:r w:rsidRPr="009A0251">
        <w:t>Target Met: No</w:t>
      </w:r>
      <w:bookmarkEnd w:id="157"/>
    </w:p>
    <w:p w14:paraId="2370B325" w14:textId="77777777" w:rsidR="00EB1E42" w:rsidRPr="009A0251" w:rsidRDefault="00EB1E42" w:rsidP="00EB1E42">
      <w:pPr>
        <w:pStyle w:val="Heading3"/>
      </w:pPr>
      <w:bookmarkStart w:id="158" w:name="_Toc88644615"/>
      <w:r w:rsidRPr="009A0251">
        <w:t xml:space="preserve">Secondary Transition </w:t>
      </w:r>
      <w:r w:rsidR="0048342C" w:rsidRPr="009A0251">
        <w:t>Targets and Results for FFYs 20</w:t>
      </w:r>
      <w:r w:rsidR="00257C30" w:rsidRPr="009A0251">
        <w:t>19</w:t>
      </w:r>
      <w:r w:rsidR="0048342C" w:rsidRPr="009A0251">
        <w:t>–25</w:t>
      </w:r>
      <w:bookmarkEnd w:id="158"/>
    </w:p>
    <w:tbl>
      <w:tblPr>
        <w:tblStyle w:val="TableGrid1"/>
        <w:tblW w:w="10319" w:type="dxa"/>
        <w:tblLook w:val="04A0" w:firstRow="1" w:lastRow="0" w:firstColumn="1" w:lastColumn="0" w:noHBand="0" w:noVBand="1"/>
        <w:tblDescription w:val="Indicator 4A Targets and Results"/>
      </w:tblPr>
      <w:tblGrid>
        <w:gridCol w:w="2019"/>
        <w:gridCol w:w="1137"/>
        <w:gridCol w:w="1263"/>
        <w:gridCol w:w="1185"/>
        <w:gridCol w:w="1185"/>
        <w:gridCol w:w="1185"/>
        <w:gridCol w:w="1185"/>
        <w:gridCol w:w="1160"/>
      </w:tblGrid>
      <w:tr w:rsidR="00257C30" w:rsidRPr="009A0251" w14:paraId="1C7847DB" w14:textId="77777777" w:rsidTr="0098668F">
        <w:trPr>
          <w:cantSplit/>
          <w:trHeight w:val="302"/>
          <w:tblHeader/>
        </w:trPr>
        <w:tc>
          <w:tcPr>
            <w:tcW w:w="2019" w:type="dxa"/>
            <w:tcBorders>
              <w:top w:val="single" w:sz="4" w:space="0" w:color="auto"/>
              <w:left w:val="single" w:sz="4" w:space="0" w:color="auto"/>
              <w:bottom w:val="single" w:sz="4" w:space="0" w:color="auto"/>
              <w:right w:val="single" w:sz="4" w:space="0" w:color="auto"/>
            </w:tcBorders>
            <w:hideMark/>
          </w:tcPr>
          <w:p w14:paraId="7CEAA5FF" w14:textId="77777777" w:rsidR="00257C30" w:rsidRPr="009A0251" w:rsidRDefault="00257C30" w:rsidP="00704E41">
            <w:pPr>
              <w:widowControl w:val="0"/>
              <w:overflowPunct w:val="0"/>
              <w:autoSpaceDE w:val="0"/>
              <w:autoSpaceDN w:val="0"/>
              <w:adjustRightInd w:val="0"/>
              <w:jc w:val="center"/>
              <w:rPr>
                <w:rFonts w:cs="Arial"/>
                <w:b/>
                <w:bCs/>
                <w:szCs w:val="22"/>
              </w:rPr>
            </w:pPr>
            <w:r w:rsidRPr="009A0251">
              <w:rPr>
                <w:rFonts w:cs="Arial"/>
                <w:b/>
                <w:bCs/>
              </w:rPr>
              <w:t>Indicator 13</w:t>
            </w:r>
          </w:p>
        </w:tc>
        <w:tc>
          <w:tcPr>
            <w:tcW w:w="1137" w:type="dxa"/>
            <w:tcBorders>
              <w:top w:val="single" w:sz="4" w:space="0" w:color="auto"/>
              <w:left w:val="single" w:sz="4" w:space="0" w:color="auto"/>
              <w:bottom w:val="single" w:sz="4" w:space="0" w:color="auto"/>
              <w:right w:val="single" w:sz="4" w:space="0" w:color="auto"/>
            </w:tcBorders>
          </w:tcPr>
          <w:p w14:paraId="347E8569"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2019</w:t>
            </w:r>
          </w:p>
        </w:tc>
        <w:tc>
          <w:tcPr>
            <w:tcW w:w="1263" w:type="dxa"/>
            <w:tcBorders>
              <w:top w:val="single" w:sz="4" w:space="0" w:color="auto"/>
              <w:left w:val="single" w:sz="4" w:space="0" w:color="auto"/>
              <w:bottom w:val="single" w:sz="4" w:space="0" w:color="auto"/>
              <w:right w:val="single" w:sz="4" w:space="0" w:color="auto"/>
            </w:tcBorders>
            <w:hideMark/>
          </w:tcPr>
          <w:p w14:paraId="2336CD96"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2020</w:t>
            </w:r>
          </w:p>
        </w:tc>
        <w:tc>
          <w:tcPr>
            <w:tcW w:w="1185" w:type="dxa"/>
            <w:tcBorders>
              <w:top w:val="single" w:sz="4" w:space="0" w:color="auto"/>
              <w:left w:val="single" w:sz="4" w:space="0" w:color="auto"/>
              <w:bottom w:val="single" w:sz="4" w:space="0" w:color="auto"/>
              <w:right w:val="single" w:sz="4" w:space="0" w:color="auto"/>
            </w:tcBorders>
            <w:hideMark/>
          </w:tcPr>
          <w:p w14:paraId="6266B6BF"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2021</w:t>
            </w:r>
          </w:p>
        </w:tc>
        <w:tc>
          <w:tcPr>
            <w:tcW w:w="1185" w:type="dxa"/>
            <w:tcBorders>
              <w:top w:val="single" w:sz="4" w:space="0" w:color="auto"/>
              <w:left w:val="single" w:sz="4" w:space="0" w:color="auto"/>
              <w:bottom w:val="single" w:sz="4" w:space="0" w:color="auto"/>
              <w:right w:val="single" w:sz="4" w:space="0" w:color="auto"/>
            </w:tcBorders>
            <w:hideMark/>
          </w:tcPr>
          <w:p w14:paraId="1C646597"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2022</w:t>
            </w:r>
          </w:p>
        </w:tc>
        <w:tc>
          <w:tcPr>
            <w:tcW w:w="1185" w:type="dxa"/>
            <w:tcBorders>
              <w:top w:val="single" w:sz="4" w:space="0" w:color="auto"/>
              <w:left w:val="single" w:sz="4" w:space="0" w:color="auto"/>
              <w:bottom w:val="single" w:sz="4" w:space="0" w:color="auto"/>
              <w:right w:val="single" w:sz="4" w:space="0" w:color="auto"/>
            </w:tcBorders>
            <w:hideMark/>
          </w:tcPr>
          <w:p w14:paraId="5DA843A6"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2023</w:t>
            </w:r>
          </w:p>
        </w:tc>
        <w:tc>
          <w:tcPr>
            <w:tcW w:w="1185" w:type="dxa"/>
            <w:tcBorders>
              <w:top w:val="single" w:sz="4" w:space="0" w:color="auto"/>
              <w:left w:val="single" w:sz="4" w:space="0" w:color="auto"/>
              <w:bottom w:val="single" w:sz="4" w:space="0" w:color="auto"/>
              <w:right w:val="single" w:sz="4" w:space="0" w:color="auto"/>
            </w:tcBorders>
            <w:hideMark/>
          </w:tcPr>
          <w:p w14:paraId="5BAA4A02"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2024</w:t>
            </w:r>
          </w:p>
        </w:tc>
        <w:tc>
          <w:tcPr>
            <w:tcW w:w="1160" w:type="dxa"/>
            <w:tcBorders>
              <w:top w:val="single" w:sz="4" w:space="0" w:color="auto"/>
              <w:left w:val="single" w:sz="4" w:space="0" w:color="auto"/>
              <w:bottom w:val="single" w:sz="4" w:space="0" w:color="auto"/>
              <w:right w:val="single" w:sz="4" w:space="0" w:color="auto"/>
            </w:tcBorders>
            <w:hideMark/>
          </w:tcPr>
          <w:p w14:paraId="4678A3B1"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2025</w:t>
            </w:r>
          </w:p>
        </w:tc>
      </w:tr>
      <w:tr w:rsidR="00257C30" w:rsidRPr="009A0251" w14:paraId="6BD13479" w14:textId="77777777" w:rsidTr="0098668F">
        <w:trPr>
          <w:cantSplit/>
          <w:trHeight w:val="302"/>
        </w:trPr>
        <w:tc>
          <w:tcPr>
            <w:tcW w:w="2019" w:type="dxa"/>
            <w:tcBorders>
              <w:top w:val="single" w:sz="4" w:space="0" w:color="auto"/>
              <w:left w:val="single" w:sz="4" w:space="0" w:color="auto"/>
              <w:bottom w:val="single" w:sz="4" w:space="0" w:color="auto"/>
              <w:right w:val="single" w:sz="4" w:space="0" w:color="auto"/>
            </w:tcBorders>
            <w:hideMark/>
          </w:tcPr>
          <w:p w14:paraId="4E99B13E"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w:t>
            </w:r>
          </w:p>
        </w:tc>
        <w:tc>
          <w:tcPr>
            <w:tcW w:w="1137" w:type="dxa"/>
            <w:tcBorders>
              <w:top w:val="single" w:sz="4" w:space="0" w:color="auto"/>
              <w:left w:val="single" w:sz="4" w:space="0" w:color="auto"/>
              <w:bottom w:val="single" w:sz="4" w:space="0" w:color="auto"/>
              <w:right w:val="single" w:sz="4" w:space="0" w:color="auto"/>
            </w:tcBorders>
          </w:tcPr>
          <w:p w14:paraId="5E00D1D0"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263" w:type="dxa"/>
            <w:tcBorders>
              <w:top w:val="single" w:sz="4" w:space="0" w:color="auto"/>
              <w:left w:val="single" w:sz="4" w:space="0" w:color="auto"/>
              <w:bottom w:val="single" w:sz="4" w:space="0" w:color="auto"/>
              <w:right w:val="single" w:sz="4" w:space="0" w:color="auto"/>
            </w:tcBorders>
            <w:hideMark/>
          </w:tcPr>
          <w:p w14:paraId="0899125D"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4D2110C2"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190DE29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0E83949F"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85" w:type="dxa"/>
            <w:tcBorders>
              <w:top w:val="single" w:sz="4" w:space="0" w:color="auto"/>
              <w:left w:val="single" w:sz="4" w:space="0" w:color="auto"/>
              <w:bottom w:val="single" w:sz="4" w:space="0" w:color="auto"/>
              <w:right w:val="single" w:sz="4" w:space="0" w:color="auto"/>
            </w:tcBorders>
            <w:hideMark/>
          </w:tcPr>
          <w:p w14:paraId="63E095C7"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c>
          <w:tcPr>
            <w:tcW w:w="1160" w:type="dxa"/>
            <w:tcBorders>
              <w:top w:val="single" w:sz="4" w:space="0" w:color="auto"/>
              <w:left w:val="single" w:sz="4" w:space="0" w:color="auto"/>
              <w:bottom w:val="single" w:sz="4" w:space="0" w:color="auto"/>
              <w:right w:val="single" w:sz="4" w:space="0" w:color="auto"/>
            </w:tcBorders>
            <w:hideMark/>
          </w:tcPr>
          <w:p w14:paraId="749EDF8C"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100%</w:t>
            </w:r>
          </w:p>
        </w:tc>
      </w:tr>
      <w:tr w:rsidR="00257C30" w:rsidRPr="009A0251" w14:paraId="49D6C37D" w14:textId="77777777" w:rsidTr="0098668F">
        <w:trPr>
          <w:cantSplit/>
          <w:trHeight w:val="302"/>
        </w:trPr>
        <w:tc>
          <w:tcPr>
            <w:tcW w:w="2019" w:type="dxa"/>
            <w:tcBorders>
              <w:top w:val="single" w:sz="4" w:space="0" w:color="auto"/>
              <w:left w:val="single" w:sz="4" w:space="0" w:color="auto"/>
              <w:bottom w:val="single" w:sz="4" w:space="0" w:color="auto"/>
              <w:right w:val="single" w:sz="4" w:space="0" w:color="auto"/>
            </w:tcBorders>
          </w:tcPr>
          <w:p w14:paraId="418C85E0"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Results</w:t>
            </w:r>
          </w:p>
        </w:tc>
        <w:tc>
          <w:tcPr>
            <w:tcW w:w="1137" w:type="dxa"/>
            <w:tcBorders>
              <w:top w:val="single" w:sz="4" w:space="0" w:color="auto"/>
              <w:left w:val="single" w:sz="4" w:space="0" w:color="auto"/>
              <w:bottom w:val="single" w:sz="4" w:space="0" w:color="auto"/>
              <w:right w:val="single" w:sz="4" w:space="0" w:color="auto"/>
            </w:tcBorders>
          </w:tcPr>
          <w:p w14:paraId="32AE6830"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96.35%</w:t>
            </w:r>
          </w:p>
        </w:tc>
        <w:tc>
          <w:tcPr>
            <w:tcW w:w="1263" w:type="dxa"/>
            <w:tcBorders>
              <w:top w:val="single" w:sz="4" w:space="0" w:color="auto"/>
              <w:left w:val="single" w:sz="4" w:space="0" w:color="auto"/>
              <w:bottom w:val="single" w:sz="4" w:space="0" w:color="auto"/>
              <w:right w:val="single" w:sz="4" w:space="0" w:color="auto"/>
            </w:tcBorders>
          </w:tcPr>
          <w:p w14:paraId="39598E22"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95.33%</w:t>
            </w:r>
          </w:p>
        </w:tc>
        <w:tc>
          <w:tcPr>
            <w:tcW w:w="1185" w:type="dxa"/>
            <w:tcBorders>
              <w:top w:val="single" w:sz="4" w:space="0" w:color="auto"/>
              <w:left w:val="single" w:sz="4" w:space="0" w:color="auto"/>
              <w:bottom w:val="single" w:sz="4" w:space="0" w:color="auto"/>
              <w:right w:val="single" w:sz="4" w:space="0" w:color="auto"/>
            </w:tcBorders>
          </w:tcPr>
          <w:p w14:paraId="3793568E" w14:textId="77777777" w:rsidR="00257C30" w:rsidRPr="009A0251" w:rsidRDefault="00257C30"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081CEB47" w14:textId="77777777" w:rsidR="00257C30" w:rsidRPr="009A0251" w:rsidRDefault="00257C30"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54D4AFED" w14:textId="77777777" w:rsidR="00257C30" w:rsidRPr="009A0251" w:rsidRDefault="00257C30"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0FBA7733" w14:textId="77777777" w:rsidR="00257C30" w:rsidRPr="009A0251" w:rsidRDefault="00257C30" w:rsidP="00704E41">
            <w:pPr>
              <w:widowControl w:val="0"/>
              <w:overflowPunct w:val="0"/>
              <w:autoSpaceDE w:val="0"/>
              <w:autoSpaceDN w:val="0"/>
              <w:adjustRightInd w:val="0"/>
              <w:jc w:val="center"/>
              <w:rPr>
                <w:rFonts w:cs="Arial"/>
                <w:bCs/>
              </w:rPr>
            </w:pPr>
          </w:p>
        </w:tc>
        <w:tc>
          <w:tcPr>
            <w:tcW w:w="1160" w:type="dxa"/>
            <w:tcBorders>
              <w:top w:val="single" w:sz="4" w:space="0" w:color="auto"/>
              <w:left w:val="single" w:sz="4" w:space="0" w:color="auto"/>
              <w:bottom w:val="single" w:sz="4" w:space="0" w:color="auto"/>
              <w:right w:val="single" w:sz="4" w:space="0" w:color="auto"/>
            </w:tcBorders>
          </w:tcPr>
          <w:p w14:paraId="506B019F"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6B4E98A0" w14:textId="77777777" w:rsidTr="0098668F">
        <w:trPr>
          <w:cantSplit/>
          <w:trHeight w:val="302"/>
        </w:trPr>
        <w:tc>
          <w:tcPr>
            <w:tcW w:w="2019" w:type="dxa"/>
            <w:tcBorders>
              <w:top w:val="single" w:sz="4" w:space="0" w:color="auto"/>
              <w:left w:val="single" w:sz="4" w:space="0" w:color="auto"/>
              <w:bottom w:val="single" w:sz="4" w:space="0" w:color="auto"/>
              <w:right w:val="single" w:sz="4" w:space="0" w:color="auto"/>
            </w:tcBorders>
          </w:tcPr>
          <w:p w14:paraId="06FD88FC"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Target Met</w:t>
            </w:r>
          </w:p>
        </w:tc>
        <w:tc>
          <w:tcPr>
            <w:tcW w:w="1137" w:type="dxa"/>
            <w:tcBorders>
              <w:top w:val="single" w:sz="4" w:space="0" w:color="auto"/>
              <w:left w:val="single" w:sz="4" w:space="0" w:color="auto"/>
              <w:bottom w:val="single" w:sz="4" w:space="0" w:color="auto"/>
              <w:right w:val="single" w:sz="4" w:space="0" w:color="auto"/>
            </w:tcBorders>
          </w:tcPr>
          <w:p w14:paraId="1A57E5B6"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263" w:type="dxa"/>
            <w:tcBorders>
              <w:top w:val="single" w:sz="4" w:space="0" w:color="auto"/>
              <w:left w:val="single" w:sz="4" w:space="0" w:color="auto"/>
              <w:bottom w:val="single" w:sz="4" w:space="0" w:color="auto"/>
              <w:right w:val="single" w:sz="4" w:space="0" w:color="auto"/>
            </w:tcBorders>
          </w:tcPr>
          <w:p w14:paraId="6665AD48"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185" w:type="dxa"/>
            <w:tcBorders>
              <w:top w:val="single" w:sz="4" w:space="0" w:color="auto"/>
              <w:left w:val="single" w:sz="4" w:space="0" w:color="auto"/>
              <w:bottom w:val="single" w:sz="4" w:space="0" w:color="auto"/>
              <w:right w:val="single" w:sz="4" w:space="0" w:color="auto"/>
            </w:tcBorders>
          </w:tcPr>
          <w:p w14:paraId="4F7836D1" w14:textId="77777777" w:rsidR="00257C30" w:rsidRPr="009A0251" w:rsidRDefault="00257C30"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478D7399" w14:textId="77777777" w:rsidR="00257C30" w:rsidRPr="009A0251" w:rsidRDefault="00257C30"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1AB2B8F9" w14:textId="77777777" w:rsidR="00257C30" w:rsidRPr="009A0251" w:rsidRDefault="00257C30"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3FBF0C5E" w14:textId="77777777" w:rsidR="00257C30" w:rsidRPr="009A0251" w:rsidRDefault="00257C30" w:rsidP="00704E41">
            <w:pPr>
              <w:widowControl w:val="0"/>
              <w:overflowPunct w:val="0"/>
              <w:autoSpaceDE w:val="0"/>
              <w:autoSpaceDN w:val="0"/>
              <w:adjustRightInd w:val="0"/>
              <w:jc w:val="center"/>
              <w:rPr>
                <w:rFonts w:cs="Arial"/>
                <w:bCs/>
              </w:rPr>
            </w:pPr>
          </w:p>
        </w:tc>
        <w:tc>
          <w:tcPr>
            <w:tcW w:w="1160" w:type="dxa"/>
            <w:tcBorders>
              <w:top w:val="single" w:sz="4" w:space="0" w:color="auto"/>
              <w:left w:val="single" w:sz="4" w:space="0" w:color="auto"/>
              <w:bottom w:val="single" w:sz="4" w:space="0" w:color="auto"/>
              <w:right w:val="single" w:sz="4" w:space="0" w:color="auto"/>
            </w:tcBorders>
          </w:tcPr>
          <w:p w14:paraId="7896E9D9" w14:textId="77777777" w:rsidR="00257C30" w:rsidRPr="009A0251" w:rsidRDefault="00257C30" w:rsidP="00704E41">
            <w:pPr>
              <w:widowControl w:val="0"/>
              <w:overflowPunct w:val="0"/>
              <w:autoSpaceDE w:val="0"/>
              <w:autoSpaceDN w:val="0"/>
              <w:adjustRightInd w:val="0"/>
              <w:jc w:val="center"/>
              <w:rPr>
                <w:rFonts w:cs="Arial"/>
                <w:bCs/>
              </w:rPr>
            </w:pPr>
          </w:p>
        </w:tc>
      </w:tr>
    </w:tbl>
    <w:p w14:paraId="092B20F4" w14:textId="77777777" w:rsidR="00EB1E42" w:rsidRPr="009A0251" w:rsidRDefault="00EB1E42" w:rsidP="00EB1E42">
      <w:pPr>
        <w:pStyle w:val="Heading2"/>
        <w:spacing w:before="0" w:after="240"/>
        <w:jc w:val="center"/>
      </w:pPr>
      <w:r w:rsidRPr="009A0251">
        <w:br w:type="page"/>
      </w:r>
      <w:bookmarkStart w:id="159" w:name="_Toc88644616"/>
      <w:r w:rsidRPr="009A0251">
        <w:lastRenderedPageBreak/>
        <w:t>Indicator 14: Post-school Outcomes</w:t>
      </w:r>
      <w:bookmarkEnd w:id="159"/>
    </w:p>
    <w:p w14:paraId="617C06BC" w14:textId="77777777" w:rsidR="00EB1E42" w:rsidRPr="009A0251" w:rsidRDefault="00EB1E42" w:rsidP="00EB1E42">
      <w:pPr>
        <w:pStyle w:val="Heading3"/>
        <w:spacing w:before="0" w:after="240"/>
      </w:pPr>
      <w:r w:rsidRPr="009A0251">
        <w:t xml:space="preserve"> </w:t>
      </w:r>
      <w:bookmarkStart w:id="160" w:name="_Toc88644617"/>
      <w:r w:rsidR="002227BA" w:rsidRPr="009A0251">
        <w:t>Description</w:t>
      </w:r>
      <w:bookmarkEnd w:id="160"/>
    </w:p>
    <w:p w14:paraId="487DBD80" w14:textId="77777777" w:rsidR="00664876" w:rsidRPr="009A0251" w:rsidRDefault="00EB1E42" w:rsidP="00EB1E42">
      <w:pPr>
        <w:tabs>
          <w:tab w:val="left" w:pos="720"/>
          <w:tab w:val="center" w:pos="4680"/>
          <w:tab w:val="right" w:pos="9360"/>
        </w:tabs>
        <w:spacing w:after="240"/>
        <w:rPr>
          <w:rFonts w:cs="Arial"/>
        </w:rPr>
      </w:pPr>
      <w:r w:rsidRPr="009A0251">
        <w:rPr>
          <w:rFonts w:cs="Arial"/>
        </w:rPr>
        <w:t>Indicator 14 is a performance indicator that measures the percent of youth who are no longer in secondary school but had IEPs in effect at the time they left school, and were</w:t>
      </w:r>
      <w:r w:rsidR="00664876" w:rsidRPr="009A0251">
        <w:rPr>
          <w:rFonts w:cs="Arial"/>
        </w:rPr>
        <w:t>:</w:t>
      </w:r>
    </w:p>
    <w:p w14:paraId="2EF4FB4D" w14:textId="77777777" w:rsidR="00664876" w:rsidRPr="009A0251" w:rsidRDefault="00EB1E42" w:rsidP="00664876">
      <w:pPr>
        <w:pStyle w:val="ListParagraph"/>
        <w:numPr>
          <w:ilvl w:val="0"/>
          <w:numId w:val="16"/>
        </w:numPr>
        <w:tabs>
          <w:tab w:val="left" w:pos="720"/>
          <w:tab w:val="center" w:pos="4680"/>
          <w:tab w:val="right" w:pos="9360"/>
        </w:tabs>
        <w:spacing w:after="240"/>
        <w:rPr>
          <w:rFonts w:cs="Arial"/>
        </w:rPr>
      </w:pPr>
      <w:r w:rsidRPr="009A0251">
        <w:rPr>
          <w:rFonts w:cs="Arial"/>
        </w:rPr>
        <w:t xml:space="preserve">enrolled in higher education within one year of leaving high school; </w:t>
      </w:r>
    </w:p>
    <w:p w14:paraId="292EE45E" w14:textId="77777777" w:rsidR="00664876" w:rsidRPr="009A0251" w:rsidRDefault="00EB1E42" w:rsidP="00664876">
      <w:pPr>
        <w:pStyle w:val="ListParagraph"/>
        <w:numPr>
          <w:ilvl w:val="0"/>
          <w:numId w:val="16"/>
        </w:numPr>
        <w:tabs>
          <w:tab w:val="left" w:pos="720"/>
          <w:tab w:val="center" w:pos="4680"/>
          <w:tab w:val="right" w:pos="9360"/>
        </w:tabs>
        <w:spacing w:after="240"/>
        <w:rPr>
          <w:rFonts w:cs="Arial"/>
        </w:rPr>
      </w:pPr>
      <w:r w:rsidRPr="009A0251">
        <w:rPr>
          <w:rFonts w:cs="Arial"/>
        </w:rPr>
        <w:t xml:space="preserve">enrolled in higher education or competitively employed within one year of leaving high school; or </w:t>
      </w:r>
    </w:p>
    <w:p w14:paraId="79635D15" w14:textId="77777777" w:rsidR="00EB1E42" w:rsidRPr="009A0251" w:rsidRDefault="00EB1E42" w:rsidP="00664876">
      <w:pPr>
        <w:pStyle w:val="ListParagraph"/>
        <w:numPr>
          <w:ilvl w:val="0"/>
          <w:numId w:val="16"/>
        </w:numPr>
        <w:tabs>
          <w:tab w:val="left" w:pos="720"/>
          <w:tab w:val="center" w:pos="4680"/>
          <w:tab w:val="right" w:pos="9360"/>
        </w:tabs>
        <w:spacing w:after="240"/>
        <w:rPr>
          <w:rFonts w:cs="Arial"/>
        </w:rPr>
      </w:pPr>
      <w:r w:rsidRPr="009A0251">
        <w:rPr>
          <w:rFonts w:cs="Arial"/>
        </w:rPr>
        <w:t>enrolled in higher education or in some other postsecondary education or training program; or competitively employed or in some other employment within one year of leaving high school.</w:t>
      </w:r>
    </w:p>
    <w:p w14:paraId="3D60BFBD" w14:textId="77777777" w:rsidR="00EB1E42" w:rsidRPr="009A0251" w:rsidRDefault="002227BA" w:rsidP="00EB1E42">
      <w:pPr>
        <w:pStyle w:val="Heading3"/>
        <w:spacing w:before="0" w:after="240"/>
      </w:pPr>
      <w:bookmarkStart w:id="161" w:name="_Toc88644618"/>
      <w:r w:rsidRPr="009A0251">
        <w:t>Measurement</w:t>
      </w:r>
      <w:bookmarkEnd w:id="161"/>
    </w:p>
    <w:p w14:paraId="4378106A" w14:textId="77777777" w:rsidR="00C92670" w:rsidRPr="009A0251" w:rsidRDefault="00664876" w:rsidP="00664876">
      <w:pPr>
        <w:pStyle w:val="ListParagraph"/>
        <w:numPr>
          <w:ilvl w:val="0"/>
          <w:numId w:val="15"/>
        </w:numPr>
        <w:tabs>
          <w:tab w:val="center" w:pos="4320"/>
          <w:tab w:val="right" w:pos="8640"/>
        </w:tabs>
        <w:spacing w:after="240"/>
        <w:rPr>
          <w:rFonts w:cs="Arial"/>
        </w:rPr>
      </w:pPr>
      <w:r w:rsidRPr="009A0251">
        <w:rPr>
          <w:rFonts w:cs="Arial"/>
        </w:rPr>
        <w:t>Percent = [</w:t>
      </w:r>
      <w:r w:rsidR="00C92670" w:rsidRPr="009A0251">
        <w:rPr>
          <w:rFonts w:cs="Arial"/>
        </w:rPr>
        <w:t>The number of youths who are no longer in secondary school, had IEPs in effect when they left school, and were enrolled in higher education within one year of leaving high school divided by the number of respondent youth who are no longer in secondary school</w:t>
      </w:r>
      <w:r w:rsidRPr="009A0251">
        <w:rPr>
          <w:rFonts w:cs="Arial"/>
        </w:rPr>
        <w:t>] times 100</w:t>
      </w:r>
      <w:r w:rsidR="00C92670" w:rsidRPr="009A0251">
        <w:rPr>
          <w:rFonts w:cs="Arial"/>
        </w:rPr>
        <w:t>.</w:t>
      </w:r>
    </w:p>
    <w:p w14:paraId="0AC5FB13" w14:textId="77777777" w:rsidR="00C92670" w:rsidRPr="009A0251" w:rsidRDefault="00664876" w:rsidP="00664876">
      <w:pPr>
        <w:pStyle w:val="ListParagraph"/>
        <w:numPr>
          <w:ilvl w:val="0"/>
          <w:numId w:val="15"/>
        </w:numPr>
        <w:tabs>
          <w:tab w:val="center" w:pos="4320"/>
          <w:tab w:val="right" w:pos="8640"/>
        </w:tabs>
        <w:spacing w:after="240"/>
        <w:rPr>
          <w:rFonts w:cs="Arial"/>
        </w:rPr>
      </w:pPr>
      <w:r w:rsidRPr="009A0251">
        <w:rPr>
          <w:rFonts w:cs="Arial"/>
        </w:rPr>
        <w:t>Percent = [</w:t>
      </w:r>
      <w:r w:rsidR="00C92670" w:rsidRPr="009A0251">
        <w:rPr>
          <w:rFonts w:cs="Arial"/>
        </w:rPr>
        <w:t>Number of youths who are no longer in secondary school, had IEPs in effect when they left school, and were enrolled in higher education or competitively employed within one year of leaving high school divided by the number of respondent youth who are no longer in secondary school</w:t>
      </w:r>
      <w:r w:rsidRPr="009A0251">
        <w:rPr>
          <w:rFonts w:cs="Arial"/>
        </w:rPr>
        <w:t>] times 100</w:t>
      </w:r>
      <w:r w:rsidR="00C92670" w:rsidRPr="009A0251">
        <w:rPr>
          <w:rFonts w:cs="Arial"/>
        </w:rPr>
        <w:t>.</w:t>
      </w:r>
    </w:p>
    <w:p w14:paraId="0237A6ED" w14:textId="77777777" w:rsidR="00C92670" w:rsidRPr="009A0251" w:rsidRDefault="00664876" w:rsidP="00664876">
      <w:pPr>
        <w:pStyle w:val="ListParagraph"/>
        <w:numPr>
          <w:ilvl w:val="0"/>
          <w:numId w:val="15"/>
        </w:numPr>
        <w:spacing w:after="240"/>
        <w:rPr>
          <w:rFonts w:cs="Arial"/>
        </w:rPr>
      </w:pPr>
      <w:r w:rsidRPr="009A0251">
        <w:rPr>
          <w:rFonts w:cs="Arial"/>
        </w:rPr>
        <w:t>Percent = [</w:t>
      </w:r>
      <w:r w:rsidR="00C92670" w:rsidRPr="009A0251">
        <w:rPr>
          <w:rFonts w:cs="Arial"/>
        </w:rPr>
        <w:t>Number of youths who are no longer in secondary school, had IEPs in effect when they left school, and were enrolled in higher education, or in some other postsecondary education or training program; or competitively employed or in some other employment divided by the number of respondent youth who are no longer in secondary school</w:t>
      </w:r>
      <w:r w:rsidRPr="009A0251">
        <w:rPr>
          <w:rFonts w:cs="Arial"/>
        </w:rPr>
        <w:t>] times 100</w:t>
      </w:r>
      <w:r w:rsidR="00C92670" w:rsidRPr="009A0251">
        <w:rPr>
          <w:rFonts w:cs="Arial"/>
        </w:rPr>
        <w:t>.</w:t>
      </w:r>
    </w:p>
    <w:p w14:paraId="15E60B85" w14:textId="77777777" w:rsidR="00EB1E42" w:rsidRPr="009A0251" w:rsidRDefault="002227BA" w:rsidP="00EB1E42">
      <w:pPr>
        <w:pStyle w:val="Heading3"/>
        <w:spacing w:before="0" w:after="240"/>
      </w:pPr>
      <w:bookmarkStart w:id="162" w:name="_Toc88644619"/>
      <w:r w:rsidRPr="009A0251">
        <w:t>Target Met:</w:t>
      </w:r>
      <w:bookmarkEnd w:id="162"/>
    </w:p>
    <w:p w14:paraId="4F4BB38B" w14:textId="77777777" w:rsidR="00EB1E42" w:rsidRPr="009A0251" w:rsidRDefault="002227BA" w:rsidP="00664876">
      <w:pPr>
        <w:pStyle w:val="ListParagraph"/>
        <w:numPr>
          <w:ilvl w:val="0"/>
          <w:numId w:val="8"/>
        </w:numPr>
        <w:tabs>
          <w:tab w:val="center" w:pos="4320"/>
          <w:tab w:val="right" w:pos="8640"/>
        </w:tabs>
        <w:spacing w:after="240"/>
        <w:rPr>
          <w:rFonts w:cs="Arial"/>
        </w:rPr>
      </w:pPr>
      <w:r w:rsidRPr="009A0251">
        <w:t>No</w:t>
      </w:r>
    </w:p>
    <w:p w14:paraId="006814E7" w14:textId="77777777" w:rsidR="00EB1E42" w:rsidRPr="009A0251" w:rsidRDefault="002227BA" w:rsidP="00664876">
      <w:pPr>
        <w:pStyle w:val="ListParagraph"/>
        <w:numPr>
          <w:ilvl w:val="0"/>
          <w:numId w:val="8"/>
        </w:numPr>
        <w:tabs>
          <w:tab w:val="center" w:pos="4320"/>
          <w:tab w:val="right" w:pos="8640"/>
        </w:tabs>
        <w:spacing w:after="240"/>
        <w:rPr>
          <w:rFonts w:cs="Arial"/>
        </w:rPr>
      </w:pPr>
      <w:r w:rsidRPr="009A0251">
        <w:t>No</w:t>
      </w:r>
    </w:p>
    <w:p w14:paraId="753B789C" w14:textId="77777777" w:rsidR="00EB1E42" w:rsidRPr="009A0251" w:rsidRDefault="002227BA" w:rsidP="00664876">
      <w:pPr>
        <w:pStyle w:val="ListParagraph"/>
        <w:numPr>
          <w:ilvl w:val="0"/>
          <w:numId w:val="8"/>
        </w:numPr>
        <w:spacing w:after="240"/>
        <w:rPr>
          <w:rFonts w:cs="Arial"/>
        </w:rPr>
      </w:pPr>
      <w:r w:rsidRPr="009A0251">
        <w:t>Yes</w:t>
      </w:r>
    </w:p>
    <w:p w14:paraId="1B1F577C" w14:textId="77777777" w:rsidR="00EB1E42" w:rsidRPr="009A0251" w:rsidRDefault="00EB1E42" w:rsidP="00EB1E42">
      <w:pPr>
        <w:pStyle w:val="Heading3"/>
      </w:pPr>
      <w:bookmarkStart w:id="163" w:name="_Toc88644620"/>
      <w:r w:rsidRPr="009A0251">
        <w:t xml:space="preserve">Post-school Outcomes </w:t>
      </w:r>
      <w:r w:rsidR="002227BA" w:rsidRPr="009A0251">
        <w:t>Targets and Results for FFYs 20</w:t>
      </w:r>
      <w:r w:rsidR="00257C30" w:rsidRPr="009A0251">
        <w:t>19</w:t>
      </w:r>
      <w:r w:rsidR="002227BA" w:rsidRPr="009A0251">
        <w:t>–25</w:t>
      </w:r>
      <w:bookmarkEnd w:id="163"/>
    </w:p>
    <w:tbl>
      <w:tblPr>
        <w:tblStyle w:val="TableGrid1"/>
        <w:tblW w:w="10305" w:type="dxa"/>
        <w:tblLook w:val="04A0" w:firstRow="1" w:lastRow="0" w:firstColumn="1" w:lastColumn="0" w:noHBand="0" w:noVBand="1"/>
        <w:tblDescription w:val="Indicator 4A Targets and Results"/>
      </w:tblPr>
      <w:tblGrid>
        <w:gridCol w:w="2062"/>
        <w:gridCol w:w="1030"/>
        <w:gridCol w:w="1221"/>
        <w:gridCol w:w="1223"/>
        <w:gridCol w:w="1173"/>
        <w:gridCol w:w="1223"/>
        <w:gridCol w:w="1173"/>
        <w:gridCol w:w="1200"/>
      </w:tblGrid>
      <w:tr w:rsidR="00257C30" w:rsidRPr="009A0251" w14:paraId="21933388" w14:textId="77777777" w:rsidTr="0098668F">
        <w:trPr>
          <w:cantSplit/>
          <w:trHeight w:val="377"/>
          <w:tblHeader/>
        </w:trPr>
        <w:tc>
          <w:tcPr>
            <w:tcW w:w="2070" w:type="dxa"/>
            <w:tcBorders>
              <w:top w:val="single" w:sz="4" w:space="0" w:color="auto"/>
              <w:left w:val="single" w:sz="4" w:space="0" w:color="auto"/>
              <w:bottom w:val="single" w:sz="4" w:space="0" w:color="auto"/>
              <w:right w:val="single" w:sz="4" w:space="0" w:color="auto"/>
            </w:tcBorders>
            <w:hideMark/>
          </w:tcPr>
          <w:p w14:paraId="4BE2457C" w14:textId="77777777" w:rsidR="00257C30" w:rsidRPr="009A0251" w:rsidRDefault="00257C30" w:rsidP="00704E41">
            <w:pPr>
              <w:widowControl w:val="0"/>
              <w:overflowPunct w:val="0"/>
              <w:autoSpaceDE w:val="0"/>
              <w:autoSpaceDN w:val="0"/>
              <w:adjustRightInd w:val="0"/>
              <w:jc w:val="center"/>
              <w:rPr>
                <w:rFonts w:cs="Arial"/>
                <w:b/>
                <w:bCs/>
                <w:szCs w:val="22"/>
              </w:rPr>
            </w:pPr>
            <w:r w:rsidRPr="009A0251">
              <w:rPr>
                <w:rFonts w:cs="Arial"/>
                <w:b/>
                <w:bCs/>
              </w:rPr>
              <w:t>Indicator 14</w:t>
            </w:r>
          </w:p>
        </w:tc>
        <w:tc>
          <w:tcPr>
            <w:tcW w:w="1002" w:type="dxa"/>
            <w:tcBorders>
              <w:top w:val="single" w:sz="4" w:space="0" w:color="auto"/>
              <w:left w:val="single" w:sz="4" w:space="0" w:color="auto"/>
              <w:bottom w:val="single" w:sz="4" w:space="0" w:color="auto"/>
              <w:right w:val="single" w:sz="4" w:space="0" w:color="auto"/>
            </w:tcBorders>
          </w:tcPr>
          <w:p w14:paraId="55059486"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2019</w:t>
            </w:r>
          </w:p>
        </w:tc>
        <w:tc>
          <w:tcPr>
            <w:tcW w:w="1224" w:type="dxa"/>
            <w:tcBorders>
              <w:top w:val="single" w:sz="4" w:space="0" w:color="auto"/>
              <w:left w:val="single" w:sz="4" w:space="0" w:color="auto"/>
              <w:bottom w:val="single" w:sz="4" w:space="0" w:color="auto"/>
              <w:right w:val="single" w:sz="4" w:space="0" w:color="auto"/>
            </w:tcBorders>
            <w:hideMark/>
          </w:tcPr>
          <w:p w14:paraId="07EEAF88"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2020</w:t>
            </w:r>
          </w:p>
        </w:tc>
        <w:tc>
          <w:tcPr>
            <w:tcW w:w="1226" w:type="dxa"/>
            <w:tcBorders>
              <w:top w:val="single" w:sz="4" w:space="0" w:color="auto"/>
              <w:left w:val="single" w:sz="4" w:space="0" w:color="auto"/>
              <w:bottom w:val="single" w:sz="4" w:space="0" w:color="auto"/>
              <w:right w:val="single" w:sz="4" w:space="0" w:color="auto"/>
            </w:tcBorders>
            <w:hideMark/>
          </w:tcPr>
          <w:p w14:paraId="5FE74AEE"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2021</w:t>
            </w:r>
          </w:p>
        </w:tc>
        <w:tc>
          <w:tcPr>
            <w:tcW w:w="1177" w:type="dxa"/>
            <w:tcBorders>
              <w:top w:val="single" w:sz="4" w:space="0" w:color="auto"/>
              <w:left w:val="single" w:sz="4" w:space="0" w:color="auto"/>
              <w:bottom w:val="single" w:sz="4" w:space="0" w:color="auto"/>
              <w:right w:val="single" w:sz="4" w:space="0" w:color="auto"/>
            </w:tcBorders>
            <w:hideMark/>
          </w:tcPr>
          <w:p w14:paraId="069484E3"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2022</w:t>
            </w:r>
          </w:p>
        </w:tc>
        <w:tc>
          <w:tcPr>
            <w:tcW w:w="1226" w:type="dxa"/>
            <w:tcBorders>
              <w:top w:val="single" w:sz="4" w:space="0" w:color="auto"/>
              <w:left w:val="single" w:sz="4" w:space="0" w:color="auto"/>
              <w:bottom w:val="single" w:sz="4" w:space="0" w:color="auto"/>
              <w:right w:val="single" w:sz="4" w:space="0" w:color="auto"/>
            </w:tcBorders>
            <w:hideMark/>
          </w:tcPr>
          <w:p w14:paraId="5D71C2FD"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2023</w:t>
            </w:r>
          </w:p>
        </w:tc>
        <w:tc>
          <w:tcPr>
            <w:tcW w:w="1177" w:type="dxa"/>
            <w:tcBorders>
              <w:top w:val="single" w:sz="4" w:space="0" w:color="auto"/>
              <w:left w:val="single" w:sz="4" w:space="0" w:color="auto"/>
              <w:bottom w:val="single" w:sz="4" w:space="0" w:color="auto"/>
              <w:right w:val="single" w:sz="4" w:space="0" w:color="auto"/>
            </w:tcBorders>
            <w:hideMark/>
          </w:tcPr>
          <w:p w14:paraId="449A3AE3"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2024</w:t>
            </w:r>
          </w:p>
        </w:tc>
        <w:tc>
          <w:tcPr>
            <w:tcW w:w="1203" w:type="dxa"/>
            <w:tcBorders>
              <w:top w:val="single" w:sz="4" w:space="0" w:color="auto"/>
              <w:left w:val="single" w:sz="4" w:space="0" w:color="auto"/>
              <w:bottom w:val="single" w:sz="4" w:space="0" w:color="auto"/>
              <w:right w:val="single" w:sz="4" w:space="0" w:color="auto"/>
            </w:tcBorders>
            <w:hideMark/>
          </w:tcPr>
          <w:p w14:paraId="5A0BE9CD" w14:textId="77777777" w:rsidR="00257C30" w:rsidRPr="009A0251" w:rsidRDefault="00257C30" w:rsidP="00704E41">
            <w:pPr>
              <w:widowControl w:val="0"/>
              <w:overflowPunct w:val="0"/>
              <w:autoSpaceDE w:val="0"/>
              <w:autoSpaceDN w:val="0"/>
              <w:adjustRightInd w:val="0"/>
              <w:jc w:val="center"/>
              <w:rPr>
                <w:rFonts w:cs="Arial"/>
                <w:b/>
                <w:bCs/>
              </w:rPr>
            </w:pPr>
            <w:r w:rsidRPr="009A0251">
              <w:rPr>
                <w:rFonts w:cs="Arial"/>
                <w:b/>
                <w:bCs/>
              </w:rPr>
              <w:t>2025</w:t>
            </w:r>
          </w:p>
        </w:tc>
      </w:tr>
      <w:tr w:rsidR="00257C30" w:rsidRPr="009A0251" w14:paraId="37A28BD0" w14:textId="77777777" w:rsidTr="0098668F">
        <w:trPr>
          <w:cantSplit/>
          <w:trHeight w:val="260"/>
        </w:trPr>
        <w:tc>
          <w:tcPr>
            <w:tcW w:w="2070" w:type="dxa"/>
            <w:tcBorders>
              <w:top w:val="single" w:sz="4" w:space="0" w:color="auto"/>
              <w:left w:val="single" w:sz="4" w:space="0" w:color="auto"/>
              <w:bottom w:val="single" w:sz="4" w:space="0" w:color="auto"/>
              <w:right w:val="single" w:sz="4" w:space="0" w:color="auto"/>
            </w:tcBorders>
            <w:vAlign w:val="bottom"/>
            <w:hideMark/>
          </w:tcPr>
          <w:p w14:paraId="32C4FD65"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14a Target</w:t>
            </w:r>
          </w:p>
        </w:tc>
        <w:tc>
          <w:tcPr>
            <w:tcW w:w="1002" w:type="dxa"/>
            <w:tcBorders>
              <w:top w:val="single" w:sz="4" w:space="0" w:color="auto"/>
              <w:left w:val="single" w:sz="4" w:space="0" w:color="auto"/>
              <w:bottom w:val="single" w:sz="4" w:space="0" w:color="auto"/>
              <w:right w:val="single" w:sz="4" w:space="0" w:color="auto"/>
            </w:tcBorders>
          </w:tcPr>
          <w:p w14:paraId="387F3184"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55.3%</w:t>
            </w:r>
          </w:p>
        </w:tc>
        <w:tc>
          <w:tcPr>
            <w:tcW w:w="1224" w:type="dxa"/>
            <w:tcBorders>
              <w:top w:val="single" w:sz="4" w:space="0" w:color="auto"/>
              <w:left w:val="single" w:sz="4" w:space="0" w:color="auto"/>
              <w:bottom w:val="single" w:sz="4" w:space="0" w:color="auto"/>
              <w:right w:val="single" w:sz="4" w:space="0" w:color="auto"/>
            </w:tcBorders>
            <w:hideMark/>
          </w:tcPr>
          <w:p w14:paraId="2CAFFCA4"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55%</w:t>
            </w:r>
          </w:p>
        </w:tc>
        <w:tc>
          <w:tcPr>
            <w:tcW w:w="1226" w:type="dxa"/>
            <w:tcBorders>
              <w:top w:val="single" w:sz="4" w:space="0" w:color="auto"/>
              <w:left w:val="single" w:sz="4" w:space="0" w:color="auto"/>
              <w:bottom w:val="single" w:sz="4" w:space="0" w:color="auto"/>
              <w:right w:val="single" w:sz="4" w:space="0" w:color="auto"/>
            </w:tcBorders>
            <w:hideMark/>
          </w:tcPr>
          <w:p w14:paraId="262EE23F"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56%</w:t>
            </w:r>
          </w:p>
        </w:tc>
        <w:tc>
          <w:tcPr>
            <w:tcW w:w="1177" w:type="dxa"/>
            <w:tcBorders>
              <w:top w:val="single" w:sz="4" w:space="0" w:color="auto"/>
              <w:left w:val="single" w:sz="4" w:space="0" w:color="auto"/>
              <w:bottom w:val="single" w:sz="4" w:space="0" w:color="auto"/>
              <w:right w:val="single" w:sz="4" w:space="0" w:color="auto"/>
            </w:tcBorders>
            <w:hideMark/>
          </w:tcPr>
          <w:p w14:paraId="45D4189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57%</w:t>
            </w:r>
          </w:p>
        </w:tc>
        <w:tc>
          <w:tcPr>
            <w:tcW w:w="1226" w:type="dxa"/>
            <w:tcBorders>
              <w:top w:val="single" w:sz="4" w:space="0" w:color="auto"/>
              <w:left w:val="single" w:sz="4" w:space="0" w:color="auto"/>
              <w:bottom w:val="single" w:sz="4" w:space="0" w:color="auto"/>
              <w:right w:val="single" w:sz="4" w:space="0" w:color="auto"/>
            </w:tcBorders>
            <w:hideMark/>
          </w:tcPr>
          <w:p w14:paraId="35B901F9"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58%</w:t>
            </w:r>
          </w:p>
        </w:tc>
        <w:tc>
          <w:tcPr>
            <w:tcW w:w="1177" w:type="dxa"/>
            <w:tcBorders>
              <w:top w:val="single" w:sz="4" w:space="0" w:color="auto"/>
              <w:left w:val="single" w:sz="4" w:space="0" w:color="auto"/>
              <w:bottom w:val="single" w:sz="4" w:space="0" w:color="auto"/>
              <w:right w:val="single" w:sz="4" w:space="0" w:color="auto"/>
            </w:tcBorders>
            <w:hideMark/>
          </w:tcPr>
          <w:p w14:paraId="44AD4A62"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59%</w:t>
            </w:r>
          </w:p>
        </w:tc>
        <w:tc>
          <w:tcPr>
            <w:tcW w:w="1203" w:type="dxa"/>
            <w:tcBorders>
              <w:top w:val="single" w:sz="4" w:space="0" w:color="auto"/>
              <w:left w:val="single" w:sz="4" w:space="0" w:color="auto"/>
              <w:bottom w:val="single" w:sz="4" w:space="0" w:color="auto"/>
              <w:right w:val="single" w:sz="4" w:space="0" w:color="auto"/>
            </w:tcBorders>
            <w:hideMark/>
          </w:tcPr>
          <w:p w14:paraId="4E8D77EE"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60%</w:t>
            </w:r>
          </w:p>
        </w:tc>
      </w:tr>
      <w:tr w:rsidR="00257C30" w:rsidRPr="009A0251" w14:paraId="6FD84ADA" w14:textId="77777777" w:rsidTr="0098668F">
        <w:trPr>
          <w:cantSplit/>
          <w:trHeight w:val="242"/>
        </w:trPr>
        <w:tc>
          <w:tcPr>
            <w:tcW w:w="2070" w:type="dxa"/>
            <w:tcBorders>
              <w:top w:val="single" w:sz="4" w:space="0" w:color="auto"/>
              <w:left w:val="single" w:sz="4" w:space="0" w:color="auto"/>
              <w:bottom w:val="single" w:sz="4" w:space="0" w:color="auto"/>
              <w:right w:val="single" w:sz="4" w:space="0" w:color="auto"/>
            </w:tcBorders>
            <w:vAlign w:val="bottom"/>
          </w:tcPr>
          <w:p w14:paraId="6FB2DE63"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14a Result</w:t>
            </w:r>
          </w:p>
        </w:tc>
        <w:tc>
          <w:tcPr>
            <w:tcW w:w="1002" w:type="dxa"/>
            <w:tcBorders>
              <w:top w:val="single" w:sz="4" w:space="0" w:color="auto"/>
              <w:left w:val="single" w:sz="4" w:space="0" w:color="auto"/>
              <w:bottom w:val="single" w:sz="4" w:space="0" w:color="auto"/>
              <w:right w:val="single" w:sz="4" w:space="0" w:color="auto"/>
            </w:tcBorders>
          </w:tcPr>
          <w:p w14:paraId="79A28111"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56.67%</w:t>
            </w:r>
          </w:p>
        </w:tc>
        <w:tc>
          <w:tcPr>
            <w:tcW w:w="1224" w:type="dxa"/>
            <w:tcBorders>
              <w:top w:val="single" w:sz="4" w:space="0" w:color="auto"/>
              <w:left w:val="single" w:sz="4" w:space="0" w:color="auto"/>
              <w:bottom w:val="single" w:sz="4" w:space="0" w:color="auto"/>
              <w:right w:val="single" w:sz="4" w:space="0" w:color="auto"/>
            </w:tcBorders>
          </w:tcPr>
          <w:p w14:paraId="08BB5665"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46.6%</w:t>
            </w:r>
          </w:p>
        </w:tc>
        <w:tc>
          <w:tcPr>
            <w:tcW w:w="1226" w:type="dxa"/>
            <w:tcBorders>
              <w:top w:val="single" w:sz="4" w:space="0" w:color="auto"/>
              <w:left w:val="single" w:sz="4" w:space="0" w:color="auto"/>
              <w:bottom w:val="single" w:sz="4" w:space="0" w:color="auto"/>
              <w:right w:val="single" w:sz="4" w:space="0" w:color="auto"/>
            </w:tcBorders>
          </w:tcPr>
          <w:p w14:paraId="1B319C6E"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1DCF0334" w14:textId="77777777" w:rsidR="00257C30" w:rsidRPr="009A0251" w:rsidRDefault="00257C30" w:rsidP="00704E41">
            <w:pPr>
              <w:widowControl w:val="0"/>
              <w:overflowPunct w:val="0"/>
              <w:autoSpaceDE w:val="0"/>
              <w:autoSpaceDN w:val="0"/>
              <w:adjustRightInd w:val="0"/>
              <w:jc w:val="center"/>
              <w:rPr>
                <w:rFonts w:cs="Arial"/>
                <w:bCs/>
              </w:rPr>
            </w:pPr>
          </w:p>
        </w:tc>
        <w:tc>
          <w:tcPr>
            <w:tcW w:w="1226" w:type="dxa"/>
            <w:tcBorders>
              <w:top w:val="single" w:sz="4" w:space="0" w:color="auto"/>
              <w:left w:val="single" w:sz="4" w:space="0" w:color="auto"/>
              <w:bottom w:val="single" w:sz="4" w:space="0" w:color="auto"/>
              <w:right w:val="single" w:sz="4" w:space="0" w:color="auto"/>
            </w:tcBorders>
          </w:tcPr>
          <w:p w14:paraId="2E780729"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7118DC78" w14:textId="77777777" w:rsidR="00257C30" w:rsidRPr="009A0251" w:rsidRDefault="00257C30" w:rsidP="00704E41">
            <w:pPr>
              <w:widowControl w:val="0"/>
              <w:overflowPunct w:val="0"/>
              <w:autoSpaceDE w:val="0"/>
              <w:autoSpaceDN w:val="0"/>
              <w:adjustRightInd w:val="0"/>
              <w:jc w:val="center"/>
              <w:rPr>
                <w:rFonts w:cs="Arial"/>
                <w:bCs/>
              </w:rPr>
            </w:pPr>
          </w:p>
        </w:tc>
        <w:tc>
          <w:tcPr>
            <w:tcW w:w="1203" w:type="dxa"/>
            <w:tcBorders>
              <w:top w:val="single" w:sz="4" w:space="0" w:color="auto"/>
              <w:left w:val="single" w:sz="4" w:space="0" w:color="auto"/>
              <w:bottom w:val="single" w:sz="4" w:space="0" w:color="auto"/>
              <w:right w:val="single" w:sz="4" w:space="0" w:color="auto"/>
            </w:tcBorders>
          </w:tcPr>
          <w:p w14:paraId="7876FC12"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05AE7D1F" w14:textId="77777777" w:rsidTr="0098668F">
        <w:trPr>
          <w:cantSplit/>
          <w:trHeight w:val="233"/>
        </w:trPr>
        <w:tc>
          <w:tcPr>
            <w:tcW w:w="2070" w:type="dxa"/>
            <w:tcBorders>
              <w:top w:val="single" w:sz="4" w:space="0" w:color="auto"/>
              <w:left w:val="single" w:sz="4" w:space="0" w:color="auto"/>
              <w:bottom w:val="single" w:sz="4" w:space="0" w:color="auto"/>
              <w:right w:val="single" w:sz="4" w:space="0" w:color="auto"/>
            </w:tcBorders>
            <w:vAlign w:val="bottom"/>
          </w:tcPr>
          <w:p w14:paraId="7C86B2D4"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14a Target Met</w:t>
            </w:r>
          </w:p>
        </w:tc>
        <w:tc>
          <w:tcPr>
            <w:tcW w:w="1002" w:type="dxa"/>
            <w:tcBorders>
              <w:top w:val="single" w:sz="4" w:space="0" w:color="auto"/>
              <w:left w:val="single" w:sz="4" w:space="0" w:color="auto"/>
              <w:bottom w:val="single" w:sz="4" w:space="0" w:color="auto"/>
              <w:right w:val="single" w:sz="4" w:space="0" w:color="auto"/>
            </w:tcBorders>
          </w:tcPr>
          <w:p w14:paraId="37460F65"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Yes</w:t>
            </w:r>
          </w:p>
        </w:tc>
        <w:tc>
          <w:tcPr>
            <w:tcW w:w="1224" w:type="dxa"/>
            <w:tcBorders>
              <w:top w:val="single" w:sz="4" w:space="0" w:color="auto"/>
              <w:left w:val="single" w:sz="4" w:space="0" w:color="auto"/>
              <w:bottom w:val="single" w:sz="4" w:space="0" w:color="auto"/>
              <w:right w:val="single" w:sz="4" w:space="0" w:color="auto"/>
            </w:tcBorders>
          </w:tcPr>
          <w:p w14:paraId="30A1E60C"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226" w:type="dxa"/>
            <w:tcBorders>
              <w:top w:val="single" w:sz="4" w:space="0" w:color="auto"/>
              <w:left w:val="single" w:sz="4" w:space="0" w:color="auto"/>
              <w:bottom w:val="single" w:sz="4" w:space="0" w:color="auto"/>
              <w:right w:val="single" w:sz="4" w:space="0" w:color="auto"/>
            </w:tcBorders>
          </w:tcPr>
          <w:p w14:paraId="35703EDE"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5E86F948" w14:textId="77777777" w:rsidR="00257C30" w:rsidRPr="009A0251" w:rsidRDefault="00257C30" w:rsidP="00704E41">
            <w:pPr>
              <w:widowControl w:val="0"/>
              <w:overflowPunct w:val="0"/>
              <w:autoSpaceDE w:val="0"/>
              <w:autoSpaceDN w:val="0"/>
              <w:adjustRightInd w:val="0"/>
              <w:jc w:val="center"/>
              <w:rPr>
                <w:rFonts w:cs="Arial"/>
                <w:bCs/>
              </w:rPr>
            </w:pPr>
          </w:p>
        </w:tc>
        <w:tc>
          <w:tcPr>
            <w:tcW w:w="1226" w:type="dxa"/>
            <w:tcBorders>
              <w:top w:val="single" w:sz="4" w:space="0" w:color="auto"/>
              <w:left w:val="single" w:sz="4" w:space="0" w:color="auto"/>
              <w:bottom w:val="single" w:sz="4" w:space="0" w:color="auto"/>
              <w:right w:val="single" w:sz="4" w:space="0" w:color="auto"/>
            </w:tcBorders>
          </w:tcPr>
          <w:p w14:paraId="1946BE5E"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51C34A15" w14:textId="77777777" w:rsidR="00257C30" w:rsidRPr="009A0251" w:rsidRDefault="00257C30" w:rsidP="00704E41">
            <w:pPr>
              <w:widowControl w:val="0"/>
              <w:overflowPunct w:val="0"/>
              <w:autoSpaceDE w:val="0"/>
              <w:autoSpaceDN w:val="0"/>
              <w:adjustRightInd w:val="0"/>
              <w:jc w:val="center"/>
              <w:rPr>
                <w:rFonts w:cs="Arial"/>
                <w:bCs/>
              </w:rPr>
            </w:pPr>
          </w:p>
        </w:tc>
        <w:tc>
          <w:tcPr>
            <w:tcW w:w="1203" w:type="dxa"/>
            <w:tcBorders>
              <w:top w:val="single" w:sz="4" w:space="0" w:color="auto"/>
              <w:left w:val="single" w:sz="4" w:space="0" w:color="auto"/>
              <w:bottom w:val="single" w:sz="4" w:space="0" w:color="auto"/>
              <w:right w:val="single" w:sz="4" w:space="0" w:color="auto"/>
            </w:tcBorders>
          </w:tcPr>
          <w:p w14:paraId="7E051CA8"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0DD77304" w14:textId="77777777" w:rsidTr="0098668F">
        <w:trPr>
          <w:cantSplit/>
          <w:trHeight w:val="188"/>
        </w:trPr>
        <w:tc>
          <w:tcPr>
            <w:tcW w:w="2070" w:type="dxa"/>
            <w:tcBorders>
              <w:top w:val="single" w:sz="4" w:space="0" w:color="auto"/>
              <w:left w:val="single" w:sz="4" w:space="0" w:color="auto"/>
              <w:bottom w:val="single" w:sz="4" w:space="0" w:color="auto"/>
              <w:right w:val="single" w:sz="4" w:space="0" w:color="auto"/>
            </w:tcBorders>
            <w:vAlign w:val="bottom"/>
          </w:tcPr>
          <w:p w14:paraId="11203CCD"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14b Target</w:t>
            </w:r>
          </w:p>
        </w:tc>
        <w:tc>
          <w:tcPr>
            <w:tcW w:w="1002" w:type="dxa"/>
            <w:tcBorders>
              <w:top w:val="single" w:sz="4" w:space="0" w:color="auto"/>
              <w:left w:val="single" w:sz="4" w:space="0" w:color="auto"/>
              <w:bottom w:val="single" w:sz="4" w:space="0" w:color="auto"/>
              <w:right w:val="single" w:sz="4" w:space="0" w:color="auto"/>
            </w:tcBorders>
          </w:tcPr>
          <w:p w14:paraId="251B000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75.4%</w:t>
            </w:r>
          </w:p>
        </w:tc>
        <w:tc>
          <w:tcPr>
            <w:tcW w:w="1224" w:type="dxa"/>
            <w:tcBorders>
              <w:top w:val="single" w:sz="4" w:space="0" w:color="auto"/>
              <w:left w:val="single" w:sz="4" w:space="0" w:color="auto"/>
              <w:bottom w:val="single" w:sz="4" w:space="0" w:color="auto"/>
              <w:right w:val="single" w:sz="4" w:space="0" w:color="auto"/>
            </w:tcBorders>
          </w:tcPr>
          <w:p w14:paraId="3A68B751"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75%</w:t>
            </w:r>
          </w:p>
        </w:tc>
        <w:tc>
          <w:tcPr>
            <w:tcW w:w="1226" w:type="dxa"/>
            <w:tcBorders>
              <w:top w:val="single" w:sz="4" w:space="0" w:color="auto"/>
              <w:left w:val="single" w:sz="4" w:space="0" w:color="auto"/>
              <w:bottom w:val="single" w:sz="4" w:space="0" w:color="auto"/>
              <w:right w:val="single" w:sz="4" w:space="0" w:color="auto"/>
            </w:tcBorders>
          </w:tcPr>
          <w:p w14:paraId="39B6E119"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76.5%</w:t>
            </w:r>
          </w:p>
        </w:tc>
        <w:tc>
          <w:tcPr>
            <w:tcW w:w="1177" w:type="dxa"/>
            <w:tcBorders>
              <w:top w:val="single" w:sz="4" w:space="0" w:color="auto"/>
              <w:left w:val="single" w:sz="4" w:space="0" w:color="auto"/>
              <w:bottom w:val="single" w:sz="4" w:space="0" w:color="auto"/>
              <w:right w:val="single" w:sz="4" w:space="0" w:color="auto"/>
            </w:tcBorders>
          </w:tcPr>
          <w:p w14:paraId="77D28C64"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78%</w:t>
            </w:r>
          </w:p>
        </w:tc>
        <w:tc>
          <w:tcPr>
            <w:tcW w:w="1226" w:type="dxa"/>
            <w:tcBorders>
              <w:top w:val="single" w:sz="4" w:space="0" w:color="auto"/>
              <w:left w:val="single" w:sz="4" w:space="0" w:color="auto"/>
              <w:bottom w:val="single" w:sz="4" w:space="0" w:color="auto"/>
              <w:right w:val="single" w:sz="4" w:space="0" w:color="auto"/>
            </w:tcBorders>
          </w:tcPr>
          <w:p w14:paraId="00CF3530"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79.5%</w:t>
            </w:r>
          </w:p>
        </w:tc>
        <w:tc>
          <w:tcPr>
            <w:tcW w:w="1177" w:type="dxa"/>
            <w:tcBorders>
              <w:top w:val="single" w:sz="4" w:space="0" w:color="auto"/>
              <w:left w:val="single" w:sz="4" w:space="0" w:color="auto"/>
              <w:bottom w:val="single" w:sz="4" w:space="0" w:color="auto"/>
              <w:right w:val="single" w:sz="4" w:space="0" w:color="auto"/>
            </w:tcBorders>
          </w:tcPr>
          <w:p w14:paraId="25133D08"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81%</w:t>
            </w:r>
          </w:p>
        </w:tc>
        <w:tc>
          <w:tcPr>
            <w:tcW w:w="1203" w:type="dxa"/>
            <w:tcBorders>
              <w:top w:val="single" w:sz="4" w:space="0" w:color="auto"/>
              <w:left w:val="single" w:sz="4" w:space="0" w:color="auto"/>
              <w:bottom w:val="single" w:sz="4" w:space="0" w:color="auto"/>
              <w:right w:val="single" w:sz="4" w:space="0" w:color="auto"/>
            </w:tcBorders>
          </w:tcPr>
          <w:p w14:paraId="275B2096"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82.5</w:t>
            </w:r>
          </w:p>
        </w:tc>
      </w:tr>
      <w:tr w:rsidR="00257C30" w:rsidRPr="009A0251" w14:paraId="1946BED7" w14:textId="77777777" w:rsidTr="0098668F">
        <w:trPr>
          <w:cantSplit/>
          <w:trHeight w:val="188"/>
        </w:trPr>
        <w:tc>
          <w:tcPr>
            <w:tcW w:w="2070" w:type="dxa"/>
            <w:tcBorders>
              <w:top w:val="single" w:sz="4" w:space="0" w:color="auto"/>
              <w:left w:val="single" w:sz="4" w:space="0" w:color="auto"/>
              <w:bottom w:val="single" w:sz="4" w:space="0" w:color="auto"/>
              <w:right w:val="single" w:sz="4" w:space="0" w:color="auto"/>
            </w:tcBorders>
            <w:vAlign w:val="bottom"/>
          </w:tcPr>
          <w:p w14:paraId="49E6B90C"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14b Result</w:t>
            </w:r>
          </w:p>
        </w:tc>
        <w:tc>
          <w:tcPr>
            <w:tcW w:w="1002" w:type="dxa"/>
            <w:tcBorders>
              <w:top w:val="single" w:sz="4" w:space="0" w:color="auto"/>
              <w:left w:val="single" w:sz="4" w:space="0" w:color="auto"/>
              <w:bottom w:val="single" w:sz="4" w:space="0" w:color="auto"/>
              <w:right w:val="single" w:sz="4" w:space="0" w:color="auto"/>
            </w:tcBorders>
          </w:tcPr>
          <w:p w14:paraId="1F51EE8A"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75.94%</w:t>
            </w:r>
          </w:p>
        </w:tc>
        <w:tc>
          <w:tcPr>
            <w:tcW w:w="1224" w:type="dxa"/>
            <w:tcBorders>
              <w:top w:val="single" w:sz="4" w:space="0" w:color="auto"/>
              <w:left w:val="single" w:sz="4" w:space="0" w:color="auto"/>
              <w:bottom w:val="single" w:sz="4" w:space="0" w:color="auto"/>
              <w:right w:val="single" w:sz="4" w:space="0" w:color="auto"/>
            </w:tcBorders>
          </w:tcPr>
          <w:p w14:paraId="001DF650"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70.3%</w:t>
            </w:r>
          </w:p>
        </w:tc>
        <w:tc>
          <w:tcPr>
            <w:tcW w:w="1226" w:type="dxa"/>
            <w:tcBorders>
              <w:top w:val="single" w:sz="4" w:space="0" w:color="auto"/>
              <w:left w:val="single" w:sz="4" w:space="0" w:color="auto"/>
              <w:bottom w:val="single" w:sz="4" w:space="0" w:color="auto"/>
              <w:right w:val="single" w:sz="4" w:space="0" w:color="auto"/>
            </w:tcBorders>
          </w:tcPr>
          <w:p w14:paraId="126953D2"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1E5BF58C" w14:textId="77777777" w:rsidR="00257C30" w:rsidRPr="009A0251" w:rsidRDefault="00257C30" w:rsidP="00704E41">
            <w:pPr>
              <w:widowControl w:val="0"/>
              <w:overflowPunct w:val="0"/>
              <w:autoSpaceDE w:val="0"/>
              <w:autoSpaceDN w:val="0"/>
              <w:adjustRightInd w:val="0"/>
              <w:jc w:val="center"/>
              <w:rPr>
                <w:rFonts w:cs="Arial"/>
                <w:bCs/>
              </w:rPr>
            </w:pPr>
          </w:p>
        </w:tc>
        <w:tc>
          <w:tcPr>
            <w:tcW w:w="1226" w:type="dxa"/>
            <w:tcBorders>
              <w:top w:val="single" w:sz="4" w:space="0" w:color="auto"/>
              <w:left w:val="single" w:sz="4" w:space="0" w:color="auto"/>
              <w:bottom w:val="single" w:sz="4" w:space="0" w:color="auto"/>
              <w:right w:val="single" w:sz="4" w:space="0" w:color="auto"/>
            </w:tcBorders>
          </w:tcPr>
          <w:p w14:paraId="053A08E0"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1674D195" w14:textId="77777777" w:rsidR="00257C30" w:rsidRPr="009A0251" w:rsidRDefault="00257C30" w:rsidP="00704E41">
            <w:pPr>
              <w:widowControl w:val="0"/>
              <w:overflowPunct w:val="0"/>
              <w:autoSpaceDE w:val="0"/>
              <w:autoSpaceDN w:val="0"/>
              <w:adjustRightInd w:val="0"/>
              <w:jc w:val="center"/>
              <w:rPr>
                <w:rFonts w:cs="Arial"/>
                <w:bCs/>
              </w:rPr>
            </w:pPr>
          </w:p>
        </w:tc>
        <w:tc>
          <w:tcPr>
            <w:tcW w:w="1203" w:type="dxa"/>
            <w:tcBorders>
              <w:top w:val="single" w:sz="4" w:space="0" w:color="auto"/>
              <w:left w:val="single" w:sz="4" w:space="0" w:color="auto"/>
              <w:bottom w:val="single" w:sz="4" w:space="0" w:color="auto"/>
              <w:right w:val="single" w:sz="4" w:space="0" w:color="auto"/>
            </w:tcBorders>
          </w:tcPr>
          <w:p w14:paraId="3C72A837"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2F6C06A8" w14:textId="77777777" w:rsidTr="0098668F">
        <w:trPr>
          <w:cantSplit/>
          <w:trHeight w:val="98"/>
        </w:trPr>
        <w:tc>
          <w:tcPr>
            <w:tcW w:w="2070" w:type="dxa"/>
            <w:tcBorders>
              <w:top w:val="single" w:sz="4" w:space="0" w:color="auto"/>
              <w:left w:val="single" w:sz="4" w:space="0" w:color="auto"/>
              <w:bottom w:val="single" w:sz="4" w:space="0" w:color="auto"/>
              <w:right w:val="single" w:sz="4" w:space="0" w:color="auto"/>
            </w:tcBorders>
            <w:vAlign w:val="bottom"/>
          </w:tcPr>
          <w:p w14:paraId="12DC84FA"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14b Target Met</w:t>
            </w:r>
          </w:p>
        </w:tc>
        <w:tc>
          <w:tcPr>
            <w:tcW w:w="1002" w:type="dxa"/>
            <w:tcBorders>
              <w:top w:val="single" w:sz="4" w:space="0" w:color="auto"/>
              <w:left w:val="single" w:sz="4" w:space="0" w:color="auto"/>
              <w:bottom w:val="single" w:sz="4" w:space="0" w:color="auto"/>
              <w:right w:val="single" w:sz="4" w:space="0" w:color="auto"/>
            </w:tcBorders>
          </w:tcPr>
          <w:p w14:paraId="189C8A01"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Yes</w:t>
            </w:r>
          </w:p>
        </w:tc>
        <w:tc>
          <w:tcPr>
            <w:tcW w:w="1224" w:type="dxa"/>
            <w:tcBorders>
              <w:top w:val="single" w:sz="4" w:space="0" w:color="auto"/>
              <w:left w:val="single" w:sz="4" w:space="0" w:color="auto"/>
              <w:bottom w:val="single" w:sz="4" w:space="0" w:color="auto"/>
              <w:right w:val="single" w:sz="4" w:space="0" w:color="auto"/>
            </w:tcBorders>
          </w:tcPr>
          <w:p w14:paraId="40B8CAB2"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No</w:t>
            </w:r>
          </w:p>
        </w:tc>
        <w:tc>
          <w:tcPr>
            <w:tcW w:w="1226" w:type="dxa"/>
            <w:tcBorders>
              <w:top w:val="single" w:sz="4" w:space="0" w:color="auto"/>
              <w:left w:val="single" w:sz="4" w:space="0" w:color="auto"/>
              <w:bottom w:val="single" w:sz="4" w:space="0" w:color="auto"/>
              <w:right w:val="single" w:sz="4" w:space="0" w:color="auto"/>
            </w:tcBorders>
          </w:tcPr>
          <w:p w14:paraId="7A9A139D"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56A0069A" w14:textId="77777777" w:rsidR="00257C30" w:rsidRPr="009A0251" w:rsidRDefault="00257C30" w:rsidP="00704E41">
            <w:pPr>
              <w:widowControl w:val="0"/>
              <w:overflowPunct w:val="0"/>
              <w:autoSpaceDE w:val="0"/>
              <w:autoSpaceDN w:val="0"/>
              <w:adjustRightInd w:val="0"/>
              <w:jc w:val="center"/>
              <w:rPr>
                <w:rFonts w:cs="Arial"/>
                <w:bCs/>
              </w:rPr>
            </w:pPr>
          </w:p>
        </w:tc>
        <w:tc>
          <w:tcPr>
            <w:tcW w:w="1226" w:type="dxa"/>
            <w:tcBorders>
              <w:top w:val="single" w:sz="4" w:space="0" w:color="auto"/>
              <w:left w:val="single" w:sz="4" w:space="0" w:color="auto"/>
              <w:bottom w:val="single" w:sz="4" w:space="0" w:color="auto"/>
              <w:right w:val="single" w:sz="4" w:space="0" w:color="auto"/>
            </w:tcBorders>
          </w:tcPr>
          <w:p w14:paraId="7DF6F7AA"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320646EB" w14:textId="77777777" w:rsidR="00257C30" w:rsidRPr="009A0251" w:rsidRDefault="00257C30" w:rsidP="00704E41">
            <w:pPr>
              <w:widowControl w:val="0"/>
              <w:overflowPunct w:val="0"/>
              <w:autoSpaceDE w:val="0"/>
              <w:autoSpaceDN w:val="0"/>
              <w:adjustRightInd w:val="0"/>
              <w:jc w:val="center"/>
              <w:rPr>
                <w:rFonts w:cs="Arial"/>
                <w:bCs/>
              </w:rPr>
            </w:pPr>
          </w:p>
        </w:tc>
        <w:tc>
          <w:tcPr>
            <w:tcW w:w="1203" w:type="dxa"/>
            <w:tcBorders>
              <w:top w:val="single" w:sz="4" w:space="0" w:color="auto"/>
              <w:left w:val="single" w:sz="4" w:space="0" w:color="auto"/>
              <w:bottom w:val="single" w:sz="4" w:space="0" w:color="auto"/>
              <w:right w:val="single" w:sz="4" w:space="0" w:color="auto"/>
            </w:tcBorders>
          </w:tcPr>
          <w:p w14:paraId="31ED7778"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0E6B2960" w14:textId="77777777" w:rsidTr="0098668F">
        <w:trPr>
          <w:cantSplit/>
          <w:trHeight w:val="260"/>
        </w:trPr>
        <w:tc>
          <w:tcPr>
            <w:tcW w:w="2070" w:type="dxa"/>
            <w:tcBorders>
              <w:top w:val="single" w:sz="4" w:space="0" w:color="auto"/>
              <w:left w:val="single" w:sz="4" w:space="0" w:color="auto"/>
              <w:bottom w:val="single" w:sz="4" w:space="0" w:color="auto"/>
              <w:right w:val="single" w:sz="4" w:space="0" w:color="auto"/>
            </w:tcBorders>
            <w:vAlign w:val="bottom"/>
          </w:tcPr>
          <w:p w14:paraId="1204C2EB"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lastRenderedPageBreak/>
              <w:t>14c Target</w:t>
            </w:r>
          </w:p>
        </w:tc>
        <w:tc>
          <w:tcPr>
            <w:tcW w:w="1002" w:type="dxa"/>
            <w:tcBorders>
              <w:top w:val="single" w:sz="4" w:space="0" w:color="auto"/>
              <w:left w:val="single" w:sz="4" w:space="0" w:color="auto"/>
              <w:bottom w:val="single" w:sz="4" w:space="0" w:color="auto"/>
              <w:right w:val="single" w:sz="4" w:space="0" w:color="auto"/>
            </w:tcBorders>
          </w:tcPr>
          <w:p w14:paraId="6AA4D15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84%</w:t>
            </w:r>
          </w:p>
        </w:tc>
        <w:tc>
          <w:tcPr>
            <w:tcW w:w="1224" w:type="dxa"/>
            <w:tcBorders>
              <w:top w:val="single" w:sz="4" w:space="0" w:color="auto"/>
              <w:left w:val="single" w:sz="4" w:space="0" w:color="auto"/>
              <w:bottom w:val="single" w:sz="4" w:space="0" w:color="auto"/>
              <w:right w:val="single" w:sz="4" w:space="0" w:color="auto"/>
            </w:tcBorders>
          </w:tcPr>
          <w:p w14:paraId="3BFDC96C"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87%</w:t>
            </w:r>
          </w:p>
        </w:tc>
        <w:tc>
          <w:tcPr>
            <w:tcW w:w="1226" w:type="dxa"/>
            <w:tcBorders>
              <w:top w:val="single" w:sz="4" w:space="0" w:color="auto"/>
              <w:left w:val="single" w:sz="4" w:space="0" w:color="auto"/>
              <w:bottom w:val="single" w:sz="4" w:space="0" w:color="auto"/>
              <w:right w:val="single" w:sz="4" w:space="0" w:color="auto"/>
            </w:tcBorders>
          </w:tcPr>
          <w:p w14:paraId="1DBAF079"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87.5%</w:t>
            </w:r>
          </w:p>
        </w:tc>
        <w:tc>
          <w:tcPr>
            <w:tcW w:w="1177" w:type="dxa"/>
            <w:tcBorders>
              <w:top w:val="single" w:sz="4" w:space="0" w:color="auto"/>
              <w:left w:val="single" w:sz="4" w:space="0" w:color="auto"/>
              <w:bottom w:val="single" w:sz="4" w:space="0" w:color="auto"/>
              <w:right w:val="single" w:sz="4" w:space="0" w:color="auto"/>
            </w:tcBorders>
          </w:tcPr>
          <w:p w14:paraId="773E40B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88%</w:t>
            </w:r>
          </w:p>
        </w:tc>
        <w:tc>
          <w:tcPr>
            <w:tcW w:w="1226" w:type="dxa"/>
            <w:tcBorders>
              <w:top w:val="single" w:sz="4" w:space="0" w:color="auto"/>
              <w:left w:val="single" w:sz="4" w:space="0" w:color="auto"/>
              <w:bottom w:val="single" w:sz="4" w:space="0" w:color="auto"/>
              <w:right w:val="single" w:sz="4" w:space="0" w:color="auto"/>
            </w:tcBorders>
          </w:tcPr>
          <w:p w14:paraId="3E38B7D5"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88.5%</w:t>
            </w:r>
          </w:p>
        </w:tc>
        <w:tc>
          <w:tcPr>
            <w:tcW w:w="1177" w:type="dxa"/>
            <w:tcBorders>
              <w:top w:val="single" w:sz="4" w:space="0" w:color="auto"/>
              <w:left w:val="single" w:sz="4" w:space="0" w:color="auto"/>
              <w:bottom w:val="single" w:sz="4" w:space="0" w:color="auto"/>
              <w:right w:val="single" w:sz="4" w:space="0" w:color="auto"/>
            </w:tcBorders>
          </w:tcPr>
          <w:p w14:paraId="362F0263"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89%</w:t>
            </w:r>
          </w:p>
        </w:tc>
        <w:tc>
          <w:tcPr>
            <w:tcW w:w="1203" w:type="dxa"/>
            <w:tcBorders>
              <w:top w:val="single" w:sz="4" w:space="0" w:color="auto"/>
              <w:left w:val="single" w:sz="4" w:space="0" w:color="auto"/>
              <w:bottom w:val="single" w:sz="4" w:space="0" w:color="auto"/>
              <w:right w:val="single" w:sz="4" w:space="0" w:color="auto"/>
            </w:tcBorders>
          </w:tcPr>
          <w:p w14:paraId="42CA5394"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89.5%</w:t>
            </w:r>
          </w:p>
        </w:tc>
      </w:tr>
      <w:tr w:rsidR="00257C30" w:rsidRPr="009A0251" w14:paraId="390044B0" w14:textId="77777777" w:rsidTr="0098668F">
        <w:trPr>
          <w:cantSplit/>
          <w:trHeight w:val="152"/>
        </w:trPr>
        <w:tc>
          <w:tcPr>
            <w:tcW w:w="2070" w:type="dxa"/>
            <w:tcBorders>
              <w:top w:val="single" w:sz="4" w:space="0" w:color="auto"/>
              <w:left w:val="single" w:sz="4" w:space="0" w:color="auto"/>
              <w:bottom w:val="single" w:sz="4" w:space="0" w:color="auto"/>
              <w:right w:val="single" w:sz="4" w:space="0" w:color="auto"/>
            </w:tcBorders>
            <w:vAlign w:val="bottom"/>
          </w:tcPr>
          <w:p w14:paraId="0AE1486B"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14c Result</w:t>
            </w:r>
          </w:p>
        </w:tc>
        <w:tc>
          <w:tcPr>
            <w:tcW w:w="1002" w:type="dxa"/>
            <w:tcBorders>
              <w:top w:val="single" w:sz="4" w:space="0" w:color="auto"/>
              <w:left w:val="single" w:sz="4" w:space="0" w:color="auto"/>
              <w:bottom w:val="single" w:sz="4" w:space="0" w:color="auto"/>
              <w:right w:val="single" w:sz="4" w:space="0" w:color="auto"/>
            </w:tcBorders>
          </w:tcPr>
          <w:p w14:paraId="3CE46D1B"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94.11%</w:t>
            </w:r>
          </w:p>
        </w:tc>
        <w:tc>
          <w:tcPr>
            <w:tcW w:w="1224" w:type="dxa"/>
            <w:tcBorders>
              <w:top w:val="single" w:sz="4" w:space="0" w:color="auto"/>
              <w:left w:val="single" w:sz="4" w:space="0" w:color="auto"/>
              <w:bottom w:val="single" w:sz="4" w:space="0" w:color="auto"/>
              <w:right w:val="single" w:sz="4" w:space="0" w:color="auto"/>
            </w:tcBorders>
          </w:tcPr>
          <w:p w14:paraId="7DA51517"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88.9%</w:t>
            </w:r>
          </w:p>
        </w:tc>
        <w:tc>
          <w:tcPr>
            <w:tcW w:w="1226" w:type="dxa"/>
            <w:tcBorders>
              <w:top w:val="single" w:sz="4" w:space="0" w:color="auto"/>
              <w:left w:val="single" w:sz="4" w:space="0" w:color="auto"/>
              <w:bottom w:val="single" w:sz="4" w:space="0" w:color="auto"/>
              <w:right w:val="single" w:sz="4" w:space="0" w:color="auto"/>
            </w:tcBorders>
          </w:tcPr>
          <w:p w14:paraId="532070F0"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1A9B60E1" w14:textId="77777777" w:rsidR="00257C30" w:rsidRPr="009A0251" w:rsidRDefault="00257C30" w:rsidP="00704E41">
            <w:pPr>
              <w:widowControl w:val="0"/>
              <w:overflowPunct w:val="0"/>
              <w:autoSpaceDE w:val="0"/>
              <w:autoSpaceDN w:val="0"/>
              <w:adjustRightInd w:val="0"/>
              <w:jc w:val="center"/>
              <w:rPr>
                <w:rFonts w:cs="Arial"/>
                <w:bCs/>
              </w:rPr>
            </w:pPr>
          </w:p>
        </w:tc>
        <w:tc>
          <w:tcPr>
            <w:tcW w:w="1226" w:type="dxa"/>
            <w:tcBorders>
              <w:top w:val="single" w:sz="4" w:space="0" w:color="auto"/>
              <w:left w:val="single" w:sz="4" w:space="0" w:color="auto"/>
              <w:bottom w:val="single" w:sz="4" w:space="0" w:color="auto"/>
              <w:right w:val="single" w:sz="4" w:space="0" w:color="auto"/>
            </w:tcBorders>
          </w:tcPr>
          <w:p w14:paraId="3E190F5E"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0FB76C7C" w14:textId="77777777" w:rsidR="00257C30" w:rsidRPr="009A0251" w:rsidRDefault="00257C30" w:rsidP="00704E41">
            <w:pPr>
              <w:widowControl w:val="0"/>
              <w:overflowPunct w:val="0"/>
              <w:autoSpaceDE w:val="0"/>
              <w:autoSpaceDN w:val="0"/>
              <w:adjustRightInd w:val="0"/>
              <w:jc w:val="center"/>
              <w:rPr>
                <w:rFonts w:cs="Arial"/>
                <w:bCs/>
              </w:rPr>
            </w:pPr>
          </w:p>
        </w:tc>
        <w:tc>
          <w:tcPr>
            <w:tcW w:w="1203" w:type="dxa"/>
            <w:tcBorders>
              <w:top w:val="single" w:sz="4" w:space="0" w:color="auto"/>
              <w:left w:val="single" w:sz="4" w:space="0" w:color="auto"/>
              <w:bottom w:val="single" w:sz="4" w:space="0" w:color="auto"/>
              <w:right w:val="single" w:sz="4" w:space="0" w:color="auto"/>
            </w:tcBorders>
          </w:tcPr>
          <w:p w14:paraId="00EE7A80" w14:textId="77777777" w:rsidR="00257C30" w:rsidRPr="009A0251" w:rsidRDefault="00257C30" w:rsidP="00704E41">
            <w:pPr>
              <w:widowControl w:val="0"/>
              <w:overflowPunct w:val="0"/>
              <w:autoSpaceDE w:val="0"/>
              <w:autoSpaceDN w:val="0"/>
              <w:adjustRightInd w:val="0"/>
              <w:jc w:val="center"/>
              <w:rPr>
                <w:rFonts w:cs="Arial"/>
                <w:bCs/>
              </w:rPr>
            </w:pPr>
          </w:p>
        </w:tc>
      </w:tr>
      <w:tr w:rsidR="00257C30" w:rsidRPr="009A0251" w14:paraId="3953E3FC" w14:textId="77777777" w:rsidTr="0098668F">
        <w:trPr>
          <w:cantSplit/>
          <w:trHeight w:val="323"/>
        </w:trPr>
        <w:tc>
          <w:tcPr>
            <w:tcW w:w="2070" w:type="dxa"/>
            <w:tcBorders>
              <w:top w:val="single" w:sz="4" w:space="0" w:color="auto"/>
              <w:left w:val="single" w:sz="4" w:space="0" w:color="auto"/>
              <w:bottom w:val="single" w:sz="4" w:space="0" w:color="auto"/>
              <w:right w:val="single" w:sz="4" w:space="0" w:color="auto"/>
            </w:tcBorders>
            <w:vAlign w:val="bottom"/>
          </w:tcPr>
          <w:p w14:paraId="1B8BBBAE" w14:textId="77777777" w:rsidR="00257C30" w:rsidRPr="009A0251" w:rsidRDefault="00257C30" w:rsidP="002227BA">
            <w:pPr>
              <w:widowControl w:val="0"/>
              <w:overflowPunct w:val="0"/>
              <w:autoSpaceDE w:val="0"/>
              <w:autoSpaceDN w:val="0"/>
              <w:adjustRightInd w:val="0"/>
              <w:jc w:val="center"/>
              <w:rPr>
                <w:rFonts w:cs="Arial"/>
                <w:bCs/>
              </w:rPr>
            </w:pPr>
            <w:r w:rsidRPr="009A0251">
              <w:rPr>
                <w:rFonts w:cs="Arial"/>
                <w:bCs/>
              </w:rPr>
              <w:t>14c Target Met</w:t>
            </w:r>
          </w:p>
        </w:tc>
        <w:tc>
          <w:tcPr>
            <w:tcW w:w="1002" w:type="dxa"/>
            <w:tcBorders>
              <w:top w:val="single" w:sz="4" w:space="0" w:color="auto"/>
              <w:left w:val="single" w:sz="4" w:space="0" w:color="auto"/>
              <w:bottom w:val="single" w:sz="4" w:space="0" w:color="auto"/>
              <w:right w:val="single" w:sz="4" w:space="0" w:color="auto"/>
            </w:tcBorders>
          </w:tcPr>
          <w:p w14:paraId="1B8E2C58"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Yes</w:t>
            </w:r>
          </w:p>
        </w:tc>
        <w:tc>
          <w:tcPr>
            <w:tcW w:w="1224" w:type="dxa"/>
            <w:tcBorders>
              <w:top w:val="single" w:sz="4" w:space="0" w:color="auto"/>
              <w:left w:val="single" w:sz="4" w:space="0" w:color="auto"/>
              <w:bottom w:val="single" w:sz="4" w:space="0" w:color="auto"/>
              <w:right w:val="single" w:sz="4" w:space="0" w:color="auto"/>
            </w:tcBorders>
          </w:tcPr>
          <w:p w14:paraId="4AD7F9E3" w14:textId="77777777" w:rsidR="00257C30" w:rsidRPr="009A0251" w:rsidRDefault="00257C30" w:rsidP="00704E41">
            <w:pPr>
              <w:widowControl w:val="0"/>
              <w:overflowPunct w:val="0"/>
              <w:autoSpaceDE w:val="0"/>
              <w:autoSpaceDN w:val="0"/>
              <w:adjustRightInd w:val="0"/>
              <w:jc w:val="center"/>
              <w:rPr>
                <w:rFonts w:cs="Arial"/>
                <w:bCs/>
              </w:rPr>
            </w:pPr>
            <w:r w:rsidRPr="009A0251">
              <w:rPr>
                <w:rFonts w:cs="Arial"/>
                <w:bCs/>
              </w:rPr>
              <w:t>Yes</w:t>
            </w:r>
          </w:p>
        </w:tc>
        <w:tc>
          <w:tcPr>
            <w:tcW w:w="1226" w:type="dxa"/>
            <w:tcBorders>
              <w:top w:val="single" w:sz="4" w:space="0" w:color="auto"/>
              <w:left w:val="single" w:sz="4" w:space="0" w:color="auto"/>
              <w:bottom w:val="single" w:sz="4" w:space="0" w:color="auto"/>
              <w:right w:val="single" w:sz="4" w:space="0" w:color="auto"/>
            </w:tcBorders>
          </w:tcPr>
          <w:p w14:paraId="1E8E47C2"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52E12EC1" w14:textId="77777777" w:rsidR="00257C30" w:rsidRPr="009A0251" w:rsidRDefault="00257C30" w:rsidP="00704E41">
            <w:pPr>
              <w:widowControl w:val="0"/>
              <w:overflowPunct w:val="0"/>
              <w:autoSpaceDE w:val="0"/>
              <w:autoSpaceDN w:val="0"/>
              <w:adjustRightInd w:val="0"/>
              <w:jc w:val="center"/>
              <w:rPr>
                <w:rFonts w:cs="Arial"/>
                <w:bCs/>
              </w:rPr>
            </w:pPr>
          </w:p>
        </w:tc>
        <w:tc>
          <w:tcPr>
            <w:tcW w:w="1226" w:type="dxa"/>
            <w:tcBorders>
              <w:top w:val="single" w:sz="4" w:space="0" w:color="auto"/>
              <w:left w:val="single" w:sz="4" w:space="0" w:color="auto"/>
              <w:bottom w:val="single" w:sz="4" w:space="0" w:color="auto"/>
              <w:right w:val="single" w:sz="4" w:space="0" w:color="auto"/>
            </w:tcBorders>
          </w:tcPr>
          <w:p w14:paraId="6A2BC471" w14:textId="77777777" w:rsidR="00257C30" w:rsidRPr="009A0251" w:rsidRDefault="00257C30" w:rsidP="00704E41">
            <w:pPr>
              <w:widowControl w:val="0"/>
              <w:overflowPunct w:val="0"/>
              <w:autoSpaceDE w:val="0"/>
              <w:autoSpaceDN w:val="0"/>
              <w:adjustRightInd w:val="0"/>
              <w:jc w:val="center"/>
              <w:rPr>
                <w:rFonts w:cs="Arial"/>
                <w:bCs/>
              </w:rPr>
            </w:pPr>
          </w:p>
        </w:tc>
        <w:tc>
          <w:tcPr>
            <w:tcW w:w="1177" w:type="dxa"/>
            <w:tcBorders>
              <w:top w:val="single" w:sz="4" w:space="0" w:color="auto"/>
              <w:left w:val="single" w:sz="4" w:space="0" w:color="auto"/>
              <w:bottom w:val="single" w:sz="4" w:space="0" w:color="auto"/>
              <w:right w:val="single" w:sz="4" w:space="0" w:color="auto"/>
            </w:tcBorders>
          </w:tcPr>
          <w:p w14:paraId="4DCC6F47" w14:textId="77777777" w:rsidR="00257C30" w:rsidRPr="009A0251" w:rsidRDefault="00257C30" w:rsidP="00704E41">
            <w:pPr>
              <w:widowControl w:val="0"/>
              <w:overflowPunct w:val="0"/>
              <w:autoSpaceDE w:val="0"/>
              <w:autoSpaceDN w:val="0"/>
              <w:adjustRightInd w:val="0"/>
              <w:jc w:val="center"/>
              <w:rPr>
                <w:rFonts w:cs="Arial"/>
                <w:bCs/>
              </w:rPr>
            </w:pPr>
          </w:p>
        </w:tc>
        <w:tc>
          <w:tcPr>
            <w:tcW w:w="1203" w:type="dxa"/>
            <w:tcBorders>
              <w:top w:val="single" w:sz="4" w:space="0" w:color="auto"/>
              <w:left w:val="single" w:sz="4" w:space="0" w:color="auto"/>
              <w:bottom w:val="single" w:sz="4" w:space="0" w:color="auto"/>
              <w:right w:val="single" w:sz="4" w:space="0" w:color="auto"/>
            </w:tcBorders>
          </w:tcPr>
          <w:p w14:paraId="1B5E47D9" w14:textId="77777777" w:rsidR="00257C30" w:rsidRPr="009A0251" w:rsidRDefault="00257C30" w:rsidP="00704E41">
            <w:pPr>
              <w:widowControl w:val="0"/>
              <w:overflowPunct w:val="0"/>
              <w:autoSpaceDE w:val="0"/>
              <w:autoSpaceDN w:val="0"/>
              <w:adjustRightInd w:val="0"/>
              <w:jc w:val="center"/>
              <w:rPr>
                <w:rFonts w:cs="Arial"/>
                <w:bCs/>
              </w:rPr>
            </w:pPr>
          </w:p>
        </w:tc>
      </w:tr>
    </w:tbl>
    <w:p w14:paraId="25D6C40E" w14:textId="77777777" w:rsidR="00EB1E42" w:rsidRPr="009A0251" w:rsidRDefault="00EB1E42" w:rsidP="00EB1E42"/>
    <w:p w14:paraId="18E7D592" w14:textId="77777777" w:rsidR="00EB1E42" w:rsidRPr="009A0251" w:rsidRDefault="00EB1E42" w:rsidP="00EB1E42">
      <w:pPr>
        <w:spacing w:after="160" w:line="259" w:lineRule="auto"/>
        <w:rPr>
          <w:rFonts w:eastAsiaTheme="majorEastAsia" w:cstheme="majorBidi"/>
          <w:b/>
          <w:sz w:val="28"/>
          <w:szCs w:val="26"/>
        </w:rPr>
      </w:pPr>
      <w:r w:rsidRPr="009A0251">
        <w:br w:type="page"/>
      </w:r>
    </w:p>
    <w:p w14:paraId="71A8589B" w14:textId="77777777" w:rsidR="00EB1E42" w:rsidRPr="009A0251" w:rsidRDefault="00EB1E42" w:rsidP="00EB1E42">
      <w:pPr>
        <w:pStyle w:val="Heading2"/>
        <w:tabs>
          <w:tab w:val="center" w:pos="4680"/>
        </w:tabs>
        <w:spacing w:before="0" w:after="240"/>
        <w:jc w:val="center"/>
      </w:pPr>
      <w:bookmarkStart w:id="164" w:name="_Toc88644621"/>
      <w:r w:rsidRPr="009A0251">
        <w:lastRenderedPageBreak/>
        <w:t>Indicator 15: Resolution Sessions</w:t>
      </w:r>
      <w:bookmarkEnd w:id="164"/>
    </w:p>
    <w:p w14:paraId="03B436A2" w14:textId="77777777" w:rsidR="00EB1E42" w:rsidRPr="009A0251" w:rsidRDefault="001F30A1" w:rsidP="00EB1E42">
      <w:pPr>
        <w:pStyle w:val="Heading3"/>
        <w:spacing w:after="240"/>
      </w:pPr>
      <w:bookmarkStart w:id="165" w:name="_Toc88644622"/>
      <w:r w:rsidRPr="009A0251">
        <w:t>Description</w:t>
      </w:r>
      <w:bookmarkEnd w:id="165"/>
    </w:p>
    <w:p w14:paraId="3C6DC0A3" w14:textId="77777777" w:rsidR="00EB1E42" w:rsidRPr="009A0251" w:rsidRDefault="00EB1E42" w:rsidP="00EB1E42">
      <w:pPr>
        <w:spacing w:after="240"/>
        <w:rPr>
          <w:rFonts w:cs="Arial"/>
        </w:rPr>
      </w:pPr>
      <w:r w:rsidRPr="009A0251">
        <w:rPr>
          <w:rFonts w:cs="Arial"/>
        </w:rPr>
        <w:t>Indicator 15 is a performance indicator that measures the percent of hearing requests that went to resolution sessions that were resolved through resolution session settlement agreements.</w:t>
      </w:r>
    </w:p>
    <w:p w14:paraId="36AEC9FE" w14:textId="77777777" w:rsidR="00EB1E42" w:rsidRPr="009A0251" w:rsidRDefault="001F30A1" w:rsidP="00EB1E42">
      <w:pPr>
        <w:pStyle w:val="Heading3"/>
        <w:spacing w:before="0" w:after="240"/>
        <w:rPr>
          <w:rFonts w:cs="Arial"/>
          <w:bCs/>
        </w:rPr>
      </w:pPr>
      <w:bookmarkStart w:id="166" w:name="_Toc88644623"/>
      <w:r w:rsidRPr="009A0251">
        <w:t>Measurement</w:t>
      </w:r>
      <w:bookmarkEnd w:id="166"/>
    </w:p>
    <w:p w14:paraId="6DE1D323" w14:textId="77777777" w:rsidR="00EB1E42" w:rsidRPr="009A0251" w:rsidRDefault="001F30A1" w:rsidP="001F30A1">
      <w:pPr>
        <w:spacing w:after="240"/>
        <w:rPr>
          <w:rFonts w:cs="Arial"/>
          <w:b/>
          <w:bCs/>
        </w:rPr>
      </w:pPr>
      <w:r w:rsidRPr="009A0251">
        <w:rPr>
          <w:rFonts w:cs="Arial"/>
        </w:rPr>
        <w:t>Percent equals the number of resolution sessions resolved through settlement agreements divided by the number of resolution sessions multiplied by 100.</w:t>
      </w:r>
    </w:p>
    <w:p w14:paraId="53CADA53" w14:textId="77777777" w:rsidR="00EB1E42" w:rsidRPr="009A0251" w:rsidRDefault="001F30A1" w:rsidP="00EB1E42">
      <w:pPr>
        <w:pStyle w:val="Heading3"/>
        <w:spacing w:before="0" w:after="240"/>
        <w:rPr>
          <w:rFonts w:cs="Arial"/>
          <w:bCs/>
        </w:rPr>
      </w:pPr>
      <w:bookmarkStart w:id="167" w:name="_Toc88644624"/>
      <w:r w:rsidRPr="009A0251">
        <w:t>Target Met: No</w:t>
      </w:r>
      <w:bookmarkEnd w:id="167"/>
    </w:p>
    <w:p w14:paraId="2BEF02C4" w14:textId="77777777" w:rsidR="00EB1E42" w:rsidRPr="009A0251" w:rsidRDefault="00EB1E42" w:rsidP="00EB1E42">
      <w:pPr>
        <w:pStyle w:val="Heading3"/>
      </w:pPr>
      <w:bookmarkStart w:id="168" w:name="_Toc88644625"/>
      <w:r w:rsidRPr="009A0251">
        <w:t xml:space="preserve">Resolution Sessions </w:t>
      </w:r>
      <w:r w:rsidR="001F30A1" w:rsidRPr="009A0251">
        <w:t>Targets and Results for FFYs 20</w:t>
      </w:r>
      <w:r w:rsidR="00C7543D" w:rsidRPr="009A0251">
        <w:t>19</w:t>
      </w:r>
      <w:r w:rsidR="001F30A1" w:rsidRPr="009A0251">
        <w:t>–25</w:t>
      </w:r>
      <w:bookmarkEnd w:id="168"/>
    </w:p>
    <w:tbl>
      <w:tblPr>
        <w:tblStyle w:val="TableGrid1"/>
        <w:tblW w:w="10321" w:type="dxa"/>
        <w:tblLook w:val="04A0" w:firstRow="1" w:lastRow="0" w:firstColumn="1" w:lastColumn="0" w:noHBand="0" w:noVBand="1"/>
        <w:tblDescription w:val="Indicator 4A Targets and Results"/>
      </w:tblPr>
      <w:tblGrid>
        <w:gridCol w:w="2078"/>
        <w:gridCol w:w="1137"/>
        <w:gridCol w:w="1227"/>
        <w:gridCol w:w="1180"/>
        <w:gridCol w:w="1180"/>
        <w:gridCol w:w="1180"/>
        <w:gridCol w:w="1180"/>
        <w:gridCol w:w="1159"/>
      </w:tblGrid>
      <w:tr w:rsidR="00C7543D" w:rsidRPr="009A0251" w14:paraId="1CEF0C8B" w14:textId="77777777" w:rsidTr="0098668F">
        <w:trPr>
          <w:cantSplit/>
          <w:trHeight w:val="309"/>
          <w:tblHeader/>
        </w:trPr>
        <w:tc>
          <w:tcPr>
            <w:tcW w:w="2078" w:type="dxa"/>
            <w:tcBorders>
              <w:top w:val="single" w:sz="4" w:space="0" w:color="auto"/>
              <w:left w:val="single" w:sz="4" w:space="0" w:color="auto"/>
              <w:bottom w:val="single" w:sz="4" w:space="0" w:color="auto"/>
              <w:right w:val="single" w:sz="4" w:space="0" w:color="auto"/>
            </w:tcBorders>
            <w:hideMark/>
          </w:tcPr>
          <w:p w14:paraId="067DB920" w14:textId="77777777" w:rsidR="00C7543D" w:rsidRPr="009A0251" w:rsidRDefault="00C7543D" w:rsidP="00704E41">
            <w:pPr>
              <w:widowControl w:val="0"/>
              <w:overflowPunct w:val="0"/>
              <w:autoSpaceDE w:val="0"/>
              <w:autoSpaceDN w:val="0"/>
              <w:adjustRightInd w:val="0"/>
              <w:jc w:val="center"/>
              <w:rPr>
                <w:rFonts w:cs="Arial"/>
                <w:b/>
                <w:bCs/>
                <w:szCs w:val="22"/>
              </w:rPr>
            </w:pPr>
            <w:r w:rsidRPr="009A0251">
              <w:rPr>
                <w:rFonts w:cs="Arial"/>
                <w:b/>
                <w:bCs/>
              </w:rPr>
              <w:t>Indicator 15</w:t>
            </w:r>
          </w:p>
        </w:tc>
        <w:tc>
          <w:tcPr>
            <w:tcW w:w="1137" w:type="dxa"/>
            <w:tcBorders>
              <w:top w:val="single" w:sz="4" w:space="0" w:color="auto"/>
              <w:left w:val="single" w:sz="4" w:space="0" w:color="auto"/>
              <w:bottom w:val="single" w:sz="4" w:space="0" w:color="auto"/>
              <w:right w:val="single" w:sz="4" w:space="0" w:color="auto"/>
            </w:tcBorders>
          </w:tcPr>
          <w:p w14:paraId="2335E8BF"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2019</w:t>
            </w:r>
          </w:p>
        </w:tc>
        <w:tc>
          <w:tcPr>
            <w:tcW w:w="1227" w:type="dxa"/>
            <w:tcBorders>
              <w:top w:val="single" w:sz="4" w:space="0" w:color="auto"/>
              <w:left w:val="single" w:sz="4" w:space="0" w:color="auto"/>
              <w:bottom w:val="single" w:sz="4" w:space="0" w:color="auto"/>
              <w:right w:val="single" w:sz="4" w:space="0" w:color="auto"/>
            </w:tcBorders>
            <w:hideMark/>
          </w:tcPr>
          <w:p w14:paraId="4166FA72"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2020</w:t>
            </w:r>
          </w:p>
        </w:tc>
        <w:tc>
          <w:tcPr>
            <w:tcW w:w="1180" w:type="dxa"/>
            <w:tcBorders>
              <w:top w:val="single" w:sz="4" w:space="0" w:color="auto"/>
              <w:left w:val="single" w:sz="4" w:space="0" w:color="auto"/>
              <w:bottom w:val="single" w:sz="4" w:space="0" w:color="auto"/>
              <w:right w:val="single" w:sz="4" w:space="0" w:color="auto"/>
            </w:tcBorders>
            <w:hideMark/>
          </w:tcPr>
          <w:p w14:paraId="62E67541"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2021</w:t>
            </w:r>
          </w:p>
        </w:tc>
        <w:tc>
          <w:tcPr>
            <w:tcW w:w="1180" w:type="dxa"/>
            <w:tcBorders>
              <w:top w:val="single" w:sz="4" w:space="0" w:color="auto"/>
              <w:left w:val="single" w:sz="4" w:space="0" w:color="auto"/>
              <w:bottom w:val="single" w:sz="4" w:space="0" w:color="auto"/>
              <w:right w:val="single" w:sz="4" w:space="0" w:color="auto"/>
            </w:tcBorders>
            <w:hideMark/>
          </w:tcPr>
          <w:p w14:paraId="72CB7BC4"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2022</w:t>
            </w:r>
          </w:p>
        </w:tc>
        <w:tc>
          <w:tcPr>
            <w:tcW w:w="1180" w:type="dxa"/>
            <w:tcBorders>
              <w:top w:val="single" w:sz="4" w:space="0" w:color="auto"/>
              <w:left w:val="single" w:sz="4" w:space="0" w:color="auto"/>
              <w:bottom w:val="single" w:sz="4" w:space="0" w:color="auto"/>
              <w:right w:val="single" w:sz="4" w:space="0" w:color="auto"/>
            </w:tcBorders>
            <w:hideMark/>
          </w:tcPr>
          <w:p w14:paraId="1C934F3F"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2023</w:t>
            </w:r>
          </w:p>
        </w:tc>
        <w:tc>
          <w:tcPr>
            <w:tcW w:w="1180" w:type="dxa"/>
            <w:tcBorders>
              <w:top w:val="single" w:sz="4" w:space="0" w:color="auto"/>
              <w:left w:val="single" w:sz="4" w:space="0" w:color="auto"/>
              <w:bottom w:val="single" w:sz="4" w:space="0" w:color="auto"/>
              <w:right w:val="single" w:sz="4" w:space="0" w:color="auto"/>
            </w:tcBorders>
            <w:hideMark/>
          </w:tcPr>
          <w:p w14:paraId="3CB13529"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2024</w:t>
            </w:r>
          </w:p>
        </w:tc>
        <w:tc>
          <w:tcPr>
            <w:tcW w:w="1159" w:type="dxa"/>
            <w:tcBorders>
              <w:top w:val="single" w:sz="4" w:space="0" w:color="auto"/>
              <w:left w:val="single" w:sz="4" w:space="0" w:color="auto"/>
              <w:bottom w:val="single" w:sz="4" w:space="0" w:color="auto"/>
              <w:right w:val="single" w:sz="4" w:space="0" w:color="auto"/>
            </w:tcBorders>
            <w:hideMark/>
          </w:tcPr>
          <w:p w14:paraId="7073C9FE"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2025</w:t>
            </w:r>
          </w:p>
        </w:tc>
      </w:tr>
      <w:tr w:rsidR="00C7543D" w:rsidRPr="009A0251" w14:paraId="7F473DB0" w14:textId="77777777" w:rsidTr="0098668F">
        <w:trPr>
          <w:cantSplit/>
          <w:trHeight w:val="309"/>
        </w:trPr>
        <w:tc>
          <w:tcPr>
            <w:tcW w:w="2078" w:type="dxa"/>
            <w:tcBorders>
              <w:top w:val="single" w:sz="4" w:space="0" w:color="auto"/>
              <w:left w:val="single" w:sz="4" w:space="0" w:color="auto"/>
              <w:bottom w:val="single" w:sz="4" w:space="0" w:color="auto"/>
              <w:right w:val="single" w:sz="4" w:space="0" w:color="auto"/>
            </w:tcBorders>
            <w:hideMark/>
          </w:tcPr>
          <w:p w14:paraId="274B3D98"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Target</w:t>
            </w:r>
          </w:p>
        </w:tc>
        <w:tc>
          <w:tcPr>
            <w:tcW w:w="1137" w:type="dxa"/>
            <w:tcBorders>
              <w:top w:val="single" w:sz="4" w:space="0" w:color="auto"/>
              <w:left w:val="single" w:sz="4" w:space="0" w:color="auto"/>
              <w:bottom w:val="single" w:sz="4" w:space="0" w:color="auto"/>
              <w:right w:val="single" w:sz="4" w:space="0" w:color="auto"/>
            </w:tcBorders>
          </w:tcPr>
          <w:p w14:paraId="6E5F5AD6"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61%</w:t>
            </w:r>
          </w:p>
        </w:tc>
        <w:tc>
          <w:tcPr>
            <w:tcW w:w="1227" w:type="dxa"/>
            <w:tcBorders>
              <w:top w:val="single" w:sz="4" w:space="0" w:color="auto"/>
              <w:left w:val="single" w:sz="4" w:space="0" w:color="auto"/>
              <w:bottom w:val="single" w:sz="4" w:space="0" w:color="auto"/>
              <w:right w:val="single" w:sz="4" w:space="0" w:color="auto"/>
            </w:tcBorders>
            <w:hideMark/>
          </w:tcPr>
          <w:p w14:paraId="7CD518F5"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40%</w:t>
            </w:r>
          </w:p>
        </w:tc>
        <w:tc>
          <w:tcPr>
            <w:tcW w:w="1180" w:type="dxa"/>
            <w:tcBorders>
              <w:top w:val="single" w:sz="4" w:space="0" w:color="auto"/>
              <w:left w:val="single" w:sz="4" w:space="0" w:color="auto"/>
              <w:bottom w:val="single" w:sz="4" w:space="0" w:color="auto"/>
              <w:right w:val="single" w:sz="4" w:space="0" w:color="auto"/>
            </w:tcBorders>
            <w:hideMark/>
          </w:tcPr>
          <w:p w14:paraId="28EE9BE2"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41%</w:t>
            </w:r>
          </w:p>
        </w:tc>
        <w:tc>
          <w:tcPr>
            <w:tcW w:w="1180" w:type="dxa"/>
            <w:tcBorders>
              <w:top w:val="single" w:sz="4" w:space="0" w:color="auto"/>
              <w:left w:val="single" w:sz="4" w:space="0" w:color="auto"/>
              <w:bottom w:val="single" w:sz="4" w:space="0" w:color="auto"/>
              <w:right w:val="single" w:sz="4" w:space="0" w:color="auto"/>
            </w:tcBorders>
            <w:hideMark/>
          </w:tcPr>
          <w:p w14:paraId="628AFEB0"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42%</w:t>
            </w:r>
          </w:p>
        </w:tc>
        <w:tc>
          <w:tcPr>
            <w:tcW w:w="1180" w:type="dxa"/>
            <w:tcBorders>
              <w:top w:val="single" w:sz="4" w:space="0" w:color="auto"/>
              <w:left w:val="single" w:sz="4" w:space="0" w:color="auto"/>
              <w:bottom w:val="single" w:sz="4" w:space="0" w:color="auto"/>
              <w:right w:val="single" w:sz="4" w:space="0" w:color="auto"/>
            </w:tcBorders>
            <w:hideMark/>
          </w:tcPr>
          <w:p w14:paraId="69A0602B"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43%</w:t>
            </w:r>
          </w:p>
        </w:tc>
        <w:tc>
          <w:tcPr>
            <w:tcW w:w="1180" w:type="dxa"/>
            <w:tcBorders>
              <w:top w:val="single" w:sz="4" w:space="0" w:color="auto"/>
              <w:left w:val="single" w:sz="4" w:space="0" w:color="auto"/>
              <w:bottom w:val="single" w:sz="4" w:space="0" w:color="auto"/>
              <w:right w:val="single" w:sz="4" w:space="0" w:color="auto"/>
            </w:tcBorders>
            <w:hideMark/>
          </w:tcPr>
          <w:p w14:paraId="311B0EBD"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44%</w:t>
            </w:r>
          </w:p>
        </w:tc>
        <w:tc>
          <w:tcPr>
            <w:tcW w:w="1159" w:type="dxa"/>
            <w:tcBorders>
              <w:top w:val="single" w:sz="4" w:space="0" w:color="auto"/>
              <w:left w:val="single" w:sz="4" w:space="0" w:color="auto"/>
              <w:bottom w:val="single" w:sz="4" w:space="0" w:color="auto"/>
              <w:right w:val="single" w:sz="4" w:space="0" w:color="auto"/>
            </w:tcBorders>
            <w:hideMark/>
          </w:tcPr>
          <w:p w14:paraId="4697D846"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45%</w:t>
            </w:r>
          </w:p>
        </w:tc>
      </w:tr>
      <w:tr w:rsidR="00C7543D" w:rsidRPr="009A0251" w14:paraId="4E9F4CFF" w14:textId="77777777" w:rsidTr="0098668F">
        <w:trPr>
          <w:cantSplit/>
          <w:trHeight w:val="309"/>
        </w:trPr>
        <w:tc>
          <w:tcPr>
            <w:tcW w:w="2078" w:type="dxa"/>
            <w:tcBorders>
              <w:top w:val="single" w:sz="4" w:space="0" w:color="auto"/>
              <w:left w:val="single" w:sz="4" w:space="0" w:color="auto"/>
              <w:bottom w:val="single" w:sz="4" w:space="0" w:color="auto"/>
              <w:right w:val="single" w:sz="4" w:space="0" w:color="auto"/>
            </w:tcBorders>
          </w:tcPr>
          <w:p w14:paraId="40F078A5"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Result</w:t>
            </w:r>
          </w:p>
        </w:tc>
        <w:tc>
          <w:tcPr>
            <w:tcW w:w="1137" w:type="dxa"/>
            <w:tcBorders>
              <w:top w:val="single" w:sz="4" w:space="0" w:color="auto"/>
              <w:left w:val="single" w:sz="4" w:space="0" w:color="auto"/>
              <w:bottom w:val="single" w:sz="4" w:space="0" w:color="auto"/>
              <w:right w:val="single" w:sz="4" w:space="0" w:color="auto"/>
            </w:tcBorders>
          </w:tcPr>
          <w:p w14:paraId="4E033004"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25.93%</w:t>
            </w:r>
          </w:p>
        </w:tc>
        <w:tc>
          <w:tcPr>
            <w:tcW w:w="1227" w:type="dxa"/>
            <w:tcBorders>
              <w:top w:val="single" w:sz="4" w:space="0" w:color="auto"/>
              <w:left w:val="single" w:sz="4" w:space="0" w:color="auto"/>
              <w:bottom w:val="single" w:sz="4" w:space="0" w:color="auto"/>
              <w:right w:val="single" w:sz="4" w:space="0" w:color="auto"/>
            </w:tcBorders>
          </w:tcPr>
          <w:p w14:paraId="5DDDB332"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9.86%</w:t>
            </w:r>
          </w:p>
        </w:tc>
        <w:tc>
          <w:tcPr>
            <w:tcW w:w="1180" w:type="dxa"/>
            <w:tcBorders>
              <w:top w:val="single" w:sz="4" w:space="0" w:color="auto"/>
              <w:left w:val="single" w:sz="4" w:space="0" w:color="auto"/>
              <w:bottom w:val="single" w:sz="4" w:space="0" w:color="auto"/>
              <w:right w:val="single" w:sz="4" w:space="0" w:color="auto"/>
            </w:tcBorders>
          </w:tcPr>
          <w:p w14:paraId="4CC8AA0D" w14:textId="77777777" w:rsidR="00C7543D" w:rsidRPr="009A0251" w:rsidRDefault="00C7543D"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0387D0D6" w14:textId="77777777" w:rsidR="00C7543D" w:rsidRPr="009A0251" w:rsidRDefault="00C7543D"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565BFF5B" w14:textId="77777777" w:rsidR="00C7543D" w:rsidRPr="009A0251" w:rsidRDefault="00C7543D"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34CDD9EB" w14:textId="77777777" w:rsidR="00C7543D" w:rsidRPr="009A0251" w:rsidRDefault="00C7543D" w:rsidP="00704E41">
            <w:pPr>
              <w:widowControl w:val="0"/>
              <w:overflowPunct w:val="0"/>
              <w:autoSpaceDE w:val="0"/>
              <w:autoSpaceDN w:val="0"/>
              <w:adjustRightInd w:val="0"/>
              <w:jc w:val="center"/>
              <w:rPr>
                <w:rFonts w:cs="Arial"/>
                <w:bCs/>
              </w:rPr>
            </w:pPr>
          </w:p>
        </w:tc>
        <w:tc>
          <w:tcPr>
            <w:tcW w:w="1159" w:type="dxa"/>
            <w:tcBorders>
              <w:top w:val="single" w:sz="4" w:space="0" w:color="auto"/>
              <w:left w:val="single" w:sz="4" w:space="0" w:color="auto"/>
              <w:bottom w:val="single" w:sz="4" w:space="0" w:color="auto"/>
              <w:right w:val="single" w:sz="4" w:space="0" w:color="auto"/>
            </w:tcBorders>
          </w:tcPr>
          <w:p w14:paraId="498AF0D8" w14:textId="77777777" w:rsidR="00C7543D" w:rsidRPr="009A0251" w:rsidRDefault="00C7543D" w:rsidP="00704E41">
            <w:pPr>
              <w:widowControl w:val="0"/>
              <w:overflowPunct w:val="0"/>
              <w:autoSpaceDE w:val="0"/>
              <w:autoSpaceDN w:val="0"/>
              <w:adjustRightInd w:val="0"/>
              <w:jc w:val="center"/>
              <w:rPr>
                <w:rFonts w:cs="Arial"/>
                <w:bCs/>
              </w:rPr>
            </w:pPr>
          </w:p>
        </w:tc>
      </w:tr>
      <w:tr w:rsidR="00C7543D" w:rsidRPr="009A0251" w14:paraId="0184C6BF" w14:textId="77777777" w:rsidTr="0098668F">
        <w:trPr>
          <w:cantSplit/>
          <w:trHeight w:val="309"/>
        </w:trPr>
        <w:tc>
          <w:tcPr>
            <w:tcW w:w="2078" w:type="dxa"/>
            <w:tcBorders>
              <w:top w:val="single" w:sz="4" w:space="0" w:color="auto"/>
              <w:left w:val="single" w:sz="4" w:space="0" w:color="auto"/>
              <w:bottom w:val="single" w:sz="4" w:space="0" w:color="auto"/>
              <w:right w:val="single" w:sz="4" w:space="0" w:color="auto"/>
            </w:tcBorders>
          </w:tcPr>
          <w:p w14:paraId="65EC9A31"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Target Met</w:t>
            </w:r>
          </w:p>
        </w:tc>
        <w:tc>
          <w:tcPr>
            <w:tcW w:w="1137" w:type="dxa"/>
            <w:tcBorders>
              <w:top w:val="single" w:sz="4" w:space="0" w:color="auto"/>
              <w:left w:val="single" w:sz="4" w:space="0" w:color="auto"/>
              <w:bottom w:val="single" w:sz="4" w:space="0" w:color="auto"/>
              <w:right w:val="single" w:sz="4" w:space="0" w:color="auto"/>
            </w:tcBorders>
          </w:tcPr>
          <w:p w14:paraId="3615052C"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No</w:t>
            </w:r>
          </w:p>
        </w:tc>
        <w:tc>
          <w:tcPr>
            <w:tcW w:w="1227" w:type="dxa"/>
            <w:tcBorders>
              <w:top w:val="single" w:sz="4" w:space="0" w:color="auto"/>
              <w:left w:val="single" w:sz="4" w:space="0" w:color="auto"/>
              <w:bottom w:val="single" w:sz="4" w:space="0" w:color="auto"/>
              <w:right w:val="single" w:sz="4" w:space="0" w:color="auto"/>
            </w:tcBorders>
          </w:tcPr>
          <w:p w14:paraId="7B1298D0"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No</w:t>
            </w:r>
          </w:p>
        </w:tc>
        <w:tc>
          <w:tcPr>
            <w:tcW w:w="1180" w:type="dxa"/>
            <w:tcBorders>
              <w:top w:val="single" w:sz="4" w:space="0" w:color="auto"/>
              <w:left w:val="single" w:sz="4" w:space="0" w:color="auto"/>
              <w:bottom w:val="single" w:sz="4" w:space="0" w:color="auto"/>
              <w:right w:val="single" w:sz="4" w:space="0" w:color="auto"/>
            </w:tcBorders>
          </w:tcPr>
          <w:p w14:paraId="263F3B9E" w14:textId="77777777" w:rsidR="00C7543D" w:rsidRPr="009A0251" w:rsidRDefault="00C7543D"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16E5E008" w14:textId="77777777" w:rsidR="00C7543D" w:rsidRPr="009A0251" w:rsidRDefault="00C7543D"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40D2860B" w14:textId="77777777" w:rsidR="00C7543D" w:rsidRPr="009A0251" w:rsidRDefault="00C7543D" w:rsidP="00704E41">
            <w:pPr>
              <w:widowControl w:val="0"/>
              <w:overflowPunct w:val="0"/>
              <w:autoSpaceDE w:val="0"/>
              <w:autoSpaceDN w:val="0"/>
              <w:adjustRightInd w:val="0"/>
              <w:jc w:val="center"/>
              <w:rPr>
                <w:rFonts w:cs="Arial"/>
                <w:bCs/>
              </w:rPr>
            </w:pPr>
          </w:p>
        </w:tc>
        <w:tc>
          <w:tcPr>
            <w:tcW w:w="1180" w:type="dxa"/>
            <w:tcBorders>
              <w:top w:val="single" w:sz="4" w:space="0" w:color="auto"/>
              <w:left w:val="single" w:sz="4" w:space="0" w:color="auto"/>
              <w:bottom w:val="single" w:sz="4" w:space="0" w:color="auto"/>
              <w:right w:val="single" w:sz="4" w:space="0" w:color="auto"/>
            </w:tcBorders>
          </w:tcPr>
          <w:p w14:paraId="42050CB3" w14:textId="77777777" w:rsidR="00C7543D" w:rsidRPr="009A0251" w:rsidRDefault="00C7543D" w:rsidP="00704E41">
            <w:pPr>
              <w:widowControl w:val="0"/>
              <w:overflowPunct w:val="0"/>
              <w:autoSpaceDE w:val="0"/>
              <w:autoSpaceDN w:val="0"/>
              <w:adjustRightInd w:val="0"/>
              <w:jc w:val="center"/>
              <w:rPr>
                <w:rFonts w:cs="Arial"/>
                <w:bCs/>
              </w:rPr>
            </w:pPr>
          </w:p>
        </w:tc>
        <w:tc>
          <w:tcPr>
            <w:tcW w:w="1159" w:type="dxa"/>
            <w:tcBorders>
              <w:top w:val="single" w:sz="4" w:space="0" w:color="auto"/>
              <w:left w:val="single" w:sz="4" w:space="0" w:color="auto"/>
              <w:bottom w:val="single" w:sz="4" w:space="0" w:color="auto"/>
              <w:right w:val="single" w:sz="4" w:space="0" w:color="auto"/>
            </w:tcBorders>
          </w:tcPr>
          <w:p w14:paraId="130CC4CD" w14:textId="77777777" w:rsidR="00C7543D" w:rsidRPr="009A0251" w:rsidRDefault="00C7543D" w:rsidP="00704E41">
            <w:pPr>
              <w:widowControl w:val="0"/>
              <w:overflowPunct w:val="0"/>
              <w:autoSpaceDE w:val="0"/>
              <w:autoSpaceDN w:val="0"/>
              <w:adjustRightInd w:val="0"/>
              <w:jc w:val="center"/>
              <w:rPr>
                <w:rFonts w:cs="Arial"/>
                <w:bCs/>
              </w:rPr>
            </w:pPr>
          </w:p>
        </w:tc>
      </w:tr>
    </w:tbl>
    <w:p w14:paraId="055BFDB1" w14:textId="77777777" w:rsidR="001F30A1" w:rsidRPr="006848E5" w:rsidRDefault="001F30A1" w:rsidP="006848E5"/>
    <w:p w14:paraId="38E78751" w14:textId="77777777" w:rsidR="001F30A1" w:rsidRPr="009A0251" w:rsidRDefault="001F30A1">
      <w:pPr>
        <w:spacing w:after="160" w:line="259" w:lineRule="auto"/>
        <w:rPr>
          <w:rFonts w:eastAsiaTheme="majorEastAsia" w:cstheme="majorBidi"/>
          <w:b/>
          <w:sz w:val="28"/>
          <w:szCs w:val="26"/>
        </w:rPr>
      </w:pPr>
      <w:r w:rsidRPr="009A0251">
        <w:br w:type="page"/>
      </w:r>
    </w:p>
    <w:p w14:paraId="524DDB09" w14:textId="77777777" w:rsidR="00EB1E42" w:rsidRPr="009A0251" w:rsidRDefault="00EB1E42" w:rsidP="00EB1E42">
      <w:pPr>
        <w:pStyle w:val="Heading2"/>
        <w:spacing w:before="4560" w:after="240"/>
        <w:jc w:val="center"/>
      </w:pPr>
      <w:bookmarkStart w:id="169" w:name="_Toc88644626"/>
      <w:r w:rsidRPr="009A0251">
        <w:lastRenderedPageBreak/>
        <w:t>Indicator 16: Mediation</w:t>
      </w:r>
      <w:bookmarkEnd w:id="169"/>
    </w:p>
    <w:p w14:paraId="2E29F70C" w14:textId="77777777" w:rsidR="00EB1E42" w:rsidRPr="009A0251" w:rsidRDefault="001F30A1" w:rsidP="00EB1E42">
      <w:pPr>
        <w:pStyle w:val="Heading3"/>
        <w:spacing w:before="0" w:after="240"/>
        <w:rPr>
          <w:rFonts w:cs="Arial"/>
          <w:bCs/>
        </w:rPr>
      </w:pPr>
      <w:bookmarkStart w:id="170" w:name="_Toc88644627"/>
      <w:r w:rsidRPr="009A0251">
        <w:t>Description</w:t>
      </w:r>
      <w:bookmarkEnd w:id="170"/>
    </w:p>
    <w:p w14:paraId="67866ADE" w14:textId="77777777" w:rsidR="00EB1E42" w:rsidRPr="009A0251" w:rsidRDefault="00EB1E42" w:rsidP="00EB1E42">
      <w:pPr>
        <w:spacing w:after="240"/>
        <w:rPr>
          <w:rFonts w:cs="Arial"/>
        </w:rPr>
      </w:pPr>
      <w:r w:rsidRPr="009A0251">
        <w:rPr>
          <w:rFonts w:cs="Arial"/>
        </w:rPr>
        <w:t>Indicator 16 is a performance indicator that measures the percent of mediations held that resulted in mediation agreements.</w:t>
      </w:r>
    </w:p>
    <w:p w14:paraId="7A027C19" w14:textId="77777777" w:rsidR="00EB1E42" w:rsidRPr="009A0251" w:rsidRDefault="001F30A1" w:rsidP="00EB1E42">
      <w:pPr>
        <w:pStyle w:val="Heading3"/>
        <w:spacing w:before="0" w:after="240"/>
      </w:pPr>
      <w:bookmarkStart w:id="171" w:name="_Toc88644628"/>
      <w:r w:rsidRPr="009A0251">
        <w:t>Measurement</w:t>
      </w:r>
      <w:bookmarkEnd w:id="171"/>
    </w:p>
    <w:p w14:paraId="0A3C0FAE" w14:textId="77777777" w:rsidR="00EB1E42" w:rsidRPr="009A0251" w:rsidRDefault="001F30A1" w:rsidP="001F30A1">
      <w:pPr>
        <w:spacing w:after="240"/>
        <w:rPr>
          <w:rFonts w:cs="Arial"/>
        </w:rPr>
      </w:pPr>
      <w:r w:rsidRPr="009A0251">
        <w:rPr>
          <w:rFonts w:cs="Arial"/>
        </w:rPr>
        <w:t>The indicator is calculated by mediation agreements related to due process complaints plus mediation agreements not related to due process complaints divided by number of mediations held, multiplied by 100.</w:t>
      </w:r>
    </w:p>
    <w:p w14:paraId="4278D902" w14:textId="77777777" w:rsidR="00EB1E42" w:rsidRPr="009A0251" w:rsidRDefault="001F30A1" w:rsidP="00EB1E42">
      <w:pPr>
        <w:pStyle w:val="Heading3"/>
        <w:spacing w:before="0" w:after="240"/>
        <w:rPr>
          <w:rFonts w:cs="Arial"/>
        </w:rPr>
      </w:pPr>
      <w:bookmarkStart w:id="172" w:name="_Toc88644629"/>
      <w:r w:rsidRPr="009A0251">
        <w:t>Target Met: No</w:t>
      </w:r>
      <w:bookmarkEnd w:id="172"/>
    </w:p>
    <w:p w14:paraId="2BEADC0E" w14:textId="77777777" w:rsidR="00EB1E42" w:rsidRPr="009A0251" w:rsidRDefault="00EB1E42" w:rsidP="00EB1E42">
      <w:pPr>
        <w:pStyle w:val="Heading3"/>
      </w:pPr>
      <w:bookmarkStart w:id="173" w:name="_Toc88644630"/>
      <w:r w:rsidRPr="009A0251">
        <w:t xml:space="preserve">Mediation </w:t>
      </w:r>
      <w:r w:rsidR="001F30A1" w:rsidRPr="009A0251">
        <w:t>Targets and Results for FFYs 20</w:t>
      </w:r>
      <w:r w:rsidR="00C7543D" w:rsidRPr="009A0251">
        <w:t>19</w:t>
      </w:r>
      <w:r w:rsidR="001F30A1" w:rsidRPr="009A0251">
        <w:t>–25</w:t>
      </w:r>
      <w:bookmarkEnd w:id="173"/>
    </w:p>
    <w:tbl>
      <w:tblPr>
        <w:tblStyle w:val="TableGrid1"/>
        <w:tblW w:w="10277" w:type="dxa"/>
        <w:tblLook w:val="04A0" w:firstRow="1" w:lastRow="0" w:firstColumn="1" w:lastColumn="0" w:noHBand="0" w:noVBand="1"/>
        <w:tblDescription w:val="Indicator 4A Targets and Results"/>
      </w:tblPr>
      <w:tblGrid>
        <w:gridCol w:w="2082"/>
        <w:gridCol w:w="1030"/>
        <w:gridCol w:w="1268"/>
        <w:gridCol w:w="1184"/>
        <w:gridCol w:w="1184"/>
        <w:gridCol w:w="1184"/>
        <w:gridCol w:w="1184"/>
        <w:gridCol w:w="1161"/>
      </w:tblGrid>
      <w:tr w:rsidR="00C7543D" w:rsidRPr="009A0251" w14:paraId="2632F3AA" w14:textId="77777777" w:rsidTr="0098668F">
        <w:trPr>
          <w:cantSplit/>
          <w:trHeight w:val="295"/>
          <w:tblHeader/>
        </w:trPr>
        <w:tc>
          <w:tcPr>
            <w:tcW w:w="2084" w:type="dxa"/>
            <w:tcBorders>
              <w:top w:val="single" w:sz="4" w:space="0" w:color="auto"/>
              <w:left w:val="single" w:sz="4" w:space="0" w:color="auto"/>
              <w:bottom w:val="single" w:sz="4" w:space="0" w:color="auto"/>
              <w:right w:val="single" w:sz="4" w:space="0" w:color="auto"/>
            </w:tcBorders>
            <w:hideMark/>
          </w:tcPr>
          <w:p w14:paraId="1925D622" w14:textId="77777777" w:rsidR="00C7543D" w:rsidRPr="009A0251" w:rsidRDefault="00C7543D" w:rsidP="00704E41">
            <w:pPr>
              <w:widowControl w:val="0"/>
              <w:overflowPunct w:val="0"/>
              <w:autoSpaceDE w:val="0"/>
              <w:autoSpaceDN w:val="0"/>
              <w:adjustRightInd w:val="0"/>
              <w:jc w:val="center"/>
              <w:rPr>
                <w:rFonts w:cs="Arial"/>
                <w:b/>
                <w:bCs/>
                <w:szCs w:val="22"/>
              </w:rPr>
            </w:pPr>
            <w:r w:rsidRPr="009A0251">
              <w:rPr>
                <w:rFonts w:cs="Arial"/>
                <w:b/>
                <w:bCs/>
              </w:rPr>
              <w:t>Indicator 16</w:t>
            </w:r>
          </w:p>
        </w:tc>
        <w:tc>
          <w:tcPr>
            <w:tcW w:w="1022" w:type="dxa"/>
            <w:tcBorders>
              <w:top w:val="single" w:sz="4" w:space="0" w:color="auto"/>
              <w:left w:val="single" w:sz="4" w:space="0" w:color="auto"/>
              <w:bottom w:val="single" w:sz="4" w:space="0" w:color="auto"/>
              <w:right w:val="single" w:sz="4" w:space="0" w:color="auto"/>
            </w:tcBorders>
          </w:tcPr>
          <w:p w14:paraId="07DED1BC"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2019</w:t>
            </w:r>
          </w:p>
        </w:tc>
        <w:tc>
          <w:tcPr>
            <w:tcW w:w="1269" w:type="dxa"/>
            <w:tcBorders>
              <w:top w:val="single" w:sz="4" w:space="0" w:color="auto"/>
              <w:left w:val="single" w:sz="4" w:space="0" w:color="auto"/>
              <w:bottom w:val="single" w:sz="4" w:space="0" w:color="auto"/>
              <w:right w:val="single" w:sz="4" w:space="0" w:color="auto"/>
            </w:tcBorders>
            <w:hideMark/>
          </w:tcPr>
          <w:p w14:paraId="291E7704"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2020</w:t>
            </w:r>
          </w:p>
        </w:tc>
        <w:tc>
          <w:tcPr>
            <w:tcW w:w="1185" w:type="dxa"/>
            <w:tcBorders>
              <w:top w:val="single" w:sz="4" w:space="0" w:color="auto"/>
              <w:left w:val="single" w:sz="4" w:space="0" w:color="auto"/>
              <w:bottom w:val="single" w:sz="4" w:space="0" w:color="auto"/>
              <w:right w:val="single" w:sz="4" w:space="0" w:color="auto"/>
            </w:tcBorders>
            <w:hideMark/>
          </w:tcPr>
          <w:p w14:paraId="18CB61B2"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2021</w:t>
            </w:r>
          </w:p>
        </w:tc>
        <w:tc>
          <w:tcPr>
            <w:tcW w:w="1185" w:type="dxa"/>
            <w:tcBorders>
              <w:top w:val="single" w:sz="4" w:space="0" w:color="auto"/>
              <w:left w:val="single" w:sz="4" w:space="0" w:color="auto"/>
              <w:bottom w:val="single" w:sz="4" w:space="0" w:color="auto"/>
              <w:right w:val="single" w:sz="4" w:space="0" w:color="auto"/>
            </w:tcBorders>
            <w:hideMark/>
          </w:tcPr>
          <w:p w14:paraId="4E312855"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2022</w:t>
            </w:r>
          </w:p>
        </w:tc>
        <w:tc>
          <w:tcPr>
            <w:tcW w:w="1185" w:type="dxa"/>
            <w:tcBorders>
              <w:top w:val="single" w:sz="4" w:space="0" w:color="auto"/>
              <w:left w:val="single" w:sz="4" w:space="0" w:color="auto"/>
              <w:bottom w:val="single" w:sz="4" w:space="0" w:color="auto"/>
              <w:right w:val="single" w:sz="4" w:space="0" w:color="auto"/>
            </w:tcBorders>
            <w:hideMark/>
          </w:tcPr>
          <w:p w14:paraId="665C4E8C"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2023</w:t>
            </w:r>
          </w:p>
        </w:tc>
        <w:tc>
          <w:tcPr>
            <w:tcW w:w="1185" w:type="dxa"/>
            <w:tcBorders>
              <w:top w:val="single" w:sz="4" w:space="0" w:color="auto"/>
              <w:left w:val="single" w:sz="4" w:space="0" w:color="auto"/>
              <w:bottom w:val="single" w:sz="4" w:space="0" w:color="auto"/>
              <w:right w:val="single" w:sz="4" w:space="0" w:color="auto"/>
            </w:tcBorders>
            <w:hideMark/>
          </w:tcPr>
          <w:p w14:paraId="56C3277A"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2024</w:t>
            </w:r>
          </w:p>
        </w:tc>
        <w:tc>
          <w:tcPr>
            <w:tcW w:w="1162" w:type="dxa"/>
            <w:tcBorders>
              <w:top w:val="single" w:sz="4" w:space="0" w:color="auto"/>
              <w:left w:val="single" w:sz="4" w:space="0" w:color="auto"/>
              <w:bottom w:val="single" w:sz="4" w:space="0" w:color="auto"/>
              <w:right w:val="single" w:sz="4" w:space="0" w:color="auto"/>
            </w:tcBorders>
            <w:hideMark/>
          </w:tcPr>
          <w:p w14:paraId="2CCF64FE"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2025</w:t>
            </w:r>
          </w:p>
        </w:tc>
      </w:tr>
      <w:tr w:rsidR="00C7543D" w:rsidRPr="009A0251" w14:paraId="6149EFF6" w14:textId="77777777" w:rsidTr="0098668F">
        <w:trPr>
          <w:cantSplit/>
          <w:trHeight w:val="295"/>
        </w:trPr>
        <w:tc>
          <w:tcPr>
            <w:tcW w:w="2084" w:type="dxa"/>
            <w:tcBorders>
              <w:top w:val="single" w:sz="4" w:space="0" w:color="auto"/>
              <w:left w:val="single" w:sz="4" w:space="0" w:color="auto"/>
              <w:bottom w:val="single" w:sz="4" w:space="0" w:color="auto"/>
              <w:right w:val="single" w:sz="4" w:space="0" w:color="auto"/>
            </w:tcBorders>
            <w:hideMark/>
          </w:tcPr>
          <w:p w14:paraId="043B317A"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Target</w:t>
            </w:r>
          </w:p>
        </w:tc>
        <w:tc>
          <w:tcPr>
            <w:tcW w:w="1022" w:type="dxa"/>
            <w:tcBorders>
              <w:top w:val="single" w:sz="4" w:space="0" w:color="auto"/>
              <w:left w:val="single" w:sz="4" w:space="0" w:color="auto"/>
              <w:bottom w:val="single" w:sz="4" w:space="0" w:color="auto"/>
              <w:right w:val="single" w:sz="4" w:space="0" w:color="auto"/>
            </w:tcBorders>
          </w:tcPr>
          <w:p w14:paraId="11F0671E"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61%</w:t>
            </w:r>
          </w:p>
        </w:tc>
        <w:tc>
          <w:tcPr>
            <w:tcW w:w="1269" w:type="dxa"/>
            <w:tcBorders>
              <w:top w:val="single" w:sz="4" w:space="0" w:color="auto"/>
              <w:left w:val="single" w:sz="4" w:space="0" w:color="auto"/>
              <w:bottom w:val="single" w:sz="4" w:space="0" w:color="auto"/>
              <w:right w:val="single" w:sz="4" w:space="0" w:color="auto"/>
            </w:tcBorders>
            <w:hideMark/>
          </w:tcPr>
          <w:p w14:paraId="65C13F6F"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65%</w:t>
            </w:r>
          </w:p>
        </w:tc>
        <w:tc>
          <w:tcPr>
            <w:tcW w:w="1185" w:type="dxa"/>
            <w:tcBorders>
              <w:top w:val="single" w:sz="4" w:space="0" w:color="auto"/>
              <w:left w:val="single" w:sz="4" w:space="0" w:color="auto"/>
              <w:bottom w:val="single" w:sz="4" w:space="0" w:color="auto"/>
              <w:right w:val="single" w:sz="4" w:space="0" w:color="auto"/>
            </w:tcBorders>
            <w:hideMark/>
          </w:tcPr>
          <w:p w14:paraId="233D48C7"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66%</w:t>
            </w:r>
          </w:p>
        </w:tc>
        <w:tc>
          <w:tcPr>
            <w:tcW w:w="1185" w:type="dxa"/>
            <w:tcBorders>
              <w:top w:val="single" w:sz="4" w:space="0" w:color="auto"/>
              <w:left w:val="single" w:sz="4" w:space="0" w:color="auto"/>
              <w:bottom w:val="single" w:sz="4" w:space="0" w:color="auto"/>
              <w:right w:val="single" w:sz="4" w:space="0" w:color="auto"/>
            </w:tcBorders>
            <w:hideMark/>
          </w:tcPr>
          <w:p w14:paraId="4D8FE334"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67%</w:t>
            </w:r>
          </w:p>
        </w:tc>
        <w:tc>
          <w:tcPr>
            <w:tcW w:w="1185" w:type="dxa"/>
            <w:tcBorders>
              <w:top w:val="single" w:sz="4" w:space="0" w:color="auto"/>
              <w:left w:val="single" w:sz="4" w:space="0" w:color="auto"/>
              <w:bottom w:val="single" w:sz="4" w:space="0" w:color="auto"/>
              <w:right w:val="single" w:sz="4" w:space="0" w:color="auto"/>
            </w:tcBorders>
            <w:hideMark/>
          </w:tcPr>
          <w:p w14:paraId="2A901CBB"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68%</w:t>
            </w:r>
          </w:p>
        </w:tc>
        <w:tc>
          <w:tcPr>
            <w:tcW w:w="1185" w:type="dxa"/>
            <w:tcBorders>
              <w:top w:val="single" w:sz="4" w:space="0" w:color="auto"/>
              <w:left w:val="single" w:sz="4" w:space="0" w:color="auto"/>
              <w:bottom w:val="single" w:sz="4" w:space="0" w:color="auto"/>
              <w:right w:val="single" w:sz="4" w:space="0" w:color="auto"/>
            </w:tcBorders>
            <w:hideMark/>
          </w:tcPr>
          <w:p w14:paraId="59FC0BBD"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69%</w:t>
            </w:r>
          </w:p>
        </w:tc>
        <w:tc>
          <w:tcPr>
            <w:tcW w:w="1162" w:type="dxa"/>
            <w:tcBorders>
              <w:top w:val="single" w:sz="4" w:space="0" w:color="auto"/>
              <w:left w:val="single" w:sz="4" w:space="0" w:color="auto"/>
              <w:bottom w:val="single" w:sz="4" w:space="0" w:color="auto"/>
              <w:right w:val="single" w:sz="4" w:space="0" w:color="auto"/>
            </w:tcBorders>
            <w:hideMark/>
          </w:tcPr>
          <w:p w14:paraId="7628A188"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70%</w:t>
            </w:r>
          </w:p>
        </w:tc>
      </w:tr>
      <w:tr w:rsidR="00C7543D" w:rsidRPr="009A0251" w14:paraId="09D35156" w14:textId="77777777" w:rsidTr="0098668F">
        <w:trPr>
          <w:cantSplit/>
          <w:trHeight w:val="295"/>
        </w:trPr>
        <w:tc>
          <w:tcPr>
            <w:tcW w:w="2084" w:type="dxa"/>
            <w:tcBorders>
              <w:top w:val="single" w:sz="4" w:space="0" w:color="auto"/>
              <w:left w:val="single" w:sz="4" w:space="0" w:color="auto"/>
              <w:bottom w:val="single" w:sz="4" w:space="0" w:color="auto"/>
              <w:right w:val="single" w:sz="4" w:space="0" w:color="auto"/>
            </w:tcBorders>
          </w:tcPr>
          <w:p w14:paraId="03FF530D"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Result</w:t>
            </w:r>
          </w:p>
        </w:tc>
        <w:tc>
          <w:tcPr>
            <w:tcW w:w="1022" w:type="dxa"/>
            <w:tcBorders>
              <w:top w:val="single" w:sz="4" w:space="0" w:color="auto"/>
              <w:left w:val="single" w:sz="4" w:space="0" w:color="auto"/>
              <w:bottom w:val="single" w:sz="4" w:space="0" w:color="auto"/>
              <w:right w:val="single" w:sz="4" w:space="0" w:color="auto"/>
            </w:tcBorders>
          </w:tcPr>
          <w:p w14:paraId="678BE7FC"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53.19%</w:t>
            </w:r>
          </w:p>
        </w:tc>
        <w:tc>
          <w:tcPr>
            <w:tcW w:w="1269" w:type="dxa"/>
            <w:tcBorders>
              <w:top w:val="single" w:sz="4" w:space="0" w:color="auto"/>
              <w:left w:val="single" w:sz="4" w:space="0" w:color="auto"/>
              <w:bottom w:val="single" w:sz="4" w:space="0" w:color="auto"/>
              <w:right w:val="single" w:sz="4" w:space="0" w:color="auto"/>
            </w:tcBorders>
          </w:tcPr>
          <w:p w14:paraId="56D1BF5C"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18.79%</w:t>
            </w:r>
          </w:p>
        </w:tc>
        <w:tc>
          <w:tcPr>
            <w:tcW w:w="1185" w:type="dxa"/>
            <w:tcBorders>
              <w:top w:val="single" w:sz="4" w:space="0" w:color="auto"/>
              <w:left w:val="single" w:sz="4" w:space="0" w:color="auto"/>
              <w:bottom w:val="single" w:sz="4" w:space="0" w:color="auto"/>
              <w:right w:val="single" w:sz="4" w:space="0" w:color="auto"/>
            </w:tcBorders>
          </w:tcPr>
          <w:p w14:paraId="62A75F99" w14:textId="77777777" w:rsidR="00C7543D" w:rsidRPr="009A0251" w:rsidRDefault="00C7543D"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2ECAA31B" w14:textId="77777777" w:rsidR="00C7543D" w:rsidRPr="009A0251" w:rsidRDefault="00C7543D"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2FBD1CFD" w14:textId="77777777" w:rsidR="00C7543D" w:rsidRPr="009A0251" w:rsidRDefault="00C7543D"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3FDCE676" w14:textId="77777777" w:rsidR="00C7543D" w:rsidRPr="009A0251" w:rsidRDefault="00C7543D" w:rsidP="00704E41">
            <w:pPr>
              <w:widowControl w:val="0"/>
              <w:overflowPunct w:val="0"/>
              <w:autoSpaceDE w:val="0"/>
              <w:autoSpaceDN w:val="0"/>
              <w:adjustRightInd w:val="0"/>
              <w:jc w:val="center"/>
              <w:rPr>
                <w:rFonts w:cs="Arial"/>
                <w:bCs/>
              </w:rPr>
            </w:pPr>
          </w:p>
        </w:tc>
        <w:tc>
          <w:tcPr>
            <w:tcW w:w="1162" w:type="dxa"/>
            <w:tcBorders>
              <w:top w:val="single" w:sz="4" w:space="0" w:color="auto"/>
              <w:left w:val="single" w:sz="4" w:space="0" w:color="auto"/>
              <w:bottom w:val="single" w:sz="4" w:space="0" w:color="auto"/>
              <w:right w:val="single" w:sz="4" w:space="0" w:color="auto"/>
            </w:tcBorders>
          </w:tcPr>
          <w:p w14:paraId="2FC0A1CB" w14:textId="77777777" w:rsidR="00C7543D" w:rsidRPr="009A0251" w:rsidRDefault="00C7543D" w:rsidP="00704E41">
            <w:pPr>
              <w:widowControl w:val="0"/>
              <w:overflowPunct w:val="0"/>
              <w:autoSpaceDE w:val="0"/>
              <w:autoSpaceDN w:val="0"/>
              <w:adjustRightInd w:val="0"/>
              <w:jc w:val="center"/>
              <w:rPr>
                <w:rFonts w:cs="Arial"/>
                <w:bCs/>
              </w:rPr>
            </w:pPr>
          </w:p>
        </w:tc>
      </w:tr>
      <w:tr w:rsidR="00C7543D" w:rsidRPr="009A0251" w14:paraId="30DDCDFE" w14:textId="77777777" w:rsidTr="0098668F">
        <w:trPr>
          <w:cantSplit/>
          <w:trHeight w:val="295"/>
        </w:trPr>
        <w:tc>
          <w:tcPr>
            <w:tcW w:w="2084" w:type="dxa"/>
            <w:tcBorders>
              <w:top w:val="single" w:sz="4" w:space="0" w:color="auto"/>
              <w:left w:val="single" w:sz="4" w:space="0" w:color="auto"/>
              <w:bottom w:val="single" w:sz="4" w:space="0" w:color="auto"/>
              <w:right w:val="single" w:sz="4" w:space="0" w:color="auto"/>
            </w:tcBorders>
          </w:tcPr>
          <w:p w14:paraId="4A168648"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Target Met</w:t>
            </w:r>
          </w:p>
        </w:tc>
        <w:tc>
          <w:tcPr>
            <w:tcW w:w="1022" w:type="dxa"/>
            <w:tcBorders>
              <w:top w:val="single" w:sz="4" w:space="0" w:color="auto"/>
              <w:left w:val="single" w:sz="4" w:space="0" w:color="auto"/>
              <w:bottom w:val="single" w:sz="4" w:space="0" w:color="auto"/>
              <w:right w:val="single" w:sz="4" w:space="0" w:color="auto"/>
            </w:tcBorders>
          </w:tcPr>
          <w:p w14:paraId="33AD1462"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No</w:t>
            </w:r>
          </w:p>
        </w:tc>
        <w:tc>
          <w:tcPr>
            <w:tcW w:w="1269" w:type="dxa"/>
            <w:tcBorders>
              <w:top w:val="single" w:sz="4" w:space="0" w:color="auto"/>
              <w:left w:val="single" w:sz="4" w:space="0" w:color="auto"/>
              <w:bottom w:val="single" w:sz="4" w:space="0" w:color="auto"/>
              <w:right w:val="single" w:sz="4" w:space="0" w:color="auto"/>
            </w:tcBorders>
          </w:tcPr>
          <w:p w14:paraId="7906FBC1"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No</w:t>
            </w:r>
          </w:p>
        </w:tc>
        <w:tc>
          <w:tcPr>
            <w:tcW w:w="1185" w:type="dxa"/>
            <w:tcBorders>
              <w:top w:val="single" w:sz="4" w:space="0" w:color="auto"/>
              <w:left w:val="single" w:sz="4" w:space="0" w:color="auto"/>
              <w:bottom w:val="single" w:sz="4" w:space="0" w:color="auto"/>
              <w:right w:val="single" w:sz="4" w:space="0" w:color="auto"/>
            </w:tcBorders>
          </w:tcPr>
          <w:p w14:paraId="3A2BAADD" w14:textId="77777777" w:rsidR="00C7543D" w:rsidRPr="009A0251" w:rsidRDefault="00C7543D"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2E4B6A3E" w14:textId="77777777" w:rsidR="00C7543D" w:rsidRPr="009A0251" w:rsidRDefault="00C7543D"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7EF37AA3" w14:textId="77777777" w:rsidR="00C7543D" w:rsidRPr="009A0251" w:rsidRDefault="00C7543D" w:rsidP="00704E41">
            <w:pPr>
              <w:widowControl w:val="0"/>
              <w:overflowPunct w:val="0"/>
              <w:autoSpaceDE w:val="0"/>
              <w:autoSpaceDN w:val="0"/>
              <w:adjustRightInd w:val="0"/>
              <w:jc w:val="center"/>
              <w:rPr>
                <w:rFonts w:cs="Arial"/>
                <w:bCs/>
              </w:rPr>
            </w:pPr>
          </w:p>
        </w:tc>
        <w:tc>
          <w:tcPr>
            <w:tcW w:w="1185" w:type="dxa"/>
            <w:tcBorders>
              <w:top w:val="single" w:sz="4" w:space="0" w:color="auto"/>
              <w:left w:val="single" w:sz="4" w:space="0" w:color="auto"/>
              <w:bottom w:val="single" w:sz="4" w:space="0" w:color="auto"/>
              <w:right w:val="single" w:sz="4" w:space="0" w:color="auto"/>
            </w:tcBorders>
          </w:tcPr>
          <w:p w14:paraId="3C7576EC" w14:textId="77777777" w:rsidR="00C7543D" w:rsidRPr="009A0251" w:rsidRDefault="00C7543D" w:rsidP="00704E41">
            <w:pPr>
              <w:widowControl w:val="0"/>
              <w:overflowPunct w:val="0"/>
              <w:autoSpaceDE w:val="0"/>
              <w:autoSpaceDN w:val="0"/>
              <w:adjustRightInd w:val="0"/>
              <w:jc w:val="center"/>
              <w:rPr>
                <w:rFonts w:cs="Arial"/>
                <w:bCs/>
              </w:rPr>
            </w:pPr>
          </w:p>
        </w:tc>
        <w:tc>
          <w:tcPr>
            <w:tcW w:w="1162" w:type="dxa"/>
            <w:tcBorders>
              <w:top w:val="single" w:sz="4" w:space="0" w:color="auto"/>
              <w:left w:val="single" w:sz="4" w:space="0" w:color="auto"/>
              <w:bottom w:val="single" w:sz="4" w:space="0" w:color="auto"/>
              <w:right w:val="single" w:sz="4" w:space="0" w:color="auto"/>
            </w:tcBorders>
          </w:tcPr>
          <w:p w14:paraId="6000547E" w14:textId="77777777" w:rsidR="00C7543D" w:rsidRPr="009A0251" w:rsidRDefault="00C7543D" w:rsidP="00704E41">
            <w:pPr>
              <w:widowControl w:val="0"/>
              <w:overflowPunct w:val="0"/>
              <w:autoSpaceDE w:val="0"/>
              <w:autoSpaceDN w:val="0"/>
              <w:adjustRightInd w:val="0"/>
              <w:jc w:val="center"/>
              <w:rPr>
                <w:rFonts w:cs="Arial"/>
                <w:bCs/>
              </w:rPr>
            </w:pPr>
          </w:p>
        </w:tc>
      </w:tr>
    </w:tbl>
    <w:p w14:paraId="71F798A8" w14:textId="77777777" w:rsidR="00EB1E42" w:rsidRPr="009A0251" w:rsidRDefault="00EB1E42" w:rsidP="00EB1E42"/>
    <w:p w14:paraId="18379EFB" w14:textId="77777777" w:rsidR="00EB1E42" w:rsidRPr="009A0251" w:rsidRDefault="00DD0CAF" w:rsidP="146032AC">
      <w:pPr>
        <w:pStyle w:val="Heading2"/>
        <w:tabs>
          <w:tab w:val="center" w:pos="4680"/>
          <w:tab w:val="right" w:pos="9360"/>
        </w:tabs>
        <w:spacing w:before="5400" w:after="240"/>
        <w:jc w:val="center"/>
        <w:rPr>
          <w:b w:val="0"/>
        </w:rPr>
      </w:pPr>
      <w:r w:rsidRPr="009A0251">
        <w:lastRenderedPageBreak/>
        <w:tab/>
      </w:r>
      <w:bookmarkStart w:id="174" w:name="_Toc88644631"/>
      <w:r w:rsidR="00EB1E42" w:rsidRPr="009A0251">
        <w:t>Indicator 17: State Systemic Improvement Plan</w:t>
      </w:r>
      <w:bookmarkEnd w:id="174"/>
    </w:p>
    <w:p w14:paraId="0547764F" w14:textId="77777777" w:rsidR="00EB1E42" w:rsidRPr="009A0251" w:rsidRDefault="00315234" w:rsidP="00F06126">
      <w:pPr>
        <w:pStyle w:val="Heading3"/>
      </w:pPr>
      <w:bookmarkStart w:id="175" w:name="_Toc88644632"/>
      <w:r w:rsidRPr="009A0251">
        <w:t>Section A: Data Analysis</w:t>
      </w:r>
      <w:bookmarkEnd w:id="175"/>
    </w:p>
    <w:p w14:paraId="797DC54B" w14:textId="77777777" w:rsidR="001F30A1" w:rsidRPr="009A0251" w:rsidRDefault="004F58C8" w:rsidP="00F06126">
      <w:pPr>
        <w:rPr>
          <w:b/>
        </w:rPr>
      </w:pPr>
      <w:r w:rsidRPr="009A0251">
        <w:rPr>
          <w:b/>
        </w:rPr>
        <w:t>The</w:t>
      </w:r>
      <w:r w:rsidR="008854F5" w:rsidRPr="009A0251">
        <w:rPr>
          <w:b/>
        </w:rPr>
        <w:t xml:space="preserve"> State-identified Measurable Result (SiMR)?</w:t>
      </w:r>
    </w:p>
    <w:p w14:paraId="7FE84383" w14:textId="77777777" w:rsidR="00454E0C" w:rsidRPr="009A0251" w:rsidRDefault="008854F5" w:rsidP="00BC2170">
      <w:pPr>
        <w:spacing w:after="200" w:line="276" w:lineRule="auto"/>
        <w:rPr>
          <w:rFonts w:eastAsia="Calibri" w:cs="Arial"/>
          <w:sz w:val="16"/>
          <w:szCs w:val="22"/>
        </w:rPr>
      </w:pPr>
      <w:bookmarkStart w:id="176" w:name="_Hlk59538847"/>
      <w:bookmarkStart w:id="177" w:name="_Hlk61351848"/>
      <w:r w:rsidRPr="009A0251">
        <w:rPr>
          <w:rFonts w:eastAsia="Calibri" w:cs="Arial"/>
        </w:rPr>
        <w:t xml:space="preserve">California’s State Systemic Improvement Plan (SSIP) addresses plans for improving outcomes for students with disabilities (SWD). California’s State-identified Measurable Result (SiMR) is the performance of all SWD who took the California Assessment of Student Performance and Progress in both English Language Arts and Mathematics. California’s SSIP is focused on creating systemic and sustainable changes, including necessary alignment in statewide accountability and improvement structures like the </w:t>
      </w:r>
      <w:r w:rsidR="00AA6459" w:rsidRPr="009A0251">
        <w:rPr>
          <w:rFonts w:eastAsia="Calibri" w:cs="Arial"/>
        </w:rPr>
        <w:t xml:space="preserve">State </w:t>
      </w:r>
      <w:r w:rsidRPr="009A0251">
        <w:rPr>
          <w:rFonts w:eastAsia="Calibri" w:cs="Arial"/>
        </w:rPr>
        <w:t>System of Support (</w:t>
      </w:r>
      <w:r w:rsidR="00AA6459" w:rsidRPr="009A0251">
        <w:rPr>
          <w:rFonts w:eastAsia="Calibri" w:cs="Arial"/>
        </w:rPr>
        <w:t>S</w:t>
      </w:r>
      <w:r w:rsidRPr="009A0251">
        <w:rPr>
          <w:rFonts w:eastAsia="Calibri" w:cs="Arial"/>
        </w:rPr>
        <w:t xml:space="preserve">SOS) to improve outcomes for SWD.  </w:t>
      </w:r>
      <w:bookmarkEnd w:id="176"/>
      <w:bookmarkEnd w:id="177"/>
    </w:p>
    <w:p w14:paraId="790DD1D6" w14:textId="77777777" w:rsidR="00917553" w:rsidRPr="009A0251" w:rsidRDefault="004F58C8" w:rsidP="00917553">
      <w:bookmarkStart w:id="178" w:name="_Toc88644633"/>
      <w:r w:rsidRPr="009A0251">
        <w:rPr>
          <w:rStyle w:val="Heading3Char"/>
        </w:rPr>
        <w:t>The</w:t>
      </w:r>
      <w:r w:rsidR="00917553" w:rsidRPr="009A0251">
        <w:rPr>
          <w:rStyle w:val="Heading3Char"/>
        </w:rPr>
        <w:t xml:space="preserve"> link to the current theory of action</w:t>
      </w:r>
      <w:bookmarkEnd w:id="178"/>
      <w:r w:rsidR="00917553" w:rsidRPr="009A0251">
        <w:t xml:space="preserve">. </w:t>
      </w:r>
    </w:p>
    <w:p w14:paraId="41FAABC7" w14:textId="77777777" w:rsidR="00454E0C" w:rsidRPr="009A0251" w:rsidRDefault="00F27948" w:rsidP="00917553">
      <w:hyperlink r:id="rId15" w:history="1">
        <w:r w:rsidR="00AA6459" w:rsidRPr="009A0251">
          <w:rPr>
            <w:rStyle w:val="Hyperlink"/>
          </w:rPr>
          <w:t>https://www.cde.ca.gov/be/ag/ag/yr17/documents/mar17item01.doc</w:t>
        </w:r>
      </w:hyperlink>
      <w:r w:rsidR="00AA6459" w:rsidRPr="009A0251">
        <w:t>, attachment 4.</w:t>
      </w:r>
    </w:p>
    <w:p w14:paraId="5BC294DE" w14:textId="77777777" w:rsidR="00AA6459" w:rsidRPr="009A0251" w:rsidRDefault="00AA6459" w:rsidP="00917553"/>
    <w:p w14:paraId="3B65BEEA" w14:textId="2DB878B8" w:rsidR="00F86BD8" w:rsidRPr="009A0251" w:rsidRDefault="00F86BD8" w:rsidP="00F86BD8">
      <w:pPr>
        <w:pStyle w:val="NoSpacing"/>
        <w:spacing w:after="240"/>
      </w:pPr>
      <w:r w:rsidRPr="009A0251">
        <w:t xml:space="preserve">California’s SSIP continues to be a critical driver of change, resulting in special education and SWD being meaningfully represented and addressed in the overall statewide system of accountability and support. Developed in 2013, prior to the launch of California’s new accountability system, the California Department of Education (CDE) hypothesized in the SSIP that by leveraging the intersectionality of SWD with the new Local Control Funding Formula (LCFF) weighted student groups (students who are Foster Youth, English Language Learners, and/or socio-economically disadvantaged), all students would benefit. By aligning and integrating special education activities and technical assistance (TA) to the larger system of support for </w:t>
      </w:r>
      <w:r w:rsidR="00695D48" w:rsidRPr="009A0251">
        <w:t>local educational agency (</w:t>
      </w:r>
      <w:r w:rsidRPr="009A0251">
        <w:t>LEAs</w:t>
      </w:r>
      <w:r w:rsidR="00695D48" w:rsidRPr="009A0251">
        <w:t>)</w:t>
      </w:r>
      <w:r w:rsidRPr="009A0251">
        <w:t>, it would lead to coherenc</w:t>
      </w:r>
      <w:r w:rsidR="00DE0FB7" w:rsidRPr="009A0251">
        <w:t>e</w:t>
      </w:r>
      <w:r w:rsidRPr="009A0251">
        <w:t xml:space="preserve"> among services for SWD and improve outcomes.</w:t>
      </w:r>
    </w:p>
    <w:p w14:paraId="33D23D82" w14:textId="77777777" w:rsidR="00F86BD8" w:rsidRPr="009A0251" w:rsidRDefault="00F86BD8" w:rsidP="00F86BD8">
      <w:pPr>
        <w:pStyle w:val="NoSpacing"/>
        <w:spacing w:after="240"/>
      </w:pPr>
      <w:r w:rsidRPr="009A0251">
        <w:t>The comprehensive improvement efforts initiated by LEAs are outlined in their local control and accountability plans (LCAPs). The TOA for California’s SSIP hypothesized that if California required each LEA to establish a comprehensive improvement plan and developed instructions to ensure that the plan included appropriate improvement activities for SWD, then each LEA would create an improvement plan that included evidence-based strategies and goals targeting high-needs students, including SWD, which would result in increased access to instruction for SWD and improved academic outcomes accordingly.</w:t>
      </w:r>
      <w:r w:rsidR="00695D48" w:rsidRPr="009A0251">
        <w:t xml:space="preserve"> Since</w:t>
      </w:r>
      <w:r w:rsidRPr="009A0251">
        <w:t xml:space="preserve"> phase III, California progress</w:t>
      </w:r>
      <w:r w:rsidR="00695D48" w:rsidRPr="009A0251">
        <w:t>ed</w:t>
      </w:r>
      <w:r w:rsidRPr="009A0251">
        <w:t xml:space="preserve"> toward ensuring that LCAPs include and address performance of SWD, including the passage of legislation (Assembly Bill 1808, Chapter 32, Statutes of 2018) to ensure the integration of LEA efforts to improve outcomes for SWD and the LCAP specifically.</w:t>
      </w:r>
    </w:p>
    <w:p w14:paraId="7833CBDC" w14:textId="29018EBE" w:rsidR="00F86BD8" w:rsidRPr="009A0251" w:rsidRDefault="0089174C" w:rsidP="00F06126">
      <w:r w:rsidRPr="009A0251">
        <w:t>California has made significant progress in building a SSOS that effectively assists LEAs to design and implement effective improvement strategies for SWD.</w:t>
      </w:r>
      <w:r w:rsidR="00075C88" w:rsidRPr="009A0251">
        <w:t xml:space="preserve"> </w:t>
      </w:r>
      <w:r w:rsidR="008066BD" w:rsidRPr="009A0251">
        <w:t>A</w:t>
      </w:r>
      <w:r w:rsidRPr="009A0251">
        <w:t xml:space="preserve"> robust LCAP that meaningfully includes supports for SWD is a critical component of improving student outcomes. The comprehensive system of technical assistance available through the SSOS include</w:t>
      </w:r>
      <w:r w:rsidR="008066BD" w:rsidRPr="009A0251">
        <w:t>s</w:t>
      </w:r>
      <w:r w:rsidRPr="009A0251">
        <w:t xml:space="preserve"> access to </w:t>
      </w:r>
      <w:r w:rsidR="00335C12" w:rsidRPr="009A0251">
        <w:t>evidence-based</w:t>
      </w:r>
      <w:r w:rsidRPr="009A0251">
        <w:t xml:space="preserve"> practices to effectively serve SWD. </w:t>
      </w:r>
    </w:p>
    <w:p w14:paraId="7D36B6E2" w14:textId="77777777" w:rsidR="0089174C" w:rsidRPr="009A0251" w:rsidRDefault="0089174C" w:rsidP="00F06126">
      <w:pPr>
        <w:rPr>
          <w:b/>
        </w:rPr>
      </w:pPr>
    </w:p>
    <w:p w14:paraId="6C8CB44F" w14:textId="77777777" w:rsidR="0089174C" w:rsidRPr="009A0251" w:rsidRDefault="0089174C" w:rsidP="0089174C">
      <w:pPr>
        <w:spacing w:after="240"/>
        <w:rPr>
          <w:b/>
        </w:rPr>
      </w:pPr>
      <w:r w:rsidRPr="009A0251">
        <w:t xml:space="preserve">The SSOS seeks to support LEA efforts to implement the improvement strategies outlined in their LCAPs and monitor intended improvement. </w:t>
      </w:r>
      <w:r w:rsidRPr="009A0251">
        <w:rPr>
          <w:rFonts w:cs="Arial"/>
        </w:rPr>
        <w:t xml:space="preserve">California is now in year </w:t>
      </w:r>
      <w:r w:rsidR="00695D48" w:rsidRPr="009A0251">
        <w:rPr>
          <w:rFonts w:cs="Arial"/>
        </w:rPr>
        <w:t>six</w:t>
      </w:r>
      <w:r w:rsidRPr="009A0251">
        <w:rPr>
          <w:rFonts w:cs="Arial"/>
        </w:rPr>
        <w:t xml:space="preserve"> of creating a coordinated and coherent state structure to ensure that LEAs receive the assistance necessary to address disparities in student outcomes. California’s SSIP is focused on creating systemic and sustainable changes, including necessary alignment in statewide accountability and improvement structures like the </w:t>
      </w:r>
      <w:r w:rsidR="00695D48" w:rsidRPr="009A0251">
        <w:rPr>
          <w:rFonts w:cs="Arial"/>
        </w:rPr>
        <w:t>S</w:t>
      </w:r>
      <w:r w:rsidRPr="009A0251">
        <w:rPr>
          <w:rFonts w:cs="Arial"/>
        </w:rPr>
        <w:t xml:space="preserve">SOS to improve outcomes for SWD. </w:t>
      </w:r>
    </w:p>
    <w:p w14:paraId="0E1FAD29" w14:textId="77777777" w:rsidR="008854F5" w:rsidRPr="009A0251" w:rsidRDefault="00A33A00" w:rsidP="00F06126">
      <w:pPr>
        <w:pStyle w:val="Heading3"/>
      </w:pPr>
      <w:bookmarkStart w:id="179" w:name="_Toc88644634"/>
      <w:r w:rsidRPr="009A0251">
        <w:t>Progress toward the SiMR</w:t>
      </w:r>
      <w:bookmarkEnd w:id="179"/>
    </w:p>
    <w:tbl>
      <w:tblPr>
        <w:tblStyle w:val="TableGrid1"/>
        <w:tblW w:w="9350" w:type="dxa"/>
        <w:tblLook w:val="04A0" w:firstRow="1" w:lastRow="0" w:firstColumn="1" w:lastColumn="0" w:noHBand="0" w:noVBand="1"/>
        <w:tblDescription w:val="Indicator 4A Targets and Results"/>
      </w:tblPr>
      <w:tblGrid>
        <w:gridCol w:w="1906"/>
        <w:gridCol w:w="939"/>
        <w:gridCol w:w="1120"/>
        <w:gridCol w:w="1081"/>
        <w:gridCol w:w="1081"/>
        <w:gridCol w:w="1081"/>
        <w:gridCol w:w="1081"/>
        <w:gridCol w:w="1061"/>
      </w:tblGrid>
      <w:tr w:rsidR="00C7543D" w:rsidRPr="009A0251" w14:paraId="5606322A" w14:textId="77777777" w:rsidTr="0098668F">
        <w:trPr>
          <w:cantSplit/>
          <w:trHeight w:val="288"/>
          <w:tblHeader/>
        </w:trPr>
        <w:tc>
          <w:tcPr>
            <w:tcW w:w="1906" w:type="dxa"/>
            <w:tcBorders>
              <w:top w:val="single" w:sz="4" w:space="0" w:color="auto"/>
              <w:left w:val="single" w:sz="4" w:space="0" w:color="auto"/>
              <w:bottom w:val="single" w:sz="4" w:space="0" w:color="auto"/>
              <w:right w:val="single" w:sz="4" w:space="0" w:color="auto"/>
            </w:tcBorders>
            <w:hideMark/>
          </w:tcPr>
          <w:p w14:paraId="5972AB4F" w14:textId="77777777" w:rsidR="00C7543D" w:rsidRPr="009A0251" w:rsidRDefault="00C7543D" w:rsidP="00704E41">
            <w:pPr>
              <w:widowControl w:val="0"/>
              <w:overflowPunct w:val="0"/>
              <w:autoSpaceDE w:val="0"/>
              <w:autoSpaceDN w:val="0"/>
              <w:adjustRightInd w:val="0"/>
              <w:jc w:val="center"/>
              <w:rPr>
                <w:rFonts w:cs="Arial"/>
                <w:b/>
                <w:bCs/>
                <w:szCs w:val="22"/>
              </w:rPr>
            </w:pPr>
            <w:r w:rsidRPr="009A0251">
              <w:rPr>
                <w:rFonts w:cs="Arial"/>
                <w:b/>
                <w:bCs/>
              </w:rPr>
              <w:t>Indicator 17</w:t>
            </w:r>
          </w:p>
        </w:tc>
        <w:tc>
          <w:tcPr>
            <w:tcW w:w="939" w:type="dxa"/>
            <w:tcBorders>
              <w:top w:val="single" w:sz="4" w:space="0" w:color="auto"/>
              <w:left w:val="single" w:sz="4" w:space="0" w:color="auto"/>
              <w:bottom w:val="single" w:sz="4" w:space="0" w:color="auto"/>
              <w:right w:val="single" w:sz="4" w:space="0" w:color="auto"/>
            </w:tcBorders>
          </w:tcPr>
          <w:p w14:paraId="750815AE"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2019</w:t>
            </w:r>
          </w:p>
        </w:tc>
        <w:tc>
          <w:tcPr>
            <w:tcW w:w="1120" w:type="dxa"/>
            <w:tcBorders>
              <w:top w:val="single" w:sz="4" w:space="0" w:color="auto"/>
              <w:left w:val="single" w:sz="4" w:space="0" w:color="auto"/>
              <w:bottom w:val="single" w:sz="4" w:space="0" w:color="auto"/>
              <w:right w:val="single" w:sz="4" w:space="0" w:color="auto"/>
            </w:tcBorders>
            <w:hideMark/>
          </w:tcPr>
          <w:p w14:paraId="0ACFFB61"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2020</w:t>
            </w:r>
          </w:p>
        </w:tc>
        <w:tc>
          <w:tcPr>
            <w:tcW w:w="1081" w:type="dxa"/>
            <w:tcBorders>
              <w:top w:val="single" w:sz="4" w:space="0" w:color="auto"/>
              <w:left w:val="single" w:sz="4" w:space="0" w:color="auto"/>
              <w:bottom w:val="single" w:sz="4" w:space="0" w:color="auto"/>
              <w:right w:val="single" w:sz="4" w:space="0" w:color="auto"/>
            </w:tcBorders>
            <w:hideMark/>
          </w:tcPr>
          <w:p w14:paraId="4481B6A1"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2021</w:t>
            </w:r>
          </w:p>
        </w:tc>
        <w:tc>
          <w:tcPr>
            <w:tcW w:w="1081" w:type="dxa"/>
            <w:tcBorders>
              <w:top w:val="single" w:sz="4" w:space="0" w:color="auto"/>
              <w:left w:val="single" w:sz="4" w:space="0" w:color="auto"/>
              <w:bottom w:val="single" w:sz="4" w:space="0" w:color="auto"/>
              <w:right w:val="single" w:sz="4" w:space="0" w:color="auto"/>
            </w:tcBorders>
            <w:hideMark/>
          </w:tcPr>
          <w:p w14:paraId="0BA06E4D"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2022</w:t>
            </w:r>
          </w:p>
        </w:tc>
        <w:tc>
          <w:tcPr>
            <w:tcW w:w="1081" w:type="dxa"/>
            <w:tcBorders>
              <w:top w:val="single" w:sz="4" w:space="0" w:color="auto"/>
              <w:left w:val="single" w:sz="4" w:space="0" w:color="auto"/>
              <w:bottom w:val="single" w:sz="4" w:space="0" w:color="auto"/>
              <w:right w:val="single" w:sz="4" w:space="0" w:color="auto"/>
            </w:tcBorders>
            <w:hideMark/>
          </w:tcPr>
          <w:p w14:paraId="6C9F1CE5"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2023</w:t>
            </w:r>
          </w:p>
        </w:tc>
        <w:tc>
          <w:tcPr>
            <w:tcW w:w="1081" w:type="dxa"/>
            <w:tcBorders>
              <w:top w:val="single" w:sz="4" w:space="0" w:color="auto"/>
              <w:left w:val="single" w:sz="4" w:space="0" w:color="auto"/>
              <w:bottom w:val="single" w:sz="4" w:space="0" w:color="auto"/>
              <w:right w:val="single" w:sz="4" w:space="0" w:color="auto"/>
            </w:tcBorders>
            <w:hideMark/>
          </w:tcPr>
          <w:p w14:paraId="4B4369A0"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2024</w:t>
            </w:r>
          </w:p>
        </w:tc>
        <w:tc>
          <w:tcPr>
            <w:tcW w:w="1061" w:type="dxa"/>
            <w:tcBorders>
              <w:top w:val="single" w:sz="4" w:space="0" w:color="auto"/>
              <w:left w:val="single" w:sz="4" w:space="0" w:color="auto"/>
              <w:bottom w:val="single" w:sz="4" w:space="0" w:color="auto"/>
              <w:right w:val="single" w:sz="4" w:space="0" w:color="auto"/>
            </w:tcBorders>
            <w:hideMark/>
          </w:tcPr>
          <w:p w14:paraId="30121D7F" w14:textId="77777777" w:rsidR="00C7543D" w:rsidRPr="009A0251" w:rsidRDefault="00C7543D" w:rsidP="00704E41">
            <w:pPr>
              <w:widowControl w:val="0"/>
              <w:overflowPunct w:val="0"/>
              <w:autoSpaceDE w:val="0"/>
              <w:autoSpaceDN w:val="0"/>
              <w:adjustRightInd w:val="0"/>
              <w:jc w:val="center"/>
              <w:rPr>
                <w:rFonts w:cs="Arial"/>
                <w:b/>
                <w:bCs/>
              </w:rPr>
            </w:pPr>
            <w:r w:rsidRPr="009A0251">
              <w:rPr>
                <w:rFonts w:cs="Arial"/>
                <w:b/>
                <w:bCs/>
              </w:rPr>
              <w:t>2025</w:t>
            </w:r>
          </w:p>
        </w:tc>
      </w:tr>
      <w:tr w:rsidR="00C7543D" w:rsidRPr="009A0251" w14:paraId="75A9A74A" w14:textId="77777777" w:rsidTr="0098668F">
        <w:trPr>
          <w:cantSplit/>
          <w:trHeight w:val="288"/>
        </w:trPr>
        <w:tc>
          <w:tcPr>
            <w:tcW w:w="1906" w:type="dxa"/>
            <w:tcBorders>
              <w:top w:val="single" w:sz="4" w:space="0" w:color="auto"/>
              <w:left w:val="single" w:sz="4" w:space="0" w:color="auto"/>
              <w:bottom w:val="single" w:sz="4" w:space="0" w:color="auto"/>
              <w:right w:val="single" w:sz="4" w:space="0" w:color="auto"/>
            </w:tcBorders>
            <w:hideMark/>
          </w:tcPr>
          <w:p w14:paraId="03BE4008"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Target</w:t>
            </w:r>
          </w:p>
        </w:tc>
        <w:tc>
          <w:tcPr>
            <w:tcW w:w="939" w:type="dxa"/>
            <w:tcBorders>
              <w:top w:val="single" w:sz="4" w:space="0" w:color="auto"/>
              <w:left w:val="single" w:sz="4" w:space="0" w:color="auto"/>
              <w:bottom w:val="single" w:sz="4" w:space="0" w:color="auto"/>
              <w:right w:val="single" w:sz="4" w:space="0" w:color="auto"/>
            </w:tcBorders>
          </w:tcPr>
          <w:p w14:paraId="5D94AFBE"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15.6%</w:t>
            </w:r>
          </w:p>
        </w:tc>
        <w:tc>
          <w:tcPr>
            <w:tcW w:w="1120" w:type="dxa"/>
            <w:tcBorders>
              <w:top w:val="single" w:sz="4" w:space="0" w:color="auto"/>
              <w:left w:val="single" w:sz="4" w:space="0" w:color="auto"/>
              <w:bottom w:val="single" w:sz="4" w:space="0" w:color="auto"/>
              <w:right w:val="single" w:sz="4" w:space="0" w:color="auto"/>
            </w:tcBorders>
            <w:hideMark/>
          </w:tcPr>
          <w:p w14:paraId="38BBB783"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14%</w:t>
            </w:r>
          </w:p>
        </w:tc>
        <w:tc>
          <w:tcPr>
            <w:tcW w:w="1081" w:type="dxa"/>
            <w:tcBorders>
              <w:top w:val="single" w:sz="4" w:space="0" w:color="auto"/>
              <w:left w:val="single" w:sz="4" w:space="0" w:color="auto"/>
              <w:bottom w:val="single" w:sz="4" w:space="0" w:color="auto"/>
              <w:right w:val="single" w:sz="4" w:space="0" w:color="auto"/>
            </w:tcBorders>
            <w:hideMark/>
          </w:tcPr>
          <w:p w14:paraId="64DB2FB9"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14%</w:t>
            </w:r>
          </w:p>
        </w:tc>
        <w:tc>
          <w:tcPr>
            <w:tcW w:w="1081" w:type="dxa"/>
            <w:tcBorders>
              <w:top w:val="single" w:sz="4" w:space="0" w:color="auto"/>
              <w:left w:val="single" w:sz="4" w:space="0" w:color="auto"/>
              <w:bottom w:val="single" w:sz="4" w:space="0" w:color="auto"/>
              <w:right w:val="single" w:sz="4" w:space="0" w:color="auto"/>
            </w:tcBorders>
            <w:hideMark/>
          </w:tcPr>
          <w:p w14:paraId="4A4612BD"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15%</w:t>
            </w:r>
          </w:p>
        </w:tc>
        <w:tc>
          <w:tcPr>
            <w:tcW w:w="1081" w:type="dxa"/>
            <w:tcBorders>
              <w:top w:val="single" w:sz="4" w:space="0" w:color="auto"/>
              <w:left w:val="single" w:sz="4" w:space="0" w:color="auto"/>
              <w:bottom w:val="single" w:sz="4" w:space="0" w:color="auto"/>
              <w:right w:val="single" w:sz="4" w:space="0" w:color="auto"/>
            </w:tcBorders>
            <w:hideMark/>
          </w:tcPr>
          <w:p w14:paraId="320C6836"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16%</w:t>
            </w:r>
          </w:p>
        </w:tc>
        <w:tc>
          <w:tcPr>
            <w:tcW w:w="1081" w:type="dxa"/>
            <w:tcBorders>
              <w:top w:val="single" w:sz="4" w:space="0" w:color="auto"/>
              <w:left w:val="single" w:sz="4" w:space="0" w:color="auto"/>
              <w:bottom w:val="single" w:sz="4" w:space="0" w:color="auto"/>
              <w:right w:val="single" w:sz="4" w:space="0" w:color="auto"/>
            </w:tcBorders>
            <w:hideMark/>
          </w:tcPr>
          <w:p w14:paraId="7879FD12"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17%</w:t>
            </w:r>
          </w:p>
        </w:tc>
        <w:tc>
          <w:tcPr>
            <w:tcW w:w="1061" w:type="dxa"/>
            <w:tcBorders>
              <w:top w:val="single" w:sz="4" w:space="0" w:color="auto"/>
              <w:left w:val="single" w:sz="4" w:space="0" w:color="auto"/>
              <w:bottom w:val="single" w:sz="4" w:space="0" w:color="auto"/>
              <w:right w:val="single" w:sz="4" w:space="0" w:color="auto"/>
            </w:tcBorders>
            <w:hideMark/>
          </w:tcPr>
          <w:p w14:paraId="278D6379"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18%</w:t>
            </w:r>
          </w:p>
        </w:tc>
      </w:tr>
      <w:tr w:rsidR="00C7543D" w:rsidRPr="009A0251" w14:paraId="33D29F3F" w14:textId="77777777" w:rsidTr="0098668F">
        <w:trPr>
          <w:cantSplit/>
          <w:trHeight w:val="288"/>
        </w:trPr>
        <w:tc>
          <w:tcPr>
            <w:tcW w:w="1906" w:type="dxa"/>
            <w:tcBorders>
              <w:top w:val="single" w:sz="4" w:space="0" w:color="auto"/>
              <w:left w:val="single" w:sz="4" w:space="0" w:color="auto"/>
              <w:bottom w:val="single" w:sz="4" w:space="0" w:color="auto"/>
              <w:right w:val="single" w:sz="4" w:space="0" w:color="auto"/>
            </w:tcBorders>
          </w:tcPr>
          <w:p w14:paraId="3FF2D83F"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Result</w:t>
            </w:r>
          </w:p>
        </w:tc>
        <w:tc>
          <w:tcPr>
            <w:tcW w:w="939" w:type="dxa"/>
            <w:tcBorders>
              <w:top w:val="single" w:sz="4" w:space="0" w:color="auto"/>
              <w:left w:val="single" w:sz="4" w:space="0" w:color="auto"/>
              <w:bottom w:val="single" w:sz="4" w:space="0" w:color="auto"/>
              <w:right w:val="single" w:sz="4" w:space="0" w:color="auto"/>
            </w:tcBorders>
          </w:tcPr>
          <w:p w14:paraId="782C9CC1"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N/a</w:t>
            </w:r>
          </w:p>
        </w:tc>
        <w:tc>
          <w:tcPr>
            <w:tcW w:w="1120" w:type="dxa"/>
            <w:tcBorders>
              <w:top w:val="single" w:sz="4" w:space="0" w:color="auto"/>
              <w:left w:val="single" w:sz="4" w:space="0" w:color="auto"/>
              <w:bottom w:val="single" w:sz="4" w:space="0" w:color="auto"/>
              <w:right w:val="single" w:sz="4" w:space="0" w:color="auto"/>
            </w:tcBorders>
          </w:tcPr>
          <w:p w14:paraId="1107EE43"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12.2%</w:t>
            </w:r>
          </w:p>
        </w:tc>
        <w:tc>
          <w:tcPr>
            <w:tcW w:w="1081" w:type="dxa"/>
            <w:tcBorders>
              <w:top w:val="single" w:sz="4" w:space="0" w:color="auto"/>
              <w:left w:val="single" w:sz="4" w:space="0" w:color="auto"/>
              <w:bottom w:val="single" w:sz="4" w:space="0" w:color="auto"/>
              <w:right w:val="single" w:sz="4" w:space="0" w:color="auto"/>
            </w:tcBorders>
          </w:tcPr>
          <w:p w14:paraId="43A65479" w14:textId="77777777" w:rsidR="00C7543D" w:rsidRPr="009A0251" w:rsidRDefault="00C7543D"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70648378" w14:textId="77777777" w:rsidR="00C7543D" w:rsidRPr="009A0251" w:rsidRDefault="00C7543D"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50040504" w14:textId="77777777" w:rsidR="00C7543D" w:rsidRPr="009A0251" w:rsidRDefault="00C7543D"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1F28F27C" w14:textId="77777777" w:rsidR="00C7543D" w:rsidRPr="009A0251" w:rsidRDefault="00C7543D" w:rsidP="00704E41">
            <w:pPr>
              <w:widowControl w:val="0"/>
              <w:overflowPunct w:val="0"/>
              <w:autoSpaceDE w:val="0"/>
              <w:autoSpaceDN w:val="0"/>
              <w:adjustRightInd w:val="0"/>
              <w:jc w:val="center"/>
              <w:rPr>
                <w:rFonts w:cs="Arial"/>
                <w:bCs/>
              </w:rPr>
            </w:pPr>
          </w:p>
        </w:tc>
        <w:tc>
          <w:tcPr>
            <w:tcW w:w="1061" w:type="dxa"/>
            <w:tcBorders>
              <w:top w:val="single" w:sz="4" w:space="0" w:color="auto"/>
              <w:left w:val="single" w:sz="4" w:space="0" w:color="auto"/>
              <w:bottom w:val="single" w:sz="4" w:space="0" w:color="auto"/>
              <w:right w:val="single" w:sz="4" w:space="0" w:color="auto"/>
            </w:tcBorders>
          </w:tcPr>
          <w:p w14:paraId="4A87C363" w14:textId="77777777" w:rsidR="00C7543D" w:rsidRPr="009A0251" w:rsidRDefault="00C7543D" w:rsidP="00704E41">
            <w:pPr>
              <w:widowControl w:val="0"/>
              <w:overflowPunct w:val="0"/>
              <w:autoSpaceDE w:val="0"/>
              <w:autoSpaceDN w:val="0"/>
              <w:adjustRightInd w:val="0"/>
              <w:jc w:val="center"/>
              <w:rPr>
                <w:rFonts w:cs="Arial"/>
                <w:bCs/>
              </w:rPr>
            </w:pPr>
          </w:p>
        </w:tc>
      </w:tr>
      <w:tr w:rsidR="00C7543D" w:rsidRPr="009A0251" w14:paraId="51044824" w14:textId="77777777" w:rsidTr="0098668F">
        <w:trPr>
          <w:cantSplit/>
          <w:trHeight w:val="288"/>
        </w:trPr>
        <w:tc>
          <w:tcPr>
            <w:tcW w:w="1906" w:type="dxa"/>
            <w:tcBorders>
              <w:top w:val="single" w:sz="4" w:space="0" w:color="auto"/>
              <w:left w:val="single" w:sz="4" w:space="0" w:color="auto"/>
              <w:bottom w:val="single" w:sz="4" w:space="0" w:color="auto"/>
              <w:right w:val="single" w:sz="4" w:space="0" w:color="auto"/>
            </w:tcBorders>
          </w:tcPr>
          <w:p w14:paraId="60A84A5B"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Target Met</w:t>
            </w:r>
          </w:p>
        </w:tc>
        <w:tc>
          <w:tcPr>
            <w:tcW w:w="939" w:type="dxa"/>
            <w:tcBorders>
              <w:top w:val="single" w:sz="4" w:space="0" w:color="auto"/>
              <w:left w:val="single" w:sz="4" w:space="0" w:color="auto"/>
              <w:bottom w:val="single" w:sz="4" w:space="0" w:color="auto"/>
              <w:right w:val="single" w:sz="4" w:space="0" w:color="auto"/>
            </w:tcBorders>
          </w:tcPr>
          <w:p w14:paraId="5FEE1389"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N/a</w:t>
            </w:r>
          </w:p>
        </w:tc>
        <w:tc>
          <w:tcPr>
            <w:tcW w:w="1120" w:type="dxa"/>
            <w:tcBorders>
              <w:top w:val="single" w:sz="4" w:space="0" w:color="auto"/>
              <w:left w:val="single" w:sz="4" w:space="0" w:color="auto"/>
              <w:bottom w:val="single" w:sz="4" w:space="0" w:color="auto"/>
              <w:right w:val="single" w:sz="4" w:space="0" w:color="auto"/>
            </w:tcBorders>
          </w:tcPr>
          <w:p w14:paraId="68818616" w14:textId="77777777" w:rsidR="00C7543D" w:rsidRPr="009A0251" w:rsidRDefault="00C7543D" w:rsidP="00704E41">
            <w:pPr>
              <w:widowControl w:val="0"/>
              <w:overflowPunct w:val="0"/>
              <w:autoSpaceDE w:val="0"/>
              <w:autoSpaceDN w:val="0"/>
              <w:adjustRightInd w:val="0"/>
              <w:jc w:val="center"/>
              <w:rPr>
                <w:rFonts w:cs="Arial"/>
                <w:bCs/>
              </w:rPr>
            </w:pPr>
            <w:r w:rsidRPr="009A0251">
              <w:rPr>
                <w:rFonts w:cs="Arial"/>
                <w:bCs/>
              </w:rPr>
              <w:t>No</w:t>
            </w:r>
          </w:p>
        </w:tc>
        <w:tc>
          <w:tcPr>
            <w:tcW w:w="1081" w:type="dxa"/>
            <w:tcBorders>
              <w:top w:val="single" w:sz="4" w:space="0" w:color="auto"/>
              <w:left w:val="single" w:sz="4" w:space="0" w:color="auto"/>
              <w:bottom w:val="single" w:sz="4" w:space="0" w:color="auto"/>
              <w:right w:val="single" w:sz="4" w:space="0" w:color="auto"/>
            </w:tcBorders>
          </w:tcPr>
          <w:p w14:paraId="4DF9E10C" w14:textId="77777777" w:rsidR="00C7543D" w:rsidRPr="009A0251" w:rsidRDefault="00C7543D"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2A243E61" w14:textId="77777777" w:rsidR="00C7543D" w:rsidRPr="009A0251" w:rsidRDefault="00C7543D"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43D98CF8" w14:textId="77777777" w:rsidR="00C7543D" w:rsidRPr="009A0251" w:rsidRDefault="00C7543D" w:rsidP="00704E41">
            <w:pPr>
              <w:widowControl w:val="0"/>
              <w:overflowPunct w:val="0"/>
              <w:autoSpaceDE w:val="0"/>
              <w:autoSpaceDN w:val="0"/>
              <w:adjustRightInd w:val="0"/>
              <w:jc w:val="center"/>
              <w:rPr>
                <w:rFonts w:cs="Arial"/>
                <w:bCs/>
              </w:rPr>
            </w:pPr>
          </w:p>
        </w:tc>
        <w:tc>
          <w:tcPr>
            <w:tcW w:w="1081" w:type="dxa"/>
            <w:tcBorders>
              <w:top w:val="single" w:sz="4" w:space="0" w:color="auto"/>
              <w:left w:val="single" w:sz="4" w:space="0" w:color="auto"/>
              <w:bottom w:val="single" w:sz="4" w:space="0" w:color="auto"/>
              <w:right w:val="single" w:sz="4" w:space="0" w:color="auto"/>
            </w:tcBorders>
          </w:tcPr>
          <w:p w14:paraId="75C32BFB" w14:textId="77777777" w:rsidR="00C7543D" w:rsidRPr="009A0251" w:rsidRDefault="00C7543D" w:rsidP="00704E41">
            <w:pPr>
              <w:widowControl w:val="0"/>
              <w:overflowPunct w:val="0"/>
              <w:autoSpaceDE w:val="0"/>
              <w:autoSpaceDN w:val="0"/>
              <w:adjustRightInd w:val="0"/>
              <w:jc w:val="center"/>
              <w:rPr>
                <w:rFonts w:cs="Arial"/>
                <w:bCs/>
              </w:rPr>
            </w:pPr>
          </w:p>
        </w:tc>
        <w:tc>
          <w:tcPr>
            <w:tcW w:w="1061" w:type="dxa"/>
            <w:tcBorders>
              <w:top w:val="single" w:sz="4" w:space="0" w:color="auto"/>
              <w:left w:val="single" w:sz="4" w:space="0" w:color="auto"/>
              <w:bottom w:val="single" w:sz="4" w:space="0" w:color="auto"/>
              <w:right w:val="single" w:sz="4" w:space="0" w:color="auto"/>
            </w:tcBorders>
          </w:tcPr>
          <w:p w14:paraId="0662AD45" w14:textId="77777777" w:rsidR="00C7543D" w:rsidRPr="009A0251" w:rsidRDefault="00C7543D" w:rsidP="00704E41">
            <w:pPr>
              <w:widowControl w:val="0"/>
              <w:overflowPunct w:val="0"/>
              <w:autoSpaceDE w:val="0"/>
              <w:autoSpaceDN w:val="0"/>
              <w:adjustRightInd w:val="0"/>
              <w:jc w:val="center"/>
              <w:rPr>
                <w:rFonts w:cs="Arial"/>
                <w:bCs/>
              </w:rPr>
            </w:pPr>
          </w:p>
        </w:tc>
      </w:tr>
    </w:tbl>
    <w:p w14:paraId="757622BD" w14:textId="77777777" w:rsidR="00EB1E42" w:rsidRPr="009A0251" w:rsidRDefault="00EB1E42" w:rsidP="00EB1E42"/>
    <w:p w14:paraId="6D72DC9D" w14:textId="77777777" w:rsidR="00F45A75" w:rsidRPr="009A0251" w:rsidRDefault="00F45A75" w:rsidP="00EB1E42"/>
    <w:p w14:paraId="37EED3CE" w14:textId="0BD900ED" w:rsidR="00F45A75" w:rsidRPr="009A0251" w:rsidRDefault="008F02AD" w:rsidP="00EB1E42">
      <w:pPr>
        <w:rPr>
          <w:b/>
        </w:rPr>
      </w:pPr>
      <w:r w:rsidRPr="009A0251">
        <w:rPr>
          <w:b/>
        </w:rPr>
        <w:t xml:space="preserve">The Impact of </w:t>
      </w:r>
      <w:r w:rsidR="00EC6525" w:rsidRPr="009A0251">
        <w:rPr>
          <w:b/>
        </w:rPr>
        <w:t>COVID</w:t>
      </w:r>
      <w:r w:rsidRPr="009A0251">
        <w:rPr>
          <w:b/>
        </w:rPr>
        <w:t>-19 on the progress of the SSIP</w:t>
      </w:r>
    </w:p>
    <w:p w14:paraId="3C31EA34" w14:textId="77777777" w:rsidR="0040049D" w:rsidRPr="009A0251" w:rsidRDefault="0040049D" w:rsidP="0040049D"/>
    <w:p w14:paraId="73F6F7D3" w14:textId="6D04D9CA" w:rsidR="0040049D" w:rsidRPr="009A0251" w:rsidRDefault="0040049D" w:rsidP="0040049D">
      <w:pPr>
        <w:rPr>
          <w:rFonts w:ascii="Calibri" w:hAnsi="Calibri"/>
          <w:sz w:val="22"/>
          <w:szCs w:val="22"/>
        </w:rPr>
      </w:pPr>
      <w:r w:rsidRPr="009A0251">
        <w:t>The 2019–2020 and 2020–2021 school years presented unprecedented challenges for communities, educators, students, and parents. The schooling experience was disrupted and different than any other year due to the impacts of the novel coronavirus disease 2019 (</w:t>
      </w:r>
      <w:r w:rsidR="00EC6525" w:rsidRPr="009A0251">
        <w:t>COVID</w:t>
      </w:r>
      <w:r w:rsidRPr="009A0251">
        <w:t>-19) pandemic. The collection of evidence regarding student academic performance was no exception in this disruption. Although the federal testing requirement was waived for the 2019–2020 school year, for the 2020–2021 school year, the U.S. Department of Education (ED) informed states that they were required to administer statewide academic assessments in English language arts literacy (ELA), mathematics, and science as well as the English language proficiency assessments. Furthermore, states were required to report the assessment results to parents, educators, and the public about student performance. With these requirements, however, the ED provided states several flexibilities to support the administration of assessments:</w:t>
      </w:r>
    </w:p>
    <w:p w14:paraId="648E58F4" w14:textId="77777777" w:rsidR="0040049D" w:rsidRPr="009A0251" w:rsidRDefault="0040049D" w:rsidP="0040049D">
      <w:pPr>
        <w:rPr>
          <w:rFonts w:cs="Arial"/>
        </w:rPr>
      </w:pPr>
    </w:p>
    <w:p w14:paraId="43F779DB" w14:textId="77777777" w:rsidR="0040049D" w:rsidRPr="009A0251" w:rsidRDefault="0040049D" w:rsidP="0040049D">
      <w:pPr>
        <w:pStyle w:val="ListParagraph"/>
        <w:numPr>
          <w:ilvl w:val="0"/>
          <w:numId w:val="40"/>
        </w:numPr>
        <w:rPr>
          <w:rFonts w:cs="Arial"/>
        </w:rPr>
      </w:pPr>
      <w:r w:rsidRPr="009A0251">
        <w:t xml:space="preserve">Administering a shortened version of statewide assessments, </w:t>
      </w:r>
    </w:p>
    <w:p w14:paraId="080AB202" w14:textId="77777777" w:rsidR="0040049D" w:rsidRPr="009A0251" w:rsidRDefault="0040049D" w:rsidP="0040049D">
      <w:pPr>
        <w:pStyle w:val="ListParagraph"/>
        <w:numPr>
          <w:ilvl w:val="0"/>
          <w:numId w:val="40"/>
        </w:numPr>
        <w:rPr>
          <w:sz w:val="20"/>
          <w:szCs w:val="20"/>
        </w:rPr>
      </w:pPr>
      <w:r w:rsidRPr="009A0251">
        <w:t xml:space="preserve">Offering remote administration, where feasible, and </w:t>
      </w:r>
    </w:p>
    <w:p w14:paraId="1D5BBC56" w14:textId="77777777" w:rsidR="0040049D" w:rsidRPr="009A0251" w:rsidRDefault="0040049D" w:rsidP="0040049D">
      <w:pPr>
        <w:pStyle w:val="ListParagraph"/>
        <w:numPr>
          <w:ilvl w:val="0"/>
          <w:numId w:val="40"/>
        </w:numPr>
        <w:spacing w:after="240"/>
      </w:pPr>
      <w:r w:rsidRPr="009A0251">
        <w:t>Extending the testing window to the greatest extent practicable.</w:t>
      </w:r>
    </w:p>
    <w:p w14:paraId="6354FF44" w14:textId="42EF6482" w:rsidR="0040049D" w:rsidRPr="009A0251" w:rsidRDefault="0040049D" w:rsidP="0040049D">
      <w:pPr>
        <w:spacing w:after="240"/>
        <w:rPr>
          <w:sz w:val="21"/>
          <w:szCs w:val="21"/>
        </w:rPr>
      </w:pPr>
      <w:r w:rsidRPr="009A0251">
        <w:t xml:space="preserve">The California State Board of Education (SBE) and California Department of Education (CDE) took full advantage of all the flexibilities offered, recognizing the challenges local education agencies (LEAs) faced in administering the state assessment during the pandemic. While the CDE made available all assessments within California Assessment of Student Performance and Progress (CAASPP) and supported LEAs in the administration of these assessments, the SBE and CDE recognized that for some LEAs, administration of the designated state assessments could prove an insurmountable challenge. This was true because most districts were in remote learning until well into </w:t>
      </w:r>
      <w:r w:rsidRPr="009A0251">
        <w:lastRenderedPageBreak/>
        <w:t>the spring; many students lacked computers with secure browsers that would allow remote administration of the test, and many more experienced problems with bandwidth that made testing remotely infeasible.  Therefore, to maximize the collection of evidence of student performance, LEAs that could not viably administer the CAASPP were required to administer local assessments that met specific criteria approved by the SBE during the March 2021 meeting. The SBE required that local assessments must meet the following criteria:</w:t>
      </w:r>
    </w:p>
    <w:p w14:paraId="4ED1AD3E" w14:textId="77777777" w:rsidR="0040049D" w:rsidRPr="009A0251" w:rsidRDefault="0040049D" w:rsidP="0040049D">
      <w:pPr>
        <w:numPr>
          <w:ilvl w:val="0"/>
          <w:numId w:val="41"/>
        </w:numPr>
        <w:spacing w:before="100" w:beforeAutospacing="1" w:after="240"/>
        <w:ind w:left="634"/>
        <w:rPr>
          <w:sz w:val="21"/>
          <w:szCs w:val="21"/>
        </w:rPr>
      </w:pPr>
      <w:r w:rsidRPr="009A0251">
        <w:rPr>
          <w:color w:val="000000"/>
        </w:rPr>
        <w:t>Aligned with California Common Core State Standards for ELA and mathematics.</w:t>
      </w:r>
    </w:p>
    <w:p w14:paraId="5CEFFFAF" w14:textId="77777777" w:rsidR="0040049D" w:rsidRPr="009A0251" w:rsidRDefault="0040049D" w:rsidP="0040049D">
      <w:pPr>
        <w:numPr>
          <w:ilvl w:val="0"/>
          <w:numId w:val="41"/>
        </w:numPr>
        <w:spacing w:before="100" w:beforeAutospacing="1" w:after="240"/>
        <w:ind w:left="634"/>
        <w:rPr>
          <w:sz w:val="21"/>
          <w:szCs w:val="21"/>
        </w:rPr>
      </w:pPr>
      <w:r w:rsidRPr="009A0251">
        <w:rPr>
          <w:color w:val="000000"/>
        </w:rPr>
        <w:t>Available to assess students in grades three through eight and grade eleven.</w:t>
      </w:r>
    </w:p>
    <w:p w14:paraId="7E30C672" w14:textId="77777777" w:rsidR="0040049D" w:rsidRPr="009A0251" w:rsidRDefault="0040049D" w:rsidP="0040049D">
      <w:pPr>
        <w:numPr>
          <w:ilvl w:val="0"/>
          <w:numId w:val="41"/>
        </w:numPr>
        <w:spacing w:before="100" w:beforeAutospacing="1" w:after="240"/>
        <w:ind w:left="634"/>
        <w:rPr>
          <w:sz w:val="21"/>
          <w:szCs w:val="21"/>
        </w:rPr>
      </w:pPr>
      <w:r w:rsidRPr="009A0251">
        <w:rPr>
          <w:color w:val="000000"/>
        </w:rPr>
        <w:t>Uniformly administered across a grade level, grade span, school, or district.</w:t>
      </w:r>
    </w:p>
    <w:p w14:paraId="3039F681" w14:textId="0244162C" w:rsidR="0040049D" w:rsidRPr="009A0251" w:rsidRDefault="0040049D" w:rsidP="0040049D">
      <w:pPr>
        <w:numPr>
          <w:ilvl w:val="0"/>
          <w:numId w:val="41"/>
        </w:numPr>
        <w:spacing w:before="100" w:beforeAutospacing="1" w:after="240"/>
        <w:ind w:left="634"/>
        <w:rPr>
          <w:sz w:val="21"/>
          <w:szCs w:val="21"/>
        </w:rPr>
      </w:pPr>
      <w:r w:rsidRPr="009A0251">
        <w:rPr>
          <w:color w:val="000000"/>
        </w:rPr>
        <w:t xml:space="preserve">LEAs must provide results that can be reported to parents/guardians and educators about individual students, and to the public by school and by district, disaggregated by student subgroup. </w:t>
      </w:r>
    </w:p>
    <w:p w14:paraId="369B25BB" w14:textId="6F754E27" w:rsidR="00F45A75" w:rsidRPr="009A0251" w:rsidRDefault="0040049D" w:rsidP="00EB1E42">
      <w:pPr>
        <w:numPr>
          <w:ilvl w:val="0"/>
          <w:numId w:val="41"/>
        </w:numPr>
        <w:spacing w:before="100" w:beforeAutospacing="1" w:after="100" w:afterAutospacing="1"/>
        <w:ind w:left="630"/>
        <w:rPr>
          <w:sz w:val="21"/>
          <w:szCs w:val="21"/>
        </w:rPr>
      </w:pPr>
      <w:r w:rsidRPr="009A0251">
        <w:t>LEAs are required to report their local assessment results on the School Accountability Report Card.</w:t>
      </w:r>
    </w:p>
    <w:p w14:paraId="5C8E00E8" w14:textId="77777777" w:rsidR="00F45A75" w:rsidRPr="009A0251" w:rsidRDefault="00F45A75" w:rsidP="00F45A75">
      <w:pPr>
        <w:pStyle w:val="Heading3"/>
      </w:pPr>
      <w:bookmarkStart w:id="180" w:name="_Toc88644635"/>
      <w:r w:rsidRPr="009A0251">
        <w:t>Section B: Implementation, Analysis, and Evaluation</w:t>
      </w:r>
      <w:bookmarkEnd w:id="180"/>
    </w:p>
    <w:p w14:paraId="1B158A87" w14:textId="77777777" w:rsidR="00F45A75" w:rsidRPr="009A0251" w:rsidRDefault="00935497" w:rsidP="00F45A75">
      <w:pPr>
        <w:rPr>
          <w:b/>
        </w:rPr>
      </w:pPr>
      <w:r w:rsidRPr="009A0251">
        <w:rPr>
          <w:b/>
        </w:rPr>
        <w:t>Please provide a link to the State’s current evaluation plan.</w:t>
      </w:r>
    </w:p>
    <w:p w14:paraId="4616EBF9" w14:textId="77777777" w:rsidR="00935497" w:rsidRPr="009A0251" w:rsidRDefault="00F27948" w:rsidP="00F45A75">
      <w:hyperlink r:id="rId16" w:history="1">
        <w:r w:rsidR="00DE0170" w:rsidRPr="009A0251">
          <w:rPr>
            <w:rStyle w:val="Hyperlink"/>
          </w:rPr>
          <w:t>https://www.cde.ca.gov/be/ag/ag/yr16/agenda201603.asp</w:t>
        </w:r>
      </w:hyperlink>
      <w:r w:rsidR="00FA02BD" w:rsidRPr="009A0251">
        <w:t>, Item 20</w:t>
      </w:r>
      <w:r w:rsidR="00441F1F" w:rsidRPr="009A0251">
        <w:t>. Attachment 1 and 2.</w:t>
      </w:r>
    </w:p>
    <w:p w14:paraId="53DBAC7D" w14:textId="77777777" w:rsidR="00BC7D46" w:rsidRPr="009A0251" w:rsidRDefault="00BC7D46" w:rsidP="00F45A75">
      <w:pPr>
        <w:rPr>
          <w:b/>
        </w:rPr>
      </w:pPr>
    </w:p>
    <w:p w14:paraId="7B7B6513" w14:textId="77777777" w:rsidR="00141AC1" w:rsidRPr="009A0251" w:rsidRDefault="00141AC1" w:rsidP="00F45A75">
      <w:pPr>
        <w:rPr>
          <w:b/>
        </w:rPr>
      </w:pPr>
      <w:r w:rsidRPr="009A0251">
        <w:rPr>
          <w:b/>
        </w:rPr>
        <w:t>Equity, Disproportionality and Design: Preventing Disproportionality in Our Schools</w:t>
      </w:r>
    </w:p>
    <w:p w14:paraId="664046C5" w14:textId="41ABB0CD" w:rsidR="00454E0C" w:rsidRPr="009A0251" w:rsidRDefault="002C7150" w:rsidP="00F45A75">
      <w:r w:rsidRPr="009A0251">
        <w:t xml:space="preserve">As a </w:t>
      </w:r>
      <w:r w:rsidR="00695D48" w:rsidRPr="009A0251">
        <w:t>Special Education Local Plan Area (</w:t>
      </w:r>
      <w:r w:rsidRPr="009A0251">
        <w:t>SELPA</w:t>
      </w:r>
      <w:r w:rsidR="00695D48" w:rsidRPr="009A0251">
        <w:t>)</w:t>
      </w:r>
      <w:r w:rsidRPr="009A0251">
        <w:t xml:space="preserve"> content lead within the </w:t>
      </w:r>
      <w:r w:rsidR="0034478B" w:rsidRPr="009A0251">
        <w:t>S</w:t>
      </w:r>
      <w:r w:rsidRPr="009A0251">
        <w:t>SOS, San Diego South County SELPA through the “Equity, Disproportionality and Design: Preventing Disproportionality in Our Schools” (ED&amp;D) program is focused on building capacity in other SELPAs to lead a movement towards effective solutions for improving equity and decreasing disproportionality. As highlighted in the FFY</w:t>
      </w:r>
      <w:r w:rsidR="3E52DF50" w:rsidRPr="009A0251">
        <w:t xml:space="preserve"> </w:t>
      </w:r>
      <w:r w:rsidRPr="009A0251">
        <w:t xml:space="preserve">2018 SSIP, ED&amp;D developed a disproportionality tool, </w:t>
      </w:r>
      <w:r w:rsidR="00C82241" w:rsidRPr="009A0251">
        <w:t xml:space="preserve">and </w:t>
      </w:r>
      <w:r w:rsidRPr="009A0251">
        <w:t>with continued testing</w:t>
      </w:r>
      <w:r w:rsidR="00C82241" w:rsidRPr="009A0251">
        <w:t>,</w:t>
      </w:r>
      <w:r w:rsidRPr="009A0251">
        <w:t xml:space="preserve"> </w:t>
      </w:r>
      <w:r w:rsidR="00C82241" w:rsidRPr="009A0251">
        <w:t xml:space="preserve">it </w:t>
      </w:r>
      <w:r w:rsidRPr="009A0251">
        <w:t>has become operational. By putting this tool in the hands of SELPA leads and LEAs, ED&amp;D has continued to build a collaborative knowledge base while assisting SELPA leads and LEAs be proactive around their disproportionality data and how it impacts SWD outcomes.</w:t>
      </w:r>
      <w:r w:rsidR="00E573F2" w:rsidRPr="009A0251">
        <w:t xml:space="preserve"> Since the last report, ED&amp;D has expanded the data tool to include training for SELPA leadership about student-centered data use. These trainings are offered monthly and are now available not only to SELPA leaders, but also LEA directors. The trainings have three focuses: interpreting risk ratio scores using person-to-person language, sharing data efficiently and regularly, and identifying data ethics. The ED&amp;D team is committed to using appropriate techniques to measure the impact of their work on California school systems. Their measurement approach includes the use of </w:t>
      </w:r>
      <w:r w:rsidR="00E573F2" w:rsidRPr="009A0251">
        <w:lastRenderedPageBreak/>
        <w:t>surveys, collection of personal stories, process metrics, and interviews with training participants by the external evaluator about their use of ED&amp;D tools.</w:t>
      </w:r>
    </w:p>
    <w:p w14:paraId="6A1B5C7B" w14:textId="77777777" w:rsidR="002C7150" w:rsidRPr="009A0251" w:rsidRDefault="002C7150" w:rsidP="00F45A75"/>
    <w:p w14:paraId="497E0421" w14:textId="77777777" w:rsidR="00141AC1" w:rsidRPr="009A0251" w:rsidRDefault="00141AC1" w:rsidP="00F45A75">
      <w:pPr>
        <w:rPr>
          <w:b/>
        </w:rPr>
      </w:pPr>
      <w:r w:rsidRPr="009A0251">
        <w:rPr>
          <w:b/>
        </w:rPr>
        <w:t>Open Access Project</w:t>
      </w:r>
    </w:p>
    <w:p w14:paraId="3E522875" w14:textId="77777777" w:rsidR="002C7150" w:rsidRPr="009A0251" w:rsidRDefault="002C7150" w:rsidP="00F45A75">
      <w:r w:rsidRPr="009A0251">
        <w:t xml:space="preserve">The Placer County SELPA Open Access project serves as a SELPA content lead within the </w:t>
      </w:r>
      <w:r w:rsidR="0034478B" w:rsidRPr="009A0251">
        <w:t>SSOS</w:t>
      </w:r>
      <w:r w:rsidRPr="009A0251">
        <w:t xml:space="preserve"> focused on improving outcomes for </w:t>
      </w:r>
      <w:r w:rsidR="0034478B" w:rsidRPr="009A0251">
        <w:t>SWD</w:t>
      </w:r>
      <w:r w:rsidRPr="009A0251">
        <w:t xml:space="preserve"> by providing students with access to quality curriculum and participation and active engagement with learning in inclusive settings by eliminating barriers to learning. The Open Access Project supports integrated planning and learning for all students while promoting equity and inclusion. The project focuses on optimizing teaching to ensure all students have access to rigorous standards using an equity lens to support teaching and learning where the students are at through intentional instructional planning.</w:t>
      </w:r>
    </w:p>
    <w:p w14:paraId="4D35CF86" w14:textId="77777777" w:rsidR="002C7150" w:rsidRPr="009A0251" w:rsidRDefault="002C7150" w:rsidP="00F45A75"/>
    <w:p w14:paraId="07F1EEF3" w14:textId="77777777" w:rsidR="00A53160" w:rsidRPr="009A0251" w:rsidRDefault="00A53160" w:rsidP="00F45A75">
      <w:pPr>
        <w:rPr>
          <w:b/>
        </w:rPr>
      </w:pPr>
      <w:r w:rsidRPr="009A0251">
        <w:rPr>
          <w:b/>
        </w:rPr>
        <w:t>California Autism Professional Training and Information Network</w:t>
      </w:r>
    </w:p>
    <w:p w14:paraId="568FEBC5" w14:textId="77777777" w:rsidR="002C7150" w:rsidRPr="009A0251" w:rsidRDefault="002C7150" w:rsidP="00F45A75">
      <w:pPr>
        <w:rPr>
          <w:b/>
        </w:rPr>
      </w:pPr>
      <w:r w:rsidRPr="009A0251">
        <w:t xml:space="preserve">Marin County SELPA, in partnership with the California Autism Professional Training and Information Network (CAPTAIN), serves as the SELPA content lead within the </w:t>
      </w:r>
      <w:r w:rsidR="0034478B" w:rsidRPr="009A0251">
        <w:t>SSOS</w:t>
      </w:r>
      <w:r w:rsidRPr="009A0251">
        <w:t xml:space="preserve"> to build SELPA capacity across the state to support the implementation of Evidence-Based Practices for Autism.</w:t>
      </w:r>
    </w:p>
    <w:p w14:paraId="0B09DA9F" w14:textId="77777777" w:rsidR="002C7150" w:rsidRPr="009A0251" w:rsidRDefault="002C7150" w:rsidP="00F45A75">
      <w:pPr>
        <w:rPr>
          <w:b/>
        </w:rPr>
      </w:pPr>
    </w:p>
    <w:p w14:paraId="43999E9E" w14:textId="77777777" w:rsidR="00A53160" w:rsidRPr="009A0251" w:rsidRDefault="00A53160" w:rsidP="00F45A75">
      <w:pPr>
        <w:rPr>
          <w:rFonts w:eastAsia="Calibri" w:cs="Arial"/>
          <w:b/>
        </w:rPr>
      </w:pPr>
      <w:r w:rsidRPr="009A0251">
        <w:rPr>
          <w:rFonts w:eastAsia="Calibri" w:cs="Arial"/>
          <w:b/>
        </w:rPr>
        <w:t>SELPA System Improvement Leads</w:t>
      </w:r>
    </w:p>
    <w:p w14:paraId="3581A232" w14:textId="0755B261" w:rsidR="002C7150" w:rsidRPr="009A0251" w:rsidRDefault="0034478B" w:rsidP="00F45A75">
      <w:r w:rsidRPr="009A0251">
        <w:rPr>
          <w:rFonts w:eastAsia="Calibri" w:cs="Arial"/>
        </w:rPr>
        <w:t xml:space="preserve">The SELPA System Improvement Leads (SILs) are charged with building the foundational knowledge and capacity in systems improvement processes for SELPA across the state. </w:t>
      </w:r>
      <w:r w:rsidR="00971F56" w:rsidRPr="009A0251">
        <w:t xml:space="preserve">The SIL project continues to develop </w:t>
      </w:r>
      <w:r w:rsidR="00C82241" w:rsidRPr="009A0251">
        <w:t>its</w:t>
      </w:r>
      <w:r w:rsidR="00971F56" w:rsidRPr="009A0251">
        <w:t xml:space="preserve"> hub for continuous improvement resources.  The improvement data center (IDC) is one key aspect of the </w:t>
      </w:r>
      <w:r w:rsidR="00C82241" w:rsidRPr="009A0251">
        <w:t xml:space="preserve">hub </w:t>
      </w:r>
      <w:r w:rsidR="00971F56" w:rsidRPr="009A0251">
        <w:t>and provides: data visualizations for six years of</w:t>
      </w:r>
      <w:r w:rsidRPr="009A0251">
        <w:t xml:space="preserve"> </w:t>
      </w:r>
      <w:r w:rsidR="00971F56" w:rsidRPr="009A0251">
        <w:t xml:space="preserve">SPP indicator data, access to annual performance reports, and analytic tools. As each year’s annual performance report data is released, the SIL project updates the IDC, enabling SELPAs, LEAs and </w:t>
      </w:r>
      <w:r w:rsidR="00BC5852" w:rsidRPr="009A0251">
        <w:t>County Office</w:t>
      </w:r>
      <w:r w:rsidR="00E7220D" w:rsidRPr="009A0251">
        <w:t xml:space="preserve"> of Education (</w:t>
      </w:r>
      <w:r w:rsidR="00971F56" w:rsidRPr="009A0251">
        <w:t>COE</w:t>
      </w:r>
      <w:r w:rsidR="00E7220D" w:rsidRPr="009A0251">
        <w:t>)</w:t>
      </w:r>
      <w:r w:rsidR="00971F56" w:rsidRPr="009A0251">
        <w:t xml:space="preserve"> administrators to identify patterns, trends, and trajectories in their special education data.</w:t>
      </w:r>
    </w:p>
    <w:p w14:paraId="18CEC12B" w14:textId="77777777" w:rsidR="00A53160" w:rsidRPr="009A0251" w:rsidRDefault="00A53160" w:rsidP="00F45A75">
      <w:pPr>
        <w:rPr>
          <w:rFonts w:eastAsia="Calibri" w:cs="Arial"/>
          <w:color w:val="323130"/>
        </w:rPr>
      </w:pPr>
    </w:p>
    <w:p w14:paraId="1E66EB3D" w14:textId="77777777" w:rsidR="00A53160" w:rsidRPr="009A0251" w:rsidRDefault="00A53160" w:rsidP="00F45A75">
      <w:pPr>
        <w:rPr>
          <w:rFonts w:eastAsia="Calibri" w:cs="Arial"/>
          <w:b/>
          <w:color w:val="323130"/>
        </w:rPr>
      </w:pPr>
      <w:r w:rsidRPr="009A0251">
        <w:rPr>
          <w:rFonts w:eastAsia="Calibri" w:cs="Arial"/>
          <w:b/>
          <w:color w:val="323130"/>
        </w:rPr>
        <w:t>Imperial County SELPA</w:t>
      </w:r>
    </w:p>
    <w:p w14:paraId="6E4AC56A" w14:textId="72ED80A3" w:rsidR="0034478B" w:rsidRPr="009A0251" w:rsidRDefault="0034478B" w:rsidP="146032AC">
      <w:pPr>
        <w:rPr>
          <w:b/>
          <w:bCs/>
        </w:rPr>
      </w:pPr>
      <w:r w:rsidRPr="009A0251">
        <w:rPr>
          <w:rFonts w:eastAsia="Calibri" w:cs="Arial"/>
          <w:color w:val="323130"/>
        </w:rPr>
        <w:t xml:space="preserve">The Imperial County SELPA strives to continuously directly impact systems and indirectly improve student outcomes, by assisting SELPAs, their COEs &amp; LEAs, as related to needs associated with their English Learner (EL) and SWD populations. The website has received upwards of 6,000 unique visits and views. These views have resulted in positive outcomes, whereby use of the various resources have been reported by SELPAs, COEs, LEAs, California regional EL specialists, as well as institutes of higher education. The Imperial County SELPA content-lead team has continued to be capacity builders, facilitators and connectors within the </w:t>
      </w:r>
      <w:r w:rsidR="00E7220D" w:rsidRPr="009A0251">
        <w:rPr>
          <w:rFonts w:eastAsia="Calibri" w:cs="Arial"/>
          <w:color w:val="323130"/>
        </w:rPr>
        <w:t>S</w:t>
      </w:r>
      <w:r w:rsidRPr="009A0251">
        <w:rPr>
          <w:rFonts w:eastAsia="Calibri" w:cs="Arial"/>
          <w:color w:val="323130"/>
        </w:rPr>
        <w:t xml:space="preserve">SOS to improve outcomes for </w:t>
      </w:r>
      <w:r w:rsidR="00695D48" w:rsidRPr="009A0251">
        <w:rPr>
          <w:rFonts w:eastAsia="Calibri" w:cs="Arial"/>
          <w:color w:val="323130"/>
        </w:rPr>
        <w:t>ELs</w:t>
      </w:r>
      <w:r w:rsidRPr="009A0251">
        <w:rPr>
          <w:rFonts w:eastAsia="Calibri" w:cs="Arial"/>
          <w:color w:val="323130"/>
        </w:rPr>
        <w:t>. To further support SELPAs, COEs and their LEAs need for resources during 2020</w:t>
      </w:r>
      <w:r w:rsidR="1AF534E7" w:rsidRPr="009A0251">
        <w:t>–</w:t>
      </w:r>
      <w:r w:rsidRPr="009A0251">
        <w:rPr>
          <w:rFonts w:eastAsia="Calibri" w:cs="Arial"/>
          <w:color w:val="323130"/>
        </w:rPr>
        <w:t xml:space="preserve">21 school year, the Imperial County SELPA expanded their website, to include an array of Infographics and </w:t>
      </w:r>
      <w:proofErr w:type="spellStart"/>
      <w:r w:rsidRPr="009A0251">
        <w:rPr>
          <w:rFonts w:eastAsia="Calibri" w:cs="Arial"/>
          <w:color w:val="323130"/>
        </w:rPr>
        <w:t>Padlets</w:t>
      </w:r>
      <w:proofErr w:type="spellEnd"/>
      <w:r w:rsidRPr="009A0251">
        <w:rPr>
          <w:rFonts w:eastAsia="Calibri" w:cs="Arial"/>
          <w:color w:val="323130"/>
        </w:rPr>
        <w:t xml:space="preserve">, amongst other resources. For further information related to these </w:t>
      </w:r>
      <w:hyperlink r:id="rId17">
        <w:r w:rsidRPr="009A0251">
          <w:rPr>
            <w:rStyle w:val="Hyperlink"/>
            <w:rFonts w:eastAsia="Calibri" w:cs="Arial"/>
          </w:rPr>
          <w:t>resources</w:t>
        </w:r>
      </w:hyperlink>
      <w:r w:rsidRPr="009A0251">
        <w:rPr>
          <w:rFonts w:eastAsia="Calibri" w:cs="Arial"/>
          <w:color w:val="323130"/>
        </w:rPr>
        <w:t>, please visit the Imperial County SELPA Content Lead website</w:t>
      </w:r>
      <w:r w:rsidR="41ECE40E" w:rsidRPr="009A0251">
        <w:rPr>
          <w:rFonts w:eastAsia="Calibri" w:cs="Arial"/>
          <w:color w:val="323130"/>
        </w:rPr>
        <w:t xml:space="preserve"> at </w:t>
      </w:r>
      <w:hyperlink r:id="rId18">
        <w:r w:rsidRPr="009A0251">
          <w:rPr>
            <w:rStyle w:val="Hyperlink"/>
            <w:rFonts w:eastAsia="Calibri" w:cs="Arial"/>
          </w:rPr>
          <w:t>https://www.icoe.org/selpa/el-swd</w:t>
        </w:r>
      </w:hyperlink>
      <w:r w:rsidRPr="009A0251">
        <w:rPr>
          <w:rFonts w:eastAsia="Calibri" w:cs="Arial"/>
          <w:color w:val="323130"/>
        </w:rPr>
        <w:t xml:space="preserve">. For more information </w:t>
      </w:r>
      <w:r w:rsidRPr="009A0251">
        <w:rPr>
          <w:rFonts w:eastAsia="Calibri" w:cs="Arial"/>
          <w:color w:val="323130"/>
        </w:rPr>
        <w:lastRenderedPageBreak/>
        <w:t>regarding their ‘Statewide Impact’, please refer to their website to identify where capacity has been built</w:t>
      </w:r>
      <w:r w:rsidR="12E9F226" w:rsidRPr="009A0251">
        <w:rPr>
          <w:rFonts w:eastAsia="Calibri" w:cs="Arial"/>
          <w:color w:val="323130"/>
        </w:rPr>
        <w:t xml:space="preserve"> at</w:t>
      </w:r>
      <w:r w:rsidRPr="009A0251">
        <w:rPr>
          <w:rFonts w:eastAsia="Calibri" w:cs="Arial"/>
          <w:color w:val="323130"/>
        </w:rPr>
        <w:t xml:space="preserve"> </w:t>
      </w:r>
      <w:hyperlink r:id="rId19">
        <w:r w:rsidRPr="009A0251">
          <w:rPr>
            <w:rStyle w:val="Hyperlink"/>
            <w:rFonts w:eastAsia="Calibri" w:cs="Arial"/>
          </w:rPr>
          <w:t>https://www.icoe.org/selpa/el-swd/statewide-impact</w:t>
        </w:r>
      </w:hyperlink>
      <w:r w:rsidRPr="009A0251">
        <w:rPr>
          <w:rFonts w:eastAsia="Calibri" w:cs="Arial"/>
          <w:color w:val="323130"/>
        </w:rPr>
        <w:t>.</w:t>
      </w:r>
    </w:p>
    <w:p w14:paraId="0ADD416C" w14:textId="77777777" w:rsidR="00454E0C" w:rsidRPr="009A0251" w:rsidRDefault="00454E0C" w:rsidP="00F45A75">
      <w:pPr>
        <w:rPr>
          <w:b/>
        </w:rPr>
      </w:pPr>
    </w:p>
    <w:p w14:paraId="1A4668F4" w14:textId="77777777" w:rsidR="00454E0C" w:rsidRPr="009A0251" w:rsidRDefault="00783601" w:rsidP="00454E0C">
      <w:pPr>
        <w:rPr>
          <w:b/>
        </w:rPr>
      </w:pPr>
      <w:bookmarkStart w:id="181" w:name="_Hlk79661652"/>
      <w:r w:rsidRPr="009A0251">
        <w:rPr>
          <w:b/>
        </w:rPr>
        <w:t>T</w:t>
      </w:r>
      <w:r w:rsidR="00454E0C" w:rsidRPr="009A0251">
        <w:rPr>
          <w:b/>
        </w:rPr>
        <w:t>he short-term or intermediate outcomes achieved for each infrastructure improvement strategy</w:t>
      </w:r>
      <w:r w:rsidR="00BC2170" w:rsidRPr="009A0251">
        <w:rPr>
          <w:b/>
        </w:rPr>
        <w:t xml:space="preserve">, </w:t>
      </w:r>
      <w:r w:rsidR="00454E0C" w:rsidRPr="009A0251">
        <w:rPr>
          <w:b/>
        </w:rPr>
        <w:t>including the measures or rationale used to assess and communicate achievement.</w:t>
      </w:r>
      <w:bookmarkEnd w:id="181"/>
    </w:p>
    <w:p w14:paraId="78C0D4CB" w14:textId="77777777" w:rsidR="009D32C2" w:rsidRPr="009A0251" w:rsidRDefault="009D32C2" w:rsidP="00454E0C">
      <w:pPr>
        <w:rPr>
          <w:b/>
          <w:bCs/>
          <w:sz w:val="16"/>
          <w:szCs w:val="22"/>
        </w:rPr>
      </w:pPr>
    </w:p>
    <w:p w14:paraId="40B8131A" w14:textId="77777777" w:rsidR="00141AC1" w:rsidRPr="009A0251" w:rsidRDefault="00141AC1" w:rsidP="00F45A75">
      <w:r w:rsidRPr="009A0251">
        <w:rPr>
          <w:b/>
        </w:rPr>
        <w:t>Equity, Disproportionality and Design: Preventing Disproportionality in Our Schools</w:t>
      </w:r>
    </w:p>
    <w:p w14:paraId="5E78A165" w14:textId="77777777" w:rsidR="00935497" w:rsidRPr="009A0251" w:rsidRDefault="00F02E12" w:rsidP="00F45A75">
      <w:r w:rsidRPr="009A0251">
        <w:t xml:space="preserve">The ED&amp;D team is discussing different ways to meet the challenge of measuring student level outcomes, while also focusing on building capacity for good data use and the implementation of </w:t>
      </w:r>
      <w:r w:rsidR="00A66269" w:rsidRPr="009A0251">
        <w:t>Multi-Tiered System of Support (</w:t>
      </w:r>
      <w:r w:rsidRPr="009A0251">
        <w:t>MTSS</w:t>
      </w:r>
      <w:r w:rsidR="00A66269" w:rsidRPr="009A0251">
        <w:t>)</w:t>
      </w:r>
      <w:r w:rsidRPr="009A0251">
        <w:t xml:space="preserve"> to prevent disproportionality. Since the last report, ED&amp;D has collected comprehensive survey data from LEAs all over California about disproportionality awareness, practices that contribute to disproportionality, and practices that reduce disproportionality. ED&amp;D will use data in two ways. First, they will use the data to inform and develop more services for promoting equity in schools. Second, ED&amp;D will share the results with CDE and the SELPAs as a way to improve collective awareness and inspire collective action.</w:t>
      </w:r>
    </w:p>
    <w:p w14:paraId="55482F3C" w14:textId="77777777" w:rsidR="00F02E12" w:rsidRPr="009A0251" w:rsidRDefault="00F02E12" w:rsidP="00F45A75"/>
    <w:p w14:paraId="209BEB52" w14:textId="77777777" w:rsidR="00141AC1" w:rsidRPr="009A0251" w:rsidRDefault="00141AC1" w:rsidP="00F02E12">
      <w:pPr>
        <w:rPr>
          <w:b/>
        </w:rPr>
      </w:pPr>
      <w:r w:rsidRPr="009A0251">
        <w:rPr>
          <w:b/>
        </w:rPr>
        <w:t>Open Access Project</w:t>
      </w:r>
    </w:p>
    <w:p w14:paraId="6E4827B9" w14:textId="77777777" w:rsidR="00A53160" w:rsidRPr="009A0251" w:rsidRDefault="00F02E12" w:rsidP="00F02E12">
      <w:r w:rsidRPr="009A0251">
        <w:t xml:space="preserve">The Open Access Project spent 60 hours in 16 SELPAs building capacity through the Support of Implementation practices of </w:t>
      </w:r>
      <w:r w:rsidR="00E7220D" w:rsidRPr="009A0251">
        <w:t>Universal Design Learning (</w:t>
      </w:r>
      <w:r w:rsidRPr="009A0251">
        <w:t>UDL</w:t>
      </w:r>
      <w:r w:rsidR="00E7220D" w:rsidRPr="009A0251">
        <w:t>)</w:t>
      </w:r>
      <w:r w:rsidRPr="009A0251">
        <w:t xml:space="preserve">, </w:t>
      </w:r>
      <w:r w:rsidR="00E7220D" w:rsidRPr="009A0251">
        <w:t>Assistive Technology (</w:t>
      </w:r>
      <w:r w:rsidRPr="009A0251">
        <w:t>AT</w:t>
      </w:r>
      <w:r w:rsidR="00E7220D" w:rsidRPr="009A0251">
        <w:t>)</w:t>
      </w:r>
      <w:r w:rsidRPr="009A0251">
        <w:t xml:space="preserve"> and </w:t>
      </w:r>
      <w:r w:rsidR="00E7220D" w:rsidRPr="009A0251">
        <w:t>Augmentative or Alternate Communication (</w:t>
      </w:r>
      <w:r w:rsidRPr="009A0251">
        <w:t>AAC</w:t>
      </w:r>
      <w:r w:rsidR="00E7220D" w:rsidRPr="009A0251">
        <w:t>)</w:t>
      </w:r>
      <w:r w:rsidRPr="009A0251">
        <w:t xml:space="preserve">. The project dedicated 282 hours in implementation training sequences for 16 SELPAs including UDL Immersion, UDL-AT Immersion, Digital Tools and Assistive Technologies, Student Planning &amp; Quality AT Practices, Deep Dive with Student Access Planning, AAC Foundations and AAC Implementation. The Open Access Team dedicated another 119 hours of dedicated coaching to build the capacity of the regional SELPA Lead teams in each of the training sequences. </w:t>
      </w:r>
    </w:p>
    <w:p w14:paraId="075937F9" w14:textId="77777777" w:rsidR="00A53160" w:rsidRPr="009A0251" w:rsidRDefault="00A53160" w:rsidP="00F02E12"/>
    <w:p w14:paraId="0FF56030" w14:textId="1A193779" w:rsidR="00A53160" w:rsidRPr="009A0251" w:rsidRDefault="00F02E12" w:rsidP="00F02E12">
      <w:r w:rsidRPr="009A0251">
        <w:t>The Open Access Project produced a plethora of best practice guides and classroom resources and tools that are universally available to implementers around the state as each region continues to build capacity. I</w:t>
      </w:r>
      <w:r w:rsidR="00E7220D" w:rsidRPr="009A0251">
        <w:t>n</w:t>
      </w:r>
      <w:r w:rsidRPr="009A0251">
        <w:t xml:space="preserve"> the last 12 months, the Open Access Website has had 4,439 unique users and 11,112 sessions. The Access to Distance Learning site saw more than 3000 unique users over 4700 sessions. Open Access hosted 352.5 hours of training with 806 participants. In these sessions, Open Access present</w:t>
      </w:r>
      <w:r w:rsidR="008B06BC" w:rsidRPr="009A0251">
        <w:t>s</w:t>
      </w:r>
      <w:r w:rsidRPr="009A0251">
        <w:t xml:space="preserve"> material with the Lead SELPAs supporting the presentation and receiving coaching in a model which will have the</w:t>
      </w:r>
      <w:r w:rsidR="008B06BC" w:rsidRPr="009A0251">
        <w:t xml:space="preserve"> SELPAs</w:t>
      </w:r>
      <w:r w:rsidRPr="009A0251">
        <w:t xml:space="preserve"> participate first as participants, then as supported presenters with targeted coaching and support and finally as the lead presenters with additional coaching and support. The process allows the lead agencies to develop confidence in the content while demonstrating the required skills to become regional experts who will continue to build capacity independently after the third year. </w:t>
      </w:r>
    </w:p>
    <w:p w14:paraId="30FAE3EA" w14:textId="77777777" w:rsidR="00A53160" w:rsidRPr="009A0251" w:rsidRDefault="00A53160" w:rsidP="00F02E12"/>
    <w:p w14:paraId="09296A71" w14:textId="77777777" w:rsidR="00F02E12" w:rsidRPr="009A0251" w:rsidRDefault="00F02E12" w:rsidP="00F02E12">
      <w:r w:rsidRPr="009A0251">
        <w:t xml:space="preserve">The Lead SELPAs may continue to participate in a Professional Learning Network with the leads around the state after the third year. The implementation of AT, AAC and UDL </w:t>
      </w:r>
      <w:r w:rsidRPr="009A0251">
        <w:lastRenderedPageBreak/>
        <w:t>to promote access for ALL students is a fundamental element of equity for all students. The guiding principle for the Open Access Project is access for all learners, with the learner identified as the focal point. In effect, the educator meets the learner exactly where they are and scaffolds the educational process based on the strengths and needs of the student.</w:t>
      </w:r>
    </w:p>
    <w:p w14:paraId="31282F13" w14:textId="77777777" w:rsidR="00F02E12" w:rsidRPr="009A0251" w:rsidRDefault="00F02E12" w:rsidP="00F02E12"/>
    <w:p w14:paraId="02C0C1C4" w14:textId="77777777" w:rsidR="00A53160" w:rsidRPr="009A0251" w:rsidRDefault="00A53160" w:rsidP="00F02E12">
      <w:r w:rsidRPr="009A0251">
        <w:rPr>
          <w:b/>
        </w:rPr>
        <w:t>California Autism Professional Training and Information Network</w:t>
      </w:r>
    </w:p>
    <w:p w14:paraId="1DDF8725" w14:textId="77777777" w:rsidR="00F02E12" w:rsidRPr="009A0251" w:rsidRDefault="00A900F1" w:rsidP="00F02E12">
      <w:r w:rsidRPr="009A0251">
        <w:t>Marin County SELPA and CAPTAIN have continued to work in the 17 regions throughout the state, each having a SELPA Director, Regional Implementation Lead and now the new addition of an appointed interdisciplinary implementation team who are knowledgeable in autism and the science of implementation to build sustainable and scalable capacity systems for</w:t>
      </w:r>
      <w:r w:rsidR="00E7220D" w:rsidRPr="009A0251">
        <w:t xml:space="preserve"> Evidence-based Practices</w:t>
      </w:r>
      <w:r w:rsidRPr="009A0251">
        <w:t xml:space="preserve"> </w:t>
      </w:r>
      <w:r w:rsidR="00E7220D" w:rsidRPr="009A0251">
        <w:t>(</w:t>
      </w:r>
      <w:r w:rsidRPr="009A0251">
        <w:t>EBPs</w:t>
      </w:r>
      <w:r w:rsidR="00E7220D" w:rsidRPr="009A0251">
        <w:t>)</w:t>
      </w:r>
      <w:r w:rsidRPr="009A0251">
        <w:t xml:space="preserve"> for autism. The CAPTAIN Cadre members continue to implement trainings on EBPs using fidelity measures for effective adult education/training practices. Each training is accompanied by an established pre- and post-assessment of knowledge to determine the effectiveness of the trainer at conveying the core components to the training participants. Marin County SELPA and CAPTAIN is in the process of developing the remaining 18 out of 28 trainings on EBPs for autism, which include pre- and post- training knowledge assessments. All 10 of the previous EBP trainings are posted on the CAPTAIN website and the remaining 18 trainings (and the previous 10 trainings) will be available through a newly designed data system that will be available to the public at no cost in the Spring of 2022.  From July 1, 2020 through June 30, 2021, the website has recorded 13</w:t>
      </w:r>
      <w:r w:rsidR="00BC0188" w:rsidRPr="009A0251">
        <w:t>,000</w:t>
      </w:r>
      <w:r w:rsidRPr="009A0251">
        <w:t xml:space="preserve"> Users in 23</w:t>
      </w:r>
      <w:r w:rsidR="00BC0188" w:rsidRPr="009A0251">
        <w:t>,000</w:t>
      </w:r>
      <w:r w:rsidRPr="009A0251">
        <w:t xml:space="preserve"> sessions. Especially useful were the resources to support students with autism and their return to in-person school with 4,733 access points.</w:t>
      </w:r>
    </w:p>
    <w:p w14:paraId="77AF947F" w14:textId="77777777" w:rsidR="00A53160" w:rsidRPr="009A0251" w:rsidRDefault="00A53160" w:rsidP="00F02E12"/>
    <w:p w14:paraId="22F1F71C" w14:textId="77777777" w:rsidR="00A53160" w:rsidRPr="009A0251" w:rsidRDefault="00A53160" w:rsidP="00A53160">
      <w:pPr>
        <w:rPr>
          <w:rFonts w:eastAsia="Calibri" w:cs="Arial"/>
          <w:b/>
        </w:rPr>
      </w:pPr>
      <w:r w:rsidRPr="009A0251">
        <w:rPr>
          <w:rFonts w:eastAsia="Calibri" w:cs="Arial"/>
          <w:b/>
        </w:rPr>
        <w:t>SELPA System Improvement Leads</w:t>
      </w:r>
    </w:p>
    <w:p w14:paraId="79CBAE75" w14:textId="77777777" w:rsidR="009D32C2" w:rsidRPr="009A0251" w:rsidRDefault="009D32C2" w:rsidP="009D32C2">
      <w:pPr>
        <w:spacing w:after="200"/>
        <w:rPr>
          <w:color w:val="323130"/>
        </w:rPr>
      </w:pPr>
      <w:r w:rsidRPr="009A0251">
        <w:t xml:space="preserve">The SIL project continues to grow their direct technical assistance to the field. Their statewide team of 12 improvement facilitators build the improvement capacity of SELPAs and LEAs by providing coaching on self-identified problems of practice. Current LEA improvement projects include: increasing the use of data to inform special education program decisions, decreasing the rate of student placement in </w:t>
      </w:r>
      <w:r w:rsidR="001C6F0B" w:rsidRPr="009A0251">
        <w:t>non-public</w:t>
      </w:r>
      <w:r w:rsidRPr="009A0251">
        <w:t xml:space="preserve"> schools, increasing the use of universal reading screeners, and improving the IEP meeting supports to families.  Teams can request technical assistance by emailing the SIL team at </w:t>
      </w:r>
      <w:hyperlink r:id="rId20" w:history="1">
        <w:r w:rsidRPr="009A0251">
          <w:rPr>
            <w:rStyle w:val="Hyperlink"/>
          </w:rPr>
          <w:t>info@systemimprovement.org</w:t>
        </w:r>
      </w:hyperlink>
      <w:r w:rsidRPr="009A0251">
        <w:rPr>
          <w:color w:val="323130"/>
        </w:rPr>
        <w:t xml:space="preserve"> </w:t>
      </w:r>
    </w:p>
    <w:p w14:paraId="694F110A" w14:textId="77777777" w:rsidR="00A53160" w:rsidRPr="009A0251" w:rsidRDefault="009D32C2" w:rsidP="009D32C2">
      <w:pPr>
        <w:spacing w:after="200"/>
        <w:rPr>
          <w:color w:val="323130"/>
        </w:rPr>
      </w:pPr>
      <w:r w:rsidRPr="009A0251">
        <w:rPr>
          <w:color w:val="323130"/>
        </w:rPr>
        <w:t xml:space="preserve">The SIL project utilized a series of knowledge, skill, and satisfaction surveys which assessed satisfaction, quality, and relevance of services, trainings, and other opportunities for educators. Participants reported high levels of satisfaction with both the facilitator and the content presented in the training modules. Over 90 percent of respondents indicated they agreed or strongly agreed that trainers demonstrated expertise in the subject matter, were responsive to participants’ questions, were sensitive to the diversity of participants and used appropriate training strategies. Over 90 percent of respondents indicated that they agreed or strongly agreed that the training </w:t>
      </w:r>
      <w:r w:rsidRPr="009A0251">
        <w:rPr>
          <w:color w:val="323130"/>
        </w:rPr>
        <w:lastRenderedPageBreak/>
        <w:t xml:space="preserve">was well organized, included a good mix of learning activities and that the amount of time for the training was appropriate for the content provided. </w:t>
      </w:r>
    </w:p>
    <w:p w14:paraId="3FF24B4D" w14:textId="77777777" w:rsidR="009D32C2" w:rsidRPr="009A0251" w:rsidRDefault="009D32C2" w:rsidP="009D32C2">
      <w:pPr>
        <w:spacing w:after="200"/>
        <w:rPr>
          <w:color w:val="323130"/>
        </w:rPr>
      </w:pPr>
      <w:r w:rsidRPr="009A0251">
        <w:rPr>
          <w:color w:val="323130"/>
        </w:rPr>
        <w:t xml:space="preserve">Lastly, over 95 percent of respondents indicated that they agreed or strongly agreed that their understanding of topics covered in training increased and that their training experience was highly valuable. Based on this feedback SIL continues to move forward with the virtual meetings and training sessions.  Participant feedback consistently highlights the value of coaching support both during and after training sessions. For example, “The team time in between the introduction of each new tool/concept was so powerful. It really helped to solidify my knowledge and comfort with everything presented.” and “Having a coach was HUGELY beneficial.”  As a result, the SIL project has integrated facilitated breakout sessions, office hours, and follow up coaching sessions into the overall training model.  Follow surveys from teams receiving coaching indicate that this additional level of training allows educators to think more deeply about system problems and to continue to develop their skills after training sessions.  </w:t>
      </w:r>
    </w:p>
    <w:p w14:paraId="0F555648" w14:textId="77777777" w:rsidR="00A53160" w:rsidRPr="009A0251" w:rsidRDefault="00A53160" w:rsidP="00A53160">
      <w:pPr>
        <w:rPr>
          <w:rFonts w:eastAsia="Calibri" w:cs="Arial"/>
          <w:b/>
          <w:color w:val="323130"/>
        </w:rPr>
      </w:pPr>
      <w:r w:rsidRPr="009A0251">
        <w:rPr>
          <w:rFonts w:eastAsia="Calibri" w:cs="Arial"/>
          <w:b/>
          <w:color w:val="323130"/>
        </w:rPr>
        <w:t>Imperial County SELPA</w:t>
      </w:r>
    </w:p>
    <w:p w14:paraId="1E263C9E" w14:textId="1824ACD6" w:rsidR="00F047BF" w:rsidRPr="009A0251" w:rsidRDefault="00F047BF" w:rsidP="146032AC">
      <w:pPr>
        <w:spacing w:after="200"/>
        <w:rPr>
          <w:rFonts w:ascii="Calibri" w:eastAsia="Calibri" w:hAnsi="Calibri" w:cs="Arial"/>
          <w:sz w:val="22"/>
          <w:szCs w:val="22"/>
        </w:rPr>
      </w:pPr>
      <w:r w:rsidRPr="009A0251">
        <w:rPr>
          <w:rFonts w:eastAsia="Calibri" w:cs="Arial"/>
        </w:rPr>
        <w:t>Imperial County SELPA continues to provide support to SELPAs through targeted and detailed workshops and modules as well as collaborative conversations and connections. Imperial County SELPA will continue to develop statewide and professional learning communities (PLC). The Imperial County SELPA is in a position to provide targeted support and detailed resources to meet the unique needs of each PLC. During the 2020</w:t>
      </w:r>
      <w:r w:rsidR="4AA922EF" w:rsidRPr="009A0251">
        <w:t>–</w:t>
      </w:r>
      <w:r w:rsidRPr="009A0251">
        <w:rPr>
          <w:rFonts w:eastAsia="Calibri" w:cs="Arial"/>
        </w:rPr>
        <w:t xml:space="preserve">21 school year to date, there are a total of 9 SELPAs, COEs and their respective LEAs working together in distinct PLCs to further their regional initiatives to produce improved outcomes for </w:t>
      </w:r>
      <w:r w:rsidR="00695D48" w:rsidRPr="009A0251">
        <w:rPr>
          <w:rFonts w:eastAsia="Calibri" w:cs="Arial"/>
        </w:rPr>
        <w:t>ELs</w:t>
      </w:r>
      <w:r w:rsidRPr="009A0251">
        <w:rPr>
          <w:rFonts w:eastAsia="Calibri" w:cs="Arial"/>
        </w:rPr>
        <w:t xml:space="preserve"> with disabilities.  During the pandemic the ability to use virtual conferencing methods has enable the Imperial County SELPA to continue to connect and facilitate conversations related to various topics surrounding the needs of English learners with disabilities. Technical assistance has been provided to SELPAs, COEs, and staff from LEAs across the state of California. In relation to professional development opportunities, the Imperial County SELPA has provided training and support to just over 7,200 practitioners in the field with topics ranging from pre-referral, referral, assessment, tiers of support &amp; interventions, IEP development, instructional design, planning and alignment of ELD standards and CA Common Core state standards, as well as addressing hot-topics such as language vs. disability, exit of students from special education due to mis-identification as a student with a disability and reclassification from English leaner status of students with disabilities. </w:t>
      </w:r>
    </w:p>
    <w:p w14:paraId="201CDB30" w14:textId="77777777" w:rsidR="00454E0C" w:rsidRPr="009A0251" w:rsidRDefault="003625FE" w:rsidP="00454E0C">
      <w:pPr>
        <w:rPr>
          <w:rFonts w:cs="Arial"/>
          <w:b/>
          <w:bCs/>
          <w:i/>
          <w:iCs/>
        </w:rPr>
      </w:pPr>
      <w:bookmarkStart w:id="182" w:name="_Hlk79661691"/>
      <w:r w:rsidRPr="009A0251">
        <w:rPr>
          <w:rFonts w:cs="Arial"/>
          <w:b/>
          <w:u w:val="single"/>
        </w:rPr>
        <w:t>N</w:t>
      </w:r>
      <w:r w:rsidR="00454E0C" w:rsidRPr="009A0251">
        <w:rPr>
          <w:rFonts w:cs="Arial"/>
          <w:b/>
          <w:u w:val="single"/>
        </w:rPr>
        <w:t>ew</w:t>
      </w:r>
      <w:r w:rsidR="00454E0C" w:rsidRPr="009A0251">
        <w:rPr>
          <w:rFonts w:cs="Arial"/>
          <w:b/>
        </w:rPr>
        <w:t xml:space="preserve"> infrastructure improvement strategy and the short-term or intermediate outcomes achieved</w:t>
      </w:r>
      <w:r w:rsidR="00454E0C" w:rsidRPr="009A0251">
        <w:rPr>
          <w:rFonts w:cs="Arial"/>
          <w:b/>
          <w:bCs/>
          <w:i/>
          <w:iCs/>
        </w:rPr>
        <w:t xml:space="preserve">. </w:t>
      </w:r>
      <w:bookmarkEnd w:id="182"/>
    </w:p>
    <w:p w14:paraId="38ECD459" w14:textId="77777777" w:rsidR="0054152D" w:rsidRPr="009A0251" w:rsidRDefault="0054152D" w:rsidP="00454E0C">
      <w:pPr>
        <w:rPr>
          <w:rFonts w:cs="Arial"/>
          <w:b/>
          <w:bCs/>
          <w:i/>
          <w:iCs/>
        </w:rPr>
      </w:pPr>
    </w:p>
    <w:p w14:paraId="6F29BEEA" w14:textId="77777777" w:rsidR="00141AC1" w:rsidRPr="009A0251" w:rsidRDefault="00141AC1" w:rsidP="00F047BF">
      <w:r w:rsidRPr="009A0251">
        <w:rPr>
          <w:b/>
        </w:rPr>
        <w:t>Equity, Disproportionality and Design: Preventing Disproportionality in Our Schools</w:t>
      </w:r>
    </w:p>
    <w:p w14:paraId="244F2C94" w14:textId="77777777" w:rsidR="00DE7FFC" w:rsidRPr="009A0251" w:rsidRDefault="00DE7FFC" w:rsidP="00F047BF">
      <w:r w:rsidRPr="009A0251">
        <w:t xml:space="preserve">The ED&amp;D team </w:t>
      </w:r>
      <w:r w:rsidR="00D108A2" w:rsidRPr="009A0251">
        <w:t xml:space="preserve">is </w:t>
      </w:r>
      <w:r w:rsidRPr="009A0251">
        <w:t xml:space="preserve">working on three infrastructure improvements. First, they hired an Executive Consultant whose primary responsibility is to design services for SELPAs that focus on instructional improvement to reduce disproportionality. Second, ED&amp;D is </w:t>
      </w:r>
      <w:r w:rsidRPr="009A0251">
        <w:lastRenderedPageBreak/>
        <w:t>formatting training content about preventing disproportionality into new fifteen-minute lessons. They are testing these lessons with SELPAs and LEAs during monthly meetings. Once fully developed, ED&amp;D will scale the impact of their services by providing the materials to SELPAs and LEAs.  And third, ED&amp;D is identifying three levels of technical assistance, provisionally called Level 1 (universal), Level 2 (structured), and Level 3 (targeted). Each level will have supports and services for promoting equity that meets the needs of their audience, ranging from receiving regular emails and resources to active participation in designing future services. </w:t>
      </w:r>
    </w:p>
    <w:p w14:paraId="6EC59BF1" w14:textId="77777777" w:rsidR="009D32C2" w:rsidRPr="009A0251" w:rsidRDefault="009D32C2" w:rsidP="00F047BF">
      <w:pPr>
        <w:rPr>
          <w:rFonts w:cs="Arial"/>
          <w:bCs/>
          <w:iCs/>
        </w:rPr>
      </w:pPr>
    </w:p>
    <w:p w14:paraId="3393439D" w14:textId="77777777" w:rsidR="00A53160" w:rsidRPr="009A0251" w:rsidRDefault="00A53160" w:rsidP="00F047BF">
      <w:pPr>
        <w:rPr>
          <w:rFonts w:eastAsia="Calibri" w:cs="Arial"/>
          <w:b/>
        </w:rPr>
      </w:pPr>
      <w:r w:rsidRPr="009A0251">
        <w:rPr>
          <w:rFonts w:eastAsia="Calibri" w:cs="Arial"/>
          <w:b/>
        </w:rPr>
        <w:t>SELPA System Improvement Leads</w:t>
      </w:r>
    </w:p>
    <w:p w14:paraId="0D556D55" w14:textId="66FB0899" w:rsidR="00E10186" w:rsidRPr="009A0251" w:rsidRDefault="009D32C2" w:rsidP="00F047BF">
      <w:r w:rsidRPr="009A0251">
        <w:t xml:space="preserve">In the past year, the SIL has worked collaboratively within California’s </w:t>
      </w:r>
      <w:r w:rsidR="00BD5111" w:rsidRPr="009A0251">
        <w:t>S</w:t>
      </w:r>
      <w:r w:rsidRPr="009A0251">
        <w:t>SOS to build the capacity of SELPAs, COEs, and LEAs with a common goal to improve outcomes for SWD. The SIL team provided 90 high quality in-person and virtual trainings from July 2020 through June 2021 for 4,549 educators. Participants came from 131 LEAs/SELPAs and more than 90% of respondents rated the trainers as highly knowledgeable. We took great effort to ensure the virtual learning opportunities met the needs of participants during these unprecedented times and participants agreed with over 95% stating their online learning needs were met. These trainings focused on the following topics: continuous improvement, root cause analysis, data quality, data use, high leverage and evidence-based practices. New resources include: Root Cause Analysis Inquiry Guide, High Leverage Practices Guide, Improvement Science in a Minute web modules, and the annual release of the State Performance Plan Indicator Guide. These resources are all available at systemimprovement.org.</w:t>
      </w:r>
    </w:p>
    <w:p w14:paraId="12F40E89" w14:textId="77777777" w:rsidR="00F047BF" w:rsidRPr="009A0251" w:rsidRDefault="00E10186" w:rsidP="00F047BF">
      <w:r w:rsidRPr="009A0251">
        <w:t xml:space="preserve"> </w:t>
      </w:r>
    </w:p>
    <w:p w14:paraId="6BCF4001" w14:textId="1FB2156C" w:rsidR="00F047BF" w:rsidRPr="009A0251" w:rsidRDefault="009D32C2" w:rsidP="00F047BF">
      <w:r w:rsidRPr="009A0251">
        <w:t>As California’s special education monitoring processes continue to shift from a compliance focus to a continuous improvement approach, SELPA and LEA leaders have the opportunity to leverage monitoring processes to reveal inequities in their systems and affect real sustainable improvement. To do so, leadership teams must engage in deep, thoughtful, and multi-faceted root cause analysis. In FFY</w:t>
      </w:r>
      <w:r w:rsidR="00251E0B" w:rsidRPr="009A0251">
        <w:t xml:space="preserve"> </w:t>
      </w:r>
      <w:r w:rsidRPr="009A0251">
        <w:t>20</w:t>
      </w:r>
      <w:r w:rsidR="00251E0B" w:rsidRPr="009A0251">
        <w:t>20</w:t>
      </w:r>
      <w:r w:rsidRPr="009A0251">
        <w:t xml:space="preserve">, The SIL team developed a root cause analysis training series to equip leadership teams with tools, resources, and protocols to engage in meaningful root cause analysis.  The three-part training series was run three times and SIL provided follow up office hours and consultation to teams as needed. </w:t>
      </w:r>
    </w:p>
    <w:p w14:paraId="66962885" w14:textId="77777777" w:rsidR="00A53160" w:rsidRPr="009A0251" w:rsidRDefault="00A53160" w:rsidP="00F047BF"/>
    <w:p w14:paraId="29105D39" w14:textId="77777777" w:rsidR="00A53160" w:rsidRPr="009A0251" w:rsidRDefault="00A53160" w:rsidP="00F047BF">
      <w:r w:rsidRPr="009A0251">
        <w:rPr>
          <w:rFonts w:eastAsia="Calibri" w:cs="Arial"/>
          <w:b/>
          <w:color w:val="323130"/>
        </w:rPr>
        <w:t>Imperial County SELPA</w:t>
      </w:r>
    </w:p>
    <w:p w14:paraId="76B7392B" w14:textId="182CEB28" w:rsidR="0034478B" w:rsidRPr="009A0251" w:rsidRDefault="0034478B" w:rsidP="146032AC">
      <w:pPr>
        <w:rPr>
          <w:rFonts w:eastAsia="Calibri" w:cs="Arial"/>
        </w:rPr>
      </w:pPr>
      <w:r w:rsidRPr="009A0251">
        <w:rPr>
          <w:rFonts w:eastAsia="Calibri" w:cs="Arial"/>
        </w:rPr>
        <w:t>The Imperial County SELPA conducted virtual training around the CDE published C</w:t>
      </w:r>
      <w:r w:rsidR="00DC0054" w:rsidRPr="009A0251">
        <w:rPr>
          <w:rFonts w:eastAsia="Calibri" w:cs="Arial"/>
        </w:rPr>
        <w:t>alifornia</w:t>
      </w:r>
      <w:r w:rsidRPr="009A0251">
        <w:rPr>
          <w:rFonts w:eastAsia="Calibri" w:cs="Arial"/>
        </w:rPr>
        <w:t xml:space="preserve"> Practitioners’ Guide for Educating English Learners with Disabilities throughout the 2020</w:t>
      </w:r>
      <w:r w:rsidR="3D19F1EA" w:rsidRPr="009A0251">
        <w:t>–</w:t>
      </w:r>
      <w:r w:rsidRPr="009A0251">
        <w:rPr>
          <w:rFonts w:eastAsia="Calibri" w:cs="Arial"/>
        </w:rPr>
        <w:t xml:space="preserve">21 school year. To include professional development sessions available to practitioners statewide, as well as professional development tailored to meet the needs of county offices, SELPAs and their respective LEAs. These tailor-made series of professional development were based on the unique needs of the COE/SELPA/LEA as derived from staff surveys and/or consultative collaborative dialogue session with the Imperial County SELPA Improving Outcomes for ELs with Disabilities content-lead team. To date, there are 21 archived, pre-recorded training </w:t>
      </w:r>
      <w:r w:rsidRPr="009A0251">
        <w:rPr>
          <w:rFonts w:eastAsia="Calibri" w:cs="Arial"/>
        </w:rPr>
        <w:lastRenderedPageBreak/>
        <w:t>modules which can be found on the Imperial County SELPA</w:t>
      </w:r>
      <w:r w:rsidR="6E141651" w:rsidRPr="009A0251">
        <w:rPr>
          <w:rFonts w:eastAsia="Calibri" w:cs="Arial"/>
        </w:rPr>
        <w:t xml:space="preserve"> website at</w:t>
      </w:r>
      <w:r w:rsidRPr="009A0251">
        <w:rPr>
          <w:rFonts w:eastAsia="Calibri" w:cs="Arial"/>
        </w:rPr>
        <w:t xml:space="preserve"> </w:t>
      </w:r>
      <w:hyperlink r:id="rId21">
        <w:r w:rsidRPr="009A0251">
          <w:rPr>
            <w:rStyle w:val="Hyperlink"/>
            <w:rFonts w:eastAsia="Calibri" w:cs="Arial"/>
          </w:rPr>
          <w:t>https://www.icoe.org/selpa/el-swd/training-module</w:t>
        </w:r>
      </w:hyperlink>
      <w:r w:rsidRPr="009A0251">
        <w:rPr>
          <w:rFonts w:eastAsia="Calibri" w:cs="Arial"/>
        </w:rPr>
        <w:t xml:space="preserve">s ranging from topics related to </w:t>
      </w:r>
      <w:r w:rsidR="00DC0054" w:rsidRPr="009A0251">
        <w:rPr>
          <w:rFonts w:eastAsia="Calibri" w:cs="Arial"/>
        </w:rPr>
        <w:t>UDL</w:t>
      </w:r>
      <w:r w:rsidRPr="009A0251">
        <w:rPr>
          <w:rFonts w:eastAsia="Calibri" w:cs="Arial"/>
        </w:rPr>
        <w:t xml:space="preserve"> for ELs with Disabilities during remote and in-person learning, pre-referral strategies, culturally &amp; linguistically appropriate assessment of ELs who may be eligible as a student with a disability, and development of the IEP for ELs with disabilities. To date, these archived training events have received 3,491 views. Based on survey data, 98% of participants who attended the professional development events have indicated it met and/or exceeded their expectations; 80% of participants agreed/strongly agreed that they learned skills they could immediately use. </w:t>
      </w:r>
    </w:p>
    <w:p w14:paraId="569D64D9" w14:textId="77777777" w:rsidR="00BC2170" w:rsidRPr="009A0251" w:rsidRDefault="00BC2170" w:rsidP="00BC2170"/>
    <w:p w14:paraId="135356DD" w14:textId="77777777" w:rsidR="00A61501" w:rsidRPr="009A0251" w:rsidRDefault="003625FE" w:rsidP="00A61501">
      <w:pPr>
        <w:autoSpaceDE w:val="0"/>
        <w:autoSpaceDN w:val="0"/>
        <w:adjustRightInd w:val="0"/>
        <w:rPr>
          <w:rFonts w:cs="Arial"/>
          <w:b/>
          <w:bCs/>
        </w:rPr>
      </w:pPr>
      <w:bookmarkStart w:id="183" w:name="_Hlk79661698"/>
      <w:r w:rsidRPr="009A0251">
        <w:rPr>
          <w:rFonts w:cs="Arial"/>
          <w:b/>
        </w:rPr>
        <w:t xml:space="preserve">A summary of </w:t>
      </w:r>
      <w:r w:rsidR="00783601" w:rsidRPr="009A0251">
        <w:rPr>
          <w:rFonts w:cs="Arial"/>
          <w:b/>
        </w:rPr>
        <w:t>each</w:t>
      </w:r>
      <w:r w:rsidR="00A61501" w:rsidRPr="009A0251">
        <w:rPr>
          <w:rFonts w:cs="Arial"/>
          <w:b/>
        </w:rPr>
        <w:t xml:space="preserve"> of the next steps for each infrastructure improvement strateg</w:t>
      </w:r>
      <w:r w:rsidR="00783601" w:rsidRPr="009A0251">
        <w:rPr>
          <w:rFonts w:cs="Arial"/>
          <w:b/>
        </w:rPr>
        <w:t xml:space="preserve">ies </w:t>
      </w:r>
      <w:r w:rsidR="00A61501" w:rsidRPr="009A0251">
        <w:rPr>
          <w:rFonts w:cs="Arial"/>
          <w:b/>
        </w:rPr>
        <w:t>and the anticipated outcomes to be attained during the next reporting period.</w:t>
      </w:r>
      <w:r w:rsidR="00A61501" w:rsidRPr="009A0251">
        <w:rPr>
          <w:rFonts w:cs="Arial"/>
          <w:b/>
          <w:bCs/>
        </w:rPr>
        <w:t xml:space="preserve"> </w:t>
      </w:r>
      <w:bookmarkEnd w:id="183"/>
    </w:p>
    <w:p w14:paraId="39E0584D" w14:textId="77777777" w:rsidR="005A6380" w:rsidRPr="009A0251" w:rsidRDefault="005A6380" w:rsidP="00A61501">
      <w:pPr>
        <w:autoSpaceDE w:val="0"/>
        <w:autoSpaceDN w:val="0"/>
        <w:adjustRightInd w:val="0"/>
        <w:rPr>
          <w:rFonts w:cs="Arial"/>
          <w:b/>
          <w:bCs/>
          <w:szCs w:val="22"/>
        </w:rPr>
      </w:pPr>
    </w:p>
    <w:p w14:paraId="5F18FBE2" w14:textId="77777777" w:rsidR="00141AC1" w:rsidRPr="009A0251" w:rsidRDefault="00141AC1" w:rsidP="00A61501">
      <w:pPr>
        <w:autoSpaceDE w:val="0"/>
        <w:autoSpaceDN w:val="0"/>
        <w:adjustRightInd w:val="0"/>
        <w:rPr>
          <w:rFonts w:cs="Arial"/>
          <w:bCs/>
          <w:szCs w:val="22"/>
        </w:rPr>
      </w:pPr>
      <w:r w:rsidRPr="009A0251">
        <w:rPr>
          <w:b/>
        </w:rPr>
        <w:t>Equity, Disproportionality and Design: Preventing Disproportionality in Our Schools</w:t>
      </w:r>
    </w:p>
    <w:p w14:paraId="010D433C" w14:textId="7600AD92" w:rsidR="005A6380" w:rsidRPr="009A0251" w:rsidRDefault="00560B36" w:rsidP="00A61501">
      <w:pPr>
        <w:autoSpaceDE w:val="0"/>
        <w:autoSpaceDN w:val="0"/>
        <w:adjustRightInd w:val="0"/>
        <w:rPr>
          <w:rFonts w:cs="Arial"/>
          <w:bCs/>
          <w:szCs w:val="22"/>
        </w:rPr>
      </w:pPr>
      <w:r w:rsidRPr="009A0251">
        <w:rPr>
          <w:rFonts w:cs="Arial"/>
          <w:bCs/>
          <w:szCs w:val="22"/>
        </w:rPr>
        <w:t xml:space="preserve">Moving forward ED&amp;D will continue to use the three guiding tenets of the project: awareness, action, and scale. At the heart of the ED&amp;D project is the community-based design model. By taking this collaborative approach, ED&amp;D continues to establish cross-functional teams that approach Disproportionality and SWD outcomes through the three guiding tenets. ED&amp;D looks to further strengthen the relationship between SELPA leads, COEs, industry partners and stakeholders to help build and define its community-based design model. Recognizing the impact </w:t>
      </w:r>
      <w:r w:rsidR="00EC6525" w:rsidRPr="009A0251">
        <w:rPr>
          <w:rFonts w:cs="Arial"/>
          <w:bCs/>
          <w:szCs w:val="22"/>
        </w:rPr>
        <w:t>COVID</w:t>
      </w:r>
      <w:r w:rsidRPr="009A0251">
        <w:rPr>
          <w:rFonts w:cs="Arial"/>
          <w:bCs/>
          <w:szCs w:val="22"/>
        </w:rPr>
        <w:t>-19 has had on SELPAs and LEAs and the unique challenges they face, ED&amp;D utilized a virtual platform and continued their support for SELPAs and LEAs through online networking, professional development collaboration, and created a toolkit checklist for inclusive distance learning planning. Since the last report, ED&amp;D is increasingly focused on scaling deliverables to reach more SELPAs and LEAs in California by developing and implementing intentional outreach and marketing procedures (introductions, regular follow-up, resource sharing, developing relationships). They are refining their technical assistance by segmenting their audience into three levels of service: universal, structured, and targeted. Further, ED&amp;D are producing multimedia content to expand options for their audience to receive information. These options include in-person trainings, virtual trainings, blog posts, social media posts, and podcasts.</w:t>
      </w:r>
    </w:p>
    <w:p w14:paraId="0BB1A27E" w14:textId="77777777" w:rsidR="00560B36" w:rsidRPr="009A0251" w:rsidRDefault="00560B36" w:rsidP="00A61501">
      <w:pPr>
        <w:autoSpaceDE w:val="0"/>
        <w:autoSpaceDN w:val="0"/>
        <w:adjustRightInd w:val="0"/>
        <w:rPr>
          <w:rFonts w:cs="Arial"/>
          <w:bCs/>
          <w:szCs w:val="22"/>
        </w:rPr>
      </w:pPr>
    </w:p>
    <w:p w14:paraId="27283B7B" w14:textId="77777777" w:rsidR="00A53160" w:rsidRPr="009A0251" w:rsidRDefault="00A53160" w:rsidP="00A53160">
      <w:pPr>
        <w:rPr>
          <w:b/>
        </w:rPr>
      </w:pPr>
      <w:r w:rsidRPr="009A0251">
        <w:rPr>
          <w:b/>
        </w:rPr>
        <w:t>Open Access Project</w:t>
      </w:r>
    </w:p>
    <w:p w14:paraId="01FABEF6" w14:textId="77777777" w:rsidR="00560B36" w:rsidRPr="009A0251" w:rsidRDefault="00560B36" w:rsidP="00A61501">
      <w:pPr>
        <w:autoSpaceDE w:val="0"/>
        <w:autoSpaceDN w:val="0"/>
        <w:adjustRightInd w:val="0"/>
        <w:rPr>
          <w:rFonts w:cs="Arial"/>
          <w:bCs/>
          <w:szCs w:val="22"/>
        </w:rPr>
      </w:pPr>
      <w:r w:rsidRPr="009A0251">
        <w:rPr>
          <w:rFonts w:cs="Arial"/>
          <w:bCs/>
          <w:szCs w:val="22"/>
        </w:rPr>
        <w:t xml:space="preserve">Open Access is currently developing 30 regional hubs around the state. When each SELPA Lead completes their </w:t>
      </w:r>
      <w:r w:rsidR="00560F3A" w:rsidRPr="009A0251">
        <w:rPr>
          <w:rFonts w:cs="Arial"/>
          <w:bCs/>
          <w:szCs w:val="22"/>
        </w:rPr>
        <w:t>3-year</w:t>
      </w:r>
      <w:r w:rsidRPr="009A0251">
        <w:rPr>
          <w:rFonts w:cs="Arial"/>
          <w:bCs/>
          <w:szCs w:val="22"/>
        </w:rPr>
        <w:t xml:space="preserve"> cycle, they will be in a position to serve the SELPAs, COEs, and LEAs in their region to build their capacity in UDL, AT or AAC. The regional leads will be connected to the base materials and resources, the Open Access website and a professional learning network of their peers as they continue to build on the work of the project.</w:t>
      </w:r>
    </w:p>
    <w:p w14:paraId="0F8B125C" w14:textId="77777777" w:rsidR="005A6380" w:rsidRPr="009A0251" w:rsidRDefault="005A6380" w:rsidP="00A61501">
      <w:pPr>
        <w:autoSpaceDE w:val="0"/>
        <w:autoSpaceDN w:val="0"/>
        <w:adjustRightInd w:val="0"/>
        <w:rPr>
          <w:rFonts w:cs="Arial"/>
          <w:bCs/>
          <w:szCs w:val="22"/>
        </w:rPr>
      </w:pPr>
    </w:p>
    <w:p w14:paraId="660D1A22" w14:textId="77777777" w:rsidR="00A53160" w:rsidRPr="009A0251" w:rsidRDefault="00A53160" w:rsidP="00A61501">
      <w:pPr>
        <w:autoSpaceDE w:val="0"/>
        <w:autoSpaceDN w:val="0"/>
        <w:adjustRightInd w:val="0"/>
        <w:rPr>
          <w:rFonts w:cs="Arial"/>
          <w:bCs/>
          <w:szCs w:val="22"/>
        </w:rPr>
      </w:pPr>
      <w:r w:rsidRPr="009A0251">
        <w:rPr>
          <w:b/>
        </w:rPr>
        <w:t>California Autism Professional Training and Information Network</w:t>
      </w:r>
    </w:p>
    <w:p w14:paraId="7163E0C9" w14:textId="2D8CA18A" w:rsidR="00560B36" w:rsidRPr="009A0251" w:rsidRDefault="00560B36" w:rsidP="00560B36">
      <w:pPr>
        <w:autoSpaceDE w:val="0"/>
        <w:autoSpaceDN w:val="0"/>
        <w:adjustRightInd w:val="0"/>
        <w:rPr>
          <w:rFonts w:cs="Arial"/>
          <w:bCs/>
          <w:szCs w:val="22"/>
        </w:rPr>
      </w:pPr>
      <w:r w:rsidRPr="009A0251">
        <w:rPr>
          <w:rFonts w:cs="Arial"/>
          <w:bCs/>
          <w:szCs w:val="22"/>
        </w:rPr>
        <w:lastRenderedPageBreak/>
        <w:t xml:space="preserve">CAPTAIN will continue to provide implementation coaching to build the capacity of the SELPA Director, Regional Implementation Lead and their SELPA Autism Implementation Team for each of the 17 CAPTAIN regions in California to develop the necessary system to sustain the work of this grant. </w:t>
      </w:r>
      <w:r w:rsidR="0088502C" w:rsidRPr="009A0251">
        <w:rPr>
          <w:rFonts w:cs="Arial"/>
          <w:bCs/>
          <w:szCs w:val="22"/>
        </w:rPr>
        <w:t>CAPTAIN w</w:t>
      </w:r>
      <w:r w:rsidRPr="009A0251">
        <w:rPr>
          <w:rFonts w:cs="Arial"/>
          <w:bCs/>
          <w:szCs w:val="22"/>
        </w:rPr>
        <w:t xml:space="preserve">ill base the technical assistance on the Active Implementation Frameworks using resources and tools developed by the National Implementation Research Network (NIRN) and State Implementation and Scaling-up of Evidence-based Practices (SISEP) Center to ensure sufficient attention is given to stabilization, sustainability, scaling, and efficiency. </w:t>
      </w:r>
      <w:r w:rsidR="0088502C" w:rsidRPr="009A0251">
        <w:rPr>
          <w:rFonts w:cs="Arial"/>
          <w:bCs/>
          <w:szCs w:val="22"/>
        </w:rPr>
        <w:t>CAPTAIN w</w:t>
      </w:r>
      <w:r w:rsidRPr="009A0251">
        <w:rPr>
          <w:rFonts w:cs="Arial"/>
          <w:bCs/>
          <w:szCs w:val="22"/>
        </w:rPr>
        <w:t xml:space="preserve">ill incorporate the following principles: </w:t>
      </w:r>
    </w:p>
    <w:p w14:paraId="192FB6F1" w14:textId="30B76DE5" w:rsidR="00560B36" w:rsidRPr="009A0251" w:rsidRDefault="00560B36" w:rsidP="00DC0054">
      <w:pPr>
        <w:pStyle w:val="ListParagraph"/>
        <w:numPr>
          <w:ilvl w:val="0"/>
          <w:numId w:val="38"/>
        </w:numPr>
        <w:autoSpaceDE w:val="0"/>
        <w:autoSpaceDN w:val="0"/>
        <w:adjustRightInd w:val="0"/>
        <w:rPr>
          <w:rFonts w:cs="Arial"/>
          <w:bCs/>
          <w:szCs w:val="22"/>
        </w:rPr>
      </w:pPr>
      <w:r w:rsidRPr="009A0251">
        <w:rPr>
          <w:rFonts w:cs="Arial"/>
          <w:bCs/>
          <w:szCs w:val="22"/>
        </w:rPr>
        <w:t xml:space="preserve">Systems are </w:t>
      </w:r>
      <w:r w:rsidR="0088502C" w:rsidRPr="009A0251">
        <w:rPr>
          <w:rFonts w:cs="Arial"/>
          <w:bCs/>
          <w:szCs w:val="22"/>
        </w:rPr>
        <w:t xml:space="preserve">the </w:t>
      </w:r>
      <w:r w:rsidRPr="009A0251">
        <w:rPr>
          <w:rFonts w:cs="Arial"/>
          <w:bCs/>
          <w:szCs w:val="22"/>
        </w:rPr>
        <w:t>central focus of support for effective use of practices</w:t>
      </w:r>
    </w:p>
    <w:p w14:paraId="446F683B" w14:textId="77777777" w:rsidR="00560B36" w:rsidRPr="009A0251" w:rsidRDefault="00560B36" w:rsidP="00DC0054">
      <w:pPr>
        <w:pStyle w:val="ListParagraph"/>
        <w:numPr>
          <w:ilvl w:val="0"/>
          <w:numId w:val="38"/>
        </w:numPr>
        <w:autoSpaceDE w:val="0"/>
        <w:autoSpaceDN w:val="0"/>
        <w:adjustRightInd w:val="0"/>
        <w:rPr>
          <w:rFonts w:cs="Arial"/>
          <w:bCs/>
          <w:szCs w:val="22"/>
        </w:rPr>
      </w:pPr>
      <w:r w:rsidRPr="009A0251">
        <w:rPr>
          <w:rFonts w:cs="Arial"/>
          <w:bCs/>
          <w:szCs w:val="22"/>
        </w:rPr>
        <w:t>Practices selected are based on local need and fit</w:t>
      </w:r>
    </w:p>
    <w:p w14:paraId="10793F95" w14:textId="77777777" w:rsidR="00AF1EE1" w:rsidRPr="009A0251" w:rsidRDefault="00560B36" w:rsidP="00DC0054">
      <w:pPr>
        <w:pStyle w:val="ListParagraph"/>
        <w:numPr>
          <w:ilvl w:val="0"/>
          <w:numId w:val="38"/>
        </w:numPr>
        <w:autoSpaceDE w:val="0"/>
        <w:autoSpaceDN w:val="0"/>
        <w:adjustRightInd w:val="0"/>
        <w:rPr>
          <w:rFonts w:cs="Arial"/>
          <w:bCs/>
          <w:szCs w:val="22"/>
        </w:rPr>
      </w:pPr>
      <w:r w:rsidRPr="009A0251">
        <w:rPr>
          <w:rFonts w:cs="Arial"/>
          <w:bCs/>
          <w:szCs w:val="22"/>
        </w:rPr>
        <w:t>Aligns initiative and leverages resources to meet coherent goals</w:t>
      </w:r>
    </w:p>
    <w:p w14:paraId="65B47EB7" w14:textId="77777777" w:rsidR="00560B36" w:rsidRPr="009A0251" w:rsidRDefault="00560B36" w:rsidP="00DC0054">
      <w:pPr>
        <w:pStyle w:val="ListParagraph"/>
        <w:numPr>
          <w:ilvl w:val="0"/>
          <w:numId w:val="38"/>
        </w:numPr>
        <w:autoSpaceDE w:val="0"/>
        <w:autoSpaceDN w:val="0"/>
        <w:adjustRightInd w:val="0"/>
        <w:rPr>
          <w:rFonts w:cs="Arial"/>
          <w:bCs/>
          <w:szCs w:val="22"/>
        </w:rPr>
      </w:pPr>
      <w:r w:rsidRPr="009A0251">
        <w:rPr>
          <w:rFonts w:cs="Arial"/>
          <w:bCs/>
          <w:szCs w:val="22"/>
        </w:rPr>
        <w:t>Iterative cycles of data to guide improvement</w:t>
      </w:r>
    </w:p>
    <w:p w14:paraId="30978279" w14:textId="77777777" w:rsidR="00AF1EE1" w:rsidRPr="009A0251" w:rsidRDefault="00560B36" w:rsidP="00DC0054">
      <w:pPr>
        <w:pStyle w:val="ListParagraph"/>
        <w:numPr>
          <w:ilvl w:val="0"/>
          <w:numId w:val="38"/>
        </w:numPr>
        <w:autoSpaceDE w:val="0"/>
        <w:autoSpaceDN w:val="0"/>
        <w:adjustRightInd w:val="0"/>
        <w:rPr>
          <w:rFonts w:cs="Arial"/>
          <w:bCs/>
          <w:szCs w:val="22"/>
        </w:rPr>
      </w:pPr>
      <w:r w:rsidRPr="009A0251">
        <w:rPr>
          <w:rFonts w:cs="Arial"/>
          <w:bCs/>
          <w:szCs w:val="22"/>
        </w:rPr>
        <w:t xml:space="preserve">Uses </w:t>
      </w:r>
      <w:r w:rsidR="00560F3A" w:rsidRPr="009A0251">
        <w:rPr>
          <w:rFonts w:cs="Arial"/>
          <w:bCs/>
          <w:szCs w:val="22"/>
        </w:rPr>
        <w:t>of bi</w:t>
      </w:r>
      <w:r w:rsidRPr="009A0251">
        <w:rPr>
          <w:rFonts w:cs="Arial"/>
          <w:bCs/>
          <w:szCs w:val="22"/>
        </w:rPr>
        <w:t>-directional feedback loops</w:t>
      </w:r>
    </w:p>
    <w:p w14:paraId="54559310" w14:textId="77777777" w:rsidR="00560B36" w:rsidRPr="009A0251" w:rsidRDefault="00560B36" w:rsidP="00DC0054">
      <w:pPr>
        <w:pStyle w:val="ListParagraph"/>
        <w:numPr>
          <w:ilvl w:val="0"/>
          <w:numId w:val="38"/>
        </w:numPr>
        <w:autoSpaceDE w:val="0"/>
        <w:autoSpaceDN w:val="0"/>
        <w:adjustRightInd w:val="0"/>
        <w:rPr>
          <w:rFonts w:cs="Arial"/>
          <w:bCs/>
          <w:szCs w:val="22"/>
        </w:rPr>
      </w:pPr>
      <w:r w:rsidRPr="009A0251">
        <w:rPr>
          <w:rFonts w:cs="Arial"/>
          <w:bCs/>
          <w:szCs w:val="22"/>
        </w:rPr>
        <w:t>Follows a stage-based approach to change</w:t>
      </w:r>
    </w:p>
    <w:p w14:paraId="41C60458" w14:textId="77777777" w:rsidR="00DC0054" w:rsidRPr="009A0251" w:rsidRDefault="00DC0054" w:rsidP="00DC0054">
      <w:pPr>
        <w:pStyle w:val="ListParagraph"/>
        <w:autoSpaceDE w:val="0"/>
        <w:autoSpaceDN w:val="0"/>
        <w:adjustRightInd w:val="0"/>
        <w:ind w:left="1080"/>
        <w:rPr>
          <w:rFonts w:cs="Arial"/>
          <w:bCs/>
          <w:szCs w:val="22"/>
        </w:rPr>
      </w:pPr>
    </w:p>
    <w:p w14:paraId="21AC6C67" w14:textId="77777777" w:rsidR="00560B36" w:rsidRPr="009A0251" w:rsidRDefault="00560B36" w:rsidP="00560B36">
      <w:pPr>
        <w:autoSpaceDE w:val="0"/>
        <w:autoSpaceDN w:val="0"/>
        <w:adjustRightInd w:val="0"/>
        <w:rPr>
          <w:rFonts w:cs="Arial"/>
          <w:bCs/>
          <w:szCs w:val="22"/>
        </w:rPr>
      </w:pPr>
      <w:r w:rsidRPr="009A0251">
        <w:rPr>
          <w:rFonts w:cs="Arial"/>
          <w:bCs/>
          <w:szCs w:val="22"/>
        </w:rPr>
        <w:t xml:space="preserve">Conduct activities in each of the 17 CAPTAIN regions in California that lead to the development of an autism program demonstration site using the principles of Implementation Science focusing especially on the initial stages of Exploration and Installation and possible initial implementation for some regions. </w:t>
      </w:r>
    </w:p>
    <w:p w14:paraId="45A9DA40" w14:textId="77777777" w:rsidR="005A6380" w:rsidRPr="009A0251" w:rsidRDefault="00560B36" w:rsidP="00A61501">
      <w:pPr>
        <w:autoSpaceDE w:val="0"/>
        <w:autoSpaceDN w:val="0"/>
        <w:adjustRightInd w:val="0"/>
        <w:rPr>
          <w:rFonts w:cs="Arial"/>
          <w:bCs/>
          <w:szCs w:val="22"/>
        </w:rPr>
      </w:pPr>
      <w:r w:rsidRPr="009A0251">
        <w:rPr>
          <w:rFonts w:cs="Arial"/>
          <w:bCs/>
          <w:szCs w:val="22"/>
        </w:rPr>
        <w:t xml:space="preserve">Continue to develop the CAPTAIN data system to support the fidelity of </w:t>
      </w:r>
      <w:r w:rsidR="00560F3A" w:rsidRPr="009A0251">
        <w:rPr>
          <w:rFonts w:cs="Arial"/>
          <w:bCs/>
          <w:szCs w:val="22"/>
        </w:rPr>
        <w:t>high-quality</w:t>
      </w:r>
      <w:r w:rsidRPr="009A0251">
        <w:rPr>
          <w:rFonts w:cs="Arial"/>
          <w:bCs/>
          <w:szCs w:val="22"/>
        </w:rPr>
        <w:t xml:space="preserve"> training and implementation coaching of evidence-based practices for autism that supports data driven decision-making.</w:t>
      </w:r>
    </w:p>
    <w:p w14:paraId="4267F419" w14:textId="77777777" w:rsidR="005A6380" w:rsidRPr="009A0251" w:rsidRDefault="005A6380" w:rsidP="00A61501">
      <w:pPr>
        <w:autoSpaceDE w:val="0"/>
        <w:autoSpaceDN w:val="0"/>
        <w:adjustRightInd w:val="0"/>
        <w:rPr>
          <w:rFonts w:cs="Arial"/>
          <w:b/>
          <w:bCs/>
          <w:szCs w:val="22"/>
        </w:rPr>
      </w:pPr>
    </w:p>
    <w:p w14:paraId="4C5CE758" w14:textId="77777777" w:rsidR="00A53160" w:rsidRPr="009A0251" w:rsidRDefault="00A53160" w:rsidP="00A53160">
      <w:pPr>
        <w:rPr>
          <w:rFonts w:eastAsia="Calibri" w:cs="Arial"/>
          <w:b/>
        </w:rPr>
      </w:pPr>
      <w:r w:rsidRPr="009A0251">
        <w:rPr>
          <w:rFonts w:eastAsia="Calibri" w:cs="Arial"/>
          <w:b/>
        </w:rPr>
        <w:t>SELPA System Improvement Leads</w:t>
      </w:r>
    </w:p>
    <w:p w14:paraId="3E91A373" w14:textId="77777777" w:rsidR="005A6380" w:rsidRPr="009A0251" w:rsidRDefault="009D32C2" w:rsidP="003E2AC3">
      <w:r w:rsidRPr="009A0251">
        <w:t xml:space="preserve">Looking toward the next reporting cycle, the SIL project will continue </w:t>
      </w:r>
      <w:r w:rsidR="008230A0" w:rsidRPr="009A0251">
        <w:t>its</w:t>
      </w:r>
      <w:r w:rsidRPr="009A0251">
        <w:t xml:space="preserve"> direct support to SELPAs, COEs, and LEAs.  In addition to providing support to individual improvement efforts, SIL will serve as a hub for a Networked Improvement Community in FFY</w:t>
      </w:r>
      <w:r w:rsidR="00EC3F64" w:rsidRPr="009A0251">
        <w:t xml:space="preserve"> 20</w:t>
      </w:r>
      <w:r w:rsidRPr="009A0251">
        <w:t xml:space="preserve">21.  This network will bring together teams across the state with a common aim of improving the quality of IEPs for students with disabilities. SIL will provide advanced data analysis, coaching support, and access to research-based change ideas to all teams participating in the network.  Key learnings will be shared out with the field to allow for spread of these strategies.  SIL will also continue to develop the IDC and provide access to data tools that allow for analysis of current special education data including disaggregating to the student level. These reports will be a powerful complement to the existing historical data displays on the IDC, empowering leaders to engage in ongoing analysis of their special education data.  The SIL team is committed to walking alongside teams as they tackle their most pressing challenges and will continue to scale up support across the state in service of improving outcomes for students with disabilities. </w:t>
      </w:r>
    </w:p>
    <w:p w14:paraId="2307325F" w14:textId="77777777" w:rsidR="0034478B" w:rsidRPr="009A0251" w:rsidRDefault="0034478B" w:rsidP="003E2AC3">
      <w:pPr>
        <w:rPr>
          <w:rFonts w:cs="Arial"/>
          <w:b/>
          <w:bCs/>
          <w:szCs w:val="22"/>
        </w:rPr>
      </w:pPr>
    </w:p>
    <w:p w14:paraId="5A4093F3" w14:textId="77777777" w:rsidR="00A53160" w:rsidRPr="009A0251" w:rsidRDefault="00A53160" w:rsidP="003E2AC3">
      <w:pPr>
        <w:rPr>
          <w:rFonts w:cs="Arial"/>
          <w:b/>
          <w:bCs/>
          <w:szCs w:val="22"/>
        </w:rPr>
      </w:pPr>
      <w:r w:rsidRPr="009A0251">
        <w:rPr>
          <w:rFonts w:eastAsia="Calibri" w:cs="Arial"/>
          <w:b/>
          <w:color w:val="323130"/>
        </w:rPr>
        <w:t>Imperial County SELPA</w:t>
      </w:r>
    </w:p>
    <w:p w14:paraId="7CFBE519" w14:textId="53F33867" w:rsidR="0034478B" w:rsidRPr="009A0251" w:rsidRDefault="0034478B" w:rsidP="004042CE">
      <w:r w:rsidRPr="009A0251">
        <w:t xml:space="preserve">Moving forward the Imperial County SELPAs </w:t>
      </w:r>
      <w:r w:rsidRPr="009A0251">
        <w:rPr>
          <w:rStyle w:val="Strong"/>
          <w:rFonts w:cs="Arial"/>
          <w:i/>
          <w:iCs/>
          <w:color w:val="000000" w:themeColor="text1"/>
        </w:rPr>
        <w:t>Improving Outcomes for English Learners with Disabilities</w:t>
      </w:r>
      <w:r w:rsidRPr="009A0251">
        <w:rPr>
          <w:rStyle w:val="Strong"/>
          <w:rFonts w:ascii="Calibri" w:hAnsi="Calibri" w:cs="Calibri"/>
          <w:i/>
          <w:iCs/>
          <w:color w:val="000000" w:themeColor="text1"/>
        </w:rPr>
        <w:t xml:space="preserve"> </w:t>
      </w:r>
      <w:r w:rsidRPr="009A0251">
        <w:t>content-lead project will continue to be focused on assisting CDE with dissemination of the C</w:t>
      </w:r>
      <w:r w:rsidR="00AF1EE1" w:rsidRPr="009A0251">
        <w:t>alifornia</w:t>
      </w:r>
      <w:r w:rsidRPr="009A0251">
        <w:t xml:space="preserve"> Practitioners’ Guide for Educating English </w:t>
      </w:r>
      <w:r w:rsidRPr="009A0251">
        <w:lastRenderedPageBreak/>
        <w:t>Learners with Disabilities. Our primary charge will to further build the capacity of SELPAs statewide and that of their respective COEs &amp; LEAs in the implementation of best practices related to serving ELs with disabilities. Through this project, the Imperial County SELPA provides professional development and technical assistance to further the implementation of equitable and inclusive services in establishing a pathway to success for ELs with disabilities while facilitating connections between the systems improvement work. The project will continue to support a multidisciplinary team approach as an instrumental feature in the appropriate identification of services that address the unique language and learning needs of ELs with disabilities. Throughout the project the Imperial County SELPA team has encouraged the cross-collaboration of multidisciplinary teams to participate in both professional development offerings, and PLC development to ensure that expertise from both English learner division staff and special educators leverage each other’s knowledge and skills in addressing the varied needs of English learners with disabilities and collectively commit to improving outcomes for all English learners with disabilities. For more information visit our website at</w:t>
      </w:r>
      <w:r w:rsidR="62B1681B" w:rsidRPr="009A0251">
        <w:t xml:space="preserve"> </w:t>
      </w:r>
      <w:hyperlink r:id="rId22">
        <w:r w:rsidR="62B1681B" w:rsidRPr="009A0251">
          <w:rPr>
            <w:rStyle w:val="Hyperlink"/>
          </w:rPr>
          <w:t>https://www.icoe.org/selpa/el-swd</w:t>
        </w:r>
      </w:hyperlink>
      <w:r w:rsidR="62B1681B" w:rsidRPr="009A0251">
        <w:t>.</w:t>
      </w:r>
    </w:p>
    <w:p w14:paraId="313AE7F5" w14:textId="77777777" w:rsidR="00A61501" w:rsidRPr="009A0251" w:rsidRDefault="00A61501" w:rsidP="00454E0C">
      <w:pPr>
        <w:rPr>
          <w:rFonts w:cs="Arial"/>
          <w:bCs/>
          <w:iCs/>
          <w:szCs w:val="22"/>
        </w:rPr>
      </w:pPr>
    </w:p>
    <w:p w14:paraId="4613DA40" w14:textId="77777777" w:rsidR="0077463C" w:rsidRPr="009A0251" w:rsidRDefault="00783601" w:rsidP="0077463C">
      <w:pPr>
        <w:rPr>
          <w:rFonts w:cs="Arial"/>
          <w:b/>
          <w:bCs/>
          <w:color w:val="000000"/>
          <w:szCs w:val="16"/>
        </w:rPr>
      </w:pPr>
      <w:bookmarkStart w:id="184" w:name="_Hlk79661708"/>
      <w:r w:rsidRPr="009A0251">
        <w:rPr>
          <w:rFonts w:cs="Arial"/>
          <w:b/>
          <w:bCs/>
          <w:szCs w:val="16"/>
        </w:rPr>
        <w:t>The</w:t>
      </w:r>
      <w:r w:rsidR="0077463C" w:rsidRPr="009A0251">
        <w:rPr>
          <w:rFonts w:cs="Arial"/>
          <w:b/>
          <w:bCs/>
          <w:color w:val="000000"/>
          <w:szCs w:val="16"/>
        </w:rPr>
        <w:t xml:space="preserve"> </w:t>
      </w:r>
      <w:r w:rsidR="0077463C" w:rsidRPr="009A0251">
        <w:rPr>
          <w:rFonts w:cs="Arial"/>
          <w:b/>
        </w:rPr>
        <w:t>evidence-based practices implemented in the reporting period</w:t>
      </w:r>
      <w:r w:rsidR="0077463C" w:rsidRPr="009A0251">
        <w:rPr>
          <w:rFonts w:cs="Arial"/>
          <w:b/>
          <w:bCs/>
          <w:color w:val="000000"/>
          <w:szCs w:val="16"/>
        </w:rPr>
        <w:t>:</w:t>
      </w:r>
      <w:bookmarkEnd w:id="184"/>
    </w:p>
    <w:p w14:paraId="168F65D8" w14:textId="77777777" w:rsidR="009A3EE7" w:rsidRPr="009A0251" w:rsidRDefault="009A3EE7" w:rsidP="0077463C">
      <w:pPr>
        <w:rPr>
          <w:rFonts w:cs="Arial"/>
          <w:b/>
          <w:bCs/>
          <w:color w:val="000000"/>
          <w:sz w:val="16"/>
          <w:szCs w:val="16"/>
        </w:rPr>
      </w:pPr>
    </w:p>
    <w:p w14:paraId="5E992FDE" w14:textId="77777777" w:rsidR="009A3EE7" w:rsidRPr="009A0251" w:rsidRDefault="009A3EE7" w:rsidP="009A3EE7">
      <w:pPr>
        <w:rPr>
          <w:rFonts w:cs="Arial"/>
          <w:bCs/>
          <w:szCs w:val="22"/>
        </w:rPr>
      </w:pPr>
      <w:r w:rsidRPr="009A0251">
        <w:rPr>
          <w:rFonts w:cs="Arial"/>
          <w:bCs/>
          <w:szCs w:val="22"/>
        </w:rPr>
        <w:t>The Multi-Tiered System of Support (MTSS) Pathway Certification for Schools</w:t>
      </w:r>
    </w:p>
    <w:p w14:paraId="460FA7C8" w14:textId="77777777" w:rsidR="009A3EE7" w:rsidRPr="009A0251" w:rsidRDefault="009A3EE7" w:rsidP="009A3EE7">
      <w:pPr>
        <w:rPr>
          <w:rFonts w:cs="Arial"/>
          <w:bCs/>
          <w:szCs w:val="22"/>
        </w:rPr>
      </w:pPr>
    </w:p>
    <w:p w14:paraId="6F6178B3" w14:textId="77777777" w:rsidR="00215079" w:rsidRPr="009A0251" w:rsidRDefault="00215079" w:rsidP="009A3EE7">
      <w:pPr>
        <w:rPr>
          <w:rFonts w:cs="Arial"/>
          <w:bCs/>
          <w:szCs w:val="22"/>
        </w:rPr>
      </w:pPr>
      <w:r w:rsidRPr="009A0251">
        <w:rPr>
          <w:rFonts w:cs="Arial"/>
          <w:bCs/>
          <w:szCs w:val="22"/>
        </w:rPr>
        <w:t>The Supporting Inclusive Practices (SIP) Project</w:t>
      </w:r>
    </w:p>
    <w:p w14:paraId="76A5953D" w14:textId="77777777" w:rsidR="00454E0C" w:rsidRPr="009A0251" w:rsidRDefault="00454E0C" w:rsidP="00454E0C">
      <w:pPr>
        <w:rPr>
          <w:rFonts w:cs="Arial"/>
          <w:bCs/>
          <w:iCs/>
        </w:rPr>
      </w:pPr>
    </w:p>
    <w:p w14:paraId="5C4BBECD" w14:textId="77777777" w:rsidR="006C584A" w:rsidRPr="009A0251" w:rsidRDefault="003625FE" w:rsidP="0077463C">
      <w:pPr>
        <w:rPr>
          <w:rFonts w:cs="Arial"/>
          <w:b/>
          <w:bCs/>
          <w:sz w:val="16"/>
          <w:szCs w:val="22"/>
        </w:rPr>
      </w:pPr>
      <w:bookmarkStart w:id="185" w:name="_Hlk79661717"/>
      <w:r w:rsidRPr="009A0251">
        <w:rPr>
          <w:rFonts w:cs="Arial"/>
          <w:b/>
        </w:rPr>
        <w:t xml:space="preserve">A summary of </w:t>
      </w:r>
      <w:r w:rsidR="0077463C" w:rsidRPr="009A0251">
        <w:rPr>
          <w:rFonts w:cs="Arial"/>
          <w:b/>
        </w:rPr>
        <w:t>each</w:t>
      </w:r>
      <w:r w:rsidR="00783601" w:rsidRPr="009A0251">
        <w:rPr>
          <w:rFonts w:cs="Arial"/>
          <w:b/>
        </w:rPr>
        <w:t xml:space="preserve"> of the</w:t>
      </w:r>
      <w:r w:rsidR="0077463C" w:rsidRPr="009A0251">
        <w:rPr>
          <w:rFonts w:cs="Arial"/>
          <w:b/>
        </w:rPr>
        <w:t xml:space="preserve"> evidence-based practice</w:t>
      </w:r>
      <w:r w:rsidR="00783601" w:rsidRPr="009A0251">
        <w:rPr>
          <w:rFonts w:cs="Arial"/>
          <w:b/>
        </w:rPr>
        <w:t>s</w:t>
      </w:r>
      <w:r w:rsidR="0077463C" w:rsidRPr="009A0251">
        <w:rPr>
          <w:rFonts w:cs="Arial"/>
          <w:b/>
        </w:rPr>
        <w:t xml:space="preserve">. </w:t>
      </w:r>
      <w:bookmarkEnd w:id="185"/>
    </w:p>
    <w:p w14:paraId="3C07BD89" w14:textId="77777777" w:rsidR="00454E0C" w:rsidRPr="009A0251" w:rsidRDefault="00454E0C" w:rsidP="00F45A75">
      <w:pPr>
        <w:rPr>
          <w:b/>
        </w:rPr>
      </w:pPr>
    </w:p>
    <w:p w14:paraId="4427AFA6" w14:textId="77777777" w:rsidR="00FE7F2E" w:rsidRPr="009A0251" w:rsidRDefault="00FE7F2E" w:rsidP="005B0D69">
      <w:pPr>
        <w:rPr>
          <w:b/>
        </w:rPr>
      </w:pPr>
      <w:r w:rsidRPr="009A0251">
        <w:rPr>
          <w:b/>
        </w:rPr>
        <w:t>California Multi-Tiered System of Support</w:t>
      </w:r>
    </w:p>
    <w:p w14:paraId="6EA81617" w14:textId="77777777" w:rsidR="007936E7" w:rsidRPr="009A0251" w:rsidRDefault="005B0D69" w:rsidP="007936E7">
      <w:r w:rsidRPr="009A0251">
        <w:t>California Multi-Tiered System of Support (CA MTSS) is a systemic, continuous-improvement framework designed to provide effective technical assistance for districts and schools to address every student’s academic, behavioral, and socio-emotional needs in the most inclusive and equitable learning environment. Driven by policies and practice, strong leadership, family and community engagement, staff collaboration, and data-driven decision-making, CA MTSS helps districts and schools increase attendance, prevent dropouts, lower disciplinary rates, improve school climate, and boost academic performance.</w:t>
      </w:r>
    </w:p>
    <w:p w14:paraId="608DEACE" w14:textId="77777777" w:rsidR="005B0D69" w:rsidRPr="009A0251" w:rsidRDefault="005B0D69" w:rsidP="007936E7">
      <w:r w:rsidRPr="009A0251">
        <w:t xml:space="preserve"> </w:t>
      </w:r>
    </w:p>
    <w:p w14:paraId="291FD70D" w14:textId="39F060B3" w:rsidR="005B0D69" w:rsidRPr="009A0251" w:rsidRDefault="005B0D69" w:rsidP="005B0D69">
      <w:r w:rsidRPr="009A0251">
        <w:t xml:space="preserve">CA MTSS aligns </w:t>
      </w:r>
      <w:r w:rsidR="70BC12D4" w:rsidRPr="009A0251">
        <w:t xml:space="preserve">with </w:t>
      </w:r>
      <w:r w:rsidRPr="009A0251">
        <w:t xml:space="preserve">numerous </w:t>
      </w:r>
      <w:proofErr w:type="gramStart"/>
      <w:r w:rsidRPr="009A0251">
        <w:t>state</w:t>
      </w:r>
      <w:proofErr w:type="gramEnd"/>
      <w:r w:rsidRPr="009A0251">
        <w:t>, regional, county, district, school, family, and community resources to provide a unified educational framework that is universally designed and differentiated to meet individual needs. The framework contains three levels or tiers: 1) universal support for all students, 2) supplemental services for students who require more academic or behavioral assistance and 3) individualized help for those with the most significant needs.</w:t>
      </w:r>
    </w:p>
    <w:p w14:paraId="63FE3489" w14:textId="77777777" w:rsidR="001E3CC4" w:rsidRPr="009A0251" w:rsidRDefault="001E3CC4" w:rsidP="001E3CC4"/>
    <w:p w14:paraId="62CE5A0E" w14:textId="77777777" w:rsidR="005C7C54" w:rsidRPr="009A0251" w:rsidRDefault="009A3244" w:rsidP="005C7C54">
      <w:r w:rsidRPr="009A0251">
        <w:t>Co-leading this effort is the Orange County Department of Education</w:t>
      </w:r>
      <w:r w:rsidR="005C7C54" w:rsidRPr="009A0251">
        <w:t xml:space="preserve"> (OCDE)</w:t>
      </w:r>
      <w:r w:rsidRPr="009A0251">
        <w:t xml:space="preserve">, Butte County Office of Education and the University of California, Los Angeles Center for the Transformation of Schools (UCLA-CTS). This collaborative effort involving a state </w:t>
      </w:r>
      <w:r w:rsidRPr="009A0251">
        <w:lastRenderedPageBreak/>
        <w:t xml:space="preserve">design and advisory team has created a pilot program to implement a school culture/climate training based on the </w:t>
      </w:r>
      <w:r w:rsidR="005C7C54" w:rsidRPr="009A0251">
        <w:t xml:space="preserve">CA MTSS </w:t>
      </w:r>
      <w:r w:rsidRPr="009A0251">
        <w:t>framework. This work hopes to expand upon restorative approaches, positive behavior intervention, as well as support social and emotional learning, and minimize the use of emergency interventions.</w:t>
      </w:r>
      <w:r w:rsidR="005C7C54" w:rsidRPr="009A0251">
        <w:t xml:space="preserve"> The OCDE created an online certification course, the CA MTSS Pathway Certification for Schools, to build knowledge of the CA MTSS and make explicit and meaningful connections to the participant’s work as an educator in order to provide more inclusive and equitable learning environments for ALL students and families.</w:t>
      </w:r>
    </w:p>
    <w:p w14:paraId="52B8818E" w14:textId="77777777" w:rsidR="009A3244" w:rsidRPr="009A0251" w:rsidRDefault="009A3244" w:rsidP="001E3CC4"/>
    <w:p w14:paraId="4CDE48B5" w14:textId="77777777" w:rsidR="00FE7F2E" w:rsidRPr="009A0251" w:rsidRDefault="00FE7F2E" w:rsidP="001E3CC4">
      <w:pPr>
        <w:rPr>
          <w:b/>
        </w:rPr>
      </w:pPr>
      <w:r w:rsidRPr="009A0251">
        <w:rPr>
          <w:b/>
        </w:rPr>
        <w:t>Supporting Inclusive Practices</w:t>
      </w:r>
    </w:p>
    <w:p w14:paraId="2C4187FD" w14:textId="77777777" w:rsidR="00215079" w:rsidRPr="009A0251" w:rsidRDefault="00215079" w:rsidP="001E3CC4">
      <w:r w:rsidRPr="009A0251">
        <w:rPr>
          <w:rFonts w:eastAsia="Calibri" w:cs="Arial"/>
          <w:szCs w:val="22"/>
        </w:rPr>
        <w:t>The Supporting Inclusive Practices (SIP) Project is an existing TA provider that works within the S</w:t>
      </w:r>
      <w:r w:rsidR="004D32D1" w:rsidRPr="009A0251">
        <w:rPr>
          <w:rFonts w:eastAsia="Calibri" w:cs="Arial"/>
          <w:szCs w:val="22"/>
        </w:rPr>
        <w:t>S</w:t>
      </w:r>
      <w:r w:rsidRPr="009A0251">
        <w:rPr>
          <w:rFonts w:eastAsia="Calibri" w:cs="Arial"/>
          <w:szCs w:val="22"/>
        </w:rPr>
        <w:t>OS, working with the special education resource leads to build capacity across the state to assist LEAs. The SIP project supports LEAs to increase access to general education settings with research and evidence-based practices, targeted training, and TA related to supporting SWD in the least restrictive environment (LRE). The project is administered by two COEs, one in northern and one in southern California to ensure statewide coverage. The SIP project outcomes include shifting attitudes toward inclusion, equity, and access, implementation of inclusive practices, utilizing UDL as a curricular framework, using evidence-based inclusive teaching practices, and moving key statewide SPP indicators associated with student classroom inclusion and achievement.</w:t>
      </w:r>
    </w:p>
    <w:p w14:paraId="2A3FBCD1" w14:textId="77777777" w:rsidR="001E3CC4" w:rsidRPr="009A0251" w:rsidRDefault="001E3CC4" w:rsidP="00F45A75">
      <w:pPr>
        <w:rPr>
          <w:b/>
        </w:rPr>
      </w:pPr>
    </w:p>
    <w:p w14:paraId="75FDB2B8" w14:textId="77777777" w:rsidR="00144C65" w:rsidRPr="009A0251" w:rsidRDefault="00144C65" w:rsidP="00144C65">
      <w:pPr>
        <w:rPr>
          <w:rFonts w:eastAsiaTheme="minorEastAsia"/>
          <w:lang w:eastAsia="ja-JP"/>
        </w:rPr>
      </w:pPr>
      <w:r w:rsidRPr="009A0251">
        <w:rPr>
          <w:rFonts w:eastAsiaTheme="minorEastAsia"/>
          <w:lang w:eastAsia="ja-JP"/>
        </w:rPr>
        <w:t xml:space="preserve">The El Dorado County Superintendent of Schools (EDCSS), in partnership with the Riverside County Superintendent of Schools (RCSS), has been contracted to support grantee LEAs identified by the CDE - Special Education Division (SED) in increasing inclusion and performance indicators outlined in the SPP, specifically indicators 3, 5, 6, and 7 for students ages three through 21. </w:t>
      </w:r>
    </w:p>
    <w:p w14:paraId="7EB1873D" w14:textId="77777777" w:rsidR="00144C65" w:rsidRPr="009A0251" w:rsidRDefault="00144C65" w:rsidP="00144C65">
      <w:pPr>
        <w:rPr>
          <w:rFonts w:eastAsiaTheme="minorEastAsia"/>
          <w:lang w:eastAsia="ja-JP"/>
        </w:rPr>
      </w:pPr>
    </w:p>
    <w:p w14:paraId="77933393" w14:textId="38175CBD" w:rsidR="00144C65" w:rsidRPr="009A0251" w:rsidRDefault="00144C65" w:rsidP="146032AC">
      <w:pPr>
        <w:rPr>
          <w:rFonts w:eastAsiaTheme="minorEastAsia"/>
          <w:lang w:eastAsia="ja-JP"/>
        </w:rPr>
      </w:pPr>
      <w:r w:rsidRPr="009A0251">
        <w:rPr>
          <w:rFonts w:eastAsiaTheme="minorEastAsia"/>
          <w:lang w:eastAsia="ja-JP"/>
        </w:rPr>
        <w:t>Support during the 2020</w:t>
      </w:r>
      <w:r w:rsidR="6AD9AE92" w:rsidRPr="009A0251">
        <w:t>–</w:t>
      </w:r>
      <w:r w:rsidRPr="009A0251">
        <w:rPr>
          <w:rFonts w:eastAsiaTheme="minorEastAsia"/>
          <w:lang w:eastAsia="ja-JP"/>
        </w:rPr>
        <w:t xml:space="preserve">21 school year was provided to grantees in a three-tiered system. Tier I </w:t>
      </w:r>
      <w:proofErr w:type="gramStart"/>
      <w:r w:rsidRPr="009A0251">
        <w:rPr>
          <w:rFonts w:eastAsiaTheme="minorEastAsia"/>
          <w:lang w:eastAsia="ja-JP"/>
        </w:rPr>
        <w:t>includes</w:t>
      </w:r>
      <w:proofErr w:type="gramEnd"/>
      <w:r w:rsidRPr="009A0251">
        <w:rPr>
          <w:rFonts w:eastAsiaTheme="minorEastAsia"/>
          <w:lang w:eastAsia="ja-JP"/>
        </w:rPr>
        <w:t xml:space="preserve"> provision of no cost professional development offered in-person and virtually open to any school community across the state. Tier II includes direct technical assistance to grantees provided at the county, SELPA, district, and individual site levels. Tier III consists of technical assistance to school communities and partner organizations beyond those entities identified as grantees and based on CDE-SED referrals for support. Technical assistance for inclusion and achievement for 2020</w:t>
      </w:r>
      <w:r w:rsidR="6C5AC9B7" w:rsidRPr="009A0251">
        <w:t>–</w:t>
      </w:r>
      <w:r w:rsidRPr="009A0251">
        <w:rPr>
          <w:rFonts w:eastAsiaTheme="minorEastAsia"/>
          <w:lang w:eastAsia="ja-JP"/>
        </w:rPr>
        <w:t>21 was impacted by the global pandemic and significantly limited in-person meetings and events. As such, the majority of technical assistance was provided virtually and tailored to the unique needs of each grantee. This included:</w:t>
      </w:r>
    </w:p>
    <w:p w14:paraId="5A42C204" w14:textId="0280AAFC" w:rsidR="006465BF" w:rsidRPr="009A0251" w:rsidRDefault="006465BF" w:rsidP="006465BF">
      <w:pPr>
        <w:pStyle w:val="ListParagraph"/>
        <w:numPr>
          <w:ilvl w:val="0"/>
          <w:numId w:val="34"/>
        </w:numPr>
      </w:pPr>
      <w:r w:rsidRPr="009A0251">
        <w:t>Support with implementation of grantee-selected, district- and site- based initiatives and focus areas (e.g.</w:t>
      </w:r>
      <w:r w:rsidR="53F55DC9" w:rsidRPr="009A0251">
        <w:t>,</w:t>
      </w:r>
      <w:r w:rsidRPr="009A0251">
        <w:t xml:space="preserve"> UDL, co-teaching, LRE)</w:t>
      </w:r>
    </w:p>
    <w:p w14:paraId="51425DB6" w14:textId="77777777" w:rsidR="006465BF" w:rsidRPr="009A0251" w:rsidRDefault="006465BF" w:rsidP="006465BF">
      <w:pPr>
        <w:pStyle w:val="ListParagraph"/>
        <w:numPr>
          <w:ilvl w:val="0"/>
          <w:numId w:val="34"/>
        </w:numPr>
      </w:pPr>
      <w:r w:rsidRPr="009A0251">
        <w:t>Webinars and conferences</w:t>
      </w:r>
    </w:p>
    <w:p w14:paraId="127738E6" w14:textId="77777777" w:rsidR="006465BF" w:rsidRPr="009A0251" w:rsidRDefault="006465BF" w:rsidP="006465BF">
      <w:pPr>
        <w:pStyle w:val="ListParagraph"/>
        <w:numPr>
          <w:ilvl w:val="0"/>
          <w:numId w:val="34"/>
        </w:numPr>
      </w:pPr>
      <w:r w:rsidRPr="009A0251">
        <w:t>Access to virtual resources via the SIP website and social media</w:t>
      </w:r>
    </w:p>
    <w:p w14:paraId="731F6797" w14:textId="77777777" w:rsidR="006465BF" w:rsidRPr="009A0251" w:rsidRDefault="006465BF" w:rsidP="006465BF">
      <w:pPr>
        <w:pStyle w:val="ListParagraph"/>
        <w:numPr>
          <w:ilvl w:val="0"/>
          <w:numId w:val="34"/>
        </w:numPr>
      </w:pPr>
      <w:r w:rsidRPr="009A0251">
        <w:t>SIP Spring Institute</w:t>
      </w:r>
    </w:p>
    <w:p w14:paraId="1447B832" w14:textId="77777777" w:rsidR="006465BF" w:rsidRPr="009A0251" w:rsidRDefault="006465BF" w:rsidP="006465BF">
      <w:pPr>
        <w:pStyle w:val="ListParagraph"/>
        <w:numPr>
          <w:ilvl w:val="0"/>
          <w:numId w:val="34"/>
        </w:numPr>
      </w:pPr>
      <w:r w:rsidRPr="009A0251">
        <w:t>Direct, individualized support in moving through the phases of the SIP Blueprint</w:t>
      </w:r>
    </w:p>
    <w:p w14:paraId="4A4A9837" w14:textId="77777777" w:rsidR="00215079" w:rsidRPr="009A0251" w:rsidRDefault="00215079" w:rsidP="00F45A75">
      <w:pPr>
        <w:rPr>
          <w:b/>
        </w:rPr>
      </w:pPr>
    </w:p>
    <w:p w14:paraId="327F4124" w14:textId="77777777" w:rsidR="0077463C" w:rsidRPr="009A0251" w:rsidRDefault="003625FE" w:rsidP="0077463C">
      <w:pPr>
        <w:rPr>
          <w:rFonts w:cs="Arial"/>
          <w:b/>
        </w:rPr>
      </w:pPr>
      <w:r w:rsidRPr="009A0251">
        <w:rPr>
          <w:rFonts w:cs="Arial"/>
          <w:b/>
        </w:rPr>
        <w:t xml:space="preserve">A summary of </w:t>
      </w:r>
      <w:r w:rsidR="0077463C" w:rsidRPr="009A0251">
        <w:rPr>
          <w:rFonts w:cs="Arial"/>
          <w:b/>
        </w:rPr>
        <w:t>how each</w:t>
      </w:r>
      <w:r w:rsidR="00783601" w:rsidRPr="009A0251">
        <w:rPr>
          <w:rFonts w:cs="Arial"/>
          <w:b/>
        </w:rPr>
        <w:t xml:space="preserve"> of the</w:t>
      </w:r>
      <w:r w:rsidR="0077463C" w:rsidRPr="009A0251">
        <w:rPr>
          <w:rFonts w:cs="Arial"/>
          <w:b/>
        </w:rPr>
        <w:t xml:space="preserve"> evidence-based practice</w:t>
      </w:r>
      <w:r w:rsidR="00783601" w:rsidRPr="009A0251">
        <w:rPr>
          <w:rFonts w:cs="Arial"/>
          <w:b/>
        </w:rPr>
        <w:t>s</w:t>
      </w:r>
      <w:r w:rsidR="0077463C" w:rsidRPr="009A0251">
        <w:rPr>
          <w:rFonts w:cs="Arial"/>
          <w:b/>
        </w:rPr>
        <w:t xml:space="preserve"> and activities or strategies that support its use</w:t>
      </w:r>
      <w:r w:rsidR="00783601" w:rsidRPr="009A0251">
        <w:rPr>
          <w:rFonts w:cs="Arial"/>
          <w:b/>
        </w:rPr>
        <w:t>.</w:t>
      </w:r>
      <w:r w:rsidR="0077463C" w:rsidRPr="009A0251">
        <w:rPr>
          <w:rFonts w:cs="Arial"/>
          <w:b/>
        </w:rPr>
        <w:t xml:space="preserve"> </w:t>
      </w:r>
    </w:p>
    <w:p w14:paraId="5624F43B" w14:textId="77777777" w:rsidR="00D448D5" w:rsidRPr="009A0251" w:rsidRDefault="00D448D5" w:rsidP="0077463C">
      <w:pPr>
        <w:rPr>
          <w:rFonts w:cs="Arial"/>
          <w:b/>
        </w:rPr>
      </w:pPr>
    </w:p>
    <w:p w14:paraId="4E78662E" w14:textId="77777777" w:rsidR="00FE7F2E" w:rsidRPr="009A0251" w:rsidRDefault="00FE7F2E" w:rsidP="006C584A">
      <w:pPr>
        <w:rPr>
          <w:b/>
        </w:rPr>
      </w:pPr>
      <w:r w:rsidRPr="009A0251">
        <w:rPr>
          <w:b/>
        </w:rPr>
        <w:t>California Multi-Tiered System of Support</w:t>
      </w:r>
    </w:p>
    <w:p w14:paraId="24B20238" w14:textId="77777777" w:rsidR="006C584A" w:rsidRPr="009A0251" w:rsidRDefault="006C584A" w:rsidP="006C584A">
      <w:r w:rsidRPr="009A0251">
        <w:t>The OCDE created an online certification course, the CA MTSS Pathway Certification for Schools, to build knowledge of the CA MTSS and make explicit and meaningful connections to the participant’s work as an educator in order to provide more inclusive and equitable learning environments for ALL students and families.</w:t>
      </w:r>
    </w:p>
    <w:p w14:paraId="2A9F3CD3" w14:textId="77777777" w:rsidR="006C584A" w:rsidRPr="009A0251" w:rsidRDefault="006C584A" w:rsidP="006C584A"/>
    <w:p w14:paraId="6B1C4DCC" w14:textId="77777777" w:rsidR="006C584A" w:rsidRPr="009A0251" w:rsidRDefault="006C584A" w:rsidP="006C584A">
      <w:r w:rsidRPr="009A0251">
        <w:t>Course Learning Objectives:</w:t>
      </w:r>
    </w:p>
    <w:p w14:paraId="41D08ADA" w14:textId="77777777" w:rsidR="006C584A" w:rsidRPr="009A0251" w:rsidRDefault="006C584A" w:rsidP="006C584A">
      <w:pPr>
        <w:numPr>
          <w:ilvl w:val="0"/>
          <w:numId w:val="18"/>
        </w:numPr>
      </w:pPr>
      <w:r w:rsidRPr="009A0251">
        <w:t>Deepen understanding of the What, Why, and How of CA MTSS</w:t>
      </w:r>
    </w:p>
    <w:p w14:paraId="4481D34E" w14:textId="77777777" w:rsidR="006C584A" w:rsidRPr="009A0251" w:rsidRDefault="006C584A" w:rsidP="006C584A">
      <w:pPr>
        <w:numPr>
          <w:ilvl w:val="0"/>
          <w:numId w:val="18"/>
        </w:numPr>
      </w:pPr>
      <w:r w:rsidRPr="009A0251">
        <w:t>Discover resources to support implementation of CA MTSS in the work as educators, support inclusive and equitable learning environments, and engage students and families in the community</w:t>
      </w:r>
    </w:p>
    <w:p w14:paraId="5564CE1C" w14:textId="77777777" w:rsidR="006C584A" w:rsidRPr="009A0251" w:rsidRDefault="006C584A" w:rsidP="006C584A">
      <w:pPr>
        <w:numPr>
          <w:ilvl w:val="0"/>
          <w:numId w:val="18"/>
        </w:numPr>
      </w:pPr>
      <w:r w:rsidRPr="009A0251">
        <w:t>Collaborate with other educators to share practices that support the academic, behavioral, and social-emotional success of all students</w:t>
      </w:r>
    </w:p>
    <w:p w14:paraId="2608E5FE" w14:textId="77777777" w:rsidR="006C584A" w:rsidRPr="009A0251" w:rsidRDefault="006C584A" w:rsidP="006C584A">
      <w:pPr>
        <w:numPr>
          <w:ilvl w:val="0"/>
          <w:numId w:val="18"/>
        </w:numPr>
      </w:pPr>
      <w:r w:rsidRPr="009A0251">
        <w:t xml:space="preserve">Determine CA MTSS/LCAP alignment to support working with students in order to enhance and implement LCAP and school site goals and services </w:t>
      </w:r>
    </w:p>
    <w:p w14:paraId="6C71870F" w14:textId="77777777" w:rsidR="006C584A" w:rsidRPr="009A0251" w:rsidRDefault="006C584A" w:rsidP="006C584A"/>
    <w:p w14:paraId="10C85157" w14:textId="77777777" w:rsidR="006C584A" w:rsidRPr="009A0251" w:rsidRDefault="006C584A" w:rsidP="006C584A">
      <w:r w:rsidRPr="009A0251">
        <w:t xml:space="preserve">This is a self-paced, asynchronous course designed to be completed individually, with a colleague, or school team. The course is recommended to complete in a 12-18-month period. </w:t>
      </w:r>
    </w:p>
    <w:p w14:paraId="7C11E962" w14:textId="77777777" w:rsidR="006C584A" w:rsidRPr="009A0251" w:rsidRDefault="006C584A" w:rsidP="006C584A"/>
    <w:p w14:paraId="412333B1" w14:textId="77777777" w:rsidR="006C584A" w:rsidRPr="009A0251" w:rsidRDefault="006C584A" w:rsidP="006C584A">
      <w:r w:rsidRPr="009A0251">
        <w:t>To obtain the CA MTSS Pathway Certification:</w:t>
      </w:r>
    </w:p>
    <w:p w14:paraId="4D37454B" w14:textId="77777777" w:rsidR="006C584A" w:rsidRPr="009A0251" w:rsidRDefault="006C584A" w:rsidP="006C584A">
      <w:pPr>
        <w:numPr>
          <w:ilvl w:val="0"/>
          <w:numId w:val="17"/>
        </w:numPr>
      </w:pPr>
      <w:r w:rsidRPr="009A0251">
        <w:t>Section 1: Get Started CA MTSS</w:t>
      </w:r>
    </w:p>
    <w:p w14:paraId="76CFDCCE" w14:textId="77777777" w:rsidR="006C584A" w:rsidRPr="009A0251" w:rsidRDefault="006C584A" w:rsidP="006C584A">
      <w:pPr>
        <w:numPr>
          <w:ilvl w:val="0"/>
          <w:numId w:val="17"/>
        </w:numPr>
      </w:pPr>
      <w:r w:rsidRPr="009A0251">
        <w:t>Sections 2 - 4: Foundations of CA MTSS - What, Why, and How</w:t>
      </w:r>
    </w:p>
    <w:p w14:paraId="2214D21A" w14:textId="77777777" w:rsidR="006C584A" w:rsidRPr="009A0251" w:rsidRDefault="006C584A" w:rsidP="006C584A">
      <w:pPr>
        <w:numPr>
          <w:ilvl w:val="0"/>
          <w:numId w:val="17"/>
        </w:numPr>
      </w:pPr>
      <w:r w:rsidRPr="009A0251">
        <w:t>Sections 5 - 10: Role-Specific Pathways (Teacher, Administrator, School Counselor, School Psychologist, Paraeducator, and Coach)</w:t>
      </w:r>
    </w:p>
    <w:p w14:paraId="43B05CE4" w14:textId="77777777" w:rsidR="006C584A" w:rsidRPr="009A0251" w:rsidRDefault="006C584A" w:rsidP="006C584A">
      <w:pPr>
        <w:numPr>
          <w:ilvl w:val="0"/>
          <w:numId w:val="17"/>
        </w:numPr>
      </w:pPr>
      <w:r w:rsidRPr="009A0251">
        <w:t>Section 11: Reflection and Call to Action</w:t>
      </w:r>
    </w:p>
    <w:p w14:paraId="575AB783" w14:textId="77777777" w:rsidR="006C584A" w:rsidRPr="009A0251" w:rsidRDefault="006C584A" w:rsidP="006C584A"/>
    <w:p w14:paraId="000976F7" w14:textId="77777777" w:rsidR="006C584A" w:rsidRPr="009A0251" w:rsidRDefault="006C584A" w:rsidP="006C584A">
      <w:r w:rsidRPr="009A0251">
        <w:t>Within each module, learners engage in lessons, discussions, and activities related to the above-mentioned topics. Each level builds upon the previous level and each section has a series of Reflections and BADGE Activities. Reflections are optional while all BADGE Activities are required in order to advance to the next activity. Some BADGE Activities provide a choice on how to complete the activity. Even though there is a choice, the submission of the activity is required.</w:t>
      </w:r>
    </w:p>
    <w:p w14:paraId="246C2908" w14:textId="77777777" w:rsidR="006C584A" w:rsidRPr="009A0251" w:rsidRDefault="006C584A" w:rsidP="006C584A"/>
    <w:p w14:paraId="062D2A63" w14:textId="77777777" w:rsidR="006C584A" w:rsidRPr="009A0251" w:rsidRDefault="006C584A" w:rsidP="006C584A">
      <w:r w:rsidRPr="009A0251">
        <w:t>Via coaching and the CA MTSS Pathway Certification for Schools course, learning opportunities to support the enhancement of school conditions and climate are provided. Each role-specific pathway of the course allows educators to make connections to their role in order to provide a continuum of support to meet the academic, behavioral, social-emotional, and mental health needs of students and create a positive school climate. Specific evidence-based practices include:</w:t>
      </w:r>
    </w:p>
    <w:p w14:paraId="221F92B6" w14:textId="77777777" w:rsidR="006C584A" w:rsidRPr="009A0251" w:rsidRDefault="006C584A" w:rsidP="006C584A">
      <w:pPr>
        <w:numPr>
          <w:ilvl w:val="0"/>
          <w:numId w:val="19"/>
        </w:numPr>
      </w:pPr>
      <w:r w:rsidRPr="009A0251">
        <w:lastRenderedPageBreak/>
        <w:t>Continuous improvement via Implementation Science and Improvement Science</w:t>
      </w:r>
    </w:p>
    <w:p w14:paraId="73789022" w14:textId="77777777" w:rsidR="006C584A" w:rsidRPr="009A0251" w:rsidRDefault="006C584A" w:rsidP="006C584A">
      <w:pPr>
        <w:numPr>
          <w:ilvl w:val="0"/>
          <w:numId w:val="19"/>
        </w:numPr>
      </w:pPr>
      <w:r w:rsidRPr="009A0251">
        <w:t>Social-emotional learning to support social-emotional competencies</w:t>
      </w:r>
    </w:p>
    <w:p w14:paraId="09795972" w14:textId="77777777" w:rsidR="006C584A" w:rsidRPr="009A0251" w:rsidRDefault="006C584A" w:rsidP="006C584A">
      <w:pPr>
        <w:numPr>
          <w:ilvl w:val="0"/>
          <w:numId w:val="19"/>
        </w:numPr>
      </w:pPr>
      <w:r w:rsidRPr="009A0251">
        <w:t>Restorative Practices</w:t>
      </w:r>
    </w:p>
    <w:p w14:paraId="4BC0C4C6" w14:textId="77777777" w:rsidR="006C584A" w:rsidRPr="009A0251" w:rsidRDefault="006C584A" w:rsidP="006C584A">
      <w:pPr>
        <w:numPr>
          <w:ilvl w:val="0"/>
          <w:numId w:val="19"/>
        </w:numPr>
      </w:pPr>
      <w:r w:rsidRPr="009A0251">
        <w:t>Positive Behavior Interventions and Supports</w:t>
      </w:r>
    </w:p>
    <w:p w14:paraId="69E3C9B6" w14:textId="77777777" w:rsidR="006C584A" w:rsidRPr="009A0251" w:rsidRDefault="006C584A" w:rsidP="006C584A">
      <w:pPr>
        <w:numPr>
          <w:ilvl w:val="0"/>
          <w:numId w:val="19"/>
        </w:numPr>
      </w:pPr>
      <w:r w:rsidRPr="009A0251">
        <w:t>Universal Design for Learning</w:t>
      </w:r>
    </w:p>
    <w:p w14:paraId="28D22A9C" w14:textId="77777777" w:rsidR="006C584A" w:rsidRPr="009A0251" w:rsidRDefault="006C584A" w:rsidP="006C584A">
      <w:pPr>
        <w:numPr>
          <w:ilvl w:val="0"/>
          <w:numId w:val="19"/>
        </w:numPr>
      </w:pPr>
      <w:r w:rsidRPr="009A0251">
        <w:t>Culturally Linguistically Relevant and Responsive Teaching</w:t>
      </w:r>
    </w:p>
    <w:p w14:paraId="339AA819" w14:textId="77777777" w:rsidR="006C584A" w:rsidRPr="009A0251" w:rsidRDefault="006C584A" w:rsidP="006C584A">
      <w:pPr>
        <w:numPr>
          <w:ilvl w:val="0"/>
          <w:numId w:val="19"/>
        </w:numPr>
      </w:pPr>
      <w:r w:rsidRPr="009A0251">
        <w:t>Trauma informed practices</w:t>
      </w:r>
    </w:p>
    <w:p w14:paraId="1AA19132" w14:textId="77777777" w:rsidR="006C584A" w:rsidRPr="009A0251" w:rsidRDefault="006C584A" w:rsidP="006C584A"/>
    <w:p w14:paraId="2D3535BA" w14:textId="58B3CBF8" w:rsidR="006C584A" w:rsidRPr="009A0251" w:rsidRDefault="006C584A" w:rsidP="146032AC">
      <w:pPr>
        <w:widowControl w:val="0"/>
      </w:pPr>
      <w:r w:rsidRPr="009A0251">
        <w:t>In addition, School Leadership Teams (SLTs) develop short-term plans (approximately 9-weeks in length) aimed at addressing issues surrounding their schools’ identity and/or vision for readiness. The 14 school sites in Phase 2A engaged in their third and fourth PDSA (Plan, Do, Study, Act) cycles in 2020</w:t>
      </w:r>
      <w:r w:rsidR="19FE952F" w:rsidRPr="009A0251">
        <w:t>–</w:t>
      </w:r>
      <w:r w:rsidRPr="009A0251">
        <w:t xml:space="preserve">21 and are working toward addressing their problem of practice. Coaches meet virtually with the principal every week to do a check in and provide leadership assistance in implementing their plan. </w:t>
      </w:r>
    </w:p>
    <w:p w14:paraId="5BC88503" w14:textId="77777777" w:rsidR="006C584A" w:rsidRPr="009A0251" w:rsidRDefault="006C584A" w:rsidP="006C584A">
      <w:pPr>
        <w:widowControl w:val="0"/>
      </w:pPr>
    </w:p>
    <w:p w14:paraId="7A6D8BA9" w14:textId="77777777" w:rsidR="006C584A" w:rsidRPr="009A0251" w:rsidRDefault="006C584A" w:rsidP="006C584A">
      <w:r w:rsidRPr="009A0251">
        <w:t>Lastly, each Region or COE has formed a Community of Practice (COP) for the purpose of providing ongoing technical assistance and support for LEAs who have completed the CA MTSS training series as they continue to scale up and sustain their work with CA MTSS implementation. Members engage in joint activities and discussions, help each other, learn from each other and share information. COPs are hosted in person or online (e.g., via Zoom) or combination option. Each COP identifies one of the CA MTSS Domains or Features to further explore and share practices around.</w:t>
      </w:r>
    </w:p>
    <w:p w14:paraId="5775F54F" w14:textId="77777777" w:rsidR="006C584A" w:rsidRPr="009A0251" w:rsidRDefault="006C584A" w:rsidP="006C584A"/>
    <w:p w14:paraId="3C963440" w14:textId="77777777" w:rsidR="00766C93" w:rsidRPr="009A0251" w:rsidRDefault="008014B3" w:rsidP="008014B3">
      <w:pPr>
        <w:rPr>
          <w:b/>
        </w:rPr>
      </w:pPr>
      <w:r w:rsidRPr="009A0251">
        <w:rPr>
          <w:b/>
        </w:rPr>
        <w:t>Supporting Inclusive Practices</w:t>
      </w:r>
    </w:p>
    <w:p w14:paraId="397C81F1" w14:textId="77777777" w:rsidR="00563022" w:rsidRPr="009A0251" w:rsidRDefault="00563022" w:rsidP="00563022">
      <w:pPr>
        <w:rPr>
          <w:rFonts w:eastAsiaTheme="minorEastAsia"/>
          <w:lang w:eastAsia="ja-JP"/>
        </w:rPr>
      </w:pPr>
      <w:r w:rsidRPr="009A0251">
        <w:t xml:space="preserve">The </w:t>
      </w:r>
      <w:r w:rsidRPr="009A0251">
        <w:rPr>
          <w:rFonts w:eastAsiaTheme="minorEastAsia"/>
          <w:lang w:eastAsia="ja-JP"/>
        </w:rPr>
        <w:t>EDCSS and RCSS</w:t>
      </w:r>
      <w:r w:rsidRPr="009A0251">
        <w:t xml:space="preserve"> continues to assist and support LEAs to successfully align programs to the SPP and APR indicators by identifying evidence-based practice programs, supporting LEAs at on-site (when permissible due to the pandemic) and virtual meetings with improvement processes, supporting with networking, and arranging site visits with LEAs to tour and learn about best practices and programs. The </w:t>
      </w:r>
      <w:r w:rsidRPr="009A0251">
        <w:rPr>
          <w:rFonts w:eastAsiaTheme="minorEastAsia"/>
          <w:lang w:eastAsia="ja-JP"/>
        </w:rPr>
        <w:t>EDCSS and RCSS</w:t>
      </w:r>
      <w:r w:rsidRPr="009A0251">
        <w:t xml:space="preserve"> has worked to stay abreast of the latest research and evidence-based practices that support students in inclusive settings via readings of peer-reviewed research, membership/participation in professional organizations (e.g., American Speech-Language Hearing Association, Association of California School Administrators), conference attendance and participation in other professional development opportunities to obtain the most current information on inclusive practices.</w:t>
      </w:r>
    </w:p>
    <w:p w14:paraId="6F6C9D5F" w14:textId="77777777" w:rsidR="00D37F73" w:rsidRPr="009A0251" w:rsidRDefault="00D37F73" w:rsidP="007E7700">
      <w:pPr>
        <w:rPr>
          <w:rFonts w:eastAsiaTheme="minorEastAsia"/>
          <w:lang w:eastAsia="ja-JP"/>
        </w:rPr>
      </w:pPr>
    </w:p>
    <w:p w14:paraId="601882D4" w14:textId="203104C5" w:rsidR="00D37F73" w:rsidRPr="009A0251" w:rsidRDefault="00D37F73" w:rsidP="146032AC">
      <w:pPr>
        <w:rPr>
          <w:rFonts w:eastAsiaTheme="minorEastAsia"/>
          <w:lang w:eastAsia="ja-JP"/>
        </w:rPr>
      </w:pPr>
      <w:r w:rsidRPr="009A0251">
        <w:rPr>
          <w:rFonts w:eastAsiaTheme="minorEastAsia"/>
          <w:lang w:eastAsia="ja-JP"/>
        </w:rPr>
        <w:t xml:space="preserve">The </w:t>
      </w:r>
      <w:r w:rsidR="007E7700" w:rsidRPr="009A0251">
        <w:rPr>
          <w:rFonts w:eastAsiaTheme="minorEastAsia"/>
          <w:lang w:eastAsia="ja-JP"/>
        </w:rPr>
        <w:t>EDCSS and RCSS</w:t>
      </w:r>
      <w:r w:rsidRPr="009A0251">
        <w:rPr>
          <w:rFonts w:eastAsiaTheme="minorEastAsia"/>
          <w:lang w:eastAsia="ja-JP"/>
        </w:rPr>
        <w:t>, created materials for use in presentations, webinars, and professional development activities (see www.sipinclusion.org for a list of events for 2020</w:t>
      </w:r>
      <w:r w:rsidR="29E9787E" w:rsidRPr="009A0251">
        <w:t>–</w:t>
      </w:r>
      <w:r w:rsidRPr="009A0251">
        <w:rPr>
          <w:rFonts w:eastAsiaTheme="minorEastAsia"/>
          <w:lang w:eastAsia="ja-JP"/>
        </w:rPr>
        <w:t xml:space="preserve">21). The subcontractors are chosen, based on demonstrated outcomes and expertise in building, implementing, sustaining, and scaling up inclusive practices. Training topics vary based on the needs of participating LEAs. Materials are available to LEAs in the form of electronic PDF format, depending upon the objectives and content of each presentation or training activity (e.g., webinars are recorded and archived). The </w:t>
      </w:r>
      <w:r w:rsidR="007E7700" w:rsidRPr="009A0251">
        <w:rPr>
          <w:rFonts w:eastAsiaTheme="minorEastAsia"/>
          <w:lang w:eastAsia="ja-JP"/>
        </w:rPr>
        <w:t xml:space="preserve">EDCSS and RCSS </w:t>
      </w:r>
      <w:r w:rsidRPr="009A0251">
        <w:rPr>
          <w:rFonts w:eastAsiaTheme="minorEastAsia"/>
          <w:lang w:eastAsia="ja-JP"/>
        </w:rPr>
        <w:t xml:space="preserve">has engaged subcontractors to assist LEAs in improvement process </w:t>
      </w:r>
      <w:r w:rsidRPr="009A0251">
        <w:rPr>
          <w:rFonts w:eastAsiaTheme="minorEastAsia"/>
          <w:lang w:eastAsia="ja-JP"/>
        </w:rPr>
        <w:lastRenderedPageBreak/>
        <w:t>activities and provide training</w:t>
      </w:r>
      <w:r w:rsidR="007E7700" w:rsidRPr="009A0251">
        <w:rPr>
          <w:rFonts w:eastAsiaTheme="minorEastAsia"/>
          <w:lang w:eastAsia="ja-JP"/>
        </w:rPr>
        <w:t xml:space="preserve"> and technical assistance. The EDCSS and RCSS coordinated, prepared, facilitated and created the following webinars and events:</w:t>
      </w:r>
    </w:p>
    <w:p w14:paraId="7913E790" w14:textId="77777777" w:rsidR="007E7700" w:rsidRPr="009A0251" w:rsidRDefault="007E7700" w:rsidP="007E7700">
      <w:pPr>
        <w:pStyle w:val="ListParagraph"/>
        <w:numPr>
          <w:ilvl w:val="0"/>
          <w:numId w:val="37"/>
        </w:numPr>
        <w:rPr>
          <w:rFonts w:eastAsiaTheme="minorEastAsia"/>
          <w:lang w:eastAsia="ja-JP"/>
        </w:rPr>
      </w:pPr>
      <w:r w:rsidRPr="009A0251">
        <w:rPr>
          <w:rFonts w:eastAsiaTheme="minorEastAsia"/>
          <w:lang w:eastAsia="ja-JP"/>
        </w:rPr>
        <w:t>Epoch Training Courses</w:t>
      </w:r>
    </w:p>
    <w:p w14:paraId="6E6377F6" w14:textId="77777777" w:rsidR="007E7700" w:rsidRPr="009A0251" w:rsidRDefault="007E7700" w:rsidP="007E7700">
      <w:pPr>
        <w:pStyle w:val="ListParagraph"/>
        <w:numPr>
          <w:ilvl w:val="0"/>
          <w:numId w:val="37"/>
        </w:numPr>
        <w:rPr>
          <w:rFonts w:eastAsiaTheme="minorEastAsia"/>
          <w:lang w:eastAsia="ja-JP"/>
        </w:rPr>
      </w:pPr>
      <w:r w:rsidRPr="009A0251">
        <w:rPr>
          <w:rFonts w:eastAsiaTheme="minorEastAsia"/>
          <w:lang w:eastAsia="ja-JP"/>
        </w:rPr>
        <w:t>Paraeducator Series</w:t>
      </w:r>
    </w:p>
    <w:p w14:paraId="6B7D9A74" w14:textId="77777777" w:rsidR="007E7700" w:rsidRPr="009A0251" w:rsidRDefault="007E7700" w:rsidP="007E7700">
      <w:pPr>
        <w:pStyle w:val="ListParagraph"/>
        <w:numPr>
          <w:ilvl w:val="0"/>
          <w:numId w:val="37"/>
        </w:numPr>
        <w:rPr>
          <w:rFonts w:eastAsiaTheme="minorEastAsia"/>
          <w:lang w:eastAsia="ja-JP"/>
        </w:rPr>
      </w:pPr>
      <w:r w:rsidRPr="009A0251">
        <w:rPr>
          <w:rFonts w:eastAsiaTheme="minorEastAsia"/>
          <w:lang w:eastAsia="ja-JP"/>
        </w:rPr>
        <w:t>Equity by Design: Conference in a Box</w:t>
      </w:r>
    </w:p>
    <w:p w14:paraId="264F0040" w14:textId="45647F6D" w:rsidR="007E7700" w:rsidRPr="009A0251" w:rsidRDefault="007E7700" w:rsidP="146032AC">
      <w:pPr>
        <w:pStyle w:val="ListParagraph"/>
        <w:numPr>
          <w:ilvl w:val="0"/>
          <w:numId w:val="37"/>
        </w:numPr>
        <w:rPr>
          <w:rFonts w:eastAsiaTheme="minorEastAsia"/>
          <w:lang w:eastAsia="ja-JP"/>
        </w:rPr>
      </w:pPr>
      <w:r w:rsidRPr="009A0251">
        <w:rPr>
          <w:rFonts w:eastAsiaTheme="minorEastAsia"/>
          <w:lang w:eastAsia="ja-JP"/>
        </w:rPr>
        <w:t>Equity by Design (</w:t>
      </w:r>
      <w:r w:rsidR="7D893F9C" w:rsidRPr="009A0251">
        <w:rPr>
          <w:rFonts w:eastAsiaTheme="minorEastAsia"/>
          <w:lang w:eastAsia="ja-JP"/>
        </w:rPr>
        <w:t>P</w:t>
      </w:r>
      <w:r w:rsidRPr="009A0251">
        <w:rPr>
          <w:rFonts w:eastAsiaTheme="minorEastAsia"/>
          <w:lang w:eastAsia="ja-JP"/>
        </w:rPr>
        <w:t>art 2)</w:t>
      </w:r>
    </w:p>
    <w:p w14:paraId="030624E0" w14:textId="77777777" w:rsidR="007E7700" w:rsidRPr="009A0251" w:rsidRDefault="007E7700" w:rsidP="007E7700">
      <w:pPr>
        <w:pStyle w:val="ListParagraph"/>
        <w:numPr>
          <w:ilvl w:val="0"/>
          <w:numId w:val="37"/>
        </w:numPr>
        <w:rPr>
          <w:rFonts w:eastAsiaTheme="minorEastAsia"/>
          <w:lang w:eastAsia="ja-JP"/>
        </w:rPr>
      </w:pPr>
      <w:r w:rsidRPr="009A0251">
        <w:rPr>
          <w:rFonts w:eastAsiaTheme="minorEastAsia"/>
          <w:lang w:eastAsia="ja-JP"/>
        </w:rPr>
        <w:t>From Surviving to Thriving</w:t>
      </w:r>
    </w:p>
    <w:p w14:paraId="2F6FB18F" w14:textId="77777777" w:rsidR="007E7700" w:rsidRPr="009A0251" w:rsidRDefault="007E7700" w:rsidP="007E7700">
      <w:pPr>
        <w:pStyle w:val="ListParagraph"/>
        <w:numPr>
          <w:ilvl w:val="0"/>
          <w:numId w:val="37"/>
        </w:numPr>
        <w:rPr>
          <w:rFonts w:eastAsiaTheme="minorEastAsia"/>
          <w:lang w:eastAsia="ja-JP"/>
        </w:rPr>
      </w:pPr>
      <w:r w:rsidRPr="009A0251">
        <w:rPr>
          <w:rFonts w:eastAsiaTheme="minorEastAsia"/>
          <w:lang w:eastAsia="ja-JP"/>
        </w:rPr>
        <w:t>Antiracism and UDL</w:t>
      </w:r>
    </w:p>
    <w:p w14:paraId="3A3644DA" w14:textId="77777777" w:rsidR="007E7700" w:rsidRPr="009A0251" w:rsidRDefault="007E7700" w:rsidP="00D37F73"/>
    <w:p w14:paraId="1D093EFC" w14:textId="77777777" w:rsidR="00766C93" w:rsidRPr="009A0251" w:rsidRDefault="00D37F73" w:rsidP="00766C93">
      <w:pPr>
        <w:rPr>
          <w:rFonts w:eastAsiaTheme="minorEastAsia"/>
          <w:lang w:eastAsia="ja-JP"/>
        </w:rPr>
      </w:pPr>
      <w:r w:rsidRPr="009A0251">
        <w:t>A hallmark of the SIP project is the team’s ability to address a range of technical assistance needs related to inclusion, equity, and achievement, as well as to pivot and prioritize based on the CDE’s needs in support of its varied school communities. These skills were tapped during the pandemic more than ever.</w:t>
      </w:r>
    </w:p>
    <w:p w14:paraId="3B4902DB" w14:textId="77777777" w:rsidR="0065771C" w:rsidRPr="009A0251" w:rsidRDefault="0065771C" w:rsidP="00766C93">
      <w:pPr>
        <w:rPr>
          <w:rFonts w:eastAsiaTheme="minorEastAsia"/>
          <w:lang w:eastAsia="ja-JP"/>
        </w:rPr>
      </w:pPr>
    </w:p>
    <w:p w14:paraId="11035603" w14:textId="5C9E00FD" w:rsidR="00766C93" w:rsidRPr="009A0251" w:rsidRDefault="00766C93" w:rsidP="146032AC">
      <w:pPr>
        <w:rPr>
          <w:rFonts w:eastAsiaTheme="minorEastAsia"/>
          <w:lang w:eastAsia="ja-JP"/>
        </w:rPr>
      </w:pPr>
      <w:r w:rsidRPr="009A0251">
        <w:rPr>
          <w:rFonts w:eastAsiaTheme="minorEastAsia"/>
          <w:lang w:eastAsia="ja-JP"/>
        </w:rPr>
        <w:t>The CDE reached out to the SIP team at the start of the 2020</w:t>
      </w:r>
      <w:r w:rsidR="6CEC3E6A" w:rsidRPr="009A0251">
        <w:t>–</w:t>
      </w:r>
      <w:r w:rsidRPr="009A0251">
        <w:rPr>
          <w:rFonts w:eastAsiaTheme="minorEastAsia"/>
          <w:lang w:eastAsia="ja-JP"/>
        </w:rPr>
        <w:t xml:space="preserve">21 school year with a request for statewide support in the area of family engagement. </w:t>
      </w:r>
      <w:r w:rsidRPr="009A0251">
        <w:rPr>
          <w:rFonts w:eastAsiaTheme="minorEastAsia"/>
          <w:color w:val="212121"/>
          <w:lang w:eastAsia="ja-JP"/>
        </w:rPr>
        <w:t>Not wanting to make assumptions about the needs of our diverse families throughout the state, the SIP team convened the first ever Family Engagement Network meetings on October 5, 2020, December 17, 2020, and February 23, 2021. The purpose of the meetings was to gather together stakeholders already engaged in the work to support families, share resources, and gain a better understanding of current perspectives and needs in order to then support them in response. Participants have included individuals from the CDE, Family Empowerment Centers, Parent Training and Information Centers, SELPAs, LEAs, Seeds of Partnership, and other community partners. The participants were unanimous in their desire to continue and scale the Network to also include representation from Community Advisory Committees, CDE partners in Educational Services, and parents going into the 2021</w:t>
      </w:r>
      <w:r w:rsidR="4992D003" w:rsidRPr="009A0251">
        <w:t>–</w:t>
      </w:r>
      <w:r w:rsidRPr="009A0251">
        <w:rPr>
          <w:rFonts w:eastAsiaTheme="minorEastAsia"/>
          <w:color w:val="212121"/>
          <w:lang w:eastAsia="ja-JP"/>
        </w:rPr>
        <w:t xml:space="preserve">22 contract year. </w:t>
      </w:r>
    </w:p>
    <w:p w14:paraId="32842F1D" w14:textId="77777777" w:rsidR="00766C93" w:rsidRPr="009A0251" w:rsidRDefault="00766C93" w:rsidP="00766C93">
      <w:pPr>
        <w:rPr>
          <w:rFonts w:eastAsiaTheme="minorEastAsia"/>
          <w:color w:val="212121"/>
          <w:lang w:eastAsia="ja-JP"/>
        </w:rPr>
      </w:pPr>
    </w:p>
    <w:p w14:paraId="030C623F" w14:textId="2B1D0172" w:rsidR="00766C93" w:rsidRPr="009A0251" w:rsidRDefault="00766C93" w:rsidP="146032AC">
      <w:pPr>
        <w:rPr>
          <w:b/>
          <w:bCs/>
        </w:rPr>
      </w:pPr>
      <w:r w:rsidRPr="009A0251">
        <w:rPr>
          <w:rFonts w:eastAsiaTheme="minorEastAsia"/>
          <w:color w:val="212121"/>
          <w:lang w:eastAsia="ja-JP"/>
        </w:rPr>
        <w:t xml:space="preserve">In addition to establishing the Network, the SIP team partnered with RCSS’s Leadership, Innovation, and Outreach unit to host (2) four-part series “From Surviving to Thriving” with Dr. Michele </w:t>
      </w:r>
      <w:proofErr w:type="spellStart"/>
      <w:r w:rsidRPr="009A0251">
        <w:rPr>
          <w:rFonts w:eastAsiaTheme="minorEastAsia"/>
          <w:color w:val="212121"/>
          <w:lang w:eastAsia="ja-JP"/>
        </w:rPr>
        <w:t>Borba</w:t>
      </w:r>
      <w:proofErr w:type="spellEnd"/>
      <w:r w:rsidRPr="009A0251">
        <w:rPr>
          <w:rFonts w:eastAsiaTheme="minorEastAsia"/>
          <w:color w:val="212121"/>
          <w:lang w:eastAsia="ja-JP"/>
        </w:rPr>
        <w:t>. The series was the highest attended of all offerings and included free books for the first 1</w:t>
      </w:r>
      <w:r w:rsidR="33D5ADCE" w:rsidRPr="009A0251">
        <w:rPr>
          <w:rFonts w:eastAsiaTheme="minorEastAsia"/>
          <w:color w:val="212121"/>
          <w:lang w:eastAsia="ja-JP"/>
        </w:rPr>
        <w:t>,</w:t>
      </w:r>
      <w:r w:rsidRPr="009A0251">
        <w:rPr>
          <w:rFonts w:eastAsiaTheme="minorEastAsia"/>
          <w:color w:val="212121"/>
          <w:lang w:eastAsia="ja-JP"/>
        </w:rPr>
        <w:t>000 registrants. The series focused on the top qualities of a thriver and offered applicable tips for families and educators to apply immediately in their own homes and classrooms.</w:t>
      </w:r>
    </w:p>
    <w:p w14:paraId="711CDE5E" w14:textId="77777777" w:rsidR="0077463C" w:rsidRPr="009A0251" w:rsidRDefault="0077463C" w:rsidP="0077463C">
      <w:pPr>
        <w:rPr>
          <w:rFonts w:cs="Arial"/>
          <w:b/>
          <w:szCs w:val="22"/>
        </w:rPr>
      </w:pPr>
    </w:p>
    <w:p w14:paraId="27A5C1F4" w14:textId="77777777" w:rsidR="00C06053" w:rsidRPr="009A0251" w:rsidRDefault="003625FE" w:rsidP="00FD6144">
      <w:pPr>
        <w:rPr>
          <w:rFonts w:cs="Arial"/>
          <w:b/>
        </w:rPr>
      </w:pPr>
      <w:bookmarkStart w:id="186" w:name="_Hlk79661747"/>
      <w:r w:rsidRPr="009A0251">
        <w:rPr>
          <w:rFonts w:cs="Arial"/>
          <w:b/>
        </w:rPr>
        <w:t>D</w:t>
      </w:r>
      <w:r w:rsidR="00FD6144" w:rsidRPr="009A0251">
        <w:rPr>
          <w:rFonts w:cs="Arial"/>
          <w:b/>
        </w:rPr>
        <w:t xml:space="preserve">ata collected to monitor fidelity of implementation and to assess practice change. </w:t>
      </w:r>
      <w:bookmarkEnd w:id="186"/>
    </w:p>
    <w:p w14:paraId="6A2BC585" w14:textId="77777777" w:rsidR="00D448D5" w:rsidRPr="009A0251" w:rsidRDefault="00D448D5" w:rsidP="00FD6144">
      <w:pPr>
        <w:rPr>
          <w:rFonts w:cs="Arial"/>
          <w:b/>
        </w:rPr>
      </w:pPr>
    </w:p>
    <w:p w14:paraId="29AA6AE5" w14:textId="77777777" w:rsidR="00FE7F2E" w:rsidRPr="009A0251" w:rsidRDefault="00FE7F2E" w:rsidP="00C06053">
      <w:pPr>
        <w:rPr>
          <w:b/>
        </w:rPr>
      </w:pPr>
      <w:r w:rsidRPr="009A0251">
        <w:rPr>
          <w:b/>
        </w:rPr>
        <w:t>California Multi-Tiered System of Support</w:t>
      </w:r>
    </w:p>
    <w:p w14:paraId="4BD2B474" w14:textId="77777777" w:rsidR="00C06053" w:rsidRPr="009A0251" w:rsidRDefault="00C06053" w:rsidP="00C06053">
      <w:r w:rsidRPr="009A0251">
        <w:t>Multiple measures assess the sites’ ability to improve their school culture/climate based on the California Multi-Tiered System of Support framework and show positive student outcomes over time.</w:t>
      </w:r>
    </w:p>
    <w:p w14:paraId="7A051F3F" w14:textId="3169E0F4" w:rsidR="00C06053" w:rsidRPr="009A0251" w:rsidRDefault="00C06053" w:rsidP="146032AC">
      <w:pPr>
        <w:numPr>
          <w:ilvl w:val="0"/>
          <w:numId w:val="24"/>
        </w:numPr>
        <w:rPr>
          <w:rFonts w:asciiTheme="minorHAnsi" w:eastAsiaTheme="minorEastAsia" w:hAnsiTheme="minorHAnsi" w:cstheme="minorBidi"/>
        </w:rPr>
      </w:pPr>
      <w:r w:rsidRPr="009A0251">
        <w:lastRenderedPageBreak/>
        <w:t xml:space="preserve">Schoolwide Implementation Tool (SIT) </w:t>
      </w:r>
      <w:r w:rsidR="2C90E546" w:rsidRPr="009A0251">
        <w:t>–</w:t>
      </w:r>
      <w:r w:rsidRPr="009A0251">
        <w:t xml:space="preserve"> self-assessment used by School Leadership Teams to examine the current status in addressing the four domains necessary for schools to improve their climate and cultures. </w:t>
      </w:r>
    </w:p>
    <w:p w14:paraId="49A616B1" w14:textId="77777777" w:rsidR="00C06053" w:rsidRPr="009A0251" w:rsidRDefault="00C06053" w:rsidP="00C06053">
      <w:pPr>
        <w:ind w:left="720"/>
      </w:pPr>
    </w:p>
    <w:p w14:paraId="0D947487" w14:textId="18D1AA96" w:rsidR="00C06053" w:rsidRPr="009A0251" w:rsidRDefault="00C06053" w:rsidP="146032AC">
      <w:pPr>
        <w:numPr>
          <w:ilvl w:val="0"/>
          <w:numId w:val="21"/>
        </w:numPr>
        <w:rPr>
          <w:rFonts w:asciiTheme="minorHAnsi" w:eastAsiaTheme="minorEastAsia" w:hAnsiTheme="minorHAnsi" w:cstheme="minorBidi"/>
        </w:rPr>
      </w:pPr>
      <w:r w:rsidRPr="009A0251">
        <w:t xml:space="preserve">SWIFT-Fidelity Integrity Assessment (FIA) </w:t>
      </w:r>
      <w:r w:rsidR="5CDBB235" w:rsidRPr="009A0251">
        <w:t>–</w:t>
      </w:r>
      <w:r w:rsidRPr="009A0251">
        <w:t xml:space="preserve"> self-assessment used by School Leadership Teams to examine the current status of school-wide practices that have been demonstrated through research to provide a basis for successfully including all students who live in the school community.</w:t>
      </w:r>
    </w:p>
    <w:p w14:paraId="3B4B52B0" w14:textId="77777777" w:rsidR="00C06053" w:rsidRPr="009A0251" w:rsidRDefault="00C06053" w:rsidP="00C06053">
      <w:pPr>
        <w:ind w:left="720"/>
      </w:pPr>
    </w:p>
    <w:p w14:paraId="1CF66F41" w14:textId="77777777" w:rsidR="00C06053" w:rsidRPr="009A0251" w:rsidRDefault="00C06053" w:rsidP="00C06053">
      <w:pPr>
        <w:numPr>
          <w:ilvl w:val="0"/>
          <w:numId w:val="22"/>
        </w:numPr>
      </w:pPr>
      <w:r w:rsidRPr="009A0251">
        <w:t xml:space="preserve">A survey that gathers sites’ feedback on coaching/technical assistance quality, relevance and usefulness and how much the technical assistance they received impacted their confidence or efficacy to implement the envisioned changes, access resources needed to make the changes envisioned and build capacity to transform and sustain. </w:t>
      </w:r>
    </w:p>
    <w:p w14:paraId="6A8F822E" w14:textId="77777777" w:rsidR="00C06053" w:rsidRPr="009A0251" w:rsidRDefault="00C06053" w:rsidP="00C06053">
      <w:pPr>
        <w:ind w:left="720"/>
      </w:pPr>
    </w:p>
    <w:p w14:paraId="3CA472F0" w14:textId="02ED155D" w:rsidR="00C06053" w:rsidRPr="009A0251" w:rsidRDefault="00C06053" w:rsidP="146032AC">
      <w:pPr>
        <w:numPr>
          <w:ilvl w:val="0"/>
          <w:numId w:val="23"/>
        </w:numPr>
        <w:rPr>
          <w:rFonts w:asciiTheme="minorHAnsi" w:eastAsiaTheme="minorEastAsia" w:hAnsiTheme="minorHAnsi" w:cstheme="minorBidi"/>
        </w:rPr>
      </w:pPr>
      <w:r w:rsidRPr="009A0251">
        <w:t xml:space="preserve">LEA Self-Assessment (LEASA) </w:t>
      </w:r>
      <w:r w:rsidR="2F6F1F62" w:rsidRPr="009A0251">
        <w:t xml:space="preserve">– </w:t>
      </w:r>
      <w:r w:rsidRPr="009A0251">
        <w:t xml:space="preserve">a self-assessment for LEA/District Leadership Teams to examine the current status of systemic practices that have been consistently demonstrated through research to be the components of effective district systems. </w:t>
      </w:r>
    </w:p>
    <w:p w14:paraId="2EA75E83" w14:textId="77777777" w:rsidR="00C06053" w:rsidRPr="009A0251" w:rsidRDefault="00C06053" w:rsidP="00C06053">
      <w:pPr>
        <w:ind w:left="720"/>
      </w:pPr>
    </w:p>
    <w:p w14:paraId="23E0975D" w14:textId="77777777" w:rsidR="00C06053" w:rsidRPr="009A0251" w:rsidRDefault="00C06053" w:rsidP="00C06053">
      <w:pPr>
        <w:numPr>
          <w:ilvl w:val="0"/>
          <w:numId w:val="20"/>
        </w:numPr>
      </w:pPr>
      <w:r w:rsidRPr="009A0251">
        <w:t>Reports of school sites’ progress in fostering positive school climate and conditions, improving pupil-teacher relationships, increasing pupil engagement, and promoting alternative discipline practices.</w:t>
      </w:r>
    </w:p>
    <w:p w14:paraId="4AC4FE2F" w14:textId="77777777" w:rsidR="00C06053" w:rsidRPr="009A0251" w:rsidRDefault="00C06053" w:rsidP="00FD6144">
      <w:pPr>
        <w:rPr>
          <w:rFonts w:cs="Arial"/>
          <w:b/>
          <w:szCs w:val="22"/>
        </w:rPr>
      </w:pPr>
    </w:p>
    <w:p w14:paraId="66E8CD1E" w14:textId="77777777" w:rsidR="003B04A3" w:rsidRPr="009A0251" w:rsidRDefault="003B04A3" w:rsidP="00F45A75">
      <w:pPr>
        <w:rPr>
          <w:b/>
        </w:rPr>
      </w:pPr>
      <w:r w:rsidRPr="009A0251">
        <w:rPr>
          <w:b/>
        </w:rPr>
        <w:t>Supporting Inclusive Practices</w:t>
      </w:r>
    </w:p>
    <w:p w14:paraId="09DE6333" w14:textId="77777777" w:rsidR="00DD15F6" w:rsidRPr="009A0251" w:rsidRDefault="00DD15F6" w:rsidP="00296B17">
      <w:pPr>
        <w:rPr>
          <w:rFonts w:cs="Arial"/>
        </w:rPr>
      </w:pPr>
      <w:r w:rsidRPr="009A0251">
        <w:rPr>
          <w:rFonts w:cs="Arial"/>
        </w:rPr>
        <w:t>Quantitative methods involved gathering key indicator data from the CDE for the 44 grantees that have been involved in the SIP project over the past five years. The SIP team keeps data received from the CDE each project year, adding new data to a master data file.</w:t>
      </w:r>
    </w:p>
    <w:p w14:paraId="5B09ED56" w14:textId="77777777" w:rsidR="00DD15F6" w:rsidRPr="009A0251" w:rsidRDefault="00DD15F6" w:rsidP="00296B17">
      <w:pPr>
        <w:rPr>
          <w:rFonts w:cs="Arial"/>
        </w:rPr>
      </w:pPr>
    </w:p>
    <w:p w14:paraId="177CEFBF" w14:textId="77777777" w:rsidR="003B04A3" w:rsidRPr="009A0251" w:rsidRDefault="00DD15F6" w:rsidP="00296B17">
      <w:pPr>
        <w:rPr>
          <w:rFonts w:cs="Arial"/>
        </w:rPr>
      </w:pPr>
      <w:r w:rsidRPr="009A0251">
        <w:rPr>
          <w:rFonts w:eastAsiaTheme="minorEastAsia" w:cs="Arial"/>
          <w:color w:val="000000"/>
          <w:lang w:eastAsia="ja-JP"/>
        </w:rPr>
        <w:t xml:space="preserve">The first analysis examined key indicator measures 5a, 5b, and 5c over the past five years for the grantees that have participated in the project each year. For each year the participating grantees in the dataset are unique (different) based upon two factors; first, the grantee LEAs that participated in the project for a given year, and second, the grantee LEAs for which we have state indicator data for that year. Trend analysis indicates that data related to LRE trended on average in the desired direction for all SIP grantees. This is a remarkable finding, especially when considering the porous nature of state collected indicator data and that we are not in this analysis comparing the same grantee LEAs over time, but rather a unique set of participating grantee LEAs for each year. We see that indicator 5a increases from 53.85% to 55.15% for grantees. For 5b we see a desired decline from 19.71% to 15.24%. For 5c we see a desired decline from 4.78% </w:t>
      </w:r>
      <w:r w:rsidR="00296B17" w:rsidRPr="009A0251">
        <w:rPr>
          <w:rFonts w:eastAsiaTheme="minorEastAsia" w:cs="Arial"/>
          <w:color w:val="000000"/>
          <w:lang w:eastAsia="ja-JP"/>
        </w:rPr>
        <w:t>to</w:t>
      </w:r>
      <w:r w:rsidRPr="009A0251">
        <w:rPr>
          <w:rFonts w:eastAsiaTheme="minorEastAsia" w:cs="Arial"/>
          <w:color w:val="000000"/>
          <w:lang w:eastAsia="ja-JP"/>
        </w:rPr>
        <w:t xml:space="preserve"> 1.97%.</w:t>
      </w:r>
    </w:p>
    <w:p w14:paraId="5812E170" w14:textId="77777777" w:rsidR="003B04A3" w:rsidRPr="009A0251" w:rsidRDefault="003B04A3" w:rsidP="00296B17">
      <w:pPr>
        <w:rPr>
          <w:rFonts w:cs="Arial"/>
          <w:b/>
        </w:rPr>
      </w:pPr>
    </w:p>
    <w:p w14:paraId="2BF8C85F" w14:textId="77777777" w:rsidR="00296B17" w:rsidRPr="009A0251" w:rsidRDefault="00296B17" w:rsidP="00296B17">
      <w:pPr>
        <w:rPr>
          <w:rFonts w:eastAsiaTheme="minorEastAsia" w:cs="Arial"/>
          <w:color w:val="000000"/>
          <w:lang w:eastAsia="ja-JP"/>
        </w:rPr>
      </w:pPr>
      <w:r w:rsidRPr="009A0251">
        <w:rPr>
          <w:rFonts w:eastAsiaTheme="minorEastAsia" w:cs="Arial"/>
          <w:color w:val="000000"/>
          <w:lang w:eastAsia="ja-JP"/>
        </w:rPr>
        <w:lastRenderedPageBreak/>
        <w:t xml:space="preserve">Our analysis at this point has examined different SIP participating grantees for which we have data over time and in comparison, to state target and performance. Now we examine the same SIP participating grantees over time to see the nature and magnitude of change on key indicators. </w:t>
      </w:r>
    </w:p>
    <w:p w14:paraId="278AFD40" w14:textId="77777777" w:rsidR="00296B17" w:rsidRPr="009A0251" w:rsidRDefault="00296B17" w:rsidP="00296B17">
      <w:pPr>
        <w:rPr>
          <w:rFonts w:eastAsiaTheme="minorEastAsia" w:cs="Arial"/>
          <w:color w:val="000000"/>
          <w:lang w:eastAsia="ja-JP"/>
        </w:rPr>
      </w:pPr>
    </w:p>
    <w:p w14:paraId="13DD19ED" w14:textId="77777777" w:rsidR="003B04A3" w:rsidRPr="009A0251" w:rsidRDefault="00296B17" w:rsidP="00296B17">
      <w:pPr>
        <w:rPr>
          <w:rFonts w:eastAsiaTheme="minorEastAsia" w:cs="Arial"/>
          <w:color w:val="000000"/>
          <w:lang w:eastAsia="ja-JP"/>
        </w:rPr>
      </w:pPr>
      <w:r w:rsidRPr="009A0251">
        <w:rPr>
          <w:rFonts w:eastAsiaTheme="minorEastAsia" w:cs="Arial"/>
          <w:color w:val="000000"/>
          <w:lang w:eastAsia="ja-JP"/>
        </w:rPr>
        <w:t xml:space="preserve">First, we look at indicator 5a and change based upon time an LEA has spent in the project. For the 5 grantees for which we have data that have also been part of the project for 5 years, we observe a 18.92% increase in measure 5a. This is a dramatic and positive result for the grantees that have been in the project for 5 years. It should be highlighted that between 2015 and 2020, these grantees have increased their 5a measure </w:t>
      </w:r>
      <w:r w:rsidRPr="009A0251">
        <w:rPr>
          <w:rFonts w:eastAsiaTheme="minorEastAsia" w:cs="Arial"/>
          <w:i/>
          <w:iCs/>
          <w:color w:val="000000"/>
          <w:lang w:eastAsia="ja-JP"/>
        </w:rPr>
        <w:t>nearly 20%</w:t>
      </w:r>
      <w:r w:rsidRPr="009A0251">
        <w:rPr>
          <w:rFonts w:eastAsiaTheme="minorEastAsia" w:cs="Arial"/>
          <w:color w:val="000000"/>
          <w:lang w:eastAsia="ja-JP"/>
        </w:rPr>
        <w:t>. For those grantees in the project 3 or 4 years for which we have data (total N=20 LEAs) we see just over a 2% increase in measure 5a.</w:t>
      </w:r>
    </w:p>
    <w:p w14:paraId="29DB5971" w14:textId="77777777" w:rsidR="00296B17" w:rsidRPr="009A0251" w:rsidRDefault="00296B17" w:rsidP="00296B17">
      <w:pPr>
        <w:rPr>
          <w:rFonts w:cs="Arial"/>
          <w:b/>
        </w:rPr>
      </w:pPr>
    </w:p>
    <w:p w14:paraId="169E3FA7" w14:textId="77777777" w:rsidR="00296B17" w:rsidRPr="009A0251" w:rsidRDefault="00296B17" w:rsidP="00296B17">
      <w:pPr>
        <w:rPr>
          <w:rFonts w:cs="Arial"/>
          <w:b/>
        </w:rPr>
      </w:pPr>
      <w:r w:rsidRPr="009A0251">
        <w:rPr>
          <w:rFonts w:cs="Arial"/>
        </w:rPr>
        <w:t xml:space="preserve">Next, we examine indicator 5b and look at change based upon time a grantee has spent in the project. For the 5 grantees for which we have data that have also been part of the project for 5 years, we observe a 10.84% decrease in measure 5b. This is a dramatic and positive result for the grantees that have been in the project for 5 years. Between 2015 and 2020, these grantees have decreased their 5b measure just </w:t>
      </w:r>
      <w:r w:rsidRPr="009A0251">
        <w:rPr>
          <w:rFonts w:cs="Arial"/>
          <w:i/>
          <w:iCs/>
        </w:rPr>
        <w:t xml:space="preserve">over 10%. </w:t>
      </w:r>
      <w:r w:rsidRPr="009A0251">
        <w:rPr>
          <w:rFonts w:cs="Arial"/>
        </w:rPr>
        <w:t xml:space="preserve">For those grantees in the project 3 or 4 years for which we have data (total N=20 LEAs) we see between a 6.6 and 7.4% decrease in measure 5b. </w:t>
      </w:r>
    </w:p>
    <w:p w14:paraId="70F35735" w14:textId="77777777" w:rsidR="003B04A3" w:rsidRPr="009A0251" w:rsidRDefault="003B04A3" w:rsidP="00296B17">
      <w:pPr>
        <w:rPr>
          <w:rFonts w:cs="Arial"/>
          <w:b/>
        </w:rPr>
      </w:pPr>
    </w:p>
    <w:p w14:paraId="280C053C" w14:textId="77777777" w:rsidR="00296B17" w:rsidRPr="009A0251" w:rsidRDefault="00296B17" w:rsidP="00F45A75">
      <w:pPr>
        <w:rPr>
          <w:rFonts w:cs="Arial"/>
        </w:rPr>
      </w:pPr>
      <w:r w:rsidRPr="009A0251">
        <w:rPr>
          <w:rFonts w:cs="Arial"/>
        </w:rPr>
        <w:t>Technical assistance is provided to SIP grantees based on their unique school communities and contexts. As such, support is offered in a variety of ways and via a tiered system. Tier I level support is accessible to anyone throughout the state (and more broadly when provided virtually/online). Tier I level support includes access to synchronous and asynchronous professional learning events, access to resources posted on the SIP website, and social media postings and interactions. Tier II level supports are specific to SIP grantees and individualized to take school communities from their current state to their desired state. This support includes professional learning tailored to grantee needs, meeting with leadership teams to move through the stages of the SIP Blueprint for Inclusion, collaboration to develop or refine strategic plans, and support with creating infrastructure to ensure equitable and inclusive environments and systems for learners to grow and succeed.</w:t>
      </w:r>
    </w:p>
    <w:p w14:paraId="5D255343" w14:textId="77777777" w:rsidR="00FE7F2E" w:rsidRPr="009A0251" w:rsidRDefault="00FE7F2E" w:rsidP="00FD6144">
      <w:pPr>
        <w:autoSpaceDE w:val="0"/>
        <w:autoSpaceDN w:val="0"/>
        <w:adjustRightInd w:val="0"/>
        <w:rPr>
          <w:rFonts w:cs="Arial"/>
          <w:bCs/>
        </w:rPr>
      </w:pPr>
    </w:p>
    <w:p w14:paraId="5D957560" w14:textId="77777777" w:rsidR="00FD6144" w:rsidRPr="009A0251" w:rsidRDefault="003625FE" w:rsidP="00F45A75">
      <w:pPr>
        <w:rPr>
          <w:rFonts w:cs="Arial"/>
          <w:b/>
        </w:rPr>
      </w:pPr>
      <w:bookmarkStart w:id="187" w:name="_Hlk85807768"/>
      <w:r w:rsidRPr="009A0251">
        <w:rPr>
          <w:rFonts w:cs="Arial"/>
          <w:b/>
        </w:rPr>
        <w:t>N</w:t>
      </w:r>
      <w:r w:rsidR="00FD6144" w:rsidRPr="009A0251">
        <w:rPr>
          <w:rFonts w:cs="Arial"/>
          <w:b/>
        </w:rPr>
        <w:t xml:space="preserve">ext steps for each evidence-based </w:t>
      </w:r>
      <w:proofErr w:type="gramStart"/>
      <w:r w:rsidR="00FD6144" w:rsidRPr="009A0251">
        <w:rPr>
          <w:rFonts w:cs="Arial"/>
          <w:b/>
        </w:rPr>
        <w:t>practices</w:t>
      </w:r>
      <w:proofErr w:type="gramEnd"/>
      <w:r w:rsidR="00FD6144" w:rsidRPr="009A0251">
        <w:rPr>
          <w:rFonts w:cs="Arial"/>
          <w:b/>
        </w:rPr>
        <w:t xml:space="preserve"> and the anticipated outcomes to be attained during the next reporting period.</w:t>
      </w:r>
    </w:p>
    <w:bookmarkEnd w:id="187"/>
    <w:p w14:paraId="552C276D" w14:textId="77777777" w:rsidR="00970622" w:rsidRPr="009A0251" w:rsidRDefault="00970622" w:rsidP="003632EF"/>
    <w:p w14:paraId="06C139EA" w14:textId="77777777" w:rsidR="00FE7F2E" w:rsidRPr="009A0251" w:rsidRDefault="00FE7F2E" w:rsidP="003632EF">
      <w:pPr>
        <w:rPr>
          <w:b/>
        </w:rPr>
      </w:pPr>
      <w:r w:rsidRPr="009A0251">
        <w:rPr>
          <w:b/>
        </w:rPr>
        <w:t>California Multi-Tiered System of Support</w:t>
      </w:r>
    </w:p>
    <w:p w14:paraId="03603549" w14:textId="77777777" w:rsidR="003632EF" w:rsidRPr="009A0251" w:rsidRDefault="003632EF" w:rsidP="003632EF">
      <w:r w:rsidRPr="009A0251">
        <w:t>Next steps will follow the project timeline set by the Executive Leadership Team:</w:t>
      </w:r>
    </w:p>
    <w:p w14:paraId="37D6C34E" w14:textId="77777777" w:rsidR="003632EF" w:rsidRPr="009A0251" w:rsidRDefault="003632EF" w:rsidP="003632EF">
      <w:pPr>
        <w:pStyle w:val="NormalWeb"/>
        <w:numPr>
          <w:ilvl w:val="0"/>
          <w:numId w:val="25"/>
        </w:numPr>
        <w:spacing w:before="0" w:beforeAutospacing="0" w:after="0" w:afterAutospacing="0"/>
        <w:textAlignment w:val="baseline"/>
        <w:rPr>
          <w:rFonts w:ascii="Arial" w:hAnsi="Arial" w:cs="Arial"/>
          <w:color w:val="000000"/>
        </w:rPr>
      </w:pPr>
      <w:r w:rsidRPr="009A0251">
        <w:rPr>
          <w:rFonts w:ascii="Arial" w:hAnsi="Arial" w:cs="Arial"/>
          <w:color w:val="000000"/>
        </w:rPr>
        <w:t>OCDE, Interim Chief Academic Officer and Associate Superintendent, Christine Olmstead, Ed.D.</w:t>
      </w:r>
    </w:p>
    <w:p w14:paraId="13A9CBE8" w14:textId="77777777" w:rsidR="003632EF" w:rsidRPr="009A0251" w:rsidRDefault="003632EF" w:rsidP="003632EF">
      <w:pPr>
        <w:pStyle w:val="NormalWeb"/>
        <w:numPr>
          <w:ilvl w:val="0"/>
          <w:numId w:val="25"/>
        </w:numPr>
        <w:spacing w:before="0" w:beforeAutospacing="0" w:after="0" w:afterAutospacing="0"/>
        <w:textAlignment w:val="baseline"/>
        <w:rPr>
          <w:rFonts w:ascii="Arial" w:hAnsi="Arial" w:cs="Arial"/>
          <w:color w:val="000000"/>
        </w:rPr>
      </w:pPr>
      <w:r w:rsidRPr="009A0251">
        <w:rPr>
          <w:rFonts w:ascii="Arial" w:hAnsi="Arial" w:cs="Arial"/>
          <w:color w:val="000000"/>
        </w:rPr>
        <w:t>Butte COE, Director of CA Rural CA MTSS, Rindy Devoll</w:t>
      </w:r>
    </w:p>
    <w:p w14:paraId="05DEB56D" w14:textId="77777777" w:rsidR="003632EF" w:rsidRPr="009A0251" w:rsidRDefault="003632EF" w:rsidP="003632EF">
      <w:pPr>
        <w:pStyle w:val="NormalWeb"/>
        <w:numPr>
          <w:ilvl w:val="0"/>
          <w:numId w:val="25"/>
        </w:numPr>
        <w:spacing w:before="0" w:beforeAutospacing="0" w:after="0" w:afterAutospacing="0"/>
        <w:textAlignment w:val="baseline"/>
        <w:rPr>
          <w:rFonts w:ascii="Arial" w:hAnsi="Arial" w:cs="Arial"/>
          <w:color w:val="000000"/>
        </w:rPr>
      </w:pPr>
      <w:r w:rsidRPr="009A0251">
        <w:rPr>
          <w:rFonts w:ascii="Arial" w:hAnsi="Arial" w:cs="Arial"/>
          <w:color w:val="000000"/>
        </w:rPr>
        <w:t>UCLA-CTS, Director, Joseph Bishop, Ph.D.</w:t>
      </w:r>
    </w:p>
    <w:p w14:paraId="1F8AFB83" w14:textId="77777777" w:rsidR="00970622" w:rsidRPr="009A0251" w:rsidRDefault="00970622" w:rsidP="00970622">
      <w:pPr>
        <w:pStyle w:val="NormalWeb"/>
        <w:spacing w:before="0" w:beforeAutospacing="0" w:after="0" w:afterAutospacing="0"/>
        <w:ind w:left="720"/>
        <w:textAlignment w:val="baseline"/>
        <w:rPr>
          <w:rFonts w:ascii="Arial" w:hAnsi="Arial" w:cs="Arial"/>
          <w:color w:val="000000"/>
          <w:sz w:val="22"/>
          <w:szCs w:val="22"/>
        </w:rPr>
      </w:pPr>
    </w:p>
    <w:p w14:paraId="34E4904D" w14:textId="77777777" w:rsidR="00970622" w:rsidRPr="009A0251" w:rsidRDefault="00940731" w:rsidP="00970622">
      <w:pPr>
        <w:pStyle w:val="NormalWeb"/>
        <w:spacing w:before="0" w:beforeAutospacing="0" w:after="0" w:afterAutospacing="0"/>
        <w:textAlignment w:val="baseline"/>
        <w:rPr>
          <w:rFonts w:ascii="Arial" w:hAnsi="Arial" w:cs="Arial"/>
          <w:b/>
          <w:color w:val="000000"/>
        </w:rPr>
      </w:pPr>
      <w:r w:rsidRPr="009A0251">
        <w:rPr>
          <w:rFonts w:ascii="Arial" w:hAnsi="Arial" w:cs="Arial"/>
          <w:b/>
          <w:color w:val="000000"/>
        </w:rPr>
        <w:lastRenderedPageBreak/>
        <w:t>Table 5: MTSS Timeline</w:t>
      </w:r>
    </w:p>
    <w:tbl>
      <w:tblPr>
        <w:tblStyle w:val="TableGrid1"/>
        <w:tblW w:w="0" w:type="auto"/>
        <w:tblLook w:val="04A0" w:firstRow="1" w:lastRow="0" w:firstColumn="1" w:lastColumn="0" w:noHBand="0" w:noVBand="1"/>
      </w:tblPr>
      <w:tblGrid>
        <w:gridCol w:w="1852"/>
        <w:gridCol w:w="7498"/>
      </w:tblGrid>
      <w:tr w:rsidR="00970622" w:rsidRPr="009A0251" w14:paraId="4BAA374A" w14:textId="77777777" w:rsidTr="146032AC">
        <w:tc>
          <w:tcPr>
            <w:tcW w:w="0" w:type="auto"/>
            <w:hideMark/>
          </w:tcPr>
          <w:p w14:paraId="4607CBA6" w14:textId="77777777" w:rsidR="00970622" w:rsidRPr="009A0251" w:rsidRDefault="00970622" w:rsidP="146032AC">
            <w:pPr>
              <w:jc w:val="center"/>
              <w:rPr>
                <w:rFonts w:ascii="Times New Roman" w:hAnsi="Times New Roman"/>
              </w:rPr>
            </w:pPr>
            <w:r w:rsidRPr="009A0251">
              <w:rPr>
                <w:b/>
                <w:bCs/>
                <w:color w:val="000000" w:themeColor="text1"/>
              </w:rPr>
              <w:t>Years</w:t>
            </w:r>
          </w:p>
        </w:tc>
        <w:tc>
          <w:tcPr>
            <w:tcW w:w="0" w:type="auto"/>
            <w:hideMark/>
          </w:tcPr>
          <w:p w14:paraId="38B11DC9" w14:textId="77777777" w:rsidR="00970622" w:rsidRPr="009A0251" w:rsidRDefault="00970622" w:rsidP="146032AC">
            <w:pPr>
              <w:jc w:val="center"/>
              <w:rPr>
                <w:rFonts w:ascii="Times New Roman" w:hAnsi="Times New Roman"/>
              </w:rPr>
            </w:pPr>
            <w:r w:rsidRPr="009A0251">
              <w:rPr>
                <w:b/>
                <w:bCs/>
                <w:color w:val="000000" w:themeColor="text1"/>
              </w:rPr>
              <w:t>Tasks/Deliverables </w:t>
            </w:r>
          </w:p>
        </w:tc>
      </w:tr>
      <w:tr w:rsidR="00970622" w:rsidRPr="009A0251" w14:paraId="1F9B44ED" w14:textId="77777777" w:rsidTr="146032AC">
        <w:tc>
          <w:tcPr>
            <w:tcW w:w="0" w:type="auto"/>
            <w:hideMark/>
          </w:tcPr>
          <w:p w14:paraId="2818883A" w14:textId="0EE4236E" w:rsidR="00970622" w:rsidRPr="009A0251" w:rsidRDefault="00970622" w:rsidP="146032AC">
            <w:pPr>
              <w:rPr>
                <w:rFonts w:ascii="Times New Roman" w:hAnsi="Times New Roman"/>
              </w:rPr>
            </w:pPr>
            <w:r w:rsidRPr="009A0251">
              <w:rPr>
                <w:color w:val="000000" w:themeColor="text1"/>
              </w:rPr>
              <w:t>2018</w:t>
            </w:r>
            <w:r w:rsidR="2560CA1D" w:rsidRPr="009A0251">
              <w:t>–</w:t>
            </w:r>
            <w:r w:rsidRPr="009A0251">
              <w:rPr>
                <w:color w:val="000000" w:themeColor="text1"/>
              </w:rPr>
              <w:t>2019; 2019</w:t>
            </w:r>
            <w:r w:rsidR="6AD28119" w:rsidRPr="009A0251">
              <w:t>–</w:t>
            </w:r>
            <w:r w:rsidRPr="009A0251">
              <w:rPr>
                <w:color w:val="000000" w:themeColor="text1"/>
              </w:rPr>
              <w:t>2020</w:t>
            </w:r>
          </w:p>
        </w:tc>
        <w:tc>
          <w:tcPr>
            <w:tcW w:w="0" w:type="auto"/>
            <w:hideMark/>
          </w:tcPr>
          <w:p w14:paraId="0CB6F976" w14:textId="77777777" w:rsidR="00970622" w:rsidRPr="009A0251" w:rsidRDefault="00970622" w:rsidP="00970622">
            <w:pPr>
              <w:numPr>
                <w:ilvl w:val="0"/>
                <w:numId w:val="26"/>
              </w:numPr>
              <w:textAlignment w:val="baseline"/>
              <w:rPr>
                <w:color w:val="000000"/>
              </w:rPr>
            </w:pPr>
            <w:r w:rsidRPr="009A0251">
              <w:rPr>
                <w:color w:val="000000"/>
              </w:rPr>
              <w:t>Co-develop theory of action &amp; five-year plan to be submitted</w:t>
            </w:r>
          </w:p>
          <w:p w14:paraId="3CBD5EF4" w14:textId="77777777" w:rsidR="00970622" w:rsidRPr="009A0251" w:rsidRDefault="00970622" w:rsidP="00970622">
            <w:pPr>
              <w:numPr>
                <w:ilvl w:val="0"/>
                <w:numId w:val="26"/>
              </w:numPr>
              <w:textAlignment w:val="baseline"/>
              <w:rPr>
                <w:color w:val="000000"/>
              </w:rPr>
            </w:pPr>
            <w:r w:rsidRPr="009A0251">
              <w:rPr>
                <w:color w:val="000000"/>
              </w:rPr>
              <w:t>Co-develop curriculum framework, website, and training modules</w:t>
            </w:r>
          </w:p>
          <w:p w14:paraId="6579901F" w14:textId="77777777" w:rsidR="00970622" w:rsidRPr="009A0251" w:rsidRDefault="00970622" w:rsidP="00970622">
            <w:pPr>
              <w:numPr>
                <w:ilvl w:val="0"/>
                <w:numId w:val="26"/>
              </w:numPr>
              <w:textAlignment w:val="baseline"/>
              <w:rPr>
                <w:color w:val="000000"/>
              </w:rPr>
            </w:pPr>
            <w:r w:rsidRPr="009A0251">
              <w:rPr>
                <w:color w:val="000000"/>
              </w:rPr>
              <w:t>Conduct an analysis of the statewide discipline, school climate, and chronic absenteeism data patterns</w:t>
            </w:r>
          </w:p>
          <w:p w14:paraId="35FF6E4A" w14:textId="77777777" w:rsidR="00970622" w:rsidRPr="009A0251" w:rsidRDefault="00970622" w:rsidP="00970622">
            <w:pPr>
              <w:numPr>
                <w:ilvl w:val="0"/>
                <w:numId w:val="26"/>
              </w:numPr>
              <w:textAlignment w:val="baseline"/>
              <w:rPr>
                <w:color w:val="000000"/>
              </w:rPr>
            </w:pPr>
            <w:r w:rsidRPr="009A0251">
              <w:rPr>
                <w:color w:val="000000"/>
              </w:rPr>
              <w:t>Identify districts in need of support</w:t>
            </w:r>
          </w:p>
        </w:tc>
      </w:tr>
      <w:tr w:rsidR="00970622" w:rsidRPr="009A0251" w14:paraId="3D3263B1" w14:textId="77777777" w:rsidTr="146032AC">
        <w:tc>
          <w:tcPr>
            <w:tcW w:w="0" w:type="auto"/>
            <w:hideMark/>
          </w:tcPr>
          <w:p w14:paraId="08D9EBD8" w14:textId="5FF25D77" w:rsidR="00970622" w:rsidRPr="009A0251" w:rsidRDefault="00970622" w:rsidP="146032AC">
            <w:pPr>
              <w:rPr>
                <w:rFonts w:ascii="Times New Roman" w:hAnsi="Times New Roman"/>
              </w:rPr>
            </w:pPr>
            <w:r w:rsidRPr="009A0251">
              <w:rPr>
                <w:color w:val="000000" w:themeColor="text1"/>
              </w:rPr>
              <w:t>2019</w:t>
            </w:r>
            <w:r w:rsidR="21561212" w:rsidRPr="009A0251">
              <w:t>–</w:t>
            </w:r>
            <w:r w:rsidRPr="009A0251">
              <w:rPr>
                <w:color w:val="000000" w:themeColor="text1"/>
              </w:rPr>
              <w:t>2020; 2020</w:t>
            </w:r>
            <w:r w:rsidR="1E7733D4" w:rsidRPr="009A0251">
              <w:t>–</w:t>
            </w:r>
            <w:r w:rsidRPr="009A0251">
              <w:rPr>
                <w:color w:val="000000" w:themeColor="text1"/>
              </w:rPr>
              <w:t>2021</w:t>
            </w:r>
          </w:p>
        </w:tc>
        <w:tc>
          <w:tcPr>
            <w:tcW w:w="0" w:type="auto"/>
            <w:hideMark/>
          </w:tcPr>
          <w:p w14:paraId="74E05D2E" w14:textId="77777777" w:rsidR="00970622" w:rsidRPr="009A0251" w:rsidRDefault="00970622" w:rsidP="00970622">
            <w:pPr>
              <w:numPr>
                <w:ilvl w:val="0"/>
                <w:numId w:val="27"/>
              </w:numPr>
              <w:textAlignment w:val="baseline"/>
              <w:rPr>
                <w:color w:val="000000"/>
              </w:rPr>
            </w:pPr>
            <w:r w:rsidRPr="009A0251">
              <w:rPr>
                <w:color w:val="000000"/>
              </w:rPr>
              <w:t>Select and help train lead educators on curriculum</w:t>
            </w:r>
          </w:p>
        </w:tc>
      </w:tr>
      <w:tr w:rsidR="00970622" w:rsidRPr="009A0251" w14:paraId="7C802269" w14:textId="77777777" w:rsidTr="146032AC">
        <w:tc>
          <w:tcPr>
            <w:tcW w:w="0" w:type="auto"/>
            <w:hideMark/>
          </w:tcPr>
          <w:p w14:paraId="036BE55D" w14:textId="107D5D74" w:rsidR="00970622" w:rsidRPr="009A0251" w:rsidRDefault="00970622" w:rsidP="146032AC">
            <w:pPr>
              <w:rPr>
                <w:rFonts w:ascii="Times New Roman" w:hAnsi="Times New Roman"/>
              </w:rPr>
            </w:pPr>
            <w:r w:rsidRPr="009A0251">
              <w:rPr>
                <w:color w:val="000000" w:themeColor="text1"/>
              </w:rPr>
              <w:t>2019</w:t>
            </w:r>
            <w:r w:rsidR="6E05DD37" w:rsidRPr="009A0251">
              <w:t>–</w:t>
            </w:r>
            <w:r w:rsidRPr="009A0251">
              <w:rPr>
                <w:color w:val="000000" w:themeColor="text1"/>
              </w:rPr>
              <w:t>2020; 2020</w:t>
            </w:r>
            <w:r w:rsidR="21000850" w:rsidRPr="009A0251">
              <w:t>–</w:t>
            </w:r>
            <w:r w:rsidRPr="009A0251">
              <w:rPr>
                <w:color w:val="000000" w:themeColor="text1"/>
              </w:rPr>
              <w:t>2021</w:t>
            </w:r>
          </w:p>
        </w:tc>
        <w:tc>
          <w:tcPr>
            <w:tcW w:w="0" w:type="auto"/>
            <w:hideMark/>
          </w:tcPr>
          <w:p w14:paraId="4CEFC160" w14:textId="77777777" w:rsidR="00970622" w:rsidRPr="009A0251" w:rsidRDefault="00970622" w:rsidP="00970622">
            <w:pPr>
              <w:numPr>
                <w:ilvl w:val="0"/>
                <w:numId w:val="28"/>
              </w:numPr>
              <w:textAlignment w:val="baseline"/>
              <w:rPr>
                <w:color w:val="000000"/>
              </w:rPr>
            </w:pPr>
            <w:r w:rsidRPr="009A0251">
              <w:rPr>
                <w:color w:val="000000"/>
              </w:rPr>
              <w:t>Provide technical support as needed to regional training cohorts</w:t>
            </w:r>
            <w:r w:rsidRPr="009A0251">
              <w:rPr>
                <w:b/>
                <w:bCs/>
                <w:color w:val="000000"/>
              </w:rPr>
              <w:t> </w:t>
            </w:r>
          </w:p>
        </w:tc>
      </w:tr>
      <w:tr w:rsidR="00970622" w:rsidRPr="009A0251" w14:paraId="4713A155" w14:textId="77777777" w:rsidTr="146032AC">
        <w:tc>
          <w:tcPr>
            <w:tcW w:w="0" w:type="auto"/>
            <w:hideMark/>
          </w:tcPr>
          <w:p w14:paraId="6C267143" w14:textId="091BE8BE" w:rsidR="00970622" w:rsidRPr="009A0251" w:rsidRDefault="00970622" w:rsidP="146032AC">
            <w:pPr>
              <w:rPr>
                <w:rFonts w:ascii="Times New Roman" w:hAnsi="Times New Roman"/>
              </w:rPr>
            </w:pPr>
            <w:r w:rsidRPr="009A0251">
              <w:rPr>
                <w:color w:val="000000" w:themeColor="text1"/>
              </w:rPr>
              <w:t>2020</w:t>
            </w:r>
            <w:r w:rsidR="6B71E69D" w:rsidRPr="009A0251">
              <w:t>–</w:t>
            </w:r>
            <w:r w:rsidRPr="009A0251">
              <w:rPr>
                <w:color w:val="000000" w:themeColor="text1"/>
              </w:rPr>
              <w:t>2023</w:t>
            </w:r>
          </w:p>
        </w:tc>
        <w:tc>
          <w:tcPr>
            <w:tcW w:w="0" w:type="auto"/>
            <w:hideMark/>
          </w:tcPr>
          <w:p w14:paraId="65174E90" w14:textId="77777777" w:rsidR="00970622" w:rsidRPr="009A0251" w:rsidRDefault="00970622" w:rsidP="00970622">
            <w:pPr>
              <w:numPr>
                <w:ilvl w:val="0"/>
                <w:numId w:val="29"/>
              </w:numPr>
              <w:textAlignment w:val="baseline"/>
              <w:rPr>
                <w:color w:val="000000"/>
              </w:rPr>
            </w:pPr>
            <w:r w:rsidRPr="009A0251">
              <w:rPr>
                <w:color w:val="000000"/>
              </w:rPr>
              <w:t>Identify pilot sites for testing out curriculum</w:t>
            </w:r>
          </w:p>
          <w:p w14:paraId="757147C1" w14:textId="77777777" w:rsidR="00970622" w:rsidRPr="009A0251" w:rsidRDefault="00970622" w:rsidP="00970622">
            <w:pPr>
              <w:numPr>
                <w:ilvl w:val="0"/>
                <w:numId w:val="29"/>
              </w:numPr>
              <w:textAlignment w:val="baseline"/>
              <w:rPr>
                <w:color w:val="000000"/>
              </w:rPr>
            </w:pPr>
            <w:r w:rsidRPr="009A0251">
              <w:rPr>
                <w:color w:val="000000"/>
              </w:rPr>
              <w:t>Provide technical assistance to educators and districts as needed</w:t>
            </w:r>
          </w:p>
        </w:tc>
      </w:tr>
      <w:tr w:rsidR="00970622" w:rsidRPr="009A0251" w14:paraId="682B5D1C" w14:textId="77777777" w:rsidTr="146032AC">
        <w:tc>
          <w:tcPr>
            <w:tcW w:w="0" w:type="auto"/>
            <w:hideMark/>
          </w:tcPr>
          <w:p w14:paraId="4FEFE7EB" w14:textId="54AC050D" w:rsidR="00970622" w:rsidRPr="009A0251" w:rsidRDefault="00970622" w:rsidP="146032AC">
            <w:pPr>
              <w:rPr>
                <w:rFonts w:ascii="Times New Roman" w:hAnsi="Times New Roman"/>
              </w:rPr>
            </w:pPr>
            <w:r w:rsidRPr="009A0251">
              <w:rPr>
                <w:color w:val="000000" w:themeColor="text1"/>
              </w:rPr>
              <w:t>2018</w:t>
            </w:r>
            <w:r w:rsidR="5B1870D3" w:rsidRPr="009A0251">
              <w:t>–</w:t>
            </w:r>
            <w:r w:rsidRPr="009A0251">
              <w:rPr>
                <w:color w:val="000000" w:themeColor="text1"/>
              </w:rPr>
              <w:t>2023</w:t>
            </w:r>
          </w:p>
        </w:tc>
        <w:tc>
          <w:tcPr>
            <w:tcW w:w="0" w:type="auto"/>
            <w:hideMark/>
          </w:tcPr>
          <w:p w14:paraId="0F018B0A" w14:textId="77777777" w:rsidR="00970622" w:rsidRPr="009A0251" w:rsidRDefault="00970622" w:rsidP="00970622">
            <w:pPr>
              <w:numPr>
                <w:ilvl w:val="0"/>
                <w:numId w:val="30"/>
              </w:numPr>
              <w:textAlignment w:val="baseline"/>
              <w:rPr>
                <w:color w:val="000000"/>
              </w:rPr>
            </w:pPr>
            <w:r w:rsidRPr="009A0251">
              <w:rPr>
                <w:color w:val="000000"/>
              </w:rPr>
              <w:t>Lead case studies research</w:t>
            </w:r>
          </w:p>
          <w:p w14:paraId="3B22B082" w14:textId="77777777" w:rsidR="00970622" w:rsidRPr="009A0251" w:rsidRDefault="00970622" w:rsidP="00970622">
            <w:pPr>
              <w:numPr>
                <w:ilvl w:val="0"/>
                <w:numId w:val="30"/>
              </w:numPr>
              <w:textAlignment w:val="baseline"/>
              <w:rPr>
                <w:color w:val="000000"/>
              </w:rPr>
            </w:pPr>
            <w:r w:rsidRPr="009A0251">
              <w:rPr>
                <w:color w:val="000000"/>
              </w:rPr>
              <w:t>Partner with evaluation research entity</w:t>
            </w:r>
          </w:p>
          <w:p w14:paraId="1F05F18D" w14:textId="77777777" w:rsidR="00970622" w:rsidRPr="009A0251" w:rsidRDefault="00970622" w:rsidP="00970622">
            <w:pPr>
              <w:numPr>
                <w:ilvl w:val="0"/>
                <w:numId w:val="30"/>
              </w:numPr>
              <w:textAlignment w:val="baseline"/>
              <w:rPr>
                <w:color w:val="000000"/>
              </w:rPr>
            </w:pPr>
            <w:r w:rsidRPr="009A0251">
              <w:rPr>
                <w:color w:val="000000"/>
              </w:rPr>
              <w:t>Partner on cost-benefit analysis</w:t>
            </w:r>
          </w:p>
          <w:p w14:paraId="68E8A3D4" w14:textId="77777777" w:rsidR="00970622" w:rsidRPr="009A0251" w:rsidRDefault="00970622" w:rsidP="00970622">
            <w:pPr>
              <w:numPr>
                <w:ilvl w:val="0"/>
                <w:numId w:val="30"/>
              </w:numPr>
              <w:textAlignment w:val="baseline"/>
              <w:rPr>
                <w:color w:val="000000"/>
              </w:rPr>
            </w:pPr>
            <w:r w:rsidRPr="009A0251">
              <w:rPr>
                <w:color w:val="000000"/>
              </w:rPr>
              <w:t>Co-author final report and recommendations</w:t>
            </w:r>
          </w:p>
          <w:p w14:paraId="039E641C" w14:textId="77777777" w:rsidR="00970622" w:rsidRPr="009A0251" w:rsidRDefault="00970622" w:rsidP="00970622">
            <w:pPr>
              <w:numPr>
                <w:ilvl w:val="0"/>
                <w:numId w:val="30"/>
              </w:numPr>
              <w:textAlignment w:val="baseline"/>
              <w:rPr>
                <w:color w:val="000000"/>
              </w:rPr>
            </w:pPr>
            <w:r w:rsidRPr="009A0251">
              <w:rPr>
                <w:color w:val="000000"/>
              </w:rPr>
              <w:t>Support awareness with state policy audiences</w:t>
            </w:r>
          </w:p>
        </w:tc>
      </w:tr>
    </w:tbl>
    <w:p w14:paraId="68342FE7" w14:textId="77777777" w:rsidR="00FD6144" w:rsidRPr="009A0251" w:rsidRDefault="00FD6144" w:rsidP="00F45A75">
      <w:pPr>
        <w:rPr>
          <w:b/>
        </w:rPr>
      </w:pPr>
    </w:p>
    <w:p w14:paraId="058B7EEE" w14:textId="77777777" w:rsidR="00970622" w:rsidRPr="009A0251" w:rsidRDefault="00970622" w:rsidP="00970622">
      <w:r w:rsidRPr="009A0251">
        <w:t xml:space="preserve">The CA MTSS Pathway Certification course will be evaluated using the completion data and the artifacts submitted by the 14 schools in Phase 2A and the 22 schools in Phase 2B. All sites are expected to completed the course by June 2023. </w:t>
      </w:r>
    </w:p>
    <w:p w14:paraId="40776332" w14:textId="77777777" w:rsidR="00970622" w:rsidRPr="009A0251" w:rsidRDefault="00970622" w:rsidP="00970622"/>
    <w:p w14:paraId="79C9A023" w14:textId="77777777" w:rsidR="00970622" w:rsidRPr="009A0251" w:rsidRDefault="00970622" w:rsidP="00970622">
      <w:r w:rsidRPr="009A0251">
        <w:t xml:space="preserve">Coaching and technical assistance will continue to be provided to the Phase 2A and 2B schools as needed through June 2023. </w:t>
      </w:r>
    </w:p>
    <w:p w14:paraId="107E9FD5" w14:textId="77777777" w:rsidR="00970622" w:rsidRPr="009A0251" w:rsidRDefault="00970622" w:rsidP="00970622"/>
    <w:p w14:paraId="58269CEB" w14:textId="77777777" w:rsidR="00970622" w:rsidRPr="009A0251" w:rsidRDefault="00970622" w:rsidP="00970622">
      <w:r w:rsidRPr="009A0251">
        <w:t xml:space="preserve">Communities of Practice (COPs) will also continue to meet in order to provide ongoing technical assistance and support for LEAs who have completed the CA MTSS training series as they continue to scale up and sustain their work with CA MTSS implementation. </w:t>
      </w:r>
    </w:p>
    <w:p w14:paraId="564A82CB" w14:textId="77777777" w:rsidR="00970622" w:rsidRPr="009A0251" w:rsidRDefault="00970622" w:rsidP="00970622"/>
    <w:p w14:paraId="38F50C78" w14:textId="77777777" w:rsidR="00970622" w:rsidRPr="009A0251" w:rsidRDefault="00970622" w:rsidP="00970622">
      <w:r w:rsidRPr="009A0251">
        <w:t>Implementation data that will be collected in 2021-22 from the Phase 2A and 2B schools is anticipated to show:</w:t>
      </w:r>
    </w:p>
    <w:p w14:paraId="34246750" w14:textId="77777777" w:rsidR="00970622" w:rsidRPr="009A0251" w:rsidRDefault="00970622" w:rsidP="00970622">
      <w:pPr>
        <w:pStyle w:val="ListParagraph"/>
        <w:numPr>
          <w:ilvl w:val="0"/>
          <w:numId w:val="31"/>
        </w:numPr>
      </w:pPr>
      <w:r w:rsidRPr="009A0251">
        <w:t>Progress at the school level towards addressing the four domains necessary for schools to improve their climate and cultures as measured by the Schoolwide Implementation Tool (SIT)</w:t>
      </w:r>
    </w:p>
    <w:p w14:paraId="3884142A" w14:textId="77777777" w:rsidR="00970622" w:rsidRPr="009A0251" w:rsidRDefault="00970622" w:rsidP="00970622">
      <w:pPr>
        <w:pStyle w:val="ListParagraph"/>
        <w:numPr>
          <w:ilvl w:val="0"/>
          <w:numId w:val="31"/>
        </w:numPr>
      </w:pPr>
      <w:r w:rsidRPr="009A0251">
        <w:t>Progress at the school level towards implementing school-wide practices that have been demonstrated through research to provide a basis for successfully including all students who live in the school community as measured by the SWIFT-Fidelity Integrity Assessment (FIA)</w:t>
      </w:r>
    </w:p>
    <w:p w14:paraId="17073528" w14:textId="77777777" w:rsidR="00970622" w:rsidRPr="009A0251" w:rsidRDefault="00970622" w:rsidP="00970622">
      <w:pPr>
        <w:pStyle w:val="ListParagraph"/>
        <w:numPr>
          <w:ilvl w:val="0"/>
          <w:numId w:val="31"/>
        </w:numPr>
      </w:pPr>
      <w:r w:rsidRPr="009A0251">
        <w:lastRenderedPageBreak/>
        <w:t xml:space="preserve">Site Leadership Teams will report to have the confidence or efficacy to implement the envisioned changes, access resources needed to make the changes envisioned and build capacity to transform and sustain </w:t>
      </w:r>
    </w:p>
    <w:p w14:paraId="551B8330" w14:textId="77777777" w:rsidR="00970622" w:rsidRPr="009A0251" w:rsidRDefault="00970622" w:rsidP="00970622">
      <w:pPr>
        <w:pStyle w:val="ListParagraph"/>
        <w:numPr>
          <w:ilvl w:val="0"/>
          <w:numId w:val="31"/>
        </w:numPr>
      </w:pPr>
      <w:r w:rsidRPr="009A0251">
        <w:t>Progress at the LEA level towards sustainable systemic practices that have been consistently demonstrated through research to be the components of effective district systems as measured by the LEA Self-Assessment (LEASA)</w:t>
      </w:r>
    </w:p>
    <w:p w14:paraId="54E59CE9" w14:textId="77777777" w:rsidR="00970622" w:rsidRPr="009A0251" w:rsidRDefault="00970622" w:rsidP="00970622">
      <w:pPr>
        <w:pStyle w:val="ListParagraph"/>
        <w:numPr>
          <w:ilvl w:val="0"/>
          <w:numId w:val="31"/>
        </w:numPr>
      </w:pPr>
      <w:r w:rsidRPr="009A0251">
        <w:t>Reports of school sites’ progress in fostering positive school climate and conditions, improving pupil-teacher relationships, increasing pupil engagement, and promoting alternative discipline practices along with how efforts will be sustained after the grant period ends</w:t>
      </w:r>
    </w:p>
    <w:p w14:paraId="3CE28D4A" w14:textId="77777777" w:rsidR="00970622" w:rsidRPr="009A0251" w:rsidRDefault="00970622" w:rsidP="00970622"/>
    <w:p w14:paraId="421B506D" w14:textId="77777777" w:rsidR="00970622" w:rsidRPr="009A0251" w:rsidRDefault="00970622" w:rsidP="00970622">
      <w:pPr>
        <w:rPr>
          <w:color w:val="000000"/>
        </w:rPr>
      </w:pPr>
      <w:r w:rsidRPr="009A0251">
        <w:rPr>
          <w:color w:val="000000"/>
        </w:rPr>
        <w:t>Growth in the above areas are expected to lead to positive student outcomes over time which includes, rates of suspension or expulsion, incidents of bullying or harassment, discipline referrals, referrals to Special Education, chronic absenteeism, graduation rates, dropout rates, measures of pupil academic achievement in ELA and Math, as well as positive school climate/ perceptions of school climate.</w:t>
      </w:r>
    </w:p>
    <w:p w14:paraId="03E60B2D" w14:textId="77777777" w:rsidR="006465BF" w:rsidRPr="009A0251" w:rsidRDefault="006465BF" w:rsidP="00970622"/>
    <w:p w14:paraId="7EC50A42" w14:textId="77777777" w:rsidR="00FE7F2E" w:rsidRPr="009A0251" w:rsidRDefault="00FE7F2E" w:rsidP="006465BF">
      <w:pPr>
        <w:rPr>
          <w:b/>
        </w:rPr>
      </w:pPr>
      <w:r w:rsidRPr="009A0251">
        <w:rPr>
          <w:b/>
        </w:rPr>
        <w:t>Supporting Inclusive Practices</w:t>
      </w:r>
    </w:p>
    <w:p w14:paraId="06665996" w14:textId="77777777" w:rsidR="006465BF" w:rsidRPr="009A0251" w:rsidRDefault="006465BF" w:rsidP="006465BF">
      <w:pPr>
        <w:rPr>
          <w:rFonts w:eastAsiaTheme="minorEastAsia"/>
          <w:lang w:eastAsia="ja-JP"/>
        </w:rPr>
      </w:pPr>
      <w:r w:rsidRPr="009A0251">
        <w:rPr>
          <w:rFonts w:eastAsiaTheme="minorEastAsia"/>
          <w:lang w:eastAsia="ja-JP"/>
        </w:rPr>
        <w:t xml:space="preserve">The SIP project, as a collaborative effort between RCSS and EDCSS, has demonstrated a significant impact on school communities’ abilities to move from their current to their desired states with the most progress noted when participating for more than two years. This is reflective of the research on improvement science and diffusion of innovations that reveals real change begins to occur in three to five years and when provided with ongoing support. </w:t>
      </w:r>
    </w:p>
    <w:p w14:paraId="41A1092D" w14:textId="77777777" w:rsidR="006465BF" w:rsidRPr="009A0251" w:rsidRDefault="006465BF" w:rsidP="006465BF">
      <w:pPr>
        <w:rPr>
          <w:rFonts w:eastAsiaTheme="minorEastAsia"/>
          <w:lang w:eastAsia="ja-JP"/>
        </w:rPr>
      </w:pPr>
    </w:p>
    <w:p w14:paraId="4D25EA02" w14:textId="77777777" w:rsidR="006465BF" w:rsidRPr="009A0251" w:rsidRDefault="006465BF" w:rsidP="006465BF">
      <w:pPr>
        <w:rPr>
          <w:rFonts w:eastAsiaTheme="minorEastAsia"/>
          <w:lang w:eastAsia="ja-JP"/>
        </w:rPr>
      </w:pPr>
      <w:r w:rsidRPr="009A0251">
        <w:rPr>
          <w:rFonts w:eastAsiaTheme="minorEastAsia"/>
          <w:lang w:eastAsia="ja-JP"/>
        </w:rPr>
        <w:t xml:space="preserve">In June 2021 AB 130 was passed that includes $15 million from the General Fund to scale up the SIP project through June 2026. This additional, state-supported funding will allow for inclusion of more LEAs as grantees, increased Tier II support with increased team capacity, and reflects the Education Committee’s investment in inclusion and equity for all students. </w:t>
      </w:r>
    </w:p>
    <w:p w14:paraId="03CC5A65" w14:textId="77777777" w:rsidR="006465BF" w:rsidRPr="009A0251" w:rsidRDefault="006465BF" w:rsidP="006465BF">
      <w:pPr>
        <w:rPr>
          <w:rFonts w:eastAsiaTheme="minorEastAsia"/>
          <w:lang w:eastAsia="ja-JP"/>
        </w:rPr>
      </w:pPr>
    </w:p>
    <w:p w14:paraId="18B7C2C6" w14:textId="77777777" w:rsidR="006465BF" w:rsidRPr="009A0251" w:rsidRDefault="006465BF" w:rsidP="006465BF">
      <w:pPr>
        <w:rPr>
          <w:rFonts w:eastAsiaTheme="minorEastAsia"/>
          <w:lang w:eastAsia="ja-JP"/>
        </w:rPr>
      </w:pPr>
      <w:r w:rsidRPr="009A0251">
        <w:rPr>
          <w:rFonts w:eastAsiaTheme="minorEastAsia"/>
          <w:lang w:eastAsia="ja-JP"/>
        </w:rPr>
        <w:t>The following is a list of recommendations for the project going forward:</w:t>
      </w:r>
    </w:p>
    <w:p w14:paraId="26D80322" w14:textId="77777777" w:rsidR="006465BF" w:rsidRPr="009A0251" w:rsidRDefault="006465BF" w:rsidP="006465BF">
      <w:pPr>
        <w:pStyle w:val="ListParagraph"/>
        <w:numPr>
          <w:ilvl w:val="0"/>
          <w:numId w:val="36"/>
        </w:numPr>
      </w:pPr>
      <w:r w:rsidRPr="009A0251">
        <w:t xml:space="preserve">Allow for SIP participation in cohorts of no fewer </w:t>
      </w:r>
      <w:r w:rsidR="00BD47D1" w:rsidRPr="009A0251">
        <w:t>than five years</w:t>
      </w:r>
    </w:p>
    <w:p w14:paraId="74D1344E" w14:textId="77777777" w:rsidR="00BD47D1" w:rsidRPr="009A0251" w:rsidRDefault="00BD47D1" w:rsidP="006465BF">
      <w:pPr>
        <w:pStyle w:val="ListParagraph"/>
        <w:numPr>
          <w:ilvl w:val="0"/>
          <w:numId w:val="36"/>
        </w:numPr>
      </w:pPr>
      <w:r w:rsidRPr="009A0251">
        <w:t>Continue to provide opportunities for virtual and in-person event participation</w:t>
      </w:r>
    </w:p>
    <w:p w14:paraId="76205B5A" w14:textId="77777777" w:rsidR="00BD47D1" w:rsidRPr="009A0251" w:rsidRDefault="00BD47D1" w:rsidP="006465BF">
      <w:pPr>
        <w:pStyle w:val="ListParagraph"/>
        <w:numPr>
          <w:ilvl w:val="0"/>
          <w:numId w:val="36"/>
        </w:numPr>
      </w:pPr>
      <w:r w:rsidRPr="009A0251">
        <w:t>Focus efforts specifically at the preschool level through all tiered levels of support</w:t>
      </w:r>
    </w:p>
    <w:p w14:paraId="6828C7CC" w14:textId="77777777" w:rsidR="00BD47D1" w:rsidRPr="009A0251" w:rsidRDefault="00BD47D1" w:rsidP="00BD47D1">
      <w:pPr>
        <w:pStyle w:val="ListParagraph"/>
        <w:numPr>
          <w:ilvl w:val="0"/>
          <w:numId w:val="36"/>
        </w:numPr>
      </w:pPr>
      <w:r w:rsidRPr="009A0251">
        <w:t>Examine data collection systems with respect to data quality and allow for access to current versus lag data</w:t>
      </w:r>
    </w:p>
    <w:p w14:paraId="4538396C" w14:textId="77777777" w:rsidR="00BD47D1" w:rsidRPr="009A0251" w:rsidRDefault="00BD47D1" w:rsidP="00BD47D1">
      <w:pPr>
        <w:pStyle w:val="ListParagraph"/>
        <w:numPr>
          <w:ilvl w:val="0"/>
          <w:numId w:val="36"/>
        </w:numPr>
      </w:pPr>
      <w:r w:rsidRPr="009A0251">
        <w:t xml:space="preserve">Continue to build and scale collective teacher efficacy with respect to educating and including students with disabilities and their families </w:t>
      </w:r>
    </w:p>
    <w:p w14:paraId="63ACB6A2" w14:textId="77777777" w:rsidR="00970622" w:rsidRPr="009A0251" w:rsidRDefault="00970622" w:rsidP="00F45A75">
      <w:pPr>
        <w:rPr>
          <w:b/>
        </w:rPr>
      </w:pPr>
    </w:p>
    <w:p w14:paraId="1D59597E" w14:textId="77777777" w:rsidR="00FD6144" w:rsidRPr="009A0251" w:rsidRDefault="00FD6144" w:rsidP="00FD6144">
      <w:pPr>
        <w:pStyle w:val="Heading3"/>
      </w:pPr>
      <w:bookmarkStart w:id="188" w:name="_Toc88644636"/>
      <w:r w:rsidRPr="009A0251">
        <w:t>Section C: Stakeholder Engagement</w:t>
      </w:r>
      <w:bookmarkEnd w:id="188"/>
    </w:p>
    <w:p w14:paraId="5DBB4E13" w14:textId="7BB102DB" w:rsidR="008201AD" w:rsidRPr="009A0251" w:rsidRDefault="008201AD" w:rsidP="146032AC">
      <w:pPr>
        <w:spacing w:after="240"/>
      </w:pPr>
      <w:r w:rsidRPr="009A0251">
        <w:rPr>
          <w:rFonts w:cs="Arial"/>
          <w:color w:val="000000"/>
          <w:kern w:val="28"/>
        </w:rPr>
        <w:t>In anticipation of the fact that California’s prior SPP/APR would conclude with the 2019</w:t>
      </w:r>
      <w:r w:rsidR="1197831A" w:rsidRPr="009A0251">
        <w:t>–</w:t>
      </w:r>
      <w:r w:rsidRPr="009A0251">
        <w:rPr>
          <w:rFonts w:cs="Arial"/>
          <w:color w:val="000000"/>
          <w:kern w:val="28"/>
        </w:rPr>
        <w:t xml:space="preserve">20 program year, </w:t>
      </w:r>
      <w:r w:rsidRPr="009A0251">
        <w:t xml:space="preserve">the CDE commenced a series of stakeholder meetings to begin </w:t>
      </w:r>
      <w:r w:rsidRPr="009A0251">
        <w:lastRenderedPageBreak/>
        <w:t xml:space="preserve">discussions and develop recommended targets for the new six-year cycle of the revised SPP. Beginning in August 2019, these meetings were held over a two-year period and were designed to engage stakeholders from various backgrounds - educators, parents, school administrators, policy advisors, school psychologists, Family Empowerment Centers, early education, advocacy groups, and state advisory board members. The CDE leveraged these stakeholders, with their breadth and depth of knowledge, to help inform the development of a new set of rigorous state targets for the next six-year SPP cycle. </w:t>
      </w:r>
    </w:p>
    <w:p w14:paraId="0D7B7645" w14:textId="77777777" w:rsidR="008201AD" w:rsidRPr="009A0251" w:rsidRDefault="008201AD" w:rsidP="008201AD">
      <w:pPr>
        <w:spacing w:after="240"/>
      </w:pPr>
      <w:r w:rsidRPr="009A0251">
        <w:t xml:space="preserve">During stakeholder meetings, CDE staff thoroughly reviewed the twelve performance indicators. The remaining indicators under the SPP are compliance indicators, with targets set at zero or one hundred percent by OSEP. The twelve performance indicators were partnered with detailed presentations to inform the stakeholders of the history and data trends, and assist them in making informed recommendations. The presentations included an explanation of how each indicator is defined, measured, and calculated; an in-depth history of statewide performance trends over the last five years; and a comparison of how California’s results compare to other states of similar size and demographics, along with data forecasting. These meetings provided time for stakeholders to discuss statewide data, target setting, and how the CDE can provide supports for LEAs to meet more rigorous targets. Following the publication of the revised measurement table, the CDE reconvened the stakeholder group to discuss the changes to key indicators, including assessment, </w:t>
      </w:r>
      <w:r w:rsidRPr="009A0251">
        <w:rPr>
          <w:szCs w:val="22"/>
        </w:rPr>
        <w:t>school age least restrictive environment, preschool least restrictive environment, parent involvement, post school outcomes, and</w:t>
      </w:r>
      <w:r w:rsidRPr="009A0251">
        <w:t xml:space="preserve"> graduation rate, and provided stakeholders with the opportunity to refine their recommendations for these targets in light of the new calculations.</w:t>
      </w:r>
    </w:p>
    <w:p w14:paraId="48A8845B" w14:textId="77777777" w:rsidR="00FD6144" w:rsidRPr="009A0251" w:rsidRDefault="003625FE" w:rsidP="00FD6144">
      <w:pPr>
        <w:rPr>
          <w:b/>
        </w:rPr>
      </w:pPr>
      <w:r w:rsidRPr="009A0251">
        <w:rPr>
          <w:b/>
        </w:rPr>
        <w:t>S</w:t>
      </w:r>
      <w:r w:rsidR="00FD6144" w:rsidRPr="009A0251">
        <w:rPr>
          <w:b/>
        </w:rPr>
        <w:t xml:space="preserve">pecific strategies implemented to engage stakeholders in key improvement efforts. </w:t>
      </w:r>
    </w:p>
    <w:p w14:paraId="1A1243A1" w14:textId="77777777" w:rsidR="00FD6144" w:rsidRPr="009A0251" w:rsidRDefault="00E77B15" w:rsidP="00FD6144">
      <w:r w:rsidRPr="009A0251">
        <w:t xml:space="preserve">The CDE engaged with a diverse set of stakeholders over the course of the last fiscal year. CDE staff presented the SSIP and the SSOS to stakeholders and informed and updated them on the various implementation strategies and the evidence-based practices used in the SSOS to achieve better outcomes for </w:t>
      </w:r>
      <w:r w:rsidR="00BA0A92" w:rsidRPr="009A0251">
        <w:t>SWD</w:t>
      </w:r>
      <w:r w:rsidRPr="009A0251">
        <w:t xml:space="preserve">. The CDE collected feedback from all stakeholders which included proposed new targets, </w:t>
      </w:r>
      <w:r w:rsidR="008250DC" w:rsidRPr="009A0251">
        <w:t xml:space="preserve">and responses on all aspects of the SSIP. </w:t>
      </w:r>
      <w:r w:rsidR="00560F3A" w:rsidRPr="009A0251">
        <w:t>Moving forward t</w:t>
      </w:r>
      <w:r w:rsidR="004651E6" w:rsidRPr="009A0251">
        <w:t xml:space="preserve">he CDE plans to meet with this stakeholder group biannually to be transparent with stakeholders about the work supporting the SSIP and the SSOS as well as to continuously collect feedback to improve efforts. </w:t>
      </w:r>
    </w:p>
    <w:p w14:paraId="2C8D472F" w14:textId="77777777" w:rsidR="003E4FB4" w:rsidRPr="009A0251" w:rsidRDefault="003E4FB4" w:rsidP="00FD6144">
      <w:pPr>
        <w:rPr>
          <w:b/>
        </w:rPr>
      </w:pPr>
    </w:p>
    <w:p w14:paraId="1EEE9012" w14:textId="77777777" w:rsidR="00FD6144" w:rsidRPr="00D448D5" w:rsidRDefault="003E4FB4" w:rsidP="00FD6144">
      <w:pPr>
        <w:rPr>
          <w:rFonts w:eastAsia="Calibri" w:cs="Arial"/>
          <w:szCs w:val="22"/>
        </w:rPr>
      </w:pPr>
      <w:r w:rsidRPr="009A0251">
        <w:rPr>
          <w:rFonts w:eastAsia="Calibri" w:cs="Arial"/>
          <w:szCs w:val="22"/>
        </w:rPr>
        <w:t xml:space="preserve">This targeted engagement with stakeholders was in addition to standard stakeholder engagement opportunities around SSIP implementation, the </w:t>
      </w:r>
      <w:r w:rsidR="00BA0A92" w:rsidRPr="009A0251">
        <w:rPr>
          <w:rFonts w:eastAsia="Calibri" w:cs="Arial"/>
          <w:szCs w:val="22"/>
        </w:rPr>
        <w:t>S</w:t>
      </w:r>
      <w:r w:rsidRPr="009A0251">
        <w:rPr>
          <w:rFonts w:eastAsia="Calibri" w:cs="Arial"/>
          <w:szCs w:val="22"/>
        </w:rPr>
        <w:t>SOS, and any other emerging area of critical need. As in prior years, those opportunities included monthly meetings and conference calls with the Statewide SELPA organization, bi-monthly meetings with the Special Education Administrators of County Offices, regular meetings (generally every other month) with the California Advisory Commission on Special Education, and bi-monthly State Board of Education meetings.</w:t>
      </w:r>
    </w:p>
    <w:sectPr w:rsidR="00FD6144" w:rsidRPr="00D448D5" w:rsidSect="00423A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E55C" w14:textId="77777777" w:rsidR="00F27948" w:rsidRDefault="00F27948" w:rsidP="00423AB9">
      <w:r>
        <w:separator/>
      </w:r>
    </w:p>
    <w:p w14:paraId="4A67EAAA" w14:textId="77777777" w:rsidR="00F27948" w:rsidRDefault="00F27948"/>
  </w:endnote>
  <w:endnote w:type="continuationSeparator" w:id="0">
    <w:p w14:paraId="62501987" w14:textId="77777777" w:rsidR="00F27948" w:rsidRDefault="00F27948" w:rsidP="00423AB9">
      <w:r>
        <w:continuationSeparator/>
      </w:r>
    </w:p>
    <w:p w14:paraId="35F03951" w14:textId="77777777" w:rsidR="00F27948" w:rsidRDefault="00F27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CE0D" w14:textId="77777777" w:rsidR="00F27948" w:rsidRDefault="00F27948" w:rsidP="00423AB9">
      <w:r>
        <w:separator/>
      </w:r>
    </w:p>
    <w:p w14:paraId="5A5E7CCC" w14:textId="77777777" w:rsidR="00F27948" w:rsidRDefault="00F27948"/>
  </w:footnote>
  <w:footnote w:type="continuationSeparator" w:id="0">
    <w:p w14:paraId="26F6070B" w14:textId="77777777" w:rsidR="00F27948" w:rsidRDefault="00F27948" w:rsidP="00423AB9">
      <w:r>
        <w:continuationSeparator/>
      </w:r>
    </w:p>
    <w:p w14:paraId="4779024B" w14:textId="77777777" w:rsidR="00F27948" w:rsidRDefault="00F27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2397" w14:textId="77777777" w:rsidR="003C360A" w:rsidRDefault="003C360A" w:rsidP="00704E41">
    <w:pPr>
      <w:pStyle w:val="Header"/>
      <w:jc w:val="right"/>
      <w:rPr>
        <w:rFonts w:cs="Arial"/>
      </w:rPr>
    </w:pPr>
    <w:r>
      <w:rPr>
        <w:rFonts w:cs="Arial"/>
      </w:rPr>
      <w:t>ofab-sed-sep21item01</w:t>
    </w:r>
  </w:p>
  <w:p w14:paraId="5BB83A5C" w14:textId="77777777" w:rsidR="003C360A" w:rsidRPr="00527B0E" w:rsidRDefault="003C360A" w:rsidP="00704E41">
    <w:pPr>
      <w:pStyle w:val="Header"/>
      <w:jc w:val="right"/>
      <w:rPr>
        <w:rFonts w:cs="Arial"/>
      </w:rPr>
    </w:pPr>
    <w:r>
      <w:rPr>
        <w:rFonts w:cs="Arial"/>
      </w:rPr>
      <w:t xml:space="preserve">Page </w:t>
    </w:r>
    <w:r w:rsidRPr="00423AB9">
      <w:rPr>
        <w:rFonts w:cs="Arial"/>
      </w:rPr>
      <w:fldChar w:fldCharType="begin"/>
    </w:r>
    <w:r w:rsidRPr="00423AB9">
      <w:rPr>
        <w:rFonts w:cs="Arial"/>
      </w:rPr>
      <w:instrText xml:space="preserve"> PAGE   \* MERGEFORMAT </w:instrText>
    </w:r>
    <w:r w:rsidRPr="00423AB9">
      <w:rPr>
        <w:rFonts w:cs="Arial"/>
      </w:rPr>
      <w:fldChar w:fldCharType="separate"/>
    </w:r>
    <w:r w:rsidRPr="00423AB9">
      <w:rPr>
        <w:rFonts w:cs="Arial"/>
        <w:noProof/>
      </w:rPr>
      <w:t>1</w:t>
    </w:r>
    <w:r w:rsidRPr="00423AB9">
      <w:rPr>
        <w:rFonts w:cs="Arial"/>
        <w:noProof/>
      </w:rPr>
      <w:fldChar w:fldCharType="end"/>
    </w:r>
    <w:r>
      <w:rPr>
        <w:rFonts w:cs="Arial"/>
        <w:noProof/>
      </w:rPr>
      <w:t xml:space="preserve"> of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70DA" w14:textId="77777777" w:rsidR="003C360A" w:rsidRDefault="003C360A" w:rsidP="00704E41">
    <w:pPr>
      <w:pStyle w:val="Header"/>
      <w:jc w:val="right"/>
    </w:pPr>
    <w:r>
      <w:t>ofab-sed-jan22item01</w:t>
    </w:r>
  </w:p>
  <w:p w14:paraId="5BB714D0" w14:textId="71EFC7CB" w:rsidR="003C360A" w:rsidRPr="00262AB3" w:rsidRDefault="003C360A" w:rsidP="00704E41">
    <w:pPr>
      <w:pStyle w:val="Header"/>
      <w:spacing w:after="480"/>
      <w:jc w:val="right"/>
      <w:rPr>
        <w:rFonts w:cs="Arial"/>
      </w:rPr>
    </w:pPr>
    <w:r w:rsidRPr="00262AB3">
      <w:rPr>
        <w:rFonts w:cs="Arial"/>
      </w:rPr>
      <w:t xml:space="preserve">Page </w:t>
    </w:r>
    <w:r w:rsidRPr="00EB1E42">
      <w:rPr>
        <w:rFonts w:cs="Arial"/>
        <w:bCs/>
        <w:color w:val="2B579A"/>
      </w:rPr>
      <w:fldChar w:fldCharType="begin"/>
    </w:r>
    <w:r w:rsidRPr="00EB1E42">
      <w:rPr>
        <w:rFonts w:cs="Arial"/>
        <w:bCs/>
      </w:rPr>
      <w:instrText xml:space="preserve"> PAGE  \* Arabic  \* MERGEFORMAT </w:instrText>
    </w:r>
    <w:r w:rsidRPr="00EB1E42">
      <w:rPr>
        <w:rFonts w:cs="Arial"/>
        <w:bCs/>
        <w:color w:val="2B579A"/>
      </w:rPr>
      <w:fldChar w:fldCharType="separate"/>
    </w:r>
    <w:r w:rsidRPr="00EB1E42">
      <w:rPr>
        <w:rFonts w:cs="Arial"/>
        <w:bCs/>
        <w:noProof/>
      </w:rPr>
      <w:t>3</w:t>
    </w:r>
    <w:r w:rsidRPr="00EB1E42">
      <w:rPr>
        <w:rFonts w:cs="Arial"/>
        <w:bCs/>
        <w:color w:val="2B579A"/>
      </w:rPr>
      <w:fldChar w:fldCharType="end"/>
    </w:r>
    <w:r w:rsidRPr="00262AB3">
      <w:rPr>
        <w:rFonts w:cs="Arial"/>
      </w:rPr>
      <w:t xml:space="preserve"> of </w:t>
    </w:r>
    <w:r>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0FE9" w14:textId="77777777" w:rsidR="003C360A" w:rsidRDefault="003C360A" w:rsidP="00704E41">
    <w:pPr>
      <w:pStyle w:val="Header"/>
      <w:jc w:val="right"/>
    </w:pPr>
    <w:r>
      <w:t>ofab-sed-jan22item01</w:t>
    </w:r>
  </w:p>
  <w:p w14:paraId="3417A843" w14:textId="22E021E4" w:rsidR="003C360A" w:rsidRPr="00262AB3" w:rsidRDefault="003C360A" w:rsidP="0057097C">
    <w:pPr>
      <w:pStyle w:val="Header"/>
      <w:spacing w:after="480"/>
      <w:jc w:val="right"/>
      <w:rPr>
        <w:rFonts w:cs="Arial"/>
      </w:rPr>
    </w:pPr>
    <w:r>
      <w:rPr>
        <w:rFonts w:cs="Arial"/>
      </w:rPr>
      <w:t>Attachment 1</w:t>
    </w:r>
    <w:r>
      <w:rPr>
        <w:rFonts w:cs="Arial"/>
      </w:rPr>
      <w:br/>
      <w:t>P</w:t>
    </w:r>
    <w:r w:rsidRPr="00262AB3">
      <w:rPr>
        <w:rFonts w:cs="Arial"/>
      </w:rPr>
      <w:t xml:space="preserve">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sidRPr="00262AB3">
      <w:rPr>
        <w:rFonts w:cs="Arial"/>
      </w:rPr>
      <w:t xml:space="preserve"> of</w:t>
    </w:r>
    <w:r>
      <w:rPr>
        <w:rFonts w:cs="Arial"/>
      </w:rPr>
      <w:t xml:space="preserve"> 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D67"/>
    <w:multiLevelType w:val="multilevel"/>
    <w:tmpl w:val="B83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7D84"/>
    <w:multiLevelType w:val="hybridMultilevel"/>
    <w:tmpl w:val="E348C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D7DA8"/>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176AC"/>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1954B2"/>
    <w:multiLevelType w:val="hybridMultilevel"/>
    <w:tmpl w:val="F3C0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86345"/>
    <w:multiLevelType w:val="multilevel"/>
    <w:tmpl w:val="301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470EB"/>
    <w:multiLevelType w:val="hybridMultilevel"/>
    <w:tmpl w:val="48C66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6118C"/>
    <w:multiLevelType w:val="multilevel"/>
    <w:tmpl w:val="917A6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C648E2"/>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92322"/>
    <w:multiLevelType w:val="hybridMultilevel"/>
    <w:tmpl w:val="EB4433E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012CD"/>
    <w:multiLevelType w:val="multilevel"/>
    <w:tmpl w:val="010C9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5C0E3B"/>
    <w:multiLevelType w:val="hybridMultilevel"/>
    <w:tmpl w:val="B23E92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124854"/>
    <w:multiLevelType w:val="multilevel"/>
    <w:tmpl w:val="E23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319B8"/>
    <w:multiLevelType w:val="hybridMultilevel"/>
    <w:tmpl w:val="C49C2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84832"/>
    <w:multiLevelType w:val="multilevel"/>
    <w:tmpl w:val="BA90C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4E7D10"/>
    <w:multiLevelType w:val="hybridMultilevel"/>
    <w:tmpl w:val="5A2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D296D"/>
    <w:multiLevelType w:val="multilevel"/>
    <w:tmpl w:val="CDD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5A1A12"/>
    <w:multiLevelType w:val="multilevel"/>
    <w:tmpl w:val="AEBAA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BA6DF3"/>
    <w:multiLevelType w:val="hybridMultilevel"/>
    <w:tmpl w:val="8124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D3191"/>
    <w:multiLevelType w:val="hybridMultilevel"/>
    <w:tmpl w:val="76D4166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ACB0927"/>
    <w:multiLevelType w:val="multilevel"/>
    <w:tmpl w:val="88489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2E5A04"/>
    <w:multiLevelType w:val="multilevel"/>
    <w:tmpl w:val="1A8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B5E4B"/>
    <w:multiLevelType w:val="multilevel"/>
    <w:tmpl w:val="54E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61863"/>
    <w:multiLevelType w:val="hybridMultilevel"/>
    <w:tmpl w:val="C984458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7064ECE"/>
    <w:multiLevelType w:val="hybridMultilevel"/>
    <w:tmpl w:val="1988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7A7114"/>
    <w:multiLevelType w:val="hybridMultilevel"/>
    <w:tmpl w:val="D57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33B59"/>
    <w:multiLevelType w:val="multilevel"/>
    <w:tmpl w:val="FA00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0919A4"/>
    <w:multiLevelType w:val="hybridMultilevel"/>
    <w:tmpl w:val="D2B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B2AEF"/>
    <w:multiLevelType w:val="hybridMultilevel"/>
    <w:tmpl w:val="AA38CD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75967"/>
    <w:multiLevelType w:val="hybridMultilevel"/>
    <w:tmpl w:val="0EEE2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80EEA"/>
    <w:multiLevelType w:val="multilevel"/>
    <w:tmpl w:val="D2443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182B1C"/>
    <w:multiLevelType w:val="hybridMultilevel"/>
    <w:tmpl w:val="1FE2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96749"/>
    <w:multiLevelType w:val="hybridMultilevel"/>
    <w:tmpl w:val="DBACCF76"/>
    <w:lvl w:ilvl="0" w:tplc="5958F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915ED"/>
    <w:multiLevelType w:val="multilevel"/>
    <w:tmpl w:val="B70A8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E33092"/>
    <w:multiLevelType w:val="hybridMultilevel"/>
    <w:tmpl w:val="01E28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E4D7D"/>
    <w:multiLevelType w:val="hybridMultilevel"/>
    <w:tmpl w:val="F9F6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F66F5"/>
    <w:multiLevelType w:val="hybridMultilevel"/>
    <w:tmpl w:val="22DCAE2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CB75E6E"/>
    <w:multiLevelType w:val="multilevel"/>
    <w:tmpl w:val="CBD0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4"/>
  </w:num>
  <w:num w:numId="4">
    <w:abstractNumId w:val="31"/>
  </w:num>
  <w:num w:numId="5">
    <w:abstractNumId w:val="2"/>
  </w:num>
  <w:num w:numId="6">
    <w:abstractNumId w:val="32"/>
  </w:num>
  <w:num w:numId="7">
    <w:abstractNumId w:val="38"/>
  </w:num>
  <w:num w:numId="8">
    <w:abstractNumId w:val="39"/>
  </w:num>
  <w:num w:numId="9">
    <w:abstractNumId w:val="9"/>
  </w:num>
  <w:num w:numId="10">
    <w:abstractNumId w:val="3"/>
  </w:num>
  <w:num w:numId="11">
    <w:abstractNumId w:val="37"/>
  </w:num>
  <w:num w:numId="12">
    <w:abstractNumId w:val="1"/>
  </w:num>
  <w:num w:numId="13">
    <w:abstractNumId w:val="22"/>
  </w:num>
  <w:num w:numId="14">
    <w:abstractNumId w:val="16"/>
  </w:num>
  <w:num w:numId="15">
    <w:abstractNumId w:val="26"/>
  </w:num>
  <w:num w:numId="16">
    <w:abstractNumId w:val="7"/>
  </w:num>
  <w:num w:numId="17">
    <w:abstractNumId w:val="20"/>
  </w:num>
  <w:num w:numId="18">
    <w:abstractNumId w:val="33"/>
  </w:num>
  <w:num w:numId="19">
    <w:abstractNumId w:val="40"/>
  </w:num>
  <w:num w:numId="20">
    <w:abstractNumId w:val="23"/>
  </w:num>
  <w:num w:numId="21">
    <w:abstractNumId w:val="11"/>
  </w:num>
  <w:num w:numId="22">
    <w:abstractNumId w:val="29"/>
  </w:num>
  <w:num w:numId="23">
    <w:abstractNumId w:val="17"/>
  </w:num>
  <w:num w:numId="24">
    <w:abstractNumId w:val="8"/>
  </w:num>
  <w:num w:numId="25">
    <w:abstractNumId w:val="0"/>
  </w:num>
  <w:num w:numId="26">
    <w:abstractNumId w:val="15"/>
  </w:num>
  <w:num w:numId="27">
    <w:abstractNumId w:val="24"/>
  </w:num>
  <w:num w:numId="28">
    <w:abstractNumId w:val="19"/>
  </w:num>
  <w:num w:numId="29">
    <w:abstractNumId w:val="25"/>
  </w:num>
  <w:num w:numId="30">
    <w:abstractNumId w:val="6"/>
  </w:num>
  <w:num w:numId="31">
    <w:abstractNumId w:val="34"/>
  </w:num>
  <w:num w:numId="32">
    <w:abstractNumId w:val="35"/>
  </w:num>
  <w:num w:numId="33">
    <w:abstractNumId w:val="21"/>
  </w:num>
  <w:num w:numId="34">
    <w:abstractNumId w:val="18"/>
  </w:num>
  <w:num w:numId="35">
    <w:abstractNumId w:val="28"/>
  </w:num>
  <w:num w:numId="36">
    <w:abstractNumId w:val="5"/>
  </w:num>
  <w:num w:numId="37">
    <w:abstractNumId w:val="30"/>
  </w:num>
  <w:num w:numId="38">
    <w:abstractNumId w:val="10"/>
  </w:num>
  <w:num w:numId="39">
    <w:abstractNumId w:val="13"/>
  </w:num>
  <w:num w:numId="40">
    <w:abstractNumId w:val="27"/>
  </w:num>
  <w:num w:numId="41">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B9"/>
    <w:rsid w:val="00010FD0"/>
    <w:rsid w:val="00034AC3"/>
    <w:rsid w:val="000408CE"/>
    <w:rsid w:val="00070D13"/>
    <w:rsid w:val="000753CA"/>
    <w:rsid w:val="00075C88"/>
    <w:rsid w:val="000834DC"/>
    <w:rsid w:val="00090C66"/>
    <w:rsid w:val="000A5A9B"/>
    <w:rsid w:val="000D6576"/>
    <w:rsid w:val="000E115E"/>
    <w:rsid w:val="00113EA9"/>
    <w:rsid w:val="00117FD6"/>
    <w:rsid w:val="00125F62"/>
    <w:rsid w:val="0014134D"/>
    <w:rsid w:val="00141AC1"/>
    <w:rsid w:val="00144283"/>
    <w:rsid w:val="00144C65"/>
    <w:rsid w:val="001807C2"/>
    <w:rsid w:val="00180996"/>
    <w:rsid w:val="0019441F"/>
    <w:rsid w:val="001A4D21"/>
    <w:rsid w:val="001B0C39"/>
    <w:rsid w:val="001C32BD"/>
    <w:rsid w:val="001C381D"/>
    <w:rsid w:val="001C554B"/>
    <w:rsid w:val="001C6F0B"/>
    <w:rsid w:val="001E06D7"/>
    <w:rsid w:val="001E11B2"/>
    <w:rsid w:val="001E2A8B"/>
    <w:rsid w:val="001E3CC4"/>
    <w:rsid w:val="001F30A1"/>
    <w:rsid w:val="001F5D16"/>
    <w:rsid w:val="002009FB"/>
    <w:rsid w:val="00204B92"/>
    <w:rsid w:val="00215079"/>
    <w:rsid w:val="00215905"/>
    <w:rsid w:val="002227BA"/>
    <w:rsid w:val="00227DC9"/>
    <w:rsid w:val="00251E0B"/>
    <w:rsid w:val="00257C30"/>
    <w:rsid w:val="00262F53"/>
    <w:rsid w:val="00272AF5"/>
    <w:rsid w:val="00272D9A"/>
    <w:rsid w:val="00275667"/>
    <w:rsid w:val="002773C6"/>
    <w:rsid w:val="00292004"/>
    <w:rsid w:val="00296B17"/>
    <w:rsid w:val="002A207B"/>
    <w:rsid w:val="002B464B"/>
    <w:rsid w:val="002C2CBD"/>
    <w:rsid w:val="002C7150"/>
    <w:rsid w:val="002C7EBB"/>
    <w:rsid w:val="002E6443"/>
    <w:rsid w:val="00311584"/>
    <w:rsid w:val="0031255D"/>
    <w:rsid w:val="00315234"/>
    <w:rsid w:val="00335C12"/>
    <w:rsid w:val="00337239"/>
    <w:rsid w:val="0034478B"/>
    <w:rsid w:val="003625FE"/>
    <w:rsid w:val="003632EF"/>
    <w:rsid w:val="00372272"/>
    <w:rsid w:val="0038387C"/>
    <w:rsid w:val="003851EC"/>
    <w:rsid w:val="003900C6"/>
    <w:rsid w:val="003975D9"/>
    <w:rsid w:val="003A61BB"/>
    <w:rsid w:val="003A678E"/>
    <w:rsid w:val="003B04A3"/>
    <w:rsid w:val="003B5B27"/>
    <w:rsid w:val="003B5B29"/>
    <w:rsid w:val="003C2014"/>
    <w:rsid w:val="003C227B"/>
    <w:rsid w:val="003C360A"/>
    <w:rsid w:val="003C5A29"/>
    <w:rsid w:val="003E2AC3"/>
    <w:rsid w:val="003E3E93"/>
    <w:rsid w:val="003E4FB4"/>
    <w:rsid w:val="0040049D"/>
    <w:rsid w:val="004042CE"/>
    <w:rsid w:val="00404EA8"/>
    <w:rsid w:val="00423AB9"/>
    <w:rsid w:val="0043650D"/>
    <w:rsid w:val="00441F1F"/>
    <w:rsid w:val="00447754"/>
    <w:rsid w:val="00454E0C"/>
    <w:rsid w:val="00457ABC"/>
    <w:rsid w:val="004651E6"/>
    <w:rsid w:val="00473CC6"/>
    <w:rsid w:val="004833F3"/>
    <w:rsid w:val="0048342C"/>
    <w:rsid w:val="00492BE7"/>
    <w:rsid w:val="004A0D1D"/>
    <w:rsid w:val="004A71F7"/>
    <w:rsid w:val="004B0CE7"/>
    <w:rsid w:val="004B3362"/>
    <w:rsid w:val="004C507A"/>
    <w:rsid w:val="004C70F4"/>
    <w:rsid w:val="004D32D1"/>
    <w:rsid w:val="004F5573"/>
    <w:rsid w:val="004F58C8"/>
    <w:rsid w:val="00505B77"/>
    <w:rsid w:val="005070ED"/>
    <w:rsid w:val="005104F8"/>
    <w:rsid w:val="005119F3"/>
    <w:rsid w:val="00512609"/>
    <w:rsid w:val="00516614"/>
    <w:rsid w:val="005203BC"/>
    <w:rsid w:val="0054152D"/>
    <w:rsid w:val="0054215F"/>
    <w:rsid w:val="00560576"/>
    <w:rsid w:val="00560B36"/>
    <w:rsid w:val="00560D3E"/>
    <w:rsid w:val="00560F3A"/>
    <w:rsid w:val="00560F46"/>
    <w:rsid w:val="00563022"/>
    <w:rsid w:val="0057097C"/>
    <w:rsid w:val="00576DEE"/>
    <w:rsid w:val="00585D58"/>
    <w:rsid w:val="00595679"/>
    <w:rsid w:val="005963DD"/>
    <w:rsid w:val="005A6380"/>
    <w:rsid w:val="005B0D69"/>
    <w:rsid w:val="005B1829"/>
    <w:rsid w:val="005C7C54"/>
    <w:rsid w:val="005D2625"/>
    <w:rsid w:val="005D2B43"/>
    <w:rsid w:val="005D4CD0"/>
    <w:rsid w:val="005E22C4"/>
    <w:rsid w:val="005E385E"/>
    <w:rsid w:val="005F352A"/>
    <w:rsid w:val="00630994"/>
    <w:rsid w:val="006312E6"/>
    <w:rsid w:val="00633165"/>
    <w:rsid w:val="00635FFB"/>
    <w:rsid w:val="006465BF"/>
    <w:rsid w:val="00650F9D"/>
    <w:rsid w:val="0065771C"/>
    <w:rsid w:val="00664876"/>
    <w:rsid w:val="006712DD"/>
    <w:rsid w:val="00674A29"/>
    <w:rsid w:val="00676411"/>
    <w:rsid w:val="0068153A"/>
    <w:rsid w:val="006824E3"/>
    <w:rsid w:val="006848E5"/>
    <w:rsid w:val="006901DD"/>
    <w:rsid w:val="00691548"/>
    <w:rsid w:val="00695D48"/>
    <w:rsid w:val="006A51BB"/>
    <w:rsid w:val="006B08EF"/>
    <w:rsid w:val="006B5DD7"/>
    <w:rsid w:val="006C547E"/>
    <w:rsid w:val="006C584A"/>
    <w:rsid w:val="006D717F"/>
    <w:rsid w:val="006E21A9"/>
    <w:rsid w:val="006F6D43"/>
    <w:rsid w:val="006F720D"/>
    <w:rsid w:val="007036B2"/>
    <w:rsid w:val="00704E41"/>
    <w:rsid w:val="00705C42"/>
    <w:rsid w:val="007071D6"/>
    <w:rsid w:val="00707EB5"/>
    <w:rsid w:val="00710B39"/>
    <w:rsid w:val="00714CFE"/>
    <w:rsid w:val="007173E8"/>
    <w:rsid w:val="0072109C"/>
    <w:rsid w:val="00723B27"/>
    <w:rsid w:val="00740F83"/>
    <w:rsid w:val="0074126C"/>
    <w:rsid w:val="00744342"/>
    <w:rsid w:val="00747C49"/>
    <w:rsid w:val="00751B88"/>
    <w:rsid w:val="00765F07"/>
    <w:rsid w:val="00766C93"/>
    <w:rsid w:val="007706FA"/>
    <w:rsid w:val="00772FB8"/>
    <w:rsid w:val="0077463C"/>
    <w:rsid w:val="0077542A"/>
    <w:rsid w:val="00780794"/>
    <w:rsid w:val="007816B6"/>
    <w:rsid w:val="00781DA3"/>
    <w:rsid w:val="00783601"/>
    <w:rsid w:val="00790450"/>
    <w:rsid w:val="007936E7"/>
    <w:rsid w:val="007A24B1"/>
    <w:rsid w:val="007A45AC"/>
    <w:rsid w:val="007A6591"/>
    <w:rsid w:val="007C4682"/>
    <w:rsid w:val="007C7CEC"/>
    <w:rsid w:val="007D4154"/>
    <w:rsid w:val="007D4FB8"/>
    <w:rsid w:val="007D6A40"/>
    <w:rsid w:val="007E7700"/>
    <w:rsid w:val="007F0B31"/>
    <w:rsid w:val="007F68BA"/>
    <w:rsid w:val="008014B3"/>
    <w:rsid w:val="008058DA"/>
    <w:rsid w:val="008066BD"/>
    <w:rsid w:val="00813FDF"/>
    <w:rsid w:val="008201AD"/>
    <w:rsid w:val="008230A0"/>
    <w:rsid w:val="00824692"/>
    <w:rsid w:val="008250DC"/>
    <w:rsid w:val="00833EFA"/>
    <w:rsid w:val="0084330B"/>
    <w:rsid w:val="00844365"/>
    <w:rsid w:val="0085131D"/>
    <w:rsid w:val="0085398F"/>
    <w:rsid w:val="0086430D"/>
    <w:rsid w:val="0087594A"/>
    <w:rsid w:val="00875C23"/>
    <w:rsid w:val="00876C1E"/>
    <w:rsid w:val="008778A2"/>
    <w:rsid w:val="0088502C"/>
    <w:rsid w:val="008854F5"/>
    <w:rsid w:val="0088741F"/>
    <w:rsid w:val="0089174C"/>
    <w:rsid w:val="008A2534"/>
    <w:rsid w:val="008B06BC"/>
    <w:rsid w:val="008B5747"/>
    <w:rsid w:val="008C210E"/>
    <w:rsid w:val="008C698D"/>
    <w:rsid w:val="008E4AD7"/>
    <w:rsid w:val="008F02AD"/>
    <w:rsid w:val="008F6BD3"/>
    <w:rsid w:val="009122DA"/>
    <w:rsid w:val="00914D5C"/>
    <w:rsid w:val="0091682E"/>
    <w:rsid w:val="00917553"/>
    <w:rsid w:val="00922A90"/>
    <w:rsid w:val="0092478D"/>
    <w:rsid w:val="0092690E"/>
    <w:rsid w:val="00930B89"/>
    <w:rsid w:val="00935497"/>
    <w:rsid w:val="00935EB4"/>
    <w:rsid w:val="00940731"/>
    <w:rsid w:val="00944401"/>
    <w:rsid w:val="0094657F"/>
    <w:rsid w:val="00951DC3"/>
    <w:rsid w:val="00964B6E"/>
    <w:rsid w:val="0096649A"/>
    <w:rsid w:val="00970622"/>
    <w:rsid w:val="00971F56"/>
    <w:rsid w:val="0098668F"/>
    <w:rsid w:val="009A0251"/>
    <w:rsid w:val="009A3244"/>
    <w:rsid w:val="009A3EE7"/>
    <w:rsid w:val="009B33F6"/>
    <w:rsid w:val="009C39C8"/>
    <w:rsid w:val="009C4ABD"/>
    <w:rsid w:val="009C4ED3"/>
    <w:rsid w:val="009D32C2"/>
    <w:rsid w:val="009F678F"/>
    <w:rsid w:val="00A225FE"/>
    <w:rsid w:val="00A30F12"/>
    <w:rsid w:val="00A334AB"/>
    <w:rsid w:val="00A33A00"/>
    <w:rsid w:val="00A45B99"/>
    <w:rsid w:val="00A52227"/>
    <w:rsid w:val="00A53160"/>
    <w:rsid w:val="00A612A3"/>
    <w:rsid w:val="00A61501"/>
    <w:rsid w:val="00A66269"/>
    <w:rsid w:val="00A6676F"/>
    <w:rsid w:val="00A869FA"/>
    <w:rsid w:val="00A900F1"/>
    <w:rsid w:val="00A96ACA"/>
    <w:rsid w:val="00AA2424"/>
    <w:rsid w:val="00AA6459"/>
    <w:rsid w:val="00AA7843"/>
    <w:rsid w:val="00AB4180"/>
    <w:rsid w:val="00AC6EEB"/>
    <w:rsid w:val="00AD02D8"/>
    <w:rsid w:val="00AD4F0B"/>
    <w:rsid w:val="00AE07D2"/>
    <w:rsid w:val="00AE2532"/>
    <w:rsid w:val="00AE2AAC"/>
    <w:rsid w:val="00AF1EE1"/>
    <w:rsid w:val="00B01328"/>
    <w:rsid w:val="00B07778"/>
    <w:rsid w:val="00B1380E"/>
    <w:rsid w:val="00B13878"/>
    <w:rsid w:val="00B247BB"/>
    <w:rsid w:val="00B460AA"/>
    <w:rsid w:val="00B54C20"/>
    <w:rsid w:val="00B61AB9"/>
    <w:rsid w:val="00B75304"/>
    <w:rsid w:val="00BA0A92"/>
    <w:rsid w:val="00BA33D9"/>
    <w:rsid w:val="00BB2A31"/>
    <w:rsid w:val="00BB5836"/>
    <w:rsid w:val="00BB60FD"/>
    <w:rsid w:val="00BC0188"/>
    <w:rsid w:val="00BC1329"/>
    <w:rsid w:val="00BC2170"/>
    <w:rsid w:val="00BC4F5F"/>
    <w:rsid w:val="00BC5852"/>
    <w:rsid w:val="00BC7D46"/>
    <w:rsid w:val="00BD2BA4"/>
    <w:rsid w:val="00BD47D1"/>
    <w:rsid w:val="00BD5111"/>
    <w:rsid w:val="00BE733F"/>
    <w:rsid w:val="00BF3023"/>
    <w:rsid w:val="00C033B9"/>
    <w:rsid w:val="00C06053"/>
    <w:rsid w:val="00C07AAA"/>
    <w:rsid w:val="00C1016B"/>
    <w:rsid w:val="00C26010"/>
    <w:rsid w:val="00C350ED"/>
    <w:rsid w:val="00C427DC"/>
    <w:rsid w:val="00C42CD5"/>
    <w:rsid w:val="00C43515"/>
    <w:rsid w:val="00C60CAC"/>
    <w:rsid w:val="00C7167F"/>
    <w:rsid w:val="00C7543D"/>
    <w:rsid w:val="00C81B03"/>
    <w:rsid w:val="00C82241"/>
    <w:rsid w:val="00C92670"/>
    <w:rsid w:val="00CB081F"/>
    <w:rsid w:val="00CB30D6"/>
    <w:rsid w:val="00CC0499"/>
    <w:rsid w:val="00CC3904"/>
    <w:rsid w:val="00CC3D57"/>
    <w:rsid w:val="00CC4050"/>
    <w:rsid w:val="00CC723A"/>
    <w:rsid w:val="00CD3E97"/>
    <w:rsid w:val="00CE0010"/>
    <w:rsid w:val="00CE6BEA"/>
    <w:rsid w:val="00D1031E"/>
    <w:rsid w:val="00D108A2"/>
    <w:rsid w:val="00D24F72"/>
    <w:rsid w:val="00D368E8"/>
    <w:rsid w:val="00D37F73"/>
    <w:rsid w:val="00D406E7"/>
    <w:rsid w:val="00D4375F"/>
    <w:rsid w:val="00D448D5"/>
    <w:rsid w:val="00D505AF"/>
    <w:rsid w:val="00D51720"/>
    <w:rsid w:val="00D53053"/>
    <w:rsid w:val="00D75E1E"/>
    <w:rsid w:val="00D81F0E"/>
    <w:rsid w:val="00D94E2E"/>
    <w:rsid w:val="00DA5705"/>
    <w:rsid w:val="00DC0054"/>
    <w:rsid w:val="00DC3383"/>
    <w:rsid w:val="00DD0CAF"/>
    <w:rsid w:val="00DD15F6"/>
    <w:rsid w:val="00DD30BA"/>
    <w:rsid w:val="00DE0170"/>
    <w:rsid w:val="00DE0FB7"/>
    <w:rsid w:val="00DE718E"/>
    <w:rsid w:val="00DE7FFC"/>
    <w:rsid w:val="00DF2654"/>
    <w:rsid w:val="00E10186"/>
    <w:rsid w:val="00E138E3"/>
    <w:rsid w:val="00E1659C"/>
    <w:rsid w:val="00E247A5"/>
    <w:rsid w:val="00E45599"/>
    <w:rsid w:val="00E4668E"/>
    <w:rsid w:val="00E4685F"/>
    <w:rsid w:val="00E50B1A"/>
    <w:rsid w:val="00E563D9"/>
    <w:rsid w:val="00E573F2"/>
    <w:rsid w:val="00E628E9"/>
    <w:rsid w:val="00E7220D"/>
    <w:rsid w:val="00E77B15"/>
    <w:rsid w:val="00E82C4D"/>
    <w:rsid w:val="00E92B44"/>
    <w:rsid w:val="00EA39A7"/>
    <w:rsid w:val="00EA5782"/>
    <w:rsid w:val="00EB1E42"/>
    <w:rsid w:val="00EB6469"/>
    <w:rsid w:val="00EC13BE"/>
    <w:rsid w:val="00EC3F64"/>
    <w:rsid w:val="00EC6054"/>
    <w:rsid w:val="00EC6525"/>
    <w:rsid w:val="00ED7260"/>
    <w:rsid w:val="00EF260B"/>
    <w:rsid w:val="00F02E12"/>
    <w:rsid w:val="00F047BF"/>
    <w:rsid w:val="00F04D37"/>
    <w:rsid w:val="00F051AA"/>
    <w:rsid w:val="00F06126"/>
    <w:rsid w:val="00F16BF0"/>
    <w:rsid w:val="00F27948"/>
    <w:rsid w:val="00F34E5B"/>
    <w:rsid w:val="00F366F1"/>
    <w:rsid w:val="00F430BB"/>
    <w:rsid w:val="00F452B2"/>
    <w:rsid w:val="00F45A75"/>
    <w:rsid w:val="00F509C9"/>
    <w:rsid w:val="00F5648F"/>
    <w:rsid w:val="00F65E9F"/>
    <w:rsid w:val="00F710CE"/>
    <w:rsid w:val="00F74ED3"/>
    <w:rsid w:val="00F76034"/>
    <w:rsid w:val="00F86BD8"/>
    <w:rsid w:val="00FA02BD"/>
    <w:rsid w:val="00FA0CBD"/>
    <w:rsid w:val="00FA1D52"/>
    <w:rsid w:val="00FA4FB9"/>
    <w:rsid w:val="00FB69E1"/>
    <w:rsid w:val="00FC2FD0"/>
    <w:rsid w:val="00FC6AB6"/>
    <w:rsid w:val="00FD185D"/>
    <w:rsid w:val="00FD6144"/>
    <w:rsid w:val="00FD7653"/>
    <w:rsid w:val="00FE7F2E"/>
    <w:rsid w:val="00FF4673"/>
    <w:rsid w:val="0314928E"/>
    <w:rsid w:val="04881565"/>
    <w:rsid w:val="07249A88"/>
    <w:rsid w:val="0AC7FE01"/>
    <w:rsid w:val="107AC300"/>
    <w:rsid w:val="1114FF32"/>
    <w:rsid w:val="112891EA"/>
    <w:rsid w:val="1197831A"/>
    <w:rsid w:val="12E9F226"/>
    <w:rsid w:val="13F94937"/>
    <w:rsid w:val="146032AC"/>
    <w:rsid w:val="186CAC88"/>
    <w:rsid w:val="19FE952F"/>
    <w:rsid w:val="1AF534E7"/>
    <w:rsid w:val="1E7733D4"/>
    <w:rsid w:val="1EF61E9F"/>
    <w:rsid w:val="1FDB3293"/>
    <w:rsid w:val="21000850"/>
    <w:rsid w:val="21548EBE"/>
    <w:rsid w:val="21561212"/>
    <w:rsid w:val="2530CBAD"/>
    <w:rsid w:val="2560CA1D"/>
    <w:rsid w:val="26F4AEF3"/>
    <w:rsid w:val="28501D6B"/>
    <w:rsid w:val="29D28901"/>
    <w:rsid w:val="29E9787E"/>
    <w:rsid w:val="2C699BCD"/>
    <w:rsid w:val="2C90E546"/>
    <w:rsid w:val="2CDA69BA"/>
    <w:rsid w:val="2EF6C2FE"/>
    <w:rsid w:val="2F6F1F62"/>
    <w:rsid w:val="3091A99C"/>
    <w:rsid w:val="32F34528"/>
    <w:rsid w:val="33D5ADCE"/>
    <w:rsid w:val="3C727271"/>
    <w:rsid w:val="3D19F1EA"/>
    <w:rsid w:val="3E52DF50"/>
    <w:rsid w:val="3E54E327"/>
    <w:rsid w:val="3F29291E"/>
    <w:rsid w:val="3FEABDBC"/>
    <w:rsid w:val="41ECE40E"/>
    <w:rsid w:val="432B0E41"/>
    <w:rsid w:val="473D5229"/>
    <w:rsid w:val="47D0F17B"/>
    <w:rsid w:val="483997A0"/>
    <w:rsid w:val="4992D003"/>
    <w:rsid w:val="49B42D4D"/>
    <w:rsid w:val="49B62823"/>
    <w:rsid w:val="4A3BBFC9"/>
    <w:rsid w:val="4AA922EF"/>
    <w:rsid w:val="4BE4437E"/>
    <w:rsid w:val="4DF0F5DE"/>
    <w:rsid w:val="4E699C05"/>
    <w:rsid w:val="51381FA5"/>
    <w:rsid w:val="518ECC39"/>
    <w:rsid w:val="53F55DC9"/>
    <w:rsid w:val="556858A3"/>
    <w:rsid w:val="55C8159C"/>
    <w:rsid w:val="57976857"/>
    <w:rsid w:val="57A7ADFC"/>
    <w:rsid w:val="57AA696D"/>
    <w:rsid w:val="589E6D19"/>
    <w:rsid w:val="591A65FD"/>
    <w:rsid w:val="5AB9B8AB"/>
    <w:rsid w:val="5B1870D3"/>
    <w:rsid w:val="5C375720"/>
    <w:rsid w:val="5CDBB235"/>
    <w:rsid w:val="5CEA6F8A"/>
    <w:rsid w:val="62B1681B"/>
    <w:rsid w:val="64908786"/>
    <w:rsid w:val="666ED423"/>
    <w:rsid w:val="672DCBD2"/>
    <w:rsid w:val="67780C3C"/>
    <w:rsid w:val="67E6D4E6"/>
    <w:rsid w:val="692F71C4"/>
    <w:rsid w:val="6AD28119"/>
    <w:rsid w:val="6AD9AE92"/>
    <w:rsid w:val="6B0ED8D2"/>
    <w:rsid w:val="6B71E69D"/>
    <w:rsid w:val="6C5AC9B7"/>
    <w:rsid w:val="6CEC3E6A"/>
    <w:rsid w:val="6D4D8C9D"/>
    <w:rsid w:val="6E05DD37"/>
    <w:rsid w:val="6E141651"/>
    <w:rsid w:val="70BC12D4"/>
    <w:rsid w:val="71391498"/>
    <w:rsid w:val="720F4B25"/>
    <w:rsid w:val="7B5C8D02"/>
    <w:rsid w:val="7D241268"/>
    <w:rsid w:val="7D2510ED"/>
    <w:rsid w:val="7D2C4157"/>
    <w:rsid w:val="7D893F9C"/>
    <w:rsid w:val="7DD82957"/>
    <w:rsid w:val="7EC0E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0B7D"/>
  <w15:chartTrackingRefBased/>
  <w15:docId w15:val="{FD610409-FF9F-4C23-A03E-0700E977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AB9"/>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423AB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23AB9"/>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B1E42"/>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EB1E42"/>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EB1E42"/>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B1E42"/>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B1E42"/>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AB9"/>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423AB9"/>
    <w:rPr>
      <w:rFonts w:ascii="Arial" w:eastAsiaTheme="majorEastAsia" w:hAnsi="Arial" w:cstheme="majorBidi"/>
      <w:b/>
      <w:sz w:val="28"/>
      <w:szCs w:val="26"/>
      <w:lang w:eastAsia="en-US"/>
    </w:rPr>
  </w:style>
  <w:style w:type="character" w:styleId="Hyperlink">
    <w:name w:val="Hyperlink"/>
    <w:uiPriority w:val="99"/>
    <w:rsid w:val="00423AB9"/>
    <w:rPr>
      <w:color w:val="0000FF"/>
      <w:u w:val="single"/>
    </w:rPr>
  </w:style>
  <w:style w:type="paragraph" w:styleId="Header">
    <w:name w:val="header"/>
    <w:basedOn w:val="Normal"/>
    <w:link w:val="HeaderChar"/>
    <w:uiPriority w:val="99"/>
    <w:unhideWhenUsed/>
    <w:rsid w:val="00423AB9"/>
    <w:pPr>
      <w:tabs>
        <w:tab w:val="center" w:pos="4680"/>
        <w:tab w:val="right" w:pos="9360"/>
      </w:tabs>
    </w:pPr>
  </w:style>
  <w:style w:type="character" w:customStyle="1" w:styleId="HeaderChar">
    <w:name w:val="Header Char"/>
    <w:basedOn w:val="DefaultParagraphFont"/>
    <w:link w:val="Header"/>
    <w:uiPriority w:val="99"/>
    <w:rsid w:val="00423AB9"/>
    <w:rPr>
      <w:rFonts w:ascii="Arial" w:eastAsia="Times New Roman" w:hAnsi="Arial" w:cs="Times New Roman"/>
      <w:sz w:val="24"/>
      <w:szCs w:val="24"/>
      <w:lang w:eastAsia="en-US"/>
    </w:rPr>
  </w:style>
  <w:style w:type="table" w:styleId="TableGrid">
    <w:name w:val="Table Grid"/>
    <w:basedOn w:val="TableNormal"/>
    <w:uiPriority w:val="39"/>
    <w:rsid w:val="00423A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3AB9"/>
    <w:rPr>
      <w:sz w:val="16"/>
      <w:szCs w:val="16"/>
    </w:rPr>
  </w:style>
  <w:style w:type="paragraph" w:styleId="Footer">
    <w:name w:val="footer"/>
    <w:basedOn w:val="Normal"/>
    <w:link w:val="FooterChar"/>
    <w:uiPriority w:val="99"/>
    <w:unhideWhenUsed/>
    <w:rsid w:val="00423AB9"/>
    <w:pPr>
      <w:tabs>
        <w:tab w:val="center" w:pos="4680"/>
        <w:tab w:val="right" w:pos="9360"/>
      </w:tabs>
    </w:pPr>
  </w:style>
  <w:style w:type="character" w:customStyle="1" w:styleId="FooterChar">
    <w:name w:val="Footer Char"/>
    <w:basedOn w:val="DefaultParagraphFont"/>
    <w:link w:val="Footer"/>
    <w:uiPriority w:val="99"/>
    <w:rsid w:val="00423AB9"/>
    <w:rPr>
      <w:rFonts w:ascii="Arial" w:eastAsia="Times New Roman" w:hAnsi="Arial" w:cs="Times New Roman"/>
      <w:sz w:val="24"/>
      <w:szCs w:val="24"/>
      <w:lang w:eastAsia="en-US"/>
    </w:rPr>
  </w:style>
  <w:style w:type="character" w:customStyle="1" w:styleId="Heading3Char">
    <w:name w:val="Heading 3 Char"/>
    <w:basedOn w:val="DefaultParagraphFont"/>
    <w:link w:val="Heading3"/>
    <w:uiPriority w:val="9"/>
    <w:rsid w:val="00EB1E42"/>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EB1E4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EB1E42"/>
    <w:rPr>
      <w:rFonts w:ascii="Arial" w:eastAsiaTheme="majorEastAsia" w:hAnsi="Arial" w:cstheme="majorBidi"/>
      <w:sz w:val="24"/>
      <w:szCs w:val="24"/>
      <w:lang w:eastAsia="en-US"/>
    </w:rPr>
  </w:style>
  <w:style w:type="character" w:customStyle="1" w:styleId="Heading6Char">
    <w:name w:val="Heading 6 Char"/>
    <w:basedOn w:val="DefaultParagraphFont"/>
    <w:link w:val="Heading6"/>
    <w:uiPriority w:val="9"/>
    <w:rsid w:val="00EB1E42"/>
    <w:rPr>
      <w:rFonts w:ascii="Arial" w:eastAsiaTheme="majorEastAsia" w:hAnsi="Arial" w:cstheme="majorBidi"/>
      <w:sz w:val="24"/>
      <w:szCs w:val="24"/>
      <w:lang w:eastAsia="en-US"/>
    </w:rPr>
  </w:style>
  <w:style w:type="character" w:customStyle="1" w:styleId="Heading7Char">
    <w:name w:val="Heading 7 Char"/>
    <w:basedOn w:val="DefaultParagraphFont"/>
    <w:link w:val="Heading7"/>
    <w:uiPriority w:val="9"/>
    <w:semiHidden/>
    <w:rsid w:val="00EB1E42"/>
    <w:rPr>
      <w:rFonts w:ascii="Arial" w:eastAsiaTheme="majorEastAsia" w:hAnsi="Arial" w:cstheme="majorBidi"/>
      <w:i/>
      <w:iCs/>
      <w:color w:val="1F3763" w:themeColor="accent1" w:themeShade="7F"/>
      <w:sz w:val="24"/>
      <w:szCs w:val="24"/>
      <w:lang w:eastAsia="en-US"/>
    </w:rPr>
  </w:style>
  <w:style w:type="paragraph" w:styleId="Title">
    <w:name w:val="Title"/>
    <w:basedOn w:val="Normal"/>
    <w:next w:val="Normal"/>
    <w:link w:val="TitleChar"/>
    <w:uiPriority w:val="10"/>
    <w:qFormat/>
    <w:rsid w:val="00EB1E4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1E42"/>
    <w:rPr>
      <w:rFonts w:ascii="Arial" w:eastAsiaTheme="majorEastAsia" w:hAnsi="Arial" w:cstheme="majorBidi"/>
      <w:spacing w:val="-10"/>
      <w:kern w:val="28"/>
      <w:sz w:val="56"/>
      <w:szCs w:val="56"/>
      <w:lang w:eastAsia="en-US"/>
    </w:rPr>
  </w:style>
  <w:style w:type="paragraph" w:styleId="NoSpacing">
    <w:name w:val="No Spacing"/>
    <w:uiPriority w:val="1"/>
    <w:qFormat/>
    <w:rsid w:val="00EB1E42"/>
    <w:pPr>
      <w:spacing w:after="0" w:line="240" w:lineRule="auto"/>
    </w:pPr>
    <w:rPr>
      <w:rFonts w:ascii="Arial" w:eastAsiaTheme="minorHAnsi" w:hAnsi="Arial"/>
      <w:sz w:val="24"/>
      <w:lang w:eastAsia="en-US"/>
    </w:rPr>
  </w:style>
  <w:style w:type="paragraph" w:styleId="Subtitle">
    <w:name w:val="Subtitle"/>
    <w:basedOn w:val="Normal"/>
    <w:next w:val="Normal"/>
    <w:link w:val="SubtitleChar"/>
    <w:uiPriority w:val="11"/>
    <w:qFormat/>
    <w:rsid w:val="00EB1E4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B1E42"/>
    <w:rPr>
      <w:rFonts w:ascii="Arial" w:hAnsi="Arial" w:cs="Times New Roman"/>
      <w:color w:val="5A5A5A" w:themeColor="text1" w:themeTint="A5"/>
      <w:spacing w:val="15"/>
      <w:sz w:val="28"/>
      <w:szCs w:val="24"/>
      <w:lang w:eastAsia="en-US"/>
    </w:rPr>
  </w:style>
  <w:style w:type="paragraph" w:styleId="ListParagraph">
    <w:name w:val="List Paragraph"/>
    <w:aliases w:val="Indented Paragraph,list,List1,List11,Step Paragraph"/>
    <w:basedOn w:val="Normal"/>
    <w:link w:val="ListParagraphChar"/>
    <w:uiPriority w:val="34"/>
    <w:qFormat/>
    <w:rsid w:val="00EB1E42"/>
    <w:pPr>
      <w:ind w:left="720"/>
      <w:contextualSpacing/>
    </w:pPr>
  </w:style>
  <w:style w:type="paragraph" w:styleId="BalloonText">
    <w:name w:val="Balloon Text"/>
    <w:basedOn w:val="Normal"/>
    <w:link w:val="BalloonTextChar"/>
    <w:uiPriority w:val="99"/>
    <w:semiHidden/>
    <w:unhideWhenUsed/>
    <w:rsid w:val="00EB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42"/>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EB1E42"/>
    <w:pPr>
      <w:spacing w:before="240"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EB1E42"/>
    <w:pPr>
      <w:spacing w:after="100"/>
    </w:pPr>
  </w:style>
  <w:style w:type="paragraph" w:styleId="TOC2">
    <w:name w:val="toc 2"/>
    <w:basedOn w:val="Normal"/>
    <w:next w:val="Normal"/>
    <w:autoRedefine/>
    <w:uiPriority w:val="39"/>
    <w:unhideWhenUsed/>
    <w:rsid w:val="00EB1E42"/>
    <w:pPr>
      <w:spacing w:after="100"/>
      <w:ind w:left="240"/>
    </w:pPr>
  </w:style>
  <w:style w:type="paragraph" w:styleId="TOC3">
    <w:name w:val="toc 3"/>
    <w:basedOn w:val="Normal"/>
    <w:next w:val="Normal"/>
    <w:autoRedefine/>
    <w:uiPriority w:val="39"/>
    <w:unhideWhenUsed/>
    <w:rsid w:val="00EB1E42"/>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B1E4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B1E4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1E4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1E4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1E4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1E42"/>
    <w:pPr>
      <w:spacing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EB1E42"/>
    <w:rPr>
      <w:sz w:val="20"/>
      <w:szCs w:val="20"/>
    </w:rPr>
  </w:style>
  <w:style w:type="character" w:customStyle="1" w:styleId="CommentTextChar">
    <w:name w:val="Comment Text Char"/>
    <w:basedOn w:val="DefaultParagraphFont"/>
    <w:link w:val="CommentText"/>
    <w:uiPriority w:val="99"/>
    <w:rsid w:val="00EB1E4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1E42"/>
    <w:rPr>
      <w:b/>
      <w:bCs/>
    </w:rPr>
  </w:style>
  <w:style w:type="character" w:customStyle="1" w:styleId="CommentSubjectChar">
    <w:name w:val="Comment Subject Char"/>
    <w:basedOn w:val="CommentTextChar"/>
    <w:link w:val="CommentSubject"/>
    <w:uiPriority w:val="99"/>
    <w:semiHidden/>
    <w:rsid w:val="00EB1E42"/>
    <w:rPr>
      <w:rFonts w:ascii="Arial" w:eastAsia="Times New Roman" w:hAnsi="Arial" w:cs="Times New Roman"/>
      <w:b/>
      <w:bCs/>
      <w:sz w:val="20"/>
      <w:szCs w:val="20"/>
      <w:lang w:eastAsia="en-US"/>
    </w:rPr>
  </w:style>
  <w:style w:type="character" w:styleId="UnresolvedMention">
    <w:name w:val="Unresolved Mention"/>
    <w:basedOn w:val="DefaultParagraphFont"/>
    <w:uiPriority w:val="99"/>
    <w:semiHidden/>
    <w:unhideWhenUsed/>
    <w:rsid w:val="00EB1E42"/>
    <w:rPr>
      <w:color w:val="605E5C"/>
      <w:shd w:val="clear" w:color="auto" w:fill="E1DFDD"/>
    </w:rPr>
  </w:style>
  <w:style w:type="character" w:styleId="Mention">
    <w:name w:val="Mention"/>
    <w:basedOn w:val="DefaultParagraphFont"/>
    <w:uiPriority w:val="99"/>
    <w:unhideWhenUsed/>
    <w:rsid w:val="00EB1E42"/>
    <w:rPr>
      <w:color w:val="2B579A"/>
      <w:shd w:val="clear" w:color="auto" w:fill="E6E6E6"/>
    </w:rPr>
  </w:style>
  <w:style w:type="table" w:customStyle="1" w:styleId="TableGrid17">
    <w:name w:val="Table Grid1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57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1E2A8B"/>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E2A8B"/>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E2A8B"/>
    <w:rPr>
      <w:vertAlign w:val="superscript"/>
    </w:rPr>
  </w:style>
  <w:style w:type="paragraph" w:customStyle="1" w:styleId="Default">
    <w:name w:val="Default"/>
    <w:rsid w:val="0019441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A5782"/>
    <w:rPr>
      <w:i/>
      <w:iCs/>
    </w:rPr>
  </w:style>
  <w:style w:type="character" w:styleId="FollowedHyperlink">
    <w:name w:val="FollowedHyperlink"/>
    <w:basedOn w:val="DefaultParagraphFont"/>
    <w:uiPriority w:val="99"/>
    <w:semiHidden/>
    <w:unhideWhenUsed/>
    <w:rsid w:val="00FA02BD"/>
    <w:rPr>
      <w:color w:val="954F72" w:themeColor="followedHyperlink"/>
      <w:u w:val="single"/>
    </w:rPr>
  </w:style>
  <w:style w:type="character" w:styleId="Strong">
    <w:name w:val="Strong"/>
    <w:basedOn w:val="DefaultParagraphFont"/>
    <w:uiPriority w:val="22"/>
    <w:qFormat/>
    <w:rsid w:val="0034478B"/>
    <w:rPr>
      <w:b/>
      <w:bCs/>
    </w:rPr>
  </w:style>
  <w:style w:type="character" w:customStyle="1" w:styleId="normaltextrun">
    <w:name w:val="normaltextrun"/>
    <w:basedOn w:val="DefaultParagraphFont"/>
    <w:rsid w:val="00F430BB"/>
  </w:style>
  <w:style w:type="character" w:customStyle="1" w:styleId="ListParagraphChar">
    <w:name w:val="List Paragraph Char"/>
    <w:aliases w:val="Indented Paragraph Char,list Char,List1 Char,List11 Char,Step Paragraph Char"/>
    <w:basedOn w:val="DefaultParagraphFont"/>
    <w:link w:val="ListParagraph"/>
    <w:uiPriority w:val="34"/>
    <w:locked/>
    <w:rsid w:val="0040049D"/>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198">
      <w:bodyDiv w:val="1"/>
      <w:marLeft w:val="0"/>
      <w:marRight w:val="0"/>
      <w:marTop w:val="0"/>
      <w:marBottom w:val="0"/>
      <w:divBdr>
        <w:top w:val="none" w:sz="0" w:space="0" w:color="auto"/>
        <w:left w:val="none" w:sz="0" w:space="0" w:color="auto"/>
        <w:bottom w:val="none" w:sz="0" w:space="0" w:color="auto"/>
        <w:right w:val="none" w:sz="0" w:space="0" w:color="auto"/>
      </w:divBdr>
    </w:div>
    <w:div w:id="168298914">
      <w:bodyDiv w:val="1"/>
      <w:marLeft w:val="0"/>
      <w:marRight w:val="0"/>
      <w:marTop w:val="0"/>
      <w:marBottom w:val="0"/>
      <w:divBdr>
        <w:top w:val="none" w:sz="0" w:space="0" w:color="auto"/>
        <w:left w:val="none" w:sz="0" w:space="0" w:color="auto"/>
        <w:bottom w:val="none" w:sz="0" w:space="0" w:color="auto"/>
        <w:right w:val="none" w:sz="0" w:space="0" w:color="auto"/>
      </w:divBdr>
    </w:div>
    <w:div w:id="178852967">
      <w:bodyDiv w:val="1"/>
      <w:marLeft w:val="0"/>
      <w:marRight w:val="0"/>
      <w:marTop w:val="0"/>
      <w:marBottom w:val="0"/>
      <w:divBdr>
        <w:top w:val="none" w:sz="0" w:space="0" w:color="auto"/>
        <w:left w:val="none" w:sz="0" w:space="0" w:color="auto"/>
        <w:bottom w:val="none" w:sz="0" w:space="0" w:color="auto"/>
        <w:right w:val="none" w:sz="0" w:space="0" w:color="auto"/>
      </w:divBdr>
    </w:div>
    <w:div w:id="328873415">
      <w:bodyDiv w:val="1"/>
      <w:marLeft w:val="0"/>
      <w:marRight w:val="0"/>
      <w:marTop w:val="0"/>
      <w:marBottom w:val="0"/>
      <w:divBdr>
        <w:top w:val="none" w:sz="0" w:space="0" w:color="auto"/>
        <w:left w:val="none" w:sz="0" w:space="0" w:color="auto"/>
        <w:bottom w:val="none" w:sz="0" w:space="0" w:color="auto"/>
        <w:right w:val="none" w:sz="0" w:space="0" w:color="auto"/>
      </w:divBdr>
    </w:div>
    <w:div w:id="338973337">
      <w:bodyDiv w:val="1"/>
      <w:marLeft w:val="0"/>
      <w:marRight w:val="0"/>
      <w:marTop w:val="0"/>
      <w:marBottom w:val="0"/>
      <w:divBdr>
        <w:top w:val="none" w:sz="0" w:space="0" w:color="auto"/>
        <w:left w:val="none" w:sz="0" w:space="0" w:color="auto"/>
        <w:bottom w:val="none" w:sz="0" w:space="0" w:color="auto"/>
        <w:right w:val="none" w:sz="0" w:space="0" w:color="auto"/>
      </w:divBdr>
    </w:div>
    <w:div w:id="382366309">
      <w:bodyDiv w:val="1"/>
      <w:marLeft w:val="0"/>
      <w:marRight w:val="0"/>
      <w:marTop w:val="0"/>
      <w:marBottom w:val="0"/>
      <w:divBdr>
        <w:top w:val="none" w:sz="0" w:space="0" w:color="auto"/>
        <w:left w:val="none" w:sz="0" w:space="0" w:color="auto"/>
        <w:bottom w:val="none" w:sz="0" w:space="0" w:color="auto"/>
        <w:right w:val="none" w:sz="0" w:space="0" w:color="auto"/>
      </w:divBdr>
    </w:div>
    <w:div w:id="500581043">
      <w:bodyDiv w:val="1"/>
      <w:marLeft w:val="0"/>
      <w:marRight w:val="0"/>
      <w:marTop w:val="0"/>
      <w:marBottom w:val="0"/>
      <w:divBdr>
        <w:top w:val="none" w:sz="0" w:space="0" w:color="auto"/>
        <w:left w:val="none" w:sz="0" w:space="0" w:color="auto"/>
        <w:bottom w:val="none" w:sz="0" w:space="0" w:color="auto"/>
        <w:right w:val="none" w:sz="0" w:space="0" w:color="auto"/>
      </w:divBdr>
    </w:div>
    <w:div w:id="560873177">
      <w:bodyDiv w:val="1"/>
      <w:marLeft w:val="0"/>
      <w:marRight w:val="0"/>
      <w:marTop w:val="0"/>
      <w:marBottom w:val="0"/>
      <w:divBdr>
        <w:top w:val="none" w:sz="0" w:space="0" w:color="auto"/>
        <w:left w:val="none" w:sz="0" w:space="0" w:color="auto"/>
        <w:bottom w:val="none" w:sz="0" w:space="0" w:color="auto"/>
        <w:right w:val="none" w:sz="0" w:space="0" w:color="auto"/>
      </w:divBdr>
    </w:div>
    <w:div w:id="578517211">
      <w:bodyDiv w:val="1"/>
      <w:marLeft w:val="0"/>
      <w:marRight w:val="0"/>
      <w:marTop w:val="0"/>
      <w:marBottom w:val="0"/>
      <w:divBdr>
        <w:top w:val="none" w:sz="0" w:space="0" w:color="auto"/>
        <w:left w:val="none" w:sz="0" w:space="0" w:color="auto"/>
        <w:bottom w:val="none" w:sz="0" w:space="0" w:color="auto"/>
        <w:right w:val="none" w:sz="0" w:space="0" w:color="auto"/>
      </w:divBdr>
    </w:div>
    <w:div w:id="713623238">
      <w:bodyDiv w:val="1"/>
      <w:marLeft w:val="0"/>
      <w:marRight w:val="0"/>
      <w:marTop w:val="0"/>
      <w:marBottom w:val="0"/>
      <w:divBdr>
        <w:top w:val="none" w:sz="0" w:space="0" w:color="auto"/>
        <w:left w:val="none" w:sz="0" w:space="0" w:color="auto"/>
        <w:bottom w:val="none" w:sz="0" w:space="0" w:color="auto"/>
        <w:right w:val="none" w:sz="0" w:space="0" w:color="auto"/>
      </w:divBdr>
    </w:div>
    <w:div w:id="771818900">
      <w:bodyDiv w:val="1"/>
      <w:marLeft w:val="0"/>
      <w:marRight w:val="0"/>
      <w:marTop w:val="0"/>
      <w:marBottom w:val="0"/>
      <w:divBdr>
        <w:top w:val="none" w:sz="0" w:space="0" w:color="auto"/>
        <w:left w:val="none" w:sz="0" w:space="0" w:color="auto"/>
        <w:bottom w:val="none" w:sz="0" w:space="0" w:color="auto"/>
        <w:right w:val="none" w:sz="0" w:space="0" w:color="auto"/>
      </w:divBdr>
    </w:div>
    <w:div w:id="788351284">
      <w:bodyDiv w:val="1"/>
      <w:marLeft w:val="0"/>
      <w:marRight w:val="0"/>
      <w:marTop w:val="0"/>
      <w:marBottom w:val="0"/>
      <w:divBdr>
        <w:top w:val="none" w:sz="0" w:space="0" w:color="auto"/>
        <w:left w:val="none" w:sz="0" w:space="0" w:color="auto"/>
        <w:bottom w:val="none" w:sz="0" w:space="0" w:color="auto"/>
        <w:right w:val="none" w:sz="0" w:space="0" w:color="auto"/>
      </w:divBdr>
    </w:div>
    <w:div w:id="901067167">
      <w:bodyDiv w:val="1"/>
      <w:marLeft w:val="0"/>
      <w:marRight w:val="0"/>
      <w:marTop w:val="0"/>
      <w:marBottom w:val="0"/>
      <w:divBdr>
        <w:top w:val="none" w:sz="0" w:space="0" w:color="auto"/>
        <w:left w:val="none" w:sz="0" w:space="0" w:color="auto"/>
        <w:bottom w:val="none" w:sz="0" w:space="0" w:color="auto"/>
        <w:right w:val="none" w:sz="0" w:space="0" w:color="auto"/>
      </w:divBdr>
    </w:div>
    <w:div w:id="904804843">
      <w:bodyDiv w:val="1"/>
      <w:marLeft w:val="0"/>
      <w:marRight w:val="0"/>
      <w:marTop w:val="0"/>
      <w:marBottom w:val="0"/>
      <w:divBdr>
        <w:top w:val="none" w:sz="0" w:space="0" w:color="auto"/>
        <w:left w:val="none" w:sz="0" w:space="0" w:color="auto"/>
        <w:bottom w:val="none" w:sz="0" w:space="0" w:color="auto"/>
        <w:right w:val="none" w:sz="0" w:space="0" w:color="auto"/>
      </w:divBdr>
    </w:div>
    <w:div w:id="978921467">
      <w:bodyDiv w:val="1"/>
      <w:marLeft w:val="0"/>
      <w:marRight w:val="0"/>
      <w:marTop w:val="0"/>
      <w:marBottom w:val="0"/>
      <w:divBdr>
        <w:top w:val="none" w:sz="0" w:space="0" w:color="auto"/>
        <w:left w:val="none" w:sz="0" w:space="0" w:color="auto"/>
        <w:bottom w:val="none" w:sz="0" w:space="0" w:color="auto"/>
        <w:right w:val="none" w:sz="0" w:space="0" w:color="auto"/>
      </w:divBdr>
    </w:div>
    <w:div w:id="999770388">
      <w:bodyDiv w:val="1"/>
      <w:marLeft w:val="0"/>
      <w:marRight w:val="0"/>
      <w:marTop w:val="0"/>
      <w:marBottom w:val="0"/>
      <w:divBdr>
        <w:top w:val="none" w:sz="0" w:space="0" w:color="auto"/>
        <w:left w:val="none" w:sz="0" w:space="0" w:color="auto"/>
        <w:bottom w:val="none" w:sz="0" w:space="0" w:color="auto"/>
        <w:right w:val="none" w:sz="0" w:space="0" w:color="auto"/>
      </w:divBdr>
    </w:div>
    <w:div w:id="1087117652">
      <w:bodyDiv w:val="1"/>
      <w:marLeft w:val="0"/>
      <w:marRight w:val="0"/>
      <w:marTop w:val="0"/>
      <w:marBottom w:val="0"/>
      <w:divBdr>
        <w:top w:val="none" w:sz="0" w:space="0" w:color="auto"/>
        <w:left w:val="none" w:sz="0" w:space="0" w:color="auto"/>
        <w:bottom w:val="none" w:sz="0" w:space="0" w:color="auto"/>
        <w:right w:val="none" w:sz="0" w:space="0" w:color="auto"/>
      </w:divBdr>
    </w:div>
    <w:div w:id="1115095713">
      <w:bodyDiv w:val="1"/>
      <w:marLeft w:val="0"/>
      <w:marRight w:val="0"/>
      <w:marTop w:val="0"/>
      <w:marBottom w:val="0"/>
      <w:divBdr>
        <w:top w:val="none" w:sz="0" w:space="0" w:color="auto"/>
        <w:left w:val="none" w:sz="0" w:space="0" w:color="auto"/>
        <w:bottom w:val="none" w:sz="0" w:space="0" w:color="auto"/>
        <w:right w:val="none" w:sz="0" w:space="0" w:color="auto"/>
      </w:divBdr>
    </w:div>
    <w:div w:id="1208225041">
      <w:bodyDiv w:val="1"/>
      <w:marLeft w:val="0"/>
      <w:marRight w:val="0"/>
      <w:marTop w:val="0"/>
      <w:marBottom w:val="0"/>
      <w:divBdr>
        <w:top w:val="none" w:sz="0" w:space="0" w:color="auto"/>
        <w:left w:val="none" w:sz="0" w:space="0" w:color="auto"/>
        <w:bottom w:val="none" w:sz="0" w:space="0" w:color="auto"/>
        <w:right w:val="none" w:sz="0" w:space="0" w:color="auto"/>
      </w:divBdr>
    </w:div>
    <w:div w:id="1221096622">
      <w:bodyDiv w:val="1"/>
      <w:marLeft w:val="0"/>
      <w:marRight w:val="0"/>
      <w:marTop w:val="0"/>
      <w:marBottom w:val="0"/>
      <w:divBdr>
        <w:top w:val="none" w:sz="0" w:space="0" w:color="auto"/>
        <w:left w:val="none" w:sz="0" w:space="0" w:color="auto"/>
        <w:bottom w:val="none" w:sz="0" w:space="0" w:color="auto"/>
        <w:right w:val="none" w:sz="0" w:space="0" w:color="auto"/>
      </w:divBdr>
    </w:div>
    <w:div w:id="1305623414">
      <w:bodyDiv w:val="1"/>
      <w:marLeft w:val="0"/>
      <w:marRight w:val="0"/>
      <w:marTop w:val="0"/>
      <w:marBottom w:val="0"/>
      <w:divBdr>
        <w:top w:val="none" w:sz="0" w:space="0" w:color="auto"/>
        <w:left w:val="none" w:sz="0" w:space="0" w:color="auto"/>
        <w:bottom w:val="none" w:sz="0" w:space="0" w:color="auto"/>
        <w:right w:val="none" w:sz="0" w:space="0" w:color="auto"/>
      </w:divBdr>
    </w:div>
    <w:div w:id="1320495750">
      <w:bodyDiv w:val="1"/>
      <w:marLeft w:val="0"/>
      <w:marRight w:val="0"/>
      <w:marTop w:val="0"/>
      <w:marBottom w:val="0"/>
      <w:divBdr>
        <w:top w:val="none" w:sz="0" w:space="0" w:color="auto"/>
        <w:left w:val="none" w:sz="0" w:space="0" w:color="auto"/>
        <w:bottom w:val="none" w:sz="0" w:space="0" w:color="auto"/>
        <w:right w:val="none" w:sz="0" w:space="0" w:color="auto"/>
      </w:divBdr>
    </w:div>
    <w:div w:id="1384020227">
      <w:bodyDiv w:val="1"/>
      <w:marLeft w:val="0"/>
      <w:marRight w:val="0"/>
      <w:marTop w:val="0"/>
      <w:marBottom w:val="0"/>
      <w:divBdr>
        <w:top w:val="none" w:sz="0" w:space="0" w:color="auto"/>
        <w:left w:val="none" w:sz="0" w:space="0" w:color="auto"/>
        <w:bottom w:val="none" w:sz="0" w:space="0" w:color="auto"/>
        <w:right w:val="none" w:sz="0" w:space="0" w:color="auto"/>
      </w:divBdr>
    </w:div>
    <w:div w:id="1437604783">
      <w:bodyDiv w:val="1"/>
      <w:marLeft w:val="0"/>
      <w:marRight w:val="0"/>
      <w:marTop w:val="0"/>
      <w:marBottom w:val="0"/>
      <w:divBdr>
        <w:top w:val="none" w:sz="0" w:space="0" w:color="auto"/>
        <w:left w:val="none" w:sz="0" w:space="0" w:color="auto"/>
        <w:bottom w:val="none" w:sz="0" w:space="0" w:color="auto"/>
        <w:right w:val="none" w:sz="0" w:space="0" w:color="auto"/>
      </w:divBdr>
    </w:div>
    <w:div w:id="1449010267">
      <w:bodyDiv w:val="1"/>
      <w:marLeft w:val="0"/>
      <w:marRight w:val="0"/>
      <w:marTop w:val="0"/>
      <w:marBottom w:val="0"/>
      <w:divBdr>
        <w:top w:val="none" w:sz="0" w:space="0" w:color="auto"/>
        <w:left w:val="none" w:sz="0" w:space="0" w:color="auto"/>
        <w:bottom w:val="none" w:sz="0" w:space="0" w:color="auto"/>
        <w:right w:val="none" w:sz="0" w:space="0" w:color="auto"/>
      </w:divBdr>
    </w:div>
    <w:div w:id="1486313606">
      <w:bodyDiv w:val="1"/>
      <w:marLeft w:val="0"/>
      <w:marRight w:val="0"/>
      <w:marTop w:val="0"/>
      <w:marBottom w:val="0"/>
      <w:divBdr>
        <w:top w:val="none" w:sz="0" w:space="0" w:color="auto"/>
        <w:left w:val="none" w:sz="0" w:space="0" w:color="auto"/>
        <w:bottom w:val="none" w:sz="0" w:space="0" w:color="auto"/>
        <w:right w:val="none" w:sz="0" w:space="0" w:color="auto"/>
      </w:divBdr>
    </w:div>
    <w:div w:id="1573083989">
      <w:bodyDiv w:val="1"/>
      <w:marLeft w:val="0"/>
      <w:marRight w:val="0"/>
      <w:marTop w:val="0"/>
      <w:marBottom w:val="0"/>
      <w:divBdr>
        <w:top w:val="none" w:sz="0" w:space="0" w:color="auto"/>
        <w:left w:val="none" w:sz="0" w:space="0" w:color="auto"/>
        <w:bottom w:val="none" w:sz="0" w:space="0" w:color="auto"/>
        <w:right w:val="none" w:sz="0" w:space="0" w:color="auto"/>
      </w:divBdr>
    </w:div>
    <w:div w:id="1600721913">
      <w:bodyDiv w:val="1"/>
      <w:marLeft w:val="0"/>
      <w:marRight w:val="0"/>
      <w:marTop w:val="0"/>
      <w:marBottom w:val="0"/>
      <w:divBdr>
        <w:top w:val="none" w:sz="0" w:space="0" w:color="auto"/>
        <w:left w:val="none" w:sz="0" w:space="0" w:color="auto"/>
        <w:bottom w:val="none" w:sz="0" w:space="0" w:color="auto"/>
        <w:right w:val="none" w:sz="0" w:space="0" w:color="auto"/>
      </w:divBdr>
    </w:div>
    <w:div w:id="1734083425">
      <w:bodyDiv w:val="1"/>
      <w:marLeft w:val="0"/>
      <w:marRight w:val="0"/>
      <w:marTop w:val="0"/>
      <w:marBottom w:val="0"/>
      <w:divBdr>
        <w:top w:val="none" w:sz="0" w:space="0" w:color="auto"/>
        <w:left w:val="none" w:sz="0" w:space="0" w:color="auto"/>
        <w:bottom w:val="none" w:sz="0" w:space="0" w:color="auto"/>
        <w:right w:val="none" w:sz="0" w:space="0" w:color="auto"/>
      </w:divBdr>
    </w:div>
    <w:div w:id="1789010697">
      <w:bodyDiv w:val="1"/>
      <w:marLeft w:val="0"/>
      <w:marRight w:val="0"/>
      <w:marTop w:val="0"/>
      <w:marBottom w:val="0"/>
      <w:divBdr>
        <w:top w:val="none" w:sz="0" w:space="0" w:color="auto"/>
        <w:left w:val="none" w:sz="0" w:space="0" w:color="auto"/>
        <w:bottom w:val="none" w:sz="0" w:space="0" w:color="auto"/>
        <w:right w:val="none" w:sz="0" w:space="0" w:color="auto"/>
      </w:divBdr>
    </w:div>
    <w:div w:id="1864630905">
      <w:bodyDiv w:val="1"/>
      <w:marLeft w:val="0"/>
      <w:marRight w:val="0"/>
      <w:marTop w:val="0"/>
      <w:marBottom w:val="0"/>
      <w:divBdr>
        <w:top w:val="none" w:sz="0" w:space="0" w:color="auto"/>
        <w:left w:val="none" w:sz="0" w:space="0" w:color="auto"/>
        <w:bottom w:val="none" w:sz="0" w:space="0" w:color="auto"/>
        <w:right w:val="none" w:sz="0" w:space="0" w:color="auto"/>
      </w:divBdr>
    </w:div>
    <w:div w:id="1877545476">
      <w:bodyDiv w:val="1"/>
      <w:marLeft w:val="0"/>
      <w:marRight w:val="0"/>
      <w:marTop w:val="0"/>
      <w:marBottom w:val="0"/>
      <w:divBdr>
        <w:top w:val="none" w:sz="0" w:space="0" w:color="auto"/>
        <w:left w:val="none" w:sz="0" w:space="0" w:color="auto"/>
        <w:bottom w:val="none" w:sz="0" w:space="0" w:color="auto"/>
        <w:right w:val="none" w:sz="0" w:space="0" w:color="auto"/>
      </w:divBdr>
    </w:div>
    <w:div w:id="1878546476">
      <w:bodyDiv w:val="1"/>
      <w:marLeft w:val="0"/>
      <w:marRight w:val="0"/>
      <w:marTop w:val="0"/>
      <w:marBottom w:val="0"/>
      <w:divBdr>
        <w:top w:val="none" w:sz="0" w:space="0" w:color="auto"/>
        <w:left w:val="none" w:sz="0" w:space="0" w:color="auto"/>
        <w:bottom w:val="none" w:sz="0" w:space="0" w:color="auto"/>
        <w:right w:val="none" w:sz="0" w:space="0" w:color="auto"/>
      </w:divBdr>
    </w:div>
    <w:div w:id="2056538238">
      <w:bodyDiv w:val="1"/>
      <w:marLeft w:val="0"/>
      <w:marRight w:val="0"/>
      <w:marTop w:val="0"/>
      <w:marBottom w:val="0"/>
      <w:divBdr>
        <w:top w:val="none" w:sz="0" w:space="0" w:color="auto"/>
        <w:left w:val="none" w:sz="0" w:space="0" w:color="auto"/>
        <w:bottom w:val="none" w:sz="0" w:space="0" w:color="auto"/>
        <w:right w:val="none" w:sz="0" w:space="0" w:color="auto"/>
      </w:divBdr>
    </w:div>
    <w:div w:id="21201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coe.org/selpa/el-swd" TargetMode="External"/><Relationship Id="rId3" Type="http://schemas.openxmlformats.org/officeDocument/2006/relationships/customXml" Target="../customXml/item3.xml"/><Relationship Id="rId21" Type="http://schemas.openxmlformats.org/officeDocument/2006/relationships/hyperlink" Target="https://www.icoe.org/selpa/el-swd/training-modu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coe.org/selpa/el-swd/resources" TargetMode="External"/><Relationship Id="rId2" Type="http://schemas.openxmlformats.org/officeDocument/2006/relationships/customXml" Target="../customXml/item2.xml"/><Relationship Id="rId16" Type="http://schemas.openxmlformats.org/officeDocument/2006/relationships/hyperlink" Target="https://www.cde.ca.gov/be/ag/ag/yr16/agenda201603.asp" TargetMode="External"/><Relationship Id="rId20" Type="http://schemas.openxmlformats.org/officeDocument/2006/relationships/hyperlink" Target="mailto:info@systemimproveme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17/documents/mar17item01.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coe.org/selpa/el-swd/statewide-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icoe.org/selpa/el-s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7A3B-2E74-42EB-8CAD-B9A41710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B0B9-20CB-45D0-88F5-8F7128EE2867}">
  <ds:schemaRefs>
    <ds:schemaRef ds:uri="http://schemas.microsoft.com/sharepoint/v3/contenttype/forms"/>
  </ds:schemaRefs>
</ds:datastoreItem>
</file>

<file path=customXml/itemProps3.xml><?xml version="1.0" encoding="utf-8"?>
<ds:datastoreItem xmlns:ds="http://schemas.openxmlformats.org/officeDocument/2006/customXml" ds:itemID="{7A09EB6C-2362-4882-9B3D-34CF99BC5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D6EA8-0258-42A4-B325-F2F0E685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62</Pages>
  <Words>17630</Words>
  <Characters>100491</Characters>
  <DocSecurity>0</DocSecurity>
  <Lines>837</Lines>
  <Paragraphs>235</Paragraphs>
  <ScaleCrop>false</ScaleCrop>
  <HeadingPairs>
    <vt:vector size="2" baseType="variant">
      <vt:variant>
        <vt:lpstr>Title</vt:lpstr>
      </vt:variant>
      <vt:variant>
        <vt:i4>1</vt:i4>
      </vt:variant>
    </vt:vector>
  </HeadingPairs>
  <TitlesOfParts>
    <vt:vector size="1" baseType="lpstr">
      <vt:lpstr>January 2022 Agenda Item 04 - Meeting Agendas (CA State Board of Education)</vt:lpstr>
    </vt:vector>
  </TitlesOfParts>
  <Company>California State Board of Education</Company>
  <LinksUpToDate>false</LinksUpToDate>
  <CharactersWithSpaces>117886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04 - Meeting Agendas (CA State Board of Education)</dc:title>
  <dc:subject>State Annual Performance Report for Part B of the Individuals with Disabilities Education Act of 2004 covering program year 2020-21.</dc:subject>
  <cp:keywords/>
  <dc:description/>
  <dcterms:created xsi:type="dcterms:W3CDTF">2021-12-30T23:12:00Z</dcterms:created>
  <dcterms:modified xsi:type="dcterms:W3CDTF">2021-12-31T00:05:00Z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