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27F5D" w14:textId="77777777" w:rsidR="002A28D2" w:rsidRDefault="002A28D2" w:rsidP="002A28D2">
      <w:r w:rsidRPr="00D5115F">
        <w:rPr>
          <w:noProof/>
        </w:rPr>
        <w:drawing>
          <wp:inline distT="0" distB="0" distL="0" distR="0" wp14:anchorId="1DCE5BAD" wp14:editId="109FC295">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AECCD4E" w14:textId="77777777" w:rsidR="002A28D2" w:rsidRDefault="002A28D2" w:rsidP="002A28D2">
      <w:pPr>
        <w:spacing w:after="0"/>
        <w:jc w:val="right"/>
      </w:pPr>
      <w:r w:rsidRPr="00B723BE">
        <w:t>California Department of Education</w:t>
      </w:r>
    </w:p>
    <w:p w14:paraId="298CFDDB" w14:textId="77777777" w:rsidR="002A28D2" w:rsidRDefault="002A28D2" w:rsidP="002A28D2">
      <w:pPr>
        <w:spacing w:after="0"/>
        <w:jc w:val="right"/>
      </w:pPr>
      <w:r w:rsidRPr="00B723BE">
        <w:t>Executive Office</w:t>
      </w:r>
    </w:p>
    <w:p w14:paraId="20F39034" w14:textId="77777777" w:rsidR="002A28D2" w:rsidRDefault="002A28D2" w:rsidP="002A28D2">
      <w:pPr>
        <w:spacing w:after="0"/>
        <w:jc w:val="right"/>
      </w:pPr>
      <w:r w:rsidRPr="00B723BE">
        <w:t>SBE-005 (REV. 1/201</w:t>
      </w:r>
      <w:r>
        <w:t>8</w:t>
      </w:r>
      <w:r w:rsidRPr="00B723BE">
        <w:t>)</w:t>
      </w:r>
    </w:p>
    <w:p w14:paraId="3AEFE5F8" w14:textId="77777777" w:rsidR="002A28D2" w:rsidRPr="00B723BE" w:rsidRDefault="002A28D2" w:rsidP="002A28D2">
      <w:pPr>
        <w:spacing w:after="0"/>
        <w:jc w:val="right"/>
      </w:pPr>
      <w:r w:rsidRPr="00B723BE">
        <w:t>General Waiver</w:t>
      </w:r>
    </w:p>
    <w:p w14:paraId="20563516" w14:textId="77777777" w:rsidR="002A28D2" w:rsidRDefault="002A28D2" w:rsidP="00C0634E">
      <w:pPr>
        <w:pStyle w:val="Heading1"/>
        <w:sectPr w:rsidR="002A28D2" w:rsidSect="00C82CBA">
          <w:headerReference w:type="default" r:id="rId9"/>
          <w:type w:val="continuous"/>
          <w:pgSz w:w="12240" w:h="15840"/>
          <w:pgMar w:top="720" w:right="1440" w:bottom="1440" w:left="1440" w:header="720" w:footer="720" w:gutter="0"/>
          <w:cols w:num="2" w:space="720"/>
          <w:titlePg/>
          <w:docGrid w:linePitch="360"/>
        </w:sectPr>
      </w:pPr>
    </w:p>
    <w:p w14:paraId="263F463D" w14:textId="77777777" w:rsidR="002A28D2" w:rsidRDefault="002A28D2" w:rsidP="00C0634E">
      <w:pPr>
        <w:pStyle w:val="Heading1"/>
        <w:sectPr w:rsidR="002A28D2" w:rsidSect="0091117B">
          <w:type w:val="continuous"/>
          <w:pgSz w:w="12240" w:h="15840"/>
          <w:pgMar w:top="720" w:right="1440" w:bottom="1440" w:left="1440" w:header="720" w:footer="720" w:gutter="0"/>
          <w:cols w:space="720"/>
          <w:docGrid w:linePitch="360"/>
        </w:sectPr>
      </w:pPr>
    </w:p>
    <w:p w14:paraId="6476634E" w14:textId="0AAC2605" w:rsidR="002A28D2" w:rsidRPr="001B3958" w:rsidRDefault="002A28D2" w:rsidP="00C0634E">
      <w:pPr>
        <w:pStyle w:val="Heading1"/>
      </w:pPr>
      <w:r w:rsidRPr="001B3958">
        <w:t>Californ</w:t>
      </w:r>
      <w:r>
        <w:t xml:space="preserve">ia State Board of Education </w:t>
      </w:r>
      <w:r>
        <w:br/>
      </w:r>
      <w:r w:rsidR="00DC252F">
        <w:t>January 2022</w:t>
      </w:r>
      <w:r w:rsidRPr="001B3958">
        <w:t xml:space="preserve"> Agenda</w:t>
      </w:r>
      <w:r w:rsidRPr="001B3958">
        <w:br/>
        <w:t>Item</w:t>
      </w:r>
      <w:r>
        <w:t xml:space="preserve"> #W-</w:t>
      </w:r>
      <w:r w:rsidR="008C2AE3">
        <w:t>09</w:t>
      </w:r>
    </w:p>
    <w:p w14:paraId="2CCC9CAD" w14:textId="77777777" w:rsidR="00FC1FCE" w:rsidRPr="00721E80" w:rsidRDefault="00FC1FCE" w:rsidP="00721E80">
      <w:pPr>
        <w:pStyle w:val="Heading2"/>
      </w:pPr>
      <w:r w:rsidRPr="00721E80">
        <w:t>Subject</w:t>
      </w:r>
    </w:p>
    <w:p w14:paraId="40A35D8F" w14:textId="77777777" w:rsidR="00EC2FC6" w:rsidRDefault="00EC2FC6" w:rsidP="005512B4">
      <w:pPr>
        <w:spacing w:after="480"/>
      </w:pPr>
      <w:bookmarkStart w:id="0" w:name="_Hlk86830012"/>
      <w:r>
        <w:t xml:space="preserve">Request by </w:t>
      </w:r>
      <w:r w:rsidR="00DC252F">
        <w:rPr>
          <w:b/>
        </w:rPr>
        <w:t>Big Sur</w:t>
      </w:r>
      <w:r>
        <w:rPr>
          <w:b/>
        </w:rPr>
        <w:t xml:space="preserve"> Unified</w:t>
      </w:r>
      <w:r w:rsidRPr="00A3479D">
        <w:rPr>
          <w:b/>
        </w:rPr>
        <w:t xml:space="preserve"> School District</w:t>
      </w:r>
      <w:r w:rsidRPr="00E41EF1">
        <w:t xml:space="preserve"> </w:t>
      </w:r>
      <w:r>
        <w:t xml:space="preserve">to waive </w:t>
      </w:r>
      <w:r w:rsidR="00E115E4">
        <w:t xml:space="preserve">portions of </w:t>
      </w:r>
      <w:r>
        <w:t xml:space="preserve">California </w:t>
      </w:r>
      <w:r w:rsidRPr="00AD474F">
        <w:rPr>
          <w:i/>
        </w:rPr>
        <w:t>Education Code</w:t>
      </w:r>
      <w:r>
        <w:t xml:space="preserve"> Section 35780, which require lapsation of a district with an average daily attendance of less </w:t>
      </w:r>
      <w:r w:rsidR="00DC252F">
        <w:t xml:space="preserve">than </w:t>
      </w:r>
      <w:r>
        <w:t>11 in ninth through twelfth grades</w:t>
      </w:r>
      <w:r w:rsidRPr="007549F1">
        <w:t>.</w:t>
      </w:r>
    </w:p>
    <w:bookmarkEnd w:id="0"/>
    <w:p w14:paraId="56490014" w14:textId="77777777" w:rsidR="00692300" w:rsidRPr="00721E80" w:rsidRDefault="00692300" w:rsidP="00FC193A">
      <w:pPr>
        <w:pStyle w:val="Heading2"/>
        <w:tabs>
          <w:tab w:val="left" w:pos="3210"/>
        </w:tabs>
        <w:spacing w:before="160" w:after="120"/>
      </w:pPr>
      <w:r w:rsidRPr="00721E80">
        <w:t>Waiver Number</w:t>
      </w:r>
    </w:p>
    <w:p w14:paraId="4994E3E5" w14:textId="77777777" w:rsidR="00692300" w:rsidRPr="00370265" w:rsidRDefault="00DC252F" w:rsidP="005512B4">
      <w:pPr>
        <w:spacing w:after="480"/>
      </w:pPr>
      <w:r>
        <w:t>3</w:t>
      </w:r>
      <w:r w:rsidR="00EC2FC6" w:rsidRPr="00370265">
        <w:t>-</w:t>
      </w:r>
      <w:r>
        <w:t>9</w:t>
      </w:r>
      <w:r w:rsidR="00EC2FC6" w:rsidRPr="00370265">
        <w:t>-20</w:t>
      </w:r>
      <w:r>
        <w:t>21</w:t>
      </w:r>
    </w:p>
    <w:p w14:paraId="6FF79FDB" w14:textId="77777777" w:rsidR="00FC1FCE" w:rsidRPr="00721E80" w:rsidRDefault="00FC1FCE" w:rsidP="00FC193A">
      <w:pPr>
        <w:pStyle w:val="Heading2"/>
        <w:spacing w:before="160" w:after="120"/>
      </w:pPr>
      <w:r w:rsidRPr="00721E80">
        <w:t>Type of Action</w:t>
      </w:r>
    </w:p>
    <w:p w14:paraId="09BC8255" w14:textId="27DDE0EE" w:rsidR="0091117B" w:rsidRPr="00870875" w:rsidRDefault="00692300" w:rsidP="005512B4">
      <w:pPr>
        <w:spacing w:after="480"/>
      </w:pPr>
      <w:r w:rsidRPr="00295BAD">
        <w:t>Action</w:t>
      </w:r>
      <w:r w:rsidR="00851BB1" w:rsidRPr="00295BAD">
        <w:t>, Consent</w:t>
      </w:r>
    </w:p>
    <w:p w14:paraId="1FE0AE67" w14:textId="77777777" w:rsidR="00FC1FCE" w:rsidRPr="00721E80" w:rsidRDefault="00FC1FCE" w:rsidP="00FC193A">
      <w:pPr>
        <w:pStyle w:val="Heading2"/>
        <w:spacing w:before="160" w:after="120"/>
      </w:pPr>
      <w:r w:rsidRPr="00721E80">
        <w:t>Summary of the Issue(s)</w:t>
      </w:r>
    </w:p>
    <w:p w14:paraId="098F6FC0" w14:textId="77777777" w:rsidR="0061535D" w:rsidRDefault="00EC2FC6" w:rsidP="00A76801">
      <w:r w:rsidRPr="003D0125">
        <w:rPr>
          <w:i/>
        </w:rPr>
        <w:t>Education Code</w:t>
      </w:r>
      <w:r w:rsidRPr="003D0125">
        <w:t xml:space="preserve"> (</w:t>
      </w:r>
      <w:r w:rsidRPr="003D0125">
        <w:rPr>
          <w:i/>
        </w:rPr>
        <w:t>EC</w:t>
      </w:r>
      <w:r w:rsidRPr="003D0125">
        <w:t xml:space="preserve">) Section 35780(a) requires a county committee on school district organization </w:t>
      </w:r>
      <w:r>
        <w:t>(</w:t>
      </w:r>
      <w:r w:rsidR="00F36FBC">
        <w:t>C</w:t>
      </w:r>
      <w:r>
        <w:t xml:space="preserve">ounty </w:t>
      </w:r>
      <w:r w:rsidR="00F36FBC">
        <w:t>C</w:t>
      </w:r>
      <w:r>
        <w:t xml:space="preserve">ommittee) </w:t>
      </w:r>
      <w:r w:rsidRPr="003D0125">
        <w:t>to lapse a school district when the</w:t>
      </w:r>
      <w:r w:rsidR="00DC252F">
        <w:t xml:space="preserve"> kindergarten through eighth grade average daily attendance (ADA) falls below six, or the</w:t>
      </w:r>
      <w:r w:rsidRPr="003D0125">
        <w:t xml:space="preserve"> ninth through twelfth grade ADA in that district falls be</w:t>
      </w:r>
      <w:r>
        <w:t xml:space="preserve">low 11. </w:t>
      </w:r>
      <w:r w:rsidR="005C1AE1">
        <w:t xml:space="preserve">The Big Sur Unified School District </w:t>
      </w:r>
      <w:r w:rsidR="0061535D">
        <w:t xml:space="preserve">(USD) has not </w:t>
      </w:r>
      <w:r w:rsidR="00C46A7E">
        <w:t xml:space="preserve">met </w:t>
      </w:r>
      <w:r w:rsidR="0061535D">
        <w:t xml:space="preserve">the </w:t>
      </w:r>
      <w:r w:rsidR="0061535D" w:rsidRPr="003D0125">
        <w:t>ninth through twelfth grade</w:t>
      </w:r>
      <w:r w:rsidR="00C46A7E">
        <w:t xml:space="preserve"> ADA requirement since the 2006–07 </w:t>
      </w:r>
      <w:r w:rsidR="0061535D">
        <w:t>s</w:t>
      </w:r>
      <w:r w:rsidR="00C46A7E">
        <w:t>chool year</w:t>
      </w:r>
      <w:r w:rsidR="00667F95">
        <w:t>.</w:t>
      </w:r>
      <w:r w:rsidR="00C46A7E">
        <w:t xml:space="preserve"> </w:t>
      </w:r>
    </w:p>
    <w:p w14:paraId="5EBED36B" w14:textId="77777777" w:rsidR="00EC2FC6" w:rsidRPr="00DE19E0" w:rsidRDefault="00A160EB" w:rsidP="005512B4">
      <w:pPr>
        <w:spacing w:after="480"/>
      </w:pPr>
      <w:r>
        <w:t>The Big Sur USD</w:t>
      </w:r>
      <w:r w:rsidR="00EC2FC6">
        <w:t xml:space="preserve"> is requesting </w:t>
      </w:r>
      <w:r>
        <w:t xml:space="preserve">that the California State Board of Education </w:t>
      </w:r>
      <w:r w:rsidR="00A76801">
        <w:t xml:space="preserve">(SBE) </w:t>
      </w:r>
      <w:r>
        <w:t xml:space="preserve">approve </w:t>
      </w:r>
      <w:r w:rsidR="00EC2FC6">
        <w:t xml:space="preserve">a permanent waiver of the lapsation requirement in </w:t>
      </w:r>
      <w:r w:rsidRPr="005B1605">
        <w:rPr>
          <w:i/>
        </w:rPr>
        <w:t>EC</w:t>
      </w:r>
      <w:r w:rsidRPr="005B1605">
        <w:t xml:space="preserve"> Section 35780</w:t>
      </w:r>
      <w:r w:rsidR="00EC2FC6">
        <w:t xml:space="preserve">. </w:t>
      </w:r>
      <w:r w:rsidR="00EC2FC6" w:rsidRPr="003D0125">
        <w:t xml:space="preserve">The </w:t>
      </w:r>
      <w:r>
        <w:t>Monterey</w:t>
      </w:r>
      <w:r w:rsidR="00EC2FC6" w:rsidRPr="003D0125">
        <w:t xml:space="preserve"> County Superintendent of Schools (County Superintendent) supports the waiver request.</w:t>
      </w:r>
    </w:p>
    <w:p w14:paraId="59C19253" w14:textId="77777777" w:rsidR="00F40510" w:rsidRPr="00721E80" w:rsidRDefault="00F40510" w:rsidP="00FC193A">
      <w:pPr>
        <w:pStyle w:val="Heading2"/>
        <w:spacing w:before="160" w:after="120"/>
      </w:pPr>
      <w:r w:rsidRPr="00721E80">
        <w:t>Authority for Waiver</w:t>
      </w:r>
    </w:p>
    <w:p w14:paraId="72176DEA" w14:textId="77777777" w:rsidR="00F40510" w:rsidRPr="00870875" w:rsidRDefault="00F40510" w:rsidP="005512B4">
      <w:pPr>
        <w:spacing w:after="480"/>
      </w:pPr>
      <w:r w:rsidRPr="00870875">
        <w:rPr>
          <w:i/>
        </w:rPr>
        <w:t>EC</w:t>
      </w:r>
      <w:r w:rsidRPr="00870875">
        <w:t xml:space="preserve"> Section 33050</w:t>
      </w:r>
    </w:p>
    <w:p w14:paraId="07E09C34" w14:textId="77777777" w:rsidR="00FC1FCE" w:rsidRPr="00721E80" w:rsidRDefault="00FC1FCE" w:rsidP="00FC193A">
      <w:pPr>
        <w:pStyle w:val="Heading2"/>
        <w:spacing w:before="160" w:after="120"/>
      </w:pPr>
      <w:r w:rsidRPr="00721E80">
        <w:lastRenderedPageBreak/>
        <w:t>Recommendation</w:t>
      </w:r>
    </w:p>
    <w:p w14:paraId="4ED52379" w14:textId="7D91917C" w:rsidR="00FE4BD6" w:rsidRPr="00295BAD" w:rsidRDefault="00870875" w:rsidP="00C0634E">
      <w:pPr>
        <w:pStyle w:val="ListParagraph"/>
        <w:numPr>
          <w:ilvl w:val="0"/>
          <w:numId w:val="2"/>
        </w:numPr>
        <w:contextualSpacing w:val="0"/>
      </w:pPr>
      <w:r w:rsidRPr="00295BAD">
        <w:t xml:space="preserve">Approval:  </w:t>
      </w:r>
      <w:r w:rsidR="002B780A" w:rsidRPr="00295BAD">
        <w:t>No</w:t>
      </w:r>
    </w:p>
    <w:p w14:paraId="61BEB5B7" w14:textId="7A587895" w:rsidR="00F40510" w:rsidRPr="00295BAD" w:rsidRDefault="00F40510" w:rsidP="00C0634E">
      <w:pPr>
        <w:pStyle w:val="ListParagraph"/>
        <w:numPr>
          <w:ilvl w:val="0"/>
          <w:numId w:val="2"/>
        </w:numPr>
        <w:contextualSpacing w:val="0"/>
      </w:pPr>
      <w:r w:rsidRPr="00295BAD">
        <w:t>Approval with conditions</w:t>
      </w:r>
      <w:r w:rsidR="00FE4BD6" w:rsidRPr="00295BAD">
        <w:t xml:space="preserve">:  </w:t>
      </w:r>
      <w:r w:rsidR="002B780A" w:rsidRPr="00295BAD">
        <w:t>Yes</w:t>
      </w:r>
    </w:p>
    <w:p w14:paraId="6C4E28BC" w14:textId="77777777" w:rsidR="00FE4BD6" w:rsidRPr="00295BAD" w:rsidRDefault="00FE4BD6" w:rsidP="00C0634E">
      <w:pPr>
        <w:pStyle w:val="ListParagraph"/>
        <w:numPr>
          <w:ilvl w:val="0"/>
          <w:numId w:val="2"/>
        </w:numPr>
        <w:contextualSpacing w:val="0"/>
      </w:pPr>
      <w:r w:rsidRPr="00295BAD">
        <w:t>Denial:  No</w:t>
      </w:r>
    </w:p>
    <w:p w14:paraId="1D00786C" w14:textId="3626B9A2" w:rsidR="00873F15" w:rsidRPr="00295BAD" w:rsidRDefault="003F6565" w:rsidP="000A49D1">
      <w:r w:rsidRPr="00295BAD">
        <w:t xml:space="preserve">The Big Sur USD (under the provisions of </w:t>
      </w:r>
      <w:r w:rsidRPr="00295BAD">
        <w:rPr>
          <w:i/>
        </w:rPr>
        <w:t>EC</w:t>
      </w:r>
      <w:r w:rsidRPr="00295BAD">
        <w:t xml:space="preserve"> Section 33051[b]) requests that the SBE approve a permanent waiver of the lapsation requirements in </w:t>
      </w:r>
      <w:r w:rsidRPr="00295BAD">
        <w:rPr>
          <w:i/>
        </w:rPr>
        <w:t>EC</w:t>
      </w:r>
      <w:r w:rsidRPr="00295BAD">
        <w:t xml:space="preserve"> Section 35780(a). </w:t>
      </w:r>
      <w:r w:rsidR="00873F15" w:rsidRPr="00295BAD">
        <w:t xml:space="preserve">The California Department of Education (CDE) recommends that the SBE approve waiver of </w:t>
      </w:r>
      <w:r w:rsidRPr="00295BAD">
        <w:t xml:space="preserve">the lapsation requirements for the Big Sur USD </w:t>
      </w:r>
      <w:r w:rsidR="00873F15" w:rsidRPr="00295BAD">
        <w:t>with the following condition:</w:t>
      </w:r>
    </w:p>
    <w:p w14:paraId="36188341" w14:textId="7E7A3B8F" w:rsidR="00873F15" w:rsidRPr="00295BAD" w:rsidRDefault="00873F15" w:rsidP="00873F15">
      <w:pPr>
        <w:pStyle w:val="ListParagraph"/>
        <w:numPr>
          <w:ilvl w:val="0"/>
          <w:numId w:val="12"/>
        </w:numPr>
      </w:pPr>
      <w:r w:rsidRPr="00295BAD">
        <w:t>The period of request for the waiver is 15 months (April 1, 2022, to July 1, 2023), which will allow the Big Sur USD to avoid lapsation for the 2022–23 and 2023–24 school years.</w:t>
      </w:r>
    </w:p>
    <w:p w14:paraId="65701B0B" w14:textId="33F2E64D" w:rsidR="00873F15" w:rsidRDefault="003F6565" w:rsidP="000A49D1">
      <w:pPr>
        <w:spacing w:after="480"/>
      </w:pPr>
      <w:r w:rsidRPr="00295BAD">
        <w:t xml:space="preserve">Under this condition, the request for a permanent waiver would not be approved. </w:t>
      </w:r>
      <w:r w:rsidR="00873F15" w:rsidRPr="00295BAD">
        <w:t xml:space="preserve">If the Big Sur USD anticipates that it will not meet the </w:t>
      </w:r>
      <w:r w:rsidR="00873F15" w:rsidRPr="00295BAD">
        <w:rPr>
          <w:i/>
        </w:rPr>
        <w:t>EC</w:t>
      </w:r>
      <w:r w:rsidR="00873F15" w:rsidRPr="00295BAD">
        <w:t xml:space="preserve"> Section 35780(a) ADA levels required to avoid lapsation for the 2024–25 school year, it may submit a new waiver request to the SBE</w:t>
      </w:r>
      <w:r w:rsidR="000A49D1" w:rsidRPr="00295BAD">
        <w:t xml:space="preserve"> at that time</w:t>
      </w:r>
      <w:r w:rsidR="00873F15" w:rsidRPr="00295BAD">
        <w:t>.</w:t>
      </w:r>
    </w:p>
    <w:p w14:paraId="295A517E" w14:textId="77777777" w:rsidR="00FC1FCE" w:rsidRPr="00721E80" w:rsidRDefault="00F40510" w:rsidP="00FC193A">
      <w:pPr>
        <w:pStyle w:val="Heading2"/>
        <w:spacing w:before="160" w:after="120"/>
      </w:pPr>
      <w:r w:rsidRPr="00721E80">
        <w:t xml:space="preserve">Summary </w:t>
      </w:r>
      <w:r w:rsidR="00FC1FCE" w:rsidRPr="00721E80">
        <w:t>of Key Issues</w:t>
      </w:r>
    </w:p>
    <w:p w14:paraId="08F52AA4" w14:textId="77777777" w:rsidR="00EC2FC6" w:rsidRDefault="00EC2FC6" w:rsidP="00A160EB">
      <w:r w:rsidRPr="00FC19F7">
        <w:rPr>
          <w:i/>
        </w:rPr>
        <w:t>EC</w:t>
      </w:r>
      <w:r w:rsidRPr="00AB4068">
        <w:t xml:space="preserve"> Section 35780 establishes the conditions necessary for a </w:t>
      </w:r>
      <w:r w:rsidR="00C15E25">
        <w:t>C</w:t>
      </w:r>
      <w:r w:rsidRPr="00AB4068">
        <w:t xml:space="preserve">ounty </w:t>
      </w:r>
      <w:r w:rsidR="00C15E25">
        <w:t>C</w:t>
      </w:r>
      <w:r w:rsidRPr="00AB4068">
        <w:t xml:space="preserve">ommittee to initiate lapsation proceedings for a school district. Subdivision (a) of this section requires lapsation of a school district when the ADA of students in “the school or schools maintained by the </w:t>
      </w:r>
      <w:r w:rsidR="00FC193A">
        <w:t xml:space="preserve">school </w:t>
      </w:r>
      <w:r w:rsidRPr="00AB4068">
        <w:t xml:space="preserve">district is less than six in grades 1 through 8 or is less than 11 in grades 9 through 12.” The </w:t>
      </w:r>
      <w:r w:rsidR="00C15E25">
        <w:t>C</w:t>
      </w:r>
      <w:r w:rsidR="00C15E25" w:rsidRPr="00AB4068">
        <w:t xml:space="preserve">ounty </w:t>
      </w:r>
      <w:r w:rsidR="00C15E25">
        <w:t>C</w:t>
      </w:r>
      <w:r w:rsidR="00C15E25" w:rsidRPr="00AB4068">
        <w:t xml:space="preserve">ommittee </w:t>
      </w:r>
      <w:r w:rsidRPr="00AB4068">
        <w:t>is required to annex a lapsed district to one or more adjoining school districts.</w:t>
      </w:r>
    </w:p>
    <w:p w14:paraId="40717D37" w14:textId="52E289A8" w:rsidR="008E7369" w:rsidRDefault="00735F1C" w:rsidP="00A160EB">
      <w:r>
        <w:t>Ninth through twelfth grade enrollment in the district has not exceeded five students for the past six years. The following table depicts enrollment over these six years</w:t>
      </w:r>
      <w:r w:rsidR="00566FF9">
        <w:t xml:space="preserve"> (Source: </w:t>
      </w:r>
      <w:r w:rsidR="00566FF9" w:rsidRPr="00566FF9">
        <w:rPr>
          <w:i/>
        </w:rPr>
        <w:t>California Longitudinal Pupil Achievement Data System</w:t>
      </w:r>
      <w:r w:rsidR="00566FF9">
        <w:t>)</w:t>
      </w:r>
      <w:r>
        <w:t>.</w:t>
      </w:r>
    </w:p>
    <w:p w14:paraId="5CDD8431" w14:textId="77777777" w:rsidR="008E7369" w:rsidRPr="008E7369" w:rsidRDefault="008E7369" w:rsidP="000A49D1">
      <w:pPr>
        <w:spacing w:after="120"/>
        <w:rPr>
          <w:i/>
        </w:rPr>
      </w:pPr>
      <w:r w:rsidRPr="008E7369">
        <w:rPr>
          <w:i/>
        </w:rPr>
        <w:t>Big Sur USD Historical High School Enrollment</w:t>
      </w:r>
    </w:p>
    <w:tbl>
      <w:tblPr>
        <w:tblStyle w:val="TableGrid"/>
        <w:tblW w:w="0" w:type="auto"/>
        <w:tblLook w:val="04A0" w:firstRow="1" w:lastRow="0" w:firstColumn="1" w:lastColumn="0" w:noHBand="0" w:noVBand="1"/>
        <w:tblDescription w:val="Historical high school student enrollment for the Big Sur USD--from 2015-16 through 2020-21."/>
      </w:tblPr>
      <w:tblGrid>
        <w:gridCol w:w="1870"/>
        <w:gridCol w:w="1870"/>
        <w:gridCol w:w="1870"/>
        <w:gridCol w:w="1870"/>
        <w:gridCol w:w="1870"/>
      </w:tblGrid>
      <w:tr w:rsidR="008E7369" w14:paraId="1DDF03C8" w14:textId="77777777" w:rsidTr="00F15633">
        <w:trPr>
          <w:tblHeader/>
        </w:trPr>
        <w:tc>
          <w:tcPr>
            <w:tcW w:w="1870" w:type="dxa"/>
            <w:shd w:val="clear" w:color="auto" w:fill="D5DCE4" w:themeFill="text2" w:themeFillTint="33"/>
            <w:vAlign w:val="center"/>
          </w:tcPr>
          <w:p w14:paraId="39252424" w14:textId="77777777" w:rsidR="008E7369" w:rsidRPr="008E7369" w:rsidRDefault="008E7369" w:rsidP="008E7369">
            <w:pPr>
              <w:spacing w:before="120" w:after="120"/>
              <w:jc w:val="center"/>
              <w:rPr>
                <w:b/>
              </w:rPr>
            </w:pPr>
            <w:r w:rsidRPr="008E7369">
              <w:rPr>
                <w:b/>
              </w:rPr>
              <w:t>Year</w:t>
            </w:r>
          </w:p>
        </w:tc>
        <w:tc>
          <w:tcPr>
            <w:tcW w:w="1870" w:type="dxa"/>
            <w:shd w:val="clear" w:color="auto" w:fill="D5DCE4" w:themeFill="text2" w:themeFillTint="33"/>
            <w:vAlign w:val="center"/>
          </w:tcPr>
          <w:p w14:paraId="60E858D6" w14:textId="77777777" w:rsidR="008E7369" w:rsidRPr="008E7369" w:rsidRDefault="008E7369" w:rsidP="008E7369">
            <w:pPr>
              <w:spacing w:before="120" w:after="120"/>
              <w:jc w:val="center"/>
              <w:rPr>
                <w:b/>
              </w:rPr>
            </w:pPr>
            <w:r w:rsidRPr="008E7369">
              <w:rPr>
                <w:b/>
              </w:rPr>
              <w:t>9</w:t>
            </w:r>
            <w:r w:rsidRPr="008E7369">
              <w:rPr>
                <w:b/>
                <w:vertAlign w:val="superscript"/>
              </w:rPr>
              <w:t>th</w:t>
            </w:r>
            <w:r w:rsidRPr="008E7369">
              <w:rPr>
                <w:b/>
              </w:rPr>
              <w:t xml:space="preserve"> Grade</w:t>
            </w:r>
          </w:p>
        </w:tc>
        <w:tc>
          <w:tcPr>
            <w:tcW w:w="1870" w:type="dxa"/>
            <w:shd w:val="clear" w:color="auto" w:fill="D5DCE4" w:themeFill="text2" w:themeFillTint="33"/>
            <w:vAlign w:val="center"/>
          </w:tcPr>
          <w:p w14:paraId="4CA4E8D3" w14:textId="77777777" w:rsidR="008E7369" w:rsidRPr="008E7369" w:rsidRDefault="008E7369" w:rsidP="008E7369">
            <w:pPr>
              <w:spacing w:before="120" w:after="120"/>
              <w:jc w:val="center"/>
              <w:rPr>
                <w:b/>
              </w:rPr>
            </w:pPr>
            <w:r w:rsidRPr="008E7369">
              <w:rPr>
                <w:b/>
              </w:rPr>
              <w:t>10</w:t>
            </w:r>
            <w:r w:rsidRPr="008E7369">
              <w:rPr>
                <w:b/>
                <w:vertAlign w:val="superscript"/>
              </w:rPr>
              <w:t>th</w:t>
            </w:r>
            <w:r w:rsidRPr="008E7369">
              <w:rPr>
                <w:b/>
              </w:rPr>
              <w:t xml:space="preserve"> Grade</w:t>
            </w:r>
          </w:p>
        </w:tc>
        <w:tc>
          <w:tcPr>
            <w:tcW w:w="1870" w:type="dxa"/>
            <w:shd w:val="clear" w:color="auto" w:fill="D5DCE4" w:themeFill="text2" w:themeFillTint="33"/>
            <w:vAlign w:val="center"/>
          </w:tcPr>
          <w:p w14:paraId="6D84D3BF" w14:textId="77777777" w:rsidR="008E7369" w:rsidRPr="008E7369" w:rsidRDefault="008E7369" w:rsidP="008E7369">
            <w:pPr>
              <w:spacing w:before="120" w:after="120"/>
              <w:jc w:val="center"/>
              <w:rPr>
                <w:b/>
              </w:rPr>
            </w:pPr>
            <w:r w:rsidRPr="008E7369">
              <w:rPr>
                <w:b/>
              </w:rPr>
              <w:t>11</w:t>
            </w:r>
            <w:r w:rsidRPr="008E7369">
              <w:rPr>
                <w:b/>
                <w:vertAlign w:val="superscript"/>
              </w:rPr>
              <w:t>th</w:t>
            </w:r>
            <w:r w:rsidRPr="008E7369">
              <w:rPr>
                <w:b/>
              </w:rPr>
              <w:t xml:space="preserve"> Grade</w:t>
            </w:r>
          </w:p>
        </w:tc>
        <w:tc>
          <w:tcPr>
            <w:tcW w:w="1870" w:type="dxa"/>
            <w:shd w:val="clear" w:color="auto" w:fill="D5DCE4" w:themeFill="text2" w:themeFillTint="33"/>
            <w:vAlign w:val="center"/>
          </w:tcPr>
          <w:p w14:paraId="1BBC3236" w14:textId="77777777" w:rsidR="008E7369" w:rsidRPr="008E7369" w:rsidRDefault="008E7369" w:rsidP="008E7369">
            <w:pPr>
              <w:spacing w:before="120" w:after="120"/>
              <w:jc w:val="center"/>
              <w:rPr>
                <w:b/>
              </w:rPr>
            </w:pPr>
            <w:r w:rsidRPr="008E7369">
              <w:rPr>
                <w:b/>
              </w:rPr>
              <w:t>12</w:t>
            </w:r>
            <w:r w:rsidRPr="008E7369">
              <w:rPr>
                <w:b/>
                <w:vertAlign w:val="superscript"/>
              </w:rPr>
              <w:t>th</w:t>
            </w:r>
            <w:r w:rsidRPr="008E7369">
              <w:rPr>
                <w:b/>
              </w:rPr>
              <w:t xml:space="preserve"> Grade</w:t>
            </w:r>
          </w:p>
        </w:tc>
      </w:tr>
      <w:tr w:rsidR="008E7369" w14:paraId="6F1795DC" w14:textId="77777777" w:rsidTr="008E7369">
        <w:tc>
          <w:tcPr>
            <w:tcW w:w="1870" w:type="dxa"/>
            <w:vAlign w:val="center"/>
          </w:tcPr>
          <w:p w14:paraId="0FA0D20C" w14:textId="77777777" w:rsidR="008E7369" w:rsidRDefault="008E7369" w:rsidP="008E7369">
            <w:pPr>
              <w:spacing w:before="120" w:after="120"/>
              <w:jc w:val="center"/>
            </w:pPr>
            <w:r w:rsidRPr="005B1605">
              <w:t>20</w:t>
            </w:r>
            <w:r>
              <w:t>15</w:t>
            </w:r>
            <w:r w:rsidRPr="005B1605">
              <w:t>–</w:t>
            </w:r>
            <w:r>
              <w:t>16</w:t>
            </w:r>
          </w:p>
        </w:tc>
        <w:tc>
          <w:tcPr>
            <w:tcW w:w="1870" w:type="dxa"/>
            <w:vAlign w:val="center"/>
          </w:tcPr>
          <w:p w14:paraId="27A6C74A" w14:textId="77777777" w:rsidR="008E7369" w:rsidRPr="008E7369" w:rsidRDefault="008E7369" w:rsidP="008E7369">
            <w:pPr>
              <w:spacing w:before="120" w:after="120"/>
              <w:jc w:val="center"/>
              <w:rPr>
                <w:color w:val="000000"/>
              </w:rPr>
            </w:pPr>
            <w:r w:rsidRPr="008E7369">
              <w:rPr>
                <w:color w:val="000000"/>
              </w:rPr>
              <w:t>0</w:t>
            </w:r>
          </w:p>
        </w:tc>
        <w:tc>
          <w:tcPr>
            <w:tcW w:w="1870" w:type="dxa"/>
            <w:vAlign w:val="center"/>
          </w:tcPr>
          <w:p w14:paraId="44382CD0" w14:textId="77777777" w:rsidR="008E7369" w:rsidRPr="008E7369" w:rsidRDefault="008E7369" w:rsidP="008E7369">
            <w:pPr>
              <w:spacing w:before="120" w:after="120"/>
              <w:jc w:val="center"/>
              <w:rPr>
                <w:color w:val="000000"/>
              </w:rPr>
            </w:pPr>
            <w:r w:rsidRPr="008E7369">
              <w:rPr>
                <w:color w:val="000000"/>
              </w:rPr>
              <w:t>1</w:t>
            </w:r>
          </w:p>
        </w:tc>
        <w:tc>
          <w:tcPr>
            <w:tcW w:w="1870" w:type="dxa"/>
            <w:vAlign w:val="center"/>
          </w:tcPr>
          <w:p w14:paraId="3A1BF39E" w14:textId="77777777" w:rsidR="008E7369" w:rsidRPr="008E7369" w:rsidRDefault="008E7369" w:rsidP="008E7369">
            <w:pPr>
              <w:spacing w:before="120" w:after="120"/>
              <w:jc w:val="center"/>
              <w:rPr>
                <w:color w:val="000000"/>
              </w:rPr>
            </w:pPr>
            <w:r w:rsidRPr="008E7369">
              <w:rPr>
                <w:color w:val="000000"/>
              </w:rPr>
              <w:t>0</w:t>
            </w:r>
          </w:p>
        </w:tc>
        <w:tc>
          <w:tcPr>
            <w:tcW w:w="1870" w:type="dxa"/>
            <w:vAlign w:val="center"/>
          </w:tcPr>
          <w:p w14:paraId="5D5DB5E2" w14:textId="77777777" w:rsidR="008E7369" w:rsidRPr="008E7369" w:rsidRDefault="008E7369" w:rsidP="008E7369">
            <w:pPr>
              <w:spacing w:before="120" w:after="120"/>
              <w:jc w:val="center"/>
              <w:rPr>
                <w:color w:val="000000"/>
              </w:rPr>
            </w:pPr>
            <w:r w:rsidRPr="008E7369">
              <w:rPr>
                <w:color w:val="000000"/>
              </w:rPr>
              <w:t>3</w:t>
            </w:r>
          </w:p>
        </w:tc>
      </w:tr>
      <w:tr w:rsidR="008E7369" w14:paraId="112CB3AF" w14:textId="77777777" w:rsidTr="008E7369">
        <w:tc>
          <w:tcPr>
            <w:tcW w:w="1870" w:type="dxa"/>
            <w:vAlign w:val="center"/>
          </w:tcPr>
          <w:p w14:paraId="76DD154D" w14:textId="77777777" w:rsidR="008E7369" w:rsidRDefault="008E7369" w:rsidP="008E7369">
            <w:pPr>
              <w:spacing w:before="120" w:after="120"/>
              <w:jc w:val="center"/>
            </w:pPr>
            <w:r w:rsidRPr="005B1605">
              <w:t>20</w:t>
            </w:r>
            <w:r>
              <w:t>16</w:t>
            </w:r>
            <w:r w:rsidRPr="005B1605">
              <w:t>–</w:t>
            </w:r>
            <w:r>
              <w:t>17</w:t>
            </w:r>
          </w:p>
        </w:tc>
        <w:tc>
          <w:tcPr>
            <w:tcW w:w="1870" w:type="dxa"/>
            <w:vAlign w:val="center"/>
          </w:tcPr>
          <w:p w14:paraId="1A8718E5" w14:textId="77777777" w:rsidR="008E7369" w:rsidRPr="008E7369" w:rsidRDefault="008E7369" w:rsidP="008E7369">
            <w:pPr>
              <w:spacing w:before="120" w:after="120"/>
              <w:jc w:val="center"/>
              <w:rPr>
                <w:color w:val="000000"/>
              </w:rPr>
            </w:pPr>
            <w:r w:rsidRPr="008E7369">
              <w:rPr>
                <w:color w:val="000000"/>
              </w:rPr>
              <w:t>2</w:t>
            </w:r>
          </w:p>
        </w:tc>
        <w:tc>
          <w:tcPr>
            <w:tcW w:w="1870" w:type="dxa"/>
            <w:vAlign w:val="center"/>
          </w:tcPr>
          <w:p w14:paraId="4BD2CEA6" w14:textId="77777777" w:rsidR="008E7369" w:rsidRPr="008E7369" w:rsidRDefault="008E7369" w:rsidP="008E7369">
            <w:pPr>
              <w:spacing w:before="120" w:after="120"/>
              <w:jc w:val="center"/>
              <w:rPr>
                <w:color w:val="000000"/>
              </w:rPr>
            </w:pPr>
            <w:r w:rsidRPr="008E7369">
              <w:rPr>
                <w:color w:val="000000"/>
              </w:rPr>
              <w:t>0</w:t>
            </w:r>
          </w:p>
        </w:tc>
        <w:tc>
          <w:tcPr>
            <w:tcW w:w="1870" w:type="dxa"/>
            <w:vAlign w:val="center"/>
          </w:tcPr>
          <w:p w14:paraId="714E9EC1" w14:textId="77777777" w:rsidR="008E7369" w:rsidRPr="008E7369" w:rsidRDefault="008E7369" w:rsidP="008E7369">
            <w:pPr>
              <w:spacing w:before="120" w:after="120"/>
              <w:jc w:val="center"/>
              <w:rPr>
                <w:color w:val="000000"/>
              </w:rPr>
            </w:pPr>
            <w:r w:rsidRPr="008E7369">
              <w:rPr>
                <w:color w:val="000000"/>
              </w:rPr>
              <w:t>1</w:t>
            </w:r>
          </w:p>
        </w:tc>
        <w:tc>
          <w:tcPr>
            <w:tcW w:w="1870" w:type="dxa"/>
            <w:vAlign w:val="center"/>
          </w:tcPr>
          <w:p w14:paraId="702D33E4" w14:textId="77777777" w:rsidR="008E7369" w:rsidRPr="008E7369" w:rsidRDefault="008E7369" w:rsidP="008E7369">
            <w:pPr>
              <w:spacing w:before="120" w:after="120"/>
              <w:jc w:val="center"/>
              <w:rPr>
                <w:color w:val="000000"/>
              </w:rPr>
            </w:pPr>
            <w:r w:rsidRPr="008E7369">
              <w:rPr>
                <w:color w:val="000000"/>
              </w:rPr>
              <w:t>0</w:t>
            </w:r>
          </w:p>
        </w:tc>
      </w:tr>
      <w:tr w:rsidR="008E7369" w14:paraId="642DB154" w14:textId="77777777" w:rsidTr="008E7369">
        <w:tc>
          <w:tcPr>
            <w:tcW w:w="1870" w:type="dxa"/>
            <w:vAlign w:val="center"/>
          </w:tcPr>
          <w:p w14:paraId="7AF5EBCE" w14:textId="77777777" w:rsidR="008E7369" w:rsidRDefault="008E7369" w:rsidP="008E7369">
            <w:pPr>
              <w:spacing w:before="120" w:after="120"/>
              <w:jc w:val="center"/>
            </w:pPr>
            <w:r w:rsidRPr="005B1605">
              <w:t>20</w:t>
            </w:r>
            <w:r>
              <w:t>17</w:t>
            </w:r>
            <w:r w:rsidRPr="005B1605">
              <w:t>–</w:t>
            </w:r>
            <w:r>
              <w:t>18</w:t>
            </w:r>
          </w:p>
        </w:tc>
        <w:tc>
          <w:tcPr>
            <w:tcW w:w="1870" w:type="dxa"/>
            <w:vAlign w:val="center"/>
          </w:tcPr>
          <w:p w14:paraId="4764369F" w14:textId="77777777" w:rsidR="008E7369" w:rsidRPr="008E7369" w:rsidRDefault="008E7369" w:rsidP="008E7369">
            <w:pPr>
              <w:spacing w:before="120" w:after="120"/>
              <w:jc w:val="center"/>
              <w:rPr>
                <w:color w:val="000000"/>
              </w:rPr>
            </w:pPr>
            <w:r w:rsidRPr="008E7369">
              <w:rPr>
                <w:color w:val="000000"/>
              </w:rPr>
              <w:t>2</w:t>
            </w:r>
          </w:p>
        </w:tc>
        <w:tc>
          <w:tcPr>
            <w:tcW w:w="1870" w:type="dxa"/>
            <w:vAlign w:val="center"/>
          </w:tcPr>
          <w:p w14:paraId="6A90441B" w14:textId="77777777" w:rsidR="008E7369" w:rsidRPr="008E7369" w:rsidRDefault="008E7369" w:rsidP="008E7369">
            <w:pPr>
              <w:spacing w:before="120" w:after="120"/>
              <w:jc w:val="center"/>
              <w:rPr>
                <w:color w:val="000000"/>
              </w:rPr>
            </w:pPr>
            <w:r w:rsidRPr="008E7369">
              <w:rPr>
                <w:color w:val="000000"/>
              </w:rPr>
              <w:t>2</w:t>
            </w:r>
          </w:p>
        </w:tc>
        <w:tc>
          <w:tcPr>
            <w:tcW w:w="1870" w:type="dxa"/>
            <w:vAlign w:val="center"/>
          </w:tcPr>
          <w:p w14:paraId="3B91B18D" w14:textId="77777777" w:rsidR="008E7369" w:rsidRPr="008E7369" w:rsidRDefault="008E7369" w:rsidP="008E7369">
            <w:pPr>
              <w:spacing w:before="120" w:after="120"/>
              <w:jc w:val="center"/>
              <w:rPr>
                <w:color w:val="000000"/>
              </w:rPr>
            </w:pPr>
            <w:r w:rsidRPr="008E7369">
              <w:rPr>
                <w:color w:val="000000"/>
              </w:rPr>
              <w:t>0</w:t>
            </w:r>
          </w:p>
        </w:tc>
        <w:tc>
          <w:tcPr>
            <w:tcW w:w="1870" w:type="dxa"/>
            <w:vAlign w:val="center"/>
          </w:tcPr>
          <w:p w14:paraId="5F553DB8" w14:textId="77777777" w:rsidR="008E7369" w:rsidRPr="008E7369" w:rsidRDefault="008E7369" w:rsidP="008E7369">
            <w:pPr>
              <w:spacing w:before="120" w:after="120"/>
              <w:jc w:val="center"/>
              <w:rPr>
                <w:color w:val="000000"/>
              </w:rPr>
            </w:pPr>
            <w:r w:rsidRPr="008E7369">
              <w:rPr>
                <w:color w:val="000000"/>
              </w:rPr>
              <w:t>1</w:t>
            </w:r>
          </w:p>
        </w:tc>
      </w:tr>
      <w:tr w:rsidR="008E7369" w14:paraId="1EB8CF55" w14:textId="77777777" w:rsidTr="008E7369">
        <w:tc>
          <w:tcPr>
            <w:tcW w:w="1870" w:type="dxa"/>
            <w:vAlign w:val="center"/>
          </w:tcPr>
          <w:p w14:paraId="47F8DC86" w14:textId="77777777" w:rsidR="008E7369" w:rsidRDefault="008E7369" w:rsidP="008E7369">
            <w:pPr>
              <w:spacing w:before="120" w:after="120"/>
              <w:jc w:val="center"/>
            </w:pPr>
            <w:r w:rsidRPr="005B1605">
              <w:t>20</w:t>
            </w:r>
            <w:r>
              <w:t>1</w:t>
            </w:r>
            <w:r w:rsidRPr="005B1605">
              <w:t>8–</w:t>
            </w:r>
            <w:r>
              <w:t>1</w:t>
            </w:r>
            <w:r w:rsidRPr="005B1605">
              <w:t>9</w:t>
            </w:r>
          </w:p>
        </w:tc>
        <w:tc>
          <w:tcPr>
            <w:tcW w:w="1870" w:type="dxa"/>
            <w:vAlign w:val="center"/>
          </w:tcPr>
          <w:p w14:paraId="3130E7EF" w14:textId="77777777" w:rsidR="008E7369" w:rsidRPr="008E7369" w:rsidRDefault="008E7369" w:rsidP="008E7369">
            <w:pPr>
              <w:spacing w:before="120" w:after="120"/>
              <w:jc w:val="center"/>
              <w:rPr>
                <w:color w:val="000000"/>
              </w:rPr>
            </w:pPr>
            <w:r w:rsidRPr="008E7369">
              <w:rPr>
                <w:color w:val="000000"/>
              </w:rPr>
              <w:t>0</w:t>
            </w:r>
          </w:p>
        </w:tc>
        <w:tc>
          <w:tcPr>
            <w:tcW w:w="1870" w:type="dxa"/>
            <w:vAlign w:val="center"/>
          </w:tcPr>
          <w:p w14:paraId="3C3E7AD7" w14:textId="77777777" w:rsidR="008E7369" w:rsidRPr="008E7369" w:rsidRDefault="008E7369" w:rsidP="008E7369">
            <w:pPr>
              <w:spacing w:before="120" w:after="120"/>
              <w:jc w:val="center"/>
              <w:rPr>
                <w:color w:val="000000"/>
              </w:rPr>
            </w:pPr>
            <w:r w:rsidRPr="008E7369">
              <w:rPr>
                <w:color w:val="000000"/>
              </w:rPr>
              <w:t>2</w:t>
            </w:r>
          </w:p>
        </w:tc>
        <w:tc>
          <w:tcPr>
            <w:tcW w:w="1870" w:type="dxa"/>
            <w:vAlign w:val="center"/>
          </w:tcPr>
          <w:p w14:paraId="43FB5ABA" w14:textId="77777777" w:rsidR="008E7369" w:rsidRPr="008E7369" w:rsidRDefault="008E7369" w:rsidP="008E7369">
            <w:pPr>
              <w:spacing w:before="120" w:after="120"/>
              <w:jc w:val="center"/>
              <w:rPr>
                <w:color w:val="000000"/>
              </w:rPr>
            </w:pPr>
            <w:r w:rsidRPr="008E7369">
              <w:rPr>
                <w:color w:val="000000"/>
              </w:rPr>
              <w:t>3</w:t>
            </w:r>
          </w:p>
        </w:tc>
        <w:tc>
          <w:tcPr>
            <w:tcW w:w="1870" w:type="dxa"/>
            <w:vAlign w:val="center"/>
          </w:tcPr>
          <w:p w14:paraId="1CD47C7F" w14:textId="77777777" w:rsidR="008E7369" w:rsidRPr="008E7369" w:rsidRDefault="008E7369" w:rsidP="008E7369">
            <w:pPr>
              <w:spacing w:before="120" w:after="120"/>
              <w:jc w:val="center"/>
              <w:rPr>
                <w:color w:val="000000"/>
              </w:rPr>
            </w:pPr>
            <w:r w:rsidRPr="008E7369">
              <w:rPr>
                <w:color w:val="000000"/>
              </w:rPr>
              <w:t>0</w:t>
            </w:r>
          </w:p>
        </w:tc>
      </w:tr>
      <w:tr w:rsidR="008E7369" w14:paraId="23F87D7E" w14:textId="77777777" w:rsidTr="008E7369">
        <w:tc>
          <w:tcPr>
            <w:tcW w:w="1870" w:type="dxa"/>
            <w:vAlign w:val="center"/>
          </w:tcPr>
          <w:p w14:paraId="32F6B663" w14:textId="77777777" w:rsidR="008E7369" w:rsidRDefault="008E7369" w:rsidP="008E7369">
            <w:pPr>
              <w:spacing w:before="120" w:after="120"/>
              <w:jc w:val="center"/>
            </w:pPr>
            <w:r w:rsidRPr="005B1605">
              <w:lastRenderedPageBreak/>
              <w:t>20</w:t>
            </w:r>
            <w:r>
              <w:t>19</w:t>
            </w:r>
            <w:r w:rsidRPr="005B1605">
              <w:t>–</w:t>
            </w:r>
            <w:r>
              <w:t>20</w:t>
            </w:r>
          </w:p>
        </w:tc>
        <w:tc>
          <w:tcPr>
            <w:tcW w:w="1870" w:type="dxa"/>
            <w:vAlign w:val="center"/>
          </w:tcPr>
          <w:p w14:paraId="3DBFCAE2" w14:textId="77777777" w:rsidR="008E7369" w:rsidRPr="008E7369" w:rsidRDefault="008E7369" w:rsidP="008E7369">
            <w:pPr>
              <w:spacing w:before="120" w:after="120"/>
              <w:jc w:val="center"/>
              <w:rPr>
                <w:color w:val="000000"/>
              </w:rPr>
            </w:pPr>
            <w:r>
              <w:rPr>
                <w:color w:val="000000"/>
              </w:rPr>
              <w:t>0</w:t>
            </w:r>
          </w:p>
        </w:tc>
        <w:tc>
          <w:tcPr>
            <w:tcW w:w="1870" w:type="dxa"/>
            <w:vAlign w:val="center"/>
          </w:tcPr>
          <w:p w14:paraId="01D70E8E" w14:textId="77777777" w:rsidR="008E7369" w:rsidRPr="008E7369" w:rsidRDefault="008E7369" w:rsidP="008E7369">
            <w:pPr>
              <w:spacing w:before="120" w:after="120"/>
              <w:jc w:val="center"/>
              <w:rPr>
                <w:color w:val="000000"/>
              </w:rPr>
            </w:pPr>
            <w:r>
              <w:rPr>
                <w:color w:val="000000"/>
              </w:rPr>
              <w:t>0</w:t>
            </w:r>
          </w:p>
        </w:tc>
        <w:tc>
          <w:tcPr>
            <w:tcW w:w="1870" w:type="dxa"/>
            <w:vAlign w:val="center"/>
          </w:tcPr>
          <w:p w14:paraId="325617E2" w14:textId="77777777" w:rsidR="008E7369" w:rsidRPr="008E7369" w:rsidRDefault="008E7369" w:rsidP="008E7369">
            <w:pPr>
              <w:spacing w:before="120" w:after="120"/>
              <w:jc w:val="center"/>
              <w:rPr>
                <w:color w:val="000000"/>
              </w:rPr>
            </w:pPr>
            <w:r>
              <w:rPr>
                <w:color w:val="000000"/>
              </w:rPr>
              <w:t>3</w:t>
            </w:r>
          </w:p>
        </w:tc>
        <w:tc>
          <w:tcPr>
            <w:tcW w:w="1870" w:type="dxa"/>
            <w:vAlign w:val="center"/>
          </w:tcPr>
          <w:p w14:paraId="2BDEF8B8" w14:textId="77777777" w:rsidR="008E7369" w:rsidRPr="008E7369" w:rsidRDefault="008E7369" w:rsidP="008E7369">
            <w:pPr>
              <w:spacing w:before="120" w:after="120"/>
              <w:jc w:val="center"/>
              <w:rPr>
                <w:color w:val="000000"/>
              </w:rPr>
            </w:pPr>
            <w:r>
              <w:rPr>
                <w:color w:val="000000"/>
              </w:rPr>
              <w:t>2</w:t>
            </w:r>
          </w:p>
        </w:tc>
      </w:tr>
      <w:tr w:rsidR="008E7369" w14:paraId="56091E82" w14:textId="77777777" w:rsidTr="008E7369">
        <w:tc>
          <w:tcPr>
            <w:tcW w:w="1870" w:type="dxa"/>
            <w:vAlign w:val="center"/>
          </w:tcPr>
          <w:p w14:paraId="0EF30BAA" w14:textId="77777777" w:rsidR="008E7369" w:rsidRDefault="00913800" w:rsidP="008E7369">
            <w:pPr>
              <w:spacing w:before="120" w:after="120"/>
              <w:jc w:val="center"/>
            </w:pPr>
            <w:r w:rsidRPr="005B1605">
              <w:t>20</w:t>
            </w:r>
            <w:r>
              <w:t>20</w:t>
            </w:r>
            <w:r w:rsidRPr="005B1605">
              <w:t>–</w:t>
            </w:r>
            <w:r>
              <w:t>21</w:t>
            </w:r>
          </w:p>
        </w:tc>
        <w:tc>
          <w:tcPr>
            <w:tcW w:w="1870" w:type="dxa"/>
            <w:vAlign w:val="center"/>
          </w:tcPr>
          <w:p w14:paraId="1D1337C6" w14:textId="77777777" w:rsidR="008E7369" w:rsidRPr="008E7369" w:rsidRDefault="008E7369" w:rsidP="008E7369">
            <w:pPr>
              <w:spacing w:before="120" w:after="120"/>
              <w:jc w:val="center"/>
              <w:rPr>
                <w:color w:val="000000"/>
              </w:rPr>
            </w:pPr>
            <w:r w:rsidRPr="008E7369">
              <w:rPr>
                <w:color w:val="000000"/>
              </w:rPr>
              <w:t>0</w:t>
            </w:r>
          </w:p>
        </w:tc>
        <w:tc>
          <w:tcPr>
            <w:tcW w:w="1870" w:type="dxa"/>
            <w:vAlign w:val="center"/>
          </w:tcPr>
          <w:p w14:paraId="054F778E" w14:textId="77777777" w:rsidR="008E7369" w:rsidRPr="008E7369" w:rsidRDefault="008E7369" w:rsidP="008E7369">
            <w:pPr>
              <w:spacing w:before="120" w:after="120"/>
              <w:jc w:val="center"/>
              <w:rPr>
                <w:color w:val="000000"/>
              </w:rPr>
            </w:pPr>
            <w:r w:rsidRPr="008E7369">
              <w:rPr>
                <w:color w:val="000000"/>
              </w:rPr>
              <w:t>0</w:t>
            </w:r>
          </w:p>
        </w:tc>
        <w:tc>
          <w:tcPr>
            <w:tcW w:w="1870" w:type="dxa"/>
            <w:vAlign w:val="center"/>
          </w:tcPr>
          <w:p w14:paraId="54AA4725" w14:textId="77777777" w:rsidR="008E7369" w:rsidRPr="008E7369" w:rsidRDefault="008E7369" w:rsidP="008E7369">
            <w:pPr>
              <w:spacing w:before="120" w:after="120"/>
              <w:jc w:val="center"/>
              <w:rPr>
                <w:color w:val="000000"/>
              </w:rPr>
            </w:pPr>
            <w:r w:rsidRPr="008E7369">
              <w:rPr>
                <w:color w:val="000000"/>
              </w:rPr>
              <w:t>0</w:t>
            </w:r>
          </w:p>
        </w:tc>
        <w:tc>
          <w:tcPr>
            <w:tcW w:w="1870" w:type="dxa"/>
            <w:vAlign w:val="center"/>
          </w:tcPr>
          <w:p w14:paraId="23783800" w14:textId="77777777" w:rsidR="008E7369" w:rsidRPr="008E7369" w:rsidRDefault="008E7369" w:rsidP="008E7369">
            <w:pPr>
              <w:spacing w:before="120" w:after="120"/>
              <w:jc w:val="center"/>
              <w:rPr>
                <w:color w:val="000000"/>
              </w:rPr>
            </w:pPr>
            <w:r w:rsidRPr="008E7369">
              <w:rPr>
                <w:color w:val="000000"/>
              </w:rPr>
              <w:t>1</w:t>
            </w:r>
          </w:p>
        </w:tc>
      </w:tr>
    </w:tbl>
    <w:p w14:paraId="36E43825" w14:textId="65692574" w:rsidR="00913800" w:rsidRPr="00295BAD" w:rsidRDefault="00844797" w:rsidP="00735F1C">
      <w:pPr>
        <w:spacing w:before="240"/>
      </w:pPr>
      <w:r w:rsidRPr="00295BAD">
        <w:t xml:space="preserve">The district reports </w:t>
      </w:r>
      <w:r w:rsidR="002B780A" w:rsidRPr="00295BAD">
        <w:t>four</w:t>
      </w:r>
      <w:r w:rsidRPr="00295BAD">
        <w:t xml:space="preserve"> high school students in the current year (</w:t>
      </w:r>
      <w:r w:rsidR="00913800" w:rsidRPr="00295BAD">
        <w:t>2021–22)</w:t>
      </w:r>
      <w:r w:rsidR="000D232A" w:rsidRPr="00295BAD">
        <w:t xml:space="preserve">; </w:t>
      </w:r>
      <w:r w:rsidR="002B780A" w:rsidRPr="00295BAD">
        <w:t>three</w:t>
      </w:r>
      <w:r w:rsidR="00913800" w:rsidRPr="00295BAD">
        <w:t xml:space="preserve"> ninth graders and one </w:t>
      </w:r>
      <w:r w:rsidR="002B780A" w:rsidRPr="00295BAD">
        <w:t>tenth</w:t>
      </w:r>
      <w:r w:rsidR="00913800" w:rsidRPr="00295BAD">
        <w:t xml:space="preserve"> grader. </w:t>
      </w:r>
    </w:p>
    <w:p w14:paraId="77241F26" w14:textId="75951A19" w:rsidR="002A5978" w:rsidRPr="00295BAD" w:rsidRDefault="00735F1C" w:rsidP="00735F1C">
      <w:pPr>
        <w:spacing w:before="240"/>
      </w:pPr>
      <w:r w:rsidRPr="00295BAD">
        <w:t>The district authorize</w:t>
      </w:r>
      <w:r w:rsidR="00566FF9" w:rsidRPr="00295BAD">
        <w:t>d</w:t>
      </w:r>
      <w:r w:rsidRPr="00295BAD">
        <w:t xml:space="preserve"> a charter school (kindergarten through twelfth grade) effective the 2008–09 school year</w:t>
      </w:r>
      <w:r w:rsidR="00250CD5" w:rsidRPr="00295BAD">
        <w:t xml:space="preserve">. </w:t>
      </w:r>
      <w:r w:rsidR="002A5978" w:rsidRPr="00295BAD">
        <w:t xml:space="preserve">The ninth through twelfth grade enrollment at this charter school, when added to the Big Sur USD’s non-charter school enrollment, allowed the district to appear to meet the </w:t>
      </w:r>
      <w:r w:rsidR="002A5978" w:rsidRPr="00295BAD">
        <w:rPr>
          <w:i/>
        </w:rPr>
        <w:t>EC</w:t>
      </w:r>
      <w:r w:rsidR="002A5978" w:rsidRPr="00295BAD">
        <w:t xml:space="preserve"> Section 35780 ADA requirement </w:t>
      </w:r>
      <w:r w:rsidRPr="00295BAD">
        <w:t xml:space="preserve">for some of the years since that time. However, </w:t>
      </w:r>
      <w:r w:rsidRPr="00295BAD">
        <w:rPr>
          <w:i/>
        </w:rPr>
        <w:t>EC</w:t>
      </w:r>
      <w:r w:rsidRPr="00295BAD">
        <w:t xml:space="preserve"> Section 35780 requires ADA to be </w:t>
      </w:r>
      <w:r w:rsidR="00C15E25" w:rsidRPr="00295BAD">
        <w:t>calculated using</w:t>
      </w:r>
      <w:r w:rsidRPr="00295BAD">
        <w:t xml:space="preserve"> students </w:t>
      </w:r>
      <w:r w:rsidR="00566FF9" w:rsidRPr="00295BAD">
        <w:t>in</w:t>
      </w:r>
      <w:r w:rsidRPr="00295BAD">
        <w:t xml:space="preserve"> schools “maintained by the school district.” It is the CDE’s position that charter schools are not schools “maintained” by the district</w:t>
      </w:r>
      <w:r w:rsidR="000D232A" w:rsidRPr="00295BAD">
        <w:t>. T</w:t>
      </w:r>
      <w:r w:rsidRPr="00295BAD">
        <w:t>he charter school</w:t>
      </w:r>
      <w:r w:rsidR="000D232A" w:rsidRPr="00295BAD">
        <w:t>’s</w:t>
      </w:r>
      <w:r w:rsidRPr="00295BAD">
        <w:t xml:space="preserve"> enrollment cannot be counted when calculating the ADA for purposes of </w:t>
      </w:r>
      <w:r w:rsidRPr="00295BAD">
        <w:rPr>
          <w:i/>
        </w:rPr>
        <w:t>EC</w:t>
      </w:r>
      <w:r w:rsidRPr="00295BAD">
        <w:t xml:space="preserve"> Section 35780</w:t>
      </w:r>
      <w:r w:rsidR="00566FF9" w:rsidRPr="00295BAD">
        <w:t>, and only students enrolled in the Big Sur USD’s kindergarten through twelfth grade school (Pacific Valley School) used in the calculations</w:t>
      </w:r>
      <w:r w:rsidRPr="00295BAD">
        <w:t xml:space="preserve">. </w:t>
      </w:r>
      <w:r w:rsidR="000D232A" w:rsidRPr="00295BAD">
        <w:t>I</w:t>
      </w:r>
      <w:r w:rsidR="002A5978" w:rsidRPr="00295BAD">
        <w:t xml:space="preserve">t is CDE’s opinion that the Big Sur USD has not met the </w:t>
      </w:r>
      <w:r w:rsidR="002A5978" w:rsidRPr="00295BAD">
        <w:rPr>
          <w:i/>
        </w:rPr>
        <w:t>EC</w:t>
      </w:r>
      <w:r w:rsidR="002A5978" w:rsidRPr="00295BAD">
        <w:t xml:space="preserve"> Section 35780 ninth through twelfth grade ADA requirement since the 2006–07 school year.</w:t>
      </w:r>
    </w:p>
    <w:p w14:paraId="6C4AB1E4" w14:textId="50F216C1" w:rsidR="00735F1C" w:rsidRDefault="002A5978" w:rsidP="00735F1C">
      <w:pPr>
        <w:spacing w:before="240"/>
      </w:pPr>
      <w:r w:rsidRPr="00295BAD">
        <w:t xml:space="preserve">The charter school stopped offering </w:t>
      </w:r>
      <w:r w:rsidR="000A49D1" w:rsidRPr="00295BAD">
        <w:t xml:space="preserve">the </w:t>
      </w:r>
      <w:r w:rsidRPr="00295BAD">
        <w:t>ninth through twelfth grades in 2017–18</w:t>
      </w:r>
      <w:r w:rsidR="000A49D1" w:rsidRPr="00295BAD">
        <w:t>, and d</w:t>
      </w:r>
      <w:r w:rsidR="00735F1C" w:rsidRPr="00295BAD">
        <w:t xml:space="preserve">istrict high school </w:t>
      </w:r>
      <w:r w:rsidR="000A49D1" w:rsidRPr="00295BAD">
        <w:t xml:space="preserve">ADA </w:t>
      </w:r>
      <w:r w:rsidR="00735F1C" w:rsidRPr="00295BAD">
        <w:t xml:space="preserve">has not </w:t>
      </w:r>
      <w:r w:rsidR="00EE3FF0" w:rsidRPr="00295BAD">
        <w:t xml:space="preserve">met the </w:t>
      </w:r>
      <w:r w:rsidR="00EE3FF0" w:rsidRPr="00295BAD">
        <w:rPr>
          <w:i/>
        </w:rPr>
        <w:t>EC</w:t>
      </w:r>
      <w:r w:rsidR="00EE3FF0" w:rsidRPr="00295BAD">
        <w:t xml:space="preserve"> Section 35780 requirements </w:t>
      </w:r>
      <w:r w:rsidR="00735F1C" w:rsidRPr="00295BAD">
        <w:t xml:space="preserve">since </w:t>
      </w:r>
      <w:r w:rsidR="000A49D1" w:rsidRPr="00295BAD">
        <w:t>that time</w:t>
      </w:r>
      <w:r w:rsidR="00D0163D" w:rsidRPr="00295BAD">
        <w:t>.</w:t>
      </w:r>
      <w:r w:rsidR="00D0163D">
        <w:t xml:space="preserve"> </w:t>
      </w:r>
    </w:p>
    <w:p w14:paraId="0897587D" w14:textId="77777777" w:rsidR="00A160EB" w:rsidRDefault="00EE3FF0" w:rsidP="00B040B8">
      <w:r>
        <w:t>The Big Sur USD has operat</w:t>
      </w:r>
      <w:r w:rsidR="00566FF9">
        <w:t>ed</w:t>
      </w:r>
      <w:r>
        <w:t xml:space="preserve"> for the past three years (including </w:t>
      </w:r>
      <w:r w:rsidRPr="005B1605">
        <w:t>20</w:t>
      </w:r>
      <w:r>
        <w:t>21</w:t>
      </w:r>
      <w:r w:rsidRPr="005B1605">
        <w:t>–</w:t>
      </w:r>
      <w:r>
        <w:t xml:space="preserve">22) under the </w:t>
      </w:r>
      <w:r w:rsidR="00A160EB" w:rsidRPr="00FC19F7">
        <w:rPr>
          <w:i/>
        </w:rPr>
        <w:t>EC</w:t>
      </w:r>
      <w:r w:rsidR="00A160EB" w:rsidRPr="00AB4068">
        <w:t xml:space="preserve"> Section 35780</w:t>
      </w:r>
      <w:r w:rsidR="00A160EB">
        <w:t xml:space="preserve"> </w:t>
      </w:r>
      <w:r w:rsidR="001008D3">
        <w:t xml:space="preserve">“lapsation deferment” option </w:t>
      </w:r>
      <w:r w:rsidR="00A160EB">
        <w:t>for a unified school district that operates a high school</w:t>
      </w:r>
      <w:r w:rsidR="0083387F">
        <w:t xml:space="preserve">, as </w:t>
      </w:r>
      <w:r w:rsidR="0083387F" w:rsidRPr="0083387F">
        <w:t>authorized by the</w:t>
      </w:r>
      <w:r w:rsidR="003C71F3" w:rsidRPr="0083387F">
        <w:t xml:space="preserve"> Monterey County Board of Education. However</w:t>
      </w:r>
      <w:r w:rsidR="003C71F3">
        <w:t>,</w:t>
      </w:r>
      <w:r w:rsidR="001008D3">
        <w:t xml:space="preserve"> the number of deferments under</w:t>
      </w:r>
      <w:r w:rsidR="003C71F3">
        <w:t xml:space="preserve"> </w:t>
      </w:r>
      <w:r w:rsidR="003C71F3" w:rsidRPr="003C71F3">
        <w:rPr>
          <w:i/>
        </w:rPr>
        <w:t>EC</w:t>
      </w:r>
      <w:r w:rsidR="003C71F3">
        <w:t xml:space="preserve"> Section 35780 </w:t>
      </w:r>
      <w:r w:rsidR="001008D3">
        <w:t xml:space="preserve">is </w:t>
      </w:r>
      <w:r w:rsidR="003C71F3">
        <w:t>limit</w:t>
      </w:r>
      <w:r w:rsidR="001008D3">
        <w:t>ed</w:t>
      </w:r>
      <w:r w:rsidR="003C71F3">
        <w:t xml:space="preserve"> to three</w:t>
      </w:r>
      <w:r w:rsidR="003C71F3" w:rsidRPr="005B1605">
        <w:t>—</w:t>
      </w:r>
      <w:r w:rsidR="003C71F3">
        <w:t xml:space="preserve">thus, the district </w:t>
      </w:r>
      <w:r w:rsidR="00566FF9">
        <w:t xml:space="preserve">now </w:t>
      </w:r>
      <w:r w:rsidR="003C71F3">
        <w:t>has exhausted th</w:t>
      </w:r>
      <w:r w:rsidR="001008D3">
        <w:t>at</w:t>
      </w:r>
      <w:r w:rsidR="003C71F3">
        <w:t xml:space="preserve"> local deferment option.</w:t>
      </w:r>
    </w:p>
    <w:p w14:paraId="312A732D" w14:textId="410D8929" w:rsidR="001B18FA" w:rsidRDefault="00FA34A4" w:rsidP="00B040B8">
      <w:r>
        <w:t>The Big Sur USD is a rural district</w:t>
      </w:r>
      <w:r w:rsidR="00F15633">
        <w:t xml:space="preserve"> located </w:t>
      </w:r>
      <w:r w:rsidR="000B0868">
        <w:t>between</w:t>
      </w:r>
      <w:r w:rsidR="00F15633">
        <w:t xml:space="preserve"> the </w:t>
      </w:r>
      <w:r w:rsidR="000B0868">
        <w:t xml:space="preserve">Los Padres National Forest and the </w:t>
      </w:r>
      <w:r w:rsidR="00F15633">
        <w:t xml:space="preserve">Pacific Ocean, with Highway 1 as the primary transportation option. The closest </w:t>
      </w:r>
      <w:r w:rsidR="009D033F">
        <w:t xml:space="preserve">other </w:t>
      </w:r>
      <w:r w:rsidR="00F15633">
        <w:t xml:space="preserve">school in </w:t>
      </w:r>
      <w:r w:rsidR="00D0163D">
        <w:t xml:space="preserve">the </w:t>
      </w:r>
      <w:r w:rsidR="00F15633">
        <w:t xml:space="preserve">Carmel USD is 60 miles </w:t>
      </w:r>
      <w:r w:rsidR="00A76801">
        <w:t xml:space="preserve">away. </w:t>
      </w:r>
      <w:r w:rsidRPr="00FA34A4">
        <w:t xml:space="preserve">When Highway 1 is open, the drive to </w:t>
      </w:r>
      <w:r w:rsidR="00A76801">
        <w:t xml:space="preserve">this school </w:t>
      </w:r>
      <w:r w:rsidRPr="00FA34A4">
        <w:t>is approximately one hour</w:t>
      </w:r>
      <w:r w:rsidR="00F27FA3">
        <w:t>.</w:t>
      </w:r>
      <w:r w:rsidRPr="00FA34A4">
        <w:t xml:space="preserve"> </w:t>
      </w:r>
      <w:r w:rsidR="00F27FA3">
        <w:t>W</w:t>
      </w:r>
      <w:r w:rsidRPr="00FA34A4">
        <w:t>hen Highway 1 is closed</w:t>
      </w:r>
      <w:r w:rsidR="00A76801">
        <w:t>,</w:t>
      </w:r>
      <w:r w:rsidRPr="00FA34A4">
        <w:t xml:space="preserve"> and an alternate route must be used, the drive can take up to </w:t>
      </w:r>
      <w:r w:rsidR="00A76801">
        <w:t>five</w:t>
      </w:r>
      <w:r w:rsidRPr="00FA34A4">
        <w:t xml:space="preserve"> hours each way. Highway 1 has been closed </w:t>
      </w:r>
      <w:r w:rsidR="00A76801">
        <w:t>frequently</w:t>
      </w:r>
      <w:r w:rsidRPr="00FA34A4">
        <w:t xml:space="preserve"> over the past five years due to extreme weather conditions</w:t>
      </w:r>
      <w:r w:rsidR="00566FF9">
        <w:t>, rock slides,</w:t>
      </w:r>
      <w:r w:rsidRPr="00FA34A4">
        <w:t xml:space="preserve"> and wildfires. </w:t>
      </w:r>
    </w:p>
    <w:p w14:paraId="44914EED" w14:textId="123F8B8D" w:rsidR="00BB111A" w:rsidRDefault="00A76801" w:rsidP="00F27FA3">
      <w:r>
        <w:t>The Big Sur USD states that</w:t>
      </w:r>
      <w:r w:rsidR="00FA34A4" w:rsidRPr="00FA34A4">
        <w:t xml:space="preserve"> travel back and forth to Carmel </w:t>
      </w:r>
      <w:r w:rsidR="00F27FA3">
        <w:t xml:space="preserve">USD </w:t>
      </w:r>
      <w:r w:rsidR="00FA34A4" w:rsidRPr="00FA34A4">
        <w:t xml:space="preserve">via Highway 1 also creates </w:t>
      </w:r>
      <w:r>
        <w:t>significant</w:t>
      </w:r>
      <w:r w:rsidR="00FA34A4" w:rsidRPr="00FA34A4">
        <w:t xml:space="preserve"> safety concerns </w:t>
      </w:r>
      <w:r>
        <w:t>since</w:t>
      </w:r>
      <w:r w:rsidR="00FA34A4" w:rsidRPr="00FA34A4">
        <w:t xml:space="preserve"> </w:t>
      </w:r>
      <w:r>
        <w:t>“</w:t>
      </w:r>
      <w:r w:rsidR="00FA34A4" w:rsidRPr="00FA34A4">
        <w:t>that stretch of Highway 1 is particularly winding and narrow, and is especially treacherous during winter rainstorms and wind</w:t>
      </w:r>
      <w:r w:rsidR="000A49D1">
        <w:t xml:space="preserve"> </w:t>
      </w:r>
      <w:r w:rsidR="00FA34A4" w:rsidRPr="00FA34A4">
        <w:lastRenderedPageBreak/>
        <w:t>events.</w:t>
      </w:r>
      <w:r>
        <w:t>”</w:t>
      </w:r>
      <w:r w:rsidR="00FA34A4" w:rsidRPr="00FA34A4">
        <w:t xml:space="preserve"> </w:t>
      </w:r>
      <w:r>
        <w:t xml:space="preserve">The district further claims that </w:t>
      </w:r>
      <w:r w:rsidR="00FA34A4" w:rsidRPr="00FA34A4">
        <w:t>lapsation would force students to endure long commutes on a daily basis</w:t>
      </w:r>
      <w:r w:rsidR="00F27FA3">
        <w:t>.</w:t>
      </w:r>
      <w:r w:rsidR="001008D3">
        <w:rPr>
          <w:rStyle w:val="FootnoteReference"/>
        </w:rPr>
        <w:footnoteReference w:id="1"/>
      </w:r>
    </w:p>
    <w:p w14:paraId="158DC22D" w14:textId="77777777" w:rsidR="00F27FA3" w:rsidRDefault="000B0868" w:rsidP="00F27FA3">
      <w:r>
        <w:t>The Monterey County Superintendent</w:t>
      </w:r>
      <w:r w:rsidR="00F659C4">
        <w:t>, remarking that the Big Sur USD is a well-functioning remote district, believes it important that the district remain open for its rural students. She stated</w:t>
      </w:r>
      <w:r>
        <w:t xml:space="preserve"> strong support for the Big Sur USD waiver request, noting that:</w:t>
      </w:r>
    </w:p>
    <w:p w14:paraId="7A5EF749" w14:textId="77777777" w:rsidR="006C361E" w:rsidRDefault="006C361E" w:rsidP="00C15E25">
      <w:pPr>
        <w:pStyle w:val="ListParagraph"/>
        <w:numPr>
          <w:ilvl w:val="0"/>
          <w:numId w:val="11"/>
        </w:numPr>
        <w:contextualSpacing w:val="0"/>
      </w:pPr>
      <w:r>
        <w:t>The Big Sur USD works intensely to provide its small population of students a comprehensive educational program.</w:t>
      </w:r>
    </w:p>
    <w:p w14:paraId="28419B8A" w14:textId="77777777" w:rsidR="006C361E" w:rsidRDefault="006C361E" w:rsidP="00C15E25">
      <w:pPr>
        <w:pStyle w:val="ListParagraph"/>
        <w:numPr>
          <w:ilvl w:val="0"/>
          <w:numId w:val="11"/>
        </w:numPr>
        <w:contextualSpacing w:val="0"/>
      </w:pPr>
      <w:r>
        <w:t>The school has been operating as a necessary small school</w:t>
      </w:r>
      <w:r>
        <w:rPr>
          <w:rStyle w:val="FootnoteReference"/>
        </w:rPr>
        <w:footnoteReference w:id="2"/>
      </w:r>
      <w:r>
        <w:t xml:space="preserve"> for over 70 years and provides </w:t>
      </w:r>
      <w:r w:rsidR="00FD280F">
        <w:t>an essential service to the community.</w:t>
      </w:r>
    </w:p>
    <w:p w14:paraId="77F8C5E3" w14:textId="77777777" w:rsidR="00FD280F" w:rsidRDefault="00FD280F" w:rsidP="00C15E25">
      <w:pPr>
        <w:pStyle w:val="ListParagraph"/>
        <w:numPr>
          <w:ilvl w:val="0"/>
          <w:numId w:val="11"/>
        </w:numPr>
        <w:contextualSpacing w:val="0"/>
      </w:pPr>
      <w:r>
        <w:t>The district has</w:t>
      </w:r>
      <w:r w:rsidR="001C4960">
        <w:t xml:space="preserve"> </w:t>
      </w:r>
      <w:r>
        <w:t>successful</w:t>
      </w:r>
      <w:r w:rsidR="001C4960">
        <w:t>ly</w:t>
      </w:r>
      <w:r>
        <w:t xml:space="preserve"> attract</w:t>
      </w:r>
      <w:r w:rsidR="001C4960">
        <w:t>ed</w:t>
      </w:r>
      <w:r>
        <w:t xml:space="preserve"> and retain</w:t>
      </w:r>
      <w:r w:rsidR="001C4960">
        <w:t>ed</w:t>
      </w:r>
      <w:r>
        <w:t xml:space="preserve"> “qualified, effective, and passionate members of the community” to serve on the governing board.</w:t>
      </w:r>
    </w:p>
    <w:p w14:paraId="1DCC7D9E" w14:textId="77777777" w:rsidR="00FD280F" w:rsidRDefault="00FD280F" w:rsidP="00291F2E">
      <w:pPr>
        <w:pStyle w:val="ListParagraph"/>
        <w:numPr>
          <w:ilvl w:val="0"/>
          <w:numId w:val="11"/>
        </w:numPr>
        <w:spacing w:after="480"/>
        <w:contextualSpacing w:val="0"/>
      </w:pPr>
      <w:r>
        <w:t xml:space="preserve">The Big Sur USD is over an hour away from the nearest school district (Carmel USD) when Highway 1 conditions are optimal. However, that highway frequently is closed for extended periods due to inclement weather, rock slides, and forest fires—alternative routes </w:t>
      </w:r>
      <w:r w:rsidR="00F659C4">
        <w:t>to Carmel USD increase travel time to five hours.</w:t>
      </w:r>
    </w:p>
    <w:p w14:paraId="59E702A2" w14:textId="77777777" w:rsidR="00F40510" w:rsidRPr="00EC2FC6" w:rsidRDefault="00F40510" w:rsidP="005512B4">
      <w:pPr>
        <w:spacing w:after="480"/>
      </w:pPr>
      <w:r w:rsidRPr="00EC2FC6">
        <w:rPr>
          <w:b/>
        </w:rPr>
        <w:t>Demographic Information:</w:t>
      </w:r>
      <w:r w:rsidRPr="00EC2FC6">
        <w:t xml:space="preserve"> </w:t>
      </w:r>
      <w:r w:rsidR="00EC2FC6" w:rsidRPr="00EC2FC6">
        <w:t xml:space="preserve">The </w:t>
      </w:r>
      <w:r w:rsidR="00F15633">
        <w:t>Big Sur</w:t>
      </w:r>
      <w:r w:rsidR="00EC2FC6" w:rsidRPr="00EC2FC6">
        <w:t xml:space="preserve"> USD</w:t>
      </w:r>
      <w:r w:rsidR="00294B79" w:rsidRPr="00EC2FC6">
        <w:t xml:space="preserve"> </w:t>
      </w:r>
      <w:r w:rsidR="00527AD8" w:rsidRPr="00EC2FC6">
        <w:t xml:space="preserve">has a student population of </w:t>
      </w:r>
      <w:r w:rsidR="00F15633">
        <w:t>17</w:t>
      </w:r>
      <w:r w:rsidR="00294B79" w:rsidRPr="00EC2FC6">
        <w:t xml:space="preserve"> a</w:t>
      </w:r>
      <w:r w:rsidR="00EC2FC6" w:rsidRPr="00EC2FC6">
        <w:t>nd is located in a rural area</w:t>
      </w:r>
      <w:r w:rsidR="00527AD8" w:rsidRPr="00EC2FC6">
        <w:t xml:space="preserve"> in </w:t>
      </w:r>
      <w:r w:rsidR="00F15633">
        <w:t>Monterey</w:t>
      </w:r>
      <w:r w:rsidR="00294B79" w:rsidRPr="00EC2FC6">
        <w:t xml:space="preserve"> </w:t>
      </w:r>
      <w:r w:rsidR="00527AD8" w:rsidRPr="00EC2FC6">
        <w:t>County</w:t>
      </w:r>
      <w:r w:rsidR="00EC2FC6" w:rsidRPr="00EC2FC6">
        <w:t>.</w:t>
      </w:r>
    </w:p>
    <w:p w14:paraId="0E5CDF44" w14:textId="35A20096" w:rsidR="002D1A82" w:rsidRDefault="00F40510" w:rsidP="00B040B8">
      <w:r w:rsidRPr="00C17D7D">
        <w:t xml:space="preserve">Because this is a general waiver, if the </w:t>
      </w:r>
      <w:r w:rsidR="007B134E">
        <w:t>SBE</w:t>
      </w:r>
      <w:r w:rsidRPr="00C17D7D">
        <w:t xml:space="preserve"> decides to deny the waiver, it must cite one of the seven reaso</w:t>
      </w:r>
      <w:r w:rsidR="002D1A82" w:rsidRPr="00C17D7D">
        <w:t xml:space="preserve">ns in </w:t>
      </w:r>
      <w:r w:rsidR="002D1A82" w:rsidRPr="0091638D">
        <w:rPr>
          <w:i/>
        </w:rPr>
        <w:t>EC</w:t>
      </w:r>
      <w:r w:rsidR="002D1A82" w:rsidRPr="00C17D7D">
        <w:t xml:space="preserve"> 33051(a), available at </w:t>
      </w:r>
      <w:hyperlink r:id="rId10" w:tooltip="Education Code 33051 reasons for denial" w:history="1">
        <w:r w:rsidR="002D1A82" w:rsidRPr="00C17D7D">
          <w:rPr>
            <w:rStyle w:val="Hyperlink"/>
          </w:rPr>
          <w:t>http://leginfo.legislature.ca.gov/faces/codes_displaySection.xhtml?lawCode=EDC&amp;sectionNum=33051</w:t>
        </w:r>
      </w:hyperlink>
      <w:r>
        <w:t>.</w:t>
      </w:r>
    </w:p>
    <w:p w14:paraId="1BEDED8D" w14:textId="77777777" w:rsidR="00FC1FCE" w:rsidRPr="00721E80" w:rsidRDefault="00FC1FCE" w:rsidP="007B134E">
      <w:pPr>
        <w:pStyle w:val="Heading2"/>
        <w:spacing w:before="160" w:after="120"/>
      </w:pPr>
      <w:r w:rsidRPr="00721E80">
        <w:lastRenderedPageBreak/>
        <w:t>Summary of Previous State Board of Education Discussion and Action</w:t>
      </w:r>
    </w:p>
    <w:p w14:paraId="11BEF665" w14:textId="3E7C0ED1" w:rsidR="00370265" w:rsidRDefault="000A49D1" w:rsidP="005512B4">
      <w:pPr>
        <w:spacing w:after="480"/>
      </w:pPr>
      <w:r w:rsidRPr="00295BAD">
        <w:t xml:space="preserve">The SBE has approved numerous requests to waive </w:t>
      </w:r>
      <w:r w:rsidRPr="00295BAD">
        <w:rPr>
          <w:i/>
        </w:rPr>
        <w:t>EC</w:t>
      </w:r>
      <w:r w:rsidRPr="00295BAD">
        <w:t xml:space="preserve"> Section 35780 lapsation requirements</w:t>
      </w:r>
      <w:r w:rsidR="000D232A" w:rsidRPr="00295BAD">
        <w:t xml:space="preserve">, </w:t>
      </w:r>
      <w:r w:rsidR="00234941" w:rsidRPr="00295BAD">
        <w:t xml:space="preserve">most recently for the Coffee Creek Elementary School District </w:t>
      </w:r>
      <w:r w:rsidR="000D232A" w:rsidRPr="00295BAD">
        <w:t xml:space="preserve">in </w:t>
      </w:r>
      <w:r w:rsidR="00234941" w:rsidRPr="00295BAD">
        <w:t>Trinity County at its March 2020 meeting.</w:t>
      </w:r>
      <w:r w:rsidRPr="00295BAD">
        <w:t xml:space="preserve"> </w:t>
      </w:r>
      <w:r w:rsidR="000D232A" w:rsidRPr="00295BAD">
        <w:t>A</w:t>
      </w:r>
      <w:r w:rsidR="00370265" w:rsidRPr="00295BAD">
        <w:t xml:space="preserve">t its </w:t>
      </w:r>
      <w:r w:rsidR="00F15633" w:rsidRPr="00295BAD">
        <w:t>September</w:t>
      </w:r>
      <w:r w:rsidR="00370265" w:rsidRPr="00295BAD">
        <w:t xml:space="preserve"> 201</w:t>
      </w:r>
      <w:r w:rsidR="00F15633" w:rsidRPr="00295BAD">
        <w:t>8</w:t>
      </w:r>
      <w:r w:rsidR="00370265" w:rsidRPr="00295BAD">
        <w:t xml:space="preserve"> meeting,</w:t>
      </w:r>
      <w:r w:rsidR="000D232A" w:rsidRPr="00295BAD">
        <w:t xml:space="preserve"> the SBE</w:t>
      </w:r>
      <w:r w:rsidR="00370265" w:rsidRPr="00295BAD">
        <w:t xml:space="preserve"> approved a request from the Desert Center USD</w:t>
      </w:r>
      <w:r w:rsidR="00A41CE5" w:rsidRPr="00295BAD">
        <w:t xml:space="preserve"> </w:t>
      </w:r>
      <w:r w:rsidR="000D232A" w:rsidRPr="00295BAD">
        <w:t xml:space="preserve">in </w:t>
      </w:r>
      <w:r w:rsidR="00A41CE5" w:rsidRPr="00295BAD">
        <w:t>Riverside County</w:t>
      </w:r>
      <w:r w:rsidR="000D232A" w:rsidRPr="00295BAD">
        <w:t xml:space="preserve"> </w:t>
      </w:r>
      <w:r w:rsidR="00A41CE5" w:rsidRPr="00295BAD">
        <w:t xml:space="preserve">for a permanent waiver of </w:t>
      </w:r>
      <w:r w:rsidR="00A41CE5" w:rsidRPr="00295BAD">
        <w:rPr>
          <w:i/>
        </w:rPr>
        <w:t>EC</w:t>
      </w:r>
      <w:r w:rsidR="00A41CE5" w:rsidRPr="00295BAD">
        <w:t xml:space="preserve"> Section 35780</w:t>
      </w:r>
      <w:r w:rsidR="00370265" w:rsidRPr="00295BAD">
        <w:t xml:space="preserve"> lapsation </w:t>
      </w:r>
      <w:r w:rsidR="00A41CE5" w:rsidRPr="00295BAD">
        <w:t xml:space="preserve">requirements. </w:t>
      </w:r>
      <w:r w:rsidR="00E36B98" w:rsidRPr="00295BAD">
        <w:t>Although t</w:t>
      </w:r>
      <w:r w:rsidR="00370265" w:rsidRPr="00295BAD">
        <w:t xml:space="preserve">he SBE has approved </w:t>
      </w:r>
      <w:r w:rsidR="00234941" w:rsidRPr="00295BAD">
        <w:t>previous</w:t>
      </w:r>
      <w:r w:rsidR="00A41CE5" w:rsidRPr="00295BAD">
        <w:t xml:space="preserve"> </w:t>
      </w:r>
      <w:r w:rsidR="00370265" w:rsidRPr="00295BAD">
        <w:t xml:space="preserve">requests to </w:t>
      </w:r>
      <w:r w:rsidR="00A41CE5" w:rsidRPr="00295BAD">
        <w:t>waive the lapsation requirements, the Desert Center USD is the only SBE-</w:t>
      </w:r>
      <w:r w:rsidR="00A41CE5">
        <w:t>approved</w:t>
      </w:r>
      <w:r w:rsidR="00E36B98">
        <w:t xml:space="preserve"> permanent waiver</w:t>
      </w:r>
      <w:r w:rsidR="00370265">
        <w:t>.</w:t>
      </w:r>
    </w:p>
    <w:p w14:paraId="65FF2EB2" w14:textId="77777777" w:rsidR="00FC1FCE" w:rsidRPr="00721E80" w:rsidRDefault="00FC1FCE" w:rsidP="007B134E">
      <w:pPr>
        <w:pStyle w:val="Heading2"/>
        <w:spacing w:before="160" w:after="120"/>
      </w:pPr>
      <w:r w:rsidRPr="00721E80">
        <w:t>Fiscal Analysis (as appropriate)</w:t>
      </w:r>
    </w:p>
    <w:p w14:paraId="09AF50BD" w14:textId="77777777" w:rsidR="00FC1FCE" w:rsidRPr="00370265" w:rsidRDefault="00527AD8" w:rsidP="007C7ED7">
      <w:pPr>
        <w:spacing w:after="480"/>
      </w:pPr>
      <w:r w:rsidRPr="00370265">
        <w:t xml:space="preserve">There </w:t>
      </w:r>
      <w:r w:rsidR="00475807">
        <w:t>are no increases in</w:t>
      </w:r>
      <w:r w:rsidRPr="00370265">
        <w:t xml:space="preserve"> statewide fiscal </w:t>
      </w:r>
      <w:r w:rsidR="00475807">
        <w:t>costs</w:t>
      </w:r>
      <w:r w:rsidRPr="00370265">
        <w:t xml:space="preserve"> </w:t>
      </w:r>
      <w:r w:rsidR="00475807">
        <w:t>due to</w:t>
      </w:r>
      <w:r w:rsidRPr="00370265">
        <w:t xml:space="preserve"> waiver </w:t>
      </w:r>
      <w:r w:rsidR="00370265" w:rsidRPr="00370265">
        <w:t>approval.</w:t>
      </w:r>
      <w:r w:rsidR="00475807">
        <w:t xml:space="preserve"> </w:t>
      </w:r>
    </w:p>
    <w:p w14:paraId="25B90F9E" w14:textId="77777777" w:rsidR="00406F50" w:rsidRPr="00721E80" w:rsidRDefault="00406F50" w:rsidP="007B134E">
      <w:pPr>
        <w:pStyle w:val="Heading2"/>
        <w:spacing w:before="160" w:after="120"/>
      </w:pPr>
      <w:r w:rsidRPr="00721E80">
        <w:t>Attachment(s)</w:t>
      </w:r>
    </w:p>
    <w:p w14:paraId="4798F9A3" w14:textId="77777777" w:rsidR="002D1A82" w:rsidRPr="002D1A82" w:rsidRDefault="00406F50" w:rsidP="003F347A">
      <w:pPr>
        <w:pStyle w:val="ListParagraph"/>
        <w:numPr>
          <w:ilvl w:val="0"/>
          <w:numId w:val="2"/>
        </w:numPr>
        <w:contextualSpacing w:val="0"/>
      </w:pPr>
      <w:r w:rsidRPr="004400C0">
        <w:rPr>
          <w:b/>
        </w:rPr>
        <w:t>Attachment 1:</w:t>
      </w:r>
      <w:r w:rsidRPr="00406F50">
        <w:t xml:space="preserve">  </w:t>
      </w:r>
      <w:r w:rsidR="002D1A82">
        <w:t>Summary Table (1 page)</w:t>
      </w:r>
    </w:p>
    <w:p w14:paraId="52ADC8DE" w14:textId="77777777" w:rsidR="00A573FD" w:rsidRDefault="002D1A82" w:rsidP="00B040B8">
      <w:pPr>
        <w:pStyle w:val="ListParagraph"/>
        <w:numPr>
          <w:ilvl w:val="0"/>
          <w:numId w:val="2"/>
        </w:numPr>
      </w:pPr>
      <w:r w:rsidRPr="004400C0">
        <w:rPr>
          <w:b/>
        </w:rPr>
        <w:t>Attachment 2:</w:t>
      </w:r>
      <w:r>
        <w:t xml:space="preserve">  </w:t>
      </w:r>
      <w:r w:rsidR="00A41CE5">
        <w:t>Big Sur</w:t>
      </w:r>
      <w:r w:rsidR="00370265">
        <w:t xml:space="preserve"> Unified School District</w:t>
      </w:r>
      <w:r w:rsidR="00A573FD">
        <w:t xml:space="preserve"> General Waiver Request</w:t>
      </w:r>
      <w:r w:rsidR="00A41CE5">
        <w:br/>
        <w:t>3</w:t>
      </w:r>
      <w:r w:rsidR="00370265">
        <w:t>-</w:t>
      </w:r>
      <w:r w:rsidR="00A41CE5">
        <w:t>9</w:t>
      </w:r>
      <w:r w:rsidR="00370265">
        <w:t>-20</w:t>
      </w:r>
      <w:r w:rsidR="00A41CE5">
        <w:t>21</w:t>
      </w:r>
      <w:r w:rsidR="00370265">
        <w:t xml:space="preserve"> </w:t>
      </w:r>
      <w:r w:rsidR="00A573FD">
        <w:t>(</w:t>
      </w:r>
      <w:r w:rsidR="00A41CE5">
        <w:t>3</w:t>
      </w:r>
      <w:r w:rsidR="00370265">
        <w:t xml:space="preserve"> </w:t>
      </w:r>
      <w:r w:rsidR="00A573FD">
        <w:t>pages)</w:t>
      </w:r>
      <w:r w:rsidR="007B134E">
        <w:t>.</w:t>
      </w:r>
      <w:r w:rsidRPr="002D1A82">
        <w:t xml:space="preserve"> (Original waiver request is signed and on file in the Waiver Office.)</w:t>
      </w:r>
    </w:p>
    <w:p w14:paraId="6FFFC0A4" w14:textId="77777777" w:rsidR="00A573FD" w:rsidRDefault="00A573FD" w:rsidP="00B040B8">
      <w:pPr>
        <w:sectPr w:rsidR="00A573FD" w:rsidSect="0091117B">
          <w:headerReference w:type="default" r:id="rId11"/>
          <w:type w:val="continuous"/>
          <w:pgSz w:w="12240" w:h="15840"/>
          <w:pgMar w:top="720" w:right="1440" w:bottom="1440" w:left="1440" w:header="720" w:footer="720" w:gutter="0"/>
          <w:cols w:space="720"/>
          <w:docGrid w:linePitch="360"/>
        </w:sectPr>
      </w:pPr>
      <w:r>
        <w:t xml:space="preserve"> </w:t>
      </w:r>
    </w:p>
    <w:p w14:paraId="418E452B" w14:textId="77777777" w:rsidR="00693951" w:rsidRPr="006A4E9E" w:rsidRDefault="00693951" w:rsidP="00C0634E">
      <w:pPr>
        <w:pStyle w:val="Heading1"/>
      </w:pPr>
      <w:r w:rsidRPr="006A4E9E">
        <w:lastRenderedPageBreak/>
        <w:t>Attachment 1</w:t>
      </w:r>
      <w:r w:rsidR="006D0223" w:rsidRPr="006A4E9E">
        <w:t xml:space="preserve">: </w:t>
      </w:r>
      <w:r w:rsidRPr="006A4E9E">
        <w:t>Summary Table</w:t>
      </w:r>
    </w:p>
    <w:p w14:paraId="0A006A8D" w14:textId="77777777" w:rsidR="00117850" w:rsidRDefault="00117850" w:rsidP="00721E80">
      <w:pPr>
        <w:spacing w:after="480"/>
        <w:jc w:val="center"/>
      </w:pPr>
      <w:r w:rsidRPr="00693951">
        <w:t xml:space="preserve">California </w:t>
      </w:r>
      <w:r>
        <w:rPr>
          <w:i/>
        </w:rPr>
        <w:t>Education Code</w:t>
      </w:r>
      <w:r w:rsidRPr="00693951">
        <w:t xml:space="preserve"> Section </w:t>
      </w:r>
      <w:r>
        <w:t>35780</w:t>
      </w:r>
    </w:p>
    <w:tbl>
      <w:tblPr>
        <w:tblStyle w:val="TableGrid"/>
        <w:tblW w:w="4837" w:type="pct"/>
        <w:tblLayout w:type="fixed"/>
        <w:tblLook w:val="04A0" w:firstRow="1" w:lastRow="0" w:firstColumn="1" w:lastColumn="0" w:noHBand="0" w:noVBand="1"/>
        <w:tblDescription w:val="This is attachment 1, Summary Table for this Waiver Item."/>
      </w:tblPr>
      <w:tblGrid>
        <w:gridCol w:w="1526"/>
        <w:gridCol w:w="1621"/>
        <w:gridCol w:w="2341"/>
        <w:gridCol w:w="2608"/>
        <w:gridCol w:w="2163"/>
        <w:gridCol w:w="2965"/>
      </w:tblGrid>
      <w:tr w:rsidR="00117850" w:rsidRPr="00517C00" w14:paraId="77499484" w14:textId="77777777" w:rsidTr="00A41CE5">
        <w:trPr>
          <w:cantSplit/>
          <w:tblHeader/>
        </w:trPr>
        <w:tc>
          <w:tcPr>
            <w:tcW w:w="577" w:type="pct"/>
            <w:shd w:val="clear" w:color="auto" w:fill="D9D9D9" w:themeFill="background1" w:themeFillShade="D9"/>
            <w:vAlign w:val="center"/>
          </w:tcPr>
          <w:p w14:paraId="4D04543A" w14:textId="77777777" w:rsidR="00117850" w:rsidRPr="00721E80" w:rsidRDefault="00117850" w:rsidP="00721E80">
            <w:pPr>
              <w:spacing w:before="120" w:after="120"/>
              <w:jc w:val="center"/>
              <w:rPr>
                <w:b/>
              </w:rPr>
            </w:pPr>
            <w:r w:rsidRPr="00721E80">
              <w:rPr>
                <w:b/>
              </w:rPr>
              <w:t>Waiver Number</w:t>
            </w:r>
          </w:p>
        </w:tc>
        <w:tc>
          <w:tcPr>
            <w:tcW w:w="613" w:type="pct"/>
            <w:shd w:val="clear" w:color="auto" w:fill="D9D9D9" w:themeFill="background1" w:themeFillShade="D9"/>
            <w:vAlign w:val="center"/>
          </w:tcPr>
          <w:p w14:paraId="3A2006F8" w14:textId="77777777" w:rsidR="00117850" w:rsidRPr="00721E80" w:rsidRDefault="00117850" w:rsidP="00721E80">
            <w:pPr>
              <w:spacing w:before="120" w:after="120"/>
              <w:jc w:val="center"/>
              <w:rPr>
                <w:b/>
              </w:rPr>
            </w:pPr>
            <w:r w:rsidRPr="00721E80">
              <w:rPr>
                <w:b/>
              </w:rPr>
              <w:t>District</w:t>
            </w:r>
          </w:p>
        </w:tc>
        <w:tc>
          <w:tcPr>
            <w:tcW w:w="885" w:type="pct"/>
            <w:shd w:val="clear" w:color="auto" w:fill="D9D9D9" w:themeFill="background1" w:themeFillShade="D9"/>
            <w:vAlign w:val="center"/>
          </w:tcPr>
          <w:p w14:paraId="79B82006" w14:textId="77777777" w:rsidR="00117850" w:rsidRPr="00721E80" w:rsidRDefault="00117850" w:rsidP="00721E80">
            <w:pPr>
              <w:spacing w:before="120" w:after="120"/>
              <w:jc w:val="center"/>
              <w:rPr>
                <w:b/>
              </w:rPr>
            </w:pPr>
            <w:r w:rsidRPr="00721E80">
              <w:rPr>
                <w:b/>
              </w:rPr>
              <w:t>Period of Request</w:t>
            </w:r>
          </w:p>
        </w:tc>
        <w:tc>
          <w:tcPr>
            <w:tcW w:w="986" w:type="pct"/>
            <w:shd w:val="clear" w:color="auto" w:fill="D9D9D9" w:themeFill="background1" w:themeFillShade="D9"/>
            <w:vAlign w:val="center"/>
          </w:tcPr>
          <w:p w14:paraId="27B16E68" w14:textId="77777777" w:rsidR="00117850" w:rsidRPr="00721E80" w:rsidRDefault="00117850" w:rsidP="00721E80">
            <w:pPr>
              <w:spacing w:before="120" w:after="120"/>
              <w:jc w:val="center"/>
              <w:rPr>
                <w:b/>
              </w:rPr>
            </w:pPr>
            <w:r w:rsidRPr="00721E80">
              <w:rPr>
                <w:b/>
              </w:rPr>
              <w:t>Bargaining Unit Representatives Consulted</w:t>
            </w:r>
          </w:p>
        </w:tc>
        <w:tc>
          <w:tcPr>
            <w:tcW w:w="818" w:type="pct"/>
            <w:shd w:val="clear" w:color="auto" w:fill="D9D9D9" w:themeFill="background1" w:themeFillShade="D9"/>
            <w:vAlign w:val="center"/>
          </w:tcPr>
          <w:p w14:paraId="5CE558BB" w14:textId="77777777" w:rsidR="00117850" w:rsidRPr="00721E80" w:rsidRDefault="00117850" w:rsidP="00721E80">
            <w:pPr>
              <w:pStyle w:val="Header"/>
              <w:spacing w:before="120" w:after="120"/>
              <w:jc w:val="center"/>
              <w:rPr>
                <w:b/>
              </w:rPr>
            </w:pPr>
            <w:r w:rsidRPr="00721E80">
              <w:rPr>
                <w:b/>
              </w:rPr>
              <w:t>Public Hearing and Board Dates</w:t>
            </w:r>
          </w:p>
        </w:tc>
        <w:tc>
          <w:tcPr>
            <w:tcW w:w="1121" w:type="pct"/>
            <w:shd w:val="clear" w:color="auto" w:fill="D9D9D9" w:themeFill="background1" w:themeFillShade="D9"/>
            <w:vAlign w:val="center"/>
          </w:tcPr>
          <w:p w14:paraId="6589ECAD" w14:textId="77777777" w:rsidR="00117850" w:rsidRPr="00721E80" w:rsidRDefault="00117850" w:rsidP="00721E80">
            <w:pPr>
              <w:pStyle w:val="Header"/>
              <w:spacing w:before="120" w:after="120"/>
              <w:jc w:val="center"/>
              <w:rPr>
                <w:b/>
              </w:rPr>
            </w:pPr>
            <w:r w:rsidRPr="00721E80">
              <w:rPr>
                <w:b/>
              </w:rPr>
              <w:t>Advisory Committee Position</w:t>
            </w:r>
          </w:p>
        </w:tc>
      </w:tr>
      <w:tr w:rsidR="00117850" w:rsidRPr="00517C00" w14:paraId="3A83BDC3" w14:textId="77777777" w:rsidTr="00A41CE5">
        <w:trPr>
          <w:cantSplit/>
          <w:trHeight w:val="2510"/>
        </w:trPr>
        <w:tc>
          <w:tcPr>
            <w:tcW w:w="577" w:type="pct"/>
          </w:tcPr>
          <w:p w14:paraId="5CD38CD4" w14:textId="77777777" w:rsidR="00117850" w:rsidRPr="005745D9" w:rsidRDefault="00576906" w:rsidP="00721E80">
            <w:pPr>
              <w:pStyle w:val="Header"/>
              <w:spacing w:before="120" w:after="120"/>
              <w:jc w:val="center"/>
            </w:pPr>
            <w:r>
              <w:t>3-9-2021</w:t>
            </w:r>
          </w:p>
        </w:tc>
        <w:tc>
          <w:tcPr>
            <w:tcW w:w="613" w:type="pct"/>
          </w:tcPr>
          <w:p w14:paraId="3ACE8B0A" w14:textId="77777777" w:rsidR="00117850" w:rsidRPr="009B617A" w:rsidRDefault="00576906" w:rsidP="00721E80">
            <w:pPr>
              <w:pStyle w:val="Header"/>
              <w:spacing w:before="120" w:after="120"/>
              <w:jc w:val="center"/>
            </w:pPr>
            <w:r>
              <w:t>Big Sur</w:t>
            </w:r>
            <w:r w:rsidR="00117850">
              <w:t xml:space="preserve"> Unified</w:t>
            </w:r>
            <w:r w:rsidR="00117850" w:rsidRPr="009B617A">
              <w:t xml:space="preserve"> School District</w:t>
            </w:r>
          </w:p>
        </w:tc>
        <w:tc>
          <w:tcPr>
            <w:tcW w:w="885" w:type="pct"/>
          </w:tcPr>
          <w:p w14:paraId="20B8D94C" w14:textId="77777777" w:rsidR="00117850" w:rsidRPr="00EA4EE7" w:rsidRDefault="00117850" w:rsidP="00A41CE5">
            <w:pPr>
              <w:pStyle w:val="Header"/>
              <w:spacing w:before="120" w:after="120"/>
              <w:jc w:val="center"/>
            </w:pPr>
            <w:r w:rsidRPr="00EA4EE7">
              <w:rPr>
                <w:b/>
              </w:rPr>
              <w:t>Requested</w:t>
            </w:r>
            <w:r w:rsidRPr="00EA4EE7">
              <w:t>:</w:t>
            </w:r>
            <w:r w:rsidR="00A41CE5" w:rsidRPr="00EA4EE7">
              <w:br/>
            </w:r>
            <w:r w:rsidR="00113954" w:rsidRPr="00EA4EE7">
              <w:t>April 1, 20</w:t>
            </w:r>
            <w:r w:rsidR="00A41CE5" w:rsidRPr="00EA4EE7">
              <w:t>22</w:t>
            </w:r>
            <w:r w:rsidR="0083457A" w:rsidRPr="00EA4EE7">
              <w:t>,</w:t>
            </w:r>
            <w:r w:rsidR="00A41CE5" w:rsidRPr="00EA4EE7">
              <w:br/>
            </w:r>
            <w:r w:rsidRPr="00EA4EE7">
              <w:t>to</w:t>
            </w:r>
            <w:r w:rsidR="00A41CE5" w:rsidRPr="00EA4EE7">
              <w:br/>
            </w:r>
            <w:r w:rsidR="00113954" w:rsidRPr="00EA4EE7">
              <w:t>July 1</w:t>
            </w:r>
            <w:r w:rsidRPr="00EA4EE7">
              <w:t xml:space="preserve">, </w:t>
            </w:r>
            <w:r w:rsidR="00113954" w:rsidRPr="00EA4EE7">
              <w:t>20</w:t>
            </w:r>
            <w:r w:rsidR="00A41CE5" w:rsidRPr="00EA4EE7">
              <w:t>24</w:t>
            </w:r>
          </w:p>
          <w:p w14:paraId="6E750A34" w14:textId="614F6ECF" w:rsidR="00C86C4B" w:rsidRPr="00EA4EE7" w:rsidRDefault="00C86C4B" w:rsidP="00873F15">
            <w:pPr>
              <w:pStyle w:val="Header"/>
              <w:spacing w:after="120"/>
              <w:jc w:val="center"/>
            </w:pPr>
            <w:r w:rsidRPr="00EA4EE7">
              <w:rPr>
                <w:b/>
              </w:rPr>
              <w:t>Recommended</w:t>
            </w:r>
            <w:r w:rsidR="00A41CE5" w:rsidRPr="00EA4EE7">
              <w:t>:</w:t>
            </w:r>
            <w:r w:rsidR="00A41CE5" w:rsidRPr="00EA4EE7">
              <w:br/>
              <w:t>April 1, 2022,</w:t>
            </w:r>
            <w:r w:rsidR="00A41CE5" w:rsidRPr="00EA4EE7">
              <w:br/>
              <w:t>to</w:t>
            </w:r>
            <w:r w:rsidR="00A41CE5" w:rsidRPr="00EA4EE7">
              <w:br/>
              <w:t xml:space="preserve">July 1, </w:t>
            </w:r>
            <w:r w:rsidR="00A41CE5" w:rsidRPr="00295BAD">
              <w:t>202</w:t>
            </w:r>
            <w:r w:rsidR="00873F15" w:rsidRPr="00295BAD">
              <w:t>3</w:t>
            </w:r>
            <w:bookmarkStart w:id="1" w:name="_GoBack"/>
            <w:bookmarkEnd w:id="1"/>
          </w:p>
        </w:tc>
        <w:tc>
          <w:tcPr>
            <w:tcW w:w="986" w:type="pct"/>
          </w:tcPr>
          <w:p w14:paraId="1B1565AD" w14:textId="77777777" w:rsidR="00117850" w:rsidRPr="00EA4EE7" w:rsidRDefault="00117850" w:rsidP="00A41CE5">
            <w:pPr>
              <w:pStyle w:val="Header"/>
              <w:spacing w:before="120" w:after="120"/>
              <w:jc w:val="center"/>
            </w:pPr>
            <w:r w:rsidRPr="00EA4EE7">
              <w:t>The district has no bargaining unit</w:t>
            </w:r>
            <w:r w:rsidR="00576906" w:rsidRPr="00EA4EE7">
              <w:t>s.</w:t>
            </w:r>
            <w:r w:rsidRPr="00EA4EE7">
              <w:t xml:space="preserve"> </w:t>
            </w:r>
          </w:p>
        </w:tc>
        <w:tc>
          <w:tcPr>
            <w:tcW w:w="818" w:type="pct"/>
          </w:tcPr>
          <w:p w14:paraId="1EEA7032" w14:textId="77777777" w:rsidR="00117850" w:rsidRPr="009B617A" w:rsidRDefault="00A41CE5" w:rsidP="00721E80">
            <w:pPr>
              <w:pStyle w:val="Header"/>
              <w:spacing w:before="120" w:after="120"/>
              <w:jc w:val="center"/>
            </w:pPr>
            <w:r>
              <w:t>August 10</w:t>
            </w:r>
            <w:r w:rsidR="00A405F5">
              <w:t xml:space="preserve">, </w:t>
            </w:r>
            <w:r w:rsidR="00113954">
              <w:t>20</w:t>
            </w:r>
            <w:r>
              <w:t>21</w:t>
            </w:r>
          </w:p>
        </w:tc>
        <w:tc>
          <w:tcPr>
            <w:tcW w:w="1121" w:type="pct"/>
          </w:tcPr>
          <w:p w14:paraId="22DEF98B" w14:textId="77777777" w:rsidR="00117850" w:rsidRPr="009B617A" w:rsidRDefault="00117850" w:rsidP="00721E80">
            <w:pPr>
              <w:pStyle w:val="Header"/>
              <w:spacing w:before="120" w:after="0"/>
              <w:jc w:val="center"/>
            </w:pPr>
            <w:r>
              <w:rPr>
                <w:noProof/>
                <w:shd w:val="clear" w:color="auto" w:fill="FFFFFF"/>
              </w:rPr>
              <w:t>School Site Council</w:t>
            </w:r>
            <w:r w:rsidR="00A405F5">
              <w:rPr>
                <w:noProof/>
                <w:shd w:val="clear" w:color="auto" w:fill="FFFFFF"/>
              </w:rPr>
              <w:t xml:space="preserve"> </w:t>
            </w:r>
            <w:r w:rsidR="00A405F5">
              <w:rPr>
                <w:noProof/>
                <w:shd w:val="clear" w:color="auto" w:fill="FFFFFF"/>
              </w:rPr>
              <w:br/>
            </w:r>
            <w:r w:rsidR="00A41CE5">
              <w:rPr>
                <w:noProof/>
                <w:shd w:val="clear" w:color="auto" w:fill="FFFFFF"/>
              </w:rPr>
              <w:t>8/</w:t>
            </w:r>
            <w:r w:rsidR="00A405F5">
              <w:t>7</w:t>
            </w:r>
            <w:r w:rsidR="00A41CE5">
              <w:t>/</w:t>
            </w:r>
            <w:r w:rsidR="00113954">
              <w:t>20</w:t>
            </w:r>
            <w:r w:rsidR="00A41CE5">
              <w:t>21</w:t>
            </w:r>
          </w:p>
          <w:p w14:paraId="5F1818FE" w14:textId="77777777" w:rsidR="00117850" w:rsidRPr="00721E80" w:rsidRDefault="00117850" w:rsidP="00721E80">
            <w:pPr>
              <w:pStyle w:val="Header"/>
              <w:spacing w:after="120"/>
              <w:jc w:val="center"/>
              <w:rPr>
                <w:b/>
              </w:rPr>
            </w:pPr>
            <w:r w:rsidRPr="00721E80">
              <w:rPr>
                <w:b/>
              </w:rPr>
              <w:t>No objections</w:t>
            </w:r>
          </w:p>
        </w:tc>
      </w:tr>
    </w:tbl>
    <w:p w14:paraId="6B13B47C" w14:textId="77777777" w:rsidR="00223112" w:rsidRDefault="00117850" w:rsidP="00A405F5">
      <w:pPr>
        <w:spacing w:before="240"/>
        <w:sectPr w:rsidR="00223112" w:rsidSect="00693951">
          <w:headerReference w:type="default" r:id="rId12"/>
          <w:pgSz w:w="15840" w:h="12240" w:orient="landscape"/>
          <w:pgMar w:top="1440" w:right="720" w:bottom="1440" w:left="1440" w:header="720" w:footer="720" w:gutter="0"/>
          <w:cols w:space="720"/>
          <w:docGrid w:linePitch="360"/>
        </w:sectPr>
      </w:pPr>
      <w:r>
        <w:t>Created by California Department of Education</w:t>
      </w:r>
      <w:r>
        <w:br/>
      </w:r>
      <w:r w:rsidR="00A41CE5">
        <w:t>November 2021</w:t>
      </w:r>
    </w:p>
    <w:p w14:paraId="6DFFE04C" w14:textId="1EA84526" w:rsidR="00711DA8" w:rsidRPr="00C0634E" w:rsidRDefault="00113954" w:rsidP="00576906">
      <w:pPr>
        <w:pStyle w:val="Heading1"/>
        <w:spacing w:before="240" w:after="240"/>
      </w:pPr>
      <w:r w:rsidRPr="00C0634E">
        <w:lastRenderedPageBreak/>
        <w:t>Attachment 2</w:t>
      </w:r>
      <w:r w:rsidR="0072564D">
        <w:t>:</w:t>
      </w:r>
      <w:r w:rsidR="00576906">
        <w:br/>
        <w:t>Big Sur</w:t>
      </w:r>
      <w:r w:rsidRPr="00C0634E">
        <w:t xml:space="preserve"> Unified School District</w:t>
      </w:r>
      <w:r w:rsidR="00576906">
        <w:br/>
      </w:r>
      <w:r w:rsidR="00FE607A">
        <w:t xml:space="preserve">General </w:t>
      </w:r>
      <w:r w:rsidRPr="00C0634E">
        <w:t>Waiver Request</w:t>
      </w:r>
      <w:r w:rsidR="00711DA8" w:rsidRPr="00C0634E">
        <w:t xml:space="preserve"> </w:t>
      </w:r>
      <w:r w:rsidR="00576906">
        <w:t>3</w:t>
      </w:r>
      <w:r w:rsidRPr="00C0634E">
        <w:t>-</w:t>
      </w:r>
      <w:r w:rsidR="00576906">
        <w:t>9</w:t>
      </w:r>
      <w:r w:rsidRPr="00C0634E">
        <w:t>-20</w:t>
      </w:r>
      <w:r w:rsidR="00576906">
        <w:t>21</w:t>
      </w:r>
    </w:p>
    <w:p w14:paraId="0C4CA924" w14:textId="77777777" w:rsidR="00C0634E" w:rsidRPr="00334400" w:rsidRDefault="00C0634E" w:rsidP="00334400">
      <w:pPr>
        <w:rPr>
          <w:b/>
        </w:rPr>
      </w:pPr>
      <w:r w:rsidRPr="00334400">
        <w:rPr>
          <w:b/>
        </w:rPr>
        <w:t>California Department of Education</w:t>
      </w:r>
      <w:r w:rsidRPr="00334400">
        <w:rPr>
          <w:b/>
        </w:rPr>
        <w:br/>
        <w:t>WAIVER SUBMISSION - General</w:t>
      </w:r>
    </w:p>
    <w:p w14:paraId="74018259" w14:textId="77777777" w:rsidR="00576906" w:rsidRDefault="00576906" w:rsidP="00FA34A4">
      <w:pPr>
        <w:spacing w:after="0"/>
      </w:pPr>
      <w:r w:rsidRPr="00C5641A">
        <w:t xml:space="preserve">CD Code: </w:t>
      </w:r>
      <w:r w:rsidRPr="007D186E">
        <w:rPr>
          <w:noProof/>
        </w:rPr>
        <w:t>2775150</w:t>
      </w:r>
    </w:p>
    <w:p w14:paraId="78F279FA" w14:textId="77777777" w:rsidR="00576906" w:rsidRDefault="00576906" w:rsidP="00FA34A4">
      <w:pPr>
        <w:spacing w:after="0"/>
      </w:pPr>
      <w:r w:rsidRPr="00C5641A">
        <w:t xml:space="preserve">Waiver Number: </w:t>
      </w:r>
      <w:r w:rsidRPr="007D186E">
        <w:rPr>
          <w:noProof/>
        </w:rPr>
        <w:t>3-9-2021</w:t>
      </w:r>
    </w:p>
    <w:p w14:paraId="093E7086" w14:textId="77777777" w:rsidR="00576906" w:rsidRPr="00C5641A" w:rsidRDefault="00576906" w:rsidP="00576906">
      <w:r w:rsidRPr="00C5641A">
        <w:t xml:space="preserve">Active Year: </w:t>
      </w:r>
      <w:r w:rsidRPr="007D186E">
        <w:rPr>
          <w:noProof/>
        </w:rPr>
        <w:t>2021</w:t>
      </w:r>
    </w:p>
    <w:p w14:paraId="3B6F6C2B" w14:textId="77777777" w:rsidR="00576906" w:rsidRPr="00C5641A" w:rsidRDefault="00576906" w:rsidP="00576906">
      <w:pPr>
        <w:spacing w:before="100" w:beforeAutospacing="1"/>
      </w:pPr>
      <w:r w:rsidRPr="00B46ECC">
        <w:t>Date In:</w:t>
      </w:r>
      <w:r w:rsidRPr="00C5641A">
        <w:t xml:space="preserve"> </w:t>
      </w:r>
      <w:r w:rsidRPr="007D186E">
        <w:rPr>
          <w:noProof/>
        </w:rPr>
        <w:t>9/18/2021 3:35:58 PM</w:t>
      </w:r>
    </w:p>
    <w:p w14:paraId="3C957CE5" w14:textId="77777777" w:rsidR="00576906" w:rsidRPr="00C5641A" w:rsidRDefault="00576906" w:rsidP="00FA34A4">
      <w:pPr>
        <w:spacing w:after="0"/>
      </w:pPr>
      <w:r w:rsidRPr="00C5641A">
        <w:t xml:space="preserve">Local Education Agency: </w:t>
      </w:r>
      <w:r w:rsidRPr="007D186E">
        <w:rPr>
          <w:noProof/>
        </w:rPr>
        <w:t>Big Sur Unified</w:t>
      </w:r>
    </w:p>
    <w:p w14:paraId="4DE53DC6" w14:textId="77777777" w:rsidR="00576906" w:rsidRPr="00C5641A" w:rsidRDefault="00576906" w:rsidP="00FA34A4">
      <w:pPr>
        <w:spacing w:after="0"/>
      </w:pPr>
      <w:r w:rsidRPr="00C5641A">
        <w:t xml:space="preserve">Address: </w:t>
      </w:r>
      <w:r w:rsidRPr="007D186E">
        <w:rPr>
          <w:noProof/>
        </w:rPr>
        <w:t>69325 Highway 1</w:t>
      </w:r>
    </w:p>
    <w:p w14:paraId="6E7FB3F0" w14:textId="77777777" w:rsidR="00576906" w:rsidRPr="00C5641A" w:rsidRDefault="00576906" w:rsidP="00576906">
      <w:r w:rsidRPr="007D186E">
        <w:rPr>
          <w:noProof/>
        </w:rPr>
        <w:t>Big Sur</w:t>
      </w:r>
      <w:r w:rsidRPr="00C5641A">
        <w:t xml:space="preserve">, </w:t>
      </w:r>
      <w:r w:rsidRPr="007D186E">
        <w:rPr>
          <w:noProof/>
        </w:rPr>
        <w:t>CA</w:t>
      </w:r>
      <w:r w:rsidRPr="00C5641A">
        <w:t xml:space="preserve"> </w:t>
      </w:r>
      <w:r w:rsidRPr="007D186E">
        <w:rPr>
          <w:noProof/>
        </w:rPr>
        <w:t>93920</w:t>
      </w:r>
    </w:p>
    <w:p w14:paraId="3426E451" w14:textId="77777777" w:rsidR="00576906" w:rsidRPr="00C5641A" w:rsidRDefault="00576906" w:rsidP="00FA34A4">
      <w:pPr>
        <w:spacing w:before="100" w:beforeAutospacing="1" w:after="0"/>
      </w:pPr>
      <w:r w:rsidRPr="00C5641A">
        <w:t xml:space="preserve">Start: </w:t>
      </w:r>
      <w:r w:rsidRPr="007D186E">
        <w:rPr>
          <w:noProof/>
        </w:rPr>
        <w:t>4/1/2022</w:t>
      </w:r>
      <w:r w:rsidRPr="00C5641A">
        <w:tab/>
      </w:r>
    </w:p>
    <w:p w14:paraId="5311C114" w14:textId="77777777" w:rsidR="00576906" w:rsidRPr="00C5641A" w:rsidRDefault="00576906" w:rsidP="00576906">
      <w:r w:rsidRPr="00C5641A">
        <w:t xml:space="preserve">End: </w:t>
      </w:r>
      <w:r w:rsidRPr="007D186E">
        <w:rPr>
          <w:noProof/>
        </w:rPr>
        <w:t>7/1/2024</w:t>
      </w:r>
    </w:p>
    <w:p w14:paraId="6B290B4F" w14:textId="77777777" w:rsidR="00576906" w:rsidRPr="00C5641A" w:rsidRDefault="00576906" w:rsidP="00DE5BE9">
      <w:pPr>
        <w:spacing w:before="100" w:beforeAutospacing="1" w:after="0"/>
      </w:pPr>
      <w:r w:rsidRPr="00C5641A">
        <w:t xml:space="preserve">Waiver Renewal: </w:t>
      </w:r>
      <w:r w:rsidRPr="007D186E">
        <w:rPr>
          <w:noProof/>
        </w:rPr>
        <w:t>N</w:t>
      </w:r>
    </w:p>
    <w:p w14:paraId="20A3B6E2" w14:textId="77777777" w:rsidR="00576906" w:rsidRPr="00C5641A" w:rsidRDefault="00576906" w:rsidP="00852C2A">
      <w:pPr>
        <w:spacing w:after="0"/>
      </w:pPr>
      <w:r w:rsidRPr="00C5641A">
        <w:t xml:space="preserve">Previous Waiver Number: </w:t>
      </w:r>
    </w:p>
    <w:p w14:paraId="43ABC635" w14:textId="77777777" w:rsidR="00576906" w:rsidRPr="00C5641A" w:rsidRDefault="00576906" w:rsidP="00576906">
      <w:r w:rsidRPr="00C5641A">
        <w:t xml:space="preserve">Previous SBE Approval Date: </w:t>
      </w:r>
    </w:p>
    <w:p w14:paraId="2FDFAB62" w14:textId="77777777" w:rsidR="00576906" w:rsidRPr="00C5641A" w:rsidRDefault="00576906" w:rsidP="00576906">
      <w:pPr>
        <w:spacing w:before="100" w:beforeAutospacing="1"/>
      </w:pPr>
      <w:r w:rsidRPr="00EF7F38">
        <w:t>Waiver Topic</w:t>
      </w:r>
      <w:r w:rsidRPr="00C5641A">
        <w:t xml:space="preserve">: </w:t>
      </w:r>
      <w:r w:rsidRPr="007D186E">
        <w:rPr>
          <w:noProof/>
        </w:rPr>
        <w:t>School District Reorganization</w:t>
      </w:r>
    </w:p>
    <w:p w14:paraId="32BE970F" w14:textId="77777777" w:rsidR="00576906" w:rsidRPr="00C5641A" w:rsidRDefault="00576906" w:rsidP="00576906">
      <w:r w:rsidRPr="00C5641A">
        <w:t xml:space="preserve">Ed Code Title: </w:t>
      </w:r>
      <w:r w:rsidRPr="007D186E">
        <w:rPr>
          <w:noProof/>
        </w:rPr>
        <w:t>Lapsation of a Small District</w:t>
      </w:r>
      <w:r w:rsidRPr="00C5641A">
        <w:t xml:space="preserve"> </w:t>
      </w:r>
    </w:p>
    <w:p w14:paraId="54B5E6BA" w14:textId="77777777" w:rsidR="00576906" w:rsidRPr="00C5641A" w:rsidRDefault="00576906" w:rsidP="00576906">
      <w:r w:rsidRPr="00C5641A">
        <w:t xml:space="preserve">Ed Code Section: </w:t>
      </w:r>
      <w:r w:rsidRPr="007D186E">
        <w:rPr>
          <w:noProof/>
        </w:rPr>
        <w:t>Section 35780</w:t>
      </w:r>
    </w:p>
    <w:p w14:paraId="616143F6" w14:textId="77777777" w:rsidR="00576906" w:rsidRPr="00C5641A" w:rsidRDefault="00576906" w:rsidP="00576906">
      <w:r w:rsidRPr="00C5641A">
        <w:t xml:space="preserve">Ed Code Authority: </w:t>
      </w:r>
      <w:r w:rsidRPr="007D186E">
        <w:rPr>
          <w:noProof/>
        </w:rPr>
        <w:t>Section 33050-33053</w:t>
      </w:r>
    </w:p>
    <w:p w14:paraId="6B791EC3" w14:textId="77777777" w:rsidR="00576906" w:rsidRPr="007D186E" w:rsidRDefault="00576906" w:rsidP="00576906">
      <w:pPr>
        <w:spacing w:before="100" w:beforeAutospacing="1"/>
        <w:rPr>
          <w:noProof/>
          <w:shd w:val="clear" w:color="auto" w:fill="FFFFFF"/>
        </w:rPr>
      </w:pPr>
      <w:r w:rsidRPr="00EE017A">
        <w:rPr>
          <w:i/>
          <w:shd w:val="clear" w:color="auto" w:fill="FFFFFF"/>
        </w:rPr>
        <w:t>Education Code</w:t>
      </w:r>
      <w:r w:rsidRPr="00C5641A">
        <w:rPr>
          <w:shd w:val="clear" w:color="auto" w:fill="FFFFFF"/>
        </w:rPr>
        <w:t xml:space="preserve"> or </w:t>
      </w:r>
      <w:r w:rsidRPr="00EE017A">
        <w:rPr>
          <w:i/>
          <w:shd w:val="clear" w:color="auto" w:fill="FFFFFF"/>
        </w:rPr>
        <w:t>CCR</w:t>
      </w:r>
      <w:r w:rsidRPr="00C5641A">
        <w:rPr>
          <w:shd w:val="clear" w:color="auto" w:fill="FFFFFF"/>
        </w:rPr>
        <w:t xml:space="preserve"> to Waive: </w:t>
      </w:r>
      <w:r w:rsidRPr="007D186E">
        <w:rPr>
          <w:noProof/>
          <w:shd w:val="clear" w:color="auto" w:fill="FFFFFF"/>
        </w:rPr>
        <w:t>35780 (a) A school district that has been organized for more than three years shall be lapsed as provided in this article if the number of registered electors in the school district is less than six or if the average daily attendance of pupils in the school or schools maintained by the school district is less than six in kindergarten and grades 1 to 8[, inclusive, or is less than 11 in grades 9 to 12, inclusive.] The county board of education may defer the lapsation of the school district for one year upon adoption of a resolution approved by a majority of the members of the governing board of the school district and written concurrence of the county superintendent of schools. The county board of education shall make no more than three deferments for any school district.</w:t>
      </w:r>
    </w:p>
    <w:p w14:paraId="209E1C59" w14:textId="77777777" w:rsidR="00576906" w:rsidRPr="007D186E" w:rsidRDefault="00576906" w:rsidP="00576906">
      <w:pPr>
        <w:spacing w:before="100" w:beforeAutospacing="1"/>
        <w:rPr>
          <w:noProof/>
          <w:shd w:val="clear" w:color="auto" w:fill="FFFFFF"/>
        </w:rPr>
      </w:pPr>
      <w:r w:rsidRPr="007D186E">
        <w:rPr>
          <w:noProof/>
          <w:shd w:val="clear" w:color="auto" w:fill="FFFFFF"/>
        </w:rPr>
        <w:lastRenderedPageBreak/>
        <w:t>(b) For a new district that has been unable to provide the school facilities necessary for instructional services by employees of the school district to all of the pupils who are residents of the school district after five years from the date that the reorganization became effective, the county committee on school district organization, upon direction from the state board, shall initiate lapsation procedures pursuant to Section 35783 or revert the reorganized district to its original status.</w:t>
      </w:r>
    </w:p>
    <w:p w14:paraId="6CB23F65" w14:textId="77777777" w:rsidR="00576906" w:rsidRPr="007D186E" w:rsidRDefault="00576906" w:rsidP="00576906">
      <w:pPr>
        <w:spacing w:before="100" w:beforeAutospacing="1"/>
        <w:rPr>
          <w:noProof/>
          <w:shd w:val="clear" w:color="auto" w:fill="FFFFFF"/>
        </w:rPr>
      </w:pPr>
      <w:r w:rsidRPr="007D186E">
        <w:rPr>
          <w:noProof/>
          <w:shd w:val="clear" w:color="auto" w:fill="FFFFFF"/>
        </w:rPr>
        <w:t>(c) A school district may also be lapsed when there are no school facilities or sites on which to maintain any school in the school district.</w:t>
      </w:r>
    </w:p>
    <w:p w14:paraId="0D370752" w14:textId="77777777" w:rsidR="00576906" w:rsidRPr="007D186E" w:rsidRDefault="00576906" w:rsidP="00576906">
      <w:pPr>
        <w:spacing w:before="100" w:beforeAutospacing="1"/>
        <w:rPr>
          <w:noProof/>
          <w:shd w:val="clear" w:color="auto" w:fill="FFFFFF"/>
        </w:rPr>
      </w:pPr>
      <w:r w:rsidRPr="007D186E">
        <w:rPr>
          <w:noProof/>
          <w:shd w:val="clear" w:color="auto" w:fill="FFFFFF"/>
        </w:rPr>
        <w:t>(d) A school district may also be lapsed upon adoption of a resolution approved by a majority of the members of the governing board of the school district and written concurrence of the county superintendent of schools.</w:t>
      </w:r>
    </w:p>
    <w:p w14:paraId="1320918F" w14:textId="77777777" w:rsidR="00576906" w:rsidRPr="007D186E" w:rsidRDefault="00576906" w:rsidP="00576906">
      <w:pPr>
        <w:spacing w:before="100" w:beforeAutospacing="1"/>
        <w:rPr>
          <w:noProof/>
        </w:rPr>
      </w:pPr>
      <w:r w:rsidRPr="00C5641A">
        <w:t xml:space="preserve">Outcome Rationale: </w:t>
      </w:r>
      <w:r w:rsidRPr="007D186E">
        <w:rPr>
          <w:noProof/>
        </w:rPr>
        <w:t xml:space="preserve">Big Sur Unified School District (“District”) is a small, rural school district serving students in K through twelfth grades at a single school—Pacific Valley School.  The District has operated as a “necessary small school” for many years.  The District desires to have the relevant portion of </w:t>
      </w:r>
      <w:r w:rsidRPr="00EE017A">
        <w:rPr>
          <w:i/>
          <w:noProof/>
        </w:rPr>
        <w:t>Education Code</w:t>
      </w:r>
      <w:r w:rsidRPr="007D186E">
        <w:rPr>
          <w:noProof/>
        </w:rPr>
        <w:t xml:space="preserve"> section 35780(a) waived in order to prevent the District’s 9-12 grades from lapsing.  The District’s 9-12 Average Daily Attendance (“ADA”) is below 11; thus, these grade levels qualify for lapsation.  Further, the Monterey County Board of Education has already approved its three allotted local deferments. The third deferment, approved by the County Board on March 17, 2021, will expire on June 30, 2022.  </w:t>
      </w:r>
    </w:p>
    <w:p w14:paraId="637CDA56" w14:textId="77777777" w:rsidR="00576906" w:rsidRPr="007D186E" w:rsidRDefault="00576906" w:rsidP="00576906">
      <w:pPr>
        <w:spacing w:before="100" w:beforeAutospacing="1"/>
        <w:rPr>
          <w:noProof/>
        </w:rPr>
      </w:pPr>
      <w:r w:rsidRPr="007D186E">
        <w:rPr>
          <w:noProof/>
        </w:rPr>
        <w:t xml:space="preserve">The District wishes to avoid lapsation so that it may continue to serve its 9-12 grade students locally and provide them with unique nature-focused educational opportunities that can only be available in a small rural community such as Big Sur.  If the District’s 9th through 12th grades lapse, its 9-12 grade students will need to be bussed to the next-closest school district, which is Carmel Unified School District (“CUSD”).  Unfortunately, Carmel High School is 60 miles away, and the primary route to CUSD is Highway 1, which is frequently closed for long periods, or is undergoing extensive maintenance due to landslides, fallen trees, wildfires, and other extreme weather events and natural phenomena.  When Highway 1 is open, the drive to CUSD is approximately one hour; when Highway 1 is closed and an alternate route must be used, the drive can take up to 5 hours each way.  Highway 1 has been closed an average of two weeks per month over the past five years due to extreme weather conditions and wildfires.  Requiring the District’s high schoolers to travel back and forth to Carmel via Highway 1 also creates additional safety concerns as that stretch of Highway 1 is particularly winding and narrow, and is especially treacherous during winter rainstorms and wind events.  In the event of an accident or vehicle breakdown, no cell service is available along much of the commute route. Thus, lapsation would force the District’s 9-12 grade students to endure long commutes to and from CUSD on a daily basis, which would detract from their educational experience, limit opportunities for after-school and extracurricular activities, and negatively impact their daily lives and those of their families.  The District is especially concerned that, if high school students are required </w:t>
      </w:r>
      <w:r w:rsidRPr="007D186E">
        <w:rPr>
          <w:noProof/>
        </w:rPr>
        <w:lastRenderedPageBreak/>
        <w:t>to travel such long distances to school, many will simply drop out of school and will not graduate.</w:t>
      </w:r>
    </w:p>
    <w:p w14:paraId="47D108B5" w14:textId="77777777" w:rsidR="00576906" w:rsidRPr="007D186E" w:rsidRDefault="00576906" w:rsidP="00576906">
      <w:pPr>
        <w:spacing w:before="100" w:beforeAutospacing="1"/>
        <w:rPr>
          <w:noProof/>
        </w:rPr>
      </w:pPr>
      <w:r w:rsidRPr="007D186E">
        <w:rPr>
          <w:noProof/>
        </w:rPr>
        <w:t>The District asks for this waiver so that it can continue to educate all of its students locally.  Both the District and the Monterey County Office of Education agree that avoiding lapsation yields the best outcome for the District’s 9-12 grade students and the District as a whole.  Many of the District’s concerns are reflected in the County Superintendent’s letter of support, which we have submitted along with this application.  Additionally, the District seeks a permanent waiver as it anticipates that its 9-12 grade ADA may remain below the lapsation threshold for the near future due to the ongoing COVID-19 pandemic.  A permanent waiver will allow the District to serve all of its students locally for the foreseeable future and will provide Big Sur residents with certainty that their students may attend school within the District from kindergarten through twelfth grade.</w:t>
      </w:r>
    </w:p>
    <w:p w14:paraId="3947DE12" w14:textId="77777777" w:rsidR="00576906" w:rsidRPr="00C5641A" w:rsidRDefault="00576906" w:rsidP="00576906">
      <w:pPr>
        <w:spacing w:before="100" w:beforeAutospacing="1"/>
        <w:rPr>
          <w:shd w:val="clear" w:color="auto" w:fill="FFFFFF"/>
        </w:rPr>
      </w:pPr>
      <w:r w:rsidRPr="00C5641A">
        <w:rPr>
          <w:shd w:val="clear" w:color="auto" w:fill="FFFFFF"/>
        </w:rPr>
        <w:t xml:space="preserve">Student Population: </w:t>
      </w:r>
      <w:r w:rsidRPr="007D186E">
        <w:rPr>
          <w:noProof/>
          <w:shd w:val="clear" w:color="auto" w:fill="FFFFFF"/>
        </w:rPr>
        <w:t>17</w:t>
      </w:r>
    </w:p>
    <w:p w14:paraId="151F3BF9" w14:textId="77777777" w:rsidR="00576906" w:rsidRPr="00C5641A" w:rsidRDefault="00576906" w:rsidP="00576906">
      <w:pPr>
        <w:spacing w:before="100" w:beforeAutospacing="1"/>
        <w:rPr>
          <w:shd w:val="clear" w:color="auto" w:fill="FFFFFF"/>
        </w:rPr>
      </w:pPr>
      <w:r w:rsidRPr="00C5641A">
        <w:rPr>
          <w:shd w:val="clear" w:color="auto" w:fill="FFFFFF"/>
        </w:rPr>
        <w:t xml:space="preserve">City Type: </w:t>
      </w:r>
      <w:r w:rsidRPr="007D186E">
        <w:rPr>
          <w:noProof/>
          <w:shd w:val="clear" w:color="auto" w:fill="FFFFFF"/>
        </w:rPr>
        <w:t>Rural</w:t>
      </w:r>
    </w:p>
    <w:p w14:paraId="6A4C745B" w14:textId="77777777" w:rsidR="00576906" w:rsidRPr="00C5641A" w:rsidRDefault="00576906" w:rsidP="00576906">
      <w:pPr>
        <w:spacing w:before="100" w:beforeAutospacing="1"/>
        <w:rPr>
          <w:shd w:val="clear" w:color="auto" w:fill="FFFFFF"/>
        </w:rPr>
      </w:pPr>
      <w:r w:rsidRPr="00C5641A">
        <w:rPr>
          <w:shd w:val="clear" w:color="auto" w:fill="FFFFFF"/>
        </w:rPr>
        <w:t xml:space="preserve">Public Hearing Date: </w:t>
      </w:r>
      <w:r w:rsidRPr="007D186E">
        <w:rPr>
          <w:noProof/>
          <w:shd w:val="clear" w:color="auto" w:fill="FFFFFF"/>
        </w:rPr>
        <w:t>8/10/2021</w:t>
      </w:r>
    </w:p>
    <w:p w14:paraId="1218AA0B" w14:textId="77777777" w:rsidR="00576906" w:rsidRPr="00C5641A" w:rsidRDefault="00576906" w:rsidP="00576906">
      <w:pPr>
        <w:rPr>
          <w:shd w:val="clear" w:color="auto" w:fill="FFFFFF"/>
        </w:rPr>
      </w:pPr>
      <w:r w:rsidRPr="00C5641A">
        <w:rPr>
          <w:shd w:val="clear" w:color="auto" w:fill="FFFFFF"/>
        </w:rPr>
        <w:t xml:space="preserve">Public Hearing Advertised: </w:t>
      </w:r>
      <w:r w:rsidRPr="007D186E">
        <w:rPr>
          <w:noProof/>
          <w:shd w:val="clear" w:color="auto" w:fill="FFFFFF"/>
        </w:rPr>
        <w:t>Notice of the public hearing was published in the Monterey Herald newspaper and was posted at the District's school site and at 4 public places within the District.</w:t>
      </w:r>
    </w:p>
    <w:p w14:paraId="57401973" w14:textId="77777777" w:rsidR="00576906" w:rsidRPr="00C5641A" w:rsidRDefault="00576906" w:rsidP="00A41CE5">
      <w:pPr>
        <w:spacing w:before="100" w:beforeAutospacing="1"/>
        <w:rPr>
          <w:shd w:val="clear" w:color="auto" w:fill="FFFFFF"/>
        </w:rPr>
      </w:pPr>
      <w:r w:rsidRPr="00C5641A">
        <w:rPr>
          <w:shd w:val="clear" w:color="auto" w:fill="FFFFFF"/>
        </w:rPr>
        <w:t xml:space="preserve">Local Board Approval Date: </w:t>
      </w:r>
      <w:r w:rsidRPr="007D186E">
        <w:rPr>
          <w:noProof/>
          <w:shd w:val="clear" w:color="auto" w:fill="FFFFFF"/>
        </w:rPr>
        <w:t>8/10/2021</w:t>
      </w:r>
    </w:p>
    <w:p w14:paraId="511D261F" w14:textId="77777777" w:rsidR="00576906" w:rsidRPr="00C5641A" w:rsidRDefault="00576906" w:rsidP="00FA34A4">
      <w:pPr>
        <w:spacing w:after="0"/>
        <w:rPr>
          <w:shd w:val="clear" w:color="auto" w:fill="FFFFFF"/>
        </w:rPr>
      </w:pPr>
      <w:r w:rsidRPr="00C5641A">
        <w:rPr>
          <w:shd w:val="clear" w:color="auto" w:fill="FFFFFF"/>
        </w:rPr>
        <w:t xml:space="preserve">Community Council Reviewed By: </w:t>
      </w:r>
      <w:r w:rsidRPr="007D186E">
        <w:rPr>
          <w:noProof/>
          <w:shd w:val="clear" w:color="auto" w:fill="FFFFFF"/>
        </w:rPr>
        <w:t>School Site Council</w:t>
      </w:r>
    </w:p>
    <w:p w14:paraId="664C48D4" w14:textId="77777777" w:rsidR="00576906" w:rsidRPr="00C5641A" w:rsidRDefault="00576906" w:rsidP="00FA34A4">
      <w:pPr>
        <w:spacing w:after="0"/>
        <w:rPr>
          <w:shd w:val="clear" w:color="auto" w:fill="FFFFFF"/>
        </w:rPr>
      </w:pPr>
      <w:r w:rsidRPr="00C5641A">
        <w:rPr>
          <w:shd w:val="clear" w:color="auto" w:fill="FFFFFF"/>
        </w:rPr>
        <w:t xml:space="preserve">Community Council Reviewed Date: </w:t>
      </w:r>
      <w:r w:rsidRPr="007D186E">
        <w:rPr>
          <w:noProof/>
          <w:shd w:val="clear" w:color="auto" w:fill="FFFFFF"/>
        </w:rPr>
        <w:t>8/7/2021</w:t>
      </w:r>
    </w:p>
    <w:p w14:paraId="1792D77E" w14:textId="77777777" w:rsidR="00576906" w:rsidRPr="00C5641A" w:rsidRDefault="00576906" w:rsidP="00FA34A4">
      <w:pPr>
        <w:spacing w:after="0"/>
        <w:rPr>
          <w:shd w:val="clear" w:color="auto" w:fill="FFFFFF"/>
        </w:rPr>
      </w:pPr>
      <w:r w:rsidRPr="00C5641A">
        <w:rPr>
          <w:shd w:val="clear" w:color="auto" w:fill="FFFFFF"/>
        </w:rPr>
        <w:t xml:space="preserve">Community Council Objection: </w:t>
      </w:r>
      <w:r w:rsidRPr="007D186E">
        <w:rPr>
          <w:noProof/>
          <w:shd w:val="clear" w:color="auto" w:fill="FFFFFF"/>
        </w:rPr>
        <w:t>N</w:t>
      </w:r>
    </w:p>
    <w:p w14:paraId="7761B484" w14:textId="77777777" w:rsidR="00576906" w:rsidRPr="00C5641A" w:rsidRDefault="00576906" w:rsidP="00576906">
      <w:pPr>
        <w:rPr>
          <w:shd w:val="clear" w:color="auto" w:fill="FFFFFF"/>
        </w:rPr>
      </w:pPr>
      <w:r w:rsidRPr="00C5641A">
        <w:rPr>
          <w:shd w:val="clear" w:color="auto" w:fill="FFFFFF"/>
        </w:rPr>
        <w:t xml:space="preserve">Community Council Objection Explanation: </w:t>
      </w:r>
    </w:p>
    <w:p w14:paraId="7A57318C" w14:textId="77777777" w:rsidR="00576906" w:rsidRPr="00C5641A" w:rsidRDefault="00576906" w:rsidP="00576906">
      <w:pPr>
        <w:spacing w:before="100" w:beforeAutospacing="1"/>
        <w:rPr>
          <w:shd w:val="clear" w:color="auto" w:fill="FFFFFF"/>
        </w:rPr>
      </w:pPr>
      <w:r w:rsidRPr="00C5641A">
        <w:rPr>
          <w:shd w:val="clear" w:color="auto" w:fill="FFFFFF"/>
        </w:rPr>
        <w:t>Audit Penalty Y</w:t>
      </w:r>
      <w:r>
        <w:rPr>
          <w:shd w:val="clear" w:color="auto" w:fill="FFFFFF"/>
        </w:rPr>
        <w:t xml:space="preserve">es or </w:t>
      </w:r>
      <w:r w:rsidRPr="00C5641A">
        <w:rPr>
          <w:shd w:val="clear" w:color="auto" w:fill="FFFFFF"/>
        </w:rPr>
        <w:t>N</w:t>
      </w:r>
      <w:r>
        <w:rPr>
          <w:shd w:val="clear" w:color="auto" w:fill="FFFFFF"/>
        </w:rPr>
        <w:t>o</w:t>
      </w:r>
      <w:r w:rsidRPr="00C5641A">
        <w:rPr>
          <w:shd w:val="clear" w:color="auto" w:fill="FFFFFF"/>
        </w:rPr>
        <w:t xml:space="preserve">: </w:t>
      </w:r>
      <w:r w:rsidRPr="007D186E">
        <w:rPr>
          <w:noProof/>
          <w:shd w:val="clear" w:color="auto" w:fill="FFFFFF"/>
        </w:rPr>
        <w:t>N</w:t>
      </w:r>
    </w:p>
    <w:p w14:paraId="7E14C2F7" w14:textId="77777777" w:rsidR="00576906" w:rsidRPr="00C5641A" w:rsidRDefault="00576906" w:rsidP="00576906">
      <w:pPr>
        <w:spacing w:before="100" w:beforeAutospacing="1"/>
        <w:rPr>
          <w:shd w:val="clear" w:color="auto" w:fill="FFFFFF"/>
        </w:rPr>
      </w:pPr>
      <w:r w:rsidRPr="00C5641A">
        <w:rPr>
          <w:shd w:val="clear" w:color="auto" w:fill="FFFFFF"/>
        </w:rPr>
        <w:t xml:space="preserve">Categorical Program Monitoring: </w:t>
      </w:r>
      <w:r w:rsidRPr="007D186E">
        <w:rPr>
          <w:noProof/>
          <w:shd w:val="clear" w:color="auto" w:fill="FFFFFF"/>
        </w:rPr>
        <w:t>N</w:t>
      </w:r>
    </w:p>
    <w:p w14:paraId="7D88685A" w14:textId="77777777" w:rsidR="00576906" w:rsidRPr="00C5641A" w:rsidRDefault="00576906" w:rsidP="00FA34A4">
      <w:pPr>
        <w:spacing w:after="0"/>
        <w:rPr>
          <w:shd w:val="clear" w:color="auto" w:fill="FFFFFF"/>
        </w:rPr>
      </w:pPr>
      <w:r w:rsidRPr="00C5641A">
        <w:rPr>
          <w:shd w:val="clear" w:color="auto" w:fill="FFFFFF"/>
        </w:rPr>
        <w:t xml:space="preserve">Submitted by: </w:t>
      </w:r>
      <w:r w:rsidRPr="007D186E">
        <w:rPr>
          <w:noProof/>
          <w:shd w:val="clear" w:color="auto" w:fill="FFFFFF"/>
        </w:rPr>
        <w:t>Dr.</w:t>
      </w:r>
      <w:r w:rsidRPr="00C5641A">
        <w:rPr>
          <w:shd w:val="clear" w:color="auto" w:fill="FFFFFF"/>
        </w:rPr>
        <w:t xml:space="preserve"> </w:t>
      </w:r>
      <w:r w:rsidRPr="007D186E">
        <w:rPr>
          <w:noProof/>
          <w:shd w:val="clear" w:color="auto" w:fill="FFFFFF"/>
        </w:rPr>
        <w:t>Debbie</w:t>
      </w:r>
      <w:r w:rsidRPr="00C5641A">
        <w:rPr>
          <w:shd w:val="clear" w:color="auto" w:fill="FFFFFF"/>
        </w:rPr>
        <w:t xml:space="preserve"> </w:t>
      </w:r>
      <w:r w:rsidRPr="007D186E">
        <w:rPr>
          <w:noProof/>
          <w:shd w:val="clear" w:color="auto" w:fill="FFFFFF"/>
        </w:rPr>
        <w:t>Gold</w:t>
      </w:r>
    </w:p>
    <w:p w14:paraId="751830D0" w14:textId="77777777" w:rsidR="00576906" w:rsidRPr="00C5641A" w:rsidRDefault="00576906" w:rsidP="00FA34A4">
      <w:pPr>
        <w:spacing w:after="0"/>
        <w:rPr>
          <w:shd w:val="clear" w:color="auto" w:fill="FFFFFF"/>
        </w:rPr>
      </w:pPr>
      <w:r w:rsidRPr="00C5641A">
        <w:rPr>
          <w:shd w:val="clear" w:color="auto" w:fill="FFFFFF"/>
        </w:rPr>
        <w:t xml:space="preserve">Position: </w:t>
      </w:r>
      <w:r w:rsidRPr="007D186E">
        <w:rPr>
          <w:noProof/>
          <w:shd w:val="clear" w:color="auto" w:fill="FFFFFF"/>
        </w:rPr>
        <w:t>Superintendent</w:t>
      </w:r>
    </w:p>
    <w:p w14:paraId="3C159FF6" w14:textId="77777777" w:rsidR="00576906" w:rsidRPr="00C5641A" w:rsidRDefault="00576906" w:rsidP="00FA34A4">
      <w:pPr>
        <w:spacing w:after="0"/>
        <w:rPr>
          <w:shd w:val="clear" w:color="auto" w:fill="FFFFFF"/>
        </w:rPr>
      </w:pPr>
      <w:r w:rsidRPr="00C5641A">
        <w:rPr>
          <w:shd w:val="clear" w:color="auto" w:fill="FFFFFF"/>
        </w:rPr>
        <w:t xml:space="preserve">E-mail: </w:t>
      </w:r>
      <w:hyperlink r:id="rId13" w:tooltip="Email address for Dr. Debbie Gold, district superintendent" w:history="1">
        <w:r w:rsidR="00FA34A4" w:rsidRPr="004F4DB2">
          <w:rPr>
            <w:rStyle w:val="Hyperlink"/>
            <w:noProof/>
            <w:shd w:val="clear" w:color="auto" w:fill="FFFFFF"/>
          </w:rPr>
          <w:t>debbie.gold@bigsurunified.org</w:t>
        </w:r>
      </w:hyperlink>
      <w:r w:rsidR="00FA34A4">
        <w:rPr>
          <w:noProof/>
          <w:shd w:val="clear" w:color="auto" w:fill="FFFFFF"/>
        </w:rPr>
        <w:t xml:space="preserve"> </w:t>
      </w:r>
    </w:p>
    <w:p w14:paraId="24A678B6" w14:textId="77777777" w:rsidR="00576906" w:rsidRPr="00C5641A" w:rsidRDefault="00576906" w:rsidP="00FA34A4">
      <w:pPr>
        <w:spacing w:after="0"/>
        <w:rPr>
          <w:shd w:val="clear" w:color="auto" w:fill="FFFFFF"/>
        </w:rPr>
      </w:pPr>
      <w:r w:rsidRPr="00C5641A">
        <w:rPr>
          <w:shd w:val="clear" w:color="auto" w:fill="FFFFFF"/>
        </w:rPr>
        <w:t xml:space="preserve">Telephone: </w:t>
      </w:r>
      <w:r w:rsidRPr="007D186E">
        <w:rPr>
          <w:noProof/>
          <w:shd w:val="clear" w:color="auto" w:fill="FFFFFF"/>
        </w:rPr>
        <w:t>805-927-4507</w:t>
      </w:r>
    </w:p>
    <w:p w14:paraId="21719784" w14:textId="77777777" w:rsidR="00576906" w:rsidRPr="003352F4" w:rsidRDefault="00576906" w:rsidP="00576906">
      <w:r w:rsidRPr="00C5641A">
        <w:t xml:space="preserve">Fax: </w:t>
      </w:r>
    </w:p>
    <w:sectPr w:rsidR="00576906" w:rsidRPr="003352F4" w:rsidSect="00113954">
      <w:headerReference w:type="default" r:id="rId14"/>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0B89F" w14:textId="77777777" w:rsidR="00E23FC2" w:rsidRDefault="00E23FC2" w:rsidP="00B040B8">
      <w:r>
        <w:separator/>
      </w:r>
    </w:p>
  </w:endnote>
  <w:endnote w:type="continuationSeparator" w:id="0">
    <w:p w14:paraId="5CF66329" w14:textId="77777777" w:rsidR="00E23FC2" w:rsidRDefault="00E23FC2" w:rsidP="00B0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6633E" w14:textId="77777777" w:rsidR="00E23FC2" w:rsidRDefault="00E23FC2" w:rsidP="00B040B8">
      <w:r>
        <w:separator/>
      </w:r>
    </w:p>
  </w:footnote>
  <w:footnote w:type="continuationSeparator" w:id="0">
    <w:p w14:paraId="717EDD21" w14:textId="77777777" w:rsidR="00E23FC2" w:rsidRDefault="00E23FC2" w:rsidP="00B040B8">
      <w:r>
        <w:continuationSeparator/>
      </w:r>
    </w:p>
  </w:footnote>
  <w:footnote w:id="1">
    <w:p w14:paraId="3ABD98C9" w14:textId="77777777" w:rsidR="001008D3" w:rsidRPr="001008D3" w:rsidRDefault="001008D3">
      <w:pPr>
        <w:pStyle w:val="FootnoteText"/>
        <w:rPr>
          <w:sz w:val="24"/>
          <w:szCs w:val="24"/>
        </w:rPr>
      </w:pPr>
      <w:r w:rsidRPr="001008D3">
        <w:rPr>
          <w:rStyle w:val="FootnoteReference"/>
          <w:sz w:val="24"/>
          <w:szCs w:val="24"/>
        </w:rPr>
        <w:footnoteRef/>
      </w:r>
      <w:r w:rsidRPr="001008D3">
        <w:rPr>
          <w:sz w:val="24"/>
          <w:szCs w:val="24"/>
        </w:rPr>
        <w:t xml:space="preserve"> The CDE notes that the lapsation process applies only to closure of the district and not the schools in the district. If Big Sur USD is lapsed, schools in the district would be the property of the annexing district. That district then would decide whether to close the school</w:t>
      </w:r>
      <w:r>
        <w:rPr>
          <w:sz w:val="24"/>
          <w:szCs w:val="24"/>
        </w:rPr>
        <w:t>s</w:t>
      </w:r>
      <w:r w:rsidRPr="001008D3">
        <w:rPr>
          <w:sz w:val="24"/>
          <w:szCs w:val="24"/>
        </w:rPr>
        <w:t xml:space="preserve"> or continue to operate the school</w:t>
      </w:r>
      <w:r>
        <w:rPr>
          <w:sz w:val="24"/>
          <w:szCs w:val="24"/>
        </w:rPr>
        <w:t>s</w:t>
      </w:r>
      <w:r w:rsidRPr="001008D3">
        <w:rPr>
          <w:sz w:val="24"/>
          <w:szCs w:val="24"/>
        </w:rPr>
        <w:t>.</w:t>
      </w:r>
    </w:p>
  </w:footnote>
  <w:footnote w:id="2">
    <w:p w14:paraId="169B295E" w14:textId="77777777" w:rsidR="006C361E" w:rsidRPr="006C361E" w:rsidRDefault="006C361E">
      <w:pPr>
        <w:pStyle w:val="FootnoteText"/>
        <w:rPr>
          <w:sz w:val="24"/>
          <w:szCs w:val="24"/>
        </w:rPr>
      </w:pPr>
      <w:r w:rsidRPr="006C361E">
        <w:rPr>
          <w:rStyle w:val="FootnoteReference"/>
          <w:sz w:val="24"/>
          <w:szCs w:val="24"/>
        </w:rPr>
        <w:footnoteRef/>
      </w:r>
      <w:r w:rsidRPr="006C361E">
        <w:rPr>
          <w:sz w:val="24"/>
          <w:szCs w:val="24"/>
        </w:rPr>
        <w:t xml:space="preserve"> A </w:t>
      </w:r>
      <w:r w:rsidRPr="006C361E">
        <w:rPr>
          <w:color w:val="333333"/>
          <w:sz w:val="24"/>
          <w:szCs w:val="24"/>
          <w:shd w:val="clear" w:color="auto" w:fill="FFFFFF"/>
        </w:rPr>
        <w:t xml:space="preserve">necessary small school is an elementary school with an </w:t>
      </w:r>
      <w:r w:rsidR="00FD280F">
        <w:rPr>
          <w:color w:val="333333"/>
          <w:sz w:val="24"/>
          <w:szCs w:val="24"/>
          <w:shd w:val="clear" w:color="auto" w:fill="FFFFFF"/>
        </w:rPr>
        <w:t>ADA</w:t>
      </w:r>
      <w:r w:rsidRPr="006C361E">
        <w:rPr>
          <w:color w:val="333333"/>
          <w:sz w:val="24"/>
          <w:szCs w:val="24"/>
          <w:shd w:val="clear" w:color="auto" w:fill="FFFFFF"/>
        </w:rPr>
        <w:t xml:space="preserve"> of less than 97 pupils, excluding pupils attending the 7th and 8th grades of a junior high school, maintained by a school district to which any of certain conditions apply, including specified distance requirements</w:t>
      </w:r>
      <w:r>
        <w:rPr>
          <w:color w:val="333333"/>
          <w:sz w:val="24"/>
          <w:szCs w:val="24"/>
          <w:shd w:val="clear" w:color="auto" w:fill="FFFFFF"/>
        </w:rPr>
        <w:t xml:space="preserve"> (</w:t>
      </w:r>
      <w:r w:rsidRPr="00FD280F">
        <w:rPr>
          <w:i/>
          <w:color w:val="333333"/>
          <w:sz w:val="24"/>
          <w:szCs w:val="24"/>
          <w:shd w:val="clear" w:color="auto" w:fill="FFFFFF"/>
        </w:rPr>
        <w:t>EC</w:t>
      </w:r>
      <w:r>
        <w:rPr>
          <w:color w:val="333333"/>
          <w:sz w:val="24"/>
          <w:szCs w:val="24"/>
          <w:shd w:val="clear" w:color="auto" w:fill="FFFFFF"/>
        </w:rPr>
        <w:t xml:space="preserve"> Section</w:t>
      </w:r>
      <w:r w:rsidR="00FD280F">
        <w:rPr>
          <w:color w:val="333333"/>
          <w:sz w:val="24"/>
          <w:szCs w:val="24"/>
          <w:shd w:val="clear" w:color="auto" w:fill="FFFFFF"/>
        </w:rPr>
        <w:t xml:space="preserve"> 42283)</w:t>
      </w:r>
      <w:r w:rsidRPr="006C361E">
        <w:rPr>
          <w:color w:val="333333"/>
          <w:sz w:val="24"/>
          <w:szCs w:val="24"/>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61741" w14:textId="77777777" w:rsidR="002A28D2" w:rsidRPr="00C17D7D" w:rsidRDefault="002A28D2" w:rsidP="00C17D7D">
    <w:pPr>
      <w:tabs>
        <w:tab w:val="center" w:pos="4680"/>
        <w:tab w:val="right" w:pos="9360"/>
      </w:tabs>
      <w:autoSpaceDE w:val="0"/>
      <w:autoSpaceDN w:val="0"/>
      <w:adjustRightInd w:val="0"/>
      <w:jc w:val="right"/>
      <w:rPr>
        <w:rFonts w:eastAsia="Calibri"/>
      </w:rPr>
    </w:pPr>
    <w:r>
      <w:rPr>
        <w:rFonts w:eastAsia="Calibri"/>
      </w:rPr>
      <w:t>Waiver Type</w:t>
    </w:r>
    <w:r>
      <w:rPr>
        <w:rFonts w:eastAsia="Calibri"/>
      </w:rPr>
      <w:br/>
    </w:r>
    <w:r w:rsidRPr="000E09DC">
      <w:t xml:space="preserve">Page </w:t>
    </w:r>
    <w:r w:rsidRPr="000E09DC">
      <w:fldChar w:fldCharType="begin"/>
    </w:r>
    <w:r w:rsidRPr="000E09DC">
      <w:instrText xml:space="preserve"> PAGE   \* MERGEFORMAT </w:instrText>
    </w:r>
    <w:r w:rsidRPr="000E09DC">
      <w:fldChar w:fldCharType="separate"/>
    </w:r>
    <w:r>
      <w:rPr>
        <w:noProof/>
      </w:rPr>
      <w:t>2</w:t>
    </w:r>
    <w:r w:rsidRPr="000E09DC">
      <w:rPr>
        <w:noProof/>
      </w:rPr>
      <w:fldChar w:fldCharType="end"/>
    </w:r>
    <w:r w:rsidRPr="000E09DC">
      <w:t xml:space="preserve"> of </w:t>
    </w:r>
    <w: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86669" w14:textId="77777777" w:rsidR="002A28D2" w:rsidRPr="00C17D7D" w:rsidRDefault="002523A7" w:rsidP="002E66E5">
    <w:pPr>
      <w:jc w:val="right"/>
      <w:rPr>
        <w:rFonts w:eastAsia="Calibri"/>
      </w:rPr>
    </w:pPr>
    <w:r>
      <w:rPr>
        <w:rFonts w:eastAsia="Calibri"/>
      </w:rPr>
      <w:t>Elimination of Lapsation Requirement</w:t>
    </w:r>
    <w:r>
      <w:rPr>
        <w:rFonts w:eastAsia="Calibri"/>
      </w:rPr>
      <w:br/>
    </w:r>
    <w:r w:rsidRPr="000E09DC">
      <w:t xml:space="preserve">Page </w:t>
    </w:r>
    <w:r w:rsidRPr="000E09DC">
      <w:fldChar w:fldCharType="begin"/>
    </w:r>
    <w:r w:rsidRPr="000E09DC">
      <w:instrText xml:space="preserve"> PAGE   \* MERGEFORMAT </w:instrText>
    </w:r>
    <w:r w:rsidRPr="000E09DC">
      <w:fldChar w:fldCharType="separate"/>
    </w:r>
    <w:r w:rsidR="00D204F0">
      <w:rPr>
        <w:noProof/>
      </w:rPr>
      <w:t>6</w:t>
    </w:r>
    <w:r w:rsidRPr="000E09DC">
      <w:rPr>
        <w:noProof/>
      </w:rPr>
      <w:fldChar w:fldCharType="end"/>
    </w:r>
    <w:r w:rsidRPr="000E09DC">
      <w:t xml:space="preserve"> of </w:t>
    </w:r>
    <w:r w:rsidR="00E115E4">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B4C90" w14:textId="77777777" w:rsidR="002523A7" w:rsidRDefault="002E66E5" w:rsidP="00721E80">
    <w:pPr>
      <w:spacing w:after="0"/>
      <w:jc w:val="right"/>
    </w:pPr>
    <w:r>
      <w:rPr>
        <w:rFonts w:eastAsia="Calibri"/>
      </w:rPr>
      <w:t>Elimination of Lapsation Requirement</w:t>
    </w:r>
    <w:r>
      <w:rPr>
        <w:rFonts w:eastAsia="Calibri"/>
      </w:rPr>
      <w:br/>
    </w:r>
    <w:r w:rsidR="002523A7">
      <w:rPr>
        <w:rFonts w:eastAsia="Calibri"/>
      </w:rPr>
      <w:t>Attachment 1</w:t>
    </w:r>
    <w:r w:rsidR="002523A7">
      <w:rPr>
        <w:rFonts w:eastAsia="Calibri"/>
      </w:rPr>
      <w:br/>
    </w:r>
    <w:r w:rsidR="002523A7" w:rsidRPr="000E09DC">
      <w:t xml:space="preserve">Page </w:t>
    </w:r>
    <w:r w:rsidR="002523A7">
      <w:t>1</w:t>
    </w:r>
    <w:r w:rsidR="002523A7" w:rsidRPr="000E09DC">
      <w:t xml:space="preserve"> of </w:t>
    </w:r>
    <w:r w:rsidR="002523A7">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CE876" w14:textId="77777777" w:rsidR="00C0634E" w:rsidRPr="00C17D7D" w:rsidRDefault="002E66E5" w:rsidP="002E66E5">
    <w:pPr>
      <w:jc w:val="right"/>
      <w:rPr>
        <w:rFonts w:eastAsia="Calibri"/>
      </w:rPr>
    </w:pPr>
    <w:r>
      <w:rPr>
        <w:rFonts w:eastAsia="Calibri"/>
      </w:rPr>
      <w:t>Elimination of Lapsation Requirement</w:t>
    </w:r>
    <w:r>
      <w:rPr>
        <w:rFonts w:eastAsia="Calibri"/>
      </w:rPr>
      <w:br/>
    </w:r>
    <w:r w:rsidR="002523A7">
      <w:rPr>
        <w:rFonts w:eastAsia="Calibri"/>
      </w:rPr>
      <w:t>Attachment 2</w:t>
    </w:r>
    <w:r w:rsidR="002523A7">
      <w:rPr>
        <w:rFonts w:eastAsia="Calibri"/>
      </w:rPr>
      <w:br/>
    </w:r>
    <w:r w:rsidR="002523A7" w:rsidRPr="000E09DC">
      <w:t xml:space="preserve">Page </w:t>
    </w:r>
    <w:r w:rsidR="002523A7">
      <w:fldChar w:fldCharType="begin"/>
    </w:r>
    <w:r w:rsidR="002523A7">
      <w:instrText xml:space="preserve"> PAGE  \* Arabic  \* MERGEFORMAT </w:instrText>
    </w:r>
    <w:r w:rsidR="002523A7">
      <w:fldChar w:fldCharType="separate"/>
    </w:r>
    <w:r w:rsidR="00D204F0">
      <w:rPr>
        <w:noProof/>
      </w:rPr>
      <w:t>8</w:t>
    </w:r>
    <w:r w:rsidR="002523A7">
      <w:fldChar w:fldCharType="end"/>
    </w:r>
    <w:r w:rsidR="002523A7" w:rsidRPr="000E09DC">
      <w:t xml:space="preserve"> of </w:t>
    </w:r>
    <w:r w:rsidR="00FA34A4">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0296"/>
    <w:multiLevelType w:val="hybridMultilevel"/>
    <w:tmpl w:val="C34E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312EA7"/>
    <w:multiLevelType w:val="hybridMultilevel"/>
    <w:tmpl w:val="0612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7F319F"/>
    <w:multiLevelType w:val="hybridMultilevel"/>
    <w:tmpl w:val="C716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6F74D54"/>
    <w:multiLevelType w:val="hybridMultilevel"/>
    <w:tmpl w:val="B4F6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DB2725"/>
    <w:multiLevelType w:val="hybridMultilevel"/>
    <w:tmpl w:val="F712F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7"/>
  </w:num>
  <w:num w:numId="5">
    <w:abstractNumId w:val="8"/>
  </w:num>
  <w:num w:numId="6">
    <w:abstractNumId w:val="1"/>
  </w:num>
  <w:num w:numId="7">
    <w:abstractNumId w:val="3"/>
  </w:num>
  <w:num w:numId="8">
    <w:abstractNumId w:val="0"/>
  </w:num>
  <w:num w:numId="9">
    <w:abstractNumId w:val="10"/>
  </w:num>
  <w:num w:numId="10">
    <w:abstractNumId w:val="5"/>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42BC"/>
    <w:rsid w:val="00051AC8"/>
    <w:rsid w:val="000A1B32"/>
    <w:rsid w:val="000A49D1"/>
    <w:rsid w:val="000B0868"/>
    <w:rsid w:val="000B3CFB"/>
    <w:rsid w:val="000C4BFA"/>
    <w:rsid w:val="000D232A"/>
    <w:rsid w:val="000D5C31"/>
    <w:rsid w:val="000E09DC"/>
    <w:rsid w:val="000E614A"/>
    <w:rsid w:val="001008D3"/>
    <w:rsid w:val="001048F3"/>
    <w:rsid w:val="00113954"/>
    <w:rsid w:val="00117850"/>
    <w:rsid w:val="0014679F"/>
    <w:rsid w:val="00151191"/>
    <w:rsid w:val="00155CED"/>
    <w:rsid w:val="0018148D"/>
    <w:rsid w:val="00185AE7"/>
    <w:rsid w:val="001A0CA5"/>
    <w:rsid w:val="001A575A"/>
    <w:rsid w:val="001B18FA"/>
    <w:rsid w:val="001B3958"/>
    <w:rsid w:val="001C4960"/>
    <w:rsid w:val="001D42A6"/>
    <w:rsid w:val="001E3BDB"/>
    <w:rsid w:val="001F7587"/>
    <w:rsid w:val="002070D4"/>
    <w:rsid w:val="00223112"/>
    <w:rsid w:val="00226A69"/>
    <w:rsid w:val="002339BF"/>
    <w:rsid w:val="00234941"/>
    <w:rsid w:val="00240B26"/>
    <w:rsid w:val="00250CD5"/>
    <w:rsid w:val="002523A7"/>
    <w:rsid w:val="0025563A"/>
    <w:rsid w:val="00261AD2"/>
    <w:rsid w:val="00272F88"/>
    <w:rsid w:val="00274DCA"/>
    <w:rsid w:val="00284BF9"/>
    <w:rsid w:val="00291F2E"/>
    <w:rsid w:val="00294B79"/>
    <w:rsid w:val="00295BAD"/>
    <w:rsid w:val="002A28D2"/>
    <w:rsid w:val="002A5978"/>
    <w:rsid w:val="002A7EB4"/>
    <w:rsid w:val="002B780A"/>
    <w:rsid w:val="002C1296"/>
    <w:rsid w:val="002D1A82"/>
    <w:rsid w:val="002E4CB5"/>
    <w:rsid w:val="002E66E5"/>
    <w:rsid w:val="002E6FCA"/>
    <w:rsid w:val="002F4950"/>
    <w:rsid w:val="00326F85"/>
    <w:rsid w:val="003310A4"/>
    <w:rsid w:val="00334400"/>
    <w:rsid w:val="00345962"/>
    <w:rsid w:val="00370265"/>
    <w:rsid w:val="00384ACF"/>
    <w:rsid w:val="003902D8"/>
    <w:rsid w:val="003A2E45"/>
    <w:rsid w:val="003A325B"/>
    <w:rsid w:val="003A4A82"/>
    <w:rsid w:val="003A50A3"/>
    <w:rsid w:val="003B2088"/>
    <w:rsid w:val="003C71F3"/>
    <w:rsid w:val="003D091C"/>
    <w:rsid w:val="003F347A"/>
    <w:rsid w:val="003F6565"/>
    <w:rsid w:val="00406F50"/>
    <w:rsid w:val="00415A37"/>
    <w:rsid w:val="004203BC"/>
    <w:rsid w:val="004360F3"/>
    <w:rsid w:val="004400C0"/>
    <w:rsid w:val="0044670C"/>
    <w:rsid w:val="00461B12"/>
    <w:rsid w:val="00467F7B"/>
    <w:rsid w:val="00474E7B"/>
    <w:rsid w:val="00475807"/>
    <w:rsid w:val="004C16B1"/>
    <w:rsid w:val="004E029B"/>
    <w:rsid w:val="005107BE"/>
    <w:rsid w:val="00517C00"/>
    <w:rsid w:val="00527AD8"/>
    <w:rsid w:val="00527B0E"/>
    <w:rsid w:val="005512B4"/>
    <w:rsid w:val="00566FF9"/>
    <w:rsid w:val="00567894"/>
    <w:rsid w:val="005764D6"/>
    <w:rsid w:val="00576906"/>
    <w:rsid w:val="005B1605"/>
    <w:rsid w:val="005C1AE1"/>
    <w:rsid w:val="005D1465"/>
    <w:rsid w:val="005F73EC"/>
    <w:rsid w:val="00611820"/>
    <w:rsid w:val="0061535D"/>
    <w:rsid w:val="006155B4"/>
    <w:rsid w:val="00667F95"/>
    <w:rsid w:val="0068050B"/>
    <w:rsid w:val="00690378"/>
    <w:rsid w:val="00692300"/>
    <w:rsid w:val="00693951"/>
    <w:rsid w:val="006A4E9E"/>
    <w:rsid w:val="006B7BCE"/>
    <w:rsid w:val="006C361E"/>
    <w:rsid w:val="006D0223"/>
    <w:rsid w:val="006E06C6"/>
    <w:rsid w:val="006F6A3B"/>
    <w:rsid w:val="0071050A"/>
    <w:rsid w:val="00710805"/>
    <w:rsid w:val="00711DA8"/>
    <w:rsid w:val="00721E80"/>
    <w:rsid w:val="007226F5"/>
    <w:rsid w:val="0072564D"/>
    <w:rsid w:val="007274B8"/>
    <w:rsid w:val="00735F1C"/>
    <w:rsid w:val="007428B8"/>
    <w:rsid w:val="00746164"/>
    <w:rsid w:val="00780BB6"/>
    <w:rsid w:val="00781480"/>
    <w:rsid w:val="007A0DCA"/>
    <w:rsid w:val="007B134E"/>
    <w:rsid w:val="007C7ED7"/>
    <w:rsid w:val="007D146E"/>
    <w:rsid w:val="007E07BA"/>
    <w:rsid w:val="007E2371"/>
    <w:rsid w:val="007E776A"/>
    <w:rsid w:val="007F2BEE"/>
    <w:rsid w:val="008019C3"/>
    <w:rsid w:val="0083387F"/>
    <w:rsid w:val="0083457A"/>
    <w:rsid w:val="00844797"/>
    <w:rsid w:val="00851BB1"/>
    <w:rsid w:val="00852C2A"/>
    <w:rsid w:val="0085485E"/>
    <w:rsid w:val="00855548"/>
    <w:rsid w:val="00870875"/>
    <w:rsid w:val="00873F15"/>
    <w:rsid w:val="0089430D"/>
    <w:rsid w:val="008A31F1"/>
    <w:rsid w:val="008B61D4"/>
    <w:rsid w:val="008C2AE3"/>
    <w:rsid w:val="008D48E0"/>
    <w:rsid w:val="008E7369"/>
    <w:rsid w:val="009001B9"/>
    <w:rsid w:val="0091117B"/>
    <w:rsid w:val="00913800"/>
    <w:rsid w:val="0091638D"/>
    <w:rsid w:val="0093183D"/>
    <w:rsid w:val="00991770"/>
    <w:rsid w:val="009B4BF4"/>
    <w:rsid w:val="009D033F"/>
    <w:rsid w:val="009D5028"/>
    <w:rsid w:val="009F1A6B"/>
    <w:rsid w:val="009F4D70"/>
    <w:rsid w:val="00A0291A"/>
    <w:rsid w:val="00A0514B"/>
    <w:rsid w:val="00A160EB"/>
    <w:rsid w:val="00A16315"/>
    <w:rsid w:val="00A26C23"/>
    <w:rsid w:val="00A3528B"/>
    <w:rsid w:val="00A405F5"/>
    <w:rsid w:val="00A41CE5"/>
    <w:rsid w:val="00A573FD"/>
    <w:rsid w:val="00A76801"/>
    <w:rsid w:val="00A82361"/>
    <w:rsid w:val="00AB7914"/>
    <w:rsid w:val="00AE3D76"/>
    <w:rsid w:val="00AF4C35"/>
    <w:rsid w:val="00B040B8"/>
    <w:rsid w:val="00B404A1"/>
    <w:rsid w:val="00B603EF"/>
    <w:rsid w:val="00B66358"/>
    <w:rsid w:val="00B723BE"/>
    <w:rsid w:val="00B82705"/>
    <w:rsid w:val="00BB111A"/>
    <w:rsid w:val="00BF4613"/>
    <w:rsid w:val="00C02C7E"/>
    <w:rsid w:val="00C0634E"/>
    <w:rsid w:val="00C15E25"/>
    <w:rsid w:val="00C17D7D"/>
    <w:rsid w:val="00C40626"/>
    <w:rsid w:val="00C46A7E"/>
    <w:rsid w:val="00C82CBA"/>
    <w:rsid w:val="00C84D13"/>
    <w:rsid w:val="00C86C4B"/>
    <w:rsid w:val="00CB5CBB"/>
    <w:rsid w:val="00CC193B"/>
    <w:rsid w:val="00CD4985"/>
    <w:rsid w:val="00CE1C84"/>
    <w:rsid w:val="00D0163D"/>
    <w:rsid w:val="00D01AEE"/>
    <w:rsid w:val="00D03B10"/>
    <w:rsid w:val="00D07DFC"/>
    <w:rsid w:val="00D204F0"/>
    <w:rsid w:val="00D30557"/>
    <w:rsid w:val="00D37B85"/>
    <w:rsid w:val="00D42EAC"/>
    <w:rsid w:val="00D47DAB"/>
    <w:rsid w:val="00D5115F"/>
    <w:rsid w:val="00D8667C"/>
    <w:rsid w:val="00DC0BB5"/>
    <w:rsid w:val="00DC1F19"/>
    <w:rsid w:val="00DC252F"/>
    <w:rsid w:val="00DC76E8"/>
    <w:rsid w:val="00DE5BE9"/>
    <w:rsid w:val="00DF3D7E"/>
    <w:rsid w:val="00DF46AC"/>
    <w:rsid w:val="00E10EEB"/>
    <w:rsid w:val="00E115E4"/>
    <w:rsid w:val="00E23FC2"/>
    <w:rsid w:val="00E36B98"/>
    <w:rsid w:val="00E92847"/>
    <w:rsid w:val="00EA4EE7"/>
    <w:rsid w:val="00EB16F7"/>
    <w:rsid w:val="00EC2FC6"/>
    <w:rsid w:val="00EC504C"/>
    <w:rsid w:val="00ED1910"/>
    <w:rsid w:val="00EE3FF0"/>
    <w:rsid w:val="00F14467"/>
    <w:rsid w:val="00F15633"/>
    <w:rsid w:val="00F24E79"/>
    <w:rsid w:val="00F27FA3"/>
    <w:rsid w:val="00F3215C"/>
    <w:rsid w:val="00F36FBC"/>
    <w:rsid w:val="00F377B6"/>
    <w:rsid w:val="00F40510"/>
    <w:rsid w:val="00F5157E"/>
    <w:rsid w:val="00F56454"/>
    <w:rsid w:val="00F659C4"/>
    <w:rsid w:val="00F913CC"/>
    <w:rsid w:val="00FA34A4"/>
    <w:rsid w:val="00FB387B"/>
    <w:rsid w:val="00FC193A"/>
    <w:rsid w:val="00FC1FCE"/>
    <w:rsid w:val="00FC3672"/>
    <w:rsid w:val="00FC4300"/>
    <w:rsid w:val="00FD280F"/>
    <w:rsid w:val="00FD71F4"/>
    <w:rsid w:val="00FE3007"/>
    <w:rsid w:val="00FE4BD6"/>
    <w:rsid w:val="00FE607A"/>
    <w:rsid w:val="00FF277C"/>
    <w:rsid w:val="00FF4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E5BB9F"/>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40B8"/>
    <w:pPr>
      <w:spacing w:after="24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C0634E"/>
    <w:pPr>
      <w:keepNext/>
      <w:keepLines/>
      <w:spacing w:before="120" w:after="120"/>
      <w:jc w:val="center"/>
      <w:outlineLvl w:val="0"/>
    </w:pPr>
    <w:rPr>
      <w:rFonts w:eastAsiaTheme="majorEastAsia" w:cstheme="majorBidi"/>
      <w:b/>
      <w:sz w:val="40"/>
      <w:szCs w:val="40"/>
    </w:rPr>
  </w:style>
  <w:style w:type="paragraph" w:styleId="Heading2">
    <w:name w:val="heading 2"/>
    <w:basedOn w:val="Normal"/>
    <w:next w:val="Normal"/>
    <w:link w:val="Heading2Char"/>
    <w:uiPriority w:val="9"/>
    <w:unhideWhenUsed/>
    <w:qFormat/>
    <w:rsid w:val="00721E80"/>
    <w:pPr>
      <w:keepNext/>
      <w:keepLines/>
      <w:spacing w:before="24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DC252F"/>
    <w:pPr>
      <w:keepNext/>
      <w:keepLines/>
      <w:spacing w:before="240"/>
      <w:outlineLvl w:val="2"/>
    </w:pPr>
    <w:rPr>
      <w:rFonts w:eastAsiaTheme="minorHAnsi" w:cstheme="majorBidi"/>
      <w:b/>
      <w:sz w:val="28"/>
      <w:szCs w:val="28"/>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34E"/>
    <w:rPr>
      <w:rFonts w:ascii="Arial" w:eastAsiaTheme="majorEastAsia" w:hAnsi="Arial" w:cstheme="majorBidi"/>
      <w:b/>
      <w:sz w:val="40"/>
      <w:szCs w:val="40"/>
    </w:rPr>
  </w:style>
  <w:style w:type="character" w:customStyle="1" w:styleId="Heading2Char">
    <w:name w:val="Heading 2 Char"/>
    <w:basedOn w:val="DefaultParagraphFont"/>
    <w:link w:val="Heading2"/>
    <w:uiPriority w:val="9"/>
    <w:rsid w:val="00721E80"/>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DC252F"/>
    <w:rPr>
      <w:rFonts w:ascii="Arial" w:hAnsi="Arial" w:cstheme="majorBidi"/>
      <w:b/>
      <w:sz w:val="28"/>
      <w:szCs w:val="28"/>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C4300"/>
    <w:rPr>
      <w:sz w:val="20"/>
      <w:szCs w:val="20"/>
    </w:rPr>
  </w:style>
  <w:style w:type="character" w:customStyle="1" w:styleId="FootnoteTextChar">
    <w:name w:val="Footnote Text Char"/>
    <w:basedOn w:val="DefaultParagraphFont"/>
    <w:link w:val="FootnoteText"/>
    <w:uiPriority w:val="99"/>
    <w:rsid w:val="00FC4300"/>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FC4300"/>
    <w:rPr>
      <w:vertAlign w:val="superscript"/>
    </w:rPr>
  </w:style>
  <w:style w:type="paragraph" w:styleId="BalloonText">
    <w:name w:val="Balloon Text"/>
    <w:basedOn w:val="Normal"/>
    <w:link w:val="BalloonTextChar"/>
    <w:uiPriority w:val="99"/>
    <w:semiHidden/>
    <w:unhideWhenUsed/>
    <w:rsid w:val="007E7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76A"/>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FA34A4"/>
    <w:rPr>
      <w:color w:val="605E5C"/>
      <w:shd w:val="clear" w:color="auto" w:fill="E1DFDD"/>
    </w:rPr>
  </w:style>
  <w:style w:type="character" w:styleId="CommentReference">
    <w:name w:val="annotation reference"/>
    <w:basedOn w:val="DefaultParagraphFont"/>
    <w:uiPriority w:val="99"/>
    <w:semiHidden/>
    <w:unhideWhenUsed/>
    <w:rsid w:val="003310A4"/>
    <w:rPr>
      <w:sz w:val="16"/>
      <w:szCs w:val="16"/>
    </w:rPr>
  </w:style>
  <w:style w:type="paragraph" w:styleId="CommentText">
    <w:name w:val="annotation text"/>
    <w:basedOn w:val="Normal"/>
    <w:link w:val="CommentTextChar"/>
    <w:uiPriority w:val="99"/>
    <w:semiHidden/>
    <w:unhideWhenUsed/>
    <w:rsid w:val="003310A4"/>
    <w:rPr>
      <w:sz w:val="20"/>
      <w:szCs w:val="20"/>
    </w:rPr>
  </w:style>
  <w:style w:type="character" w:customStyle="1" w:styleId="CommentTextChar">
    <w:name w:val="Comment Text Char"/>
    <w:basedOn w:val="DefaultParagraphFont"/>
    <w:link w:val="CommentText"/>
    <w:uiPriority w:val="99"/>
    <w:semiHidden/>
    <w:rsid w:val="003310A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310A4"/>
    <w:rPr>
      <w:b/>
      <w:bCs/>
    </w:rPr>
  </w:style>
  <w:style w:type="character" w:customStyle="1" w:styleId="CommentSubjectChar">
    <w:name w:val="Comment Subject Char"/>
    <w:basedOn w:val="CommentTextChar"/>
    <w:link w:val="CommentSubject"/>
    <w:uiPriority w:val="99"/>
    <w:semiHidden/>
    <w:rsid w:val="003310A4"/>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138229">
      <w:bodyDiv w:val="1"/>
      <w:marLeft w:val="0"/>
      <w:marRight w:val="0"/>
      <w:marTop w:val="0"/>
      <w:marBottom w:val="0"/>
      <w:divBdr>
        <w:top w:val="none" w:sz="0" w:space="0" w:color="auto"/>
        <w:left w:val="none" w:sz="0" w:space="0" w:color="auto"/>
        <w:bottom w:val="none" w:sz="0" w:space="0" w:color="auto"/>
        <w:right w:val="none" w:sz="0" w:space="0" w:color="auto"/>
      </w:divBdr>
    </w:div>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ebbie.gold@bigsurunifie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EAA03-9F82-4FA0-9224-F45C187DE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2233</Words>
  <Characters>12733</Characters>
  <DocSecurity>0</DocSecurity>
  <Lines>106</Lines>
  <Paragraphs>29</Paragraphs>
  <ScaleCrop>false</ScaleCrop>
  <HeadingPairs>
    <vt:vector size="2" baseType="variant">
      <vt:variant>
        <vt:lpstr>Title</vt:lpstr>
      </vt:variant>
      <vt:variant>
        <vt:i4>1</vt:i4>
      </vt:variant>
    </vt:vector>
  </HeadingPairs>
  <TitlesOfParts>
    <vt:vector size="1" baseType="lpstr">
      <vt:lpstr>January 2022 Waiver Item W-17 - Meeting Agendas (CA State Board of Education)</vt:lpstr>
    </vt:vector>
  </TitlesOfParts>
  <Company>California State Board of Education</Company>
  <LinksUpToDate>false</LinksUpToDate>
  <CharactersWithSpaces>14937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2022 Waiver Item W-09 - Meeting Agendas (CA State Board of Education)</dc:title>
  <dc:subject>Request by Big Sur Unified School District to waive portions of California Education Code Section 35780, which require lapsation of a district with an average daily attendance.</dc:subject>
  <dc:creator/>
  <cp:keywords/>
  <dc:description/>
  <cp:lastPrinted>2018-08-20T18:32:00Z</cp:lastPrinted>
  <dcterms:created xsi:type="dcterms:W3CDTF">2021-12-08T17:29:00Z</dcterms:created>
  <dcterms:modified xsi:type="dcterms:W3CDTF">2021-12-14T18:51:00Z</dcterms:modified>
  <cp:category/>
</cp:coreProperties>
</file>