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5074" w14:textId="77777777" w:rsidR="006E06C6" w:rsidRPr="00770B2D" w:rsidRDefault="00D5115F" w:rsidP="00B723BE">
      <w:bookmarkStart w:id="0" w:name="_GoBack"/>
      <w:bookmarkEnd w:id="0"/>
      <w:r w:rsidRPr="00770B2D">
        <w:rPr>
          <w:noProof/>
        </w:rPr>
        <w:drawing>
          <wp:inline distT="0" distB="0" distL="0" distR="0" wp14:anchorId="74070EB3" wp14:editId="4DCBEC3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97172A5" w14:textId="56DBFEFB" w:rsidR="00B723BE" w:rsidRPr="00770B2D" w:rsidRDefault="00FC1FCE" w:rsidP="00B723BE">
      <w:pPr>
        <w:jc w:val="right"/>
      </w:pPr>
      <w:r w:rsidRPr="00770B2D">
        <w:t>California</w:t>
      </w:r>
      <w:r w:rsidR="00241089" w:rsidRPr="00770B2D">
        <w:t xml:space="preserve"> </w:t>
      </w:r>
      <w:r w:rsidRPr="00770B2D">
        <w:t>Department</w:t>
      </w:r>
      <w:r w:rsidR="00241089" w:rsidRPr="00770B2D">
        <w:t xml:space="preserve"> </w:t>
      </w:r>
      <w:r w:rsidRPr="00770B2D">
        <w:t>of</w:t>
      </w:r>
      <w:r w:rsidR="00241089" w:rsidRPr="00770B2D">
        <w:t xml:space="preserve"> </w:t>
      </w:r>
      <w:r w:rsidRPr="00770B2D">
        <w:t>Education</w:t>
      </w:r>
    </w:p>
    <w:p w14:paraId="0047EB34" w14:textId="1B00DD4C" w:rsidR="00B723BE" w:rsidRPr="00770B2D" w:rsidRDefault="00FC1FCE" w:rsidP="00B723BE">
      <w:pPr>
        <w:jc w:val="right"/>
      </w:pPr>
      <w:r w:rsidRPr="00770B2D">
        <w:t>Executive</w:t>
      </w:r>
      <w:r w:rsidR="00241089" w:rsidRPr="00770B2D">
        <w:t xml:space="preserve"> </w:t>
      </w:r>
      <w:r w:rsidRPr="00770B2D">
        <w:t>Office</w:t>
      </w:r>
    </w:p>
    <w:p w14:paraId="6216D366" w14:textId="12415F93" w:rsidR="002B4B14" w:rsidRPr="00770B2D" w:rsidRDefault="00692300" w:rsidP="00B723BE">
      <w:pPr>
        <w:jc w:val="right"/>
      </w:pPr>
      <w:r w:rsidRPr="00770B2D">
        <w:t>SBE-00</w:t>
      </w:r>
      <w:r w:rsidR="000324AD" w:rsidRPr="00770B2D">
        <w:t>3</w:t>
      </w:r>
      <w:r w:rsidR="00241089" w:rsidRPr="00770B2D">
        <w:t xml:space="preserve"> </w:t>
      </w:r>
      <w:r w:rsidRPr="00770B2D">
        <w:t>(REV.</w:t>
      </w:r>
      <w:r w:rsidR="00241089" w:rsidRPr="00770B2D">
        <w:t xml:space="preserve"> </w:t>
      </w:r>
      <w:r w:rsidRPr="00770B2D">
        <w:t>1</w:t>
      </w:r>
      <w:r w:rsidR="00C27D57" w:rsidRPr="00770B2D">
        <w:t>1</w:t>
      </w:r>
      <w:r w:rsidRPr="00770B2D">
        <w:t>/2017</w:t>
      </w:r>
      <w:r w:rsidR="00FC1FCE" w:rsidRPr="00770B2D">
        <w:t>)</w:t>
      </w:r>
    </w:p>
    <w:p w14:paraId="20B8E206" w14:textId="5C9DB96F" w:rsidR="00B723BE" w:rsidRPr="007B33B4" w:rsidRDefault="00E24945" w:rsidP="007B33B4">
      <w:pPr>
        <w:jc w:val="right"/>
        <w:sectPr w:rsidR="00B723BE" w:rsidRPr="007B33B4" w:rsidSect="00C82CBA">
          <w:headerReference w:type="default" r:id="rId9"/>
          <w:type w:val="continuous"/>
          <w:pgSz w:w="12240" w:h="15840"/>
          <w:pgMar w:top="720" w:right="1440" w:bottom="1440" w:left="1440" w:header="720" w:footer="720" w:gutter="0"/>
          <w:cols w:num="2" w:space="720"/>
          <w:titlePg/>
          <w:docGrid w:linePitch="360"/>
        </w:sectPr>
      </w:pPr>
      <w:r w:rsidRPr="007B33B4">
        <w:t>eb-cctd-mar22item</w:t>
      </w:r>
      <w:r w:rsidR="0002551F" w:rsidRPr="007B33B4">
        <w:t>01</w:t>
      </w:r>
    </w:p>
    <w:p w14:paraId="6FC3CC9B" w14:textId="77777777" w:rsidR="006E06C6" w:rsidRPr="007B33B4" w:rsidRDefault="006E06C6" w:rsidP="007B33B4">
      <w:pPr>
        <w:sectPr w:rsidR="006E06C6" w:rsidRPr="007B33B4" w:rsidSect="0091117B">
          <w:type w:val="continuous"/>
          <w:pgSz w:w="12240" w:h="15840"/>
          <w:pgMar w:top="720" w:right="1440" w:bottom="1440" w:left="1440" w:header="720" w:footer="720" w:gutter="0"/>
          <w:cols w:space="720"/>
          <w:docGrid w:linePitch="360"/>
        </w:sectPr>
      </w:pPr>
    </w:p>
    <w:p w14:paraId="458D3AA3" w14:textId="4DD2AE36" w:rsidR="00FC1FCE" w:rsidRPr="00770B2D" w:rsidRDefault="0091117B" w:rsidP="002B4B14">
      <w:pPr>
        <w:pStyle w:val="Heading1"/>
        <w:spacing w:before="240" w:after="240"/>
        <w:jc w:val="center"/>
        <w:rPr>
          <w:sz w:val="40"/>
          <w:szCs w:val="40"/>
        </w:rPr>
      </w:pPr>
      <w:r w:rsidRPr="00770B2D">
        <w:rPr>
          <w:sz w:val="40"/>
          <w:szCs w:val="40"/>
        </w:rPr>
        <w:t>Californ</w:t>
      </w:r>
      <w:r w:rsidR="00693951" w:rsidRPr="00770B2D">
        <w:rPr>
          <w:sz w:val="40"/>
          <w:szCs w:val="40"/>
        </w:rPr>
        <w:t>ia</w:t>
      </w:r>
      <w:r w:rsidR="00241089" w:rsidRPr="00770B2D">
        <w:rPr>
          <w:sz w:val="40"/>
          <w:szCs w:val="40"/>
        </w:rPr>
        <w:t xml:space="preserve"> </w:t>
      </w:r>
      <w:r w:rsidR="00693951" w:rsidRPr="00770B2D">
        <w:rPr>
          <w:sz w:val="40"/>
          <w:szCs w:val="40"/>
        </w:rPr>
        <w:t>State</w:t>
      </w:r>
      <w:r w:rsidR="00241089" w:rsidRPr="00770B2D">
        <w:rPr>
          <w:sz w:val="40"/>
          <w:szCs w:val="40"/>
        </w:rPr>
        <w:t xml:space="preserve"> </w:t>
      </w:r>
      <w:r w:rsidR="00693951" w:rsidRPr="00770B2D">
        <w:rPr>
          <w:sz w:val="40"/>
          <w:szCs w:val="40"/>
        </w:rPr>
        <w:t>Board</w:t>
      </w:r>
      <w:r w:rsidR="00241089" w:rsidRPr="00770B2D">
        <w:rPr>
          <w:sz w:val="40"/>
          <w:szCs w:val="40"/>
        </w:rPr>
        <w:t xml:space="preserve"> </w:t>
      </w:r>
      <w:r w:rsidR="00693951" w:rsidRPr="00770B2D">
        <w:rPr>
          <w:sz w:val="40"/>
          <w:szCs w:val="40"/>
        </w:rPr>
        <w:t>of</w:t>
      </w:r>
      <w:r w:rsidR="00241089" w:rsidRPr="00770B2D">
        <w:rPr>
          <w:sz w:val="40"/>
          <w:szCs w:val="40"/>
        </w:rPr>
        <w:t xml:space="preserve"> </w:t>
      </w:r>
      <w:r w:rsidR="00693951" w:rsidRPr="00770B2D">
        <w:rPr>
          <w:sz w:val="40"/>
          <w:szCs w:val="40"/>
        </w:rPr>
        <w:t>Education</w:t>
      </w:r>
      <w:r w:rsidR="00693951" w:rsidRPr="00770B2D">
        <w:rPr>
          <w:sz w:val="40"/>
          <w:szCs w:val="40"/>
        </w:rPr>
        <w:br/>
      </w:r>
      <w:r w:rsidR="007A238A" w:rsidRPr="00770B2D">
        <w:rPr>
          <w:sz w:val="40"/>
          <w:szCs w:val="40"/>
        </w:rPr>
        <w:t>March</w:t>
      </w:r>
      <w:r w:rsidR="00241089" w:rsidRPr="00770B2D">
        <w:rPr>
          <w:sz w:val="40"/>
          <w:szCs w:val="40"/>
        </w:rPr>
        <w:t xml:space="preserve"> </w:t>
      </w:r>
      <w:r w:rsidR="007A238A" w:rsidRPr="00770B2D">
        <w:rPr>
          <w:sz w:val="40"/>
          <w:szCs w:val="40"/>
        </w:rPr>
        <w:t>2022</w:t>
      </w:r>
      <w:r w:rsidR="00241089" w:rsidRPr="00770B2D">
        <w:rPr>
          <w:sz w:val="40"/>
          <w:szCs w:val="40"/>
        </w:rPr>
        <w:t xml:space="preserve"> </w:t>
      </w:r>
      <w:r w:rsidRPr="00770B2D">
        <w:rPr>
          <w:sz w:val="40"/>
          <w:szCs w:val="40"/>
        </w:rPr>
        <w:t>Agenda</w:t>
      </w:r>
      <w:r w:rsidR="00FC1FCE" w:rsidRPr="00770B2D">
        <w:rPr>
          <w:sz w:val="40"/>
          <w:szCs w:val="40"/>
        </w:rPr>
        <w:br/>
        <w:t>Item</w:t>
      </w:r>
      <w:r w:rsidR="00241089" w:rsidRPr="00770B2D">
        <w:rPr>
          <w:sz w:val="40"/>
          <w:szCs w:val="40"/>
        </w:rPr>
        <w:t xml:space="preserve"> </w:t>
      </w:r>
      <w:r w:rsidR="00692300" w:rsidRPr="00770B2D">
        <w:rPr>
          <w:sz w:val="40"/>
          <w:szCs w:val="40"/>
        </w:rPr>
        <w:t>#</w:t>
      </w:r>
      <w:r w:rsidR="00770B2D" w:rsidRPr="00770B2D">
        <w:rPr>
          <w:sz w:val="40"/>
          <w:szCs w:val="40"/>
        </w:rPr>
        <w:t>06</w:t>
      </w:r>
    </w:p>
    <w:p w14:paraId="560F6172" w14:textId="77777777" w:rsidR="00FC1FCE" w:rsidRPr="00770B2D" w:rsidRDefault="00FC1FCE" w:rsidP="002B4B14">
      <w:pPr>
        <w:pStyle w:val="Heading2"/>
        <w:spacing w:before="240" w:after="240"/>
        <w:rPr>
          <w:sz w:val="36"/>
          <w:szCs w:val="36"/>
        </w:rPr>
      </w:pPr>
      <w:r w:rsidRPr="00770B2D">
        <w:rPr>
          <w:sz w:val="36"/>
          <w:szCs w:val="36"/>
        </w:rPr>
        <w:t>Subject</w:t>
      </w:r>
    </w:p>
    <w:p w14:paraId="271A3146" w14:textId="7CB24F51" w:rsidR="00692300" w:rsidRPr="00770B2D" w:rsidRDefault="00C74FF5" w:rsidP="006D0F2F">
      <w:pPr>
        <w:rPr>
          <w:rFonts w:cs="Arial"/>
        </w:rPr>
      </w:pPr>
      <w:bookmarkStart w:id="1" w:name="_Hlk91660813"/>
      <w:r w:rsidRPr="00770B2D">
        <w:rPr>
          <w:rFonts w:cs="Arial"/>
          <w:color w:val="000000"/>
          <w:shd w:val="clear" w:color="auto" w:fill="FFFFFF"/>
        </w:rPr>
        <w:t>Approval</w:t>
      </w:r>
      <w:r w:rsidR="00241089" w:rsidRPr="00770B2D">
        <w:rPr>
          <w:rFonts w:cs="Arial"/>
          <w:color w:val="000000"/>
          <w:shd w:val="clear" w:color="auto" w:fill="FFFFFF"/>
        </w:rPr>
        <w:t xml:space="preserve"> </w:t>
      </w:r>
      <w:r w:rsidRPr="00770B2D">
        <w:rPr>
          <w:rFonts w:cs="Arial"/>
          <w:color w:val="000000"/>
          <w:shd w:val="clear" w:color="auto" w:fill="FFFFFF"/>
        </w:rPr>
        <w:t>of</w:t>
      </w:r>
      <w:r w:rsidR="00241089" w:rsidRPr="00770B2D">
        <w:rPr>
          <w:rFonts w:cs="Arial"/>
          <w:color w:val="000000"/>
          <w:shd w:val="clear" w:color="auto" w:fill="FFFFFF"/>
        </w:rPr>
        <w:t xml:space="preserve"> </w:t>
      </w:r>
      <w:r w:rsidR="00337F17" w:rsidRPr="00770B2D">
        <w:rPr>
          <w:rStyle w:val="markgw70bpv8e"/>
          <w:rFonts w:eastAsiaTheme="majorEastAsia" w:cs="Arial"/>
          <w:color w:val="000000"/>
          <w:bdr w:val="none" w:sz="0" w:space="0" w:color="auto" w:frame="1"/>
          <w:shd w:val="clear" w:color="auto" w:fill="FFFFFF"/>
        </w:rPr>
        <w:t>M</w:t>
      </w:r>
      <w:r w:rsidRPr="00770B2D">
        <w:rPr>
          <w:rStyle w:val="markgw70bpv8e"/>
          <w:rFonts w:eastAsiaTheme="majorEastAsia" w:cs="Arial"/>
          <w:color w:val="000000"/>
          <w:bdr w:val="none" w:sz="0" w:space="0" w:color="auto" w:frame="1"/>
          <w:shd w:val="clear" w:color="auto" w:fill="FFFFFF"/>
        </w:rPr>
        <w:t>odifications</w:t>
      </w:r>
      <w:r w:rsidR="00241089" w:rsidRPr="00770B2D">
        <w:rPr>
          <w:rStyle w:val="markgw70bpv8e"/>
          <w:rFonts w:eastAsiaTheme="majorEastAsia" w:cs="Arial"/>
          <w:color w:val="000000"/>
          <w:bdr w:val="none" w:sz="0" w:space="0" w:color="auto" w:frame="1"/>
          <w:shd w:val="clear" w:color="auto" w:fill="FFFFFF"/>
        </w:rPr>
        <w:t xml:space="preserve"> </w:t>
      </w:r>
      <w:r w:rsidRPr="00770B2D">
        <w:rPr>
          <w:rStyle w:val="markgw70bpv8e"/>
          <w:rFonts w:eastAsiaTheme="majorEastAsia" w:cs="Arial"/>
          <w:color w:val="000000"/>
          <w:bdr w:val="none" w:sz="0" w:space="0" w:color="auto" w:frame="1"/>
          <w:shd w:val="clear" w:color="auto" w:fill="FFFFFF"/>
        </w:rPr>
        <w:t>to</w:t>
      </w:r>
      <w:r w:rsidR="00241089" w:rsidRPr="00770B2D">
        <w:rPr>
          <w:rFonts w:cs="Arial"/>
          <w:color w:val="000000"/>
          <w:shd w:val="clear" w:color="auto" w:fill="FFFFFF"/>
        </w:rPr>
        <w:t xml:space="preserve"> </w:t>
      </w:r>
      <w:r w:rsidR="00601B20" w:rsidRPr="00770B2D">
        <w:rPr>
          <w:rFonts w:cs="Arial"/>
          <w:color w:val="201F1E"/>
          <w:shd w:val="clear" w:color="auto" w:fill="FFFFFF"/>
        </w:rPr>
        <w:t>California’s</w:t>
      </w:r>
      <w:r w:rsidR="00241089" w:rsidRPr="00770B2D">
        <w:rPr>
          <w:rFonts w:cs="Arial"/>
          <w:color w:val="201F1E"/>
          <w:shd w:val="clear" w:color="auto" w:fill="FFFFFF"/>
        </w:rPr>
        <w:t xml:space="preserve"> </w:t>
      </w:r>
      <w:r w:rsidR="00601B20" w:rsidRPr="00770B2D">
        <w:rPr>
          <w:rFonts w:cs="Arial"/>
          <w:color w:val="201F1E"/>
          <w:shd w:val="clear" w:color="auto" w:fill="FFFFFF"/>
        </w:rPr>
        <w:t>2020</w:t>
      </w:r>
      <w:r w:rsidR="00645FBB" w:rsidRPr="00770B2D">
        <w:rPr>
          <w:rFonts w:cs="Arial"/>
          <w:color w:val="000000"/>
          <w:shd w:val="clear" w:color="auto" w:fill="FFFFFF"/>
        </w:rPr>
        <w:t>–</w:t>
      </w:r>
      <w:r w:rsidR="00601B20" w:rsidRPr="00770B2D">
        <w:rPr>
          <w:rFonts w:cs="Arial"/>
          <w:color w:val="201F1E"/>
          <w:shd w:val="clear" w:color="auto" w:fill="FFFFFF"/>
        </w:rPr>
        <w:t>23</w:t>
      </w:r>
      <w:r w:rsidR="00241089" w:rsidRPr="00770B2D">
        <w:rPr>
          <w:rFonts w:cs="Arial"/>
          <w:color w:val="201F1E"/>
          <w:shd w:val="clear" w:color="auto" w:fill="FFFFFF"/>
        </w:rPr>
        <w:t xml:space="preserve"> </w:t>
      </w:r>
      <w:r w:rsidR="00601B20" w:rsidRPr="00770B2D">
        <w:rPr>
          <w:rFonts w:cs="Arial"/>
          <w:color w:val="201F1E"/>
          <w:shd w:val="clear" w:color="auto" w:fill="FFFFFF"/>
        </w:rPr>
        <w:t>Unified</w:t>
      </w:r>
      <w:r w:rsidR="00241089" w:rsidRPr="00770B2D">
        <w:rPr>
          <w:rFonts w:cs="Arial"/>
          <w:color w:val="201F1E"/>
          <w:shd w:val="clear" w:color="auto" w:fill="FFFFFF"/>
        </w:rPr>
        <w:t xml:space="preserve"> </w:t>
      </w:r>
      <w:r w:rsidR="00601B20" w:rsidRPr="00770B2D">
        <w:rPr>
          <w:rFonts w:cs="Arial"/>
          <w:color w:val="201F1E"/>
          <w:shd w:val="clear" w:color="auto" w:fill="FFFFFF"/>
        </w:rPr>
        <w:t>Strategic</w:t>
      </w:r>
      <w:r w:rsidR="00241089" w:rsidRPr="00770B2D">
        <w:rPr>
          <w:rFonts w:cs="Arial"/>
          <w:color w:val="201F1E"/>
          <w:shd w:val="clear" w:color="auto" w:fill="FFFFFF"/>
        </w:rPr>
        <w:t xml:space="preserve"> </w:t>
      </w:r>
      <w:r w:rsidR="00601B20" w:rsidRPr="00770B2D">
        <w:rPr>
          <w:rFonts w:cs="Arial"/>
          <w:color w:val="201F1E"/>
          <w:shd w:val="clear" w:color="auto" w:fill="FFFFFF"/>
        </w:rPr>
        <w:t>Workforce</w:t>
      </w:r>
      <w:r w:rsidR="00241089" w:rsidRPr="00770B2D">
        <w:rPr>
          <w:rFonts w:cs="Arial"/>
          <w:color w:val="201F1E"/>
          <w:shd w:val="clear" w:color="auto" w:fill="FFFFFF"/>
        </w:rPr>
        <w:t xml:space="preserve"> </w:t>
      </w:r>
      <w:r w:rsidR="00601B20" w:rsidRPr="00770B2D">
        <w:rPr>
          <w:rFonts w:cs="Arial"/>
          <w:color w:val="201F1E"/>
          <w:shd w:val="clear" w:color="auto" w:fill="FFFFFF"/>
        </w:rPr>
        <w:t>Development</w:t>
      </w:r>
      <w:r w:rsidR="00241089" w:rsidRPr="00770B2D">
        <w:rPr>
          <w:rFonts w:cs="Arial"/>
          <w:color w:val="201F1E"/>
          <w:shd w:val="clear" w:color="auto" w:fill="FFFFFF"/>
        </w:rPr>
        <w:t xml:space="preserve"> </w:t>
      </w:r>
      <w:r w:rsidR="00601B20" w:rsidRPr="00770B2D">
        <w:rPr>
          <w:rFonts w:cs="Arial"/>
          <w:color w:val="201F1E"/>
          <w:shd w:val="clear" w:color="auto" w:fill="FFFFFF"/>
        </w:rPr>
        <w:t>Plan</w:t>
      </w:r>
      <w:r w:rsidR="00F05092" w:rsidRPr="00770B2D">
        <w:rPr>
          <w:rFonts w:cs="Arial"/>
          <w:color w:val="201F1E"/>
          <w:shd w:val="clear" w:color="auto" w:fill="FFFFFF"/>
        </w:rPr>
        <w:t>.</w:t>
      </w:r>
    </w:p>
    <w:bookmarkEnd w:id="1"/>
    <w:p w14:paraId="32E1229F" w14:textId="0F0251FA" w:rsidR="00FC1FCE" w:rsidRPr="00770B2D" w:rsidRDefault="00FC1FCE" w:rsidP="00A87CAA">
      <w:pPr>
        <w:pStyle w:val="Heading2"/>
        <w:spacing w:before="480" w:after="240"/>
        <w:rPr>
          <w:sz w:val="36"/>
          <w:szCs w:val="36"/>
        </w:rPr>
      </w:pPr>
      <w:r w:rsidRPr="00770B2D">
        <w:rPr>
          <w:sz w:val="36"/>
          <w:szCs w:val="36"/>
        </w:rPr>
        <w:t>Type</w:t>
      </w:r>
      <w:r w:rsidR="00241089" w:rsidRPr="00770B2D">
        <w:rPr>
          <w:sz w:val="36"/>
          <w:szCs w:val="36"/>
        </w:rPr>
        <w:t xml:space="preserve"> </w:t>
      </w:r>
      <w:r w:rsidRPr="00770B2D">
        <w:rPr>
          <w:sz w:val="36"/>
          <w:szCs w:val="36"/>
        </w:rPr>
        <w:t>of</w:t>
      </w:r>
      <w:r w:rsidR="00241089" w:rsidRPr="00770B2D">
        <w:rPr>
          <w:sz w:val="36"/>
          <w:szCs w:val="36"/>
        </w:rPr>
        <w:t xml:space="preserve"> </w:t>
      </w:r>
      <w:r w:rsidRPr="00770B2D">
        <w:rPr>
          <w:sz w:val="36"/>
          <w:szCs w:val="36"/>
        </w:rPr>
        <w:t>Action</w:t>
      </w:r>
    </w:p>
    <w:p w14:paraId="01F9FF96" w14:textId="5B2C3BCA" w:rsidR="00DC5D8F" w:rsidRPr="00770B2D" w:rsidRDefault="008909EE" w:rsidP="00D878D2">
      <w:r w:rsidRPr="00770B2D">
        <w:t>Action,</w:t>
      </w:r>
      <w:r w:rsidR="00241089" w:rsidRPr="00770B2D">
        <w:t xml:space="preserve"> </w:t>
      </w:r>
      <w:r w:rsidRPr="00770B2D">
        <w:t>Information</w:t>
      </w:r>
    </w:p>
    <w:p w14:paraId="6ECEDE74" w14:textId="5777CC5B" w:rsidR="00DC5D8F" w:rsidRPr="00770B2D" w:rsidRDefault="00FC1FCE" w:rsidP="00D878D2">
      <w:pPr>
        <w:pStyle w:val="Heading2"/>
        <w:spacing w:before="480" w:after="240"/>
        <w:rPr>
          <w:sz w:val="36"/>
          <w:szCs w:val="36"/>
        </w:rPr>
      </w:pPr>
      <w:r w:rsidRPr="00770B2D">
        <w:rPr>
          <w:sz w:val="36"/>
          <w:szCs w:val="36"/>
        </w:rPr>
        <w:t>Summary</w:t>
      </w:r>
      <w:r w:rsidR="00241089" w:rsidRPr="00770B2D">
        <w:rPr>
          <w:sz w:val="36"/>
          <w:szCs w:val="36"/>
        </w:rPr>
        <w:t xml:space="preserve"> </w:t>
      </w:r>
      <w:r w:rsidRPr="00770B2D">
        <w:rPr>
          <w:sz w:val="36"/>
          <w:szCs w:val="36"/>
        </w:rPr>
        <w:t>of</w:t>
      </w:r>
      <w:r w:rsidR="00241089" w:rsidRPr="00770B2D">
        <w:rPr>
          <w:sz w:val="36"/>
          <w:szCs w:val="36"/>
        </w:rPr>
        <w:t xml:space="preserve"> </w:t>
      </w:r>
      <w:r w:rsidRPr="00770B2D">
        <w:rPr>
          <w:sz w:val="36"/>
          <w:szCs w:val="36"/>
        </w:rPr>
        <w:t>the</w:t>
      </w:r>
      <w:r w:rsidR="00241089" w:rsidRPr="00770B2D">
        <w:rPr>
          <w:sz w:val="36"/>
          <w:szCs w:val="36"/>
        </w:rPr>
        <w:t xml:space="preserve"> </w:t>
      </w:r>
      <w:r w:rsidRPr="00770B2D">
        <w:rPr>
          <w:sz w:val="36"/>
          <w:szCs w:val="36"/>
        </w:rPr>
        <w:t>Issue(s)</w:t>
      </w:r>
    </w:p>
    <w:p w14:paraId="1138F47E" w14:textId="594313CF" w:rsidR="00C74FF5" w:rsidRPr="00770B2D" w:rsidRDefault="00C74FF5" w:rsidP="0002551F">
      <w:pPr>
        <w:spacing w:after="480"/>
        <w:rPr>
          <w:b/>
          <w:sz w:val="36"/>
          <w:szCs w:val="36"/>
        </w:rPr>
      </w:pPr>
      <w:r w:rsidRPr="00770B2D">
        <w:t>The</w:t>
      </w:r>
      <w:r w:rsidR="00241089" w:rsidRPr="00770B2D">
        <w:t xml:space="preserve"> </w:t>
      </w:r>
      <w:r w:rsidRPr="00770B2D">
        <w:t>federal</w:t>
      </w:r>
      <w:r w:rsidR="00241089" w:rsidRPr="00770B2D">
        <w:t xml:space="preserve"> </w:t>
      </w:r>
      <w:r w:rsidR="003C0F0F" w:rsidRPr="00770B2D">
        <w:rPr>
          <w:rFonts w:cs="Arial"/>
          <w:color w:val="000000"/>
          <w:shd w:val="clear" w:color="auto" w:fill="FFFFFF"/>
        </w:rPr>
        <w:t>Workforce</w:t>
      </w:r>
      <w:r w:rsidR="00241089" w:rsidRPr="00770B2D">
        <w:rPr>
          <w:rFonts w:cs="Arial"/>
          <w:color w:val="000000"/>
          <w:shd w:val="clear" w:color="auto" w:fill="FFFFFF"/>
        </w:rPr>
        <w:t xml:space="preserve"> </w:t>
      </w:r>
      <w:r w:rsidR="003C0F0F" w:rsidRPr="00770B2D">
        <w:rPr>
          <w:rFonts w:cs="Arial"/>
          <w:color w:val="000000"/>
          <w:shd w:val="clear" w:color="auto" w:fill="FFFFFF"/>
        </w:rPr>
        <w:t>Innovation</w:t>
      </w:r>
      <w:r w:rsidR="00241089" w:rsidRPr="00770B2D">
        <w:rPr>
          <w:rFonts w:cs="Arial"/>
          <w:color w:val="000000"/>
          <w:shd w:val="clear" w:color="auto" w:fill="FFFFFF"/>
        </w:rPr>
        <w:t xml:space="preserve"> </w:t>
      </w:r>
      <w:r w:rsidR="003C0F0F" w:rsidRPr="00770B2D">
        <w:rPr>
          <w:rFonts w:cs="Arial"/>
          <w:color w:val="000000"/>
          <w:shd w:val="clear" w:color="auto" w:fill="FFFFFF"/>
        </w:rPr>
        <w:t>and</w:t>
      </w:r>
      <w:r w:rsidR="00241089" w:rsidRPr="00770B2D">
        <w:rPr>
          <w:rFonts w:cs="Arial"/>
          <w:color w:val="000000"/>
          <w:shd w:val="clear" w:color="auto" w:fill="FFFFFF"/>
        </w:rPr>
        <w:t xml:space="preserve"> </w:t>
      </w:r>
      <w:r w:rsidR="003C0F0F" w:rsidRPr="00770B2D">
        <w:rPr>
          <w:rFonts w:cs="Arial"/>
          <w:color w:val="000000"/>
          <w:shd w:val="clear" w:color="auto" w:fill="FFFFFF"/>
        </w:rPr>
        <w:t>Opportunity</w:t>
      </w:r>
      <w:r w:rsidR="00241089" w:rsidRPr="00770B2D">
        <w:rPr>
          <w:rFonts w:cs="Arial"/>
          <w:color w:val="000000"/>
          <w:shd w:val="clear" w:color="auto" w:fill="FFFFFF"/>
        </w:rPr>
        <w:t xml:space="preserve"> </w:t>
      </w:r>
      <w:r w:rsidR="003C0F0F" w:rsidRPr="00770B2D">
        <w:rPr>
          <w:rFonts w:cs="Arial"/>
          <w:color w:val="000000"/>
          <w:shd w:val="clear" w:color="auto" w:fill="FFFFFF"/>
        </w:rPr>
        <w:t>Act</w:t>
      </w:r>
      <w:r w:rsidR="00241089" w:rsidRPr="00770B2D">
        <w:rPr>
          <w:rFonts w:cs="Arial"/>
          <w:color w:val="000000"/>
          <w:shd w:val="clear" w:color="auto" w:fill="FFFFFF"/>
        </w:rPr>
        <w:t xml:space="preserve"> </w:t>
      </w:r>
      <w:r w:rsidR="003C0F0F" w:rsidRPr="00770B2D">
        <w:rPr>
          <w:rFonts w:cs="Arial"/>
          <w:color w:val="000000"/>
          <w:shd w:val="clear" w:color="auto" w:fill="FFFFFF"/>
        </w:rPr>
        <w:t>(</w:t>
      </w:r>
      <w:r w:rsidRPr="00770B2D">
        <w:t>WIOA</w:t>
      </w:r>
      <w:r w:rsidR="003C0F0F" w:rsidRPr="00770B2D">
        <w:t>)</w:t>
      </w:r>
      <w:r w:rsidR="00241089" w:rsidRPr="00770B2D">
        <w:t xml:space="preserve"> </w:t>
      </w:r>
      <w:r w:rsidRPr="00770B2D">
        <w:t>of</w:t>
      </w:r>
      <w:r w:rsidR="00241089" w:rsidRPr="00770B2D">
        <w:t xml:space="preserve"> </w:t>
      </w:r>
      <w:r w:rsidRPr="00770B2D">
        <w:t>2014</w:t>
      </w:r>
      <w:r w:rsidR="00241089" w:rsidRPr="00770B2D">
        <w:t xml:space="preserve"> </w:t>
      </w:r>
      <w:r w:rsidRPr="00770B2D">
        <w:t>requires</w:t>
      </w:r>
      <w:r w:rsidR="00241089" w:rsidRPr="00770B2D">
        <w:t xml:space="preserve"> </w:t>
      </w:r>
      <w:r w:rsidRPr="00770B2D">
        <w:t>the</w:t>
      </w:r>
      <w:r w:rsidR="00241089" w:rsidRPr="00770B2D">
        <w:t xml:space="preserve"> </w:t>
      </w:r>
      <w:r w:rsidRPr="00770B2D">
        <w:t>Governor</w:t>
      </w:r>
      <w:r w:rsidR="00241089" w:rsidRPr="00770B2D">
        <w:t xml:space="preserve"> </w:t>
      </w:r>
      <w:r w:rsidR="004036B1" w:rsidRPr="00770B2D">
        <w:t>of</w:t>
      </w:r>
      <w:r w:rsidR="00241089" w:rsidRPr="00770B2D">
        <w:t xml:space="preserve"> </w:t>
      </w:r>
      <w:r w:rsidR="004036B1" w:rsidRPr="00770B2D">
        <w:t>California</w:t>
      </w:r>
      <w:r w:rsidRPr="00770B2D">
        <w:t>,</w:t>
      </w:r>
      <w:r w:rsidR="00241089" w:rsidRPr="00770B2D">
        <w:t xml:space="preserve"> </w:t>
      </w:r>
      <w:r w:rsidRPr="00770B2D">
        <w:t>via</w:t>
      </w:r>
      <w:r w:rsidR="00241089" w:rsidRPr="00770B2D">
        <w:t xml:space="preserve"> </w:t>
      </w:r>
      <w:r w:rsidRPr="00770B2D">
        <w:t>the</w:t>
      </w:r>
      <w:r w:rsidR="00241089" w:rsidRPr="00770B2D">
        <w:t xml:space="preserve"> </w:t>
      </w:r>
      <w:r w:rsidRPr="00770B2D">
        <w:t>California</w:t>
      </w:r>
      <w:r w:rsidR="00241089" w:rsidRPr="00770B2D">
        <w:t xml:space="preserve"> </w:t>
      </w:r>
      <w:r w:rsidRPr="00770B2D">
        <w:t>Workforce</w:t>
      </w:r>
      <w:r w:rsidR="00241089" w:rsidRPr="00770B2D">
        <w:t xml:space="preserve"> </w:t>
      </w:r>
      <w:r w:rsidRPr="00770B2D">
        <w:t>Development</w:t>
      </w:r>
      <w:r w:rsidR="00241089" w:rsidRPr="00770B2D">
        <w:t xml:space="preserve"> </w:t>
      </w:r>
      <w:r w:rsidRPr="00770B2D">
        <w:t>Board</w:t>
      </w:r>
      <w:r w:rsidR="00241089" w:rsidRPr="00770B2D">
        <w:t xml:space="preserve"> </w:t>
      </w:r>
      <w:r w:rsidRPr="00770B2D">
        <w:t>(CWDB),</w:t>
      </w:r>
      <w:r w:rsidR="00241089" w:rsidRPr="00770B2D">
        <w:t xml:space="preserve"> </w:t>
      </w:r>
      <w:r w:rsidRPr="00770B2D">
        <w:t>and</w:t>
      </w:r>
      <w:r w:rsidR="00241089" w:rsidRPr="00770B2D">
        <w:t xml:space="preserve"> </w:t>
      </w:r>
      <w:r w:rsidRPr="00770B2D">
        <w:t>in</w:t>
      </w:r>
      <w:r w:rsidR="00241089" w:rsidRPr="00770B2D">
        <w:t xml:space="preserve"> </w:t>
      </w:r>
      <w:r w:rsidRPr="00770B2D">
        <w:t>coordination</w:t>
      </w:r>
      <w:r w:rsidR="00241089" w:rsidRPr="00770B2D">
        <w:t xml:space="preserve"> </w:t>
      </w:r>
      <w:r w:rsidRPr="00770B2D">
        <w:t>with</w:t>
      </w:r>
      <w:r w:rsidR="00241089" w:rsidRPr="00770B2D">
        <w:t xml:space="preserve"> </w:t>
      </w:r>
      <w:r w:rsidRPr="00770B2D">
        <w:t>WIOA</w:t>
      </w:r>
      <w:r w:rsidR="00241089" w:rsidRPr="00770B2D">
        <w:t xml:space="preserve"> </w:t>
      </w:r>
      <w:r w:rsidRPr="00770B2D">
        <w:t>core</w:t>
      </w:r>
      <w:r w:rsidR="00241089" w:rsidRPr="00770B2D">
        <w:t xml:space="preserve"> </w:t>
      </w:r>
      <w:r w:rsidRPr="00770B2D">
        <w:t>program</w:t>
      </w:r>
      <w:r w:rsidR="00241089" w:rsidRPr="00770B2D">
        <w:t xml:space="preserve"> </w:t>
      </w:r>
      <w:r w:rsidRPr="00770B2D">
        <w:t>office’s,</w:t>
      </w:r>
      <w:r w:rsidR="00241089" w:rsidRPr="00770B2D">
        <w:t xml:space="preserve"> </w:t>
      </w:r>
      <w:r w:rsidRPr="00770B2D">
        <w:t>operated</w:t>
      </w:r>
      <w:r w:rsidR="00241089" w:rsidRPr="00770B2D">
        <w:t xml:space="preserve"> </w:t>
      </w:r>
      <w:r w:rsidRPr="00770B2D">
        <w:t>by</w:t>
      </w:r>
      <w:r w:rsidR="00241089" w:rsidRPr="00770B2D">
        <w:t xml:space="preserve"> </w:t>
      </w:r>
      <w:r w:rsidRPr="00770B2D">
        <w:t>the</w:t>
      </w:r>
      <w:r w:rsidR="00241089" w:rsidRPr="00770B2D">
        <w:t xml:space="preserve"> </w:t>
      </w:r>
      <w:r w:rsidRPr="00770B2D">
        <w:t>California</w:t>
      </w:r>
      <w:r w:rsidR="00241089" w:rsidRPr="00770B2D">
        <w:t xml:space="preserve"> </w:t>
      </w:r>
      <w:r w:rsidRPr="00770B2D">
        <w:t>Department</w:t>
      </w:r>
      <w:r w:rsidR="00241089" w:rsidRPr="00770B2D">
        <w:t xml:space="preserve"> </w:t>
      </w:r>
      <w:r w:rsidRPr="00770B2D">
        <w:t>of</w:t>
      </w:r>
      <w:r w:rsidR="00241089" w:rsidRPr="00770B2D">
        <w:t xml:space="preserve"> </w:t>
      </w:r>
      <w:r w:rsidRPr="00770B2D">
        <w:t>Education</w:t>
      </w:r>
      <w:r w:rsidR="00241089" w:rsidRPr="00770B2D">
        <w:t xml:space="preserve"> </w:t>
      </w:r>
      <w:r w:rsidRPr="00770B2D">
        <w:t>(CDE),</w:t>
      </w:r>
      <w:r w:rsidR="00241089" w:rsidRPr="00770B2D">
        <w:t xml:space="preserve"> </w:t>
      </w:r>
      <w:r w:rsidRPr="00770B2D">
        <w:t>the</w:t>
      </w:r>
      <w:r w:rsidR="00241089" w:rsidRPr="00770B2D">
        <w:t xml:space="preserve"> </w:t>
      </w:r>
      <w:r w:rsidRPr="00770B2D">
        <w:t>Employment</w:t>
      </w:r>
      <w:r w:rsidR="00241089" w:rsidRPr="00770B2D">
        <w:t xml:space="preserve"> </w:t>
      </w:r>
      <w:r w:rsidRPr="00770B2D">
        <w:t>Development</w:t>
      </w:r>
      <w:r w:rsidR="00241089" w:rsidRPr="00770B2D">
        <w:t xml:space="preserve"> </w:t>
      </w:r>
      <w:r w:rsidRPr="00770B2D">
        <w:t>Department</w:t>
      </w:r>
      <w:r w:rsidR="00241089" w:rsidRPr="00770B2D">
        <w:t xml:space="preserve"> </w:t>
      </w:r>
      <w:r w:rsidRPr="00770B2D">
        <w:t>(EDD),</w:t>
      </w:r>
      <w:r w:rsidR="00241089" w:rsidRPr="00770B2D">
        <w:t xml:space="preserve"> </w:t>
      </w:r>
      <w:r w:rsidRPr="00770B2D">
        <w:t>and</w:t>
      </w:r>
      <w:r w:rsidR="00241089" w:rsidRPr="00770B2D">
        <w:t xml:space="preserve"> </w:t>
      </w:r>
      <w:r w:rsidRPr="00770B2D">
        <w:t>the</w:t>
      </w:r>
      <w:r w:rsidR="00241089" w:rsidRPr="00770B2D">
        <w:t xml:space="preserve"> </w:t>
      </w:r>
      <w:r w:rsidRPr="00770B2D">
        <w:t>Department</w:t>
      </w:r>
      <w:r w:rsidR="00241089" w:rsidRPr="00770B2D">
        <w:t xml:space="preserve"> </w:t>
      </w:r>
      <w:r w:rsidRPr="00770B2D">
        <w:t>of</w:t>
      </w:r>
      <w:r w:rsidR="00241089" w:rsidRPr="00770B2D">
        <w:t xml:space="preserve"> </w:t>
      </w:r>
      <w:r w:rsidRPr="00770B2D">
        <w:t>Rehabilitation</w:t>
      </w:r>
      <w:r w:rsidR="00241089" w:rsidRPr="00770B2D">
        <w:t xml:space="preserve"> </w:t>
      </w:r>
      <w:r w:rsidRPr="00770B2D">
        <w:t>(DOR),</w:t>
      </w:r>
      <w:r w:rsidR="00241089" w:rsidRPr="00770B2D">
        <w:t xml:space="preserve"> </w:t>
      </w:r>
      <w:r w:rsidRPr="00770B2D">
        <w:t>to</w:t>
      </w:r>
      <w:r w:rsidR="00241089" w:rsidRPr="00770B2D">
        <w:t xml:space="preserve"> </w:t>
      </w:r>
      <w:r w:rsidRPr="00770B2D">
        <w:t>submit</w:t>
      </w:r>
      <w:r w:rsidR="00241089" w:rsidRPr="00770B2D">
        <w:t xml:space="preserve"> </w:t>
      </w:r>
      <w:r w:rsidRPr="00770B2D">
        <w:t>a</w:t>
      </w:r>
      <w:r w:rsidR="00241089" w:rsidRPr="00770B2D">
        <w:t xml:space="preserve"> </w:t>
      </w:r>
      <w:r w:rsidRPr="00770B2D">
        <w:t>unified</w:t>
      </w:r>
      <w:r w:rsidR="00241089" w:rsidRPr="00770B2D">
        <w:t xml:space="preserve"> </w:t>
      </w:r>
      <w:r w:rsidR="00710CD2" w:rsidRPr="00770B2D">
        <w:t>p</w:t>
      </w:r>
      <w:r w:rsidRPr="00770B2D">
        <w:t>lan</w:t>
      </w:r>
      <w:r w:rsidR="00241089" w:rsidRPr="00770B2D">
        <w:t xml:space="preserve"> </w:t>
      </w:r>
      <w:r w:rsidRPr="00770B2D">
        <w:t>to</w:t>
      </w:r>
      <w:r w:rsidR="00241089" w:rsidRPr="00770B2D">
        <w:t xml:space="preserve"> </w:t>
      </w:r>
      <w:r w:rsidRPr="00770B2D">
        <w:t>the</w:t>
      </w:r>
      <w:r w:rsidR="00241089" w:rsidRPr="00770B2D">
        <w:t xml:space="preserve"> </w:t>
      </w:r>
      <w:r w:rsidRPr="00770B2D">
        <w:t>U.S.</w:t>
      </w:r>
      <w:r w:rsidR="00241089" w:rsidRPr="00770B2D">
        <w:t xml:space="preserve"> </w:t>
      </w:r>
      <w:r w:rsidRPr="00770B2D">
        <w:t>Department</w:t>
      </w:r>
      <w:r w:rsidR="00241089" w:rsidRPr="00770B2D">
        <w:t xml:space="preserve"> </w:t>
      </w:r>
      <w:r w:rsidRPr="00770B2D">
        <w:t>of</w:t>
      </w:r>
      <w:r w:rsidR="00241089" w:rsidRPr="00770B2D">
        <w:t xml:space="preserve"> </w:t>
      </w:r>
      <w:r w:rsidRPr="00770B2D">
        <w:t>Labor</w:t>
      </w:r>
      <w:r w:rsidR="00241089" w:rsidRPr="00770B2D">
        <w:t xml:space="preserve"> </w:t>
      </w:r>
      <w:r w:rsidRPr="00770B2D">
        <w:t>(DOL)</w:t>
      </w:r>
      <w:r w:rsidR="00241089" w:rsidRPr="00770B2D">
        <w:t xml:space="preserve"> </w:t>
      </w:r>
      <w:r w:rsidRPr="00770B2D">
        <w:t>and</w:t>
      </w:r>
      <w:r w:rsidR="00241089" w:rsidRPr="00770B2D">
        <w:t xml:space="preserve"> </w:t>
      </w:r>
      <w:r w:rsidRPr="00770B2D">
        <w:t>the</w:t>
      </w:r>
      <w:r w:rsidR="00241089" w:rsidRPr="00770B2D">
        <w:t xml:space="preserve"> </w:t>
      </w:r>
      <w:r w:rsidRPr="00770B2D">
        <w:t>U.S.</w:t>
      </w:r>
      <w:r w:rsidR="00241089" w:rsidRPr="00770B2D">
        <w:t xml:space="preserve"> </w:t>
      </w:r>
      <w:r w:rsidRPr="00770B2D">
        <w:t>Department</w:t>
      </w:r>
      <w:r w:rsidR="00241089" w:rsidRPr="00770B2D">
        <w:t xml:space="preserve"> </w:t>
      </w:r>
      <w:r w:rsidRPr="00770B2D">
        <w:t>of</w:t>
      </w:r>
      <w:r w:rsidR="00241089" w:rsidRPr="00770B2D">
        <w:t xml:space="preserve"> </w:t>
      </w:r>
      <w:r w:rsidRPr="00770B2D">
        <w:t>Education</w:t>
      </w:r>
      <w:r w:rsidR="00241089" w:rsidRPr="00770B2D">
        <w:t xml:space="preserve"> </w:t>
      </w:r>
      <w:r w:rsidRPr="00770B2D">
        <w:t>(ED).</w:t>
      </w:r>
      <w:r w:rsidR="00241089" w:rsidRPr="00770B2D">
        <w:t xml:space="preserve"> </w:t>
      </w:r>
      <w:r w:rsidRPr="00770B2D">
        <w:t>The</w:t>
      </w:r>
      <w:r w:rsidR="00241089" w:rsidRPr="00770B2D">
        <w:t xml:space="preserve"> </w:t>
      </w:r>
      <w:r w:rsidRPr="00770B2D">
        <w:t>CDE</w:t>
      </w:r>
      <w:r w:rsidR="00241089" w:rsidRPr="00770B2D">
        <w:t xml:space="preserve"> </w:t>
      </w:r>
      <w:r w:rsidRPr="00770B2D">
        <w:t>is</w:t>
      </w:r>
      <w:r w:rsidR="00241089" w:rsidRPr="00770B2D">
        <w:t xml:space="preserve"> </w:t>
      </w:r>
      <w:r w:rsidRPr="00770B2D">
        <w:t>responsible</w:t>
      </w:r>
      <w:r w:rsidR="00241089" w:rsidRPr="00770B2D">
        <w:t xml:space="preserve"> </w:t>
      </w:r>
      <w:r w:rsidRPr="00770B2D">
        <w:t>for</w:t>
      </w:r>
      <w:r w:rsidR="00241089" w:rsidRPr="00770B2D">
        <w:t xml:space="preserve"> </w:t>
      </w:r>
      <w:r w:rsidRPr="00770B2D">
        <w:t>the</w:t>
      </w:r>
      <w:r w:rsidR="00241089" w:rsidRPr="00770B2D">
        <w:t xml:space="preserve"> </w:t>
      </w:r>
      <w:r w:rsidRPr="00770B2D">
        <w:t>WIOA</w:t>
      </w:r>
      <w:r w:rsidR="00314D8C" w:rsidRPr="00770B2D">
        <w:t>,</w:t>
      </w:r>
      <w:r w:rsidR="00241089" w:rsidRPr="00770B2D">
        <w:t xml:space="preserve"> </w:t>
      </w:r>
      <w:r w:rsidRPr="00770B2D">
        <w:t>Title</w:t>
      </w:r>
      <w:r w:rsidR="00241089" w:rsidRPr="00770B2D">
        <w:t xml:space="preserve"> </w:t>
      </w:r>
      <w:r w:rsidRPr="00770B2D">
        <w:rPr>
          <w:rFonts w:cs="Arial"/>
        </w:rPr>
        <w:t>II</w:t>
      </w:r>
      <w:r w:rsidR="00314D8C" w:rsidRPr="00770B2D">
        <w:rPr>
          <w:rFonts w:cs="Arial"/>
        </w:rPr>
        <w:t>:</w:t>
      </w:r>
      <w:r w:rsidR="00241089" w:rsidRPr="00770B2D">
        <w:rPr>
          <w:rFonts w:cs="Arial"/>
        </w:rPr>
        <w:t xml:space="preserve"> </w:t>
      </w:r>
      <w:r w:rsidRPr="00770B2D">
        <w:rPr>
          <w:rFonts w:cs="Arial"/>
        </w:rPr>
        <w:t>Adult</w:t>
      </w:r>
      <w:r w:rsidR="00241089" w:rsidRPr="00770B2D">
        <w:rPr>
          <w:rFonts w:cs="Arial"/>
        </w:rPr>
        <w:t xml:space="preserve"> </w:t>
      </w:r>
      <w:r w:rsidRPr="00770B2D">
        <w:rPr>
          <w:rFonts w:cs="Arial"/>
        </w:rPr>
        <w:t>Education</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Family</w:t>
      </w:r>
      <w:r w:rsidR="00241089" w:rsidRPr="00770B2D">
        <w:rPr>
          <w:rFonts w:cs="Arial"/>
        </w:rPr>
        <w:t xml:space="preserve"> </w:t>
      </w:r>
      <w:r w:rsidRPr="00770B2D">
        <w:rPr>
          <w:rFonts w:cs="Arial"/>
        </w:rPr>
        <w:t>Literacy</w:t>
      </w:r>
      <w:r w:rsidR="00241089" w:rsidRPr="00770B2D">
        <w:rPr>
          <w:rFonts w:cs="Arial"/>
        </w:rPr>
        <w:t xml:space="preserve"> </w:t>
      </w:r>
      <w:r w:rsidRPr="00770B2D">
        <w:rPr>
          <w:rFonts w:cs="Arial"/>
        </w:rPr>
        <w:t>Act</w:t>
      </w:r>
      <w:r w:rsidR="00241089" w:rsidRPr="00770B2D">
        <w:rPr>
          <w:rFonts w:cs="Arial"/>
        </w:rPr>
        <w:t xml:space="preserve"> </w:t>
      </w:r>
      <w:r w:rsidRPr="00770B2D">
        <w:rPr>
          <w:rFonts w:cs="Arial"/>
        </w:rPr>
        <w:t>(Title</w:t>
      </w:r>
      <w:r w:rsidR="00241089" w:rsidRPr="00770B2D">
        <w:rPr>
          <w:rFonts w:cs="Arial"/>
        </w:rPr>
        <w:t xml:space="preserve"> </w:t>
      </w:r>
      <w:r w:rsidRPr="00770B2D">
        <w:rPr>
          <w:rFonts w:cs="Arial"/>
        </w:rPr>
        <w:t>II</w:t>
      </w:r>
      <w:r w:rsidR="00090BDF" w:rsidRPr="00770B2D">
        <w:rPr>
          <w:rFonts w:cs="Arial"/>
        </w:rPr>
        <w:t>:</w:t>
      </w:r>
      <w:r w:rsidR="00241089" w:rsidRPr="00770B2D">
        <w:rPr>
          <w:rFonts w:cs="Arial"/>
        </w:rPr>
        <w:t xml:space="preserve"> </w:t>
      </w:r>
      <w:r w:rsidRPr="00770B2D">
        <w:rPr>
          <w:rFonts w:cs="Arial"/>
        </w:rPr>
        <w:t>AEFLA)</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CWDB</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WIOA</w:t>
      </w:r>
      <w:r w:rsidR="00241089" w:rsidRPr="00770B2D">
        <w:rPr>
          <w:rFonts w:cs="Arial"/>
        </w:rPr>
        <w:t xml:space="preserve"> </w:t>
      </w:r>
      <w:r w:rsidRPr="00770B2D">
        <w:rPr>
          <w:rFonts w:cs="Arial"/>
        </w:rPr>
        <w:t>core</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collaboratively</w:t>
      </w:r>
      <w:r w:rsidR="00241089" w:rsidRPr="00770B2D">
        <w:rPr>
          <w:rFonts w:cs="Arial"/>
        </w:rPr>
        <w:t xml:space="preserve"> </w:t>
      </w:r>
      <w:r w:rsidRPr="00770B2D">
        <w:rPr>
          <w:rFonts w:cs="Arial"/>
        </w:rPr>
        <w:t>developed</w:t>
      </w:r>
      <w:r w:rsidR="00241089" w:rsidRPr="00770B2D">
        <w:rPr>
          <w:rFonts w:cs="Arial"/>
        </w:rPr>
        <w:t xml:space="preserve"> </w:t>
      </w:r>
      <w:r w:rsidR="001675B3" w:rsidRPr="00770B2D">
        <w:rPr>
          <w:rFonts w:cs="Arial"/>
        </w:rPr>
        <w:t>“</w:t>
      </w:r>
      <w:r w:rsidR="00601B20" w:rsidRPr="00770B2D">
        <w:rPr>
          <w:rFonts w:cs="Arial"/>
          <w:color w:val="201F1E"/>
          <w:shd w:val="clear" w:color="auto" w:fill="FFFFFF"/>
        </w:rPr>
        <w:t>California’s</w:t>
      </w:r>
      <w:r w:rsidR="00241089" w:rsidRPr="00770B2D">
        <w:rPr>
          <w:rFonts w:cs="Arial"/>
          <w:color w:val="201F1E"/>
          <w:shd w:val="clear" w:color="auto" w:fill="FFFFFF"/>
        </w:rPr>
        <w:t xml:space="preserve"> </w:t>
      </w:r>
      <w:r w:rsidR="00601B20" w:rsidRPr="00770B2D">
        <w:rPr>
          <w:rFonts w:cs="Arial"/>
          <w:color w:val="201F1E"/>
          <w:shd w:val="clear" w:color="auto" w:fill="FFFFFF"/>
        </w:rPr>
        <w:t>2020</w:t>
      </w:r>
      <w:r w:rsidR="000639E8" w:rsidRPr="00770B2D">
        <w:t>–</w:t>
      </w:r>
      <w:r w:rsidR="00601B20" w:rsidRPr="00770B2D">
        <w:rPr>
          <w:rFonts w:cs="Arial"/>
          <w:color w:val="201F1E"/>
          <w:shd w:val="clear" w:color="auto" w:fill="FFFFFF"/>
        </w:rPr>
        <w:t>23</w:t>
      </w:r>
      <w:r w:rsidR="00241089" w:rsidRPr="00770B2D">
        <w:rPr>
          <w:rFonts w:cs="Arial"/>
          <w:color w:val="201F1E"/>
          <w:shd w:val="clear" w:color="auto" w:fill="FFFFFF"/>
        </w:rPr>
        <w:t xml:space="preserve"> </w:t>
      </w:r>
      <w:r w:rsidR="00601B20" w:rsidRPr="00770B2D">
        <w:rPr>
          <w:rFonts w:cs="Arial"/>
          <w:color w:val="201F1E"/>
          <w:shd w:val="clear" w:color="auto" w:fill="FFFFFF"/>
        </w:rPr>
        <w:t>Unified</w:t>
      </w:r>
      <w:r w:rsidR="00241089" w:rsidRPr="00770B2D">
        <w:rPr>
          <w:rFonts w:cs="Arial"/>
          <w:color w:val="201F1E"/>
          <w:shd w:val="clear" w:color="auto" w:fill="FFFFFF"/>
        </w:rPr>
        <w:t xml:space="preserve"> </w:t>
      </w:r>
      <w:r w:rsidR="00601B20" w:rsidRPr="00770B2D">
        <w:rPr>
          <w:rFonts w:cs="Arial"/>
          <w:color w:val="201F1E"/>
          <w:shd w:val="clear" w:color="auto" w:fill="FFFFFF"/>
        </w:rPr>
        <w:t>Strategic</w:t>
      </w:r>
      <w:r w:rsidR="00241089" w:rsidRPr="00770B2D">
        <w:rPr>
          <w:rFonts w:cs="Arial"/>
          <w:color w:val="201F1E"/>
          <w:shd w:val="clear" w:color="auto" w:fill="FFFFFF"/>
        </w:rPr>
        <w:t xml:space="preserve"> </w:t>
      </w:r>
      <w:r w:rsidR="00601B20" w:rsidRPr="00770B2D">
        <w:rPr>
          <w:rFonts w:cs="Arial"/>
          <w:color w:val="201F1E"/>
          <w:shd w:val="clear" w:color="auto" w:fill="FFFFFF"/>
        </w:rPr>
        <w:t>Workforce</w:t>
      </w:r>
      <w:r w:rsidR="00241089" w:rsidRPr="00770B2D">
        <w:rPr>
          <w:rFonts w:cs="Arial"/>
          <w:color w:val="201F1E"/>
          <w:shd w:val="clear" w:color="auto" w:fill="FFFFFF"/>
        </w:rPr>
        <w:t xml:space="preserve"> </w:t>
      </w:r>
      <w:r w:rsidR="00601B20" w:rsidRPr="00770B2D">
        <w:rPr>
          <w:rFonts w:cs="Arial"/>
          <w:color w:val="201F1E"/>
          <w:shd w:val="clear" w:color="auto" w:fill="FFFFFF"/>
        </w:rPr>
        <w:t>Development</w:t>
      </w:r>
      <w:r w:rsidR="00241089" w:rsidRPr="00770B2D">
        <w:rPr>
          <w:rFonts w:cs="Arial"/>
          <w:color w:val="201F1E"/>
          <w:shd w:val="clear" w:color="auto" w:fill="FFFFFF"/>
        </w:rPr>
        <w:t xml:space="preserve"> </w:t>
      </w:r>
      <w:r w:rsidR="00601B20" w:rsidRPr="00770B2D">
        <w:rPr>
          <w:rFonts w:cs="Arial"/>
          <w:color w:val="201F1E"/>
          <w:shd w:val="clear" w:color="auto" w:fill="FFFFFF"/>
        </w:rPr>
        <w:t>Plan</w:t>
      </w:r>
      <w:r w:rsidR="001675B3" w:rsidRPr="00770B2D">
        <w:rPr>
          <w:rFonts w:cs="Arial"/>
          <w:color w:val="201F1E"/>
          <w:shd w:val="clear" w:color="auto" w:fill="FFFFFF"/>
        </w:rPr>
        <w:t>”</w:t>
      </w:r>
      <w:r w:rsidR="00241089" w:rsidRPr="00770B2D">
        <w:rPr>
          <w:rFonts w:cs="Arial"/>
        </w:rPr>
        <w:t xml:space="preserve"> </w:t>
      </w:r>
      <w:r w:rsidRPr="00770B2D">
        <w:rPr>
          <w:rFonts w:cs="Arial"/>
        </w:rPr>
        <w:t>(State</w:t>
      </w:r>
      <w:r w:rsidR="00241089" w:rsidRPr="00770B2D">
        <w:rPr>
          <w:rFonts w:cs="Arial"/>
        </w:rPr>
        <w:t xml:space="preserve"> </w:t>
      </w:r>
      <w:r w:rsidRPr="00770B2D">
        <w:rPr>
          <w:rFonts w:cs="Arial"/>
        </w:rPr>
        <w:t>Plan).</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DOL</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ED</w:t>
      </w:r>
      <w:r w:rsidR="00241089" w:rsidRPr="00770B2D">
        <w:rPr>
          <w:rFonts w:cs="Arial"/>
        </w:rPr>
        <w:t xml:space="preserve"> </w:t>
      </w:r>
      <w:r w:rsidRPr="00770B2D">
        <w:rPr>
          <w:rFonts w:cs="Arial"/>
        </w:rPr>
        <w:t>require</w:t>
      </w:r>
      <w:r w:rsidR="00241089" w:rsidRPr="00770B2D">
        <w:rPr>
          <w:rFonts w:cs="Arial"/>
        </w:rPr>
        <w:t xml:space="preserve"> </w:t>
      </w:r>
      <w:r w:rsidRPr="00770B2D">
        <w:rPr>
          <w:rFonts w:cs="Arial"/>
        </w:rPr>
        <w:t>that</w:t>
      </w:r>
      <w:r w:rsidR="00241089" w:rsidRPr="00770B2D">
        <w:rPr>
          <w:rFonts w:cs="Arial"/>
        </w:rPr>
        <w:t xml:space="preserve"> </w:t>
      </w:r>
      <w:r w:rsidRPr="00770B2D">
        <w:rPr>
          <w:rFonts w:cs="Arial"/>
        </w:rPr>
        <w:t>states</w:t>
      </w:r>
      <w:r w:rsidR="00241089" w:rsidRPr="00770B2D">
        <w:rPr>
          <w:rFonts w:cs="Arial"/>
        </w:rPr>
        <w:t xml:space="preserve"> </w:t>
      </w:r>
      <w:r w:rsidRPr="00770B2D">
        <w:rPr>
          <w:rFonts w:cs="Arial"/>
        </w:rPr>
        <w:t>submit</w:t>
      </w:r>
      <w:r w:rsidR="00241089" w:rsidRPr="00770B2D">
        <w:rPr>
          <w:rFonts w:cs="Arial"/>
        </w:rPr>
        <w:t xml:space="preserve"> </w:t>
      </w:r>
      <w:r w:rsidRPr="00770B2D">
        <w:rPr>
          <w:rFonts w:cs="Arial"/>
        </w:rPr>
        <w:t>modifications</w:t>
      </w:r>
      <w:r w:rsidR="00241089" w:rsidRPr="00770B2D">
        <w:rPr>
          <w:rFonts w:cs="Arial"/>
        </w:rPr>
        <w:t xml:space="preserve"> </w:t>
      </w:r>
      <w:r w:rsidRPr="00770B2D">
        <w:rPr>
          <w:rFonts w:cs="Arial"/>
        </w:rPr>
        <w:t>to</w:t>
      </w:r>
      <w:r w:rsidR="00241089" w:rsidRPr="00770B2D">
        <w:rPr>
          <w:rFonts w:cs="Arial"/>
        </w:rPr>
        <w:t xml:space="preserve"> </w:t>
      </w:r>
      <w:r w:rsidR="00C53CEC" w:rsidRPr="00770B2D">
        <w:rPr>
          <w:rFonts w:cs="Arial"/>
        </w:rPr>
        <w:t xml:space="preserve">their </w:t>
      </w:r>
      <w:r w:rsidR="00710CD2" w:rsidRPr="00770B2D">
        <w:rPr>
          <w:rFonts w:cs="Arial"/>
        </w:rPr>
        <w:t>s</w:t>
      </w:r>
      <w:r w:rsidRPr="00770B2D">
        <w:rPr>
          <w:rFonts w:cs="Arial"/>
        </w:rPr>
        <w:t>tate</w:t>
      </w:r>
      <w:r w:rsidR="00241089" w:rsidRPr="00770B2D">
        <w:rPr>
          <w:rFonts w:cs="Arial"/>
        </w:rPr>
        <w:t xml:space="preserve"> </w:t>
      </w:r>
      <w:r w:rsidR="00710CD2" w:rsidRPr="00770B2D">
        <w:rPr>
          <w:rFonts w:cs="Arial"/>
        </w:rPr>
        <w:t>p</w:t>
      </w:r>
      <w:r w:rsidRPr="00770B2D">
        <w:rPr>
          <w:rFonts w:cs="Arial"/>
        </w:rPr>
        <w:t>lans.</w:t>
      </w:r>
      <w:r w:rsidR="00241089" w:rsidRPr="00770B2D">
        <w:rPr>
          <w:rFonts w:cs="Arial"/>
        </w:rPr>
        <w:t xml:space="preserve"> </w:t>
      </w:r>
      <w:r w:rsidR="00EF330B" w:rsidRPr="00770B2D">
        <w:rPr>
          <w:rFonts w:cs="Arial"/>
        </w:rPr>
        <w:t>The</w:t>
      </w:r>
      <w:r w:rsidR="00241089" w:rsidRPr="00770B2D">
        <w:rPr>
          <w:rFonts w:cs="Arial"/>
        </w:rPr>
        <w:t xml:space="preserve"> </w:t>
      </w:r>
      <w:r w:rsidR="00EF330B" w:rsidRPr="00770B2D">
        <w:rPr>
          <w:rFonts w:cs="Arial"/>
        </w:rPr>
        <w:t>30-day</w:t>
      </w:r>
      <w:r w:rsidR="00241089" w:rsidRPr="00770B2D">
        <w:rPr>
          <w:rFonts w:cs="Arial"/>
        </w:rPr>
        <w:t xml:space="preserve"> </w:t>
      </w:r>
      <w:r w:rsidR="00EF330B" w:rsidRPr="00770B2D">
        <w:rPr>
          <w:rFonts w:cs="Arial"/>
        </w:rPr>
        <w:t>public</w:t>
      </w:r>
      <w:r w:rsidR="00241089" w:rsidRPr="00770B2D">
        <w:t xml:space="preserve"> </w:t>
      </w:r>
      <w:r w:rsidR="00EF330B" w:rsidRPr="00770B2D">
        <w:t>comment</w:t>
      </w:r>
      <w:r w:rsidR="00241089" w:rsidRPr="00770B2D">
        <w:t xml:space="preserve"> </w:t>
      </w:r>
      <w:r w:rsidR="00EF330B" w:rsidRPr="00770B2D">
        <w:t>period</w:t>
      </w:r>
      <w:r w:rsidR="00241089" w:rsidRPr="00770B2D">
        <w:t xml:space="preserve"> </w:t>
      </w:r>
      <w:r w:rsidR="00EF330B" w:rsidRPr="00770B2D">
        <w:t>began</w:t>
      </w:r>
      <w:r w:rsidR="00241089" w:rsidRPr="00770B2D">
        <w:t xml:space="preserve"> </w:t>
      </w:r>
      <w:r w:rsidR="00EF330B" w:rsidRPr="00770B2D">
        <w:t>on</w:t>
      </w:r>
      <w:r w:rsidR="00241089" w:rsidRPr="00770B2D">
        <w:t xml:space="preserve"> </w:t>
      </w:r>
      <w:r w:rsidR="00EF330B" w:rsidRPr="00770B2D">
        <w:t>January</w:t>
      </w:r>
      <w:r w:rsidR="00241089" w:rsidRPr="00770B2D">
        <w:t xml:space="preserve"> </w:t>
      </w:r>
      <w:r w:rsidR="00EF330B" w:rsidRPr="00770B2D">
        <w:t>10,</w:t>
      </w:r>
      <w:r w:rsidR="00241089" w:rsidRPr="00770B2D">
        <w:t xml:space="preserve"> </w:t>
      </w:r>
      <w:r w:rsidR="00EF330B" w:rsidRPr="00770B2D">
        <w:t>2022.</w:t>
      </w:r>
      <w:r w:rsidR="00241089" w:rsidRPr="00770B2D">
        <w:t xml:space="preserve"> </w:t>
      </w:r>
      <w:r w:rsidRPr="00770B2D">
        <w:t>Based</w:t>
      </w:r>
      <w:r w:rsidR="00241089" w:rsidRPr="00770B2D">
        <w:t xml:space="preserve"> </w:t>
      </w:r>
      <w:r w:rsidRPr="00770B2D">
        <w:t>on</w:t>
      </w:r>
      <w:r w:rsidR="00241089" w:rsidRPr="00770B2D">
        <w:t xml:space="preserve"> </w:t>
      </w:r>
      <w:r w:rsidRPr="00770B2D">
        <w:t>public</w:t>
      </w:r>
      <w:r w:rsidR="00241089" w:rsidRPr="00770B2D">
        <w:t xml:space="preserve"> </w:t>
      </w:r>
      <w:r w:rsidRPr="00770B2D">
        <w:t>comment,</w:t>
      </w:r>
      <w:r w:rsidR="00241089" w:rsidRPr="00770B2D">
        <w:t xml:space="preserve"> </w:t>
      </w:r>
      <w:r w:rsidRPr="00770B2D">
        <w:t>the</w:t>
      </w:r>
      <w:r w:rsidR="00241089" w:rsidRPr="00770B2D">
        <w:t xml:space="preserve"> </w:t>
      </w:r>
      <w:r w:rsidRPr="00770B2D">
        <w:t>plan</w:t>
      </w:r>
      <w:r w:rsidR="00241089" w:rsidRPr="00770B2D">
        <w:t xml:space="preserve"> </w:t>
      </w:r>
      <w:r w:rsidRPr="00770B2D">
        <w:t>will</w:t>
      </w:r>
      <w:r w:rsidR="00241089" w:rsidRPr="00770B2D">
        <w:t xml:space="preserve"> </w:t>
      </w:r>
      <w:r w:rsidRPr="00770B2D">
        <w:t>be</w:t>
      </w:r>
      <w:r w:rsidR="00241089" w:rsidRPr="00770B2D">
        <w:t xml:space="preserve"> </w:t>
      </w:r>
      <w:r w:rsidRPr="00770B2D">
        <w:t>revised</w:t>
      </w:r>
      <w:r w:rsidR="00241089" w:rsidRPr="00770B2D">
        <w:t xml:space="preserve"> </w:t>
      </w:r>
      <w:r w:rsidRPr="00770B2D">
        <w:t>and</w:t>
      </w:r>
      <w:r w:rsidR="00241089" w:rsidRPr="00770B2D">
        <w:t xml:space="preserve"> </w:t>
      </w:r>
      <w:r w:rsidRPr="00770B2D">
        <w:t>the</w:t>
      </w:r>
      <w:r w:rsidR="00241089" w:rsidRPr="00770B2D">
        <w:t xml:space="preserve"> </w:t>
      </w:r>
      <w:r w:rsidRPr="00770B2D">
        <w:t>final</w:t>
      </w:r>
      <w:r w:rsidR="00241089" w:rsidRPr="00770B2D">
        <w:t xml:space="preserve"> </w:t>
      </w:r>
      <w:r w:rsidRPr="00770B2D">
        <w:t>version</w:t>
      </w:r>
      <w:r w:rsidR="00241089" w:rsidRPr="00770B2D">
        <w:t xml:space="preserve"> </w:t>
      </w:r>
      <w:r w:rsidRPr="00770B2D">
        <w:t>submitted</w:t>
      </w:r>
      <w:r w:rsidR="00241089" w:rsidRPr="00770B2D">
        <w:t xml:space="preserve"> </w:t>
      </w:r>
      <w:r w:rsidRPr="00770B2D">
        <w:t>to</w:t>
      </w:r>
      <w:r w:rsidR="00241089" w:rsidRPr="00770B2D">
        <w:t xml:space="preserve"> </w:t>
      </w:r>
      <w:r w:rsidRPr="00770B2D">
        <w:t>the</w:t>
      </w:r>
      <w:r w:rsidR="00241089" w:rsidRPr="00770B2D">
        <w:t xml:space="preserve"> </w:t>
      </w:r>
      <w:r w:rsidRPr="00770B2D">
        <w:t>DOL</w:t>
      </w:r>
      <w:r w:rsidR="00241089" w:rsidRPr="00770B2D">
        <w:t xml:space="preserve"> </w:t>
      </w:r>
      <w:r w:rsidRPr="00770B2D">
        <w:t>and</w:t>
      </w:r>
      <w:r w:rsidR="00241089" w:rsidRPr="00770B2D">
        <w:t xml:space="preserve"> </w:t>
      </w:r>
      <w:r w:rsidRPr="00770B2D">
        <w:t>ED</w:t>
      </w:r>
      <w:r w:rsidR="00241089" w:rsidRPr="00770B2D">
        <w:t xml:space="preserve"> </w:t>
      </w:r>
      <w:r w:rsidRPr="00770B2D">
        <w:t>before</w:t>
      </w:r>
      <w:r w:rsidR="00241089" w:rsidRPr="00770B2D">
        <w:t xml:space="preserve"> </w:t>
      </w:r>
      <w:r w:rsidR="00323340" w:rsidRPr="00770B2D">
        <w:t>March</w:t>
      </w:r>
      <w:r w:rsidR="00241089" w:rsidRPr="00770B2D">
        <w:t xml:space="preserve"> </w:t>
      </w:r>
      <w:r w:rsidR="00556F92" w:rsidRPr="00770B2D">
        <w:t>15</w:t>
      </w:r>
      <w:r w:rsidR="00323340" w:rsidRPr="00770B2D">
        <w:t>,</w:t>
      </w:r>
      <w:r w:rsidR="00241089" w:rsidRPr="00770B2D">
        <w:t xml:space="preserve"> </w:t>
      </w:r>
      <w:r w:rsidR="00323340" w:rsidRPr="00770B2D">
        <w:t>202</w:t>
      </w:r>
      <w:r w:rsidR="00E20605" w:rsidRPr="00770B2D">
        <w:t>2,</w:t>
      </w:r>
      <w:r w:rsidR="00241089" w:rsidRPr="00770B2D">
        <w:t xml:space="preserve"> </w:t>
      </w:r>
      <w:r w:rsidRPr="00770B2D">
        <w:t>Failure</w:t>
      </w:r>
      <w:r w:rsidR="00241089" w:rsidRPr="00770B2D">
        <w:t xml:space="preserve"> </w:t>
      </w:r>
      <w:r w:rsidRPr="00770B2D">
        <w:t>to</w:t>
      </w:r>
      <w:r w:rsidR="00241089" w:rsidRPr="00770B2D">
        <w:t xml:space="preserve"> </w:t>
      </w:r>
      <w:r w:rsidRPr="00770B2D">
        <w:t>approve</w:t>
      </w:r>
      <w:r w:rsidR="00241089" w:rsidRPr="00770B2D">
        <w:t xml:space="preserve"> </w:t>
      </w:r>
      <w:r w:rsidRPr="00770B2D">
        <w:t>the</w:t>
      </w:r>
      <w:r w:rsidR="00241089" w:rsidRPr="00770B2D">
        <w:t xml:space="preserve"> </w:t>
      </w:r>
      <w:r w:rsidR="0030379D" w:rsidRPr="00770B2D">
        <w:t>modifications</w:t>
      </w:r>
      <w:r w:rsidR="00241089" w:rsidRPr="00770B2D">
        <w:t xml:space="preserve"> </w:t>
      </w:r>
      <w:r w:rsidR="0030379D" w:rsidRPr="00770B2D">
        <w:t>to</w:t>
      </w:r>
      <w:r w:rsidR="00241089" w:rsidRPr="00770B2D">
        <w:t xml:space="preserve"> </w:t>
      </w:r>
      <w:r w:rsidR="0030379D" w:rsidRPr="00770B2D">
        <w:t>the</w:t>
      </w:r>
      <w:r w:rsidR="00241089" w:rsidRPr="00770B2D">
        <w:t xml:space="preserve"> </w:t>
      </w:r>
      <w:r w:rsidRPr="00770B2D">
        <w:t>State</w:t>
      </w:r>
      <w:r w:rsidR="00241089" w:rsidRPr="00770B2D">
        <w:t xml:space="preserve"> </w:t>
      </w:r>
      <w:r w:rsidRPr="00770B2D">
        <w:t>Plan</w:t>
      </w:r>
      <w:r w:rsidR="00241089" w:rsidRPr="00770B2D">
        <w:t xml:space="preserve"> </w:t>
      </w:r>
      <w:r w:rsidRPr="00770B2D">
        <w:t>will</w:t>
      </w:r>
      <w:r w:rsidR="00241089" w:rsidRPr="00770B2D">
        <w:t xml:space="preserve"> </w:t>
      </w:r>
      <w:r w:rsidRPr="00770B2D">
        <w:t>result</w:t>
      </w:r>
      <w:r w:rsidR="00241089" w:rsidRPr="00770B2D">
        <w:t xml:space="preserve"> </w:t>
      </w:r>
      <w:r w:rsidRPr="00770B2D">
        <w:t>in</w:t>
      </w:r>
      <w:r w:rsidR="00241089" w:rsidRPr="00770B2D">
        <w:t xml:space="preserve"> </w:t>
      </w:r>
      <w:r w:rsidRPr="00770B2D">
        <w:t>the</w:t>
      </w:r>
      <w:r w:rsidR="00241089" w:rsidRPr="00770B2D">
        <w:t xml:space="preserve"> </w:t>
      </w:r>
      <w:r w:rsidRPr="00770B2D">
        <w:t>loss</w:t>
      </w:r>
      <w:r w:rsidR="00241089" w:rsidRPr="00770B2D">
        <w:t xml:space="preserve"> </w:t>
      </w:r>
      <w:r w:rsidRPr="00770B2D">
        <w:t>or</w:t>
      </w:r>
      <w:r w:rsidR="00241089" w:rsidRPr="00770B2D">
        <w:t xml:space="preserve"> </w:t>
      </w:r>
      <w:r w:rsidRPr="00770B2D">
        <w:t>delay</w:t>
      </w:r>
      <w:r w:rsidR="00241089" w:rsidRPr="00770B2D">
        <w:t xml:space="preserve"> </w:t>
      </w:r>
      <w:r w:rsidRPr="00770B2D">
        <w:t>of</w:t>
      </w:r>
      <w:r w:rsidR="00241089" w:rsidRPr="00770B2D">
        <w:t xml:space="preserve"> </w:t>
      </w:r>
      <w:r w:rsidRPr="00770B2D">
        <w:t>nearly</w:t>
      </w:r>
      <w:r w:rsidR="00241089" w:rsidRPr="00770B2D">
        <w:t xml:space="preserve"> </w:t>
      </w:r>
      <w:r w:rsidRPr="00770B2D">
        <w:t>$1</w:t>
      </w:r>
      <w:r w:rsidR="00241089" w:rsidRPr="00770B2D">
        <w:t xml:space="preserve"> </w:t>
      </w:r>
      <w:r w:rsidRPr="00770B2D">
        <w:t>billion</w:t>
      </w:r>
      <w:r w:rsidR="00241089" w:rsidRPr="00770B2D">
        <w:t xml:space="preserve"> </w:t>
      </w:r>
      <w:r w:rsidRPr="00770B2D">
        <w:t>in</w:t>
      </w:r>
      <w:r w:rsidR="00241089" w:rsidRPr="00770B2D">
        <w:t xml:space="preserve"> </w:t>
      </w:r>
      <w:r w:rsidR="00C53CEC" w:rsidRPr="00770B2D">
        <w:t xml:space="preserve">federal </w:t>
      </w:r>
      <w:r w:rsidRPr="00770B2D">
        <w:t>funding</w:t>
      </w:r>
      <w:r w:rsidR="003C0F0F" w:rsidRPr="00770B2D">
        <w:t>,</w:t>
      </w:r>
      <w:r w:rsidR="00241089" w:rsidRPr="00770B2D">
        <w:t xml:space="preserve"> </w:t>
      </w:r>
      <w:r w:rsidRPr="00770B2D">
        <w:t>including</w:t>
      </w:r>
      <w:r w:rsidR="00241089" w:rsidRPr="00770B2D">
        <w:t xml:space="preserve"> </w:t>
      </w:r>
      <w:r w:rsidRPr="00770B2D">
        <w:t>just</w:t>
      </w:r>
      <w:r w:rsidR="00241089" w:rsidRPr="00770B2D">
        <w:t xml:space="preserve"> </w:t>
      </w:r>
      <w:r w:rsidRPr="00770B2D">
        <w:t>over</w:t>
      </w:r>
      <w:r w:rsidR="00241089" w:rsidRPr="00770B2D">
        <w:t xml:space="preserve"> </w:t>
      </w:r>
      <w:r w:rsidRPr="00770B2D">
        <w:t>$100</w:t>
      </w:r>
      <w:r w:rsidR="00241089" w:rsidRPr="00770B2D">
        <w:t xml:space="preserve"> </w:t>
      </w:r>
      <w:r w:rsidRPr="00770B2D">
        <w:t>million</w:t>
      </w:r>
      <w:r w:rsidR="00241089" w:rsidRPr="00770B2D">
        <w:t xml:space="preserve"> </w:t>
      </w:r>
      <w:r w:rsidRPr="00770B2D">
        <w:t>in</w:t>
      </w:r>
      <w:r w:rsidR="00241089" w:rsidRPr="00770B2D">
        <w:t xml:space="preserve"> </w:t>
      </w:r>
      <w:r w:rsidRPr="00770B2D">
        <w:t>WIOA,</w:t>
      </w:r>
      <w:r w:rsidR="00241089" w:rsidRPr="00770B2D">
        <w:t xml:space="preserve"> </w:t>
      </w:r>
      <w:r w:rsidRPr="00770B2D">
        <w:t>Title</w:t>
      </w:r>
      <w:r w:rsidR="00241089" w:rsidRPr="00770B2D">
        <w:t xml:space="preserve"> </w:t>
      </w:r>
      <w:r w:rsidRPr="00770B2D">
        <w:t>II</w:t>
      </w:r>
      <w:r w:rsidR="00314D8C" w:rsidRPr="00770B2D">
        <w:t>:</w:t>
      </w:r>
      <w:r w:rsidR="00241089" w:rsidRPr="00770B2D">
        <w:t xml:space="preserve"> </w:t>
      </w:r>
      <w:r w:rsidRPr="00770B2D">
        <w:t>AEFLA</w:t>
      </w:r>
      <w:r w:rsidR="00241089" w:rsidRPr="00770B2D">
        <w:t xml:space="preserve"> </w:t>
      </w:r>
      <w:r w:rsidRPr="00770B2D">
        <w:t>grant</w:t>
      </w:r>
      <w:r w:rsidR="00241089" w:rsidRPr="00770B2D">
        <w:t xml:space="preserve"> </w:t>
      </w:r>
      <w:r w:rsidRPr="00770B2D">
        <w:t>funds</w:t>
      </w:r>
      <w:r w:rsidR="00241089" w:rsidRPr="00770B2D">
        <w:t xml:space="preserve"> </w:t>
      </w:r>
      <w:r w:rsidRPr="00770B2D">
        <w:t>each</w:t>
      </w:r>
      <w:r w:rsidR="00241089" w:rsidRPr="00770B2D">
        <w:t xml:space="preserve"> </w:t>
      </w:r>
      <w:r w:rsidRPr="00770B2D">
        <w:t>year</w:t>
      </w:r>
      <w:r w:rsidR="00241089" w:rsidRPr="00770B2D">
        <w:t xml:space="preserve"> </w:t>
      </w:r>
      <w:r w:rsidRPr="00770B2D">
        <w:t>for</w:t>
      </w:r>
      <w:r w:rsidR="00241089" w:rsidRPr="00770B2D">
        <w:t xml:space="preserve"> </w:t>
      </w:r>
      <w:r w:rsidRPr="00770B2D">
        <w:t>the</w:t>
      </w:r>
      <w:r w:rsidR="00241089" w:rsidRPr="00770B2D">
        <w:t xml:space="preserve"> </w:t>
      </w:r>
      <w:r w:rsidRPr="00770B2D">
        <w:t>period</w:t>
      </w:r>
      <w:r w:rsidR="00241089" w:rsidRPr="00770B2D">
        <w:t xml:space="preserve"> </w:t>
      </w:r>
      <w:r w:rsidR="004036B1" w:rsidRPr="00770B2D">
        <w:t>from</w:t>
      </w:r>
      <w:r w:rsidR="00241089" w:rsidRPr="00770B2D">
        <w:t xml:space="preserve"> </w:t>
      </w:r>
      <w:r w:rsidRPr="00770B2D">
        <w:t>2020–23.</w:t>
      </w:r>
    </w:p>
    <w:p w14:paraId="510842FD" w14:textId="77777777" w:rsidR="003E4DF7" w:rsidRPr="00770B2D" w:rsidRDefault="003E4DF7" w:rsidP="00314D8C">
      <w:pPr>
        <w:pStyle w:val="Heading2"/>
        <w:spacing w:before="240" w:after="240"/>
        <w:rPr>
          <w:sz w:val="36"/>
          <w:szCs w:val="36"/>
        </w:rPr>
      </w:pPr>
      <w:r w:rsidRPr="00770B2D">
        <w:rPr>
          <w:sz w:val="36"/>
          <w:szCs w:val="36"/>
        </w:rPr>
        <w:t>Recommendation</w:t>
      </w:r>
    </w:p>
    <w:p w14:paraId="44FECD1C" w14:textId="08C34C9B" w:rsidR="003E4DF7" w:rsidRPr="00770B2D" w:rsidRDefault="00C74FF5" w:rsidP="006D0F2F">
      <w:r w:rsidRPr="00770B2D">
        <w:t>The</w:t>
      </w:r>
      <w:r w:rsidR="00241089" w:rsidRPr="00770B2D">
        <w:t xml:space="preserve"> </w:t>
      </w:r>
      <w:r w:rsidRPr="00770B2D">
        <w:t>CDE</w:t>
      </w:r>
      <w:r w:rsidR="00241089" w:rsidRPr="00770B2D">
        <w:t xml:space="preserve"> </w:t>
      </w:r>
      <w:r w:rsidRPr="00770B2D">
        <w:t>recommends</w:t>
      </w:r>
      <w:r w:rsidR="00241089" w:rsidRPr="00770B2D">
        <w:t xml:space="preserve"> </w:t>
      </w:r>
      <w:r w:rsidRPr="00770B2D">
        <w:t>that</w:t>
      </w:r>
      <w:r w:rsidR="00241089" w:rsidRPr="00770B2D">
        <w:t xml:space="preserve"> </w:t>
      </w:r>
      <w:r w:rsidRPr="00770B2D">
        <w:t>the</w:t>
      </w:r>
      <w:r w:rsidR="00241089" w:rsidRPr="00770B2D">
        <w:t xml:space="preserve"> </w:t>
      </w:r>
      <w:r w:rsidR="00314D8C" w:rsidRPr="00770B2D">
        <w:t>State</w:t>
      </w:r>
      <w:r w:rsidR="00241089" w:rsidRPr="00770B2D">
        <w:t xml:space="preserve"> </w:t>
      </w:r>
      <w:r w:rsidR="00314D8C" w:rsidRPr="00770B2D">
        <w:t>Board</w:t>
      </w:r>
      <w:r w:rsidR="00241089" w:rsidRPr="00770B2D">
        <w:t xml:space="preserve"> </w:t>
      </w:r>
      <w:r w:rsidR="00314D8C" w:rsidRPr="00770B2D">
        <w:t>of</w:t>
      </w:r>
      <w:r w:rsidR="00241089" w:rsidRPr="00770B2D">
        <w:t xml:space="preserve"> </w:t>
      </w:r>
      <w:r w:rsidR="00314D8C" w:rsidRPr="00770B2D">
        <w:t>Education</w:t>
      </w:r>
      <w:r w:rsidR="00241089" w:rsidRPr="00770B2D">
        <w:t xml:space="preserve"> </w:t>
      </w:r>
      <w:r w:rsidR="00314D8C" w:rsidRPr="00770B2D">
        <w:t>(</w:t>
      </w:r>
      <w:r w:rsidRPr="00770B2D">
        <w:t>SBE</w:t>
      </w:r>
      <w:r w:rsidR="00314D8C" w:rsidRPr="00770B2D">
        <w:t>)</w:t>
      </w:r>
      <w:r w:rsidR="00241089" w:rsidRPr="00770B2D">
        <w:t xml:space="preserve"> </w:t>
      </w:r>
      <w:r w:rsidRPr="00770B2D">
        <w:t>approve</w:t>
      </w:r>
      <w:r w:rsidR="00241089" w:rsidRPr="00770B2D">
        <w:t xml:space="preserve"> </w:t>
      </w:r>
      <w:r w:rsidRPr="00770B2D">
        <w:t>the</w:t>
      </w:r>
      <w:r w:rsidR="00241089" w:rsidRPr="00770B2D">
        <w:t xml:space="preserve"> </w:t>
      </w:r>
      <w:r w:rsidR="00323340" w:rsidRPr="00770B2D">
        <w:t>modified</w:t>
      </w:r>
      <w:r w:rsidR="00241089" w:rsidRPr="00770B2D">
        <w:t xml:space="preserve"> </w:t>
      </w:r>
      <w:r w:rsidR="001675B3" w:rsidRPr="00770B2D">
        <w:t xml:space="preserve">State Plan </w:t>
      </w:r>
      <w:r w:rsidRPr="00770B2D">
        <w:t>under</w:t>
      </w:r>
      <w:r w:rsidR="00241089" w:rsidRPr="00770B2D">
        <w:t xml:space="preserve"> </w:t>
      </w:r>
      <w:r w:rsidRPr="00770B2D">
        <w:t>the</w:t>
      </w:r>
      <w:r w:rsidR="00241089" w:rsidRPr="00770B2D">
        <w:t xml:space="preserve"> </w:t>
      </w:r>
      <w:r w:rsidRPr="00770B2D">
        <w:t>WIOA</w:t>
      </w:r>
      <w:r w:rsidR="00241089" w:rsidRPr="00770B2D">
        <w:t xml:space="preserve"> </w:t>
      </w:r>
      <w:r w:rsidRPr="00770B2D">
        <w:t>of</w:t>
      </w:r>
      <w:r w:rsidR="00241089" w:rsidRPr="00770B2D">
        <w:t xml:space="preserve"> </w:t>
      </w:r>
      <w:r w:rsidRPr="00770B2D">
        <w:t>2014.</w:t>
      </w:r>
    </w:p>
    <w:p w14:paraId="7E0F85E8" w14:textId="1DB107FC" w:rsidR="00F40510" w:rsidRPr="00770B2D" w:rsidRDefault="003E4DF7" w:rsidP="00E64BD9">
      <w:pPr>
        <w:pStyle w:val="Heading2"/>
        <w:tabs>
          <w:tab w:val="right" w:pos="9360"/>
        </w:tabs>
        <w:spacing w:before="480" w:after="240"/>
        <w:rPr>
          <w:sz w:val="36"/>
          <w:szCs w:val="36"/>
        </w:rPr>
      </w:pPr>
      <w:r w:rsidRPr="00770B2D">
        <w:rPr>
          <w:sz w:val="36"/>
          <w:szCs w:val="36"/>
        </w:rPr>
        <w:lastRenderedPageBreak/>
        <w:t>Brief</w:t>
      </w:r>
      <w:r w:rsidR="00241089" w:rsidRPr="00770B2D">
        <w:rPr>
          <w:sz w:val="36"/>
          <w:szCs w:val="36"/>
        </w:rPr>
        <w:t xml:space="preserve"> </w:t>
      </w:r>
      <w:r w:rsidRPr="00770B2D">
        <w:rPr>
          <w:sz w:val="36"/>
          <w:szCs w:val="36"/>
        </w:rPr>
        <w:t>History</w:t>
      </w:r>
      <w:r w:rsidR="00241089" w:rsidRPr="00770B2D">
        <w:rPr>
          <w:sz w:val="36"/>
          <w:szCs w:val="36"/>
        </w:rPr>
        <w:t xml:space="preserve"> </w:t>
      </w:r>
      <w:r w:rsidRPr="00770B2D">
        <w:rPr>
          <w:sz w:val="36"/>
          <w:szCs w:val="36"/>
        </w:rPr>
        <w:t>of</w:t>
      </w:r>
      <w:r w:rsidR="00241089" w:rsidRPr="00770B2D">
        <w:rPr>
          <w:sz w:val="36"/>
          <w:szCs w:val="36"/>
        </w:rPr>
        <w:t xml:space="preserve"> </w:t>
      </w:r>
      <w:r w:rsidRPr="00770B2D">
        <w:rPr>
          <w:sz w:val="36"/>
          <w:szCs w:val="36"/>
        </w:rPr>
        <w:t>Key</w:t>
      </w:r>
      <w:r w:rsidR="00241089" w:rsidRPr="00770B2D">
        <w:rPr>
          <w:sz w:val="36"/>
          <w:szCs w:val="36"/>
        </w:rPr>
        <w:t xml:space="preserve"> </w:t>
      </w:r>
      <w:r w:rsidRPr="00770B2D">
        <w:rPr>
          <w:sz w:val="36"/>
          <w:szCs w:val="36"/>
        </w:rPr>
        <w:t>Issues</w:t>
      </w:r>
    </w:p>
    <w:p w14:paraId="34911436" w14:textId="32D04908" w:rsidR="0030379D" w:rsidRPr="00770B2D" w:rsidRDefault="007B4481" w:rsidP="0030379D">
      <w:pPr>
        <w:spacing w:after="240"/>
        <w:rPr>
          <w:rFonts w:cs="Arial"/>
        </w:rPr>
      </w:pPr>
      <w:r w:rsidRPr="00770B2D">
        <w:rPr>
          <w:rFonts w:cs="Arial"/>
        </w:rPr>
        <w:t xml:space="preserve">On July 22, 2014, President Obama signed into law the WIOA, which includes the reauthorization of Title II: AEFLA of 1998–2004. The WIOA </w:t>
      </w:r>
      <w:r w:rsidRPr="00770B2D">
        <w:rPr>
          <w:rFonts w:cs="Arial"/>
          <w:shd w:val="clear" w:color="auto" w:fill="FFFFFF"/>
        </w:rPr>
        <w:t xml:space="preserve">is designed to help job seekers access employment, education, and support services to succeed in the modern labor market. The law will also encourage workforce development programs to help match employers with skilled workers needed to compete in the global economy. </w:t>
      </w:r>
      <w:r w:rsidRPr="00770B2D">
        <w:rPr>
          <w:rFonts w:cs="Arial"/>
        </w:rPr>
        <w:t xml:space="preserve">WIOA requires states to plan across </w:t>
      </w:r>
      <w:r w:rsidR="0030379D" w:rsidRPr="00770B2D">
        <w:t>core</w:t>
      </w:r>
      <w:r w:rsidR="00241089" w:rsidRPr="00770B2D">
        <w:t xml:space="preserve"> </w:t>
      </w:r>
      <w:r w:rsidR="0030379D" w:rsidRPr="00770B2D">
        <w:t>programs</w:t>
      </w:r>
      <w:r w:rsidRPr="00770B2D">
        <w:rPr>
          <w:rFonts w:cs="Arial"/>
        </w:rPr>
        <w:t xml:space="preserve"> and include this planning process in their Unified or Combined State Plan modifications. </w:t>
      </w:r>
      <w:r w:rsidR="00C53CEC" w:rsidRPr="00770B2D">
        <w:rPr>
          <w:rFonts w:cs="Arial"/>
        </w:rPr>
        <w:t xml:space="preserve">California’s </w:t>
      </w:r>
      <w:r w:rsidRPr="00770B2D">
        <w:rPr>
          <w:rFonts w:cs="Arial"/>
        </w:rPr>
        <w:t xml:space="preserve">approved unified plan includes </w:t>
      </w:r>
      <w:r w:rsidRPr="00770B2D">
        <w:t>core programs operated by the CDE, the EDD, and the DOR.</w:t>
      </w:r>
      <w:r w:rsidRPr="00770B2D">
        <w:rPr>
          <w:rFonts w:cs="Arial"/>
        </w:rPr>
        <w:t xml:space="preserve"> The core programs responsible under this law are:</w:t>
      </w:r>
    </w:p>
    <w:p w14:paraId="3405E113" w14:textId="26354CAD" w:rsidR="007B4481" w:rsidRPr="00770B2D" w:rsidRDefault="007B4481" w:rsidP="0030379D">
      <w:pPr>
        <w:numPr>
          <w:ilvl w:val="0"/>
          <w:numId w:val="14"/>
        </w:numPr>
        <w:autoSpaceDE w:val="0"/>
        <w:autoSpaceDN w:val="0"/>
        <w:adjustRightInd w:val="0"/>
        <w:spacing w:after="240"/>
        <w:rPr>
          <w:rFonts w:cs="Arial"/>
        </w:rPr>
      </w:pPr>
      <w:r w:rsidRPr="00770B2D">
        <w:rPr>
          <w:rFonts w:cs="Arial"/>
        </w:rPr>
        <w:t xml:space="preserve">Dislocated Worker Adult Program and Youth Program (Title I of WIOA): Title I </w:t>
      </w:r>
      <w:r w:rsidRPr="00770B2D">
        <w:rPr>
          <w:rFonts w:cs="Arial"/>
          <w:shd w:val="clear" w:color="auto" w:fill="FFFFFF"/>
        </w:rPr>
        <w:t>provides job search, education, and training activities for individuals seeking to gain or improve their employment prospects, and establishes the One-Stop delivery system</w:t>
      </w:r>
      <w:r w:rsidR="00C53CEC" w:rsidRPr="00770B2D">
        <w:rPr>
          <w:rFonts w:cs="Arial"/>
          <w:shd w:val="clear" w:color="auto" w:fill="FFFFFF"/>
        </w:rPr>
        <w:t>,</w:t>
      </w:r>
      <w:r w:rsidRPr="00770B2D">
        <w:rPr>
          <w:rFonts w:cs="Arial"/>
          <w:shd w:val="clear" w:color="auto" w:fill="FFFFFF"/>
        </w:rPr>
        <w:t xml:space="preserve"> known as America</w:t>
      </w:r>
      <w:r w:rsidR="00C53CEC" w:rsidRPr="00770B2D">
        <w:rPr>
          <w:rFonts w:cs="Arial"/>
          <w:shd w:val="clear" w:color="auto" w:fill="FFFFFF"/>
        </w:rPr>
        <w:t>’</w:t>
      </w:r>
      <w:r w:rsidRPr="00770B2D">
        <w:rPr>
          <w:rFonts w:cs="Arial"/>
          <w:shd w:val="clear" w:color="auto" w:fill="FFFFFF"/>
        </w:rPr>
        <w:t>s Job Centers of California (AJCC). In addition, Title I of WIOA establishes the governing structure and the performance accountability for all programs authorized under WIOA.</w:t>
      </w:r>
    </w:p>
    <w:p w14:paraId="133CEE57" w14:textId="65CB4144" w:rsidR="007B4481" w:rsidRPr="00770B2D" w:rsidRDefault="00687BF2" w:rsidP="007B4481">
      <w:pPr>
        <w:pStyle w:val="ListParagraph"/>
        <w:numPr>
          <w:ilvl w:val="0"/>
          <w:numId w:val="14"/>
        </w:numPr>
        <w:shd w:val="clear" w:color="auto" w:fill="FFFFFF"/>
        <w:tabs>
          <w:tab w:val="left" w:pos="9160"/>
          <w:tab w:val="left" w:pos="10076"/>
          <w:tab w:val="left" w:pos="10992"/>
          <w:tab w:val="left" w:pos="11908"/>
          <w:tab w:val="left" w:pos="12824"/>
          <w:tab w:val="left" w:pos="13740"/>
          <w:tab w:val="left" w:pos="14656"/>
        </w:tabs>
        <w:spacing w:after="240"/>
        <w:contextualSpacing w:val="0"/>
        <w:rPr>
          <w:rFonts w:cs="Arial"/>
          <w:i/>
          <w:lang w:val="en"/>
        </w:rPr>
      </w:pPr>
      <w:r w:rsidRPr="00770B2D">
        <w:rPr>
          <w:rFonts w:cs="Arial"/>
        </w:rPr>
        <w:t>Title II: AEFLA</w:t>
      </w:r>
      <w:r w:rsidR="007B4481" w:rsidRPr="00770B2D">
        <w:rPr>
          <w:rFonts w:cs="Arial"/>
        </w:rPr>
        <w:t xml:space="preserve"> is focused on</w:t>
      </w:r>
      <w:r w:rsidR="00D6008D" w:rsidRPr="00770B2D">
        <w:rPr>
          <w:rFonts w:cs="Arial"/>
        </w:rPr>
        <w:t xml:space="preserve"> assisting</w:t>
      </w:r>
      <w:r w:rsidR="007B4481" w:rsidRPr="00770B2D">
        <w:rPr>
          <w:rFonts w:cs="Arial"/>
        </w:rPr>
        <w:t>:</w:t>
      </w:r>
    </w:p>
    <w:p w14:paraId="239039E7" w14:textId="4193C54A" w:rsidR="007B4481" w:rsidRPr="00770B2D" w:rsidRDefault="007B4481" w:rsidP="007B4481">
      <w:pPr>
        <w:pStyle w:val="ListParagraph"/>
        <w:numPr>
          <w:ilvl w:val="1"/>
          <w:numId w:val="14"/>
        </w:numPr>
        <w:spacing w:after="240"/>
        <w:contextualSpacing w:val="0"/>
        <w:rPr>
          <w:rFonts w:cs="Arial"/>
        </w:rPr>
      </w:pPr>
      <w:r w:rsidRPr="00770B2D">
        <w:rPr>
          <w:rFonts w:cs="Arial"/>
          <w:lang w:val="en"/>
        </w:rPr>
        <w:t>Adults to become literate and obtain the knowledge and skills necessary for employment and economic self-sufficiency;</w:t>
      </w:r>
    </w:p>
    <w:p w14:paraId="6F0A1288" w14:textId="5D047DD3" w:rsidR="007B4481" w:rsidRPr="00770B2D" w:rsidRDefault="007B4481" w:rsidP="007B4481">
      <w:pPr>
        <w:pStyle w:val="ListParagraph"/>
        <w:numPr>
          <w:ilvl w:val="1"/>
          <w:numId w:val="14"/>
        </w:numPr>
        <w:shd w:val="clear" w:color="auto" w:fill="FFFFFF"/>
        <w:tabs>
          <w:tab w:val="left" w:pos="9160"/>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Adults who are parents or family members to obtain the education and skills that are necessary to becoming full partners in the educational development of their children and lead to sustainable improvements in the economic opportunities for their family;</w:t>
      </w:r>
    </w:p>
    <w:p w14:paraId="7075CD69" w14:textId="105BEE9B" w:rsidR="007B4481" w:rsidRPr="00770B2D" w:rsidRDefault="007B4481" w:rsidP="007B4481">
      <w:pPr>
        <w:pStyle w:val="ListParagraph"/>
        <w:numPr>
          <w:ilvl w:val="1"/>
          <w:numId w:val="14"/>
        </w:numPr>
        <w:shd w:val="clear" w:color="auto" w:fill="FFFFFF"/>
        <w:tabs>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Adults in attaining a secondary school diploma and in the transition to postsecondary education and training, including through career pathways; and</w:t>
      </w:r>
    </w:p>
    <w:p w14:paraId="72562576" w14:textId="3B8FFB6E" w:rsidR="007B4481" w:rsidRPr="00770B2D" w:rsidRDefault="00D6008D" w:rsidP="007B4481">
      <w:pPr>
        <w:pStyle w:val="ListParagraph"/>
        <w:numPr>
          <w:ilvl w:val="1"/>
          <w:numId w:val="14"/>
        </w:numPr>
        <w:shd w:val="clear" w:color="auto" w:fill="FFFFFF"/>
        <w:tabs>
          <w:tab w:val="left" w:pos="10076"/>
          <w:tab w:val="left" w:pos="10992"/>
          <w:tab w:val="left" w:pos="11908"/>
          <w:tab w:val="left" w:pos="12824"/>
          <w:tab w:val="left" w:pos="13740"/>
          <w:tab w:val="left" w:pos="14656"/>
        </w:tabs>
        <w:spacing w:after="240"/>
        <w:contextualSpacing w:val="0"/>
        <w:rPr>
          <w:rFonts w:cs="Arial"/>
          <w:lang w:val="en"/>
        </w:rPr>
      </w:pPr>
      <w:r w:rsidRPr="00770B2D">
        <w:rPr>
          <w:rFonts w:cs="Arial"/>
          <w:lang w:val="en"/>
        </w:rPr>
        <w:t>I</w:t>
      </w:r>
      <w:r w:rsidR="007B4481" w:rsidRPr="00770B2D">
        <w:rPr>
          <w:rFonts w:cs="Arial"/>
          <w:lang w:val="en"/>
        </w:rPr>
        <w:t xml:space="preserve">mmigrants and other individuals who are English language learners </w:t>
      </w:r>
      <w:r w:rsidR="0002412C" w:rsidRPr="00770B2D">
        <w:rPr>
          <w:rFonts w:cs="Arial"/>
          <w:lang w:val="en"/>
        </w:rPr>
        <w:t xml:space="preserve">to </w:t>
      </w:r>
      <w:r w:rsidR="007B4481" w:rsidRPr="00770B2D">
        <w:rPr>
          <w:rFonts w:cs="Arial"/>
          <w:lang w:val="en"/>
        </w:rPr>
        <w:t>improv</w:t>
      </w:r>
      <w:r w:rsidR="0002412C" w:rsidRPr="00770B2D">
        <w:rPr>
          <w:rFonts w:cs="Arial"/>
          <w:lang w:val="en"/>
        </w:rPr>
        <w:t>e</w:t>
      </w:r>
      <w:r w:rsidR="007B4481" w:rsidRPr="00770B2D">
        <w:rPr>
          <w:rFonts w:cs="Arial"/>
          <w:lang w:val="en"/>
        </w:rPr>
        <w:t xml:space="preserve"> their reading, writing, speaking and comprehension skills in English, and mathematics skills, and </w:t>
      </w:r>
      <w:r w:rsidR="0002412C" w:rsidRPr="00770B2D">
        <w:rPr>
          <w:rFonts w:cs="Arial"/>
          <w:lang w:val="en"/>
        </w:rPr>
        <w:t xml:space="preserve">to </w:t>
      </w:r>
      <w:r w:rsidR="007B4481" w:rsidRPr="00770B2D">
        <w:rPr>
          <w:rFonts w:cs="Arial"/>
          <w:lang w:val="en"/>
        </w:rPr>
        <w:t>acquir</w:t>
      </w:r>
      <w:r w:rsidR="0002412C" w:rsidRPr="00770B2D">
        <w:rPr>
          <w:rFonts w:cs="Arial"/>
          <w:lang w:val="en"/>
        </w:rPr>
        <w:t>e</w:t>
      </w:r>
      <w:r w:rsidR="007B4481" w:rsidRPr="00770B2D">
        <w:rPr>
          <w:rFonts w:cs="Arial"/>
          <w:lang w:val="en"/>
        </w:rPr>
        <w:t xml:space="preserve"> an understanding of the American system of </w:t>
      </w:r>
      <w:r w:rsidR="0002412C" w:rsidRPr="00770B2D">
        <w:rPr>
          <w:rFonts w:cs="Arial"/>
          <w:lang w:val="en"/>
        </w:rPr>
        <w:t>g</w:t>
      </w:r>
      <w:r w:rsidR="007B4481" w:rsidRPr="00770B2D">
        <w:rPr>
          <w:rFonts w:cs="Arial"/>
          <w:lang w:val="en"/>
        </w:rPr>
        <w:t>overnment, individual freedom, and the responsibilities of citizenship.</w:t>
      </w:r>
    </w:p>
    <w:p w14:paraId="6DE8047E" w14:textId="1DAD8853" w:rsidR="007B4481" w:rsidRPr="00770B2D" w:rsidRDefault="007B4481" w:rsidP="007B4481">
      <w:pPr>
        <w:numPr>
          <w:ilvl w:val="0"/>
          <w:numId w:val="14"/>
        </w:numPr>
        <w:autoSpaceDE w:val="0"/>
        <w:autoSpaceDN w:val="0"/>
        <w:adjustRightInd w:val="0"/>
        <w:spacing w:after="240"/>
        <w:rPr>
          <w:rFonts w:cs="Arial"/>
        </w:rPr>
      </w:pPr>
      <w:r w:rsidRPr="00770B2D">
        <w:rPr>
          <w:rFonts w:cs="Arial"/>
        </w:rPr>
        <w:t>Wagner-</w:t>
      </w:r>
      <w:proofErr w:type="spellStart"/>
      <w:r w:rsidRPr="00770B2D">
        <w:rPr>
          <w:rFonts w:cs="Arial"/>
        </w:rPr>
        <w:t>Peyser</w:t>
      </w:r>
      <w:proofErr w:type="spellEnd"/>
      <w:r w:rsidRPr="00770B2D">
        <w:rPr>
          <w:rFonts w:cs="Arial"/>
        </w:rPr>
        <w:t xml:space="preserve"> Act Program (Title III): </w:t>
      </w:r>
      <w:r w:rsidRPr="00770B2D">
        <w:rPr>
          <w:rFonts w:cs="Arial"/>
          <w:shd w:val="clear" w:color="auto" w:fill="FFFFFF"/>
        </w:rPr>
        <w:t>The </w:t>
      </w:r>
      <w:r w:rsidRPr="00770B2D">
        <w:rPr>
          <w:rFonts w:eastAsiaTheme="majorEastAsia" w:cs="Arial"/>
          <w:shd w:val="clear" w:color="auto" w:fill="FFFFFF"/>
        </w:rPr>
        <w:t>Wagner-</w:t>
      </w:r>
      <w:proofErr w:type="spellStart"/>
      <w:r w:rsidRPr="00770B2D">
        <w:rPr>
          <w:rFonts w:eastAsiaTheme="majorEastAsia" w:cs="Arial"/>
          <w:shd w:val="clear" w:color="auto" w:fill="FFFFFF"/>
        </w:rPr>
        <w:t>Peyser</w:t>
      </w:r>
      <w:proofErr w:type="spellEnd"/>
      <w:r w:rsidRPr="00770B2D">
        <w:rPr>
          <w:rFonts w:eastAsiaTheme="majorEastAsia" w:cs="Arial"/>
          <w:shd w:val="clear" w:color="auto" w:fill="FFFFFF"/>
        </w:rPr>
        <w:t xml:space="preserve"> Act of 1933 </w:t>
      </w:r>
      <w:r w:rsidRPr="00770B2D">
        <w:rPr>
          <w:rFonts w:cs="Arial"/>
          <w:shd w:val="clear" w:color="auto" w:fill="FFFFFF"/>
        </w:rPr>
        <w:t>established a nationwide system of public employment offices, known as the Employment Service. The Employment Service seeks to improve the functioning of the nation's labor markets by bringing together individuals seeking employment with employers seeking workers. In 2014, the Wagner-</w:t>
      </w:r>
      <w:proofErr w:type="spellStart"/>
      <w:r w:rsidRPr="00770B2D">
        <w:rPr>
          <w:rFonts w:cs="Arial"/>
          <w:shd w:val="clear" w:color="auto" w:fill="FFFFFF"/>
        </w:rPr>
        <w:t>Peyser</w:t>
      </w:r>
      <w:proofErr w:type="spellEnd"/>
      <w:r w:rsidRPr="00770B2D">
        <w:rPr>
          <w:rFonts w:cs="Arial"/>
          <w:shd w:val="clear" w:color="auto" w:fill="FFFFFF"/>
        </w:rPr>
        <w:t xml:space="preserve"> Act was amended under Title III of WIOA. </w:t>
      </w:r>
      <w:r w:rsidR="0002412C" w:rsidRPr="00770B2D">
        <w:rPr>
          <w:rFonts w:cs="Arial"/>
          <w:shd w:val="clear" w:color="auto" w:fill="FFFFFF"/>
        </w:rPr>
        <w:t>Specifically, t</w:t>
      </w:r>
      <w:r w:rsidRPr="00770B2D">
        <w:rPr>
          <w:rFonts w:cs="Arial"/>
          <w:shd w:val="clear" w:color="auto" w:fill="FFFFFF"/>
        </w:rPr>
        <w:t xml:space="preserve">he Employment Service under WIOA builds upon the previous workforce reforms, requires colocation of </w:t>
      </w:r>
      <w:r w:rsidRPr="00770B2D">
        <w:rPr>
          <w:rFonts w:cs="Arial"/>
          <w:shd w:val="clear" w:color="auto" w:fill="FFFFFF"/>
        </w:rPr>
        <w:lastRenderedPageBreak/>
        <w:t>the Employment Service offices into the AJCCs, and aligns performance accountability indicators with other federal workforce programs.</w:t>
      </w:r>
    </w:p>
    <w:p w14:paraId="790153E0" w14:textId="25539811" w:rsidR="007B4481" w:rsidRPr="00770B2D" w:rsidRDefault="007B4481" w:rsidP="007B4481">
      <w:pPr>
        <w:numPr>
          <w:ilvl w:val="0"/>
          <w:numId w:val="14"/>
        </w:numPr>
        <w:autoSpaceDE w:val="0"/>
        <w:autoSpaceDN w:val="0"/>
        <w:adjustRightInd w:val="0"/>
        <w:spacing w:after="240"/>
        <w:rPr>
          <w:rFonts w:cs="Arial"/>
        </w:rPr>
      </w:pPr>
      <w:r w:rsidRPr="00770B2D">
        <w:rPr>
          <w:rFonts w:cs="Arial"/>
        </w:rPr>
        <w:t xml:space="preserve">Vocational Rehabilitation Program (Title IV): </w:t>
      </w:r>
      <w:r w:rsidR="0002412C" w:rsidRPr="00770B2D">
        <w:rPr>
          <w:rFonts w:cs="Arial"/>
        </w:rPr>
        <w:t>This program is a</w:t>
      </w:r>
      <w:r w:rsidRPr="00770B2D">
        <w:rPr>
          <w:rFonts w:cs="Arial"/>
        </w:rPr>
        <w:t xml:space="preserve">dministered by the DOR. </w:t>
      </w:r>
      <w:r w:rsidRPr="00770B2D">
        <w:rPr>
          <w:rFonts w:cs="Arial"/>
          <w:shd w:val="clear" w:color="auto" w:fill="FFFFFF"/>
        </w:rPr>
        <w:t>California works in partnership with consumers and other stakeholders to provide services and advocacy</w:t>
      </w:r>
      <w:r w:rsidR="0002412C" w:rsidRPr="00770B2D">
        <w:rPr>
          <w:rFonts w:cs="Arial"/>
          <w:shd w:val="clear" w:color="auto" w:fill="FFFFFF"/>
        </w:rPr>
        <w:t>,</w:t>
      </w:r>
      <w:r w:rsidRPr="00770B2D">
        <w:rPr>
          <w:rFonts w:cs="Arial"/>
          <w:shd w:val="clear" w:color="auto" w:fill="FFFFFF"/>
        </w:rPr>
        <w:t xml:space="preserve"> resulting in employment, independent living, and equality for individuals with disabilities.</w:t>
      </w:r>
    </w:p>
    <w:p w14:paraId="42FBAD30" w14:textId="0E735915" w:rsidR="007B4481" w:rsidRPr="00770B2D" w:rsidRDefault="007B4481" w:rsidP="007B4481">
      <w:pPr>
        <w:autoSpaceDE w:val="0"/>
        <w:autoSpaceDN w:val="0"/>
        <w:adjustRightInd w:val="0"/>
        <w:spacing w:after="240"/>
        <w:rPr>
          <w:rFonts w:cs="Arial"/>
        </w:rPr>
      </w:pPr>
      <w:r w:rsidRPr="00770B2D">
        <w:rPr>
          <w:rFonts w:cs="Arial"/>
        </w:rPr>
        <w:t>In California, the competitive AEFLA grant provides funding to 209 sub-grantees. Of these, 169 are adult education programs within a local educational agency, 12 are community-based organizations, 18 are community colleges (non-credit programs), one is a faith-based organization, and one is a local workforce</w:t>
      </w:r>
      <w:r w:rsidR="0002412C" w:rsidRPr="00770B2D">
        <w:rPr>
          <w:rFonts w:cs="Arial"/>
        </w:rPr>
        <w:t xml:space="preserve"> development</w:t>
      </w:r>
      <w:r w:rsidRPr="00770B2D">
        <w:rPr>
          <w:rFonts w:cs="Arial"/>
        </w:rPr>
        <w:t xml:space="preserve"> board. The California Department of Corrections and Rehabilitation and Department of Social Services via State Hospitals are also sub-grantees of WIOA Title II funds.</w:t>
      </w:r>
    </w:p>
    <w:p w14:paraId="4C2FEB2B" w14:textId="12FD9BB2" w:rsidR="007B4481" w:rsidRPr="00770B2D" w:rsidRDefault="007B4481" w:rsidP="007B4481">
      <w:pPr>
        <w:spacing w:after="240"/>
        <w:rPr>
          <w:rFonts w:eastAsiaTheme="minorEastAsia"/>
          <w:iCs/>
        </w:rPr>
      </w:pPr>
      <w:r w:rsidRPr="00770B2D">
        <w:t xml:space="preserve">The first California State Plan was approved by the DOL and ED in October 2016. WIOA requires that states review their plans every two years and update </w:t>
      </w:r>
      <w:r w:rsidR="0002412C" w:rsidRPr="00770B2D">
        <w:t xml:space="preserve">their </w:t>
      </w:r>
      <w:r w:rsidRPr="00770B2D">
        <w:t>state plan strategies</w:t>
      </w:r>
      <w:r w:rsidR="0002412C" w:rsidRPr="00770B2D">
        <w:t>,</w:t>
      </w:r>
      <w:r w:rsidRPr="00770B2D">
        <w:t xml:space="preserve"> based on changes in the labor market and economic conditions or other factors affecting the implementation of the State Plan. Guidance was provided by the DOL and ED (</w:t>
      </w:r>
      <w:hyperlink r:id="rId10" w:history="1">
        <w:r w:rsidRPr="00770B2D">
          <w:rPr>
            <w:rStyle w:val="Hyperlink"/>
          </w:rPr>
          <w:t>https://www2.ed.gov/about/offices/list/ovae/pi/AdultEd/octae-pm-22-2.pdf?utm_content=&amp;utm_medium=email&amp;utm_name=&amp;utm_source=govdelivery&amp;utm_term</w:t>
        </w:r>
      </w:hyperlink>
      <w:r w:rsidRPr="00770B2D">
        <w:t xml:space="preserve">) regarding the </w:t>
      </w:r>
      <w:r w:rsidR="0002412C" w:rsidRPr="00770B2D">
        <w:t xml:space="preserve">2022 </w:t>
      </w:r>
      <w:r w:rsidRPr="00770B2D">
        <w:t xml:space="preserve">submission of modifications and required elements. </w:t>
      </w:r>
      <w:r w:rsidRPr="00770B2D">
        <w:rPr>
          <w:rFonts w:eastAsiaTheme="minorEastAsia"/>
          <w:iCs/>
        </w:rPr>
        <w:t>It is required that the public be given 30 days to comment on the modified California State Plan. It is expected that the public comment period will end on February 10, 2022. Based on public comment, the modified plan will be revised and a final version submitted to the DOL and ED by the March 15, 2022, due date.</w:t>
      </w:r>
    </w:p>
    <w:p w14:paraId="655DBD91" w14:textId="00FBD787" w:rsidR="007B4481" w:rsidRPr="00770B2D" w:rsidRDefault="007B4481" w:rsidP="007B4481">
      <w:pPr>
        <w:spacing w:after="240"/>
        <w:rPr>
          <w:rFonts w:eastAsiaTheme="minorEastAsia"/>
          <w:iCs/>
        </w:rPr>
      </w:pPr>
      <w:r w:rsidRPr="00770B2D">
        <w:rPr>
          <w:rFonts w:eastAsiaTheme="minorEastAsia"/>
          <w:iCs/>
        </w:rPr>
        <w:t xml:space="preserve">There are two </w:t>
      </w:r>
      <w:r w:rsidR="00BE7A15" w:rsidRPr="00770B2D">
        <w:rPr>
          <w:rFonts w:eastAsiaTheme="minorEastAsia"/>
          <w:iCs/>
        </w:rPr>
        <w:t>new main requirements, including</w:t>
      </w:r>
      <w:r w:rsidRPr="00770B2D">
        <w:rPr>
          <w:rFonts w:eastAsiaTheme="minorEastAsia"/>
          <w:iCs/>
        </w:rPr>
        <w:t>:</w:t>
      </w:r>
    </w:p>
    <w:p w14:paraId="583E418F" w14:textId="77777777" w:rsidR="007B4481" w:rsidRPr="00770B2D" w:rsidRDefault="007B4481" w:rsidP="007B4481">
      <w:pPr>
        <w:pStyle w:val="ListParagraph"/>
        <w:numPr>
          <w:ilvl w:val="0"/>
          <w:numId w:val="13"/>
        </w:numPr>
        <w:spacing w:after="240"/>
        <w:contextualSpacing w:val="0"/>
        <w:rPr>
          <w:rFonts w:eastAsiaTheme="minorEastAsia"/>
          <w:iCs/>
        </w:rPr>
      </w:pPr>
      <w:r w:rsidRPr="00770B2D">
        <w:rPr>
          <w:rFonts w:eastAsiaTheme="minorEastAsia"/>
          <w:iCs/>
        </w:rPr>
        <w:t>State Plan modification for program years 2022 and 2023 requires states to reassess economic and labor market information (LMI) and adjust strategies for what may now be a different set of growing and declining industries, occupations, and skills, thereby ensuring the State Plan modification reflects changes in the labor market and economic conditions and other factors affecting implementation of the State Plan as required by Section 102(c)(3)(A) of WIOA.</w:t>
      </w:r>
    </w:p>
    <w:p w14:paraId="6765FBA4" w14:textId="77777777" w:rsidR="007B4481" w:rsidRPr="00770B2D" w:rsidRDefault="007B4481" w:rsidP="007B4481">
      <w:pPr>
        <w:pStyle w:val="ListParagraph"/>
        <w:numPr>
          <w:ilvl w:val="0"/>
          <w:numId w:val="13"/>
        </w:numPr>
        <w:spacing w:after="240"/>
        <w:rPr>
          <w:rFonts w:eastAsiaTheme="minorEastAsia"/>
          <w:iCs/>
        </w:rPr>
      </w:pPr>
      <w:r w:rsidRPr="00770B2D">
        <w:t>Equity in service delivery and education programming</w:t>
      </w:r>
      <w:r w:rsidRPr="00770B2D">
        <w:rPr>
          <w:rFonts w:cs="Arial"/>
          <w:shd w:val="clear" w:color="auto" w:fill="FFFFFF"/>
        </w:rPr>
        <w:t>—</w:t>
      </w:r>
      <w:r w:rsidRPr="00770B2D">
        <w:t>This includes supporting educators to leverage technology for innovative and personalized instruction and increasing access to the internet and devices for students and families. Nimble, modularized, innovative, and personalized services—including better leveraging of technology for synchronous and asynchronous program delivery—can provide flexibility and adaptability to workers and learners, increasing equitable engagement in services and meeting their needs while they are balancing competing commitments and schedule challenges.</w:t>
      </w:r>
    </w:p>
    <w:p w14:paraId="4E73A39C" w14:textId="77777777" w:rsidR="007B4481" w:rsidRPr="00770B2D" w:rsidRDefault="007B4481" w:rsidP="007B4481">
      <w:pPr>
        <w:spacing w:after="240"/>
        <w:rPr>
          <w:rFonts w:eastAsiaTheme="minorEastAsia"/>
          <w:iCs/>
        </w:rPr>
      </w:pPr>
      <w:r w:rsidRPr="00770B2D">
        <w:rPr>
          <w:rFonts w:eastAsiaTheme="minorEastAsia"/>
          <w:iCs/>
        </w:rPr>
        <w:t xml:space="preserve"> In addition, proposed modifications to the Title II: AEFLA include:</w:t>
      </w:r>
    </w:p>
    <w:p w14:paraId="08FAB7F6" w14:textId="1E02340A" w:rsidR="0062644B" w:rsidRPr="00770B2D" w:rsidRDefault="007B4481" w:rsidP="0062644B">
      <w:pPr>
        <w:pStyle w:val="ListParagraph"/>
        <w:numPr>
          <w:ilvl w:val="0"/>
          <w:numId w:val="8"/>
        </w:numPr>
        <w:spacing w:after="240"/>
        <w:contextualSpacing w:val="0"/>
        <w:rPr>
          <w:rFonts w:eastAsiaTheme="minorEastAsia"/>
          <w:iCs/>
        </w:rPr>
      </w:pPr>
      <w:r w:rsidRPr="00770B2D">
        <w:rPr>
          <w:rFonts w:eastAsiaTheme="minorEastAsia"/>
          <w:iCs/>
        </w:rPr>
        <w:lastRenderedPageBreak/>
        <w:t>Verb tense changes: In the 2020 State Plan</w:t>
      </w:r>
      <w:r w:rsidR="00BE7A15" w:rsidRPr="00770B2D">
        <w:rPr>
          <w:rFonts w:eastAsiaTheme="minorEastAsia"/>
          <w:iCs/>
        </w:rPr>
        <w:t>,</w:t>
      </w:r>
      <w:r w:rsidRPr="00770B2D">
        <w:rPr>
          <w:rFonts w:eastAsiaTheme="minorEastAsia"/>
          <w:iCs/>
        </w:rPr>
        <w:t xml:space="preserve"> the CDE Adult Education Office was in the beginning stages of running the Request for Applications to fund eligible agencies. Since that time, 203 local eligible agencies have been funded.</w:t>
      </w:r>
    </w:p>
    <w:p w14:paraId="5F7B075B" w14:textId="5644C086" w:rsidR="0030379D" w:rsidRPr="00770B2D" w:rsidRDefault="0027471B" w:rsidP="0062644B">
      <w:pPr>
        <w:pStyle w:val="ListParagraph"/>
        <w:numPr>
          <w:ilvl w:val="0"/>
          <w:numId w:val="8"/>
        </w:numPr>
        <w:spacing w:after="240"/>
        <w:contextualSpacing w:val="0"/>
        <w:rPr>
          <w:rFonts w:eastAsiaTheme="minorEastAsia"/>
          <w:iCs/>
        </w:rPr>
      </w:pPr>
      <w:r w:rsidRPr="00770B2D">
        <w:rPr>
          <w:rFonts w:eastAsiaTheme="minorEastAsia"/>
          <w:iCs/>
        </w:rPr>
        <w:t>The</w:t>
      </w:r>
      <w:r w:rsidR="00241089" w:rsidRPr="00770B2D">
        <w:rPr>
          <w:rFonts w:eastAsiaTheme="minorEastAsia"/>
          <w:iCs/>
        </w:rPr>
        <w:t xml:space="preserve"> </w:t>
      </w:r>
      <w:r w:rsidR="00297C7E" w:rsidRPr="00770B2D">
        <w:rPr>
          <w:rFonts w:eastAsiaTheme="minorEastAsia"/>
          <w:iCs/>
        </w:rPr>
        <w:t>merging of</w:t>
      </w:r>
      <w:r w:rsidR="00241089" w:rsidRPr="00770B2D">
        <w:rPr>
          <w:rFonts w:eastAsiaTheme="minorEastAsia"/>
          <w:iCs/>
        </w:rPr>
        <w:t xml:space="preserve"> </w:t>
      </w:r>
      <w:r w:rsidRPr="00770B2D">
        <w:rPr>
          <w:rFonts w:eastAsiaTheme="minorEastAsia"/>
          <w:iCs/>
        </w:rPr>
        <w:t>two</w:t>
      </w:r>
      <w:r w:rsidR="00241089" w:rsidRPr="00770B2D">
        <w:rPr>
          <w:rFonts w:eastAsiaTheme="minorEastAsia"/>
          <w:iCs/>
        </w:rPr>
        <w:t xml:space="preserve"> </w:t>
      </w:r>
      <w:r w:rsidRPr="00770B2D">
        <w:rPr>
          <w:rFonts w:eastAsiaTheme="minorEastAsia"/>
          <w:iCs/>
        </w:rPr>
        <w:t>different</w:t>
      </w:r>
      <w:r w:rsidR="00241089" w:rsidRPr="00770B2D">
        <w:rPr>
          <w:rFonts w:eastAsiaTheme="minorEastAsia"/>
          <w:iCs/>
        </w:rPr>
        <w:t xml:space="preserve"> </w:t>
      </w:r>
      <w:r w:rsidR="00E22226" w:rsidRPr="00770B2D">
        <w:rPr>
          <w:rFonts w:eastAsiaTheme="minorEastAsia"/>
          <w:iCs/>
        </w:rPr>
        <w:t>plans</w:t>
      </w:r>
      <w:r w:rsidR="00D54521" w:rsidRPr="00770B2D">
        <w:rPr>
          <w:rFonts w:eastAsiaTheme="minorEastAsia"/>
          <w:iCs/>
        </w:rPr>
        <w:t xml:space="preserve"> (Professional Development Plan and the Technology and Distance Learning Plan</w:t>
      </w:r>
      <w:r w:rsidR="00A0685C" w:rsidRPr="00770B2D">
        <w:rPr>
          <w:rFonts w:eastAsiaTheme="minorEastAsia"/>
          <w:iCs/>
        </w:rPr>
        <w:t xml:space="preserve"> [state-imposed]</w:t>
      </w:r>
      <w:r w:rsidR="00D54521" w:rsidRPr="00770B2D">
        <w:rPr>
          <w:rFonts w:eastAsiaTheme="minorEastAsia"/>
          <w:iCs/>
        </w:rPr>
        <w:t>)</w:t>
      </w:r>
      <w:r w:rsidR="00241089" w:rsidRPr="00770B2D">
        <w:rPr>
          <w:rFonts w:eastAsiaTheme="minorEastAsia"/>
          <w:iCs/>
        </w:rPr>
        <w:t xml:space="preserve"> </w:t>
      </w:r>
      <w:r w:rsidR="0062644B" w:rsidRPr="00770B2D">
        <w:t>which the CDE has had as a long-standing requirement for sub-grantees, into one</w:t>
      </w:r>
      <w:r w:rsidR="00627DC4" w:rsidRPr="00770B2D">
        <w:t>, as a</w:t>
      </w:r>
      <w:r w:rsidR="0062644B" w:rsidRPr="00770B2D">
        <w:t xml:space="preserve"> planning document with a focus</w:t>
      </w:r>
      <w:r w:rsidR="0062644B" w:rsidRPr="00770B2D">
        <w:rPr>
          <w:rFonts w:eastAsiaTheme="minorEastAsia"/>
          <w:iCs/>
        </w:rPr>
        <w:t xml:space="preserve"> on ongoing improvement, goal setting, and benchmarks. </w:t>
      </w:r>
      <w:r w:rsidR="0062644B" w:rsidRPr="00770B2D">
        <w:t>The Continuous Improvement Plan now requires an annual review of goals by each sub-grantee and the development of new goals for the next fiscal year.</w:t>
      </w:r>
      <w:r w:rsidR="001556B2" w:rsidRPr="00770B2D">
        <w:t xml:space="preserve"> This </w:t>
      </w:r>
      <w:r w:rsidR="008E02D5" w:rsidRPr="00770B2D">
        <w:t>requirement ensures that sub-grantees are meeting elements within WIOA</w:t>
      </w:r>
      <w:r w:rsidR="0008391C" w:rsidRPr="00770B2D">
        <w:t>:</w:t>
      </w:r>
      <w:r w:rsidR="008E02D5" w:rsidRPr="00770B2D">
        <w:t xml:space="preserve"> Title II. This includes the effective use of technology, the development and implementation of distance education, and professional development to ensure well-trained instructors, counselors, and administrators.</w:t>
      </w:r>
    </w:p>
    <w:p w14:paraId="0DD61011" w14:textId="1F742D75" w:rsidR="00607A52" w:rsidRPr="00770B2D" w:rsidRDefault="00182B83" w:rsidP="0062644B">
      <w:pPr>
        <w:pStyle w:val="ListParagraph"/>
        <w:numPr>
          <w:ilvl w:val="0"/>
          <w:numId w:val="8"/>
        </w:numPr>
        <w:spacing w:after="240"/>
        <w:contextualSpacing w:val="0"/>
        <w:rPr>
          <w:rFonts w:eastAsiaTheme="minorEastAsia"/>
          <w:iCs/>
        </w:rPr>
      </w:pPr>
      <w:r w:rsidRPr="00770B2D">
        <w:rPr>
          <w:rFonts w:eastAsiaTheme="minorEastAsia"/>
          <w:iCs/>
        </w:rPr>
        <w:t>D</w:t>
      </w:r>
      <w:r w:rsidR="00607A52" w:rsidRPr="00770B2D">
        <w:rPr>
          <w:rFonts w:eastAsiaTheme="minorEastAsia"/>
          <w:iCs/>
        </w:rPr>
        <w:t>escriptions</w:t>
      </w:r>
      <w:r w:rsidR="00241089" w:rsidRPr="00770B2D">
        <w:rPr>
          <w:rFonts w:eastAsiaTheme="minorEastAsia"/>
          <w:iCs/>
        </w:rPr>
        <w:t xml:space="preserve"> </w:t>
      </w:r>
      <w:r w:rsidR="00607A52" w:rsidRPr="00770B2D">
        <w:rPr>
          <w:rFonts w:eastAsiaTheme="minorEastAsia"/>
          <w:iCs/>
        </w:rPr>
        <w:t>of</w:t>
      </w:r>
      <w:r w:rsidR="00241089" w:rsidRPr="00770B2D">
        <w:rPr>
          <w:rFonts w:eastAsiaTheme="minorEastAsia"/>
          <w:iCs/>
        </w:rPr>
        <w:t xml:space="preserve"> </w:t>
      </w:r>
      <w:r w:rsidR="00607A52" w:rsidRPr="00770B2D">
        <w:rPr>
          <w:rFonts w:eastAsiaTheme="minorEastAsia"/>
          <w:iCs/>
        </w:rPr>
        <w:t>the</w:t>
      </w:r>
      <w:r w:rsidR="00241089" w:rsidRPr="00770B2D">
        <w:rPr>
          <w:rFonts w:eastAsiaTheme="minorEastAsia"/>
          <w:iCs/>
        </w:rPr>
        <w:t xml:space="preserve"> </w:t>
      </w:r>
      <w:r w:rsidR="0062644B" w:rsidRPr="00770B2D">
        <w:rPr>
          <w:rFonts w:eastAsiaTheme="minorEastAsia"/>
          <w:iCs/>
        </w:rPr>
        <w:t>effect</w:t>
      </w:r>
      <w:r w:rsidR="00241089" w:rsidRPr="00770B2D">
        <w:rPr>
          <w:rFonts w:eastAsiaTheme="minorEastAsia"/>
          <w:iCs/>
        </w:rPr>
        <w:t xml:space="preserve"> </w:t>
      </w:r>
      <w:r w:rsidR="0062644B" w:rsidRPr="00770B2D">
        <w:t>of the COVID-19 pandemic on sub-grantees.</w:t>
      </w:r>
    </w:p>
    <w:p w14:paraId="7DC22F41" w14:textId="7561C90E" w:rsidR="0062644B" w:rsidRPr="00770B2D" w:rsidRDefault="0062644B" w:rsidP="0062644B">
      <w:pPr>
        <w:spacing w:before="240"/>
      </w:pPr>
      <w:r w:rsidRPr="00770B2D">
        <w:rPr>
          <w:rFonts w:eastAsiaTheme="minorEastAsia"/>
          <w:iCs/>
        </w:rPr>
        <w:t xml:space="preserve">There are no policy changes in the modifications to the Title II: AEFLA component of the WIOA State Plan. </w:t>
      </w:r>
      <w:r w:rsidRPr="00770B2D">
        <w:t xml:space="preserve">The draft State Plan may be accessed on the CWDB WIOA Unified Strategic Workforce Development Plan (Draft) web page at </w:t>
      </w:r>
      <w:hyperlink r:id="rId11" w:tooltip="Strategic Worforce Development Plan web page" w:history="1">
        <w:r w:rsidRPr="00770B2D">
          <w:rPr>
            <w:rStyle w:val="Hyperlink"/>
          </w:rPr>
          <w:t>https://cwdb.ca.gov/plans_policies/state-plan-modifications/</w:t>
        </w:r>
      </w:hyperlink>
      <w:r w:rsidRPr="00770B2D">
        <w:rPr>
          <w:rStyle w:val="Hyperlink"/>
          <w:color w:val="auto"/>
          <w:u w:val="none"/>
        </w:rPr>
        <w:t>. (Link to be updated when available)</w:t>
      </w:r>
    </w:p>
    <w:p w14:paraId="5B79FEB1" w14:textId="0DEE5CFC" w:rsidR="003E4DF7" w:rsidRPr="00770B2D" w:rsidRDefault="003E4DF7" w:rsidP="001675B3">
      <w:pPr>
        <w:pStyle w:val="Heading2"/>
        <w:spacing w:before="480" w:after="240"/>
        <w:rPr>
          <w:sz w:val="36"/>
          <w:szCs w:val="36"/>
        </w:rPr>
      </w:pPr>
      <w:r w:rsidRPr="00770B2D">
        <w:rPr>
          <w:sz w:val="36"/>
          <w:szCs w:val="36"/>
        </w:rPr>
        <w:t>Summary</w:t>
      </w:r>
      <w:r w:rsidR="00241089" w:rsidRPr="00770B2D">
        <w:rPr>
          <w:sz w:val="36"/>
          <w:szCs w:val="36"/>
        </w:rPr>
        <w:t xml:space="preserve"> </w:t>
      </w:r>
      <w:r w:rsidRPr="00770B2D">
        <w:rPr>
          <w:sz w:val="36"/>
          <w:szCs w:val="36"/>
        </w:rPr>
        <w:t>of</w:t>
      </w:r>
      <w:r w:rsidR="00241089" w:rsidRPr="00770B2D">
        <w:rPr>
          <w:sz w:val="36"/>
          <w:szCs w:val="36"/>
        </w:rPr>
        <w:t xml:space="preserve"> </w:t>
      </w:r>
      <w:r w:rsidRPr="00770B2D">
        <w:rPr>
          <w:sz w:val="36"/>
          <w:szCs w:val="36"/>
        </w:rPr>
        <w:t>Previous</w:t>
      </w:r>
      <w:r w:rsidR="00241089" w:rsidRPr="00770B2D">
        <w:rPr>
          <w:sz w:val="36"/>
          <w:szCs w:val="36"/>
        </w:rPr>
        <w:t xml:space="preserve"> </w:t>
      </w:r>
      <w:r w:rsidR="00090BDF" w:rsidRPr="00770B2D">
        <w:rPr>
          <w:sz w:val="36"/>
          <w:szCs w:val="36"/>
        </w:rPr>
        <w:t>State</w:t>
      </w:r>
      <w:r w:rsidR="00241089" w:rsidRPr="00770B2D">
        <w:rPr>
          <w:sz w:val="36"/>
          <w:szCs w:val="36"/>
        </w:rPr>
        <w:t xml:space="preserve"> </w:t>
      </w:r>
      <w:r w:rsidR="00090BDF" w:rsidRPr="00770B2D">
        <w:rPr>
          <w:sz w:val="36"/>
          <w:szCs w:val="36"/>
        </w:rPr>
        <w:t>Board</w:t>
      </w:r>
      <w:r w:rsidR="00241089" w:rsidRPr="00770B2D">
        <w:rPr>
          <w:sz w:val="36"/>
          <w:szCs w:val="36"/>
        </w:rPr>
        <w:t xml:space="preserve"> </w:t>
      </w:r>
      <w:r w:rsidR="00090BDF" w:rsidRPr="00770B2D">
        <w:rPr>
          <w:sz w:val="36"/>
          <w:szCs w:val="36"/>
        </w:rPr>
        <w:t>of</w:t>
      </w:r>
      <w:r w:rsidR="00241089" w:rsidRPr="00770B2D">
        <w:rPr>
          <w:sz w:val="36"/>
          <w:szCs w:val="36"/>
        </w:rPr>
        <w:t xml:space="preserve"> </w:t>
      </w:r>
      <w:r w:rsidR="00090BDF" w:rsidRPr="00770B2D">
        <w:rPr>
          <w:sz w:val="36"/>
          <w:szCs w:val="36"/>
        </w:rPr>
        <w:t>Education</w:t>
      </w:r>
      <w:r w:rsidR="00241089" w:rsidRPr="00770B2D">
        <w:rPr>
          <w:sz w:val="36"/>
          <w:szCs w:val="36"/>
        </w:rPr>
        <w:t xml:space="preserve"> </w:t>
      </w:r>
      <w:r w:rsidRPr="00770B2D">
        <w:rPr>
          <w:sz w:val="36"/>
          <w:szCs w:val="36"/>
        </w:rPr>
        <w:t>Discussion</w:t>
      </w:r>
      <w:r w:rsidR="00241089" w:rsidRPr="00770B2D">
        <w:rPr>
          <w:sz w:val="36"/>
          <w:szCs w:val="36"/>
        </w:rPr>
        <w:t xml:space="preserve"> </w:t>
      </w:r>
      <w:r w:rsidRPr="00770B2D">
        <w:rPr>
          <w:sz w:val="36"/>
          <w:szCs w:val="36"/>
        </w:rPr>
        <w:t>and</w:t>
      </w:r>
      <w:r w:rsidR="00241089" w:rsidRPr="00770B2D">
        <w:rPr>
          <w:sz w:val="36"/>
          <w:szCs w:val="36"/>
        </w:rPr>
        <w:t xml:space="preserve"> </w:t>
      </w:r>
      <w:r w:rsidRPr="00770B2D">
        <w:rPr>
          <w:sz w:val="36"/>
          <w:szCs w:val="36"/>
        </w:rPr>
        <w:t>Action</w:t>
      </w:r>
    </w:p>
    <w:p w14:paraId="36787E8B" w14:textId="1EAABDDB" w:rsidR="00415686" w:rsidRPr="00770B2D" w:rsidRDefault="00415686" w:rsidP="009D1EB6">
      <w:pPr>
        <w:spacing w:after="240"/>
      </w:pPr>
      <w:r w:rsidRPr="00770B2D">
        <w:rPr>
          <w:rFonts w:cs="Arial"/>
        </w:rPr>
        <w:t>In</w:t>
      </w:r>
      <w:r w:rsidR="00241089" w:rsidRPr="00770B2D">
        <w:rPr>
          <w:rFonts w:cs="Arial"/>
        </w:rPr>
        <w:t xml:space="preserve"> </w:t>
      </w:r>
      <w:r w:rsidRPr="00770B2D">
        <w:rPr>
          <w:rFonts w:cs="Arial"/>
        </w:rPr>
        <w:t>January</w:t>
      </w:r>
      <w:r w:rsidR="00241089" w:rsidRPr="00770B2D">
        <w:rPr>
          <w:rFonts w:cs="Arial"/>
        </w:rPr>
        <w:t xml:space="preserve"> </w:t>
      </w:r>
      <w:r w:rsidRPr="00770B2D">
        <w:rPr>
          <w:rFonts w:cs="Arial"/>
        </w:rPr>
        <w:t>2016,</w:t>
      </w:r>
      <w:r w:rsidR="00241089" w:rsidRPr="00770B2D">
        <w:rPr>
          <w:rFonts w:cs="Arial"/>
        </w:rPr>
        <w:t xml:space="preserve"> </w:t>
      </w:r>
      <w:r w:rsidRPr="00770B2D">
        <w:rPr>
          <w:rFonts w:cs="Arial"/>
        </w:rPr>
        <w:t>t</w:t>
      </w:r>
      <w:r w:rsidR="0030379D" w:rsidRPr="00770B2D">
        <w:rPr>
          <w:rFonts w:cs="Arial"/>
        </w:rPr>
        <w:t>he</w:t>
      </w:r>
      <w:r w:rsidR="00241089" w:rsidRPr="00770B2D">
        <w:rPr>
          <w:rFonts w:cs="Arial"/>
        </w:rPr>
        <w:t xml:space="preserve"> </w:t>
      </w:r>
      <w:r w:rsidR="0030379D" w:rsidRPr="00770B2D">
        <w:rPr>
          <w:rFonts w:cs="Arial"/>
        </w:rPr>
        <w:t>SBE</w:t>
      </w:r>
      <w:r w:rsidR="00241089" w:rsidRPr="00770B2D">
        <w:rPr>
          <w:rFonts w:cs="Arial"/>
        </w:rPr>
        <w:t xml:space="preserve"> </w:t>
      </w:r>
      <w:r w:rsidR="00182B83" w:rsidRPr="00770B2D">
        <w:rPr>
          <w:rFonts w:cs="Arial"/>
        </w:rPr>
        <w:t xml:space="preserve">approved </w:t>
      </w:r>
      <w:r w:rsidR="0030379D" w:rsidRPr="00770B2D">
        <w:rPr>
          <w:rFonts w:cs="Arial"/>
        </w:rPr>
        <w:t>the</w:t>
      </w:r>
      <w:r w:rsidR="00241089" w:rsidRPr="00770B2D">
        <w:rPr>
          <w:rFonts w:cs="Arial"/>
        </w:rPr>
        <w:t xml:space="preserve"> </w:t>
      </w:r>
      <w:r w:rsidR="0030379D" w:rsidRPr="00770B2D">
        <w:t>“California’s</w:t>
      </w:r>
      <w:r w:rsidR="00241089" w:rsidRPr="00770B2D">
        <w:t xml:space="preserve"> </w:t>
      </w:r>
      <w:r w:rsidR="0030379D" w:rsidRPr="00770B2D">
        <w:t>Strategic</w:t>
      </w:r>
      <w:r w:rsidR="00241089" w:rsidRPr="00770B2D">
        <w:t xml:space="preserve"> </w:t>
      </w:r>
      <w:r w:rsidR="0030379D" w:rsidRPr="00770B2D">
        <w:t>Workforce</w:t>
      </w:r>
      <w:r w:rsidR="00241089" w:rsidRPr="00770B2D">
        <w:t xml:space="preserve"> </w:t>
      </w:r>
      <w:r w:rsidR="0030379D" w:rsidRPr="00770B2D">
        <w:t>Development</w:t>
      </w:r>
      <w:r w:rsidR="00241089" w:rsidRPr="00770B2D">
        <w:t xml:space="preserve"> </w:t>
      </w:r>
      <w:r w:rsidR="0030379D" w:rsidRPr="00770B2D">
        <w:t>Plan:</w:t>
      </w:r>
      <w:r w:rsidR="00241089" w:rsidRPr="00770B2D">
        <w:t xml:space="preserve"> </w:t>
      </w:r>
      <w:r w:rsidR="0030379D" w:rsidRPr="00770B2D">
        <w:t>Skills</w:t>
      </w:r>
      <w:r w:rsidR="00241089" w:rsidRPr="00770B2D">
        <w:t xml:space="preserve"> </w:t>
      </w:r>
      <w:r w:rsidR="0030379D" w:rsidRPr="00770B2D">
        <w:t>Attainment</w:t>
      </w:r>
      <w:r w:rsidR="00241089" w:rsidRPr="00770B2D">
        <w:t xml:space="preserve"> </w:t>
      </w:r>
      <w:r w:rsidR="0030379D" w:rsidRPr="00770B2D">
        <w:t>for</w:t>
      </w:r>
      <w:r w:rsidR="00241089" w:rsidRPr="00770B2D">
        <w:t xml:space="preserve"> </w:t>
      </w:r>
      <w:r w:rsidR="0030379D" w:rsidRPr="00770B2D">
        <w:t>Upward</w:t>
      </w:r>
      <w:r w:rsidR="00241089" w:rsidRPr="00770B2D">
        <w:t xml:space="preserve"> </w:t>
      </w:r>
      <w:r w:rsidR="0030379D" w:rsidRPr="00770B2D">
        <w:t>Mobility;</w:t>
      </w:r>
      <w:r w:rsidR="00241089" w:rsidRPr="00770B2D">
        <w:t xml:space="preserve"> </w:t>
      </w:r>
      <w:r w:rsidR="0030379D" w:rsidRPr="00770B2D">
        <w:t>Aligned</w:t>
      </w:r>
      <w:r w:rsidR="00241089" w:rsidRPr="00770B2D">
        <w:t xml:space="preserve"> </w:t>
      </w:r>
      <w:r w:rsidR="0030379D" w:rsidRPr="00770B2D">
        <w:t>Services</w:t>
      </w:r>
      <w:r w:rsidR="00241089" w:rsidRPr="00770B2D">
        <w:t xml:space="preserve"> </w:t>
      </w:r>
      <w:r w:rsidR="0030379D" w:rsidRPr="00770B2D">
        <w:t>for</w:t>
      </w:r>
      <w:r w:rsidR="00241089" w:rsidRPr="00770B2D">
        <w:t xml:space="preserve"> </w:t>
      </w:r>
      <w:r w:rsidR="0030379D" w:rsidRPr="00770B2D">
        <w:t>Shared</w:t>
      </w:r>
      <w:r w:rsidR="00241089" w:rsidRPr="00770B2D">
        <w:t xml:space="preserve"> </w:t>
      </w:r>
      <w:r w:rsidR="0030379D" w:rsidRPr="00770B2D">
        <w:t>Prosperity:</w:t>
      </w:r>
      <w:r w:rsidR="00241089" w:rsidRPr="00770B2D">
        <w:t xml:space="preserve"> </w:t>
      </w:r>
      <w:r w:rsidR="0030379D" w:rsidRPr="00770B2D">
        <w:t>California’s</w:t>
      </w:r>
      <w:r w:rsidR="00241089" w:rsidRPr="00770B2D">
        <w:t xml:space="preserve"> </w:t>
      </w:r>
      <w:r w:rsidR="0030379D" w:rsidRPr="00770B2D">
        <w:t>Workforce</w:t>
      </w:r>
      <w:r w:rsidR="00241089" w:rsidRPr="00770B2D">
        <w:t xml:space="preserve"> </w:t>
      </w:r>
      <w:r w:rsidR="0030379D" w:rsidRPr="00770B2D">
        <w:t>Development</w:t>
      </w:r>
      <w:r w:rsidR="00241089" w:rsidRPr="00770B2D">
        <w:t xml:space="preserve"> </w:t>
      </w:r>
      <w:r w:rsidR="0030379D" w:rsidRPr="00770B2D">
        <w:t>Plan”</w:t>
      </w:r>
      <w:r w:rsidR="00241089" w:rsidRPr="00770B2D">
        <w:t xml:space="preserve"> </w:t>
      </w:r>
      <w:r w:rsidR="0030379D" w:rsidRPr="00770B2D">
        <w:t>under</w:t>
      </w:r>
      <w:r w:rsidR="00241089" w:rsidRPr="00770B2D">
        <w:t xml:space="preserve"> </w:t>
      </w:r>
      <w:r w:rsidR="0030379D" w:rsidRPr="00770B2D">
        <w:t>the</w:t>
      </w:r>
      <w:r w:rsidR="00241089" w:rsidRPr="00770B2D">
        <w:t xml:space="preserve"> </w:t>
      </w:r>
      <w:r w:rsidR="0030379D" w:rsidRPr="00770B2D">
        <w:t>WIOA</w:t>
      </w:r>
      <w:r w:rsidR="00241089" w:rsidRPr="00770B2D">
        <w:t xml:space="preserve"> </w:t>
      </w:r>
      <w:r w:rsidR="0030379D" w:rsidRPr="00770B2D">
        <w:t>for</w:t>
      </w:r>
      <w:r w:rsidR="00241089" w:rsidRPr="00770B2D">
        <w:t xml:space="preserve"> </w:t>
      </w:r>
      <w:r w:rsidR="0008553C" w:rsidRPr="00770B2D">
        <w:t>p</w:t>
      </w:r>
      <w:r w:rsidR="0030379D" w:rsidRPr="00770B2D">
        <w:t>rogram</w:t>
      </w:r>
      <w:r w:rsidR="00241089" w:rsidRPr="00770B2D">
        <w:t xml:space="preserve"> </w:t>
      </w:r>
      <w:r w:rsidR="0008553C" w:rsidRPr="00770B2D">
        <w:t>y</w:t>
      </w:r>
      <w:r w:rsidR="0030379D" w:rsidRPr="00770B2D">
        <w:t>ears</w:t>
      </w:r>
      <w:r w:rsidR="00241089" w:rsidRPr="00770B2D">
        <w:t xml:space="preserve"> </w:t>
      </w:r>
      <w:r w:rsidR="0030379D" w:rsidRPr="00770B2D">
        <w:t>20</w:t>
      </w:r>
      <w:r w:rsidR="00E22226" w:rsidRPr="00770B2D">
        <w:t>16</w:t>
      </w:r>
      <w:r w:rsidR="0030379D" w:rsidRPr="00770B2D">
        <w:t>–2</w:t>
      </w:r>
      <w:r w:rsidR="00E22226" w:rsidRPr="00770B2D">
        <w:t>0</w:t>
      </w:r>
      <w:r w:rsidRPr="00770B2D">
        <w:t>.</w:t>
      </w:r>
      <w:r w:rsidR="00241089" w:rsidRPr="00770B2D">
        <w:t xml:space="preserve"> (</w:t>
      </w:r>
      <w:hyperlink r:id="rId12" w:tooltip="WIOA for program years 2016-20" w:history="1">
        <w:r w:rsidR="00241089" w:rsidRPr="00770B2D">
          <w:rPr>
            <w:rStyle w:val="Hyperlink"/>
          </w:rPr>
          <w:t>https://www.cde.ca.gov/be/ag/ag/yr16/agenda201601.asp</w:t>
        </w:r>
      </w:hyperlink>
      <w:r w:rsidR="00241089" w:rsidRPr="00770B2D">
        <w:t>)</w:t>
      </w:r>
    </w:p>
    <w:p w14:paraId="30D963C7" w14:textId="4131C851" w:rsidR="00415686" w:rsidRPr="00770B2D" w:rsidRDefault="0030379D" w:rsidP="009D1EB6">
      <w:pPr>
        <w:spacing w:after="240"/>
      </w:pPr>
      <w:r w:rsidRPr="00770B2D">
        <w:t>In</w:t>
      </w:r>
      <w:r w:rsidR="00241089" w:rsidRPr="00770B2D">
        <w:t xml:space="preserve"> </w:t>
      </w:r>
      <w:r w:rsidRPr="00770B2D">
        <w:t>March</w:t>
      </w:r>
      <w:r w:rsidR="00241089" w:rsidRPr="00770B2D">
        <w:t xml:space="preserve"> </w:t>
      </w:r>
      <w:r w:rsidRPr="00770B2D">
        <w:t>2018,</w:t>
      </w:r>
      <w:r w:rsidR="00241089" w:rsidRPr="00770B2D">
        <w:t xml:space="preserve"> </w:t>
      </w:r>
      <w:r w:rsidRPr="00770B2D">
        <w:t>the</w:t>
      </w:r>
      <w:r w:rsidR="00241089" w:rsidRPr="00770B2D">
        <w:t xml:space="preserve"> </w:t>
      </w:r>
      <w:r w:rsidRPr="00770B2D">
        <w:t>SBE</w:t>
      </w:r>
      <w:r w:rsidR="00241089" w:rsidRPr="00770B2D">
        <w:t xml:space="preserve"> </w:t>
      </w:r>
      <w:r w:rsidR="00182B83" w:rsidRPr="00770B2D">
        <w:t xml:space="preserve">approved </w:t>
      </w:r>
      <w:r w:rsidRPr="00770B2D">
        <w:t>the</w:t>
      </w:r>
      <w:r w:rsidR="00241089" w:rsidRPr="00770B2D">
        <w:t xml:space="preserve"> </w:t>
      </w:r>
      <w:r w:rsidRPr="00770B2D">
        <w:t>required</w:t>
      </w:r>
      <w:r w:rsidR="00241089" w:rsidRPr="00770B2D">
        <w:t xml:space="preserve"> </w:t>
      </w:r>
      <w:r w:rsidRPr="00770B2D">
        <w:t>modifications</w:t>
      </w:r>
      <w:r w:rsidR="00241089" w:rsidRPr="00770B2D">
        <w:t xml:space="preserve"> </w:t>
      </w:r>
      <w:r w:rsidRPr="00770B2D">
        <w:t>to</w:t>
      </w:r>
      <w:r w:rsidR="00241089" w:rsidRPr="00770B2D">
        <w:t xml:space="preserve"> </w:t>
      </w:r>
      <w:r w:rsidRPr="00770B2D">
        <w:t>the</w:t>
      </w:r>
      <w:r w:rsidR="00241089" w:rsidRPr="00770B2D">
        <w:t xml:space="preserve"> </w:t>
      </w:r>
      <w:r w:rsidRPr="00770B2D">
        <w:t>State</w:t>
      </w:r>
      <w:r w:rsidR="00241089" w:rsidRPr="00770B2D">
        <w:t xml:space="preserve"> </w:t>
      </w:r>
      <w:r w:rsidRPr="00770B2D">
        <w:t>Plan.</w:t>
      </w:r>
      <w:r w:rsidR="00241089" w:rsidRPr="00770B2D">
        <w:t xml:space="preserve"> (</w:t>
      </w:r>
      <w:hyperlink r:id="rId13" w:tooltip="March 2018 SBE approval of modifications to the State Plan" w:history="1">
        <w:r w:rsidR="00241089" w:rsidRPr="00770B2D">
          <w:rPr>
            <w:rStyle w:val="Hyperlink"/>
          </w:rPr>
          <w:t>https://www.cde.ca.gov/be/ag/ag/yr18/agenda201803.asp</w:t>
        </w:r>
      </w:hyperlink>
      <w:r w:rsidR="00241089" w:rsidRPr="00770B2D">
        <w:rPr>
          <w:rStyle w:val="Hyperlink"/>
        </w:rPr>
        <w:t>)</w:t>
      </w:r>
    </w:p>
    <w:p w14:paraId="7E56D6CC" w14:textId="3D976397" w:rsidR="00415686" w:rsidRPr="00770B2D" w:rsidRDefault="00E22226" w:rsidP="006D0F2F">
      <w:r w:rsidRPr="00770B2D">
        <w:t>In</w:t>
      </w:r>
      <w:r w:rsidR="00241089" w:rsidRPr="00770B2D">
        <w:t xml:space="preserve"> </w:t>
      </w:r>
      <w:r w:rsidRPr="00770B2D">
        <w:t>March</w:t>
      </w:r>
      <w:r w:rsidR="00241089" w:rsidRPr="00770B2D">
        <w:t xml:space="preserve"> </w:t>
      </w:r>
      <w:r w:rsidRPr="00770B2D">
        <w:t>2020</w:t>
      </w:r>
      <w:r w:rsidR="00415686" w:rsidRPr="00770B2D">
        <w:t>,</w:t>
      </w:r>
      <w:r w:rsidR="00241089" w:rsidRPr="00770B2D">
        <w:t xml:space="preserve"> </w:t>
      </w:r>
      <w:r w:rsidRPr="00770B2D">
        <w:t>the</w:t>
      </w:r>
      <w:r w:rsidR="00241089" w:rsidRPr="00770B2D">
        <w:t xml:space="preserve"> </w:t>
      </w:r>
      <w:r w:rsidRPr="00770B2D">
        <w:t>SBE</w:t>
      </w:r>
      <w:r w:rsidR="00241089" w:rsidRPr="00770B2D">
        <w:t xml:space="preserve"> </w:t>
      </w:r>
      <w:r w:rsidR="00182B83" w:rsidRPr="00770B2D">
        <w:rPr>
          <w:rFonts w:cs="Arial"/>
        </w:rPr>
        <w:t xml:space="preserve">approved </w:t>
      </w:r>
      <w:r w:rsidRPr="00770B2D">
        <w:t>“California’s</w:t>
      </w:r>
      <w:r w:rsidR="00241089" w:rsidRPr="00770B2D">
        <w:t xml:space="preserve"> </w:t>
      </w:r>
      <w:r w:rsidRPr="00770B2D">
        <w:t>Strategic</w:t>
      </w:r>
      <w:r w:rsidR="00241089" w:rsidRPr="00770B2D">
        <w:t xml:space="preserve"> </w:t>
      </w:r>
      <w:r w:rsidRPr="00770B2D">
        <w:t>Workforce</w:t>
      </w:r>
      <w:r w:rsidR="00241089" w:rsidRPr="00770B2D">
        <w:t xml:space="preserve"> </w:t>
      </w:r>
      <w:r w:rsidRPr="00770B2D">
        <w:t>Development</w:t>
      </w:r>
      <w:r w:rsidR="00241089" w:rsidRPr="00770B2D">
        <w:t xml:space="preserve"> </w:t>
      </w:r>
      <w:r w:rsidRPr="00770B2D">
        <w:t>Plan:</w:t>
      </w:r>
      <w:r w:rsidR="00241089" w:rsidRPr="00770B2D">
        <w:t xml:space="preserve"> </w:t>
      </w:r>
      <w:r w:rsidRPr="00770B2D">
        <w:t>Skills</w:t>
      </w:r>
      <w:r w:rsidR="00241089" w:rsidRPr="00770B2D">
        <w:t xml:space="preserve"> </w:t>
      </w:r>
      <w:r w:rsidRPr="00770B2D">
        <w:t>Attainment</w:t>
      </w:r>
      <w:r w:rsidR="00241089" w:rsidRPr="00770B2D">
        <w:t xml:space="preserve"> </w:t>
      </w:r>
      <w:r w:rsidRPr="00770B2D">
        <w:t>for</w:t>
      </w:r>
      <w:r w:rsidR="00241089" w:rsidRPr="00770B2D">
        <w:t xml:space="preserve"> </w:t>
      </w:r>
      <w:r w:rsidRPr="00770B2D">
        <w:t>Upward</w:t>
      </w:r>
      <w:r w:rsidR="00241089" w:rsidRPr="00770B2D">
        <w:t xml:space="preserve"> </w:t>
      </w:r>
      <w:r w:rsidRPr="00770B2D">
        <w:t>Mobility;</w:t>
      </w:r>
      <w:r w:rsidR="00241089" w:rsidRPr="00770B2D">
        <w:t xml:space="preserve"> </w:t>
      </w:r>
      <w:r w:rsidRPr="00770B2D">
        <w:t>Aligned</w:t>
      </w:r>
      <w:r w:rsidR="00241089" w:rsidRPr="00770B2D">
        <w:t xml:space="preserve"> </w:t>
      </w:r>
      <w:r w:rsidRPr="00770B2D">
        <w:t>Services</w:t>
      </w:r>
      <w:r w:rsidR="00241089" w:rsidRPr="00770B2D">
        <w:t xml:space="preserve"> </w:t>
      </w:r>
      <w:r w:rsidRPr="00770B2D">
        <w:t>for</w:t>
      </w:r>
      <w:r w:rsidR="00241089" w:rsidRPr="00770B2D">
        <w:t xml:space="preserve"> </w:t>
      </w:r>
      <w:r w:rsidRPr="00770B2D">
        <w:t>Shared</w:t>
      </w:r>
      <w:r w:rsidR="00241089" w:rsidRPr="00770B2D">
        <w:t xml:space="preserve"> </w:t>
      </w:r>
      <w:r w:rsidRPr="00770B2D">
        <w:t>Prosperity:</w:t>
      </w:r>
      <w:r w:rsidR="00241089" w:rsidRPr="00770B2D">
        <w:t xml:space="preserve"> </w:t>
      </w:r>
      <w:r w:rsidRPr="00770B2D">
        <w:t>California’s</w:t>
      </w:r>
      <w:r w:rsidR="00241089" w:rsidRPr="00770B2D">
        <w:t xml:space="preserve"> </w:t>
      </w:r>
      <w:r w:rsidRPr="00770B2D">
        <w:t>Workforce</w:t>
      </w:r>
      <w:r w:rsidR="00241089" w:rsidRPr="00770B2D">
        <w:t xml:space="preserve"> </w:t>
      </w:r>
      <w:r w:rsidRPr="00770B2D">
        <w:t>Development</w:t>
      </w:r>
      <w:r w:rsidR="00241089" w:rsidRPr="00770B2D">
        <w:t xml:space="preserve"> </w:t>
      </w:r>
      <w:r w:rsidRPr="00770B2D">
        <w:t>Plan”</w:t>
      </w:r>
      <w:r w:rsidR="00241089" w:rsidRPr="00770B2D">
        <w:t xml:space="preserve"> </w:t>
      </w:r>
      <w:r w:rsidRPr="00770B2D">
        <w:t>under</w:t>
      </w:r>
      <w:r w:rsidR="00241089" w:rsidRPr="00770B2D">
        <w:t xml:space="preserve"> </w:t>
      </w:r>
      <w:r w:rsidRPr="00770B2D">
        <w:t>the</w:t>
      </w:r>
      <w:r w:rsidR="00241089" w:rsidRPr="00770B2D">
        <w:t xml:space="preserve"> </w:t>
      </w:r>
      <w:r w:rsidRPr="00770B2D">
        <w:t>WIOA</w:t>
      </w:r>
      <w:r w:rsidR="00241089" w:rsidRPr="00770B2D">
        <w:t xml:space="preserve"> </w:t>
      </w:r>
      <w:r w:rsidRPr="00770B2D">
        <w:t>for</w:t>
      </w:r>
      <w:r w:rsidR="00241089" w:rsidRPr="00770B2D">
        <w:t xml:space="preserve"> </w:t>
      </w:r>
      <w:r w:rsidR="0008553C" w:rsidRPr="00770B2D">
        <w:t>p</w:t>
      </w:r>
      <w:r w:rsidRPr="00770B2D">
        <w:t>rogram</w:t>
      </w:r>
      <w:r w:rsidR="00241089" w:rsidRPr="00770B2D">
        <w:t xml:space="preserve"> </w:t>
      </w:r>
      <w:r w:rsidR="0008553C" w:rsidRPr="00770B2D">
        <w:t>y</w:t>
      </w:r>
      <w:r w:rsidRPr="00770B2D">
        <w:t>ears</w:t>
      </w:r>
      <w:r w:rsidR="00241089" w:rsidRPr="00770B2D">
        <w:t xml:space="preserve"> </w:t>
      </w:r>
      <w:r w:rsidRPr="00770B2D">
        <w:t>2020–23.</w:t>
      </w:r>
      <w:r w:rsidR="00241089" w:rsidRPr="00770B2D">
        <w:t xml:space="preserve"> (</w:t>
      </w:r>
      <w:hyperlink r:id="rId14" w:tooltip="SBE approval of California Stratgic Workforce Development Plan" w:history="1">
        <w:r w:rsidR="00241089" w:rsidRPr="00770B2D">
          <w:rPr>
            <w:rStyle w:val="Hyperlink"/>
          </w:rPr>
          <w:t>https://www.cde.ca.gov/be/ag/ag/yr20/agenda202003.asp</w:t>
        </w:r>
      </w:hyperlink>
      <w:r w:rsidR="00241089" w:rsidRPr="00770B2D">
        <w:t>)</w:t>
      </w:r>
    </w:p>
    <w:p w14:paraId="647B46CC" w14:textId="33ECE420" w:rsidR="003E4DF7" w:rsidRPr="00770B2D" w:rsidRDefault="003E4DF7" w:rsidP="006D0F2F">
      <w:pPr>
        <w:pStyle w:val="Heading2"/>
        <w:spacing w:before="480" w:after="240"/>
        <w:rPr>
          <w:sz w:val="36"/>
          <w:szCs w:val="36"/>
        </w:rPr>
      </w:pPr>
      <w:r w:rsidRPr="00770B2D">
        <w:rPr>
          <w:sz w:val="36"/>
          <w:szCs w:val="36"/>
        </w:rPr>
        <w:t>Fiscal</w:t>
      </w:r>
      <w:r w:rsidR="00241089" w:rsidRPr="00770B2D">
        <w:rPr>
          <w:sz w:val="36"/>
          <w:szCs w:val="36"/>
        </w:rPr>
        <w:t xml:space="preserve"> </w:t>
      </w:r>
      <w:r w:rsidRPr="00770B2D">
        <w:rPr>
          <w:sz w:val="36"/>
          <w:szCs w:val="36"/>
        </w:rPr>
        <w:t>Analysis</w:t>
      </w:r>
    </w:p>
    <w:p w14:paraId="6857E63C" w14:textId="50A74A3C" w:rsidR="0030379D" w:rsidRPr="00770B2D" w:rsidRDefault="0030379D" w:rsidP="0002551F">
      <w:pPr>
        <w:spacing w:after="240"/>
        <w:rPr>
          <w:rFonts w:cs="Arial"/>
        </w:rPr>
      </w:pPr>
      <w:r w:rsidRPr="00770B2D">
        <w:rPr>
          <w:rFonts w:cs="Arial"/>
        </w:rPr>
        <w:t>As</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largest</w:t>
      </w:r>
      <w:r w:rsidR="00241089" w:rsidRPr="00770B2D">
        <w:rPr>
          <w:rFonts w:cs="Arial"/>
        </w:rPr>
        <w:t xml:space="preserve"> </w:t>
      </w:r>
      <w:r w:rsidRPr="00770B2D">
        <w:rPr>
          <w:rFonts w:cs="Arial"/>
        </w:rPr>
        <w:t>state</w:t>
      </w:r>
      <w:r w:rsidR="00241089" w:rsidRPr="00770B2D">
        <w:rPr>
          <w:rFonts w:cs="Arial"/>
        </w:rPr>
        <w:t xml:space="preserve"> </w:t>
      </w:r>
      <w:r w:rsidRPr="00770B2D">
        <w:rPr>
          <w:rFonts w:cs="Arial"/>
        </w:rPr>
        <w:t>in</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country,</w:t>
      </w:r>
      <w:r w:rsidR="00241089" w:rsidRPr="00770B2D">
        <w:rPr>
          <w:rFonts w:cs="Arial"/>
        </w:rPr>
        <w:t xml:space="preserve"> </w:t>
      </w:r>
      <w:r w:rsidRPr="00770B2D">
        <w:rPr>
          <w:rFonts w:cs="Arial"/>
        </w:rPr>
        <w:t>with</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largest</w:t>
      </w:r>
      <w:r w:rsidR="00241089" w:rsidRPr="00770B2D">
        <w:rPr>
          <w:rFonts w:cs="Arial"/>
        </w:rPr>
        <w:t xml:space="preserve"> </w:t>
      </w:r>
      <w:r w:rsidRPr="00770B2D">
        <w:rPr>
          <w:rFonts w:cs="Arial"/>
        </w:rPr>
        <w:t>population</w:t>
      </w:r>
      <w:r w:rsidR="00241089" w:rsidRPr="00770B2D">
        <w:rPr>
          <w:rFonts w:cs="Arial"/>
        </w:rPr>
        <w:t xml:space="preserve"> </w:t>
      </w:r>
      <w:r w:rsidRPr="00770B2D">
        <w:rPr>
          <w:rFonts w:cs="Arial"/>
        </w:rPr>
        <w:t>targeted</w:t>
      </w:r>
      <w:r w:rsidR="00241089" w:rsidRPr="00770B2D">
        <w:rPr>
          <w:rFonts w:cs="Arial"/>
        </w:rPr>
        <w:t xml:space="preserve"> </w:t>
      </w:r>
      <w:r w:rsidRPr="00770B2D">
        <w:rPr>
          <w:rFonts w:cs="Arial"/>
        </w:rPr>
        <w:t>by</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within</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WIOA,</w:t>
      </w:r>
      <w:r w:rsidR="00241089" w:rsidRPr="00770B2D">
        <w:rPr>
          <w:rFonts w:cs="Arial"/>
        </w:rPr>
        <w:t xml:space="preserve"> </w:t>
      </w:r>
      <w:r w:rsidRPr="00770B2D">
        <w:rPr>
          <w:rFonts w:cs="Arial"/>
        </w:rPr>
        <w:t>California</w:t>
      </w:r>
      <w:r w:rsidR="00241089" w:rsidRPr="00770B2D">
        <w:rPr>
          <w:rFonts w:cs="Arial"/>
        </w:rPr>
        <w:t xml:space="preserve"> </w:t>
      </w:r>
      <w:r w:rsidRPr="00770B2D">
        <w:rPr>
          <w:rFonts w:cs="Arial"/>
        </w:rPr>
        <w:t>averages</w:t>
      </w:r>
      <w:r w:rsidR="00241089" w:rsidRPr="00770B2D">
        <w:rPr>
          <w:rFonts w:cs="Arial"/>
        </w:rPr>
        <w:t xml:space="preserve"> </w:t>
      </w:r>
      <w:r w:rsidRPr="00770B2D">
        <w:rPr>
          <w:rFonts w:cs="Arial"/>
        </w:rPr>
        <w:t>approximately</w:t>
      </w:r>
      <w:r w:rsidR="00241089" w:rsidRPr="00770B2D">
        <w:rPr>
          <w:rFonts w:cs="Arial"/>
        </w:rPr>
        <w:t xml:space="preserve"> </w:t>
      </w:r>
      <w:r w:rsidRPr="00770B2D">
        <w:rPr>
          <w:rFonts w:cs="Arial"/>
        </w:rPr>
        <w:t>20</w:t>
      </w:r>
      <w:r w:rsidR="00241089" w:rsidRPr="00770B2D">
        <w:rPr>
          <w:rFonts w:cs="Arial"/>
        </w:rPr>
        <w:t xml:space="preserve"> </w:t>
      </w:r>
      <w:r w:rsidRPr="00770B2D">
        <w:rPr>
          <w:rFonts w:cs="Arial"/>
        </w:rPr>
        <w:t>percent</w:t>
      </w:r>
      <w:r w:rsidR="00241089" w:rsidRPr="00770B2D">
        <w:rPr>
          <w:rFonts w:cs="Arial"/>
        </w:rPr>
        <w:t xml:space="preserve"> </w:t>
      </w:r>
      <w:r w:rsidRPr="00770B2D">
        <w:rPr>
          <w:rFonts w:cs="Arial"/>
        </w:rPr>
        <w:t>of</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funds</w:t>
      </w:r>
      <w:r w:rsidR="00241089" w:rsidRPr="00770B2D">
        <w:rPr>
          <w:rFonts w:cs="Arial"/>
        </w:rPr>
        <w:t xml:space="preserve"> </w:t>
      </w:r>
      <w:r w:rsidRPr="00770B2D">
        <w:rPr>
          <w:rFonts w:cs="Arial"/>
        </w:rPr>
        <w:t>allocated</w:t>
      </w:r>
      <w:r w:rsidR="00241089" w:rsidRPr="00770B2D">
        <w:rPr>
          <w:rFonts w:cs="Arial"/>
        </w:rPr>
        <w:t xml:space="preserve"> </w:t>
      </w:r>
      <w:r w:rsidRPr="00770B2D">
        <w:rPr>
          <w:rFonts w:cs="Arial"/>
        </w:rPr>
        <w:t>to</w:t>
      </w:r>
      <w:r w:rsidR="00241089" w:rsidRPr="00770B2D">
        <w:rPr>
          <w:rFonts w:cs="Arial"/>
        </w:rPr>
        <w:t xml:space="preserve"> </w:t>
      </w:r>
      <w:r w:rsidRPr="00770B2D">
        <w:rPr>
          <w:rFonts w:cs="Arial"/>
        </w:rPr>
        <w:lastRenderedPageBreak/>
        <w:t>these</w:t>
      </w:r>
      <w:r w:rsidR="00241089" w:rsidRPr="00770B2D">
        <w:rPr>
          <w:rFonts w:cs="Arial"/>
        </w:rPr>
        <w:t xml:space="preserve"> </w:t>
      </w:r>
      <w:r w:rsidRPr="00770B2D">
        <w:rPr>
          <w:rFonts w:cs="Arial"/>
        </w:rPr>
        <w:t>federal</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CDE’s</w:t>
      </w:r>
      <w:r w:rsidR="00241089" w:rsidRPr="00770B2D">
        <w:rPr>
          <w:rFonts w:cs="Arial"/>
        </w:rPr>
        <w:t xml:space="preserve"> </w:t>
      </w:r>
      <w:r w:rsidRPr="00770B2D">
        <w:rPr>
          <w:rFonts w:cs="Arial"/>
        </w:rPr>
        <w:t>responsibility,</w:t>
      </w:r>
      <w:r w:rsidR="00241089" w:rsidRPr="00770B2D">
        <w:rPr>
          <w:rFonts w:cs="Arial"/>
        </w:rPr>
        <w:t xml:space="preserve"> </w:t>
      </w:r>
      <w:r w:rsidRPr="00770B2D">
        <w:rPr>
          <w:rFonts w:cs="Arial"/>
        </w:rPr>
        <w:t>which</w:t>
      </w:r>
      <w:r w:rsidR="00241089" w:rsidRPr="00770B2D">
        <w:rPr>
          <w:rFonts w:cs="Arial"/>
        </w:rPr>
        <w:t xml:space="preserve"> </w:t>
      </w:r>
      <w:r w:rsidRPr="00770B2D">
        <w:rPr>
          <w:rFonts w:cs="Arial"/>
        </w:rPr>
        <w:t>includes</w:t>
      </w:r>
      <w:r w:rsidR="00241089" w:rsidRPr="00770B2D">
        <w:rPr>
          <w:rFonts w:cs="Arial"/>
        </w:rPr>
        <w:t xml:space="preserve"> </w:t>
      </w:r>
      <w:r w:rsidRPr="00770B2D">
        <w:rPr>
          <w:rFonts w:cs="Arial"/>
        </w:rPr>
        <w:t>most</w:t>
      </w:r>
      <w:r w:rsidR="00241089" w:rsidRPr="00770B2D">
        <w:rPr>
          <w:rFonts w:cs="Arial"/>
        </w:rPr>
        <w:t xml:space="preserve"> </w:t>
      </w:r>
      <w:r w:rsidRPr="00770B2D">
        <w:rPr>
          <w:rFonts w:cs="Arial"/>
        </w:rPr>
        <w:t>of</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within</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WIOA,</w:t>
      </w:r>
      <w:r w:rsidR="00241089" w:rsidRPr="00770B2D">
        <w:rPr>
          <w:rFonts w:cs="Arial"/>
        </w:rPr>
        <w:t xml:space="preserve"> </w:t>
      </w:r>
      <w:r w:rsidRPr="00770B2D">
        <w:rPr>
          <w:rFonts w:cs="Arial"/>
        </w:rPr>
        <w:t>requires</w:t>
      </w:r>
      <w:r w:rsidR="00241089" w:rsidRPr="00770B2D">
        <w:rPr>
          <w:rFonts w:cs="Arial"/>
        </w:rPr>
        <w:t xml:space="preserve"> </w:t>
      </w:r>
      <w:r w:rsidRPr="00770B2D">
        <w:rPr>
          <w:rFonts w:cs="Arial"/>
        </w:rPr>
        <w:t>full</w:t>
      </w:r>
      <w:r w:rsidR="00241089" w:rsidRPr="00770B2D">
        <w:rPr>
          <w:rFonts w:cs="Arial"/>
        </w:rPr>
        <w:t xml:space="preserve"> </w:t>
      </w:r>
      <w:r w:rsidRPr="00770B2D">
        <w:rPr>
          <w:rFonts w:cs="Arial"/>
        </w:rPr>
        <w:t>legal</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fiduciary</w:t>
      </w:r>
      <w:r w:rsidR="00241089" w:rsidRPr="00770B2D">
        <w:rPr>
          <w:rFonts w:cs="Arial"/>
        </w:rPr>
        <w:t xml:space="preserve"> </w:t>
      </w:r>
      <w:r w:rsidRPr="00770B2D">
        <w:rPr>
          <w:rFonts w:cs="Arial"/>
        </w:rPr>
        <w:t>management</w:t>
      </w:r>
      <w:r w:rsidR="00241089" w:rsidRPr="00770B2D">
        <w:rPr>
          <w:rFonts w:cs="Arial"/>
        </w:rPr>
        <w:t xml:space="preserve"> </w:t>
      </w:r>
      <w:r w:rsidRPr="00770B2D">
        <w:rPr>
          <w:rFonts w:cs="Arial"/>
        </w:rPr>
        <w:t>to</w:t>
      </w:r>
      <w:r w:rsidR="00241089" w:rsidRPr="00770B2D">
        <w:rPr>
          <w:rFonts w:cs="Arial"/>
        </w:rPr>
        <w:t xml:space="preserve"> </w:t>
      </w:r>
      <w:r w:rsidRPr="00770B2D">
        <w:rPr>
          <w:rFonts w:cs="Arial"/>
        </w:rPr>
        <w:t>execute</w:t>
      </w:r>
      <w:r w:rsidR="00241089" w:rsidRPr="00770B2D">
        <w:rPr>
          <w:rFonts w:cs="Arial"/>
        </w:rPr>
        <w:t xml:space="preserve"> </w:t>
      </w:r>
      <w:r w:rsidRPr="00770B2D">
        <w:rPr>
          <w:rFonts w:cs="Arial"/>
        </w:rPr>
        <w:t>these</w:t>
      </w:r>
      <w:r w:rsidR="00241089" w:rsidRPr="00770B2D">
        <w:rPr>
          <w:rFonts w:cs="Arial"/>
        </w:rPr>
        <w:t xml:space="preserve"> </w:t>
      </w:r>
      <w:r w:rsidRPr="00770B2D">
        <w:rPr>
          <w:rFonts w:cs="Arial"/>
        </w:rPr>
        <w:t>programs.</w:t>
      </w:r>
      <w:r w:rsidR="00241089" w:rsidRPr="00770B2D">
        <w:rPr>
          <w:rFonts w:cs="Arial"/>
        </w:rPr>
        <w:t xml:space="preserve"> </w:t>
      </w:r>
      <w:r w:rsidRPr="00770B2D">
        <w:rPr>
          <w:rFonts w:cs="Arial"/>
        </w:rPr>
        <w:t>This</w:t>
      </w:r>
      <w:r w:rsidR="00241089" w:rsidRPr="00770B2D">
        <w:rPr>
          <w:rFonts w:cs="Arial"/>
        </w:rPr>
        <w:t xml:space="preserve"> </w:t>
      </w:r>
      <w:r w:rsidRPr="00770B2D">
        <w:rPr>
          <w:rFonts w:cs="Arial"/>
        </w:rPr>
        <w:t>includes</w:t>
      </w:r>
      <w:r w:rsidR="00241089" w:rsidRPr="00770B2D">
        <w:rPr>
          <w:rFonts w:cs="Arial"/>
        </w:rPr>
        <w:t xml:space="preserve"> </w:t>
      </w:r>
      <w:r w:rsidRPr="00770B2D">
        <w:rPr>
          <w:rFonts w:cs="Arial"/>
        </w:rPr>
        <w:t>submitting</w:t>
      </w:r>
      <w:r w:rsidR="00241089" w:rsidRPr="00770B2D">
        <w:rPr>
          <w:rFonts w:cs="Arial"/>
        </w:rPr>
        <w:t xml:space="preserve"> </w:t>
      </w:r>
      <w:r w:rsidRPr="00770B2D">
        <w:rPr>
          <w:rFonts w:cs="Arial"/>
        </w:rPr>
        <w:t>all</w:t>
      </w:r>
      <w:r w:rsidR="00241089" w:rsidRPr="00770B2D">
        <w:rPr>
          <w:rFonts w:cs="Arial"/>
        </w:rPr>
        <w:t xml:space="preserve"> </w:t>
      </w:r>
      <w:r w:rsidRPr="00770B2D">
        <w:rPr>
          <w:rFonts w:cs="Arial"/>
        </w:rPr>
        <w:t>required</w:t>
      </w:r>
      <w:r w:rsidR="00241089" w:rsidRPr="00770B2D">
        <w:rPr>
          <w:rFonts w:cs="Arial"/>
        </w:rPr>
        <w:t xml:space="preserve"> </w:t>
      </w:r>
      <w:r w:rsidRPr="00770B2D">
        <w:rPr>
          <w:rFonts w:cs="Arial"/>
        </w:rPr>
        <w:t>documents</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reports,</w:t>
      </w:r>
      <w:r w:rsidR="00241089" w:rsidRPr="00770B2D">
        <w:rPr>
          <w:rFonts w:cs="Arial"/>
        </w:rPr>
        <w:t xml:space="preserve"> </w:t>
      </w:r>
      <w:r w:rsidRPr="00770B2D">
        <w:rPr>
          <w:rFonts w:cs="Arial"/>
        </w:rPr>
        <w:t>along</w:t>
      </w:r>
      <w:r w:rsidR="00241089" w:rsidRPr="00770B2D">
        <w:rPr>
          <w:rFonts w:cs="Arial"/>
        </w:rPr>
        <w:t xml:space="preserve"> </w:t>
      </w:r>
      <w:r w:rsidRPr="00770B2D">
        <w:rPr>
          <w:rFonts w:cs="Arial"/>
        </w:rPr>
        <w:t>with</w:t>
      </w:r>
      <w:r w:rsidR="00241089" w:rsidRPr="00770B2D">
        <w:rPr>
          <w:rFonts w:cs="Arial"/>
        </w:rPr>
        <w:t xml:space="preserve"> </w:t>
      </w:r>
      <w:r w:rsidRPr="00770B2D">
        <w:rPr>
          <w:rFonts w:cs="Arial"/>
        </w:rPr>
        <w:t>meeting</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timelines</w:t>
      </w:r>
      <w:r w:rsidR="00241089" w:rsidRPr="00770B2D">
        <w:rPr>
          <w:rFonts w:cs="Arial"/>
        </w:rPr>
        <w:t xml:space="preserve"> </w:t>
      </w:r>
      <w:r w:rsidRPr="00770B2D">
        <w:rPr>
          <w:rFonts w:cs="Arial"/>
        </w:rPr>
        <w:t>established</w:t>
      </w:r>
      <w:r w:rsidR="00241089" w:rsidRPr="00770B2D">
        <w:rPr>
          <w:rFonts w:cs="Arial"/>
        </w:rPr>
        <w:t xml:space="preserve"> </w:t>
      </w:r>
      <w:r w:rsidRPr="00770B2D">
        <w:rPr>
          <w:rFonts w:cs="Arial"/>
        </w:rPr>
        <w:t>by</w:t>
      </w:r>
      <w:r w:rsidR="00241089" w:rsidRPr="00770B2D">
        <w:rPr>
          <w:rFonts w:cs="Arial"/>
        </w:rPr>
        <w:t xml:space="preserve"> </w:t>
      </w:r>
      <w:r w:rsidRPr="00770B2D">
        <w:rPr>
          <w:rFonts w:cs="Arial"/>
        </w:rPr>
        <w:t>federal</w:t>
      </w:r>
      <w:r w:rsidR="00241089" w:rsidRPr="00770B2D">
        <w:rPr>
          <w:rFonts w:cs="Arial"/>
        </w:rPr>
        <w:t xml:space="preserve"> </w:t>
      </w:r>
      <w:r w:rsidRPr="00770B2D">
        <w:rPr>
          <w:rFonts w:cs="Arial"/>
        </w:rPr>
        <w:t>legislation.</w:t>
      </w:r>
      <w:r w:rsidR="00241089" w:rsidRPr="00770B2D">
        <w:rPr>
          <w:rFonts w:cs="Arial"/>
        </w:rPr>
        <w:t xml:space="preserve"> </w:t>
      </w:r>
      <w:r w:rsidRPr="00770B2D">
        <w:rPr>
          <w:rFonts w:cs="Arial"/>
        </w:rPr>
        <w:t>It</w:t>
      </w:r>
      <w:r w:rsidR="00241089" w:rsidRPr="00770B2D">
        <w:rPr>
          <w:rFonts w:cs="Arial"/>
        </w:rPr>
        <w:t xml:space="preserve"> </w:t>
      </w:r>
      <w:r w:rsidRPr="00770B2D">
        <w:rPr>
          <w:rFonts w:cs="Arial"/>
        </w:rPr>
        <w:t>is</w:t>
      </w:r>
      <w:r w:rsidR="00241089" w:rsidRPr="00770B2D">
        <w:rPr>
          <w:rFonts w:cs="Arial"/>
        </w:rPr>
        <w:t xml:space="preserve"> </w:t>
      </w:r>
      <w:r w:rsidRPr="00770B2D">
        <w:rPr>
          <w:rFonts w:cs="Arial"/>
        </w:rPr>
        <w:t>fiscally</w:t>
      </w:r>
      <w:r w:rsidR="00241089" w:rsidRPr="00770B2D">
        <w:rPr>
          <w:rFonts w:cs="Arial"/>
        </w:rPr>
        <w:t xml:space="preserve"> </w:t>
      </w:r>
      <w:r w:rsidRPr="00770B2D">
        <w:rPr>
          <w:rFonts w:cs="Arial"/>
        </w:rPr>
        <w:t>prudent</w:t>
      </w:r>
      <w:r w:rsidR="00241089" w:rsidRPr="00770B2D">
        <w:rPr>
          <w:rFonts w:cs="Arial"/>
        </w:rPr>
        <w:t xml:space="preserve"> </w:t>
      </w:r>
      <w:r w:rsidRPr="00770B2D">
        <w:rPr>
          <w:rFonts w:cs="Arial"/>
        </w:rPr>
        <w:t>for</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SBE</w:t>
      </w:r>
      <w:r w:rsidR="00241089" w:rsidRPr="00770B2D">
        <w:rPr>
          <w:rFonts w:cs="Arial"/>
        </w:rPr>
        <w:t xml:space="preserve"> </w:t>
      </w:r>
      <w:r w:rsidRPr="00770B2D">
        <w:rPr>
          <w:rFonts w:cs="Arial"/>
        </w:rPr>
        <w:t>to</w:t>
      </w:r>
      <w:r w:rsidR="00241089" w:rsidRPr="00770B2D">
        <w:rPr>
          <w:rFonts w:cs="Arial"/>
        </w:rPr>
        <w:t xml:space="preserve"> </w:t>
      </w:r>
      <w:r w:rsidRPr="00770B2D">
        <w:rPr>
          <w:rFonts w:cs="Arial"/>
        </w:rPr>
        <w:t>approve</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State</w:t>
      </w:r>
      <w:r w:rsidR="00241089" w:rsidRPr="00770B2D">
        <w:rPr>
          <w:rFonts w:cs="Arial"/>
        </w:rPr>
        <w:t xml:space="preserve"> </w:t>
      </w:r>
      <w:r w:rsidRPr="00770B2D">
        <w:rPr>
          <w:rFonts w:cs="Arial"/>
        </w:rPr>
        <w:t>Plan,</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assist</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CDE</w:t>
      </w:r>
      <w:r w:rsidR="00241089" w:rsidRPr="00770B2D">
        <w:rPr>
          <w:rFonts w:cs="Arial"/>
        </w:rPr>
        <w:t xml:space="preserve"> </w:t>
      </w:r>
      <w:r w:rsidRPr="00770B2D">
        <w:rPr>
          <w:rFonts w:cs="Arial"/>
        </w:rPr>
        <w:t>with</w:t>
      </w:r>
      <w:r w:rsidR="00241089" w:rsidRPr="00770B2D">
        <w:rPr>
          <w:rFonts w:cs="Arial"/>
        </w:rPr>
        <w:t xml:space="preserve"> </w:t>
      </w:r>
      <w:r w:rsidRPr="00770B2D">
        <w:rPr>
          <w:rFonts w:cs="Arial"/>
        </w:rPr>
        <w:t>meeting</w:t>
      </w:r>
      <w:r w:rsidR="00241089" w:rsidRPr="00770B2D">
        <w:rPr>
          <w:rFonts w:cs="Arial"/>
        </w:rPr>
        <w:t xml:space="preserve"> </w:t>
      </w:r>
      <w:r w:rsidRPr="00770B2D">
        <w:rPr>
          <w:rFonts w:cs="Arial"/>
        </w:rPr>
        <w:t>its</w:t>
      </w:r>
      <w:r w:rsidR="00241089" w:rsidRPr="00770B2D">
        <w:rPr>
          <w:rFonts w:cs="Arial"/>
        </w:rPr>
        <w:t xml:space="preserve"> </w:t>
      </w:r>
      <w:r w:rsidRPr="00770B2D">
        <w:rPr>
          <w:rFonts w:cs="Arial"/>
        </w:rPr>
        <w:t>responsibility</w:t>
      </w:r>
      <w:r w:rsidR="00241089" w:rsidRPr="00770B2D">
        <w:rPr>
          <w:rFonts w:cs="Arial"/>
        </w:rPr>
        <w:t xml:space="preserve"> </w:t>
      </w:r>
      <w:r w:rsidRPr="00770B2D">
        <w:rPr>
          <w:rFonts w:cs="Arial"/>
        </w:rPr>
        <w:t>to</w:t>
      </w:r>
      <w:r w:rsidR="00241089" w:rsidRPr="00770B2D">
        <w:rPr>
          <w:rFonts w:cs="Arial"/>
        </w:rPr>
        <w:t xml:space="preserve"> </w:t>
      </w:r>
      <w:r w:rsidRPr="00770B2D">
        <w:rPr>
          <w:rFonts w:cs="Arial"/>
        </w:rPr>
        <w:t>other</w:t>
      </w:r>
      <w:r w:rsidR="00241089" w:rsidRPr="00770B2D">
        <w:rPr>
          <w:rFonts w:cs="Arial"/>
        </w:rPr>
        <w:t xml:space="preserve"> </w:t>
      </w:r>
      <w:r w:rsidRPr="00770B2D">
        <w:rPr>
          <w:rFonts w:cs="Arial"/>
        </w:rPr>
        <w:t>state</w:t>
      </w:r>
      <w:r w:rsidR="00241089" w:rsidRPr="00770B2D">
        <w:rPr>
          <w:rFonts w:cs="Arial"/>
        </w:rPr>
        <w:t xml:space="preserve"> </w:t>
      </w:r>
      <w:r w:rsidRPr="00770B2D">
        <w:rPr>
          <w:rFonts w:cs="Arial"/>
        </w:rPr>
        <w:t>agencies</w:t>
      </w:r>
      <w:r w:rsidR="00241089" w:rsidRPr="00770B2D">
        <w:rPr>
          <w:rFonts w:cs="Arial"/>
        </w:rPr>
        <w:t xml:space="preserve"> </w:t>
      </w:r>
      <w:r w:rsidRPr="00770B2D">
        <w:rPr>
          <w:rFonts w:cs="Arial"/>
        </w:rPr>
        <w:t>collaborating</w:t>
      </w:r>
      <w:r w:rsidR="00241089" w:rsidRPr="00770B2D">
        <w:rPr>
          <w:rFonts w:cs="Arial"/>
        </w:rPr>
        <w:t xml:space="preserve"> </w:t>
      </w:r>
      <w:r w:rsidRPr="00770B2D">
        <w:rPr>
          <w:rFonts w:cs="Arial"/>
        </w:rPr>
        <w:t>on</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larger</w:t>
      </w:r>
      <w:r w:rsidR="00241089" w:rsidRPr="00770B2D">
        <w:rPr>
          <w:rFonts w:cs="Arial"/>
        </w:rPr>
        <w:t xml:space="preserve"> </w:t>
      </w:r>
      <w:r w:rsidRPr="00770B2D">
        <w:rPr>
          <w:rFonts w:cs="Arial"/>
        </w:rPr>
        <w:t>unified</w:t>
      </w:r>
      <w:r w:rsidR="00241089" w:rsidRPr="00770B2D">
        <w:rPr>
          <w:rFonts w:cs="Arial"/>
        </w:rPr>
        <w:t xml:space="preserve"> </w:t>
      </w:r>
      <w:r w:rsidRPr="00770B2D">
        <w:rPr>
          <w:rFonts w:cs="Arial"/>
        </w:rPr>
        <w:t>plan</w:t>
      </w:r>
      <w:r w:rsidR="00241089" w:rsidRPr="00770B2D">
        <w:rPr>
          <w:rFonts w:cs="Arial"/>
        </w:rPr>
        <w:t xml:space="preserve"> </w:t>
      </w:r>
      <w:r w:rsidRPr="00770B2D">
        <w:rPr>
          <w:rFonts w:cs="Arial"/>
        </w:rPr>
        <w:t>produced</w:t>
      </w:r>
      <w:r w:rsidR="00241089" w:rsidRPr="00770B2D">
        <w:rPr>
          <w:rFonts w:cs="Arial"/>
        </w:rPr>
        <w:t xml:space="preserve"> </w:t>
      </w:r>
      <w:r w:rsidRPr="00770B2D">
        <w:rPr>
          <w:rFonts w:cs="Arial"/>
        </w:rPr>
        <w:t>by</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CWDB.</w:t>
      </w:r>
      <w:r w:rsidR="00241089" w:rsidRPr="00770B2D">
        <w:rPr>
          <w:rFonts w:cs="Arial"/>
        </w:rPr>
        <w:t xml:space="preserve"> </w:t>
      </w:r>
      <w:r w:rsidRPr="00770B2D">
        <w:rPr>
          <w:rFonts w:cs="Arial"/>
        </w:rPr>
        <w:t>This</w:t>
      </w:r>
      <w:r w:rsidR="00241089" w:rsidRPr="00770B2D">
        <w:rPr>
          <w:rFonts w:cs="Arial"/>
        </w:rPr>
        <w:t xml:space="preserve"> </w:t>
      </w:r>
      <w:r w:rsidRPr="00770B2D">
        <w:rPr>
          <w:rFonts w:cs="Arial"/>
        </w:rPr>
        <w:t>ensures</w:t>
      </w:r>
      <w:r w:rsidR="00241089" w:rsidRPr="00770B2D">
        <w:rPr>
          <w:rFonts w:cs="Arial"/>
        </w:rPr>
        <w:t xml:space="preserve"> </w:t>
      </w:r>
      <w:r w:rsidRPr="00770B2D">
        <w:rPr>
          <w:rFonts w:cs="Arial"/>
        </w:rPr>
        <w:t>the</w:t>
      </w:r>
      <w:r w:rsidR="00241089" w:rsidRPr="00770B2D">
        <w:rPr>
          <w:rFonts w:cs="Arial"/>
        </w:rPr>
        <w:t xml:space="preserve"> </w:t>
      </w:r>
      <w:r w:rsidRPr="00770B2D">
        <w:rPr>
          <w:rFonts w:cs="Arial"/>
        </w:rPr>
        <w:t>plan</w:t>
      </w:r>
      <w:r w:rsidR="00241089" w:rsidRPr="00770B2D">
        <w:rPr>
          <w:rFonts w:cs="Arial"/>
        </w:rPr>
        <w:t xml:space="preserve"> </w:t>
      </w:r>
      <w:r w:rsidRPr="00770B2D">
        <w:rPr>
          <w:rFonts w:cs="Arial"/>
        </w:rPr>
        <w:t>is</w:t>
      </w:r>
      <w:r w:rsidR="00241089" w:rsidRPr="00770B2D">
        <w:rPr>
          <w:rFonts w:cs="Arial"/>
        </w:rPr>
        <w:t xml:space="preserve"> </w:t>
      </w:r>
      <w:r w:rsidRPr="00770B2D">
        <w:rPr>
          <w:rFonts w:cs="Arial"/>
        </w:rPr>
        <w:t>submitted</w:t>
      </w:r>
      <w:r w:rsidR="00241089" w:rsidRPr="00770B2D">
        <w:rPr>
          <w:rFonts w:cs="Arial"/>
        </w:rPr>
        <w:t xml:space="preserve"> </w:t>
      </w:r>
      <w:r w:rsidRPr="00770B2D">
        <w:rPr>
          <w:rFonts w:cs="Arial"/>
        </w:rPr>
        <w:t>on</w:t>
      </w:r>
      <w:r w:rsidR="00241089" w:rsidRPr="00770B2D">
        <w:rPr>
          <w:rFonts w:cs="Arial"/>
        </w:rPr>
        <w:t xml:space="preserve"> </w:t>
      </w:r>
      <w:r w:rsidRPr="00770B2D">
        <w:rPr>
          <w:rFonts w:cs="Arial"/>
        </w:rPr>
        <w:t>time,</w:t>
      </w:r>
      <w:r w:rsidR="00241089" w:rsidRPr="00770B2D">
        <w:rPr>
          <w:rFonts w:cs="Arial"/>
        </w:rPr>
        <w:t xml:space="preserve"> </w:t>
      </w:r>
      <w:r w:rsidRPr="00770B2D">
        <w:rPr>
          <w:rFonts w:cs="Arial"/>
        </w:rPr>
        <w:t>and</w:t>
      </w:r>
      <w:r w:rsidR="00241089" w:rsidRPr="00770B2D">
        <w:rPr>
          <w:rFonts w:cs="Arial"/>
        </w:rPr>
        <w:t xml:space="preserve"> </w:t>
      </w:r>
      <w:r w:rsidRPr="00770B2D">
        <w:rPr>
          <w:rFonts w:cs="Arial"/>
        </w:rPr>
        <w:t>does</w:t>
      </w:r>
      <w:r w:rsidR="00241089" w:rsidRPr="00770B2D">
        <w:rPr>
          <w:rFonts w:cs="Arial"/>
        </w:rPr>
        <w:t xml:space="preserve"> </w:t>
      </w:r>
      <w:r w:rsidRPr="00770B2D">
        <w:rPr>
          <w:rFonts w:cs="Arial"/>
        </w:rPr>
        <w:t>not</w:t>
      </w:r>
      <w:r w:rsidR="00241089" w:rsidRPr="00770B2D">
        <w:rPr>
          <w:rFonts w:cs="Arial"/>
        </w:rPr>
        <w:t xml:space="preserve"> </w:t>
      </w:r>
      <w:r w:rsidRPr="00770B2D">
        <w:rPr>
          <w:rFonts w:cs="Arial"/>
        </w:rPr>
        <w:t>jeopardize</w:t>
      </w:r>
      <w:r w:rsidR="00241089" w:rsidRPr="00770B2D">
        <w:rPr>
          <w:rFonts w:cs="Arial"/>
        </w:rPr>
        <w:t xml:space="preserve"> </w:t>
      </w:r>
      <w:r w:rsidRPr="00770B2D">
        <w:rPr>
          <w:rFonts w:cs="Arial"/>
        </w:rPr>
        <w:t>California’s</w:t>
      </w:r>
      <w:r w:rsidR="00241089" w:rsidRPr="00770B2D">
        <w:rPr>
          <w:rFonts w:cs="Arial"/>
        </w:rPr>
        <w:t xml:space="preserve"> </w:t>
      </w:r>
      <w:r w:rsidRPr="00770B2D">
        <w:rPr>
          <w:rFonts w:cs="Arial"/>
        </w:rPr>
        <w:t>funding</w:t>
      </w:r>
      <w:r w:rsidR="00241089" w:rsidRPr="00770B2D">
        <w:rPr>
          <w:rFonts w:cs="Arial"/>
        </w:rPr>
        <w:t xml:space="preserve"> </w:t>
      </w:r>
      <w:r w:rsidRPr="00770B2D">
        <w:rPr>
          <w:rFonts w:cs="Arial"/>
        </w:rPr>
        <w:t>for</w:t>
      </w:r>
      <w:r w:rsidR="00241089" w:rsidRPr="00770B2D">
        <w:rPr>
          <w:rFonts w:cs="Arial"/>
        </w:rPr>
        <w:t xml:space="preserve"> </w:t>
      </w:r>
      <w:r w:rsidRPr="00770B2D">
        <w:rPr>
          <w:rFonts w:cs="Arial"/>
        </w:rPr>
        <w:t>these</w:t>
      </w:r>
      <w:r w:rsidR="00241089" w:rsidRPr="00770B2D">
        <w:rPr>
          <w:rFonts w:cs="Arial"/>
        </w:rPr>
        <w:t xml:space="preserve"> </w:t>
      </w:r>
      <w:r w:rsidRPr="00770B2D">
        <w:rPr>
          <w:rFonts w:cs="Arial"/>
        </w:rPr>
        <w:t>vital</w:t>
      </w:r>
      <w:r w:rsidR="00241089" w:rsidRPr="00770B2D">
        <w:rPr>
          <w:rFonts w:cs="Arial"/>
        </w:rPr>
        <w:t xml:space="preserve"> </w:t>
      </w:r>
      <w:r w:rsidRPr="00770B2D">
        <w:rPr>
          <w:rFonts w:cs="Arial"/>
        </w:rPr>
        <w:t>programs.</w:t>
      </w:r>
    </w:p>
    <w:p w14:paraId="0F287BBE" w14:textId="0C43DBFB" w:rsidR="0030379D" w:rsidRPr="00770B2D" w:rsidRDefault="0030379D" w:rsidP="003C0F0F">
      <w:pPr>
        <w:spacing w:before="240" w:after="240"/>
        <w:rPr>
          <w:rFonts w:ascii="Calibri" w:hAnsi="Calibri"/>
          <w:b/>
        </w:rPr>
      </w:pPr>
      <w:r w:rsidRPr="00770B2D">
        <w:rPr>
          <w:b/>
        </w:rPr>
        <w:t>WIOA</w:t>
      </w:r>
      <w:r w:rsidR="00241089" w:rsidRPr="00770B2D">
        <w:rPr>
          <w:b/>
        </w:rPr>
        <w:t xml:space="preserve"> </w:t>
      </w:r>
      <w:r w:rsidRPr="00770B2D">
        <w:rPr>
          <w:b/>
        </w:rPr>
        <w:t>Program</w:t>
      </w:r>
      <w:r w:rsidR="00241089" w:rsidRPr="00770B2D">
        <w:rPr>
          <w:b/>
        </w:rPr>
        <w:t xml:space="preserve"> </w:t>
      </w:r>
      <w:r w:rsidRPr="00770B2D">
        <w:rPr>
          <w:b/>
        </w:rPr>
        <w:t>Year</w:t>
      </w:r>
      <w:r w:rsidR="00241089" w:rsidRPr="00770B2D">
        <w:rPr>
          <w:b/>
        </w:rPr>
        <w:t xml:space="preserve"> </w:t>
      </w:r>
      <w:r w:rsidRPr="00770B2D">
        <w:rPr>
          <w:b/>
        </w:rPr>
        <w:t>20</w:t>
      </w:r>
      <w:r w:rsidR="00EF330B" w:rsidRPr="00770B2D">
        <w:rPr>
          <w:b/>
        </w:rPr>
        <w:t>21</w:t>
      </w:r>
      <w:r w:rsidRPr="00770B2D">
        <w:rPr>
          <w:b/>
        </w:rPr>
        <w:t>–2</w:t>
      </w:r>
      <w:r w:rsidR="00EF330B" w:rsidRPr="00770B2D">
        <w:rPr>
          <w:b/>
        </w:rPr>
        <w:t>2</w:t>
      </w:r>
      <w:r w:rsidR="00241089" w:rsidRPr="00770B2D">
        <w:rPr>
          <w:b/>
        </w:rPr>
        <w:t xml:space="preserve"> </w:t>
      </w:r>
      <w:r w:rsidRPr="00770B2D">
        <w:rPr>
          <w:b/>
        </w:rPr>
        <w:t>–</w:t>
      </w:r>
      <w:r w:rsidR="00241089" w:rsidRPr="00770B2D">
        <w:rPr>
          <w:b/>
        </w:rPr>
        <w:t xml:space="preserve"> </w:t>
      </w:r>
      <w:r w:rsidRPr="00770B2D">
        <w:rPr>
          <w:b/>
        </w:rPr>
        <w:t>Allotments</w:t>
      </w:r>
      <w:r w:rsidR="00241089" w:rsidRPr="00770B2D">
        <w:rPr>
          <w:b/>
        </w:rPr>
        <w:t xml:space="preserve"> </w:t>
      </w:r>
      <w:r w:rsidRPr="00770B2D">
        <w:rPr>
          <w:b/>
        </w:rPr>
        <w:t>for</w:t>
      </w:r>
      <w:r w:rsidR="00241089" w:rsidRPr="00770B2D">
        <w:rPr>
          <w:b/>
        </w:rPr>
        <w:t xml:space="preserve"> </w:t>
      </w:r>
      <w:r w:rsidRPr="00770B2D">
        <w:rPr>
          <w:b/>
        </w:rPr>
        <w:t>California</w:t>
      </w:r>
    </w:p>
    <w:p w14:paraId="1F1FE9BD" w14:textId="78642EEF" w:rsidR="0030379D" w:rsidRPr="00770B2D" w:rsidRDefault="0030379D" w:rsidP="007846C7">
      <w:pPr>
        <w:pStyle w:val="ListParagraph"/>
        <w:numPr>
          <w:ilvl w:val="0"/>
          <w:numId w:val="11"/>
        </w:numPr>
        <w:ind w:left="720"/>
      </w:pPr>
      <w:r w:rsidRPr="00770B2D">
        <w:t>Title</w:t>
      </w:r>
      <w:r w:rsidR="00241089" w:rsidRPr="00770B2D">
        <w:t xml:space="preserve"> </w:t>
      </w:r>
      <w:r w:rsidRPr="00770B2D">
        <w:t>I</w:t>
      </w:r>
      <w:r w:rsidR="00241089" w:rsidRPr="00770B2D">
        <w:t xml:space="preserve"> </w:t>
      </w:r>
      <w:r w:rsidRPr="00770B2D">
        <w:t>-</w:t>
      </w:r>
      <w:r w:rsidR="00241089" w:rsidRPr="00770B2D">
        <w:t xml:space="preserve"> </w:t>
      </w:r>
      <w:r w:rsidRPr="00770B2D">
        <w:t>$</w:t>
      </w:r>
      <w:r w:rsidR="00EF330B" w:rsidRPr="00770B2D">
        <w:t>395,476,988</w:t>
      </w:r>
    </w:p>
    <w:p w14:paraId="2656B69A" w14:textId="12B73239" w:rsidR="0030379D" w:rsidRPr="00770B2D" w:rsidRDefault="0030379D" w:rsidP="007846C7">
      <w:pPr>
        <w:pStyle w:val="NormalWeb"/>
        <w:numPr>
          <w:ilvl w:val="0"/>
          <w:numId w:val="11"/>
        </w:numPr>
        <w:ind w:left="720"/>
        <w:rPr>
          <w:rFonts w:ascii="Arial" w:hAnsi="Arial" w:cs="Arial"/>
          <w:color w:val="000000" w:themeColor="text1"/>
        </w:rPr>
      </w:pPr>
      <w:r w:rsidRPr="00770B2D">
        <w:rPr>
          <w:rFonts w:ascii="Arial" w:hAnsi="Arial" w:cs="Arial"/>
          <w:color w:val="000000" w:themeColor="text1"/>
        </w:rPr>
        <w:t>Title</w:t>
      </w:r>
      <w:r w:rsidR="00241089" w:rsidRPr="00770B2D">
        <w:rPr>
          <w:rFonts w:ascii="Arial" w:hAnsi="Arial" w:cs="Arial"/>
          <w:color w:val="000000" w:themeColor="text1"/>
        </w:rPr>
        <w:t xml:space="preserve"> </w:t>
      </w:r>
      <w:r w:rsidRPr="00770B2D">
        <w:rPr>
          <w:rFonts w:ascii="Arial" w:hAnsi="Arial" w:cs="Arial"/>
          <w:color w:val="000000" w:themeColor="text1"/>
        </w:rPr>
        <w:t>II</w:t>
      </w:r>
      <w:r w:rsidR="00241089" w:rsidRPr="00770B2D">
        <w:rPr>
          <w:rFonts w:ascii="Arial" w:hAnsi="Arial" w:cs="Arial"/>
          <w:color w:val="000000" w:themeColor="text1"/>
        </w:rPr>
        <w:t xml:space="preserve"> </w:t>
      </w:r>
      <w:r w:rsidRPr="00770B2D">
        <w:rPr>
          <w:rFonts w:ascii="Arial" w:hAnsi="Arial" w:cs="Arial"/>
          <w:color w:val="000000" w:themeColor="text1"/>
        </w:rPr>
        <w:t>-</w:t>
      </w:r>
      <w:r w:rsidR="00241089" w:rsidRPr="00770B2D">
        <w:rPr>
          <w:rFonts w:ascii="Arial" w:hAnsi="Arial" w:cs="Arial"/>
          <w:color w:val="000000" w:themeColor="text1"/>
        </w:rPr>
        <w:t xml:space="preserve"> </w:t>
      </w:r>
      <w:r w:rsidRPr="00770B2D">
        <w:rPr>
          <w:rFonts w:ascii="Arial" w:hAnsi="Arial" w:cs="Arial"/>
          <w:color w:val="000000" w:themeColor="text1"/>
        </w:rPr>
        <w:t>$</w:t>
      </w:r>
      <w:r w:rsidR="00EF330B" w:rsidRPr="00770B2D">
        <w:rPr>
          <w:rFonts w:ascii="Arial" w:hAnsi="Arial" w:cs="Arial"/>
          <w:color w:val="000000" w:themeColor="text1"/>
        </w:rPr>
        <w:t>108,376,766</w:t>
      </w:r>
      <w:r w:rsidR="00A0685C" w:rsidRPr="00770B2D">
        <w:rPr>
          <w:rFonts w:ascii="Arial" w:hAnsi="Arial" w:cs="Arial"/>
          <w:color w:val="000000" w:themeColor="text1"/>
        </w:rPr>
        <w:t xml:space="preserve"> (Does not include </w:t>
      </w:r>
      <w:r w:rsidR="001F5F5B" w:rsidRPr="00770B2D">
        <w:rPr>
          <w:rFonts w:ascii="Arial" w:hAnsi="Arial" w:cs="Arial"/>
          <w:color w:val="000000" w:themeColor="text1"/>
        </w:rPr>
        <w:t>c</w:t>
      </w:r>
      <w:r w:rsidR="00A0685C" w:rsidRPr="00770B2D">
        <w:rPr>
          <w:rFonts w:ascii="Arial" w:hAnsi="Arial" w:cs="Arial"/>
          <w:color w:val="000000" w:themeColor="text1"/>
        </w:rPr>
        <w:t xml:space="preserve">arry </w:t>
      </w:r>
      <w:r w:rsidR="001F5F5B" w:rsidRPr="00770B2D">
        <w:rPr>
          <w:rFonts w:ascii="Arial" w:hAnsi="Arial" w:cs="Arial"/>
          <w:color w:val="000000" w:themeColor="text1"/>
        </w:rPr>
        <w:t>o</w:t>
      </w:r>
      <w:r w:rsidR="00A0685C" w:rsidRPr="00770B2D">
        <w:rPr>
          <w:rFonts w:ascii="Arial" w:hAnsi="Arial" w:cs="Arial"/>
          <w:color w:val="000000" w:themeColor="text1"/>
        </w:rPr>
        <w:t>ver)</w:t>
      </w:r>
    </w:p>
    <w:p w14:paraId="67A7FB99" w14:textId="7F054886" w:rsidR="0030379D" w:rsidRPr="00770B2D" w:rsidRDefault="0030379D" w:rsidP="007846C7">
      <w:pPr>
        <w:pStyle w:val="ListParagraph"/>
        <w:numPr>
          <w:ilvl w:val="0"/>
          <w:numId w:val="11"/>
        </w:numPr>
        <w:ind w:left="720"/>
      </w:pPr>
      <w:r w:rsidRPr="00770B2D">
        <w:t>Title</w:t>
      </w:r>
      <w:r w:rsidR="00241089" w:rsidRPr="00770B2D">
        <w:t xml:space="preserve"> </w:t>
      </w:r>
      <w:r w:rsidRPr="00770B2D">
        <w:t>III</w:t>
      </w:r>
      <w:r w:rsidR="00241089" w:rsidRPr="00770B2D">
        <w:t xml:space="preserve"> </w:t>
      </w:r>
      <w:r w:rsidRPr="00770B2D">
        <w:t>-</w:t>
      </w:r>
      <w:r w:rsidR="00241089" w:rsidRPr="00770B2D">
        <w:t xml:space="preserve"> </w:t>
      </w:r>
      <w:r w:rsidRPr="00770B2D">
        <w:t>$</w:t>
      </w:r>
      <w:r w:rsidR="00EF330B" w:rsidRPr="00770B2D">
        <w:t>79,341,643</w:t>
      </w:r>
    </w:p>
    <w:p w14:paraId="326C0BA0" w14:textId="728ACFFC" w:rsidR="0030379D" w:rsidRPr="00770B2D" w:rsidRDefault="0030379D" w:rsidP="0002551F">
      <w:pPr>
        <w:pStyle w:val="ListParagraph"/>
        <w:numPr>
          <w:ilvl w:val="0"/>
          <w:numId w:val="11"/>
        </w:numPr>
        <w:spacing w:after="480"/>
        <w:ind w:left="720"/>
        <w:contextualSpacing w:val="0"/>
      </w:pPr>
      <w:r w:rsidRPr="00770B2D">
        <w:t>Title</w:t>
      </w:r>
      <w:r w:rsidR="00241089" w:rsidRPr="00770B2D">
        <w:t xml:space="preserve"> </w:t>
      </w:r>
      <w:r w:rsidRPr="00770B2D">
        <w:t>IV</w:t>
      </w:r>
      <w:r w:rsidR="00241089" w:rsidRPr="00770B2D">
        <w:t xml:space="preserve"> </w:t>
      </w:r>
      <w:r w:rsidRPr="00770B2D">
        <w:t>-</w:t>
      </w:r>
      <w:r w:rsidR="00241089" w:rsidRPr="00770B2D">
        <w:t xml:space="preserve"> </w:t>
      </w:r>
      <w:r w:rsidRPr="00770B2D">
        <w:rPr>
          <w:rFonts w:cs="Arial"/>
        </w:rPr>
        <w:t>$</w:t>
      </w:r>
      <w:r w:rsidR="00EF330B" w:rsidRPr="00770B2D">
        <w:rPr>
          <w:rFonts w:cs="Arial"/>
        </w:rPr>
        <w:t>363,870,398</w:t>
      </w:r>
    </w:p>
    <w:p w14:paraId="7606DA4E" w14:textId="2BD1E522" w:rsidR="0030379D" w:rsidRPr="00770B2D" w:rsidRDefault="0030379D" w:rsidP="003C0F0F">
      <w:pPr>
        <w:spacing w:before="240" w:after="240"/>
        <w:rPr>
          <w:b/>
          <w:iCs/>
        </w:rPr>
      </w:pPr>
      <w:r w:rsidRPr="00770B2D">
        <w:rPr>
          <w:b/>
          <w:iCs/>
        </w:rPr>
        <w:t>Title</w:t>
      </w:r>
      <w:r w:rsidR="00241089" w:rsidRPr="00770B2D">
        <w:rPr>
          <w:b/>
          <w:iCs/>
        </w:rPr>
        <w:t xml:space="preserve"> </w:t>
      </w:r>
      <w:r w:rsidRPr="00770B2D">
        <w:rPr>
          <w:b/>
          <w:iCs/>
        </w:rPr>
        <w:t>I</w:t>
      </w:r>
      <w:r w:rsidR="00241089" w:rsidRPr="00770B2D">
        <w:rPr>
          <w:b/>
          <w:iCs/>
        </w:rPr>
        <w:t xml:space="preserve"> </w:t>
      </w:r>
      <w:r w:rsidRPr="00770B2D">
        <w:rPr>
          <w:b/>
          <w:iCs/>
        </w:rPr>
        <w:t>Programs</w:t>
      </w:r>
    </w:p>
    <w:p w14:paraId="7FF1D2BA" w14:textId="043748DD" w:rsidR="0030379D" w:rsidRPr="00770B2D" w:rsidRDefault="0030379D" w:rsidP="0030379D">
      <w:pPr>
        <w:pStyle w:val="ListParagraph"/>
        <w:numPr>
          <w:ilvl w:val="0"/>
          <w:numId w:val="10"/>
        </w:numPr>
        <w:contextualSpacing w:val="0"/>
        <w:rPr>
          <w:iCs/>
        </w:rPr>
      </w:pPr>
      <w:r w:rsidRPr="00770B2D">
        <w:rPr>
          <w:iCs/>
        </w:rPr>
        <w:t>Youth</w:t>
      </w:r>
      <w:r w:rsidR="00241089" w:rsidRPr="00770B2D">
        <w:rPr>
          <w:iCs/>
        </w:rPr>
        <w:t xml:space="preserve"> </w:t>
      </w:r>
      <w:r w:rsidRPr="00770B2D">
        <w:rPr>
          <w:iCs/>
        </w:rPr>
        <w:t>Program</w:t>
      </w:r>
      <w:r w:rsidR="00241089" w:rsidRPr="00770B2D">
        <w:rPr>
          <w:iCs/>
        </w:rPr>
        <w:t xml:space="preserve"> </w:t>
      </w:r>
      <w:r w:rsidR="003C0F0F" w:rsidRPr="00770B2D">
        <w:rPr>
          <w:iCs/>
        </w:rPr>
        <w:t>-</w:t>
      </w:r>
      <w:r w:rsidR="00241089" w:rsidRPr="00770B2D">
        <w:rPr>
          <w:iCs/>
        </w:rPr>
        <w:t xml:space="preserve"> </w:t>
      </w:r>
      <w:r w:rsidRPr="00770B2D">
        <w:rPr>
          <w:iCs/>
        </w:rPr>
        <w:t>$</w:t>
      </w:r>
      <w:r w:rsidR="00EF330B" w:rsidRPr="00770B2D">
        <w:rPr>
          <w:iCs/>
        </w:rPr>
        <w:t>125,113,453</w:t>
      </w:r>
    </w:p>
    <w:p w14:paraId="7B2E1517" w14:textId="2E030BD3" w:rsidR="0030379D" w:rsidRPr="00770B2D" w:rsidRDefault="0030379D" w:rsidP="0030379D">
      <w:pPr>
        <w:pStyle w:val="ListParagraph"/>
        <w:numPr>
          <w:ilvl w:val="0"/>
          <w:numId w:val="10"/>
        </w:numPr>
        <w:contextualSpacing w:val="0"/>
        <w:rPr>
          <w:iCs/>
        </w:rPr>
      </w:pPr>
      <w:r w:rsidRPr="00770B2D">
        <w:rPr>
          <w:iCs/>
        </w:rPr>
        <w:t>Adult</w:t>
      </w:r>
      <w:r w:rsidR="00241089" w:rsidRPr="00770B2D">
        <w:rPr>
          <w:iCs/>
        </w:rPr>
        <w:t xml:space="preserve"> </w:t>
      </w:r>
      <w:r w:rsidRPr="00770B2D">
        <w:rPr>
          <w:iCs/>
        </w:rPr>
        <w:t>Program</w:t>
      </w:r>
      <w:r w:rsidR="00241089" w:rsidRPr="00770B2D">
        <w:rPr>
          <w:iCs/>
        </w:rPr>
        <w:t xml:space="preserve"> </w:t>
      </w:r>
      <w:r w:rsidR="003C0F0F" w:rsidRPr="00770B2D">
        <w:rPr>
          <w:iCs/>
        </w:rPr>
        <w:t>-</w:t>
      </w:r>
      <w:r w:rsidR="00241089" w:rsidRPr="00770B2D">
        <w:rPr>
          <w:iCs/>
        </w:rPr>
        <w:t xml:space="preserve"> </w:t>
      </w:r>
      <w:r w:rsidRPr="00770B2D">
        <w:rPr>
          <w:iCs/>
        </w:rPr>
        <w:t>$</w:t>
      </w:r>
      <w:r w:rsidR="00EF330B" w:rsidRPr="00770B2D">
        <w:rPr>
          <w:iCs/>
        </w:rPr>
        <w:t>120,643,129</w:t>
      </w:r>
    </w:p>
    <w:p w14:paraId="31EC065F" w14:textId="0746BAA7" w:rsidR="00EF330B" w:rsidRPr="00770B2D" w:rsidRDefault="0030379D" w:rsidP="00B51169">
      <w:pPr>
        <w:pStyle w:val="ListParagraph"/>
        <w:numPr>
          <w:ilvl w:val="0"/>
          <w:numId w:val="10"/>
        </w:numPr>
        <w:spacing w:after="240"/>
        <w:contextualSpacing w:val="0"/>
      </w:pPr>
      <w:r w:rsidRPr="00770B2D">
        <w:rPr>
          <w:iCs/>
        </w:rPr>
        <w:t>Dislocated</w:t>
      </w:r>
      <w:r w:rsidR="00241089" w:rsidRPr="00770B2D">
        <w:rPr>
          <w:iCs/>
        </w:rPr>
        <w:t xml:space="preserve"> </w:t>
      </w:r>
      <w:r w:rsidRPr="00770B2D">
        <w:rPr>
          <w:iCs/>
        </w:rPr>
        <w:t>Worker</w:t>
      </w:r>
      <w:r w:rsidR="00241089" w:rsidRPr="00770B2D">
        <w:rPr>
          <w:iCs/>
        </w:rPr>
        <w:t xml:space="preserve"> </w:t>
      </w:r>
      <w:r w:rsidR="003C0F0F" w:rsidRPr="00770B2D">
        <w:rPr>
          <w:iCs/>
        </w:rPr>
        <w:t>-</w:t>
      </w:r>
      <w:r w:rsidR="00241089" w:rsidRPr="00770B2D">
        <w:rPr>
          <w:iCs/>
        </w:rPr>
        <w:t xml:space="preserve"> </w:t>
      </w:r>
      <w:r w:rsidRPr="00770B2D">
        <w:rPr>
          <w:iCs/>
        </w:rPr>
        <w:t>$</w:t>
      </w:r>
      <w:r w:rsidR="00EF330B" w:rsidRPr="00770B2D">
        <w:rPr>
          <w:iCs/>
        </w:rPr>
        <w:t>149,720,406</w:t>
      </w:r>
    </w:p>
    <w:p w14:paraId="46BD3D75" w14:textId="1DA66A6C" w:rsidR="0030379D" w:rsidRPr="00770B2D" w:rsidRDefault="0030379D" w:rsidP="0030379D">
      <w:pPr>
        <w:spacing w:after="480"/>
      </w:pPr>
      <w:r w:rsidRPr="00770B2D">
        <w:t>Failure</w:t>
      </w:r>
      <w:r w:rsidR="00241089" w:rsidRPr="00770B2D">
        <w:t xml:space="preserve"> </w:t>
      </w:r>
      <w:r w:rsidRPr="00770B2D">
        <w:t>to</w:t>
      </w:r>
      <w:r w:rsidR="00241089" w:rsidRPr="00770B2D">
        <w:t xml:space="preserve"> </w:t>
      </w:r>
      <w:r w:rsidRPr="00770B2D">
        <w:t>approve</w:t>
      </w:r>
      <w:r w:rsidR="00241089" w:rsidRPr="00770B2D">
        <w:t xml:space="preserve"> </w:t>
      </w:r>
      <w:r w:rsidRPr="00770B2D">
        <w:t>the</w:t>
      </w:r>
      <w:r w:rsidR="00241089" w:rsidRPr="00770B2D">
        <w:t xml:space="preserve"> </w:t>
      </w:r>
      <w:r w:rsidRPr="00770B2D">
        <w:t>State</w:t>
      </w:r>
      <w:r w:rsidR="00241089" w:rsidRPr="00770B2D">
        <w:t xml:space="preserve"> </w:t>
      </w:r>
      <w:r w:rsidRPr="00770B2D">
        <w:t>Plan</w:t>
      </w:r>
      <w:r w:rsidR="00241089" w:rsidRPr="00770B2D">
        <w:t xml:space="preserve"> </w:t>
      </w:r>
      <w:r w:rsidRPr="00770B2D">
        <w:t>will</w:t>
      </w:r>
      <w:r w:rsidR="00241089" w:rsidRPr="00770B2D">
        <w:t xml:space="preserve"> </w:t>
      </w:r>
      <w:r w:rsidRPr="00770B2D">
        <w:t>result</w:t>
      </w:r>
      <w:r w:rsidR="00241089" w:rsidRPr="00770B2D">
        <w:t xml:space="preserve"> </w:t>
      </w:r>
      <w:r w:rsidRPr="00770B2D">
        <w:t>in</w:t>
      </w:r>
      <w:r w:rsidR="00241089" w:rsidRPr="00770B2D">
        <w:t xml:space="preserve"> </w:t>
      </w:r>
      <w:r w:rsidRPr="00770B2D">
        <w:t>the</w:t>
      </w:r>
      <w:r w:rsidR="00241089" w:rsidRPr="00770B2D">
        <w:t xml:space="preserve"> </w:t>
      </w:r>
      <w:r w:rsidRPr="00770B2D">
        <w:t>loss</w:t>
      </w:r>
      <w:r w:rsidR="00241089" w:rsidRPr="00770B2D">
        <w:t xml:space="preserve"> </w:t>
      </w:r>
      <w:r w:rsidRPr="00770B2D">
        <w:t>or</w:t>
      </w:r>
      <w:r w:rsidR="00241089" w:rsidRPr="00770B2D">
        <w:t xml:space="preserve"> </w:t>
      </w:r>
      <w:r w:rsidRPr="00770B2D">
        <w:t>delay</w:t>
      </w:r>
      <w:r w:rsidR="00241089" w:rsidRPr="00770B2D">
        <w:t xml:space="preserve"> </w:t>
      </w:r>
      <w:r w:rsidRPr="00770B2D">
        <w:t>of</w:t>
      </w:r>
      <w:r w:rsidR="00241089" w:rsidRPr="00770B2D">
        <w:t xml:space="preserve"> </w:t>
      </w:r>
      <w:r w:rsidRPr="00770B2D">
        <w:t>annual</w:t>
      </w:r>
      <w:r w:rsidR="00241089" w:rsidRPr="00770B2D">
        <w:t xml:space="preserve"> </w:t>
      </w:r>
      <w:r w:rsidRPr="00770B2D">
        <w:t>allocations</w:t>
      </w:r>
      <w:r w:rsidR="00241089" w:rsidRPr="00770B2D">
        <w:t xml:space="preserve"> </w:t>
      </w:r>
      <w:r w:rsidRPr="00770B2D">
        <w:t>of</w:t>
      </w:r>
      <w:r w:rsidR="00241089" w:rsidRPr="00770B2D">
        <w:t xml:space="preserve"> </w:t>
      </w:r>
      <w:r w:rsidRPr="00770B2D">
        <w:t>nearly</w:t>
      </w:r>
      <w:r w:rsidR="00241089" w:rsidRPr="00770B2D">
        <w:t xml:space="preserve"> </w:t>
      </w:r>
      <w:r w:rsidRPr="00770B2D">
        <w:t>$1</w:t>
      </w:r>
      <w:r w:rsidR="00241089" w:rsidRPr="00770B2D">
        <w:t xml:space="preserve"> </w:t>
      </w:r>
      <w:r w:rsidRPr="00770B2D">
        <w:t>billion</w:t>
      </w:r>
      <w:r w:rsidR="00241089" w:rsidRPr="00770B2D">
        <w:t xml:space="preserve"> </w:t>
      </w:r>
      <w:r w:rsidRPr="00770B2D">
        <w:t>in</w:t>
      </w:r>
      <w:r w:rsidR="00241089" w:rsidRPr="00770B2D">
        <w:t xml:space="preserve"> </w:t>
      </w:r>
      <w:r w:rsidRPr="00770B2D">
        <w:t>funding</w:t>
      </w:r>
      <w:r w:rsidR="003C0F0F" w:rsidRPr="00770B2D">
        <w:t>,</w:t>
      </w:r>
      <w:r w:rsidR="00241089" w:rsidRPr="00770B2D">
        <w:t xml:space="preserve"> </w:t>
      </w:r>
      <w:r w:rsidRPr="00770B2D">
        <w:t>including</w:t>
      </w:r>
      <w:r w:rsidR="00241089" w:rsidRPr="00770B2D">
        <w:t xml:space="preserve"> </w:t>
      </w:r>
      <w:r w:rsidRPr="00770B2D">
        <w:t>just</w:t>
      </w:r>
      <w:r w:rsidR="00241089" w:rsidRPr="00770B2D">
        <w:t xml:space="preserve"> </w:t>
      </w:r>
      <w:r w:rsidRPr="00770B2D">
        <w:t>over</w:t>
      </w:r>
      <w:r w:rsidR="00241089" w:rsidRPr="00770B2D">
        <w:t xml:space="preserve"> </w:t>
      </w:r>
      <w:r w:rsidRPr="00770B2D">
        <w:t>$100</w:t>
      </w:r>
      <w:r w:rsidR="00241089" w:rsidRPr="00770B2D">
        <w:t xml:space="preserve"> </w:t>
      </w:r>
      <w:r w:rsidRPr="00770B2D">
        <w:t>million</w:t>
      </w:r>
      <w:r w:rsidR="00241089" w:rsidRPr="00770B2D">
        <w:t xml:space="preserve"> </w:t>
      </w:r>
      <w:r w:rsidRPr="00770B2D">
        <w:t>in</w:t>
      </w:r>
      <w:r w:rsidR="00241089" w:rsidRPr="00770B2D">
        <w:t xml:space="preserve"> </w:t>
      </w:r>
      <w:r w:rsidRPr="00770B2D">
        <w:t>WIOA,</w:t>
      </w:r>
      <w:r w:rsidR="00241089" w:rsidRPr="00770B2D">
        <w:t xml:space="preserve"> </w:t>
      </w:r>
      <w:r w:rsidRPr="00770B2D">
        <w:t>Title</w:t>
      </w:r>
      <w:r w:rsidR="00241089" w:rsidRPr="00770B2D">
        <w:t xml:space="preserve"> </w:t>
      </w:r>
      <w:r w:rsidRPr="00770B2D">
        <w:t>II</w:t>
      </w:r>
      <w:r w:rsidR="00B51169" w:rsidRPr="00770B2D">
        <w:t>:</w:t>
      </w:r>
      <w:r w:rsidR="00241089" w:rsidRPr="00770B2D">
        <w:t xml:space="preserve"> </w:t>
      </w:r>
      <w:r w:rsidRPr="00770B2D">
        <w:t>AEFLA</w:t>
      </w:r>
      <w:r w:rsidR="00241089" w:rsidRPr="00770B2D">
        <w:t xml:space="preserve"> </w:t>
      </w:r>
      <w:r w:rsidRPr="00770B2D">
        <w:t>grant</w:t>
      </w:r>
      <w:r w:rsidR="00241089" w:rsidRPr="00770B2D">
        <w:t xml:space="preserve"> </w:t>
      </w:r>
      <w:r w:rsidRPr="00770B2D">
        <w:t>funds</w:t>
      </w:r>
      <w:r w:rsidR="00241089" w:rsidRPr="00770B2D">
        <w:t xml:space="preserve"> </w:t>
      </w:r>
      <w:r w:rsidRPr="00770B2D">
        <w:t>each</w:t>
      </w:r>
      <w:r w:rsidR="00241089" w:rsidRPr="00770B2D">
        <w:t xml:space="preserve"> </w:t>
      </w:r>
      <w:r w:rsidRPr="00770B2D">
        <w:t>year</w:t>
      </w:r>
      <w:r w:rsidR="00241089" w:rsidRPr="00770B2D">
        <w:t xml:space="preserve"> </w:t>
      </w:r>
      <w:r w:rsidRPr="00770B2D">
        <w:t>for</w:t>
      </w:r>
      <w:r w:rsidR="00241089" w:rsidRPr="00770B2D">
        <w:t xml:space="preserve"> </w:t>
      </w:r>
      <w:r w:rsidRPr="00770B2D">
        <w:t>the</w:t>
      </w:r>
      <w:r w:rsidR="00241089" w:rsidRPr="00770B2D">
        <w:t xml:space="preserve"> </w:t>
      </w:r>
      <w:r w:rsidRPr="00770B2D">
        <w:t>period</w:t>
      </w:r>
      <w:r w:rsidR="00241089" w:rsidRPr="00770B2D">
        <w:t xml:space="preserve"> </w:t>
      </w:r>
      <w:r w:rsidRPr="00770B2D">
        <w:t>2020–23.</w:t>
      </w:r>
    </w:p>
    <w:p w14:paraId="64EB8E43" w14:textId="5E5DA980" w:rsidR="00406F50" w:rsidRPr="00770B2D" w:rsidRDefault="00406F50" w:rsidP="002B4B14">
      <w:pPr>
        <w:pStyle w:val="Heading2"/>
        <w:spacing w:before="240" w:after="240"/>
        <w:rPr>
          <w:sz w:val="36"/>
          <w:szCs w:val="36"/>
        </w:rPr>
      </w:pPr>
      <w:r w:rsidRPr="00770B2D">
        <w:rPr>
          <w:sz w:val="36"/>
          <w:szCs w:val="36"/>
        </w:rPr>
        <w:t>Attachment</w:t>
      </w:r>
      <w:r w:rsidR="001675B3" w:rsidRPr="00770B2D">
        <w:rPr>
          <w:sz w:val="36"/>
          <w:szCs w:val="36"/>
        </w:rPr>
        <w:t>s</w:t>
      </w:r>
    </w:p>
    <w:p w14:paraId="3BBD9B99" w14:textId="2702D191" w:rsidR="009B04E1" w:rsidRPr="00667106" w:rsidRDefault="001675B3" w:rsidP="0030379D">
      <w:pPr>
        <w:spacing w:after="480"/>
        <w:rPr>
          <w:rFonts w:cs="Arial"/>
        </w:rPr>
      </w:pPr>
      <w:r w:rsidRPr="00770B2D">
        <w:rPr>
          <w:rFonts w:cs="Arial"/>
          <w:b/>
        </w:rPr>
        <w:t>Attachment 1:</w:t>
      </w:r>
      <w:r w:rsidRPr="00770B2D">
        <w:rPr>
          <w:rFonts w:cs="Arial"/>
        </w:rPr>
        <w:t xml:space="preserve"> </w:t>
      </w:r>
      <w:r w:rsidR="00100C1E" w:rsidRPr="00770B2D">
        <w:rPr>
          <w:rFonts w:cs="Arial"/>
          <w:color w:val="201F1E"/>
          <w:shd w:val="clear" w:color="auto" w:fill="FFFFFF"/>
        </w:rPr>
        <w:t>California’s</w:t>
      </w:r>
      <w:r w:rsidR="00241089" w:rsidRPr="00770B2D">
        <w:rPr>
          <w:rFonts w:cs="Arial"/>
          <w:color w:val="201F1E"/>
          <w:shd w:val="clear" w:color="auto" w:fill="FFFFFF"/>
        </w:rPr>
        <w:t xml:space="preserve"> </w:t>
      </w:r>
      <w:r w:rsidR="00627DC4" w:rsidRPr="00770B2D">
        <w:rPr>
          <w:rFonts w:cs="Arial"/>
          <w:color w:val="201F1E"/>
          <w:shd w:val="clear" w:color="auto" w:fill="FFFFFF"/>
        </w:rPr>
        <w:t xml:space="preserve">Modified </w:t>
      </w:r>
      <w:r w:rsidR="00100C1E" w:rsidRPr="00770B2D">
        <w:rPr>
          <w:rFonts w:cs="Arial"/>
          <w:color w:val="201F1E"/>
          <w:shd w:val="clear" w:color="auto" w:fill="FFFFFF"/>
        </w:rPr>
        <w:t>2020</w:t>
      </w:r>
      <w:r w:rsidR="004733FA" w:rsidRPr="00770B2D">
        <w:t>–</w:t>
      </w:r>
      <w:r w:rsidR="00100C1E" w:rsidRPr="00770B2D">
        <w:rPr>
          <w:rFonts w:cs="Arial"/>
          <w:color w:val="201F1E"/>
          <w:shd w:val="clear" w:color="auto" w:fill="FFFFFF"/>
        </w:rPr>
        <w:t>23</w:t>
      </w:r>
      <w:r w:rsidR="00241089" w:rsidRPr="00770B2D">
        <w:rPr>
          <w:rFonts w:cs="Arial"/>
          <w:color w:val="201F1E"/>
          <w:shd w:val="clear" w:color="auto" w:fill="FFFFFF"/>
        </w:rPr>
        <w:t xml:space="preserve"> </w:t>
      </w:r>
      <w:r w:rsidR="00100C1E" w:rsidRPr="00770B2D">
        <w:rPr>
          <w:rFonts w:cs="Arial"/>
          <w:color w:val="201F1E"/>
          <w:shd w:val="clear" w:color="auto" w:fill="FFFFFF"/>
        </w:rPr>
        <w:t>Unified</w:t>
      </w:r>
      <w:r w:rsidR="00241089" w:rsidRPr="00770B2D">
        <w:rPr>
          <w:rFonts w:cs="Arial"/>
          <w:color w:val="201F1E"/>
          <w:shd w:val="clear" w:color="auto" w:fill="FFFFFF"/>
        </w:rPr>
        <w:t xml:space="preserve"> </w:t>
      </w:r>
      <w:r w:rsidR="00100C1E" w:rsidRPr="00770B2D">
        <w:rPr>
          <w:rFonts w:cs="Arial"/>
          <w:color w:val="201F1E"/>
          <w:shd w:val="clear" w:color="auto" w:fill="FFFFFF"/>
        </w:rPr>
        <w:t>Strategic</w:t>
      </w:r>
      <w:r w:rsidR="00241089" w:rsidRPr="00770B2D">
        <w:rPr>
          <w:rFonts w:cs="Arial"/>
          <w:color w:val="201F1E"/>
          <w:shd w:val="clear" w:color="auto" w:fill="FFFFFF"/>
        </w:rPr>
        <w:t xml:space="preserve"> </w:t>
      </w:r>
      <w:r w:rsidR="00100C1E" w:rsidRPr="00770B2D">
        <w:rPr>
          <w:rFonts w:cs="Arial"/>
          <w:color w:val="201F1E"/>
          <w:shd w:val="clear" w:color="auto" w:fill="FFFFFF"/>
        </w:rPr>
        <w:t>Workforce</w:t>
      </w:r>
      <w:r w:rsidR="00241089" w:rsidRPr="00770B2D">
        <w:rPr>
          <w:rFonts w:cs="Arial"/>
          <w:color w:val="201F1E"/>
          <w:shd w:val="clear" w:color="auto" w:fill="FFFFFF"/>
        </w:rPr>
        <w:t xml:space="preserve"> </w:t>
      </w:r>
      <w:r w:rsidR="00100C1E" w:rsidRPr="00770B2D">
        <w:rPr>
          <w:rFonts w:cs="Arial"/>
          <w:color w:val="201F1E"/>
          <w:shd w:val="clear" w:color="auto" w:fill="FFFFFF"/>
        </w:rPr>
        <w:t>Development</w:t>
      </w:r>
      <w:r w:rsidR="00241089" w:rsidRPr="00770B2D">
        <w:rPr>
          <w:rFonts w:cs="Arial"/>
          <w:color w:val="201F1E"/>
          <w:shd w:val="clear" w:color="auto" w:fill="FFFFFF"/>
        </w:rPr>
        <w:t xml:space="preserve"> </w:t>
      </w:r>
      <w:r w:rsidR="00100C1E" w:rsidRPr="00770B2D">
        <w:rPr>
          <w:rFonts w:cs="Arial"/>
          <w:color w:val="201F1E"/>
          <w:shd w:val="clear" w:color="auto" w:fill="FFFFFF"/>
        </w:rPr>
        <w:t>Plan</w:t>
      </w:r>
      <w:r w:rsidR="00241089" w:rsidRPr="00770B2D">
        <w:rPr>
          <w:rFonts w:cs="Arial"/>
        </w:rPr>
        <w:t xml:space="preserve"> </w:t>
      </w:r>
      <w:r w:rsidR="003736BD" w:rsidRPr="00770B2D">
        <w:rPr>
          <w:rFonts w:cs="Arial"/>
        </w:rPr>
        <w:t>(to</w:t>
      </w:r>
      <w:r w:rsidR="00241089" w:rsidRPr="00770B2D">
        <w:rPr>
          <w:rFonts w:cs="Arial"/>
        </w:rPr>
        <w:t xml:space="preserve"> </w:t>
      </w:r>
      <w:r w:rsidR="003736BD" w:rsidRPr="00770B2D">
        <w:rPr>
          <w:rFonts w:cs="Arial"/>
        </w:rPr>
        <w:t>be</w:t>
      </w:r>
      <w:r w:rsidR="00241089" w:rsidRPr="00770B2D">
        <w:rPr>
          <w:rFonts w:cs="Arial"/>
        </w:rPr>
        <w:t xml:space="preserve"> </w:t>
      </w:r>
      <w:r w:rsidR="003736BD" w:rsidRPr="00770B2D">
        <w:rPr>
          <w:rFonts w:cs="Arial"/>
        </w:rPr>
        <w:t>added</w:t>
      </w:r>
      <w:r w:rsidR="00241089" w:rsidRPr="00770B2D">
        <w:rPr>
          <w:rFonts w:cs="Arial"/>
        </w:rPr>
        <w:t xml:space="preserve"> </w:t>
      </w:r>
      <w:r w:rsidR="003736BD" w:rsidRPr="00770B2D">
        <w:rPr>
          <w:rFonts w:cs="Arial"/>
        </w:rPr>
        <w:t>just</w:t>
      </w:r>
      <w:r w:rsidR="00241089" w:rsidRPr="00770B2D">
        <w:rPr>
          <w:rFonts w:cs="Arial"/>
        </w:rPr>
        <w:t xml:space="preserve"> </w:t>
      </w:r>
      <w:r w:rsidR="003736BD" w:rsidRPr="00770B2D">
        <w:rPr>
          <w:rFonts w:cs="Arial"/>
        </w:rPr>
        <w:t>prior</w:t>
      </w:r>
      <w:r w:rsidR="00241089" w:rsidRPr="00770B2D">
        <w:rPr>
          <w:rFonts w:cs="Arial"/>
        </w:rPr>
        <w:t xml:space="preserve"> </w:t>
      </w:r>
      <w:r w:rsidR="003736BD" w:rsidRPr="00770B2D">
        <w:rPr>
          <w:rFonts w:cs="Arial"/>
        </w:rPr>
        <w:t>to</w:t>
      </w:r>
      <w:r w:rsidR="00241089" w:rsidRPr="00770B2D">
        <w:rPr>
          <w:rFonts w:cs="Arial"/>
        </w:rPr>
        <w:t xml:space="preserve"> </w:t>
      </w:r>
      <w:r w:rsidR="003736BD" w:rsidRPr="00770B2D">
        <w:rPr>
          <w:rFonts w:cs="Arial"/>
        </w:rPr>
        <w:t>posting).</w:t>
      </w:r>
      <w:r w:rsidRPr="00770B2D">
        <w:rPr>
          <w:rFonts w:cs="Arial"/>
        </w:rPr>
        <w:t xml:space="preserve"> (</w:t>
      </w:r>
      <w:r w:rsidR="0008391C" w:rsidRPr="00770B2D">
        <w:rPr>
          <w:rFonts w:cs="Arial"/>
        </w:rPr>
        <w:t>2</w:t>
      </w:r>
      <w:r w:rsidR="000945FD" w:rsidRPr="00770B2D">
        <w:rPr>
          <w:rFonts w:cs="Arial"/>
        </w:rPr>
        <w:t>8</w:t>
      </w:r>
      <w:r w:rsidRPr="00770B2D">
        <w:rPr>
          <w:rFonts w:cs="Arial"/>
        </w:rPr>
        <w:t xml:space="preserve"> </w:t>
      </w:r>
      <w:r w:rsidR="0008391C" w:rsidRPr="00770B2D">
        <w:rPr>
          <w:rFonts w:cs="Arial"/>
        </w:rPr>
        <w:t>p</w:t>
      </w:r>
      <w:r w:rsidRPr="00770B2D">
        <w:rPr>
          <w:rFonts w:cs="Arial"/>
        </w:rPr>
        <w:t>ages)</w:t>
      </w:r>
    </w:p>
    <w:sectPr w:rsidR="009B04E1" w:rsidRPr="00667106" w:rsidSect="0010155D">
      <w:headerReference w:type="default" r:id="rId15"/>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F98" w16cex:dateUtc="2021-12-28T19:43:00Z"/>
  <w16cex:commentExtensible w16cex:durableId="257557F8" w16cex:dateUtc="2021-12-28T17:31:00Z"/>
  <w16cex:commentExtensible w16cex:durableId="2575743F" w16cex:dateUtc="2021-12-28T19:32:00Z"/>
  <w16cex:commentExtensible w16cex:durableId="25755530" w16cex:dateUtc="2021-12-28T17:19:00Z"/>
  <w16cex:commentExtensible w16cex:durableId="2575748E" w16cex:dateUtc="2021-12-28T19:33:00Z"/>
  <w16cex:commentExtensible w16cex:durableId="257555D0" w16cex:dateUtc="2021-12-28T17:22:00Z"/>
  <w16cex:commentExtensible w16cex:durableId="257575F1" w16cex:dateUtc="2021-12-28T19:39:00Z"/>
  <w16cex:commentExtensible w16cex:durableId="2575790A" w16cex:dateUtc="2021-12-28T19:52:00Z"/>
  <w16cex:commentExtensible w16cex:durableId="257576E4" w16cex:dateUtc="2021-12-28T19:43:00Z"/>
  <w16cex:commentExtensible w16cex:durableId="257579D5" w16cex:dateUtc="2021-12-28T1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819B" w14:textId="77777777" w:rsidR="00084BCC" w:rsidRDefault="00084BCC" w:rsidP="000E09DC">
      <w:r>
        <w:separator/>
      </w:r>
    </w:p>
  </w:endnote>
  <w:endnote w:type="continuationSeparator" w:id="0">
    <w:p w14:paraId="24EE0A54" w14:textId="77777777" w:rsidR="00084BCC" w:rsidRDefault="00084BC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4286" w14:textId="77777777" w:rsidR="00084BCC" w:rsidRDefault="00084BCC" w:rsidP="000E09DC">
      <w:r>
        <w:separator/>
      </w:r>
    </w:p>
  </w:footnote>
  <w:footnote w:type="continuationSeparator" w:id="0">
    <w:p w14:paraId="1A55BA3A" w14:textId="77777777" w:rsidR="00084BCC" w:rsidRDefault="00084BC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55E7" w14:textId="2D8FB63B" w:rsidR="00241089" w:rsidRPr="000E09DC" w:rsidRDefault="0024108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83B8664" w14:textId="6E25F77E" w:rsidR="00241089" w:rsidRDefault="00241089" w:rsidP="000E09DC">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p w14:paraId="0E9F6D64" w14:textId="77777777" w:rsidR="00241089" w:rsidRPr="00527B0E" w:rsidRDefault="0024108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52E0" w14:textId="77777777" w:rsidR="00241089" w:rsidRDefault="00241089">
    <w:pPr>
      <w:pStyle w:val="Header"/>
      <w:jc w:val="right"/>
    </w:pPr>
    <w:r>
      <w:rPr>
        <w:rFonts w:cs="Arial"/>
      </w:rPr>
      <w:t>eb-cctd-mar22item01</w:t>
    </w:r>
  </w:p>
  <w:p w14:paraId="475E2ACD" w14:textId="556303B2" w:rsidR="00241089" w:rsidRDefault="00241089" w:rsidP="00E64BD9">
    <w:pPr>
      <w:pStyle w:val="Header"/>
      <w:spacing w:after="480"/>
      <w:jc w:val="right"/>
    </w:pPr>
    <w:r>
      <w:t xml:space="preserve">Page </w:t>
    </w:r>
    <w:sdt>
      <w:sdtPr>
        <w:id w:val="-16649947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E64BD9">
          <w:rPr>
            <w:noProof/>
          </w:rPr>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0A18FE"/>
    <w:multiLevelType w:val="hybridMultilevel"/>
    <w:tmpl w:val="B794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94CD7"/>
    <w:multiLevelType w:val="hybridMultilevel"/>
    <w:tmpl w:val="2C78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823FDE">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8315D"/>
    <w:multiLevelType w:val="hybridMultilevel"/>
    <w:tmpl w:val="E578CCCA"/>
    <w:lvl w:ilvl="0" w:tplc="FBBE4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27C71"/>
    <w:multiLevelType w:val="hybridMultilevel"/>
    <w:tmpl w:val="B4A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86A22"/>
    <w:multiLevelType w:val="hybridMultilevel"/>
    <w:tmpl w:val="DA7C52DE"/>
    <w:lvl w:ilvl="0" w:tplc="612A130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8D30E6"/>
    <w:multiLevelType w:val="hybridMultilevel"/>
    <w:tmpl w:val="4DFE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8"/>
  </w:num>
  <w:num w:numId="5">
    <w:abstractNumId w:val="9"/>
  </w:num>
  <w:num w:numId="6">
    <w:abstractNumId w:val="0"/>
  </w:num>
  <w:num w:numId="7">
    <w:abstractNumId w:val="4"/>
  </w:num>
  <w:num w:numId="8">
    <w:abstractNumId w:val="10"/>
  </w:num>
  <w:num w:numId="9">
    <w:abstractNumId w:val="1"/>
  </w:num>
  <w:num w:numId="10">
    <w:abstractNumId w:val="7"/>
  </w:num>
  <w:num w:numId="11">
    <w:abstractNumId w:val="11"/>
  </w:num>
  <w:num w:numId="12">
    <w:abstractNumId w:val="2"/>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6D9"/>
    <w:rsid w:val="000040D2"/>
    <w:rsid w:val="000040D5"/>
    <w:rsid w:val="0002412C"/>
    <w:rsid w:val="0002551F"/>
    <w:rsid w:val="000324AD"/>
    <w:rsid w:val="000417B3"/>
    <w:rsid w:val="000636EB"/>
    <w:rsid w:val="000639E8"/>
    <w:rsid w:val="0007649A"/>
    <w:rsid w:val="000765D2"/>
    <w:rsid w:val="0008391C"/>
    <w:rsid w:val="00084BCC"/>
    <w:rsid w:val="0008553C"/>
    <w:rsid w:val="00090BDF"/>
    <w:rsid w:val="000945FD"/>
    <w:rsid w:val="000B1FF1"/>
    <w:rsid w:val="000B40AE"/>
    <w:rsid w:val="000E09DC"/>
    <w:rsid w:val="00100C1E"/>
    <w:rsid w:val="0010155D"/>
    <w:rsid w:val="001048F3"/>
    <w:rsid w:val="00115E5C"/>
    <w:rsid w:val="00130059"/>
    <w:rsid w:val="00132172"/>
    <w:rsid w:val="001549B8"/>
    <w:rsid w:val="001556B2"/>
    <w:rsid w:val="001675B3"/>
    <w:rsid w:val="0018148D"/>
    <w:rsid w:val="00182B83"/>
    <w:rsid w:val="001843CD"/>
    <w:rsid w:val="001A0CA5"/>
    <w:rsid w:val="001B3958"/>
    <w:rsid w:val="001E09FF"/>
    <w:rsid w:val="001E0F6E"/>
    <w:rsid w:val="001E1929"/>
    <w:rsid w:val="001F5F5B"/>
    <w:rsid w:val="002211A0"/>
    <w:rsid w:val="00223112"/>
    <w:rsid w:val="00240B26"/>
    <w:rsid w:val="00241089"/>
    <w:rsid w:val="0025606B"/>
    <w:rsid w:val="0027471B"/>
    <w:rsid w:val="00296A5A"/>
    <w:rsid w:val="00297C7E"/>
    <w:rsid w:val="002B4B14"/>
    <w:rsid w:val="002D1A82"/>
    <w:rsid w:val="002E4CB5"/>
    <w:rsid w:val="002E6FCA"/>
    <w:rsid w:val="002F279B"/>
    <w:rsid w:val="0030379D"/>
    <w:rsid w:val="00314362"/>
    <w:rsid w:val="00314D8C"/>
    <w:rsid w:val="00315131"/>
    <w:rsid w:val="003173AE"/>
    <w:rsid w:val="00323340"/>
    <w:rsid w:val="00337F17"/>
    <w:rsid w:val="00342C13"/>
    <w:rsid w:val="00363520"/>
    <w:rsid w:val="003705FC"/>
    <w:rsid w:val="003736BD"/>
    <w:rsid w:val="00384ACF"/>
    <w:rsid w:val="003A25C3"/>
    <w:rsid w:val="003C0F0F"/>
    <w:rsid w:val="003D1ECD"/>
    <w:rsid w:val="003E1E8D"/>
    <w:rsid w:val="003E4DF7"/>
    <w:rsid w:val="004027BC"/>
    <w:rsid w:val="004036B1"/>
    <w:rsid w:val="00406F50"/>
    <w:rsid w:val="00407E9B"/>
    <w:rsid w:val="00415686"/>
    <w:rsid w:val="004203BC"/>
    <w:rsid w:val="0044670C"/>
    <w:rsid w:val="0046542A"/>
    <w:rsid w:val="004733FA"/>
    <w:rsid w:val="0047534A"/>
    <w:rsid w:val="004E029B"/>
    <w:rsid w:val="004E3A44"/>
    <w:rsid w:val="004E6D2A"/>
    <w:rsid w:val="00516183"/>
    <w:rsid w:val="00517C00"/>
    <w:rsid w:val="0052361B"/>
    <w:rsid w:val="00527B0E"/>
    <w:rsid w:val="00556F92"/>
    <w:rsid w:val="0056000E"/>
    <w:rsid w:val="00586395"/>
    <w:rsid w:val="00590ECB"/>
    <w:rsid w:val="00594783"/>
    <w:rsid w:val="005B2A9D"/>
    <w:rsid w:val="005B78CC"/>
    <w:rsid w:val="005C5C2D"/>
    <w:rsid w:val="005F6BB1"/>
    <w:rsid w:val="00601190"/>
    <w:rsid w:val="00601B20"/>
    <w:rsid w:val="00607A52"/>
    <w:rsid w:val="0062644B"/>
    <w:rsid w:val="00627DC4"/>
    <w:rsid w:val="006354FD"/>
    <w:rsid w:val="0063573F"/>
    <w:rsid w:val="00635D3E"/>
    <w:rsid w:val="00645FBB"/>
    <w:rsid w:val="00647CA4"/>
    <w:rsid w:val="00667106"/>
    <w:rsid w:val="00687BF2"/>
    <w:rsid w:val="00692300"/>
    <w:rsid w:val="00693951"/>
    <w:rsid w:val="006A74C3"/>
    <w:rsid w:val="006B2111"/>
    <w:rsid w:val="006D0223"/>
    <w:rsid w:val="006D0F2F"/>
    <w:rsid w:val="006E06C6"/>
    <w:rsid w:val="0070650C"/>
    <w:rsid w:val="00710CD2"/>
    <w:rsid w:val="00726EDA"/>
    <w:rsid w:val="007274CA"/>
    <w:rsid w:val="007305F7"/>
    <w:rsid w:val="007313A3"/>
    <w:rsid w:val="007375E8"/>
    <w:rsid w:val="007428B8"/>
    <w:rsid w:val="00746164"/>
    <w:rsid w:val="007572E5"/>
    <w:rsid w:val="00765B1B"/>
    <w:rsid w:val="00765C4E"/>
    <w:rsid w:val="007661A6"/>
    <w:rsid w:val="00770B2D"/>
    <w:rsid w:val="00770BD0"/>
    <w:rsid w:val="00773DD0"/>
    <w:rsid w:val="00780BB6"/>
    <w:rsid w:val="007846C7"/>
    <w:rsid w:val="007A238A"/>
    <w:rsid w:val="007A53EB"/>
    <w:rsid w:val="007B33B4"/>
    <w:rsid w:val="007B4481"/>
    <w:rsid w:val="007B7245"/>
    <w:rsid w:val="007C5697"/>
    <w:rsid w:val="007D2E1F"/>
    <w:rsid w:val="007D6A8F"/>
    <w:rsid w:val="00810CC9"/>
    <w:rsid w:val="00814E2F"/>
    <w:rsid w:val="00844076"/>
    <w:rsid w:val="008909EE"/>
    <w:rsid w:val="008E02D5"/>
    <w:rsid w:val="008E36D9"/>
    <w:rsid w:val="008F009C"/>
    <w:rsid w:val="008F13FC"/>
    <w:rsid w:val="0091117B"/>
    <w:rsid w:val="009242AA"/>
    <w:rsid w:val="00945E1A"/>
    <w:rsid w:val="00950EB8"/>
    <w:rsid w:val="009B04E1"/>
    <w:rsid w:val="009B2534"/>
    <w:rsid w:val="009C7FF4"/>
    <w:rsid w:val="009D1EB6"/>
    <w:rsid w:val="009D5028"/>
    <w:rsid w:val="00A0685C"/>
    <w:rsid w:val="00A07F42"/>
    <w:rsid w:val="00A16315"/>
    <w:rsid w:val="00A30B3C"/>
    <w:rsid w:val="00A339BD"/>
    <w:rsid w:val="00A4192F"/>
    <w:rsid w:val="00A430CF"/>
    <w:rsid w:val="00A67D8D"/>
    <w:rsid w:val="00A87CAA"/>
    <w:rsid w:val="00AA5B2A"/>
    <w:rsid w:val="00AB19FA"/>
    <w:rsid w:val="00AB2C57"/>
    <w:rsid w:val="00B0086E"/>
    <w:rsid w:val="00B03DAE"/>
    <w:rsid w:val="00B1365F"/>
    <w:rsid w:val="00B164FD"/>
    <w:rsid w:val="00B2673C"/>
    <w:rsid w:val="00B43DA2"/>
    <w:rsid w:val="00B51169"/>
    <w:rsid w:val="00B65D8B"/>
    <w:rsid w:val="00B723BE"/>
    <w:rsid w:val="00B82705"/>
    <w:rsid w:val="00B86397"/>
    <w:rsid w:val="00BA6657"/>
    <w:rsid w:val="00BE7A15"/>
    <w:rsid w:val="00C27D57"/>
    <w:rsid w:val="00C27FA5"/>
    <w:rsid w:val="00C434FA"/>
    <w:rsid w:val="00C53CEC"/>
    <w:rsid w:val="00C60536"/>
    <w:rsid w:val="00C74FF5"/>
    <w:rsid w:val="00C773F1"/>
    <w:rsid w:val="00C82CBA"/>
    <w:rsid w:val="00CA64A7"/>
    <w:rsid w:val="00CC597C"/>
    <w:rsid w:val="00CE1C84"/>
    <w:rsid w:val="00CE2124"/>
    <w:rsid w:val="00CE567D"/>
    <w:rsid w:val="00D12D6D"/>
    <w:rsid w:val="00D43870"/>
    <w:rsid w:val="00D47DAB"/>
    <w:rsid w:val="00D5115F"/>
    <w:rsid w:val="00D54521"/>
    <w:rsid w:val="00D6008D"/>
    <w:rsid w:val="00D8667C"/>
    <w:rsid w:val="00D86AB9"/>
    <w:rsid w:val="00D878D2"/>
    <w:rsid w:val="00D931B3"/>
    <w:rsid w:val="00DC5D8F"/>
    <w:rsid w:val="00DF290B"/>
    <w:rsid w:val="00E0347D"/>
    <w:rsid w:val="00E11B21"/>
    <w:rsid w:val="00E20605"/>
    <w:rsid w:val="00E22226"/>
    <w:rsid w:val="00E24945"/>
    <w:rsid w:val="00E64BD9"/>
    <w:rsid w:val="00E72970"/>
    <w:rsid w:val="00E74FBC"/>
    <w:rsid w:val="00E76E39"/>
    <w:rsid w:val="00EA7D4F"/>
    <w:rsid w:val="00EB16F7"/>
    <w:rsid w:val="00EC504C"/>
    <w:rsid w:val="00EC5F8A"/>
    <w:rsid w:val="00EE3AA4"/>
    <w:rsid w:val="00EF2130"/>
    <w:rsid w:val="00EF330B"/>
    <w:rsid w:val="00F05092"/>
    <w:rsid w:val="00F23E10"/>
    <w:rsid w:val="00F40510"/>
    <w:rsid w:val="00F4577B"/>
    <w:rsid w:val="00F60203"/>
    <w:rsid w:val="00FA47EB"/>
    <w:rsid w:val="00FA7956"/>
    <w:rsid w:val="00FB41A5"/>
    <w:rsid w:val="00FC1FCE"/>
    <w:rsid w:val="00FE3007"/>
    <w:rsid w:val="00FE4BD6"/>
    <w:rsid w:val="00FF04C8"/>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C14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markgw70bpv8e">
    <w:name w:val="markgw70bpv8e"/>
    <w:basedOn w:val="DefaultParagraphFont"/>
    <w:rsid w:val="00C74FF5"/>
  </w:style>
  <w:style w:type="paragraph" w:styleId="NormalWeb">
    <w:name w:val="Normal (Web)"/>
    <w:basedOn w:val="Normal"/>
    <w:uiPriority w:val="99"/>
    <w:unhideWhenUsed/>
    <w:rsid w:val="0030379D"/>
    <w:rPr>
      <w:rFonts w:ascii="Times New Roman" w:eastAsiaTheme="minorHAnsi" w:hAnsi="Times New Roman"/>
    </w:rPr>
  </w:style>
  <w:style w:type="character" w:styleId="FollowedHyperlink">
    <w:name w:val="FollowedHyperlink"/>
    <w:basedOn w:val="DefaultParagraphFont"/>
    <w:uiPriority w:val="99"/>
    <w:semiHidden/>
    <w:unhideWhenUsed/>
    <w:rsid w:val="00E22226"/>
    <w:rPr>
      <w:color w:val="954F72" w:themeColor="followedHyperlink"/>
      <w:u w:val="single"/>
    </w:rPr>
  </w:style>
  <w:style w:type="character" w:styleId="CommentReference">
    <w:name w:val="annotation reference"/>
    <w:basedOn w:val="DefaultParagraphFont"/>
    <w:uiPriority w:val="99"/>
    <w:semiHidden/>
    <w:unhideWhenUsed/>
    <w:rsid w:val="00314D8C"/>
    <w:rPr>
      <w:sz w:val="16"/>
      <w:szCs w:val="16"/>
    </w:rPr>
  </w:style>
  <w:style w:type="paragraph" w:styleId="CommentText">
    <w:name w:val="annotation text"/>
    <w:basedOn w:val="Normal"/>
    <w:link w:val="CommentTextChar"/>
    <w:uiPriority w:val="99"/>
    <w:unhideWhenUsed/>
    <w:rsid w:val="00314D8C"/>
    <w:rPr>
      <w:sz w:val="20"/>
      <w:szCs w:val="20"/>
    </w:rPr>
  </w:style>
  <w:style w:type="character" w:customStyle="1" w:styleId="CommentTextChar">
    <w:name w:val="Comment Text Char"/>
    <w:basedOn w:val="DefaultParagraphFont"/>
    <w:link w:val="CommentText"/>
    <w:uiPriority w:val="99"/>
    <w:rsid w:val="00314D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4D8C"/>
    <w:rPr>
      <w:b/>
      <w:bCs/>
    </w:rPr>
  </w:style>
  <w:style w:type="character" w:customStyle="1" w:styleId="CommentSubjectChar">
    <w:name w:val="Comment Subject Char"/>
    <w:basedOn w:val="CommentTextChar"/>
    <w:link w:val="CommentSubject"/>
    <w:uiPriority w:val="99"/>
    <w:semiHidden/>
    <w:rsid w:val="00314D8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415686"/>
    <w:rPr>
      <w:color w:val="605E5C"/>
      <w:shd w:val="clear" w:color="auto" w:fill="E1DFDD"/>
    </w:rPr>
  </w:style>
  <w:style w:type="paragraph" w:styleId="Revision">
    <w:name w:val="Revision"/>
    <w:hidden/>
    <w:uiPriority w:val="99"/>
    <w:semiHidden/>
    <w:rsid w:val="00601B20"/>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611">
      <w:bodyDiv w:val="1"/>
      <w:marLeft w:val="0"/>
      <w:marRight w:val="0"/>
      <w:marTop w:val="0"/>
      <w:marBottom w:val="0"/>
      <w:divBdr>
        <w:top w:val="none" w:sz="0" w:space="0" w:color="auto"/>
        <w:left w:val="none" w:sz="0" w:space="0" w:color="auto"/>
        <w:bottom w:val="none" w:sz="0" w:space="0" w:color="auto"/>
        <w:right w:val="none" w:sz="0" w:space="0" w:color="auto"/>
      </w:divBdr>
    </w:div>
    <w:div w:id="1211914056">
      <w:bodyDiv w:val="1"/>
      <w:marLeft w:val="0"/>
      <w:marRight w:val="0"/>
      <w:marTop w:val="0"/>
      <w:marBottom w:val="0"/>
      <w:divBdr>
        <w:top w:val="none" w:sz="0" w:space="0" w:color="auto"/>
        <w:left w:val="none" w:sz="0" w:space="0" w:color="auto"/>
        <w:bottom w:val="none" w:sz="0" w:space="0" w:color="auto"/>
        <w:right w:val="none" w:sz="0" w:space="0" w:color="auto"/>
      </w:divBdr>
    </w:div>
    <w:div w:id="1276987088">
      <w:bodyDiv w:val="1"/>
      <w:marLeft w:val="0"/>
      <w:marRight w:val="0"/>
      <w:marTop w:val="0"/>
      <w:marBottom w:val="0"/>
      <w:divBdr>
        <w:top w:val="none" w:sz="0" w:space="0" w:color="auto"/>
        <w:left w:val="none" w:sz="0" w:space="0" w:color="auto"/>
        <w:bottom w:val="none" w:sz="0" w:space="0" w:color="auto"/>
        <w:right w:val="none" w:sz="0" w:space="0" w:color="auto"/>
      </w:divBdr>
    </w:div>
    <w:div w:id="1841117532">
      <w:bodyDiv w:val="1"/>
      <w:marLeft w:val="0"/>
      <w:marRight w:val="0"/>
      <w:marTop w:val="0"/>
      <w:marBottom w:val="0"/>
      <w:divBdr>
        <w:top w:val="none" w:sz="0" w:space="0" w:color="auto"/>
        <w:left w:val="none" w:sz="0" w:space="0" w:color="auto"/>
        <w:bottom w:val="none" w:sz="0" w:space="0" w:color="auto"/>
        <w:right w:val="none" w:sz="0" w:space="0" w:color="auto"/>
      </w:divBdr>
    </w:div>
    <w:div w:id="21077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agenda201803.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6/agenda201601.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db.ca.gov/plans_policies/state-plan-mod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ed.gov/about/offices/list/ovae/pi/AdultEd/octae-pm-22-2.pdf?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0/agenda202003.asp"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6BF9-E125-486A-BBDD-AB0BDAB9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9777</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March 2022 Agenda Item XX -  Meeting Agendas (CA State Board of Education)</vt:lpstr>
    </vt:vector>
  </TitlesOfParts>
  <Company>California State Board of Education</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06 - Meeting Agendas (CA State Board of Education)</dc:title>
  <dc:subject>Approval of Modifications to California's 2020-23 Unified Strategic Workforce Development Plan.</dc:subject>
  <dc:creator/>
  <cp:keywords/>
  <dc:description/>
  <cp:lastPrinted>2017-10-30T17:36:00Z</cp:lastPrinted>
  <dcterms:created xsi:type="dcterms:W3CDTF">2022-02-25T00:06:00Z</dcterms:created>
  <dcterms:modified xsi:type="dcterms:W3CDTF">2022-02-26T00:55:00Z</dcterms:modified>
  <cp:category/>
</cp:coreProperties>
</file>