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ABE4" w14:textId="41C3AFB9" w:rsidR="00FD36E7" w:rsidRDefault="00FD36E7" w:rsidP="5C095774">
      <w:pPr>
        <w:spacing w:after="0" w:line="240" w:lineRule="auto"/>
        <w:ind w:left="508"/>
        <w:jc w:val="right"/>
        <w:rPr>
          <w:rFonts w:cs="Arial"/>
          <w:spacing w:val="-1"/>
        </w:rPr>
      </w:pPr>
      <w:r w:rsidRPr="5C095774">
        <w:rPr>
          <w:rFonts w:cs="Arial"/>
          <w:spacing w:val="-1"/>
        </w:rPr>
        <w:t xml:space="preserve">Item </w:t>
      </w:r>
      <w:r w:rsidR="54778828" w:rsidRPr="5C095774">
        <w:rPr>
          <w:rFonts w:cs="Arial"/>
          <w:spacing w:val="-1"/>
        </w:rPr>
        <w:t>4</w:t>
      </w:r>
      <w:r w:rsidRPr="5C095774">
        <w:rPr>
          <w:rFonts w:cs="Arial"/>
          <w:spacing w:val="-1"/>
        </w:rPr>
        <w:t>.</w:t>
      </w:r>
      <w:r w:rsidR="07BD297F" w:rsidRPr="5C095774">
        <w:rPr>
          <w:rFonts w:cs="Arial"/>
          <w:spacing w:val="-1"/>
        </w:rPr>
        <w:t>B</w:t>
      </w:r>
      <w:r w:rsidRPr="5C095774">
        <w:rPr>
          <w:rFonts w:cs="Arial"/>
          <w:spacing w:val="-1"/>
        </w:rPr>
        <w:t>.1.</w:t>
      </w:r>
    </w:p>
    <w:p w14:paraId="7D985487" w14:textId="0C3BDDD9" w:rsidR="00FD36E7" w:rsidRDefault="00FD36E7" w:rsidP="00FD36E7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 xml:space="preserve">Attachment </w:t>
      </w:r>
      <w:r w:rsidR="00504620">
        <w:rPr>
          <w:rFonts w:cs="Arial"/>
          <w:spacing w:val="-1"/>
          <w:szCs w:val="24"/>
        </w:rPr>
        <w:t>A</w:t>
      </w:r>
    </w:p>
    <w:p w14:paraId="4CA1FDA7" w14:textId="77777777" w:rsidR="00FD36E7" w:rsidRDefault="00180165" w:rsidP="00FD36E7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>Arts</w:t>
      </w:r>
      <w:r w:rsidR="00FD36E7">
        <w:rPr>
          <w:rFonts w:cs="Arial"/>
          <w:spacing w:val="-1"/>
          <w:szCs w:val="24"/>
        </w:rPr>
        <w:t xml:space="preserve"> Subject Matter Committee</w:t>
      </w:r>
    </w:p>
    <w:p w14:paraId="2AA27BAA" w14:textId="77777777" w:rsidR="00FD36E7" w:rsidRDefault="00681B76" w:rsidP="00FD36E7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bookmarkStart w:id="0" w:name="_GoBack"/>
      <w:bookmarkEnd w:id="0"/>
      <w:r>
        <w:rPr>
          <w:rFonts w:cs="Arial"/>
          <w:spacing w:val="-1"/>
          <w:szCs w:val="24"/>
        </w:rPr>
        <w:t>November 18–19</w:t>
      </w:r>
      <w:r w:rsidR="00FD36E7">
        <w:rPr>
          <w:rFonts w:cs="Arial"/>
          <w:spacing w:val="-1"/>
          <w:szCs w:val="24"/>
        </w:rPr>
        <w:t>, 20</w:t>
      </w:r>
      <w:r w:rsidR="00180165">
        <w:rPr>
          <w:rFonts w:cs="Arial"/>
          <w:spacing w:val="-1"/>
          <w:szCs w:val="24"/>
        </w:rPr>
        <w:t>20</w:t>
      </w:r>
    </w:p>
    <w:p w14:paraId="2B80B84D" w14:textId="067649E2" w:rsidR="00FD36E7" w:rsidRPr="00857434" w:rsidRDefault="00FD36E7" w:rsidP="5C095774">
      <w:pPr>
        <w:spacing w:after="480" w:line="240" w:lineRule="auto"/>
        <w:ind w:left="504"/>
        <w:jc w:val="right"/>
        <w:rPr>
          <w:rFonts w:cs="Arial"/>
          <w:spacing w:val="-1"/>
        </w:rPr>
      </w:pPr>
      <w:r w:rsidRPr="5C095774">
        <w:rPr>
          <w:rFonts w:cs="Arial"/>
          <w:spacing w:val="-1"/>
        </w:rPr>
        <w:t xml:space="preserve">Page 1 of </w:t>
      </w:r>
      <w:r w:rsidR="005A1B09">
        <w:rPr>
          <w:rFonts w:cs="Arial"/>
          <w:spacing w:val="-1"/>
        </w:rPr>
        <w:t>7</w:t>
      </w:r>
    </w:p>
    <w:p w14:paraId="0B4A3790" w14:textId="492BD844" w:rsidR="005E26E9" w:rsidRDefault="005E26E9" w:rsidP="00E26385">
      <w:pPr>
        <w:pStyle w:val="Heading1"/>
      </w:pPr>
      <w:r>
        <w:t>202</w:t>
      </w:r>
      <w:r w:rsidR="00681B76">
        <w:t xml:space="preserve">1 Arts Education </w:t>
      </w:r>
      <w:r w:rsidR="00E26385">
        <w:t>Instructional Materials</w:t>
      </w:r>
      <w:r w:rsidRPr="005E26E9">
        <w:t xml:space="preserve"> Adoption</w:t>
      </w:r>
      <w:r w:rsidR="00011148">
        <w:br/>
      </w:r>
      <w:r w:rsidRPr="005E26E9">
        <w:t>Instructional Materials Reviewer</w:t>
      </w:r>
      <w:r w:rsidR="006F3FDE">
        <w:t>/Content Review Expert Applicant</w:t>
      </w:r>
      <w:r w:rsidR="00166428">
        <w:t xml:space="preserve"> </w:t>
      </w:r>
      <w:r w:rsidR="001B177E">
        <w:t>Recommendations</w:t>
      </w:r>
    </w:p>
    <w:p w14:paraId="18F10398" w14:textId="5027E116" w:rsidR="00BE168D" w:rsidRPr="00BE168D" w:rsidRDefault="00681B76" w:rsidP="00011148">
      <w:pPr>
        <w:spacing w:before="240" w:line="240" w:lineRule="auto"/>
        <w:rPr>
          <w:rFonts w:eastAsia="Times New Roman" w:cs="Arial"/>
        </w:rPr>
      </w:pPr>
      <w:bookmarkStart w:id="1" w:name="_Hlk18583007"/>
      <w:r w:rsidRPr="7E1533CE">
        <w:rPr>
          <w:rFonts w:eastAsia="Times New Roman" w:cs="Arial"/>
        </w:rPr>
        <w:t xml:space="preserve">The </w:t>
      </w:r>
      <w:r w:rsidR="00BE168D" w:rsidRPr="7E1533CE">
        <w:rPr>
          <w:rFonts w:eastAsia="Times New Roman" w:cs="Arial"/>
        </w:rPr>
        <w:t xml:space="preserve">California Department of Education </w:t>
      </w:r>
      <w:r w:rsidRPr="7E1533CE">
        <w:rPr>
          <w:rFonts w:eastAsia="Times New Roman" w:cs="Arial"/>
        </w:rPr>
        <w:t xml:space="preserve">is recommending the following 43 applicants </w:t>
      </w:r>
      <w:r w:rsidR="00BE168D" w:rsidRPr="7E1533CE">
        <w:rPr>
          <w:rFonts w:eastAsia="Times New Roman" w:cs="Arial"/>
        </w:rPr>
        <w:t xml:space="preserve">based on </w:t>
      </w:r>
      <w:r w:rsidR="00A84552" w:rsidRPr="7E1533CE">
        <w:rPr>
          <w:rFonts w:eastAsia="Times New Roman" w:cs="Arial"/>
        </w:rPr>
        <w:t xml:space="preserve">their </w:t>
      </w:r>
      <w:r w:rsidR="00BE168D" w:rsidRPr="7E1533CE">
        <w:rPr>
          <w:rFonts w:eastAsia="Times New Roman" w:cs="Arial"/>
        </w:rPr>
        <w:t xml:space="preserve">experience and expertise </w:t>
      </w:r>
      <w:r w:rsidR="00A84552" w:rsidRPr="7E1533CE">
        <w:rPr>
          <w:rFonts w:eastAsia="Times New Roman" w:cs="Arial"/>
        </w:rPr>
        <w:t xml:space="preserve">in </w:t>
      </w:r>
      <w:r w:rsidR="00BE168D" w:rsidRPr="7E1533CE">
        <w:rPr>
          <w:rFonts w:eastAsia="Times New Roman" w:cs="Arial"/>
        </w:rPr>
        <w:t xml:space="preserve">standards-based </w:t>
      </w:r>
      <w:r w:rsidRPr="7E1533CE">
        <w:rPr>
          <w:rFonts w:eastAsia="Times New Roman" w:cs="Arial"/>
        </w:rPr>
        <w:t>arts</w:t>
      </w:r>
      <w:r w:rsidR="00BE168D" w:rsidRPr="7E1533CE">
        <w:rPr>
          <w:rFonts w:eastAsia="Times New Roman" w:cs="Arial"/>
        </w:rPr>
        <w:t xml:space="preserve"> instruction </w:t>
      </w:r>
      <w:r w:rsidRPr="7E1533CE">
        <w:rPr>
          <w:rFonts w:eastAsia="Times New Roman" w:cs="Arial"/>
        </w:rPr>
        <w:t xml:space="preserve">in one or more of the five arts disciplines (dance, media arts, music, theatre, </w:t>
      </w:r>
      <w:r w:rsidR="00A84552" w:rsidRPr="7E1533CE">
        <w:rPr>
          <w:rFonts w:eastAsia="Times New Roman" w:cs="Arial"/>
        </w:rPr>
        <w:t xml:space="preserve">and </w:t>
      </w:r>
      <w:r w:rsidRPr="7E1533CE">
        <w:rPr>
          <w:rFonts w:eastAsia="Times New Roman" w:cs="Arial"/>
        </w:rPr>
        <w:t>visual arts). The recommendation also consider</w:t>
      </w:r>
      <w:r w:rsidR="00A84552" w:rsidRPr="7E1533CE">
        <w:rPr>
          <w:rFonts w:eastAsia="Times New Roman" w:cs="Arial"/>
        </w:rPr>
        <w:t>s</w:t>
      </w:r>
      <w:r w:rsidRPr="7E1533CE">
        <w:rPr>
          <w:rFonts w:eastAsia="Times New Roman" w:cs="Arial"/>
        </w:rPr>
        <w:t xml:space="preserve"> </w:t>
      </w:r>
      <w:r w:rsidR="00A84552" w:rsidRPr="7E1533CE">
        <w:rPr>
          <w:rFonts w:eastAsia="Times New Roman" w:cs="Arial"/>
        </w:rPr>
        <w:t xml:space="preserve">the applicant’s </w:t>
      </w:r>
      <w:r w:rsidR="00BE168D" w:rsidRPr="7E1533CE">
        <w:rPr>
          <w:rFonts w:eastAsia="Times New Roman" w:cs="Arial"/>
        </w:rPr>
        <w:t xml:space="preserve">experience teaching English learner </w:t>
      </w:r>
      <w:r w:rsidRPr="7E1533CE">
        <w:rPr>
          <w:rFonts w:eastAsia="Times New Roman" w:cs="Arial"/>
        </w:rPr>
        <w:t xml:space="preserve">(EL) students </w:t>
      </w:r>
      <w:r w:rsidR="00BE168D" w:rsidRPr="7E1533CE">
        <w:rPr>
          <w:rFonts w:eastAsia="Times New Roman" w:cs="Arial"/>
        </w:rPr>
        <w:t>and students with disabilities (SWD)</w:t>
      </w:r>
      <w:r w:rsidRPr="7E1533CE">
        <w:rPr>
          <w:rFonts w:eastAsia="Times New Roman" w:cs="Arial"/>
        </w:rPr>
        <w:t>,</w:t>
      </w:r>
      <w:r w:rsidR="00A84552" w:rsidRPr="7E1533CE">
        <w:rPr>
          <w:rFonts w:eastAsia="Times New Roman" w:cs="Arial"/>
        </w:rPr>
        <w:t xml:space="preserve"> grade-level expertise,</w:t>
      </w:r>
      <w:r w:rsidRPr="7E1533CE">
        <w:rPr>
          <w:rFonts w:eastAsia="Times New Roman" w:cs="Arial"/>
        </w:rPr>
        <w:t xml:space="preserve"> </w:t>
      </w:r>
      <w:r w:rsidR="00A84552" w:rsidRPr="7E1533CE">
        <w:rPr>
          <w:rFonts w:eastAsia="Times New Roman" w:cs="Arial"/>
        </w:rPr>
        <w:t>and</w:t>
      </w:r>
      <w:r w:rsidRPr="7E1533CE">
        <w:rPr>
          <w:rFonts w:eastAsia="Times New Roman" w:cs="Arial"/>
        </w:rPr>
        <w:t xml:space="preserve"> g</w:t>
      </w:r>
      <w:r w:rsidR="00BE168D" w:rsidRPr="7E1533CE">
        <w:rPr>
          <w:rFonts w:eastAsia="Times New Roman" w:cs="Arial"/>
        </w:rPr>
        <w:t xml:space="preserve">eographical representation </w:t>
      </w:r>
      <w:r w:rsidRPr="7E1533CE">
        <w:rPr>
          <w:rFonts w:eastAsia="Times New Roman" w:cs="Arial"/>
        </w:rPr>
        <w:t xml:space="preserve">within </w:t>
      </w:r>
      <w:r w:rsidR="00BE168D" w:rsidRPr="7E1533CE">
        <w:rPr>
          <w:rFonts w:eastAsia="Times New Roman" w:cs="Arial"/>
        </w:rPr>
        <w:t>the state of California</w:t>
      </w:r>
      <w:r w:rsidRPr="7E1533CE">
        <w:rPr>
          <w:rFonts w:eastAsia="Times New Roman" w:cs="Arial"/>
        </w:rPr>
        <w:t>.</w:t>
      </w:r>
    </w:p>
    <w:bookmarkEnd w:id="1"/>
    <w:p w14:paraId="7A643ED5" w14:textId="5027E116" w:rsidR="00986F0C" w:rsidRDefault="00986F0C" w:rsidP="00EE2F89">
      <w:pPr>
        <w:spacing w:line="240" w:lineRule="auto"/>
      </w:pPr>
      <w:r>
        <w:t xml:space="preserve">All applications and resumes of the applicants (with personal contact information redacted) are available upon request by contacting the Instructional Quality Commission email at </w:t>
      </w:r>
      <w:hyperlink r:id="rId9">
        <w:r w:rsidRPr="00EE2F89">
          <w:rPr>
            <w:rStyle w:val="Hyperlink"/>
            <w:color w:val="0000FF"/>
          </w:rPr>
          <w:t>IQC@cde.ca.gov</w:t>
        </w:r>
      </w:hyperlink>
      <w:r>
        <w:t>.</w:t>
      </w:r>
    </w:p>
    <w:p w14:paraId="3B3FEA7C" w14:textId="72CB7BEB" w:rsidR="00D0564E" w:rsidRPr="00D0564E" w:rsidRDefault="00D0564E" w:rsidP="00011148">
      <w:pPr>
        <w:pStyle w:val="Heading2"/>
      </w:pPr>
      <w:r w:rsidRPr="00D0564E">
        <w:t xml:space="preserve">Recommended </w:t>
      </w:r>
      <w:r w:rsidRPr="00011148">
        <w:t>Instructional</w:t>
      </w:r>
      <w:r w:rsidRPr="00D0564E">
        <w:t xml:space="preserve"> Materials Reviewers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  <w:tblDescription w:val="List of recommended IMRs"/>
      </w:tblPr>
      <w:tblGrid>
        <w:gridCol w:w="532"/>
        <w:gridCol w:w="1533"/>
        <w:gridCol w:w="1530"/>
        <w:gridCol w:w="1710"/>
        <w:gridCol w:w="1620"/>
        <w:gridCol w:w="1710"/>
        <w:gridCol w:w="1980"/>
      </w:tblGrid>
      <w:tr w:rsidR="00EC0603" w:rsidRPr="00011148" w14:paraId="1EDA1A1D" w14:textId="77777777" w:rsidTr="5C095774">
        <w:trPr>
          <w:cantSplit/>
          <w:trHeight w:val="80"/>
          <w:tblHeader/>
        </w:trPr>
        <w:tc>
          <w:tcPr>
            <w:tcW w:w="532" w:type="dxa"/>
            <w:shd w:val="clear" w:color="auto" w:fill="D9D9D9" w:themeFill="background1" w:themeFillShade="D9"/>
            <w:hideMark/>
          </w:tcPr>
          <w:p w14:paraId="0A970367" w14:textId="77777777" w:rsidR="00EC0603" w:rsidRPr="002B2C1A" w:rsidRDefault="00EC0603" w:rsidP="002B2C1A">
            <w:pPr>
              <w:pStyle w:val="NoSpacing"/>
              <w:jc w:val="center"/>
              <w:rPr>
                <w:b/>
              </w:rPr>
            </w:pPr>
            <w:bookmarkStart w:id="2" w:name="RANGE!A1:G127"/>
            <w:r w:rsidRPr="002B2C1A">
              <w:rPr>
                <w:b/>
              </w:rPr>
              <w:t>ID</w:t>
            </w:r>
            <w:bookmarkEnd w:id="2"/>
          </w:p>
        </w:tc>
        <w:tc>
          <w:tcPr>
            <w:tcW w:w="1533" w:type="dxa"/>
            <w:shd w:val="clear" w:color="auto" w:fill="D9D9D9" w:themeFill="background1" w:themeFillShade="D9"/>
            <w:hideMark/>
          </w:tcPr>
          <w:p w14:paraId="3705519F" w14:textId="77777777" w:rsidR="00EC0603" w:rsidRPr="002B2C1A" w:rsidRDefault="00EC0603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First Name</w:t>
            </w:r>
          </w:p>
        </w:tc>
        <w:tc>
          <w:tcPr>
            <w:tcW w:w="1530" w:type="dxa"/>
            <w:shd w:val="clear" w:color="auto" w:fill="D9D9D9" w:themeFill="background1" w:themeFillShade="D9"/>
            <w:hideMark/>
          </w:tcPr>
          <w:p w14:paraId="21CC5A3A" w14:textId="77777777" w:rsidR="00EC0603" w:rsidRPr="002B2C1A" w:rsidRDefault="00EC0603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Last Name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5EF8972E" w14:textId="77777777" w:rsidR="00EC0603" w:rsidRPr="002B2C1A" w:rsidRDefault="00EC0603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Position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930566" w14:textId="77777777" w:rsidR="00EC0603" w:rsidRPr="002B2C1A" w:rsidRDefault="00EC0603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Employer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98E850B" w14:textId="77777777" w:rsidR="00EC0603" w:rsidRPr="002B2C1A" w:rsidRDefault="00B10FF1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 xml:space="preserve">Arts </w:t>
            </w:r>
            <w:r w:rsidR="00EC0603" w:rsidRPr="002B2C1A">
              <w:rPr>
                <w:b/>
              </w:rPr>
              <w:t>Discipline(s)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1C6183" w14:textId="77777777" w:rsidR="00EC0603" w:rsidRPr="002B2C1A" w:rsidRDefault="00EC0603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Information</w:t>
            </w:r>
          </w:p>
        </w:tc>
      </w:tr>
      <w:tr w:rsidR="00EC0603" w:rsidRPr="00011148" w14:paraId="4D3304D7" w14:textId="77777777" w:rsidTr="5C095774">
        <w:trPr>
          <w:cantSplit/>
          <w:trHeight w:val="131"/>
        </w:trPr>
        <w:tc>
          <w:tcPr>
            <w:tcW w:w="532" w:type="dxa"/>
          </w:tcPr>
          <w:p w14:paraId="672A6659" w14:textId="4EA5CED3" w:rsidR="00EC0603" w:rsidRPr="00011148" w:rsidRDefault="21A748CA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533" w:type="dxa"/>
          </w:tcPr>
          <w:p w14:paraId="4D670F71" w14:textId="77777777" w:rsidR="00EC0603" w:rsidRPr="00011148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Noelle</w:t>
            </w:r>
          </w:p>
        </w:tc>
        <w:tc>
          <w:tcPr>
            <w:tcW w:w="1530" w:type="dxa"/>
          </w:tcPr>
          <w:p w14:paraId="6D1524BC" w14:textId="77777777" w:rsidR="00EC0603" w:rsidRPr="00011148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Chandler</w:t>
            </w:r>
          </w:p>
        </w:tc>
        <w:tc>
          <w:tcPr>
            <w:tcW w:w="1710" w:type="dxa"/>
          </w:tcPr>
          <w:p w14:paraId="652E8D34" w14:textId="77777777" w:rsidR="00EC0603" w:rsidRPr="00011148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Arts Education Consultant</w:t>
            </w:r>
          </w:p>
        </w:tc>
        <w:tc>
          <w:tcPr>
            <w:tcW w:w="1620" w:type="dxa"/>
          </w:tcPr>
          <w:p w14:paraId="4CE0B00E" w14:textId="77777777" w:rsidR="00EC0603" w:rsidRPr="00011148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Merced County Office of Education</w:t>
            </w:r>
          </w:p>
        </w:tc>
        <w:tc>
          <w:tcPr>
            <w:tcW w:w="1710" w:type="dxa"/>
          </w:tcPr>
          <w:p w14:paraId="6251292F" w14:textId="77777777" w:rsidR="00EC0603" w:rsidRPr="00011148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Dance, Music, Theatre</w:t>
            </w:r>
          </w:p>
        </w:tc>
        <w:tc>
          <w:tcPr>
            <w:tcW w:w="1980" w:type="dxa"/>
          </w:tcPr>
          <w:p w14:paraId="0265A908" w14:textId="77777777" w:rsidR="00EC0603" w:rsidRPr="00011148" w:rsidRDefault="00EC0603" w:rsidP="00CE4A47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 xml:space="preserve">Region </w:t>
            </w:r>
            <w:r>
              <w:rPr>
                <w:rFonts w:cs="Arial"/>
                <w:color w:val="000000"/>
                <w:szCs w:val="24"/>
              </w:rPr>
              <w:t>7</w:t>
            </w:r>
            <w:r w:rsidRPr="00011148">
              <w:rPr>
                <w:rFonts w:cs="Arial"/>
                <w:color w:val="000000"/>
                <w:szCs w:val="24"/>
              </w:rPr>
              <w:t xml:space="preserve">; Experience with grades </w:t>
            </w:r>
            <w:r>
              <w:rPr>
                <w:rFonts w:cs="Arial"/>
                <w:color w:val="000000"/>
                <w:szCs w:val="24"/>
              </w:rPr>
              <w:t>P</w:t>
            </w:r>
            <w:r w:rsidRPr="00011148">
              <w:rPr>
                <w:rFonts w:cs="Arial"/>
                <w:color w:val="000000"/>
                <w:szCs w:val="24"/>
              </w:rPr>
              <w:t>K</w:t>
            </w:r>
            <w:r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 xml:space="preserve">8; </w:t>
            </w:r>
            <w:r>
              <w:rPr>
                <w:rFonts w:cs="Arial"/>
                <w:color w:val="000000"/>
                <w:szCs w:val="24"/>
              </w:rPr>
              <w:t>e</w:t>
            </w:r>
            <w:r w:rsidRPr="00011148">
              <w:rPr>
                <w:rFonts w:cs="Arial"/>
                <w:color w:val="000000"/>
                <w:szCs w:val="24"/>
              </w:rPr>
              <w:t>xperience with SWD</w:t>
            </w:r>
            <w:r w:rsidR="00B10FF1">
              <w:rPr>
                <w:rFonts w:cs="Arial"/>
                <w:color w:val="000000"/>
                <w:szCs w:val="24"/>
              </w:rPr>
              <w:t>s</w:t>
            </w:r>
          </w:p>
        </w:tc>
      </w:tr>
      <w:tr w:rsidR="00EC0603" w:rsidRPr="00011148" w14:paraId="7C3BB1E8" w14:textId="77777777" w:rsidTr="5C095774">
        <w:trPr>
          <w:cantSplit/>
          <w:trHeight w:val="131"/>
        </w:trPr>
        <w:tc>
          <w:tcPr>
            <w:tcW w:w="532" w:type="dxa"/>
          </w:tcPr>
          <w:p w14:paraId="0A37501D" w14:textId="09A009DE" w:rsidR="00EC0603" w:rsidRPr="00011148" w:rsidRDefault="5EE67268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33" w:type="dxa"/>
          </w:tcPr>
          <w:p w14:paraId="35E0560D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Jantre</w:t>
            </w:r>
          </w:p>
        </w:tc>
        <w:tc>
          <w:tcPr>
            <w:tcW w:w="1530" w:type="dxa"/>
          </w:tcPr>
          <w:p w14:paraId="0E8B8D64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Christian</w:t>
            </w:r>
          </w:p>
        </w:tc>
        <w:tc>
          <w:tcPr>
            <w:tcW w:w="1710" w:type="dxa"/>
          </w:tcPr>
          <w:p w14:paraId="2403A05A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 w:rsidRPr="00A62432">
              <w:rPr>
                <w:rFonts w:cs="Arial"/>
                <w:color w:val="000000"/>
                <w:szCs w:val="24"/>
              </w:rPr>
              <w:t>K</w:t>
            </w:r>
            <w:r>
              <w:rPr>
                <w:rFonts w:cs="Arial"/>
                <w:color w:val="000000"/>
                <w:szCs w:val="24"/>
              </w:rPr>
              <w:t>–</w:t>
            </w:r>
            <w:r w:rsidRPr="00A62432">
              <w:rPr>
                <w:rFonts w:cs="Arial"/>
                <w:color w:val="000000"/>
                <w:szCs w:val="24"/>
              </w:rPr>
              <w:t>12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A62432">
              <w:rPr>
                <w:rFonts w:cs="Arial"/>
                <w:color w:val="000000"/>
                <w:szCs w:val="24"/>
              </w:rPr>
              <w:t>Arts Specialist (Theatre &amp; Film)</w:t>
            </w:r>
          </w:p>
        </w:tc>
        <w:tc>
          <w:tcPr>
            <w:tcW w:w="1620" w:type="dxa"/>
          </w:tcPr>
          <w:p w14:paraId="7C6FBD3E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Los Angeles Unified School District</w:t>
            </w:r>
          </w:p>
        </w:tc>
        <w:tc>
          <w:tcPr>
            <w:tcW w:w="1710" w:type="dxa"/>
          </w:tcPr>
          <w:p w14:paraId="125912BB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Theatre</w:t>
            </w:r>
          </w:p>
        </w:tc>
        <w:tc>
          <w:tcPr>
            <w:tcW w:w="1980" w:type="dxa"/>
          </w:tcPr>
          <w:p w14:paraId="5AFA15E8" w14:textId="52542FAF" w:rsidR="00EC0603" w:rsidRPr="00011148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11: Experience with grades PK–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EC0603" w:rsidRPr="00011148" w14:paraId="210114F6" w14:textId="77777777" w:rsidTr="5C095774">
        <w:trPr>
          <w:cantSplit/>
          <w:trHeight w:val="131"/>
        </w:trPr>
        <w:tc>
          <w:tcPr>
            <w:tcW w:w="532" w:type="dxa"/>
          </w:tcPr>
          <w:p w14:paraId="5DAB6C7B" w14:textId="2019A801" w:rsidR="00EC0603" w:rsidRPr="00011148" w:rsidRDefault="0A0E9331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533" w:type="dxa"/>
          </w:tcPr>
          <w:p w14:paraId="5F956246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Laurie</w:t>
            </w:r>
          </w:p>
        </w:tc>
        <w:tc>
          <w:tcPr>
            <w:tcW w:w="1530" w:type="dxa"/>
          </w:tcPr>
          <w:p w14:paraId="30727922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Williams</w:t>
            </w:r>
          </w:p>
        </w:tc>
        <w:tc>
          <w:tcPr>
            <w:tcW w:w="1710" w:type="dxa"/>
          </w:tcPr>
          <w:p w14:paraId="03FA39A0" w14:textId="77777777" w:rsidR="00EC0603" w:rsidRPr="00A62432" w:rsidRDefault="00EC0603" w:rsidP="00CE4A47">
            <w:pPr>
              <w:rPr>
                <w:rFonts w:cs="Arial"/>
                <w:color w:val="000000"/>
                <w:szCs w:val="24"/>
              </w:rPr>
            </w:pPr>
            <w:r w:rsidRPr="00F43FC7">
              <w:rPr>
                <w:rFonts w:cs="Arial"/>
                <w:color w:val="000000"/>
                <w:szCs w:val="24"/>
              </w:rPr>
              <w:t>Choral and General Music Resource Teacher</w:t>
            </w:r>
          </w:p>
        </w:tc>
        <w:tc>
          <w:tcPr>
            <w:tcW w:w="1620" w:type="dxa"/>
          </w:tcPr>
          <w:p w14:paraId="4059B6BE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San Diego Unified School District</w:t>
            </w:r>
          </w:p>
        </w:tc>
        <w:tc>
          <w:tcPr>
            <w:tcW w:w="1710" w:type="dxa"/>
          </w:tcPr>
          <w:p w14:paraId="728D4790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07B2AED1" w14:textId="37D36D98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9: Experience with grades PK–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EC0603" w:rsidRPr="00011148" w14:paraId="238D3376" w14:textId="77777777" w:rsidTr="5C095774">
        <w:trPr>
          <w:cantSplit/>
          <w:trHeight w:val="131"/>
        </w:trPr>
        <w:tc>
          <w:tcPr>
            <w:tcW w:w="532" w:type="dxa"/>
          </w:tcPr>
          <w:p w14:paraId="02EB378F" w14:textId="1DB567FB" w:rsidR="00EC0603" w:rsidRPr="00011148" w:rsidRDefault="56660747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1533" w:type="dxa"/>
          </w:tcPr>
          <w:p w14:paraId="4509571E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Julie</w:t>
            </w:r>
          </w:p>
        </w:tc>
        <w:tc>
          <w:tcPr>
            <w:tcW w:w="1530" w:type="dxa"/>
          </w:tcPr>
          <w:p w14:paraId="101F6CEF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Van Dewark</w:t>
            </w:r>
          </w:p>
        </w:tc>
        <w:tc>
          <w:tcPr>
            <w:tcW w:w="1710" w:type="dxa"/>
          </w:tcPr>
          <w:p w14:paraId="2520DBAE" w14:textId="77777777" w:rsidR="00EC0603" w:rsidRPr="00F43FC7" w:rsidRDefault="00EC0603" w:rsidP="00CE4A47">
            <w:pPr>
              <w:rPr>
                <w:rFonts w:cs="Arial"/>
                <w:color w:val="000000"/>
                <w:szCs w:val="24"/>
              </w:rPr>
            </w:pPr>
            <w:r w:rsidRPr="00F43FC7">
              <w:rPr>
                <w:rFonts w:cs="Arial"/>
                <w:color w:val="000000"/>
                <w:szCs w:val="24"/>
              </w:rPr>
              <w:t>Visual Arts Teacher</w:t>
            </w:r>
          </w:p>
        </w:tc>
        <w:tc>
          <w:tcPr>
            <w:tcW w:w="1620" w:type="dxa"/>
          </w:tcPr>
          <w:p w14:paraId="51D3DCFA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Trace Elementary (San Jose Unified School District)</w:t>
            </w:r>
          </w:p>
        </w:tc>
        <w:tc>
          <w:tcPr>
            <w:tcW w:w="1710" w:type="dxa"/>
          </w:tcPr>
          <w:p w14:paraId="6A5ED086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</w:tcPr>
          <w:p w14:paraId="2AA41569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4: Experience with PK–5; experience with ELs and SWDs</w:t>
            </w:r>
          </w:p>
        </w:tc>
      </w:tr>
      <w:tr w:rsidR="003166DA" w:rsidRPr="00011148" w14:paraId="31AA42BD" w14:textId="77777777" w:rsidTr="5C095774">
        <w:trPr>
          <w:cantSplit/>
          <w:trHeight w:val="131"/>
        </w:trPr>
        <w:tc>
          <w:tcPr>
            <w:tcW w:w="532" w:type="dxa"/>
          </w:tcPr>
          <w:p w14:paraId="6A05A809" w14:textId="30276965" w:rsidR="003166DA" w:rsidRPr="00011148" w:rsidRDefault="7817BDC9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1533" w:type="dxa"/>
          </w:tcPr>
          <w:p w14:paraId="09F5AA20" w14:textId="77777777" w:rsidR="003166DA" w:rsidRDefault="003166DA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Ladislao</w:t>
            </w:r>
          </w:p>
        </w:tc>
        <w:tc>
          <w:tcPr>
            <w:tcW w:w="1530" w:type="dxa"/>
          </w:tcPr>
          <w:p w14:paraId="6D3A5641" w14:textId="77777777" w:rsidR="003166DA" w:rsidRDefault="003166DA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Prado</w:t>
            </w:r>
          </w:p>
        </w:tc>
        <w:tc>
          <w:tcPr>
            <w:tcW w:w="1710" w:type="dxa"/>
          </w:tcPr>
          <w:p w14:paraId="2437D24C" w14:textId="77777777" w:rsidR="003166DA" w:rsidRPr="00F43FC7" w:rsidRDefault="003166DA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 Director</w:t>
            </w:r>
          </w:p>
        </w:tc>
        <w:tc>
          <w:tcPr>
            <w:tcW w:w="1620" w:type="dxa"/>
          </w:tcPr>
          <w:p w14:paraId="4EAB7235" w14:textId="77777777" w:rsidR="003166DA" w:rsidRDefault="003166DA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Alta Vista Elementary School District</w:t>
            </w:r>
          </w:p>
        </w:tc>
        <w:tc>
          <w:tcPr>
            <w:tcW w:w="1710" w:type="dxa"/>
          </w:tcPr>
          <w:p w14:paraId="5A39BBE3" w14:textId="56A09BE3" w:rsidR="003166DA" w:rsidRPr="003166DA" w:rsidRDefault="003166DA" w:rsidP="00CF5788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Music, Theatre</w:t>
            </w:r>
          </w:p>
        </w:tc>
        <w:tc>
          <w:tcPr>
            <w:tcW w:w="1980" w:type="dxa"/>
          </w:tcPr>
          <w:p w14:paraId="1AD2A197" w14:textId="77777777" w:rsidR="003166DA" w:rsidRDefault="003166DA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Region 7: Experience with grades PK–5; experience with ELs and SWDs </w:t>
            </w:r>
          </w:p>
        </w:tc>
      </w:tr>
      <w:tr w:rsidR="00EC0603" w:rsidRPr="00011148" w14:paraId="66142C5F" w14:textId="77777777" w:rsidTr="5C095774">
        <w:trPr>
          <w:cantSplit/>
          <w:trHeight w:val="131"/>
        </w:trPr>
        <w:tc>
          <w:tcPr>
            <w:tcW w:w="532" w:type="dxa"/>
          </w:tcPr>
          <w:p w14:paraId="41C8F396" w14:textId="64CA6490" w:rsidR="00EC0603" w:rsidRPr="00011148" w:rsidRDefault="15BD2B5B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533" w:type="dxa"/>
          </w:tcPr>
          <w:p w14:paraId="0AB5908E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Alana </w:t>
            </w:r>
          </w:p>
        </w:tc>
        <w:tc>
          <w:tcPr>
            <w:tcW w:w="1530" w:type="dxa"/>
          </w:tcPr>
          <w:p w14:paraId="3DA7EDA0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Hill</w:t>
            </w:r>
          </w:p>
        </w:tc>
        <w:tc>
          <w:tcPr>
            <w:tcW w:w="1710" w:type="dxa"/>
          </w:tcPr>
          <w:p w14:paraId="27DE0719" w14:textId="2E171E6E" w:rsidR="00EC0603" w:rsidRPr="00F43FC7" w:rsidRDefault="00EC0603" w:rsidP="00CF5788">
            <w:pPr>
              <w:rPr>
                <w:rFonts w:cs="Arial"/>
                <w:color w:val="000000"/>
                <w:szCs w:val="24"/>
              </w:rPr>
            </w:pPr>
            <w:r w:rsidRPr="00EC0603">
              <w:rPr>
                <w:rFonts w:cs="Arial"/>
                <w:color w:val="000000"/>
                <w:szCs w:val="24"/>
              </w:rPr>
              <w:t>V</w:t>
            </w:r>
            <w:r>
              <w:rPr>
                <w:rFonts w:cs="Arial"/>
                <w:color w:val="000000"/>
                <w:szCs w:val="24"/>
              </w:rPr>
              <w:t xml:space="preserve">isual and Performance </w:t>
            </w:r>
            <w:r w:rsidRPr="00EC0603">
              <w:rPr>
                <w:rFonts w:cs="Arial"/>
                <w:color w:val="000000"/>
                <w:szCs w:val="24"/>
              </w:rPr>
              <w:t>A</w:t>
            </w:r>
            <w:r>
              <w:rPr>
                <w:rFonts w:cs="Arial"/>
                <w:color w:val="000000"/>
                <w:szCs w:val="24"/>
              </w:rPr>
              <w:t>rts</w:t>
            </w:r>
            <w:r w:rsidRPr="00EC0603">
              <w:rPr>
                <w:rFonts w:cs="Arial"/>
                <w:color w:val="000000"/>
                <w:szCs w:val="24"/>
              </w:rPr>
              <w:t xml:space="preserve"> T</w:t>
            </w:r>
            <w:r w:rsidR="00B10FF1">
              <w:rPr>
                <w:rFonts w:cs="Arial"/>
                <w:color w:val="000000"/>
                <w:szCs w:val="24"/>
              </w:rPr>
              <w:t xml:space="preserve">eacher on </w:t>
            </w:r>
            <w:r w:rsidRPr="00EC0603">
              <w:rPr>
                <w:rFonts w:cs="Arial"/>
                <w:color w:val="000000"/>
                <w:szCs w:val="24"/>
              </w:rPr>
              <w:t>S</w:t>
            </w:r>
            <w:r w:rsidR="00B10FF1">
              <w:rPr>
                <w:rFonts w:cs="Arial"/>
                <w:color w:val="000000"/>
                <w:szCs w:val="24"/>
              </w:rPr>
              <w:t xml:space="preserve">pecial </w:t>
            </w:r>
            <w:r w:rsidRPr="00EC0603">
              <w:rPr>
                <w:rFonts w:cs="Arial"/>
                <w:color w:val="000000"/>
                <w:szCs w:val="24"/>
              </w:rPr>
              <w:t>A</w:t>
            </w:r>
            <w:r w:rsidR="00B10FF1">
              <w:rPr>
                <w:rFonts w:cs="Arial"/>
                <w:color w:val="000000"/>
                <w:szCs w:val="24"/>
              </w:rPr>
              <w:t>ssignment</w:t>
            </w:r>
            <w:r>
              <w:rPr>
                <w:rFonts w:cs="Arial"/>
                <w:color w:val="000000"/>
                <w:szCs w:val="24"/>
              </w:rPr>
              <w:t>/</w:t>
            </w:r>
            <w:r w:rsidR="00CF5788">
              <w:rPr>
                <w:rFonts w:cs="Arial"/>
                <w:color w:val="000000"/>
                <w:szCs w:val="24"/>
              </w:rPr>
              <w:t xml:space="preserve"> </w:t>
            </w:r>
            <w:r w:rsidRPr="00EC0603">
              <w:rPr>
                <w:rFonts w:cs="Arial"/>
                <w:color w:val="000000"/>
                <w:szCs w:val="24"/>
              </w:rPr>
              <w:t>Instructional Coach</w:t>
            </w:r>
          </w:p>
        </w:tc>
        <w:tc>
          <w:tcPr>
            <w:tcW w:w="1620" w:type="dxa"/>
          </w:tcPr>
          <w:p w14:paraId="3BE78697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Fresno Unified School District</w:t>
            </w:r>
          </w:p>
        </w:tc>
        <w:tc>
          <w:tcPr>
            <w:tcW w:w="1710" w:type="dxa"/>
          </w:tcPr>
          <w:p w14:paraId="5ACB7D9E" w14:textId="77777777" w:rsidR="00EC0603" w:rsidRDefault="00EC0603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60EF81E5" w14:textId="6E6B4AEF" w:rsidR="00EC0603" w:rsidRDefault="00EC0603" w:rsidP="00CF5788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7:</w:t>
            </w:r>
            <w:r w:rsidR="00CF5788">
              <w:rPr>
                <w:rFonts w:cs="Arial"/>
                <w:color w:val="000000"/>
                <w:szCs w:val="24"/>
              </w:rPr>
              <w:t xml:space="preserve"> </w:t>
            </w:r>
            <w:r w:rsidRPr="00011148">
              <w:rPr>
                <w:rFonts w:cs="Arial"/>
                <w:color w:val="000000"/>
                <w:szCs w:val="24"/>
              </w:rPr>
              <w:t xml:space="preserve">Experience with grades </w:t>
            </w:r>
            <w:r>
              <w:rPr>
                <w:rFonts w:cs="Arial"/>
                <w:color w:val="000000"/>
                <w:szCs w:val="24"/>
              </w:rPr>
              <w:t>P</w:t>
            </w:r>
            <w:r w:rsidRPr="00011148">
              <w:rPr>
                <w:rFonts w:cs="Arial"/>
                <w:color w:val="000000"/>
                <w:szCs w:val="24"/>
              </w:rPr>
              <w:t>K</w:t>
            </w:r>
            <w:r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 xml:space="preserve">8; </w:t>
            </w:r>
            <w:r>
              <w:rPr>
                <w:rFonts w:cs="Arial"/>
                <w:color w:val="000000"/>
                <w:szCs w:val="24"/>
              </w:rPr>
              <w:t>e</w:t>
            </w:r>
            <w:r w:rsidRPr="00011148">
              <w:rPr>
                <w:rFonts w:cs="Arial"/>
                <w:color w:val="000000"/>
                <w:szCs w:val="24"/>
              </w:rPr>
              <w:t>xperience with</w:t>
            </w:r>
            <w:r>
              <w:rPr>
                <w:rFonts w:cs="Arial"/>
                <w:color w:val="000000"/>
                <w:szCs w:val="24"/>
              </w:rPr>
              <w:t xml:space="preserve"> ELs and</w:t>
            </w:r>
            <w:r w:rsidRPr="00011148">
              <w:rPr>
                <w:rFonts w:cs="Arial"/>
                <w:color w:val="000000"/>
                <w:szCs w:val="24"/>
              </w:rPr>
              <w:t xml:space="preserve"> SWD</w:t>
            </w:r>
            <w:r w:rsidR="00B10FF1">
              <w:rPr>
                <w:rFonts w:cs="Arial"/>
                <w:color w:val="000000"/>
                <w:szCs w:val="24"/>
              </w:rPr>
              <w:t>s</w:t>
            </w:r>
          </w:p>
        </w:tc>
      </w:tr>
      <w:tr w:rsidR="004C4452" w:rsidRPr="00011148" w14:paraId="25D00794" w14:textId="77777777" w:rsidTr="5C095774">
        <w:trPr>
          <w:cantSplit/>
          <w:trHeight w:val="131"/>
        </w:trPr>
        <w:tc>
          <w:tcPr>
            <w:tcW w:w="532" w:type="dxa"/>
          </w:tcPr>
          <w:p w14:paraId="72A3D3EC" w14:textId="43BCE974" w:rsidR="004C4452" w:rsidRPr="00011148" w:rsidRDefault="3BFB1DD9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1533" w:type="dxa"/>
          </w:tcPr>
          <w:p w14:paraId="5A8462DD" w14:textId="77777777" w:rsidR="004C4452" w:rsidRDefault="00701E25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Catherine </w:t>
            </w:r>
          </w:p>
        </w:tc>
        <w:tc>
          <w:tcPr>
            <w:tcW w:w="1530" w:type="dxa"/>
          </w:tcPr>
          <w:p w14:paraId="3B8B01FD" w14:textId="77777777" w:rsidR="004C4452" w:rsidRDefault="00701E25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Aujero</w:t>
            </w:r>
          </w:p>
        </w:tc>
        <w:tc>
          <w:tcPr>
            <w:tcW w:w="1710" w:type="dxa"/>
          </w:tcPr>
          <w:p w14:paraId="54791623" w14:textId="77777777" w:rsidR="004C4452" w:rsidRPr="00EC0603" w:rsidRDefault="00701E25" w:rsidP="00CE4A47">
            <w:pPr>
              <w:rPr>
                <w:rFonts w:cs="Arial"/>
                <w:color w:val="000000"/>
                <w:szCs w:val="24"/>
              </w:rPr>
            </w:pPr>
            <w:r w:rsidRPr="00701E25">
              <w:rPr>
                <w:rFonts w:cs="Arial"/>
                <w:color w:val="000000"/>
                <w:szCs w:val="24"/>
              </w:rPr>
              <w:t>Visual and Performing Arts Department Manager</w:t>
            </w:r>
          </w:p>
        </w:tc>
        <w:tc>
          <w:tcPr>
            <w:tcW w:w="1620" w:type="dxa"/>
          </w:tcPr>
          <w:p w14:paraId="0EF00A79" w14:textId="77777777" w:rsidR="004C4452" w:rsidRDefault="00701E25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Fresno Unified School District</w:t>
            </w:r>
          </w:p>
        </w:tc>
        <w:tc>
          <w:tcPr>
            <w:tcW w:w="1710" w:type="dxa"/>
          </w:tcPr>
          <w:p w14:paraId="39A90F67" w14:textId="77777777" w:rsidR="004C4452" w:rsidRDefault="00701E25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Dance, Media Arts, Music, Theatre,</w:t>
            </w:r>
            <w:r w:rsidR="004C053C"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</w:tcPr>
          <w:p w14:paraId="00363265" w14:textId="77777777" w:rsidR="004C4452" w:rsidRDefault="00701E25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Region 7: Experience </w:t>
            </w:r>
            <w:r w:rsidR="004C053C">
              <w:rPr>
                <w:rFonts w:cs="Arial"/>
                <w:color w:val="000000"/>
                <w:szCs w:val="24"/>
              </w:rPr>
              <w:t xml:space="preserve">with </w:t>
            </w:r>
            <w:r>
              <w:rPr>
                <w:rFonts w:cs="Arial"/>
                <w:color w:val="000000"/>
                <w:szCs w:val="24"/>
              </w:rPr>
              <w:t>grades 3–12; e</w:t>
            </w:r>
            <w:r w:rsidRPr="00011148">
              <w:rPr>
                <w:rFonts w:cs="Arial"/>
                <w:color w:val="000000"/>
                <w:szCs w:val="24"/>
              </w:rPr>
              <w:t>xperience with</w:t>
            </w:r>
            <w:r>
              <w:rPr>
                <w:rFonts w:cs="Arial"/>
                <w:color w:val="000000"/>
                <w:szCs w:val="24"/>
              </w:rPr>
              <w:t xml:space="preserve"> ELs and</w:t>
            </w:r>
            <w:r w:rsidRPr="00011148">
              <w:rPr>
                <w:rFonts w:cs="Arial"/>
                <w:color w:val="000000"/>
                <w:szCs w:val="24"/>
              </w:rPr>
              <w:t xml:space="preserve"> SWD</w:t>
            </w:r>
            <w:r w:rsidR="00B10FF1">
              <w:rPr>
                <w:rFonts w:cs="Arial"/>
                <w:color w:val="000000"/>
                <w:szCs w:val="24"/>
              </w:rPr>
              <w:t>s</w:t>
            </w:r>
          </w:p>
        </w:tc>
      </w:tr>
      <w:tr w:rsidR="00474CF7" w:rsidRPr="00011148" w14:paraId="39D46AEC" w14:textId="77777777" w:rsidTr="5C095774">
        <w:trPr>
          <w:cantSplit/>
          <w:trHeight w:val="131"/>
        </w:trPr>
        <w:tc>
          <w:tcPr>
            <w:tcW w:w="532" w:type="dxa"/>
          </w:tcPr>
          <w:p w14:paraId="0D0B940D" w14:textId="491AAB73" w:rsidR="00474CF7" w:rsidRPr="00011148" w:rsidRDefault="0F444B19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1533" w:type="dxa"/>
          </w:tcPr>
          <w:p w14:paraId="4A5ECF38" w14:textId="77777777" w:rsidR="00474CF7" w:rsidRDefault="00474CF7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Anna</w:t>
            </w:r>
          </w:p>
        </w:tc>
        <w:tc>
          <w:tcPr>
            <w:tcW w:w="1530" w:type="dxa"/>
          </w:tcPr>
          <w:p w14:paraId="2B31E3FE" w14:textId="77777777" w:rsidR="00474CF7" w:rsidRDefault="00474CF7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Sabalone</w:t>
            </w:r>
          </w:p>
        </w:tc>
        <w:tc>
          <w:tcPr>
            <w:tcW w:w="1710" w:type="dxa"/>
          </w:tcPr>
          <w:p w14:paraId="72D829C3" w14:textId="77777777" w:rsidR="00474CF7" w:rsidRPr="00701E25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Educator</w:t>
            </w:r>
          </w:p>
        </w:tc>
        <w:tc>
          <w:tcPr>
            <w:tcW w:w="1620" w:type="dxa"/>
          </w:tcPr>
          <w:p w14:paraId="583777FA" w14:textId="77777777" w:rsidR="00474CF7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Upper Lake Unified School District</w:t>
            </w:r>
          </w:p>
        </w:tc>
        <w:tc>
          <w:tcPr>
            <w:tcW w:w="1710" w:type="dxa"/>
          </w:tcPr>
          <w:p w14:paraId="718AF2F6" w14:textId="77777777" w:rsidR="00474CF7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</w:tcPr>
          <w:p w14:paraId="27B4679E" w14:textId="1D01D072" w:rsidR="00474CF7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1: Experience with grades 6–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</w:t>
            </w:r>
            <w:r w:rsidR="00B10FF1">
              <w:rPr>
                <w:rFonts w:cs="Arial"/>
                <w:color w:val="000000"/>
                <w:szCs w:val="24"/>
              </w:rPr>
              <w:t>s</w:t>
            </w:r>
          </w:p>
        </w:tc>
      </w:tr>
      <w:tr w:rsidR="004C053C" w:rsidRPr="00011148" w14:paraId="6F9FC983" w14:textId="77777777" w:rsidTr="5C095774">
        <w:trPr>
          <w:cantSplit/>
          <w:trHeight w:val="131"/>
        </w:trPr>
        <w:tc>
          <w:tcPr>
            <w:tcW w:w="532" w:type="dxa"/>
          </w:tcPr>
          <w:p w14:paraId="0E27B00A" w14:textId="009EEB25" w:rsidR="004C053C" w:rsidRPr="00011148" w:rsidRDefault="3FEAA287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1533" w:type="dxa"/>
          </w:tcPr>
          <w:p w14:paraId="5CB894C6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Anne</w:t>
            </w:r>
          </w:p>
        </w:tc>
        <w:tc>
          <w:tcPr>
            <w:tcW w:w="1530" w:type="dxa"/>
          </w:tcPr>
          <w:p w14:paraId="757B015D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Hendricks</w:t>
            </w:r>
          </w:p>
        </w:tc>
        <w:tc>
          <w:tcPr>
            <w:tcW w:w="1710" w:type="dxa"/>
          </w:tcPr>
          <w:p w14:paraId="0914982C" w14:textId="77777777" w:rsid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Music Teacher, grades 3–6 </w:t>
            </w:r>
          </w:p>
        </w:tc>
        <w:tc>
          <w:tcPr>
            <w:tcW w:w="1620" w:type="dxa"/>
          </w:tcPr>
          <w:p w14:paraId="3594BE96" w14:textId="77777777" w:rsid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Fresno Unified School District</w:t>
            </w:r>
          </w:p>
        </w:tc>
        <w:tc>
          <w:tcPr>
            <w:tcW w:w="1710" w:type="dxa"/>
          </w:tcPr>
          <w:p w14:paraId="37115C8A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43A0ED82" w14:textId="354A24D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7: Experience with grades 3–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</w:t>
            </w:r>
            <w:r w:rsidR="00B10FF1">
              <w:rPr>
                <w:rFonts w:cs="Arial"/>
                <w:color w:val="000000"/>
                <w:szCs w:val="24"/>
              </w:rPr>
              <w:t>s</w:t>
            </w:r>
          </w:p>
        </w:tc>
      </w:tr>
      <w:tr w:rsidR="004C053C" w:rsidRPr="00011148" w14:paraId="3D746C1D" w14:textId="77777777" w:rsidTr="5C095774">
        <w:trPr>
          <w:cantSplit/>
          <w:trHeight w:val="131"/>
        </w:trPr>
        <w:tc>
          <w:tcPr>
            <w:tcW w:w="532" w:type="dxa"/>
          </w:tcPr>
          <w:p w14:paraId="60061E4C" w14:textId="324E0718" w:rsidR="004C053C" w:rsidRPr="00011148" w:rsidRDefault="0D227CF8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1533" w:type="dxa"/>
          </w:tcPr>
          <w:p w14:paraId="23D7B054" w14:textId="77777777" w:rsidR="004C053C" w:rsidRDefault="004C053C" w:rsidP="004C053C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Victoria</w:t>
            </w:r>
          </w:p>
        </w:tc>
        <w:tc>
          <w:tcPr>
            <w:tcW w:w="1530" w:type="dxa"/>
          </w:tcPr>
          <w:p w14:paraId="3E2473D4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Cope</w:t>
            </w:r>
          </w:p>
        </w:tc>
        <w:tc>
          <w:tcPr>
            <w:tcW w:w="1710" w:type="dxa"/>
          </w:tcPr>
          <w:p w14:paraId="6583F903" w14:textId="77777777" w:rsid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 w:rsidRPr="004C053C">
              <w:rPr>
                <w:rFonts w:cs="Arial"/>
                <w:color w:val="000000"/>
                <w:szCs w:val="24"/>
              </w:rPr>
              <w:t>Elementary Music Coordinato</w:t>
            </w:r>
            <w:r>
              <w:rPr>
                <w:rFonts w:cs="Arial"/>
                <w:color w:val="000000"/>
                <w:szCs w:val="24"/>
              </w:rPr>
              <w:t>r</w:t>
            </w:r>
            <w:r w:rsidRPr="004C053C">
              <w:rPr>
                <w:rFonts w:cs="Arial"/>
                <w:color w:val="000000"/>
                <w:szCs w:val="24"/>
              </w:rPr>
              <w:t>/Educator</w:t>
            </w:r>
          </w:p>
        </w:tc>
        <w:tc>
          <w:tcPr>
            <w:tcW w:w="1620" w:type="dxa"/>
          </w:tcPr>
          <w:p w14:paraId="0A300F92" w14:textId="77777777" w:rsid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Tustin Unified School District</w:t>
            </w:r>
          </w:p>
        </w:tc>
        <w:tc>
          <w:tcPr>
            <w:tcW w:w="1710" w:type="dxa"/>
          </w:tcPr>
          <w:p w14:paraId="4A87AD77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Music, Theatre</w:t>
            </w:r>
          </w:p>
        </w:tc>
        <w:tc>
          <w:tcPr>
            <w:tcW w:w="1980" w:type="dxa"/>
          </w:tcPr>
          <w:p w14:paraId="4335B0E7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9: Experience with grades PK–8; experience with ELs and SWD</w:t>
            </w:r>
            <w:r w:rsidR="00B10FF1">
              <w:rPr>
                <w:rFonts w:cs="Arial"/>
                <w:color w:val="000000"/>
                <w:szCs w:val="24"/>
              </w:rPr>
              <w:t>s</w:t>
            </w:r>
          </w:p>
        </w:tc>
      </w:tr>
      <w:tr w:rsidR="004C053C" w:rsidRPr="00011148" w14:paraId="66964AF3" w14:textId="77777777" w:rsidTr="5C095774">
        <w:trPr>
          <w:cantSplit/>
          <w:trHeight w:val="131"/>
        </w:trPr>
        <w:tc>
          <w:tcPr>
            <w:tcW w:w="532" w:type="dxa"/>
          </w:tcPr>
          <w:p w14:paraId="44EAFD9C" w14:textId="0AECA069" w:rsidR="004C053C" w:rsidRPr="00011148" w:rsidRDefault="6053A3E6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13</w:t>
            </w:r>
          </w:p>
        </w:tc>
        <w:tc>
          <w:tcPr>
            <w:tcW w:w="1533" w:type="dxa"/>
          </w:tcPr>
          <w:p w14:paraId="5CBAB5AD" w14:textId="77777777" w:rsidR="004C053C" w:rsidRDefault="004C053C" w:rsidP="004C053C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Scott</w:t>
            </w:r>
          </w:p>
        </w:tc>
        <w:tc>
          <w:tcPr>
            <w:tcW w:w="1530" w:type="dxa"/>
          </w:tcPr>
          <w:p w14:paraId="042CBBA6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Fitzpatrick</w:t>
            </w:r>
          </w:p>
        </w:tc>
        <w:tc>
          <w:tcPr>
            <w:tcW w:w="1710" w:type="dxa"/>
          </w:tcPr>
          <w:p w14:paraId="75486111" w14:textId="77777777" w:rsid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 w:rsidRPr="004C053C">
              <w:rPr>
                <w:rFonts w:cs="Arial"/>
                <w:color w:val="000000"/>
                <w:szCs w:val="24"/>
              </w:rPr>
              <w:t>Coordinator, Visual and Performing Arts</w:t>
            </w:r>
          </w:p>
        </w:tc>
        <w:tc>
          <w:tcPr>
            <w:tcW w:w="1620" w:type="dxa"/>
          </w:tcPr>
          <w:p w14:paraId="32154134" w14:textId="77777777" w:rsidR="004C053C" w:rsidRP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Orange County Department of Education</w:t>
            </w:r>
          </w:p>
        </w:tc>
        <w:tc>
          <w:tcPr>
            <w:tcW w:w="1710" w:type="dxa"/>
          </w:tcPr>
          <w:p w14:paraId="1F10CB1C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Dance, Media Arts, Music, Theatre, Visual Arts</w:t>
            </w:r>
          </w:p>
        </w:tc>
        <w:tc>
          <w:tcPr>
            <w:tcW w:w="1980" w:type="dxa"/>
          </w:tcPr>
          <w:p w14:paraId="0E14DED0" w14:textId="54EBF08A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9: Experience with grades PK–12; experience with ELs and SWD</w:t>
            </w:r>
            <w:r w:rsidR="00B10FF1">
              <w:rPr>
                <w:rFonts w:cs="Arial"/>
                <w:color w:val="000000"/>
                <w:szCs w:val="24"/>
              </w:rPr>
              <w:t>s</w:t>
            </w:r>
          </w:p>
        </w:tc>
      </w:tr>
      <w:tr w:rsidR="004C053C" w:rsidRPr="00011148" w14:paraId="126F20AC" w14:textId="77777777" w:rsidTr="5C095774">
        <w:trPr>
          <w:cantSplit/>
          <w:trHeight w:val="131"/>
        </w:trPr>
        <w:tc>
          <w:tcPr>
            <w:tcW w:w="532" w:type="dxa"/>
          </w:tcPr>
          <w:p w14:paraId="4B94D5A5" w14:textId="57A0DD99" w:rsidR="004C053C" w:rsidRPr="00011148" w:rsidRDefault="4C99B861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1533" w:type="dxa"/>
          </w:tcPr>
          <w:p w14:paraId="7993011E" w14:textId="77777777" w:rsidR="004C053C" w:rsidRDefault="004C053C" w:rsidP="004C053C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Hanna</w:t>
            </w:r>
          </w:p>
        </w:tc>
        <w:tc>
          <w:tcPr>
            <w:tcW w:w="1530" w:type="dxa"/>
          </w:tcPr>
          <w:p w14:paraId="0B92C5FC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Ma</w:t>
            </w:r>
          </w:p>
        </w:tc>
        <w:tc>
          <w:tcPr>
            <w:tcW w:w="1710" w:type="dxa"/>
          </w:tcPr>
          <w:p w14:paraId="44ECAEA7" w14:textId="77777777" w:rsid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STEAM Coordinator</w:t>
            </w:r>
          </w:p>
        </w:tc>
        <w:tc>
          <w:tcPr>
            <w:tcW w:w="1620" w:type="dxa"/>
          </w:tcPr>
          <w:p w14:paraId="787991AC" w14:textId="77777777" w:rsidR="004C053C" w:rsidRP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Contra Costa County Office of Education</w:t>
            </w:r>
          </w:p>
        </w:tc>
        <w:tc>
          <w:tcPr>
            <w:tcW w:w="1710" w:type="dxa"/>
          </w:tcPr>
          <w:p w14:paraId="16FD7A40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Dance, Media Arts, Music, Theatre, Visual Arts</w:t>
            </w:r>
          </w:p>
        </w:tc>
        <w:tc>
          <w:tcPr>
            <w:tcW w:w="1980" w:type="dxa"/>
          </w:tcPr>
          <w:p w14:paraId="6544B9F4" w14:textId="7A77B6FF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4: Experience with grades PK–12; experience with ELs and SWD</w:t>
            </w:r>
            <w:r w:rsidR="00B10FF1">
              <w:rPr>
                <w:rFonts w:cs="Arial"/>
                <w:color w:val="000000"/>
                <w:szCs w:val="24"/>
              </w:rPr>
              <w:t>s</w:t>
            </w:r>
          </w:p>
        </w:tc>
      </w:tr>
      <w:tr w:rsidR="004C053C" w:rsidRPr="00011148" w14:paraId="675871E8" w14:textId="77777777" w:rsidTr="5C095774">
        <w:trPr>
          <w:cantSplit/>
          <w:trHeight w:val="131"/>
        </w:trPr>
        <w:tc>
          <w:tcPr>
            <w:tcW w:w="532" w:type="dxa"/>
          </w:tcPr>
          <w:p w14:paraId="3DEEC669" w14:textId="0539A94D" w:rsidR="004C053C" w:rsidRPr="00011148" w:rsidRDefault="46C73B3C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lastRenderedPageBreak/>
              <w:t>15</w:t>
            </w:r>
          </w:p>
        </w:tc>
        <w:tc>
          <w:tcPr>
            <w:tcW w:w="1533" w:type="dxa"/>
          </w:tcPr>
          <w:p w14:paraId="10011FFC" w14:textId="77777777" w:rsidR="004C053C" w:rsidRDefault="004C053C" w:rsidP="004C053C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Shona</w:t>
            </w:r>
          </w:p>
        </w:tc>
        <w:tc>
          <w:tcPr>
            <w:tcW w:w="1530" w:type="dxa"/>
          </w:tcPr>
          <w:p w14:paraId="73BE0D06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Mitchell</w:t>
            </w:r>
          </w:p>
        </w:tc>
        <w:tc>
          <w:tcPr>
            <w:tcW w:w="1710" w:type="dxa"/>
          </w:tcPr>
          <w:p w14:paraId="6ABC698B" w14:textId="77777777" w:rsid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 Teacher, grades TK–5</w:t>
            </w:r>
          </w:p>
        </w:tc>
        <w:tc>
          <w:tcPr>
            <w:tcW w:w="1620" w:type="dxa"/>
          </w:tcPr>
          <w:p w14:paraId="706A78A1" w14:textId="77777777" w:rsidR="004C053C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San Francisco Unified School District</w:t>
            </w:r>
          </w:p>
        </w:tc>
        <w:tc>
          <w:tcPr>
            <w:tcW w:w="1710" w:type="dxa"/>
          </w:tcPr>
          <w:p w14:paraId="026B5712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</w:t>
            </w:r>
          </w:p>
        </w:tc>
        <w:tc>
          <w:tcPr>
            <w:tcW w:w="1980" w:type="dxa"/>
          </w:tcPr>
          <w:p w14:paraId="10A7C911" w14:textId="77777777" w:rsidR="004C053C" w:rsidRDefault="004C053C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</w:t>
            </w:r>
            <w:r w:rsidR="00B10FF1">
              <w:rPr>
                <w:rFonts w:cs="Arial"/>
                <w:color w:val="000000"/>
                <w:szCs w:val="24"/>
              </w:rPr>
              <w:t xml:space="preserve"> 4: Experience with grades PK–5; experience with ELs and SWDs</w:t>
            </w:r>
          </w:p>
        </w:tc>
      </w:tr>
      <w:tr w:rsidR="00B10FF1" w:rsidRPr="00011148" w14:paraId="6342CE31" w14:textId="77777777" w:rsidTr="5C095774">
        <w:trPr>
          <w:cantSplit/>
          <w:trHeight w:val="131"/>
        </w:trPr>
        <w:tc>
          <w:tcPr>
            <w:tcW w:w="532" w:type="dxa"/>
          </w:tcPr>
          <w:p w14:paraId="3656B9AB" w14:textId="1FABD17C" w:rsidR="00B10FF1" w:rsidRPr="00011148" w:rsidRDefault="5FC957C9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1533" w:type="dxa"/>
          </w:tcPr>
          <w:p w14:paraId="187B3ED0" w14:textId="77777777" w:rsidR="00B10FF1" w:rsidRDefault="00B10FF1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Candice</w:t>
            </w:r>
          </w:p>
        </w:tc>
        <w:tc>
          <w:tcPr>
            <w:tcW w:w="1530" w:type="dxa"/>
          </w:tcPr>
          <w:p w14:paraId="1AF06A94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Narlock</w:t>
            </w:r>
          </w:p>
        </w:tc>
        <w:tc>
          <w:tcPr>
            <w:tcW w:w="1710" w:type="dxa"/>
          </w:tcPr>
          <w:p w14:paraId="3B5E6DC8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Central Office Resource Teacher, Dance</w:t>
            </w:r>
          </w:p>
        </w:tc>
        <w:tc>
          <w:tcPr>
            <w:tcW w:w="1620" w:type="dxa"/>
          </w:tcPr>
          <w:p w14:paraId="0596C48B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San Diego Unified School District</w:t>
            </w:r>
          </w:p>
        </w:tc>
        <w:tc>
          <w:tcPr>
            <w:tcW w:w="1710" w:type="dxa"/>
          </w:tcPr>
          <w:p w14:paraId="2289067F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</w:t>
            </w:r>
          </w:p>
        </w:tc>
        <w:tc>
          <w:tcPr>
            <w:tcW w:w="1980" w:type="dxa"/>
          </w:tcPr>
          <w:p w14:paraId="60844BCF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9: Experience with grades PK–12; experience with ELs and SWDs</w:t>
            </w:r>
          </w:p>
        </w:tc>
      </w:tr>
      <w:tr w:rsidR="00B10FF1" w:rsidRPr="00011148" w14:paraId="6C9B9D0D" w14:textId="77777777" w:rsidTr="5C095774">
        <w:trPr>
          <w:cantSplit/>
          <w:trHeight w:val="131"/>
        </w:trPr>
        <w:tc>
          <w:tcPr>
            <w:tcW w:w="532" w:type="dxa"/>
          </w:tcPr>
          <w:p w14:paraId="45FB0818" w14:textId="3AC6A565" w:rsidR="00B10FF1" w:rsidRPr="00011148" w:rsidRDefault="15B74639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1533" w:type="dxa"/>
          </w:tcPr>
          <w:p w14:paraId="39E7E607" w14:textId="77777777" w:rsidR="00B10FF1" w:rsidRDefault="00B10FF1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Juleen</w:t>
            </w:r>
          </w:p>
        </w:tc>
        <w:tc>
          <w:tcPr>
            <w:tcW w:w="1530" w:type="dxa"/>
          </w:tcPr>
          <w:p w14:paraId="34EEF705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Packard</w:t>
            </w:r>
          </w:p>
        </w:tc>
        <w:tc>
          <w:tcPr>
            <w:tcW w:w="1710" w:type="dxa"/>
          </w:tcPr>
          <w:p w14:paraId="01D0A0BA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Lecturer</w:t>
            </w:r>
          </w:p>
        </w:tc>
        <w:tc>
          <w:tcPr>
            <w:tcW w:w="1620" w:type="dxa"/>
          </w:tcPr>
          <w:p w14:paraId="6F4E0916" w14:textId="77777777" w:rsidR="00B10FF1" w:rsidRPr="00564B3E" w:rsidRDefault="00B10FF1" w:rsidP="00CE4A47">
            <w:pPr>
              <w:rPr>
                <w:rFonts w:cs="Arial"/>
                <w:color w:val="000000"/>
                <w:szCs w:val="24"/>
                <w:lang w:val="es-MX"/>
              </w:rPr>
            </w:pPr>
            <w:r w:rsidRPr="00564B3E">
              <w:rPr>
                <w:rFonts w:cs="Arial"/>
                <w:color w:val="000000"/>
                <w:szCs w:val="24"/>
                <w:lang w:val="es-MX"/>
              </w:rPr>
              <w:t>Cal Poly, San Luis Obispo</w:t>
            </w:r>
          </w:p>
        </w:tc>
        <w:tc>
          <w:tcPr>
            <w:tcW w:w="1710" w:type="dxa"/>
          </w:tcPr>
          <w:p w14:paraId="57EA47AE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</w:tcPr>
          <w:p w14:paraId="665CE4C5" w14:textId="760DE995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8: Experience with grades PK–8, 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B10FF1" w:rsidRPr="00011148" w14:paraId="2D8E2534" w14:textId="77777777" w:rsidTr="5C095774">
        <w:trPr>
          <w:cantSplit/>
          <w:trHeight w:val="131"/>
        </w:trPr>
        <w:tc>
          <w:tcPr>
            <w:tcW w:w="532" w:type="dxa"/>
          </w:tcPr>
          <w:p w14:paraId="049F31CB" w14:textId="3527CEB4" w:rsidR="00B10FF1" w:rsidRPr="00011148" w:rsidRDefault="1728D2C7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24</w:t>
            </w:r>
          </w:p>
        </w:tc>
        <w:tc>
          <w:tcPr>
            <w:tcW w:w="1533" w:type="dxa"/>
          </w:tcPr>
          <w:p w14:paraId="03FD9D46" w14:textId="77777777" w:rsidR="00B10FF1" w:rsidRDefault="00B10FF1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Jeffrey </w:t>
            </w:r>
          </w:p>
        </w:tc>
        <w:tc>
          <w:tcPr>
            <w:tcW w:w="1530" w:type="dxa"/>
          </w:tcPr>
          <w:p w14:paraId="1435A55D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Kopasz</w:t>
            </w:r>
          </w:p>
        </w:tc>
        <w:tc>
          <w:tcPr>
            <w:tcW w:w="1710" w:type="dxa"/>
          </w:tcPr>
          <w:p w14:paraId="22151983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 w:rsidRPr="00B10FF1">
              <w:rPr>
                <w:rFonts w:cs="Arial"/>
                <w:color w:val="000000"/>
                <w:szCs w:val="24"/>
              </w:rPr>
              <w:t>Music Teacher, R</w:t>
            </w:r>
            <w:r>
              <w:rPr>
                <w:rFonts w:cs="Arial"/>
                <w:color w:val="000000"/>
                <w:szCs w:val="24"/>
              </w:rPr>
              <w:t xml:space="preserve">aymond </w:t>
            </w:r>
            <w:r w:rsidRPr="00B10FF1">
              <w:rPr>
                <w:rFonts w:cs="Arial"/>
                <w:color w:val="000000"/>
                <w:szCs w:val="24"/>
              </w:rPr>
              <w:t>C</w:t>
            </w:r>
            <w:r>
              <w:rPr>
                <w:rFonts w:cs="Arial"/>
                <w:color w:val="000000"/>
                <w:szCs w:val="24"/>
              </w:rPr>
              <w:t>ree Middle School</w:t>
            </w:r>
          </w:p>
        </w:tc>
        <w:tc>
          <w:tcPr>
            <w:tcW w:w="1620" w:type="dxa"/>
          </w:tcPr>
          <w:p w14:paraId="1310F981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Palm Springs Unified School District</w:t>
            </w:r>
          </w:p>
        </w:tc>
        <w:tc>
          <w:tcPr>
            <w:tcW w:w="1710" w:type="dxa"/>
          </w:tcPr>
          <w:p w14:paraId="11C1F5AF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363C386B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10: Experience with grades 6–12; experience with ELs and SWDs</w:t>
            </w:r>
          </w:p>
        </w:tc>
      </w:tr>
      <w:tr w:rsidR="0001762C" w:rsidRPr="00011148" w14:paraId="1FFC3B98" w14:textId="77777777" w:rsidTr="5C095774">
        <w:trPr>
          <w:cantSplit/>
          <w:trHeight w:val="131"/>
        </w:trPr>
        <w:tc>
          <w:tcPr>
            <w:tcW w:w="532" w:type="dxa"/>
          </w:tcPr>
          <w:p w14:paraId="53128261" w14:textId="0F5A4DEA" w:rsidR="0001762C" w:rsidRPr="003166DA" w:rsidRDefault="78DBD09B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25</w:t>
            </w:r>
          </w:p>
        </w:tc>
        <w:tc>
          <w:tcPr>
            <w:tcW w:w="1533" w:type="dxa"/>
          </w:tcPr>
          <w:p w14:paraId="55E497E9" w14:textId="77777777" w:rsidR="0001762C" w:rsidRDefault="0001762C" w:rsidP="0001762C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Cheryl</w:t>
            </w:r>
          </w:p>
        </w:tc>
        <w:tc>
          <w:tcPr>
            <w:tcW w:w="1530" w:type="dxa"/>
          </w:tcPr>
          <w:p w14:paraId="2B469979" w14:textId="77777777" w:rsidR="0001762C" w:rsidRDefault="0001762C" w:rsidP="0001762C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King</w:t>
            </w:r>
          </w:p>
        </w:tc>
        <w:tc>
          <w:tcPr>
            <w:tcW w:w="1710" w:type="dxa"/>
          </w:tcPr>
          <w:p w14:paraId="5643A0C6" w14:textId="77777777" w:rsidR="0001762C" w:rsidRDefault="0001762C" w:rsidP="0001762C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President, King Consulting</w:t>
            </w:r>
          </w:p>
        </w:tc>
        <w:tc>
          <w:tcPr>
            <w:tcW w:w="1620" w:type="dxa"/>
          </w:tcPr>
          <w:p w14:paraId="6CF52F9F" w14:textId="77777777" w:rsidR="0001762C" w:rsidRDefault="0001762C" w:rsidP="0001762C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King Consulting, Inc.</w:t>
            </w:r>
          </w:p>
        </w:tc>
        <w:tc>
          <w:tcPr>
            <w:tcW w:w="1710" w:type="dxa"/>
          </w:tcPr>
          <w:p w14:paraId="4E88EB26" w14:textId="77777777" w:rsidR="0001762C" w:rsidRDefault="0001762C" w:rsidP="0001762C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Theatre</w:t>
            </w:r>
          </w:p>
        </w:tc>
        <w:tc>
          <w:tcPr>
            <w:tcW w:w="1980" w:type="dxa"/>
          </w:tcPr>
          <w:p w14:paraId="2DF92730" w14:textId="484E0A58" w:rsidR="0001762C" w:rsidRDefault="0001762C" w:rsidP="0001762C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Regions 2, 3: Experience with grades PK–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</w:t>
            </w:r>
          </w:p>
        </w:tc>
      </w:tr>
      <w:tr w:rsidR="00B10FF1" w:rsidRPr="00011148" w14:paraId="441C810F" w14:textId="77777777" w:rsidTr="5C095774">
        <w:trPr>
          <w:cantSplit/>
          <w:trHeight w:val="131"/>
        </w:trPr>
        <w:tc>
          <w:tcPr>
            <w:tcW w:w="532" w:type="dxa"/>
          </w:tcPr>
          <w:p w14:paraId="62486C05" w14:textId="0C66769D" w:rsidR="00B10FF1" w:rsidRPr="00011148" w:rsidRDefault="5FBF705D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26</w:t>
            </w:r>
          </w:p>
        </w:tc>
        <w:tc>
          <w:tcPr>
            <w:tcW w:w="1533" w:type="dxa"/>
          </w:tcPr>
          <w:p w14:paraId="0FB2F0AF" w14:textId="77777777" w:rsidR="00B10FF1" w:rsidRDefault="00B10FF1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Jennifer</w:t>
            </w:r>
          </w:p>
        </w:tc>
        <w:tc>
          <w:tcPr>
            <w:tcW w:w="1530" w:type="dxa"/>
          </w:tcPr>
          <w:p w14:paraId="2609D8C8" w14:textId="77777777" w:rsid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 w:rsidRPr="00B10FF1">
              <w:rPr>
                <w:rFonts w:cs="Arial"/>
                <w:color w:val="000000"/>
                <w:szCs w:val="24"/>
              </w:rPr>
              <w:t>Determan-Lewis</w:t>
            </w:r>
          </w:p>
        </w:tc>
        <w:tc>
          <w:tcPr>
            <w:tcW w:w="1710" w:type="dxa"/>
          </w:tcPr>
          <w:p w14:paraId="0B942256" w14:textId="77777777" w:rsidR="00B10FF1" w:rsidRPr="00B10FF1" w:rsidRDefault="00B10FF1" w:rsidP="00CE4A47">
            <w:pPr>
              <w:rPr>
                <w:rFonts w:cs="Arial"/>
                <w:color w:val="000000"/>
                <w:szCs w:val="24"/>
              </w:rPr>
            </w:pPr>
            <w:r w:rsidRPr="00B10FF1">
              <w:rPr>
                <w:rFonts w:cs="Arial"/>
                <w:color w:val="000000"/>
                <w:szCs w:val="24"/>
              </w:rPr>
              <w:t>Teacher on Special Assignment: Visual and Performing Arts Coordinator</w:t>
            </w:r>
          </w:p>
        </w:tc>
        <w:tc>
          <w:tcPr>
            <w:tcW w:w="1620" w:type="dxa"/>
          </w:tcPr>
          <w:p w14:paraId="2B222506" w14:textId="77777777" w:rsidR="00B10FF1" w:rsidRDefault="00DA7E64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Sanger Unified School District</w:t>
            </w:r>
          </w:p>
        </w:tc>
        <w:tc>
          <w:tcPr>
            <w:tcW w:w="1710" w:type="dxa"/>
          </w:tcPr>
          <w:p w14:paraId="0CE230B3" w14:textId="77777777" w:rsidR="00B10FF1" w:rsidRDefault="00DA7E64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1488EF07" w14:textId="15C942E7" w:rsidR="00B10FF1" w:rsidRDefault="00DA7E64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7: Experience with grades PK–8; experience with ELs and SWDs</w:t>
            </w:r>
          </w:p>
        </w:tc>
      </w:tr>
      <w:tr w:rsidR="00C6066B" w:rsidRPr="00011148" w14:paraId="157B989A" w14:textId="77777777" w:rsidTr="5C095774">
        <w:trPr>
          <w:cantSplit/>
          <w:trHeight w:val="131"/>
        </w:trPr>
        <w:tc>
          <w:tcPr>
            <w:tcW w:w="532" w:type="dxa"/>
          </w:tcPr>
          <w:p w14:paraId="4101652C" w14:textId="68010F90" w:rsidR="00C6066B" w:rsidRPr="00011148" w:rsidRDefault="4311B929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1533" w:type="dxa"/>
          </w:tcPr>
          <w:p w14:paraId="0214B716" w14:textId="77777777" w:rsidR="00C6066B" w:rsidRDefault="00C6066B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Michael</w:t>
            </w:r>
          </w:p>
        </w:tc>
        <w:tc>
          <w:tcPr>
            <w:tcW w:w="1530" w:type="dxa"/>
          </w:tcPr>
          <w:p w14:paraId="14A1E611" w14:textId="77777777" w:rsidR="00C6066B" w:rsidRPr="00B10FF1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Stone</w:t>
            </w:r>
          </w:p>
        </w:tc>
        <w:tc>
          <w:tcPr>
            <w:tcW w:w="1710" w:type="dxa"/>
          </w:tcPr>
          <w:p w14:paraId="7C235D4C" w14:textId="77777777" w:rsidR="00C6066B" w:rsidRPr="00B10FF1" w:rsidRDefault="00C6066B" w:rsidP="00CE4A47">
            <w:pPr>
              <w:rPr>
                <w:rFonts w:cs="Arial"/>
                <w:color w:val="000000"/>
                <w:szCs w:val="24"/>
              </w:rPr>
            </w:pPr>
            <w:r w:rsidRPr="00C6066B">
              <w:rPr>
                <w:rFonts w:cs="Arial"/>
                <w:color w:val="000000"/>
                <w:szCs w:val="24"/>
              </w:rPr>
              <w:t>Coordinator, Visual and Performing Arts Department</w:t>
            </w:r>
          </w:p>
        </w:tc>
        <w:tc>
          <w:tcPr>
            <w:tcW w:w="1620" w:type="dxa"/>
          </w:tcPr>
          <w:p w14:paraId="1F7F2357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Bakersfield City School District</w:t>
            </w:r>
          </w:p>
        </w:tc>
        <w:tc>
          <w:tcPr>
            <w:tcW w:w="1710" w:type="dxa"/>
          </w:tcPr>
          <w:p w14:paraId="2D08FE3D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Dance, Media Arts, Music, Theatre, Visual Arts</w:t>
            </w:r>
          </w:p>
        </w:tc>
        <w:tc>
          <w:tcPr>
            <w:tcW w:w="1980" w:type="dxa"/>
          </w:tcPr>
          <w:p w14:paraId="58A5605A" w14:textId="6F5C1B82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7: Experience with ELs and SWDs</w:t>
            </w:r>
          </w:p>
        </w:tc>
      </w:tr>
      <w:tr w:rsidR="00C6066B" w:rsidRPr="00011148" w14:paraId="7D7D9A78" w14:textId="77777777" w:rsidTr="5C095774">
        <w:trPr>
          <w:cantSplit/>
          <w:trHeight w:val="131"/>
        </w:trPr>
        <w:tc>
          <w:tcPr>
            <w:tcW w:w="532" w:type="dxa"/>
          </w:tcPr>
          <w:p w14:paraId="4B99056E" w14:textId="434A1988" w:rsidR="00C6066B" w:rsidRPr="00011148" w:rsidRDefault="55D04CEC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29</w:t>
            </w:r>
          </w:p>
        </w:tc>
        <w:tc>
          <w:tcPr>
            <w:tcW w:w="1533" w:type="dxa"/>
          </w:tcPr>
          <w:p w14:paraId="00DB5606" w14:textId="77777777" w:rsidR="00C6066B" w:rsidRDefault="00C6066B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Julie</w:t>
            </w:r>
          </w:p>
        </w:tc>
        <w:tc>
          <w:tcPr>
            <w:tcW w:w="1530" w:type="dxa"/>
          </w:tcPr>
          <w:p w14:paraId="69D9BB09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Huff-Corallo</w:t>
            </w:r>
          </w:p>
        </w:tc>
        <w:tc>
          <w:tcPr>
            <w:tcW w:w="1710" w:type="dxa"/>
          </w:tcPr>
          <w:p w14:paraId="515F81AB" w14:textId="77777777" w:rsidR="00C6066B" w:rsidRP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 Teacher</w:t>
            </w:r>
          </w:p>
        </w:tc>
        <w:tc>
          <w:tcPr>
            <w:tcW w:w="1620" w:type="dxa"/>
          </w:tcPr>
          <w:p w14:paraId="27BB0BD2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Los Angeles Unified School District</w:t>
            </w:r>
          </w:p>
        </w:tc>
        <w:tc>
          <w:tcPr>
            <w:tcW w:w="1710" w:type="dxa"/>
          </w:tcPr>
          <w:p w14:paraId="77AADB51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2EAC07B0" w14:textId="6C3BFD4C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11: Experience with grades PK–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C6066B" w:rsidRPr="00011148" w14:paraId="775C2D4A" w14:textId="77777777" w:rsidTr="5C095774">
        <w:trPr>
          <w:cantSplit/>
          <w:trHeight w:val="131"/>
        </w:trPr>
        <w:tc>
          <w:tcPr>
            <w:tcW w:w="532" w:type="dxa"/>
          </w:tcPr>
          <w:p w14:paraId="1299C43A" w14:textId="764FE435" w:rsidR="00C6066B" w:rsidRPr="00011148" w:rsidRDefault="3E016446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lastRenderedPageBreak/>
              <w:t>34</w:t>
            </w:r>
          </w:p>
        </w:tc>
        <w:tc>
          <w:tcPr>
            <w:tcW w:w="1533" w:type="dxa"/>
          </w:tcPr>
          <w:p w14:paraId="5592DF99" w14:textId="77777777" w:rsidR="00C6066B" w:rsidRDefault="00C6066B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Louisa</w:t>
            </w:r>
          </w:p>
        </w:tc>
        <w:tc>
          <w:tcPr>
            <w:tcW w:w="1530" w:type="dxa"/>
          </w:tcPr>
          <w:p w14:paraId="6EA1C113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Higgins</w:t>
            </w:r>
          </w:p>
        </w:tc>
        <w:tc>
          <w:tcPr>
            <w:tcW w:w="1710" w:type="dxa"/>
          </w:tcPr>
          <w:p w14:paraId="4076134C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Arts Administrator</w:t>
            </w:r>
          </w:p>
        </w:tc>
        <w:tc>
          <w:tcPr>
            <w:tcW w:w="1620" w:type="dxa"/>
          </w:tcPr>
          <w:p w14:paraId="3A74A720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Riverside County Office of Education</w:t>
            </w:r>
          </w:p>
        </w:tc>
        <w:tc>
          <w:tcPr>
            <w:tcW w:w="1710" w:type="dxa"/>
          </w:tcPr>
          <w:p w14:paraId="177BA69A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Dance, Media Arts, Music, Theatre, Visual Arts</w:t>
            </w:r>
          </w:p>
        </w:tc>
        <w:tc>
          <w:tcPr>
            <w:tcW w:w="1980" w:type="dxa"/>
          </w:tcPr>
          <w:p w14:paraId="50A1D5F6" w14:textId="7E6E3668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10: Experience with grades PK–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C6066B" w:rsidRPr="00011148" w14:paraId="13807D32" w14:textId="77777777" w:rsidTr="5C095774">
        <w:trPr>
          <w:cantSplit/>
          <w:trHeight w:val="131"/>
        </w:trPr>
        <w:tc>
          <w:tcPr>
            <w:tcW w:w="532" w:type="dxa"/>
          </w:tcPr>
          <w:p w14:paraId="4DDBEF00" w14:textId="1A3F510A" w:rsidR="00C6066B" w:rsidRPr="00011148" w:rsidRDefault="38E8942F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35</w:t>
            </w:r>
          </w:p>
        </w:tc>
        <w:tc>
          <w:tcPr>
            <w:tcW w:w="1533" w:type="dxa"/>
          </w:tcPr>
          <w:p w14:paraId="693B2C79" w14:textId="77777777" w:rsidR="00C6066B" w:rsidRDefault="00C6066B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Rebecca </w:t>
            </w:r>
          </w:p>
        </w:tc>
        <w:tc>
          <w:tcPr>
            <w:tcW w:w="1530" w:type="dxa"/>
          </w:tcPr>
          <w:p w14:paraId="1714D318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Stewart</w:t>
            </w:r>
          </w:p>
        </w:tc>
        <w:tc>
          <w:tcPr>
            <w:tcW w:w="1710" w:type="dxa"/>
          </w:tcPr>
          <w:p w14:paraId="02FC543C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 Teacher</w:t>
            </w:r>
          </w:p>
        </w:tc>
        <w:tc>
          <w:tcPr>
            <w:tcW w:w="1620" w:type="dxa"/>
          </w:tcPr>
          <w:p w14:paraId="3A4709A0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 w:rsidRPr="00C6066B">
              <w:rPr>
                <w:rFonts w:cs="Arial"/>
                <w:color w:val="000000"/>
                <w:szCs w:val="24"/>
              </w:rPr>
              <w:t>Yuba Gardens Intermediate School</w:t>
            </w:r>
          </w:p>
        </w:tc>
        <w:tc>
          <w:tcPr>
            <w:tcW w:w="1710" w:type="dxa"/>
          </w:tcPr>
          <w:p w14:paraId="1A9A882D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7FC20F73" w14:textId="1818A84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3: Experience with grades 6–8; experience with ELs and SWDs</w:t>
            </w:r>
          </w:p>
        </w:tc>
      </w:tr>
      <w:tr w:rsidR="00C6066B" w:rsidRPr="00011148" w14:paraId="57490F11" w14:textId="77777777" w:rsidTr="5C095774">
        <w:trPr>
          <w:cantSplit/>
          <w:trHeight w:val="131"/>
        </w:trPr>
        <w:tc>
          <w:tcPr>
            <w:tcW w:w="532" w:type="dxa"/>
          </w:tcPr>
          <w:p w14:paraId="3461D779" w14:textId="794E3145" w:rsidR="00C6066B" w:rsidRPr="00011148" w:rsidRDefault="64ED9B71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36</w:t>
            </w:r>
          </w:p>
        </w:tc>
        <w:tc>
          <w:tcPr>
            <w:tcW w:w="1533" w:type="dxa"/>
          </w:tcPr>
          <w:p w14:paraId="0B57F4A0" w14:textId="77777777" w:rsidR="00C6066B" w:rsidRDefault="00C6066B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Kathryn</w:t>
            </w:r>
          </w:p>
        </w:tc>
        <w:tc>
          <w:tcPr>
            <w:tcW w:w="1530" w:type="dxa"/>
          </w:tcPr>
          <w:p w14:paraId="6DC49F4E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Mayfield</w:t>
            </w:r>
          </w:p>
        </w:tc>
        <w:tc>
          <w:tcPr>
            <w:tcW w:w="1710" w:type="dxa"/>
          </w:tcPr>
          <w:p w14:paraId="63D6CC9D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Multi-Tiered System of Support Teacher on Special Assignment</w:t>
            </w:r>
          </w:p>
        </w:tc>
        <w:tc>
          <w:tcPr>
            <w:tcW w:w="1620" w:type="dxa"/>
          </w:tcPr>
          <w:p w14:paraId="04FBD136" w14:textId="77777777" w:rsidR="00C6066B" w:rsidRP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La Habra City Schools</w:t>
            </w:r>
          </w:p>
        </w:tc>
        <w:tc>
          <w:tcPr>
            <w:tcW w:w="1710" w:type="dxa"/>
          </w:tcPr>
          <w:p w14:paraId="146E8121" w14:textId="77777777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NA</w:t>
            </w:r>
          </w:p>
        </w:tc>
        <w:tc>
          <w:tcPr>
            <w:tcW w:w="1980" w:type="dxa"/>
          </w:tcPr>
          <w:p w14:paraId="42ECA9A9" w14:textId="700F9C9A" w:rsidR="00C6066B" w:rsidRDefault="00C6066B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Region </w:t>
            </w:r>
            <w:r w:rsidR="002C53CF">
              <w:rPr>
                <w:rFonts w:cs="Arial"/>
                <w:color w:val="000000"/>
                <w:szCs w:val="24"/>
              </w:rPr>
              <w:t>9</w:t>
            </w:r>
            <w:r>
              <w:rPr>
                <w:rFonts w:cs="Arial"/>
                <w:color w:val="000000"/>
                <w:szCs w:val="24"/>
              </w:rPr>
              <w:t>: Experience with grades PK–5; experience with ELs and SWDs</w:t>
            </w:r>
          </w:p>
        </w:tc>
      </w:tr>
      <w:tr w:rsidR="002C53CF" w:rsidRPr="00011148" w14:paraId="05126C24" w14:textId="77777777" w:rsidTr="5C095774">
        <w:trPr>
          <w:cantSplit/>
          <w:trHeight w:val="131"/>
        </w:trPr>
        <w:tc>
          <w:tcPr>
            <w:tcW w:w="532" w:type="dxa"/>
          </w:tcPr>
          <w:p w14:paraId="3CF2D8B6" w14:textId="0A21BEFE" w:rsidR="002C53CF" w:rsidRPr="00011148" w:rsidRDefault="5F5ACE59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37</w:t>
            </w:r>
          </w:p>
        </w:tc>
        <w:tc>
          <w:tcPr>
            <w:tcW w:w="1533" w:type="dxa"/>
          </w:tcPr>
          <w:p w14:paraId="04F5F9F8" w14:textId="77777777" w:rsidR="002C53CF" w:rsidRDefault="002C53CF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Susan</w:t>
            </w:r>
          </w:p>
        </w:tc>
        <w:tc>
          <w:tcPr>
            <w:tcW w:w="1530" w:type="dxa"/>
          </w:tcPr>
          <w:p w14:paraId="1BC36490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Graulty</w:t>
            </w:r>
          </w:p>
        </w:tc>
        <w:tc>
          <w:tcPr>
            <w:tcW w:w="1710" w:type="dxa"/>
          </w:tcPr>
          <w:p w14:paraId="2485FDCE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Visual and Performing Arts, Gifted and Talented Education Coordinator</w:t>
            </w:r>
          </w:p>
        </w:tc>
        <w:tc>
          <w:tcPr>
            <w:tcW w:w="1620" w:type="dxa"/>
          </w:tcPr>
          <w:p w14:paraId="1E34C846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Pajaro Valley Unified School District</w:t>
            </w:r>
          </w:p>
        </w:tc>
        <w:tc>
          <w:tcPr>
            <w:tcW w:w="1710" w:type="dxa"/>
          </w:tcPr>
          <w:p w14:paraId="6424D337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00DDF88D" w14:textId="34B94FD6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5: Experience with grades 3–12; experience with ELs and SWDs</w:t>
            </w:r>
          </w:p>
        </w:tc>
      </w:tr>
      <w:tr w:rsidR="002C53CF" w:rsidRPr="00011148" w14:paraId="3FFD9999" w14:textId="77777777" w:rsidTr="5C095774">
        <w:trPr>
          <w:cantSplit/>
          <w:trHeight w:val="131"/>
        </w:trPr>
        <w:tc>
          <w:tcPr>
            <w:tcW w:w="532" w:type="dxa"/>
          </w:tcPr>
          <w:p w14:paraId="0FB78278" w14:textId="4FB55BF4" w:rsidR="002C53CF" w:rsidRPr="00011148" w:rsidRDefault="59D12491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38</w:t>
            </w:r>
          </w:p>
        </w:tc>
        <w:tc>
          <w:tcPr>
            <w:tcW w:w="1533" w:type="dxa"/>
          </w:tcPr>
          <w:p w14:paraId="7AEACC9C" w14:textId="77777777" w:rsidR="002C53CF" w:rsidRDefault="002C53CF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Mark</w:t>
            </w:r>
          </w:p>
        </w:tc>
        <w:tc>
          <w:tcPr>
            <w:tcW w:w="1530" w:type="dxa"/>
          </w:tcPr>
          <w:p w14:paraId="7AE7453F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Chacon</w:t>
            </w:r>
          </w:p>
        </w:tc>
        <w:tc>
          <w:tcPr>
            <w:tcW w:w="1710" w:type="dxa"/>
          </w:tcPr>
          <w:p w14:paraId="56C58BF7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High School Art Teacher</w:t>
            </w:r>
          </w:p>
        </w:tc>
        <w:tc>
          <w:tcPr>
            <w:tcW w:w="1620" w:type="dxa"/>
          </w:tcPr>
          <w:p w14:paraId="0CA9F104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Palm Springs Unified School District</w:t>
            </w:r>
          </w:p>
        </w:tc>
        <w:tc>
          <w:tcPr>
            <w:tcW w:w="1710" w:type="dxa"/>
          </w:tcPr>
          <w:p w14:paraId="77A0575E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</w:tcPr>
          <w:p w14:paraId="1565B8B4" w14:textId="4A3436CB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10: Experience with grades 3–12; experience with ELs and SWDs</w:t>
            </w:r>
          </w:p>
        </w:tc>
      </w:tr>
      <w:tr w:rsidR="002C53CF" w:rsidRPr="00011148" w14:paraId="7DE97B94" w14:textId="77777777" w:rsidTr="5C095774">
        <w:trPr>
          <w:cantSplit/>
          <w:trHeight w:val="131"/>
        </w:trPr>
        <w:tc>
          <w:tcPr>
            <w:tcW w:w="532" w:type="dxa"/>
          </w:tcPr>
          <w:p w14:paraId="1FC39945" w14:textId="4C43C7C3" w:rsidR="002C53CF" w:rsidRPr="00011148" w:rsidRDefault="3BDE6974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39</w:t>
            </w:r>
          </w:p>
        </w:tc>
        <w:tc>
          <w:tcPr>
            <w:tcW w:w="1533" w:type="dxa"/>
          </w:tcPr>
          <w:p w14:paraId="6DE52975" w14:textId="77777777" w:rsidR="002C53CF" w:rsidRDefault="002C53CF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Melanie</w:t>
            </w:r>
          </w:p>
        </w:tc>
        <w:tc>
          <w:tcPr>
            <w:tcW w:w="1530" w:type="dxa"/>
          </w:tcPr>
          <w:p w14:paraId="78A4A620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Hernandez</w:t>
            </w:r>
          </w:p>
        </w:tc>
        <w:tc>
          <w:tcPr>
            <w:tcW w:w="1710" w:type="dxa"/>
          </w:tcPr>
          <w:p w14:paraId="18B4B5A1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1620" w:type="dxa"/>
          </w:tcPr>
          <w:p w14:paraId="4E2C838A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Mt. San Jacinto College</w:t>
            </w:r>
          </w:p>
        </w:tc>
        <w:tc>
          <w:tcPr>
            <w:tcW w:w="1710" w:type="dxa"/>
          </w:tcPr>
          <w:p w14:paraId="33335E96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Media Arts, Music, Visual Arts</w:t>
            </w:r>
          </w:p>
        </w:tc>
        <w:tc>
          <w:tcPr>
            <w:tcW w:w="1980" w:type="dxa"/>
          </w:tcPr>
          <w:p w14:paraId="4EE56C84" w14:textId="38ECA903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10: Experience with grades 3–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2C53CF" w:rsidRPr="00011148" w14:paraId="6885559A" w14:textId="77777777" w:rsidTr="5C095774">
        <w:trPr>
          <w:cantSplit/>
          <w:trHeight w:val="131"/>
        </w:trPr>
        <w:tc>
          <w:tcPr>
            <w:tcW w:w="532" w:type="dxa"/>
          </w:tcPr>
          <w:p w14:paraId="0562CB0E" w14:textId="7108B0EE" w:rsidR="002C53CF" w:rsidRPr="00011148" w:rsidRDefault="17583323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40</w:t>
            </w:r>
          </w:p>
        </w:tc>
        <w:tc>
          <w:tcPr>
            <w:tcW w:w="1533" w:type="dxa"/>
          </w:tcPr>
          <w:p w14:paraId="187C7997" w14:textId="77777777" w:rsidR="002C53CF" w:rsidRDefault="002C53CF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Alyssa</w:t>
            </w:r>
          </w:p>
        </w:tc>
        <w:tc>
          <w:tcPr>
            <w:tcW w:w="1530" w:type="dxa"/>
          </w:tcPr>
          <w:p w14:paraId="0E3D5F47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Navapanich</w:t>
            </w:r>
          </w:p>
        </w:tc>
        <w:tc>
          <w:tcPr>
            <w:tcW w:w="1710" w:type="dxa"/>
          </w:tcPr>
          <w:p w14:paraId="6610B943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Art Teacher</w:t>
            </w:r>
          </w:p>
        </w:tc>
        <w:tc>
          <w:tcPr>
            <w:tcW w:w="1620" w:type="dxa"/>
          </w:tcPr>
          <w:p w14:paraId="79244DD2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Lemon Grove School District</w:t>
            </w:r>
          </w:p>
        </w:tc>
        <w:tc>
          <w:tcPr>
            <w:tcW w:w="1710" w:type="dxa"/>
          </w:tcPr>
          <w:p w14:paraId="16C77531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</w:tcPr>
          <w:p w14:paraId="50588DE2" w14:textId="6682E96F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9: Experience with grades PK–8; experience with ELs and SWDs</w:t>
            </w:r>
          </w:p>
        </w:tc>
      </w:tr>
      <w:tr w:rsidR="002C53CF" w:rsidRPr="00011148" w14:paraId="04026AC7" w14:textId="77777777" w:rsidTr="5C095774">
        <w:trPr>
          <w:cantSplit/>
          <w:trHeight w:val="131"/>
        </w:trPr>
        <w:tc>
          <w:tcPr>
            <w:tcW w:w="532" w:type="dxa"/>
          </w:tcPr>
          <w:p w14:paraId="34CE0A41" w14:textId="1BC093CC" w:rsidR="002C53CF" w:rsidRPr="00011148" w:rsidRDefault="08EF441E" w:rsidP="5C095774">
            <w:pPr>
              <w:jc w:val="center"/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1533" w:type="dxa"/>
          </w:tcPr>
          <w:p w14:paraId="4C1C0B33" w14:textId="77777777" w:rsidR="002C53CF" w:rsidRDefault="002C53CF" w:rsidP="00B10FF1">
            <w:pPr>
              <w:tabs>
                <w:tab w:val="left" w:pos="1170"/>
              </w:tabs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Amanda</w:t>
            </w:r>
          </w:p>
        </w:tc>
        <w:tc>
          <w:tcPr>
            <w:tcW w:w="1530" w:type="dxa"/>
          </w:tcPr>
          <w:p w14:paraId="28D3479B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Raudsep</w:t>
            </w:r>
          </w:p>
        </w:tc>
        <w:tc>
          <w:tcPr>
            <w:tcW w:w="1710" w:type="dxa"/>
          </w:tcPr>
          <w:p w14:paraId="5DE6B825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Visual and Performing </w:t>
            </w:r>
            <w:r w:rsidRPr="002C53CF">
              <w:rPr>
                <w:rFonts w:cs="Arial"/>
                <w:color w:val="000000"/>
                <w:szCs w:val="24"/>
              </w:rPr>
              <w:t>Arts Teacher on Special Assignment</w:t>
            </w:r>
          </w:p>
        </w:tc>
        <w:tc>
          <w:tcPr>
            <w:tcW w:w="1620" w:type="dxa"/>
          </w:tcPr>
          <w:p w14:paraId="5D085386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Morgan Hill Unified School District</w:t>
            </w:r>
          </w:p>
        </w:tc>
        <w:tc>
          <w:tcPr>
            <w:tcW w:w="1710" w:type="dxa"/>
          </w:tcPr>
          <w:p w14:paraId="7BE3ED51" w14:textId="77777777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Music</w:t>
            </w:r>
          </w:p>
        </w:tc>
        <w:tc>
          <w:tcPr>
            <w:tcW w:w="1980" w:type="dxa"/>
          </w:tcPr>
          <w:p w14:paraId="7A6F27F3" w14:textId="4FF36EF0" w:rsidR="002C53CF" w:rsidRDefault="002C53CF" w:rsidP="00CE4A4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5: Experience with grades PK–8; experience with ELs and SWDs</w:t>
            </w:r>
          </w:p>
        </w:tc>
      </w:tr>
    </w:tbl>
    <w:p w14:paraId="62EBF3C5" w14:textId="77777777" w:rsidR="00D60F3F" w:rsidRDefault="00D60F3F">
      <w:r>
        <w:br w:type="page"/>
      </w:r>
    </w:p>
    <w:p w14:paraId="0B8942C5" w14:textId="77777777" w:rsidR="00D60F3F" w:rsidRPr="00D60F3F" w:rsidRDefault="00D60F3F" w:rsidP="00D61AA1">
      <w:pPr>
        <w:pStyle w:val="Heading2"/>
      </w:pPr>
      <w:r w:rsidRPr="00D60F3F">
        <w:lastRenderedPageBreak/>
        <w:t>Recommended Content Review Experts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  <w:tblDescription w:val="List of recommended CREs"/>
      </w:tblPr>
      <w:tblGrid>
        <w:gridCol w:w="532"/>
        <w:gridCol w:w="1533"/>
        <w:gridCol w:w="1530"/>
        <w:gridCol w:w="1710"/>
        <w:gridCol w:w="1620"/>
        <w:gridCol w:w="1710"/>
        <w:gridCol w:w="1980"/>
      </w:tblGrid>
      <w:tr w:rsidR="00D60F3F" w:rsidRPr="00011148" w14:paraId="670B9509" w14:textId="77777777" w:rsidTr="5C095774">
        <w:trPr>
          <w:cantSplit/>
          <w:trHeight w:val="80"/>
          <w:tblHeader/>
        </w:trPr>
        <w:tc>
          <w:tcPr>
            <w:tcW w:w="532" w:type="dxa"/>
            <w:shd w:val="clear" w:color="auto" w:fill="D0CECE" w:themeFill="background2" w:themeFillShade="E6"/>
          </w:tcPr>
          <w:p w14:paraId="5F31422F" w14:textId="77777777" w:rsidR="00D60F3F" w:rsidRPr="002B2C1A" w:rsidRDefault="00D60F3F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ID</w:t>
            </w:r>
          </w:p>
        </w:tc>
        <w:tc>
          <w:tcPr>
            <w:tcW w:w="1533" w:type="dxa"/>
            <w:shd w:val="clear" w:color="auto" w:fill="D0CECE" w:themeFill="background2" w:themeFillShade="E6"/>
          </w:tcPr>
          <w:p w14:paraId="5AC66C5F" w14:textId="77777777" w:rsidR="00D60F3F" w:rsidRPr="002B2C1A" w:rsidRDefault="00D60F3F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First Name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5E78EA90" w14:textId="77777777" w:rsidR="00D60F3F" w:rsidRPr="002B2C1A" w:rsidRDefault="00D60F3F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Last Name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45315AB3" w14:textId="77777777" w:rsidR="00D60F3F" w:rsidRPr="002B2C1A" w:rsidRDefault="00D60F3F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Position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298044B8" w14:textId="77777777" w:rsidR="00D60F3F" w:rsidRPr="002B2C1A" w:rsidRDefault="00D60F3F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Employer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36A34A3C" w14:textId="77777777" w:rsidR="00D60F3F" w:rsidRPr="002B2C1A" w:rsidRDefault="00D60F3F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Arts Discipline(s)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A454D26" w14:textId="77777777" w:rsidR="00D60F3F" w:rsidRPr="002B2C1A" w:rsidRDefault="00D60F3F" w:rsidP="002B2C1A">
            <w:pPr>
              <w:pStyle w:val="NoSpacing"/>
              <w:jc w:val="center"/>
              <w:rPr>
                <w:b/>
              </w:rPr>
            </w:pPr>
            <w:r w:rsidRPr="002B2C1A">
              <w:rPr>
                <w:b/>
              </w:rPr>
              <w:t>Information</w:t>
            </w:r>
          </w:p>
        </w:tc>
      </w:tr>
      <w:tr w:rsidR="00D60F3F" w:rsidRPr="00011148" w14:paraId="4C3E7A3C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6D98A12B" w14:textId="0ADD768F" w:rsidR="00D60F3F" w:rsidRPr="003166DA" w:rsidRDefault="161D1E0E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14:paraId="53DFAB20" w14:textId="77777777" w:rsidR="00D60F3F" w:rsidRPr="003166DA" w:rsidRDefault="00D60F3F" w:rsidP="003166DA">
            <w:pPr>
              <w:rPr>
                <w:rFonts w:cs="Arial"/>
                <w:bCs/>
                <w:color w:val="000000"/>
                <w:szCs w:val="24"/>
              </w:rPr>
            </w:pPr>
            <w:r w:rsidRPr="003166DA">
              <w:rPr>
                <w:rFonts w:cs="Arial"/>
                <w:bCs/>
                <w:color w:val="000000"/>
                <w:szCs w:val="24"/>
              </w:rPr>
              <w:t>Merial</w:t>
            </w:r>
          </w:p>
        </w:tc>
        <w:tc>
          <w:tcPr>
            <w:tcW w:w="1530" w:type="dxa"/>
            <w:shd w:val="clear" w:color="auto" w:fill="auto"/>
          </w:tcPr>
          <w:p w14:paraId="1331FF16" w14:textId="77777777" w:rsidR="00D60F3F" w:rsidRPr="003166DA" w:rsidRDefault="00D60F3F" w:rsidP="003166DA">
            <w:pPr>
              <w:rPr>
                <w:rFonts w:cs="Arial"/>
                <w:bCs/>
                <w:color w:val="000000"/>
                <w:szCs w:val="24"/>
              </w:rPr>
            </w:pPr>
            <w:r w:rsidRPr="003166DA">
              <w:rPr>
                <w:rFonts w:cs="Arial"/>
                <w:bCs/>
                <w:color w:val="000000"/>
                <w:szCs w:val="24"/>
              </w:rPr>
              <w:t>Stern</w:t>
            </w:r>
          </w:p>
        </w:tc>
        <w:tc>
          <w:tcPr>
            <w:tcW w:w="1710" w:type="dxa"/>
            <w:shd w:val="clear" w:color="auto" w:fill="auto"/>
          </w:tcPr>
          <w:p w14:paraId="0AE8EB56" w14:textId="77777777" w:rsidR="00D60F3F" w:rsidRDefault="00D60F3F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Creative Arts Director, Professional Artist</w:t>
            </w:r>
          </w:p>
        </w:tc>
        <w:tc>
          <w:tcPr>
            <w:tcW w:w="1620" w:type="dxa"/>
            <w:shd w:val="clear" w:color="auto" w:fill="auto"/>
          </w:tcPr>
          <w:p w14:paraId="3AFE26DA" w14:textId="77777777" w:rsidR="00D60F3F" w:rsidRPr="003166DA" w:rsidRDefault="00D60F3F" w:rsidP="003166DA">
            <w:pPr>
              <w:rPr>
                <w:rFonts w:cs="Arial"/>
                <w:bCs/>
                <w:color w:val="000000"/>
              </w:rPr>
            </w:pPr>
            <w:r w:rsidRPr="003166DA">
              <w:rPr>
                <w:rFonts w:cs="Arial"/>
                <w:bCs/>
                <w:color w:val="000000"/>
              </w:rPr>
              <w:t>Partnerships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Pr="003166DA">
              <w:rPr>
                <w:rFonts w:cs="Arial"/>
                <w:bCs/>
                <w:color w:val="000000"/>
              </w:rPr>
              <w:t>to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Pr="003166DA">
              <w:rPr>
                <w:rFonts w:cs="Arial"/>
                <w:bCs/>
                <w:color w:val="000000"/>
              </w:rPr>
              <w:t>Uplift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Pr="003166DA">
              <w:rPr>
                <w:rFonts w:cs="Arial"/>
                <w:bCs/>
                <w:color w:val="000000"/>
              </w:rPr>
              <w:t>Community/Milagro Elementary</w:t>
            </w:r>
            <w:r>
              <w:rPr>
                <w:rFonts w:cs="Arial"/>
                <w:bCs/>
                <w:color w:val="000000"/>
              </w:rPr>
              <w:t xml:space="preserve"> School</w:t>
            </w:r>
          </w:p>
        </w:tc>
        <w:tc>
          <w:tcPr>
            <w:tcW w:w="1710" w:type="dxa"/>
            <w:shd w:val="clear" w:color="auto" w:fill="auto"/>
          </w:tcPr>
          <w:p w14:paraId="7919F1AB" w14:textId="77777777" w:rsidR="00D60F3F" w:rsidRPr="007E1FBD" w:rsidRDefault="00D60F3F" w:rsidP="003166DA">
            <w:pPr>
              <w:rPr>
                <w:rFonts w:cs="Arial"/>
                <w:bCs/>
                <w:color w:val="000000"/>
                <w:szCs w:val="24"/>
              </w:rPr>
            </w:pPr>
            <w:r w:rsidRPr="007E1FBD">
              <w:rPr>
                <w:rFonts w:cs="Arial"/>
                <w:bCs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  <w:shd w:val="clear" w:color="auto" w:fill="auto"/>
          </w:tcPr>
          <w:p w14:paraId="5B3C3858" w14:textId="7D545BD2" w:rsidR="00D60F3F" w:rsidRDefault="00D60F3F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Region 11: </w:t>
            </w:r>
            <w:r>
              <w:rPr>
                <w:rFonts w:cs="Arial"/>
                <w:color w:val="000000"/>
                <w:szCs w:val="24"/>
              </w:rPr>
              <w:t>Experience with grades PK–8; experience with ELs and SWDs</w:t>
            </w:r>
          </w:p>
        </w:tc>
      </w:tr>
      <w:tr w:rsidR="007E1FBD" w:rsidRPr="00011148" w14:paraId="630D14FB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2946DB82" w14:textId="754D67B1" w:rsidR="007E1FBD" w:rsidRPr="003166DA" w:rsidRDefault="1ED9487B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14:paraId="5C9FCC5F" w14:textId="77777777" w:rsidR="007E1FBD" w:rsidRPr="003166DA" w:rsidRDefault="007E1FB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Kristin</w:t>
            </w:r>
          </w:p>
        </w:tc>
        <w:tc>
          <w:tcPr>
            <w:tcW w:w="1530" w:type="dxa"/>
            <w:shd w:val="clear" w:color="auto" w:fill="auto"/>
          </w:tcPr>
          <w:p w14:paraId="5911F71E" w14:textId="77777777" w:rsidR="007E1FBD" w:rsidRPr="003166DA" w:rsidRDefault="007E1FB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Taylor</w:t>
            </w:r>
          </w:p>
        </w:tc>
        <w:tc>
          <w:tcPr>
            <w:tcW w:w="1710" w:type="dxa"/>
            <w:shd w:val="clear" w:color="auto" w:fill="auto"/>
          </w:tcPr>
          <w:p w14:paraId="554374C4" w14:textId="77777777" w:rsidR="007E1FBD" w:rsidRDefault="007E1FBD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Assistant Professor of Art Education</w:t>
            </w:r>
          </w:p>
        </w:tc>
        <w:tc>
          <w:tcPr>
            <w:tcW w:w="1620" w:type="dxa"/>
            <w:shd w:val="clear" w:color="auto" w:fill="auto"/>
          </w:tcPr>
          <w:p w14:paraId="4F64DE8F" w14:textId="77777777" w:rsidR="007E1FBD" w:rsidRPr="003166DA" w:rsidRDefault="007E1FBD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California State University, Northridge</w:t>
            </w:r>
          </w:p>
        </w:tc>
        <w:tc>
          <w:tcPr>
            <w:tcW w:w="1710" w:type="dxa"/>
            <w:shd w:val="clear" w:color="auto" w:fill="auto"/>
          </w:tcPr>
          <w:p w14:paraId="283E78E5" w14:textId="77777777" w:rsidR="007E1FBD" w:rsidRPr="007E1FBD" w:rsidRDefault="007E1FB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  <w:shd w:val="clear" w:color="auto" w:fill="auto"/>
          </w:tcPr>
          <w:p w14:paraId="4AEF6401" w14:textId="3C4AF6BE" w:rsidR="007E1FBD" w:rsidRDefault="007E1FB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Region 11: Experience with PK–8</w:t>
            </w:r>
            <w:r w:rsidR="00C37491">
              <w:rPr>
                <w:rFonts w:cs="Arial"/>
                <w:bCs/>
                <w:color w:val="000000"/>
                <w:szCs w:val="24"/>
              </w:rPr>
              <w:t>, Post</w:t>
            </w:r>
            <w:r w:rsidR="009D05BC">
              <w:rPr>
                <w:rFonts w:cs="Arial"/>
                <w:bCs/>
                <w:color w:val="000000"/>
                <w:szCs w:val="24"/>
              </w:rPr>
              <w:t>s</w:t>
            </w:r>
            <w:r w:rsidR="00C37491">
              <w:rPr>
                <w:rFonts w:cs="Arial"/>
                <w:bCs/>
                <w:color w:val="000000"/>
                <w:szCs w:val="24"/>
              </w:rPr>
              <w:t>econdary; experience with ELs and SWDs</w:t>
            </w:r>
          </w:p>
        </w:tc>
      </w:tr>
      <w:tr w:rsidR="00C37491" w:rsidRPr="00011148" w14:paraId="27100379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5997CC1D" w14:textId="50B78DD9" w:rsidR="00C37491" w:rsidRPr="003166DA" w:rsidRDefault="106B1B82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14:paraId="7C3D56FB" w14:textId="77777777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Marjorie</w:t>
            </w:r>
          </w:p>
        </w:tc>
        <w:tc>
          <w:tcPr>
            <w:tcW w:w="1530" w:type="dxa"/>
            <w:shd w:val="clear" w:color="auto" w:fill="auto"/>
          </w:tcPr>
          <w:p w14:paraId="6A248139" w14:textId="77777777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Treger</w:t>
            </w:r>
          </w:p>
        </w:tc>
        <w:tc>
          <w:tcPr>
            <w:tcW w:w="1710" w:type="dxa"/>
            <w:shd w:val="clear" w:color="auto" w:fill="auto"/>
          </w:tcPr>
          <w:p w14:paraId="0ECB03AE" w14:textId="77777777" w:rsidR="00C37491" w:rsidRDefault="00C37491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Theatre Resource Teacher</w:t>
            </w:r>
          </w:p>
        </w:tc>
        <w:tc>
          <w:tcPr>
            <w:tcW w:w="1620" w:type="dxa"/>
            <w:shd w:val="clear" w:color="auto" w:fill="auto"/>
          </w:tcPr>
          <w:p w14:paraId="27458445" w14:textId="77777777" w:rsidR="00C37491" w:rsidRDefault="00C37491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San Diego Unified School District</w:t>
            </w:r>
          </w:p>
        </w:tc>
        <w:tc>
          <w:tcPr>
            <w:tcW w:w="1710" w:type="dxa"/>
            <w:shd w:val="clear" w:color="auto" w:fill="auto"/>
          </w:tcPr>
          <w:p w14:paraId="1F9D06D4" w14:textId="77777777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Theatre</w:t>
            </w:r>
          </w:p>
        </w:tc>
        <w:tc>
          <w:tcPr>
            <w:tcW w:w="1980" w:type="dxa"/>
            <w:shd w:val="clear" w:color="auto" w:fill="auto"/>
          </w:tcPr>
          <w:p w14:paraId="2864C73D" w14:textId="4175BD6C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9: Experience with grades PK–12; experience with ELs and SWDs</w:t>
            </w:r>
          </w:p>
        </w:tc>
      </w:tr>
      <w:tr w:rsidR="00C37491" w:rsidRPr="00011148" w14:paraId="4AA6A626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110FFD37" w14:textId="6A01321D" w:rsidR="00C37491" w:rsidRPr="003166DA" w:rsidRDefault="73FA1488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18</w:t>
            </w:r>
          </w:p>
        </w:tc>
        <w:tc>
          <w:tcPr>
            <w:tcW w:w="1533" w:type="dxa"/>
            <w:shd w:val="clear" w:color="auto" w:fill="auto"/>
          </w:tcPr>
          <w:p w14:paraId="195D6923" w14:textId="77777777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Lindsay</w:t>
            </w:r>
          </w:p>
        </w:tc>
        <w:tc>
          <w:tcPr>
            <w:tcW w:w="1530" w:type="dxa"/>
            <w:shd w:val="clear" w:color="auto" w:fill="auto"/>
          </w:tcPr>
          <w:p w14:paraId="2D07BE7E" w14:textId="77777777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Lindberg</w:t>
            </w:r>
          </w:p>
        </w:tc>
        <w:tc>
          <w:tcPr>
            <w:tcW w:w="1710" w:type="dxa"/>
            <w:shd w:val="clear" w:color="auto" w:fill="auto"/>
          </w:tcPr>
          <w:p w14:paraId="2E0BBEFF" w14:textId="77777777" w:rsidR="00C37491" w:rsidRDefault="00C37491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Arts Education Researcher and Instructor</w:t>
            </w:r>
          </w:p>
        </w:tc>
        <w:tc>
          <w:tcPr>
            <w:tcW w:w="1620" w:type="dxa"/>
            <w:shd w:val="clear" w:color="auto" w:fill="auto"/>
          </w:tcPr>
          <w:p w14:paraId="427CCE4D" w14:textId="77777777" w:rsidR="00C37491" w:rsidRDefault="00C37491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University of California, Los Angeles</w:t>
            </w:r>
          </w:p>
        </w:tc>
        <w:tc>
          <w:tcPr>
            <w:tcW w:w="1710" w:type="dxa"/>
            <w:shd w:val="clear" w:color="auto" w:fill="auto"/>
          </w:tcPr>
          <w:p w14:paraId="427EC095" w14:textId="77777777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Dance, Theatre, Visual Arts</w:t>
            </w:r>
          </w:p>
        </w:tc>
        <w:tc>
          <w:tcPr>
            <w:tcW w:w="1980" w:type="dxa"/>
            <w:shd w:val="clear" w:color="auto" w:fill="auto"/>
          </w:tcPr>
          <w:p w14:paraId="251D4076" w14:textId="0A5B7658" w:rsidR="00C37491" w:rsidRDefault="00C37491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11: Experience with grades PK–2, 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C37491" w:rsidRPr="00011148" w14:paraId="01A12487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6B699379" w14:textId="2D92EDD4" w:rsidR="00C37491" w:rsidRPr="003166DA" w:rsidRDefault="1E8A593E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1533" w:type="dxa"/>
            <w:shd w:val="clear" w:color="auto" w:fill="auto"/>
          </w:tcPr>
          <w:p w14:paraId="5D02DA81" w14:textId="0D09467F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James</w:t>
            </w:r>
          </w:p>
        </w:tc>
        <w:tc>
          <w:tcPr>
            <w:tcW w:w="1530" w:type="dxa"/>
            <w:shd w:val="clear" w:color="auto" w:fill="auto"/>
          </w:tcPr>
          <w:p w14:paraId="372131AD" w14:textId="77777777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Woglom</w:t>
            </w:r>
          </w:p>
        </w:tc>
        <w:tc>
          <w:tcPr>
            <w:tcW w:w="1710" w:type="dxa"/>
            <w:shd w:val="clear" w:color="auto" w:fill="auto"/>
          </w:tcPr>
          <w:p w14:paraId="71A05C92" w14:textId="77777777" w:rsidR="00C37491" w:rsidRDefault="00C37491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Associate Professor, </w:t>
            </w:r>
            <w:r w:rsidRPr="00C37491">
              <w:rPr>
                <w:rFonts w:cs="Arial"/>
                <w:bCs/>
                <w:color w:val="000000"/>
              </w:rPr>
              <w:t>Art Education/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Pr="00C37491">
              <w:rPr>
                <w:rFonts w:cs="Arial"/>
                <w:bCs/>
                <w:color w:val="000000"/>
              </w:rPr>
              <w:t>Elementary Education Program Lead</w:t>
            </w:r>
          </w:p>
        </w:tc>
        <w:tc>
          <w:tcPr>
            <w:tcW w:w="1620" w:type="dxa"/>
            <w:shd w:val="clear" w:color="auto" w:fill="auto"/>
          </w:tcPr>
          <w:p w14:paraId="2335ED43" w14:textId="77777777" w:rsidR="00C37491" w:rsidRDefault="00C37491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California State University, Humboldt</w:t>
            </w:r>
          </w:p>
        </w:tc>
        <w:tc>
          <w:tcPr>
            <w:tcW w:w="1710" w:type="dxa"/>
            <w:shd w:val="clear" w:color="auto" w:fill="auto"/>
          </w:tcPr>
          <w:p w14:paraId="21FF6BDC" w14:textId="77777777" w:rsidR="00C37491" w:rsidRDefault="00C37491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Music, Visual Arts</w:t>
            </w:r>
          </w:p>
        </w:tc>
        <w:tc>
          <w:tcPr>
            <w:tcW w:w="1980" w:type="dxa"/>
            <w:shd w:val="clear" w:color="auto" w:fill="auto"/>
          </w:tcPr>
          <w:p w14:paraId="49D6EA49" w14:textId="0DF57B1B" w:rsidR="00C37491" w:rsidRDefault="00C37491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1: Experience with 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C37491" w:rsidRPr="00011148" w14:paraId="4A1A9F6F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3FE9F23F" w14:textId="0D3805E0" w:rsidR="00C37491" w:rsidRPr="003166DA" w:rsidRDefault="1E47B2DA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1533" w:type="dxa"/>
            <w:shd w:val="clear" w:color="auto" w:fill="auto"/>
          </w:tcPr>
          <w:p w14:paraId="7F050FDC" w14:textId="77777777" w:rsidR="00C37491" w:rsidRDefault="008320B7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Brad</w:t>
            </w:r>
          </w:p>
        </w:tc>
        <w:tc>
          <w:tcPr>
            <w:tcW w:w="1530" w:type="dxa"/>
            <w:shd w:val="clear" w:color="auto" w:fill="auto"/>
          </w:tcPr>
          <w:p w14:paraId="737C11ED" w14:textId="77777777" w:rsidR="00C37491" w:rsidRDefault="008320B7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Van Patten</w:t>
            </w:r>
          </w:p>
        </w:tc>
        <w:tc>
          <w:tcPr>
            <w:tcW w:w="1710" w:type="dxa"/>
            <w:shd w:val="clear" w:color="auto" w:fill="auto"/>
          </w:tcPr>
          <w:p w14:paraId="73B401E3" w14:textId="77777777" w:rsidR="00C37491" w:rsidRDefault="00C13DF4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Director of Arts Education</w:t>
            </w:r>
          </w:p>
        </w:tc>
        <w:tc>
          <w:tcPr>
            <w:tcW w:w="1620" w:type="dxa"/>
            <w:shd w:val="clear" w:color="auto" w:fill="auto"/>
          </w:tcPr>
          <w:p w14:paraId="4812530A" w14:textId="77777777" w:rsidR="00C37491" w:rsidRDefault="008320B7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Irvine Unified School Distri</w:t>
            </w:r>
            <w:r w:rsidR="00C13DF4">
              <w:rPr>
                <w:rFonts w:cs="Arial"/>
                <w:bCs/>
                <w:color w:val="000000"/>
              </w:rPr>
              <w:t>c</w:t>
            </w:r>
            <w:r>
              <w:rPr>
                <w:rFonts w:cs="Arial"/>
                <w:bCs/>
                <w:color w:val="000000"/>
              </w:rPr>
              <w:t>t</w:t>
            </w:r>
          </w:p>
        </w:tc>
        <w:tc>
          <w:tcPr>
            <w:tcW w:w="1710" w:type="dxa"/>
            <w:shd w:val="clear" w:color="auto" w:fill="auto"/>
          </w:tcPr>
          <w:p w14:paraId="6E688ECD" w14:textId="77777777" w:rsidR="00C37491" w:rsidRDefault="00C13DF4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Media Arts, Music, Visual Arts</w:t>
            </w:r>
          </w:p>
        </w:tc>
        <w:tc>
          <w:tcPr>
            <w:tcW w:w="1980" w:type="dxa"/>
            <w:shd w:val="clear" w:color="auto" w:fill="auto"/>
          </w:tcPr>
          <w:p w14:paraId="78D2D160" w14:textId="4FBB27C3" w:rsidR="00C37491" w:rsidRDefault="00C13DF4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9: Experience with grades PK–12; experience with ELs and SWDs</w:t>
            </w:r>
          </w:p>
        </w:tc>
      </w:tr>
      <w:tr w:rsidR="00C13DF4" w:rsidRPr="00011148" w14:paraId="4382E3F9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1F72F646" w14:textId="61C4D35A" w:rsidR="00C13DF4" w:rsidRPr="003166DA" w:rsidRDefault="13ECE286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22</w:t>
            </w:r>
          </w:p>
        </w:tc>
        <w:tc>
          <w:tcPr>
            <w:tcW w:w="1533" w:type="dxa"/>
            <w:shd w:val="clear" w:color="auto" w:fill="auto"/>
          </w:tcPr>
          <w:p w14:paraId="7995FA8D" w14:textId="77777777" w:rsidR="00C13DF4" w:rsidRDefault="00C13DF4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Amy</w:t>
            </w:r>
          </w:p>
        </w:tc>
        <w:tc>
          <w:tcPr>
            <w:tcW w:w="1530" w:type="dxa"/>
            <w:shd w:val="clear" w:color="auto" w:fill="auto"/>
          </w:tcPr>
          <w:p w14:paraId="7DA76000" w14:textId="77777777" w:rsidR="00C13DF4" w:rsidRDefault="00C13DF4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Bultena</w:t>
            </w:r>
          </w:p>
        </w:tc>
        <w:tc>
          <w:tcPr>
            <w:tcW w:w="1710" w:type="dxa"/>
            <w:shd w:val="clear" w:color="auto" w:fill="auto"/>
          </w:tcPr>
          <w:p w14:paraId="7F7AF1CD" w14:textId="77777777" w:rsidR="00C13DF4" w:rsidRDefault="00C13DF4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Director of Arts</w:t>
            </w:r>
          </w:p>
        </w:tc>
        <w:tc>
          <w:tcPr>
            <w:tcW w:w="1620" w:type="dxa"/>
            <w:shd w:val="clear" w:color="auto" w:fill="auto"/>
          </w:tcPr>
          <w:p w14:paraId="66076540" w14:textId="77777777" w:rsidR="00C13DF4" w:rsidRDefault="00C13DF4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Stanislaus County Office of Education</w:t>
            </w:r>
          </w:p>
        </w:tc>
        <w:tc>
          <w:tcPr>
            <w:tcW w:w="1710" w:type="dxa"/>
            <w:shd w:val="clear" w:color="auto" w:fill="auto"/>
          </w:tcPr>
          <w:p w14:paraId="0AAE1312" w14:textId="77777777" w:rsidR="00C13DF4" w:rsidRDefault="00C13DF4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Dance, Media Arts, Music, Theatre, Visual Arts</w:t>
            </w:r>
          </w:p>
        </w:tc>
        <w:tc>
          <w:tcPr>
            <w:tcW w:w="1980" w:type="dxa"/>
            <w:shd w:val="clear" w:color="auto" w:fill="auto"/>
          </w:tcPr>
          <w:p w14:paraId="3E11804B" w14:textId="19227381" w:rsidR="00C13DF4" w:rsidRDefault="00C13DF4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6: Experience with grades PK–12; experience with ELs and SWDs</w:t>
            </w:r>
          </w:p>
        </w:tc>
      </w:tr>
      <w:tr w:rsidR="00C13DF4" w:rsidRPr="00011148" w14:paraId="0BD10C7B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08CE6F91" w14:textId="4D1117A1" w:rsidR="00C13DF4" w:rsidRPr="003166DA" w:rsidRDefault="42208DB7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lastRenderedPageBreak/>
              <w:t>23</w:t>
            </w:r>
          </w:p>
        </w:tc>
        <w:tc>
          <w:tcPr>
            <w:tcW w:w="1533" w:type="dxa"/>
            <w:shd w:val="clear" w:color="auto" w:fill="auto"/>
          </w:tcPr>
          <w:p w14:paraId="528CE42A" w14:textId="77777777" w:rsidR="00C13DF4" w:rsidRDefault="00C13DF4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Laurie</w:t>
            </w:r>
          </w:p>
        </w:tc>
        <w:tc>
          <w:tcPr>
            <w:tcW w:w="1530" w:type="dxa"/>
            <w:shd w:val="clear" w:color="auto" w:fill="auto"/>
          </w:tcPr>
          <w:p w14:paraId="3EFE6723" w14:textId="77777777" w:rsidR="00C13DF4" w:rsidRDefault="00C13DF4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Gatlin</w:t>
            </w:r>
          </w:p>
        </w:tc>
        <w:tc>
          <w:tcPr>
            <w:tcW w:w="1710" w:type="dxa"/>
            <w:shd w:val="clear" w:color="auto" w:fill="auto"/>
          </w:tcPr>
          <w:p w14:paraId="23DE523C" w14:textId="69EDDB30" w:rsidR="00C13DF4" w:rsidRPr="00A146B6" w:rsidRDefault="00C13DF4" w:rsidP="002A2035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  <w:szCs w:val="24"/>
              </w:rPr>
              <w:t>Associate Professor</w:t>
            </w:r>
          </w:p>
        </w:tc>
        <w:tc>
          <w:tcPr>
            <w:tcW w:w="1620" w:type="dxa"/>
            <w:shd w:val="clear" w:color="auto" w:fill="auto"/>
          </w:tcPr>
          <w:p w14:paraId="50D31AA8" w14:textId="77777777" w:rsidR="00C13DF4" w:rsidRDefault="00C13DF4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California State University, Long Beach</w:t>
            </w:r>
          </w:p>
        </w:tc>
        <w:tc>
          <w:tcPr>
            <w:tcW w:w="1710" w:type="dxa"/>
            <w:shd w:val="clear" w:color="auto" w:fill="auto"/>
          </w:tcPr>
          <w:p w14:paraId="1C23E3DB" w14:textId="77777777" w:rsidR="00C13DF4" w:rsidRDefault="00C13DF4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Visual Arts</w:t>
            </w:r>
          </w:p>
        </w:tc>
        <w:tc>
          <w:tcPr>
            <w:tcW w:w="1980" w:type="dxa"/>
            <w:shd w:val="clear" w:color="auto" w:fill="auto"/>
          </w:tcPr>
          <w:p w14:paraId="53E5694C" w14:textId="2578BEA4" w:rsidR="00C13DF4" w:rsidRDefault="0001762C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Region 11: </w:t>
            </w:r>
            <w:r w:rsidR="00C13DF4">
              <w:rPr>
                <w:rFonts w:cs="Arial"/>
                <w:color w:val="000000"/>
                <w:szCs w:val="24"/>
              </w:rPr>
              <w:t>Experience with grades 6–12, 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 w:rsidR="00C13DF4"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C13DF4" w:rsidRPr="00011148" w14:paraId="364A787F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52E56223" w14:textId="794DCE62" w:rsidR="00C13DF4" w:rsidRPr="003166DA" w:rsidRDefault="3A7ADC85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27</w:t>
            </w:r>
          </w:p>
        </w:tc>
        <w:tc>
          <w:tcPr>
            <w:tcW w:w="1533" w:type="dxa"/>
            <w:shd w:val="clear" w:color="auto" w:fill="auto"/>
          </w:tcPr>
          <w:p w14:paraId="5E15216F" w14:textId="77777777" w:rsidR="00C13DF4" w:rsidRDefault="0001762C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Milissa</w:t>
            </w:r>
          </w:p>
        </w:tc>
        <w:tc>
          <w:tcPr>
            <w:tcW w:w="1530" w:type="dxa"/>
            <w:shd w:val="clear" w:color="auto" w:fill="auto"/>
          </w:tcPr>
          <w:p w14:paraId="7F5AEFCB" w14:textId="77777777" w:rsidR="00C13DF4" w:rsidRDefault="0001762C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Bradley</w:t>
            </w:r>
          </w:p>
        </w:tc>
        <w:tc>
          <w:tcPr>
            <w:tcW w:w="1710" w:type="dxa"/>
            <w:shd w:val="clear" w:color="auto" w:fill="auto"/>
          </w:tcPr>
          <w:p w14:paraId="5E880238" w14:textId="77777777" w:rsidR="00C13DF4" w:rsidRDefault="0001762C" w:rsidP="003166DA">
            <w:pPr>
              <w:rPr>
                <w:rFonts w:cs="Arial"/>
                <w:bCs/>
                <w:color w:val="000000"/>
                <w:szCs w:val="24"/>
              </w:rPr>
            </w:pPr>
            <w:r w:rsidRPr="0001762C">
              <w:rPr>
                <w:rFonts w:cs="Arial"/>
                <w:bCs/>
                <w:color w:val="000000"/>
              </w:rPr>
              <w:t>Dance and Yoga Instructor</w:t>
            </w:r>
          </w:p>
        </w:tc>
        <w:tc>
          <w:tcPr>
            <w:tcW w:w="1620" w:type="dxa"/>
            <w:shd w:val="clear" w:color="auto" w:fill="auto"/>
          </w:tcPr>
          <w:p w14:paraId="7CF54544" w14:textId="49B8D335" w:rsidR="00C13DF4" w:rsidRDefault="0001762C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Cs w:val="24"/>
              </w:rPr>
              <w:t>Los Medanos College</w:t>
            </w:r>
          </w:p>
        </w:tc>
        <w:tc>
          <w:tcPr>
            <w:tcW w:w="1710" w:type="dxa"/>
            <w:shd w:val="clear" w:color="auto" w:fill="auto"/>
          </w:tcPr>
          <w:p w14:paraId="093574E4" w14:textId="77777777" w:rsidR="00C13DF4" w:rsidRDefault="0001762C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Dance</w:t>
            </w:r>
          </w:p>
        </w:tc>
        <w:tc>
          <w:tcPr>
            <w:tcW w:w="1980" w:type="dxa"/>
            <w:shd w:val="clear" w:color="auto" w:fill="auto"/>
          </w:tcPr>
          <w:p w14:paraId="2EF74656" w14:textId="5B184105" w:rsidR="00C13DF4" w:rsidRDefault="0001762C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4: Experience with grades PK–</w:t>
            </w:r>
            <w:r w:rsidR="00243B8D">
              <w:rPr>
                <w:rFonts w:cs="Arial"/>
                <w:color w:val="000000"/>
                <w:szCs w:val="24"/>
              </w:rPr>
              <w:t xml:space="preserve">12, </w:t>
            </w:r>
            <w:r>
              <w:rPr>
                <w:rFonts w:cs="Arial"/>
                <w:color w:val="000000"/>
                <w:szCs w:val="24"/>
              </w:rPr>
              <w:t>Post</w:t>
            </w:r>
            <w:r w:rsidR="009D05BC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243B8D" w:rsidRPr="00011148" w14:paraId="33AD435A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07547A01" w14:textId="5B2BA4D8" w:rsidR="00243B8D" w:rsidRPr="003166DA" w:rsidRDefault="39CC6E98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30</w:t>
            </w:r>
          </w:p>
        </w:tc>
        <w:tc>
          <w:tcPr>
            <w:tcW w:w="1533" w:type="dxa"/>
            <w:shd w:val="clear" w:color="auto" w:fill="auto"/>
          </w:tcPr>
          <w:p w14:paraId="5A0532AD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Doyle</w:t>
            </w:r>
          </w:p>
        </w:tc>
        <w:tc>
          <w:tcPr>
            <w:tcW w:w="1530" w:type="dxa"/>
            <w:shd w:val="clear" w:color="auto" w:fill="auto"/>
          </w:tcPr>
          <w:p w14:paraId="2C6F98C0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Ott</w:t>
            </w:r>
          </w:p>
        </w:tc>
        <w:tc>
          <w:tcPr>
            <w:tcW w:w="1710" w:type="dxa"/>
            <w:shd w:val="clear" w:color="auto" w:fill="auto"/>
          </w:tcPr>
          <w:p w14:paraId="50E25F9F" w14:textId="77777777" w:rsidR="00243B8D" w:rsidRPr="0001762C" w:rsidRDefault="00243B8D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Lecturer in Theatre and Dance</w:t>
            </w:r>
          </w:p>
        </w:tc>
        <w:tc>
          <w:tcPr>
            <w:tcW w:w="1620" w:type="dxa"/>
            <w:shd w:val="clear" w:color="auto" w:fill="auto"/>
          </w:tcPr>
          <w:p w14:paraId="1A940C50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California State University, Sonoma</w:t>
            </w:r>
          </w:p>
        </w:tc>
        <w:tc>
          <w:tcPr>
            <w:tcW w:w="1710" w:type="dxa"/>
            <w:shd w:val="clear" w:color="auto" w:fill="auto"/>
          </w:tcPr>
          <w:p w14:paraId="337AD891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Theatre</w:t>
            </w:r>
          </w:p>
        </w:tc>
        <w:tc>
          <w:tcPr>
            <w:tcW w:w="1980" w:type="dxa"/>
            <w:shd w:val="clear" w:color="auto" w:fill="auto"/>
          </w:tcPr>
          <w:p w14:paraId="1168D6F0" w14:textId="7AEF8EFA" w:rsidR="00243B8D" w:rsidRDefault="00243B8D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1: Experience with grades PK–5, 9–12, Post</w:t>
            </w:r>
            <w:r w:rsidR="007149BF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243B8D" w:rsidRPr="00011148" w14:paraId="10AD74B8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5043CB0F" w14:textId="4375A60C" w:rsidR="00243B8D" w:rsidRPr="003166DA" w:rsidRDefault="4C1EC9E4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31</w:t>
            </w:r>
          </w:p>
        </w:tc>
        <w:tc>
          <w:tcPr>
            <w:tcW w:w="1533" w:type="dxa"/>
            <w:shd w:val="clear" w:color="auto" w:fill="auto"/>
          </w:tcPr>
          <w:p w14:paraId="484DD406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Emily</w:t>
            </w:r>
          </w:p>
        </w:tc>
        <w:tc>
          <w:tcPr>
            <w:tcW w:w="1530" w:type="dxa"/>
            <w:shd w:val="clear" w:color="auto" w:fill="auto"/>
          </w:tcPr>
          <w:p w14:paraId="31654AC0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Mason</w:t>
            </w:r>
          </w:p>
        </w:tc>
        <w:tc>
          <w:tcPr>
            <w:tcW w:w="1710" w:type="dxa"/>
            <w:shd w:val="clear" w:color="auto" w:fill="auto"/>
          </w:tcPr>
          <w:p w14:paraId="64BFCBD2" w14:textId="77777777" w:rsidR="00243B8D" w:rsidRDefault="00243B8D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Associate Professor, Music Education</w:t>
            </w:r>
          </w:p>
        </w:tc>
        <w:tc>
          <w:tcPr>
            <w:tcW w:w="1620" w:type="dxa"/>
            <w:shd w:val="clear" w:color="auto" w:fill="auto"/>
          </w:tcPr>
          <w:p w14:paraId="12F111A9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California State University, Fresno</w:t>
            </w:r>
          </w:p>
        </w:tc>
        <w:tc>
          <w:tcPr>
            <w:tcW w:w="1710" w:type="dxa"/>
            <w:shd w:val="clear" w:color="auto" w:fill="auto"/>
          </w:tcPr>
          <w:p w14:paraId="584827FE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Music</w:t>
            </w:r>
          </w:p>
        </w:tc>
        <w:tc>
          <w:tcPr>
            <w:tcW w:w="1980" w:type="dxa"/>
            <w:shd w:val="clear" w:color="auto" w:fill="auto"/>
          </w:tcPr>
          <w:p w14:paraId="0F3F26F4" w14:textId="75EA88E1" w:rsidR="00243B8D" w:rsidRDefault="00243B8D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7: Experience with grades PK–8, Post</w:t>
            </w:r>
            <w:r w:rsidR="007149BF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>econdary; experience with ELs and SWDs</w:t>
            </w:r>
          </w:p>
        </w:tc>
      </w:tr>
      <w:tr w:rsidR="00243B8D" w:rsidRPr="00011148" w14:paraId="2034182A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07459315" w14:textId="09E2F0F6" w:rsidR="00243B8D" w:rsidRPr="003166DA" w:rsidRDefault="7C94CC9C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1533" w:type="dxa"/>
            <w:shd w:val="clear" w:color="auto" w:fill="auto"/>
          </w:tcPr>
          <w:p w14:paraId="463E1276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Nancy</w:t>
            </w:r>
          </w:p>
        </w:tc>
        <w:tc>
          <w:tcPr>
            <w:tcW w:w="1530" w:type="dxa"/>
            <w:shd w:val="clear" w:color="auto" w:fill="auto"/>
          </w:tcPr>
          <w:p w14:paraId="2E39DAEA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Coffey</w:t>
            </w:r>
          </w:p>
        </w:tc>
        <w:tc>
          <w:tcPr>
            <w:tcW w:w="1710" w:type="dxa"/>
            <w:shd w:val="clear" w:color="auto" w:fill="auto"/>
          </w:tcPr>
          <w:p w14:paraId="370A6B5E" w14:textId="77777777" w:rsidR="00243B8D" w:rsidRDefault="00243B8D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Visual and Performing Arts Coordinator</w:t>
            </w:r>
          </w:p>
        </w:tc>
        <w:tc>
          <w:tcPr>
            <w:tcW w:w="1620" w:type="dxa"/>
            <w:shd w:val="clear" w:color="auto" w:fill="auto"/>
          </w:tcPr>
          <w:p w14:paraId="321E0B45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Palo Alto Unified School District</w:t>
            </w:r>
          </w:p>
        </w:tc>
        <w:tc>
          <w:tcPr>
            <w:tcW w:w="1710" w:type="dxa"/>
            <w:shd w:val="clear" w:color="auto" w:fill="auto"/>
          </w:tcPr>
          <w:p w14:paraId="5FC57107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Music</w:t>
            </w:r>
          </w:p>
        </w:tc>
        <w:tc>
          <w:tcPr>
            <w:tcW w:w="1980" w:type="dxa"/>
            <w:shd w:val="clear" w:color="auto" w:fill="auto"/>
          </w:tcPr>
          <w:p w14:paraId="77223FDD" w14:textId="667BAE92" w:rsidR="00243B8D" w:rsidRDefault="00243B8D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5: Experience with grades PK–12; experience with SWDs</w:t>
            </w:r>
          </w:p>
        </w:tc>
      </w:tr>
      <w:tr w:rsidR="00243B8D" w:rsidRPr="00011148" w14:paraId="289B06E8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6537F28F" w14:textId="4DB643B6" w:rsidR="00243B8D" w:rsidRPr="003166DA" w:rsidRDefault="015C7788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33</w:t>
            </w:r>
          </w:p>
        </w:tc>
        <w:tc>
          <w:tcPr>
            <w:tcW w:w="1533" w:type="dxa"/>
            <w:shd w:val="clear" w:color="auto" w:fill="auto"/>
          </w:tcPr>
          <w:p w14:paraId="324ADB4A" w14:textId="71C71706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Jennifer</w:t>
            </w:r>
          </w:p>
        </w:tc>
        <w:tc>
          <w:tcPr>
            <w:tcW w:w="1530" w:type="dxa"/>
            <w:shd w:val="clear" w:color="auto" w:fill="auto"/>
          </w:tcPr>
          <w:p w14:paraId="4A11D722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Potter</w:t>
            </w:r>
          </w:p>
        </w:tc>
        <w:tc>
          <w:tcPr>
            <w:tcW w:w="1710" w:type="dxa"/>
            <w:shd w:val="clear" w:color="auto" w:fill="auto"/>
          </w:tcPr>
          <w:p w14:paraId="6DF82642" w14:textId="77777777" w:rsidR="00243B8D" w:rsidRDefault="00243B8D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Assistant Professor, Music Education</w:t>
            </w:r>
          </w:p>
        </w:tc>
        <w:tc>
          <w:tcPr>
            <w:tcW w:w="1620" w:type="dxa"/>
            <w:shd w:val="clear" w:color="auto" w:fill="auto"/>
          </w:tcPr>
          <w:p w14:paraId="23D365C2" w14:textId="072B9D59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California State University, San Diego</w:t>
            </w:r>
          </w:p>
        </w:tc>
        <w:tc>
          <w:tcPr>
            <w:tcW w:w="1710" w:type="dxa"/>
            <w:shd w:val="clear" w:color="auto" w:fill="auto"/>
          </w:tcPr>
          <w:p w14:paraId="6EAF3D07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Music</w:t>
            </w:r>
          </w:p>
        </w:tc>
        <w:tc>
          <w:tcPr>
            <w:tcW w:w="1980" w:type="dxa"/>
            <w:shd w:val="clear" w:color="auto" w:fill="auto"/>
          </w:tcPr>
          <w:p w14:paraId="63562D44" w14:textId="38B4657F" w:rsidR="00243B8D" w:rsidRDefault="00243B8D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9: Experience with grades PK–5; experience with ELs and SWDs</w:t>
            </w:r>
          </w:p>
        </w:tc>
      </w:tr>
      <w:tr w:rsidR="00243B8D" w:rsidRPr="00011148" w14:paraId="657A6C04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6DFB9E20" w14:textId="0BEF3E2D" w:rsidR="00243B8D" w:rsidRPr="003166DA" w:rsidRDefault="24A0717C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41</w:t>
            </w:r>
          </w:p>
        </w:tc>
        <w:tc>
          <w:tcPr>
            <w:tcW w:w="1533" w:type="dxa"/>
            <w:shd w:val="clear" w:color="auto" w:fill="auto"/>
          </w:tcPr>
          <w:p w14:paraId="7D7D0F63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April</w:t>
            </w:r>
          </w:p>
        </w:tc>
        <w:tc>
          <w:tcPr>
            <w:tcW w:w="1530" w:type="dxa"/>
            <w:shd w:val="clear" w:color="auto" w:fill="auto"/>
          </w:tcPr>
          <w:p w14:paraId="6B22226B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Racana</w:t>
            </w:r>
          </w:p>
        </w:tc>
        <w:tc>
          <w:tcPr>
            <w:tcW w:w="1710" w:type="dxa"/>
            <w:shd w:val="clear" w:color="auto" w:fill="auto"/>
          </w:tcPr>
          <w:p w14:paraId="63041488" w14:textId="77777777" w:rsidR="00243B8D" w:rsidRDefault="00243B8D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Elementary Music Teacher</w:t>
            </w:r>
          </w:p>
        </w:tc>
        <w:tc>
          <w:tcPr>
            <w:tcW w:w="1620" w:type="dxa"/>
            <w:shd w:val="clear" w:color="auto" w:fill="auto"/>
          </w:tcPr>
          <w:p w14:paraId="29FDDFBC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Monterey Peninsula Unified School District</w:t>
            </w:r>
          </w:p>
        </w:tc>
        <w:tc>
          <w:tcPr>
            <w:tcW w:w="1710" w:type="dxa"/>
            <w:shd w:val="clear" w:color="auto" w:fill="auto"/>
          </w:tcPr>
          <w:p w14:paraId="4C451E8D" w14:textId="77777777" w:rsidR="00243B8D" w:rsidRDefault="00243B8D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Music</w:t>
            </w:r>
          </w:p>
        </w:tc>
        <w:tc>
          <w:tcPr>
            <w:tcW w:w="1980" w:type="dxa"/>
            <w:shd w:val="clear" w:color="auto" w:fill="auto"/>
          </w:tcPr>
          <w:p w14:paraId="78890163" w14:textId="7E38EC43" w:rsidR="00243B8D" w:rsidRDefault="00243B8D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Region </w:t>
            </w:r>
            <w:r w:rsidR="0090786F">
              <w:rPr>
                <w:rFonts w:cs="Arial"/>
                <w:color w:val="000000"/>
                <w:szCs w:val="24"/>
              </w:rPr>
              <w:t>5</w:t>
            </w:r>
            <w:r>
              <w:rPr>
                <w:rFonts w:cs="Arial"/>
                <w:color w:val="000000"/>
                <w:szCs w:val="24"/>
              </w:rPr>
              <w:t>: Experience with grades PK–5; experience with ELs and SWDs</w:t>
            </w:r>
          </w:p>
        </w:tc>
      </w:tr>
      <w:tr w:rsidR="0090786F" w:rsidRPr="00011148" w14:paraId="6A41060C" w14:textId="77777777" w:rsidTr="5C095774">
        <w:trPr>
          <w:cantSplit/>
          <w:trHeight w:val="80"/>
        </w:trPr>
        <w:tc>
          <w:tcPr>
            <w:tcW w:w="532" w:type="dxa"/>
            <w:shd w:val="clear" w:color="auto" w:fill="auto"/>
          </w:tcPr>
          <w:p w14:paraId="70DF9E56" w14:textId="604AE4F8" w:rsidR="0090786F" w:rsidRPr="003166DA" w:rsidRDefault="187706DA" w:rsidP="5C095774">
            <w:pPr>
              <w:rPr>
                <w:rFonts w:cs="Arial"/>
                <w:color w:val="000000"/>
              </w:rPr>
            </w:pPr>
            <w:r w:rsidRPr="5C095774">
              <w:rPr>
                <w:rFonts w:cs="Arial"/>
                <w:color w:val="000000" w:themeColor="text1"/>
              </w:rPr>
              <w:t>42</w:t>
            </w:r>
          </w:p>
        </w:tc>
        <w:tc>
          <w:tcPr>
            <w:tcW w:w="1533" w:type="dxa"/>
            <w:shd w:val="clear" w:color="auto" w:fill="auto"/>
          </w:tcPr>
          <w:p w14:paraId="4B276F61" w14:textId="77777777" w:rsidR="0090786F" w:rsidRDefault="0090786F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Chippy</w:t>
            </w:r>
          </w:p>
        </w:tc>
        <w:tc>
          <w:tcPr>
            <w:tcW w:w="1530" w:type="dxa"/>
            <w:shd w:val="clear" w:color="auto" w:fill="auto"/>
          </w:tcPr>
          <w:p w14:paraId="7219EEB0" w14:textId="77777777" w:rsidR="0090786F" w:rsidRDefault="0090786F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Wassung</w:t>
            </w:r>
          </w:p>
        </w:tc>
        <w:tc>
          <w:tcPr>
            <w:tcW w:w="1710" w:type="dxa"/>
            <w:shd w:val="clear" w:color="auto" w:fill="auto"/>
          </w:tcPr>
          <w:p w14:paraId="65591D20" w14:textId="77777777" w:rsidR="0090786F" w:rsidRDefault="0090786F" w:rsidP="003166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K–12 Dance Department Chair </w:t>
            </w:r>
          </w:p>
        </w:tc>
        <w:tc>
          <w:tcPr>
            <w:tcW w:w="1620" w:type="dxa"/>
            <w:shd w:val="clear" w:color="auto" w:fill="auto"/>
          </w:tcPr>
          <w:p w14:paraId="362E0D7F" w14:textId="77777777" w:rsidR="0090786F" w:rsidRDefault="0090786F" w:rsidP="003166DA">
            <w:pPr>
              <w:rPr>
                <w:rFonts w:cs="Arial"/>
                <w:bCs/>
                <w:color w:val="000000"/>
                <w:szCs w:val="24"/>
              </w:rPr>
            </w:pPr>
            <w:r w:rsidRPr="0090786F">
              <w:rPr>
                <w:rFonts w:cs="Arial"/>
                <w:bCs/>
                <w:color w:val="000000"/>
                <w:szCs w:val="24"/>
              </w:rPr>
              <w:t>Crossroads School for Arts and Sciences</w:t>
            </w:r>
          </w:p>
        </w:tc>
        <w:tc>
          <w:tcPr>
            <w:tcW w:w="1710" w:type="dxa"/>
            <w:shd w:val="clear" w:color="auto" w:fill="auto"/>
          </w:tcPr>
          <w:p w14:paraId="5F1FFEF8" w14:textId="77777777" w:rsidR="0090786F" w:rsidRDefault="0090786F" w:rsidP="003166DA">
            <w:pPr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Dance</w:t>
            </w:r>
          </w:p>
        </w:tc>
        <w:tc>
          <w:tcPr>
            <w:tcW w:w="1980" w:type="dxa"/>
            <w:shd w:val="clear" w:color="auto" w:fill="auto"/>
          </w:tcPr>
          <w:p w14:paraId="7904A7FC" w14:textId="68CCD334" w:rsidR="0090786F" w:rsidRDefault="0090786F" w:rsidP="003166D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Region ?: Experience with PK–8</w:t>
            </w:r>
          </w:p>
        </w:tc>
      </w:tr>
    </w:tbl>
    <w:p w14:paraId="18D0DD7D" w14:textId="77777777" w:rsidR="009002A3" w:rsidRPr="007428B8" w:rsidRDefault="009002A3" w:rsidP="008F6987">
      <w:pPr>
        <w:spacing w:before="240" w:after="0"/>
      </w:pPr>
      <w:r>
        <w:t xml:space="preserve">California Department of Education, </w:t>
      </w:r>
      <w:r w:rsidR="005C3BE1">
        <w:t>Nov</w:t>
      </w:r>
      <w:r>
        <w:t>ember 20</w:t>
      </w:r>
      <w:r w:rsidR="005C3BE1">
        <w:t>20</w:t>
      </w:r>
    </w:p>
    <w:sectPr w:rsidR="009002A3" w:rsidRPr="007428B8" w:rsidSect="00E26385">
      <w:footerReference w:type="default" r:id="rId10"/>
      <w:pgSz w:w="12240" w:h="15840" w:code="1"/>
      <w:pgMar w:top="1440" w:right="547" w:bottom="108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8BFB" w14:textId="77777777" w:rsidR="00E16419" w:rsidRDefault="00E16419" w:rsidP="005E26E9">
      <w:pPr>
        <w:spacing w:after="0" w:line="240" w:lineRule="auto"/>
      </w:pPr>
      <w:r>
        <w:separator/>
      </w:r>
    </w:p>
  </w:endnote>
  <w:endnote w:type="continuationSeparator" w:id="0">
    <w:p w14:paraId="04FA7D6E" w14:textId="77777777" w:rsidR="00E16419" w:rsidRDefault="00E16419" w:rsidP="005E26E9">
      <w:pPr>
        <w:spacing w:after="0" w:line="240" w:lineRule="auto"/>
      </w:pPr>
      <w:r>
        <w:continuationSeparator/>
      </w:r>
    </w:p>
  </w:endnote>
  <w:endnote w:type="continuationNotice" w:id="1">
    <w:p w14:paraId="62D7DBAB" w14:textId="77777777" w:rsidR="00E16419" w:rsidRDefault="00E164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45F3" w14:textId="531047DD" w:rsidR="00C13DF4" w:rsidRDefault="00C13DF4" w:rsidP="00BD7A89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A1B09">
      <w:rPr>
        <w:noProof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B550" w14:textId="77777777" w:rsidR="00E16419" w:rsidRDefault="00E16419" w:rsidP="005E26E9">
      <w:pPr>
        <w:spacing w:after="0" w:line="240" w:lineRule="auto"/>
      </w:pPr>
      <w:r>
        <w:separator/>
      </w:r>
    </w:p>
  </w:footnote>
  <w:footnote w:type="continuationSeparator" w:id="0">
    <w:p w14:paraId="216F3A18" w14:textId="77777777" w:rsidR="00E16419" w:rsidRDefault="00E16419" w:rsidP="005E26E9">
      <w:pPr>
        <w:spacing w:after="0" w:line="240" w:lineRule="auto"/>
      </w:pPr>
      <w:r>
        <w:continuationSeparator/>
      </w:r>
    </w:p>
  </w:footnote>
  <w:footnote w:type="continuationNotice" w:id="1">
    <w:p w14:paraId="037F0706" w14:textId="77777777" w:rsidR="00E16419" w:rsidRDefault="00E1641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E9"/>
    <w:rsid w:val="00011148"/>
    <w:rsid w:val="0001762C"/>
    <w:rsid w:val="000C137F"/>
    <w:rsid w:val="000C7D69"/>
    <w:rsid w:val="000D07C0"/>
    <w:rsid w:val="00166428"/>
    <w:rsid w:val="00180165"/>
    <w:rsid w:val="00184D66"/>
    <w:rsid w:val="00193CD9"/>
    <w:rsid w:val="001A0CA5"/>
    <w:rsid w:val="001A5025"/>
    <w:rsid w:val="001B177E"/>
    <w:rsid w:val="00243B8D"/>
    <w:rsid w:val="00275D45"/>
    <w:rsid w:val="0028672D"/>
    <w:rsid w:val="002A16B0"/>
    <w:rsid w:val="002A2035"/>
    <w:rsid w:val="002A6420"/>
    <w:rsid w:val="002B1269"/>
    <w:rsid w:val="002B2C1A"/>
    <w:rsid w:val="002C53CF"/>
    <w:rsid w:val="002E0218"/>
    <w:rsid w:val="002E4CB5"/>
    <w:rsid w:val="002F0A3D"/>
    <w:rsid w:val="003010EC"/>
    <w:rsid w:val="003166DA"/>
    <w:rsid w:val="003377F2"/>
    <w:rsid w:val="00380863"/>
    <w:rsid w:val="003D9FBA"/>
    <w:rsid w:val="003E19EF"/>
    <w:rsid w:val="003E2B32"/>
    <w:rsid w:val="0041548E"/>
    <w:rsid w:val="0045059B"/>
    <w:rsid w:val="004533BC"/>
    <w:rsid w:val="00461996"/>
    <w:rsid w:val="00474927"/>
    <w:rsid w:val="00474CF7"/>
    <w:rsid w:val="00496003"/>
    <w:rsid w:val="004B516F"/>
    <w:rsid w:val="004C053C"/>
    <w:rsid w:val="004C4452"/>
    <w:rsid w:val="004E3E10"/>
    <w:rsid w:val="00504620"/>
    <w:rsid w:val="005167AB"/>
    <w:rsid w:val="00560646"/>
    <w:rsid w:val="00564B3E"/>
    <w:rsid w:val="005A1B09"/>
    <w:rsid w:val="005B4970"/>
    <w:rsid w:val="005C3BE1"/>
    <w:rsid w:val="005D16BE"/>
    <w:rsid w:val="005D2188"/>
    <w:rsid w:val="005D34DA"/>
    <w:rsid w:val="005E26E9"/>
    <w:rsid w:val="005F397A"/>
    <w:rsid w:val="006229DD"/>
    <w:rsid w:val="00681B76"/>
    <w:rsid w:val="0068217E"/>
    <w:rsid w:val="006F3FDE"/>
    <w:rsid w:val="00701E25"/>
    <w:rsid w:val="007149BF"/>
    <w:rsid w:val="007428B8"/>
    <w:rsid w:val="00783CAD"/>
    <w:rsid w:val="007D0792"/>
    <w:rsid w:val="007E1FBD"/>
    <w:rsid w:val="007E3093"/>
    <w:rsid w:val="007E4CBF"/>
    <w:rsid w:val="00805D7A"/>
    <w:rsid w:val="00815247"/>
    <w:rsid w:val="00817C0E"/>
    <w:rsid w:val="00824D05"/>
    <w:rsid w:val="008320B7"/>
    <w:rsid w:val="0083299D"/>
    <w:rsid w:val="0088732C"/>
    <w:rsid w:val="008A2E3E"/>
    <w:rsid w:val="008D5664"/>
    <w:rsid w:val="008E38E7"/>
    <w:rsid w:val="008F6987"/>
    <w:rsid w:val="009002A3"/>
    <w:rsid w:val="0090786F"/>
    <w:rsid w:val="00946B20"/>
    <w:rsid w:val="00956F26"/>
    <w:rsid w:val="00974134"/>
    <w:rsid w:val="00986F0C"/>
    <w:rsid w:val="009D05BC"/>
    <w:rsid w:val="00A146B6"/>
    <w:rsid w:val="00A62432"/>
    <w:rsid w:val="00A84552"/>
    <w:rsid w:val="00A91B1A"/>
    <w:rsid w:val="00B051DF"/>
    <w:rsid w:val="00B10FF1"/>
    <w:rsid w:val="00B232A4"/>
    <w:rsid w:val="00B74816"/>
    <w:rsid w:val="00B77059"/>
    <w:rsid w:val="00BA5E54"/>
    <w:rsid w:val="00BA6186"/>
    <w:rsid w:val="00BD7A89"/>
    <w:rsid w:val="00BE168D"/>
    <w:rsid w:val="00BE7C5E"/>
    <w:rsid w:val="00BF083D"/>
    <w:rsid w:val="00C13DF4"/>
    <w:rsid w:val="00C20993"/>
    <w:rsid w:val="00C23A3D"/>
    <w:rsid w:val="00C37491"/>
    <w:rsid w:val="00C6066B"/>
    <w:rsid w:val="00CD0594"/>
    <w:rsid w:val="00CE4A47"/>
    <w:rsid w:val="00CF5788"/>
    <w:rsid w:val="00D0564E"/>
    <w:rsid w:val="00D47DAB"/>
    <w:rsid w:val="00D5230D"/>
    <w:rsid w:val="00D60F3F"/>
    <w:rsid w:val="00D61AA1"/>
    <w:rsid w:val="00DA7E64"/>
    <w:rsid w:val="00DC01D6"/>
    <w:rsid w:val="00E16419"/>
    <w:rsid w:val="00E26385"/>
    <w:rsid w:val="00E63BE1"/>
    <w:rsid w:val="00EA7BE9"/>
    <w:rsid w:val="00EC0603"/>
    <w:rsid w:val="00EE2F89"/>
    <w:rsid w:val="00F43FC7"/>
    <w:rsid w:val="00F47825"/>
    <w:rsid w:val="00F67C90"/>
    <w:rsid w:val="00F94A9C"/>
    <w:rsid w:val="00FA7E17"/>
    <w:rsid w:val="00FB77DA"/>
    <w:rsid w:val="00FC4CD1"/>
    <w:rsid w:val="00FC567A"/>
    <w:rsid w:val="00FD36E7"/>
    <w:rsid w:val="00FE2469"/>
    <w:rsid w:val="00FE3007"/>
    <w:rsid w:val="015C7788"/>
    <w:rsid w:val="047F7D55"/>
    <w:rsid w:val="07BD297F"/>
    <w:rsid w:val="08EF441E"/>
    <w:rsid w:val="0A0E9331"/>
    <w:rsid w:val="0D227CF8"/>
    <w:rsid w:val="0F444B19"/>
    <w:rsid w:val="106B1B82"/>
    <w:rsid w:val="1161CB17"/>
    <w:rsid w:val="13ECE286"/>
    <w:rsid w:val="15B74639"/>
    <w:rsid w:val="15BD2B5B"/>
    <w:rsid w:val="161D1E0E"/>
    <w:rsid w:val="1728D2C7"/>
    <w:rsid w:val="17583323"/>
    <w:rsid w:val="187706DA"/>
    <w:rsid w:val="1D245CDB"/>
    <w:rsid w:val="1E47B2DA"/>
    <w:rsid w:val="1E8A593E"/>
    <w:rsid w:val="1ED9487B"/>
    <w:rsid w:val="21A748CA"/>
    <w:rsid w:val="243679E3"/>
    <w:rsid w:val="24A0717C"/>
    <w:rsid w:val="265C2267"/>
    <w:rsid w:val="2DA5ECFB"/>
    <w:rsid w:val="38E8942F"/>
    <w:rsid w:val="39CC6E98"/>
    <w:rsid w:val="3A7ADC85"/>
    <w:rsid w:val="3BDE6974"/>
    <w:rsid w:val="3BFB1DD9"/>
    <w:rsid w:val="3E016446"/>
    <w:rsid w:val="3F698C21"/>
    <w:rsid w:val="3FEAA287"/>
    <w:rsid w:val="42208DB7"/>
    <w:rsid w:val="4311B929"/>
    <w:rsid w:val="46C73B3C"/>
    <w:rsid w:val="4B2F56F2"/>
    <w:rsid w:val="4C1EC9E4"/>
    <w:rsid w:val="4C99B861"/>
    <w:rsid w:val="500862EF"/>
    <w:rsid w:val="54778828"/>
    <w:rsid w:val="55D04CEC"/>
    <w:rsid w:val="56660747"/>
    <w:rsid w:val="59D12491"/>
    <w:rsid w:val="5C095774"/>
    <w:rsid w:val="5EE67268"/>
    <w:rsid w:val="5F5ACE59"/>
    <w:rsid w:val="5FBF705D"/>
    <w:rsid w:val="5FC957C9"/>
    <w:rsid w:val="6053A3E6"/>
    <w:rsid w:val="64335A2E"/>
    <w:rsid w:val="6499948C"/>
    <w:rsid w:val="64ED9B71"/>
    <w:rsid w:val="66B7005B"/>
    <w:rsid w:val="68E13AA4"/>
    <w:rsid w:val="6AE00415"/>
    <w:rsid w:val="6B6515CF"/>
    <w:rsid w:val="73FA1488"/>
    <w:rsid w:val="74B2EE3C"/>
    <w:rsid w:val="74F38055"/>
    <w:rsid w:val="7817BDC9"/>
    <w:rsid w:val="78DBD09B"/>
    <w:rsid w:val="797C5EB6"/>
    <w:rsid w:val="7C94CC9C"/>
    <w:rsid w:val="7E1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8D5A"/>
  <w15:chartTrackingRefBased/>
  <w15:docId w15:val="{ED74D681-8317-4414-9C37-4615DAE6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385"/>
    <w:pPr>
      <w:spacing w:after="0" w:line="240" w:lineRule="auto"/>
      <w:jc w:val="center"/>
      <w:outlineLvl w:val="0"/>
    </w:pPr>
    <w:rPr>
      <w:rFonts w:eastAsia="Times New Roman"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148"/>
    <w:pPr>
      <w:spacing w:line="240" w:lineRule="auto"/>
      <w:jc w:val="center"/>
      <w:outlineLvl w:val="1"/>
    </w:pPr>
    <w:rPr>
      <w:rFonts w:eastAsia="Times New Roman"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385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1148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5E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E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E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E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D69"/>
    <w:rPr>
      <w:color w:val="0563C1"/>
      <w:u w:val="single"/>
    </w:rPr>
  </w:style>
  <w:style w:type="table" w:styleId="TableGrid">
    <w:name w:val="Table Grid"/>
    <w:basedOn w:val="TableNormal"/>
    <w:uiPriority w:val="39"/>
    <w:rsid w:val="00CE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QC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8" ma:contentTypeDescription="Create a new document." ma:contentTypeScope="" ma:versionID="ef302e1c861823c154ac3c7e0d32e388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c5a0631d95c03f32b6ab92ab15cdd076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Props1.xml><?xml version="1.0" encoding="utf-8"?>
<ds:datastoreItem xmlns:ds="http://schemas.openxmlformats.org/officeDocument/2006/customXml" ds:itemID="{F18B94C2-231C-49BC-A00B-BCF80853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8B1C0-0458-4ECD-8A0E-730497151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AD524-B4E2-4205-A338-23113B6DEB41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IMR and CRE - Instructional Quality Commission (CA Dept of Education)</vt:lpstr>
    </vt:vector>
  </TitlesOfParts>
  <Company>CA Department of Education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IMR and CRE - Instructional Quality Commission (CA Dept of Education)</dc:title>
  <dc:subject>2021 Arts Education Instructional Materials Adoption Instructional Materials Reviewer/Content Review Expert Applicant Recommendations.</dc:subject>
  <dc:creator>Jennifer Bentley</dc:creator>
  <cp:keywords/>
  <dc:description/>
  <cp:lastModifiedBy>Terri Yan</cp:lastModifiedBy>
  <cp:revision>5</cp:revision>
  <cp:lastPrinted>2019-09-05T16:45:00Z</cp:lastPrinted>
  <dcterms:created xsi:type="dcterms:W3CDTF">2020-10-29T20:00:00Z</dcterms:created>
  <dcterms:modified xsi:type="dcterms:W3CDTF">2020-11-04T17:19:00Z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