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ED69" w14:textId="3AB4802B" w:rsidR="001C3BA3" w:rsidRPr="001C3BA3" w:rsidRDefault="001C3BA3" w:rsidP="1C92D226">
      <w:pPr>
        <w:pStyle w:val="Header"/>
        <w:jc w:val="right"/>
        <w:rPr>
          <w:rFonts w:cs="Arial"/>
          <w:color w:val="212121"/>
          <w:shd w:val="clear" w:color="auto" w:fill="FFFFFF"/>
        </w:rPr>
      </w:pPr>
      <w:r w:rsidRPr="1C92D226">
        <w:rPr>
          <w:rFonts w:cs="Arial"/>
          <w:color w:val="212121"/>
          <w:shd w:val="clear" w:color="auto" w:fill="FFFFFF"/>
        </w:rPr>
        <w:t xml:space="preserve">Item </w:t>
      </w:r>
      <w:r w:rsidR="47D44880" w:rsidRPr="1C92D226">
        <w:rPr>
          <w:rFonts w:cs="Arial"/>
          <w:color w:val="212121"/>
          <w:shd w:val="clear" w:color="auto" w:fill="FFFFFF"/>
        </w:rPr>
        <w:t>8</w:t>
      </w:r>
      <w:r w:rsidRPr="1C92D226">
        <w:rPr>
          <w:rFonts w:cs="Arial"/>
          <w:color w:val="212121"/>
          <w:shd w:val="clear" w:color="auto" w:fill="FFFFFF"/>
        </w:rPr>
        <w:t>.A.</w:t>
      </w:r>
    </w:p>
    <w:p w14:paraId="6793C157" w14:textId="22EE34DB" w:rsidR="001C3BA3" w:rsidRPr="001C3BA3" w:rsidRDefault="001C3BA3" w:rsidP="33FFCFD5">
      <w:pPr>
        <w:pStyle w:val="Header"/>
        <w:jc w:val="right"/>
        <w:rPr>
          <w:rFonts w:cs="Arial"/>
          <w:color w:val="212121"/>
          <w:shd w:val="clear" w:color="auto" w:fill="FFFFFF"/>
        </w:rPr>
      </w:pPr>
      <w:r w:rsidRPr="33FFCFD5">
        <w:rPr>
          <w:rFonts w:cs="Arial"/>
          <w:color w:val="212121"/>
          <w:shd w:val="clear" w:color="auto" w:fill="FFFFFF"/>
        </w:rPr>
        <w:t xml:space="preserve">Attachment </w:t>
      </w:r>
      <w:r w:rsidR="30F4B78B" w:rsidRPr="33FFCFD5">
        <w:rPr>
          <w:rFonts w:cs="Arial"/>
          <w:color w:val="212121"/>
          <w:shd w:val="clear" w:color="auto" w:fill="FFFFFF"/>
        </w:rPr>
        <w:t>D</w:t>
      </w:r>
    </w:p>
    <w:p w14:paraId="2A6D0B89" w14:textId="77777777" w:rsidR="001C3BA3" w:rsidRPr="001C3BA3" w:rsidRDefault="001C3BA3" w:rsidP="001C3BA3">
      <w:pPr>
        <w:pStyle w:val="Header"/>
        <w:jc w:val="right"/>
        <w:rPr>
          <w:rFonts w:cs="Arial"/>
          <w:color w:val="212121"/>
          <w:szCs w:val="24"/>
          <w:shd w:val="clear" w:color="auto" w:fill="FFFFFF"/>
        </w:rPr>
      </w:pPr>
      <w:r w:rsidRPr="001C3BA3">
        <w:rPr>
          <w:rFonts w:cs="Arial"/>
          <w:color w:val="212121"/>
          <w:szCs w:val="24"/>
          <w:shd w:val="clear" w:color="auto" w:fill="FFFFFF"/>
        </w:rPr>
        <w:t>History–Social Science Subject Matter Committee</w:t>
      </w:r>
    </w:p>
    <w:p w14:paraId="346053F2" w14:textId="77777777" w:rsidR="001C3BA3" w:rsidRPr="001C3BA3" w:rsidRDefault="001C3BA3" w:rsidP="001C3BA3">
      <w:pPr>
        <w:pStyle w:val="Header"/>
        <w:jc w:val="right"/>
        <w:rPr>
          <w:rFonts w:cs="Arial"/>
          <w:color w:val="212121"/>
          <w:szCs w:val="24"/>
          <w:shd w:val="clear" w:color="auto" w:fill="FFFFFF"/>
        </w:rPr>
      </w:pPr>
      <w:r w:rsidRPr="001C3BA3">
        <w:rPr>
          <w:rFonts w:cs="Arial"/>
          <w:color w:val="212121"/>
          <w:szCs w:val="24"/>
          <w:shd w:val="clear" w:color="auto" w:fill="FFFFFF"/>
        </w:rPr>
        <w:t>November 18–19, 2020</w:t>
      </w:r>
    </w:p>
    <w:p w14:paraId="6E814833" w14:textId="28F3841B" w:rsidR="001C3BA3" w:rsidRPr="001C3BA3" w:rsidRDefault="001C3BA3" w:rsidP="00997947">
      <w:pPr>
        <w:pStyle w:val="Header"/>
        <w:spacing w:after="480"/>
        <w:jc w:val="right"/>
        <w:rPr>
          <w:rFonts w:cs="Arial"/>
          <w:color w:val="212121"/>
          <w:szCs w:val="24"/>
          <w:shd w:val="clear" w:color="auto" w:fill="FFFFFF"/>
        </w:rPr>
      </w:pPr>
      <w:r w:rsidRPr="001C3BA3">
        <w:rPr>
          <w:rFonts w:cs="Arial"/>
          <w:color w:val="212121"/>
          <w:szCs w:val="24"/>
          <w:shd w:val="clear" w:color="auto" w:fill="FFFFFF"/>
        </w:rPr>
        <w:t xml:space="preserve">Page </w: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begin"/>
      </w:r>
      <w:r w:rsidRPr="001C3BA3">
        <w:rPr>
          <w:rFonts w:cs="Arial"/>
          <w:color w:val="212121"/>
          <w:szCs w:val="24"/>
          <w:shd w:val="clear" w:color="auto" w:fill="FFFFFF"/>
        </w:rPr>
        <w:instrText xml:space="preserve"> PAGE  \* Arabic  \* MERGEFORMAT </w:instrTex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separate"/>
      </w:r>
      <w:r w:rsidRPr="001C3BA3">
        <w:rPr>
          <w:rFonts w:cs="Arial"/>
          <w:color w:val="212121"/>
          <w:szCs w:val="24"/>
          <w:shd w:val="clear" w:color="auto" w:fill="FFFFFF"/>
        </w:rPr>
        <w:t>1</w: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end"/>
      </w:r>
      <w:r w:rsidRPr="001C3BA3">
        <w:rPr>
          <w:rFonts w:cs="Arial"/>
          <w:color w:val="212121"/>
          <w:szCs w:val="24"/>
          <w:shd w:val="clear" w:color="auto" w:fill="FFFFFF"/>
        </w:rPr>
        <w:t xml:space="preserve"> of </w: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begin"/>
      </w:r>
      <w:r w:rsidRPr="001C3BA3">
        <w:rPr>
          <w:rFonts w:cs="Arial"/>
          <w:color w:val="212121"/>
          <w:szCs w:val="24"/>
          <w:shd w:val="clear" w:color="auto" w:fill="FFFFFF"/>
        </w:rPr>
        <w:instrText>NUMPAGES  \* Arabic  \* MERGEFORMAT</w:instrTex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separate"/>
      </w:r>
      <w:r w:rsidR="00E7334C">
        <w:rPr>
          <w:rFonts w:cs="Arial"/>
          <w:noProof/>
          <w:color w:val="212121"/>
          <w:szCs w:val="24"/>
          <w:shd w:val="clear" w:color="auto" w:fill="FFFFFF"/>
        </w:rPr>
        <w:t>3</w:t>
      </w:r>
      <w:r w:rsidRPr="001C3BA3">
        <w:rPr>
          <w:rFonts w:cs="Arial"/>
          <w:color w:val="212121"/>
          <w:szCs w:val="24"/>
          <w:shd w:val="clear" w:color="auto" w:fill="FFFFFF"/>
        </w:rPr>
        <w:fldChar w:fldCharType="end"/>
      </w:r>
    </w:p>
    <w:p w14:paraId="3C3A4436" w14:textId="7DC6C504" w:rsidR="003808E3" w:rsidRPr="001C3BA3" w:rsidRDefault="3C911A1C" w:rsidP="003870C9">
      <w:pPr>
        <w:pStyle w:val="Heading1"/>
        <w:spacing w:after="240"/>
        <w:jc w:val="center"/>
        <w:rPr>
          <w:shd w:val="clear" w:color="auto" w:fill="FFFFFF"/>
        </w:rPr>
      </w:pPr>
      <w:r w:rsidRPr="001C3BA3">
        <w:rPr>
          <w:shd w:val="clear" w:color="auto" w:fill="FFFFFF"/>
        </w:rPr>
        <w:t xml:space="preserve">Attachment D: </w:t>
      </w:r>
      <w:r w:rsidR="001C3BA3" w:rsidRPr="001C3BA3">
        <w:rPr>
          <w:shd w:val="clear" w:color="auto" w:fill="FFFFFF"/>
        </w:rPr>
        <w:t>Overview of Submitted Lesson Plans</w:t>
      </w:r>
    </w:p>
    <w:p w14:paraId="2DEEA122" w14:textId="5ACD5A03" w:rsidR="001C3BA3" w:rsidRDefault="6D19923C" w:rsidP="00C6432B">
      <w:pPr>
        <w:spacing w:line="240" w:lineRule="auto"/>
      </w:pPr>
      <w:r>
        <w:t xml:space="preserve">The table below includes complete lesson plans that were submitted by members of the public or are recommendations by the California Department of Education </w:t>
      </w:r>
      <w:r w:rsidR="10DF1D53">
        <w:t xml:space="preserve">(CDE) </w:t>
      </w:r>
      <w:r>
        <w:t>for inclusion in the Ethnic Studies Model Curriculum.</w:t>
      </w:r>
    </w:p>
    <w:p w14:paraId="59468C82" w14:textId="2C112AF9" w:rsidR="001C3BA3" w:rsidRDefault="00FB61DA" w:rsidP="00C6432B">
      <w:pPr>
        <w:spacing w:after="360" w:line="240" w:lineRule="auto"/>
      </w:pPr>
      <w:r>
        <w:t>These lessons were posted in a folder on the CDE Box.com account</w:t>
      </w:r>
      <w:r w:rsidR="78B13175">
        <w:t xml:space="preserve"> at </w:t>
      </w:r>
      <w:hyperlink r:id="rId10" w:tooltip="Box account with lessons">
        <w:r w:rsidR="78B13175" w:rsidRPr="00C6432B">
          <w:rPr>
            <w:rStyle w:val="Hyperlink"/>
            <w:rFonts w:eastAsia="Arial" w:cs="Arial"/>
            <w:color w:val="0000FF"/>
          </w:rPr>
          <w:t>https://cde.box.com/s/913end8re8q6v7255e2oxjwlhmdypx5i</w:t>
        </w:r>
      </w:hyperlink>
      <w:r>
        <w:t>. They were shared with members of the Instructional Quality Commission, and with the public upon request.</w:t>
      </w:r>
      <w:r w:rsidR="41D34EFC">
        <w:t xml:space="preserve"> </w:t>
      </w:r>
      <w:r>
        <w:t xml:space="preserve">Lessons that were submitted by the public </w:t>
      </w:r>
      <w:r w:rsidR="3927AEE1">
        <w:t>were posted as received</w:t>
      </w:r>
      <w:r w:rsidR="00E8115C">
        <w:t xml:space="preserve"> in the folder, “Lessons Submitted by the Public.”</w:t>
      </w:r>
      <w:r w:rsidR="3927AEE1">
        <w:t xml:space="preserve"> </w:t>
      </w:r>
      <w:r w:rsidR="00E8115C">
        <w:t>Versions of the lessons</w:t>
      </w:r>
      <w:r w:rsidR="3927AEE1">
        <w:t xml:space="preserve"> with edits recommended by the CDE are saved in the folder, “Publicly-Submitted Lessons with CDE Edits</w:t>
      </w:r>
      <w:r>
        <w:t>.</w:t>
      </w:r>
      <w:r w:rsidR="5D48F1D2">
        <w:t>”</w:t>
      </w:r>
      <w:r>
        <w:t xml:space="preserve"> In cases where the same lesson was submitted multiple times, only the most recent version was posted.</w:t>
      </w:r>
      <w:r w:rsidR="00E8115C">
        <w:t xml:space="preserve"> </w:t>
      </w:r>
      <w:r w:rsidR="00E47DF7" w:rsidRPr="00E47DF7">
        <w:rPr>
          <w:rFonts w:eastAsia="Times New Roman" w:cs="Arial"/>
          <w:szCs w:val="24"/>
          <w:lang w:eastAsia="zh-CN"/>
        </w:rPr>
        <w:t>Hyperlinks contained within submitted lesson plans have not been comprehensively analyzed or vetted by the CDE.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  <w:tblDescription w:val="Submitted lesson plans"/>
      </w:tblPr>
      <w:tblGrid>
        <w:gridCol w:w="535"/>
        <w:gridCol w:w="1260"/>
        <w:gridCol w:w="1620"/>
        <w:gridCol w:w="2970"/>
        <w:gridCol w:w="1710"/>
        <w:gridCol w:w="2610"/>
      </w:tblGrid>
      <w:tr w:rsidR="001C3BA3" w:rsidRPr="00AB7B69" w14:paraId="75047024" w14:textId="77777777" w:rsidTr="00AB7B69">
        <w:trPr>
          <w:cantSplit/>
          <w:tblHeader/>
        </w:trPr>
        <w:tc>
          <w:tcPr>
            <w:tcW w:w="535" w:type="dxa"/>
          </w:tcPr>
          <w:p w14:paraId="5AFC7B24" w14:textId="77777777" w:rsidR="001C3BA3" w:rsidRPr="00AB7B69" w:rsidRDefault="001C3BA3" w:rsidP="0089176A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#</w:t>
            </w:r>
          </w:p>
        </w:tc>
        <w:tc>
          <w:tcPr>
            <w:tcW w:w="1260" w:type="dxa"/>
          </w:tcPr>
          <w:p w14:paraId="5F41D242" w14:textId="791FC51C" w:rsidR="001C3BA3" w:rsidRPr="00AB7B69" w:rsidRDefault="001C3BA3" w:rsidP="006C7983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Date Received</w:t>
            </w:r>
          </w:p>
        </w:tc>
        <w:tc>
          <w:tcPr>
            <w:tcW w:w="1620" w:type="dxa"/>
          </w:tcPr>
          <w:p w14:paraId="2E738D41" w14:textId="227E3847" w:rsidR="001C3BA3" w:rsidRPr="00AB7B69" w:rsidRDefault="001C3BA3" w:rsidP="006C7983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Source</w:t>
            </w:r>
          </w:p>
        </w:tc>
        <w:tc>
          <w:tcPr>
            <w:tcW w:w="2970" w:type="dxa"/>
          </w:tcPr>
          <w:p w14:paraId="59AD10AE" w14:textId="77777777" w:rsidR="001C3BA3" w:rsidRPr="00AB7B69" w:rsidRDefault="001C3BA3" w:rsidP="006C7983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Title</w:t>
            </w:r>
          </w:p>
        </w:tc>
        <w:tc>
          <w:tcPr>
            <w:tcW w:w="1710" w:type="dxa"/>
          </w:tcPr>
          <w:p w14:paraId="63782C29" w14:textId="77777777" w:rsidR="001C3BA3" w:rsidRPr="00AB7B69" w:rsidRDefault="001C3BA3" w:rsidP="006C7983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Topic</w:t>
            </w:r>
          </w:p>
        </w:tc>
        <w:tc>
          <w:tcPr>
            <w:tcW w:w="2610" w:type="dxa"/>
          </w:tcPr>
          <w:p w14:paraId="25546E3C" w14:textId="77777777" w:rsidR="001C3BA3" w:rsidRPr="00AB7B69" w:rsidRDefault="001C3BA3" w:rsidP="7DE2B5E7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Notes</w:t>
            </w:r>
          </w:p>
        </w:tc>
      </w:tr>
      <w:tr w:rsidR="001C3BA3" w:rsidRPr="00AB7B69" w14:paraId="2A7F0E86" w14:textId="77777777" w:rsidTr="00AB7B69">
        <w:trPr>
          <w:cantSplit/>
        </w:trPr>
        <w:tc>
          <w:tcPr>
            <w:tcW w:w="535" w:type="dxa"/>
          </w:tcPr>
          <w:p w14:paraId="44B0A208" w14:textId="349CE510" w:rsidR="001C3BA3" w:rsidRPr="00AB7B69" w:rsidRDefault="00BB1279" w:rsidP="00A77EFE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</w:p>
        </w:tc>
        <w:tc>
          <w:tcPr>
            <w:tcW w:w="1260" w:type="dxa"/>
          </w:tcPr>
          <w:p w14:paraId="77E0E4FD" w14:textId="6E2D826F" w:rsidR="001C3BA3" w:rsidRPr="00AB7B69" w:rsidRDefault="001C3BA3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3-30-20</w:t>
            </w:r>
            <w:r w:rsidR="00FB61DA" w:rsidRPr="00AB7B69">
              <w:rPr>
                <w:rFonts w:cs="Arial"/>
                <w:szCs w:val="24"/>
              </w:rPr>
              <w:t>, 9-30-20</w:t>
            </w:r>
          </w:p>
        </w:tc>
        <w:tc>
          <w:tcPr>
            <w:tcW w:w="1620" w:type="dxa"/>
          </w:tcPr>
          <w:p w14:paraId="59A778B0" w14:textId="0C140A6E" w:rsidR="001C3BA3" w:rsidRPr="00AB7B69" w:rsidRDefault="001C3BA3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Sikh Coalition and Jakura Movement</w:t>
            </w:r>
          </w:p>
        </w:tc>
        <w:tc>
          <w:tcPr>
            <w:tcW w:w="2970" w:type="dxa"/>
          </w:tcPr>
          <w:p w14:paraId="4C266EEE" w14:textId="6E251BED" w:rsidR="001C3BA3" w:rsidRPr="00AB7B69" w:rsidRDefault="001C3BA3" w:rsidP="4B957B20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The Sikh-American </w:t>
            </w:r>
            <w:r w:rsidR="4EBF3370" w:rsidRPr="00AB7B69">
              <w:rPr>
                <w:rFonts w:cs="Arial"/>
                <w:szCs w:val="24"/>
              </w:rPr>
              <w:t>C</w:t>
            </w:r>
            <w:r w:rsidRPr="00AB7B69">
              <w:rPr>
                <w:rFonts w:cs="Arial"/>
                <w:szCs w:val="24"/>
              </w:rPr>
              <w:t>ommunity in California</w:t>
            </w:r>
          </w:p>
        </w:tc>
        <w:tc>
          <w:tcPr>
            <w:tcW w:w="1710" w:type="dxa"/>
          </w:tcPr>
          <w:p w14:paraId="63CFBE06" w14:textId="14551E56" w:rsidR="001C3BA3" w:rsidRPr="00AB7B69" w:rsidRDefault="00BB1279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Asian American and Pacific Islander (AAPI) Studies</w:t>
            </w:r>
          </w:p>
        </w:tc>
        <w:tc>
          <w:tcPr>
            <w:tcW w:w="2610" w:type="dxa"/>
          </w:tcPr>
          <w:p w14:paraId="461DDFC9" w14:textId="5E021DE0" w:rsidR="001C3BA3" w:rsidRPr="00AB7B69" w:rsidRDefault="005E0FF9" w:rsidP="00E7334C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Identical lesson s</w:t>
            </w:r>
            <w:r w:rsidR="001C3BA3" w:rsidRPr="00AB7B69">
              <w:rPr>
                <w:rFonts w:cs="Arial"/>
                <w:szCs w:val="24"/>
              </w:rPr>
              <w:t xml:space="preserve">ubmitted </w:t>
            </w:r>
            <w:r w:rsidRPr="00AB7B69">
              <w:rPr>
                <w:rFonts w:cs="Arial"/>
                <w:szCs w:val="24"/>
              </w:rPr>
              <w:t>twice.</w:t>
            </w:r>
          </w:p>
        </w:tc>
      </w:tr>
      <w:tr w:rsidR="001C3BA3" w:rsidRPr="00AB7B69" w14:paraId="2941D078" w14:textId="77777777" w:rsidTr="00AB7B69">
        <w:trPr>
          <w:cantSplit/>
        </w:trPr>
        <w:tc>
          <w:tcPr>
            <w:tcW w:w="535" w:type="dxa"/>
          </w:tcPr>
          <w:p w14:paraId="2B2B7304" w14:textId="32C902A7" w:rsidR="001C3BA3" w:rsidRPr="00AB7B69" w:rsidRDefault="00BB1279" w:rsidP="00A77EFE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</w:p>
        </w:tc>
        <w:tc>
          <w:tcPr>
            <w:tcW w:w="1260" w:type="dxa"/>
          </w:tcPr>
          <w:p w14:paraId="09655856" w14:textId="70610870" w:rsidR="001C3BA3" w:rsidRPr="00AB7B69" w:rsidRDefault="001C3BA3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7-14-20</w:t>
            </w:r>
            <w:r w:rsidR="00FB61DA" w:rsidRPr="00AB7B69">
              <w:rPr>
                <w:rFonts w:cs="Arial"/>
                <w:szCs w:val="24"/>
              </w:rPr>
              <w:t>, 9-30-30</w:t>
            </w:r>
          </w:p>
        </w:tc>
        <w:tc>
          <w:tcPr>
            <w:tcW w:w="1620" w:type="dxa"/>
          </w:tcPr>
          <w:p w14:paraId="3D8C6D44" w14:textId="0D517795" w:rsidR="001C3BA3" w:rsidRPr="00AB7B69" w:rsidRDefault="001C3BA3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JIMENA (Jews Indigenous to the Middle East and North Africa)</w:t>
            </w:r>
          </w:p>
        </w:tc>
        <w:tc>
          <w:tcPr>
            <w:tcW w:w="2970" w:type="dxa"/>
          </w:tcPr>
          <w:p w14:paraId="02624873" w14:textId="498F87CB" w:rsidR="001C3BA3" w:rsidRPr="00AB7B69" w:rsidRDefault="001C3BA3" w:rsidP="20FF93E4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Antisemitism and Jewish Middle Eastern-Americans</w:t>
            </w:r>
          </w:p>
        </w:tc>
        <w:tc>
          <w:tcPr>
            <w:tcW w:w="1710" w:type="dxa"/>
          </w:tcPr>
          <w:p w14:paraId="2D13B9A0" w14:textId="1703D615" w:rsidR="001C3BA3" w:rsidRPr="00AB7B69" w:rsidRDefault="001C3BA3" w:rsidP="00A77EFE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72A3D3EC" w14:textId="161EC479" w:rsidR="001C3BA3" w:rsidRPr="00AB7B69" w:rsidRDefault="005E0FF9" w:rsidP="17D09EA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Second submission on 9-30-20 </w:t>
            </w:r>
            <w:r w:rsidR="001C3BA3" w:rsidRPr="00AB7B69">
              <w:rPr>
                <w:rFonts w:cs="Arial"/>
                <w:szCs w:val="24"/>
              </w:rPr>
              <w:t>is a shorter, updated version of the lesson originally submitted in July</w:t>
            </w:r>
            <w:r w:rsidRPr="00AB7B69">
              <w:rPr>
                <w:rFonts w:cs="Arial"/>
                <w:szCs w:val="24"/>
              </w:rPr>
              <w:t>.</w:t>
            </w:r>
          </w:p>
        </w:tc>
      </w:tr>
      <w:tr w:rsidR="00BB1279" w:rsidRPr="00AB7B69" w14:paraId="3D0C1924" w14:textId="77777777" w:rsidTr="00AB7B69">
        <w:trPr>
          <w:cantSplit/>
        </w:trPr>
        <w:tc>
          <w:tcPr>
            <w:tcW w:w="535" w:type="dxa"/>
          </w:tcPr>
          <w:p w14:paraId="5D369756" w14:textId="37B17B15" w:rsidR="00BB1279" w:rsidRPr="00AB7B69" w:rsidRDefault="29022434" w:rsidP="030F723D">
            <w:pPr>
              <w:spacing w:line="259" w:lineRule="auto"/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3</w:t>
            </w:r>
          </w:p>
        </w:tc>
        <w:tc>
          <w:tcPr>
            <w:tcW w:w="1260" w:type="dxa"/>
          </w:tcPr>
          <w:p w14:paraId="4D0BC146" w14:textId="0CF09726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8-25-20</w:t>
            </w:r>
          </w:p>
        </w:tc>
        <w:tc>
          <w:tcPr>
            <w:tcW w:w="1620" w:type="dxa"/>
          </w:tcPr>
          <w:p w14:paraId="71ACDB55" w14:textId="19A9932F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Monisha Bajaj</w:t>
            </w:r>
          </w:p>
        </w:tc>
        <w:tc>
          <w:tcPr>
            <w:tcW w:w="2970" w:type="dxa"/>
          </w:tcPr>
          <w:p w14:paraId="09251342" w14:textId="70C2224F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South Asian Americans in the United States</w:t>
            </w:r>
          </w:p>
        </w:tc>
        <w:tc>
          <w:tcPr>
            <w:tcW w:w="1710" w:type="dxa"/>
          </w:tcPr>
          <w:p w14:paraId="042E9FA7" w14:textId="7897DE05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745C0518" w14:textId="279A82E2" w:rsidR="00BB1279" w:rsidRPr="00AB7B69" w:rsidRDefault="5949556B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4B428B4D" w14:textId="77777777" w:rsidTr="00AB7B69">
        <w:trPr>
          <w:cantSplit/>
        </w:trPr>
        <w:tc>
          <w:tcPr>
            <w:tcW w:w="535" w:type="dxa"/>
          </w:tcPr>
          <w:p w14:paraId="3EABEDF4" w14:textId="1C5E7A9C" w:rsidR="00BB1279" w:rsidRPr="00AB7B69" w:rsidRDefault="1B07EB78" w:rsidP="030F723D">
            <w:pPr>
              <w:spacing w:line="259" w:lineRule="auto"/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4</w:t>
            </w:r>
          </w:p>
        </w:tc>
        <w:tc>
          <w:tcPr>
            <w:tcW w:w="1260" w:type="dxa"/>
          </w:tcPr>
          <w:p w14:paraId="64D47491" w14:textId="111794EB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8-25-20</w:t>
            </w:r>
          </w:p>
        </w:tc>
        <w:tc>
          <w:tcPr>
            <w:tcW w:w="1620" w:type="dxa"/>
          </w:tcPr>
          <w:p w14:paraId="4588D117" w14:textId="50B8BB95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Monisha Bajaj</w:t>
            </w:r>
          </w:p>
        </w:tc>
        <w:tc>
          <w:tcPr>
            <w:tcW w:w="2970" w:type="dxa"/>
          </w:tcPr>
          <w:p w14:paraId="2CCA4735" w14:textId="36F04DB4" w:rsidR="00BB1279" w:rsidRPr="00AB7B69" w:rsidRDefault="00BB1279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Building Empathy</w:t>
            </w:r>
          </w:p>
        </w:tc>
        <w:tc>
          <w:tcPr>
            <w:tcW w:w="1710" w:type="dxa"/>
          </w:tcPr>
          <w:p w14:paraId="671A8CA6" w14:textId="71D951AD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552D7085" w14:textId="15E8EF16" w:rsidR="00BB1279" w:rsidRPr="00AB7B69" w:rsidRDefault="0C3F2B4E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5F2C1946" w14:textId="77777777" w:rsidTr="00AB7B69">
        <w:trPr>
          <w:cantSplit/>
        </w:trPr>
        <w:tc>
          <w:tcPr>
            <w:tcW w:w="535" w:type="dxa"/>
          </w:tcPr>
          <w:p w14:paraId="3ED1A349" w14:textId="4EFEFB03" w:rsidR="00BB1279" w:rsidRPr="00AB7B69" w:rsidRDefault="7E477E8C" w:rsidP="030F723D">
            <w:pPr>
              <w:spacing w:line="259" w:lineRule="auto"/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5</w:t>
            </w:r>
          </w:p>
        </w:tc>
        <w:tc>
          <w:tcPr>
            <w:tcW w:w="1260" w:type="dxa"/>
          </w:tcPr>
          <w:p w14:paraId="0B71FDC4" w14:textId="5A013684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8-25-20</w:t>
            </w:r>
          </w:p>
        </w:tc>
        <w:tc>
          <w:tcPr>
            <w:tcW w:w="1620" w:type="dxa"/>
          </w:tcPr>
          <w:p w14:paraId="2F2109C4" w14:textId="7B955BA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Monisha Bajaj</w:t>
            </w:r>
          </w:p>
        </w:tc>
        <w:tc>
          <w:tcPr>
            <w:tcW w:w="2970" w:type="dxa"/>
          </w:tcPr>
          <w:p w14:paraId="21807B92" w14:textId="483BB787" w:rsidR="00BB1279" w:rsidRPr="00AB7B69" w:rsidRDefault="00BB1279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Xenophobic Racism against South Asians and Muslims: Past &amp; Present</w:t>
            </w:r>
          </w:p>
        </w:tc>
        <w:tc>
          <w:tcPr>
            <w:tcW w:w="1710" w:type="dxa"/>
          </w:tcPr>
          <w:p w14:paraId="591161EF" w14:textId="391F4CC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2115DF81" w14:textId="6245927B" w:rsidR="00BB1279" w:rsidRPr="00AB7B69" w:rsidRDefault="0C3F2B4E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3450D10C" w14:textId="77777777" w:rsidTr="00AB7B69">
        <w:trPr>
          <w:cantSplit/>
        </w:trPr>
        <w:tc>
          <w:tcPr>
            <w:tcW w:w="535" w:type="dxa"/>
          </w:tcPr>
          <w:p w14:paraId="4737E36C" w14:textId="3EDDBF73" w:rsidR="00BB1279" w:rsidRPr="00AB7B69" w:rsidRDefault="7E477E8C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lastRenderedPageBreak/>
              <w:t>6</w:t>
            </w:r>
          </w:p>
        </w:tc>
        <w:tc>
          <w:tcPr>
            <w:tcW w:w="1260" w:type="dxa"/>
          </w:tcPr>
          <w:p w14:paraId="436D2423" w14:textId="2E0C573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9-25-20</w:t>
            </w:r>
            <w:r w:rsidR="005E0FF9" w:rsidRPr="00AB7B69">
              <w:rPr>
                <w:rFonts w:cs="Arial"/>
                <w:szCs w:val="24"/>
              </w:rPr>
              <w:t>, 9-30-20</w:t>
            </w:r>
          </w:p>
        </w:tc>
        <w:tc>
          <w:tcPr>
            <w:tcW w:w="1620" w:type="dxa"/>
          </w:tcPr>
          <w:p w14:paraId="4B6E70CB" w14:textId="30415621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Edward Chang</w:t>
            </w:r>
            <w:r w:rsidR="005E0FF9" w:rsidRPr="00AB7B69">
              <w:rPr>
                <w:rFonts w:cs="Arial"/>
                <w:szCs w:val="24"/>
              </w:rPr>
              <w:t>, Cynthia Chang</w:t>
            </w:r>
          </w:p>
        </w:tc>
        <w:tc>
          <w:tcPr>
            <w:tcW w:w="2970" w:type="dxa"/>
          </w:tcPr>
          <w:p w14:paraId="1EACF5C2" w14:textId="3A3A1C9F" w:rsidR="00BB1279" w:rsidRPr="00AB7B69" w:rsidRDefault="00BB1279" w:rsidP="00BB1279">
            <w:pPr>
              <w:rPr>
                <w:rFonts w:eastAsia="Arial" w:cs="Arial"/>
                <w:color w:val="000000" w:themeColor="text1"/>
                <w:szCs w:val="24"/>
              </w:rPr>
            </w:pPr>
            <w:r w:rsidRPr="00AB7B69">
              <w:rPr>
                <w:rFonts w:eastAsia="Arial" w:cs="Arial"/>
                <w:color w:val="000000" w:themeColor="text1"/>
                <w:szCs w:val="24"/>
              </w:rPr>
              <w:t>Korean American Experiences and Interethnic Relations</w:t>
            </w:r>
          </w:p>
        </w:tc>
        <w:tc>
          <w:tcPr>
            <w:tcW w:w="1710" w:type="dxa"/>
          </w:tcPr>
          <w:p w14:paraId="12959E26" w14:textId="4B4A7AFE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1A7DF8C5" w14:textId="02F5E5A4" w:rsidR="00BB1279" w:rsidRPr="00AB7B69" w:rsidRDefault="005E0FF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Identical lesson included in two submissions.</w:t>
            </w:r>
          </w:p>
        </w:tc>
      </w:tr>
      <w:tr w:rsidR="00BB1279" w:rsidRPr="00AB7B69" w14:paraId="406BE791" w14:textId="77777777" w:rsidTr="00AB7B69">
        <w:trPr>
          <w:cantSplit/>
        </w:trPr>
        <w:tc>
          <w:tcPr>
            <w:tcW w:w="535" w:type="dxa"/>
          </w:tcPr>
          <w:p w14:paraId="6F49DDB0" w14:textId="3DC856E9" w:rsidR="00BB1279" w:rsidRPr="00AB7B69" w:rsidRDefault="56351E44" w:rsidP="030F723D">
            <w:pPr>
              <w:spacing w:line="259" w:lineRule="auto"/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7</w:t>
            </w:r>
          </w:p>
        </w:tc>
        <w:tc>
          <w:tcPr>
            <w:tcW w:w="1260" w:type="dxa"/>
          </w:tcPr>
          <w:p w14:paraId="7FCA9E59" w14:textId="57F5272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9-25-20</w:t>
            </w:r>
          </w:p>
        </w:tc>
        <w:tc>
          <w:tcPr>
            <w:tcW w:w="1620" w:type="dxa"/>
          </w:tcPr>
          <w:p w14:paraId="1B29AE73" w14:textId="72EC57BD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Edward Chang</w:t>
            </w:r>
          </w:p>
        </w:tc>
        <w:tc>
          <w:tcPr>
            <w:tcW w:w="2970" w:type="dxa"/>
          </w:tcPr>
          <w:p w14:paraId="29163DD5" w14:textId="235B224A" w:rsidR="00BB1279" w:rsidRPr="00AB7B69" w:rsidRDefault="00BB1279" w:rsidP="00BB1279">
            <w:pPr>
              <w:rPr>
                <w:rFonts w:eastAsia="Arial" w:cs="Arial"/>
                <w:color w:val="000000" w:themeColor="text1"/>
                <w:szCs w:val="24"/>
              </w:rPr>
            </w:pPr>
            <w:r w:rsidRPr="00AB7B69">
              <w:rPr>
                <w:rFonts w:eastAsia="Arial" w:cs="Arial"/>
                <w:color w:val="000000" w:themeColor="text1"/>
                <w:szCs w:val="24"/>
              </w:rPr>
              <w:t>Col. Young Oak Kim—War Hero, Public Servant, Identity</w:t>
            </w:r>
          </w:p>
        </w:tc>
        <w:tc>
          <w:tcPr>
            <w:tcW w:w="1710" w:type="dxa"/>
          </w:tcPr>
          <w:p w14:paraId="554ED5DE" w14:textId="344E327D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7319D0CB" w14:textId="12E4D400" w:rsidR="00BB1279" w:rsidRPr="00AB7B69" w:rsidRDefault="32367C17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0FEEEBDD" w14:textId="77777777" w:rsidTr="00AB7B69">
        <w:trPr>
          <w:cantSplit/>
          <w:trHeight w:val="1065"/>
        </w:trPr>
        <w:tc>
          <w:tcPr>
            <w:tcW w:w="535" w:type="dxa"/>
          </w:tcPr>
          <w:p w14:paraId="71E3E8B1" w14:textId="62E254DC" w:rsidR="00BB1279" w:rsidRPr="00AB7B69" w:rsidRDefault="56351E44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8</w:t>
            </w:r>
          </w:p>
        </w:tc>
        <w:tc>
          <w:tcPr>
            <w:tcW w:w="1260" w:type="dxa"/>
          </w:tcPr>
          <w:p w14:paraId="4F62D1A6" w14:textId="6FEED38F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9-25-20</w:t>
            </w:r>
          </w:p>
        </w:tc>
        <w:tc>
          <w:tcPr>
            <w:tcW w:w="1620" w:type="dxa"/>
          </w:tcPr>
          <w:p w14:paraId="1D11B72E" w14:textId="3837165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Edward Chang</w:t>
            </w:r>
          </w:p>
        </w:tc>
        <w:tc>
          <w:tcPr>
            <w:tcW w:w="2970" w:type="dxa"/>
          </w:tcPr>
          <w:p w14:paraId="4BAD2C70" w14:textId="52F8B91A" w:rsidR="00BB1279" w:rsidRPr="00AB7B69" w:rsidRDefault="00BB1279" w:rsidP="00BB1279">
            <w:pPr>
              <w:rPr>
                <w:rFonts w:eastAsia="Arial" w:cs="Arial"/>
                <w:color w:val="000000" w:themeColor="text1"/>
                <w:szCs w:val="24"/>
              </w:rPr>
            </w:pPr>
            <w:r w:rsidRPr="00AB7B69">
              <w:rPr>
                <w:rFonts w:eastAsia="Arial" w:cs="Arial"/>
                <w:color w:val="000000" w:themeColor="text1"/>
                <w:szCs w:val="24"/>
              </w:rPr>
              <w:t>Community, Struggle, Voice, Identity: Korean American Leader Dosan Ahn Chang Ho</w:t>
            </w:r>
          </w:p>
        </w:tc>
        <w:tc>
          <w:tcPr>
            <w:tcW w:w="1710" w:type="dxa"/>
          </w:tcPr>
          <w:p w14:paraId="4D8E9E87" w14:textId="36F3C1DF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4314CC50" w14:textId="5DC48E3C" w:rsidR="00BB1279" w:rsidRPr="00AB7B69" w:rsidRDefault="32367C17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069B82FA" w14:textId="77777777" w:rsidTr="00AB7B69">
        <w:trPr>
          <w:cantSplit/>
        </w:trPr>
        <w:tc>
          <w:tcPr>
            <w:tcW w:w="535" w:type="dxa"/>
          </w:tcPr>
          <w:p w14:paraId="4B73E586" w14:textId="3EC6734C" w:rsidR="00BB1279" w:rsidRPr="00AB7B69" w:rsidRDefault="7B0FFF3E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</w:t>
            </w:r>
          </w:p>
        </w:tc>
        <w:tc>
          <w:tcPr>
            <w:tcW w:w="1260" w:type="dxa"/>
          </w:tcPr>
          <w:p w14:paraId="628FE2B0" w14:textId="61394829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60A621C4" w14:textId="529DD87A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Angelina Fa and Roselinn Lee</w:t>
            </w:r>
          </w:p>
        </w:tc>
        <w:tc>
          <w:tcPr>
            <w:tcW w:w="2970" w:type="dxa"/>
          </w:tcPr>
          <w:p w14:paraId="056F8DE8" w14:textId="497F2060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Important Asian American Historical Figures</w:t>
            </w:r>
          </w:p>
        </w:tc>
        <w:tc>
          <w:tcPr>
            <w:tcW w:w="1710" w:type="dxa"/>
          </w:tcPr>
          <w:p w14:paraId="72D1FDF7" w14:textId="3ECFFA32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0D0B940D" w14:textId="1FC05E10" w:rsidR="00BB1279" w:rsidRPr="00AB7B69" w:rsidRDefault="260D0A8B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4B46BE7C" w14:textId="77777777" w:rsidTr="00AB7B69">
        <w:trPr>
          <w:cantSplit/>
        </w:trPr>
        <w:tc>
          <w:tcPr>
            <w:tcW w:w="535" w:type="dxa"/>
          </w:tcPr>
          <w:p w14:paraId="39F18D26" w14:textId="265F0DD7" w:rsidR="00BB1279" w:rsidRPr="00AB7B69" w:rsidRDefault="00BB1279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1DBBFD8A" w:rsidRPr="00AB7B69">
              <w:rPr>
                <w:rFonts w:cs="Arial"/>
                <w:szCs w:val="24"/>
              </w:rPr>
              <w:t>0</w:t>
            </w:r>
          </w:p>
        </w:tc>
        <w:tc>
          <w:tcPr>
            <w:tcW w:w="1260" w:type="dxa"/>
          </w:tcPr>
          <w:p w14:paraId="33BAE855" w14:textId="0C9234A2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71289C98" w14:textId="11C06918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Maha Elgenaidi, Islamic Networks Group</w:t>
            </w:r>
          </w:p>
        </w:tc>
        <w:tc>
          <w:tcPr>
            <w:tcW w:w="2970" w:type="dxa"/>
          </w:tcPr>
          <w:p w14:paraId="61312420" w14:textId="0A3F665B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Introducing Narratives</w:t>
            </w:r>
          </w:p>
        </w:tc>
        <w:tc>
          <w:tcPr>
            <w:tcW w:w="1710" w:type="dxa"/>
          </w:tcPr>
          <w:p w14:paraId="0637BD95" w14:textId="2508D197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General</w:t>
            </w:r>
          </w:p>
        </w:tc>
        <w:tc>
          <w:tcPr>
            <w:tcW w:w="2610" w:type="dxa"/>
          </w:tcPr>
          <w:p w14:paraId="40FFDB8C" w14:textId="2708BCF6" w:rsidR="00BB1279" w:rsidRPr="00AB7B69" w:rsidRDefault="260D0A8B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6113961F" w14:textId="77777777" w:rsidTr="00AB7B69">
        <w:trPr>
          <w:cantSplit/>
        </w:trPr>
        <w:tc>
          <w:tcPr>
            <w:tcW w:w="535" w:type="dxa"/>
          </w:tcPr>
          <w:p w14:paraId="7AB3718E" w14:textId="78C8F022" w:rsidR="00BB1279" w:rsidRPr="00AB7B69" w:rsidRDefault="00BB1279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086DFA44" w:rsidRPr="00AB7B69">
              <w:rPr>
                <w:rFonts w:cs="Arial"/>
                <w:szCs w:val="24"/>
              </w:rPr>
              <w:t>1</w:t>
            </w:r>
          </w:p>
        </w:tc>
        <w:tc>
          <w:tcPr>
            <w:tcW w:w="1260" w:type="dxa"/>
          </w:tcPr>
          <w:p w14:paraId="51183C49" w14:textId="2472FF6C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29CDA559" w14:textId="6ABD8DE0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Maha Elgenaidi, Islamic Networks Group</w:t>
            </w:r>
          </w:p>
        </w:tc>
        <w:tc>
          <w:tcPr>
            <w:tcW w:w="2970" w:type="dxa"/>
          </w:tcPr>
          <w:p w14:paraId="514CFF3A" w14:textId="5B0E86D3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Introducing Dominant Narratives</w:t>
            </w:r>
          </w:p>
        </w:tc>
        <w:tc>
          <w:tcPr>
            <w:tcW w:w="1710" w:type="dxa"/>
          </w:tcPr>
          <w:p w14:paraId="11E8413E" w14:textId="6F95B955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General</w:t>
            </w:r>
          </w:p>
        </w:tc>
        <w:tc>
          <w:tcPr>
            <w:tcW w:w="2610" w:type="dxa"/>
          </w:tcPr>
          <w:p w14:paraId="2987FD77" w14:textId="53224648" w:rsidR="00BB1279" w:rsidRPr="00AB7B69" w:rsidRDefault="260D0A8B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BB1279" w:rsidRPr="00AB7B69" w14:paraId="399942F8" w14:textId="77777777" w:rsidTr="00AB7B69">
        <w:trPr>
          <w:cantSplit/>
        </w:trPr>
        <w:tc>
          <w:tcPr>
            <w:tcW w:w="535" w:type="dxa"/>
          </w:tcPr>
          <w:p w14:paraId="4E1E336A" w14:textId="527E426C" w:rsidR="00BB1279" w:rsidRPr="00AB7B69" w:rsidRDefault="00BB1279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50D2F7D7" w:rsidRPr="00AB7B69">
              <w:rPr>
                <w:rFonts w:cs="Arial"/>
                <w:szCs w:val="24"/>
              </w:rPr>
              <w:t>2</w:t>
            </w:r>
          </w:p>
        </w:tc>
        <w:tc>
          <w:tcPr>
            <w:tcW w:w="1260" w:type="dxa"/>
          </w:tcPr>
          <w:p w14:paraId="340CE70A" w14:textId="27EE9BF4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311A845A" w14:textId="69C47CE7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Natalie Tran</w:t>
            </w:r>
            <w:r w:rsidR="005E0FF9" w:rsidRPr="00AB7B69">
              <w:rPr>
                <w:rFonts w:cs="Arial"/>
                <w:szCs w:val="24"/>
              </w:rPr>
              <w:t>,</w:t>
            </w:r>
            <w:r w:rsidRPr="00AB7B69">
              <w:rPr>
                <w:rFonts w:cs="Arial"/>
                <w:szCs w:val="24"/>
              </w:rPr>
              <w:t xml:space="preserve"> the Southeast Asia Resource Action Center (SEARAC)</w:t>
            </w:r>
            <w:r w:rsidR="005E0FF9" w:rsidRPr="00AB7B69">
              <w:rPr>
                <w:rFonts w:cs="Arial"/>
                <w:szCs w:val="24"/>
              </w:rPr>
              <w:t>, and Cynthia Chang</w:t>
            </w:r>
          </w:p>
        </w:tc>
        <w:tc>
          <w:tcPr>
            <w:tcW w:w="2970" w:type="dxa"/>
          </w:tcPr>
          <w:p w14:paraId="5CAB82C5" w14:textId="5FC54FCC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Vietnamese American Experiences – The Journey of Refugees</w:t>
            </w:r>
          </w:p>
        </w:tc>
        <w:tc>
          <w:tcPr>
            <w:tcW w:w="1710" w:type="dxa"/>
          </w:tcPr>
          <w:p w14:paraId="5BC71BD8" w14:textId="0FBD79B9" w:rsidR="00BB1279" w:rsidRPr="00AB7B69" w:rsidRDefault="00BB127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2E1E08C0" w14:textId="305A1320" w:rsidR="00BB1279" w:rsidRPr="00AB7B69" w:rsidRDefault="005E0FF9" w:rsidP="00BB1279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The </w:t>
            </w:r>
            <w:r w:rsidR="00BB1279" w:rsidRPr="00AB7B69">
              <w:rPr>
                <w:rFonts w:cs="Arial"/>
                <w:szCs w:val="24"/>
              </w:rPr>
              <w:t xml:space="preserve">CDE received multiple </w:t>
            </w:r>
            <w:r w:rsidRPr="00AB7B69">
              <w:rPr>
                <w:rFonts w:cs="Arial"/>
                <w:szCs w:val="24"/>
              </w:rPr>
              <w:t xml:space="preserve">identical </w:t>
            </w:r>
            <w:r w:rsidR="00BB1279" w:rsidRPr="00AB7B69">
              <w:rPr>
                <w:rFonts w:cs="Arial"/>
                <w:szCs w:val="24"/>
              </w:rPr>
              <w:t>submissions of this lesson</w:t>
            </w:r>
            <w:r w:rsidRPr="00AB7B69">
              <w:rPr>
                <w:rFonts w:cs="Arial"/>
                <w:szCs w:val="24"/>
              </w:rPr>
              <w:t>.</w:t>
            </w:r>
          </w:p>
        </w:tc>
      </w:tr>
      <w:tr w:rsidR="00F54BBD" w:rsidRPr="00AB7B69" w14:paraId="622EEDA9" w14:textId="77777777" w:rsidTr="00AB7B69">
        <w:trPr>
          <w:cantSplit/>
        </w:trPr>
        <w:tc>
          <w:tcPr>
            <w:tcW w:w="535" w:type="dxa"/>
          </w:tcPr>
          <w:p w14:paraId="404C633D" w14:textId="3A9CEA07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7BF798D6" w:rsidRPr="00AB7B69">
              <w:rPr>
                <w:rFonts w:cs="Arial"/>
                <w:szCs w:val="24"/>
              </w:rPr>
              <w:t>3</w:t>
            </w:r>
          </w:p>
        </w:tc>
        <w:tc>
          <w:tcPr>
            <w:tcW w:w="1260" w:type="dxa"/>
          </w:tcPr>
          <w:p w14:paraId="4D87E052" w14:textId="7A24821F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70B5765D" w14:textId="65A0E3A8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Cynthia Chang, APISBMA</w:t>
            </w:r>
          </w:p>
        </w:tc>
        <w:tc>
          <w:tcPr>
            <w:tcW w:w="2970" w:type="dxa"/>
          </w:tcPr>
          <w:p w14:paraId="7C8AC00C" w14:textId="40E99AA7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The Japanese American Incarceration Experience through Poetry and Spoken Word - A Focus on Literary Analysis and Historical Significance</w:t>
            </w:r>
          </w:p>
        </w:tc>
        <w:tc>
          <w:tcPr>
            <w:tcW w:w="1710" w:type="dxa"/>
          </w:tcPr>
          <w:p w14:paraId="71F68CB5" w14:textId="3BFEE0FE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1A8101CE" w14:textId="1F61FF08" w:rsidR="00F54BBD" w:rsidRPr="00AB7B69" w:rsidRDefault="24338507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2036D81C" w14:textId="77777777" w:rsidTr="00AB7B69">
        <w:trPr>
          <w:cantSplit/>
        </w:trPr>
        <w:tc>
          <w:tcPr>
            <w:tcW w:w="535" w:type="dxa"/>
          </w:tcPr>
          <w:p w14:paraId="53449ECE" w14:textId="25ECE48A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0566799E" w:rsidRPr="00AB7B69">
              <w:rPr>
                <w:rFonts w:cs="Arial"/>
                <w:szCs w:val="24"/>
              </w:rPr>
              <w:t>4</w:t>
            </w:r>
          </w:p>
        </w:tc>
        <w:tc>
          <w:tcPr>
            <w:tcW w:w="1260" w:type="dxa"/>
          </w:tcPr>
          <w:p w14:paraId="0A8D2D24" w14:textId="684AA2BC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65096B8F" w14:textId="1251E60F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Cynthia Chang, APISBMA</w:t>
            </w:r>
          </w:p>
        </w:tc>
        <w:tc>
          <w:tcPr>
            <w:tcW w:w="2970" w:type="dxa"/>
          </w:tcPr>
          <w:p w14:paraId="3570309B" w14:textId="3DA39758" w:rsidR="00F54BBD" w:rsidRPr="00AB7B69" w:rsidRDefault="00F54BBD" w:rsidP="030F723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Indian American Diaspora, Myths of the Model Minority</w:t>
            </w:r>
          </w:p>
        </w:tc>
        <w:tc>
          <w:tcPr>
            <w:tcW w:w="1710" w:type="dxa"/>
          </w:tcPr>
          <w:p w14:paraId="2C05741D" w14:textId="3C0A3F66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68445326" w14:textId="5EF8ED78" w:rsidR="00F54BBD" w:rsidRPr="00AB7B69" w:rsidRDefault="3A638726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4D1DFD77" w14:textId="77777777" w:rsidTr="00AB7B69">
        <w:trPr>
          <w:cantSplit/>
        </w:trPr>
        <w:tc>
          <w:tcPr>
            <w:tcW w:w="535" w:type="dxa"/>
          </w:tcPr>
          <w:p w14:paraId="33CFEC6B" w14:textId="003E4AF0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lastRenderedPageBreak/>
              <w:t>1</w:t>
            </w:r>
            <w:r w:rsidR="37E43015" w:rsidRPr="00AB7B69">
              <w:rPr>
                <w:rFonts w:cs="Arial"/>
                <w:szCs w:val="24"/>
              </w:rPr>
              <w:t>5</w:t>
            </w:r>
          </w:p>
        </w:tc>
        <w:tc>
          <w:tcPr>
            <w:tcW w:w="1260" w:type="dxa"/>
          </w:tcPr>
          <w:p w14:paraId="5D85EF45" w14:textId="4F4AEE86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3415A0A6" w14:textId="7875CA73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Mandy Diec, SEARAC</w:t>
            </w:r>
          </w:p>
        </w:tc>
        <w:tc>
          <w:tcPr>
            <w:tcW w:w="2970" w:type="dxa"/>
          </w:tcPr>
          <w:p w14:paraId="3849C163" w14:textId="708D5727" w:rsidR="00F54BBD" w:rsidRPr="00AB7B69" w:rsidRDefault="00F54BBD" w:rsidP="030F723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The Immigrant Experience of Lao Americans</w:t>
            </w:r>
          </w:p>
        </w:tc>
        <w:tc>
          <w:tcPr>
            <w:tcW w:w="1710" w:type="dxa"/>
          </w:tcPr>
          <w:p w14:paraId="663B47D5" w14:textId="7820F4FD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0E27B00A" w14:textId="039DD333" w:rsidR="00F54BBD" w:rsidRPr="00AB7B69" w:rsidRDefault="3A638726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5F99B7DB" w14:textId="77777777" w:rsidTr="00AB7B69">
        <w:trPr>
          <w:cantSplit/>
          <w:trHeight w:val="1875"/>
        </w:trPr>
        <w:tc>
          <w:tcPr>
            <w:tcW w:w="535" w:type="dxa"/>
          </w:tcPr>
          <w:p w14:paraId="6172D5A6" w14:textId="09BAA9C7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2858CCC7" w:rsidRPr="00AB7B69">
              <w:rPr>
                <w:rFonts w:cs="Arial"/>
                <w:szCs w:val="24"/>
              </w:rPr>
              <w:t>6</w:t>
            </w:r>
          </w:p>
        </w:tc>
        <w:tc>
          <w:tcPr>
            <w:tcW w:w="1260" w:type="dxa"/>
          </w:tcPr>
          <w:p w14:paraId="0D7B3200" w14:textId="58083726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4A39E4AB" w14:textId="6ADABF3A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Roselinn Lee and Sophia Chhoeng (Cambodian Family Community Center)</w:t>
            </w:r>
          </w:p>
        </w:tc>
        <w:tc>
          <w:tcPr>
            <w:tcW w:w="2970" w:type="dxa"/>
          </w:tcPr>
          <w:p w14:paraId="2A065694" w14:textId="1E72FBF3" w:rsidR="00F54BBD" w:rsidRPr="00AB7B69" w:rsidRDefault="00F54BBD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Cambodian Americans – Deportation Breaking Families Apart</w:t>
            </w:r>
          </w:p>
        </w:tc>
        <w:tc>
          <w:tcPr>
            <w:tcW w:w="1710" w:type="dxa"/>
          </w:tcPr>
          <w:p w14:paraId="5034392A" w14:textId="2DF36BF2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3CD8AE0B" w14:textId="01100AB3" w:rsidR="00F54BBD" w:rsidRPr="00AB7B69" w:rsidRDefault="00F54BBD" w:rsidP="7DE2B5E7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Lesson was originally part of the 2019 draft</w:t>
            </w:r>
            <w:r w:rsidR="005E0FF9" w:rsidRPr="00AB7B69">
              <w:rPr>
                <w:rFonts w:cs="Arial"/>
                <w:szCs w:val="24"/>
              </w:rPr>
              <w:t>; this version was edited.</w:t>
            </w:r>
          </w:p>
        </w:tc>
      </w:tr>
      <w:tr w:rsidR="00F54BBD" w:rsidRPr="00AB7B69" w14:paraId="75336F98" w14:textId="77777777" w:rsidTr="00AB7B69">
        <w:trPr>
          <w:cantSplit/>
        </w:trPr>
        <w:tc>
          <w:tcPr>
            <w:tcW w:w="535" w:type="dxa"/>
          </w:tcPr>
          <w:p w14:paraId="51483D87" w14:textId="28E784A9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6F043742" w:rsidRPr="00AB7B69">
              <w:rPr>
                <w:rFonts w:cs="Arial"/>
                <w:szCs w:val="24"/>
              </w:rPr>
              <w:t>7</w:t>
            </w:r>
          </w:p>
        </w:tc>
        <w:tc>
          <w:tcPr>
            <w:tcW w:w="1260" w:type="dxa"/>
          </w:tcPr>
          <w:p w14:paraId="5B6D36B0" w14:textId="6F1960A0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07D7E531" w14:textId="7C1BFC74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Suzie Oh, Educational Consultant, LAUSD</w:t>
            </w:r>
          </w:p>
        </w:tc>
        <w:tc>
          <w:tcPr>
            <w:tcW w:w="2970" w:type="dxa"/>
          </w:tcPr>
          <w:p w14:paraId="008047D2" w14:textId="4C997862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Korean American Unity for Independence (1920 to 1945)</w:t>
            </w:r>
          </w:p>
        </w:tc>
        <w:tc>
          <w:tcPr>
            <w:tcW w:w="1710" w:type="dxa"/>
          </w:tcPr>
          <w:p w14:paraId="544FED8C" w14:textId="53F2A2C1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741F70B3" w14:textId="73B8041C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Two of the six lessons provided by Dr. Oh were previously submitted by Edward Chang and are listed above.</w:t>
            </w:r>
          </w:p>
        </w:tc>
      </w:tr>
      <w:tr w:rsidR="00F54BBD" w:rsidRPr="00AB7B69" w14:paraId="2E926299" w14:textId="77777777" w:rsidTr="00AB7B69">
        <w:trPr>
          <w:cantSplit/>
        </w:trPr>
        <w:tc>
          <w:tcPr>
            <w:tcW w:w="535" w:type="dxa"/>
          </w:tcPr>
          <w:p w14:paraId="6BDE1CC6" w14:textId="3FA68B8A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</w:t>
            </w:r>
            <w:r w:rsidR="336BBC83" w:rsidRPr="00AB7B69">
              <w:rPr>
                <w:rFonts w:cs="Arial"/>
                <w:szCs w:val="24"/>
              </w:rPr>
              <w:t>8</w:t>
            </w:r>
          </w:p>
        </w:tc>
        <w:tc>
          <w:tcPr>
            <w:tcW w:w="1260" w:type="dxa"/>
          </w:tcPr>
          <w:p w14:paraId="4302CA32" w14:textId="17C3FFD1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5D13BA27" w14:textId="5539B55D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Suzie Oh, Educational Consultant, LAUSD</w:t>
            </w:r>
          </w:p>
        </w:tc>
        <w:tc>
          <w:tcPr>
            <w:tcW w:w="2970" w:type="dxa"/>
          </w:tcPr>
          <w:p w14:paraId="58D949C6" w14:textId="4E220F3E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The Korean Independence Movement in the U.S. and Its Significance for the Korean American Community in the early 20th century</w:t>
            </w:r>
          </w:p>
        </w:tc>
        <w:tc>
          <w:tcPr>
            <w:tcW w:w="1710" w:type="dxa"/>
          </w:tcPr>
          <w:p w14:paraId="22F02871" w14:textId="32E53B7F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43B269D1" w14:textId="602CA365" w:rsidR="00F54BBD" w:rsidRPr="00AB7B69" w:rsidRDefault="6BD132ED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476C7466" w14:textId="77777777" w:rsidTr="00AB7B69">
        <w:trPr>
          <w:cantSplit/>
        </w:trPr>
        <w:tc>
          <w:tcPr>
            <w:tcW w:w="535" w:type="dxa"/>
          </w:tcPr>
          <w:p w14:paraId="6BF92945" w14:textId="1BF15C05" w:rsidR="00F54BBD" w:rsidRPr="00AB7B69" w:rsidRDefault="1CE8AABF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19</w:t>
            </w:r>
          </w:p>
        </w:tc>
        <w:tc>
          <w:tcPr>
            <w:tcW w:w="1260" w:type="dxa"/>
          </w:tcPr>
          <w:p w14:paraId="50B13AD8" w14:textId="21EF92B8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3A2B5732" w14:textId="7EDC5FD3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Suzie Oh, Educational Consultant, LAUSD</w:t>
            </w:r>
          </w:p>
        </w:tc>
        <w:tc>
          <w:tcPr>
            <w:tcW w:w="2970" w:type="dxa"/>
          </w:tcPr>
          <w:p w14:paraId="2BBCF421" w14:textId="54BE43F2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Dr. Sammy Lee</w:t>
            </w:r>
          </w:p>
        </w:tc>
        <w:tc>
          <w:tcPr>
            <w:tcW w:w="1710" w:type="dxa"/>
          </w:tcPr>
          <w:p w14:paraId="0AEE5D19" w14:textId="1F2852DA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3768B820" w14:textId="2EABB46A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Includes versions for eighth and eleventh graders. Lesson is not in the ESMC format.</w:t>
            </w:r>
          </w:p>
        </w:tc>
      </w:tr>
      <w:tr w:rsidR="00F54BBD" w:rsidRPr="00AB7B69" w14:paraId="6799D46D" w14:textId="77777777" w:rsidTr="00AB7B69">
        <w:trPr>
          <w:cantSplit/>
          <w:trHeight w:val="975"/>
        </w:trPr>
        <w:tc>
          <w:tcPr>
            <w:tcW w:w="535" w:type="dxa"/>
          </w:tcPr>
          <w:p w14:paraId="7FF2E16B" w14:textId="196EF5F4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43875398" w:rsidRPr="00AB7B69">
              <w:rPr>
                <w:rFonts w:cs="Arial"/>
                <w:szCs w:val="24"/>
              </w:rPr>
              <w:t>0</w:t>
            </w:r>
          </w:p>
        </w:tc>
        <w:tc>
          <w:tcPr>
            <w:tcW w:w="1260" w:type="dxa"/>
          </w:tcPr>
          <w:p w14:paraId="23BED057" w14:textId="675530B0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6A4B66DB" w14:textId="4A39C6B3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Suzie Oh, Educational Consultant, LAUSD</w:t>
            </w:r>
          </w:p>
        </w:tc>
        <w:tc>
          <w:tcPr>
            <w:tcW w:w="2970" w:type="dxa"/>
          </w:tcPr>
          <w:p w14:paraId="69B5C3CF" w14:textId="6001C1C6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Korean Popular Culture in the United States</w:t>
            </w:r>
          </w:p>
        </w:tc>
        <w:tc>
          <w:tcPr>
            <w:tcW w:w="1710" w:type="dxa"/>
          </w:tcPr>
          <w:p w14:paraId="7D25DDBF" w14:textId="68FF3542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145DA544" w14:textId="2DEDF648" w:rsidR="00F54BBD" w:rsidRPr="00AB7B69" w:rsidRDefault="6BD132ED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12B0636C" w14:textId="77777777" w:rsidTr="00AB7B69">
        <w:trPr>
          <w:cantSplit/>
        </w:trPr>
        <w:tc>
          <w:tcPr>
            <w:tcW w:w="535" w:type="dxa"/>
          </w:tcPr>
          <w:p w14:paraId="4E6F5205" w14:textId="0CF98D1D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43875398" w:rsidRPr="00AB7B69">
              <w:rPr>
                <w:rFonts w:cs="Arial"/>
                <w:szCs w:val="24"/>
              </w:rPr>
              <w:t>1</w:t>
            </w:r>
          </w:p>
        </w:tc>
        <w:tc>
          <w:tcPr>
            <w:tcW w:w="1260" w:type="dxa"/>
          </w:tcPr>
          <w:p w14:paraId="1FAA6275" w14:textId="5A4508D9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668FF7C5" w14:textId="57013046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Angelina Fa and Roselinn Lee</w:t>
            </w:r>
          </w:p>
        </w:tc>
        <w:tc>
          <w:tcPr>
            <w:tcW w:w="2970" w:type="dxa"/>
          </w:tcPr>
          <w:p w14:paraId="3C213588" w14:textId="112F10BC" w:rsidR="00F54BBD" w:rsidRPr="00AB7B69" w:rsidRDefault="00F54BBD" w:rsidP="17D09EA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Important Historical Figures Among People of Color</w:t>
            </w:r>
          </w:p>
        </w:tc>
        <w:tc>
          <w:tcPr>
            <w:tcW w:w="1710" w:type="dxa"/>
          </w:tcPr>
          <w:p w14:paraId="610F6AA3" w14:textId="1D9E9C91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General</w:t>
            </w:r>
          </w:p>
        </w:tc>
        <w:tc>
          <w:tcPr>
            <w:tcW w:w="2610" w:type="dxa"/>
          </w:tcPr>
          <w:p w14:paraId="296B412F" w14:textId="6D8E4358" w:rsidR="00F54BBD" w:rsidRPr="00AB7B69" w:rsidRDefault="00F54BBD" w:rsidP="48A054F4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They also provided a version that uses “hxrstory.”</w:t>
            </w:r>
          </w:p>
        </w:tc>
      </w:tr>
      <w:tr w:rsidR="00F54BBD" w:rsidRPr="00AB7B69" w14:paraId="441EA890" w14:textId="77777777" w:rsidTr="00AB7B69">
        <w:trPr>
          <w:cantSplit/>
        </w:trPr>
        <w:tc>
          <w:tcPr>
            <w:tcW w:w="535" w:type="dxa"/>
          </w:tcPr>
          <w:p w14:paraId="2C761328" w14:textId="34B5E5D2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18C9485C" w:rsidRPr="00AB7B69">
              <w:rPr>
                <w:rFonts w:cs="Arial"/>
                <w:szCs w:val="24"/>
              </w:rPr>
              <w:t>2</w:t>
            </w:r>
          </w:p>
        </w:tc>
        <w:tc>
          <w:tcPr>
            <w:tcW w:w="1260" w:type="dxa"/>
          </w:tcPr>
          <w:p w14:paraId="48C9B3AE" w14:textId="3FB5B89D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7CFF055B" w14:textId="0691E99E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Angelina Fa and Roselinn Lee</w:t>
            </w:r>
          </w:p>
        </w:tc>
        <w:tc>
          <w:tcPr>
            <w:tcW w:w="2970" w:type="dxa"/>
          </w:tcPr>
          <w:p w14:paraId="5E7D6A85" w14:textId="6F2295BC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Asian Americans and the Model Minority Myth</w:t>
            </w:r>
          </w:p>
        </w:tc>
        <w:tc>
          <w:tcPr>
            <w:tcW w:w="1710" w:type="dxa"/>
          </w:tcPr>
          <w:p w14:paraId="0C6C50E7" w14:textId="2B69495F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560620A1" w14:textId="432732D8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Lesson was originally part of the 2019 draft</w:t>
            </w:r>
            <w:r w:rsidR="005E0FF9" w:rsidRPr="00AB7B69">
              <w:rPr>
                <w:rFonts w:cs="Arial"/>
                <w:szCs w:val="24"/>
              </w:rPr>
              <w:t>; this version was edited.</w:t>
            </w:r>
          </w:p>
        </w:tc>
      </w:tr>
      <w:tr w:rsidR="00F54BBD" w:rsidRPr="00AB7B69" w14:paraId="5F30A6B5" w14:textId="77777777" w:rsidTr="00AB7B69">
        <w:trPr>
          <w:cantSplit/>
        </w:trPr>
        <w:tc>
          <w:tcPr>
            <w:tcW w:w="535" w:type="dxa"/>
          </w:tcPr>
          <w:p w14:paraId="19291E3B" w14:textId="368E816C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199DCEA5" w:rsidRPr="00AB7B69">
              <w:rPr>
                <w:rFonts w:cs="Arial"/>
                <w:szCs w:val="24"/>
              </w:rPr>
              <w:t>3</w:t>
            </w:r>
          </w:p>
        </w:tc>
        <w:tc>
          <w:tcPr>
            <w:tcW w:w="1260" w:type="dxa"/>
          </w:tcPr>
          <w:p w14:paraId="59798597" w14:textId="3978337B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2606C8A0" w14:textId="57DF2372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Aliza Craimer Elias, Institute for Curriculum Services</w:t>
            </w:r>
          </w:p>
        </w:tc>
        <w:tc>
          <w:tcPr>
            <w:tcW w:w="2970" w:type="dxa"/>
          </w:tcPr>
          <w:p w14:paraId="6D4B62A3" w14:textId="7CD25791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Jewish Americans: Identity, Intersectionality, and Complicating Ideas of Race</w:t>
            </w:r>
          </w:p>
        </w:tc>
        <w:tc>
          <w:tcPr>
            <w:tcW w:w="1710" w:type="dxa"/>
          </w:tcPr>
          <w:p w14:paraId="0013F01E" w14:textId="567CC534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Jewish American Studies/ General</w:t>
            </w:r>
          </w:p>
        </w:tc>
        <w:tc>
          <w:tcPr>
            <w:tcW w:w="2610" w:type="dxa"/>
          </w:tcPr>
          <w:p w14:paraId="1BD8974A" w14:textId="57EEFE2B" w:rsidR="00F54BBD" w:rsidRPr="00AB7B69" w:rsidRDefault="587347A2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7072011B" w14:textId="77777777" w:rsidTr="00AB7B69">
        <w:trPr>
          <w:cantSplit/>
        </w:trPr>
        <w:tc>
          <w:tcPr>
            <w:tcW w:w="535" w:type="dxa"/>
          </w:tcPr>
          <w:p w14:paraId="2587B479" w14:textId="6018D58F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lastRenderedPageBreak/>
              <w:t>2</w:t>
            </w:r>
            <w:r w:rsidR="6C498435" w:rsidRPr="00AB7B69">
              <w:rPr>
                <w:rFonts w:cs="Arial"/>
                <w:szCs w:val="24"/>
              </w:rPr>
              <w:t>4</w:t>
            </w:r>
          </w:p>
        </w:tc>
        <w:tc>
          <w:tcPr>
            <w:tcW w:w="1260" w:type="dxa"/>
          </w:tcPr>
          <w:p w14:paraId="62235A53" w14:textId="3A6DDA60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9-30-20</w:t>
            </w:r>
          </w:p>
        </w:tc>
        <w:tc>
          <w:tcPr>
            <w:tcW w:w="1620" w:type="dxa"/>
          </w:tcPr>
          <w:p w14:paraId="014D103A" w14:textId="5BD194C7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Hueling Lee, PACCCRAS</w:t>
            </w:r>
          </w:p>
        </w:tc>
        <w:tc>
          <w:tcPr>
            <w:tcW w:w="2970" w:type="dxa"/>
          </w:tcPr>
          <w:p w14:paraId="04742E08" w14:textId="197EF167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Youth-Led Participatory Action Research</w:t>
            </w:r>
          </w:p>
        </w:tc>
        <w:tc>
          <w:tcPr>
            <w:tcW w:w="1710" w:type="dxa"/>
          </w:tcPr>
          <w:p w14:paraId="78169BC8" w14:textId="258F694B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General</w:t>
            </w:r>
          </w:p>
        </w:tc>
        <w:tc>
          <w:tcPr>
            <w:tcW w:w="2610" w:type="dxa"/>
          </w:tcPr>
          <w:p w14:paraId="53835573" w14:textId="6116D4DE" w:rsidR="00F54BBD" w:rsidRPr="00AB7B69" w:rsidRDefault="587347A2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63D5BBBA" w14:textId="77777777" w:rsidTr="00AB7B69">
        <w:trPr>
          <w:cantSplit/>
        </w:trPr>
        <w:tc>
          <w:tcPr>
            <w:tcW w:w="535" w:type="dxa"/>
          </w:tcPr>
          <w:p w14:paraId="4B9DDD54" w14:textId="01FD7C52" w:rsidR="00F54BBD" w:rsidRPr="00AB7B69" w:rsidRDefault="00F54BBD" w:rsidP="030F723D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6C498435" w:rsidRPr="00AB7B69">
              <w:rPr>
                <w:rFonts w:cs="Arial"/>
                <w:szCs w:val="24"/>
              </w:rPr>
              <w:t>5</w:t>
            </w:r>
          </w:p>
        </w:tc>
        <w:tc>
          <w:tcPr>
            <w:tcW w:w="1260" w:type="dxa"/>
          </w:tcPr>
          <w:p w14:paraId="0240B684" w14:textId="77619BD6" w:rsidR="00F54BBD" w:rsidRPr="00AB7B69" w:rsidRDefault="00F54BBD" w:rsidP="7DE2B5E7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10-1-20</w:t>
            </w:r>
            <w:r w:rsidR="4EBAEF2E" w:rsidRPr="00AB7B69">
              <w:rPr>
                <w:rFonts w:cs="Arial"/>
                <w:szCs w:val="24"/>
              </w:rPr>
              <w:t>, 10-22-20</w:t>
            </w:r>
          </w:p>
        </w:tc>
        <w:tc>
          <w:tcPr>
            <w:tcW w:w="1620" w:type="dxa"/>
          </w:tcPr>
          <w:p w14:paraId="07A685A7" w14:textId="145691E5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Amin Nash</w:t>
            </w:r>
          </w:p>
        </w:tc>
        <w:tc>
          <w:tcPr>
            <w:tcW w:w="2970" w:type="dxa"/>
          </w:tcPr>
          <w:p w14:paraId="1A6204C8" w14:textId="3CA8C900" w:rsidR="00F54BBD" w:rsidRPr="00AB7B69" w:rsidRDefault="3A896885" w:rsidP="22C7452B">
            <w:pPr>
              <w:rPr>
                <w:rFonts w:cs="Arial"/>
                <w:szCs w:val="24"/>
              </w:rPr>
            </w:pPr>
            <w:r w:rsidRPr="00AB7B69">
              <w:rPr>
                <w:rFonts w:eastAsia="Arial" w:cs="Arial"/>
                <w:szCs w:val="24"/>
              </w:rPr>
              <w:t>Arab American Stereotypes in Literature, Film, and Media Pre- and Post-9/11</w:t>
            </w:r>
          </w:p>
        </w:tc>
        <w:tc>
          <w:tcPr>
            <w:tcW w:w="1710" w:type="dxa"/>
          </w:tcPr>
          <w:p w14:paraId="3D5E1E1A" w14:textId="0764FC7A" w:rsidR="00F54BBD" w:rsidRPr="00AB7B69" w:rsidRDefault="00F54BBD" w:rsidP="00F54BBD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AAPI Studies</w:t>
            </w:r>
          </w:p>
        </w:tc>
        <w:tc>
          <w:tcPr>
            <w:tcW w:w="2610" w:type="dxa"/>
          </w:tcPr>
          <w:p w14:paraId="0A75CA12" w14:textId="3F63F632" w:rsidR="00F54BBD" w:rsidRPr="00AB7B69" w:rsidRDefault="00F54BBD" w:rsidP="17D09EA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Submitted as </w:t>
            </w:r>
            <w:r w:rsidR="28D53A6F" w:rsidRPr="00AB7B69">
              <w:rPr>
                <w:rFonts w:cs="Arial"/>
                <w:szCs w:val="24"/>
              </w:rPr>
              <w:t>a unit with five one-day lessons</w:t>
            </w:r>
            <w:r w:rsidRPr="00AB7B69">
              <w:rPr>
                <w:rFonts w:cs="Arial"/>
                <w:szCs w:val="24"/>
              </w:rPr>
              <w:t>.</w:t>
            </w:r>
            <w:r w:rsidR="365757C5" w:rsidRPr="00AB7B69">
              <w:rPr>
                <w:rFonts w:cs="Arial"/>
                <w:szCs w:val="24"/>
              </w:rPr>
              <w:t xml:space="preserve"> An updated version was submitted on the second date.</w:t>
            </w:r>
          </w:p>
        </w:tc>
      </w:tr>
      <w:tr w:rsidR="00F54BBD" w:rsidRPr="00AB7B69" w14:paraId="3FE29E6C" w14:textId="77777777" w:rsidTr="00AB7B69">
        <w:trPr>
          <w:cantSplit/>
          <w:trHeight w:val="480"/>
        </w:trPr>
        <w:tc>
          <w:tcPr>
            <w:tcW w:w="535" w:type="dxa"/>
          </w:tcPr>
          <w:p w14:paraId="770691F3" w14:textId="6AD6A3B1" w:rsidR="00F54BBD" w:rsidRPr="00AB7B69" w:rsidRDefault="0169BAB2" w:rsidP="22C7452B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3200B11C" w:rsidRPr="00AB7B69">
              <w:rPr>
                <w:rFonts w:cs="Arial"/>
                <w:szCs w:val="24"/>
              </w:rPr>
              <w:t>6</w:t>
            </w:r>
          </w:p>
        </w:tc>
        <w:tc>
          <w:tcPr>
            <w:tcW w:w="1260" w:type="dxa"/>
          </w:tcPr>
          <w:p w14:paraId="357C7B3B" w14:textId="076CECDA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10-19-20</w:t>
            </w:r>
          </w:p>
        </w:tc>
        <w:tc>
          <w:tcPr>
            <w:tcW w:w="1620" w:type="dxa"/>
          </w:tcPr>
          <w:p w14:paraId="1E89328B" w14:textId="3BF8AA75" w:rsidR="22C7452B" w:rsidRPr="00AB7B69" w:rsidRDefault="00924C1F" w:rsidP="6AA3AF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CDE</w:t>
            </w:r>
          </w:p>
        </w:tc>
        <w:tc>
          <w:tcPr>
            <w:tcW w:w="2970" w:type="dxa"/>
          </w:tcPr>
          <w:p w14:paraId="7A21ACF3" w14:textId="557FF89C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Classical Africa</w:t>
            </w:r>
          </w:p>
        </w:tc>
        <w:tc>
          <w:tcPr>
            <w:tcW w:w="1710" w:type="dxa"/>
          </w:tcPr>
          <w:p w14:paraId="5110167C" w14:textId="4F8B754E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African American Studies</w:t>
            </w:r>
          </w:p>
        </w:tc>
        <w:tc>
          <w:tcPr>
            <w:tcW w:w="2610" w:type="dxa"/>
          </w:tcPr>
          <w:p w14:paraId="140C88A3" w14:textId="608492B2" w:rsidR="00F54BBD" w:rsidRPr="00AB7B69" w:rsidRDefault="051A2FF4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3F79D9F8" w14:textId="77777777" w:rsidTr="00AB7B69">
        <w:trPr>
          <w:cantSplit/>
        </w:trPr>
        <w:tc>
          <w:tcPr>
            <w:tcW w:w="535" w:type="dxa"/>
          </w:tcPr>
          <w:p w14:paraId="72E6B800" w14:textId="79996D1C" w:rsidR="00F54BBD" w:rsidRPr="00AB7B69" w:rsidRDefault="1838CE59" w:rsidP="22C7452B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12A9B6E1" w:rsidRPr="00AB7B69">
              <w:rPr>
                <w:rFonts w:cs="Arial"/>
                <w:szCs w:val="24"/>
              </w:rPr>
              <w:t>7</w:t>
            </w:r>
          </w:p>
        </w:tc>
        <w:tc>
          <w:tcPr>
            <w:tcW w:w="1260" w:type="dxa"/>
          </w:tcPr>
          <w:p w14:paraId="64EE99F9" w14:textId="6C310C63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10-19-20</w:t>
            </w:r>
          </w:p>
        </w:tc>
        <w:tc>
          <w:tcPr>
            <w:tcW w:w="1620" w:type="dxa"/>
          </w:tcPr>
          <w:p w14:paraId="5E06AE6C" w14:textId="34778C99" w:rsidR="22C7452B" w:rsidRPr="00AB7B69" w:rsidRDefault="2FB909C8" w:rsidP="6AA3AF7A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CDE</w:t>
            </w:r>
          </w:p>
        </w:tc>
        <w:tc>
          <w:tcPr>
            <w:tcW w:w="2970" w:type="dxa"/>
          </w:tcPr>
          <w:p w14:paraId="3BFC8607" w14:textId="282A9B35" w:rsidR="7C0131AA" w:rsidRPr="00AB7B69" w:rsidRDefault="7C0131AA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An </w:t>
            </w:r>
            <w:r w:rsidR="3F07187D" w:rsidRPr="00AB7B69">
              <w:rPr>
                <w:rFonts w:cs="Arial"/>
                <w:szCs w:val="24"/>
              </w:rPr>
              <w:t>Introduction to African American Innovators</w:t>
            </w:r>
          </w:p>
        </w:tc>
        <w:tc>
          <w:tcPr>
            <w:tcW w:w="1710" w:type="dxa"/>
          </w:tcPr>
          <w:p w14:paraId="275096AE" w14:textId="4FEB6B21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African American Studies</w:t>
            </w:r>
          </w:p>
        </w:tc>
        <w:tc>
          <w:tcPr>
            <w:tcW w:w="2610" w:type="dxa"/>
          </w:tcPr>
          <w:p w14:paraId="480D40C0" w14:textId="2CC7A57C" w:rsidR="00F54BBD" w:rsidRPr="00AB7B69" w:rsidRDefault="0801E82E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6D22D909" w14:textId="77777777" w:rsidTr="00AB7B69">
        <w:trPr>
          <w:cantSplit/>
        </w:trPr>
        <w:tc>
          <w:tcPr>
            <w:tcW w:w="535" w:type="dxa"/>
          </w:tcPr>
          <w:p w14:paraId="28106543" w14:textId="71EA4758" w:rsidR="00F54BBD" w:rsidRPr="00AB7B69" w:rsidRDefault="517771AF" w:rsidP="22C7452B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</w:t>
            </w:r>
            <w:r w:rsidR="34D95AFA" w:rsidRPr="00AB7B69">
              <w:rPr>
                <w:rFonts w:cs="Arial"/>
                <w:szCs w:val="24"/>
              </w:rPr>
              <w:t>8</w:t>
            </w:r>
          </w:p>
        </w:tc>
        <w:tc>
          <w:tcPr>
            <w:tcW w:w="1260" w:type="dxa"/>
          </w:tcPr>
          <w:p w14:paraId="73E22588" w14:textId="2F6FAEAE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10-19-20</w:t>
            </w:r>
          </w:p>
        </w:tc>
        <w:tc>
          <w:tcPr>
            <w:tcW w:w="1620" w:type="dxa"/>
          </w:tcPr>
          <w:p w14:paraId="3C27C081" w14:textId="20A14199" w:rsidR="22C7452B" w:rsidRPr="00AB7B69" w:rsidRDefault="22C7452B" w:rsidP="00C4C493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CDE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30842D6E" w14:textId="6FACDB09" w:rsidR="0BF7982D" w:rsidRPr="00AB7B69" w:rsidRDefault="0BF7982D" w:rsidP="22C7452B">
            <w:pPr>
              <w:spacing w:line="259" w:lineRule="auto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 xml:space="preserve">Afrofuturism </w:t>
            </w:r>
          </w:p>
        </w:tc>
        <w:tc>
          <w:tcPr>
            <w:tcW w:w="1710" w:type="dxa"/>
          </w:tcPr>
          <w:p w14:paraId="5F3A3675" w14:textId="1579C07C" w:rsidR="22C7452B" w:rsidRPr="00AB7B69" w:rsidRDefault="22C7452B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African American Studies</w:t>
            </w:r>
          </w:p>
        </w:tc>
        <w:tc>
          <w:tcPr>
            <w:tcW w:w="2610" w:type="dxa"/>
          </w:tcPr>
          <w:p w14:paraId="708D05C2" w14:textId="3B496182" w:rsidR="00F54BBD" w:rsidRPr="00AB7B69" w:rsidRDefault="0801E82E" w:rsidP="00EA59F6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  <w:tr w:rsidR="00F54BBD" w:rsidRPr="00AB7B69" w14:paraId="00A4B15B" w14:textId="77777777" w:rsidTr="00AB7B69">
        <w:trPr>
          <w:cantSplit/>
        </w:trPr>
        <w:tc>
          <w:tcPr>
            <w:tcW w:w="535" w:type="dxa"/>
          </w:tcPr>
          <w:p w14:paraId="1B3BE956" w14:textId="6494C6FA" w:rsidR="00F54BBD" w:rsidRPr="00AB7B69" w:rsidRDefault="20BB31E4" w:rsidP="4F83F953">
            <w:pPr>
              <w:jc w:val="center"/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29</w:t>
            </w:r>
          </w:p>
        </w:tc>
        <w:tc>
          <w:tcPr>
            <w:tcW w:w="1260" w:type="dxa"/>
          </w:tcPr>
          <w:p w14:paraId="49028E37" w14:textId="589C821C" w:rsidR="00F54BBD" w:rsidRPr="00AB7B69" w:rsidRDefault="0AA90E11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10-23-20</w:t>
            </w:r>
          </w:p>
        </w:tc>
        <w:tc>
          <w:tcPr>
            <w:tcW w:w="1620" w:type="dxa"/>
          </w:tcPr>
          <w:p w14:paraId="25477F6A" w14:textId="4116A941" w:rsidR="00F54BBD" w:rsidRPr="00AB7B69" w:rsidRDefault="0AA90E11" w:rsidP="22C7452B">
            <w:pPr>
              <w:rPr>
                <w:rFonts w:eastAsia="Arial" w:cs="Arial"/>
                <w:szCs w:val="24"/>
              </w:rPr>
            </w:pPr>
            <w:r w:rsidRPr="00AB7B69">
              <w:rPr>
                <w:rFonts w:eastAsia="Arial" w:cs="Arial"/>
                <w:szCs w:val="24"/>
              </w:rPr>
              <w:t>Shushan Karapetian, USC Institute of Armenian Studies</w:t>
            </w:r>
          </w:p>
        </w:tc>
        <w:tc>
          <w:tcPr>
            <w:tcW w:w="2970" w:type="dxa"/>
          </w:tcPr>
          <w:p w14:paraId="038FD439" w14:textId="696DB55B" w:rsidR="00F54BBD" w:rsidRPr="00AB7B69" w:rsidRDefault="0AA90E11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Armenian Migration Stories and Oral History</w:t>
            </w:r>
          </w:p>
        </w:tc>
        <w:tc>
          <w:tcPr>
            <w:tcW w:w="1710" w:type="dxa"/>
          </w:tcPr>
          <w:p w14:paraId="5952F134" w14:textId="3CF977E7" w:rsidR="00F54BBD" w:rsidRPr="00AB7B69" w:rsidRDefault="0AA90E11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General</w:t>
            </w:r>
          </w:p>
        </w:tc>
        <w:tc>
          <w:tcPr>
            <w:tcW w:w="2610" w:type="dxa"/>
          </w:tcPr>
          <w:p w14:paraId="31CF6AFC" w14:textId="0459C9CC" w:rsidR="00F54BBD" w:rsidRPr="00AB7B69" w:rsidRDefault="7BF793F3" w:rsidP="22C7452B">
            <w:pPr>
              <w:rPr>
                <w:rFonts w:cs="Arial"/>
                <w:szCs w:val="24"/>
              </w:rPr>
            </w:pPr>
            <w:r w:rsidRPr="00AB7B69">
              <w:rPr>
                <w:rFonts w:cs="Arial"/>
                <w:szCs w:val="24"/>
              </w:rPr>
              <w:t>[intentionally blank]</w:t>
            </w:r>
          </w:p>
        </w:tc>
      </w:tr>
    </w:tbl>
    <w:p w14:paraId="4B94D5A5" w14:textId="2C8F3D67" w:rsidR="006C7983" w:rsidRDefault="006C7983" w:rsidP="00F40278">
      <w:pPr>
        <w:spacing w:after="720" w:line="240" w:lineRule="auto"/>
      </w:pPr>
    </w:p>
    <w:p w14:paraId="0E3363F3" w14:textId="4FA16631" w:rsidR="00F40278" w:rsidRPr="007428B8" w:rsidRDefault="00F40278" w:rsidP="00F40278">
      <w:pPr>
        <w:spacing w:after="720" w:line="240" w:lineRule="auto"/>
      </w:pPr>
      <w:r>
        <w:t>California Department of Education, November 2020</w:t>
      </w:r>
    </w:p>
    <w:sectPr w:rsidR="00F40278" w:rsidRPr="007428B8" w:rsidSect="006C798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DD6E" w14:textId="77777777" w:rsidR="00661834" w:rsidRDefault="00661834" w:rsidP="006C7983">
      <w:pPr>
        <w:spacing w:after="0" w:line="240" w:lineRule="auto"/>
      </w:pPr>
      <w:r>
        <w:separator/>
      </w:r>
    </w:p>
  </w:endnote>
  <w:endnote w:type="continuationSeparator" w:id="0">
    <w:p w14:paraId="63FC8EAA" w14:textId="77777777" w:rsidR="00661834" w:rsidRDefault="00661834" w:rsidP="006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A4E3" w14:textId="77777777" w:rsidR="00661834" w:rsidRDefault="00661834" w:rsidP="006C7983">
      <w:pPr>
        <w:spacing w:after="0" w:line="240" w:lineRule="auto"/>
      </w:pPr>
      <w:r>
        <w:separator/>
      </w:r>
    </w:p>
  </w:footnote>
  <w:footnote w:type="continuationSeparator" w:id="0">
    <w:p w14:paraId="5DC51DC8" w14:textId="77777777" w:rsidR="00661834" w:rsidRDefault="00661834" w:rsidP="006C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0C8"/>
    <w:multiLevelType w:val="hybridMultilevel"/>
    <w:tmpl w:val="661E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1959"/>
    <w:multiLevelType w:val="hybridMultilevel"/>
    <w:tmpl w:val="3A74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73588"/>
    <w:multiLevelType w:val="hybridMultilevel"/>
    <w:tmpl w:val="DA2EA4C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513610"/>
    <w:multiLevelType w:val="hybridMultilevel"/>
    <w:tmpl w:val="808E3D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3"/>
    <w:rsid w:val="0002616C"/>
    <w:rsid w:val="00040C48"/>
    <w:rsid w:val="00064FB8"/>
    <w:rsid w:val="00085228"/>
    <w:rsid w:val="000E1F3E"/>
    <w:rsid w:val="0011022A"/>
    <w:rsid w:val="00131929"/>
    <w:rsid w:val="00152421"/>
    <w:rsid w:val="001608B8"/>
    <w:rsid w:val="00166A07"/>
    <w:rsid w:val="00175C82"/>
    <w:rsid w:val="00181276"/>
    <w:rsid w:val="001A0CA5"/>
    <w:rsid w:val="001C3BA3"/>
    <w:rsid w:val="001C43E4"/>
    <w:rsid w:val="001C7DC7"/>
    <w:rsid w:val="00223470"/>
    <w:rsid w:val="00234E68"/>
    <w:rsid w:val="0028189C"/>
    <w:rsid w:val="0029002C"/>
    <w:rsid w:val="002D7775"/>
    <w:rsid w:val="002E4CB5"/>
    <w:rsid w:val="003808E3"/>
    <w:rsid w:val="003870C9"/>
    <w:rsid w:val="003DE5FF"/>
    <w:rsid w:val="00423907"/>
    <w:rsid w:val="0043781F"/>
    <w:rsid w:val="00446670"/>
    <w:rsid w:val="004E33D9"/>
    <w:rsid w:val="005D726B"/>
    <w:rsid w:val="005E0FF9"/>
    <w:rsid w:val="0062892D"/>
    <w:rsid w:val="00661834"/>
    <w:rsid w:val="00665AB4"/>
    <w:rsid w:val="006C7983"/>
    <w:rsid w:val="007428B8"/>
    <w:rsid w:val="00833BD3"/>
    <w:rsid w:val="00880AC4"/>
    <w:rsid w:val="0088589A"/>
    <w:rsid w:val="0089176A"/>
    <w:rsid w:val="008D7840"/>
    <w:rsid w:val="00924C1F"/>
    <w:rsid w:val="00991798"/>
    <w:rsid w:val="00997947"/>
    <w:rsid w:val="009A19C7"/>
    <w:rsid w:val="009C74C6"/>
    <w:rsid w:val="009E1E1E"/>
    <w:rsid w:val="00A13CC9"/>
    <w:rsid w:val="00A77EFE"/>
    <w:rsid w:val="00AB7B69"/>
    <w:rsid w:val="00AE35E6"/>
    <w:rsid w:val="00B16E66"/>
    <w:rsid w:val="00BB1279"/>
    <w:rsid w:val="00BC1AF8"/>
    <w:rsid w:val="00C31994"/>
    <w:rsid w:val="00C4C493"/>
    <w:rsid w:val="00C525D7"/>
    <w:rsid w:val="00C6432B"/>
    <w:rsid w:val="00C66AED"/>
    <w:rsid w:val="00D0065F"/>
    <w:rsid w:val="00D12256"/>
    <w:rsid w:val="00D141C0"/>
    <w:rsid w:val="00D47DAB"/>
    <w:rsid w:val="00D60F19"/>
    <w:rsid w:val="00DB1685"/>
    <w:rsid w:val="00DE1A4B"/>
    <w:rsid w:val="00E35137"/>
    <w:rsid w:val="00E47DF7"/>
    <w:rsid w:val="00E66D60"/>
    <w:rsid w:val="00E7334C"/>
    <w:rsid w:val="00E8115C"/>
    <w:rsid w:val="00EA59F6"/>
    <w:rsid w:val="00EB1183"/>
    <w:rsid w:val="00F40278"/>
    <w:rsid w:val="00F54BBD"/>
    <w:rsid w:val="00F8367C"/>
    <w:rsid w:val="00FB61DA"/>
    <w:rsid w:val="00FE3007"/>
    <w:rsid w:val="0169BAB2"/>
    <w:rsid w:val="01CE7B45"/>
    <w:rsid w:val="030F723D"/>
    <w:rsid w:val="03B70E11"/>
    <w:rsid w:val="051A2FF4"/>
    <w:rsid w:val="0566799E"/>
    <w:rsid w:val="058D67D7"/>
    <w:rsid w:val="05C6053A"/>
    <w:rsid w:val="068C6EF5"/>
    <w:rsid w:val="06CD341C"/>
    <w:rsid w:val="06E99976"/>
    <w:rsid w:val="0801E82E"/>
    <w:rsid w:val="086DFA44"/>
    <w:rsid w:val="086E757B"/>
    <w:rsid w:val="09072634"/>
    <w:rsid w:val="09C30BB1"/>
    <w:rsid w:val="0A348537"/>
    <w:rsid w:val="0A474ACC"/>
    <w:rsid w:val="0AA90E11"/>
    <w:rsid w:val="0AC29A55"/>
    <w:rsid w:val="0B1E8058"/>
    <w:rsid w:val="0B929FA8"/>
    <w:rsid w:val="0BF7982D"/>
    <w:rsid w:val="0C3F2B4E"/>
    <w:rsid w:val="0C787C85"/>
    <w:rsid w:val="0C85427F"/>
    <w:rsid w:val="0D21B159"/>
    <w:rsid w:val="0D66641E"/>
    <w:rsid w:val="0DAEBF70"/>
    <w:rsid w:val="0E230349"/>
    <w:rsid w:val="0E26E0E5"/>
    <w:rsid w:val="0E6A1200"/>
    <w:rsid w:val="0E725297"/>
    <w:rsid w:val="0FF81AA1"/>
    <w:rsid w:val="109D6C8B"/>
    <w:rsid w:val="10C03680"/>
    <w:rsid w:val="10DF1D53"/>
    <w:rsid w:val="1192AFA2"/>
    <w:rsid w:val="1282BAED"/>
    <w:rsid w:val="12A9B6E1"/>
    <w:rsid w:val="12B2F78A"/>
    <w:rsid w:val="1434C1AB"/>
    <w:rsid w:val="1448945D"/>
    <w:rsid w:val="14724389"/>
    <w:rsid w:val="156E92A4"/>
    <w:rsid w:val="172BF19E"/>
    <w:rsid w:val="17D09EAB"/>
    <w:rsid w:val="1838CE59"/>
    <w:rsid w:val="18C9485C"/>
    <w:rsid w:val="199DCEA5"/>
    <w:rsid w:val="1A090F61"/>
    <w:rsid w:val="1A3A54BD"/>
    <w:rsid w:val="1A7E564E"/>
    <w:rsid w:val="1B07EB78"/>
    <w:rsid w:val="1BE7B155"/>
    <w:rsid w:val="1C92D226"/>
    <w:rsid w:val="1CC650A9"/>
    <w:rsid w:val="1CE8AABF"/>
    <w:rsid w:val="1DBBFD8A"/>
    <w:rsid w:val="1DC61B7D"/>
    <w:rsid w:val="20B5AA4F"/>
    <w:rsid w:val="20BB31E4"/>
    <w:rsid w:val="20FF93E4"/>
    <w:rsid w:val="2180D20B"/>
    <w:rsid w:val="218E7889"/>
    <w:rsid w:val="21EBEAFA"/>
    <w:rsid w:val="222E813E"/>
    <w:rsid w:val="22C7452B"/>
    <w:rsid w:val="24338507"/>
    <w:rsid w:val="24650057"/>
    <w:rsid w:val="24B49D49"/>
    <w:rsid w:val="24BD151C"/>
    <w:rsid w:val="260D0A8B"/>
    <w:rsid w:val="27459D0F"/>
    <w:rsid w:val="274DF4E6"/>
    <w:rsid w:val="281888E6"/>
    <w:rsid w:val="2858CCC7"/>
    <w:rsid w:val="28B111A3"/>
    <w:rsid w:val="28D53A6F"/>
    <w:rsid w:val="29022434"/>
    <w:rsid w:val="29B4D409"/>
    <w:rsid w:val="2A64EB06"/>
    <w:rsid w:val="2A785C26"/>
    <w:rsid w:val="2A96848E"/>
    <w:rsid w:val="2DA26E2C"/>
    <w:rsid w:val="2DDE16FF"/>
    <w:rsid w:val="2DEFE296"/>
    <w:rsid w:val="2E307C0A"/>
    <w:rsid w:val="2E4C56F2"/>
    <w:rsid w:val="2F2CB00D"/>
    <w:rsid w:val="2F3C9FBC"/>
    <w:rsid w:val="2F52E2AA"/>
    <w:rsid w:val="2FA2B059"/>
    <w:rsid w:val="2FB4490C"/>
    <w:rsid w:val="2FB909C8"/>
    <w:rsid w:val="2FF9CBA5"/>
    <w:rsid w:val="30D28FBA"/>
    <w:rsid w:val="30F4B78B"/>
    <w:rsid w:val="31554056"/>
    <w:rsid w:val="3200B11C"/>
    <w:rsid w:val="3221C52E"/>
    <w:rsid w:val="32367C17"/>
    <w:rsid w:val="336BBC83"/>
    <w:rsid w:val="33D1DF64"/>
    <w:rsid w:val="33FFCFD5"/>
    <w:rsid w:val="3466F8D9"/>
    <w:rsid w:val="34AD0F5A"/>
    <w:rsid w:val="34D95AFA"/>
    <w:rsid w:val="34F24541"/>
    <w:rsid w:val="351660C4"/>
    <w:rsid w:val="35532B18"/>
    <w:rsid w:val="358F8F7F"/>
    <w:rsid w:val="365757C5"/>
    <w:rsid w:val="36F458DA"/>
    <w:rsid w:val="370307C1"/>
    <w:rsid w:val="3787E9D1"/>
    <w:rsid w:val="37A4E796"/>
    <w:rsid w:val="37E43015"/>
    <w:rsid w:val="380A85ED"/>
    <w:rsid w:val="3927AEE1"/>
    <w:rsid w:val="392A59C9"/>
    <w:rsid w:val="3A4E611B"/>
    <w:rsid w:val="3A638726"/>
    <w:rsid w:val="3A896885"/>
    <w:rsid w:val="3B6AFFAB"/>
    <w:rsid w:val="3BC37C1B"/>
    <w:rsid w:val="3C911A1C"/>
    <w:rsid w:val="3D41D763"/>
    <w:rsid w:val="3D695B1E"/>
    <w:rsid w:val="3D80B400"/>
    <w:rsid w:val="3DBB7533"/>
    <w:rsid w:val="3EF9F4EC"/>
    <w:rsid w:val="3F07187D"/>
    <w:rsid w:val="3F9B4E69"/>
    <w:rsid w:val="3FB5E295"/>
    <w:rsid w:val="40628627"/>
    <w:rsid w:val="41D34EFC"/>
    <w:rsid w:val="428FAABB"/>
    <w:rsid w:val="42FD1953"/>
    <w:rsid w:val="431694FC"/>
    <w:rsid w:val="43760531"/>
    <w:rsid w:val="43875398"/>
    <w:rsid w:val="45E03EC4"/>
    <w:rsid w:val="46FE9EB7"/>
    <w:rsid w:val="471D19A6"/>
    <w:rsid w:val="47D44880"/>
    <w:rsid w:val="47F3A40C"/>
    <w:rsid w:val="4859F1AF"/>
    <w:rsid w:val="48617209"/>
    <w:rsid w:val="48A054F4"/>
    <w:rsid w:val="48AD2C5B"/>
    <w:rsid w:val="4A28B4A5"/>
    <w:rsid w:val="4A8C4F2D"/>
    <w:rsid w:val="4B949011"/>
    <w:rsid w:val="4B957B20"/>
    <w:rsid w:val="4BED1F4D"/>
    <w:rsid w:val="4E78D335"/>
    <w:rsid w:val="4EBAEF2E"/>
    <w:rsid w:val="4EBF3370"/>
    <w:rsid w:val="4F83F953"/>
    <w:rsid w:val="4F8C9B38"/>
    <w:rsid w:val="50D2F7D7"/>
    <w:rsid w:val="51167186"/>
    <w:rsid w:val="517771AF"/>
    <w:rsid w:val="51A846AD"/>
    <w:rsid w:val="51FE0AFC"/>
    <w:rsid w:val="5259AB24"/>
    <w:rsid w:val="530524FE"/>
    <w:rsid w:val="544D820E"/>
    <w:rsid w:val="5568D902"/>
    <w:rsid w:val="56351E44"/>
    <w:rsid w:val="56750240"/>
    <w:rsid w:val="5710DD51"/>
    <w:rsid w:val="57DAAC51"/>
    <w:rsid w:val="587347A2"/>
    <w:rsid w:val="587C82E3"/>
    <w:rsid w:val="5949556B"/>
    <w:rsid w:val="5B450CDD"/>
    <w:rsid w:val="5B6798CC"/>
    <w:rsid w:val="5B870C45"/>
    <w:rsid w:val="5C8022F1"/>
    <w:rsid w:val="5CFC7E17"/>
    <w:rsid w:val="5D48F1D2"/>
    <w:rsid w:val="5D549039"/>
    <w:rsid w:val="5DEEDC54"/>
    <w:rsid w:val="5E0C6E97"/>
    <w:rsid w:val="5F2D5299"/>
    <w:rsid w:val="60265890"/>
    <w:rsid w:val="611805BC"/>
    <w:rsid w:val="61BCBAA9"/>
    <w:rsid w:val="61E7EDD3"/>
    <w:rsid w:val="6268802F"/>
    <w:rsid w:val="629843B6"/>
    <w:rsid w:val="62E7A9D9"/>
    <w:rsid w:val="63C56E6B"/>
    <w:rsid w:val="63C8F59B"/>
    <w:rsid w:val="64068738"/>
    <w:rsid w:val="64768F1A"/>
    <w:rsid w:val="64ABB3C5"/>
    <w:rsid w:val="64B9D857"/>
    <w:rsid w:val="64E5C5D6"/>
    <w:rsid w:val="6520CD8C"/>
    <w:rsid w:val="663B722B"/>
    <w:rsid w:val="67143BE2"/>
    <w:rsid w:val="6748C2AD"/>
    <w:rsid w:val="67ECC1F2"/>
    <w:rsid w:val="68E47B6D"/>
    <w:rsid w:val="68F4D82B"/>
    <w:rsid w:val="691EEF52"/>
    <w:rsid w:val="6AA176D9"/>
    <w:rsid w:val="6AA3AF7A"/>
    <w:rsid w:val="6B60F804"/>
    <w:rsid w:val="6BA32445"/>
    <w:rsid w:val="6BD132ED"/>
    <w:rsid w:val="6C498435"/>
    <w:rsid w:val="6D19923C"/>
    <w:rsid w:val="6D21533D"/>
    <w:rsid w:val="6D39E991"/>
    <w:rsid w:val="6D62DA99"/>
    <w:rsid w:val="6E0AC6B9"/>
    <w:rsid w:val="6F043742"/>
    <w:rsid w:val="6FE855B0"/>
    <w:rsid w:val="7016FBF6"/>
    <w:rsid w:val="70E6A5EA"/>
    <w:rsid w:val="718F8814"/>
    <w:rsid w:val="71BD3B49"/>
    <w:rsid w:val="73680D6D"/>
    <w:rsid w:val="73C94F0D"/>
    <w:rsid w:val="75446B90"/>
    <w:rsid w:val="757B5A42"/>
    <w:rsid w:val="75B0C693"/>
    <w:rsid w:val="75FA29E6"/>
    <w:rsid w:val="765FD904"/>
    <w:rsid w:val="76E51040"/>
    <w:rsid w:val="77556DA2"/>
    <w:rsid w:val="788BB426"/>
    <w:rsid w:val="78B13175"/>
    <w:rsid w:val="78CB6E09"/>
    <w:rsid w:val="79E0A48A"/>
    <w:rsid w:val="7B0FFF3E"/>
    <w:rsid w:val="7BF793F3"/>
    <w:rsid w:val="7BF798D6"/>
    <w:rsid w:val="7C0131AA"/>
    <w:rsid w:val="7D50698C"/>
    <w:rsid w:val="7DA5BCDE"/>
    <w:rsid w:val="7DE2B5E7"/>
    <w:rsid w:val="7E188B5C"/>
    <w:rsid w:val="7E477E8C"/>
    <w:rsid w:val="7FD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E998"/>
  <w15:chartTrackingRefBased/>
  <w15:docId w15:val="{3F6138E9-E5D6-40ED-B45A-7CDA75F1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6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8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6C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983"/>
    <w:pPr>
      <w:ind w:left="720"/>
      <w:contextualSpacing/>
    </w:pPr>
  </w:style>
  <w:style w:type="character" w:customStyle="1" w:styleId="normaltextrun">
    <w:name w:val="normaltextrun"/>
    <w:basedOn w:val="DefaultParagraphFont"/>
    <w:rsid w:val="005D726B"/>
  </w:style>
  <w:style w:type="character" w:customStyle="1" w:styleId="eop">
    <w:name w:val="eop"/>
    <w:basedOn w:val="DefaultParagraphFont"/>
    <w:rsid w:val="005D726B"/>
  </w:style>
  <w:style w:type="character" w:styleId="CommentReference">
    <w:name w:val="annotation reference"/>
    <w:basedOn w:val="DefaultParagraphFont"/>
    <w:uiPriority w:val="99"/>
    <w:semiHidden/>
    <w:unhideWhenUsed/>
    <w:rsid w:val="00FB6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1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D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1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de.box.com/s/913end8re8q6v7255e2oxjwlhmdypx5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8" ma:contentTypeDescription="Create a new document." ma:contentTypeScope="" ma:versionID="ef302e1c861823c154ac3c7e0d32e388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c5a0631d95c03f32b6ab92ab15cdd076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Props1.xml><?xml version="1.0" encoding="utf-8"?>
<ds:datastoreItem xmlns:ds="http://schemas.openxmlformats.org/officeDocument/2006/customXml" ds:itemID="{DEC175AA-4606-49D9-A69C-9B749D3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EE856-B46C-4AF7-8379-860B82FB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4B581-F7E9-42DD-B955-C43FB16E1F70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ESMC Lesson Plans - Instructional Quality Commission (CA Dept of Education)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ESMC Lesson Plans - Instructional Quality Commission (CA Dept of Education)</dc:title>
  <dc:subject>Ethnic Studies Model Curriculum Overview of Submitted Lesson Plans.</dc:subject>
  <dc:creator>Kenneth McDonald</dc:creator>
  <cp:keywords/>
  <dc:description/>
  <cp:lastModifiedBy>Terri Yan</cp:lastModifiedBy>
  <cp:revision>37</cp:revision>
  <cp:lastPrinted>2019-09-24T14:54:00Z</cp:lastPrinted>
  <dcterms:created xsi:type="dcterms:W3CDTF">2020-10-14T17:47:00Z</dcterms:created>
  <dcterms:modified xsi:type="dcterms:W3CDTF">2020-11-06T20:02:00Z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