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046" w:rsidRPr="009D0D8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D0D86">
        <w:rPr>
          <w:rFonts w:ascii="Arial" w:hAnsi="Arial" w:cs="Arial"/>
          <w:sz w:val="24"/>
          <w:szCs w:val="24"/>
        </w:rPr>
        <w:t>State of California</w:t>
      </w:r>
      <w:r w:rsidRPr="009D0D86">
        <w:rPr>
          <w:rFonts w:ascii="Arial" w:hAnsi="Arial" w:cs="Arial"/>
          <w:sz w:val="24"/>
          <w:szCs w:val="24"/>
        </w:rPr>
        <w:tab/>
        <w:t>Instructional Quality Commission</w:t>
      </w:r>
    </w:p>
    <w:p w:rsidR="00F9470A" w:rsidRPr="009D0D86" w:rsidRDefault="00124A95" w:rsidP="00124A95">
      <w:pPr>
        <w:pStyle w:val="Heading1"/>
        <w:ind w:right="-360"/>
        <w:rPr>
          <w:sz w:val="40"/>
          <w:szCs w:val="40"/>
        </w:rPr>
      </w:pPr>
      <w:r w:rsidRPr="009D0D86">
        <w:rPr>
          <w:sz w:val="40"/>
          <w:szCs w:val="40"/>
        </w:rPr>
        <w:t>SEPTEMBER</w:t>
      </w:r>
      <w:r w:rsidR="005C30E9" w:rsidRPr="009D0D86">
        <w:rPr>
          <w:sz w:val="40"/>
          <w:szCs w:val="40"/>
        </w:rPr>
        <w:t xml:space="preserve"> 2019 </w:t>
      </w:r>
      <w:r w:rsidR="00F9470A" w:rsidRPr="009D0D86">
        <w:rPr>
          <w:sz w:val="40"/>
          <w:szCs w:val="40"/>
        </w:rPr>
        <w:t>AGENDA ITEM MEMORANDUM</w:t>
      </w:r>
    </w:p>
    <w:p w:rsidR="00935078" w:rsidRPr="009D0D86" w:rsidRDefault="00935078" w:rsidP="00726266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9D0D86">
        <w:rPr>
          <w:rFonts w:ascii="Arial" w:hAnsi="Arial" w:cs="Arial"/>
          <w:b/>
          <w:bCs/>
          <w:caps/>
          <w:sz w:val="24"/>
        </w:rPr>
        <w:t>Date:</w:t>
      </w:r>
      <w:r w:rsidRPr="009D0D86">
        <w:rPr>
          <w:rFonts w:ascii="Arial" w:hAnsi="Arial" w:cs="Arial"/>
          <w:b/>
          <w:bCs/>
          <w:caps/>
          <w:sz w:val="24"/>
        </w:rPr>
        <w:tab/>
      </w:r>
      <w:r w:rsidR="006621A1">
        <w:rPr>
          <w:rFonts w:ascii="Arial" w:hAnsi="Arial" w:cs="Arial"/>
          <w:sz w:val="24"/>
        </w:rPr>
        <w:t>September 6</w:t>
      </w:r>
      <w:r w:rsidR="005C30E9" w:rsidRPr="009D0D86">
        <w:rPr>
          <w:rFonts w:ascii="Arial" w:hAnsi="Arial" w:cs="Arial"/>
          <w:sz w:val="24"/>
        </w:rPr>
        <w:t>, 2019</w:t>
      </w:r>
    </w:p>
    <w:p w:rsidR="00935078" w:rsidRPr="009D0D86" w:rsidRDefault="00935078" w:rsidP="005B085D">
      <w:pPr>
        <w:tabs>
          <w:tab w:val="left" w:pos="1440"/>
        </w:tabs>
        <w:ind w:left="1440" w:hanging="1440"/>
        <w:rPr>
          <w:rFonts w:ascii="Arial" w:hAnsi="Arial" w:cs="Arial"/>
          <w:bCs/>
          <w:sz w:val="24"/>
        </w:rPr>
      </w:pPr>
      <w:r w:rsidRPr="009D0D86">
        <w:rPr>
          <w:rFonts w:ascii="Arial" w:hAnsi="Arial" w:cs="Arial"/>
          <w:b/>
          <w:bCs/>
          <w:sz w:val="24"/>
        </w:rPr>
        <w:t>TO:</w:t>
      </w:r>
      <w:r w:rsidRPr="009D0D86">
        <w:rPr>
          <w:rFonts w:ascii="Arial" w:hAnsi="Arial" w:cs="Arial"/>
          <w:b/>
          <w:bCs/>
          <w:sz w:val="24"/>
        </w:rPr>
        <w:tab/>
      </w:r>
      <w:r w:rsidR="00DC0C63" w:rsidRPr="009D0D86">
        <w:rPr>
          <w:rFonts w:ascii="Arial" w:hAnsi="Arial" w:cs="Arial"/>
          <w:bCs/>
          <w:sz w:val="24"/>
        </w:rPr>
        <w:t>Nicole Naditz</w:t>
      </w:r>
      <w:r w:rsidRPr="009D0D86">
        <w:rPr>
          <w:rFonts w:ascii="Arial" w:hAnsi="Arial" w:cs="Arial"/>
          <w:bCs/>
          <w:sz w:val="24"/>
        </w:rPr>
        <w:t>,</w:t>
      </w:r>
      <w:r w:rsidR="005B085D" w:rsidRPr="009D0D86">
        <w:rPr>
          <w:rFonts w:ascii="Arial" w:hAnsi="Arial" w:cs="Arial"/>
          <w:bCs/>
          <w:sz w:val="24"/>
        </w:rPr>
        <w:t xml:space="preserve"> Chair, </w:t>
      </w:r>
      <w:r w:rsidR="00DC0C63" w:rsidRPr="009D0D86">
        <w:rPr>
          <w:rFonts w:ascii="Arial" w:hAnsi="Arial" w:cs="Arial"/>
          <w:bCs/>
          <w:sz w:val="24"/>
        </w:rPr>
        <w:t>World Languages</w:t>
      </w:r>
      <w:r w:rsidRPr="009D0D86">
        <w:rPr>
          <w:rFonts w:ascii="Arial" w:hAnsi="Arial" w:cs="Arial"/>
          <w:bCs/>
          <w:sz w:val="24"/>
        </w:rPr>
        <w:t xml:space="preserve"> Subject Matter Committee</w:t>
      </w:r>
    </w:p>
    <w:p w:rsidR="005B085D" w:rsidRPr="009D0D86" w:rsidRDefault="005B085D" w:rsidP="005B085D">
      <w:pPr>
        <w:tabs>
          <w:tab w:val="left" w:pos="1440"/>
        </w:tabs>
        <w:spacing w:after="240"/>
        <w:ind w:left="1440"/>
        <w:rPr>
          <w:rFonts w:ascii="Arial" w:hAnsi="Arial" w:cs="Arial"/>
          <w:bCs/>
          <w:sz w:val="24"/>
        </w:rPr>
      </w:pPr>
      <w:r w:rsidRPr="009D0D86">
        <w:rPr>
          <w:rFonts w:ascii="Arial" w:hAnsi="Arial" w:cs="Arial"/>
          <w:bCs/>
          <w:sz w:val="24"/>
        </w:rPr>
        <w:t>Members</w:t>
      </w:r>
      <w:r w:rsidR="001C5760" w:rsidRPr="009D0D86">
        <w:rPr>
          <w:rFonts w:ascii="Arial" w:hAnsi="Arial" w:cs="Arial"/>
          <w:bCs/>
          <w:sz w:val="24"/>
        </w:rPr>
        <w:t xml:space="preserve">, </w:t>
      </w:r>
      <w:r w:rsidR="00DC0C63" w:rsidRPr="009D0D86">
        <w:rPr>
          <w:rFonts w:ascii="Arial" w:hAnsi="Arial" w:cs="Arial"/>
          <w:bCs/>
          <w:sz w:val="24"/>
        </w:rPr>
        <w:t>World Languages</w:t>
      </w:r>
      <w:r w:rsidRPr="009D0D86">
        <w:rPr>
          <w:rFonts w:ascii="Arial" w:hAnsi="Arial" w:cs="Arial"/>
          <w:bCs/>
          <w:sz w:val="24"/>
        </w:rPr>
        <w:t xml:space="preserve"> Subject Matter Committee</w:t>
      </w:r>
    </w:p>
    <w:p w:rsidR="00BF1390" w:rsidRPr="000F5E74" w:rsidRDefault="00BF1390" w:rsidP="00BF1390">
      <w:pPr>
        <w:tabs>
          <w:tab w:val="left" w:pos="1440"/>
        </w:tabs>
        <w:ind w:left="1440" w:hanging="1440"/>
        <w:rPr>
          <w:rFonts w:ascii="Arial" w:hAnsi="Arial" w:cs="Arial"/>
          <w:bCs/>
          <w:sz w:val="24"/>
          <w:lang w:val="es-MX"/>
        </w:rPr>
      </w:pPr>
      <w:r w:rsidRPr="000F5E74">
        <w:rPr>
          <w:rFonts w:ascii="Arial" w:hAnsi="Arial" w:cs="Arial"/>
          <w:b/>
          <w:bCs/>
          <w:sz w:val="24"/>
          <w:lang w:val="es-MX"/>
        </w:rPr>
        <w:t>VIA</w:t>
      </w:r>
      <w:r w:rsidRPr="000F5E74">
        <w:rPr>
          <w:rFonts w:ascii="Arial" w:hAnsi="Arial" w:cs="Arial"/>
          <w:bCs/>
          <w:sz w:val="24"/>
          <w:lang w:val="es-MX"/>
        </w:rPr>
        <w:t>:</w:t>
      </w:r>
      <w:r w:rsidRPr="000F5E74">
        <w:rPr>
          <w:rFonts w:ascii="Arial" w:hAnsi="Arial" w:cs="Arial"/>
          <w:bCs/>
          <w:sz w:val="24"/>
          <w:lang w:val="es-MX"/>
        </w:rPr>
        <w:tab/>
      </w:r>
      <w:r w:rsidR="001C5760" w:rsidRPr="000F5E74">
        <w:rPr>
          <w:rFonts w:ascii="Arial" w:hAnsi="Arial" w:cs="Arial"/>
          <w:bCs/>
          <w:sz w:val="24"/>
          <w:lang w:val="es-MX"/>
        </w:rPr>
        <w:t>Constantino Silva</w:t>
      </w:r>
      <w:r w:rsidRPr="000F5E74">
        <w:rPr>
          <w:rFonts w:ascii="Arial" w:hAnsi="Arial" w:cs="Arial"/>
          <w:bCs/>
          <w:sz w:val="24"/>
          <w:lang w:val="es-MX"/>
        </w:rPr>
        <w:t>, Administrator</w:t>
      </w:r>
    </w:p>
    <w:p w:rsidR="00BF1390" w:rsidRPr="000F5E74" w:rsidRDefault="001C5760" w:rsidP="00BF1390">
      <w:pPr>
        <w:tabs>
          <w:tab w:val="left" w:pos="1440"/>
        </w:tabs>
        <w:spacing w:after="240"/>
        <w:ind w:left="1440"/>
        <w:rPr>
          <w:rFonts w:ascii="Arial" w:hAnsi="Arial" w:cs="Arial"/>
          <w:bCs/>
          <w:sz w:val="24"/>
          <w:lang w:val="es-MX"/>
        </w:rPr>
      </w:pPr>
      <w:r w:rsidRPr="000F5E74">
        <w:rPr>
          <w:rFonts w:ascii="Arial" w:hAnsi="Arial" w:cs="Arial"/>
          <w:bCs/>
          <w:sz w:val="24"/>
          <w:lang w:val="es-MX"/>
        </w:rPr>
        <w:t>Curriculum Frameworks</w:t>
      </w:r>
      <w:r w:rsidR="00BF1390" w:rsidRPr="000F5E74">
        <w:rPr>
          <w:rFonts w:ascii="Arial" w:hAnsi="Arial" w:cs="Arial"/>
          <w:bCs/>
          <w:sz w:val="24"/>
          <w:lang w:val="es-MX"/>
        </w:rPr>
        <w:t xml:space="preserve"> Unit</w:t>
      </w:r>
    </w:p>
    <w:p w:rsidR="00935078" w:rsidRPr="009D0D86" w:rsidRDefault="00935078" w:rsidP="00935078">
      <w:pPr>
        <w:tabs>
          <w:tab w:val="left" w:pos="1440"/>
        </w:tabs>
        <w:rPr>
          <w:rFonts w:ascii="Arial" w:hAnsi="Arial" w:cs="Arial"/>
          <w:noProof/>
          <w:sz w:val="24"/>
        </w:rPr>
      </w:pPr>
      <w:r w:rsidRPr="009D0D86">
        <w:rPr>
          <w:rFonts w:ascii="Arial" w:hAnsi="Arial" w:cs="Arial"/>
          <w:b/>
          <w:bCs/>
          <w:sz w:val="24"/>
        </w:rPr>
        <w:t>FROM:</w:t>
      </w:r>
      <w:r w:rsidRPr="009D0D86">
        <w:rPr>
          <w:rFonts w:ascii="Arial" w:hAnsi="Arial" w:cs="Arial"/>
          <w:b/>
          <w:bCs/>
          <w:sz w:val="24"/>
        </w:rPr>
        <w:tab/>
      </w:r>
      <w:r w:rsidR="00DC0C63" w:rsidRPr="009D0D86">
        <w:rPr>
          <w:rFonts w:ascii="Arial" w:hAnsi="Arial" w:cs="Arial"/>
          <w:noProof/>
          <w:sz w:val="24"/>
        </w:rPr>
        <w:t>Alejandro Hernandez</w:t>
      </w:r>
      <w:r w:rsidR="005B085D" w:rsidRPr="009D0D86">
        <w:rPr>
          <w:rFonts w:ascii="Arial" w:hAnsi="Arial" w:cs="Arial"/>
          <w:noProof/>
          <w:sz w:val="24"/>
        </w:rPr>
        <w:t xml:space="preserve">, </w:t>
      </w:r>
      <w:r w:rsidR="00BF1390" w:rsidRPr="009D0D86">
        <w:rPr>
          <w:rFonts w:ascii="Arial" w:hAnsi="Arial" w:cs="Arial"/>
          <w:noProof/>
          <w:sz w:val="24"/>
        </w:rPr>
        <w:t>Consultant</w:t>
      </w:r>
    </w:p>
    <w:p w:rsidR="00935078" w:rsidRPr="009D0D86" w:rsidRDefault="00DC0C63" w:rsidP="005B085D">
      <w:pPr>
        <w:tabs>
          <w:tab w:val="left" w:pos="1440"/>
        </w:tabs>
        <w:spacing w:after="240"/>
        <w:ind w:firstLine="1440"/>
        <w:rPr>
          <w:rFonts w:ascii="Arial" w:hAnsi="Arial" w:cs="Arial"/>
          <w:noProof/>
          <w:sz w:val="24"/>
        </w:rPr>
      </w:pPr>
      <w:r w:rsidRPr="009D0D86">
        <w:rPr>
          <w:rFonts w:ascii="Arial" w:hAnsi="Arial" w:cs="Arial"/>
          <w:noProof/>
          <w:sz w:val="24"/>
        </w:rPr>
        <w:t>Instructional Resources</w:t>
      </w:r>
      <w:r w:rsidR="00496593" w:rsidRPr="009D0D86">
        <w:rPr>
          <w:rFonts w:ascii="Arial" w:hAnsi="Arial" w:cs="Arial"/>
          <w:noProof/>
          <w:sz w:val="24"/>
        </w:rPr>
        <w:t xml:space="preserve"> Unit</w:t>
      </w:r>
    </w:p>
    <w:p w:rsidR="00935078" w:rsidRPr="009D0D86" w:rsidRDefault="00935078" w:rsidP="00B00E96">
      <w:pPr>
        <w:tabs>
          <w:tab w:val="left" w:pos="1440"/>
        </w:tabs>
        <w:spacing w:after="360"/>
        <w:rPr>
          <w:rFonts w:ascii="Arial" w:hAnsi="Arial" w:cs="Arial"/>
          <w:sz w:val="24"/>
        </w:rPr>
      </w:pPr>
      <w:r w:rsidRPr="009D0D86">
        <w:rPr>
          <w:rFonts w:ascii="Arial" w:hAnsi="Arial" w:cs="Arial"/>
          <w:b/>
          <w:bCs/>
          <w:sz w:val="24"/>
        </w:rPr>
        <w:t>SUBJECT:</w:t>
      </w:r>
      <w:r w:rsidRPr="009D0D86">
        <w:rPr>
          <w:rFonts w:ascii="Arial" w:hAnsi="Arial" w:cs="Arial"/>
          <w:b/>
          <w:bCs/>
          <w:sz w:val="24"/>
        </w:rPr>
        <w:tab/>
      </w:r>
      <w:r w:rsidR="00BE324E" w:rsidRPr="009D0D86">
        <w:rPr>
          <w:rFonts w:ascii="Arial" w:hAnsi="Arial" w:cs="Arial"/>
          <w:bCs/>
          <w:sz w:val="24"/>
        </w:rPr>
        <w:t>World Languages</w:t>
      </w:r>
      <w:r w:rsidRPr="009D0D86">
        <w:rPr>
          <w:rFonts w:ascii="Arial" w:hAnsi="Arial" w:cs="Arial"/>
          <w:bCs/>
          <w:sz w:val="24"/>
        </w:rPr>
        <w:t xml:space="preserve"> Subject Matter Committee</w:t>
      </w:r>
      <w:r w:rsidRPr="009D0D86">
        <w:rPr>
          <w:rFonts w:ascii="Arial" w:hAnsi="Arial" w:cs="Arial"/>
          <w:sz w:val="24"/>
        </w:rPr>
        <w:t xml:space="preserve"> Agenda Items</w:t>
      </w:r>
    </w:p>
    <w:p w:rsidR="00935078" w:rsidRPr="009D0D86" w:rsidRDefault="00D232AF" w:rsidP="00F467E4">
      <w:pPr>
        <w:pStyle w:val="Heading2"/>
        <w:numPr>
          <w:ilvl w:val="0"/>
          <w:numId w:val="0"/>
        </w:numPr>
        <w:spacing w:after="240"/>
      </w:pPr>
      <w:r w:rsidRPr="009D0D86">
        <w:t xml:space="preserve">Item </w:t>
      </w:r>
      <w:r w:rsidR="009C7AFE" w:rsidRPr="009D0D86">
        <w:t>3</w:t>
      </w:r>
      <w:r w:rsidR="00935078" w:rsidRPr="009D0D86">
        <w:t xml:space="preserve">: </w:t>
      </w:r>
      <w:r w:rsidR="00BE324E" w:rsidRPr="009D0D86">
        <w:t>World Languages</w:t>
      </w:r>
      <w:r w:rsidR="00935078" w:rsidRPr="009D0D86">
        <w:t xml:space="preserve"> Subject Matter Committee</w:t>
      </w:r>
    </w:p>
    <w:p w:rsidR="00935078" w:rsidRPr="009D0D86" w:rsidRDefault="001C5760" w:rsidP="002B055A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9D0D86">
        <w:rPr>
          <w:rFonts w:ascii="Arial" w:hAnsi="Arial" w:cs="Arial"/>
          <w:b/>
          <w:i/>
          <w:sz w:val="24"/>
          <w:szCs w:val="24"/>
        </w:rPr>
        <w:t xml:space="preserve">2020 </w:t>
      </w:r>
      <w:r w:rsidR="00BE324E" w:rsidRPr="009D0D86">
        <w:rPr>
          <w:rFonts w:ascii="Arial" w:hAnsi="Arial" w:cs="Arial"/>
          <w:b/>
          <w:i/>
          <w:sz w:val="24"/>
          <w:szCs w:val="24"/>
        </w:rPr>
        <w:t>World Languages</w:t>
      </w:r>
      <w:r w:rsidRPr="009D0D86">
        <w:rPr>
          <w:rFonts w:ascii="Arial" w:hAnsi="Arial" w:cs="Arial"/>
          <w:b/>
          <w:i/>
          <w:sz w:val="24"/>
          <w:szCs w:val="24"/>
        </w:rPr>
        <w:t xml:space="preserve"> Framework for California Public Schools, Kindergarten Through Grade Twelve</w:t>
      </w:r>
      <w:r w:rsidRPr="009D0D86">
        <w:rPr>
          <w:rFonts w:ascii="Arial" w:hAnsi="Arial" w:cs="Arial"/>
          <w:b/>
          <w:sz w:val="24"/>
          <w:szCs w:val="24"/>
        </w:rPr>
        <w:t xml:space="preserve"> (</w:t>
      </w:r>
      <w:r w:rsidR="00BE324E" w:rsidRPr="009D0D86">
        <w:rPr>
          <w:rFonts w:ascii="Arial" w:hAnsi="Arial" w:cs="Arial"/>
          <w:b/>
          <w:i/>
          <w:sz w:val="24"/>
          <w:szCs w:val="24"/>
        </w:rPr>
        <w:t>WL</w:t>
      </w:r>
      <w:r w:rsidRPr="009D0D86">
        <w:rPr>
          <w:rFonts w:ascii="Arial" w:hAnsi="Arial" w:cs="Arial"/>
          <w:b/>
          <w:i/>
          <w:sz w:val="24"/>
          <w:szCs w:val="24"/>
        </w:rPr>
        <w:t xml:space="preserve"> Framework</w:t>
      </w:r>
      <w:r w:rsidRPr="009D0D86">
        <w:rPr>
          <w:rFonts w:ascii="Arial" w:hAnsi="Arial" w:cs="Arial"/>
          <w:b/>
          <w:sz w:val="24"/>
          <w:szCs w:val="24"/>
        </w:rPr>
        <w:t>)</w:t>
      </w:r>
    </w:p>
    <w:p w:rsidR="00935078" w:rsidRPr="009D0D86" w:rsidRDefault="001C5760" w:rsidP="00BC477B">
      <w:pPr>
        <w:pStyle w:val="ListParagraph"/>
        <w:numPr>
          <w:ilvl w:val="0"/>
          <w:numId w:val="21"/>
        </w:numPr>
        <w:ind w:left="1080" w:right="-180"/>
        <w:contextualSpacing w:val="0"/>
        <w:rPr>
          <w:rFonts w:ascii="Arial" w:hAnsi="Arial" w:cs="Arial"/>
          <w:sz w:val="24"/>
        </w:rPr>
      </w:pPr>
      <w:r w:rsidRPr="009D0D86">
        <w:rPr>
          <w:rFonts w:ascii="Arial" w:hAnsi="Arial" w:cs="Arial"/>
          <w:sz w:val="24"/>
        </w:rPr>
        <w:t xml:space="preserve">Recommend to the Full </w:t>
      </w:r>
      <w:r w:rsidR="00991AC4" w:rsidRPr="009D0D86">
        <w:rPr>
          <w:rFonts w:ascii="Arial" w:hAnsi="Arial" w:cs="Arial"/>
          <w:sz w:val="24"/>
        </w:rPr>
        <w:t>Instructional Quality Commission (IQC)</w:t>
      </w:r>
      <w:r w:rsidRPr="009D0D86">
        <w:rPr>
          <w:rFonts w:ascii="Arial" w:hAnsi="Arial" w:cs="Arial"/>
          <w:sz w:val="24"/>
        </w:rPr>
        <w:t xml:space="preserve"> Approval of the Draft </w:t>
      </w:r>
      <w:r w:rsidR="00BE324E" w:rsidRPr="009D0D86">
        <w:rPr>
          <w:rFonts w:ascii="Arial" w:hAnsi="Arial" w:cs="Arial"/>
          <w:i/>
          <w:sz w:val="24"/>
        </w:rPr>
        <w:t>WL</w:t>
      </w:r>
      <w:r w:rsidRPr="009D0D86">
        <w:rPr>
          <w:rFonts w:ascii="Arial" w:hAnsi="Arial" w:cs="Arial"/>
          <w:i/>
          <w:sz w:val="24"/>
        </w:rPr>
        <w:t xml:space="preserve"> Framework</w:t>
      </w:r>
      <w:r w:rsidRPr="009D0D86">
        <w:rPr>
          <w:rFonts w:ascii="Arial" w:hAnsi="Arial" w:cs="Arial"/>
          <w:sz w:val="24"/>
        </w:rPr>
        <w:t xml:space="preserve"> for the First 60-Day Public Review and Comment Period</w:t>
      </w:r>
      <w:r w:rsidR="00124A95" w:rsidRPr="009D0D86">
        <w:rPr>
          <w:rFonts w:ascii="Arial" w:hAnsi="Arial" w:cs="Arial"/>
          <w:sz w:val="24"/>
        </w:rPr>
        <w:t xml:space="preserve"> </w:t>
      </w:r>
      <w:r w:rsidR="005B085D" w:rsidRPr="009D0D86">
        <w:rPr>
          <w:rFonts w:ascii="Arial" w:hAnsi="Arial" w:cs="Arial"/>
          <w:sz w:val="24"/>
        </w:rPr>
        <w:t>(Information/Action)</w:t>
      </w:r>
    </w:p>
    <w:p w:rsidR="00BC477B" w:rsidRPr="009D0D86" w:rsidRDefault="00BE324E" w:rsidP="00BC477B">
      <w:pPr>
        <w:spacing w:before="240" w:after="240"/>
        <w:ind w:left="1080" w:right="-86"/>
        <w:rPr>
          <w:rFonts w:ascii="Arial" w:hAnsi="Arial" w:cs="Arial"/>
          <w:sz w:val="24"/>
        </w:rPr>
      </w:pPr>
      <w:r w:rsidRPr="009D0D86">
        <w:rPr>
          <w:rFonts w:ascii="Arial" w:hAnsi="Arial" w:cs="Arial"/>
          <w:sz w:val="24"/>
        </w:rPr>
        <w:t xml:space="preserve">The World Languages Curriculum Framework and Evaluation Criteria Committee (CFCC) has completed an initial draft </w:t>
      </w:r>
      <w:r w:rsidRPr="009D0D86">
        <w:rPr>
          <w:rFonts w:ascii="Arial" w:hAnsi="Arial" w:cs="Arial"/>
          <w:i/>
          <w:sz w:val="24"/>
        </w:rPr>
        <w:t>WL Framework</w:t>
      </w:r>
      <w:r w:rsidRPr="009D0D86">
        <w:rPr>
          <w:rFonts w:ascii="Arial" w:hAnsi="Arial" w:cs="Arial"/>
          <w:sz w:val="24"/>
        </w:rPr>
        <w:t xml:space="preserve"> that incorporates and supports the state-adopted </w:t>
      </w:r>
      <w:r w:rsidRPr="009D0D86">
        <w:rPr>
          <w:rFonts w:ascii="Arial" w:hAnsi="Arial" w:cs="Arial"/>
          <w:i/>
          <w:sz w:val="24"/>
        </w:rPr>
        <w:t>World Languages Standards for California Public Schools, Kindergarten Through Grade Twelve</w:t>
      </w:r>
      <w:r w:rsidR="001C2F43" w:rsidRPr="009D0D86">
        <w:rPr>
          <w:rFonts w:ascii="Arial" w:hAnsi="Arial" w:cs="Arial"/>
          <w:sz w:val="24"/>
        </w:rPr>
        <w:t>.</w:t>
      </w:r>
    </w:p>
    <w:p w:rsidR="001C2F43" w:rsidRPr="009D0D86" w:rsidRDefault="001C2F43" w:rsidP="00BC477B">
      <w:pPr>
        <w:spacing w:before="240" w:after="240"/>
        <w:ind w:left="1080" w:right="-86"/>
        <w:rPr>
          <w:rFonts w:ascii="Arial" w:hAnsi="Arial" w:cs="Arial"/>
          <w:sz w:val="24"/>
        </w:rPr>
      </w:pPr>
      <w:r w:rsidRPr="009D0D86">
        <w:rPr>
          <w:rFonts w:ascii="Arial" w:hAnsi="Arial" w:cs="Arial"/>
          <w:sz w:val="24"/>
        </w:rPr>
        <w:t xml:space="preserve">The committee will review the draft framework and recommend to the </w:t>
      </w:r>
      <w:r w:rsidR="00991AC4" w:rsidRPr="009D0D86">
        <w:rPr>
          <w:rFonts w:ascii="Arial" w:hAnsi="Arial" w:cs="Arial"/>
          <w:sz w:val="24"/>
        </w:rPr>
        <w:t>IQC</w:t>
      </w:r>
      <w:r w:rsidRPr="009D0D86">
        <w:rPr>
          <w:rFonts w:ascii="Arial" w:hAnsi="Arial" w:cs="Arial"/>
          <w:sz w:val="24"/>
        </w:rPr>
        <w:t xml:space="preserve"> edits to be made before the draft framework is posted for the first 60-day public review and comment period.</w:t>
      </w:r>
      <w:r w:rsidR="00633985" w:rsidRPr="009D0D86">
        <w:rPr>
          <w:rFonts w:ascii="Arial" w:hAnsi="Arial" w:cs="Arial"/>
          <w:sz w:val="24"/>
        </w:rPr>
        <w:t xml:space="preserve"> The draft framework is available upon request by emailing the IQC mailbox at </w:t>
      </w:r>
      <w:hyperlink r:id="rId6" w:history="1">
        <w:r w:rsidR="00633985" w:rsidRPr="009D0D86">
          <w:rPr>
            <w:rStyle w:val="Hyperlink"/>
            <w:rFonts w:ascii="Arial" w:hAnsi="Arial" w:cs="Arial"/>
            <w:color w:val="0000FF"/>
            <w:sz w:val="24"/>
          </w:rPr>
          <w:t>iqc@cde.ca.gov</w:t>
        </w:r>
      </w:hyperlink>
      <w:r w:rsidR="00633985" w:rsidRPr="009D0D86">
        <w:rPr>
          <w:rFonts w:ascii="Arial" w:hAnsi="Arial" w:cs="Arial"/>
          <w:sz w:val="24"/>
        </w:rPr>
        <w:t>.</w:t>
      </w:r>
    </w:p>
    <w:p w:rsidR="001C5760" w:rsidRPr="009D0D86" w:rsidRDefault="001C5760" w:rsidP="00E615D8">
      <w:pPr>
        <w:pStyle w:val="ListParagraph"/>
        <w:numPr>
          <w:ilvl w:val="0"/>
          <w:numId w:val="21"/>
        </w:numPr>
        <w:spacing w:before="240" w:after="240"/>
        <w:ind w:left="1080" w:right="-630"/>
        <w:contextualSpacing w:val="0"/>
        <w:rPr>
          <w:rFonts w:ascii="Arial" w:hAnsi="Arial" w:cs="Arial"/>
          <w:sz w:val="24"/>
          <w:szCs w:val="24"/>
        </w:rPr>
      </w:pPr>
      <w:r w:rsidRPr="009D0D86">
        <w:rPr>
          <w:rFonts w:ascii="Arial" w:hAnsi="Arial" w:cs="Arial"/>
          <w:sz w:val="24"/>
          <w:szCs w:val="24"/>
        </w:rPr>
        <w:t xml:space="preserve">Online </w:t>
      </w:r>
      <w:r w:rsidR="00991AC4" w:rsidRPr="009D0D86">
        <w:rPr>
          <w:rFonts w:ascii="Arial" w:hAnsi="Arial" w:cs="Arial"/>
          <w:sz w:val="24"/>
          <w:szCs w:val="24"/>
        </w:rPr>
        <w:t>Survey</w:t>
      </w:r>
      <w:r w:rsidR="0020228E" w:rsidRPr="009D0D86">
        <w:rPr>
          <w:rFonts w:ascii="Arial" w:hAnsi="Arial" w:cs="Arial"/>
          <w:sz w:val="24"/>
          <w:szCs w:val="24"/>
        </w:rPr>
        <w:t xml:space="preserve"> Questions</w:t>
      </w:r>
      <w:r w:rsidRPr="009D0D86">
        <w:rPr>
          <w:rFonts w:ascii="Arial" w:hAnsi="Arial" w:cs="Arial"/>
          <w:sz w:val="24"/>
          <w:szCs w:val="24"/>
        </w:rPr>
        <w:t xml:space="preserve"> for the Public Review and Comment Period (Information/Action)</w:t>
      </w:r>
    </w:p>
    <w:p w:rsidR="001C5760" w:rsidRPr="009D0D86" w:rsidRDefault="001C2F43" w:rsidP="001C5760">
      <w:pPr>
        <w:spacing w:after="240"/>
        <w:ind w:left="1080" w:right="-630"/>
        <w:rPr>
          <w:rFonts w:ascii="Arial" w:hAnsi="Arial" w:cs="Arial"/>
          <w:sz w:val="24"/>
          <w:szCs w:val="24"/>
        </w:rPr>
      </w:pPr>
      <w:r w:rsidRPr="009D0D86">
        <w:rPr>
          <w:rFonts w:ascii="Arial" w:hAnsi="Arial" w:cs="Arial"/>
          <w:sz w:val="24"/>
          <w:szCs w:val="24"/>
        </w:rPr>
        <w:t xml:space="preserve">The first 60-day public review and comment period entails posting an online survey to solicit comments from the field regarding the draft framework. The committee will review the draft survey </w:t>
      </w:r>
      <w:r w:rsidR="007F2A29" w:rsidRPr="009D0D86">
        <w:rPr>
          <w:rFonts w:ascii="Arial" w:hAnsi="Arial" w:cs="Arial"/>
          <w:sz w:val="24"/>
          <w:szCs w:val="24"/>
        </w:rPr>
        <w:t xml:space="preserve">questions </w:t>
      </w:r>
      <w:r w:rsidRPr="009D0D86">
        <w:rPr>
          <w:rFonts w:ascii="Arial" w:hAnsi="Arial" w:cs="Arial"/>
          <w:sz w:val="24"/>
          <w:szCs w:val="24"/>
        </w:rPr>
        <w:t>and forward it to the IQC for approval.</w:t>
      </w:r>
    </w:p>
    <w:p w:rsidR="00935078" w:rsidRPr="009D0D86" w:rsidRDefault="00935078" w:rsidP="00D232AF">
      <w:pPr>
        <w:pStyle w:val="ListParagraph"/>
        <w:numPr>
          <w:ilvl w:val="0"/>
          <w:numId w:val="10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9D0D86">
        <w:rPr>
          <w:rFonts w:ascii="Arial" w:hAnsi="Arial" w:cs="Arial"/>
          <w:b/>
          <w:sz w:val="24"/>
          <w:szCs w:val="24"/>
        </w:rPr>
        <w:t>Other Matters/Public Comment</w:t>
      </w:r>
    </w:p>
    <w:p w:rsidR="00CD3B5A" w:rsidRPr="009D0D86" w:rsidRDefault="00CD3B5A" w:rsidP="00CD3B5A">
      <w:pPr>
        <w:spacing w:before="240"/>
        <w:rPr>
          <w:rFonts w:ascii="Arial" w:hAnsi="Arial" w:cs="Arial"/>
          <w:sz w:val="24"/>
          <w:szCs w:val="24"/>
        </w:rPr>
      </w:pPr>
      <w:r w:rsidRPr="009D0D86">
        <w:rPr>
          <w:rFonts w:ascii="Arial" w:hAnsi="Arial" w:cs="Arial"/>
          <w:sz w:val="24"/>
          <w:szCs w:val="24"/>
        </w:rPr>
        <w:t xml:space="preserve">California Department of Education, </w:t>
      </w:r>
      <w:r w:rsidR="00124A95" w:rsidRPr="009D0D86">
        <w:rPr>
          <w:rFonts w:ascii="Arial" w:hAnsi="Arial" w:cs="Arial"/>
          <w:sz w:val="24"/>
          <w:szCs w:val="24"/>
        </w:rPr>
        <w:t>September</w:t>
      </w:r>
      <w:r w:rsidRPr="009D0D86">
        <w:rPr>
          <w:rFonts w:ascii="Arial" w:hAnsi="Arial" w:cs="Arial"/>
          <w:sz w:val="24"/>
          <w:szCs w:val="24"/>
        </w:rPr>
        <w:t xml:space="preserve"> 2019</w:t>
      </w:r>
    </w:p>
    <w:sectPr w:rsidR="00CD3B5A" w:rsidRPr="009D0D86" w:rsidSect="00B00E96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5006"/>
    <w:multiLevelType w:val="hybridMultilevel"/>
    <w:tmpl w:val="6D7453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31139"/>
    <w:multiLevelType w:val="hybridMultilevel"/>
    <w:tmpl w:val="5882E962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EBC6509"/>
    <w:multiLevelType w:val="hybridMultilevel"/>
    <w:tmpl w:val="9AF29F9C"/>
    <w:lvl w:ilvl="0" w:tplc="FBDE07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 w15:restartNumberingAfterBreak="0">
    <w:nsid w:val="0FDB7E65"/>
    <w:multiLevelType w:val="hybridMultilevel"/>
    <w:tmpl w:val="751088DA"/>
    <w:lvl w:ilvl="0" w:tplc="603A0A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B320F"/>
    <w:multiLevelType w:val="hybridMultilevel"/>
    <w:tmpl w:val="58BC783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25C47D86"/>
    <w:multiLevelType w:val="hybridMultilevel"/>
    <w:tmpl w:val="B10000D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9">
      <w:start w:val="1"/>
      <w:numFmt w:val="lowerLetter"/>
      <w:lvlText w:val="%3."/>
      <w:lvlJc w:val="lef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274E17DA"/>
    <w:multiLevelType w:val="hybridMultilevel"/>
    <w:tmpl w:val="B7DC1B6C"/>
    <w:lvl w:ilvl="0" w:tplc="A3E05B80">
      <w:start w:val="1"/>
      <w:numFmt w:val="upp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F2F83"/>
    <w:multiLevelType w:val="hybridMultilevel"/>
    <w:tmpl w:val="7D1C1BA0"/>
    <w:lvl w:ilvl="0" w:tplc="7AF80404">
      <w:start w:val="4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0A366F"/>
    <w:multiLevelType w:val="hybridMultilevel"/>
    <w:tmpl w:val="B52E2E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DB6CBD"/>
    <w:multiLevelType w:val="hybridMultilevel"/>
    <w:tmpl w:val="401E438E"/>
    <w:lvl w:ilvl="0" w:tplc="FB882E8A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37960"/>
    <w:multiLevelType w:val="hybridMultilevel"/>
    <w:tmpl w:val="1F1279EE"/>
    <w:lvl w:ilvl="0" w:tplc="74622CC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D55FD"/>
    <w:multiLevelType w:val="hybridMultilevel"/>
    <w:tmpl w:val="3ECA2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1362F4"/>
    <w:multiLevelType w:val="hybridMultilevel"/>
    <w:tmpl w:val="CC069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1534D2"/>
    <w:multiLevelType w:val="hybridMultilevel"/>
    <w:tmpl w:val="1062FFC4"/>
    <w:lvl w:ilvl="0" w:tplc="5C165024">
      <w:start w:val="3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177F5"/>
    <w:multiLevelType w:val="hybridMultilevel"/>
    <w:tmpl w:val="683E80BA"/>
    <w:lvl w:ilvl="0" w:tplc="5076335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"/>
  </w:num>
  <w:num w:numId="5">
    <w:abstractNumId w:val="17"/>
  </w:num>
  <w:num w:numId="6">
    <w:abstractNumId w:val="18"/>
  </w:num>
  <w:num w:numId="7">
    <w:abstractNumId w:val="9"/>
  </w:num>
  <w:num w:numId="8">
    <w:abstractNumId w:val="11"/>
  </w:num>
  <w:num w:numId="9">
    <w:abstractNumId w:val="7"/>
  </w:num>
  <w:num w:numId="10">
    <w:abstractNumId w:val="12"/>
  </w:num>
  <w:num w:numId="11">
    <w:abstractNumId w:val="3"/>
  </w:num>
  <w:num w:numId="12">
    <w:abstractNumId w:val="19"/>
  </w:num>
  <w:num w:numId="1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1"/>
  </w:num>
  <w:num w:numId="16">
    <w:abstractNumId w:val="2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</w:num>
  <w:num w:numId="21">
    <w:abstractNumId w:val="0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0A"/>
    <w:rsid w:val="00094C73"/>
    <w:rsid w:val="000D4616"/>
    <w:rsid w:val="000F5E74"/>
    <w:rsid w:val="00124A95"/>
    <w:rsid w:val="001C2F43"/>
    <w:rsid w:val="001C5760"/>
    <w:rsid w:val="001D651D"/>
    <w:rsid w:val="001E1046"/>
    <w:rsid w:val="001F3778"/>
    <w:rsid w:val="001F61FF"/>
    <w:rsid w:val="001F7466"/>
    <w:rsid w:val="002010E7"/>
    <w:rsid w:val="0020228E"/>
    <w:rsid w:val="0022475B"/>
    <w:rsid w:val="00291FA1"/>
    <w:rsid w:val="00296660"/>
    <w:rsid w:val="002B055A"/>
    <w:rsid w:val="002D3A11"/>
    <w:rsid w:val="00340327"/>
    <w:rsid w:val="003B4D7F"/>
    <w:rsid w:val="0040363E"/>
    <w:rsid w:val="00437419"/>
    <w:rsid w:val="00437C73"/>
    <w:rsid w:val="004567BC"/>
    <w:rsid w:val="00496593"/>
    <w:rsid w:val="004D6BCE"/>
    <w:rsid w:val="004F1D99"/>
    <w:rsid w:val="0050483A"/>
    <w:rsid w:val="00580B89"/>
    <w:rsid w:val="005B085D"/>
    <w:rsid w:val="005C30E9"/>
    <w:rsid w:val="005F01D9"/>
    <w:rsid w:val="005F3A8A"/>
    <w:rsid w:val="00632310"/>
    <w:rsid w:val="00633985"/>
    <w:rsid w:val="00643C9E"/>
    <w:rsid w:val="006621A1"/>
    <w:rsid w:val="00694853"/>
    <w:rsid w:val="006D5497"/>
    <w:rsid w:val="00716CCC"/>
    <w:rsid w:val="00726266"/>
    <w:rsid w:val="00776D33"/>
    <w:rsid w:val="00794FFA"/>
    <w:rsid w:val="0079713A"/>
    <w:rsid w:val="007F2A29"/>
    <w:rsid w:val="0081212D"/>
    <w:rsid w:val="008566C9"/>
    <w:rsid w:val="008C5148"/>
    <w:rsid w:val="00922FAB"/>
    <w:rsid w:val="00935078"/>
    <w:rsid w:val="00985FA3"/>
    <w:rsid w:val="00991AC4"/>
    <w:rsid w:val="009C64F2"/>
    <w:rsid w:val="009C7AFE"/>
    <w:rsid w:val="009D0D86"/>
    <w:rsid w:val="00A347AF"/>
    <w:rsid w:val="00A46F9E"/>
    <w:rsid w:val="00A62EA2"/>
    <w:rsid w:val="00AD3859"/>
    <w:rsid w:val="00B00E96"/>
    <w:rsid w:val="00BC477B"/>
    <w:rsid w:val="00BD1AAE"/>
    <w:rsid w:val="00BE324E"/>
    <w:rsid w:val="00BF1390"/>
    <w:rsid w:val="00BF5E59"/>
    <w:rsid w:val="00C15318"/>
    <w:rsid w:val="00C7716D"/>
    <w:rsid w:val="00CC70EC"/>
    <w:rsid w:val="00CD3B5A"/>
    <w:rsid w:val="00CE4760"/>
    <w:rsid w:val="00D13B45"/>
    <w:rsid w:val="00D232AF"/>
    <w:rsid w:val="00DC0C63"/>
    <w:rsid w:val="00E01DBF"/>
    <w:rsid w:val="00E615D8"/>
    <w:rsid w:val="00E7537A"/>
    <w:rsid w:val="00ED7879"/>
    <w:rsid w:val="00EE77E5"/>
    <w:rsid w:val="00F467E4"/>
    <w:rsid w:val="00F9470A"/>
    <w:rsid w:val="00FA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A19AF-340A-4472-B7AB-A9A1D793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5078"/>
    <w:pPr>
      <w:spacing w:line="480" w:lineRule="auto"/>
      <w:ind w:right="216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078"/>
    <w:pPr>
      <w:numPr>
        <w:numId w:val="1"/>
      </w:numPr>
      <w:ind w:right="216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5078"/>
    <w:pPr>
      <w:ind w:left="720" w:right="216"/>
      <w:outlineLvl w:val="2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35078"/>
    <w:rPr>
      <w:rFonts w:ascii="Arial" w:eastAsia="Times New Roman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5078"/>
    <w:rPr>
      <w:rFonts w:ascii="Arial" w:eastAsia="Times New Roman" w:hAnsi="Arial" w:cs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5078"/>
    <w:rPr>
      <w:rFonts w:ascii="Arial" w:eastAsia="Times New Roman" w:hAnsi="Arial" w:cs="Arial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39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qc@cde.c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25CEE-80F3-4B2F-8E52-E797921F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Languages SMC Memo - Instructional Quality Commission (CA Dept of Education)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Languages SMC Memo - Instructional Quality Commission (CA Dept of Education)</dc:title>
  <dc:subject>World Languages Subject Matter Committee  Memorandum for the September 2019 Instructional Commission Meeting.</dc:subject>
  <dc:creator>Tracie Yee</dc:creator>
  <cp:keywords/>
  <dc:description/>
  <cp:lastModifiedBy>Terri Yan</cp:lastModifiedBy>
  <cp:revision>14</cp:revision>
  <cp:lastPrinted>2019-08-26T16:16:00Z</cp:lastPrinted>
  <dcterms:created xsi:type="dcterms:W3CDTF">2019-05-30T18:31:00Z</dcterms:created>
  <dcterms:modified xsi:type="dcterms:W3CDTF">2019-09-05T23:27:00Z</dcterms:modified>
</cp:coreProperties>
</file>