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6A1E" w14:textId="53E2A038" w:rsidR="007D406E" w:rsidRPr="00040428" w:rsidRDefault="007D406E" w:rsidP="007D406E">
      <w:pPr>
        <w:tabs>
          <w:tab w:val="right" w:pos="9360"/>
        </w:tabs>
        <w:spacing w:after="0"/>
        <w:jc w:val="right"/>
      </w:pPr>
      <w:r>
        <w:t>California Department of Education</w:t>
      </w:r>
      <w:r>
        <w:tab/>
        <w:t>cpag-amard-itb-june26-item04h1</w:t>
      </w:r>
    </w:p>
    <w:p w14:paraId="71E0FFD3" w14:textId="32AF8F36" w:rsidR="007D406E" w:rsidRDefault="002B418A" w:rsidP="002B418A">
      <w:pPr>
        <w:tabs>
          <w:tab w:val="right" w:pos="9360"/>
        </w:tabs>
        <w:spacing w:after="0"/>
        <w:jc w:val="right"/>
      </w:pPr>
      <w:r>
        <w:t>June 2026</w:t>
      </w:r>
      <w:r>
        <w:tab/>
      </w:r>
      <w:r w:rsidR="007D406E" w:rsidRPr="00040428">
        <w:t>Handout 1</w:t>
      </w:r>
    </w:p>
    <w:p w14:paraId="2D06D2CA" w14:textId="44E867F3" w:rsidR="007D406E" w:rsidRDefault="007D406E" w:rsidP="007D406E">
      <w:pPr>
        <w:spacing w:after="480"/>
        <w:jc w:val="right"/>
        <w:rPr>
          <w:rFonts w:cs="Arial"/>
          <w:b/>
          <w:bCs/>
        </w:rPr>
      </w:pPr>
      <w:r w:rsidRPr="003E5F64">
        <w:t xml:space="preserve">Page </w:t>
      </w:r>
      <w:r w:rsidRPr="003E5F64">
        <w:fldChar w:fldCharType="begin"/>
      </w:r>
      <w:r w:rsidRPr="003E5F64">
        <w:instrText xml:space="preserve"> PAGE  \* Arabic  \* MERGEFORMAT </w:instrText>
      </w:r>
      <w:r w:rsidRPr="003E5F64">
        <w:fldChar w:fldCharType="separate"/>
      </w:r>
      <w:r>
        <w:t>1</w:t>
      </w:r>
      <w:r w:rsidRPr="003E5F64">
        <w:fldChar w:fldCharType="end"/>
      </w:r>
      <w:r w:rsidRPr="003E5F64">
        <w:t xml:space="preserve"> of </w:t>
      </w:r>
      <w:fldSimple w:instr="NUMPAGES  \* Arabic  \* MERGEFORMAT">
        <w:r>
          <w:t>1</w:t>
        </w:r>
      </w:fldSimple>
    </w:p>
    <w:p w14:paraId="5AB1CB1F" w14:textId="6F3706A5" w:rsidR="00A3287F" w:rsidRDefault="00A3287F" w:rsidP="00EA6ACA">
      <w:pPr>
        <w:pStyle w:val="Heading1"/>
        <w:spacing w:after="240"/>
        <w:rPr>
          <w:rFonts w:ascii="Arial" w:hAnsi="Arial" w:cs="Arial"/>
          <w:b/>
          <w:bCs/>
          <w:color w:val="auto"/>
        </w:rPr>
      </w:pPr>
      <w:r w:rsidRPr="4A3186D4">
        <w:rPr>
          <w:rFonts w:ascii="Arial" w:hAnsi="Arial" w:cs="Arial"/>
          <w:b/>
          <w:bCs/>
          <w:color w:val="auto"/>
        </w:rPr>
        <w:t>Handout 1: Landscape of College and Career Readiness Names in State</w:t>
      </w:r>
      <w:r w:rsidR="00070B54" w:rsidRPr="4A3186D4">
        <w:rPr>
          <w:rFonts w:ascii="Arial" w:hAnsi="Arial" w:cs="Arial"/>
          <w:b/>
          <w:bCs/>
          <w:color w:val="auto"/>
        </w:rPr>
        <w:t>s</w:t>
      </w:r>
      <w:r w:rsidR="4F3EA0FA" w:rsidRPr="4A3186D4">
        <w:rPr>
          <w:rFonts w:ascii="Arial" w:hAnsi="Arial" w:cs="Arial"/>
          <w:b/>
          <w:bCs/>
          <w:color w:val="auto"/>
        </w:rPr>
        <w:t xml:space="preserve"> Other than California</w:t>
      </w:r>
    </w:p>
    <w:p w14:paraId="49FA7D81" w14:textId="3F94D75D" w:rsidR="00133908" w:rsidRPr="00133908" w:rsidRDefault="00133908" w:rsidP="00421DA0">
      <w:pPr>
        <w:pStyle w:val="Heading2"/>
        <w:spacing w:before="0" w:after="240"/>
        <w:rPr>
          <w:b/>
          <w:bCs/>
        </w:rPr>
      </w:pPr>
      <w:r w:rsidRPr="00133908">
        <w:rPr>
          <w:b/>
          <w:bCs/>
        </w:rPr>
        <w:t>Table 1: Indicator Names Used in Other States by Frequency</w:t>
      </w:r>
    </w:p>
    <w:tbl>
      <w:tblPr>
        <w:tblStyle w:val="GridTable4"/>
        <w:tblW w:w="5000" w:type="pct"/>
        <w:tblLook w:val="04A0" w:firstRow="1" w:lastRow="0" w:firstColumn="1" w:lastColumn="0" w:noHBand="0" w:noVBand="1"/>
        <w:tblDescription w:val="Table 1: Indicator Names Used in Other States by Frequency: This table shows the college and career readiness names in other states"/>
      </w:tblPr>
      <w:tblGrid>
        <w:gridCol w:w="7014"/>
        <w:gridCol w:w="2336"/>
      </w:tblGrid>
      <w:tr w:rsidR="00A3287F" w:rsidRPr="00E026A2" w14:paraId="611C9024" w14:textId="77777777" w:rsidTr="00421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  <w:vAlign w:val="center"/>
          </w:tcPr>
          <w:p w14:paraId="4BACABE1" w14:textId="77777777" w:rsidR="00A3287F" w:rsidRPr="00531D5B" w:rsidRDefault="00A3287F" w:rsidP="00110507">
            <w:pPr>
              <w:spacing w:after="0"/>
              <w:jc w:val="center"/>
              <w:rPr>
                <w:rFonts w:cs="Arial"/>
              </w:rPr>
            </w:pPr>
            <w:r w:rsidRPr="00531D5B">
              <w:rPr>
                <w:rFonts w:eastAsia="Calibri" w:cs="Arial"/>
              </w:rPr>
              <w:t>Indicator Name in Other States</w:t>
            </w:r>
          </w:p>
        </w:tc>
        <w:tc>
          <w:tcPr>
            <w:tcW w:w="1249" w:type="pct"/>
            <w:vAlign w:val="center"/>
          </w:tcPr>
          <w:p w14:paraId="3A4AC2B6" w14:textId="77777777" w:rsidR="00A3287F" w:rsidRPr="00531D5B" w:rsidRDefault="00A3287F" w:rsidP="0011050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31D5B">
              <w:rPr>
                <w:rFonts w:eastAsia="Calibri" w:cs="Arial"/>
              </w:rPr>
              <w:t>Number of States with that Name</w:t>
            </w:r>
          </w:p>
        </w:tc>
      </w:tr>
      <w:tr w:rsidR="00A3287F" w:rsidRPr="00E026A2" w14:paraId="44E59AD3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1FD28E9F" w14:textId="531184AA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54D7A937">
              <w:rPr>
                <w:rFonts w:eastAsia="Calibri" w:cs="Arial"/>
                <w:b w:val="0"/>
                <w:bCs w:val="0"/>
                <w:color w:val="000000" w:themeColor="text1"/>
              </w:rPr>
              <w:t>College and Career Readiness indicator</w:t>
            </w:r>
            <w:r w:rsidR="0AF3E099" w:rsidRPr="54D7A937">
              <w:rPr>
                <w:rFonts w:eastAsia="Calibri" w:cs="Arial"/>
                <w:b w:val="0"/>
                <w:bCs w:val="0"/>
                <w:color w:val="000000" w:themeColor="text1"/>
              </w:rPr>
              <w:t>/measure</w:t>
            </w:r>
          </w:p>
        </w:tc>
        <w:tc>
          <w:tcPr>
            <w:tcW w:w="1249" w:type="pct"/>
          </w:tcPr>
          <w:p w14:paraId="6BB61F8F" w14:textId="30E31F04" w:rsidR="00A3287F" w:rsidRPr="00E026A2" w:rsidRDefault="0AF3E099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</w:rPr>
            </w:pPr>
            <w:r w:rsidRPr="4A3186D4">
              <w:rPr>
                <w:rFonts w:eastAsia="Calibri" w:cs="Arial"/>
                <w:color w:val="000000" w:themeColor="text1"/>
              </w:rPr>
              <w:t>1</w:t>
            </w:r>
            <w:r w:rsidR="3CEA8C0F" w:rsidRPr="4A3186D4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0FA636D5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37715D74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Postsecondary Readiness indicator</w:t>
            </w:r>
          </w:p>
        </w:tc>
        <w:tc>
          <w:tcPr>
            <w:tcW w:w="1249" w:type="pct"/>
          </w:tcPr>
          <w:p w14:paraId="131B0BF3" w14:textId="77777777" w:rsidR="00A3287F" w:rsidRPr="00E026A2" w:rsidRDefault="00A3287F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4</w:t>
            </w:r>
          </w:p>
        </w:tc>
      </w:tr>
      <w:tr w:rsidR="00A3287F" w:rsidRPr="00E026A2" w14:paraId="25B29A02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76923CC7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Career and College Readiness indicator</w:t>
            </w:r>
          </w:p>
        </w:tc>
        <w:tc>
          <w:tcPr>
            <w:tcW w:w="1249" w:type="pct"/>
          </w:tcPr>
          <w:p w14:paraId="63328F5C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4A3186D4" w14:paraId="3F5C7699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7ACD6252" w14:textId="3EE8BB76" w:rsidR="42FA1D86" w:rsidRDefault="42FA1D86" w:rsidP="00110507">
            <w:pPr>
              <w:spacing w:after="0"/>
              <w:rPr>
                <w:rFonts w:cs="Arial"/>
              </w:rPr>
            </w:pPr>
            <w:r w:rsidRPr="4A3186D4">
              <w:rPr>
                <w:rFonts w:eastAsia="Calibri" w:cs="Arial"/>
                <w:b w:val="0"/>
                <w:bCs w:val="0"/>
                <w:color w:val="000000" w:themeColor="text1"/>
              </w:rPr>
              <w:t>School Quality and Student Success indicator</w:t>
            </w:r>
          </w:p>
        </w:tc>
        <w:tc>
          <w:tcPr>
            <w:tcW w:w="1249" w:type="pct"/>
          </w:tcPr>
          <w:p w14:paraId="18E6EF0A" w14:textId="7FF7E320" w:rsidR="42FA1D86" w:rsidRDefault="42FA1D86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</w:rPr>
            </w:pPr>
            <w:r w:rsidRPr="4A3186D4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4A3186D4" w14:paraId="22688240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593188B3" w14:textId="79F87065" w:rsidR="0CE4E23D" w:rsidRDefault="0CE4E23D" w:rsidP="00110507">
            <w:pPr>
              <w:spacing w:after="0"/>
              <w:rPr>
                <w:rFonts w:cs="Arial"/>
              </w:rPr>
            </w:pPr>
            <w:r w:rsidRPr="4A3186D4">
              <w:rPr>
                <w:rFonts w:eastAsia="Calibri" w:cs="Arial"/>
                <w:b w:val="0"/>
                <w:bCs w:val="0"/>
                <w:color w:val="000000" w:themeColor="text1"/>
              </w:rPr>
              <w:t>Strength of Diploma indicator/index</w:t>
            </w:r>
          </w:p>
        </w:tc>
        <w:tc>
          <w:tcPr>
            <w:tcW w:w="1249" w:type="pct"/>
          </w:tcPr>
          <w:p w14:paraId="5AA2FCBD" w14:textId="30F670FC" w:rsidR="0CE4E23D" w:rsidRDefault="0CE4E23D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</w:rPr>
            </w:pPr>
            <w:r w:rsidRPr="4A3186D4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4A3186D4" w14:paraId="6E788EAD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09B34915" w14:textId="77777777" w:rsidR="4A3186D4" w:rsidRDefault="4A3186D4" w:rsidP="00110507">
            <w:pPr>
              <w:spacing w:after="0"/>
              <w:rPr>
                <w:rFonts w:cs="Arial"/>
              </w:rPr>
            </w:pPr>
            <w:r w:rsidRPr="4A3186D4">
              <w:rPr>
                <w:rFonts w:eastAsia="Calibri" w:cs="Arial"/>
                <w:b w:val="0"/>
                <w:bCs w:val="0"/>
                <w:color w:val="000000" w:themeColor="text1"/>
              </w:rPr>
              <w:t>11-12 Advanced Coursework indicator</w:t>
            </w:r>
          </w:p>
        </w:tc>
        <w:tc>
          <w:tcPr>
            <w:tcW w:w="1249" w:type="pct"/>
          </w:tcPr>
          <w:p w14:paraId="09025A7B" w14:textId="77777777" w:rsidR="4A3186D4" w:rsidRDefault="4A3186D4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4A3186D4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7336AC82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3EE000D9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3E Readiness: Enrollment, Employment, and Enlistment</w:t>
            </w:r>
          </w:p>
        </w:tc>
        <w:tc>
          <w:tcPr>
            <w:tcW w:w="1249" w:type="pct"/>
          </w:tcPr>
          <w:p w14:paraId="328D565B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329E2AE7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1384F40F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Advanced Coursework Completion indicator</w:t>
            </w:r>
          </w:p>
        </w:tc>
        <w:tc>
          <w:tcPr>
            <w:tcW w:w="1249" w:type="pct"/>
          </w:tcPr>
          <w:p w14:paraId="6E93AE9A" w14:textId="77777777" w:rsidR="00A3287F" w:rsidRPr="00E026A2" w:rsidRDefault="00A3287F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5FC28DB8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78E0BB8D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Choice Ready</w:t>
            </w:r>
          </w:p>
        </w:tc>
        <w:tc>
          <w:tcPr>
            <w:tcW w:w="1249" w:type="pct"/>
          </w:tcPr>
          <w:p w14:paraId="6088160B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616C52E3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41B07EA3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College and Career Acceleration indicator</w:t>
            </w:r>
          </w:p>
        </w:tc>
        <w:tc>
          <w:tcPr>
            <w:tcW w:w="1249" w:type="pct"/>
          </w:tcPr>
          <w:p w14:paraId="2AF7044A" w14:textId="77777777" w:rsidR="00A3287F" w:rsidRPr="00E026A2" w:rsidRDefault="00A3287F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0B842AF5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13B4BDA9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College and Career Readiness Course Participation indicator</w:t>
            </w:r>
          </w:p>
        </w:tc>
        <w:tc>
          <w:tcPr>
            <w:tcW w:w="1249" w:type="pct"/>
          </w:tcPr>
          <w:p w14:paraId="17DCC527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0C72CC" w:rsidRPr="00E026A2" w14:paraId="1DF77C1F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7B147BD3" w14:textId="439C0C79" w:rsidR="000C72CC" w:rsidRPr="00E026A2" w:rsidRDefault="000C72CC" w:rsidP="00110507">
            <w:pPr>
              <w:tabs>
                <w:tab w:val="left" w:pos="3370"/>
              </w:tabs>
              <w:spacing w:after="0"/>
              <w:rPr>
                <w:rFonts w:eastAsia="Calibri" w:cs="Arial"/>
                <w:color w:val="000000" w:themeColor="text1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College and Career Read</w:t>
            </w:r>
            <w:r>
              <w:rPr>
                <w:rFonts w:eastAsia="Calibri" w:cs="Arial"/>
                <w:b w:val="0"/>
                <w:bCs w:val="0"/>
                <w:color w:val="000000" w:themeColor="text1"/>
              </w:rPr>
              <w:t>y</w:t>
            </w:r>
            <w:r w:rsidR="00A30E70">
              <w:rPr>
                <w:rFonts w:eastAsia="Calibri" w:cs="Arial"/>
                <w:b w:val="0"/>
                <w:bCs w:val="0"/>
                <w:color w:val="000000" w:themeColor="text1"/>
              </w:rPr>
              <w:t xml:space="preserve"> indicator</w:t>
            </w:r>
          </w:p>
        </w:tc>
        <w:tc>
          <w:tcPr>
            <w:tcW w:w="1249" w:type="pct"/>
          </w:tcPr>
          <w:p w14:paraId="5BDF3B6C" w14:textId="1120BB70" w:rsidR="000C72CC" w:rsidRPr="00E026A2" w:rsidRDefault="000C72CC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65099223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50D25633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College and/or Career Preparedness indicator</w:t>
            </w:r>
          </w:p>
        </w:tc>
        <w:tc>
          <w:tcPr>
            <w:tcW w:w="1249" w:type="pct"/>
          </w:tcPr>
          <w:p w14:paraId="3041BD57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59B3D93C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3B383942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College, Career, and Civic Readiness (CCCR) indicator</w:t>
            </w:r>
          </w:p>
        </w:tc>
        <w:tc>
          <w:tcPr>
            <w:tcW w:w="1249" w:type="pct"/>
          </w:tcPr>
          <w:p w14:paraId="76F96C12" w14:textId="77777777" w:rsidR="00A3287F" w:rsidRPr="00E026A2" w:rsidRDefault="00A3287F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25416B1E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63A1C5CF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College, Career, and Military Readiness indicator</w:t>
            </w:r>
          </w:p>
        </w:tc>
        <w:tc>
          <w:tcPr>
            <w:tcW w:w="1249" w:type="pct"/>
          </w:tcPr>
          <w:p w14:paraId="502E8F6F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14D24C79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59B736E9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College, Career, Workforce, and Military Readiness indicator</w:t>
            </w:r>
          </w:p>
        </w:tc>
        <w:tc>
          <w:tcPr>
            <w:tcW w:w="1249" w:type="pct"/>
          </w:tcPr>
          <w:p w14:paraId="64C280C1" w14:textId="77777777" w:rsidR="00A3287F" w:rsidRPr="00E026A2" w:rsidRDefault="00A3287F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29036A83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134DC802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Completion of a Well-Rounded Curriculum indicator</w:t>
            </w:r>
          </w:p>
        </w:tc>
        <w:tc>
          <w:tcPr>
            <w:tcW w:w="1249" w:type="pct"/>
          </w:tcPr>
          <w:p w14:paraId="29FEA4C2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2E81DA2E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0319FABC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Graduate Enrolling in Postsecondary Education indicator</w:t>
            </w:r>
          </w:p>
        </w:tc>
        <w:tc>
          <w:tcPr>
            <w:tcW w:w="1249" w:type="pct"/>
          </w:tcPr>
          <w:p w14:paraId="16B4BB4B" w14:textId="77777777" w:rsidR="00A3287F" w:rsidRPr="00E026A2" w:rsidRDefault="00A3287F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115BEFA5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469BEE74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Post-Secondary Achievement indicator</w:t>
            </w:r>
          </w:p>
        </w:tc>
        <w:tc>
          <w:tcPr>
            <w:tcW w:w="1249" w:type="pct"/>
          </w:tcPr>
          <w:p w14:paraId="6717A683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2207E229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0F0550AE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Postsecondary Entrance Rate indicator</w:t>
            </w:r>
          </w:p>
        </w:tc>
        <w:tc>
          <w:tcPr>
            <w:tcW w:w="1249" w:type="pct"/>
          </w:tcPr>
          <w:p w14:paraId="59F4DE7A" w14:textId="77777777" w:rsidR="00A3287F" w:rsidRPr="00E026A2" w:rsidRDefault="00A3287F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72EFE2C2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237C11B1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Postsecondary Opportunities indicator</w:t>
            </w:r>
          </w:p>
        </w:tc>
        <w:tc>
          <w:tcPr>
            <w:tcW w:w="1249" w:type="pct"/>
          </w:tcPr>
          <w:p w14:paraId="69BF8220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4FAA19A9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77DB2435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Postsecondary Preparation indicator</w:t>
            </w:r>
          </w:p>
        </w:tc>
        <w:tc>
          <w:tcPr>
            <w:tcW w:w="1249" w:type="pct"/>
          </w:tcPr>
          <w:p w14:paraId="2D090FA6" w14:textId="77777777" w:rsidR="00A3287F" w:rsidRPr="00E026A2" w:rsidRDefault="00A3287F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6FC2909A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4BA757BD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Post-Secondary Readiness indicator</w:t>
            </w:r>
          </w:p>
        </w:tc>
        <w:tc>
          <w:tcPr>
            <w:tcW w:w="1249" w:type="pct"/>
          </w:tcPr>
          <w:p w14:paraId="6DDDC45A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27483893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163250F8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Postsecondary Success Indicator</w:t>
            </w:r>
          </w:p>
        </w:tc>
        <w:tc>
          <w:tcPr>
            <w:tcW w:w="1249" w:type="pct"/>
          </w:tcPr>
          <w:p w14:paraId="2358F8A9" w14:textId="77777777" w:rsidR="00A3287F" w:rsidRPr="00E026A2" w:rsidRDefault="00A3287F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43C08381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18AF1654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Postsecondary Workforce Readiness indicator</w:t>
            </w:r>
          </w:p>
        </w:tc>
        <w:tc>
          <w:tcPr>
            <w:tcW w:w="1249" w:type="pct"/>
          </w:tcPr>
          <w:p w14:paraId="0FF84D77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419BB100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4B81CB52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Readiness for Post-Secondary Success</w:t>
            </w:r>
          </w:p>
        </w:tc>
        <w:tc>
          <w:tcPr>
            <w:tcW w:w="1249" w:type="pct"/>
          </w:tcPr>
          <w:p w14:paraId="4D61F25D" w14:textId="77777777" w:rsidR="00A3287F" w:rsidRPr="00E026A2" w:rsidRDefault="00A3287F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5BFDC6A0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0CE23754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Ready Graduate Rate</w:t>
            </w:r>
          </w:p>
        </w:tc>
        <w:tc>
          <w:tcPr>
            <w:tcW w:w="1249" w:type="pct"/>
          </w:tcPr>
          <w:p w14:paraId="5D713B53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2DA79944" w14:textId="77777777" w:rsidTr="00421DA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7EAA2549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Success-Ready Students indicator</w:t>
            </w:r>
          </w:p>
        </w:tc>
        <w:tc>
          <w:tcPr>
            <w:tcW w:w="1249" w:type="pct"/>
          </w:tcPr>
          <w:p w14:paraId="60656A30" w14:textId="77777777" w:rsidR="00A3287F" w:rsidRPr="00E026A2" w:rsidRDefault="00A3287F" w:rsidP="00421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A3287F" w:rsidRPr="00E026A2" w14:paraId="7609966D" w14:textId="77777777" w:rsidTr="00421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1" w:type="pct"/>
          </w:tcPr>
          <w:p w14:paraId="11AF99C7" w14:textId="77777777" w:rsidR="00A3287F" w:rsidRPr="00E026A2" w:rsidRDefault="00A3287F" w:rsidP="00110507">
            <w:pPr>
              <w:spacing w:after="0"/>
              <w:rPr>
                <w:rFonts w:cs="Arial"/>
              </w:rPr>
            </w:pPr>
            <w:r w:rsidRPr="00E026A2">
              <w:rPr>
                <w:rFonts w:eastAsia="Calibri" w:cs="Arial"/>
                <w:b w:val="0"/>
                <w:bCs w:val="0"/>
                <w:color w:val="000000" w:themeColor="text1"/>
              </w:rPr>
              <w:t>The Acceleration indicator</w:t>
            </w:r>
          </w:p>
        </w:tc>
        <w:tc>
          <w:tcPr>
            <w:tcW w:w="1249" w:type="pct"/>
          </w:tcPr>
          <w:p w14:paraId="18AB1321" w14:textId="77777777" w:rsidR="00A3287F" w:rsidRPr="00E026A2" w:rsidRDefault="00A3287F" w:rsidP="00421D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026A2">
              <w:rPr>
                <w:rFonts w:eastAsia="Calibri" w:cs="Arial"/>
                <w:color w:val="000000" w:themeColor="text1"/>
              </w:rPr>
              <w:t>1</w:t>
            </w:r>
          </w:p>
        </w:tc>
      </w:tr>
    </w:tbl>
    <w:p w14:paraId="25A4A788" w14:textId="77777777" w:rsidR="007D406E" w:rsidRDefault="007D406E" w:rsidP="00070B54"/>
    <w:sectPr w:rsidR="007D4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C3C1" w14:textId="77777777" w:rsidR="00130783" w:rsidRDefault="00130783">
      <w:pPr>
        <w:spacing w:after="0"/>
      </w:pPr>
      <w:r>
        <w:separator/>
      </w:r>
    </w:p>
  </w:endnote>
  <w:endnote w:type="continuationSeparator" w:id="0">
    <w:p w14:paraId="2FA64B78" w14:textId="77777777" w:rsidR="00130783" w:rsidRDefault="001307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9214" w14:textId="77777777" w:rsidR="00130783" w:rsidRDefault="00130783">
      <w:pPr>
        <w:spacing w:after="0"/>
      </w:pPr>
      <w:r>
        <w:separator/>
      </w:r>
    </w:p>
  </w:footnote>
  <w:footnote w:type="continuationSeparator" w:id="0">
    <w:p w14:paraId="23772B19" w14:textId="77777777" w:rsidR="00130783" w:rsidRDefault="001307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E1NTCzNDUwtjCxNDFR0lEKTi0uzszPAykwrgUA1qSExSwAAAA="/>
  </w:docVars>
  <w:rsids>
    <w:rsidRoot w:val="5E73B623"/>
    <w:rsid w:val="00000515"/>
    <w:rsid w:val="00021DA0"/>
    <w:rsid w:val="00052D71"/>
    <w:rsid w:val="00070B54"/>
    <w:rsid w:val="000C72CC"/>
    <w:rsid w:val="00110507"/>
    <w:rsid w:val="00130783"/>
    <w:rsid w:val="00133908"/>
    <w:rsid w:val="00166879"/>
    <w:rsid w:val="00172047"/>
    <w:rsid w:val="00181C84"/>
    <w:rsid w:val="00183853"/>
    <w:rsid w:val="001C7EAA"/>
    <w:rsid w:val="002B418A"/>
    <w:rsid w:val="00336B9B"/>
    <w:rsid w:val="00355090"/>
    <w:rsid w:val="003913B4"/>
    <w:rsid w:val="003B0128"/>
    <w:rsid w:val="003B3B5B"/>
    <w:rsid w:val="003C47E5"/>
    <w:rsid w:val="003E48CF"/>
    <w:rsid w:val="00421DA0"/>
    <w:rsid w:val="004247D4"/>
    <w:rsid w:val="004F00DF"/>
    <w:rsid w:val="00522FB4"/>
    <w:rsid w:val="00531D5B"/>
    <w:rsid w:val="00563E79"/>
    <w:rsid w:val="00634306"/>
    <w:rsid w:val="0064134A"/>
    <w:rsid w:val="006F4C67"/>
    <w:rsid w:val="00713A22"/>
    <w:rsid w:val="007663DA"/>
    <w:rsid w:val="007850EB"/>
    <w:rsid w:val="007A36F1"/>
    <w:rsid w:val="007D406E"/>
    <w:rsid w:val="00861FD7"/>
    <w:rsid w:val="008818B1"/>
    <w:rsid w:val="008D51B7"/>
    <w:rsid w:val="0092490B"/>
    <w:rsid w:val="009870DC"/>
    <w:rsid w:val="00A30E70"/>
    <w:rsid w:val="00A3287F"/>
    <w:rsid w:val="00AC5444"/>
    <w:rsid w:val="00B05F3E"/>
    <w:rsid w:val="00BD2B8F"/>
    <w:rsid w:val="00C116C1"/>
    <w:rsid w:val="00C37773"/>
    <w:rsid w:val="00E026A2"/>
    <w:rsid w:val="00E13E4B"/>
    <w:rsid w:val="00EA665C"/>
    <w:rsid w:val="00EA6ACA"/>
    <w:rsid w:val="00F54C9B"/>
    <w:rsid w:val="00F604D6"/>
    <w:rsid w:val="00FB1740"/>
    <w:rsid w:val="041EC2F3"/>
    <w:rsid w:val="043D2E9B"/>
    <w:rsid w:val="0AF3E099"/>
    <w:rsid w:val="0CE4E23D"/>
    <w:rsid w:val="10895940"/>
    <w:rsid w:val="19DDC986"/>
    <w:rsid w:val="27EB6D47"/>
    <w:rsid w:val="3AEB4FC5"/>
    <w:rsid w:val="3BBF1E48"/>
    <w:rsid w:val="3CEA8C0F"/>
    <w:rsid w:val="40CC1CC9"/>
    <w:rsid w:val="42FA1D86"/>
    <w:rsid w:val="4A3186D4"/>
    <w:rsid w:val="4F3EA0FA"/>
    <w:rsid w:val="54D7A937"/>
    <w:rsid w:val="583FFC15"/>
    <w:rsid w:val="5E73B623"/>
    <w:rsid w:val="5EC253D3"/>
    <w:rsid w:val="610B1E22"/>
    <w:rsid w:val="6511FEE4"/>
    <w:rsid w:val="655DF7C1"/>
    <w:rsid w:val="729FA495"/>
    <w:rsid w:val="72D187AD"/>
    <w:rsid w:val="72EC991A"/>
    <w:rsid w:val="733AF168"/>
    <w:rsid w:val="74A98D5F"/>
    <w:rsid w:val="76747371"/>
    <w:rsid w:val="76E2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8CF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CA"/>
    <w:pPr>
      <w:spacing w:after="2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908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40CC1CC9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40CC1CC9"/>
    <w:pPr>
      <w:tabs>
        <w:tab w:val="center" w:pos="4680"/>
        <w:tab w:val="right" w:pos="9360"/>
      </w:tabs>
      <w:spacing w:after="0"/>
    </w:pPr>
  </w:style>
  <w:style w:type="table" w:styleId="GridTable4-Accent4">
    <w:name w:val="Grid Table 4 Accent 4"/>
    <w:basedOn w:val="TableNormal"/>
    <w:uiPriority w:val="49"/>
    <w:rsid w:val="0018385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2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GridTable4">
    <w:name w:val="Grid Table 4"/>
    <w:basedOn w:val="TableNormal"/>
    <w:uiPriority w:val="49"/>
    <w:rsid w:val="00531D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87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33908"/>
    <w:rPr>
      <w:rFonts w:ascii="Arial" w:eastAsiaTheme="majorEastAsia" w:hAnsi="Arial" w:cstheme="majorBidi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EA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2026 Agenda Item 04 Handout - California Practitioners Advisory Group (CA State Board of Education)</dc:title>
  <dc:subject>Item 04 Handout: Considerations for Renaming the College/Career Indicator.</dc:subject>
  <dc:creator/>
  <cp:keywords/>
  <dc:description/>
  <cp:lastModifiedBy/>
  <cp:revision>1</cp:revision>
  <dcterms:created xsi:type="dcterms:W3CDTF">2026-06-01T20:28:00Z</dcterms:created>
  <dcterms:modified xsi:type="dcterms:W3CDTF">2026-06-01T20:29:00Z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aa920a96-0157-4db8-962a-505983b512c0</vt:lpwstr>
  </property>
</Properties>
</file>