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3981E" w14:textId="77777777" w:rsidR="00057A96" w:rsidRPr="0020471D" w:rsidRDefault="00057A96" w:rsidP="00057A96">
      <w:r w:rsidRPr="0020471D">
        <w:t>California Department of Education</w:t>
      </w:r>
    </w:p>
    <w:p w14:paraId="5F3FA065" w14:textId="77777777" w:rsidR="00057A96" w:rsidRPr="0020471D" w:rsidRDefault="00057A96" w:rsidP="00057A96">
      <w:r w:rsidRPr="0020471D">
        <w:t>Executive Office</w:t>
      </w:r>
    </w:p>
    <w:p w14:paraId="26F9394E" w14:textId="77777777" w:rsidR="00982A10" w:rsidRPr="0020471D" w:rsidRDefault="00057A96" w:rsidP="00982A10">
      <w:r w:rsidRPr="0020471D">
        <w:t>SBE-00</w:t>
      </w:r>
      <w:r w:rsidR="00BC376B" w:rsidRPr="0020471D">
        <w:t>2</w:t>
      </w:r>
      <w:r w:rsidRPr="0020471D">
        <w:t xml:space="preserve"> (REV. 1</w:t>
      </w:r>
      <w:r w:rsidR="000C139F" w:rsidRPr="0020471D">
        <w:t>1</w:t>
      </w:r>
      <w:r w:rsidRPr="0020471D">
        <w:t>/2017)</w:t>
      </w:r>
    </w:p>
    <w:p w14:paraId="42182D6B" w14:textId="77777777" w:rsidR="00C5145E" w:rsidRPr="0020471D" w:rsidRDefault="00982A10" w:rsidP="00C5145E">
      <w:r w:rsidRPr="0020471D">
        <w:br w:type="column"/>
      </w:r>
      <w:r w:rsidR="00C5145E" w:rsidRPr="0020471D">
        <w:rPr>
          <w:rFonts w:cs="Arial"/>
          <w:color w:val="000000"/>
        </w:rPr>
        <w:t>memo-</w:t>
      </w:r>
      <w:r w:rsidR="00C56B81" w:rsidRPr="0020471D">
        <w:rPr>
          <w:rFonts w:cs="Arial"/>
          <w:color w:val="000000"/>
        </w:rPr>
        <w:t>imb</w:t>
      </w:r>
      <w:r w:rsidR="00C5145E" w:rsidRPr="0020471D">
        <w:rPr>
          <w:rFonts w:cs="Arial"/>
          <w:color w:val="000000"/>
        </w:rPr>
        <w:t>-adad-</w:t>
      </w:r>
      <w:r w:rsidR="009F5CFF" w:rsidRPr="0020471D">
        <w:rPr>
          <w:rFonts w:cs="Arial"/>
          <w:color w:val="000000"/>
        </w:rPr>
        <w:t>apr</w:t>
      </w:r>
      <w:r w:rsidR="009F60EA" w:rsidRPr="0020471D">
        <w:rPr>
          <w:rFonts w:cs="Arial"/>
          <w:color w:val="000000"/>
        </w:rPr>
        <w:t>20</w:t>
      </w:r>
      <w:r w:rsidR="007B7227" w:rsidRPr="0020471D">
        <w:rPr>
          <w:rFonts w:cs="Arial"/>
          <w:color w:val="000000"/>
        </w:rPr>
        <w:t>item0</w:t>
      </w:r>
      <w:r w:rsidR="007567F8" w:rsidRPr="0020471D">
        <w:rPr>
          <w:rFonts w:cs="Arial"/>
          <w:color w:val="000000"/>
        </w:rPr>
        <w:t>2</w:t>
      </w:r>
    </w:p>
    <w:p w14:paraId="349331AC" w14:textId="77777777" w:rsidR="00C5145E" w:rsidRPr="0020471D" w:rsidRDefault="00C5145E" w:rsidP="00C5145E">
      <w:pPr>
        <w:keepNext/>
        <w:keepLines/>
        <w:spacing w:before="240" w:line="360" w:lineRule="auto"/>
        <w:outlineLvl w:val="0"/>
        <w:rPr>
          <w:rFonts w:eastAsiaTheme="majorEastAsia" w:cs="Arial"/>
          <w:b/>
        </w:rPr>
        <w:sectPr w:rsidR="00C5145E" w:rsidRPr="0020471D" w:rsidSect="00C43252">
          <w:headerReference w:type="default" r:id="rId10"/>
          <w:type w:val="continuous"/>
          <w:pgSz w:w="12240" w:h="15840"/>
          <w:pgMar w:top="720" w:right="1440" w:bottom="1440" w:left="1440" w:header="720" w:footer="720" w:gutter="0"/>
          <w:cols w:num="2" w:space="144" w:equalWidth="0">
            <w:col w:w="5760" w:space="144"/>
            <w:col w:w="3456"/>
          </w:cols>
          <w:titlePg/>
          <w:docGrid w:linePitch="326"/>
        </w:sectPr>
      </w:pPr>
    </w:p>
    <w:p w14:paraId="0DE5581F" w14:textId="77777777" w:rsidR="00057A96" w:rsidRPr="0020471D" w:rsidRDefault="00BC376B" w:rsidP="002324CB">
      <w:pPr>
        <w:pStyle w:val="Heading1"/>
        <w:spacing w:before="480"/>
        <w:rPr>
          <w:b w:val="0"/>
        </w:rPr>
      </w:pPr>
      <w:r w:rsidRPr="0020471D">
        <w:t>MEMORANDUM</w:t>
      </w:r>
    </w:p>
    <w:p w14:paraId="32725F6D" w14:textId="0B6273DB" w:rsidR="00057A96" w:rsidRPr="0020471D" w:rsidRDefault="008F6CA0" w:rsidP="00BC0664">
      <w:pPr>
        <w:pStyle w:val="MessageHeader"/>
      </w:pPr>
      <w:r w:rsidRPr="0020471D">
        <w:rPr>
          <w:b/>
        </w:rPr>
        <w:t>DATE:</w:t>
      </w:r>
      <w:r w:rsidRPr="0020471D">
        <w:tab/>
      </w:r>
      <w:r w:rsidR="0020471D">
        <w:t>April 15</w:t>
      </w:r>
      <w:r w:rsidR="00440142" w:rsidRPr="0020471D">
        <w:t>, 20</w:t>
      </w:r>
      <w:r w:rsidR="005F1444" w:rsidRPr="0020471D">
        <w:t>20</w:t>
      </w:r>
    </w:p>
    <w:p w14:paraId="68C39AFB" w14:textId="77777777" w:rsidR="00057A96" w:rsidRPr="0020471D" w:rsidRDefault="00057A96" w:rsidP="00BC0664">
      <w:pPr>
        <w:pStyle w:val="MessageHeader"/>
      </w:pPr>
      <w:r w:rsidRPr="0020471D">
        <w:rPr>
          <w:b/>
        </w:rPr>
        <w:t>TO:</w:t>
      </w:r>
      <w:r w:rsidRPr="0020471D">
        <w:rPr>
          <w:b/>
        </w:rPr>
        <w:tab/>
      </w:r>
      <w:r w:rsidRPr="0020471D">
        <w:t>MEMBERS, State Board of Education</w:t>
      </w:r>
    </w:p>
    <w:p w14:paraId="331D8CD7" w14:textId="77777777" w:rsidR="00057A96" w:rsidRPr="0020471D" w:rsidRDefault="00057A96" w:rsidP="00BC0664">
      <w:pPr>
        <w:pStyle w:val="MessageHeader"/>
      </w:pPr>
      <w:r w:rsidRPr="0020471D">
        <w:rPr>
          <w:b/>
        </w:rPr>
        <w:t>FROM:</w:t>
      </w:r>
      <w:r w:rsidR="00C61F78" w:rsidRPr="0020471D">
        <w:tab/>
      </w:r>
      <w:r w:rsidR="009F5CFF" w:rsidRPr="0020471D">
        <w:t>TONY THURMOND</w:t>
      </w:r>
      <w:r w:rsidR="00C61F78" w:rsidRPr="0020471D">
        <w:t xml:space="preserve">, </w:t>
      </w:r>
      <w:r w:rsidRPr="0020471D">
        <w:t>State Superintendent of Public Instruction</w:t>
      </w:r>
    </w:p>
    <w:p w14:paraId="0FB0DF09" w14:textId="4FD61EC1" w:rsidR="00057A96" w:rsidRPr="0020471D" w:rsidRDefault="00057A96" w:rsidP="00BC0664">
      <w:pPr>
        <w:pStyle w:val="MessageHeader"/>
      </w:pPr>
      <w:r w:rsidRPr="0020471D">
        <w:rPr>
          <w:b/>
          <w:bCs/>
        </w:rPr>
        <w:t>SUBJECT:</w:t>
      </w:r>
      <w:r w:rsidRPr="0020471D">
        <w:rPr>
          <w:b/>
        </w:rPr>
        <w:tab/>
      </w:r>
      <w:r w:rsidR="005F1444" w:rsidRPr="0020471D">
        <w:t>California Alternate Assessment</w:t>
      </w:r>
      <w:r w:rsidR="44C075CB" w:rsidRPr="0020471D">
        <w:t>s</w:t>
      </w:r>
      <w:r w:rsidR="005F1444" w:rsidRPr="0020471D">
        <w:t>: Exceeding</w:t>
      </w:r>
      <w:r w:rsidR="00A703A7" w:rsidRPr="0020471D">
        <w:t xml:space="preserve"> the</w:t>
      </w:r>
      <w:r w:rsidR="005F1444" w:rsidRPr="0020471D">
        <w:t xml:space="preserve"> </w:t>
      </w:r>
      <w:r w:rsidR="00A703A7" w:rsidRPr="0020471D">
        <w:t>1.0</w:t>
      </w:r>
      <w:r w:rsidR="005F1444" w:rsidRPr="0020471D">
        <w:t xml:space="preserve"> Percent Threshold</w:t>
      </w:r>
      <w:r w:rsidR="00EF023C" w:rsidRPr="0020471D">
        <w:t>, and Less than 95 Percent Participation Rate for Students with Disabilities</w:t>
      </w:r>
      <w:r w:rsidR="00FE3751" w:rsidRPr="0020471D">
        <w:rPr>
          <w:rFonts w:cs="Arial"/>
        </w:rPr>
        <w:t>.</w:t>
      </w:r>
    </w:p>
    <w:p w14:paraId="0F692853" w14:textId="77777777" w:rsidR="00057A96" w:rsidRPr="0020471D" w:rsidRDefault="00474A2F" w:rsidP="008E0128">
      <w:pPr>
        <w:pStyle w:val="Heading2"/>
        <w:spacing w:before="240" w:after="240"/>
        <w:rPr>
          <w:sz w:val="36"/>
        </w:rPr>
      </w:pPr>
      <w:r w:rsidRPr="0020471D">
        <w:rPr>
          <w:sz w:val="36"/>
        </w:rPr>
        <w:t>Summary o</w:t>
      </w:r>
      <w:r w:rsidR="00057A96" w:rsidRPr="0020471D">
        <w:rPr>
          <w:sz w:val="36"/>
        </w:rPr>
        <w:t>f Key Issues</w:t>
      </w:r>
    </w:p>
    <w:p w14:paraId="503CB9A4" w14:textId="6F7DB597" w:rsidR="002709AA" w:rsidRPr="0020471D" w:rsidRDefault="002709AA" w:rsidP="002709AA">
      <w:pPr>
        <w:spacing w:after="240"/>
        <w:rPr>
          <w:rFonts w:cs="Arial"/>
        </w:rPr>
      </w:pPr>
      <w:bookmarkStart w:id="0" w:name="_Hlk34127194"/>
      <w:r w:rsidRPr="0020471D">
        <w:rPr>
          <w:rFonts w:cs="Arial"/>
        </w:rPr>
        <w:t xml:space="preserve">Title I of the Elementary and Secondary Education Act of 1965, as amended by </w:t>
      </w:r>
      <w:proofErr w:type="gramStart"/>
      <w:r w:rsidRPr="0020471D">
        <w:rPr>
          <w:rFonts w:cs="Arial"/>
        </w:rPr>
        <w:t>the</w:t>
      </w:r>
      <w:r w:rsidR="00905834" w:rsidRPr="0020471D">
        <w:rPr>
          <w:rFonts w:cs="Arial"/>
        </w:rPr>
        <w:t xml:space="preserve"> </w:t>
      </w:r>
      <w:r w:rsidRPr="0020471D">
        <w:rPr>
          <w:rFonts w:cs="Arial"/>
        </w:rPr>
        <w:t>Every</w:t>
      </w:r>
      <w:proofErr w:type="gramEnd"/>
      <w:r w:rsidRPr="0020471D">
        <w:rPr>
          <w:rFonts w:cs="Arial"/>
        </w:rPr>
        <w:t xml:space="preserve"> Student Succeeds Act, 20 </w:t>
      </w:r>
      <w:r w:rsidRPr="0020471D">
        <w:rPr>
          <w:rFonts w:cs="Arial"/>
          <w:i/>
        </w:rPr>
        <w:t>United States Code</w:t>
      </w:r>
      <w:r w:rsidRPr="0020471D">
        <w:rPr>
          <w:rFonts w:cs="Arial"/>
        </w:rPr>
        <w:t xml:space="preserve"> Section 6311(b)(2)(D)(i)(I) mandates that states are to maintain a statewide 1.0 percent participation </w:t>
      </w:r>
      <w:r w:rsidR="00ED26CB" w:rsidRPr="0020471D">
        <w:rPr>
          <w:rFonts w:cs="Arial"/>
        </w:rPr>
        <w:t>threshold</w:t>
      </w:r>
      <w:r w:rsidRPr="0020471D">
        <w:rPr>
          <w:rFonts w:cs="Arial"/>
        </w:rPr>
        <w:t xml:space="preserve"> </w:t>
      </w:r>
      <w:r w:rsidR="00ED26CB" w:rsidRPr="0020471D">
        <w:rPr>
          <w:rFonts w:cs="Arial"/>
        </w:rPr>
        <w:t>for</w:t>
      </w:r>
      <w:r w:rsidRPr="0020471D">
        <w:rPr>
          <w:rFonts w:cs="Arial"/>
        </w:rPr>
        <w:t xml:space="preserve"> the alternate assessments based on alternate academic achievement standards (AA-AAA</w:t>
      </w:r>
      <w:r w:rsidR="00FF462C" w:rsidRPr="0020471D">
        <w:rPr>
          <w:rFonts w:cs="Arial"/>
        </w:rPr>
        <w:t>S</w:t>
      </w:r>
      <w:r w:rsidR="00ED26CB" w:rsidRPr="0020471D">
        <w:rPr>
          <w:rFonts w:cs="Arial"/>
        </w:rPr>
        <w:t>).</w:t>
      </w:r>
    </w:p>
    <w:bookmarkEnd w:id="0"/>
    <w:p w14:paraId="44AA98FA" w14:textId="3543EACC" w:rsidR="00BB3CA0" w:rsidRPr="0020471D" w:rsidRDefault="00BB3CA0" w:rsidP="00BB3CA0">
      <w:pPr>
        <w:spacing w:after="240"/>
      </w:pPr>
      <w:r w:rsidRPr="0020471D">
        <w:rPr>
          <w:rFonts w:cs="Arial"/>
        </w:rPr>
        <w:t xml:space="preserve">In March 2019, the California Department of Education (CDE) submitted assessment data for the 2017–18 school year to the US Department of Education (ED) that indicated participation rates </w:t>
      </w:r>
      <w:r w:rsidR="00D736F6" w:rsidRPr="0020471D">
        <w:rPr>
          <w:rFonts w:cs="Arial"/>
        </w:rPr>
        <w:t xml:space="preserve">exceeding </w:t>
      </w:r>
      <w:r w:rsidRPr="0020471D">
        <w:rPr>
          <w:rFonts w:cs="Arial"/>
        </w:rPr>
        <w:t xml:space="preserve">the 1.0 percent participation </w:t>
      </w:r>
      <w:r w:rsidR="00ED26CB" w:rsidRPr="0020471D">
        <w:rPr>
          <w:rFonts w:cs="Arial"/>
        </w:rPr>
        <w:t>threshold</w:t>
      </w:r>
      <w:r w:rsidRPr="0020471D">
        <w:rPr>
          <w:rFonts w:cs="Arial"/>
        </w:rPr>
        <w:t xml:space="preserve">. This was shared with the </w:t>
      </w:r>
      <w:r w:rsidR="00D736F6" w:rsidRPr="0020471D">
        <w:rPr>
          <w:rFonts w:cs="Arial"/>
        </w:rPr>
        <w:t xml:space="preserve">California </w:t>
      </w:r>
      <w:r w:rsidRPr="0020471D">
        <w:rPr>
          <w:rFonts w:cs="Arial"/>
        </w:rPr>
        <w:t xml:space="preserve">State Board of Education in an August 2019 Information Memorandum, which included a mandatory state plan to come into compliance with the 1.0 percent participation </w:t>
      </w:r>
      <w:r w:rsidR="00ED26CB" w:rsidRPr="0020471D">
        <w:rPr>
          <w:rFonts w:cs="Arial"/>
        </w:rPr>
        <w:t>threshold</w:t>
      </w:r>
      <w:r w:rsidRPr="0020471D">
        <w:rPr>
          <w:rFonts w:cs="Arial"/>
        </w:rPr>
        <w:t>.</w:t>
      </w:r>
      <w:r w:rsidR="009D410D" w:rsidRPr="0020471D">
        <w:rPr>
          <w:rFonts w:cs="Arial"/>
        </w:rPr>
        <w:t xml:space="preserve"> </w:t>
      </w:r>
      <w:r w:rsidR="009D410D" w:rsidRPr="0020471D">
        <w:t>To develop, submit, and implement the required plan, the Assessment Development and Administration Division worked with representatives from the Special Education Division and the Analysis, Measurement, and Accountability Reporting Division of CDE</w:t>
      </w:r>
      <w:r w:rsidR="001B3D63" w:rsidRPr="0020471D">
        <w:t>, as well as several stakeholder groups</w:t>
      </w:r>
      <w:r w:rsidR="009D410D" w:rsidRPr="0020471D">
        <w:t>.</w:t>
      </w:r>
    </w:p>
    <w:p w14:paraId="5FBB84D6" w14:textId="77777777" w:rsidR="005F1444" w:rsidRPr="0020471D" w:rsidRDefault="001B3D63" w:rsidP="005F1444">
      <w:pPr>
        <w:spacing w:before="240" w:after="240"/>
      </w:pPr>
      <w:r w:rsidRPr="0020471D">
        <w:t>T</w:t>
      </w:r>
      <w:r w:rsidR="005F1444" w:rsidRPr="0020471D">
        <w:t xml:space="preserve">he CDE received </w:t>
      </w:r>
      <w:r w:rsidRPr="0020471D">
        <w:t>a follow</w:t>
      </w:r>
      <w:r w:rsidR="00E04961" w:rsidRPr="0020471D">
        <w:t>-</w:t>
      </w:r>
      <w:r w:rsidRPr="0020471D">
        <w:t xml:space="preserve">up letter from the ED (Attachment 1) </w:t>
      </w:r>
      <w:r w:rsidR="009D410D" w:rsidRPr="0020471D">
        <w:t>on February 4, 2020</w:t>
      </w:r>
      <w:r w:rsidRPr="0020471D">
        <w:t>.</w:t>
      </w:r>
      <w:r w:rsidR="009D410D" w:rsidRPr="0020471D">
        <w:t xml:space="preserve"> </w:t>
      </w:r>
      <w:r w:rsidRPr="0020471D">
        <w:t>The letter i</w:t>
      </w:r>
      <w:r w:rsidR="009D410D" w:rsidRPr="0020471D">
        <w:t>ndicat</w:t>
      </w:r>
      <w:r w:rsidRPr="0020471D">
        <w:t>e</w:t>
      </w:r>
      <w:r w:rsidR="00E04961" w:rsidRPr="0020471D">
        <w:t>d</w:t>
      </w:r>
      <w:r w:rsidR="005F1444" w:rsidRPr="0020471D">
        <w:t xml:space="preserve"> that the state had exceeded the 1.0 percent threshold on students taking alternate assessments based on AA-AAA</w:t>
      </w:r>
      <w:r w:rsidR="00FF462C" w:rsidRPr="0020471D">
        <w:t>S</w:t>
      </w:r>
      <w:r w:rsidR="00BB3CA0" w:rsidRPr="0020471D">
        <w:t xml:space="preserve"> for the 2018–19 school year</w:t>
      </w:r>
      <w:r w:rsidR="005F1444" w:rsidRPr="0020471D">
        <w:t xml:space="preserve">. </w:t>
      </w:r>
      <w:r w:rsidR="00E04961" w:rsidRPr="0020471D">
        <w:t>During that year, California</w:t>
      </w:r>
      <w:r w:rsidR="005F1444" w:rsidRPr="0020471D">
        <w:t xml:space="preserve"> had AA-AAA</w:t>
      </w:r>
      <w:r w:rsidR="00FF462C" w:rsidRPr="0020471D">
        <w:t>S</w:t>
      </w:r>
      <w:r w:rsidR="005F1444" w:rsidRPr="0020471D">
        <w:t xml:space="preserve"> participation rates greater than 1.0 percent in reading/language arts, mathematics, and science. In addition, assessment participation rates in </w:t>
      </w:r>
      <w:r w:rsidR="00E04961" w:rsidRPr="0020471D">
        <w:t xml:space="preserve">science </w:t>
      </w:r>
      <w:r w:rsidR="005F1444" w:rsidRPr="0020471D">
        <w:t xml:space="preserve">were lower than 95 percent for all students and lower than 95 percent </w:t>
      </w:r>
      <w:r w:rsidR="00335CF6" w:rsidRPr="0020471D">
        <w:t xml:space="preserve">in reading/language arts, mathematics, and science </w:t>
      </w:r>
      <w:r w:rsidR="005F1444" w:rsidRPr="0020471D">
        <w:t xml:space="preserve">for students with disabilities. As a result, the ED will </w:t>
      </w:r>
      <w:r w:rsidR="00BB3CA0" w:rsidRPr="0020471D">
        <w:t xml:space="preserve">continue to </w:t>
      </w:r>
      <w:r w:rsidR="005F1444" w:rsidRPr="0020471D">
        <w:t>place a grant condition on California's fiscal year 20</w:t>
      </w:r>
      <w:r w:rsidR="009D410D" w:rsidRPr="0020471D">
        <w:t>20</w:t>
      </w:r>
      <w:r w:rsidR="005F1444" w:rsidRPr="0020471D">
        <w:t xml:space="preserve"> Title I, Part A award.</w:t>
      </w:r>
    </w:p>
    <w:p w14:paraId="37E3F3AA" w14:textId="501D8D21" w:rsidR="001B3D63" w:rsidRPr="0020471D" w:rsidRDefault="005F1444" w:rsidP="005F1444">
      <w:pPr>
        <w:spacing w:before="240" w:after="240"/>
        <w:rPr>
          <w:rFonts w:cs="Arial"/>
          <w:color w:val="080808"/>
        </w:rPr>
      </w:pPr>
      <w:r w:rsidRPr="0020471D">
        <w:rPr>
          <w:rFonts w:cs="Arial"/>
          <w:color w:val="080808"/>
        </w:rPr>
        <w:t xml:space="preserve">The CDE annually surveys local educational agencies (LEAs) concerning the 1.0 percent threshold and the number of students taking </w:t>
      </w:r>
      <w:r w:rsidR="00FC0D5A" w:rsidRPr="0020471D">
        <w:rPr>
          <w:rFonts w:cs="Arial"/>
          <w:color w:val="080808"/>
        </w:rPr>
        <w:t xml:space="preserve">alternate </w:t>
      </w:r>
      <w:r w:rsidR="00335CF6" w:rsidRPr="0020471D">
        <w:rPr>
          <w:rFonts w:cs="Arial"/>
          <w:color w:val="080808"/>
        </w:rPr>
        <w:t xml:space="preserve">assessments based on </w:t>
      </w:r>
      <w:r w:rsidRPr="0020471D">
        <w:rPr>
          <w:rFonts w:cs="Arial"/>
        </w:rPr>
        <w:t>AA-AAA</w:t>
      </w:r>
      <w:r w:rsidR="00FF462C" w:rsidRPr="0020471D">
        <w:rPr>
          <w:rFonts w:cs="Arial"/>
        </w:rPr>
        <w:t>S</w:t>
      </w:r>
      <w:r w:rsidRPr="0020471D">
        <w:rPr>
          <w:rFonts w:ascii="Helvetica" w:hAnsi="Helvetica" w:cs="Arial"/>
          <w:color w:val="000000"/>
          <w:sz w:val="21"/>
          <w:szCs w:val="21"/>
          <w:lang w:val="en"/>
        </w:rPr>
        <w:t>.</w:t>
      </w:r>
      <w:r w:rsidR="00A10524" w:rsidRPr="0020471D">
        <w:rPr>
          <w:rFonts w:cs="Arial"/>
          <w:color w:val="080808"/>
        </w:rPr>
        <w:t xml:space="preserve"> The</w:t>
      </w:r>
      <w:r w:rsidRPr="0020471D">
        <w:rPr>
          <w:rFonts w:cs="Arial"/>
          <w:color w:val="080808"/>
        </w:rPr>
        <w:t xml:space="preserve"> survey </w:t>
      </w:r>
      <w:r w:rsidR="00A10524" w:rsidRPr="0020471D">
        <w:rPr>
          <w:rFonts w:cs="Arial"/>
          <w:color w:val="080808"/>
        </w:rPr>
        <w:t xml:space="preserve">response </w:t>
      </w:r>
      <w:r w:rsidRPr="0020471D">
        <w:rPr>
          <w:rFonts w:cs="Arial"/>
          <w:color w:val="080808"/>
        </w:rPr>
        <w:t xml:space="preserve">can be </w:t>
      </w:r>
      <w:r w:rsidR="000F174E" w:rsidRPr="0020471D">
        <w:rPr>
          <w:rFonts w:cs="Arial"/>
          <w:color w:val="080808"/>
        </w:rPr>
        <w:t xml:space="preserve">publicly </w:t>
      </w:r>
      <w:r w:rsidR="00335CF6" w:rsidRPr="0020471D">
        <w:rPr>
          <w:rFonts w:cs="Arial"/>
          <w:color w:val="080808"/>
        </w:rPr>
        <w:t xml:space="preserve">accessed </w:t>
      </w:r>
      <w:r w:rsidRPr="0020471D">
        <w:rPr>
          <w:rFonts w:cs="Arial"/>
          <w:color w:val="080808"/>
        </w:rPr>
        <w:t>on the</w:t>
      </w:r>
      <w:r w:rsidRPr="0020471D">
        <w:rPr>
          <w:lang w:val="en"/>
        </w:rPr>
        <w:t xml:space="preserve"> 1.0 Percent Threshold </w:t>
      </w:r>
      <w:r w:rsidRPr="0020471D">
        <w:rPr>
          <w:lang w:val="en"/>
        </w:rPr>
        <w:lastRenderedPageBreak/>
        <w:t xml:space="preserve">on Alternate Assessments web page located at </w:t>
      </w:r>
      <w:hyperlink r:id="rId11" w:tooltip="Link to the one percent threshold on alternate assessments web page" w:history="1">
        <w:r w:rsidRPr="0020471D">
          <w:rPr>
            <w:rStyle w:val="Hyperlink"/>
            <w:lang w:val="en"/>
          </w:rPr>
          <w:t>https://www.cde.ca.gov/ta/tg/ca/caaonepercent.asp</w:t>
        </w:r>
        <w:r w:rsidRPr="0020471D">
          <w:rPr>
            <w:rStyle w:val="Hyperlink"/>
            <w:rFonts w:cs="Arial"/>
          </w:rPr>
          <w:t>.</w:t>
        </w:r>
      </w:hyperlink>
      <w:r w:rsidRPr="0020471D">
        <w:rPr>
          <w:rFonts w:cs="Arial"/>
          <w:color w:val="080808"/>
        </w:rPr>
        <w:t xml:space="preserve"> </w:t>
      </w:r>
    </w:p>
    <w:p w14:paraId="3F078624" w14:textId="2DD765F0" w:rsidR="005F1444" w:rsidRPr="0020471D" w:rsidRDefault="005F1444" w:rsidP="005F1444">
      <w:pPr>
        <w:spacing w:before="240" w:after="240"/>
      </w:pPr>
      <w:r w:rsidRPr="0020471D">
        <w:rPr>
          <w:rFonts w:cs="Arial"/>
          <w:color w:val="080808"/>
        </w:rPr>
        <w:t>While</w:t>
      </w:r>
      <w:r w:rsidRPr="0020471D">
        <w:rPr>
          <w:rFonts w:cs="Arial"/>
          <w:color w:val="080808"/>
          <w:spacing w:val="16"/>
        </w:rPr>
        <w:t xml:space="preserve"> </w:t>
      </w:r>
      <w:r w:rsidRPr="0020471D">
        <w:rPr>
          <w:rFonts w:cs="Arial"/>
          <w:color w:val="080808"/>
        </w:rPr>
        <w:t>there</w:t>
      </w:r>
      <w:r w:rsidRPr="0020471D">
        <w:rPr>
          <w:rFonts w:cs="Arial"/>
          <w:color w:val="080808"/>
          <w:spacing w:val="19"/>
        </w:rPr>
        <w:t xml:space="preserve"> </w:t>
      </w:r>
      <w:r w:rsidRPr="0020471D">
        <w:rPr>
          <w:rFonts w:cs="Arial"/>
          <w:color w:val="080808"/>
        </w:rPr>
        <w:t>is</w:t>
      </w:r>
      <w:r w:rsidRPr="0020471D">
        <w:rPr>
          <w:rFonts w:cs="Arial"/>
          <w:color w:val="080808"/>
          <w:spacing w:val="-5"/>
        </w:rPr>
        <w:t xml:space="preserve"> </w:t>
      </w:r>
      <w:r w:rsidRPr="0020471D">
        <w:rPr>
          <w:rFonts w:cs="Arial"/>
          <w:color w:val="080808"/>
        </w:rPr>
        <w:t>a</w:t>
      </w:r>
      <w:r w:rsidRPr="0020471D">
        <w:rPr>
          <w:rFonts w:cs="Arial"/>
          <w:color w:val="080808"/>
          <w:spacing w:val="12"/>
        </w:rPr>
        <w:t xml:space="preserve"> </w:t>
      </w:r>
      <w:r w:rsidRPr="0020471D">
        <w:rPr>
          <w:rFonts w:cs="Arial"/>
          <w:color w:val="080808"/>
        </w:rPr>
        <w:t>limit</w:t>
      </w:r>
      <w:r w:rsidRPr="0020471D">
        <w:rPr>
          <w:rFonts w:cs="Arial"/>
          <w:color w:val="080808"/>
          <w:spacing w:val="6"/>
        </w:rPr>
        <w:t xml:space="preserve"> </w:t>
      </w:r>
      <w:r w:rsidRPr="0020471D">
        <w:rPr>
          <w:rFonts w:cs="Arial"/>
          <w:color w:val="080808"/>
        </w:rPr>
        <w:t>on</w:t>
      </w:r>
      <w:r w:rsidRPr="0020471D">
        <w:rPr>
          <w:rFonts w:cs="Arial"/>
          <w:color w:val="080808"/>
          <w:spacing w:val="9"/>
        </w:rPr>
        <w:t xml:space="preserve"> </w:t>
      </w:r>
      <w:r w:rsidRPr="0020471D">
        <w:rPr>
          <w:rFonts w:cs="Arial"/>
          <w:color w:val="080808"/>
        </w:rPr>
        <w:t>the</w:t>
      </w:r>
      <w:r w:rsidRPr="0020471D">
        <w:rPr>
          <w:rFonts w:cs="Arial"/>
          <w:color w:val="080808"/>
          <w:spacing w:val="11"/>
        </w:rPr>
        <w:t xml:space="preserve"> </w:t>
      </w:r>
      <w:r w:rsidRPr="0020471D">
        <w:rPr>
          <w:rFonts w:cs="Arial"/>
          <w:color w:val="080808"/>
        </w:rPr>
        <w:t>percentage</w:t>
      </w:r>
      <w:r w:rsidRPr="0020471D">
        <w:rPr>
          <w:rFonts w:cs="Arial"/>
          <w:color w:val="080808"/>
          <w:spacing w:val="27"/>
        </w:rPr>
        <w:t xml:space="preserve"> </w:t>
      </w:r>
      <w:r w:rsidRPr="0020471D">
        <w:rPr>
          <w:rFonts w:cs="Arial"/>
          <w:color w:val="080808"/>
        </w:rPr>
        <w:t>of</w:t>
      </w:r>
      <w:r w:rsidRPr="0020471D">
        <w:rPr>
          <w:rFonts w:cs="Arial"/>
          <w:color w:val="080808"/>
          <w:spacing w:val="15"/>
        </w:rPr>
        <w:t xml:space="preserve"> </w:t>
      </w:r>
      <w:r w:rsidRPr="0020471D">
        <w:rPr>
          <w:rFonts w:cs="Arial"/>
          <w:color w:val="080808"/>
        </w:rPr>
        <w:t>students</w:t>
      </w:r>
      <w:r w:rsidRPr="0020471D">
        <w:rPr>
          <w:rFonts w:cs="Arial"/>
          <w:color w:val="080808"/>
          <w:spacing w:val="23"/>
        </w:rPr>
        <w:t xml:space="preserve"> </w:t>
      </w:r>
      <w:r w:rsidRPr="0020471D">
        <w:rPr>
          <w:rFonts w:cs="Arial"/>
          <w:color w:val="080808"/>
        </w:rPr>
        <w:t>statewide</w:t>
      </w:r>
      <w:r w:rsidRPr="0020471D">
        <w:rPr>
          <w:rFonts w:cs="Arial"/>
          <w:color w:val="080808"/>
          <w:spacing w:val="35"/>
        </w:rPr>
        <w:t xml:space="preserve"> </w:t>
      </w:r>
      <w:r w:rsidRPr="0020471D">
        <w:rPr>
          <w:rFonts w:cs="Arial"/>
          <w:color w:val="080808"/>
        </w:rPr>
        <w:t>who</w:t>
      </w:r>
      <w:r w:rsidRPr="0020471D">
        <w:rPr>
          <w:rFonts w:cs="Arial"/>
          <w:color w:val="080808"/>
          <w:spacing w:val="24"/>
        </w:rPr>
        <w:t xml:space="preserve"> </w:t>
      </w:r>
      <w:r w:rsidRPr="0020471D">
        <w:rPr>
          <w:rFonts w:cs="Arial"/>
          <w:color w:val="080808"/>
        </w:rPr>
        <w:t>may</w:t>
      </w:r>
      <w:r w:rsidRPr="0020471D">
        <w:rPr>
          <w:rFonts w:cs="Arial"/>
          <w:color w:val="080808"/>
          <w:spacing w:val="9"/>
        </w:rPr>
        <w:t xml:space="preserve"> </w:t>
      </w:r>
      <w:r w:rsidRPr="0020471D">
        <w:rPr>
          <w:rFonts w:cs="Arial"/>
          <w:color w:val="080808"/>
        </w:rPr>
        <w:t>take</w:t>
      </w:r>
      <w:r w:rsidRPr="0020471D">
        <w:rPr>
          <w:rFonts w:cs="Arial"/>
          <w:color w:val="080808"/>
          <w:spacing w:val="16"/>
        </w:rPr>
        <w:t xml:space="preserve"> </w:t>
      </w:r>
      <w:r w:rsidRPr="0020471D">
        <w:rPr>
          <w:rFonts w:cs="Arial"/>
          <w:color w:val="080808"/>
        </w:rPr>
        <w:t>the</w:t>
      </w:r>
      <w:r w:rsidR="00FF462C" w:rsidRPr="0020471D">
        <w:rPr>
          <w:rFonts w:cs="Arial"/>
          <w:color w:val="080808"/>
        </w:rPr>
        <w:t xml:space="preserve"> </w:t>
      </w:r>
      <w:r w:rsidR="00FC0D5A" w:rsidRPr="0020471D">
        <w:rPr>
          <w:rFonts w:cs="Arial"/>
          <w:color w:val="080808"/>
        </w:rPr>
        <w:t xml:space="preserve">alternate </w:t>
      </w:r>
      <w:r w:rsidR="00FF462C" w:rsidRPr="0020471D">
        <w:rPr>
          <w:rFonts w:cs="Arial"/>
          <w:color w:val="080808"/>
        </w:rPr>
        <w:t>assessments based on</w:t>
      </w:r>
      <w:r w:rsidRPr="0020471D">
        <w:rPr>
          <w:rFonts w:cs="Arial"/>
          <w:color w:val="080808"/>
          <w:spacing w:val="13"/>
        </w:rPr>
        <w:t xml:space="preserve"> </w:t>
      </w:r>
      <w:r w:rsidRPr="0020471D">
        <w:rPr>
          <w:rFonts w:cs="Arial"/>
        </w:rPr>
        <w:t>AA-AAA</w:t>
      </w:r>
      <w:r w:rsidR="00FF462C" w:rsidRPr="0020471D">
        <w:rPr>
          <w:rFonts w:cs="Arial"/>
        </w:rPr>
        <w:t>S</w:t>
      </w:r>
      <w:r w:rsidRPr="0020471D">
        <w:rPr>
          <w:rFonts w:cs="Arial"/>
          <w:color w:val="080808"/>
        </w:rPr>
        <w:t>,</w:t>
      </w:r>
      <w:r w:rsidRPr="0020471D">
        <w:rPr>
          <w:rFonts w:cs="Arial"/>
          <w:color w:val="080808"/>
          <w:spacing w:val="36"/>
        </w:rPr>
        <w:t xml:space="preserve"> </w:t>
      </w:r>
      <w:r w:rsidRPr="0020471D">
        <w:rPr>
          <w:rFonts w:cs="Arial"/>
          <w:color w:val="080808"/>
        </w:rPr>
        <w:t>there</w:t>
      </w:r>
      <w:r w:rsidRPr="0020471D">
        <w:rPr>
          <w:rFonts w:cs="Arial"/>
          <w:color w:val="080808"/>
          <w:spacing w:val="21"/>
        </w:rPr>
        <w:t xml:space="preserve"> </w:t>
      </w:r>
      <w:r w:rsidRPr="0020471D">
        <w:rPr>
          <w:rFonts w:cs="Arial"/>
          <w:color w:val="080808"/>
        </w:rPr>
        <w:t>are</w:t>
      </w:r>
      <w:r w:rsidRPr="0020471D">
        <w:rPr>
          <w:rFonts w:cs="Arial"/>
          <w:color w:val="080808"/>
          <w:spacing w:val="7"/>
        </w:rPr>
        <w:t xml:space="preserve"> </w:t>
      </w:r>
      <w:r w:rsidRPr="0020471D">
        <w:rPr>
          <w:rFonts w:cs="Arial"/>
          <w:color w:val="080808"/>
        </w:rPr>
        <w:t>no</w:t>
      </w:r>
      <w:r w:rsidRPr="0020471D">
        <w:rPr>
          <w:rFonts w:cs="Arial"/>
          <w:color w:val="080808"/>
          <w:spacing w:val="8"/>
        </w:rPr>
        <w:t xml:space="preserve"> </w:t>
      </w:r>
      <w:r w:rsidRPr="0020471D">
        <w:rPr>
          <w:rFonts w:cs="Arial"/>
          <w:color w:val="080808"/>
          <w:w w:val="103"/>
        </w:rPr>
        <w:t xml:space="preserve">limitations </w:t>
      </w:r>
      <w:r w:rsidRPr="0020471D">
        <w:rPr>
          <w:rFonts w:cs="Arial"/>
          <w:color w:val="080808"/>
        </w:rPr>
        <w:t>on</w:t>
      </w:r>
      <w:r w:rsidRPr="0020471D">
        <w:rPr>
          <w:rFonts w:cs="Arial"/>
          <w:color w:val="080808"/>
          <w:spacing w:val="23"/>
        </w:rPr>
        <w:t xml:space="preserve"> </w:t>
      </w:r>
      <w:r w:rsidRPr="0020471D">
        <w:rPr>
          <w:rFonts w:cs="Arial"/>
          <w:color w:val="080808"/>
        </w:rPr>
        <w:t>LEA individualized education program teams identifying students for alternate assessment.</w:t>
      </w:r>
      <w:r w:rsidRPr="0020471D">
        <w:rPr>
          <w:rFonts w:cs="Arial"/>
          <w:color w:val="080808"/>
          <w:spacing w:val="24"/>
        </w:rPr>
        <w:t xml:space="preserve"> </w:t>
      </w:r>
      <w:r w:rsidRPr="0020471D">
        <w:rPr>
          <w:rFonts w:cs="Arial"/>
          <w:color w:val="080808"/>
        </w:rPr>
        <w:t xml:space="preserve">As part of the annual survey, </w:t>
      </w:r>
      <w:r w:rsidR="00AE0FBE" w:rsidRPr="0020471D">
        <w:rPr>
          <w:rFonts w:cs="Arial"/>
          <w:color w:val="080808"/>
        </w:rPr>
        <w:t>each</w:t>
      </w:r>
      <w:r w:rsidRPr="0020471D">
        <w:rPr>
          <w:rFonts w:cs="Arial"/>
          <w:color w:val="080808"/>
        </w:rPr>
        <w:t xml:space="preserve"> LEA</w:t>
      </w:r>
      <w:r w:rsidRPr="0020471D">
        <w:rPr>
          <w:rFonts w:cs="Arial"/>
          <w:color w:val="080808"/>
          <w:spacing w:val="19"/>
        </w:rPr>
        <w:t xml:space="preserve"> </w:t>
      </w:r>
      <w:r w:rsidRPr="0020471D">
        <w:rPr>
          <w:rFonts w:cs="Arial"/>
          <w:color w:val="080808"/>
          <w:w w:val="104"/>
        </w:rPr>
        <w:t xml:space="preserve">submits </w:t>
      </w:r>
      <w:r w:rsidRPr="0020471D">
        <w:rPr>
          <w:rFonts w:cs="Arial"/>
          <w:color w:val="080808"/>
        </w:rPr>
        <w:t>information</w:t>
      </w:r>
      <w:r w:rsidRPr="0020471D">
        <w:rPr>
          <w:rFonts w:cs="Arial"/>
          <w:color w:val="080808"/>
          <w:spacing w:val="41"/>
        </w:rPr>
        <w:t xml:space="preserve"> </w:t>
      </w:r>
      <w:r w:rsidRPr="0020471D">
        <w:rPr>
          <w:rFonts w:cs="Arial"/>
          <w:color w:val="080808"/>
        </w:rPr>
        <w:t>justifying</w:t>
      </w:r>
      <w:r w:rsidRPr="0020471D">
        <w:rPr>
          <w:rFonts w:cs="Arial"/>
          <w:color w:val="080808"/>
          <w:spacing w:val="27"/>
        </w:rPr>
        <w:t xml:space="preserve"> </w:t>
      </w:r>
      <w:r w:rsidRPr="0020471D">
        <w:rPr>
          <w:rFonts w:cs="Arial"/>
          <w:color w:val="080808"/>
        </w:rPr>
        <w:t>the</w:t>
      </w:r>
      <w:r w:rsidRPr="0020471D">
        <w:rPr>
          <w:rFonts w:cs="Arial"/>
          <w:color w:val="080808"/>
          <w:spacing w:val="14"/>
        </w:rPr>
        <w:t xml:space="preserve"> </w:t>
      </w:r>
      <w:r w:rsidRPr="0020471D">
        <w:rPr>
          <w:rFonts w:cs="Arial"/>
          <w:color w:val="080808"/>
        </w:rPr>
        <w:t>need</w:t>
      </w:r>
      <w:r w:rsidRPr="0020471D">
        <w:rPr>
          <w:rFonts w:cs="Arial"/>
          <w:color w:val="080808"/>
          <w:spacing w:val="12"/>
        </w:rPr>
        <w:t xml:space="preserve"> </w:t>
      </w:r>
      <w:r w:rsidRPr="0020471D">
        <w:rPr>
          <w:rFonts w:cs="Arial"/>
          <w:color w:val="080808"/>
        </w:rPr>
        <w:t>to</w:t>
      </w:r>
      <w:r w:rsidRPr="0020471D">
        <w:rPr>
          <w:rFonts w:cs="Arial"/>
          <w:color w:val="080808"/>
          <w:spacing w:val="7"/>
        </w:rPr>
        <w:t xml:space="preserve"> </w:t>
      </w:r>
      <w:r w:rsidRPr="0020471D">
        <w:rPr>
          <w:rFonts w:cs="Arial"/>
          <w:color w:val="080808"/>
        </w:rPr>
        <w:t>assess</w:t>
      </w:r>
      <w:r w:rsidRPr="0020471D">
        <w:rPr>
          <w:rFonts w:cs="Arial"/>
          <w:color w:val="080808"/>
          <w:spacing w:val="24"/>
        </w:rPr>
        <w:t xml:space="preserve"> </w:t>
      </w:r>
      <w:r w:rsidRPr="0020471D">
        <w:rPr>
          <w:rFonts w:cs="Arial"/>
          <w:color w:val="080808"/>
        </w:rPr>
        <w:t>more</w:t>
      </w:r>
      <w:r w:rsidRPr="0020471D">
        <w:rPr>
          <w:rFonts w:cs="Arial"/>
          <w:color w:val="080808"/>
          <w:spacing w:val="8"/>
        </w:rPr>
        <w:t xml:space="preserve"> </w:t>
      </w:r>
      <w:r w:rsidRPr="0020471D">
        <w:rPr>
          <w:rFonts w:cs="Arial"/>
          <w:color w:val="080808"/>
        </w:rPr>
        <w:t>than</w:t>
      </w:r>
      <w:r w:rsidRPr="0020471D">
        <w:rPr>
          <w:rFonts w:cs="Arial"/>
          <w:color w:val="080808"/>
          <w:spacing w:val="23"/>
        </w:rPr>
        <w:t xml:space="preserve"> </w:t>
      </w:r>
      <w:r w:rsidRPr="0020471D">
        <w:rPr>
          <w:rFonts w:cs="Arial"/>
          <w:color w:val="080808"/>
        </w:rPr>
        <w:t>1.0</w:t>
      </w:r>
      <w:r w:rsidRPr="0020471D">
        <w:rPr>
          <w:rFonts w:cs="Arial"/>
          <w:color w:val="080808"/>
          <w:spacing w:val="18"/>
        </w:rPr>
        <w:t xml:space="preserve"> </w:t>
      </w:r>
      <w:r w:rsidRPr="0020471D">
        <w:rPr>
          <w:rFonts w:cs="Arial"/>
          <w:color w:val="080808"/>
        </w:rPr>
        <w:t>percent</w:t>
      </w:r>
      <w:r w:rsidRPr="0020471D">
        <w:rPr>
          <w:rFonts w:cs="Arial"/>
          <w:color w:val="080808"/>
          <w:spacing w:val="23"/>
        </w:rPr>
        <w:t xml:space="preserve"> </w:t>
      </w:r>
      <w:r w:rsidRPr="0020471D">
        <w:rPr>
          <w:rFonts w:cs="Arial"/>
          <w:color w:val="080808"/>
        </w:rPr>
        <w:t>of</w:t>
      </w:r>
      <w:r w:rsidRPr="0020471D">
        <w:rPr>
          <w:rFonts w:cs="Arial"/>
          <w:color w:val="080808"/>
          <w:spacing w:val="12"/>
        </w:rPr>
        <w:t xml:space="preserve"> </w:t>
      </w:r>
      <w:r w:rsidRPr="0020471D">
        <w:rPr>
          <w:rFonts w:cs="Arial"/>
          <w:color w:val="080808"/>
        </w:rPr>
        <w:t>its</w:t>
      </w:r>
      <w:r w:rsidRPr="0020471D">
        <w:rPr>
          <w:rFonts w:cs="Arial"/>
          <w:color w:val="080808"/>
          <w:spacing w:val="12"/>
        </w:rPr>
        <w:t xml:space="preserve"> </w:t>
      </w:r>
      <w:r w:rsidRPr="0020471D">
        <w:rPr>
          <w:rFonts w:cs="Arial"/>
          <w:color w:val="080808"/>
        </w:rPr>
        <w:t>students</w:t>
      </w:r>
      <w:r w:rsidRPr="0020471D">
        <w:rPr>
          <w:rFonts w:cs="Arial"/>
          <w:color w:val="080808"/>
          <w:spacing w:val="27"/>
        </w:rPr>
        <w:t xml:space="preserve"> </w:t>
      </w:r>
      <w:r w:rsidRPr="0020471D">
        <w:rPr>
          <w:rFonts w:cs="Arial"/>
          <w:color w:val="080808"/>
        </w:rPr>
        <w:t>in</w:t>
      </w:r>
      <w:r w:rsidRPr="0020471D">
        <w:rPr>
          <w:rFonts w:cs="Arial"/>
          <w:color w:val="080808"/>
          <w:spacing w:val="7"/>
        </w:rPr>
        <w:t xml:space="preserve"> </w:t>
      </w:r>
      <w:r w:rsidRPr="0020471D">
        <w:rPr>
          <w:rFonts w:cs="Arial"/>
          <w:color w:val="080808"/>
        </w:rPr>
        <w:t>any</w:t>
      </w:r>
      <w:r w:rsidRPr="0020471D">
        <w:rPr>
          <w:rFonts w:cs="Arial"/>
          <w:color w:val="080808"/>
          <w:spacing w:val="12"/>
        </w:rPr>
        <w:t xml:space="preserve"> </w:t>
      </w:r>
      <w:r w:rsidRPr="0020471D">
        <w:rPr>
          <w:rFonts w:cs="Arial"/>
          <w:color w:val="080808"/>
        </w:rPr>
        <w:t>subject</w:t>
      </w:r>
      <w:r w:rsidRPr="0020471D">
        <w:rPr>
          <w:rFonts w:cs="Arial"/>
          <w:color w:val="080808"/>
          <w:spacing w:val="17"/>
        </w:rPr>
        <w:t xml:space="preserve"> </w:t>
      </w:r>
      <w:r w:rsidRPr="0020471D">
        <w:rPr>
          <w:rFonts w:cs="Arial"/>
          <w:color w:val="080808"/>
        </w:rPr>
        <w:t>with</w:t>
      </w:r>
      <w:r w:rsidRPr="0020471D">
        <w:rPr>
          <w:rFonts w:cs="Arial"/>
          <w:color w:val="080808"/>
          <w:spacing w:val="15"/>
        </w:rPr>
        <w:t xml:space="preserve"> </w:t>
      </w:r>
      <w:r w:rsidRPr="0020471D">
        <w:rPr>
          <w:rFonts w:cs="Arial"/>
          <w:color w:val="080808"/>
        </w:rPr>
        <w:t>an</w:t>
      </w:r>
      <w:r w:rsidR="00FF462C" w:rsidRPr="0020471D">
        <w:rPr>
          <w:rFonts w:cs="Arial"/>
          <w:color w:val="080808"/>
        </w:rPr>
        <w:t xml:space="preserve"> assessment based on</w:t>
      </w:r>
      <w:r w:rsidRPr="0020471D">
        <w:rPr>
          <w:rFonts w:cs="Arial"/>
          <w:color w:val="080808"/>
          <w:spacing w:val="12"/>
        </w:rPr>
        <w:t xml:space="preserve"> </w:t>
      </w:r>
      <w:r w:rsidRPr="0020471D">
        <w:rPr>
          <w:rFonts w:cs="Arial"/>
          <w:color w:val="080808"/>
          <w:w w:val="105"/>
        </w:rPr>
        <w:t>AA-AAA</w:t>
      </w:r>
      <w:r w:rsidR="00FF462C" w:rsidRPr="0020471D">
        <w:rPr>
          <w:rFonts w:cs="Arial"/>
          <w:color w:val="080808"/>
          <w:w w:val="105"/>
        </w:rPr>
        <w:t>S</w:t>
      </w:r>
      <w:r w:rsidRPr="0020471D">
        <w:rPr>
          <w:rFonts w:cs="Arial"/>
          <w:color w:val="080808"/>
          <w:w w:val="105"/>
        </w:rPr>
        <w:t xml:space="preserve">. </w:t>
      </w:r>
      <w:r w:rsidR="00FF462C" w:rsidRPr="0020471D">
        <w:rPr>
          <w:rFonts w:cs="Arial"/>
          <w:color w:val="080808"/>
        </w:rPr>
        <w:t>In compliance with federal law,</w:t>
      </w:r>
      <w:r w:rsidR="00FF462C" w:rsidRPr="0020471D" w:rsidDel="00FF462C">
        <w:rPr>
          <w:rFonts w:cs="Arial"/>
          <w:color w:val="080808"/>
          <w:w w:val="105"/>
        </w:rPr>
        <w:t xml:space="preserve"> </w:t>
      </w:r>
      <w:r w:rsidR="00FF462C" w:rsidRPr="0020471D">
        <w:rPr>
          <w:rFonts w:cs="Arial"/>
          <w:color w:val="080808"/>
          <w:w w:val="105"/>
        </w:rPr>
        <w:t>t</w:t>
      </w:r>
      <w:r w:rsidRPr="0020471D">
        <w:rPr>
          <w:rFonts w:cs="Arial"/>
          <w:color w:val="080808"/>
          <w:w w:val="105"/>
        </w:rPr>
        <w:t>he CDE</w:t>
      </w:r>
      <w:r w:rsidRPr="0020471D">
        <w:rPr>
          <w:rFonts w:cs="Arial"/>
          <w:color w:val="080808"/>
          <w:spacing w:val="7"/>
        </w:rPr>
        <w:t xml:space="preserve"> </w:t>
      </w:r>
      <w:r w:rsidRPr="0020471D">
        <w:rPr>
          <w:rFonts w:cs="Arial"/>
          <w:color w:val="080808"/>
        </w:rPr>
        <w:t>makes</w:t>
      </w:r>
      <w:r w:rsidRPr="0020471D">
        <w:rPr>
          <w:rFonts w:cs="Arial"/>
          <w:color w:val="080808"/>
          <w:spacing w:val="9"/>
        </w:rPr>
        <w:t xml:space="preserve"> </w:t>
      </w:r>
      <w:r w:rsidR="000F174E" w:rsidRPr="0020471D">
        <w:rPr>
          <w:rFonts w:cs="Arial"/>
          <w:color w:val="080808"/>
        </w:rPr>
        <w:t>justification</w:t>
      </w:r>
      <w:r w:rsidRPr="0020471D">
        <w:rPr>
          <w:rFonts w:cs="Arial"/>
          <w:color w:val="080808"/>
          <w:spacing w:val="20"/>
        </w:rPr>
        <w:t xml:space="preserve"> </w:t>
      </w:r>
      <w:r w:rsidRPr="0020471D">
        <w:rPr>
          <w:rFonts w:cs="Arial"/>
          <w:color w:val="080808"/>
        </w:rPr>
        <w:t>information publicly</w:t>
      </w:r>
      <w:r w:rsidRPr="0020471D">
        <w:rPr>
          <w:rFonts w:cs="Arial"/>
          <w:color w:val="080808"/>
          <w:spacing w:val="11"/>
        </w:rPr>
        <w:t xml:space="preserve"> </w:t>
      </w:r>
      <w:r w:rsidRPr="0020471D">
        <w:rPr>
          <w:rFonts w:cs="Arial"/>
          <w:color w:val="080808"/>
        </w:rPr>
        <w:t>available</w:t>
      </w:r>
      <w:r w:rsidR="00FF462C" w:rsidRPr="0020471D">
        <w:rPr>
          <w:rFonts w:cs="Arial"/>
          <w:color w:val="080808"/>
        </w:rPr>
        <w:t>; it can be found</w:t>
      </w:r>
      <w:r w:rsidRPr="0020471D">
        <w:rPr>
          <w:rFonts w:cs="Arial"/>
          <w:color w:val="080808"/>
        </w:rPr>
        <w:t xml:space="preserve"> on the </w:t>
      </w:r>
      <w:r w:rsidR="00FF462C" w:rsidRPr="0020471D">
        <w:rPr>
          <w:rFonts w:cs="Arial"/>
          <w:color w:val="080808"/>
        </w:rPr>
        <w:t xml:space="preserve">CDE </w:t>
      </w:r>
      <w:r w:rsidRPr="0020471D">
        <w:t xml:space="preserve">California Alternate Assessments 1.0 Percent Threshold Data web page at </w:t>
      </w:r>
      <w:hyperlink r:id="rId12" w:tooltip="Link to the one percent threshold on alternate assessments web page" w:history="1">
        <w:r w:rsidR="003E19A6" w:rsidRPr="0020471D">
          <w:rPr>
            <w:rStyle w:val="Hyperlink"/>
          </w:rPr>
          <w:t>https://www.cde.ca.gov/ta/tg/ca/caaonepercent.asp</w:t>
        </w:r>
      </w:hyperlink>
      <w:r w:rsidR="003E19A6" w:rsidRPr="0020471D">
        <w:t>.</w:t>
      </w:r>
    </w:p>
    <w:p w14:paraId="1EB1F490" w14:textId="77777777" w:rsidR="005F1444" w:rsidRPr="0020471D" w:rsidRDefault="005F1444" w:rsidP="005F1444">
      <w:pPr>
        <w:spacing w:after="240"/>
      </w:pPr>
      <w:r w:rsidRPr="0020471D">
        <w:t>Exceeding the 1.0 percent statewide threshold requires the CDE to carry out the following:</w:t>
      </w:r>
    </w:p>
    <w:p w14:paraId="2BFFF7DA" w14:textId="51BE713C" w:rsidR="005F1444" w:rsidRPr="0020471D" w:rsidRDefault="005F1444" w:rsidP="002E735B">
      <w:pPr>
        <w:numPr>
          <w:ilvl w:val="0"/>
          <w:numId w:val="29"/>
        </w:numPr>
        <w:spacing w:after="240"/>
        <w:ind w:left="720"/>
      </w:pPr>
      <w:r w:rsidRPr="0020471D">
        <w:t xml:space="preserve">By no later than </w:t>
      </w:r>
      <w:r w:rsidR="009D410D" w:rsidRPr="0020471D">
        <w:t>October</w:t>
      </w:r>
      <w:r w:rsidRPr="0020471D">
        <w:t xml:space="preserve"> 1, 20</w:t>
      </w:r>
      <w:r w:rsidR="009D410D" w:rsidRPr="0020471D">
        <w:t>20</w:t>
      </w:r>
      <w:r w:rsidRPr="0020471D">
        <w:t xml:space="preserve">, provide </w:t>
      </w:r>
      <w:r w:rsidR="009D410D" w:rsidRPr="0020471D">
        <w:t xml:space="preserve">assessment participation data </w:t>
      </w:r>
      <w:r w:rsidR="00FF462C" w:rsidRPr="0020471D">
        <w:t>o</w:t>
      </w:r>
      <w:r w:rsidR="009D410D" w:rsidRPr="0020471D">
        <w:t>n reading/language arts, mathematics, and science and an update on the progress made in implementing the state plan</w:t>
      </w:r>
      <w:r w:rsidRPr="0020471D">
        <w:t>.</w:t>
      </w:r>
    </w:p>
    <w:p w14:paraId="15D4413C" w14:textId="77777777" w:rsidR="005F1444" w:rsidRPr="0020471D" w:rsidRDefault="009D410D" w:rsidP="002E735B">
      <w:pPr>
        <w:numPr>
          <w:ilvl w:val="0"/>
          <w:numId w:val="29"/>
        </w:numPr>
        <w:spacing w:after="240"/>
        <w:ind w:left="720"/>
      </w:pPr>
      <w:r w:rsidRPr="0020471D">
        <w:t xml:space="preserve">Provide evidence that the state is assessing less than 1.0 percent of its students on an </w:t>
      </w:r>
      <w:r w:rsidR="00FC0D5A" w:rsidRPr="0020471D">
        <w:t xml:space="preserve">alternate </w:t>
      </w:r>
      <w:r w:rsidR="00FF462C" w:rsidRPr="0020471D">
        <w:t xml:space="preserve">assessment based on </w:t>
      </w:r>
      <w:r w:rsidRPr="0020471D">
        <w:t>AA-AAA</w:t>
      </w:r>
      <w:r w:rsidR="00FF462C" w:rsidRPr="0020471D">
        <w:t>S</w:t>
      </w:r>
      <w:r w:rsidRPr="0020471D">
        <w:t xml:space="preserve"> for each subject</w:t>
      </w:r>
      <w:r w:rsidR="005F1444" w:rsidRPr="0020471D">
        <w:t>.</w:t>
      </w:r>
    </w:p>
    <w:p w14:paraId="0AD768E0" w14:textId="77777777" w:rsidR="003A03F8" w:rsidRPr="0020471D" w:rsidRDefault="005F1444" w:rsidP="00E20518">
      <w:pPr>
        <w:spacing w:after="480"/>
      </w:pPr>
      <w:r w:rsidRPr="0020471D">
        <w:t xml:space="preserve">The correspondences attached provide detailed information on this issue. </w:t>
      </w:r>
      <w:r w:rsidR="005B4785" w:rsidRPr="0020471D">
        <w:t>Attachment 2 outlines the progress made over the past year and the plan</w:t>
      </w:r>
      <w:r w:rsidR="00FC0D5A" w:rsidRPr="0020471D">
        <w:t>n</w:t>
      </w:r>
      <w:r w:rsidR="005B4785" w:rsidRPr="0020471D">
        <w:t xml:space="preserve">ed effort to gain compliance for California’s </w:t>
      </w:r>
      <w:r w:rsidR="005B4785" w:rsidRPr="0020471D">
        <w:rPr>
          <w:rFonts w:cs="Arial"/>
        </w:rPr>
        <w:t xml:space="preserve">statewide 1.0 percent participation </w:t>
      </w:r>
      <w:r w:rsidR="00ED26CB" w:rsidRPr="0020471D">
        <w:rPr>
          <w:rFonts w:cs="Arial"/>
        </w:rPr>
        <w:t>threshold</w:t>
      </w:r>
      <w:r w:rsidR="005B4785" w:rsidRPr="0020471D">
        <w:rPr>
          <w:rFonts w:cs="Arial"/>
        </w:rPr>
        <w:t xml:space="preserve"> on the alternate assessments based on AA-AAA</w:t>
      </w:r>
      <w:r w:rsidR="00FF462C" w:rsidRPr="0020471D">
        <w:rPr>
          <w:rFonts w:cs="Arial"/>
        </w:rPr>
        <w:t>S</w:t>
      </w:r>
      <w:r w:rsidR="005B4785" w:rsidRPr="0020471D">
        <w:rPr>
          <w:rFonts w:cs="Arial"/>
        </w:rPr>
        <w:t>.</w:t>
      </w:r>
    </w:p>
    <w:p w14:paraId="04DF1732" w14:textId="77777777" w:rsidR="00690B24" w:rsidRPr="0020471D" w:rsidRDefault="0062257E" w:rsidP="0023681D">
      <w:pPr>
        <w:pStyle w:val="Heading2"/>
        <w:spacing w:before="240" w:after="240"/>
        <w:rPr>
          <w:sz w:val="36"/>
          <w:szCs w:val="36"/>
        </w:rPr>
      </w:pPr>
      <w:bookmarkStart w:id="1" w:name="_Toc514771539"/>
      <w:r w:rsidRPr="0020471D">
        <w:rPr>
          <w:sz w:val="36"/>
          <w:szCs w:val="36"/>
        </w:rPr>
        <w:t>Attachment(s)</w:t>
      </w:r>
      <w:bookmarkEnd w:id="1"/>
    </w:p>
    <w:p w14:paraId="7D898704" w14:textId="77777777" w:rsidR="00BB3CA0" w:rsidRPr="0020471D" w:rsidRDefault="00BB3CA0" w:rsidP="00BB3CA0">
      <w:pPr>
        <w:pStyle w:val="ListParagraph"/>
        <w:numPr>
          <w:ilvl w:val="0"/>
          <w:numId w:val="30"/>
        </w:numPr>
        <w:spacing w:after="240"/>
        <w:contextualSpacing w:val="0"/>
      </w:pPr>
      <w:r w:rsidRPr="0020471D">
        <w:t>Attachment 1: U</w:t>
      </w:r>
      <w:r w:rsidR="00F61DF4" w:rsidRPr="0020471D">
        <w:t>.</w:t>
      </w:r>
      <w:r w:rsidRPr="0020471D">
        <w:t>S</w:t>
      </w:r>
      <w:r w:rsidR="00F61DF4" w:rsidRPr="0020471D">
        <w:t>.</w:t>
      </w:r>
      <w:r w:rsidRPr="0020471D">
        <w:t xml:space="preserve"> Department of Education’s </w:t>
      </w:r>
      <w:r w:rsidR="00CC6F6C" w:rsidRPr="0020471D">
        <w:t>February</w:t>
      </w:r>
      <w:r w:rsidRPr="0020471D">
        <w:t xml:space="preserve"> 4, 20</w:t>
      </w:r>
      <w:r w:rsidR="00CC6F6C" w:rsidRPr="0020471D">
        <w:t>20</w:t>
      </w:r>
      <w:r w:rsidR="00905834" w:rsidRPr="0020471D">
        <w:t>,</w:t>
      </w:r>
      <w:r w:rsidRPr="0020471D">
        <w:t xml:space="preserve"> Notification Letter regarding California</w:t>
      </w:r>
      <w:r w:rsidR="00905834" w:rsidRPr="0020471D">
        <w:t>’s having</w:t>
      </w:r>
      <w:r w:rsidRPr="0020471D">
        <w:t xml:space="preserve"> exceed</w:t>
      </w:r>
      <w:r w:rsidR="00905834" w:rsidRPr="0020471D">
        <w:t>ed</w:t>
      </w:r>
      <w:r w:rsidRPr="0020471D">
        <w:t xml:space="preserve"> the 1.0 percent threshold </w:t>
      </w:r>
      <w:r w:rsidR="00905834" w:rsidRPr="0020471D">
        <w:br/>
      </w:r>
      <w:r w:rsidRPr="0020471D">
        <w:t>(</w:t>
      </w:r>
      <w:r w:rsidR="00AF3C2A" w:rsidRPr="0020471D">
        <w:t>3</w:t>
      </w:r>
      <w:r w:rsidRPr="0020471D">
        <w:t xml:space="preserve"> Pages)</w:t>
      </w:r>
      <w:r w:rsidR="00905834" w:rsidRPr="0020471D">
        <w:t>.</w:t>
      </w:r>
    </w:p>
    <w:p w14:paraId="200DAAF4" w14:textId="045FE016" w:rsidR="00AF3C2A" w:rsidRPr="0020471D" w:rsidRDefault="00BB3CA0" w:rsidP="0091026C">
      <w:pPr>
        <w:pStyle w:val="ListParagraph"/>
        <w:numPr>
          <w:ilvl w:val="0"/>
          <w:numId w:val="30"/>
        </w:numPr>
        <w:autoSpaceDE w:val="0"/>
        <w:autoSpaceDN w:val="0"/>
        <w:adjustRightInd w:val="0"/>
        <w:spacing w:after="240"/>
        <w:sectPr w:rsidR="00AF3C2A" w:rsidRPr="0020471D" w:rsidSect="00057A96">
          <w:headerReference w:type="default" r:id="rId13"/>
          <w:type w:val="continuous"/>
          <w:pgSz w:w="12240" w:h="15840"/>
          <w:pgMar w:top="720" w:right="1440" w:bottom="1440" w:left="1440" w:header="720" w:footer="720" w:gutter="0"/>
          <w:cols w:space="720"/>
        </w:sectPr>
      </w:pPr>
      <w:r w:rsidRPr="0020471D">
        <w:t>Attachment 2: California State Board of Education’s response to the U</w:t>
      </w:r>
      <w:r w:rsidR="00F61DF4" w:rsidRPr="0020471D">
        <w:t>.</w:t>
      </w:r>
      <w:r w:rsidRPr="0020471D">
        <w:t>S</w:t>
      </w:r>
      <w:r w:rsidR="00F61DF4" w:rsidRPr="0020471D">
        <w:t>.</w:t>
      </w:r>
      <w:r w:rsidRPr="0020471D">
        <w:t xml:space="preserve"> Department of Education’s Notification Letter regarding California</w:t>
      </w:r>
      <w:r w:rsidR="008339F5" w:rsidRPr="0020471D">
        <w:t>’s having</w:t>
      </w:r>
      <w:r w:rsidRPr="0020471D">
        <w:t xml:space="preserve"> exceed</w:t>
      </w:r>
      <w:r w:rsidR="008339F5" w:rsidRPr="0020471D">
        <w:t>ed</w:t>
      </w:r>
      <w:r w:rsidRPr="0020471D">
        <w:t xml:space="preserve"> the 1.0 percent threshold (</w:t>
      </w:r>
      <w:r w:rsidR="00DF78A4" w:rsidRPr="0020471D">
        <w:t>4</w:t>
      </w:r>
      <w:r w:rsidRPr="0020471D">
        <w:t xml:space="preserve"> Pages)</w:t>
      </w:r>
      <w:r w:rsidR="00905834" w:rsidRPr="0020471D">
        <w:t>.</w:t>
      </w:r>
    </w:p>
    <w:p w14:paraId="476407EA" w14:textId="77777777" w:rsidR="00AF3C2A" w:rsidRPr="0020471D" w:rsidRDefault="00AF3C2A" w:rsidP="00AF3C2A">
      <w:pPr>
        <w:keepNext/>
        <w:keepLines/>
        <w:spacing w:before="240" w:after="240" w:line="259" w:lineRule="auto"/>
        <w:outlineLvl w:val="0"/>
        <w:rPr>
          <w:b/>
          <w:sz w:val="40"/>
          <w:szCs w:val="40"/>
        </w:rPr>
      </w:pPr>
      <w:r w:rsidRPr="0020471D">
        <w:rPr>
          <w:b/>
          <w:sz w:val="40"/>
          <w:szCs w:val="40"/>
        </w:rPr>
        <w:lastRenderedPageBreak/>
        <w:t>Attachment 1: U</w:t>
      </w:r>
      <w:r w:rsidR="00F61DF4" w:rsidRPr="0020471D">
        <w:rPr>
          <w:b/>
          <w:sz w:val="40"/>
          <w:szCs w:val="40"/>
        </w:rPr>
        <w:t>.</w:t>
      </w:r>
      <w:r w:rsidRPr="0020471D">
        <w:rPr>
          <w:b/>
          <w:sz w:val="40"/>
          <w:szCs w:val="40"/>
        </w:rPr>
        <w:t>S</w:t>
      </w:r>
      <w:r w:rsidR="00F61DF4" w:rsidRPr="0020471D">
        <w:rPr>
          <w:b/>
          <w:sz w:val="40"/>
          <w:szCs w:val="40"/>
        </w:rPr>
        <w:t>.</w:t>
      </w:r>
      <w:r w:rsidRPr="0020471D">
        <w:rPr>
          <w:b/>
          <w:sz w:val="40"/>
          <w:szCs w:val="40"/>
        </w:rPr>
        <w:t xml:space="preserve"> Department of Education’s February 4, 2020, Notification Letter regarding California’s having exceeded the 1.0 percent threshold</w:t>
      </w:r>
    </w:p>
    <w:p w14:paraId="63907B77" w14:textId="77777777" w:rsidR="00AF3C2A" w:rsidRPr="0020471D" w:rsidRDefault="00AF3C2A" w:rsidP="00AF3C2A">
      <w:pPr>
        <w:spacing w:line="259" w:lineRule="auto"/>
        <w:rPr>
          <w:rFonts w:eastAsia="Calibri"/>
          <w:szCs w:val="22"/>
        </w:rPr>
      </w:pPr>
    </w:p>
    <w:p w14:paraId="38DD6DCE" w14:textId="77777777" w:rsidR="00AF3C2A" w:rsidRPr="0020471D" w:rsidRDefault="7D8F6C6F" w:rsidP="00AF3C2A">
      <w:pPr>
        <w:spacing w:line="259" w:lineRule="auto"/>
        <w:rPr>
          <w:rFonts w:eastAsia="Calibri"/>
          <w:szCs w:val="22"/>
        </w:rPr>
      </w:pPr>
      <w:r w:rsidRPr="0020471D">
        <w:rPr>
          <w:noProof/>
        </w:rPr>
        <w:drawing>
          <wp:inline distT="0" distB="0" distL="0" distR="0" wp14:anchorId="327F237B" wp14:editId="34D1D538">
            <wp:extent cx="950976" cy="905256"/>
            <wp:effectExtent l="0" t="0" r="1905" b="9525"/>
            <wp:docPr id="1697729375" name="image1.jpeg" descr="U.S. Department of Education’s Logo with a tree imag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4">
                      <a:extLst>
                        <a:ext uri="{28A0092B-C50C-407E-A947-70E740481C1C}">
                          <a14:useLocalDpi xmlns:a14="http://schemas.microsoft.com/office/drawing/2010/main" val="0"/>
                        </a:ext>
                      </a:extLst>
                    </a:blip>
                    <a:stretch>
                      <a:fillRect/>
                    </a:stretch>
                  </pic:blipFill>
                  <pic:spPr>
                    <a:xfrm>
                      <a:off x="0" y="0"/>
                      <a:ext cx="950976" cy="905256"/>
                    </a:xfrm>
                    <a:prstGeom prst="rect">
                      <a:avLst/>
                    </a:prstGeom>
                  </pic:spPr>
                </pic:pic>
              </a:graphicData>
            </a:graphic>
          </wp:inline>
        </w:drawing>
      </w:r>
    </w:p>
    <w:p w14:paraId="21CA4F0E" w14:textId="77777777" w:rsidR="00AF3C2A" w:rsidRPr="0020471D" w:rsidRDefault="00AF3C2A" w:rsidP="00AF3C2A">
      <w:pPr>
        <w:spacing w:line="259" w:lineRule="auto"/>
        <w:rPr>
          <w:rFonts w:eastAsia="Calibri"/>
          <w:szCs w:val="22"/>
        </w:rPr>
      </w:pPr>
    </w:p>
    <w:p w14:paraId="6947900B" w14:textId="77777777" w:rsidR="00AF3C2A" w:rsidRPr="0020471D" w:rsidRDefault="00AF3C2A" w:rsidP="00AF3C2A">
      <w:pPr>
        <w:spacing w:before="1" w:after="160" w:line="259" w:lineRule="auto"/>
        <w:ind w:left="1703" w:right="634"/>
        <w:jc w:val="center"/>
        <w:rPr>
          <w:rFonts w:eastAsia="Calibri" w:cs="Arial"/>
          <w:szCs w:val="22"/>
        </w:rPr>
      </w:pPr>
      <w:r w:rsidRPr="0020471D">
        <w:rPr>
          <w:rFonts w:eastAsia="Calibri" w:cs="Arial"/>
          <w:szCs w:val="22"/>
        </w:rPr>
        <w:t>UNITED STATES DEPARTMENT OF EDUCATION</w:t>
      </w:r>
    </w:p>
    <w:p w14:paraId="796DEC88" w14:textId="77777777" w:rsidR="00AF3C2A" w:rsidRPr="0020471D" w:rsidRDefault="00AF3C2A" w:rsidP="00AF3C2A">
      <w:pPr>
        <w:spacing w:before="152" w:after="480" w:line="259" w:lineRule="auto"/>
        <w:ind w:left="1699" w:right="648"/>
        <w:jc w:val="center"/>
        <w:rPr>
          <w:rFonts w:eastAsia="Calibri" w:cs="Arial"/>
          <w:szCs w:val="22"/>
        </w:rPr>
      </w:pPr>
      <w:r w:rsidRPr="0020471D">
        <w:rPr>
          <w:rFonts w:eastAsia="Calibri" w:cs="Arial"/>
          <w:w w:val="95"/>
          <w:szCs w:val="22"/>
        </w:rPr>
        <w:t>OFFICE OF ELEMENTARY AND SECONDARY EDUCATION</w:t>
      </w:r>
    </w:p>
    <w:p w14:paraId="091804E3" w14:textId="77777777" w:rsidR="00AF3C2A" w:rsidRPr="0020471D" w:rsidRDefault="00AF3C2A" w:rsidP="00AF3C2A">
      <w:pPr>
        <w:ind w:right="-20"/>
        <w:jc w:val="center"/>
        <w:rPr>
          <w:rFonts w:ascii="Times New Roman" w:hAnsi="Times New Roman"/>
          <w:sz w:val="34"/>
          <w:szCs w:val="34"/>
        </w:rPr>
      </w:pPr>
      <w:r w:rsidRPr="0020471D">
        <w:rPr>
          <w:rFonts w:ascii="Times New Roman" w:hAnsi="Times New Roman"/>
          <w:b/>
          <w:bCs/>
          <w:w w:val="66"/>
          <w:sz w:val="34"/>
          <w:szCs w:val="34"/>
        </w:rPr>
        <w:t>FEB</w:t>
      </w:r>
      <w:r w:rsidRPr="0020471D">
        <w:rPr>
          <w:rFonts w:ascii="Times New Roman" w:hAnsi="Times New Roman"/>
          <w:b/>
          <w:bCs/>
          <w:spacing w:val="51"/>
          <w:w w:val="66"/>
          <w:sz w:val="34"/>
          <w:szCs w:val="34"/>
        </w:rPr>
        <w:t xml:space="preserve"> </w:t>
      </w:r>
      <w:r w:rsidRPr="0020471D">
        <w:rPr>
          <w:rFonts w:ascii="Times New Roman" w:hAnsi="Times New Roman"/>
          <w:b/>
          <w:bCs/>
          <w:sz w:val="34"/>
          <w:szCs w:val="34"/>
        </w:rPr>
        <w:t>0</w:t>
      </w:r>
      <w:r w:rsidRPr="0020471D">
        <w:rPr>
          <w:rFonts w:ascii="Times New Roman" w:hAnsi="Times New Roman"/>
          <w:b/>
          <w:bCs/>
          <w:spacing w:val="-21"/>
          <w:sz w:val="34"/>
          <w:szCs w:val="34"/>
        </w:rPr>
        <w:t xml:space="preserve"> </w:t>
      </w:r>
      <w:r w:rsidRPr="0020471D">
        <w:rPr>
          <w:rFonts w:ascii="Times New Roman" w:hAnsi="Times New Roman"/>
          <w:b/>
          <w:bCs/>
          <w:sz w:val="34"/>
          <w:szCs w:val="34"/>
        </w:rPr>
        <w:t>4</w:t>
      </w:r>
      <w:r w:rsidRPr="0020471D">
        <w:rPr>
          <w:rFonts w:ascii="Times New Roman" w:hAnsi="Times New Roman"/>
          <w:b/>
          <w:bCs/>
          <w:spacing w:val="-24"/>
          <w:sz w:val="34"/>
          <w:szCs w:val="34"/>
        </w:rPr>
        <w:t xml:space="preserve"> </w:t>
      </w:r>
      <w:r w:rsidRPr="0020471D">
        <w:rPr>
          <w:rFonts w:ascii="Times New Roman" w:hAnsi="Times New Roman"/>
          <w:b/>
          <w:bCs/>
          <w:w w:val="66"/>
          <w:sz w:val="34"/>
          <w:szCs w:val="34"/>
        </w:rPr>
        <w:t>2020</w:t>
      </w:r>
    </w:p>
    <w:p w14:paraId="79802618" w14:textId="77777777" w:rsidR="00AF3C2A" w:rsidRPr="0020471D" w:rsidRDefault="00AF3C2A" w:rsidP="00AF3C2A">
      <w:pPr>
        <w:spacing w:line="259" w:lineRule="auto"/>
        <w:rPr>
          <w:rFonts w:eastAsia="Calibri"/>
          <w:szCs w:val="22"/>
        </w:rPr>
      </w:pPr>
    </w:p>
    <w:p w14:paraId="4442584F" w14:textId="77777777" w:rsidR="00AF3C2A" w:rsidRPr="0020471D" w:rsidRDefault="00AF3C2A" w:rsidP="00AF3C2A">
      <w:pPr>
        <w:spacing w:line="259" w:lineRule="auto"/>
        <w:rPr>
          <w:rFonts w:eastAsia="Calibri" w:cs="Arial"/>
        </w:rPr>
      </w:pPr>
      <w:r w:rsidRPr="0020471D">
        <w:rPr>
          <w:rFonts w:eastAsia="Calibri" w:cs="Arial"/>
        </w:rPr>
        <w:t>The Honorable Tony Thurmond</w:t>
      </w:r>
    </w:p>
    <w:p w14:paraId="4042B6A0" w14:textId="77777777" w:rsidR="00AF3C2A" w:rsidRPr="0020471D" w:rsidRDefault="00AF3C2A" w:rsidP="00AF3C2A">
      <w:pPr>
        <w:spacing w:line="259" w:lineRule="auto"/>
        <w:rPr>
          <w:rFonts w:eastAsia="Calibri" w:cs="Arial"/>
        </w:rPr>
      </w:pPr>
      <w:r w:rsidRPr="0020471D">
        <w:rPr>
          <w:rFonts w:eastAsia="Calibri" w:cs="Arial"/>
        </w:rPr>
        <w:t xml:space="preserve">Superintendent </w:t>
      </w:r>
    </w:p>
    <w:p w14:paraId="5A64EF7D" w14:textId="77777777" w:rsidR="00AF3C2A" w:rsidRPr="0020471D" w:rsidRDefault="00AF3C2A" w:rsidP="00AF3C2A">
      <w:pPr>
        <w:spacing w:line="259" w:lineRule="auto"/>
        <w:rPr>
          <w:rFonts w:eastAsia="Calibri" w:cs="Arial"/>
        </w:rPr>
      </w:pPr>
      <w:r w:rsidRPr="0020471D">
        <w:rPr>
          <w:rFonts w:eastAsia="Calibri" w:cs="Arial"/>
        </w:rPr>
        <w:t>California Department of Education</w:t>
      </w:r>
    </w:p>
    <w:p w14:paraId="6D4486AB" w14:textId="77777777" w:rsidR="00AF3C2A" w:rsidRPr="0020471D" w:rsidRDefault="00AF3C2A" w:rsidP="00AF3C2A">
      <w:pPr>
        <w:spacing w:line="259" w:lineRule="auto"/>
        <w:rPr>
          <w:rFonts w:eastAsia="Calibri" w:cs="Arial"/>
        </w:rPr>
      </w:pPr>
      <w:r w:rsidRPr="0020471D">
        <w:rPr>
          <w:rFonts w:eastAsia="Calibri" w:cs="Arial"/>
        </w:rPr>
        <w:t>1430 N Street</w:t>
      </w:r>
    </w:p>
    <w:p w14:paraId="78EF3C6A" w14:textId="77777777" w:rsidR="00AF3C2A" w:rsidRPr="0020471D" w:rsidRDefault="00AF3C2A" w:rsidP="00AF3C2A">
      <w:pPr>
        <w:spacing w:line="259" w:lineRule="auto"/>
        <w:rPr>
          <w:rFonts w:eastAsia="Calibri" w:cs="Arial"/>
        </w:rPr>
      </w:pPr>
      <w:r w:rsidRPr="0020471D">
        <w:rPr>
          <w:rFonts w:eastAsia="Calibri" w:cs="Arial"/>
        </w:rPr>
        <w:t>Sacramento, CA 95814</w:t>
      </w:r>
    </w:p>
    <w:p w14:paraId="0CED96BD" w14:textId="77777777" w:rsidR="00AF3C2A" w:rsidRPr="0020471D" w:rsidRDefault="00AF3C2A" w:rsidP="00AF3C2A">
      <w:pPr>
        <w:spacing w:line="259" w:lineRule="auto"/>
        <w:rPr>
          <w:rFonts w:eastAsia="Calibri" w:cs="Arial"/>
        </w:rPr>
      </w:pPr>
    </w:p>
    <w:p w14:paraId="11BC7740" w14:textId="77777777" w:rsidR="00AF3C2A" w:rsidRPr="0020471D" w:rsidRDefault="00AF3C2A" w:rsidP="00AF3C2A">
      <w:pPr>
        <w:spacing w:line="259" w:lineRule="auto"/>
        <w:rPr>
          <w:rFonts w:eastAsia="Calibri" w:cs="Arial"/>
        </w:rPr>
      </w:pPr>
      <w:r w:rsidRPr="0020471D">
        <w:rPr>
          <w:rFonts w:eastAsia="Calibri" w:cs="Arial"/>
        </w:rPr>
        <w:t>Dr. Linda Darling-Hammond</w:t>
      </w:r>
    </w:p>
    <w:p w14:paraId="06379AA2" w14:textId="77777777" w:rsidR="00AF3C2A" w:rsidRPr="0020471D" w:rsidRDefault="00AF3C2A" w:rsidP="00AF3C2A">
      <w:pPr>
        <w:spacing w:line="259" w:lineRule="auto"/>
        <w:rPr>
          <w:rFonts w:eastAsia="Calibri" w:cs="Arial"/>
        </w:rPr>
      </w:pPr>
      <w:r w:rsidRPr="0020471D">
        <w:rPr>
          <w:rFonts w:eastAsia="Calibri" w:cs="Arial"/>
        </w:rPr>
        <w:t>President</w:t>
      </w:r>
    </w:p>
    <w:p w14:paraId="1E33FE2A" w14:textId="77777777" w:rsidR="00AF3C2A" w:rsidRPr="0020471D" w:rsidRDefault="00AF3C2A" w:rsidP="00AF3C2A">
      <w:pPr>
        <w:spacing w:line="259" w:lineRule="auto"/>
        <w:rPr>
          <w:rFonts w:eastAsia="Calibri" w:cs="Arial"/>
        </w:rPr>
      </w:pPr>
      <w:r w:rsidRPr="0020471D">
        <w:rPr>
          <w:rFonts w:eastAsia="Calibri" w:cs="Arial"/>
        </w:rPr>
        <w:t>California State Board of Education</w:t>
      </w:r>
    </w:p>
    <w:p w14:paraId="4BAA4568" w14:textId="77777777" w:rsidR="00AF3C2A" w:rsidRPr="0020471D" w:rsidRDefault="00AF3C2A" w:rsidP="00AF3C2A">
      <w:pPr>
        <w:spacing w:line="259" w:lineRule="auto"/>
        <w:rPr>
          <w:rFonts w:eastAsia="Calibri" w:cs="Arial"/>
        </w:rPr>
      </w:pPr>
      <w:r w:rsidRPr="0020471D">
        <w:rPr>
          <w:rFonts w:eastAsia="Calibri" w:cs="Arial"/>
        </w:rPr>
        <w:t>1430 N Street, Room 5111</w:t>
      </w:r>
    </w:p>
    <w:p w14:paraId="5E3590CE" w14:textId="77777777" w:rsidR="00AF3C2A" w:rsidRPr="0020471D" w:rsidRDefault="00AF3C2A" w:rsidP="00AF3C2A">
      <w:pPr>
        <w:spacing w:line="259" w:lineRule="auto"/>
        <w:rPr>
          <w:rFonts w:eastAsia="Calibri" w:cs="Arial"/>
        </w:rPr>
      </w:pPr>
      <w:r w:rsidRPr="0020471D">
        <w:rPr>
          <w:rFonts w:eastAsia="Calibri" w:cs="Arial"/>
        </w:rPr>
        <w:t>Sacramento, CA 95814</w:t>
      </w:r>
    </w:p>
    <w:p w14:paraId="48010980" w14:textId="77777777" w:rsidR="00AF3C2A" w:rsidRPr="0020471D" w:rsidRDefault="00AF3C2A" w:rsidP="00AF3C2A">
      <w:pPr>
        <w:spacing w:line="259" w:lineRule="auto"/>
        <w:rPr>
          <w:rFonts w:eastAsia="Calibri" w:cs="Arial"/>
        </w:rPr>
      </w:pPr>
    </w:p>
    <w:p w14:paraId="6AD64518" w14:textId="77777777" w:rsidR="00AF3C2A" w:rsidRPr="0020471D" w:rsidRDefault="00AF3C2A" w:rsidP="00AF3C2A">
      <w:pPr>
        <w:ind w:right="-20"/>
        <w:rPr>
          <w:rFonts w:cs="Arial"/>
        </w:rPr>
      </w:pPr>
      <w:r w:rsidRPr="0020471D">
        <w:rPr>
          <w:rFonts w:cs="Arial"/>
        </w:rPr>
        <w:t>Dear</w:t>
      </w:r>
      <w:r w:rsidRPr="0020471D">
        <w:rPr>
          <w:rFonts w:cs="Arial"/>
          <w:spacing w:val="16"/>
        </w:rPr>
        <w:t xml:space="preserve"> </w:t>
      </w:r>
      <w:r w:rsidRPr="0020471D">
        <w:rPr>
          <w:rFonts w:cs="Arial"/>
        </w:rPr>
        <w:t>Superintendent</w:t>
      </w:r>
      <w:r w:rsidRPr="0020471D">
        <w:rPr>
          <w:rFonts w:cs="Arial"/>
          <w:spacing w:val="40"/>
        </w:rPr>
        <w:t xml:space="preserve"> </w:t>
      </w:r>
      <w:r w:rsidRPr="0020471D">
        <w:rPr>
          <w:rFonts w:cs="Arial"/>
        </w:rPr>
        <w:t>Thurmond</w:t>
      </w:r>
      <w:r w:rsidRPr="0020471D">
        <w:rPr>
          <w:rFonts w:cs="Arial"/>
          <w:spacing w:val="35"/>
        </w:rPr>
        <w:t xml:space="preserve"> </w:t>
      </w:r>
      <w:r w:rsidRPr="0020471D">
        <w:rPr>
          <w:rFonts w:cs="Arial"/>
        </w:rPr>
        <w:t>and</w:t>
      </w:r>
      <w:r w:rsidRPr="0020471D">
        <w:rPr>
          <w:rFonts w:cs="Arial"/>
          <w:spacing w:val="30"/>
        </w:rPr>
        <w:t xml:space="preserve"> </w:t>
      </w:r>
      <w:r w:rsidRPr="0020471D">
        <w:rPr>
          <w:rFonts w:cs="Arial"/>
        </w:rPr>
        <w:t>Dr.</w:t>
      </w:r>
      <w:r w:rsidRPr="0020471D">
        <w:rPr>
          <w:rFonts w:cs="Arial"/>
          <w:spacing w:val="12"/>
        </w:rPr>
        <w:t xml:space="preserve"> </w:t>
      </w:r>
      <w:r w:rsidRPr="0020471D">
        <w:rPr>
          <w:rFonts w:cs="Arial"/>
          <w:w w:val="103"/>
        </w:rPr>
        <w:t>Darling-Hammond:</w:t>
      </w:r>
    </w:p>
    <w:p w14:paraId="3925A281" w14:textId="77777777" w:rsidR="00AF3C2A" w:rsidRPr="0020471D" w:rsidRDefault="00AF3C2A" w:rsidP="00AF3C2A">
      <w:pPr>
        <w:spacing w:before="7" w:line="280" w:lineRule="exact"/>
        <w:rPr>
          <w:rFonts w:eastAsia="Calibri" w:cs="Arial"/>
        </w:rPr>
      </w:pPr>
    </w:p>
    <w:p w14:paraId="73D80135" w14:textId="77777777" w:rsidR="00AF3C2A" w:rsidRPr="0020471D" w:rsidRDefault="00AF3C2A" w:rsidP="0076169E">
      <w:pPr>
        <w:spacing w:line="244" w:lineRule="auto"/>
        <w:ind w:right="153"/>
        <w:rPr>
          <w:rFonts w:cs="Arial"/>
        </w:rPr>
      </w:pPr>
      <w:r w:rsidRPr="0020471D">
        <w:rPr>
          <w:rFonts w:cs="Arial"/>
        </w:rPr>
        <w:t>I</w:t>
      </w:r>
      <w:r w:rsidRPr="0020471D">
        <w:rPr>
          <w:rFonts w:cs="Arial"/>
          <w:spacing w:val="10"/>
        </w:rPr>
        <w:t xml:space="preserve"> </w:t>
      </w:r>
      <w:r w:rsidRPr="0020471D">
        <w:rPr>
          <w:rFonts w:cs="Arial"/>
        </w:rPr>
        <w:t>am</w:t>
      </w:r>
      <w:r w:rsidRPr="0020471D">
        <w:rPr>
          <w:rFonts w:cs="Arial"/>
          <w:spacing w:val="22"/>
        </w:rPr>
        <w:t xml:space="preserve"> </w:t>
      </w:r>
      <w:r w:rsidRPr="0020471D">
        <w:rPr>
          <w:rFonts w:cs="Arial"/>
        </w:rPr>
        <w:t>writing</w:t>
      </w:r>
      <w:r w:rsidRPr="0020471D">
        <w:rPr>
          <w:rFonts w:cs="Arial"/>
          <w:spacing w:val="17"/>
        </w:rPr>
        <w:t xml:space="preserve"> </w:t>
      </w:r>
      <w:r w:rsidRPr="0020471D">
        <w:rPr>
          <w:rFonts w:cs="Arial"/>
        </w:rPr>
        <w:t>to</w:t>
      </w:r>
      <w:r w:rsidRPr="0020471D">
        <w:rPr>
          <w:rFonts w:cs="Arial"/>
          <w:spacing w:val="7"/>
        </w:rPr>
        <w:t xml:space="preserve"> </w:t>
      </w:r>
      <w:r w:rsidRPr="0020471D">
        <w:rPr>
          <w:rFonts w:cs="Arial"/>
        </w:rPr>
        <w:t>follow</w:t>
      </w:r>
      <w:r w:rsidRPr="0020471D">
        <w:rPr>
          <w:rFonts w:cs="Arial"/>
          <w:spacing w:val="16"/>
        </w:rPr>
        <w:t xml:space="preserve"> </w:t>
      </w:r>
      <w:r w:rsidRPr="0020471D">
        <w:rPr>
          <w:rFonts w:cs="Arial"/>
        </w:rPr>
        <w:t>up</w:t>
      </w:r>
      <w:r w:rsidRPr="0020471D">
        <w:rPr>
          <w:rFonts w:cs="Arial"/>
          <w:spacing w:val="8"/>
        </w:rPr>
        <w:t xml:space="preserve"> </w:t>
      </w:r>
      <w:r w:rsidRPr="0020471D">
        <w:rPr>
          <w:rFonts w:cs="Arial"/>
        </w:rPr>
        <w:t>on</w:t>
      </w:r>
      <w:r w:rsidRPr="0020471D">
        <w:rPr>
          <w:rFonts w:cs="Arial"/>
          <w:spacing w:val="16"/>
        </w:rPr>
        <w:t xml:space="preserve"> </w:t>
      </w:r>
      <w:r w:rsidRPr="0020471D">
        <w:rPr>
          <w:rFonts w:cs="Arial"/>
        </w:rPr>
        <w:t>a</w:t>
      </w:r>
      <w:r w:rsidRPr="0020471D">
        <w:rPr>
          <w:rFonts w:cs="Arial"/>
          <w:spacing w:val="8"/>
        </w:rPr>
        <w:t xml:space="preserve"> </w:t>
      </w:r>
      <w:r w:rsidRPr="0020471D">
        <w:rPr>
          <w:rFonts w:cs="Arial"/>
        </w:rPr>
        <w:t>letter</w:t>
      </w:r>
      <w:r w:rsidRPr="0020471D">
        <w:rPr>
          <w:rFonts w:cs="Arial"/>
          <w:spacing w:val="23"/>
        </w:rPr>
        <w:t xml:space="preserve"> </w:t>
      </w:r>
      <w:r w:rsidRPr="0020471D">
        <w:rPr>
          <w:rFonts w:cs="Arial"/>
        </w:rPr>
        <w:t>I</w:t>
      </w:r>
      <w:r w:rsidRPr="0020471D">
        <w:rPr>
          <w:rFonts w:cs="Arial"/>
          <w:spacing w:val="-3"/>
        </w:rPr>
        <w:t xml:space="preserve"> </w:t>
      </w:r>
      <w:r w:rsidRPr="0020471D">
        <w:rPr>
          <w:rFonts w:cs="Arial"/>
        </w:rPr>
        <w:t>sent</w:t>
      </w:r>
      <w:r w:rsidRPr="0020471D">
        <w:rPr>
          <w:rFonts w:cs="Arial"/>
          <w:spacing w:val="19"/>
        </w:rPr>
        <w:t xml:space="preserve"> </w:t>
      </w:r>
      <w:r w:rsidRPr="0020471D">
        <w:rPr>
          <w:rFonts w:cs="Arial"/>
        </w:rPr>
        <w:t>you</w:t>
      </w:r>
      <w:r w:rsidRPr="0020471D">
        <w:rPr>
          <w:rFonts w:cs="Arial"/>
          <w:spacing w:val="20"/>
        </w:rPr>
        <w:t xml:space="preserve"> </w:t>
      </w:r>
      <w:r w:rsidRPr="0020471D">
        <w:rPr>
          <w:rFonts w:cs="Arial"/>
        </w:rPr>
        <w:t>on</w:t>
      </w:r>
      <w:r w:rsidRPr="0020471D">
        <w:rPr>
          <w:rFonts w:cs="Arial"/>
          <w:spacing w:val="9"/>
        </w:rPr>
        <w:t xml:space="preserve"> </w:t>
      </w:r>
      <w:r w:rsidRPr="0020471D">
        <w:rPr>
          <w:rFonts w:cs="Arial"/>
        </w:rPr>
        <w:t>June</w:t>
      </w:r>
      <w:r w:rsidRPr="0020471D">
        <w:rPr>
          <w:rFonts w:cs="Arial"/>
          <w:spacing w:val="13"/>
        </w:rPr>
        <w:t xml:space="preserve"> </w:t>
      </w:r>
      <w:r w:rsidRPr="0020471D">
        <w:rPr>
          <w:rFonts w:cs="Arial"/>
        </w:rPr>
        <w:t>4,</w:t>
      </w:r>
      <w:r w:rsidRPr="0020471D">
        <w:rPr>
          <w:rFonts w:cs="Arial"/>
          <w:spacing w:val="5"/>
        </w:rPr>
        <w:t xml:space="preserve"> </w:t>
      </w:r>
      <w:r w:rsidRPr="0020471D">
        <w:rPr>
          <w:rFonts w:cs="Arial"/>
        </w:rPr>
        <w:t>2019,</w:t>
      </w:r>
      <w:r w:rsidRPr="0020471D">
        <w:rPr>
          <w:rFonts w:cs="Arial"/>
          <w:spacing w:val="21"/>
        </w:rPr>
        <w:t xml:space="preserve"> </w:t>
      </w:r>
      <w:r w:rsidRPr="0020471D">
        <w:rPr>
          <w:rFonts w:cs="Arial"/>
        </w:rPr>
        <w:t>regarding</w:t>
      </w:r>
      <w:r w:rsidRPr="0020471D">
        <w:rPr>
          <w:rFonts w:cs="Arial"/>
          <w:spacing w:val="39"/>
        </w:rPr>
        <w:t xml:space="preserve"> </w:t>
      </w:r>
      <w:r w:rsidRPr="0020471D">
        <w:rPr>
          <w:rFonts w:cs="Arial"/>
        </w:rPr>
        <w:t>the</w:t>
      </w:r>
      <w:r w:rsidRPr="0020471D">
        <w:rPr>
          <w:rFonts w:cs="Arial"/>
          <w:spacing w:val="7"/>
        </w:rPr>
        <w:t xml:space="preserve"> </w:t>
      </w:r>
      <w:r w:rsidRPr="0020471D">
        <w:rPr>
          <w:rFonts w:cs="Arial"/>
        </w:rPr>
        <w:t>California Department</w:t>
      </w:r>
      <w:r w:rsidRPr="0020471D">
        <w:rPr>
          <w:rFonts w:cs="Arial"/>
          <w:spacing w:val="38"/>
        </w:rPr>
        <w:t xml:space="preserve"> </w:t>
      </w:r>
      <w:r w:rsidRPr="0020471D">
        <w:rPr>
          <w:rFonts w:cs="Arial"/>
        </w:rPr>
        <w:t>of</w:t>
      </w:r>
      <w:r w:rsidRPr="0020471D">
        <w:rPr>
          <w:rFonts w:cs="Arial"/>
          <w:spacing w:val="17"/>
        </w:rPr>
        <w:t xml:space="preserve"> </w:t>
      </w:r>
      <w:r w:rsidRPr="0020471D">
        <w:rPr>
          <w:rFonts w:cs="Arial"/>
          <w:w w:val="108"/>
        </w:rPr>
        <w:t xml:space="preserve">Education's </w:t>
      </w:r>
      <w:r w:rsidRPr="0020471D">
        <w:rPr>
          <w:rFonts w:cs="Arial"/>
        </w:rPr>
        <w:t>(CDE)</w:t>
      </w:r>
      <w:r w:rsidRPr="0020471D">
        <w:rPr>
          <w:rFonts w:cs="Arial"/>
          <w:spacing w:val="36"/>
        </w:rPr>
        <w:t xml:space="preserve"> </w:t>
      </w:r>
      <w:r w:rsidRPr="0020471D">
        <w:rPr>
          <w:rFonts w:cs="Arial"/>
        </w:rPr>
        <w:t>percentage</w:t>
      </w:r>
      <w:r w:rsidRPr="0020471D">
        <w:rPr>
          <w:rFonts w:cs="Arial"/>
          <w:spacing w:val="18"/>
        </w:rPr>
        <w:t xml:space="preserve"> </w:t>
      </w:r>
      <w:r w:rsidRPr="0020471D">
        <w:rPr>
          <w:rFonts w:cs="Arial"/>
        </w:rPr>
        <w:t>of</w:t>
      </w:r>
      <w:r w:rsidRPr="0020471D">
        <w:rPr>
          <w:rFonts w:cs="Arial"/>
          <w:spacing w:val="11"/>
        </w:rPr>
        <w:t xml:space="preserve"> </w:t>
      </w:r>
      <w:r w:rsidRPr="0020471D">
        <w:rPr>
          <w:rFonts w:cs="Arial"/>
        </w:rPr>
        <w:t>students</w:t>
      </w:r>
      <w:r w:rsidRPr="0020471D">
        <w:rPr>
          <w:rFonts w:cs="Arial"/>
          <w:spacing w:val="37"/>
        </w:rPr>
        <w:t xml:space="preserve"> </w:t>
      </w:r>
      <w:r w:rsidRPr="0020471D">
        <w:rPr>
          <w:rFonts w:cs="Arial"/>
        </w:rPr>
        <w:t>with</w:t>
      </w:r>
      <w:r w:rsidRPr="0020471D">
        <w:rPr>
          <w:rFonts w:cs="Arial"/>
          <w:spacing w:val="12"/>
        </w:rPr>
        <w:t xml:space="preserve"> </w:t>
      </w:r>
      <w:r w:rsidRPr="0020471D">
        <w:rPr>
          <w:rFonts w:cs="Arial"/>
        </w:rPr>
        <w:t>the</w:t>
      </w:r>
      <w:r w:rsidRPr="0020471D">
        <w:rPr>
          <w:rFonts w:cs="Arial"/>
          <w:spacing w:val="14"/>
        </w:rPr>
        <w:t xml:space="preserve"> </w:t>
      </w:r>
      <w:r w:rsidRPr="0020471D">
        <w:rPr>
          <w:rFonts w:cs="Arial"/>
        </w:rPr>
        <w:t>most</w:t>
      </w:r>
      <w:r w:rsidRPr="0020471D">
        <w:rPr>
          <w:rFonts w:cs="Arial"/>
          <w:spacing w:val="15"/>
        </w:rPr>
        <w:t xml:space="preserve"> </w:t>
      </w:r>
      <w:r w:rsidRPr="0020471D">
        <w:rPr>
          <w:rFonts w:cs="Arial"/>
        </w:rPr>
        <w:t>significant</w:t>
      </w:r>
      <w:r w:rsidRPr="0020471D">
        <w:rPr>
          <w:rFonts w:cs="Arial"/>
          <w:spacing w:val="25"/>
        </w:rPr>
        <w:t xml:space="preserve"> </w:t>
      </w:r>
      <w:r w:rsidRPr="0020471D">
        <w:rPr>
          <w:rFonts w:cs="Arial"/>
        </w:rPr>
        <w:t>cognitive</w:t>
      </w:r>
      <w:r w:rsidRPr="0020471D">
        <w:rPr>
          <w:rFonts w:cs="Arial"/>
          <w:spacing w:val="32"/>
        </w:rPr>
        <w:t xml:space="preserve"> </w:t>
      </w:r>
      <w:r w:rsidRPr="0020471D">
        <w:rPr>
          <w:rFonts w:cs="Arial"/>
        </w:rPr>
        <w:t>disabilities</w:t>
      </w:r>
      <w:r w:rsidRPr="0020471D">
        <w:rPr>
          <w:rFonts w:cs="Arial"/>
          <w:spacing w:val="38"/>
        </w:rPr>
        <w:t xml:space="preserve"> </w:t>
      </w:r>
      <w:r w:rsidRPr="0020471D">
        <w:rPr>
          <w:rFonts w:cs="Arial"/>
        </w:rPr>
        <w:t>taking</w:t>
      </w:r>
      <w:r w:rsidRPr="0020471D">
        <w:rPr>
          <w:rFonts w:cs="Arial"/>
          <w:spacing w:val="30"/>
        </w:rPr>
        <w:t xml:space="preserve"> </w:t>
      </w:r>
      <w:r w:rsidRPr="0020471D">
        <w:rPr>
          <w:rFonts w:cs="Arial"/>
        </w:rPr>
        <w:t>an</w:t>
      </w:r>
      <w:r w:rsidRPr="0020471D">
        <w:rPr>
          <w:rFonts w:cs="Arial"/>
          <w:spacing w:val="7"/>
        </w:rPr>
        <w:t xml:space="preserve"> </w:t>
      </w:r>
      <w:r w:rsidRPr="0020471D">
        <w:rPr>
          <w:rFonts w:cs="Arial"/>
        </w:rPr>
        <w:t>alternate</w:t>
      </w:r>
      <w:r w:rsidRPr="0020471D">
        <w:rPr>
          <w:rFonts w:cs="Arial"/>
          <w:spacing w:val="32"/>
        </w:rPr>
        <w:t xml:space="preserve"> </w:t>
      </w:r>
      <w:r w:rsidRPr="0020471D">
        <w:rPr>
          <w:rFonts w:cs="Arial"/>
        </w:rPr>
        <w:t>assessment</w:t>
      </w:r>
      <w:r w:rsidRPr="0020471D">
        <w:rPr>
          <w:rFonts w:cs="Arial"/>
          <w:spacing w:val="45"/>
        </w:rPr>
        <w:t xml:space="preserve"> </w:t>
      </w:r>
      <w:r w:rsidRPr="0020471D">
        <w:rPr>
          <w:rFonts w:cs="Arial"/>
          <w:w w:val="104"/>
        </w:rPr>
        <w:t xml:space="preserve">aligned </w:t>
      </w:r>
      <w:r w:rsidRPr="0020471D">
        <w:rPr>
          <w:rFonts w:cs="Arial"/>
        </w:rPr>
        <w:t>with</w:t>
      </w:r>
      <w:r w:rsidRPr="0020471D">
        <w:rPr>
          <w:rFonts w:cs="Arial"/>
          <w:spacing w:val="18"/>
        </w:rPr>
        <w:t xml:space="preserve"> </w:t>
      </w:r>
      <w:r w:rsidRPr="0020471D">
        <w:rPr>
          <w:rFonts w:cs="Arial"/>
        </w:rPr>
        <w:t>alternate</w:t>
      </w:r>
      <w:r w:rsidRPr="0020471D">
        <w:rPr>
          <w:rFonts w:cs="Arial"/>
          <w:spacing w:val="25"/>
        </w:rPr>
        <w:t xml:space="preserve"> </w:t>
      </w:r>
      <w:r w:rsidRPr="0020471D">
        <w:rPr>
          <w:rFonts w:cs="Arial"/>
        </w:rPr>
        <w:t>academic</w:t>
      </w:r>
      <w:r w:rsidRPr="0020471D">
        <w:rPr>
          <w:rFonts w:cs="Arial"/>
          <w:spacing w:val="22"/>
        </w:rPr>
        <w:t xml:space="preserve"> </w:t>
      </w:r>
      <w:r w:rsidRPr="0020471D">
        <w:rPr>
          <w:rFonts w:cs="Arial"/>
        </w:rPr>
        <w:t>achievement</w:t>
      </w:r>
      <w:r w:rsidRPr="0020471D">
        <w:rPr>
          <w:rFonts w:cs="Arial"/>
          <w:spacing w:val="48"/>
        </w:rPr>
        <w:t xml:space="preserve"> </w:t>
      </w:r>
      <w:r w:rsidRPr="0020471D">
        <w:rPr>
          <w:rFonts w:cs="Arial"/>
        </w:rPr>
        <w:t>standards</w:t>
      </w:r>
      <w:r w:rsidRPr="0020471D">
        <w:rPr>
          <w:rFonts w:cs="Arial"/>
          <w:spacing w:val="43"/>
        </w:rPr>
        <w:t xml:space="preserve"> </w:t>
      </w:r>
      <w:r w:rsidRPr="0020471D">
        <w:rPr>
          <w:rFonts w:cs="Arial"/>
          <w:w w:val="105"/>
        </w:rPr>
        <w:t>(AA-AAAS</w:t>
      </w:r>
      <w:r w:rsidRPr="0020471D">
        <w:rPr>
          <w:rFonts w:cs="Arial"/>
          <w:spacing w:val="-7"/>
          <w:w w:val="105"/>
        </w:rPr>
        <w:t>)</w:t>
      </w:r>
      <w:r w:rsidRPr="0020471D">
        <w:rPr>
          <w:rFonts w:cs="Arial"/>
          <w:w w:val="105"/>
        </w:rPr>
        <w:t>.</w:t>
      </w:r>
      <w:r w:rsidRPr="0020471D">
        <w:rPr>
          <w:rFonts w:cs="Arial"/>
          <w:spacing w:val="-12"/>
          <w:w w:val="105"/>
        </w:rPr>
        <w:t xml:space="preserve"> </w:t>
      </w:r>
      <w:r w:rsidRPr="0020471D">
        <w:rPr>
          <w:rFonts w:cs="Arial"/>
        </w:rPr>
        <w:t>As</w:t>
      </w:r>
      <w:r w:rsidRPr="0020471D">
        <w:rPr>
          <w:rFonts w:cs="Arial"/>
          <w:spacing w:val="9"/>
        </w:rPr>
        <w:t xml:space="preserve"> </w:t>
      </w:r>
      <w:r w:rsidRPr="0020471D">
        <w:rPr>
          <w:rFonts w:cs="Arial"/>
        </w:rPr>
        <w:t>you</w:t>
      </w:r>
      <w:r w:rsidRPr="0020471D">
        <w:rPr>
          <w:rFonts w:cs="Arial"/>
          <w:spacing w:val="25"/>
        </w:rPr>
        <w:t xml:space="preserve"> </w:t>
      </w:r>
      <w:r w:rsidRPr="0020471D">
        <w:rPr>
          <w:rFonts w:cs="Arial"/>
        </w:rPr>
        <w:t>know,</w:t>
      </w:r>
      <w:r w:rsidRPr="0020471D">
        <w:rPr>
          <w:rFonts w:cs="Arial"/>
          <w:spacing w:val="21"/>
        </w:rPr>
        <w:t xml:space="preserve"> </w:t>
      </w:r>
      <w:r w:rsidRPr="0020471D">
        <w:rPr>
          <w:rFonts w:cs="Arial"/>
        </w:rPr>
        <w:t>the</w:t>
      </w:r>
      <w:r w:rsidRPr="0020471D">
        <w:rPr>
          <w:rFonts w:cs="Arial"/>
          <w:spacing w:val="-1"/>
        </w:rPr>
        <w:t xml:space="preserve"> </w:t>
      </w:r>
      <w:r w:rsidRPr="0020471D">
        <w:rPr>
          <w:rFonts w:cs="Arial"/>
        </w:rPr>
        <w:t>Elementary and</w:t>
      </w:r>
      <w:r w:rsidRPr="0020471D">
        <w:rPr>
          <w:rFonts w:cs="Arial"/>
          <w:spacing w:val="12"/>
        </w:rPr>
        <w:t xml:space="preserve"> </w:t>
      </w:r>
      <w:r w:rsidRPr="0020471D">
        <w:rPr>
          <w:rFonts w:cs="Arial"/>
          <w:w w:val="105"/>
        </w:rPr>
        <w:t xml:space="preserve">Secondary </w:t>
      </w:r>
      <w:r w:rsidRPr="0020471D">
        <w:rPr>
          <w:rFonts w:cs="Arial"/>
          <w:w w:val="102"/>
        </w:rPr>
        <w:t>Education</w:t>
      </w:r>
      <w:r w:rsidRPr="0020471D">
        <w:rPr>
          <w:rFonts w:cs="Arial"/>
          <w:spacing w:val="13"/>
          <w:w w:val="102"/>
        </w:rPr>
        <w:t xml:space="preserve"> </w:t>
      </w:r>
      <w:r w:rsidRPr="0020471D">
        <w:rPr>
          <w:rFonts w:cs="Arial"/>
        </w:rPr>
        <w:t>Act of</w:t>
      </w:r>
      <w:r w:rsidRPr="0020471D">
        <w:rPr>
          <w:rFonts w:cs="Arial"/>
          <w:spacing w:val="25"/>
        </w:rPr>
        <w:t xml:space="preserve"> </w:t>
      </w:r>
      <w:r w:rsidRPr="0020471D">
        <w:rPr>
          <w:rFonts w:cs="Arial"/>
        </w:rPr>
        <w:t>1965</w:t>
      </w:r>
      <w:r w:rsidRPr="0020471D">
        <w:rPr>
          <w:rFonts w:cs="Arial"/>
          <w:spacing w:val="7"/>
        </w:rPr>
        <w:t xml:space="preserve"> </w:t>
      </w:r>
      <w:r w:rsidRPr="0020471D">
        <w:rPr>
          <w:rFonts w:cs="Arial"/>
        </w:rPr>
        <w:t>(ESEA),</w:t>
      </w:r>
      <w:r w:rsidRPr="0020471D">
        <w:rPr>
          <w:rFonts w:cs="Arial"/>
          <w:spacing w:val="29"/>
        </w:rPr>
        <w:t xml:space="preserve"> </w:t>
      </w:r>
      <w:r w:rsidRPr="0020471D">
        <w:rPr>
          <w:rFonts w:cs="Arial"/>
        </w:rPr>
        <w:t>as</w:t>
      </w:r>
      <w:r w:rsidRPr="0020471D">
        <w:rPr>
          <w:rFonts w:cs="Arial"/>
          <w:spacing w:val="8"/>
        </w:rPr>
        <w:t xml:space="preserve"> </w:t>
      </w:r>
      <w:r w:rsidRPr="0020471D">
        <w:rPr>
          <w:rFonts w:cs="Arial"/>
        </w:rPr>
        <w:t>amended</w:t>
      </w:r>
      <w:r w:rsidRPr="0020471D">
        <w:rPr>
          <w:rFonts w:cs="Arial"/>
          <w:spacing w:val="47"/>
        </w:rPr>
        <w:t xml:space="preserve"> </w:t>
      </w:r>
      <w:r w:rsidRPr="0020471D">
        <w:rPr>
          <w:rFonts w:cs="Arial"/>
        </w:rPr>
        <w:t>by</w:t>
      </w:r>
      <w:r w:rsidRPr="0020471D">
        <w:rPr>
          <w:rFonts w:cs="Arial"/>
          <w:spacing w:val="4"/>
        </w:rPr>
        <w:t xml:space="preserve"> </w:t>
      </w:r>
      <w:proofErr w:type="gramStart"/>
      <w:r w:rsidRPr="0020471D">
        <w:rPr>
          <w:rFonts w:cs="Arial"/>
        </w:rPr>
        <w:t>the</w:t>
      </w:r>
      <w:r w:rsidRPr="0020471D">
        <w:rPr>
          <w:rFonts w:cs="Arial"/>
          <w:spacing w:val="11"/>
        </w:rPr>
        <w:t xml:space="preserve"> </w:t>
      </w:r>
      <w:r w:rsidRPr="0020471D">
        <w:rPr>
          <w:rFonts w:cs="Arial"/>
        </w:rPr>
        <w:t>Every</w:t>
      </w:r>
      <w:proofErr w:type="gramEnd"/>
      <w:r w:rsidRPr="0020471D">
        <w:rPr>
          <w:rFonts w:cs="Arial"/>
          <w:spacing w:val="12"/>
        </w:rPr>
        <w:t xml:space="preserve"> </w:t>
      </w:r>
      <w:r w:rsidRPr="0020471D">
        <w:rPr>
          <w:rFonts w:cs="Arial"/>
        </w:rPr>
        <w:t>Student</w:t>
      </w:r>
      <w:r w:rsidRPr="0020471D">
        <w:rPr>
          <w:rFonts w:cs="Arial"/>
          <w:spacing w:val="28"/>
        </w:rPr>
        <w:t xml:space="preserve"> </w:t>
      </w:r>
      <w:r w:rsidRPr="0020471D">
        <w:rPr>
          <w:rFonts w:cs="Arial"/>
        </w:rPr>
        <w:t>Succeeds</w:t>
      </w:r>
      <w:r w:rsidRPr="0020471D">
        <w:rPr>
          <w:rFonts w:cs="Arial"/>
          <w:spacing w:val="32"/>
        </w:rPr>
        <w:t xml:space="preserve"> </w:t>
      </w:r>
      <w:r w:rsidRPr="0020471D">
        <w:rPr>
          <w:rFonts w:cs="Arial"/>
        </w:rPr>
        <w:t>Act</w:t>
      </w:r>
      <w:r w:rsidRPr="0020471D">
        <w:rPr>
          <w:rFonts w:cs="Arial"/>
          <w:spacing w:val="8"/>
        </w:rPr>
        <w:t xml:space="preserve"> </w:t>
      </w:r>
      <w:r w:rsidRPr="0020471D">
        <w:rPr>
          <w:rFonts w:cs="Arial"/>
        </w:rPr>
        <w:t>(ESSA), limits</w:t>
      </w:r>
      <w:r w:rsidRPr="0020471D">
        <w:rPr>
          <w:rFonts w:cs="Arial"/>
          <w:spacing w:val="5"/>
        </w:rPr>
        <w:t xml:space="preserve"> </w:t>
      </w:r>
      <w:r w:rsidRPr="0020471D">
        <w:rPr>
          <w:rFonts w:cs="Arial"/>
        </w:rPr>
        <w:t>the</w:t>
      </w:r>
      <w:r w:rsidRPr="0020471D">
        <w:rPr>
          <w:rFonts w:cs="Arial"/>
          <w:spacing w:val="26"/>
        </w:rPr>
        <w:t xml:space="preserve"> </w:t>
      </w:r>
      <w:r w:rsidRPr="0020471D">
        <w:rPr>
          <w:rFonts w:cs="Arial"/>
        </w:rPr>
        <w:t>percentage</w:t>
      </w:r>
      <w:r w:rsidRPr="0020471D">
        <w:rPr>
          <w:rFonts w:cs="Arial"/>
          <w:spacing w:val="25"/>
        </w:rPr>
        <w:t xml:space="preserve"> </w:t>
      </w:r>
      <w:r w:rsidRPr="0020471D">
        <w:rPr>
          <w:rFonts w:cs="Arial"/>
          <w:w w:val="112"/>
        </w:rPr>
        <w:t>of</w:t>
      </w:r>
      <w:r w:rsidR="0076169E" w:rsidRPr="0020471D">
        <w:rPr>
          <w:rFonts w:cs="Arial"/>
          <w:w w:val="112"/>
        </w:rPr>
        <w:t xml:space="preserve"> </w:t>
      </w:r>
      <w:r w:rsidRPr="0020471D">
        <w:rPr>
          <w:rFonts w:cs="Arial"/>
        </w:rPr>
        <w:t>students</w:t>
      </w:r>
      <w:r w:rsidRPr="0020471D">
        <w:rPr>
          <w:rFonts w:cs="Arial"/>
          <w:spacing w:val="34"/>
        </w:rPr>
        <w:t xml:space="preserve"> </w:t>
      </w:r>
      <w:r w:rsidRPr="0020471D">
        <w:rPr>
          <w:rFonts w:cs="Arial"/>
        </w:rPr>
        <w:t>that</w:t>
      </w:r>
      <w:r w:rsidRPr="0020471D">
        <w:rPr>
          <w:rFonts w:cs="Arial"/>
          <w:spacing w:val="7"/>
        </w:rPr>
        <w:t xml:space="preserve"> </w:t>
      </w:r>
      <w:r w:rsidRPr="0020471D">
        <w:rPr>
          <w:rFonts w:cs="Arial"/>
        </w:rPr>
        <w:t>a</w:t>
      </w:r>
      <w:r w:rsidRPr="0020471D">
        <w:rPr>
          <w:rFonts w:cs="Arial"/>
          <w:spacing w:val="1"/>
        </w:rPr>
        <w:t xml:space="preserve"> </w:t>
      </w:r>
      <w:r w:rsidRPr="0020471D">
        <w:rPr>
          <w:rFonts w:cs="Arial"/>
        </w:rPr>
        <w:t>State</w:t>
      </w:r>
      <w:r w:rsidRPr="0020471D">
        <w:rPr>
          <w:rFonts w:cs="Arial"/>
          <w:spacing w:val="23"/>
        </w:rPr>
        <w:t xml:space="preserve"> </w:t>
      </w:r>
      <w:r w:rsidRPr="0020471D">
        <w:rPr>
          <w:rFonts w:cs="Arial"/>
        </w:rPr>
        <w:t>may</w:t>
      </w:r>
      <w:r w:rsidRPr="0020471D">
        <w:rPr>
          <w:rFonts w:cs="Arial"/>
          <w:spacing w:val="1"/>
        </w:rPr>
        <w:t xml:space="preserve"> </w:t>
      </w:r>
      <w:r w:rsidRPr="0020471D">
        <w:rPr>
          <w:rFonts w:cs="Arial"/>
        </w:rPr>
        <w:t>assess</w:t>
      </w:r>
      <w:r w:rsidRPr="0020471D">
        <w:rPr>
          <w:rFonts w:cs="Arial"/>
          <w:spacing w:val="39"/>
        </w:rPr>
        <w:t xml:space="preserve"> </w:t>
      </w:r>
      <w:r w:rsidRPr="0020471D">
        <w:rPr>
          <w:rFonts w:cs="Arial"/>
        </w:rPr>
        <w:t>with</w:t>
      </w:r>
      <w:r w:rsidRPr="0020471D">
        <w:rPr>
          <w:rFonts w:cs="Arial"/>
          <w:spacing w:val="7"/>
        </w:rPr>
        <w:t xml:space="preserve"> </w:t>
      </w:r>
      <w:r w:rsidRPr="0020471D">
        <w:rPr>
          <w:rFonts w:cs="Arial"/>
        </w:rPr>
        <w:t>an</w:t>
      </w:r>
      <w:r w:rsidRPr="0020471D">
        <w:rPr>
          <w:rFonts w:cs="Arial"/>
          <w:spacing w:val="13"/>
        </w:rPr>
        <w:t xml:space="preserve"> </w:t>
      </w:r>
      <w:r w:rsidRPr="0020471D">
        <w:rPr>
          <w:rFonts w:cs="Arial"/>
        </w:rPr>
        <w:t>AA-AAAS</w:t>
      </w:r>
      <w:r w:rsidRPr="0020471D">
        <w:rPr>
          <w:rFonts w:cs="Arial"/>
          <w:spacing w:val="45"/>
        </w:rPr>
        <w:t xml:space="preserve"> </w:t>
      </w:r>
      <w:r w:rsidRPr="0020471D">
        <w:rPr>
          <w:rFonts w:cs="Arial"/>
        </w:rPr>
        <w:t>to</w:t>
      </w:r>
      <w:r w:rsidRPr="0020471D">
        <w:rPr>
          <w:rFonts w:cs="Arial"/>
          <w:spacing w:val="4"/>
        </w:rPr>
        <w:t xml:space="preserve"> </w:t>
      </w:r>
      <w:r w:rsidRPr="0020471D">
        <w:rPr>
          <w:rFonts w:cs="Arial"/>
        </w:rPr>
        <w:t>no</w:t>
      </w:r>
      <w:r w:rsidRPr="0020471D">
        <w:rPr>
          <w:rFonts w:cs="Arial"/>
          <w:spacing w:val="14"/>
        </w:rPr>
        <w:t xml:space="preserve"> </w:t>
      </w:r>
      <w:r w:rsidRPr="0020471D">
        <w:rPr>
          <w:rFonts w:cs="Arial"/>
        </w:rPr>
        <w:t>more</w:t>
      </w:r>
      <w:r w:rsidRPr="0020471D">
        <w:rPr>
          <w:rFonts w:cs="Arial"/>
          <w:spacing w:val="7"/>
        </w:rPr>
        <w:t xml:space="preserve"> </w:t>
      </w:r>
      <w:r w:rsidRPr="0020471D">
        <w:rPr>
          <w:rFonts w:cs="Arial"/>
        </w:rPr>
        <w:t>than</w:t>
      </w:r>
      <w:r w:rsidRPr="0020471D">
        <w:rPr>
          <w:rFonts w:cs="Arial"/>
          <w:spacing w:val="31"/>
        </w:rPr>
        <w:t xml:space="preserve"> </w:t>
      </w:r>
      <w:r w:rsidRPr="0020471D">
        <w:rPr>
          <w:rFonts w:cs="Arial"/>
        </w:rPr>
        <w:t>1.0</w:t>
      </w:r>
      <w:r w:rsidRPr="0020471D">
        <w:rPr>
          <w:rFonts w:cs="Arial"/>
          <w:spacing w:val="7"/>
        </w:rPr>
        <w:t xml:space="preserve"> </w:t>
      </w:r>
      <w:r w:rsidRPr="0020471D">
        <w:rPr>
          <w:rFonts w:cs="Arial"/>
        </w:rPr>
        <w:t>percent</w:t>
      </w:r>
      <w:r w:rsidRPr="0020471D">
        <w:rPr>
          <w:rFonts w:cs="Arial"/>
          <w:spacing w:val="29"/>
        </w:rPr>
        <w:t xml:space="preserve"> </w:t>
      </w:r>
      <w:r w:rsidRPr="0020471D">
        <w:rPr>
          <w:rFonts w:cs="Arial"/>
        </w:rPr>
        <w:t>of</w:t>
      </w:r>
      <w:r w:rsidRPr="0020471D">
        <w:rPr>
          <w:rFonts w:cs="Arial"/>
          <w:spacing w:val="5"/>
        </w:rPr>
        <w:t xml:space="preserve"> </w:t>
      </w:r>
      <w:r w:rsidRPr="0020471D">
        <w:rPr>
          <w:rFonts w:cs="Arial"/>
        </w:rPr>
        <w:t>all</w:t>
      </w:r>
      <w:r w:rsidRPr="0020471D">
        <w:rPr>
          <w:rFonts w:cs="Arial"/>
          <w:spacing w:val="24"/>
        </w:rPr>
        <w:t xml:space="preserve"> </w:t>
      </w:r>
      <w:r w:rsidRPr="0020471D">
        <w:rPr>
          <w:rFonts w:cs="Arial"/>
        </w:rPr>
        <w:t>assessed</w:t>
      </w:r>
      <w:r w:rsidRPr="0020471D">
        <w:rPr>
          <w:rFonts w:cs="Arial"/>
          <w:spacing w:val="24"/>
        </w:rPr>
        <w:t xml:space="preserve"> </w:t>
      </w:r>
      <w:r w:rsidRPr="0020471D">
        <w:rPr>
          <w:rFonts w:cs="Arial"/>
        </w:rPr>
        <w:t>students</w:t>
      </w:r>
      <w:r w:rsidRPr="0020471D">
        <w:rPr>
          <w:rFonts w:cs="Arial"/>
          <w:spacing w:val="43"/>
        </w:rPr>
        <w:t xml:space="preserve"> </w:t>
      </w:r>
      <w:r w:rsidRPr="0020471D">
        <w:rPr>
          <w:rFonts w:cs="Arial"/>
        </w:rPr>
        <w:lastRenderedPageBreak/>
        <w:t>in</w:t>
      </w:r>
      <w:r w:rsidRPr="0020471D">
        <w:rPr>
          <w:rFonts w:cs="Arial"/>
          <w:spacing w:val="5"/>
        </w:rPr>
        <w:t xml:space="preserve"> </w:t>
      </w:r>
      <w:r w:rsidRPr="0020471D">
        <w:rPr>
          <w:rFonts w:cs="Arial"/>
        </w:rPr>
        <w:t>a</w:t>
      </w:r>
      <w:r w:rsidRPr="0020471D">
        <w:rPr>
          <w:rFonts w:cs="Arial"/>
          <w:spacing w:val="1"/>
        </w:rPr>
        <w:t xml:space="preserve"> </w:t>
      </w:r>
      <w:r w:rsidRPr="0020471D">
        <w:rPr>
          <w:rFonts w:cs="Arial"/>
        </w:rPr>
        <w:t>State</w:t>
      </w:r>
      <w:r w:rsidRPr="0020471D">
        <w:rPr>
          <w:rFonts w:cs="Arial"/>
          <w:spacing w:val="26"/>
        </w:rPr>
        <w:t xml:space="preserve"> </w:t>
      </w:r>
      <w:r w:rsidRPr="0020471D">
        <w:rPr>
          <w:rFonts w:cs="Arial"/>
          <w:w w:val="109"/>
        </w:rPr>
        <w:t xml:space="preserve">for </w:t>
      </w:r>
      <w:r w:rsidRPr="0020471D">
        <w:rPr>
          <w:rFonts w:cs="Arial"/>
        </w:rPr>
        <w:t>each</w:t>
      </w:r>
      <w:r w:rsidRPr="0020471D">
        <w:rPr>
          <w:rFonts w:cs="Arial"/>
          <w:spacing w:val="22"/>
        </w:rPr>
        <w:t xml:space="preserve"> </w:t>
      </w:r>
      <w:r w:rsidRPr="0020471D">
        <w:rPr>
          <w:rFonts w:cs="Arial"/>
        </w:rPr>
        <w:t>subject.</w:t>
      </w:r>
      <w:r w:rsidRPr="0020471D">
        <w:rPr>
          <w:rFonts w:cs="Arial"/>
          <w:spacing w:val="41"/>
        </w:rPr>
        <w:t xml:space="preserve"> </w:t>
      </w:r>
      <w:r w:rsidRPr="0020471D">
        <w:rPr>
          <w:rFonts w:cs="Arial"/>
        </w:rPr>
        <w:t>In</w:t>
      </w:r>
      <w:r w:rsidRPr="0020471D">
        <w:rPr>
          <w:rFonts w:cs="Arial"/>
          <w:spacing w:val="-2"/>
        </w:rPr>
        <w:t xml:space="preserve"> </w:t>
      </w:r>
      <w:r w:rsidRPr="0020471D">
        <w:rPr>
          <w:rFonts w:cs="Arial"/>
        </w:rPr>
        <w:t>that</w:t>
      </w:r>
      <w:r w:rsidRPr="0020471D">
        <w:rPr>
          <w:rFonts w:cs="Arial"/>
          <w:spacing w:val="18"/>
        </w:rPr>
        <w:t xml:space="preserve"> </w:t>
      </w:r>
      <w:r w:rsidRPr="0020471D">
        <w:rPr>
          <w:rFonts w:cs="Arial"/>
        </w:rPr>
        <w:t>letter,</w:t>
      </w:r>
      <w:r w:rsidRPr="0020471D">
        <w:rPr>
          <w:rFonts w:cs="Arial"/>
          <w:spacing w:val="6"/>
        </w:rPr>
        <w:t xml:space="preserve"> </w:t>
      </w:r>
      <w:r w:rsidRPr="0020471D">
        <w:rPr>
          <w:rFonts w:cs="Arial"/>
        </w:rPr>
        <w:t>I</w:t>
      </w:r>
      <w:r w:rsidRPr="0020471D">
        <w:rPr>
          <w:rFonts w:cs="Arial"/>
          <w:spacing w:val="6"/>
        </w:rPr>
        <w:t xml:space="preserve"> </w:t>
      </w:r>
      <w:r w:rsidRPr="0020471D">
        <w:rPr>
          <w:rFonts w:cs="Arial"/>
        </w:rPr>
        <w:t>noted</w:t>
      </w:r>
      <w:r w:rsidRPr="0020471D">
        <w:rPr>
          <w:rFonts w:cs="Arial"/>
          <w:spacing w:val="13"/>
        </w:rPr>
        <w:t xml:space="preserve"> </w:t>
      </w:r>
      <w:r w:rsidRPr="0020471D">
        <w:rPr>
          <w:rFonts w:cs="Arial"/>
        </w:rPr>
        <w:t>that</w:t>
      </w:r>
      <w:r w:rsidRPr="0020471D">
        <w:rPr>
          <w:rFonts w:cs="Arial"/>
          <w:spacing w:val="16"/>
        </w:rPr>
        <w:t xml:space="preserve"> </w:t>
      </w:r>
      <w:r w:rsidRPr="0020471D">
        <w:rPr>
          <w:rFonts w:cs="Arial"/>
        </w:rPr>
        <w:t>California</w:t>
      </w:r>
      <w:r w:rsidRPr="0020471D">
        <w:rPr>
          <w:rFonts w:cs="Arial"/>
          <w:spacing w:val="36"/>
        </w:rPr>
        <w:t xml:space="preserve"> </w:t>
      </w:r>
      <w:r w:rsidRPr="0020471D">
        <w:rPr>
          <w:rFonts w:cs="Arial"/>
        </w:rPr>
        <w:t>had</w:t>
      </w:r>
      <w:r w:rsidRPr="0020471D">
        <w:rPr>
          <w:rFonts w:cs="Arial"/>
          <w:spacing w:val="12"/>
        </w:rPr>
        <w:t xml:space="preserve"> </w:t>
      </w:r>
      <w:r w:rsidRPr="0020471D">
        <w:rPr>
          <w:rFonts w:cs="Arial"/>
        </w:rPr>
        <w:t>exceeded</w:t>
      </w:r>
      <w:r w:rsidRPr="0020471D">
        <w:rPr>
          <w:rFonts w:cs="Arial"/>
          <w:spacing w:val="27"/>
        </w:rPr>
        <w:t xml:space="preserve"> </w:t>
      </w:r>
      <w:r w:rsidRPr="0020471D">
        <w:rPr>
          <w:rFonts w:cs="Arial"/>
        </w:rPr>
        <w:t>the</w:t>
      </w:r>
      <w:r w:rsidRPr="0020471D">
        <w:rPr>
          <w:rFonts w:cs="Arial"/>
          <w:spacing w:val="19"/>
        </w:rPr>
        <w:t xml:space="preserve"> </w:t>
      </w:r>
      <w:r w:rsidRPr="0020471D">
        <w:rPr>
          <w:rFonts w:cs="Arial"/>
        </w:rPr>
        <w:t>1.0</w:t>
      </w:r>
      <w:r w:rsidRPr="0020471D">
        <w:rPr>
          <w:rFonts w:cs="Arial"/>
          <w:spacing w:val="17"/>
        </w:rPr>
        <w:t xml:space="preserve"> </w:t>
      </w:r>
      <w:r w:rsidRPr="0020471D">
        <w:rPr>
          <w:rFonts w:cs="Arial"/>
        </w:rPr>
        <w:t>percent</w:t>
      </w:r>
      <w:r w:rsidRPr="0020471D">
        <w:rPr>
          <w:rFonts w:cs="Arial"/>
          <w:spacing w:val="22"/>
        </w:rPr>
        <w:t xml:space="preserve"> </w:t>
      </w:r>
      <w:r w:rsidRPr="0020471D">
        <w:rPr>
          <w:rFonts w:cs="Arial"/>
        </w:rPr>
        <w:t>threshold</w:t>
      </w:r>
      <w:r w:rsidRPr="0020471D">
        <w:rPr>
          <w:rFonts w:cs="Arial"/>
          <w:spacing w:val="50"/>
        </w:rPr>
        <w:t xml:space="preserve"> </w:t>
      </w:r>
      <w:r w:rsidRPr="0020471D">
        <w:rPr>
          <w:rFonts w:cs="Arial"/>
        </w:rPr>
        <w:t>in</w:t>
      </w:r>
      <w:r w:rsidRPr="0020471D">
        <w:rPr>
          <w:rFonts w:cs="Arial"/>
          <w:spacing w:val="1"/>
        </w:rPr>
        <w:t xml:space="preserve"> </w:t>
      </w:r>
      <w:r w:rsidRPr="0020471D">
        <w:rPr>
          <w:rFonts w:cs="Arial"/>
        </w:rPr>
        <w:t>the</w:t>
      </w:r>
      <w:r w:rsidRPr="0020471D">
        <w:rPr>
          <w:rFonts w:cs="Arial"/>
          <w:spacing w:val="10"/>
        </w:rPr>
        <w:t xml:space="preserve"> </w:t>
      </w:r>
      <w:r w:rsidRPr="0020471D">
        <w:rPr>
          <w:rFonts w:cs="Arial"/>
        </w:rPr>
        <w:t>2017–2018</w:t>
      </w:r>
      <w:r w:rsidRPr="0020471D">
        <w:rPr>
          <w:rFonts w:cs="Arial"/>
          <w:spacing w:val="33"/>
        </w:rPr>
        <w:t xml:space="preserve"> </w:t>
      </w:r>
      <w:r w:rsidRPr="0020471D">
        <w:rPr>
          <w:rFonts w:cs="Arial"/>
          <w:w w:val="107"/>
        </w:rPr>
        <w:t xml:space="preserve">school </w:t>
      </w:r>
      <w:r w:rsidRPr="0020471D">
        <w:rPr>
          <w:rFonts w:cs="Arial"/>
          <w:w w:val="105"/>
        </w:rPr>
        <w:t>yea</w:t>
      </w:r>
      <w:r w:rsidRPr="0020471D">
        <w:rPr>
          <w:rFonts w:cs="Arial"/>
          <w:w w:val="106"/>
        </w:rPr>
        <w:t>r</w:t>
      </w:r>
      <w:r w:rsidRPr="0020471D">
        <w:rPr>
          <w:rFonts w:cs="Arial"/>
          <w:spacing w:val="10"/>
        </w:rPr>
        <w:t xml:space="preserve"> </w:t>
      </w:r>
      <w:r w:rsidRPr="0020471D">
        <w:rPr>
          <w:rFonts w:cs="Arial"/>
        </w:rPr>
        <w:t>in</w:t>
      </w:r>
      <w:r w:rsidRPr="0020471D">
        <w:rPr>
          <w:rFonts w:cs="Arial"/>
          <w:spacing w:val="-1"/>
        </w:rPr>
        <w:t xml:space="preserve"> </w:t>
      </w:r>
      <w:r w:rsidRPr="0020471D">
        <w:rPr>
          <w:rFonts w:cs="Arial"/>
        </w:rPr>
        <w:t>reading/language</w:t>
      </w:r>
      <w:r w:rsidRPr="0020471D">
        <w:rPr>
          <w:rFonts w:cs="Arial"/>
          <w:spacing w:val="32"/>
        </w:rPr>
        <w:t xml:space="preserve"> </w:t>
      </w:r>
      <w:r w:rsidRPr="0020471D">
        <w:rPr>
          <w:rFonts w:cs="Arial"/>
        </w:rPr>
        <w:t>art</w:t>
      </w:r>
      <w:r w:rsidRPr="0020471D">
        <w:rPr>
          <w:rFonts w:cs="Arial"/>
          <w:spacing w:val="-15"/>
        </w:rPr>
        <w:t>s</w:t>
      </w:r>
      <w:r w:rsidRPr="0020471D">
        <w:rPr>
          <w:rFonts w:cs="Arial"/>
        </w:rPr>
        <w:t>,</w:t>
      </w:r>
      <w:r w:rsidRPr="0020471D">
        <w:rPr>
          <w:rFonts w:cs="Arial"/>
          <w:spacing w:val="38"/>
        </w:rPr>
        <w:t xml:space="preserve"> </w:t>
      </w:r>
      <w:r w:rsidRPr="0020471D">
        <w:rPr>
          <w:rFonts w:cs="Arial"/>
        </w:rPr>
        <w:t>mathematics,</w:t>
      </w:r>
      <w:r w:rsidRPr="0020471D">
        <w:rPr>
          <w:rFonts w:cs="Arial"/>
          <w:spacing w:val="31"/>
        </w:rPr>
        <w:t xml:space="preserve"> </w:t>
      </w:r>
      <w:r w:rsidRPr="0020471D">
        <w:rPr>
          <w:rFonts w:cs="Arial"/>
        </w:rPr>
        <w:t>and</w:t>
      </w:r>
      <w:r w:rsidRPr="0020471D">
        <w:rPr>
          <w:rFonts w:cs="Arial"/>
          <w:spacing w:val="14"/>
        </w:rPr>
        <w:t xml:space="preserve"> </w:t>
      </w:r>
      <w:r w:rsidRPr="0020471D">
        <w:rPr>
          <w:rFonts w:cs="Arial"/>
        </w:rPr>
        <w:t>science</w:t>
      </w:r>
      <w:r w:rsidRPr="0020471D">
        <w:rPr>
          <w:rFonts w:cs="Arial"/>
          <w:spacing w:val="22"/>
        </w:rPr>
        <w:t xml:space="preserve"> </w:t>
      </w:r>
      <w:r w:rsidRPr="0020471D">
        <w:rPr>
          <w:rFonts w:cs="Arial"/>
        </w:rPr>
        <w:t>based</w:t>
      </w:r>
      <w:r w:rsidRPr="0020471D">
        <w:rPr>
          <w:rFonts w:cs="Arial"/>
          <w:spacing w:val="14"/>
        </w:rPr>
        <w:t xml:space="preserve"> </w:t>
      </w:r>
      <w:r w:rsidRPr="0020471D">
        <w:rPr>
          <w:rFonts w:cs="Arial"/>
        </w:rPr>
        <w:t>on</w:t>
      </w:r>
      <w:r w:rsidRPr="0020471D">
        <w:rPr>
          <w:rFonts w:cs="Arial"/>
          <w:spacing w:val="17"/>
        </w:rPr>
        <w:t xml:space="preserve"> </w:t>
      </w:r>
      <w:r w:rsidRPr="0020471D">
        <w:rPr>
          <w:rFonts w:cs="Arial"/>
        </w:rPr>
        <w:t>data</w:t>
      </w:r>
      <w:r w:rsidRPr="0020471D">
        <w:rPr>
          <w:rFonts w:cs="Arial"/>
          <w:spacing w:val="15"/>
        </w:rPr>
        <w:t xml:space="preserve"> </w:t>
      </w:r>
      <w:r w:rsidRPr="0020471D">
        <w:rPr>
          <w:rFonts w:cs="Arial"/>
        </w:rPr>
        <w:t>submitted</w:t>
      </w:r>
      <w:r w:rsidRPr="0020471D">
        <w:rPr>
          <w:rFonts w:cs="Arial"/>
          <w:spacing w:val="45"/>
        </w:rPr>
        <w:t xml:space="preserve"> </w:t>
      </w:r>
      <w:r w:rsidRPr="0020471D">
        <w:rPr>
          <w:rFonts w:cs="Arial"/>
        </w:rPr>
        <w:t>to</w:t>
      </w:r>
      <w:r w:rsidRPr="0020471D">
        <w:rPr>
          <w:rFonts w:cs="Arial"/>
          <w:spacing w:val="11"/>
        </w:rPr>
        <w:t xml:space="preserve"> </w:t>
      </w:r>
      <w:r w:rsidRPr="0020471D">
        <w:rPr>
          <w:rFonts w:cs="Arial"/>
        </w:rPr>
        <w:t>the</w:t>
      </w:r>
      <w:r w:rsidRPr="0020471D">
        <w:rPr>
          <w:rFonts w:cs="Arial"/>
          <w:spacing w:val="20"/>
        </w:rPr>
        <w:t xml:space="preserve"> </w:t>
      </w:r>
      <w:r w:rsidRPr="0020471D">
        <w:rPr>
          <w:rFonts w:cs="Arial"/>
        </w:rPr>
        <w:t>Department</w:t>
      </w:r>
      <w:r w:rsidRPr="0020471D">
        <w:rPr>
          <w:rFonts w:cs="Arial"/>
          <w:spacing w:val="34"/>
        </w:rPr>
        <w:t xml:space="preserve"> </w:t>
      </w:r>
      <w:r w:rsidRPr="0020471D">
        <w:rPr>
          <w:rFonts w:cs="Arial"/>
        </w:rPr>
        <w:t>via</w:t>
      </w:r>
      <w:r w:rsidRPr="0020471D">
        <w:rPr>
          <w:rFonts w:cs="Arial"/>
          <w:spacing w:val="15"/>
        </w:rPr>
        <w:t xml:space="preserve"> </w:t>
      </w:r>
      <w:r w:rsidRPr="0020471D">
        <w:rPr>
          <w:rFonts w:cs="Arial"/>
        </w:rPr>
        <w:t>the</w:t>
      </w:r>
      <w:r w:rsidRPr="0020471D">
        <w:rPr>
          <w:rFonts w:cs="Arial"/>
          <w:spacing w:val="20"/>
        </w:rPr>
        <w:t xml:space="preserve"> </w:t>
      </w:r>
      <w:proofErr w:type="spellStart"/>
      <w:r w:rsidRPr="0020471D">
        <w:rPr>
          <w:rFonts w:cs="Arial"/>
          <w:w w:val="103"/>
        </w:rPr>
        <w:t>ED</w:t>
      </w:r>
      <w:r w:rsidRPr="0020471D">
        <w:rPr>
          <w:rFonts w:cs="Arial"/>
          <w:i/>
          <w:w w:val="103"/>
        </w:rPr>
        <w:t>Facts</w:t>
      </w:r>
      <w:proofErr w:type="spellEnd"/>
      <w:r w:rsidRPr="0020471D">
        <w:rPr>
          <w:rFonts w:cs="Arial"/>
          <w:i/>
          <w:w w:val="103"/>
        </w:rPr>
        <w:t xml:space="preserve"> </w:t>
      </w:r>
      <w:r w:rsidRPr="0020471D">
        <w:rPr>
          <w:rFonts w:cs="Arial"/>
        </w:rPr>
        <w:t>reporting</w:t>
      </w:r>
      <w:r w:rsidRPr="0020471D">
        <w:rPr>
          <w:rFonts w:cs="Arial"/>
          <w:spacing w:val="30"/>
        </w:rPr>
        <w:t xml:space="preserve"> </w:t>
      </w:r>
      <w:r w:rsidRPr="0020471D">
        <w:rPr>
          <w:rFonts w:cs="Arial"/>
          <w:w w:val="104"/>
        </w:rPr>
        <w:t>system.</w:t>
      </w:r>
    </w:p>
    <w:p w14:paraId="40B33FFF" w14:textId="77777777" w:rsidR="00AF3C2A" w:rsidRPr="0020471D" w:rsidRDefault="00AF3C2A" w:rsidP="00AF3C2A">
      <w:pPr>
        <w:spacing w:before="10" w:line="240" w:lineRule="exact"/>
        <w:rPr>
          <w:rFonts w:eastAsia="Calibri" w:cs="Arial"/>
        </w:rPr>
      </w:pPr>
    </w:p>
    <w:p w14:paraId="37AAE949" w14:textId="77777777" w:rsidR="00AF3C2A" w:rsidRPr="0020471D" w:rsidRDefault="00AF3C2A" w:rsidP="004F4D88">
      <w:pPr>
        <w:ind w:right="60"/>
        <w:rPr>
          <w:rFonts w:cs="Arial"/>
        </w:rPr>
      </w:pPr>
      <w:r w:rsidRPr="0020471D">
        <w:rPr>
          <w:rFonts w:cs="Arial"/>
        </w:rPr>
        <w:t>I</w:t>
      </w:r>
      <w:r w:rsidRPr="0020471D">
        <w:rPr>
          <w:rFonts w:cs="Arial"/>
          <w:spacing w:val="6"/>
        </w:rPr>
        <w:t xml:space="preserve"> </w:t>
      </w:r>
      <w:r w:rsidRPr="0020471D">
        <w:rPr>
          <w:rFonts w:cs="Arial"/>
        </w:rPr>
        <w:t>recognize</w:t>
      </w:r>
      <w:r w:rsidRPr="0020471D">
        <w:rPr>
          <w:rFonts w:cs="Arial"/>
          <w:spacing w:val="26"/>
        </w:rPr>
        <w:t xml:space="preserve"> </w:t>
      </w:r>
      <w:r w:rsidRPr="0020471D">
        <w:rPr>
          <w:rFonts w:cs="Arial"/>
        </w:rPr>
        <w:t>that</w:t>
      </w:r>
      <w:r w:rsidRPr="0020471D">
        <w:rPr>
          <w:rFonts w:cs="Arial"/>
          <w:spacing w:val="12"/>
        </w:rPr>
        <w:t xml:space="preserve"> </w:t>
      </w:r>
      <w:r w:rsidRPr="0020471D">
        <w:rPr>
          <w:rFonts w:cs="Arial"/>
        </w:rPr>
        <w:t>the</w:t>
      </w:r>
      <w:r w:rsidRPr="0020471D">
        <w:rPr>
          <w:rFonts w:cs="Arial"/>
          <w:spacing w:val="17"/>
        </w:rPr>
        <w:t xml:space="preserve"> </w:t>
      </w:r>
      <w:r w:rsidRPr="0020471D">
        <w:rPr>
          <w:rFonts w:cs="Arial"/>
        </w:rPr>
        <w:t>limit</w:t>
      </w:r>
      <w:r w:rsidRPr="0020471D">
        <w:rPr>
          <w:rFonts w:cs="Arial"/>
          <w:spacing w:val="6"/>
        </w:rPr>
        <w:t xml:space="preserve"> </w:t>
      </w:r>
      <w:r w:rsidRPr="0020471D">
        <w:rPr>
          <w:rFonts w:cs="Arial"/>
        </w:rPr>
        <w:t>on</w:t>
      </w:r>
      <w:r w:rsidRPr="0020471D">
        <w:rPr>
          <w:rFonts w:cs="Arial"/>
          <w:spacing w:val="12"/>
        </w:rPr>
        <w:t xml:space="preserve"> </w:t>
      </w:r>
      <w:r w:rsidRPr="0020471D">
        <w:rPr>
          <w:rFonts w:cs="Arial"/>
        </w:rPr>
        <w:t>the</w:t>
      </w:r>
      <w:r w:rsidRPr="0020471D">
        <w:rPr>
          <w:rFonts w:cs="Arial"/>
          <w:spacing w:val="24"/>
        </w:rPr>
        <w:t xml:space="preserve"> </w:t>
      </w:r>
      <w:r w:rsidRPr="0020471D">
        <w:rPr>
          <w:rFonts w:cs="Arial"/>
        </w:rPr>
        <w:t>number</w:t>
      </w:r>
      <w:r w:rsidRPr="0020471D">
        <w:rPr>
          <w:rFonts w:cs="Arial"/>
          <w:spacing w:val="15"/>
        </w:rPr>
        <w:t xml:space="preserve"> </w:t>
      </w:r>
      <w:r w:rsidRPr="0020471D">
        <w:rPr>
          <w:rFonts w:cs="Arial"/>
        </w:rPr>
        <w:t>of</w:t>
      </w:r>
      <w:r w:rsidRPr="0020471D">
        <w:rPr>
          <w:rFonts w:cs="Arial"/>
          <w:spacing w:val="11"/>
        </w:rPr>
        <w:t xml:space="preserve"> </w:t>
      </w:r>
      <w:r w:rsidRPr="0020471D">
        <w:rPr>
          <w:rFonts w:cs="Arial"/>
        </w:rPr>
        <w:t>students</w:t>
      </w:r>
      <w:r w:rsidRPr="0020471D">
        <w:rPr>
          <w:rFonts w:cs="Arial"/>
          <w:spacing w:val="32"/>
        </w:rPr>
        <w:t xml:space="preserve"> </w:t>
      </w:r>
      <w:r w:rsidRPr="0020471D">
        <w:rPr>
          <w:rFonts w:cs="Arial"/>
        </w:rPr>
        <w:t>with</w:t>
      </w:r>
      <w:r w:rsidRPr="0020471D">
        <w:rPr>
          <w:rFonts w:cs="Arial"/>
          <w:spacing w:val="12"/>
        </w:rPr>
        <w:t xml:space="preserve"> </w:t>
      </w:r>
      <w:r w:rsidRPr="0020471D">
        <w:rPr>
          <w:rFonts w:cs="Arial"/>
        </w:rPr>
        <w:t>the</w:t>
      </w:r>
      <w:r w:rsidRPr="0020471D">
        <w:rPr>
          <w:rFonts w:cs="Arial"/>
          <w:spacing w:val="2"/>
        </w:rPr>
        <w:t xml:space="preserve"> </w:t>
      </w:r>
      <w:r w:rsidRPr="0020471D">
        <w:rPr>
          <w:rFonts w:cs="Arial"/>
        </w:rPr>
        <w:t>most</w:t>
      </w:r>
      <w:r w:rsidRPr="0020471D">
        <w:rPr>
          <w:rFonts w:cs="Arial"/>
          <w:spacing w:val="15"/>
        </w:rPr>
        <w:t xml:space="preserve"> </w:t>
      </w:r>
      <w:r w:rsidRPr="0020471D">
        <w:rPr>
          <w:rFonts w:cs="Arial"/>
        </w:rPr>
        <w:t>significant</w:t>
      </w:r>
      <w:r w:rsidRPr="0020471D">
        <w:rPr>
          <w:rFonts w:cs="Arial"/>
          <w:spacing w:val="32"/>
        </w:rPr>
        <w:t xml:space="preserve"> </w:t>
      </w:r>
      <w:r w:rsidRPr="0020471D">
        <w:rPr>
          <w:rFonts w:cs="Arial"/>
        </w:rPr>
        <w:t>cognitive</w:t>
      </w:r>
      <w:r w:rsidRPr="0020471D">
        <w:rPr>
          <w:rFonts w:cs="Arial"/>
          <w:spacing w:val="44"/>
        </w:rPr>
        <w:t xml:space="preserve"> </w:t>
      </w:r>
      <w:r w:rsidRPr="0020471D">
        <w:rPr>
          <w:rFonts w:cs="Arial"/>
        </w:rPr>
        <w:t>disabilities</w:t>
      </w:r>
      <w:r w:rsidRPr="0020471D">
        <w:rPr>
          <w:rFonts w:cs="Arial"/>
          <w:spacing w:val="39"/>
        </w:rPr>
        <w:t xml:space="preserve"> </w:t>
      </w:r>
      <w:r w:rsidRPr="0020471D">
        <w:rPr>
          <w:rFonts w:cs="Arial"/>
        </w:rPr>
        <w:t>who</w:t>
      </w:r>
      <w:r w:rsidRPr="0020471D">
        <w:rPr>
          <w:rFonts w:cs="Arial"/>
          <w:spacing w:val="27"/>
        </w:rPr>
        <w:t xml:space="preserve"> </w:t>
      </w:r>
      <w:r w:rsidRPr="0020471D">
        <w:rPr>
          <w:rFonts w:cs="Arial"/>
        </w:rPr>
        <w:t>may</w:t>
      </w:r>
      <w:r w:rsidRPr="0020471D">
        <w:rPr>
          <w:rFonts w:cs="Arial"/>
          <w:spacing w:val="19"/>
        </w:rPr>
        <w:t xml:space="preserve"> </w:t>
      </w:r>
      <w:r w:rsidRPr="0020471D">
        <w:rPr>
          <w:rFonts w:cs="Arial"/>
          <w:w w:val="104"/>
        </w:rPr>
        <w:t xml:space="preserve">be </w:t>
      </w:r>
      <w:r w:rsidRPr="0020471D">
        <w:rPr>
          <w:rFonts w:cs="Arial"/>
        </w:rPr>
        <w:t>assessed</w:t>
      </w:r>
      <w:r w:rsidRPr="0020471D">
        <w:rPr>
          <w:rFonts w:cs="Arial"/>
          <w:spacing w:val="33"/>
        </w:rPr>
        <w:t xml:space="preserve"> </w:t>
      </w:r>
      <w:r w:rsidRPr="0020471D">
        <w:rPr>
          <w:rFonts w:cs="Arial"/>
        </w:rPr>
        <w:t>with</w:t>
      </w:r>
      <w:r w:rsidRPr="0020471D">
        <w:rPr>
          <w:rFonts w:cs="Arial"/>
          <w:spacing w:val="18"/>
        </w:rPr>
        <w:t xml:space="preserve"> </w:t>
      </w:r>
      <w:r w:rsidRPr="0020471D">
        <w:rPr>
          <w:rFonts w:cs="Arial"/>
        </w:rPr>
        <w:t>an</w:t>
      </w:r>
      <w:r w:rsidRPr="0020471D">
        <w:rPr>
          <w:rFonts w:cs="Arial"/>
          <w:spacing w:val="14"/>
        </w:rPr>
        <w:t xml:space="preserve"> </w:t>
      </w:r>
      <w:r w:rsidRPr="0020471D">
        <w:rPr>
          <w:rFonts w:cs="Arial"/>
        </w:rPr>
        <w:t>AA-AAAS</w:t>
      </w:r>
      <w:r w:rsidRPr="0020471D">
        <w:rPr>
          <w:rFonts w:cs="Arial"/>
          <w:spacing w:val="37"/>
        </w:rPr>
        <w:t xml:space="preserve"> </w:t>
      </w:r>
      <w:r w:rsidRPr="0020471D">
        <w:rPr>
          <w:rFonts w:cs="Arial"/>
        </w:rPr>
        <w:t>was</w:t>
      </w:r>
      <w:r w:rsidRPr="0020471D">
        <w:rPr>
          <w:rFonts w:cs="Arial"/>
          <w:spacing w:val="1"/>
        </w:rPr>
        <w:t xml:space="preserve"> </w:t>
      </w:r>
      <w:r w:rsidRPr="0020471D">
        <w:rPr>
          <w:rFonts w:cs="Arial"/>
        </w:rPr>
        <w:t>a</w:t>
      </w:r>
      <w:r w:rsidRPr="0020471D">
        <w:rPr>
          <w:rFonts w:cs="Arial"/>
          <w:spacing w:val="13"/>
        </w:rPr>
        <w:t xml:space="preserve"> </w:t>
      </w:r>
      <w:r w:rsidRPr="0020471D">
        <w:rPr>
          <w:rFonts w:cs="Arial"/>
        </w:rPr>
        <w:t>new</w:t>
      </w:r>
      <w:r w:rsidRPr="0020471D">
        <w:rPr>
          <w:rFonts w:cs="Arial"/>
          <w:spacing w:val="18"/>
        </w:rPr>
        <w:t xml:space="preserve"> </w:t>
      </w:r>
      <w:r w:rsidRPr="0020471D">
        <w:rPr>
          <w:rFonts w:cs="Arial"/>
        </w:rPr>
        <w:t>requirement</w:t>
      </w:r>
      <w:r w:rsidRPr="0020471D">
        <w:rPr>
          <w:rFonts w:cs="Arial"/>
          <w:spacing w:val="26"/>
        </w:rPr>
        <w:t xml:space="preserve"> </w:t>
      </w:r>
      <w:r w:rsidRPr="0020471D">
        <w:rPr>
          <w:rFonts w:cs="Arial"/>
        </w:rPr>
        <w:t>starting</w:t>
      </w:r>
      <w:r w:rsidRPr="0020471D">
        <w:rPr>
          <w:rFonts w:cs="Arial"/>
          <w:spacing w:val="37"/>
        </w:rPr>
        <w:t xml:space="preserve"> </w:t>
      </w:r>
      <w:r w:rsidRPr="0020471D">
        <w:rPr>
          <w:rFonts w:cs="Arial"/>
        </w:rPr>
        <w:t>in</w:t>
      </w:r>
      <w:r w:rsidRPr="0020471D">
        <w:rPr>
          <w:rFonts w:cs="Arial"/>
          <w:spacing w:val="1"/>
        </w:rPr>
        <w:t xml:space="preserve"> </w:t>
      </w:r>
      <w:r w:rsidRPr="0020471D">
        <w:rPr>
          <w:rFonts w:cs="Arial"/>
        </w:rPr>
        <w:t>the</w:t>
      </w:r>
      <w:r w:rsidRPr="0020471D">
        <w:rPr>
          <w:rFonts w:cs="Arial"/>
          <w:spacing w:val="21"/>
        </w:rPr>
        <w:t xml:space="preserve"> </w:t>
      </w:r>
      <w:r w:rsidRPr="0020471D">
        <w:rPr>
          <w:rFonts w:cs="Arial"/>
        </w:rPr>
        <w:t>2017–2018</w:t>
      </w:r>
      <w:r w:rsidRPr="0020471D">
        <w:rPr>
          <w:rFonts w:cs="Arial"/>
          <w:spacing w:val="33"/>
        </w:rPr>
        <w:t xml:space="preserve"> </w:t>
      </w:r>
      <w:r w:rsidRPr="0020471D">
        <w:rPr>
          <w:rFonts w:cs="Arial"/>
        </w:rPr>
        <w:t>school</w:t>
      </w:r>
      <w:r w:rsidRPr="0020471D">
        <w:rPr>
          <w:rFonts w:cs="Arial"/>
          <w:spacing w:val="39"/>
        </w:rPr>
        <w:t xml:space="preserve"> </w:t>
      </w:r>
      <w:r w:rsidRPr="0020471D">
        <w:rPr>
          <w:rFonts w:cs="Arial"/>
        </w:rPr>
        <w:t>year, and</w:t>
      </w:r>
      <w:r w:rsidRPr="0020471D">
        <w:rPr>
          <w:rFonts w:cs="Arial"/>
          <w:spacing w:val="24"/>
        </w:rPr>
        <w:t xml:space="preserve"> </w:t>
      </w:r>
      <w:r w:rsidRPr="0020471D">
        <w:rPr>
          <w:rFonts w:cs="Arial"/>
        </w:rPr>
        <w:t>understand</w:t>
      </w:r>
      <w:r w:rsidRPr="0020471D">
        <w:rPr>
          <w:rFonts w:cs="Arial"/>
          <w:spacing w:val="32"/>
        </w:rPr>
        <w:t xml:space="preserve"> </w:t>
      </w:r>
      <w:r w:rsidRPr="0020471D">
        <w:rPr>
          <w:rFonts w:cs="Arial"/>
        </w:rPr>
        <w:t>that</w:t>
      </w:r>
      <w:r w:rsidRPr="0020471D">
        <w:rPr>
          <w:rFonts w:cs="Arial"/>
          <w:spacing w:val="22"/>
        </w:rPr>
        <w:t xml:space="preserve"> </w:t>
      </w:r>
      <w:r w:rsidRPr="0020471D">
        <w:rPr>
          <w:rFonts w:cs="Arial"/>
          <w:w w:val="105"/>
        </w:rPr>
        <w:t xml:space="preserve">many </w:t>
      </w:r>
      <w:r w:rsidRPr="0020471D">
        <w:rPr>
          <w:rFonts w:cs="Arial"/>
        </w:rPr>
        <w:t>States</w:t>
      </w:r>
      <w:r w:rsidRPr="0020471D">
        <w:rPr>
          <w:rFonts w:cs="Arial"/>
          <w:spacing w:val="29"/>
        </w:rPr>
        <w:t xml:space="preserve"> </w:t>
      </w:r>
      <w:r w:rsidRPr="0020471D">
        <w:rPr>
          <w:rFonts w:cs="Arial"/>
        </w:rPr>
        <w:t>needed</w:t>
      </w:r>
      <w:r w:rsidRPr="0020471D">
        <w:rPr>
          <w:rFonts w:cs="Arial"/>
          <w:spacing w:val="21"/>
        </w:rPr>
        <w:t xml:space="preserve"> </w:t>
      </w:r>
      <w:r w:rsidRPr="0020471D">
        <w:rPr>
          <w:rFonts w:cs="Arial"/>
        </w:rPr>
        <w:t>time</w:t>
      </w:r>
      <w:r w:rsidRPr="0020471D">
        <w:rPr>
          <w:rFonts w:cs="Arial"/>
          <w:spacing w:val="9"/>
        </w:rPr>
        <w:t xml:space="preserve"> </w:t>
      </w:r>
      <w:r w:rsidRPr="0020471D">
        <w:rPr>
          <w:rFonts w:cs="Arial"/>
        </w:rPr>
        <w:t>to</w:t>
      </w:r>
      <w:r w:rsidRPr="0020471D">
        <w:rPr>
          <w:rFonts w:cs="Arial"/>
          <w:spacing w:val="6"/>
        </w:rPr>
        <w:t xml:space="preserve"> </w:t>
      </w:r>
      <w:r w:rsidRPr="0020471D">
        <w:rPr>
          <w:rFonts w:cs="Arial"/>
        </w:rPr>
        <w:t>provide</w:t>
      </w:r>
      <w:r w:rsidRPr="0020471D">
        <w:rPr>
          <w:rFonts w:cs="Arial"/>
          <w:spacing w:val="24"/>
        </w:rPr>
        <w:t xml:space="preserve"> </w:t>
      </w:r>
      <w:r w:rsidRPr="0020471D">
        <w:rPr>
          <w:rFonts w:cs="Arial"/>
        </w:rPr>
        <w:t>training</w:t>
      </w:r>
      <w:r w:rsidRPr="0020471D">
        <w:rPr>
          <w:rFonts w:cs="Arial"/>
          <w:spacing w:val="20"/>
        </w:rPr>
        <w:t xml:space="preserve"> </w:t>
      </w:r>
      <w:r w:rsidRPr="0020471D">
        <w:rPr>
          <w:rFonts w:cs="Arial"/>
        </w:rPr>
        <w:t>and</w:t>
      </w:r>
      <w:r w:rsidRPr="0020471D">
        <w:rPr>
          <w:rFonts w:cs="Arial"/>
          <w:spacing w:val="18"/>
        </w:rPr>
        <w:t xml:space="preserve"> </w:t>
      </w:r>
      <w:r w:rsidRPr="0020471D">
        <w:rPr>
          <w:rFonts w:cs="Arial"/>
        </w:rPr>
        <w:t>guidance</w:t>
      </w:r>
      <w:r w:rsidRPr="0020471D">
        <w:rPr>
          <w:rFonts w:cs="Arial"/>
          <w:spacing w:val="32"/>
        </w:rPr>
        <w:t xml:space="preserve"> </w:t>
      </w:r>
      <w:r w:rsidRPr="0020471D">
        <w:rPr>
          <w:rFonts w:cs="Arial"/>
        </w:rPr>
        <w:t>to</w:t>
      </w:r>
      <w:r w:rsidRPr="0020471D">
        <w:rPr>
          <w:rFonts w:cs="Arial"/>
          <w:spacing w:val="4"/>
        </w:rPr>
        <w:t xml:space="preserve"> </w:t>
      </w:r>
      <w:r w:rsidRPr="0020471D">
        <w:rPr>
          <w:rFonts w:cs="Arial"/>
        </w:rPr>
        <w:t>reduce</w:t>
      </w:r>
      <w:r w:rsidRPr="0020471D">
        <w:rPr>
          <w:rFonts w:cs="Arial"/>
          <w:spacing w:val="11"/>
        </w:rPr>
        <w:t xml:space="preserve"> </w:t>
      </w:r>
      <w:r w:rsidRPr="0020471D">
        <w:rPr>
          <w:rFonts w:cs="Arial"/>
        </w:rPr>
        <w:t>their</w:t>
      </w:r>
      <w:r w:rsidRPr="0020471D">
        <w:rPr>
          <w:rFonts w:cs="Arial"/>
          <w:spacing w:val="33"/>
        </w:rPr>
        <w:t xml:space="preserve"> </w:t>
      </w:r>
      <w:r w:rsidRPr="0020471D">
        <w:rPr>
          <w:rFonts w:cs="Arial"/>
        </w:rPr>
        <w:t>AA-AAAS</w:t>
      </w:r>
      <w:r w:rsidRPr="0020471D">
        <w:rPr>
          <w:rFonts w:cs="Arial"/>
          <w:spacing w:val="39"/>
        </w:rPr>
        <w:t xml:space="preserve"> </w:t>
      </w:r>
      <w:r w:rsidRPr="0020471D">
        <w:rPr>
          <w:rFonts w:cs="Arial"/>
        </w:rPr>
        <w:t>participation rates.</w:t>
      </w:r>
      <w:r w:rsidRPr="0020471D">
        <w:rPr>
          <w:rFonts w:cs="Arial"/>
          <w:spacing w:val="15"/>
        </w:rPr>
        <w:t xml:space="preserve"> </w:t>
      </w:r>
      <w:r w:rsidRPr="0020471D">
        <w:rPr>
          <w:rFonts w:cs="Arial"/>
        </w:rPr>
        <w:t>Because</w:t>
      </w:r>
      <w:r w:rsidRPr="0020471D">
        <w:rPr>
          <w:rFonts w:cs="Arial"/>
          <w:spacing w:val="24"/>
        </w:rPr>
        <w:t xml:space="preserve"> </w:t>
      </w:r>
      <w:r w:rsidRPr="0020471D">
        <w:rPr>
          <w:rFonts w:cs="Arial"/>
        </w:rPr>
        <w:t>CDE</w:t>
      </w:r>
      <w:r w:rsidRPr="0020471D">
        <w:rPr>
          <w:rFonts w:cs="Arial"/>
          <w:spacing w:val="26"/>
        </w:rPr>
        <w:t xml:space="preserve"> </w:t>
      </w:r>
      <w:r w:rsidRPr="0020471D">
        <w:rPr>
          <w:rFonts w:cs="Arial"/>
          <w:w w:val="101"/>
        </w:rPr>
        <w:t xml:space="preserve">had </w:t>
      </w:r>
      <w:r w:rsidRPr="0020471D">
        <w:rPr>
          <w:rFonts w:cs="Arial"/>
        </w:rPr>
        <w:t>rates</w:t>
      </w:r>
      <w:r w:rsidRPr="0020471D">
        <w:rPr>
          <w:rFonts w:cs="Arial"/>
          <w:spacing w:val="12"/>
        </w:rPr>
        <w:t xml:space="preserve"> </w:t>
      </w:r>
      <w:r w:rsidRPr="0020471D">
        <w:rPr>
          <w:rFonts w:cs="Arial"/>
        </w:rPr>
        <w:t>of</w:t>
      </w:r>
      <w:r w:rsidRPr="0020471D">
        <w:rPr>
          <w:rFonts w:cs="Arial"/>
          <w:spacing w:val="18"/>
        </w:rPr>
        <w:t xml:space="preserve"> </w:t>
      </w:r>
      <w:r w:rsidRPr="0020471D">
        <w:rPr>
          <w:rFonts w:cs="Arial"/>
        </w:rPr>
        <w:t>AA-AAAS</w:t>
      </w:r>
      <w:r w:rsidRPr="0020471D">
        <w:rPr>
          <w:rFonts w:cs="Arial"/>
          <w:spacing w:val="29"/>
        </w:rPr>
        <w:t xml:space="preserve"> </w:t>
      </w:r>
      <w:r w:rsidRPr="0020471D">
        <w:rPr>
          <w:rFonts w:cs="Arial"/>
        </w:rPr>
        <w:t>participation</w:t>
      </w:r>
      <w:r w:rsidRPr="0020471D">
        <w:rPr>
          <w:rFonts w:cs="Arial"/>
          <w:spacing w:val="45"/>
        </w:rPr>
        <w:t xml:space="preserve"> </w:t>
      </w:r>
      <w:r w:rsidRPr="0020471D">
        <w:rPr>
          <w:rFonts w:cs="Arial"/>
        </w:rPr>
        <w:t>that</w:t>
      </w:r>
      <w:r w:rsidRPr="0020471D">
        <w:rPr>
          <w:rFonts w:cs="Arial"/>
          <w:spacing w:val="13"/>
        </w:rPr>
        <w:t xml:space="preserve"> </w:t>
      </w:r>
      <w:r w:rsidRPr="0020471D">
        <w:rPr>
          <w:rFonts w:cs="Arial"/>
        </w:rPr>
        <w:t>were</w:t>
      </w:r>
      <w:r w:rsidRPr="0020471D">
        <w:rPr>
          <w:rFonts w:cs="Arial"/>
          <w:spacing w:val="17"/>
        </w:rPr>
        <w:t xml:space="preserve"> </w:t>
      </w:r>
      <w:r w:rsidRPr="0020471D">
        <w:rPr>
          <w:rFonts w:cs="Arial"/>
        </w:rPr>
        <w:t>greater</w:t>
      </w:r>
      <w:r w:rsidRPr="0020471D">
        <w:rPr>
          <w:rFonts w:cs="Arial"/>
          <w:spacing w:val="19"/>
        </w:rPr>
        <w:t xml:space="preserve"> </w:t>
      </w:r>
      <w:r w:rsidRPr="0020471D">
        <w:rPr>
          <w:rFonts w:cs="Arial"/>
        </w:rPr>
        <w:t>than</w:t>
      </w:r>
      <w:r w:rsidRPr="0020471D">
        <w:rPr>
          <w:rFonts w:cs="Arial"/>
          <w:spacing w:val="23"/>
        </w:rPr>
        <w:t xml:space="preserve"> </w:t>
      </w:r>
      <w:r w:rsidRPr="0020471D">
        <w:rPr>
          <w:rFonts w:cs="Arial"/>
        </w:rPr>
        <w:t>1.0</w:t>
      </w:r>
      <w:r w:rsidRPr="0020471D">
        <w:rPr>
          <w:rFonts w:cs="Arial"/>
          <w:spacing w:val="17"/>
        </w:rPr>
        <w:t xml:space="preserve"> </w:t>
      </w:r>
      <w:r w:rsidRPr="0020471D">
        <w:rPr>
          <w:rFonts w:cs="Arial"/>
        </w:rPr>
        <w:t>percent</w:t>
      </w:r>
      <w:r w:rsidRPr="0020471D">
        <w:rPr>
          <w:rFonts w:cs="Arial"/>
          <w:spacing w:val="27"/>
        </w:rPr>
        <w:t xml:space="preserve"> </w:t>
      </w:r>
      <w:r w:rsidRPr="0020471D">
        <w:rPr>
          <w:rFonts w:cs="Arial"/>
        </w:rPr>
        <w:t>in</w:t>
      </w:r>
      <w:r w:rsidRPr="0020471D">
        <w:rPr>
          <w:rFonts w:cs="Arial"/>
          <w:spacing w:val="1"/>
        </w:rPr>
        <w:t xml:space="preserve"> </w:t>
      </w:r>
      <w:r w:rsidRPr="0020471D">
        <w:rPr>
          <w:rFonts w:cs="Arial"/>
          <w:w w:val="105"/>
        </w:rPr>
        <w:t>reading/language</w:t>
      </w:r>
      <w:r w:rsidRPr="0020471D">
        <w:rPr>
          <w:rFonts w:cs="Arial"/>
          <w:spacing w:val="-14"/>
          <w:w w:val="105"/>
        </w:rPr>
        <w:t xml:space="preserve"> </w:t>
      </w:r>
      <w:r w:rsidRPr="0020471D">
        <w:rPr>
          <w:rFonts w:cs="Arial"/>
        </w:rPr>
        <w:t>arts,</w:t>
      </w:r>
      <w:r w:rsidRPr="0020471D">
        <w:rPr>
          <w:rFonts w:cs="Arial"/>
          <w:spacing w:val="22"/>
        </w:rPr>
        <w:t xml:space="preserve"> </w:t>
      </w:r>
      <w:r w:rsidRPr="0020471D">
        <w:rPr>
          <w:rFonts w:cs="Arial"/>
        </w:rPr>
        <w:t>mathematics,</w:t>
      </w:r>
      <w:r w:rsidRPr="0020471D">
        <w:rPr>
          <w:rFonts w:cs="Arial"/>
          <w:spacing w:val="36"/>
        </w:rPr>
        <w:t xml:space="preserve"> </w:t>
      </w:r>
      <w:r w:rsidRPr="0020471D">
        <w:rPr>
          <w:rFonts w:cs="Arial"/>
        </w:rPr>
        <w:t>and</w:t>
      </w:r>
      <w:r w:rsidRPr="0020471D">
        <w:rPr>
          <w:rFonts w:cs="Arial"/>
          <w:spacing w:val="21"/>
        </w:rPr>
        <w:t xml:space="preserve"> </w:t>
      </w:r>
      <w:r w:rsidRPr="0020471D">
        <w:rPr>
          <w:rFonts w:cs="Arial"/>
          <w:w w:val="106"/>
        </w:rPr>
        <w:t>science</w:t>
      </w:r>
      <w:r w:rsidRPr="0020471D">
        <w:rPr>
          <w:rFonts w:cs="Arial"/>
          <w:spacing w:val="-5"/>
        </w:rPr>
        <w:t xml:space="preserve"> </w:t>
      </w:r>
      <w:r w:rsidRPr="0020471D">
        <w:rPr>
          <w:rFonts w:cs="Arial"/>
        </w:rPr>
        <w:t>without</w:t>
      </w:r>
      <w:r w:rsidRPr="0020471D">
        <w:rPr>
          <w:rFonts w:cs="Arial"/>
          <w:spacing w:val="14"/>
        </w:rPr>
        <w:t xml:space="preserve"> </w:t>
      </w:r>
      <w:r w:rsidRPr="0020471D">
        <w:rPr>
          <w:rFonts w:cs="Arial"/>
        </w:rPr>
        <w:t>a</w:t>
      </w:r>
      <w:r w:rsidRPr="0020471D">
        <w:rPr>
          <w:rFonts w:cs="Arial"/>
          <w:spacing w:val="13"/>
        </w:rPr>
        <w:t xml:space="preserve"> </w:t>
      </w:r>
      <w:r w:rsidRPr="0020471D">
        <w:rPr>
          <w:rFonts w:cs="Arial"/>
        </w:rPr>
        <w:t>waiver;</w:t>
      </w:r>
      <w:r w:rsidRPr="0020471D">
        <w:rPr>
          <w:rFonts w:cs="Arial"/>
          <w:spacing w:val="4"/>
        </w:rPr>
        <w:t xml:space="preserve"> </w:t>
      </w:r>
      <w:r w:rsidRPr="0020471D">
        <w:rPr>
          <w:rFonts w:cs="Arial"/>
        </w:rPr>
        <w:t>and</w:t>
      </w:r>
      <w:r w:rsidRPr="0020471D">
        <w:rPr>
          <w:rFonts w:cs="Arial"/>
          <w:spacing w:val="24"/>
        </w:rPr>
        <w:t xml:space="preserve"> </w:t>
      </w:r>
      <w:r w:rsidRPr="0020471D">
        <w:rPr>
          <w:rFonts w:cs="Arial"/>
        </w:rPr>
        <w:t>had</w:t>
      </w:r>
      <w:r w:rsidRPr="0020471D">
        <w:rPr>
          <w:rFonts w:cs="Arial"/>
          <w:spacing w:val="12"/>
        </w:rPr>
        <w:t xml:space="preserve"> </w:t>
      </w:r>
      <w:r w:rsidRPr="0020471D">
        <w:rPr>
          <w:rFonts w:cs="Arial"/>
        </w:rPr>
        <w:t>assessment</w:t>
      </w:r>
      <w:r w:rsidRPr="0020471D">
        <w:rPr>
          <w:rFonts w:cs="Arial"/>
          <w:spacing w:val="44"/>
        </w:rPr>
        <w:t xml:space="preserve"> </w:t>
      </w:r>
      <w:r w:rsidRPr="0020471D">
        <w:rPr>
          <w:rFonts w:cs="Arial"/>
        </w:rPr>
        <w:t>participation</w:t>
      </w:r>
      <w:r w:rsidRPr="0020471D">
        <w:rPr>
          <w:rFonts w:cs="Arial"/>
          <w:spacing w:val="35"/>
        </w:rPr>
        <w:t xml:space="preserve"> </w:t>
      </w:r>
      <w:r w:rsidRPr="0020471D">
        <w:rPr>
          <w:rFonts w:cs="Arial"/>
        </w:rPr>
        <w:t>rates</w:t>
      </w:r>
      <w:r w:rsidRPr="0020471D">
        <w:rPr>
          <w:rFonts w:cs="Arial"/>
          <w:spacing w:val="7"/>
        </w:rPr>
        <w:t xml:space="preserve"> </w:t>
      </w:r>
      <w:r w:rsidRPr="0020471D">
        <w:rPr>
          <w:rFonts w:cs="Arial"/>
        </w:rPr>
        <w:t>that</w:t>
      </w:r>
      <w:r w:rsidRPr="0020471D">
        <w:rPr>
          <w:rFonts w:cs="Arial"/>
          <w:spacing w:val="22"/>
        </w:rPr>
        <w:t xml:space="preserve"> </w:t>
      </w:r>
      <w:r w:rsidRPr="0020471D">
        <w:rPr>
          <w:rFonts w:cs="Arial"/>
        </w:rPr>
        <w:t>were</w:t>
      </w:r>
      <w:r w:rsidRPr="0020471D">
        <w:rPr>
          <w:rFonts w:cs="Arial"/>
          <w:spacing w:val="17"/>
        </w:rPr>
        <w:t xml:space="preserve"> </w:t>
      </w:r>
      <w:r w:rsidRPr="0020471D">
        <w:rPr>
          <w:rFonts w:cs="Arial"/>
        </w:rPr>
        <w:t>less</w:t>
      </w:r>
      <w:r w:rsidRPr="0020471D">
        <w:rPr>
          <w:rFonts w:cs="Arial"/>
          <w:spacing w:val="18"/>
        </w:rPr>
        <w:t xml:space="preserve"> </w:t>
      </w:r>
      <w:r w:rsidRPr="0020471D">
        <w:rPr>
          <w:rFonts w:cs="Arial"/>
        </w:rPr>
        <w:t>than</w:t>
      </w:r>
      <w:r w:rsidRPr="0020471D">
        <w:rPr>
          <w:rFonts w:cs="Arial"/>
          <w:spacing w:val="11"/>
        </w:rPr>
        <w:t xml:space="preserve"> </w:t>
      </w:r>
      <w:r w:rsidRPr="0020471D">
        <w:rPr>
          <w:rFonts w:cs="Arial"/>
        </w:rPr>
        <w:t>95</w:t>
      </w:r>
      <w:r w:rsidRPr="0020471D">
        <w:rPr>
          <w:rFonts w:cs="Arial"/>
          <w:spacing w:val="25"/>
        </w:rPr>
        <w:t xml:space="preserve"> </w:t>
      </w:r>
      <w:r w:rsidRPr="0020471D">
        <w:rPr>
          <w:rFonts w:cs="Arial"/>
        </w:rPr>
        <w:t>percent</w:t>
      </w:r>
      <w:r w:rsidRPr="0020471D">
        <w:rPr>
          <w:rFonts w:cs="Arial"/>
          <w:spacing w:val="28"/>
        </w:rPr>
        <w:t xml:space="preserve"> </w:t>
      </w:r>
      <w:r w:rsidRPr="0020471D">
        <w:rPr>
          <w:rFonts w:cs="Arial"/>
        </w:rPr>
        <w:t>for</w:t>
      </w:r>
      <w:r w:rsidRPr="0020471D">
        <w:rPr>
          <w:rFonts w:cs="Arial"/>
          <w:spacing w:val="11"/>
        </w:rPr>
        <w:t xml:space="preserve"> </w:t>
      </w:r>
      <w:r w:rsidRPr="0020471D">
        <w:rPr>
          <w:rFonts w:cs="Arial"/>
        </w:rPr>
        <w:t>all</w:t>
      </w:r>
      <w:r w:rsidRPr="0020471D">
        <w:rPr>
          <w:rFonts w:cs="Arial"/>
          <w:spacing w:val="13"/>
        </w:rPr>
        <w:t xml:space="preserve"> </w:t>
      </w:r>
      <w:r w:rsidRPr="0020471D">
        <w:rPr>
          <w:rFonts w:cs="Arial"/>
        </w:rPr>
        <w:t>students</w:t>
      </w:r>
      <w:r w:rsidRPr="0020471D">
        <w:rPr>
          <w:rFonts w:cs="Arial"/>
          <w:spacing w:val="37"/>
        </w:rPr>
        <w:t xml:space="preserve"> </w:t>
      </w:r>
      <w:r w:rsidRPr="0020471D">
        <w:rPr>
          <w:rFonts w:cs="Arial"/>
        </w:rPr>
        <w:t>in</w:t>
      </w:r>
      <w:r w:rsidRPr="0020471D">
        <w:rPr>
          <w:rFonts w:cs="Arial"/>
          <w:spacing w:val="9"/>
        </w:rPr>
        <w:t xml:space="preserve"> </w:t>
      </w:r>
      <w:r w:rsidRPr="0020471D">
        <w:rPr>
          <w:rFonts w:cs="Arial"/>
        </w:rPr>
        <w:t>science</w:t>
      </w:r>
      <w:r w:rsidRPr="0020471D">
        <w:rPr>
          <w:rFonts w:cs="Arial"/>
          <w:spacing w:val="26"/>
        </w:rPr>
        <w:t xml:space="preserve"> </w:t>
      </w:r>
      <w:r w:rsidRPr="0020471D">
        <w:rPr>
          <w:rFonts w:cs="Arial"/>
          <w:w w:val="106"/>
        </w:rPr>
        <w:t>an</w:t>
      </w:r>
      <w:r w:rsidRPr="0020471D">
        <w:rPr>
          <w:rFonts w:cs="Arial"/>
          <w:w w:val="107"/>
        </w:rPr>
        <w:t>d</w:t>
      </w:r>
      <w:r w:rsidRPr="0020471D">
        <w:rPr>
          <w:rFonts w:cs="Arial"/>
          <w:spacing w:val="8"/>
        </w:rPr>
        <w:t xml:space="preserve"> </w:t>
      </w:r>
      <w:r w:rsidRPr="0020471D">
        <w:rPr>
          <w:rFonts w:cs="Arial"/>
        </w:rPr>
        <w:t>less</w:t>
      </w:r>
      <w:r w:rsidRPr="0020471D">
        <w:rPr>
          <w:rFonts w:cs="Arial"/>
          <w:spacing w:val="-4"/>
        </w:rPr>
        <w:t xml:space="preserve"> </w:t>
      </w:r>
      <w:r w:rsidRPr="0020471D">
        <w:rPr>
          <w:rFonts w:cs="Arial"/>
        </w:rPr>
        <w:t>than</w:t>
      </w:r>
      <w:r w:rsidRPr="0020471D">
        <w:rPr>
          <w:rFonts w:cs="Arial"/>
          <w:spacing w:val="12"/>
        </w:rPr>
        <w:t xml:space="preserve"> </w:t>
      </w:r>
      <w:r w:rsidRPr="0020471D">
        <w:rPr>
          <w:rFonts w:cs="Arial"/>
        </w:rPr>
        <w:t>95</w:t>
      </w:r>
      <w:r w:rsidRPr="0020471D">
        <w:rPr>
          <w:rFonts w:cs="Arial"/>
          <w:spacing w:val="24"/>
        </w:rPr>
        <w:t xml:space="preserve"> </w:t>
      </w:r>
      <w:r w:rsidRPr="0020471D">
        <w:rPr>
          <w:rFonts w:cs="Arial"/>
        </w:rPr>
        <w:t>percent</w:t>
      </w:r>
      <w:r w:rsidRPr="0020471D">
        <w:rPr>
          <w:rFonts w:cs="Arial"/>
          <w:spacing w:val="16"/>
        </w:rPr>
        <w:t xml:space="preserve"> </w:t>
      </w:r>
      <w:r w:rsidRPr="0020471D">
        <w:rPr>
          <w:rFonts w:cs="Arial"/>
        </w:rPr>
        <w:t>for</w:t>
      </w:r>
      <w:r w:rsidRPr="0020471D">
        <w:rPr>
          <w:rFonts w:cs="Arial"/>
          <w:spacing w:val="9"/>
        </w:rPr>
        <w:t xml:space="preserve"> </w:t>
      </w:r>
      <w:r w:rsidRPr="0020471D">
        <w:rPr>
          <w:rFonts w:cs="Arial"/>
        </w:rPr>
        <w:t>students</w:t>
      </w:r>
      <w:r w:rsidRPr="0020471D">
        <w:rPr>
          <w:rFonts w:cs="Arial"/>
          <w:spacing w:val="37"/>
        </w:rPr>
        <w:t xml:space="preserve"> </w:t>
      </w:r>
      <w:r w:rsidRPr="0020471D">
        <w:rPr>
          <w:rFonts w:cs="Arial"/>
        </w:rPr>
        <w:t>with</w:t>
      </w:r>
      <w:r w:rsidRPr="0020471D">
        <w:rPr>
          <w:rFonts w:cs="Arial"/>
          <w:spacing w:val="17"/>
        </w:rPr>
        <w:t xml:space="preserve"> </w:t>
      </w:r>
      <w:r w:rsidRPr="0020471D">
        <w:rPr>
          <w:rFonts w:cs="Arial"/>
        </w:rPr>
        <w:t>disabilities</w:t>
      </w:r>
      <w:r w:rsidRPr="0020471D">
        <w:rPr>
          <w:rFonts w:cs="Arial"/>
          <w:spacing w:val="34"/>
        </w:rPr>
        <w:t xml:space="preserve"> </w:t>
      </w:r>
      <w:r w:rsidRPr="0020471D">
        <w:rPr>
          <w:rFonts w:cs="Arial"/>
        </w:rPr>
        <w:t xml:space="preserve">in </w:t>
      </w:r>
      <w:r w:rsidRPr="0020471D">
        <w:rPr>
          <w:rFonts w:cs="Arial"/>
          <w:w w:val="105"/>
        </w:rPr>
        <w:t>reading/language</w:t>
      </w:r>
      <w:r w:rsidRPr="0020471D">
        <w:rPr>
          <w:rFonts w:cs="Arial"/>
          <w:spacing w:val="-14"/>
          <w:w w:val="105"/>
        </w:rPr>
        <w:t xml:space="preserve"> </w:t>
      </w:r>
      <w:r w:rsidRPr="0020471D">
        <w:rPr>
          <w:rFonts w:cs="Arial"/>
        </w:rPr>
        <w:t>arts,</w:t>
      </w:r>
      <w:r w:rsidRPr="0020471D">
        <w:rPr>
          <w:rFonts w:cs="Arial"/>
          <w:spacing w:val="15"/>
        </w:rPr>
        <w:t xml:space="preserve"> </w:t>
      </w:r>
      <w:r w:rsidRPr="0020471D">
        <w:rPr>
          <w:rFonts w:cs="Arial"/>
        </w:rPr>
        <w:t>mathematics</w:t>
      </w:r>
      <w:r w:rsidRPr="0020471D">
        <w:rPr>
          <w:rFonts w:cs="Arial"/>
          <w:spacing w:val="30"/>
        </w:rPr>
        <w:t xml:space="preserve"> </w:t>
      </w:r>
      <w:r w:rsidRPr="0020471D">
        <w:rPr>
          <w:rFonts w:cs="Arial"/>
        </w:rPr>
        <w:t>and</w:t>
      </w:r>
      <w:r w:rsidRPr="0020471D">
        <w:rPr>
          <w:rFonts w:cs="Arial"/>
          <w:spacing w:val="14"/>
        </w:rPr>
        <w:t xml:space="preserve"> </w:t>
      </w:r>
      <w:r w:rsidRPr="0020471D">
        <w:rPr>
          <w:rFonts w:cs="Arial"/>
        </w:rPr>
        <w:t>science,</w:t>
      </w:r>
      <w:r w:rsidRPr="0020471D">
        <w:rPr>
          <w:rFonts w:cs="Arial"/>
          <w:spacing w:val="37"/>
        </w:rPr>
        <w:t xml:space="preserve"> </w:t>
      </w:r>
      <w:r w:rsidRPr="0020471D">
        <w:rPr>
          <w:rFonts w:cs="Arial"/>
        </w:rPr>
        <w:t>the</w:t>
      </w:r>
      <w:r w:rsidRPr="0020471D">
        <w:rPr>
          <w:rFonts w:cs="Arial"/>
          <w:spacing w:val="9"/>
        </w:rPr>
        <w:t xml:space="preserve"> </w:t>
      </w:r>
      <w:r w:rsidRPr="0020471D">
        <w:rPr>
          <w:rFonts w:cs="Arial"/>
          <w:w w:val="104"/>
        </w:rPr>
        <w:t>Department</w:t>
      </w:r>
      <w:r w:rsidRPr="0020471D">
        <w:rPr>
          <w:rFonts w:cs="Arial"/>
          <w:spacing w:val="6"/>
        </w:rPr>
        <w:t xml:space="preserve"> </w:t>
      </w:r>
      <w:r w:rsidRPr="0020471D">
        <w:rPr>
          <w:rFonts w:cs="Arial"/>
        </w:rPr>
        <w:t>placed</w:t>
      </w:r>
      <w:r w:rsidRPr="0020471D">
        <w:rPr>
          <w:rFonts w:cs="Arial"/>
          <w:spacing w:val="9"/>
        </w:rPr>
        <w:t xml:space="preserve"> </w:t>
      </w:r>
      <w:r w:rsidRPr="0020471D">
        <w:rPr>
          <w:rFonts w:cs="Arial"/>
        </w:rPr>
        <w:t>a</w:t>
      </w:r>
      <w:r w:rsidRPr="0020471D">
        <w:rPr>
          <w:rFonts w:cs="Arial"/>
          <w:spacing w:val="8"/>
        </w:rPr>
        <w:t xml:space="preserve"> </w:t>
      </w:r>
      <w:r w:rsidRPr="0020471D">
        <w:rPr>
          <w:rFonts w:cs="Arial"/>
        </w:rPr>
        <w:t>grant</w:t>
      </w:r>
      <w:r w:rsidRPr="0020471D">
        <w:rPr>
          <w:rFonts w:cs="Arial"/>
          <w:spacing w:val="2"/>
        </w:rPr>
        <w:t xml:space="preserve"> </w:t>
      </w:r>
      <w:r w:rsidRPr="0020471D">
        <w:rPr>
          <w:rFonts w:cs="Arial"/>
        </w:rPr>
        <w:t>condition</w:t>
      </w:r>
      <w:r w:rsidRPr="0020471D">
        <w:rPr>
          <w:rFonts w:cs="Arial"/>
          <w:spacing w:val="45"/>
        </w:rPr>
        <w:t xml:space="preserve"> </w:t>
      </w:r>
      <w:r w:rsidRPr="0020471D">
        <w:rPr>
          <w:rFonts w:cs="Arial"/>
        </w:rPr>
        <w:t>on</w:t>
      </w:r>
      <w:r w:rsidRPr="0020471D">
        <w:rPr>
          <w:rFonts w:cs="Arial"/>
          <w:spacing w:val="23"/>
        </w:rPr>
        <w:t xml:space="preserve"> </w:t>
      </w:r>
      <w:r w:rsidRPr="0020471D">
        <w:rPr>
          <w:rFonts w:cs="Arial"/>
        </w:rPr>
        <w:t>the</w:t>
      </w:r>
      <w:r w:rsidRPr="0020471D">
        <w:rPr>
          <w:rFonts w:cs="Arial"/>
          <w:spacing w:val="11"/>
        </w:rPr>
        <w:t xml:space="preserve"> </w:t>
      </w:r>
      <w:r w:rsidRPr="0020471D">
        <w:rPr>
          <w:rFonts w:cs="Arial"/>
          <w:w w:val="112"/>
        </w:rPr>
        <w:t>State's</w:t>
      </w:r>
      <w:r w:rsidRPr="0020471D">
        <w:rPr>
          <w:rFonts w:cs="Arial"/>
          <w:spacing w:val="-21"/>
          <w:w w:val="112"/>
        </w:rPr>
        <w:t xml:space="preserve"> </w:t>
      </w:r>
      <w:r w:rsidRPr="0020471D">
        <w:rPr>
          <w:rFonts w:cs="Arial"/>
        </w:rPr>
        <w:t>fiscal</w:t>
      </w:r>
      <w:r w:rsidRPr="0020471D">
        <w:rPr>
          <w:rFonts w:cs="Arial"/>
          <w:spacing w:val="17"/>
        </w:rPr>
        <w:t xml:space="preserve"> </w:t>
      </w:r>
      <w:r w:rsidRPr="0020471D">
        <w:rPr>
          <w:rFonts w:cs="Arial"/>
        </w:rPr>
        <w:t>year</w:t>
      </w:r>
      <w:r w:rsidRPr="0020471D">
        <w:rPr>
          <w:rFonts w:cs="Arial"/>
          <w:spacing w:val="11"/>
        </w:rPr>
        <w:t xml:space="preserve"> </w:t>
      </w:r>
      <w:r w:rsidRPr="0020471D">
        <w:rPr>
          <w:rFonts w:cs="Arial"/>
        </w:rPr>
        <w:t>2019</w:t>
      </w:r>
      <w:r w:rsidRPr="0020471D">
        <w:rPr>
          <w:rFonts w:cs="Arial"/>
          <w:spacing w:val="24"/>
        </w:rPr>
        <w:t xml:space="preserve"> </w:t>
      </w:r>
      <w:r w:rsidRPr="0020471D">
        <w:rPr>
          <w:rFonts w:cs="Arial"/>
        </w:rPr>
        <w:t>Title</w:t>
      </w:r>
      <w:r w:rsidRPr="0020471D">
        <w:rPr>
          <w:rFonts w:cs="Arial"/>
          <w:spacing w:val="29"/>
        </w:rPr>
        <w:t xml:space="preserve"> </w:t>
      </w:r>
      <w:r w:rsidRPr="0020471D">
        <w:rPr>
          <w:rFonts w:cs="Arial"/>
        </w:rPr>
        <w:t>I,</w:t>
      </w:r>
      <w:r w:rsidRPr="0020471D">
        <w:rPr>
          <w:rFonts w:cs="Arial"/>
          <w:spacing w:val="-11"/>
        </w:rPr>
        <w:t xml:space="preserve"> </w:t>
      </w:r>
      <w:r w:rsidRPr="0020471D">
        <w:rPr>
          <w:rFonts w:cs="Arial"/>
        </w:rPr>
        <w:t>Part</w:t>
      </w:r>
      <w:r w:rsidRPr="0020471D">
        <w:rPr>
          <w:rFonts w:cs="Arial"/>
          <w:spacing w:val="31"/>
        </w:rPr>
        <w:t xml:space="preserve"> </w:t>
      </w:r>
      <w:r w:rsidRPr="0020471D">
        <w:rPr>
          <w:rFonts w:cs="Arial"/>
        </w:rPr>
        <w:t>A</w:t>
      </w:r>
      <w:r w:rsidRPr="0020471D">
        <w:rPr>
          <w:rFonts w:cs="Arial"/>
          <w:spacing w:val="-8"/>
        </w:rPr>
        <w:t xml:space="preserve"> </w:t>
      </w:r>
      <w:r w:rsidRPr="0020471D">
        <w:rPr>
          <w:rFonts w:cs="Arial"/>
        </w:rPr>
        <w:t>award.</w:t>
      </w:r>
      <w:r w:rsidRPr="0020471D">
        <w:rPr>
          <w:rFonts w:cs="Arial"/>
          <w:spacing w:val="14"/>
        </w:rPr>
        <w:t xml:space="preserve"> </w:t>
      </w:r>
      <w:r w:rsidRPr="0020471D">
        <w:rPr>
          <w:rFonts w:cs="Arial"/>
        </w:rPr>
        <w:t>This</w:t>
      </w:r>
      <w:r w:rsidRPr="0020471D">
        <w:rPr>
          <w:rFonts w:cs="Arial"/>
          <w:spacing w:val="21"/>
        </w:rPr>
        <w:t xml:space="preserve"> </w:t>
      </w:r>
      <w:r w:rsidRPr="0020471D">
        <w:rPr>
          <w:rFonts w:cs="Arial"/>
        </w:rPr>
        <w:t>condition</w:t>
      </w:r>
      <w:r w:rsidRPr="0020471D">
        <w:rPr>
          <w:rFonts w:cs="Arial"/>
          <w:spacing w:val="45"/>
        </w:rPr>
        <w:t xml:space="preserve"> </w:t>
      </w:r>
      <w:r w:rsidRPr="0020471D">
        <w:rPr>
          <w:rFonts w:cs="Arial"/>
          <w:w w:val="103"/>
        </w:rPr>
        <w:t>required</w:t>
      </w:r>
      <w:r w:rsidR="004F4D88" w:rsidRPr="0020471D">
        <w:rPr>
          <w:rFonts w:cs="Arial"/>
        </w:rPr>
        <w:t xml:space="preserve"> </w:t>
      </w:r>
      <w:r w:rsidRPr="0020471D">
        <w:rPr>
          <w:rFonts w:cs="Arial"/>
        </w:rPr>
        <w:t>that</w:t>
      </w:r>
      <w:r w:rsidRPr="0020471D">
        <w:rPr>
          <w:rFonts w:cs="Arial"/>
          <w:spacing w:val="12"/>
        </w:rPr>
        <w:t xml:space="preserve"> </w:t>
      </w:r>
      <w:r w:rsidRPr="0020471D">
        <w:rPr>
          <w:rFonts w:cs="Arial"/>
        </w:rPr>
        <w:t>the</w:t>
      </w:r>
      <w:r w:rsidRPr="0020471D">
        <w:rPr>
          <w:rFonts w:cs="Arial"/>
          <w:spacing w:val="11"/>
        </w:rPr>
        <w:t xml:space="preserve"> </w:t>
      </w:r>
      <w:r w:rsidRPr="0020471D">
        <w:rPr>
          <w:rFonts w:cs="Arial"/>
        </w:rPr>
        <w:t>State</w:t>
      </w:r>
      <w:r w:rsidRPr="0020471D">
        <w:rPr>
          <w:rFonts w:cs="Arial"/>
          <w:spacing w:val="7"/>
        </w:rPr>
        <w:t xml:space="preserve"> </w:t>
      </w:r>
      <w:r w:rsidRPr="0020471D">
        <w:rPr>
          <w:rFonts w:cs="Arial"/>
        </w:rPr>
        <w:t>submit</w:t>
      </w:r>
      <w:r w:rsidRPr="0020471D">
        <w:rPr>
          <w:rFonts w:cs="Arial"/>
          <w:spacing w:val="27"/>
        </w:rPr>
        <w:t xml:space="preserve"> </w:t>
      </w:r>
      <w:r w:rsidRPr="0020471D">
        <w:rPr>
          <w:rFonts w:cs="Arial"/>
        </w:rPr>
        <w:t>a</w:t>
      </w:r>
      <w:r w:rsidRPr="0020471D">
        <w:rPr>
          <w:rFonts w:cs="Arial"/>
          <w:spacing w:val="5"/>
        </w:rPr>
        <w:t xml:space="preserve"> </w:t>
      </w:r>
      <w:r w:rsidRPr="0020471D">
        <w:rPr>
          <w:rFonts w:cs="Arial"/>
        </w:rPr>
        <w:t>plan</w:t>
      </w:r>
      <w:r w:rsidRPr="0020471D">
        <w:rPr>
          <w:rFonts w:cs="Arial"/>
          <w:spacing w:val="8"/>
        </w:rPr>
        <w:t xml:space="preserve"> </w:t>
      </w:r>
      <w:r w:rsidRPr="0020471D">
        <w:rPr>
          <w:rFonts w:cs="Arial"/>
        </w:rPr>
        <w:t>for</w:t>
      </w:r>
      <w:r w:rsidRPr="0020471D">
        <w:rPr>
          <w:rFonts w:cs="Arial"/>
          <w:spacing w:val="27"/>
        </w:rPr>
        <w:t xml:space="preserve"> </w:t>
      </w:r>
      <w:r w:rsidRPr="0020471D">
        <w:rPr>
          <w:rFonts w:cs="Arial"/>
        </w:rPr>
        <w:t>reducing</w:t>
      </w:r>
      <w:r w:rsidRPr="0020471D">
        <w:rPr>
          <w:rFonts w:cs="Arial"/>
          <w:spacing w:val="28"/>
        </w:rPr>
        <w:t xml:space="preserve"> </w:t>
      </w:r>
      <w:r w:rsidRPr="0020471D">
        <w:rPr>
          <w:rFonts w:cs="Arial"/>
        </w:rPr>
        <w:t>the</w:t>
      </w:r>
      <w:r w:rsidRPr="0020471D">
        <w:rPr>
          <w:rFonts w:cs="Arial"/>
          <w:spacing w:val="14"/>
        </w:rPr>
        <w:t xml:space="preserve"> </w:t>
      </w:r>
      <w:r w:rsidRPr="0020471D">
        <w:rPr>
          <w:rFonts w:cs="Arial"/>
        </w:rPr>
        <w:t>rate</w:t>
      </w:r>
      <w:r w:rsidRPr="0020471D">
        <w:rPr>
          <w:rFonts w:cs="Arial"/>
          <w:spacing w:val="5"/>
        </w:rPr>
        <w:t xml:space="preserve"> </w:t>
      </w:r>
      <w:r w:rsidRPr="0020471D">
        <w:rPr>
          <w:rFonts w:cs="Arial"/>
        </w:rPr>
        <w:t>of</w:t>
      </w:r>
      <w:r w:rsidRPr="0020471D">
        <w:rPr>
          <w:rFonts w:cs="Arial"/>
          <w:spacing w:val="10"/>
        </w:rPr>
        <w:t xml:space="preserve"> </w:t>
      </w:r>
      <w:r w:rsidRPr="0020471D">
        <w:rPr>
          <w:rFonts w:cs="Arial"/>
        </w:rPr>
        <w:t>AA-AAAS</w:t>
      </w:r>
      <w:r w:rsidRPr="0020471D">
        <w:rPr>
          <w:rFonts w:cs="Arial"/>
          <w:spacing w:val="39"/>
        </w:rPr>
        <w:t xml:space="preserve"> </w:t>
      </w:r>
      <w:r w:rsidRPr="0020471D">
        <w:rPr>
          <w:rFonts w:cs="Arial"/>
        </w:rPr>
        <w:t>participation</w:t>
      </w:r>
      <w:r w:rsidRPr="0020471D">
        <w:rPr>
          <w:rFonts w:cs="Arial"/>
          <w:spacing w:val="50"/>
        </w:rPr>
        <w:t xml:space="preserve"> </w:t>
      </w:r>
      <w:r w:rsidRPr="0020471D">
        <w:rPr>
          <w:rFonts w:cs="Arial"/>
        </w:rPr>
        <w:t>in</w:t>
      </w:r>
      <w:r w:rsidRPr="0020471D">
        <w:rPr>
          <w:rFonts w:cs="Arial"/>
          <w:spacing w:val="4"/>
        </w:rPr>
        <w:t xml:space="preserve"> </w:t>
      </w:r>
      <w:r w:rsidRPr="0020471D">
        <w:rPr>
          <w:rFonts w:cs="Arial"/>
        </w:rPr>
        <w:t>future</w:t>
      </w:r>
      <w:r w:rsidRPr="0020471D">
        <w:rPr>
          <w:rFonts w:cs="Arial"/>
          <w:spacing w:val="22"/>
        </w:rPr>
        <w:t xml:space="preserve"> </w:t>
      </w:r>
      <w:r w:rsidRPr="0020471D">
        <w:rPr>
          <w:rFonts w:cs="Arial"/>
        </w:rPr>
        <w:t>years</w:t>
      </w:r>
      <w:r w:rsidRPr="0020471D">
        <w:rPr>
          <w:rFonts w:cs="Arial"/>
          <w:spacing w:val="32"/>
        </w:rPr>
        <w:t xml:space="preserve"> </w:t>
      </w:r>
      <w:r w:rsidRPr="0020471D">
        <w:rPr>
          <w:rFonts w:cs="Arial"/>
        </w:rPr>
        <w:t>in</w:t>
      </w:r>
      <w:r w:rsidRPr="0020471D">
        <w:rPr>
          <w:rFonts w:cs="Arial"/>
          <w:spacing w:val="4"/>
        </w:rPr>
        <w:t xml:space="preserve"> </w:t>
      </w:r>
      <w:r w:rsidRPr="0020471D">
        <w:rPr>
          <w:rFonts w:cs="Arial"/>
        </w:rPr>
        <w:t>order</w:t>
      </w:r>
      <w:r w:rsidRPr="0020471D">
        <w:rPr>
          <w:rFonts w:cs="Arial"/>
          <w:spacing w:val="13"/>
        </w:rPr>
        <w:t xml:space="preserve"> </w:t>
      </w:r>
      <w:r w:rsidRPr="0020471D">
        <w:rPr>
          <w:rFonts w:cs="Arial"/>
        </w:rPr>
        <w:t>to</w:t>
      </w:r>
      <w:r w:rsidRPr="0020471D">
        <w:rPr>
          <w:rFonts w:cs="Arial"/>
          <w:spacing w:val="18"/>
        </w:rPr>
        <w:t xml:space="preserve"> </w:t>
      </w:r>
      <w:r w:rsidRPr="0020471D">
        <w:rPr>
          <w:rFonts w:cs="Arial"/>
        </w:rPr>
        <w:t>come</w:t>
      </w:r>
      <w:r w:rsidRPr="0020471D">
        <w:rPr>
          <w:rFonts w:cs="Arial"/>
          <w:spacing w:val="27"/>
        </w:rPr>
        <w:t xml:space="preserve"> </w:t>
      </w:r>
      <w:r w:rsidRPr="0020471D">
        <w:rPr>
          <w:rFonts w:cs="Arial"/>
          <w:w w:val="106"/>
        </w:rPr>
        <w:t xml:space="preserve">into </w:t>
      </w:r>
      <w:r w:rsidRPr="0020471D">
        <w:rPr>
          <w:rFonts w:cs="Arial"/>
        </w:rPr>
        <w:t>compliance</w:t>
      </w:r>
      <w:r w:rsidRPr="0020471D">
        <w:rPr>
          <w:rFonts w:cs="Arial"/>
          <w:spacing w:val="43"/>
        </w:rPr>
        <w:t xml:space="preserve"> </w:t>
      </w:r>
      <w:r w:rsidRPr="0020471D">
        <w:rPr>
          <w:rFonts w:cs="Arial"/>
        </w:rPr>
        <w:t>with</w:t>
      </w:r>
      <w:r w:rsidRPr="0020471D">
        <w:rPr>
          <w:rFonts w:cs="Arial"/>
          <w:spacing w:val="13"/>
        </w:rPr>
        <w:t xml:space="preserve"> </w:t>
      </w:r>
      <w:r w:rsidRPr="0020471D">
        <w:rPr>
          <w:rFonts w:cs="Arial"/>
        </w:rPr>
        <w:t>the</w:t>
      </w:r>
      <w:r w:rsidRPr="0020471D">
        <w:rPr>
          <w:rFonts w:cs="Arial"/>
          <w:spacing w:val="19"/>
        </w:rPr>
        <w:t xml:space="preserve"> </w:t>
      </w:r>
      <w:r w:rsidRPr="0020471D">
        <w:rPr>
          <w:rFonts w:cs="Arial"/>
          <w:spacing w:val="5"/>
          <w:w w:val="103"/>
        </w:rPr>
        <w:t>1</w:t>
      </w:r>
      <w:r w:rsidRPr="0020471D">
        <w:rPr>
          <w:rFonts w:cs="Arial"/>
          <w:spacing w:val="-11"/>
          <w:w w:val="103"/>
        </w:rPr>
        <w:t>.</w:t>
      </w:r>
      <w:r w:rsidRPr="0020471D">
        <w:rPr>
          <w:rFonts w:cs="Arial"/>
          <w:w w:val="103"/>
        </w:rPr>
        <w:t>0</w:t>
      </w:r>
      <w:r w:rsidRPr="0020471D">
        <w:rPr>
          <w:rFonts w:cs="Arial"/>
          <w:spacing w:val="6"/>
          <w:w w:val="103"/>
        </w:rPr>
        <w:t xml:space="preserve"> </w:t>
      </w:r>
      <w:r w:rsidRPr="0020471D">
        <w:rPr>
          <w:rFonts w:cs="Arial"/>
        </w:rPr>
        <w:t>percent</w:t>
      </w:r>
      <w:r w:rsidRPr="0020471D">
        <w:rPr>
          <w:rFonts w:cs="Arial"/>
          <w:spacing w:val="23"/>
        </w:rPr>
        <w:t xml:space="preserve"> </w:t>
      </w:r>
      <w:r w:rsidRPr="0020471D">
        <w:rPr>
          <w:rFonts w:cs="Arial"/>
        </w:rPr>
        <w:t>requirement.</w:t>
      </w:r>
      <w:r w:rsidRPr="0020471D">
        <w:rPr>
          <w:rFonts w:cs="Arial"/>
          <w:spacing w:val="34"/>
        </w:rPr>
        <w:t xml:space="preserve"> </w:t>
      </w:r>
      <w:r w:rsidRPr="0020471D">
        <w:rPr>
          <w:rFonts w:cs="Arial"/>
        </w:rPr>
        <w:t>The</w:t>
      </w:r>
      <w:r w:rsidRPr="0020471D">
        <w:rPr>
          <w:rFonts w:cs="Arial"/>
          <w:spacing w:val="11"/>
        </w:rPr>
        <w:t xml:space="preserve"> </w:t>
      </w:r>
      <w:r w:rsidRPr="0020471D">
        <w:rPr>
          <w:rFonts w:cs="Arial"/>
        </w:rPr>
        <w:t>condition</w:t>
      </w:r>
      <w:r w:rsidRPr="0020471D">
        <w:rPr>
          <w:rFonts w:cs="Arial"/>
          <w:spacing w:val="29"/>
        </w:rPr>
        <w:t xml:space="preserve"> </w:t>
      </w:r>
      <w:r w:rsidRPr="0020471D">
        <w:rPr>
          <w:rFonts w:cs="Arial"/>
        </w:rPr>
        <w:t>also</w:t>
      </w:r>
      <w:r w:rsidRPr="0020471D">
        <w:rPr>
          <w:rFonts w:cs="Arial"/>
          <w:spacing w:val="14"/>
        </w:rPr>
        <w:t xml:space="preserve"> </w:t>
      </w:r>
      <w:r w:rsidRPr="0020471D">
        <w:rPr>
          <w:rFonts w:cs="Arial"/>
        </w:rPr>
        <w:t>required</w:t>
      </w:r>
      <w:r w:rsidRPr="0020471D">
        <w:rPr>
          <w:rFonts w:cs="Arial"/>
          <w:spacing w:val="25"/>
        </w:rPr>
        <w:t xml:space="preserve"> </w:t>
      </w:r>
      <w:r w:rsidRPr="0020471D">
        <w:rPr>
          <w:rFonts w:cs="Arial"/>
        </w:rPr>
        <w:t>that</w:t>
      </w:r>
      <w:r w:rsidRPr="0020471D">
        <w:rPr>
          <w:rFonts w:cs="Arial"/>
          <w:spacing w:val="22"/>
        </w:rPr>
        <w:t xml:space="preserve"> </w:t>
      </w:r>
      <w:r w:rsidRPr="0020471D">
        <w:rPr>
          <w:rFonts w:cs="Arial"/>
        </w:rPr>
        <w:t>the</w:t>
      </w:r>
      <w:r w:rsidRPr="0020471D">
        <w:rPr>
          <w:rFonts w:cs="Arial"/>
          <w:spacing w:val="11"/>
        </w:rPr>
        <w:t xml:space="preserve"> </w:t>
      </w:r>
      <w:r w:rsidRPr="0020471D">
        <w:rPr>
          <w:rFonts w:cs="Arial"/>
        </w:rPr>
        <w:t>State</w:t>
      </w:r>
      <w:r w:rsidRPr="0020471D">
        <w:rPr>
          <w:rFonts w:cs="Arial"/>
          <w:spacing w:val="15"/>
        </w:rPr>
        <w:t xml:space="preserve"> </w:t>
      </w:r>
      <w:r w:rsidRPr="0020471D">
        <w:rPr>
          <w:rFonts w:cs="Arial"/>
        </w:rPr>
        <w:t>submit</w:t>
      </w:r>
      <w:r w:rsidRPr="0020471D">
        <w:rPr>
          <w:rFonts w:cs="Arial"/>
          <w:spacing w:val="28"/>
        </w:rPr>
        <w:t xml:space="preserve"> </w:t>
      </w:r>
      <w:r w:rsidRPr="0020471D">
        <w:rPr>
          <w:rFonts w:cs="Arial"/>
          <w:w w:val="105"/>
        </w:rPr>
        <w:t xml:space="preserve">assessment </w:t>
      </w:r>
      <w:r w:rsidRPr="0020471D">
        <w:rPr>
          <w:rFonts w:cs="Arial"/>
        </w:rPr>
        <w:t>participation</w:t>
      </w:r>
      <w:r w:rsidRPr="0020471D">
        <w:rPr>
          <w:rFonts w:cs="Arial"/>
          <w:spacing w:val="29"/>
        </w:rPr>
        <w:t xml:space="preserve"> </w:t>
      </w:r>
      <w:r w:rsidRPr="0020471D">
        <w:rPr>
          <w:rFonts w:cs="Arial"/>
        </w:rPr>
        <w:t>data</w:t>
      </w:r>
      <w:r w:rsidRPr="0020471D">
        <w:rPr>
          <w:rFonts w:cs="Arial"/>
          <w:spacing w:val="17"/>
        </w:rPr>
        <w:t xml:space="preserve"> </w:t>
      </w:r>
      <w:r w:rsidRPr="0020471D">
        <w:rPr>
          <w:rFonts w:cs="Arial"/>
        </w:rPr>
        <w:t>(including</w:t>
      </w:r>
      <w:r w:rsidRPr="0020471D">
        <w:rPr>
          <w:rFonts w:cs="Arial"/>
          <w:spacing w:val="35"/>
        </w:rPr>
        <w:t xml:space="preserve"> </w:t>
      </w:r>
      <w:r w:rsidRPr="0020471D">
        <w:rPr>
          <w:rFonts w:cs="Arial"/>
        </w:rPr>
        <w:t>AA-AAAS</w:t>
      </w:r>
      <w:r w:rsidRPr="0020471D">
        <w:rPr>
          <w:rFonts w:cs="Arial"/>
          <w:spacing w:val="48"/>
        </w:rPr>
        <w:t xml:space="preserve"> </w:t>
      </w:r>
      <w:r w:rsidRPr="0020471D">
        <w:rPr>
          <w:rFonts w:cs="Arial"/>
        </w:rPr>
        <w:t>participation)</w:t>
      </w:r>
      <w:r w:rsidRPr="0020471D">
        <w:rPr>
          <w:rFonts w:cs="Arial"/>
          <w:spacing w:val="27"/>
        </w:rPr>
        <w:t xml:space="preserve"> </w:t>
      </w:r>
      <w:r w:rsidRPr="0020471D">
        <w:rPr>
          <w:rFonts w:cs="Arial"/>
        </w:rPr>
        <w:t>via</w:t>
      </w:r>
      <w:r w:rsidRPr="0020471D">
        <w:rPr>
          <w:rFonts w:cs="Arial"/>
          <w:spacing w:val="31"/>
        </w:rPr>
        <w:t xml:space="preserve"> </w:t>
      </w:r>
      <w:proofErr w:type="spellStart"/>
      <w:r w:rsidRPr="0020471D">
        <w:rPr>
          <w:rFonts w:cs="Arial"/>
        </w:rPr>
        <w:t>ED</w:t>
      </w:r>
      <w:r w:rsidRPr="0020471D">
        <w:rPr>
          <w:rFonts w:cs="Arial"/>
          <w:i/>
        </w:rPr>
        <w:t>Facts</w:t>
      </w:r>
      <w:proofErr w:type="spellEnd"/>
      <w:r w:rsidRPr="0020471D">
        <w:rPr>
          <w:rFonts w:cs="Arial"/>
          <w:i/>
          <w:spacing w:val="17"/>
        </w:rPr>
        <w:t xml:space="preserve"> </w:t>
      </w:r>
      <w:r w:rsidRPr="0020471D">
        <w:rPr>
          <w:rFonts w:cs="Arial"/>
        </w:rPr>
        <w:t>for</w:t>
      </w:r>
      <w:r w:rsidRPr="0020471D">
        <w:rPr>
          <w:rFonts w:cs="Arial"/>
          <w:spacing w:val="7"/>
        </w:rPr>
        <w:t xml:space="preserve"> </w:t>
      </w:r>
      <w:r w:rsidRPr="0020471D">
        <w:rPr>
          <w:rFonts w:cs="Arial"/>
        </w:rPr>
        <w:t>the</w:t>
      </w:r>
      <w:r w:rsidRPr="0020471D">
        <w:rPr>
          <w:rFonts w:cs="Arial"/>
          <w:spacing w:val="20"/>
        </w:rPr>
        <w:t xml:space="preserve"> </w:t>
      </w:r>
      <w:r w:rsidRPr="0020471D">
        <w:rPr>
          <w:rFonts w:cs="Arial"/>
        </w:rPr>
        <w:t>2018</w:t>
      </w:r>
      <w:r w:rsidR="009B14DF" w:rsidRPr="0020471D">
        <w:rPr>
          <w:rFonts w:cs="Arial"/>
        </w:rPr>
        <w:t>–</w:t>
      </w:r>
      <w:r w:rsidRPr="0020471D">
        <w:rPr>
          <w:rFonts w:cs="Arial"/>
        </w:rPr>
        <w:t>2019</w:t>
      </w:r>
      <w:r w:rsidRPr="0020471D">
        <w:rPr>
          <w:rFonts w:cs="Arial"/>
          <w:spacing w:val="46"/>
        </w:rPr>
        <w:t xml:space="preserve"> </w:t>
      </w:r>
      <w:r w:rsidRPr="0020471D">
        <w:rPr>
          <w:rFonts w:cs="Arial"/>
        </w:rPr>
        <w:t>school</w:t>
      </w:r>
      <w:r w:rsidRPr="0020471D">
        <w:rPr>
          <w:rFonts w:cs="Arial"/>
          <w:spacing w:val="27"/>
        </w:rPr>
        <w:t xml:space="preserve"> </w:t>
      </w:r>
      <w:r w:rsidRPr="0020471D">
        <w:rPr>
          <w:rFonts w:cs="Arial"/>
        </w:rPr>
        <w:t>year</w:t>
      </w:r>
      <w:r w:rsidRPr="0020471D">
        <w:rPr>
          <w:rFonts w:cs="Arial"/>
          <w:spacing w:val="26"/>
        </w:rPr>
        <w:t xml:space="preserve"> </w:t>
      </w:r>
      <w:r w:rsidRPr="0020471D">
        <w:rPr>
          <w:rFonts w:cs="Arial"/>
        </w:rPr>
        <w:t>by</w:t>
      </w:r>
      <w:r w:rsidRPr="0020471D">
        <w:rPr>
          <w:rFonts w:cs="Arial"/>
          <w:spacing w:val="-2"/>
        </w:rPr>
        <w:t xml:space="preserve"> </w:t>
      </w:r>
      <w:r w:rsidRPr="0020471D">
        <w:rPr>
          <w:rFonts w:cs="Arial"/>
        </w:rPr>
        <w:t>October 1,</w:t>
      </w:r>
      <w:r w:rsidRPr="0020471D">
        <w:rPr>
          <w:rFonts w:eastAsia="Arial" w:cs="Arial"/>
        </w:rPr>
        <w:t xml:space="preserve"> </w:t>
      </w:r>
      <w:r w:rsidRPr="0020471D">
        <w:rPr>
          <w:rFonts w:cs="Arial"/>
        </w:rPr>
        <w:t>2019.</w:t>
      </w:r>
      <w:r w:rsidRPr="0020471D">
        <w:rPr>
          <w:rFonts w:cs="Arial"/>
          <w:spacing w:val="13"/>
        </w:rPr>
        <w:t xml:space="preserve"> </w:t>
      </w:r>
      <w:r w:rsidRPr="0020471D">
        <w:rPr>
          <w:rFonts w:cs="Arial"/>
        </w:rPr>
        <w:t>Thank</w:t>
      </w:r>
      <w:r w:rsidRPr="0020471D">
        <w:rPr>
          <w:rFonts w:cs="Arial"/>
          <w:spacing w:val="26"/>
        </w:rPr>
        <w:t xml:space="preserve"> </w:t>
      </w:r>
      <w:r w:rsidRPr="0020471D">
        <w:rPr>
          <w:rFonts w:cs="Arial"/>
        </w:rPr>
        <w:t>you</w:t>
      </w:r>
      <w:r w:rsidRPr="0020471D">
        <w:rPr>
          <w:rFonts w:cs="Arial"/>
          <w:spacing w:val="10"/>
        </w:rPr>
        <w:t xml:space="preserve"> </w:t>
      </w:r>
      <w:r w:rsidRPr="0020471D">
        <w:rPr>
          <w:rFonts w:cs="Arial"/>
        </w:rPr>
        <w:t>for</w:t>
      </w:r>
      <w:r w:rsidRPr="0020471D">
        <w:rPr>
          <w:rFonts w:cs="Arial"/>
          <w:spacing w:val="20"/>
        </w:rPr>
        <w:t xml:space="preserve"> </w:t>
      </w:r>
      <w:r w:rsidRPr="0020471D">
        <w:rPr>
          <w:rFonts w:cs="Arial"/>
        </w:rPr>
        <w:t>providing</w:t>
      </w:r>
      <w:r w:rsidRPr="0020471D">
        <w:rPr>
          <w:rFonts w:cs="Arial"/>
          <w:spacing w:val="35"/>
        </w:rPr>
        <w:t xml:space="preserve"> </w:t>
      </w:r>
      <w:r w:rsidRPr="0020471D">
        <w:rPr>
          <w:rFonts w:cs="Arial"/>
        </w:rPr>
        <w:t>both</w:t>
      </w:r>
      <w:r w:rsidRPr="0020471D">
        <w:rPr>
          <w:rFonts w:cs="Arial"/>
          <w:spacing w:val="11"/>
        </w:rPr>
        <w:t xml:space="preserve"> </w:t>
      </w:r>
      <w:r w:rsidRPr="0020471D">
        <w:rPr>
          <w:rFonts w:cs="Arial"/>
        </w:rPr>
        <w:t>the</w:t>
      </w:r>
      <w:r w:rsidRPr="0020471D">
        <w:rPr>
          <w:rFonts w:cs="Arial"/>
          <w:spacing w:val="25"/>
        </w:rPr>
        <w:t xml:space="preserve"> </w:t>
      </w:r>
      <w:r w:rsidRPr="0020471D">
        <w:rPr>
          <w:rFonts w:cs="Arial"/>
        </w:rPr>
        <w:t>plan</w:t>
      </w:r>
      <w:r w:rsidRPr="0020471D">
        <w:rPr>
          <w:rFonts w:cs="Arial"/>
          <w:spacing w:val="-3"/>
        </w:rPr>
        <w:t xml:space="preserve"> </w:t>
      </w:r>
      <w:r w:rsidRPr="0020471D">
        <w:rPr>
          <w:rFonts w:cs="Arial"/>
        </w:rPr>
        <w:t>and</w:t>
      </w:r>
      <w:r w:rsidRPr="0020471D">
        <w:rPr>
          <w:rFonts w:cs="Arial"/>
          <w:spacing w:val="17"/>
        </w:rPr>
        <w:t xml:space="preserve"> </w:t>
      </w:r>
      <w:r w:rsidRPr="0020471D">
        <w:rPr>
          <w:rFonts w:cs="Arial"/>
        </w:rPr>
        <w:t>data</w:t>
      </w:r>
      <w:r w:rsidRPr="0020471D">
        <w:rPr>
          <w:rFonts w:cs="Arial"/>
          <w:spacing w:val="14"/>
        </w:rPr>
        <w:t xml:space="preserve"> </w:t>
      </w:r>
      <w:r w:rsidRPr="0020471D">
        <w:rPr>
          <w:rFonts w:cs="Arial"/>
        </w:rPr>
        <w:t>that</w:t>
      </w:r>
      <w:r w:rsidRPr="0020471D">
        <w:rPr>
          <w:rFonts w:cs="Arial"/>
          <w:spacing w:val="13"/>
        </w:rPr>
        <w:t xml:space="preserve"> </w:t>
      </w:r>
      <w:r w:rsidRPr="0020471D">
        <w:rPr>
          <w:rFonts w:cs="Arial"/>
        </w:rPr>
        <w:t>were</w:t>
      </w:r>
      <w:r w:rsidRPr="0020471D">
        <w:rPr>
          <w:rFonts w:cs="Arial"/>
          <w:spacing w:val="20"/>
        </w:rPr>
        <w:t xml:space="preserve"> </w:t>
      </w:r>
      <w:r w:rsidRPr="0020471D">
        <w:rPr>
          <w:rFonts w:cs="Arial"/>
        </w:rPr>
        <w:t>requested</w:t>
      </w:r>
      <w:r w:rsidRPr="0020471D">
        <w:rPr>
          <w:rFonts w:cs="Arial"/>
          <w:spacing w:val="34"/>
        </w:rPr>
        <w:t xml:space="preserve"> </w:t>
      </w:r>
      <w:r w:rsidRPr="0020471D">
        <w:rPr>
          <w:rFonts w:cs="Arial"/>
        </w:rPr>
        <w:t>in</w:t>
      </w:r>
      <w:r w:rsidRPr="0020471D">
        <w:rPr>
          <w:rFonts w:cs="Arial"/>
          <w:spacing w:val="10"/>
        </w:rPr>
        <w:t xml:space="preserve"> </w:t>
      </w:r>
      <w:r w:rsidRPr="0020471D">
        <w:rPr>
          <w:rFonts w:cs="Arial"/>
        </w:rPr>
        <w:t>the</w:t>
      </w:r>
      <w:r w:rsidRPr="0020471D">
        <w:rPr>
          <w:rFonts w:cs="Arial"/>
          <w:spacing w:val="10"/>
        </w:rPr>
        <w:t xml:space="preserve"> </w:t>
      </w:r>
      <w:r w:rsidRPr="0020471D">
        <w:rPr>
          <w:rFonts w:cs="Arial"/>
        </w:rPr>
        <w:t>June</w:t>
      </w:r>
      <w:r w:rsidRPr="0020471D">
        <w:rPr>
          <w:rFonts w:cs="Arial"/>
          <w:spacing w:val="23"/>
        </w:rPr>
        <w:t xml:space="preserve"> </w:t>
      </w:r>
      <w:r w:rsidRPr="0020471D">
        <w:rPr>
          <w:rFonts w:cs="Arial"/>
        </w:rPr>
        <w:t>4</w:t>
      </w:r>
      <w:r w:rsidRPr="0020471D">
        <w:rPr>
          <w:rFonts w:cs="Arial"/>
          <w:spacing w:val="13"/>
        </w:rPr>
        <w:t xml:space="preserve"> </w:t>
      </w:r>
      <w:r w:rsidRPr="0020471D">
        <w:rPr>
          <w:rFonts w:cs="Arial"/>
          <w:w w:val="105"/>
        </w:rPr>
        <w:t>letter.</w:t>
      </w:r>
    </w:p>
    <w:p w14:paraId="32C47295" w14:textId="77777777" w:rsidR="00AF3C2A" w:rsidRPr="0020471D" w:rsidRDefault="00AF3C2A" w:rsidP="00AF3C2A">
      <w:pPr>
        <w:spacing w:line="259" w:lineRule="auto"/>
        <w:rPr>
          <w:rFonts w:eastAsia="Calibri" w:cs="Arial"/>
        </w:rPr>
      </w:pPr>
    </w:p>
    <w:p w14:paraId="356C8889" w14:textId="77777777" w:rsidR="00AF3C2A" w:rsidRPr="0020471D" w:rsidRDefault="00AF3C2A" w:rsidP="00AF3C2A">
      <w:pPr>
        <w:ind w:right="335"/>
        <w:rPr>
          <w:rFonts w:cs="Arial"/>
          <w:w w:val="106"/>
        </w:rPr>
      </w:pPr>
      <w:r w:rsidRPr="0020471D">
        <w:rPr>
          <w:rFonts w:cs="Arial"/>
        </w:rPr>
        <w:t>In</w:t>
      </w:r>
      <w:r w:rsidRPr="0020471D">
        <w:rPr>
          <w:rFonts w:cs="Arial"/>
          <w:spacing w:val="16"/>
        </w:rPr>
        <w:t xml:space="preserve"> </w:t>
      </w:r>
      <w:r w:rsidRPr="0020471D">
        <w:rPr>
          <w:rFonts w:cs="Arial"/>
        </w:rPr>
        <w:t>reviewing</w:t>
      </w:r>
      <w:r w:rsidRPr="0020471D">
        <w:rPr>
          <w:rFonts w:cs="Arial"/>
          <w:spacing w:val="28"/>
        </w:rPr>
        <w:t xml:space="preserve"> </w:t>
      </w:r>
      <w:r w:rsidRPr="0020471D">
        <w:rPr>
          <w:rFonts w:cs="Arial"/>
        </w:rPr>
        <w:t>CDE's</w:t>
      </w:r>
      <w:r w:rsidRPr="0020471D">
        <w:rPr>
          <w:rFonts w:cs="Arial"/>
          <w:spacing w:val="50"/>
        </w:rPr>
        <w:t xml:space="preserve"> </w:t>
      </w:r>
      <w:r w:rsidRPr="0020471D">
        <w:rPr>
          <w:rFonts w:cs="Arial"/>
        </w:rPr>
        <w:t>2018–2019</w:t>
      </w:r>
      <w:r w:rsidRPr="0020471D">
        <w:rPr>
          <w:rFonts w:cs="Arial"/>
          <w:spacing w:val="40"/>
        </w:rPr>
        <w:t xml:space="preserve"> </w:t>
      </w:r>
      <w:r w:rsidRPr="0020471D">
        <w:rPr>
          <w:rFonts w:cs="Arial"/>
        </w:rPr>
        <w:t>data,</w:t>
      </w:r>
      <w:r w:rsidRPr="0020471D">
        <w:rPr>
          <w:rFonts w:cs="Arial"/>
          <w:spacing w:val="10"/>
        </w:rPr>
        <w:t xml:space="preserve"> </w:t>
      </w:r>
      <w:r w:rsidRPr="0020471D">
        <w:rPr>
          <w:rFonts w:cs="Arial"/>
        </w:rPr>
        <w:t>it</w:t>
      </w:r>
      <w:r w:rsidRPr="0020471D">
        <w:rPr>
          <w:rFonts w:cs="Arial"/>
          <w:spacing w:val="2"/>
        </w:rPr>
        <w:t xml:space="preserve"> </w:t>
      </w:r>
      <w:r w:rsidRPr="0020471D">
        <w:rPr>
          <w:rFonts w:cs="Arial"/>
        </w:rPr>
        <w:t>appears,</w:t>
      </w:r>
      <w:r w:rsidRPr="0020471D">
        <w:rPr>
          <w:rFonts w:cs="Arial"/>
          <w:spacing w:val="39"/>
        </w:rPr>
        <w:t xml:space="preserve"> </w:t>
      </w:r>
      <w:r w:rsidRPr="0020471D">
        <w:rPr>
          <w:rFonts w:cs="Arial"/>
        </w:rPr>
        <w:t>that</w:t>
      </w:r>
      <w:r w:rsidRPr="0020471D">
        <w:rPr>
          <w:rFonts w:cs="Arial"/>
          <w:spacing w:val="2"/>
        </w:rPr>
        <w:t xml:space="preserve"> </w:t>
      </w:r>
      <w:r w:rsidRPr="0020471D">
        <w:rPr>
          <w:rFonts w:cs="Arial"/>
        </w:rPr>
        <w:t>the</w:t>
      </w:r>
      <w:r w:rsidRPr="0020471D">
        <w:rPr>
          <w:rFonts w:cs="Arial"/>
          <w:spacing w:val="14"/>
        </w:rPr>
        <w:t xml:space="preserve"> </w:t>
      </w:r>
      <w:r w:rsidRPr="0020471D">
        <w:rPr>
          <w:rFonts w:cs="Arial"/>
        </w:rPr>
        <w:t>AA-AAAS</w:t>
      </w:r>
      <w:r w:rsidRPr="0020471D">
        <w:rPr>
          <w:rFonts w:cs="Arial"/>
          <w:spacing w:val="39"/>
        </w:rPr>
        <w:t xml:space="preserve"> </w:t>
      </w:r>
      <w:r w:rsidRPr="0020471D">
        <w:rPr>
          <w:rFonts w:cs="Arial"/>
        </w:rPr>
        <w:t>participation</w:t>
      </w:r>
      <w:r w:rsidRPr="0020471D">
        <w:rPr>
          <w:rFonts w:cs="Arial"/>
          <w:spacing w:val="47"/>
        </w:rPr>
        <w:t xml:space="preserve"> </w:t>
      </w:r>
      <w:r w:rsidRPr="0020471D">
        <w:rPr>
          <w:rFonts w:cs="Arial"/>
        </w:rPr>
        <w:t>rates</w:t>
      </w:r>
      <w:r w:rsidRPr="0020471D">
        <w:rPr>
          <w:rFonts w:cs="Arial"/>
          <w:spacing w:val="19"/>
        </w:rPr>
        <w:t xml:space="preserve"> </w:t>
      </w:r>
      <w:r w:rsidRPr="0020471D">
        <w:rPr>
          <w:rFonts w:cs="Arial"/>
        </w:rPr>
        <w:t>for</w:t>
      </w:r>
      <w:r w:rsidRPr="0020471D">
        <w:rPr>
          <w:rFonts w:cs="Arial"/>
          <w:spacing w:val="27"/>
        </w:rPr>
        <w:t xml:space="preserve"> </w:t>
      </w:r>
      <w:r w:rsidRPr="0020471D">
        <w:rPr>
          <w:rFonts w:cs="Arial"/>
        </w:rPr>
        <w:t>reading/language</w:t>
      </w:r>
      <w:r w:rsidRPr="0020471D">
        <w:rPr>
          <w:rFonts w:cs="Arial"/>
          <w:spacing w:val="47"/>
        </w:rPr>
        <w:t xml:space="preserve"> </w:t>
      </w:r>
      <w:r w:rsidRPr="0020471D">
        <w:rPr>
          <w:rFonts w:cs="Arial"/>
          <w:w w:val="110"/>
        </w:rPr>
        <w:t xml:space="preserve">arts, </w:t>
      </w:r>
      <w:r w:rsidRPr="0020471D">
        <w:rPr>
          <w:rFonts w:cs="Arial"/>
        </w:rPr>
        <w:t>mathematics</w:t>
      </w:r>
      <w:r w:rsidRPr="0020471D">
        <w:rPr>
          <w:rFonts w:cs="Arial"/>
          <w:spacing w:val="30"/>
        </w:rPr>
        <w:t xml:space="preserve"> </w:t>
      </w:r>
      <w:r w:rsidRPr="0020471D">
        <w:rPr>
          <w:rFonts w:cs="Arial"/>
        </w:rPr>
        <w:t>and</w:t>
      </w:r>
      <w:r w:rsidRPr="0020471D">
        <w:rPr>
          <w:rFonts w:cs="Arial"/>
          <w:spacing w:val="15"/>
        </w:rPr>
        <w:t xml:space="preserve"> </w:t>
      </w:r>
      <w:r w:rsidRPr="0020471D">
        <w:rPr>
          <w:rFonts w:cs="Arial"/>
        </w:rPr>
        <w:t>science</w:t>
      </w:r>
      <w:r w:rsidRPr="0020471D">
        <w:rPr>
          <w:rFonts w:cs="Arial"/>
          <w:spacing w:val="14"/>
        </w:rPr>
        <w:t xml:space="preserve"> </w:t>
      </w:r>
      <w:r w:rsidRPr="0020471D">
        <w:rPr>
          <w:rFonts w:cs="Arial"/>
        </w:rPr>
        <w:t>are</w:t>
      </w:r>
      <w:r w:rsidRPr="0020471D">
        <w:rPr>
          <w:rFonts w:cs="Arial"/>
          <w:spacing w:val="12"/>
        </w:rPr>
        <w:t xml:space="preserve"> </w:t>
      </w:r>
      <w:r w:rsidRPr="0020471D">
        <w:rPr>
          <w:rFonts w:cs="Arial"/>
        </w:rPr>
        <w:t>still</w:t>
      </w:r>
      <w:r w:rsidRPr="0020471D">
        <w:rPr>
          <w:rFonts w:cs="Arial"/>
          <w:spacing w:val="20"/>
        </w:rPr>
        <w:t xml:space="preserve"> </w:t>
      </w:r>
      <w:r w:rsidRPr="0020471D">
        <w:rPr>
          <w:rFonts w:cs="Arial"/>
        </w:rPr>
        <w:t>above</w:t>
      </w:r>
      <w:r w:rsidRPr="0020471D">
        <w:rPr>
          <w:rFonts w:cs="Arial"/>
          <w:spacing w:val="27"/>
        </w:rPr>
        <w:t xml:space="preserve"> </w:t>
      </w:r>
      <w:r w:rsidRPr="0020471D">
        <w:rPr>
          <w:rFonts w:cs="Arial"/>
        </w:rPr>
        <w:t>1.0</w:t>
      </w:r>
      <w:r w:rsidRPr="0020471D">
        <w:rPr>
          <w:rFonts w:cs="Arial"/>
          <w:spacing w:val="17"/>
        </w:rPr>
        <w:t xml:space="preserve"> </w:t>
      </w:r>
      <w:r w:rsidRPr="0020471D">
        <w:rPr>
          <w:rFonts w:cs="Arial"/>
        </w:rPr>
        <w:t>percent.</w:t>
      </w:r>
      <w:r w:rsidRPr="0020471D">
        <w:rPr>
          <w:rFonts w:cs="Arial"/>
          <w:spacing w:val="13"/>
        </w:rPr>
        <w:t xml:space="preserve"> </w:t>
      </w:r>
      <w:r w:rsidRPr="0020471D">
        <w:rPr>
          <w:rFonts w:cs="Arial"/>
        </w:rPr>
        <w:t>As</w:t>
      </w:r>
      <w:r w:rsidRPr="0020471D">
        <w:rPr>
          <w:rFonts w:cs="Arial"/>
          <w:spacing w:val="3"/>
        </w:rPr>
        <w:t xml:space="preserve"> </w:t>
      </w:r>
      <w:r w:rsidRPr="0020471D">
        <w:rPr>
          <w:rFonts w:cs="Arial"/>
        </w:rPr>
        <w:t>a</w:t>
      </w:r>
      <w:r w:rsidRPr="0020471D">
        <w:rPr>
          <w:rFonts w:cs="Arial"/>
          <w:spacing w:val="13"/>
        </w:rPr>
        <w:t xml:space="preserve"> </w:t>
      </w:r>
      <w:r w:rsidRPr="0020471D">
        <w:rPr>
          <w:rFonts w:cs="Arial"/>
        </w:rPr>
        <w:t>result,</w:t>
      </w:r>
      <w:r w:rsidRPr="0020471D">
        <w:rPr>
          <w:rFonts w:cs="Arial"/>
          <w:spacing w:val="6"/>
        </w:rPr>
        <w:t xml:space="preserve"> </w:t>
      </w:r>
      <w:r w:rsidRPr="0020471D">
        <w:rPr>
          <w:rFonts w:cs="Arial"/>
        </w:rPr>
        <w:t>the</w:t>
      </w:r>
      <w:r w:rsidRPr="0020471D">
        <w:rPr>
          <w:rFonts w:cs="Arial"/>
          <w:spacing w:val="18"/>
        </w:rPr>
        <w:t xml:space="preserve"> </w:t>
      </w:r>
      <w:r w:rsidRPr="0020471D">
        <w:rPr>
          <w:rFonts w:cs="Arial"/>
        </w:rPr>
        <w:t>grant</w:t>
      </w:r>
      <w:r w:rsidRPr="0020471D">
        <w:rPr>
          <w:rFonts w:cs="Arial"/>
          <w:spacing w:val="11"/>
        </w:rPr>
        <w:t xml:space="preserve"> </w:t>
      </w:r>
      <w:r w:rsidRPr="0020471D">
        <w:rPr>
          <w:rFonts w:cs="Arial"/>
        </w:rPr>
        <w:t>condition</w:t>
      </w:r>
      <w:r w:rsidRPr="0020471D">
        <w:rPr>
          <w:rFonts w:cs="Arial"/>
          <w:spacing w:val="40"/>
        </w:rPr>
        <w:t xml:space="preserve"> </w:t>
      </w:r>
      <w:r w:rsidRPr="0020471D">
        <w:rPr>
          <w:rFonts w:cs="Arial"/>
        </w:rPr>
        <w:t>on</w:t>
      </w:r>
      <w:r w:rsidRPr="0020471D">
        <w:rPr>
          <w:rFonts w:cs="Arial"/>
          <w:spacing w:val="17"/>
        </w:rPr>
        <w:t xml:space="preserve"> </w:t>
      </w:r>
      <w:r w:rsidRPr="0020471D">
        <w:rPr>
          <w:rFonts w:cs="Arial"/>
          <w:w w:val="113"/>
        </w:rPr>
        <w:t>CDE's</w:t>
      </w:r>
      <w:r w:rsidRPr="0020471D">
        <w:rPr>
          <w:rFonts w:cs="Arial"/>
          <w:spacing w:val="-18"/>
          <w:w w:val="113"/>
        </w:rPr>
        <w:t xml:space="preserve"> </w:t>
      </w:r>
      <w:r w:rsidRPr="0020471D">
        <w:rPr>
          <w:rFonts w:cs="Arial"/>
        </w:rPr>
        <w:t>Title</w:t>
      </w:r>
      <w:r w:rsidRPr="0020471D">
        <w:rPr>
          <w:rFonts w:cs="Arial"/>
          <w:spacing w:val="30"/>
        </w:rPr>
        <w:t xml:space="preserve"> </w:t>
      </w:r>
      <w:r w:rsidRPr="0020471D">
        <w:rPr>
          <w:rFonts w:cs="Arial"/>
        </w:rPr>
        <w:t>I,</w:t>
      </w:r>
      <w:r w:rsidRPr="0020471D">
        <w:rPr>
          <w:rFonts w:cs="Arial"/>
          <w:spacing w:val="-2"/>
        </w:rPr>
        <w:t xml:space="preserve"> </w:t>
      </w:r>
      <w:r w:rsidRPr="0020471D">
        <w:rPr>
          <w:rFonts w:cs="Arial"/>
        </w:rPr>
        <w:t>Part</w:t>
      </w:r>
      <w:r w:rsidRPr="0020471D">
        <w:rPr>
          <w:rFonts w:cs="Arial"/>
          <w:spacing w:val="12"/>
        </w:rPr>
        <w:t xml:space="preserve"> </w:t>
      </w:r>
      <w:r w:rsidRPr="0020471D">
        <w:rPr>
          <w:rFonts w:cs="Arial"/>
        </w:rPr>
        <w:t>A</w:t>
      </w:r>
      <w:r w:rsidRPr="0020471D">
        <w:rPr>
          <w:rFonts w:cs="Arial"/>
          <w:spacing w:val="12"/>
        </w:rPr>
        <w:t xml:space="preserve"> </w:t>
      </w:r>
      <w:r w:rsidRPr="0020471D">
        <w:rPr>
          <w:rFonts w:cs="Arial"/>
          <w:w w:val="105"/>
        </w:rPr>
        <w:t xml:space="preserve">grant </w:t>
      </w:r>
      <w:r w:rsidRPr="0020471D">
        <w:rPr>
          <w:rFonts w:cs="Arial"/>
        </w:rPr>
        <w:t>award</w:t>
      </w:r>
      <w:r w:rsidRPr="0020471D">
        <w:rPr>
          <w:rFonts w:cs="Arial"/>
          <w:spacing w:val="30"/>
        </w:rPr>
        <w:t xml:space="preserve"> </w:t>
      </w:r>
      <w:r w:rsidRPr="0020471D">
        <w:rPr>
          <w:rFonts w:cs="Arial"/>
        </w:rPr>
        <w:t>will</w:t>
      </w:r>
      <w:r w:rsidRPr="0020471D">
        <w:rPr>
          <w:rFonts w:cs="Arial"/>
          <w:spacing w:val="6"/>
        </w:rPr>
        <w:t xml:space="preserve"> </w:t>
      </w:r>
      <w:r w:rsidRPr="0020471D">
        <w:rPr>
          <w:rFonts w:cs="Arial"/>
        </w:rPr>
        <w:t>continue.</w:t>
      </w:r>
      <w:r w:rsidRPr="0020471D">
        <w:rPr>
          <w:rFonts w:cs="Arial"/>
          <w:spacing w:val="13"/>
        </w:rPr>
        <w:t xml:space="preserve"> </w:t>
      </w:r>
      <w:r w:rsidRPr="0020471D">
        <w:rPr>
          <w:rFonts w:cs="Arial"/>
        </w:rPr>
        <w:t>In order</w:t>
      </w:r>
      <w:r w:rsidRPr="0020471D">
        <w:rPr>
          <w:rFonts w:cs="Arial"/>
          <w:spacing w:val="23"/>
        </w:rPr>
        <w:t xml:space="preserve"> </w:t>
      </w:r>
      <w:r w:rsidRPr="0020471D">
        <w:rPr>
          <w:rFonts w:cs="Arial"/>
        </w:rPr>
        <w:t>to</w:t>
      </w:r>
      <w:r w:rsidRPr="0020471D">
        <w:rPr>
          <w:rFonts w:cs="Arial"/>
          <w:spacing w:val="5"/>
        </w:rPr>
        <w:t xml:space="preserve"> </w:t>
      </w:r>
      <w:r w:rsidRPr="0020471D">
        <w:rPr>
          <w:rFonts w:cs="Arial"/>
        </w:rPr>
        <w:t>satisfy</w:t>
      </w:r>
      <w:r w:rsidRPr="0020471D">
        <w:rPr>
          <w:rFonts w:cs="Arial"/>
          <w:spacing w:val="29"/>
        </w:rPr>
        <w:t xml:space="preserve"> </w:t>
      </w:r>
      <w:r w:rsidRPr="0020471D">
        <w:rPr>
          <w:rFonts w:cs="Arial"/>
        </w:rPr>
        <w:t>this</w:t>
      </w:r>
      <w:r w:rsidRPr="0020471D">
        <w:rPr>
          <w:rFonts w:cs="Arial"/>
          <w:spacing w:val="9"/>
        </w:rPr>
        <w:t xml:space="preserve"> </w:t>
      </w:r>
      <w:r w:rsidRPr="0020471D">
        <w:rPr>
          <w:rFonts w:cs="Arial"/>
        </w:rPr>
        <w:t>condition,</w:t>
      </w:r>
      <w:r w:rsidRPr="0020471D">
        <w:rPr>
          <w:rFonts w:cs="Arial"/>
          <w:spacing w:val="17"/>
        </w:rPr>
        <w:t xml:space="preserve"> </w:t>
      </w:r>
      <w:r w:rsidRPr="0020471D">
        <w:rPr>
          <w:rFonts w:cs="Arial"/>
        </w:rPr>
        <w:t>CDE</w:t>
      </w:r>
      <w:r w:rsidRPr="0020471D">
        <w:rPr>
          <w:rFonts w:cs="Arial"/>
          <w:spacing w:val="19"/>
        </w:rPr>
        <w:t xml:space="preserve"> </w:t>
      </w:r>
      <w:r w:rsidRPr="0020471D">
        <w:rPr>
          <w:rFonts w:cs="Arial"/>
          <w:w w:val="106"/>
        </w:rPr>
        <w:t>must:</w:t>
      </w:r>
    </w:p>
    <w:p w14:paraId="1FBEB169" w14:textId="77777777" w:rsidR="004F4D88" w:rsidRPr="0020471D" w:rsidRDefault="004F4D88" w:rsidP="00AF3C2A">
      <w:pPr>
        <w:ind w:right="335"/>
        <w:rPr>
          <w:rFonts w:cs="Arial"/>
        </w:rPr>
      </w:pPr>
    </w:p>
    <w:p w14:paraId="71A8C11D" w14:textId="77777777" w:rsidR="00AF3C2A" w:rsidRPr="0020471D" w:rsidRDefault="00AF3C2A" w:rsidP="00852C57">
      <w:pPr>
        <w:ind w:left="696" w:hanging="336"/>
        <w:rPr>
          <w:rFonts w:cs="Arial"/>
        </w:rPr>
      </w:pPr>
      <w:r w:rsidRPr="0020471D">
        <w:rPr>
          <w:rFonts w:cs="Arial"/>
        </w:rPr>
        <w:t>1.  Provide,</w:t>
      </w:r>
      <w:r w:rsidRPr="0020471D">
        <w:rPr>
          <w:rFonts w:cs="Arial"/>
          <w:spacing w:val="26"/>
        </w:rPr>
        <w:t xml:space="preserve"> </w:t>
      </w:r>
      <w:r w:rsidRPr="0020471D">
        <w:rPr>
          <w:rFonts w:cs="Arial"/>
        </w:rPr>
        <w:t>not</w:t>
      </w:r>
      <w:r w:rsidRPr="0020471D">
        <w:rPr>
          <w:rFonts w:cs="Arial"/>
          <w:spacing w:val="7"/>
        </w:rPr>
        <w:t xml:space="preserve"> </w:t>
      </w:r>
      <w:r w:rsidRPr="0020471D">
        <w:rPr>
          <w:rFonts w:cs="Arial"/>
        </w:rPr>
        <w:t>later</w:t>
      </w:r>
      <w:r w:rsidRPr="0020471D">
        <w:rPr>
          <w:rFonts w:cs="Arial"/>
          <w:spacing w:val="9"/>
        </w:rPr>
        <w:t xml:space="preserve"> </w:t>
      </w:r>
      <w:r w:rsidRPr="0020471D">
        <w:rPr>
          <w:rFonts w:cs="Arial"/>
        </w:rPr>
        <w:t>than</w:t>
      </w:r>
      <w:r w:rsidRPr="0020471D">
        <w:rPr>
          <w:rFonts w:cs="Arial"/>
          <w:spacing w:val="12"/>
        </w:rPr>
        <w:t xml:space="preserve"> </w:t>
      </w:r>
      <w:r w:rsidRPr="0020471D">
        <w:rPr>
          <w:rFonts w:cs="Arial"/>
        </w:rPr>
        <w:t>October</w:t>
      </w:r>
      <w:r w:rsidRPr="0020471D">
        <w:rPr>
          <w:rFonts w:cs="Arial"/>
          <w:spacing w:val="46"/>
        </w:rPr>
        <w:t xml:space="preserve"> </w:t>
      </w:r>
      <w:r w:rsidRPr="0020471D">
        <w:rPr>
          <w:rFonts w:cs="Arial"/>
        </w:rPr>
        <w:t>1,</w:t>
      </w:r>
      <w:r w:rsidRPr="0020471D">
        <w:rPr>
          <w:rFonts w:cs="Arial"/>
          <w:spacing w:val="-3"/>
        </w:rPr>
        <w:t xml:space="preserve"> </w:t>
      </w:r>
      <w:r w:rsidRPr="0020471D">
        <w:rPr>
          <w:rFonts w:cs="Arial"/>
        </w:rPr>
        <w:t>2020,</w:t>
      </w:r>
      <w:r w:rsidRPr="0020471D">
        <w:rPr>
          <w:rFonts w:cs="Arial"/>
          <w:spacing w:val="15"/>
        </w:rPr>
        <w:t xml:space="preserve"> </w:t>
      </w:r>
      <w:r w:rsidRPr="0020471D">
        <w:rPr>
          <w:rFonts w:cs="Arial"/>
        </w:rPr>
        <w:t>assessment</w:t>
      </w:r>
      <w:r w:rsidRPr="0020471D">
        <w:rPr>
          <w:rFonts w:cs="Arial"/>
          <w:spacing w:val="43"/>
        </w:rPr>
        <w:t xml:space="preserve"> </w:t>
      </w:r>
      <w:r w:rsidRPr="0020471D">
        <w:rPr>
          <w:rFonts w:cs="Arial"/>
        </w:rPr>
        <w:t>participation</w:t>
      </w:r>
      <w:r w:rsidRPr="0020471D">
        <w:rPr>
          <w:rFonts w:cs="Arial"/>
          <w:spacing w:val="30"/>
        </w:rPr>
        <w:t xml:space="preserve"> </w:t>
      </w:r>
      <w:r w:rsidRPr="0020471D">
        <w:rPr>
          <w:rFonts w:cs="Arial"/>
        </w:rPr>
        <w:t>data</w:t>
      </w:r>
      <w:r w:rsidRPr="0020471D">
        <w:rPr>
          <w:rFonts w:cs="Arial"/>
          <w:spacing w:val="34"/>
        </w:rPr>
        <w:t xml:space="preserve"> </w:t>
      </w:r>
      <w:r w:rsidRPr="0020471D">
        <w:rPr>
          <w:rFonts w:cs="Arial"/>
        </w:rPr>
        <w:t xml:space="preserve">in </w:t>
      </w:r>
      <w:r w:rsidRPr="0020471D">
        <w:rPr>
          <w:rFonts w:cs="Arial"/>
          <w:w w:val="105"/>
        </w:rPr>
        <w:t>reading/language</w:t>
      </w:r>
      <w:r w:rsidRPr="0020471D">
        <w:rPr>
          <w:rFonts w:cs="Arial"/>
          <w:spacing w:val="-12"/>
          <w:w w:val="105"/>
        </w:rPr>
        <w:t xml:space="preserve"> </w:t>
      </w:r>
      <w:r w:rsidRPr="0020471D">
        <w:rPr>
          <w:rFonts w:cs="Arial"/>
        </w:rPr>
        <w:t>arts,</w:t>
      </w:r>
      <w:r w:rsidRPr="0020471D">
        <w:rPr>
          <w:rFonts w:cs="Arial"/>
          <w:spacing w:val="16"/>
        </w:rPr>
        <w:t xml:space="preserve"> </w:t>
      </w:r>
      <w:r w:rsidRPr="0020471D">
        <w:rPr>
          <w:rFonts w:cs="Arial"/>
          <w:w w:val="105"/>
        </w:rPr>
        <w:t xml:space="preserve">mathematics </w:t>
      </w:r>
      <w:r w:rsidRPr="0020471D">
        <w:rPr>
          <w:rFonts w:cs="Arial"/>
        </w:rPr>
        <w:t>and</w:t>
      </w:r>
      <w:r w:rsidRPr="0020471D">
        <w:rPr>
          <w:rFonts w:cs="Arial"/>
          <w:spacing w:val="15"/>
        </w:rPr>
        <w:t xml:space="preserve"> </w:t>
      </w:r>
      <w:r w:rsidRPr="0020471D">
        <w:rPr>
          <w:rFonts w:cs="Arial"/>
        </w:rPr>
        <w:t>science</w:t>
      </w:r>
      <w:r w:rsidRPr="0020471D">
        <w:rPr>
          <w:rFonts w:cs="Arial"/>
          <w:spacing w:val="14"/>
        </w:rPr>
        <w:t xml:space="preserve"> </w:t>
      </w:r>
      <w:r w:rsidRPr="0020471D">
        <w:rPr>
          <w:rFonts w:cs="Arial"/>
        </w:rPr>
        <w:t>and</w:t>
      </w:r>
      <w:r w:rsidRPr="0020471D">
        <w:rPr>
          <w:rFonts w:cs="Arial"/>
          <w:spacing w:val="18"/>
        </w:rPr>
        <w:t xml:space="preserve"> </w:t>
      </w:r>
      <w:r w:rsidRPr="0020471D">
        <w:rPr>
          <w:rFonts w:cs="Arial"/>
        </w:rPr>
        <w:t>an</w:t>
      </w:r>
      <w:r w:rsidRPr="0020471D">
        <w:rPr>
          <w:rFonts w:cs="Arial"/>
          <w:spacing w:val="15"/>
        </w:rPr>
        <w:t xml:space="preserve"> </w:t>
      </w:r>
      <w:r w:rsidRPr="0020471D">
        <w:rPr>
          <w:rFonts w:cs="Arial"/>
        </w:rPr>
        <w:t>update</w:t>
      </w:r>
      <w:r w:rsidRPr="0020471D">
        <w:rPr>
          <w:rFonts w:cs="Arial"/>
          <w:spacing w:val="17"/>
        </w:rPr>
        <w:t xml:space="preserve"> </w:t>
      </w:r>
      <w:r w:rsidRPr="0020471D">
        <w:rPr>
          <w:rFonts w:cs="Arial"/>
        </w:rPr>
        <w:t>on</w:t>
      </w:r>
      <w:r w:rsidRPr="0020471D">
        <w:rPr>
          <w:rFonts w:cs="Arial"/>
          <w:spacing w:val="12"/>
        </w:rPr>
        <w:t xml:space="preserve"> </w:t>
      </w:r>
      <w:r w:rsidRPr="0020471D">
        <w:rPr>
          <w:rFonts w:cs="Arial"/>
        </w:rPr>
        <w:t>the</w:t>
      </w:r>
      <w:r w:rsidRPr="0020471D">
        <w:rPr>
          <w:rFonts w:cs="Arial"/>
          <w:spacing w:val="26"/>
        </w:rPr>
        <w:t xml:space="preserve"> </w:t>
      </w:r>
      <w:r w:rsidRPr="0020471D">
        <w:rPr>
          <w:rFonts w:cs="Arial"/>
        </w:rPr>
        <w:t>progress</w:t>
      </w:r>
      <w:r w:rsidRPr="0020471D">
        <w:rPr>
          <w:rFonts w:cs="Arial"/>
          <w:spacing w:val="24"/>
        </w:rPr>
        <w:t xml:space="preserve"> </w:t>
      </w:r>
      <w:r w:rsidRPr="0020471D">
        <w:rPr>
          <w:rFonts w:cs="Arial"/>
        </w:rPr>
        <w:t>it</w:t>
      </w:r>
      <w:r w:rsidRPr="0020471D">
        <w:rPr>
          <w:rFonts w:cs="Arial"/>
          <w:spacing w:val="-3"/>
        </w:rPr>
        <w:t xml:space="preserve"> </w:t>
      </w:r>
      <w:r w:rsidRPr="0020471D">
        <w:rPr>
          <w:rFonts w:cs="Arial"/>
        </w:rPr>
        <w:t>has</w:t>
      </w:r>
      <w:r w:rsidRPr="0020471D">
        <w:rPr>
          <w:rFonts w:cs="Arial"/>
          <w:spacing w:val="8"/>
        </w:rPr>
        <w:t xml:space="preserve"> </w:t>
      </w:r>
      <w:r w:rsidRPr="0020471D">
        <w:rPr>
          <w:rFonts w:cs="Arial"/>
        </w:rPr>
        <w:t>made</w:t>
      </w:r>
      <w:r w:rsidRPr="0020471D">
        <w:rPr>
          <w:rFonts w:cs="Arial"/>
          <w:spacing w:val="8"/>
        </w:rPr>
        <w:t xml:space="preserve"> </w:t>
      </w:r>
      <w:r w:rsidRPr="0020471D">
        <w:rPr>
          <w:rFonts w:cs="Arial"/>
        </w:rPr>
        <w:t>in</w:t>
      </w:r>
      <w:r w:rsidRPr="0020471D">
        <w:rPr>
          <w:rFonts w:cs="Arial"/>
          <w:spacing w:val="16"/>
        </w:rPr>
        <w:t xml:space="preserve"> </w:t>
      </w:r>
      <w:r w:rsidRPr="0020471D">
        <w:rPr>
          <w:rFonts w:cs="Arial"/>
        </w:rPr>
        <w:t>implementing</w:t>
      </w:r>
      <w:r w:rsidRPr="0020471D">
        <w:rPr>
          <w:rFonts w:cs="Arial"/>
          <w:spacing w:val="11"/>
        </w:rPr>
        <w:t xml:space="preserve"> </w:t>
      </w:r>
      <w:r w:rsidRPr="0020471D">
        <w:rPr>
          <w:rFonts w:cs="Arial"/>
        </w:rPr>
        <w:t>its</w:t>
      </w:r>
      <w:r w:rsidRPr="0020471D">
        <w:rPr>
          <w:rFonts w:cs="Arial"/>
          <w:spacing w:val="12"/>
        </w:rPr>
        <w:t xml:space="preserve"> </w:t>
      </w:r>
      <w:r w:rsidRPr="0020471D">
        <w:rPr>
          <w:rFonts w:cs="Arial"/>
          <w:w w:val="105"/>
        </w:rPr>
        <w:t>plan.</w:t>
      </w:r>
    </w:p>
    <w:p w14:paraId="720569AC" w14:textId="77777777" w:rsidR="00AF3C2A" w:rsidRPr="0020471D" w:rsidRDefault="00AF3C2A" w:rsidP="00852C57">
      <w:pPr>
        <w:ind w:left="696" w:hanging="336"/>
        <w:rPr>
          <w:rFonts w:cs="Arial"/>
        </w:rPr>
      </w:pPr>
      <w:r w:rsidRPr="0020471D">
        <w:rPr>
          <w:rFonts w:cs="Arial"/>
          <w:spacing w:val="-7"/>
          <w:w w:val="112"/>
        </w:rPr>
        <w:t>2</w:t>
      </w:r>
      <w:r w:rsidRPr="0020471D">
        <w:rPr>
          <w:rFonts w:cs="Arial"/>
          <w:w w:val="112"/>
        </w:rPr>
        <w:t xml:space="preserve">.  </w:t>
      </w:r>
      <w:r w:rsidRPr="0020471D">
        <w:rPr>
          <w:rFonts w:cs="Arial"/>
        </w:rPr>
        <w:t>Provide</w:t>
      </w:r>
      <w:r w:rsidRPr="0020471D">
        <w:rPr>
          <w:rFonts w:cs="Arial"/>
          <w:spacing w:val="20"/>
        </w:rPr>
        <w:t xml:space="preserve"> </w:t>
      </w:r>
      <w:r w:rsidRPr="0020471D">
        <w:rPr>
          <w:rFonts w:cs="Arial"/>
        </w:rPr>
        <w:t>evidence</w:t>
      </w:r>
      <w:r w:rsidRPr="0020471D">
        <w:rPr>
          <w:rFonts w:cs="Arial"/>
          <w:spacing w:val="15"/>
        </w:rPr>
        <w:t xml:space="preserve"> </w:t>
      </w:r>
      <w:r w:rsidRPr="0020471D">
        <w:rPr>
          <w:rFonts w:cs="Arial"/>
        </w:rPr>
        <w:t>that</w:t>
      </w:r>
      <w:r w:rsidRPr="0020471D">
        <w:rPr>
          <w:rFonts w:cs="Arial"/>
          <w:spacing w:val="28"/>
        </w:rPr>
        <w:t xml:space="preserve"> </w:t>
      </w:r>
      <w:r w:rsidRPr="0020471D">
        <w:rPr>
          <w:rFonts w:cs="Arial"/>
        </w:rPr>
        <w:t>it</w:t>
      </w:r>
      <w:r w:rsidRPr="0020471D">
        <w:rPr>
          <w:rFonts w:cs="Arial"/>
          <w:spacing w:val="11"/>
        </w:rPr>
        <w:t xml:space="preserve"> </w:t>
      </w:r>
      <w:r w:rsidRPr="0020471D">
        <w:rPr>
          <w:rFonts w:cs="Arial"/>
        </w:rPr>
        <w:t>is</w:t>
      </w:r>
      <w:r w:rsidRPr="0020471D">
        <w:rPr>
          <w:rFonts w:cs="Arial"/>
          <w:spacing w:val="-6"/>
        </w:rPr>
        <w:t xml:space="preserve"> </w:t>
      </w:r>
      <w:r w:rsidRPr="0020471D">
        <w:rPr>
          <w:rFonts w:cs="Arial"/>
        </w:rPr>
        <w:t>assessing</w:t>
      </w:r>
      <w:r w:rsidRPr="0020471D">
        <w:rPr>
          <w:rFonts w:cs="Arial"/>
          <w:spacing w:val="44"/>
        </w:rPr>
        <w:t xml:space="preserve"> </w:t>
      </w:r>
      <w:r w:rsidRPr="0020471D">
        <w:rPr>
          <w:rFonts w:cs="Arial"/>
        </w:rPr>
        <w:t>less</w:t>
      </w:r>
      <w:r w:rsidRPr="0020471D">
        <w:rPr>
          <w:rFonts w:cs="Arial"/>
          <w:spacing w:val="5"/>
        </w:rPr>
        <w:t xml:space="preserve"> </w:t>
      </w:r>
      <w:r w:rsidRPr="0020471D">
        <w:rPr>
          <w:rFonts w:cs="Arial"/>
        </w:rPr>
        <w:t>than</w:t>
      </w:r>
      <w:r w:rsidRPr="0020471D">
        <w:rPr>
          <w:rFonts w:cs="Arial"/>
          <w:spacing w:val="14"/>
        </w:rPr>
        <w:t xml:space="preserve"> </w:t>
      </w:r>
      <w:r w:rsidRPr="0020471D">
        <w:rPr>
          <w:rFonts w:cs="Arial"/>
        </w:rPr>
        <w:t>1.0</w:t>
      </w:r>
      <w:r w:rsidRPr="0020471D">
        <w:rPr>
          <w:rFonts w:cs="Arial"/>
          <w:spacing w:val="17"/>
        </w:rPr>
        <w:t xml:space="preserve"> </w:t>
      </w:r>
      <w:r w:rsidRPr="0020471D">
        <w:rPr>
          <w:rFonts w:cs="Arial"/>
        </w:rPr>
        <w:t>percent</w:t>
      </w:r>
      <w:r w:rsidRPr="0020471D">
        <w:rPr>
          <w:rFonts w:cs="Arial"/>
          <w:spacing w:val="17"/>
        </w:rPr>
        <w:t xml:space="preserve"> </w:t>
      </w:r>
      <w:r w:rsidRPr="0020471D">
        <w:rPr>
          <w:rFonts w:cs="Arial"/>
        </w:rPr>
        <w:t>of</w:t>
      </w:r>
      <w:r w:rsidRPr="0020471D">
        <w:rPr>
          <w:rFonts w:cs="Arial"/>
          <w:spacing w:val="24"/>
        </w:rPr>
        <w:t xml:space="preserve"> </w:t>
      </w:r>
      <w:r w:rsidRPr="0020471D">
        <w:rPr>
          <w:rFonts w:cs="Arial"/>
        </w:rPr>
        <w:t>its</w:t>
      </w:r>
      <w:r w:rsidRPr="0020471D">
        <w:rPr>
          <w:rFonts w:cs="Arial"/>
          <w:spacing w:val="-12"/>
        </w:rPr>
        <w:t xml:space="preserve"> </w:t>
      </w:r>
      <w:r w:rsidRPr="0020471D">
        <w:rPr>
          <w:rFonts w:cs="Arial"/>
        </w:rPr>
        <w:t>students</w:t>
      </w:r>
      <w:r w:rsidRPr="0020471D">
        <w:rPr>
          <w:rFonts w:cs="Arial"/>
          <w:spacing w:val="38"/>
        </w:rPr>
        <w:t xml:space="preserve"> </w:t>
      </w:r>
      <w:r w:rsidRPr="0020471D">
        <w:rPr>
          <w:rFonts w:cs="Arial"/>
        </w:rPr>
        <w:t>on</w:t>
      </w:r>
      <w:r w:rsidRPr="0020471D">
        <w:rPr>
          <w:rFonts w:cs="Arial"/>
          <w:spacing w:val="16"/>
        </w:rPr>
        <w:t xml:space="preserve"> </w:t>
      </w:r>
      <w:r w:rsidRPr="0020471D">
        <w:rPr>
          <w:rFonts w:cs="Arial"/>
        </w:rPr>
        <w:t>an</w:t>
      </w:r>
      <w:r w:rsidRPr="0020471D">
        <w:rPr>
          <w:rFonts w:cs="Arial"/>
          <w:spacing w:val="14"/>
        </w:rPr>
        <w:t xml:space="preserve"> </w:t>
      </w:r>
      <w:r w:rsidRPr="0020471D">
        <w:rPr>
          <w:rFonts w:cs="Arial"/>
        </w:rPr>
        <w:t>AA-AAAS</w:t>
      </w:r>
      <w:r w:rsidRPr="0020471D">
        <w:rPr>
          <w:rFonts w:cs="Arial"/>
          <w:spacing w:val="39"/>
        </w:rPr>
        <w:t xml:space="preserve"> </w:t>
      </w:r>
      <w:r w:rsidRPr="0020471D">
        <w:rPr>
          <w:rFonts w:cs="Arial"/>
        </w:rPr>
        <w:t>for</w:t>
      </w:r>
      <w:r w:rsidRPr="0020471D">
        <w:rPr>
          <w:rFonts w:cs="Arial"/>
          <w:spacing w:val="11"/>
        </w:rPr>
        <w:t xml:space="preserve"> </w:t>
      </w:r>
      <w:r w:rsidRPr="0020471D">
        <w:rPr>
          <w:rFonts w:cs="Arial"/>
        </w:rPr>
        <w:t>each</w:t>
      </w:r>
      <w:r w:rsidRPr="0020471D">
        <w:rPr>
          <w:rFonts w:cs="Arial"/>
          <w:spacing w:val="31"/>
        </w:rPr>
        <w:t xml:space="preserve"> </w:t>
      </w:r>
      <w:r w:rsidRPr="0020471D">
        <w:rPr>
          <w:rFonts w:cs="Arial"/>
          <w:w w:val="106"/>
        </w:rPr>
        <w:t>subject.</w:t>
      </w:r>
    </w:p>
    <w:p w14:paraId="54B3DA4D" w14:textId="77777777" w:rsidR="00AF3C2A" w:rsidRPr="0020471D" w:rsidRDefault="00AF3C2A" w:rsidP="00AF3C2A">
      <w:pPr>
        <w:spacing w:line="230" w:lineRule="exact"/>
        <w:ind w:right="254"/>
        <w:rPr>
          <w:rFonts w:cs="Arial"/>
        </w:rPr>
      </w:pPr>
    </w:p>
    <w:p w14:paraId="12CAAEB1" w14:textId="77777777" w:rsidR="00AF3C2A" w:rsidRPr="0020471D" w:rsidRDefault="00AF3C2A" w:rsidP="00AF3C2A">
      <w:pPr>
        <w:ind w:right="259"/>
        <w:rPr>
          <w:rFonts w:cs="Arial"/>
          <w:w w:val="105"/>
        </w:rPr>
      </w:pPr>
      <w:r w:rsidRPr="0020471D">
        <w:rPr>
          <w:rFonts w:cs="Arial"/>
        </w:rPr>
        <w:t>I appreciate</w:t>
      </w:r>
      <w:r w:rsidRPr="0020471D">
        <w:rPr>
          <w:rFonts w:cs="Arial"/>
          <w:spacing w:val="37"/>
        </w:rPr>
        <w:t xml:space="preserve"> </w:t>
      </w:r>
      <w:r w:rsidRPr="0020471D">
        <w:rPr>
          <w:rFonts w:cs="Arial"/>
        </w:rPr>
        <w:t>the</w:t>
      </w:r>
      <w:r w:rsidRPr="0020471D">
        <w:rPr>
          <w:rFonts w:cs="Arial"/>
          <w:spacing w:val="16"/>
        </w:rPr>
        <w:t xml:space="preserve"> </w:t>
      </w:r>
      <w:r w:rsidRPr="0020471D">
        <w:rPr>
          <w:rFonts w:cs="Arial"/>
        </w:rPr>
        <w:t>plan</w:t>
      </w:r>
      <w:r w:rsidRPr="0020471D">
        <w:rPr>
          <w:rFonts w:cs="Arial"/>
          <w:spacing w:val="8"/>
        </w:rPr>
        <w:t xml:space="preserve"> </w:t>
      </w:r>
      <w:r w:rsidRPr="0020471D">
        <w:rPr>
          <w:rFonts w:cs="Arial"/>
        </w:rPr>
        <w:t>California</w:t>
      </w:r>
      <w:r w:rsidRPr="0020471D">
        <w:rPr>
          <w:rFonts w:cs="Arial"/>
          <w:spacing w:val="22"/>
        </w:rPr>
        <w:t xml:space="preserve"> </w:t>
      </w:r>
      <w:r w:rsidRPr="0020471D">
        <w:rPr>
          <w:rFonts w:cs="Arial"/>
        </w:rPr>
        <w:t>developed</w:t>
      </w:r>
      <w:r w:rsidRPr="0020471D">
        <w:rPr>
          <w:rFonts w:cs="Arial"/>
          <w:spacing w:val="51"/>
        </w:rPr>
        <w:t xml:space="preserve"> </w:t>
      </w:r>
      <w:r w:rsidRPr="0020471D">
        <w:rPr>
          <w:rFonts w:cs="Arial"/>
        </w:rPr>
        <w:t>and</w:t>
      </w:r>
      <w:r w:rsidRPr="0020471D">
        <w:rPr>
          <w:rFonts w:cs="Arial"/>
          <w:spacing w:val="15"/>
        </w:rPr>
        <w:t xml:space="preserve"> </w:t>
      </w:r>
      <w:r w:rsidRPr="0020471D">
        <w:rPr>
          <w:rFonts w:cs="Arial"/>
        </w:rPr>
        <w:t>submitted</w:t>
      </w:r>
      <w:r w:rsidRPr="0020471D">
        <w:rPr>
          <w:rFonts w:cs="Arial"/>
          <w:spacing w:val="37"/>
        </w:rPr>
        <w:t xml:space="preserve"> </w:t>
      </w:r>
      <w:r w:rsidRPr="0020471D">
        <w:rPr>
          <w:rFonts w:cs="Arial"/>
        </w:rPr>
        <w:t>in</w:t>
      </w:r>
      <w:r w:rsidRPr="0020471D">
        <w:rPr>
          <w:rFonts w:cs="Arial"/>
          <w:spacing w:val="-8"/>
        </w:rPr>
        <w:t xml:space="preserve"> </w:t>
      </w:r>
      <w:r w:rsidRPr="0020471D">
        <w:rPr>
          <w:rFonts w:cs="Arial"/>
        </w:rPr>
        <w:t>summer</w:t>
      </w:r>
      <w:r w:rsidRPr="0020471D">
        <w:rPr>
          <w:rFonts w:cs="Arial"/>
          <w:spacing w:val="40"/>
        </w:rPr>
        <w:t xml:space="preserve"> </w:t>
      </w:r>
      <w:r w:rsidRPr="0020471D">
        <w:rPr>
          <w:rFonts w:cs="Arial"/>
        </w:rPr>
        <w:t>2019</w:t>
      </w:r>
      <w:r w:rsidRPr="0020471D">
        <w:rPr>
          <w:rFonts w:cs="Arial"/>
          <w:spacing w:val="15"/>
        </w:rPr>
        <w:t xml:space="preserve"> </w:t>
      </w:r>
      <w:r w:rsidRPr="0020471D">
        <w:rPr>
          <w:rFonts w:cs="Arial"/>
        </w:rPr>
        <w:t>to</w:t>
      </w:r>
      <w:r w:rsidRPr="0020471D">
        <w:rPr>
          <w:rFonts w:cs="Arial"/>
          <w:spacing w:val="8"/>
        </w:rPr>
        <w:t xml:space="preserve"> </w:t>
      </w:r>
      <w:r w:rsidRPr="0020471D">
        <w:rPr>
          <w:rFonts w:cs="Arial"/>
        </w:rPr>
        <w:t>address</w:t>
      </w:r>
      <w:r w:rsidRPr="0020471D">
        <w:rPr>
          <w:rFonts w:cs="Arial"/>
          <w:spacing w:val="37"/>
        </w:rPr>
        <w:t xml:space="preserve"> </w:t>
      </w:r>
      <w:r w:rsidRPr="0020471D">
        <w:rPr>
          <w:rFonts w:cs="Arial"/>
        </w:rPr>
        <w:t>this</w:t>
      </w:r>
      <w:r w:rsidRPr="0020471D">
        <w:rPr>
          <w:rFonts w:cs="Arial"/>
          <w:spacing w:val="19"/>
        </w:rPr>
        <w:t xml:space="preserve"> </w:t>
      </w:r>
      <w:r w:rsidRPr="0020471D">
        <w:rPr>
          <w:rFonts w:cs="Arial"/>
        </w:rPr>
        <w:t>issue</w:t>
      </w:r>
      <w:r w:rsidRPr="0020471D">
        <w:rPr>
          <w:rFonts w:cs="Arial"/>
          <w:spacing w:val="10"/>
        </w:rPr>
        <w:t xml:space="preserve"> </w:t>
      </w:r>
      <w:r w:rsidRPr="0020471D">
        <w:rPr>
          <w:rFonts w:cs="Arial"/>
        </w:rPr>
        <w:t>and</w:t>
      </w:r>
      <w:r w:rsidRPr="0020471D">
        <w:rPr>
          <w:rFonts w:cs="Arial"/>
          <w:spacing w:val="27"/>
        </w:rPr>
        <w:t xml:space="preserve"> </w:t>
      </w:r>
      <w:r w:rsidRPr="0020471D">
        <w:rPr>
          <w:rFonts w:cs="Arial"/>
        </w:rPr>
        <w:t>look</w:t>
      </w:r>
      <w:r w:rsidRPr="0020471D">
        <w:rPr>
          <w:rFonts w:cs="Arial"/>
          <w:spacing w:val="3"/>
        </w:rPr>
        <w:t xml:space="preserve"> </w:t>
      </w:r>
      <w:r w:rsidRPr="0020471D">
        <w:rPr>
          <w:rFonts w:cs="Arial"/>
        </w:rPr>
        <w:t>forward</w:t>
      </w:r>
      <w:r w:rsidRPr="0020471D">
        <w:rPr>
          <w:rFonts w:cs="Arial"/>
          <w:spacing w:val="44"/>
        </w:rPr>
        <w:t xml:space="preserve"> </w:t>
      </w:r>
      <w:r w:rsidRPr="0020471D">
        <w:rPr>
          <w:rFonts w:cs="Arial"/>
          <w:w w:val="111"/>
        </w:rPr>
        <w:t xml:space="preserve">to </w:t>
      </w:r>
      <w:r w:rsidRPr="0020471D">
        <w:rPr>
          <w:rFonts w:cs="Arial"/>
        </w:rPr>
        <w:t>seeing</w:t>
      </w:r>
      <w:r w:rsidRPr="0020471D">
        <w:rPr>
          <w:rFonts w:cs="Arial"/>
          <w:spacing w:val="41"/>
        </w:rPr>
        <w:t xml:space="preserve"> </w:t>
      </w:r>
      <w:r w:rsidRPr="0020471D">
        <w:rPr>
          <w:rFonts w:cs="Arial"/>
        </w:rPr>
        <w:t>the</w:t>
      </w:r>
      <w:r w:rsidRPr="0020471D">
        <w:rPr>
          <w:rFonts w:cs="Arial"/>
          <w:spacing w:val="6"/>
        </w:rPr>
        <w:t xml:space="preserve"> </w:t>
      </w:r>
      <w:r w:rsidRPr="0020471D">
        <w:rPr>
          <w:rFonts w:cs="Arial"/>
        </w:rPr>
        <w:t>results</w:t>
      </w:r>
      <w:r w:rsidRPr="0020471D">
        <w:rPr>
          <w:rFonts w:cs="Arial"/>
          <w:spacing w:val="10"/>
        </w:rPr>
        <w:t xml:space="preserve"> </w:t>
      </w:r>
      <w:r w:rsidRPr="0020471D">
        <w:rPr>
          <w:rFonts w:cs="Arial"/>
        </w:rPr>
        <w:t>of</w:t>
      </w:r>
      <w:r w:rsidRPr="0020471D">
        <w:rPr>
          <w:rFonts w:cs="Arial"/>
          <w:spacing w:val="9"/>
        </w:rPr>
        <w:t xml:space="preserve"> </w:t>
      </w:r>
      <w:r w:rsidRPr="0020471D">
        <w:rPr>
          <w:rFonts w:cs="Arial"/>
        </w:rPr>
        <w:t>your</w:t>
      </w:r>
      <w:r w:rsidRPr="0020471D">
        <w:rPr>
          <w:rFonts w:cs="Arial"/>
          <w:spacing w:val="29"/>
        </w:rPr>
        <w:t xml:space="preserve"> </w:t>
      </w:r>
      <w:r w:rsidRPr="0020471D">
        <w:rPr>
          <w:rFonts w:cs="Arial"/>
        </w:rPr>
        <w:t>implementation</w:t>
      </w:r>
      <w:r w:rsidRPr="0020471D">
        <w:rPr>
          <w:rFonts w:cs="Arial"/>
          <w:spacing w:val="48"/>
        </w:rPr>
        <w:t xml:space="preserve"> </w:t>
      </w:r>
      <w:r w:rsidRPr="0020471D">
        <w:rPr>
          <w:rFonts w:cs="Arial"/>
        </w:rPr>
        <w:t>of</w:t>
      </w:r>
      <w:r w:rsidRPr="0020471D">
        <w:rPr>
          <w:rFonts w:cs="Arial"/>
          <w:spacing w:val="17"/>
        </w:rPr>
        <w:t xml:space="preserve"> </w:t>
      </w:r>
      <w:r w:rsidRPr="0020471D">
        <w:rPr>
          <w:rFonts w:cs="Arial"/>
        </w:rPr>
        <w:t>this</w:t>
      </w:r>
      <w:r w:rsidRPr="0020471D">
        <w:rPr>
          <w:rFonts w:cs="Arial"/>
          <w:spacing w:val="8"/>
        </w:rPr>
        <w:t xml:space="preserve"> </w:t>
      </w:r>
      <w:r w:rsidRPr="0020471D">
        <w:rPr>
          <w:rFonts w:cs="Arial"/>
        </w:rPr>
        <w:t>plan</w:t>
      </w:r>
      <w:r w:rsidRPr="0020471D">
        <w:rPr>
          <w:rFonts w:cs="Arial"/>
          <w:spacing w:val="8"/>
        </w:rPr>
        <w:t xml:space="preserve"> </w:t>
      </w:r>
      <w:r w:rsidRPr="0020471D">
        <w:rPr>
          <w:rFonts w:cs="Arial"/>
        </w:rPr>
        <w:t>over</w:t>
      </w:r>
      <w:r w:rsidRPr="0020471D">
        <w:rPr>
          <w:rFonts w:cs="Arial"/>
          <w:spacing w:val="21"/>
        </w:rPr>
        <w:t xml:space="preserve"> </w:t>
      </w:r>
      <w:r w:rsidRPr="0020471D">
        <w:rPr>
          <w:rFonts w:cs="Arial"/>
        </w:rPr>
        <w:t>the</w:t>
      </w:r>
      <w:r w:rsidRPr="0020471D">
        <w:rPr>
          <w:rFonts w:cs="Arial"/>
          <w:spacing w:val="14"/>
        </w:rPr>
        <w:t xml:space="preserve"> </w:t>
      </w:r>
      <w:r w:rsidRPr="0020471D">
        <w:rPr>
          <w:rFonts w:cs="Arial"/>
        </w:rPr>
        <w:t>next</w:t>
      </w:r>
      <w:r w:rsidRPr="0020471D">
        <w:rPr>
          <w:rFonts w:cs="Arial"/>
          <w:spacing w:val="13"/>
        </w:rPr>
        <w:t xml:space="preserve"> </w:t>
      </w:r>
      <w:r w:rsidRPr="0020471D">
        <w:rPr>
          <w:rFonts w:cs="Arial"/>
          <w:w w:val="105"/>
        </w:rPr>
        <w:t>year.</w:t>
      </w:r>
    </w:p>
    <w:p w14:paraId="049C734D" w14:textId="77777777" w:rsidR="00AF3C2A" w:rsidRPr="0020471D" w:rsidRDefault="00AF3C2A" w:rsidP="00AF3C2A">
      <w:pPr>
        <w:spacing w:line="230" w:lineRule="exact"/>
        <w:ind w:right="254"/>
        <w:rPr>
          <w:rFonts w:cs="Arial"/>
        </w:rPr>
      </w:pPr>
    </w:p>
    <w:p w14:paraId="010010E4" w14:textId="452D0A04" w:rsidR="00281CE5" w:rsidRPr="0020471D" w:rsidRDefault="00AF3C2A" w:rsidP="00AF3C2A">
      <w:pPr>
        <w:spacing w:line="252" w:lineRule="auto"/>
        <w:ind w:right="54"/>
        <w:rPr>
          <w:rFonts w:cs="Arial"/>
          <w:color w:val="447597"/>
          <w:w w:val="103"/>
        </w:rPr>
        <w:sectPr w:rsidR="00281CE5" w:rsidRPr="0020471D" w:rsidSect="00AF3C2A">
          <w:headerReference w:type="default" r:id="rId15"/>
          <w:pgSz w:w="12240" w:h="15840"/>
          <w:pgMar w:top="720" w:right="1440" w:bottom="1440" w:left="1440" w:header="720" w:footer="720" w:gutter="0"/>
          <w:pgNumType w:start="1"/>
          <w:cols w:space="720"/>
        </w:sectPr>
      </w:pPr>
      <w:r w:rsidRPr="0020471D">
        <w:rPr>
          <w:rFonts w:cs="Arial"/>
        </w:rPr>
        <w:t>T</w:t>
      </w:r>
      <w:r w:rsidRPr="0020471D">
        <w:rPr>
          <w:rFonts w:cs="Arial"/>
          <w:spacing w:val="1"/>
        </w:rPr>
        <w:t>h</w:t>
      </w:r>
      <w:r w:rsidRPr="0020471D">
        <w:rPr>
          <w:rFonts w:cs="Arial"/>
        </w:rPr>
        <w:t>e</w:t>
      </w:r>
      <w:r w:rsidRPr="0020471D">
        <w:rPr>
          <w:rFonts w:cs="Arial"/>
          <w:spacing w:val="23"/>
        </w:rPr>
        <w:t xml:space="preserve"> </w:t>
      </w:r>
      <w:r w:rsidRPr="0020471D">
        <w:rPr>
          <w:rFonts w:cs="Arial"/>
          <w:spacing w:val="-7"/>
        </w:rPr>
        <w:t>D</w:t>
      </w:r>
      <w:r w:rsidRPr="0020471D">
        <w:rPr>
          <w:rFonts w:cs="Arial"/>
          <w:spacing w:val="4"/>
        </w:rPr>
        <w:t>e</w:t>
      </w:r>
      <w:r w:rsidRPr="0020471D">
        <w:rPr>
          <w:rFonts w:cs="Arial"/>
        </w:rPr>
        <w:t>partment</w:t>
      </w:r>
      <w:r w:rsidRPr="0020471D">
        <w:rPr>
          <w:rFonts w:cs="Arial"/>
          <w:spacing w:val="31"/>
        </w:rPr>
        <w:t xml:space="preserve"> </w:t>
      </w:r>
      <w:r w:rsidRPr="0020471D">
        <w:rPr>
          <w:rFonts w:cs="Arial"/>
        </w:rPr>
        <w:t>continues</w:t>
      </w:r>
      <w:r w:rsidRPr="0020471D">
        <w:rPr>
          <w:rFonts w:cs="Arial"/>
          <w:spacing w:val="23"/>
        </w:rPr>
        <w:t xml:space="preserve"> </w:t>
      </w:r>
      <w:r w:rsidRPr="0020471D">
        <w:rPr>
          <w:rFonts w:cs="Arial"/>
        </w:rPr>
        <w:t>to</w:t>
      </w:r>
      <w:r w:rsidRPr="0020471D">
        <w:rPr>
          <w:rFonts w:cs="Arial"/>
          <w:spacing w:val="3"/>
        </w:rPr>
        <w:t xml:space="preserve"> </w:t>
      </w:r>
      <w:r w:rsidRPr="0020471D">
        <w:rPr>
          <w:rFonts w:cs="Arial"/>
          <w:spacing w:val="-1"/>
        </w:rPr>
        <w:t>s</w:t>
      </w:r>
      <w:r w:rsidRPr="0020471D">
        <w:rPr>
          <w:rFonts w:cs="Arial"/>
        </w:rPr>
        <w:t>upport</w:t>
      </w:r>
      <w:r w:rsidRPr="0020471D">
        <w:rPr>
          <w:rFonts w:cs="Arial"/>
          <w:spacing w:val="30"/>
        </w:rPr>
        <w:t xml:space="preserve"> </w:t>
      </w:r>
      <w:r w:rsidRPr="0020471D">
        <w:rPr>
          <w:rFonts w:cs="Arial"/>
        </w:rPr>
        <w:t>California</w:t>
      </w:r>
      <w:r w:rsidRPr="0020471D">
        <w:rPr>
          <w:rFonts w:cs="Arial"/>
          <w:spacing w:val="30"/>
        </w:rPr>
        <w:t xml:space="preserve"> </w:t>
      </w:r>
      <w:r w:rsidRPr="0020471D">
        <w:rPr>
          <w:rFonts w:cs="Arial"/>
        </w:rPr>
        <w:t>and</w:t>
      </w:r>
      <w:r w:rsidRPr="0020471D">
        <w:rPr>
          <w:rFonts w:cs="Arial"/>
          <w:spacing w:val="5"/>
        </w:rPr>
        <w:t xml:space="preserve"> </w:t>
      </w:r>
      <w:r w:rsidRPr="0020471D">
        <w:rPr>
          <w:rFonts w:cs="Arial"/>
        </w:rPr>
        <w:t>all</w:t>
      </w:r>
      <w:r w:rsidRPr="0020471D">
        <w:rPr>
          <w:rFonts w:cs="Arial"/>
          <w:spacing w:val="8"/>
        </w:rPr>
        <w:t xml:space="preserve"> </w:t>
      </w:r>
      <w:r w:rsidRPr="0020471D">
        <w:rPr>
          <w:rFonts w:cs="Arial"/>
        </w:rPr>
        <w:t>States</w:t>
      </w:r>
      <w:r w:rsidRPr="0020471D">
        <w:rPr>
          <w:rFonts w:cs="Arial"/>
          <w:spacing w:val="11"/>
        </w:rPr>
        <w:t xml:space="preserve"> </w:t>
      </w:r>
      <w:r w:rsidRPr="0020471D">
        <w:rPr>
          <w:rFonts w:cs="Arial"/>
        </w:rPr>
        <w:t>to</w:t>
      </w:r>
      <w:r w:rsidRPr="0020471D">
        <w:rPr>
          <w:rFonts w:cs="Arial"/>
          <w:spacing w:val="7"/>
        </w:rPr>
        <w:t xml:space="preserve"> </w:t>
      </w:r>
      <w:r w:rsidRPr="0020471D">
        <w:rPr>
          <w:rFonts w:cs="Arial"/>
        </w:rPr>
        <w:t>ensure</w:t>
      </w:r>
      <w:r w:rsidRPr="0020471D">
        <w:rPr>
          <w:rFonts w:cs="Arial"/>
          <w:spacing w:val="22"/>
        </w:rPr>
        <w:t xml:space="preserve"> </w:t>
      </w:r>
      <w:r w:rsidRPr="0020471D">
        <w:rPr>
          <w:rFonts w:cs="Arial"/>
        </w:rPr>
        <w:t>all</w:t>
      </w:r>
      <w:r w:rsidRPr="0020471D">
        <w:rPr>
          <w:rFonts w:cs="Arial"/>
          <w:spacing w:val="11"/>
        </w:rPr>
        <w:t xml:space="preserve"> </w:t>
      </w:r>
      <w:r w:rsidRPr="0020471D">
        <w:rPr>
          <w:rFonts w:cs="Arial"/>
        </w:rPr>
        <w:t>students</w:t>
      </w:r>
      <w:r w:rsidRPr="0020471D">
        <w:rPr>
          <w:rFonts w:cs="Arial"/>
          <w:spacing w:val="39"/>
        </w:rPr>
        <w:t xml:space="preserve"> </w:t>
      </w:r>
      <w:r w:rsidRPr="0020471D">
        <w:rPr>
          <w:rFonts w:cs="Arial"/>
          <w:w w:val="109"/>
        </w:rPr>
        <w:t>ar</w:t>
      </w:r>
      <w:r w:rsidRPr="0020471D">
        <w:rPr>
          <w:rFonts w:cs="Arial"/>
          <w:spacing w:val="-30"/>
          <w:w w:val="109"/>
        </w:rPr>
        <w:t>e</w:t>
      </w:r>
      <w:r w:rsidRPr="0020471D">
        <w:rPr>
          <w:rFonts w:cs="Arial"/>
          <w:w w:val="126"/>
        </w:rPr>
        <w:t xml:space="preserve"> </w:t>
      </w:r>
      <w:r w:rsidRPr="0020471D">
        <w:rPr>
          <w:rFonts w:cs="Arial"/>
        </w:rPr>
        <w:t>being</w:t>
      </w:r>
      <w:r w:rsidRPr="0020471D">
        <w:rPr>
          <w:rFonts w:cs="Arial"/>
          <w:spacing w:val="2"/>
        </w:rPr>
        <w:t xml:space="preserve"> </w:t>
      </w:r>
      <w:r w:rsidRPr="0020471D">
        <w:rPr>
          <w:rFonts w:cs="Arial"/>
        </w:rPr>
        <w:t>assessed</w:t>
      </w:r>
      <w:r w:rsidRPr="0020471D">
        <w:rPr>
          <w:rFonts w:cs="Arial"/>
          <w:spacing w:val="42"/>
        </w:rPr>
        <w:t xml:space="preserve"> </w:t>
      </w:r>
      <w:r w:rsidRPr="0020471D">
        <w:rPr>
          <w:rFonts w:cs="Arial"/>
        </w:rPr>
        <w:t>using</w:t>
      </w:r>
      <w:r w:rsidRPr="0020471D">
        <w:rPr>
          <w:rFonts w:cs="Arial"/>
          <w:spacing w:val="21"/>
        </w:rPr>
        <w:t xml:space="preserve"> </w:t>
      </w:r>
      <w:r w:rsidRPr="0020471D">
        <w:rPr>
          <w:rFonts w:cs="Arial"/>
        </w:rPr>
        <w:t>the</w:t>
      </w:r>
      <w:r w:rsidRPr="0020471D">
        <w:rPr>
          <w:rFonts w:cs="Arial"/>
          <w:spacing w:val="14"/>
        </w:rPr>
        <w:t xml:space="preserve"> </w:t>
      </w:r>
      <w:r w:rsidRPr="0020471D">
        <w:rPr>
          <w:rFonts w:cs="Arial"/>
          <w:w w:val="103"/>
        </w:rPr>
        <w:t xml:space="preserve">right </w:t>
      </w:r>
      <w:r w:rsidRPr="0020471D">
        <w:rPr>
          <w:rFonts w:cs="Arial"/>
        </w:rPr>
        <w:t>assessments.</w:t>
      </w:r>
      <w:r w:rsidRPr="0020471D">
        <w:rPr>
          <w:rFonts w:cs="Arial"/>
          <w:spacing w:val="27"/>
        </w:rPr>
        <w:t xml:space="preserve"> </w:t>
      </w:r>
      <w:r w:rsidRPr="0020471D">
        <w:rPr>
          <w:rFonts w:cs="Arial"/>
        </w:rPr>
        <w:t>Over</w:t>
      </w:r>
      <w:r w:rsidRPr="0020471D">
        <w:rPr>
          <w:rFonts w:cs="Arial"/>
          <w:spacing w:val="16"/>
        </w:rPr>
        <w:t xml:space="preserve"> </w:t>
      </w:r>
      <w:r w:rsidRPr="0020471D">
        <w:rPr>
          <w:rFonts w:cs="Arial"/>
          <w:spacing w:val="-1"/>
        </w:rPr>
        <w:t>t</w:t>
      </w:r>
      <w:r w:rsidRPr="0020471D">
        <w:rPr>
          <w:rFonts w:cs="Arial"/>
        </w:rPr>
        <w:t>he</w:t>
      </w:r>
      <w:r w:rsidRPr="0020471D">
        <w:rPr>
          <w:rFonts w:cs="Arial"/>
          <w:spacing w:val="16"/>
        </w:rPr>
        <w:t xml:space="preserve"> </w:t>
      </w:r>
      <w:r w:rsidRPr="0020471D">
        <w:rPr>
          <w:rFonts w:cs="Arial"/>
        </w:rPr>
        <w:t>p</w:t>
      </w:r>
      <w:r w:rsidRPr="0020471D">
        <w:rPr>
          <w:rFonts w:cs="Arial"/>
          <w:spacing w:val="-12"/>
        </w:rPr>
        <w:t>a</w:t>
      </w:r>
      <w:r w:rsidRPr="0020471D">
        <w:rPr>
          <w:rFonts w:cs="Arial"/>
        </w:rPr>
        <w:t>st</w:t>
      </w:r>
      <w:r w:rsidRPr="0020471D">
        <w:rPr>
          <w:rFonts w:cs="Arial"/>
          <w:spacing w:val="17"/>
        </w:rPr>
        <w:t xml:space="preserve"> </w:t>
      </w:r>
      <w:r w:rsidRPr="0020471D">
        <w:rPr>
          <w:rFonts w:cs="Arial"/>
        </w:rPr>
        <w:t>two</w:t>
      </w:r>
      <w:r w:rsidRPr="0020471D">
        <w:rPr>
          <w:rFonts w:cs="Arial"/>
          <w:spacing w:val="12"/>
        </w:rPr>
        <w:t xml:space="preserve"> </w:t>
      </w:r>
      <w:r w:rsidRPr="0020471D">
        <w:rPr>
          <w:rFonts w:cs="Arial"/>
          <w:w w:val="92"/>
        </w:rPr>
        <w:t>years,</w:t>
      </w:r>
      <w:r w:rsidRPr="0020471D">
        <w:rPr>
          <w:rFonts w:cs="Arial"/>
          <w:spacing w:val="-15"/>
          <w:w w:val="92"/>
        </w:rPr>
        <w:t xml:space="preserve"> </w:t>
      </w:r>
      <w:r w:rsidRPr="0020471D">
        <w:rPr>
          <w:rFonts w:cs="Arial"/>
        </w:rPr>
        <w:t>the</w:t>
      </w:r>
      <w:r w:rsidRPr="0020471D">
        <w:rPr>
          <w:rFonts w:cs="Arial"/>
          <w:spacing w:val="8"/>
        </w:rPr>
        <w:t xml:space="preserve"> </w:t>
      </w:r>
      <w:r w:rsidRPr="0020471D">
        <w:rPr>
          <w:rFonts w:cs="Arial"/>
        </w:rPr>
        <w:t>National</w:t>
      </w:r>
      <w:r w:rsidRPr="0020471D">
        <w:rPr>
          <w:rFonts w:cs="Arial"/>
          <w:spacing w:val="34"/>
        </w:rPr>
        <w:t xml:space="preserve"> </w:t>
      </w:r>
      <w:r w:rsidRPr="0020471D">
        <w:rPr>
          <w:rFonts w:cs="Arial"/>
          <w:spacing w:val="-6"/>
        </w:rPr>
        <w:t>C</w:t>
      </w:r>
      <w:r w:rsidRPr="0020471D">
        <w:rPr>
          <w:rFonts w:cs="Arial"/>
        </w:rPr>
        <w:t>enter</w:t>
      </w:r>
      <w:r w:rsidRPr="0020471D">
        <w:rPr>
          <w:rFonts w:cs="Arial"/>
          <w:spacing w:val="21"/>
        </w:rPr>
        <w:t xml:space="preserve"> </w:t>
      </w:r>
      <w:r w:rsidRPr="0020471D">
        <w:rPr>
          <w:rFonts w:cs="Arial"/>
        </w:rPr>
        <w:t>on</w:t>
      </w:r>
      <w:r w:rsidRPr="0020471D">
        <w:rPr>
          <w:rFonts w:cs="Arial"/>
          <w:spacing w:val="8"/>
        </w:rPr>
        <w:t xml:space="preserve"> </w:t>
      </w:r>
      <w:r w:rsidRPr="0020471D">
        <w:rPr>
          <w:rFonts w:cs="Arial"/>
        </w:rPr>
        <w:t>E</w:t>
      </w:r>
      <w:r w:rsidRPr="0020471D">
        <w:rPr>
          <w:rFonts w:cs="Arial"/>
          <w:spacing w:val="10"/>
        </w:rPr>
        <w:t>d</w:t>
      </w:r>
      <w:r w:rsidRPr="0020471D">
        <w:rPr>
          <w:rFonts w:cs="Arial"/>
        </w:rPr>
        <w:t>ucational</w:t>
      </w:r>
      <w:r w:rsidRPr="0020471D">
        <w:rPr>
          <w:rFonts w:cs="Arial"/>
          <w:spacing w:val="36"/>
        </w:rPr>
        <w:t xml:space="preserve"> </w:t>
      </w:r>
      <w:r w:rsidRPr="0020471D">
        <w:rPr>
          <w:rFonts w:cs="Arial"/>
        </w:rPr>
        <w:t>Outcomes</w:t>
      </w:r>
      <w:r w:rsidRPr="0020471D">
        <w:rPr>
          <w:rFonts w:cs="Arial"/>
          <w:spacing w:val="45"/>
        </w:rPr>
        <w:t xml:space="preserve"> </w:t>
      </w:r>
      <w:r w:rsidRPr="0020471D">
        <w:rPr>
          <w:rFonts w:cs="Arial"/>
          <w:w w:val="111"/>
        </w:rPr>
        <w:t>h</w:t>
      </w:r>
      <w:r w:rsidRPr="0020471D">
        <w:rPr>
          <w:rFonts w:cs="Arial"/>
          <w:spacing w:val="-13"/>
          <w:w w:val="111"/>
        </w:rPr>
        <w:t>a</w:t>
      </w:r>
      <w:r w:rsidRPr="0020471D">
        <w:rPr>
          <w:rFonts w:cs="Arial"/>
          <w:w w:val="111"/>
        </w:rPr>
        <w:t>s</w:t>
      </w:r>
      <w:r w:rsidRPr="0020471D">
        <w:rPr>
          <w:rFonts w:cs="Arial"/>
          <w:spacing w:val="-11"/>
          <w:w w:val="111"/>
        </w:rPr>
        <w:t xml:space="preserve"> </w:t>
      </w:r>
      <w:r w:rsidRPr="0020471D">
        <w:rPr>
          <w:rFonts w:cs="Arial"/>
        </w:rPr>
        <w:t>facilitated</w:t>
      </w:r>
      <w:r w:rsidRPr="0020471D">
        <w:rPr>
          <w:rFonts w:cs="Arial"/>
          <w:spacing w:val="24"/>
        </w:rPr>
        <w:t xml:space="preserve"> </w:t>
      </w:r>
      <w:r w:rsidRPr="0020471D">
        <w:rPr>
          <w:rFonts w:cs="Arial"/>
        </w:rPr>
        <w:t>a</w:t>
      </w:r>
      <w:r w:rsidRPr="0020471D">
        <w:rPr>
          <w:rFonts w:cs="Arial"/>
          <w:spacing w:val="12"/>
        </w:rPr>
        <w:t xml:space="preserve"> </w:t>
      </w:r>
      <w:r w:rsidRPr="0020471D">
        <w:rPr>
          <w:rFonts w:cs="Arial"/>
        </w:rPr>
        <w:t>variety</w:t>
      </w:r>
      <w:r w:rsidRPr="0020471D">
        <w:rPr>
          <w:rFonts w:cs="Arial"/>
          <w:spacing w:val="24"/>
        </w:rPr>
        <w:t xml:space="preserve"> </w:t>
      </w:r>
      <w:r w:rsidRPr="0020471D">
        <w:rPr>
          <w:rFonts w:cs="Arial"/>
          <w:w w:val="111"/>
        </w:rPr>
        <w:t xml:space="preserve">of </w:t>
      </w:r>
      <w:r w:rsidRPr="0020471D">
        <w:rPr>
          <w:rFonts w:cs="Arial"/>
        </w:rPr>
        <w:t>technical</w:t>
      </w:r>
      <w:r w:rsidRPr="0020471D">
        <w:rPr>
          <w:rFonts w:cs="Arial"/>
          <w:spacing w:val="19"/>
        </w:rPr>
        <w:t xml:space="preserve"> </w:t>
      </w:r>
      <w:r w:rsidRPr="0020471D">
        <w:rPr>
          <w:rFonts w:cs="Arial"/>
        </w:rPr>
        <w:t>assistance</w:t>
      </w:r>
      <w:r w:rsidRPr="0020471D">
        <w:rPr>
          <w:rFonts w:cs="Arial"/>
          <w:spacing w:val="23"/>
        </w:rPr>
        <w:t xml:space="preserve"> </w:t>
      </w:r>
      <w:r w:rsidRPr="0020471D">
        <w:rPr>
          <w:rFonts w:cs="Arial"/>
        </w:rPr>
        <w:t>activiti</w:t>
      </w:r>
      <w:r w:rsidRPr="0020471D">
        <w:rPr>
          <w:rFonts w:cs="Arial"/>
          <w:spacing w:val="-9"/>
        </w:rPr>
        <w:t>e</w:t>
      </w:r>
      <w:r w:rsidRPr="0020471D">
        <w:rPr>
          <w:rFonts w:cs="Arial"/>
        </w:rPr>
        <w:t>s</w:t>
      </w:r>
      <w:r w:rsidRPr="0020471D">
        <w:rPr>
          <w:rFonts w:cs="Arial"/>
          <w:spacing w:val="39"/>
        </w:rPr>
        <w:t xml:space="preserve"> </w:t>
      </w:r>
      <w:r w:rsidRPr="0020471D">
        <w:rPr>
          <w:rFonts w:cs="Arial"/>
        </w:rPr>
        <w:t>for</w:t>
      </w:r>
      <w:r w:rsidRPr="0020471D">
        <w:rPr>
          <w:rFonts w:cs="Arial"/>
          <w:spacing w:val="3"/>
        </w:rPr>
        <w:t xml:space="preserve"> </w:t>
      </w:r>
      <w:r w:rsidRPr="0020471D">
        <w:rPr>
          <w:rFonts w:cs="Arial"/>
        </w:rPr>
        <w:t>States</w:t>
      </w:r>
      <w:r w:rsidRPr="0020471D">
        <w:rPr>
          <w:rFonts w:cs="Arial"/>
          <w:spacing w:val="24"/>
        </w:rPr>
        <w:t xml:space="preserve"> </w:t>
      </w:r>
      <w:r w:rsidRPr="0020471D">
        <w:rPr>
          <w:rFonts w:cs="Arial"/>
        </w:rPr>
        <w:t>working</w:t>
      </w:r>
      <w:r w:rsidRPr="0020471D">
        <w:rPr>
          <w:rFonts w:cs="Arial"/>
          <w:spacing w:val="34"/>
        </w:rPr>
        <w:t xml:space="preserve"> </w:t>
      </w:r>
      <w:r w:rsidRPr="0020471D">
        <w:rPr>
          <w:rFonts w:cs="Arial"/>
        </w:rPr>
        <w:t>to</w:t>
      </w:r>
      <w:r w:rsidRPr="0020471D">
        <w:rPr>
          <w:rFonts w:cs="Arial"/>
          <w:spacing w:val="2"/>
        </w:rPr>
        <w:t xml:space="preserve"> </w:t>
      </w:r>
      <w:r w:rsidRPr="0020471D">
        <w:rPr>
          <w:rFonts w:cs="Arial"/>
        </w:rPr>
        <w:t>meet</w:t>
      </w:r>
      <w:r w:rsidRPr="0020471D">
        <w:rPr>
          <w:rFonts w:cs="Arial"/>
          <w:spacing w:val="15"/>
        </w:rPr>
        <w:t xml:space="preserve"> </w:t>
      </w:r>
      <w:r w:rsidRPr="0020471D">
        <w:rPr>
          <w:rFonts w:cs="Arial"/>
        </w:rPr>
        <w:t>the</w:t>
      </w:r>
      <w:r w:rsidRPr="0020471D">
        <w:rPr>
          <w:rFonts w:cs="Arial"/>
          <w:spacing w:val="9"/>
        </w:rPr>
        <w:t xml:space="preserve"> </w:t>
      </w:r>
      <w:r w:rsidRPr="0020471D">
        <w:rPr>
          <w:rFonts w:cs="Arial"/>
        </w:rPr>
        <w:t>1.0</w:t>
      </w:r>
      <w:r w:rsidRPr="0020471D">
        <w:rPr>
          <w:rFonts w:cs="Arial"/>
          <w:spacing w:val="16"/>
        </w:rPr>
        <w:t xml:space="preserve"> </w:t>
      </w:r>
      <w:r w:rsidRPr="0020471D">
        <w:rPr>
          <w:rFonts w:cs="Arial"/>
        </w:rPr>
        <w:t>percent</w:t>
      </w:r>
      <w:r w:rsidRPr="0020471D">
        <w:rPr>
          <w:rFonts w:cs="Arial"/>
          <w:spacing w:val="15"/>
        </w:rPr>
        <w:t xml:space="preserve"> </w:t>
      </w:r>
      <w:r w:rsidRPr="0020471D">
        <w:rPr>
          <w:rFonts w:cs="Arial"/>
        </w:rPr>
        <w:t>threshold.</w:t>
      </w:r>
      <w:r w:rsidRPr="0020471D">
        <w:rPr>
          <w:rFonts w:cs="Arial"/>
          <w:spacing w:val="30"/>
        </w:rPr>
        <w:t xml:space="preserve"> </w:t>
      </w:r>
      <w:r w:rsidRPr="0020471D">
        <w:rPr>
          <w:rFonts w:cs="Arial"/>
        </w:rPr>
        <w:t>I</w:t>
      </w:r>
      <w:r w:rsidRPr="0020471D">
        <w:rPr>
          <w:rFonts w:cs="Arial"/>
          <w:spacing w:val="6"/>
        </w:rPr>
        <w:t xml:space="preserve"> </w:t>
      </w:r>
      <w:r w:rsidRPr="0020471D">
        <w:rPr>
          <w:rFonts w:cs="Arial"/>
        </w:rPr>
        <w:t>note</w:t>
      </w:r>
      <w:r w:rsidRPr="0020471D">
        <w:rPr>
          <w:rFonts w:cs="Arial"/>
          <w:spacing w:val="8"/>
        </w:rPr>
        <w:t xml:space="preserve"> </w:t>
      </w:r>
      <w:r w:rsidRPr="0020471D">
        <w:rPr>
          <w:rFonts w:cs="Arial"/>
        </w:rPr>
        <w:t>that</w:t>
      </w:r>
      <w:r w:rsidRPr="0020471D">
        <w:rPr>
          <w:rFonts w:cs="Arial"/>
          <w:spacing w:val="17"/>
        </w:rPr>
        <w:t xml:space="preserve"> </w:t>
      </w:r>
      <w:r w:rsidRPr="0020471D">
        <w:rPr>
          <w:rFonts w:cs="Arial"/>
        </w:rPr>
        <w:t>CDE</w:t>
      </w:r>
      <w:r w:rsidRPr="0020471D">
        <w:rPr>
          <w:rFonts w:cs="Arial"/>
          <w:spacing w:val="20"/>
        </w:rPr>
        <w:t xml:space="preserve"> </w:t>
      </w:r>
      <w:r w:rsidRPr="0020471D">
        <w:rPr>
          <w:rFonts w:cs="Arial"/>
        </w:rPr>
        <w:t>has</w:t>
      </w:r>
      <w:r w:rsidRPr="0020471D">
        <w:rPr>
          <w:rFonts w:cs="Arial"/>
          <w:spacing w:val="15"/>
        </w:rPr>
        <w:t xml:space="preserve"> </w:t>
      </w:r>
      <w:r w:rsidRPr="0020471D">
        <w:rPr>
          <w:rFonts w:cs="Arial"/>
          <w:w w:val="103"/>
        </w:rPr>
        <w:t>participated</w:t>
      </w:r>
      <w:r w:rsidRPr="0020471D">
        <w:rPr>
          <w:rFonts w:cs="Arial"/>
        </w:rPr>
        <w:t xml:space="preserve"> in</w:t>
      </w:r>
      <w:r w:rsidRPr="0020471D">
        <w:rPr>
          <w:rFonts w:cs="Arial"/>
          <w:spacing w:val="-1"/>
        </w:rPr>
        <w:t xml:space="preserve"> </w:t>
      </w:r>
      <w:r w:rsidRPr="0020471D">
        <w:rPr>
          <w:rFonts w:cs="Arial"/>
        </w:rPr>
        <w:t>some</w:t>
      </w:r>
      <w:r w:rsidRPr="0020471D">
        <w:rPr>
          <w:rFonts w:cs="Arial"/>
          <w:spacing w:val="7"/>
        </w:rPr>
        <w:t xml:space="preserve"> </w:t>
      </w:r>
      <w:r w:rsidRPr="0020471D">
        <w:rPr>
          <w:rFonts w:cs="Arial"/>
        </w:rPr>
        <w:t>of</w:t>
      </w:r>
      <w:r w:rsidRPr="0020471D">
        <w:rPr>
          <w:rFonts w:cs="Arial"/>
          <w:spacing w:val="7"/>
        </w:rPr>
        <w:t xml:space="preserve"> </w:t>
      </w:r>
      <w:r w:rsidRPr="0020471D">
        <w:rPr>
          <w:rFonts w:cs="Arial"/>
        </w:rPr>
        <w:t>these</w:t>
      </w:r>
      <w:r w:rsidRPr="0020471D">
        <w:rPr>
          <w:rFonts w:cs="Arial"/>
          <w:spacing w:val="11"/>
        </w:rPr>
        <w:t xml:space="preserve"> </w:t>
      </w:r>
      <w:r w:rsidRPr="0020471D">
        <w:rPr>
          <w:rFonts w:cs="Arial"/>
        </w:rPr>
        <w:t>activities.</w:t>
      </w:r>
      <w:r w:rsidRPr="0020471D">
        <w:rPr>
          <w:rFonts w:cs="Arial"/>
          <w:spacing w:val="24"/>
        </w:rPr>
        <w:t xml:space="preserve"> </w:t>
      </w:r>
      <w:r w:rsidRPr="0020471D">
        <w:rPr>
          <w:rFonts w:cs="Arial"/>
        </w:rPr>
        <w:t>You</w:t>
      </w:r>
      <w:r w:rsidRPr="0020471D">
        <w:rPr>
          <w:rFonts w:cs="Arial"/>
          <w:spacing w:val="17"/>
        </w:rPr>
        <w:t xml:space="preserve"> </w:t>
      </w:r>
      <w:r w:rsidRPr="0020471D">
        <w:rPr>
          <w:rFonts w:cs="Arial"/>
          <w:w w:val="104"/>
        </w:rPr>
        <w:t>m</w:t>
      </w:r>
      <w:r w:rsidRPr="0020471D">
        <w:rPr>
          <w:rFonts w:cs="Arial"/>
          <w:spacing w:val="-3"/>
          <w:w w:val="104"/>
        </w:rPr>
        <w:t>ay</w:t>
      </w:r>
      <w:r w:rsidRPr="0020471D">
        <w:rPr>
          <w:rFonts w:cs="Arial"/>
          <w:spacing w:val="7"/>
        </w:rPr>
        <w:t xml:space="preserve"> </w:t>
      </w:r>
      <w:r w:rsidRPr="0020471D">
        <w:rPr>
          <w:rFonts w:cs="Arial"/>
        </w:rPr>
        <w:t>find</w:t>
      </w:r>
      <w:r w:rsidRPr="0020471D">
        <w:rPr>
          <w:rFonts w:cs="Arial"/>
          <w:spacing w:val="15"/>
        </w:rPr>
        <w:t xml:space="preserve"> </w:t>
      </w:r>
      <w:r w:rsidRPr="0020471D">
        <w:rPr>
          <w:rFonts w:cs="Arial"/>
        </w:rPr>
        <w:t>resources</w:t>
      </w:r>
      <w:r w:rsidRPr="0020471D">
        <w:rPr>
          <w:rFonts w:cs="Arial"/>
          <w:spacing w:val="19"/>
        </w:rPr>
        <w:t xml:space="preserve"> </w:t>
      </w:r>
      <w:r w:rsidRPr="0020471D">
        <w:rPr>
          <w:rFonts w:cs="Arial"/>
        </w:rPr>
        <w:t>from</w:t>
      </w:r>
      <w:r w:rsidRPr="0020471D">
        <w:rPr>
          <w:rFonts w:cs="Arial"/>
          <w:spacing w:val="23"/>
        </w:rPr>
        <w:t xml:space="preserve"> </w:t>
      </w:r>
      <w:r w:rsidRPr="0020471D">
        <w:rPr>
          <w:rFonts w:cs="Arial"/>
        </w:rPr>
        <w:t>these</w:t>
      </w:r>
      <w:r w:rsidRPr="0020471D">
        <w:rPr>
          <w:rFonts w:cs="Arial"/>
          <w:spacing w:val="2"/>
        </w:rPr>
        <w:t xml:space="preserve"> </w:t>
      </w:r>
      <w:r w:rsidRPr="0020471D">
        <w:rPr>
          <w:rFonts w:cs="Arial"/>
        </w:rPr>
        <w:t>activities</w:t>
      </w:r>
      <w:r w:rsidRPr="0020471D">
        <w:rPr>
          <w:rFonts w:cs="Arial"/>
          <w:spacing w:val="33"/>
        </w:rPr>
        <w:t xml:space="preserve"> </w:t>
      </w:r>
      <w:r w:rsidRPr="0020471D">
        <w:rPr>
          <w:rFonts w:cs="Arial"/>
        </w:rPr>
        <w:t>available</w:t>
      </w:r>
      <w:r w:rsidRPr="0020471D">
        <w:rPr>
          <w:rFonts w:cs="Arial"/>
          <w:spacing w:val="34"/>
        </w:rPr>
        <w:t xml:space="preserve"> </w:t>
      </w:r>
      <w:r w:rsidRPr="0020471D">
        <w:rPr>
          <w:rFonts w:cs="Arial"/>
          <w:w w:val="111"/>
        </w:rPr>
        <w:t>at</w:t>
      </w:r>
      <w:r w:rsidRPr="0020471D">
        <w:rPr>
          <w:rFonts w:cs="Arial"/>
        </w:rPr>
        <w:t xml:space="preserve"> </w:t>
      </w:r>
      <w:hyperlink r:id="rId16" w:tooltip="Link to the National Center on Educational Outcomes Alternate Assessments web page" w:history="1">
        <w:r w:rsidRPr="0020471D">
          <w:rPr>
            <w:rFonts w:cs="Arial"/>
            <w:color w:val="0563C1"/>
            <w:w w:val="103"/>
            <w:u w:val="single"/>
          </w:rPr>
          <w:t>https://nceo.info/Assessments/alternate_assessments</w:t>
        </w:r>
      </w:hyperlink>
      <w:r w:rsidRPr="0020471D">
        <w:rPr>
          <w:rFonts w:cs="Arial"/>
          <w:color w:val="447597"/>
          <w:w w:val="103"/>
        </w:rPr>
        <w:t>.</w:t>
      </w:r>
    </w:p>
    <w:p w14:paraId="7A94ABFA" w14:textId="77777777" w:rsidR="00AF3C2A" w:rsidRPr="0020471D" w:rsidRDefault="00AF3C2A" w:rsidP="00AF3C2A">
      <w:pPr>
        <w:spacing w:line="256" w:lineRule="auto"/>
        <w:ind w:right="60"/>
        <w:rPr>
          <w:rFonts w:eastAsia="Calibri" w:cs="Arial"/>
          <w:szCs w:val="22"/>
        </w:rPr>
      </w:pPr>
      <w:r w:rsidRPr="0020471D">
        <w:rPr>
          <w:rFonts w:cs="Arial"/>
        </w:rPr>
        <w:lastRenderedPageBreak/>
        <w:t>I</w:t>
      </w:r>
      <w:r w:rsidRPr="0020471D">
        <w:rPr>
          <w:rFonts w:cs="Arial"/>
          <w:spacing w:val="-1"/>
        </w:rPr>
        <w:t xml:space="preserve"> </w:t>
      </w:r>
      <w:r w:rsidRPr="0020471D">
        <w:rPr>
          <w:rFonts w:cs="Arial"/>
        </w:rPr>
        <w:t>appreciate</w:t>
      </w:r>
      <w:r w:rsidRPr="0020471D">
        <w:rPr>
          <w:rFonts w:cs="Arial"/>
          <w:spacing w:val="31"/>
        </w:rPr>
        <w:t xml:space="preserve"> </w:t>
      </w:r>
      <w:r w:rsidRPr="0020471D">
        <w:rPr>
          <w:rFonts w:cs="Arial"/>
        </w:rPr>
        <w:t>the</w:t>
      </w:r>
      <w:r w:rsidRPr="0020471D">
        <w:rPr>
          <w:rFonts w:cs="Arial"/>
          <w:spacing w:val="15"/>
        </w:rPr>
        <w:t xml:space="preserve"> </w:t>
      </w:r>
      <w:r w:rsidRPr="0020471D">
        <w:rPr>
          <w:rFonts w:cs="Arial"/>
        </w:rPr>
        <w:t>work</w:t>
      </w:r>
      <w:r w:rsidRPr="0020471D">
        <w:rPr>
          <w:rFonts w:cs="Arial"/>
          <w:spacing w:val="14"/>
        </w:rPr>
        <w:t xml:space="preserve"> </w:t>
      </w:r>
      <w:r w:rsidRPr="0020471D">
        <w:rPr>
          <w:rFonts w:cs="Arial"/>
        </w:rPr>
        <w:t>you</w:t>
      </w:r>
      <w:r w:rsidRPr="0020471D">
        <w:rPr>
          <w:rFonts w:cs="Arial"/>
          <w:spacing w:val="10"/>
        </w:rPr>
        <w:t xml:space="preserve"> </w:t>
      </w:r>
      <w:r w:rsidRPr="0020471D">
        <w:rPr>
          <w:rFonts w:cs="Arial"/>
        </w:rPr>
        <w:t>are</w:t>
      </w:r>
      <w:r w:rsidRPr="0020471D">
        <w:rPr>
          <w:rFonts w:cs="Arial"/>
          <w:spacing w:val="14"/>
        </w:rPr>
        <w:t xml:space="preserve"> </w:t>
      </w:r>
      <w:r w:rsidRPr="0020471D">
        <w:rPr>
          <w:rFonts w:cs="Arial"/>
        </w:rPr>
        <w:t>doing</w:t>
      </w:r>
      <w:r w:rsidRPr="0020471D">
        <w:rPr>
          <w:rFonts w:cs="Arial"/>
          <w:spacing w:val="23"/>
        </w:rPr>
        <w:t xml:space="preserve"> </w:t>
      </w:r>
      <w:r w:rsidRPr="0020471D">
        <w:rPr>
          <w:rFonts w:cs="Arial"/>
        </w:rPr>
        <w:t>to</w:t>
      </w:r>
      <w:r w:rsidRPr="0020471D">
        <w:rPr>
          <w:rFonts w:cs="Arial"/>
          <w:spacing w:val="16"/>
        </w:rPr>
        <w:t xml:space="preserve"> </w:t>
      </w:r>
      <w:r w:rsidRPr="0020471D">
        <w:rPr>
          <w:rFonts w:cs="Arial"/>
        </w:rPr>
        <w:t>improve</w:t>
      </w:r>
      <w:r w:rsidRPr="0020471D">
        <w:rPr>
          <w:rFonts w:cs="Arial"/>
          <w:spacing w:val="7"/>
        </w:rPr>
        <w:t xml:space="preserve"> </w:t>
      </w:r>
      <w:r w:rsidRPr="0020471D">
        <w:rPr>
          <w:rFonts w:cs="Arial"/>
        </w:rPr>
        <w:t>your</w:t>
      </w:r>
      <w:r w:rsidRPr="0020471D">
        <w:rPr>
          <w:rFonts w:cs="Arial"/>
          <w:spacing w:val="13"/>
        </w:rPr>
        <w:t xml:space="preserve"> </w:t>
      </w:r>
      <w:r w:rsidRPr="0020471D">
        <w:rPr>
          <w:rFonts w:cs="Arial"/>
          <w:w w:val="109"/>
        </w:rPr>
        <w:t>s</w:t>
      </w:r>
      <w:r w:rsidRPr="0020471D">
        <w:rPr>
          <w:rFonts w:cs="Arial"/>
          <w:w w:val="108"/>
        </w:rPr>
        <w:t>c</w:t>
      </w:r>
      <w:r w:rsidRPr="0020471D">
        <w:rPr>
          <w:rFonts w:cs="Arial"/>
          <w:spacing w:val="2"/>
          <w:w w:val="93"/>
        </w:rPr>
        <w:t>h</w:t>
      </w:r>
      <w:r w:rsidRPr="0020471D">
        <w:rPr>
          <w:rFonts w:cs="Arial"/>
          <w:w w:val="107"/>
        </w:rPr>
        <w:t>o</w:t>
      </w:r>
      <w:r w:rsidRPr="0020471D">
        <w:rPr>
          <w:rFonts w:cs="Arial"/>
          <w:spacing w:val="5"/>
          <w:w w:val="107"/>
        </w:rPr>
        <w:t>o</w:t>
      </w:r>
      <w:r w:rsidRPr="0020471D">
        <w:rPr>
          <w:rFonts w:cs="Arial"/>
          <w:spacing w:val="7"/>
          <w:w w:val="79"/>
        </w:rPr>
        <w:t>l</w:t>
      </w:r>
      <w:r w:rsidRPr="0020471D">
        <w:rPr>
          <w:rFonts w:cs="Arial"/>
          <w:w w:val="119"/>
        </w:rPr>
        <w:t>s</w:t>
      </w:r>
      <w:r w:rsidRPr="0020471D">
        <w:rPr>
          <w:rFonts w:cs="Arial"/>
          <w:spacing w:val="-13"/>
        </w:rPr>
        <w:t xml:space="preserve"> </w:t>
      </w:r>
      <w:r w:rsidRPr="0020471D">
        <w:rPr>
          <w:rFonts w:cs="Arial"/>
        </w:rPr>
        <w:t>and</w:t>
      </w:r>
      <w:r w:rsidRPr="0020471D">
        <w:rPr>
          <w:rFonts w:cs="Arial"/>
          <w:spacing w:val="23"/>
        </w:rPr>
        <w:t xml:space="preserve"> </w:t>
      </w:r>
      <w:r w:rsidRPr="0020471D">
        <w:rPr>
          <w:rFonts w:cs="Arial"/>
        </w:rPr>
        <w:t>provide</w:t>
      </w:r>
      <w:r w:rsidRPr="0020471D">
        <w:rPr>
          <w:rFonts w:cs="Arial"/>
          <w:spacing w:val="15"/>
        </w:rPr>
        <w:t xml:space="preserve"> </w:t>
      </w:r>
      <w:r w:rsidRPr="0020471D">
        <w:rPr>
          <w:rFonts w:cs="Arial"/>
        </w:rPr>
        <w:t>a</w:t>
      </w:r>
      <w:r w:rsidRPr="0020471D">
        <w:rPr>
          <w:rFonts w:cs="Arial"/>
          <w:spacing w:val="12"/>
        </w:rPr>
        <w:t xml:space="preserve"> </w:t>
      </w:r>
      <w:r w:rsidRPr="0020471D">
        <w:rPr>
          <w:rFonts w:cs="Arial"/>
        </w:rPr>
        <w:t>high-quality</w:t>
      </w:r>
      <w:r w:rsidRPr="0020471D">
        <w:rPr>
          <w:rFonts w:cs="Arial"/>
          <w:spacing w:val="37"/>
        </w:rPr>
        <w:t xml:space="preserve"> </w:t>
      </w:r>
      <w:r w:rsidRPr="0020471D">
        <w:rPr>
          <w:rFonts w:cs="Arial"/>
        </w:rPr>
        <w:t>education</w:t>
      </w:r>
      <w:r w:rsidRPr="0020471D">
        <w:rPr>
          <w:rFonts w:cs="Arial"/>
          <w:spacing w:val="30"/>
        </w:rPr>
        <w:t xml:space="preserve"> </w:t>
      </w:r>
      <w:r w:rsidRPr="0020471D">
        <w:rPr>
          <w:rFonts w:cs="Arial"/>
        </w:rPr>
        <w:t>for</w:t>
      </w:r>
      <w:r w:rsidRPr="0020471D">
        <w:rPr>
          <w:rFonts w:cs="Arial"/>
          <w:spacing w:val="15"/>
        </w:rPr>
        <w:t xml:space="preserve"> </w:t>
      </w:r>
      <w:r w:rsidRPr="0020471D">
        <w:rPr>
          <w:rFonts w:cs="Arial"/>
        </w:rPr>
        <w:t>students.</w:t>
      </w:r>
      <w:r w:rsidRPr="0020471D">
        <w:rPr>
          <w:rFonts w:cs="Arial"/>
          <w:spacing w:val="41"/>
        </w:rPr>
        <w:t xml:space="preserve"> </w:t>
      </w:r>
      <w:r w:rsidRPr="0020471D">
        <w:rPr>
          <w:rFonts w:cs="Arial"/>
        </w:rPr>
        <w:t>If</w:t>
      </w:r>
      <w:r w:rsidRPr="0020471D">
        <w:rPr>
          <w:rFonts w:cs="Arial"/>
          <w:spacing w:val="4"/>
        </w:rPr>
        <w:t xml:space="preserve"> </w:t>
      </w:r>
      <w:r w:rsidRPr="0020471D">
        <w:rPr>
          <w:rFonts w:cs="Arial"/>
          <w:w w:val="104"/>
        </w:rPr>
        <w:t xml:space="preserve">you </w:t>
      </w:r>
      <w:r w:rsidRPr="0020471D">
        <w:rPr>
          <w:rFonts w:cs="Arial"/>
        </w:rPr>
        <w:t>h</w:t>
      </w:r>
      <w:r w:rsidRPr="0020471D">
        <w:rPr>
          <w:rFonts w:cs="Arial"/>
          <w:spacing w:val="6"/>
        </w:rPr>
        <w:t>a</w:t>
      </w:r>
      <w:r w:rsidRPr="0020471D">
        <w:rPr>
          <w:rFonts w:cs="Arial"/>
        </w:rPr>
        <w:t>ve</w:t>
      </w:r>
      <w:r w:rsidRPr="0020471D">
        <w:rPr>
          <w:rFonts w:cs="Arial"/>
          <w:spacing w:val="1"/>
        </w:rPr>
        <w:t xml:space="preserve"> </w:t>
      </w:r>
      <w:r w:rsidRPr="0020471D">
        <w:rPr>
          <w:rFonts w:cs="Arial"/>
        </w:rPr>
        <w:t>any</w:t>
      </w:r>
      <w:r w:rsidRPr="0020471D">
        <w:rPr>
          <w:rFonts w:cs="Arial"/>
          <w:spacing w:val="7"/>
        </w:rPr>
        <w:t xml:space="preserve"> </w:t>
      </w:r>
      <w:r w:rsidRPr="0020471D">
        <w:rPr>
          <w:rFonts w:cs="Arial"/>
        </w:rPr>
        <w:t>question</w:t>
      </w:r>
      <w:r w:rsidRPr="0020471D">
        <w:rPr>
          <w:rFonts w:cs="Arial"/>
          <w:spacing w:val="-12"/>
        </w:rPr>
        <w:t>s</w:t>
      </w:r>
      <w:r w:rsidRPr="0020471D">
        <w:rPr>
          <w:rFonts w:cs="Arial"/>
        </w:rPr>
        <w:t>, ple</w:t>
      </w:r>
      <w:r w:rsidRPr="0020471D">
        <w:rPr>
          <w:rFonts w:cs="Arial"/>
          <w:spacing w:val="-11"/>
        </w:rPr>
        <w:t>a</w:t>
      </w:r>
      <w:r w:rsidRPr="0020471D">
        <w:rPr>
          <w:rFonts w:cs="Arial"/>
        </w:rPr>
        <w:t>se</w:t>
      </w:r>
      <w:r w:rsidRPr="0020471D">
        <w:rPr>
          <w:rFonts w:cs="Arial"/>
          <w:spacing w:val="14"/>
        </w:rPr>
        <w:t xml:space="preserve"> </w:t>
      </w:r>
      <w:r w:rsidRPr="0020471D">
        <w:rPr>
          <w:rFonts w:cs="Arial"/>
        </w:rPr>
        <w:t>c</w:t>
      </w:r>
      <w:r w:rsidRPr="0020471D">
        <w:rPr>
          <w:rFonts w:cs="Arial"/>
          <w:spacing w:val="-1"/>
        </w:rPr>
        <w:t>o</w:t>
      </w:r>
      <w:r w:rsidRPr="0020471D">
        <w:rPr>
          <w:rFonts w:cs="Arial"/>
        </w:rPr>
        <w:t>ntact</w:t>
      </w:r>
      <w:r w:rsidRPr="0020471D">
        <w:rPr>
          <w:rFonts w:cs="Arial"/>
          <w:spacing w:val="29"/>
        </w:rPr>
        <w:t xml:space="preserve"> </w:t>
      </w:r>
      <w:r w:rsidRPr="0020471D">
        <w:rPr>
          <w:rFonts w:cs="Arial"/>
        </w:rPr>
        <w:t>my</w:t>
      </w:r>
      <w:r w:rsidRPr="0020471D">
        <w:rPr>
          <w:rFonts w:cs="Arial"/>
          <w:spacing w:val="6"/>
        </w:rPr>
        <w:t xml:space="preserve"> </w:t>
      </w:r>
      <w:r w:rsidRPr="0020471D">
        <w:rPr>
          <w:rFonts w:cs="Arial"/>
        </w:rPr>
        <w:t>staff</w:t>
      </w:r>
      <w:r w:rsidRPr="0020471D">
        <w:rPr>
          <w:rFonts w:cs="Arial"/>
          <w:spacing w:val="26"/>
        </w:rPr>
        <w:t xml:space="preserve"> </w:t>
      </w:r>
      <w:r w:rsidRPr="0020471D">
        <w:rPr>
          <w:rFonts w:cs="Arial"/>
        </w:rPr>
        <w:t>at</w:t>
      </w:r>
      <w:r w:rsidRPr="0020471D">
        <w:rPr>
          <w:rFonts w:cs="Arial"/>
          <w:spacing w:val="9"/>
        </w:rPr>
        <w:t xml:space="preserve"> </w:t>
      </w:r>
      <w:hyperlink r:id="rId17" w:history="1">
        <w:r w:rsidRPr="0020471D">
          <w:rPr>
            <w:rFonts w:eastAsia="Calibri" w:cs="Arial"/>
            <w:color w:val="0563C1"/>
            <w:szCs w:val="22"/>
            <w:u w:val="single"/>
          </w:rPr>
          <w:t>ESEA.Assessment@ed.gov</w:t>
        </w:r>
      </w:hyperlink>
      <w:r w:rsidRPr="0020471D">
        <w:rPr>
          <w:rFonts w:eastAsia="Calibri" w:cs="Arial"/>
          <w:szCs w:val="22"/>
        </w:rPr>
        <w:t>.</w:t>
      </w:r>
    </w:p>
    <w:p w14:paraId="34969C05" w14:textId="77777777" w:rsidR="00AF3C2A" w:rsidRPr="0020471D" w:rsidRDefault="00AF3C2A" w:rsidP="00AF3C2A">
      <w:pPr>
        <w:spacing w:line="230" w:lineRule="exact"/>
        <w:ind w:right="254"/>
        <w:rPr>
          <w:rFonts w:cs="Arial"/>
        </w:rPr>
      </w:pPr>
    </w:p>
    <w:p w14:paraId="10EC371F" w14:textId="77777777" w:rsidR="00AF3C2A" w:rsidRPr="0020471D" w:rsidRDefault="00AF3C2A" w:rsidP="00AF3C2A">
      <w:pPr>
        <w:widowControl w:val="0"/>
        <w:kinsoku w:val="0"/>
        <w:overflowPunct w:val="0"/>
        <w:autoSpaceDE w:val="0"/>
        <w:autoSpaceDN w:val="0"/>
        <w:spacing w:before="240"/>
        <w:ind w:left="5040" w:right="630"/>
        <w:rPr>
          <w:rFonts w:cs="Arial"/>
          <w:color w:val="1D1D1D"/>
          <w:w w:val="105"/>
        </w:rPr>
      </w:pPr>
      <w:r w:rsidRPr="0020471D">
        <w:rPr>
          <w:rFonts w:cs="Arial"/>
          <w:color w:val="1D1D1D"/>
          <w:w w:val="105"/>
        </w:rPr>
        <w:t>Sincerely,</w:t>
      </w:r>
    </w:p>
    <w:p w14:paraId="510B68CB" w14:textId="77777777" w:rsidR="00AF3C2A" w:rsidRPr="0020471D" w:rsidRDefault="00AF3C2A" w:rsidP="00AF3C2A">
      <w:pPr>
        <w:widowControl w:val="0"/>
        <w:kinsoku w:val="0"/>
        <w:overflowPunct w:val="0"/>
        <w:autoSpaceDE w:val="0"/>
        <w:autoSpaceDN w:val="0"/>
        <w:spacing w:before="9"/>
        <w:rPr>
          <w:rFonts w:cs="Arial"/>
          <w:noProof/>
        </w:rPr>
      </w:pPr>
    </w:p>
    <w:p w14:paraId="3DC006FE" w14:textId="77777777" w:rsidR="00AF3C2A" w:rsidRPr="0020471D" w:rsidRDefault="00AF3C2A" w:rsidP="00AF3C2A">
      <w:pPr>
        <w:widowControl w:val="0"/>
        <w:kinsoku w:val="0"/>
        <w:overflowPunct w:val="0"/>
        <w:autoSpaceDE w:val="0"/>
        <w:autoSpaceDN w:val="0"/>
        <w:spacing w:before="9"/>
        <w:ind w:left="4320" w:firstLine="720"/>
        <w:rPr>
          <w:rFonts w:cs="Arial"/>
          <w:noProof/>
        </w:rPr>
      </w:pPr>
      <w:r w:rsidRPr="0020471D">
        <w:rPr>
          <w:rFonts w:cs="Arial"/>
          <w:noProof/>
        </w:rPr>
        <w:t>/s/</w:t>
      </w:r>
    </w:p>
    <w:p w14:paraId="0AD9108C" w14:textId="77777777" w:rsidR="00AF3C2A" w:rsidRPr="0020471D" w:rsidRDefault="00AF3C2A" w:rsidP="00AF3C2A">
      <w:pPr>
        <w:widowControl w:val="0"/>
        <w:kinsoku w:val="0"/>
        <w:overflowPunct w:val="0"/>
        <w:autoSpaceDE w:val="0"/>
        <w:autoSpaceDN w:val="0"/>
        <w:spacing w:before="9"/>
        <w:rPr>
          <w:rFonts w:cs="Arial"/>
        </w:rPr>
      </w:pPr>
    </w:p>
    <w:p w14:paraId="445C8F45" w14:textId="77777777" w:rsidR="00AF3C2A" w:rsidRPr="0020471D" w:rsidRDefault="00AF3C2A" w:rsidP="00AF3C2A">
      <w:pPr>
        <w:widowControl w:val="0"/>
        <w:kinsoku w:val="0"/>
        <w:overflowPunct w:val="0"/>
        <w:autoSpaceDE w:val="0"/>
        <w:autoSpaceDN w:val="0"/>
        <w:spacing w:line="247" w:lineRule="auto"/>
        <w:ind w:left="5040" w:right="2284" w:firstLine="2"/>
        <w:rPr>
          <w:rFonts w:cs="Arial"/>
          <w:color w:val="1D1D1D"/>
          <w:w w:val="105"/>
        </w:rPr>
      </w:pPr>
      <w:r w:rsidRPr="0020471D">
        <w:rPr>
          <w:rFonts w:cs="Arial"/>
          <w:color w:val="1D1D1D"/>
          <w:w w:val="105"/>
        </w:rPr>
        <w:t xml:space="preserve">Frank T. Brogan </w:t>
      </w:r>
    </w:p>
    <w:p w14:paraId="2DF11DB0" w14:textId="77777777" w:rsidR="00AF3C2A" w:rsidRPr="0020471D" w:rsidRDefault="00AF3C2A" w:rsidP="00AF3C2A">
      <w:pPr>
        <w:widowControl w:val="0"/>
        <w:kinsoku w:val="0"/>
        <w:overflowPunct w:val="0"/>
        <w:autoSpaceDE w:val="0"/>
        <w:autoSpaceDN w:val="0"/>
        <w:spacing w:line="247" w:lineRule="auto"/>
        <w:ind w:left="5040" w:right="1717" w:firstLine="2"/>
        <w:rPr>
          <w:rFonts w:cs="Arial"/>
          <w:color w:val="010101"/>
          <w:w w:val="105"/>
        </w:rPr>
      </w:pPr>
      <w:r w:rsidRPr="0020471D">
        <w:rPr>
          <w:rFonts w:cs="Arial"/>
          <w:color w:val="1D1D1D"/>
          <w:w w:val="105"/>
        </w:rPr>
        <w:t>Assistant Secretary</w:t>
      </w:r>
      <w:r w:rsidRPr="0020471D">
        <w:rPr>
          <w:rFonts w:cs="Arial"/>
          <w:color w:val="010101"/>
          <w:w w:val="105"/>
        </w:rPr>
        <w:t xml:space="preserve"> for</w:t>
      </w:r>
    </w:p>
    <w:p w14:paraId="160CB7B1" w14:textId="77777777" w:rsidR="00F61DF4" w:rsidRPr="0020471D" w:rsidRDefault="00AF3C2A" w:rsidP="00281CE5">
      <w:pPr>
        <w:widowControl w:val="0"/>
        <w:kinsoku w:val="0"/>
        <w:overflowPunct w:val="0"/>
        <w:autoSpaceDE w:val="0"/>
        <w:autoSpaceDN w:val="0"/>
        <w:spacing w:after="240" w:line="247" w:lineRule="auto"/>
        <w:ind w:left="5040" w:right="1627" w:firstLine="2"/>
        <w:rPr>
          <w:rFonts w:cs="Arial"/>
          <w:color w:val="010101"/>
          <w:w w:val="105"/>
        </w:rPr>
        <w:sectPr w:rsidR="00F61DF4" w:rsidRPr="0020471D" w:rsidSect="00281CE5">
          <w:footerReference w:type="default" r:id="rId18"/>
          <w:pgSz w:w="12240" w:h="15840"/>
          <w:pgMar w:top="720" w:right="1440" w:bottom="1440" w:left="1440" w:header="720" w:footer="720" w:gutter="0"/>
          <w:cols w:space="720"/>
        </w:sectPr>
      </w:pPr>
      <w:r w:rsidRPr="0020471D">
        <w:rPr>
          <w:rFonts w:cs="Arial"/>
          <w:color w:val="010101"/>
          <w:w w:val="105"/>
        </w:rPr>
        <w:t>Elementary and Secondary Education</w:t>
      </w:r>
    </w:p>
    <w:p w14:paraId="00EFB11C" w14:textId="77777777" w:rsidR="00F61DF4" w:rsidRPr="0020471D" w:rsidRDefault="00F61DF4" w:rsidP="00F61DF4">
      <w:pPr>
        <w:keepNext/>
        <w:keepLines/>
        <w:spacing w:before="240" w:after="240" w:line="259" w:lineRule="auto"/>
        <w:outlineLvl w:val="0"/>
        <w:rPr>
          <w:b/>
          <w:sz w:val="40"/>
          <w:szCs w:val="40"/>
        </w:rPr>
      </w:pPr>
      <w:r w:rsidRPr="0020471D">
        <w:rPr>
          <w:b/>
          <w:sz w:val="40"/>
          <w:szCs w:val="40"/>
        </w:rPr>
        <w:lastRenderedPageBreak/>
        <w:t>Attachment 2: California State Board of Education’s response to the U.S. Department of Education’s Notification Letter regarding California’s having exceeded the 1.0 percent threshold</w:t>
      </w:r>
    </w:p>
    <w:p w14:paraId="066A2E4E" w14:textId="632A94D4" w:rsidR="00AC20D3" w:rsidRPr="0020471D" w:rsidRDefault="745140E3" w:rsidP="00AC20D3">
      <w:pPr>
        <w:widowControl w:val="0"/>
        <w:kinsoku w:val="0"/>
        <w:overflowPunct w:val="0"/>
        <w:autoSpaceDE w:val="0"/>
        <w:autoSpaceDN w:val="0"/>
        <w:spacing w:after="240" w:line="247" w:lineRule="auto"/>
        <w:ind w:right="1627" w:hanging="1080"/>
        <w:rPr>
          <w:rFonts w:cs="Arial"/>
          <w:color w:val="010101"/>
          <w:w w:val="105"/>
        </w:rPr>
      </w:pPr>
      <w:r w:rsidRPr="0020471D">
        <w:rPr>
          <w:noProof/>
        </w:rPr>
        <w:drawing>
          <wp:inline distT="0" distB="0" distL="0" distR="0" wp14:anchorId="40EF560D" wp14:editId="7CFFEFC0">
            <wp:extent cx="7200900" cy="1747384"/>
            <wp:effectExtent l="0" t="0" r="0" b="5715"/>
            <wp:docPr id="2084808363" name="Picture 1" descr="This heading image gives the addresses and phone numbers of State Superintendent of Public Instruction Tony Thurmond (1430 N Street, Sacramento, CA 95814-5901; 916-319-0800) and State Board of Education President Linda Darling-Hammond (1430 N Street, Room 5111, Sacramento, CA 95814; 916-319-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7200900" cy="1747384"/>
                    </a:xfrm>
                    <a:prstGeom prst="rect">
                      <a:avLst/>
                    </a:prstGeom>
                  </pic:spPr>
                </pic:pic>
              </a:graphicData>
            </a:graphic>
          </wp:inline>
        </w:drawing>
      </w:r>
    </w:p>
    <w:p w14:paraId="64E6FABD" w14:textId="77777777" w:rsidR="00AC20D3" w:rsidRPr="0020471D" w:rsidRDefault="00AC20D3" w:rsidP="00AC20D3">
      <w:pPr>
        <w:spacing w:after="720"/>
        <w:jc w:val="center"/>
        <w:rPr>
          <w:b/>
        </w:rPr>
      </w:pPr>
      <w:r w:rsidRPr="0020471D">
        <w:t>April 3, 2020</w:t>
      </w:r>
    </w:p>
    <w:p w14:paraId="0C2E1581" w14:textId="77777777" w:rsidR="00AC20D3" w:rsidRPr="0020471D" w:rsidRDefault="00AC20D3" w:rsidP="00AC20D3">
      <w:r w:rsidRPr="0020471D">
        <w:t xml:space="preserve">Frank T. Brogan, Assistant Secretary </w:t>
      </w:r>
    </w:p>
    <w:p w14:paraId="5EFBBE78" w14:textId="77777777" w:rsidR="00AC20D3" w:rsidRPr="0020471D" w:rsidRDefault="00AC20D3" w:rsidP="00AC20D3">
      <w:pPr>
        <w:spacing w:after="240"/>
        <w:rPr>
          <w:b/>
        </w:rPr>
      </w:pPr>
      <w:r w:rsidRPr="0020471D">
        <w:t>Office of Elementary and Secondary Education</w:t>
      </w:r>
      <w:r w:rsidRPr="0020471D">
        <w:br/>
        <w:t>U.S. Department of Education</w:t>
      </w:r>
      <w:r w:rsidRPr="0020471D">
        <w:br/>
        <w:t xml:space="preserve">400 Maryland Avenue, SW </w:t>
      </w:r>
      <w:r w:rsidRPr="0020471D">
        <w:br/>
        <w:t>Washington, DC 20202</w:t>
      </w:r>
    </w:p>
    <w:p w14:paraId="7AC6DBCE" w14:textId="77777777" w:rsidR="00AC20D3" w:rsidRPr="0020471D" w:rsidDel="00A76116" w:rsidRDefault="00AC20D3" w:rsidP="00AC20D3">
      <w:pPr>
        <w:spacing w:after="240"/>
        <w:rPr>
          <w:b/>
        </w:rPr>
      </w:pPr>
      <w:r w:rsidRPr="0020471D" w:rsidDel="00A76116">
        <w:t>Dear Assistant Secretary Brogan:</w:t>
      </w:r>
    </w:p>
    <w:p w14:paraId="39EB625A" w14:textId="77777777" w:rsidR="00AC20D3" w:rsidRPr="0020471D" w:rsidRDefault="00AC20D3" w:rsidP="00AC20D3">
      <w:pPr>
        <w:spacing w:after="240"/>
        <w:rPr>
          <w:b/>
        </w:rPr>
      </w:pPr>
      <w:r w:rsidRPr="0020471D">
        <w:t>Subject: Exceeding the 1.0 Percent Threshold for Alternate Assessments</w:t>
      </w:r>
    </w:p>
    <w:p w14:paraId="1628DB8F" w14:textId="77777777" w:rsidR="00AC20D3" w:rsidRPr="0020471D" w:rsidRDefault="00AC20D3" w:rsidP="00AC20D3">
      <w:pPr>
        <w:spacing w:after="240"/>
        <w:rPr>
          <w:b/>
        </w:rPr>
      </w:pPr>
      <w:r w:rsidRPr="0020471D">
        <w:t xml:space="preserve">The California Department of Education (CDE) and the California State Board of Education (SBE) (collectively, California) received a letter on February 4, 2020, from the U.S. Department of Education (ED), regarding the percentage of its students taking alternate assessments based on alternate academic achievement standards </w:t>
      </w:r>
      <w:r w:rsidRPr="0020471D">
        <w:br/>
        <w:t>(AA-AAAS) in school year 2018–2019. California acknowledges that it had participation rates slightly higher than 1.0 percent in reading/language arts, mathematics, and science. It also acknowledges that assessment participation rates were lower than 95 percent for all students in science and for students with disabilities in reading/language arts, mathematics, and science.</w:t>
      </w:r>
    </w:p>
    <w:p w14:paraId="387BADA7" w14:textId="77777777" w:rsidR="00AC20D3" w:rsidRPr="0020471D" w:rsidRDefault="00AC20D3" w:rsidP="00AC20D3">
      <w:pPr>
        <w:spacing w:after="240"/>
        <w:rPr>
          <w:b/>
        </w:rPr>
      </w:pPr>
      <w:r w:rsidRPr="0020471D">
        <w:lastRenderedPageBreak/>
        <w:t xml:space="preserve">Although California narrowly exceeded the 1.0 percent threshold set by the ED, it asserts that students who took the AA-AAAS-based assessments were tested appropriately and in compliance with federal law as determined by each student’s individualized education program (IEP) team. This is a discussion that takes place at the local level and considers individual student needs as required by the Individuals with Disabilities Education Act and/or Section 504 of the Rehabilitation Act of 1973. </w:t>
      </w:r>
    </w:p>
    <w:p w14:paraId="739C6CF8" w14:textId="7BC1BC0D" w:rsidR="00AC20D3" w:rsidRPr="0020471D" w:rsidRDefault="00AC20D3" w:rsidP="00AC20D3">
      <w:pPr>
        <w:rPr>
          <w:rFonts w:cs="Arial"/>
        </w:rPr>
      </w:pPr>
      <w:r w:rsidRPr="0020471D">
        <w:t>California has worked with and will continue to work with our local educational agency (LEA) partners and stakeholders to ensure maximum participation rates and that every student is taking the most appropriate assessment based on individual need. In Table 1, California provides an update on its participation-related accomplishments over the past year as well as a plan and timeline of key activities to meet the following grant condition requirements:</w:t>
      </w:r>
      <w:r w:rsidRPr="0020471D">
        <w:br/>
      </w:r>
    </w:p>
    <w:p w14:paraId="0AAC9ACE" w14:textId="77777777" w:rsidR="00AC20D3" w:rsidRPr="0020471D" w:rsidRDefault="00AC20D3" w:rsidP="00170A96">
      <w:pPr>
        <w:numPr>
          <w:ilvl w:val="0"/>
          <w:numId w:val="31"/>
        </w:numPr>
        <w:spacing w:after="240" w:line="259" w:lineRule="auto"/>
        <w:ind w:left="720"/>
        <w:rPr>
          <w:b/>
        </w:rPr>
      </w:pPr>
      <w:r w:rsidRPr="0020471D">
        <w:t xml:space="preserve">Provide, no later than October 1, 2020, assessment participation data on reading/language arts, mathematics, and science and an update on the progress California has made in implementing its plan. </w:t>
      </w:r>
    </w:p>
    <w:p w14:paraId="1ABB84D7" w14:textId="77777777" w:rsidR="00AC20D3" w:rsidRPr="0020471D" w:rsidRDefault="00AC20D3" w:rsidP="00170A96">
      <w:pPr>
        <w:numPr>
          <w:ilvl w:val="0"/>
          <w:numId w:val="31"/>
        </w:numPr>
        <w:spacing w:after="240" w:line="259" w:lineRule="auto"/>
        <w:ind w:left="720"/>
      </w:pPr>
      <w:r w:rsidRPr="0020471D">
        <w:t>Provide evidence that California is assessing less than 1.0 percent of its students on an AA-AAAS-based assessment for each subject.</w:t>
      </w:r>
    </w:p>
    <w:p w14:paraId="26E3E1D5" w14:textId="77777777" w:rsidR="00AC20D3" w:rsidRPr="0020471D" w:rsidRDefault="00AC20D3" w:rsidP="00AC20D3">
      <w:pPr>
        <w:spacing w:after="240"/>
        <w:rPr>
          <w:b/>
        </w:rPr>
      </w:pPr>
      <w:r w:rsidRPr="0020471D">
        <w:rPr>
          <w:b/>
        </w:rPr>
        <w:t>Table 1. Update of Accomplishments, Plan, and Timeline of Key Activities for Compliance with the 1.0 Percent Requirement for Alternate Assessments for the 2020–2021 School Year</w:t>
      </w:r>
    </w:p>
    <w:tbl>
      <w:tblPr>
        <w:tblStyle w:val="TableGrid"/>
        <w:tblW w:w="0" w:type="auto"/>
        <w:jc w:val="center"/>
        <w:tblLayout w:type="fixed"/>
        <w:tblLook w:val="04A0" w:firstRow="1" w:lastRow="0" w:firstColumn="1" w:lastColumn="0" w:noHBand="0" w:noVBand="1"/>
      </w:tblPr>
      <w:tblGrid>
        <w:gridCol w:w="4455"/>
        <w:gridCol w:w="1710"/>
        <w:gridCol w:w="1530"/>
        <w:gridCol w:w="1575"/>
      </w:tblGrid>
      <w:tr w:rsidR="00AC20D3" w:rsidRPr="0020471D" w14:paraId="7EC53523" w14:textId="77777777" w:rsidTr="0091026C">
        <w:trPr>
          <w:cantSplit/>
          <w:tblHeader/>
          <w:jc w:val="center"/>
        </w:trPr>
        <w:tc>
          <w:tcPr>
            <w:tcW w:w="4455" w:type="dxa"/>
            <w:vAlign w:val="center"/>
          </w:tcPr>
          <w:p w14:paraId="0F5B64ED" w14:textId="77777777" w:rsidR="00AC20D3" w:rsidRPr="0020471D" w:rsidRDefault="00AC20D3" w:rsidP="00001548">
            <w:pPr>
              <w:spacing w:before="120" w:after="120"/>
              <w:ind w:right="-15"/>
              <w:jc w:val="center"/>
            </w:pPr>
            <w:r w:rsidRPr="0020471D">
              <w:rPr>
                <w:b/>
              </w:rPr>
              <w:t>Description of Activity</w:t>
            </w:r>
          </w:p>
        </w:tc>
        <w:tc>
          <w:tcPr>
            <w:tcW w:w="1710" w:type="dxa"/>
            <w:vAlign w:val="center"/>
          </w:tcPr>
          <w:p w14:paraId="403B8295" w14:textId="77777777" w:rsidR="00AC20D3" w:rsidRPr="0020471D" w:rsidRDefault="00AC20D3" w:rsidP="00001548">
            <w:pPr>
              <w:spacing w:before="120" w:after="120"/>
              <w:ind w:right="-18"/>
              <w:jc w:val="center"/>
            </w:pPr>
            <w:r w:rsidRPr="0020471D">
              <w:rPr>
                <w:b/>
              </w:rPr>
              <w:t>Anticipated Completion</w:t>
            </w:r>
          </w:p>
        </w:tc>
        <w:tc>
          <w:tcPr>
            <w:tcW w:w="1530" w:type="dxa"/>
            <w:vAlign w:val="center"/>
          </w:tcPr>
          <w:p w14:paraId="460D6798" w14:textId="77777777" w:rsidR="00AC20D3" w:rsidRPr="0020471D" w:rsidRDefault="00AC20D3" w:rsidP="00001548">
            <w:pPr>
              <w:spacing w:before="120" w:after="120"/>
              <w:ind w:right="-18"/>
              <w:jc w:val="center"/>
            </w:pPr>
            <w:r w:rsidRPr="0020471D">
              <w:rPr>
                <w:b/>
              </w:rPr>
              <w:t>2019 Completion Status</w:t>
            </w:r>
          </w:p>
        </w:tc>
        <w:tc>
          <w:tcPr>
            <w:tcW w:w="1575" w:type="dxa"/>
            <w:vAlign w:val="center"/>
          </w:tcPr>
          <w:p w14:paraId="0B4C076A" w14:textId="77777777" w:rsidR="00AC20D3" w:rsidRPr="0020471D" w:rsidRDefault="00AC20D3" w:rsidP="00001548">
            <w:pPr>
              <w:spacing w:before="120" w:after="120"/>
              <w:ind w:right="-5"/>
              <w:jc w:val="center"/>
            </w:pPr>
            <w:r w:rsidRPr="0020471D">
              <w:rPr>
                <w:b/>
              </w:rPr>
              <w:t>2020 Anticipated Completion</w:t>
            </w:r>
          </w:p>
        </w:tc>
      </w:tr>
      <w:tr w:rsidR="00AC20D3" w:rsidRPr="0020471D" w14:paraId="6A63963A" w14:textId="77777777" w:rsidTr="0091026C">
        <w:trPr>
          <w:cantSplit/>
          <w:jc w:val="center"/>
        </w:trPr>
        <w:tc>
          <w:tcPr>
            <w:tcW w:w="4455" w:type="dxa"/>
            <w:vAlign w:val="center"/>
          </w:tcPr>
          <w:p w14:paraId="6E94726D" w14:textId="77777777" w:rsidR="00AC20D3" w:rsidRPr="0020471D" w:rsidRDefault="00AC20D3" w:rsidP="00001548">
            <w:pPr>
              <w:pStyle w:val="ListParagraph"/>
              <w:numPr>
                <w:ilvl w:val="0"/>
                <w:numId w:val="32"/>
              </w:numPr>
              <w:spacing w:before="120" w:after="120"/>
              <w:rPr>
                <w:bCs/>
              </w:rPr>
            </w:pPr>
            <w:r w:rsidRPr="0020471D">
              <w:rPr>
                <w:bCs/>
              </w:rPr>
              <w:t>Presentation of ED notification letter to the Advisory Commission for Special Education for awareness and input</w:t>
            </w:r>
          </w:p>
        </w:tc>
        <w:tc>
          <w:tcPr>
            <w:tcW w:w="1710" w:type="dxa"/>
            <w:vAlign w:val="center"/>
          </w:tcPr>
          <w:p w14:paraId="4FF6C365" w14:textId="77777777" w:rsidR="00AC20D3" w:rsidRPr="0020471D" w:rsidRDefault="00AC20D3" w:rsidP="00001548">
            <w:pPr>
              <w:spacing w:before="120" w:after="120"/>
              <w:ind w:right="-18"/>
              <w:jc w:val="center"/>
              <w:rPr>
                <w:b/>
              </w:rPr>
            </w:pPr>
            <w:r w:rsidRPr="0020471D">
              <w:rPr>
                <w:bCs/>
              </w:rPr>
              <w:t>June 2019</w:t>
            </w:r>
          </w:p>
        </w:tc>
        <w:tc>
          <w:tcPr>
            <w:tcW w:w="1530" w:type="dxa"/>
            <w:vAlign w:val="center"/>
          </w:tcPr>
          <w:p w14:paraId="48B2E703" w14:textId="77777777" w:rsidR="00AC20D3" w:rsidRPr="0020471D" w:rsidRDefault="00AC20D3" w:rsidP="00001548">
            <w:pPr>
              <w:spacing w:before="120" w:after="120"/>
              <w:ind w:right="-18"/>
              <w:jc w:val="center"/>
              <w:rPr>
                <w:bCs/>
              </w:rPr>
            </w:pPr>
            <w:r w:rsidRPr="0020471D">
              <w:rPr>
                <w:bCs/>
              </w:rPr>
              <w:t>Completed</w:t>
            </w:r>
          </w:p>
        </w:tc>
        <w:tc>
          <w:tcPr>
            <w:tcW w:w="1575" w:type="dxa"/>
            <w:vAlign w:val="center"/>
          </w:tcPr>
          <w:p w14:paraId="12553875" w14:textId="77777777" w:rsidR="00AC20D3" w:rsidRPr="0020471D" w:rsidRDefault="00AC20D3" w:rsidP="00001548">
            <w:pPr>
              <w:spacing w:before="120" w:after="120"/>
              <w:ind w:right="-18"/>
              <w:jc w:val="center"/>
              <w:rPr>
                <w:bCs/>
              </w:rPr>
            </w:pPr>
            <w:r w:rsidRPr="0020471D">
              <w:rPr>
                <w:bCs/>
              </w:rPr>
              <w:t>April 2020</w:t>
            </w:r>
          </w:p>
        </w:tc>
      </w:tr>
      <w:tr w:rsidR="00AC20D3" w:rsidRPr="0020471D" w14:paraId="47CE1F92" w14:textId="77777777" w:rsidTr="0091026C">
        <w:trPr>
          <w:cantSplit/>
          <w:jc w:val="center"/>
        </w:trPr>
        <w:tc>
          <w:tcPr>
            <w:tcW w:w="4455" w:type="dxa"/>
            <w:vAlign w:val="center"/>
          </w:tcPr>
          <w:p w14:paraId="098711FB" w14:textId="77777777" w:rsidR="00AC20D3" w:rsidRPr="0020471D" w:rsidRDefault="00AC20D3" w:rsidP="00001548">
            <w:pPr>
              <w:pStyle w:val="ListParagraph"/>
              <w:numPr>
                <w:ilvl w:val="0"/>
                <w:numId w:val="32"/>
              </w:numPr>
              <w:spacing w:before="120" w:after="120"/>
              <w:rPr>
                <w:bCs/>
              </w:rPr>
            </w:pPr>
            <w:r w:rsidRPr="0020471D">
              <w:t>Analysis of assessment data to identify LEAs that exceeded the 1.0 percent threshold and did not complete the 1.0 percent threshold survey; notification to LEAs of their responsibility to report and provide justification</w:t>
            </w:r>
          </w:p>
        </w:tc>
        <w:tc>
          <w:tcPr>
            <w:tcW w:w="1710" w:type="dxa"/>
            <w:vAlign w:val="center"/>
          </w:tcPr>
          <w:p w14:paraId="1DC974AC" w14:textId="77777777" w:rsidR="00AC20D3" w:rsidRPr="0020471D" w:rsidRDefault="00AC20D3" w:rsidP="00001548">
            <w:pPr>
              <w:spacing w:before="120" w:after="120"/>
              <w:ind w:right="-18"/>
              <w:jc w:val="center"/>
              <w:rPr>
                <w:bCs/>
              </w:rPr>
            </w:pPr>
            <w:r w:rsidRPr="0020471D">
              <w:t>June–August 2019</w:t>
            </w:r>
          </w:p>
        </w:tc>
        <w:tc>
          <w:tcPr>
            <w:tcW w:w="1530" w:type="dxa"/>
            <w:vAlign w:val="center"/>
          </w:tcPr>
          <w:p w14:paraId="548D9D96" w14:textId="77777777" w:rsidR="00AC20D3" w:rsidRPr="0020471D" w:rsidRDefault="00AC20D3" w:rsidP="00001548">
            <w:pPr>
              <w:spacing w:before="120" w:after="120"/>
              <w:ind w:right="-18"/>
              <w:jc w:val="center"/>
              <w:rPr>
                <w:bCs/>
              </w:rPr>
            </w:pPr>
            <w:r w:rsidRPr="0020471D">
              <w:t>Three-year Analysis Completed</w:t>
            </w:r>
          </w:p>
        </w:tc>
        <w:tc>
          <w:tcPr>
            <w:tcW w:w="1575" w:type="dxa"/>
            <w:vAlign w:val="center"/>
          </w:tcPr>
          <w:p w14:paraId="57E358AF" w14:textId="77777777" w:rsidR="00AC20D3" w:rsidRPr="0020471D" w:rsidRDefault="00AC20D3" w:rsidP="00001548">
            <w:pPr>
              <w:spacing w:before="120" w:after="120"/>
              <w:ind w:right="-18"/>
              <w:jc w:val="center"/>
              <w:rPr>
                <w:bCs/>
              </w:rPr>
            </w:pPr>
            <w:r w:rsidRPr="0020471D">
              <w:t>June–August 2020</w:t>
            </w:r>
          </w:p>
        </w:tc>
      </w:tr>
      <w:tr w:rsidR="00AC20D3" w:rsidRPr="0020471D" w14:paraId="66FEABF8" w14:textId="77777777" w:rsidTr="0091026C">
        <w:trPr>
          <w:cantSplit/>
          <w:jc w:val="center"/>
        </w:trPr>
        <w:tc>
          <w:tcPr>
            <w:tcW w:w="4455" w:type="dxa"/>
            <w:vAlign w:val="center"/>
          </w:tcPr>
          <w:p w14:paraId="499DF064" w14:textId="77777777" w:rsidR="00AC20D3" w:rsidRPr="0020471D" w:rsidRDefault="00AC20D3" w:rsidP="00001548">
            <w:pPr>
              <w:pStyle w:val="ListParagraph"/>
              <w:numPr>
                <w:ilvl w:val="0"/>
                <w:numId w:val="32"/>
              </w:numPr>
              <w:spacing w:before="120" w:after="120"/>
            </w:pPr>
            <w:r w:rsidRPr="0020471D">
              <w:lastRenderedPageBreak/>
              <w:t>Presentation of 1.0 percent threshold requirements to LEA coordinators at the annual statewide assessment information meetings</w:t>
            </w:r>
          </w:p>
        </w:tc>
        <w:tc>
          <w:tcPr>
            <w:tcW w:w="1710" w:type="dxa"/>
            <w:vAlign w:val="center"/>
          </w:tcPr>
          <w:p w14:paraId="4B1C09B0" w14:textId="77777777" w:rsidR="00AC20D3" w:rsidRPr="0020471D" w:rsidRDefault="00AC20D3" w:rsidP="00001548">
            <w:pPr>
              <w:spacing w:before="120" w:after="120"/>
              <w:ind w:right="-18"/>
              <w:jc w:val="center"/>
            </w:pPr>
            <w:r w:rsidRPr="0020471D">
              <w:t>August 2019</w:t>
            </w:r>
          </w:p>
        </w:tc>
        <w:tc>
          <w:tcPr>
            <w:tcW w:w="1530" w:type="dxa"/>
            <w:vAlign w:val="center"/>
          </w:tcPr>
          <w:p w14:paraId="0DAC8B38" w14:textId="77777777" w:rsidR="00AC20D3" w:rsidRPr="0020471D" w:rsidRDefault="00AC20D3" w:rsidP="00001548">
            <w:pPr>
              <w:spacing w:before="120" w:after="120"/>
              <w:ind w:right="-18"/>
              <w:jc w:val="center"/>
            </w:pPr>
            <w:r w:rsidRPr="0020471D">
              <w:t>Completed</w:t>
            </w:r>
          </w:p>
        </w:tc>
        <w:tc>
          <w:tcPr>
            <w:tcW w:w="1575" w:type="dxa"/>
            <w:vAlign w:val="center"/>
          </w:tcPr>
          <w:p w14:paraId="2F659480" w14:textId="77777777" w:rsidR="00AC20D3" w:rsidRPr="0020471D" w:rsidRDefault="00AC20D3" w:rsidP="00001548">
            <w:pPr>
              <w:spacing w:before="120" w:after="120"/>
              <w:ind w:right="-18"/>
              <w:jc w:val="center"/>
            </w:pPr>
            <w:r w:rsidRPr="0020471D">
              <w:t>August 2019</w:t>
            </w:r>
          </w:p>
        </w:tc>
      </w:tr>
      <w:tr w:rsidR="00AC20D3" w:rsidRPr="0020471D" w14:paraId="22E01DF8" w14:textId="77777777" w:rsidTr="0091026C">
        <w:trPr>
          <w:cantSplit/>
          <w:jc w:val="center"/>
        </w:trPr>
        <w:tc>
          <w:tcPr>
            <w:tcW w:w="4455" w:type="dxa"/>
            <w:vAlign w:val="center"/>
          </w:tcPr>
          <w:p w14:paraId="53182F25" w14:textId="77777777" w:rsidR="00AC20D3" w:rsidRPr="0020471D" w:rsidRDefault="00AC20D3" w:rsidP="00001548">
            <w:pPr>
              <w:pStyle w:val="ListParagraph"/>
              <w:numPr>
                <w:ilvl w:val="0"/>
                <w:numId w:val="32"/>
              </w:numPr>
              <w:spacing w:before="120" w:after="120"/>
            </w:pPr>
            <w:r w:rsidRPr="0020471D">
              <w:t>Notification to LEA superintendents about the requirement to test all students and the importance of reporting and providing justification for potentially exceeding the 1.0 percent threshold</w:t>
            </w:r>
          </w:p>
        </w:tc>
        <w:tc>
          <w:tcPr>
            <w:tcW w:w="1710" w:type="dxa"/>
            <w:vAlign w:val="center"/>
          </w:tcPr>
          <w:p w14:paraId="61D5876A" w14:textId="77777777" w:rsidR="00AC20D3" w:rsidRPr="0020471D" w:rsidRDefault="00AC20D3" w:rsidP="00001548">
            <w:pPr>
              <w:spacing w:before="120" w:after="120"/>
              <w:ind w:right="-18"/>
              <w:jc w:val="center"/>
            </w:pPr>
            <w:r w:rsidRPr="0020471D">
              <w:t>September 2019</w:t>
            </w:r>
          </w:p>
        </w:tc>
        <w:tc>
          <w:tcPr>
            <w:tcW w:w="1530" w:type="dxa"/>
            <w:vAlign w:val="center"/>
          </w:tcPr>
          <w:p w14:paraId="57B8D9B4" w14:textId="77777777" w:rsidR="00AC20D3" w:rsidRPr="0020471D" w:rsidRDefault="00AC20D3" w:rsidP="00001548">
            <w:pPr>
              <w:spacing w:before="120" w:after="120"/>
              <w:ind w:right="-18"/>
              <w:jc w:val="center"/>
            </w:pPr>
            <w:r w:rsidRPr="0020471D">
              <w:t>Completed</w:t>
            </w:r>
          </w:p>
        </w:tc>
        <w:tc>
          <w:tcPr>
            <w:tcW w:w="1575" w:type="dxa"/>
            <w:vAlign w:val="center"/>
          </w:tcPr>
          <w:p w14:paraId="6984B351" w14:textId="77777777" w:rsidR="00AC20D3" w:rsidRPr="0020471D" w:rsidRDefault="00AC20D3" w:rsidP="00001548">
            <w:pPr>
              <w:spacing w:before="120" w:after="120"/>
              <w:ind w:right="-18"/>
              <w:jc w:val="center"/>
            </w:pPr>
            <w:r w:rsidRPr="0020471D">
              <w:t>September 2019</w:t>
            </w:r>
          </w:p>
        </w:tc>
      </w:tr>
      <w:tr w:rsidR="00AC20D3" w:rsidRPr="0020471D" w14:paraId="551D7CDE" w14:textId="77777777" w:rsidTr="0091026C">
        <w:trPr>
          <w:cantSplit/>
          <w:jc w:val="center"/>
        </w:trPr>
        <w:tc>
          <w:tcPr>
            <w:tcW w:w="4455" w:type="dxa"/>
            <w:vAlign w:val="center"/>
          </w:tcPr>
          <w:p w14:paraId="0AEA6A05" w14:textId="77777777" w:rsidR="00AC20D3" w:rsidRPr="0020471D" w:rsidRDefault="00AC20D3" w:rsidP="00001548">
            <w:pPr>
              <w:pStyle w:val="ListParagraph"/>
              <w:numPr>
                <w:ilvl w:val="0"/>
                <w:numId w:val="32"/>
              </w:numPr>
              <w:spacing w:before="120" w:after="120"/>
            </w:pPr>
            <w:r w:rsidRPr="0020471D">
              <w:t>Administration of the 1.0 Percent Threshold Survey to LEAs</w:t>
            </w:r>
          </w:p>
        </w:tc>
        <w:tc>
          <w:tcPr>
            <w:tcW w:w="1710" w:type="dxa"/>
            <w:vAlign w:val="center"/>
          </w:tcPr>
          <w:p w14:paraId="5DF1FAC3" w14:textId="77777777" w:rsidR="00AC20D3" w:rsidRPr="0020471D" w:rsidRDefault="00AC20D3" w:rsidP="00001548">
            <w:pPr>
              <w:spacing w:before="120" w:after="120"/>
              <w:ind w:right="-18"/>
              <w:jc w:val="center"/>
            </w:pPr>
            <w:r w:rsidRPr="0020471D">
              <w:t>Fall 2019</w:t>
            </w:r>
          </w:p>
        </w:tc>
        <w:tc>
          <w:tcPr>
            <w:tcW w:w="1530" w:type="dxa"/>
            <w:vAlign w:val="center"/>
          </w:tcPr>
          <w:p w14:paraId="272DE67B" w14:textId="18FB72F2" w:rsidR="00AC20D3" w:rsidRPr="0020471D" w:rsidRDefault="00AC20D3" w:rsidP="00001548">
            <w:pPr>
              <w:spacing w:before="120" w:after="120"/>
              <w:ind w:right="-18"/>
              <w:jc w:val="center"/>
            </w:pPr>
            <w:r w:rsidRPr="0020471D">
              <w:t xml:space="preserve">See </w:t>
            </w:r>
            <w:hyperlink r:id="rId20" w:tooltip="Link to the one percent threshold on alternate assessments web page" w:history="1">
              <w:r w:rsidRPr="0020471D">
                <w:rPr>
                  <w:rStyle w:val="Hyperlink"/>
                </w:rPr>
                <w:t>https://www.cde.ca.gov/ta/tg/ca/caaonepercent.asp</w:t>
              </w:r>
            </w:hyperlink>
            <w:r w:rsidRPr="0020471D">
              <w:t xml:space="preserve"> </w:t>
            </w:r>
          </w:p>
        </w:tc>
        <w:tc>
          <w:tcPr>
            <w:tcW w:w="1575" w:type="dxa"/>
            <w:vAlign w:val="center"/>
          </w:tcPr>
          <w:p w14:paraId="26EFB5C8" w14:textId="77777777" w:rsidR="00AC20D3" w:rsidRPr="0020471D" w:rsidRDefault="00AC20D3" w:rsidP="00001548">
            <w:pPr>
              <w:spacing w:before="120" w:after="120"/>
              <w:ind w:right="-18"/>
              <w:jc w:val="center"/>
            </w:pPr>
            <w:r w:rsidRPr="0020471D">
              <w:t>Fall 2020</w:t>
            </w:r>
          </w:p>
        </w:tc>
      </w:tr>
      <w:tr w:rsidR="00AC20D3" w:rsidRPr="0020471D" w14:paraId="78C39792" w14:textId="77777777" w:rsidTr="0091026C">
        <w:trPr>
          <w:cantSplit/>
          <w:jc w:val="center"/>
        </w:trPr>
        <w:tc>
          <w:tcPr>
            <w:tcW w:w="4455" w:type="dxa"/>
            <w:vAlign w:val="center"/>
          </w:tcPr>
          <w:p w14:paraId="674C27DD" w14:textId="77777777" w:rsidR="00AC20D3" w:rsidRPr="0020471D" w:rsidRDefault="00AC20D3" w:rsidP="00001548">
            <w:pPr>
              <w:pStyle w:val="ListParagraph"/>
              <w:numPr>
                <w:ilvl w:val="0"/>
                <w:numId w:val="32"/>
              </w:numPr>
              <w:spacing w:before="120" w:after="120"/>
            </w:pPr>
            <w:r w:rsidRPr="0020471D">
              <w:t>Submission of a 2019–2020 application for the 1.0 percent threshold waiver if a review of the 1.0 Percent Threshold Survey data indicates a need for such a request</w:t>
            </w:r>
          </w:p>
        </w:tc>
        <w:tc>
          <w:tcPr>
            <w:tcW w:w="1710" w:type="dxa"/>
            <w:vAlign w:val="center"/>
          </w:tcPr>
          <w:p w14:paraId="6FA2339B" w14:textId="77777777" w:rsidR="00AC20D3" w:rsidRPr="0020471D" w:rsidRDefault="00AC20D3" w:rsidP="00001548">
            <w:pPr>
              <w:spacing w:before="120" w:after="120"/>
              <w:ind w:right="-18"/>
              <w:jc w:val="center"/>
            </w:pPr>
            <w:r w:rsidRPr="0020471D">
              <w:t>December 2019</w:t>
            </w:r>
          </w:p>
        </w:tc>
        <w:tc>
          <w:tcPr>
            <w:tcW w:w="1530" w:type="dxa"/>
            <w:vAlign w:val="center"/>
          </w:tcPr>
          <w:p w14:paraId="3CA2B7D8" w14:textId="77777777" w:rsidR="00AC20D3" w:rsidRPr="0020471D" w:rsidRDefault="00AC20D3" w:rsidP="00001548">
            <w:pPr>
              <w:spacing w:before="120" w:after="120"/>
              <w:ind w:right="-18"/>
              <w:jc w:val="center"/>
              <w:rPr>
                <w:rStyle w:val="Hyperlink"/>
              </w:rPr>
            </w:pPr>
            <w:r w:rsidRPr="0020471D">
              <w:t>May 2020</w:t>
            </w:r>
          </w:p>
        </w:tc>
        <w:tc>
          <w:tcPr>
            <w:tcW w:w="1575" w:type="dxa"/>
            <w:vAlign w:val="center"/>
          </w:tcPr>
          <w:p w14:paraId="4973C118" w14:textId="77777777" w:rsidR="00AC20D3" w:rsidRPr="0020471D" w:rsidRDefault="00AC20D3" w:rsidP="00001548">
            <w:pPr>
              <w:spacing w:before="120" w:after="120"/>
              <w:ind w:right="-18"/>
              <w:jc w:val="center"/>
            </w:pPr>
            <w:r w:rsidRPr="0020471D">
              <w:t>December 2020 if necessary</w:t>
            </w:r>
          </w:p>
        </w:tc>
      </w:tr>
      <w:tr w:rsidR="00AC20D3" w:rsidRPr="0020471D" w14:paraId="738343DE" w14:textId="77777777" w:rsidTr="0091026C">
        <w:trPr>
          <w:cantSplit/>
          <w:jc w:val="center"/>
        </w:trPr>
        <w:tc>
          <w:tcPr>
            <w:tcW w:w="4455" w:type="dxa"/>
            <w:vAlign w:val="center"/>
          </w:tcPr>
          <w:p w14:paraId="029AC4CA" w14:textId="77777777" w:rsidR="00AC20D3" w:rsidRPr="0020471D" w:rsidRDefault="00AC20D3" w:rsidP="00001548">
            <w:pPr>
              <w:pStyle w:val="ListParagraph"/>
              <w:numPr>
                <w:ilvl w:val="0"/>
                <w:numId w:val="32"/>
              </w:numPr>
              <w:spacing w:before="120" w:after="120"/>
            </w:pPr>
            <w:r w:rsidRPr="0020471D">
              <w:t>Review of guidelines and provision of guidance, during pretest workshops throughout the state, on participation in the AA-AAAS-based assessments to ensure appropriate identification of students for alternate assessments</w:t>
            </w:r>
          </w:p>
        </w:tc>
        <w:tc>
          <w:tcPr>
            <w:tcW w:w="1710" w:type="dxa"/>
            <w:vAlign w:val="center"/>
          </w:tcPr>
          <w:p w14:paraId="067C1988" w14:textId="77777777" w:rsidR="00AC20D3" w:rsidRPr="0020471D" w:rsidRDefault="00AC20D3" w:rsidP="00001548">
            <w:pPr>
              <w:spacing w:before="120" w:after="120"/>
              <w:ind w:right="-18"/>
              <w:jc w:val="center"/>
            </w:pPr>
            <w:r w:rsidRPr="0020471D">
              <w:t>September 2019–February 2020</w:t>
            </w:r>
          </w:p>
        </w:tc>
        <w:tc>
          <w:tcPr>
            <w:tcW w:w="1530" w:type="dxa"/>
            <w:vAlign w:val="center"/>
          </w:tcPr>
          <w:p w14:paraId="61EC26F6" w14:textId="77777777" w:rsidR="00AC20D3" w:rsidRPr="0020471D" w:rsidRDefault="00AC20D3" w:rsidP="00001548">
            <w:pPr>
              <w:spacing w:before="120" w:after="120"/>
              <w:ind w:right="-18"/>
              <w:jc w:val="center"/>
            </w:pPr>
            <w:r w:rsidRPr="0020471D">
              <w:t>Completed</w:t>
            </w:r>
          </w:p>
        </w:tc>
        <w:tc>
          <w:tcPr>
            <w:tcW w:w="1575" w:type="dxa"/>
            <w:vAlign w:val="center"/>
          </w:tcPr>
          <w:p w14:paraId="3B9F90D0" w14:textId="77777777" w:rsidR="00AC20D3" w:rsidRPr="0020471D" w:rsidRDefault="00AC20D3" w:rsidP="00001548">
            <w:pPr>
              <w:spacing w:before="120" w:after="120"/>
              <w:ind w:right="-18"/>
              <w:jc w:val="center"/>
            </w:pPr>
            <w:r w:rsidRPr="0020471D">
              <w:t>September 2020–February 2021</w:t>
            </w:r>
          </w:p>
        </w:tc>
      </w:tr>
    </w:tbl>
    <w:p w14:paraId="0184CE9D" w14:textId="77777777" w:rsidR="00AC20D3" w:rsidRPr="0020471D" w:rsidRDefault="00AC20D3" w:rsidP="00AC20D3">
      <w:pPr>
        <w:spacing w:before="240" w:after="240"/>
      </w:pPr>
      <w:r w:rsidRPr="0020471D">
        <w:t>Additional accomplishments include the following:</w:t>
      </w:r>
    </w:p>
    <w:p w14:paraId="5EF71BD3" w14:textId="77777777" w:rsidR="00AC20D3" w:rsidRPr="0020471D" w:rsidRDefault="00AC20D3" w:rsidP="00170A96">
      <w:pPr>
        <w:pStyle w:val="ListParagraph"/>
        <w:numPr>
          <w:ilvl w:val="0"/>
          <w:numId w:val="33"/>
        </w:numPr>
        <w:tabs>
          <w:tab w:val="left" w:pos="8640"/>
        </w:tabs>
        <w:spacing w:after="240"/>
        <w:ind w:left="720"/>
        <w:contextualSpacing w:val="0"/>
        <w:rPr>
          <w:b/>
        </w:rPr>
      </w:pPr>
      <w:r w:rsidRPr="0020471D">
        <w:t xml:space="preserve">California continues to participate in the National Center on Educational Outcomes (NCEO) meetings. The information gathered at these meetings will facilitate communications to LEAs that have been identified as having exceeded the 1.0 percent threshold. Participation in the NCEO meetings will continue to support California’s ongoing efforts to move toward compliance. </w:t>
      </w:r>
    </w:p>
    <w:p w14:paraId="48F34FBC" w14:textId="77777777" w:rsidR="00AC20D3" w:rsidRPr="0020471D" w:rsidRDefault="00AC20D3" w:rsidP="00170A96">
      <w:pPr>
        <w:pStyle w:val="ListParagraph"/>
        <w:numPr>
          <w:ilvl w:val="0"/>
          <w:numId w:val="33"/>
        </w:numPr>
        <w:tabs>
          <w:tab w:val="left" w:pos="8640"/>
        </w:tabs>
        <w:spacing w:after="240"/>
        <w:ind w:left="720"/>
        <w:contextualSpacing w:val="0"/>
      </w:pPr>
      <w:r w:rsidRPr="0020471D">
        <w:lastRenderedPageBreak/>
        <w:t xml:space="preserve">In coordination with our assessment contractor, Educational Testing Service, California created the State Assessment Metric Interface (SAMI) for our Test Operations Management System, which is accessed by local assessment coordinators and the CDE. The SAMI allows for real-time monitoring the percentage of AA-AAAS-based testing in the state and facilitates interaction with LEAs during the testing window. </w:t>
      </w:r>
    </w:p>
    <w:p w14:paraId="3946BBAF" w14:textId="77777777" w:rsidR="00AC20D3" w:rsidRPr="0020471D" w:rsidRDefault="00AC20D3" w:rsidP="00AC20D3">
      <w:pPr>
        <w:spacing w:after="240"/>
      </w:pPr>
      <w:r w:rsidRPr="0020471D">
        <w:t>The CDE will continue to monitor samples of students to ensure that students with disabilities are given the accessibility supports required in their IEP. The review will include a comparison of the accessibility supports in the IEP and the supports made available to the student on California Assessment of Student Performance and Progress tests, including Smarter Balanced. Once the LEA is selected for a monitoring activity, student files are randomly selected for review. The CDE anticipates reviewing 350 student files annually. LEAs with noncompliance identified will be required to go through a corrective action process.</w:t>
      </w:r>
    </w:p>
    <w:p w14:paraId="699B00FD" w14:textId="5B85D1B9" w:rsidR="00AC20D3" w:rsidRPr="0020471D" w:rsidRDefault="00AC20D3" w:rsidP="00AC20D3">
      <w:pPr>
        <w:spacing w:after="240"/>
      </w:pPr>
      <w:r w:rsidRPr="0020471D">
        <w:t xml:space="preserve">The CDE also will continue to annually monitor alternate assessment data. LEAs that exceed the 1.0 percent cap will be required to provide the CDE with detailed justification. Monitoring data will be used to develop targeted, content-specific training and support aimed at addressing each LEA’s unique needs. The CDE will continue to provide professional learning opportunities such as the CDE Alternate Assessment IEP Team Guidance available at </w:t>
      </w:r>
      <w:hyperlink r:id="rId21" w:tooltip="Link to the Alternate Assessment IEP Team Guidance web page" w:history="1">
        <w:r w:rsidRPr="0020471D">
          <w:rPr>
            <w:rStyle w:val="Hyperlink"/>
          </w:rPr>
          <w:t>https://www.cde.ca.gov/ta/tg/ca/caaiepteamrev.asp</w:t>
        </w:r>
      </w:hyperlink>
      <w:r w:rsidRPr="0020471D">
        <w:t xml:space="preserve"> and CDE IEP Educator resources available at </w:t>
      </w:r>
      <w:hyperlink r:id="rId22" w:tooltip="Link to the CDE IEP Educator resources" w:history="1">
        <w:r w:rsidRPr="0020471D">
          <w:rPr>
            <w:rStyle w:val="Hyperlink"/>
          </w:rPr>
          <w:t>https://www.cde.ca.gov/ta/tg/sa/documents/iepedreso</w:t>
        </w:r>
        <w:bookmarkStart w:id="2" w:name="_GoBack"/>
        <w:bookmarkEnd w:id="2"/>
        <w:r w:rsidRPr="0020471D">
          <w:rPr>
            <w:rStyle w:val="Hyperlink"/>
          </w:rPr>
          <w:t>urce.pdf</w:t>
        </w:r>
      </w:hyperlink>
      <w:r w:rsidRPr="0020471D">
        <w:t xml:space="preserve"> for IEP team members and other educators, particularly on the nature of the alternate assessment and the students who are eligible to participate under the “California Alternate Assessment Decision Confirmation Worksheet</w:t>
      </w:r>
      <w:r w:rsidR="00005201" w:rsidRPr="0020471D">
        <w:t>,” which is available at</w:t>
      </w:r>
      <w:r w:rsidRPr="0020471D">
        <w:rPr>
          <w:rStyle w:val="Hyperlink"/>
        </w:rPr>
        <w:t xml:space="preserve"> </w:t>
      </w:r>
      <w:hyperlink r:id="rId23" w:tooltip="Link to the California Alternate Assessment Decision Confirmation Worksheet" w:history="1">
        <w:r w:rsidRPr="0020471D">
          <w:rPr>
            <w:rStyle w:val="Hyperlink"/>
          </w:rPr>
          <w:t>https://www.cde.ca.gov/ta/tg/ca/documents/altassessmentdecision.pdf</w:t>
        </w:r>
      </w:hyperlink>
      <w:r w:rsidRPr="0020471D">
        <w:rPr>
          <w:rStyle w:val="Hyperlink"/>
        </w:rPr>
        <w:t xml:space="preserve">. </w:t>
      </w:r>
    </w:p>
    <w:p w14:paraId="7A81D0A2" w14:textId="77777777" w:rsidR="00AC20D3" w:rsidRPr="0020471D" w:rsidRDefault="00AC20D3" w:rsidP="00AC20D3">
      <w:pPr>
        <w:spacing w:before="240" w:after="240"/>
      </w:pPr>
      <w:r w:rsidRPr="0020471D">
        <w:t>California is committed to ensuring that all of its students with disabilities are assessed appropriately and will continue to provide monitoring and technical assistance in this regard. It looks forward to working with the ED to ensure ongoing compliance with federal law.</w:t>
      </w:r>
    </w:p>
    <w:p w14:paraId="612DD82D" w14:textId="77777777" w:rsidR="00AC20D3" w:rsidRPr="0020471D" w:rsidRDefault="00AC20D3" w:rsidP="00AC20D3">
      <w:pPr>
        <w:spacing w:after="240"/>
      </w:pPr>
      <w:r w:rsidRPr="0020471D">
        <w:t xml:space="preserve">For questions related to this letter, please contact Joseph Saenz, Federal Policy Liaison, by phone at 916-319-0570 or by email at </w:t>
      </w:r>
      <w:hyperlink r:id="rId24" w:history="1">
        <w:r w:rsidRPr="0020471D">
          <w:rPr>
            <w:rStyle w:val="Hyperlink"/>
          </w:rPr>
          <w:t>JSaenz@cde.ca.gov</w:t>
        </w:r>
      </w:hyperlink>
      <w:r w:rsidRPr="0020471D">
        <w:t>.</w:t>
      </w:r>
    </w:p>
    <w:p w14:paraId="501A57D6" w14:textId="77777777" w:rsidR="00AC20D3" w:rsidRPr="0020471D" w:rsidRDefault="00AC20D3" w:rsidP="00AC20D3">
      <w:pPr>
        <w:tabs>
          <w:tab w:val="left" w:pos="1613"/>
        </w:tabs>
        <w:spacing w:after="240"/>
      </w:pPr>
      <w:r w:rsidRPr="0020471D">
        <w:t>Sincerely,</w:t>
      </w:r>
    </w:p>
    <w:p w14:paraId="1D34EE9A" w14:textId="77777777" w:rsidR="00AC20D3" w:rsidRPr="0020471D" w:rsidRDefault="00AC20D3" w:rsidP="00AC20D3">
      <w:pPr>
        <w:tabs>
          <w:tab w:val="left" w:pos="1613"/>
        </w:tabs>
        <w:spacing w:after="240"/>
        <w:sectPr w:rsidR="00AC20D3" w:rsidRPr="0020471D" w:rsidSect="00DF78A4">
          <w:headerReference w:type="default" r:id="rId25"/>
          <w:footerReference w:type="default" r:id="rId26"/>
          <w:pgSz w:w="12240" w:h="15840"/>
          <w:pgMar w:top="720" w:right="1440" w:bottom="1440" w:left="1440" w:header="720" w:footer="720" w:gutter="0"/>
          <w:pgNumType w:start="1"/>
          <w:cols w:space="720"/>
        </w:sectPr>
      </w:pPr>
    </w:p>
    <w:p w14:paraId="0E00C67B" w14:textId="11DB1803" w:rsidR="00AC20D3" w:rsidRPr="0020471D" w:rsidRDefault="00AC20D3" w:rsidP="00AC20D3">
      <w:pPr>
        <w:tabs>
          <w:tab w:val="left" w:pos="1613"/>
        </w:tabs>
        <w:spacing w:after="240"/>
      </w:pPr>
      <w:r w:rsidRPr="0020471D">
        <w:t>/s/</w:t>
      </w:r>
    </w:p>
    <w:p w14:paraId="4ECB128E" w14:textId="2C199AE4" w:rsidR="00AC20D3" w:rsidRPr="0020471D" w:rsidRDefault="00AC20D3" w:rsidP="00AC20D3">
      <w:pPr>
        <w:tabs>
          <w:tab w:val="left" w:pos="1613"/>
        </w:tabs>
      </w:pPr>
      <w:r w:rsidRPr="0020471D">
        <w:t>Tony Thurmond</w:t>
      </w:r>
    </w:p>
    <w:p w14:paraId="4296BE91" w14:textId="6E297D59" w:rsidR="00AC20D3" w:rsidRPr="0020471D" w:rsidRDefault="00AC20D3" w:rsidP="00AC20D3">
      <w:pPr>
        <w:tabs>
          <w:tab w:val="left" w:pos="1613"/>
        </w:tabs>
      </w:pPr>
      <w:r w:rsidRPr="0020471D">
        <w:t>State Superintendent of Public Instruction</w:t>
      </w:r>
    </w:p>
    <w:p w14:paraId="6D57EAFA" w14:textId="0210850E" w:rsidR="00AC20D3" w:rsidRPr="0020471D" w:rsidRDefault="00AC20D3" w:rsidP="00AC20D3">
      <w:pPr>
        <w:tabs>
          <w:tab w:val="left" w:pos="1613"/>
        </w:tabs>
      </w:pPr>
      <w:r w:rsidRPr="0020471D">
        <w:t>California Department of Education</w:t>
      </w:r>
    </w:p>
    <w:p w14:paraId="4ECD1385" w14:textId="4948BC97" w:rsidR="00AC20D3" w:rsidRPr="0020471D" w:rsidRDefault="00AC20D3" w:rsidP="00AC20D3">
      <w:pPr>
        <w:tabs>
          <w:tab w:val="left" w:pos="1613"/>
        </w:tabs>
        <w:spacing w:after="240"/>
        <w:ind w:left="270" w:hanging="270"/>
      </w:pPr>
      <w:r w:rsidRPr="0020471D">
        <w:t>/s/</w:t>
      </w:r>
    </w:p>
    <w:p w14:paraId="2C72C051" w14:textId="3CEEA240" w:rsidR="00AC20D3" w:rsidRPr="0020471D" w:rsidRDefault="00AC20D3" w:rsidP="00AC20D3">
      <w:pPr>
        <w:tabs>
          <w:tab w:val="left" w:pos="1613"/>
        </w:tabs>
      </w:pPr>
      <w:r w:rsidRPr="0020471D">
        <w:t>Linda Darling-Hammond</w:t>
      </w:r>
    </w:p>
    <w:p w14:paraId="0677CC8B" w14:textId="27B59CE5" w:rsidR="00AC20D3" w:rsidRPr="0020471D" w:rsidRDefault="00AC20D3" w:rsidP="00AC20D3">
      <w:pPr>
        <w:tabs>
          <w:tab w:val="left" w:pos="1613"/>
        </w:tabs>
      </w:pPr>
      <w:r w:rsidRPr="0020471D">
        <w:t>President</w:t>
      </w:r>
    </w:p>
    <w:p w14:paraId="29D33C1B" w14:textId="1E4E0280" w:rsidR="00AC20D3" w:rsidRPr="0020471D" w:rsidRDefault="00AC20D3" w:rsidP="00AC20D3">
      <w:pPr>
        <w:tabs>
          <w:tab w:val="left" w:pos="1613"/>
        </w:tabs>
      </w:pPr>
      <w:r w:rsidRPr="0020471D">
        <w:t>California State Board of Education</w:t>
      </w:r>
    </w:p>
    <w:p w14:paraId="5EB3DE52" w14:textId="77777777" w:rsidR="00AC20D3" w:rsidRPr="0020471D" w:rsidRDefault="00AC20D3" w:rsidP="00AC20D3">
      <w:pPr>
        <w:tabs>
          <w:tab w:val="left" w:pos="1613"/>
        </w:tabs>
        <w:sectPr w:rsidR="00AC20D3" w:rsidRPr="0020471D" w:rsidSect="00AC20D3">
          <w:type w:val="continuous"/>
          <w:pgSz w:w="12240" w:h="15840"/>
          <w:pgMar w:top="720" w:right="1440" w:bottom="1440" w:left="1440" w:header="720" w:footer="720" w:gutter="0"/>
          <w:cols w:num="2" w:space="360"/>
        </w:sectPr>
      </w:pPr>
    </w:p>
    <w:p w14:paraId="4020B123" w14:textId="4E9BE759" w:rsidR="00F61DF4" w:rsidRPr="002E735B" w:rsidRDefault="00AC20D3" w:rsidP="002E735B">
      <w:pPr>
        <w:tabs>
          <w:tab w:val="left" w:pos="1613"/>
        </w:tabs>
        <w:spacing w:before="240"/>
      </w:pPr>
      <w:r w:rsidRPr="0020471D">
        <w:t>TT/</w:t>
      </w:r>
      <w:proofErr w:type="spellStart"/>
      <w:proofErr w:type="gramStart"/>
      <w:r w:rsidRPr="0020471D">
        <w:t>LDH:jb</w:t>
      </w:r>
      <w:proofErr w:type="spellEnd"/>
      <w:proofErr w:type="gramEnd"/>
    </w:p>
    <w:sectPr w:rsidR="00F61DF4" w:rsidRPr="002E735B" w:rsidSect="00AC20D3">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5060C" w14:textId="77777777" w:rsidR="00A10524" w:rsidRDefault="00A10524" w:rsidP="00C5145E">
      <w:r>
        <w:separator/>
      </w:r>
    </w:p>
  </w:endnote>
  <w:endnote w:type="continuationSeparator" w:id="0">
    <w:p w14:paraId="456CB682" w14:textId="77777777" w:rsidR="00A10524" w:rsidRDefault="00A10524" w:rsidP="00C5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6E37" w14:textId="77777777" w:rsidR="00A10524" w:rsidRPr="00AF3C2A" w:rsidRDefault="00A10524" w:rsidP="00281CE5">
    <w:pPr>
      <w:spacing w:before="1" w:line="140" w:lineRule="exact"/>
      <w:rPr>
        <w:rFonts w:eastAsia="Calibri"/>
        <w:sz w:val="14"/>
        <w:szCs w:val="14"/>
      </w:rPr>
    </w:pPr>
  </w:p>
  <w:p w14:paraId="77E23CB9" w14:textId="77777777" w:rsidR="00A10524" w:rsidRPr="00AF3C2A" w:rsidRDefault="00A10524" w:rsidP="00281CE5">
    <w:pPr>
      <w:ind w:left="2430" w:right="2520"/>
      <w:jc w:val="center"/>
      <w:rPr>
        <w:rFonts w:ascii="Times New Roman" w:hAnsi="Times New Roman"/>
        <w:sz w:val="17"/>
        <w:szCs w:val="17"/>
      </w:rPr>
    </w:pPr>
    <w:r w:rsidRPr="00AF3C2A">
      <w:rPr>
        <w:rFonts w:ascii="Times New Roman" w:hAnsi="Times New Roman"/>
        <w:color w:val="50565E"/>
        <w:sz w:val="17"/>
        <w:szCs w:val="17"/>
      </w:rPr>
      <w:t>400</w:t>
    </w:r>
    <w:r w:rsidRPr="00AF3C2A">
      <w:rPr>
        <w:rFonts w:ascii="Times New Roman" w:hAnsi="Times New Roman"/>
        <w:color w:val="50565E"/>
        <w:spacing w:val="19"/>
        <w:sz w:val="17"/>
        <w:szCs w:val="17"/>
      </w:rPr>
      <w:t xml:space="preserve"> </w:t>
    </w:r>
    <w:r w:rsidRPr="00AF3C2A">
      <w:rPr>
        <w:rFonts w:ascii="Times New Roman" w:hAnsi="Times New Roman"/>
        <w:color w:val="50565E"/>
        <w:w w:val="109"/>
        <w:sz w:val="17"/>
        <w:szCs w:val="17"/>
      </w:rPr>
      <w:t>M</w:t>
    </w:r>
    <w:r w:rsidRPr="00AF3C2A">
      <w:rPr>
        <w:rFonts w:ascii="Times New Roman" w:hAnsi="Times New Roman"/>
        <w:color w:val="50565E"/>
        <w:spacing w:val="-5"/>
        <w:w w:val="109"/>
        <w:sz w:val="17"/>
        <w:szCs w:val="17"/>
      </w:rPr>
      <w:t>A</w:t>
    </w:r>
    <w:r w:rsidRPr="00AF3C2A">
      <w:rPr>
        <w:rFonts w:ascii="Times New Roman" w:hAnsi="Times New Roman"/>
        <w:color w:val="3B3B3D"/>
        <w:w w:val="109"/>
        <w:sz w:val="17"/>
        <w:szCs w:val="17"/>
      </w:rPr>
      <w:t>RY</w:t>
    </w:r>
    <w:r w:rsidRPr="00AF3C2A">
      <w:rPr>
        <w:rFonts w:ascii="Times New Roman" w:hAnsi="Times New Roman"/>
        <w:color w:val="3B3B3D"/>
        <w:spacing w:val="-5"/>
        <w:w w:val="109"/>
        <w:sz w:val="17"/>
        <w:szCs w:val="17"/>
      </w:rPr>
      <w:t>L</w:t>
    </w:r>
    <w:r w:rsidRPr="00AF3C2A">
      <w:rPr>
        <w:rFonts w:ascii="Times New Roman" w:hAnsi="Times New Roman"/>
        <w:color w:val="50565E"/>
        <w:w w:val="109"/>
        <w:sz w:val="17"/>
        <w:szCs w:val="17"/>
      </w:rPr>
      <w:t>A</w:t>
    </w:r>
    <w:r w:rsidRPr="00AF3C2A">
      <w:rPr>
        <w:rFonts w:ascii="Times New Roman" w:hAnsi="Times New Roman"/>
        <w:color w:val="50565E"/>
        <w:spacing w:val="-5"/>
        <w:w w:val="109"/>
        <w:sz w:val="17"/>
        <w:szCs w:val="17"/>
      </w:rPr>
      <w:t>N</w:t>
    </w:r>
    <w:r w:rsidRPr="00AF3C2A">
      <w:rPr>
        <w:rFonts w:ascii="Times New Roman" w:hAnsi="Times New Roman"/>
        <w:color w:val="3B3B3D"/>
        <w:w w:val="109"/>
        <w:sz w:val="17"/>
        <w:szCs w:val="17"/>
      </w:rPr>
      <w:t>D</w:t>
    </w:r>
    <w:r w:rsidRPr="00AF3C2A">
      <w:rPr>
        <w:rFonts w:ascii="Times New Roman" w:hAnsi="Times New Roman"/>
        <w:color w:val="3B3B3D"/>
        <w:spacing w:val="-8"/>
        <w:w w:val="109"/>
        <w:sz w:val="17"/>
        <w:szCs w:val="17"/>
      </w:rPr>
      <w:t xml:space="preserve"> </w:t>
    </w:r>
    <w:r w:rsidRPr="00AF3C2A">
      <w:rPr>
        <w:rFonts w:ascii="Times New Roman" w:hAnsi="Times New Roman"/>
        <w:color w:val="50565E"/>
        <w:spacing w:val="-3"/>
        <w:sz w:val="17"/>
        <w:szCs w:val="17"/>
      </w:rPr>
      <w:t>AVE.</w:t>
    </w:r>
    <w:r w:rsidRPr="00AF3C2A">
      <w:rPr>
        <w:rFonts w:ascii="Times New Roman" w:hAnsi="Times New Roman"/>
        <w:color w:val="50565E"/>
        <w:sz w:val="17"/>
        <w:szCs w:val="17"/>
      </w:rPr>
      <w:t>,</w:t>
    </w:r>
    <w:r w:rsidRPr="00AF3C2A">
      <w:rPr>
        <w:rFonts w:ascii="Times New Roman" w:hAnsi="Times New Roman"/>
        <w:color w:val="50565E"/>
        <w:spacing w:val="32"/>
        <w:sz w:val="17"/>
        <w:szCs w:val="17"/>
      </w:rPr>
      <w:t xml:space="preserve"> </w:t>
    </w:r>
    <w:r w:rsidRPr="00AF3C2A">
      <w:rPr>
        <w:rFonts w:ascii="Times New Roman" w:hAnsi="Times New Roman"/>
        <w:color w:val="50565E"/>
        <w:w w:val="107"/>
        <w:sz w:val="17"/>
        <w:szCs w:val="17"/>
      </w:rPr>
      <w:t>S</w:t>
    </w:r>
    <w:r w:rsidRPr="00AF3C2A">
      <w:rPr>
        <w:rFonts w:ascii="Times New Roman" w:hAnsi="Times New Roman"/>
        <w:color w:val="50565E"/>
        <w:spacing w:val="-1"/>
        <w:w w:val="106"/>
        <w:sz w:val="17"/>
        <w:szCs w:val="17"/>
      </w:rPr>
      <w:t>W,</w:t>
    </w:r>
    <w:r w:rsidRPr="00AF3C2A">
      <w:rPr>
        <w:rFonts w:ascii="Times New Roman" w:hAnsi="Times New Roman"/>
        <w:color w:val="7B8783"/>
        <w:spacing w:val="-6"/>
        <w:sz w:val="17"/>
        <w:szCs w:val="17"/>
      </w:rPr>
      <w:t xml:space="preserve"> </w:t>
    </w:r>
    <w:r w:rsidRPr="00AF3C2A">
      <w:rPr>
        <w:rFonts w:ascii="Times New Roman" w:hAnsi="Times New Roman"/>
        <w:color w:val="50565E"/>
        <w:spacing w:val="-17"/>
        <w:w w:val="107"/>
        <w:sz w:val="17"/>
        <w:szCs w:val="17"/>
      </w:rPr>
      <w:t>WASHINGTON</w:t>
    </w:r>
    <w:r w:rsidRPr="00AF3C2A">
      <w:rPr>
        <w:rFonts w:ascii="Times New Roman" w:hAnsi="Times New Roman"/>
        <w:color w:val="3B3B3D"/>
        <w:w w:val="155"/>
        <w:sz w:val="17"/>
        <w:szCs w:val="17"/>
      </w:rPr>
      <w:t>,</w:t>
    </w:r>
    <w:r w:rsidRPr="00AF3C2A">
      <w:rPr>
        <w:rFonts w:ascii="Times New Roman" w:hAnsi="Times New Roman"/>
        <w:color w:val="3B3B3D"/>
        <w:spacing w:val="-6"/>
        <w:sz w:val="17"/>
        <w:szCs w:val="17"/>
      </w:rPr>
      <w:t xml:space="preserve"> </w:t>
    </w:r>
    <w:r w:rsidRPr="00AF3C2A">
      <w:rPr>
        <w:rFonts w:ascii="Times New Roman" w:hAnsi="Times New Roman"/>
        <w:color w:val="3B3B3D"/>
        <w:spacing w:val="-4"/>
        <w:sz w:val="17"/>
        <w:szCs w:val="17"/>
      </w:rPr>
      <w:t>D</w:t>
    </w:r>
    <w:r w:rsidRPr="00AF3C2A">
      <w:rPr>
        <w:rFonts w:ascii="Times New Roman" w:hAnsi="Times New Roman"/>
        <w:color w:val="50565E"/>
        <w:sz w:val="17"/>
        <w:szCs w:val="17"/>
      </w:rPr>
      <w:t xml:space="preserve">C </w:t>
    </w:r>
    <w:r w:rsidRPr="00AF3C2A">
      <w:rPr>
        <w:rFonts w:ascii="Times New Roman" w:hAnsi="Times New Roman"/>
        <w:color w:val="50565E"/>
        <w:w w:val="109"/>
        <w:sz w:val="17"/>
        <w:szCs w:val="17"/>
      </w:rPr>
      <w:t>20202</w:t>
    </w:r>
  </w:p>
  <w:p w14:paraId="3D407214" w14:textId="77777777" w:rsidR="00A10524" w:rsidRPr="00AF3C2A" w:rsidRDefault="00A10524" w:rsidP="00281CE5">
    <w:pPr>
      <w:spacing w:line="180" w:lineRule="exact"/>
      <w:ind w:left="2880" w:right="3240"/>
      <w:jc w:val="center"/>
      <w:rPr>
        <w:rFonts w:ascii="Times New Roman" w:eastAsia="Arial" w:hAnsi="Times New Roman"/>
        <w:sz w:val="17"/>
        <w:szCs w:val="17"/>
      </w:rPr>
    </w:pPr>
    <w:r w:rsidRPr="00AF3C2A">
      <w:rPr>
        <w:rFonts w:ascii="Times New Roman" w:eastAsia="Arial" w:hAnsi="Times New Roman"/>
        <w:color w:val="2A2A2A"/>
        <w:w w:val="106"/>
        <w:sz w:val="17"/>
        <w:szCs w:val="17"/>
      </w:rPr>
      <w:t>http://www.ed.gov</w:t>
    </w:r>
    <w:r w:rsidRPr="00AF3C2A">
      <w:rPr>
        <w:rFonts w:ascii="Times New Roman" w:eastAsia="Arial" w:hAnsi="Times New Roman"/>
        <w:color w:val="50565E"/>
        <w:w w:val="106"/>
        <w:sz w:val="17"/>
        <w:szCs w:val="17"/>
      </w:rPr>
      <w:t>/</w:t>
    </w:r>
  </w:p>
  <w:p w14:paraId="6C654041" w14:textId="77777777" w:rsidR="00A10524" w:rsidRPr="00AF3C2A" w:rsidRDefault="00A10524" w:rsidP="00281CE5">
    <w:pPr>
      <w:spacing w:before="1" w:line="190" w:lineRule="exact"/>
      <w:rPr>
        <w:rFonts w:eastAsia="Calibri"/>
        <w:sz w:val="19"/>
        <w:szCs w:val="19"/>
      </w:rPr>
    </w:pPr>
  </w:p>
  <w:p w14:paraId="035EF966" w14:textId="77777777" w:rsidR="00A10524" w:rsidRPr="00AF3C2A" w:rsidRDefault="00A10524" w:rsidP="00281CE5">
    <w:pPr>
      <w:jc w:val="center"/>
      <w:rPr>
        <w:rFonts w:eastAsia="Calibri"/>
        <w:szCs w:val="22"/>
      </w:rPr>
    </w:pPr>
    <w:r w:rsidRPr="00AF3C2A">
      <w:rPr>
        <w:rFonts w:ascii="Times New Roman" w:hAnsi="Times New Roman"/>
        <w:i/>
        <w:color w:val="50565E"/>
        <w:sz w:val="16"/>
        <w:szCs w:val="16"/>
      </w:rPr>
      <w:t>The</w:t>
    </w:r>
    <w:r w:rsidRPr="00AF3C2A">
      <w:rPr>
        <w:rFonts w:ascii="Times New Roman" w:hAnsi="Times New Roman"/>
        <w:i/>
        <w:color w:val="50565E"/>
        <w:spacing w:val="34"/>
        <w:sz w:val="16"/>
        <w:szCs w:val="16"/>
      </w:rPr>
      <w:t xml:space="preserve"> </w:t>
    </w:r>
    <w:r w:rsidRPr="00AF3C2A">
      <w:rPr>
        <w:rFonts w:ascii="Times New Roman" w:hAnsi="Times New Roman"/>
        <w:i/>
        <w:color w:val="50565E"/>
        <w:w w:val="112"/>
        <w:sz w:val="16"/>
        <w:szCs w:val="16"/>
      </w:rPr>
      <w:t>Dep</w:t>
    </w:r>
    <w:r w:rsidRPr="00AF3C2A">
      <w:rPr>
        <w:rFonts w:ascii="Times New Roman" w:hAnsi="Times New Roman"/>
        <w:i/>
        <w:color w:val="50565E"/>
        <w:spacing w:val="-4"/>
        <w:w w:val="112"/>
        <w:sz w:val="16"/>
        <w:szCs w:val="16"/>
      </w:rPr>
      <w:t>a</w:t>
    </w:r>
    <w:r w:rsidRPr="00AF3C2A">
      <w:rPr>
        <w:rFonts w:ascii="Times New Roman" w:hAnsi="Times New Roman"/>
        <w:i/>
        <w:color w:val="3B3B3D"/>
        <w:spacing w:val="-4"/>
        <w:w w:val="112"/>
        <w:sz w:val="16"/>
        <w:szCs w:val="16"/>
      </w:rPr>
      <w:t>r</w:t>
    </w:r>
    <w:r w:rsidRPr="00AF3C2A">
      <w:rPr>
        <w:rFonts w:ascii="Times New Roman" w:hAnsi="Times New Roman"/>
        <w:i/>
        <w:color w:val="50565E"/>
        <w:w w:val="112"/>
        <w:sz w:val="16"/>
        <w:szCs w:val="16"/>
      </w:rPr>
      <w:t>tment</w:t>
    </w:r>
    <w:r w:rsidRPr="00AF3C2A">
      <w:rPr>
        <w:rFonts w:ascii="Times New Roman" w:hAnsi="Times New Roman"/>
        <w:i/>
        <w:color w:val="50565E"/>
        <w:spacing w:val="4"/>
        <w:w w:val="112"/>
        <w:sz w:val="16"/>
        <w:szCs w:val="16"/>
      </w:rPr>
      <w:t xml:space="preserve"> </w:t>
    </w:r>
    <w:r w:rsidRPr="00AF3C2A">
      <w:rPr>
        <w:rFonts w:ascii="Times New Roman" w:hAnsi="Times New Roman"/>
        <w:i/>
        <w:color w:val="50565E"/>
        <w:sz w:val="16"/>
        <w:szCs w:val="16"/>
      </w:rPr>
      <w:t>of</w:t>
    </w:r>
    <w:r w:rsidRPr="00AF3C2A">
      <w:rPr>
        <w:rFonts w:ascii="Times New Roman" w:hAnsi="Times New Roman"/>
        <w:i/>
        <w:color w:val="50565E"/>
        <w:spacing w:val="24"/>
        <w:sz w:val="16"/>
        <w:szCs w:val="16"/>
      </w:rPr>
      <w:t xml:space="preserve"> </w:t>
    </w:r>
    <w:r w:rsidRPr="00AF3C2A">
      <w:rPr>
        <w:rFonts w:ascii="Times New Roman" w:hAnsi="Times New Roman"/>
        <w:i/>
        <w:color w:val="50565E"/>
        <w:w w:val="117"/>
        <w:sz w:val="16"/>
        <w:szCs w:val="16"/>
      </w:rPr>
      <w:t>Education's</w:t>
    </w:r>
    <w:r w:rsidRPr="00AF3C2A">
      <w:rPr>
        <w:rFonts w:ascii="Times New Roman" w:hAnsi="Times New Roman"/>
        <w:i/>
        <w:color w:val="50565E"/>
        <w:spacing w:val="-19"/>
        <w:w w:val="117"/>
        <w:sz w:val="16"/>
        <w:szCs w:val="16"/>
      </w:rPr>
      <w:t xml:space="preserve"> </w:t>
    </w:r>
    <w:r w:rsidRPr="00AF3C2A">
      <w:rPr>
        <w:rFonts w:ascii="Times New Roman" w:hAnsi="Times New Roman"/>
        <w:i/>
        <w:color w:val="50565E"/>
        <w:spacing w:val="-7"/>
        <w:w w:val="117"/>
        <w:sz w:val="16"/>
        <w:szCs w:val="16"/>
      </w:rPr>
      <w:t>m</w:t>
    </w:r>
    <w:r w:rsidRPr="00AF3C2A">
      <w:rPr>
        <w:rFonts w:ascii="Times New Roman" w:hAnsi="Times New Roman"/>
        <w:i/>
        <w:color w:val="3B3B3D"/>
        <w:spacing w:val="-3"/>
        <w:w w:val="117"/>
        <w:sz w:val="16"/>
        <w:szCs w:val="16"/>
      </w:rPr>
      <w:t>i</w:t>
    </w:r>
    <w:r w:rsidRPr="00AF3C2A">
      <w:rPr>
        <w:rFonts w:ascii="Times New Roman" w:hAnsi="Times New Roman"/>
        <w:i/>
        <w:color w:val="50565E"/>
        <w:spacing w:val="-3"/>
        <w:w w:val="117"/>
        <w:sz w:val="16"/>
        <w:szCs w:val="16"/>
      </w:rPr>
      <w:t>s</w:t>
    </w:r>
    <w:r w:rsidRPr="00AF3C2A">
      <w:rPr>
        <w:rFonts w:ascii="Times New Roman" w:hAnsi="Times New Roman"/>
        <w:i/>
        <w:color w:val="3B3B3D"/>
        <w:spacing w:val="-3"/>
        <w:w w:val="117"/>
        <w:sz w:val="16"/>
        <w:szCs w:val="16"/>
      </w:rPr>
      <w:t>s</w:t>
    </w:r>
    <w:r w:rsidRPr="00AF3C2A">
      <w:rPr>
        <w:rFonts w:ascii="Times New Roman" w:hAnsi="Times New Roman"/>
        <w:i/>
        <w:color w:val="50565E"/>
        <w:w w:val="117"/>
        <w:sz w:val="16"/>
        <w:szCs w:val="16"/>
      </w:rPr>
      <w:t>ion</w:t>
    </w:r>
    <w:r w:rsidRPr="00AF3C2A">
      <w:rPr>
        <w:rFonts w:ascii="Times New Roman" w:hAnsi="Times New Roman"/>
        <w:i/>
        <w:color w:val="50565E"/>
        <w:spacing w:val="-14"/>
        <w:w w:val="117"/>
        <w:sz w:val="16"/>
        <w:szCs w:val="16"/>
      </w:rPr>
      <w:t xml:space="preserve"> </w:t>
    </w:r>
    <w:r w:rsidRPr="00AF3C2A">
      <w:rPr>
        <w:rFonts w:ascii="Times New Roman" w:hAnsi="Times New Roman"/>
        <w:i/>
        <w:color w:val="3B3B3D"/>
        <w:spacing w:val="-14"/>
        <w:w w:val="117"/>
        <w:sz w:val="16"/>
        <w:szCs w:val="16"/>
      </w:rPr>
      <w:t>i</w:t>
    </w:r>
    <w:r w:rsidRPr="00AF3C2A">
      <w:rPr>
        <w:rFonts w:ascii="Times New Roman" w:hAnsi="Times New Roman"/>
        <w:i/>
        <w:color w:val="50565E"/>
        <w:w w:val="117"/>
        <w:sz w:val="16"/>
        <w:szCs w:val="16"/>
      </w:rPr>
      <w:t>s</w:t>
    </w:r>
    <w:r w:rsidRPr="00AF3C2A">
      <w:rPr>
        <w:rFonts w:ascii="Times New Roman" w:hAnsi="Times New Roman"/>
        <w:i/>
        <w:color w:val="50565E"/>
        <w:spacing w:val="8"/>
        <w:w w:val="117"/>
        <w:sz w:val="16"/>
        <w:szCs w:val="16"/>
      </w:rPr>
      <w:t xml:space="preserve"> </w:t>
    </w:r>
    <w:r w:rsidRPr="00AF3C2A">
      <w:rPr>
        <w:rFonts w:ascii="Times New Roman" w:hAnsi="Times New Roman"/>
        <w:i/>
        <w:color w:val="50565E"/>
        <w:sz w:val="16"/>
        <w:szCs w:val="16"/>
      </w:rPr>
      <w:t>to</w:t>
    </w:r>
    <w:r w:rsidRPr="00AF3C2A">
      <w:rPr>
        <w:rFonts w:ascii="Times New Roman" w:hAnsi="Times New Roman"/>
        <w:i/>
        <w:color w:val="50565E"/>
        <w:spacing w:val="23"/>
        <w:sz w:val="16"/>
        <w:szCs w:val="16"/>
      </w:rPr>
      <w:t xml:space="preserve"> </w:t>
    </w:r>
    <w:r w:rsidRPr="00AF3C2A">
      <w:rPr>
        <w:rFonts w:ascii="Times New Roman" w:hAnsi="Times New Roman"/>
        <w:i/>
        <w:color w:val="50565E"/>
        <w:spacing w:val="-4"/>
        <w:w w:val="113"/>
        <w:sz w:val="16"/>
        <w:szCs w:val="16"/>
      </w:rPr>
      <w:t>p</w:t>
    </w:r>
    <w:r w:rsidRPr="00AF3C2A">
      <w:rPr>
        <w:rFonts w:ascii="Times New Roman" w:hAnsi="Times New Roman"/>
        <w:i/>
        <w:color w:val="3B3B3D"/>
        <w:spacing w:val="-2"/>
        <w:w w:val="113"/>
        <w:sz w:val="16"/>
        <w:szCs w:val="16"/>
      </w:rPr>
      <w:t>r</w:t>
    </w:r>
    <w:r w:rsidRPr="00AF3C2A">
      <w:rPr>
        <w:rFonts w:ascii="Times New Roman" w:hAnsi="Times New Roman"/>
        <w:i/>
        <w:color w:val="50565E"/>
        <w:w w:val="113"/>
        <w:sz w:val="16"/>
        <w:szCs w:val="16"/>
      </w:rPr>
      <w:t>omote</w:t>
    </w:r>
    <w:r w:rsidRPr="00AF3C2A">
      <w:rPr>
        <w:rFonts w:ascii="Times New Roman" w:hAnsi="Times New Roman"/>
        <w:i/>
        <w:color w:val="50565E"/>
        <w:spacing w:val="-6"/>
        <w:w w:val="113"/>
        <w:sz w:val="16"/>
        <w:szCs w:val="16"/>
      </w:rPr>
      <w:t xml:space="preserve"> </w:t>
    </w:r>
    <w:r w:rsidRPr="00AF3C2A">
      <w:rPr>
        <w:rFonts w:ascii="Times New Roman" w:hAnsi="Times New Roman"/>
        <w:i/>
        <w:color w:val="50565E"/>
        <w:sz w:val="16"/>
        <w:szCs w:val="16"/>
      </w:rPr>
      <w:t>student</w:t>
    </w:r>
    <w:r w:rsidRPr="00AF3C2A">
      <w:rPr>
        <w:rFonts w:ascii="Times New Roman" w:hAnsi="Times New Roman"/>
        <w:i/>
        <w:color w:val="50565E"/>
        <w:spacing w:val="14"/>
        <w:sz w:val="16"/>
        <w:szCs w:val="16"/>
      </w:rPr>
      <w:t xml:space="preserve"> </w:t>
    </w:r>
    <w:r w:rsidRPr="00AF3C2A">
      <w:rPr>
        <w:rFonts w:ascii="Times New Roman" w:hAnsi="Times New Roman"/>
        <w:i/>
        <w:color w:val="50565E"/>
        <w:w w:val="114"/>
        <w:sz w:val="16"/>
        <w:szCs w:val="16"/>
      </w:rPr>
      <w:t>achiev</w:t>
    </w:r>
    <w:r w:rsidRPr="00AF3C2A">
      <w:rPr>
        <w:rFonts w:ascii="Times New Roman" w:hAnsi="Times New Roman"/>
        <w:i/>
        <w:color w:val="50565E"/>
        <w:spacing w:val="-7"/>
        <w:w w:val="114"/>
        <w:sz w:val="16"/>
        <w:szCs w:val="16"/>
      </w:rPr>
      <w:t>e</w:t>
    </w:r>
    <w:r w:rsidRPr="00AF3C2A">
      <w:rPr>
        <w:rFonts w:ascii="Times New Roman" w:hAnsi="Times New Roman"/>
        <w:i/>
        <w:color w:val="3B3B3D"/>
        <w:spacing w:val="-3"/>
        <w:w w:val="114"/>
        <w:sz w:val="16"/>
        <w:szCs w:val="16"/>
      </w:rPr>
      <w:t>m</w:t>
    </w:r>
    <w:r w:rsidRPr="00AF3C2A">
      <w:rPr>
        <w:rFonts w:ascii="Times New Roman" w:hAnsi="Times New Roman"/>
        <w:i/>
        <w:color w:val="50565E"/>
        <w:w w:val="114"/>
        <w:sz w:val="16"/>
        <w:szCs w:val="16"/>
      </w:rPr>
      <w:t>e</w:t>
    </w:r>
    <w:r w:rsidRPr="00AF3C2A">
      <w:rPr>
        <w:rFonts w:ascii="Times New Roman" w:hAnsi="Times New Roman"/>
        <w:i/>
        <w:color w:val="50565E"/>
        <w:spacing w:val="-5"/>
        <w:w w:val="114"/>
        <w:sz w:val="16"/>
        <w:szCs w:val="16"/>
      </w:rPr>
      <w:t>n</w:t>
    </w:r>
    <w:r w:rsidRPr="00AF3C2A">
      <w:rPr>
        <w:rFonts w:ascii="Times New Roman" w:hAnsi="Times New Roman"/>
        <w:i/>
        <w:color w:val="3B3B3D"/>
        <w:w w:val="114"/>
        <w:sz w:val="16"/>
        <w:szCs w:val="16"/>
      </w:rPr>
      <w:t>t</w:t>
    </w:r>
    <w:r w:rsidRPr="00AF3C2A">
      <w:rPr>
        <w:rFonts w:ascii="Times New Roman" w:hAnsi="Times New Roman"/>
        <w:i/>
        <w:color w:val="3B3B3D"/>
        <w:spacing w:val="5"/>
        <w:w w:val="114"/>
        <w:sz w:val="16"/>
        <w:szCs w:val="16"/>
      </w:rPr>
      <w:t xml:space="preserve"> </w:t>
    </w:r>
    <w:r w:rsidRPr="00AF3C2A">
      <w:rPr>
        <w:rFonts w:ascii="Times New Roman" w:hAnsi="Times New Roman"/>
        <w:i/>
        <w:color w:val="50565E"/>
        <w:sz w:val="16"/>
        <w:szCs w:val="16"/>
      </w:rPr>
      <w:t>and</w:t>
    </w:r>
    <w:r w:rsidRPr="00AF3C2A">
      <w:rPr>
        <w:rFonts w:ascii="Times New Roman" w:hAnsi="Times New Roman"/>
        <w:i/>
        <w:color w:val="50565E"/>
        <w:spacing w:val="40"/>
        <w:sz w:val="16"/>
        <w:szCs w:val="16"/>
      </w:rPr>
      <w:t xml:space="preserve"> </w:t>
    </w:r>
    <w:r w:rsidRPr="00AF3C2A">
      <w:rPr>
        <w:rFonts w:ascii="Times New Roman" w:hAnsi="Times New Roman"/>
        <w:i/>
        <w:color w:val="50565E"/>
        <w:w w:val="112"/>
        <w:sz w:val="16"/>
        <w:szCs w:val="16"/>
      </w:rPr>
      <w:t>prep</w:t>
    </w:r>
    <w:r w:rsidRPr="00AF3C2A">
      <w:rPr>
        <w:rFonts w:ascii="Times New Roman" w:hAnsi="Times New Roman"/>
        <w:i/>
        <w:color w:val="50565E"/>
        <w:spacing w:val="6"/>
        <w:w w:val="112"/>
        <w:sz w:val="16"/>
        <w:szCs w:val="16"/>
      </w:rPr>
      <w:t>a</w:t>
    </w:r>
    <w:r w:rsidRPr="00AF3C2A">
      <w:rPr>
        <w:rFonts w:ascii="Times New Roman" w:hAnsi="Times New Roman"/>
        <w:i/>
        <w:color w:val="3B3B3D"/>
        <w:spacing w:val="-1"/>
        <w:w w:val="112"/>
        <w:sz w:val="16"/>
        <w:szCs w:val="16"/>
      </w:rPr>
      <w:t>r</w:t>
    </w:r>
    <w:r w:rsidRPr="00AF3C2A">
      <w:rPr>
        <w:rFonts w:ascii="Times New Roman" w:hAnsi="Times New Roman"/>
        <w:i/>
        <w:color w:val="50565E"/>
        <w:w w:val="112"/>
        <w:sz w:val="16"/>
        <w:szCs w:val="16"/>
      </w:rPr>
      <w:t>ation</w:t>
    </w:r>
    <w:r w:rsidRPr="00AF3C2A">
      <w:rPr>
        <w:rFonts w:ascii="Times New Roman" w:hAnsi="Times New Roman"/>
        <w:i/>
        <w:color w:val="50565E"/>
        <w:spacing w:val="-10"/>
        <w:w w:val="112"/>
        <w:sz w:val="16"/>
        <w:szCs w:val="16"/>
      </w:rPr>
      <w:t xml:space="preserve"> </w:t>
    </w:r>
    <w:r w:rsidRPr="00AF3C2A">
      <w:rPr>
        <w:rFonts w:ascii="Times New Roman" w:hAnsi="Times New Roman"/>
        <w:i/>
        <w:color w:val="50565E"/>
        <w:sz w:val="16"/>
        <w:szCs w:val="16"/>
      </w:rPr>
      <w:t>f</w:t>
    </w:r>
    <w:r w:rsidRPr="00AF3C2A">
      <w:rPr>
        <w:rFonts w:ascii="Times New Roman" w:hAnsi="Times New Roman"/>
        <w:i/>
        <w:color w:val="50565E"/>
        <w:spacing w:val="-12"/>
        <w:sz w:val="16"/>
        <w:szCs w:val="16"/>
      </w:rPr>
      <w:t>o</w:t>
    </w:r>
    <w:r w:rsidRPr="00AF3C2A">
      <w:rPr>
        <w:rFonts w:ascii="Times New Roman" w:hAnsi="Times New Roman"/>
        <w:i/>
        <w:color w:val="3B3B3D"/>
        <w:sz w:val="16"/>
        <w:szCs w:val="16"/>
      </w:rPr>
      <w:t>r</w:t>
    </w:r>
    <w:r w:rsidRPr="00AF3C2A">
      <w:rPr>
        <w:rFonts w:ascii="Times New Roman" w:hAnsi="Times New Roman"/>
        <w:i/>
        <w:color w:val="3B3B3D"/>
        <w:spacing w:val="33"/>
        <w:sz w:val="16"/>
        <w:szCs w:val="16"/>
      </w:rPr>
      <w:t xml:space="preserve"> </w:t>
    </w:r>
    <w:r w:rsidRPr="00AF3C2A">
      <w:rPr>
        <w:rFonts w:ascii="Times New Roman" w:hAnsi="Times New Roman"/>
        <w:i/>
        <w:color w:val="50565E"/>
        <w:w w:val="115"/>
        <w:sz w:val="16"/>
        <w:szCs w:val="16"/>
      </w:rPr>
      <w:t>gl</w:t>
    </w:r>
    <w:r w:rsidRPr="00AF3C2A">
      <w:rPr>
        <w:rFonts w:ascii="Times New Roman" w:hAnsi="Times New Roman"/>
        <w:i/>
        <w:color w:val="50565E"/>
        <w:spacing w:val="-7"/>
        <w:w w:val="115"/>
        <w:sz w:val="16"/>
        <w:szCs w:val="16"/>
      </w:rPr>
      <w:t>o</w:t>
    </w:r>
    <w:r w:rsidRPr="00AF3C2A">
      <w:rPr>
        <w:rFonts w:ascii="Times New Roman" w:hAnsi="Times New Roman"/>
        <w:i/>
        <w:color w:val="3B3B3D"/>
        <w:w w:val="115"/>
        <w:sz w:val="16"/>
        <w:szCs w:val="16"/>
      </w:rPr>
      <w:t>bal</w:t>
    </w:r>
    <w:r w:rsidRPr="00AF3C2A">
      <w:rPr>
        <w:rFonts w:ascii="Times New Roman" w:hAnsi="Times New Roman"/>
        <w:i/>
        <w:color w:val="3B3B3D"/>
        <w:spacing w:val="-5"/>
        <w:w w:val="115"/>
        <w:sz w:val="16"/>
        <w:szCs w:val="16"/>
      </w:rPr>
      <w:t xml:space="preserve"> </w:t>
    </w:r>
    <w:r w:rsidRPr="00AF3C2A">
      <w:rPr>
        <w:rFonts w:ascii="Times New Roman" w:hAnsi="Times New Roman"/>
        <w:i/>
        <w:color w:val="50565E"/>
        <w:w w:val="115"/>
        <w:sz w:val="16"/>
        <w:szCs w:val="16"/>
      </w:rPr>
      <w:t>c</w:t>
    </w:r>
    <w:r w:rsidRPr="00AF3C2A">
      <w:rPr>
        <w:rFonts w:ascii="Times New Roman" w:hAnsi="Times New Roman"/>
        <w:i/>
        <w:color w:val="50565E"/>
        <w:spacing w:val="-14"/>
        <w:w w:val="115"/>
        <w:sz w:val="16"/>
        <w:szCs w:val="16"/>
      </w:rPr>
      <w:t>o</w:t>
    </w:r>
    <w:r w:rsidRPr="00AF3C2A">
      <w:rPr>
        <w:rFonts w:ascii="Times New Roman" w:hAnsi="Times New Roman"/>
        <w:i/>
        <w:color w:val="3B3B3D"/>
        <w:w w:val="115"/>
        <w:sz w:val="16"/>
        <w:szCs w:val="16"/>
      </w:rPr>
      <w:t>m</w:t>
    </w:r>
    <w:r w:rsidRPr="00AF3C2A">
      <w:rPr>
        <w:rFonts w:ascii="Times New Roman" w:hAnsi="Times New Roman"/>
        <w:i/>
        <w:color w:val="3B3B3D"/>
        <w:spacing w:val="-8"/>
        <w:w w:val="115"/>
        <w:sz w:val="16"/>
        <w:szCs w:val="16"/>
      </w:rPr>
      <w:t>p</w:t>
    </w:r>
    <w:r w:rsidRPr="00AF3C2A">
      <w:rPr>
        <w:rFonts w:ascii="Times New Roman" w:hAnsi="Times New Roman"/>
        <w:i/>
        <w:color w:val="50565E"/>
        <w:spacing w:val="-11"/>
        <w:w w:val="115"/>
        <w:sz w:val="16"/>
        <w:szCs w:val="16"/>
      </w:rPr>
      <w:t>e</w:t>
    </w:r>
    <w:r w:rsidRPr="00AF3C2A">
      <w:rPr>
        <w:rFonts w:ascii="Times New Roman" w:hAnsi="Times New Roman"/>
        <w:i/>
        <w:color w:val="3B3B3D"/>
        <w:spacing w:val="-7"/>
        <w:w w:val="115"/>
        <w:sz w:val="16"/>
        <w:szCs w:val="16"/>
      </w:rPr>
      <w:t>t</w:t>
    </w:r>
    <w:r w:rsidRPr="00AF3C2A">
      <w:rPr>
        <w:rFonts w:ascii="Times New Roman" w:hAnsi="Times New Roman"/>
        <w:i/>
        <w:color w:val="50565E"/>
        <w:w w:val="115"/>
        <w:sz w:val="16"/>
        <w:szCs w:val="16"/>
      </w:rPr>
      <w:t>i</w:t>
    </w:r>
    <w:r w:rsidRPr="00AF3C2A">
      <w:rPr>
        <w:rFonts w:ascii="Times New Roman" w:hAnsi="Times New Roman"/>
        <w:i/>
        <w:color w:val="50565E"/>
        <w:spacing w:val="5"/>
        <w:w w:val="115"/>
        <w:sz w:val="16"/>
        <w:szCs w:val="16"/>
      </w:rPr>
      <w:t>t</w:t>
    </w:r>
    <w:r w:rsidRPr="00AF3C2A">
      <w:rPr>
        <w:rFonts w:ascii="Times New Roman" w:hAnsi="Times New Roman"/>
        <w:i/>
        <w:color w:val="3B3B3D"/>
        <w:spacing w:val="6"/>
        <w:w w:val="115"/>
        <w:sz w:val="16"/>
        <w:szCs w:val="16"/>
      </w:rPr>
      <w:t>i</w:t>
    </w:r>
    <w:r w:rsidRPr="00AF3C2A">
      <w:rPr>
        <w:rFonts w:ascii="Times New Roman" w:hAnsi="Times New Roman"/>
        <w:i/>
        <w:color w:val="50565E"/>
        <w:w w:val="115"/>
        <w:sz w:val="16"/>
        <w:szCs w:val="16"/>
      </w:rPr>
      <w:t>ven</w:t>
    </w:r>
    <w:r w:rsidRPr="00AF3C2A">
      <w:rPr>
        <w:rFonts w:ascii="Times New Roman" w:hAnsi="Times New Roman"/>
        <w:i/>
        <w:color w:val="50565E"/>
        <w:spacing w:val="-2"/>
        <w:w w:val="115"/>
        <w:sz w:val="16"/>
        <w:szCs w:val="16"/>
      </w:rPr>
      <w:t>e</w:t>
    </w:r>
    <w:r w:rsidRPr="00AF3C2A">
      <w:rPr>
        <w:rFonts w:ascii="Times New Roman" w:hAnsi="Times New Roman"/>
        <w:i/>
        <w:color w:val="3B3B3D"/>
        <w:spacing w:val="-3"/>
        <w:w w:val="115"/>
        <w:sz w:val="16"/>
        <w:szCs w:val="16"/>
      </w:rPr>
      <w:t>s</w:t>
    </w:r>
    <w:r w:rsidRPr="00AF3C2A">
      <w:rPr>
        <w:rFonts w:ascii="Times New Roman" w:hAnsi="Times New Roman"/>
        <w:i/>
        <w:color w:val="50565E"/>
        <w:w w:val="115"/>
        <w:sz w:val="16"/>
        <w:szCs w:val="16"/>
      </w:rPr>
      <w:t>s</w:t>
    </w:r>
    <w:r w:rsidRPr="00AF3C2A">
      <w:rPr>
        <w:rFonts w:ascii="Times New Roman" w:hAnsi="Times New Roman"/>
        <w:i/>
        <w:color w:val="50565E"/>
        <w:spacing w:val="10"/>
        <w:w w:val="115"/>
        <w:sz w:val="16"/>
        <w:szCs w:val="16"/>
      </w:rPr>
      <w:t xml:space="preserve"> </w:t>
    </w:r>
    <w:r w:rsidRPr="00AF3C2A">
      <w:rPr>
        <w:rFonts w:ascii="Times New Roman" w:hAnsi="Times New Roman"/>
        <w:i/>
        <w:color w:val="50565E"/>
        <w:w w:val="119"/>
        <w:sz w:val="16"/>
        <w:szCs w:val="16"/>
      </w:rPr>
      <w:t>by</w:t>
    </w:r>
    <w:r w:rsidRPr="00AF3C2A">
      <w:rPr>
        <w:rFonts w:ascii="Times New Roman" w:hAnsi="Times New Roman"/>
        <w:sz w:val="16"/>
        <w:szCs w:val="16"/>
      </w:rPr>
      <w:t xml:space="preserve"> </w:t>
    </w:r>
    <w:r w:rsidRPr="00AF3C2A">
      <w:rPr>
        <w:rFonts w:ascii="Times New Roman" w:hAnsi="Times New Roman"/>
        <w:i/>
        <w:color w:val="50565E"/>
        <w:sz w:val="17"/>
        <w:szCs w:val="17"/>
      </w:rPr>
      <w:t>fostering</w:t>
    </w:r>
    <w:r w:rsidRPr="00AF3C2A">
      <w:rPr>
        <w:rFonts w:ascii="Times New Roman" w:hAnsi="Times New Roman"/>
        <w:i/>
        <w:color w:val="50565E"/>
        <w:spacing w:val="33"/>
        <w:sz w:val="17"/>
        <w:szCs w:val="17"/>
      </w:rPr>
      <w:t xml:space="preserve"> </w:t>
    </w:r>
    <w:r w:rsidRPr="00AF3C2A">
      <w:rPr>
        <w:rFonts w:ascii="Times New Roman" w:hAnsi="Times New Roman"/>
        <w:i/>
        <w:color w:val="50565E"/>
        <w:sz w:val="17"/>
        <w:szCs w:val="17"/>
      </w:rPr>
      <w:t>educational</w:t>
    </w:r>
    <w:r w:rsidRPr="00AF3C2A">
      <w:rPr>
        <w:rFonts w:ascii="Times New Roman" w:hAnsi="Times New Roman"/>
        <w:i/>
        <w:color w:val="50565E"/>
        <w:spacing w:val="10"/>
        <w:sz w:val="17"/>
        <w:szCs w:val="17"/>
      </w:rPr>
      <w:t xml:space="preserve"> </w:t>
    </w:r>
    <w:r w:rsidRPr="00AF3C2A">
      <w:rPr>
        <w:rFonts w:ascii="Times New Roman" w:hAnsi="Times New Roman"/>
        <w:i/>
        <w:color w:val="50565E"/>
        <w:sz w:val="17"/>
        <w:szCs w:val="17"/>
      </w:rPr>
      <w:t>excellence</w:t>
    </w:r>
    <w:r w:rsidRPr="00AF3C2A">
      <w:rPr>
        <w:rFonts w:ascii="Times New Roman" w:hAnsi="Times New Roman"/>
        <w:i/>
        <w:color w:val="50565E"/>
        <w:spacing w:val="21"/>
        <w:sz w:val="17"/>
        <w:szCs w:val="17"/>
      </w:rPr>
      <w:t xml:space="preserve"> </w:t>
    </w:r>
    <w:r w:rsidRPr="00AF3C2A">
      <w:rPr>
        <w:rFonts w:ascii="Times New Roman" w:hAnsi="Times New Roman"/>
        <w:i/>
        <w:color w:val="50565E"/>
        <w:sz w:val="17"/>
        <w:szCs w:val="17"/>
      </w:rPr>
      <w:t>and</w:t>
    </w:r>
    <w:r w:rsidRPr="00AF3C2A">
      <w:rPr>
        <w:rFonts w:ascii="Times New Roman" w:hAnsi="Times New Roman"/>
        <w:i/>
        <w:color w:val="50565E"/>
        <w:spacing w:val="16"/>
        <w:sz w:val="17"/>
        <w:szCs w:val="17"/>
      </w:rPr>
      <w:t xml:space="preserve"> </w:t>
    </w:r>
    <w:r w:rsidRPr="00AF3C2A">
      <w:rPr>
        <w:rFonts w:ascii="Times New Roman" w:hAnsi="Times New Roman"/>
        <w:i/>
        <w:color w:val="50565E"/>
        <w:sz w:val="17"/>
        <w:szCs w:val="17"/>
      </w:rPr>
      <w:t>ensuring</w:t>
    </w:r>
    <w:r w:rsidRPr="00AF3C2A">
      <w:rPr>
        <w:rFonts w:ascii="Times New Roman" w:hAnsi="Times New Roman"/>
        <w:i/>
        <w:color w:val="50565E"/>
        <w:spacing w:val="39"/>
        <w:sz w:val="17"/>
        <w:szCs w:val="17"/>
      </w:rPr>
      <w:t xml:space="preserve"> </w:t>
    </w:r>
    <w:r w:rsidRPr="00AF3C2A">
      <w:rPr>
        <w:rFonts w:ascii="Times New Roman" w:hAnsi="Times New Roman"/>
        <w:i/>
        <w:color w:val="50565E"/>
        <w:sz w:val="17"/>
        <w:szCs w:val="17"/>
      </w:rPr>
      <w:t>equal</w:t>
    </w:r>
    <w:r w:rsidRPr="00AF3C2A">
      <w:rPr>
        <w:rFonts w:ascii="Times New Roman" w:hAnsi="Times New Roman"/>
        <w:i/>
        <w:color w:val="50565E"/>
        <w:spacing w:val="19"/>
        <w:sz w:val="17"/>
        <w:szCs w:val="17"/>
      </w:rPr>
      <w:t xml:space="preserve"> </w:t>
    </w:r>
    <w:r w:rsidRPr="00AF3C2A">
      <w:rPr>
        <w:rFonts w:ascii="Times New Roman" w:hAnsi="Times New Roman"/>
        <w:i/>
        <w:color w:val="50565E"/>
        <w:w w:val="107"/>
        <w:sz w:val="17"/>
        <w:szCs w:val="17"/>
      </w:rPr>
      <w:t>acces</w:t>
    </w:r>
    <w:r w:rsidRPr="00AF3C2A">
      <w:rPr>
        <w:rFonts w:ascii="Times New Roman" w:hAnsi="Times New Roman"/>
        <w:i/>
        <w:color w:val="50565E"/>
        <w:spacing w:val="-1"/>
        <w:w w:val="108"/>
        <w:sz w:val="17"/>
        <w:szCs w:val="17"/>
      </w:rPr>
      <w:t>s</w:t>
    </w:r>
    <w:r w:rsidRPr="00AF3C2A">
      <w:rPr>
        <w:rFonts w:ascii="Times New Roman" w:hAnsi="Times New Roman"/>
        <w:i/>
        <w:color w:val="757575"/>
        <w:w w:val="114"/>
        <w:sz w:val="17"/>
        <w:szCs w:val="17"/>
      </w:rPr>
      <w:t>.</w:t>
    </w:r>
    <w:r w:rsidRPr="00AF3C2A">
      <w:rPr>
        <w:rFonts w:eastAsia="Calibri"/>
        <w:szCs w:val="22"/>
      </w:rPr>
      <w:t xml:space="preserve"> </w:t>
    </w:r>
  </w:p>
  <w:p w14:paraId="6D92743A" w14:textId="77777777" w:rsidR="00A10524" w:rsidRDefault="00A10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52D4" w14:textId="77777777" w:rsidR="00A10524" w:rsidRPr="00AF3C2A" w:rsidRDefault="00A10524" w:rsidP="00281CE5">
    <w:pPr>
      <w:spacing w:before="1" w:line="140" w:lineRule="exact"/>
      <w:rPr>
        <w:rFonts w:eastAsia="Calibri"/>
        <w:sz w:val="14"/>
        <w:szCs w:val="14"/>
      </w:rPr>
    </w:pPr>
  </w:p>
  <w:p w14:paraId="32FD5812" w14:textId="77777777" w:rsidR="00A10524" w:rsidRDefault="00A1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ADA91" w14:textId="77777777" w:rsidR="00A10524" w:rsidRDefault="00A10524" w:rsidP="00C5145E">
      <w:r>
        <w:separator/>
      </w:r>
    </w:p>
  </w:footnote>
  <w:footnote w:type="continuationSeparator" w:id="0">
    <w:p w14:paraId="69420A66" w14:textId="77777777" w:rsidR="00A10524" w:rsidRDefault="00A10524" w:rsidP="00C5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94796" w14:textId="77777777" w:rsidR="00A10524" w:rsidRDefault="00A10524" w:rsidP="00C43252">
    <w:pPr>
      <w:jc w:val="right"/>
    </w:pPr>
    <w:r>
      <w:t>memo-pptb-adad-apr19item01</w:t>
    </w:r>
  </w:p>
  <w:p w14:paraId="5B5C380E" w14:textId="77777777" w:rsidR="00A10524" w:rsidRPr="00483B3D" w:rsidRDefault="00A10524" w:rsidP="00C43252">
    <w:pPr>
      <w:pStyle w:val="Header"/>
      <w:spacing w:after="480"/>
      <w:jc w:val="right"/>
      <w:rPr>
        <w:rFonts w:cs="Arial"/>
      </w:rPr>
    </w:pPr>
    <w:r w:rsidRPr="00483B3D">
      <w:rPr>
        <w:rFonts w:eastAsiaTheme="majorEastAsia" w:cs="Arial"/>
        <w:noProof/>
      </w:rPr>
      <w:t xml:space="preserve">Page </w:t>
    </w:r>
    <w:r w:rsidRPr="00483B3D">
      <w:rPr>
        <w:rFonts w:eastAsiaTheme="majorEastAsia" w:cs="Arial"/>
        <w:bCs/>
        <w:noProof/>
      </w:rPr>
      <w:fldChar w:fldCharType="begin"/>
    </w:r>
    <w:r w:rsidRPr="00483B3D">
      <w:rPr>
        <w:rFonts w:eastAsiaTheme="majorEastAsia" w:cs="Arial"/>
        <w:bCs/>
        <w:noProof/>
      </w:rPr>
      <w:instrText xml:space="preserve"> PAGE  \* Arabic  \* MERGEFORMAT </w:instrText>
    </w:r>
    <w:r w:rsidRPr="00483B3D">
      <w:rPr>
        <w:rFonts w:eastAsiaTheme="majorEastAsia" w:cs="Arial"/>
        <w:bCs/>
        <w:noProof/>
      </w:rPr>
      <w:fldChar w:fldCharType="separate"/>
    </w:r>
    <w:r>
      <w:rPr>
        <w:rFonts w:eastAsiaTheme="majorEastAsia" w:cs="Arial"/>
        <w:bCs/>
        <w:noProof/>
      </w:rPr>
      <w:t>2</w:t>
    </w:r>
    <w:r w:rsidRPr="00483B3D">
      <w:rPr>
        <w:rFonts w:eastAsiaTheme="majorEastAsia" w:cs="Arial"/>
        <w:bCs/>
        <w:noProof/>
      </w:rPr>
      <w:fldChar w:fldCharType="end"/>
    </w:r>
    <w:r w:rsidRPr="00483B3D">
      <w:rPr>
        <w:rFonts w:eastAsiaTheme="majorEastAsia" w:cs="Arial"/>
        <w:noProof/>
      </w:rPr>
      <w:t xml:space="preserve"> of </w:t>
    </w:r>
    <w:r>
      <w:rPr>
        <w:rFonts w:eastAsiaTheme="majorEastAsia" w:cs="Arial"/>
        <w:bCs/>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447A6788" w14:textId="77777777" w:rsidR="00A10524" w:rsidRDefault="00A10524" w:rsidP="0091026C">
        <w:pPr>
          <w:pStyle w:val="Header"/>
          <w:jc w:val="right"/>
        </w:pPr>
        <w:r>
          <w:t>memo-imb-adad-apr20item02</w:t>
        </w:r>
      </w:p>
      <w:p w14:paraId="26E2A340" w14:textId="77777777" w:rsidR="00A10524" w:rsidRDefault="00A10524" w:rsidP="0091026C">
        <w:pPr>
          <w:pStyle w:val="Header"/>
          <w:spacing w:after="360"/>
          <w:jc w:val="right"/>
        </w:pPr>
        <w:r w:rsidRPr="00EB73EE">
          <w:t xml:space="preserve">Page </w:t>
        </w:r>
        <w:r w:rsidRPr="00EB73EE">
          <w:rPr>
            <w:bCs/>
          </w:rPr>
          <w:fldChar w:fldCharType="begin"/>
        </w:r>
        <w:r w:rsidRPr="00EB73EE">
          <w:rPr>
            <w:bCs/>
          </w:rPr>
          <w:instrText xml:space="preserve"> PAGE </w:instrText>
        </w:r>
        <w:r w:rsidRPr="00EB73EE">
          <w:rPr>
            <w:bCs/>
          </w:rPr>
          <w:fldChar w:fldCharType="separate"/>
        </w:r>
        <w:r w:rsidR="0020471D">
          <w:rPr>
            <w:bCs/>
            <w:noProof/>
          </w:rPr>
          <w:t>2</w:t>
        </w:r>
        <w:r w:rsidRPr="00EB73EE">
          <w:rPr>
            <w:bCs/>
          </w:rPr>
          <w:fldChar w:fldCharType="end"/>
        </w:r>
        <w:r w:rsidRPr="00EB73EE">
          <w:t xml:space="preserve"> of </w:t>
        </w:r>
        <w:r>
          <w:rPr>
            <w:bCs/>
          </w:rPr>
          <w:t>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642221"/>
      <w:docPartObj>
        <w:docPartGallery w:val="Page Numbers (Top of Page)"/>
        <w:docPartUnique/>
      </w:docPartObj>
    </w:sdtPr>
    <w:sdtEndPr/>
    <w:sdtContent>
      <w:p w14:paraId="3B860BB6" w14:textId="77777777" w:rsidR="00A10524" w:rsidRDefault="00A10524" w:rsidP="0091026C">
        <w:pPr>
          <w:pStyle w:val="Header"/>
          <w:jc w:val="right"/>
        </w:pPr>
        <w:r>
          <w:t>memo-imb-adad-apr20item02</w:t>
        </w:r>
      </w:p>
      <w:p w14:paraId="207C2AB9" w14:textId="77777777" w:rsidR="00A10524" w:rsidRDefault="00A10524" w:rsidP="00AF3C2A">
        <w:pPr>
          <w:pStyle w:val="Header"/>
          <w:jc w:val="right"/>
        </w:pPr>
        <w:r>
          <w:t>Attachment 1</w:t>
        </w:r>
      </w:p>
      <w:p w14:paraId="567FBA5F" w14:textId="77777777" w:rsidR="00A10524" w:rsidRDefault="00A10524" w:rsidP="0091026C">
        <w:pPr>
          <w:pStyle w:val="Header"/>
          <w:spacing w:after="360"/>
          <w:jc w:val="right"/>
        </w:pPr>
        <w:r w:rsidRPr="00EB73EE">
          <w:t xml:space="preserve">Page </w:t>
        </w:r>
        <w:r w:rsidRPr="00EB73EE">
          <w:rPr>
            <w:bCs/>
          </w:rPr>
          <w:fldChar w:fldCharType="begin"/>
        </w:r>
        <w:r w:rsidRPr="00EB73EE">
          <w:rPr>
            <w:bCs/>
          </w:rPr>
          <w:instrText xml:space="preserve"> PAGE </w:instrText>
        </w:r>
        <w:r w:rsidRPr="00EB73EE">
          <w:rPr>
            <w:bCs/>
          </w:rPr>
          <w:fldChar w:fldCharType="separate"/>
        </w:r>
        <w:r w:rsidR="0020471D">
          <w:rPr>
            <w:bCs/>
            <w:noProof/>
          </w:rPr>
          <w:t>1</w:t>
        </w:r>
        <w:r w:rsidRPr="00EB73EE">
          <w:rPr>
            <w:bCs/>
          </w:rPr>
          <w:fldChar w:fldCharType="end"/>
        </w:r>
        <w:r w:rsidRPr="00EB73EE">
          <w:t xml:space="preserve"> of </w:t>
        </w:r>
        <w:r>
          <w:rPr>
            <w:bCs/>
          </w:rPr>
          <w:t>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099254"/>
      <w:docPartObj>
        <w:docPartGallery w:val="Page Numbers (Top of Page)"/>
        <w:docPartUnique/>
      </w:docPartObj>
    </w:sdtPr>
    <w:sdtEndPr/>
    <w:sdtContent>
      <w:p w14:paraId="59FFFCDE" w14:textId="77777777" w:rsidR="00A10524" w:rsidRDefault="00A10524" w:rsidP="0091026C">
        <w:pPr>
          <w:pStyle w:val="Header"/>
          <w:jc w:val="right"/>
        </w:pPr>
        <w:r>
          <w:t>memo-imb-adad-apr20item02</w:t>
        </w:r>
      </w:p>
      <w:p w14:paraId="4C94BA4C" w14:textId="77777777" w:rsidR="00A10524" w:rsidRDefault="00A10524" w:rsidP="00AF3C2A">
        <w:pPr>
          <w:pStyle w:val="Header"/>
          <w:jc w:val="right"/>
        </w:pPr>
        <w:r>
          <w:t>Attachment 2</w:t>
        </w:r>
      </w:p>
      <w:p w14:paraId="263DF7F0" w14:textId="026A7D8E" w:rsidR="00A10524" w:rsidRDefault="00A10524" w:rsidP="00DF78A4">
        <w:pPr>
          <w:pStyle w:val="Header"/>
          <w:spacing w:after="360"/>
          <w:jc w:val="right"/>
        </w:pPr>
        <w:r w:rsidRPr="00EB73EE">
          <w:t xml:space="preserve">Page </w:t>
        </w:r>
        <w:r>
          <w:rPr>
            <w:rStyle w:val="PageNumber"/>
          </w:rPr>
          <w:fldChar w:fldCharType="begin"/>
        </w:r>
        <w:r>
          <w:rPr>
            <w:rStyle w:val="PageNumber"/>
          </w:rPr>
          <w:instrText xml:space="preserve"> PAGE </w:instrText>
        </w:r>
        <w:r>
          <w:rPr>
            <w:rStyle w:val="PageNumber"/>
          </w:rPr>
          <w:fldChar w:fldCharType="separate"/>
        </w:r>
        <w:r w:rsidR="0020471D">
          <w:rPr>
            <w:rStyle w:val="PageNumber"/>
            <w:noProof/>
          </w:rPr>
          <w:t>4</w:t>
        </w:r>
        <w:r>
          <w:rPr>
            <w:rStyle w:val="PageNumber"/>
          </w:rPr>
          <w:fldChar w:fldCharType="end"/>
        </w:r>
        <w:r>
          <w:rPr>
            <w:rStyle w:val="PageNumber"/>
          </w:rPr>
          <w:t xml:space="preserve"> </w:t>
        </w:r>
        <w:r w:rsidRPr="00EB73EE">
          <w:t xml:space="preserve">of </w:t>
        </w:r>
        <w:r>
          <w:rPr>
            <w:bCs/>
          </w:rPr>
          <w:t>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162C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7E2B0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35CCC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86A0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D86C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58E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6EE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9C8B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6EB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B2C0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F5C89"/>
    <w:multiLevelType w:val="hybridMultilevel"/>
    <w:tmpl w:val="8868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86A38"/>
    <w:multiLevelType w:val="hybridMultilevel"/>
    <w:tmpl w:val="56961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745064"/>
    <w:multiLevelType w:val="hybridMultilevel"/>
    <w:tmpl w:val="904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C6E41"/>
    <w:multiLevelType w:val="hybridMultilevel"/>
    <w:tmpl w:val="F6966D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67344D"/>
    <w:multiLevelType w:val="hybridMultilevel"/>
    <w:tmpl w:val="63E49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B546A9"/>
    <w:multiLevelType w:val="hybridMultilevel"/>
    <w:tmpl w:val="F7D2D9B4"/>
    <w:lvl w:ilvl="0" w:tplc="AD9605FA">
      <w:start w:val="1"/>
      <w:numFmt w:val="bullet"/>
      <w:lvlText w:val=""/>
      <w:lvlJc w:val="left"/>
      <w:pPr>
        <w:ind w:left="720" w:hanging="360"/>
      </w:pPr>
      <w:rPr>
        <w:rFonts w:ascii="Wingdings" w:hAnsi="Wingdings" w:hint="default"/>
        <w:color w:val="EA410C"/>
      </w:rPr>
    </w:lvl>
    <w:lvl w:ilvl="1" w:tplc="738E8614">
      <w:start w:val="1"/>
      <w:numFmt w:val="bullet"/>
      <w:pStyle w:val="BulletList2"/>
      <w:lvlText w:val=""/>
      <w:lvlJc w:val="left"/>
      <w:pPr>
        <w:ind w:left="1440" w:hanging="360"/>
      </w:pPr>
      <w:rPr>
        <w:rFonts w:ascii="Wingdings" w:hAnsi="Wingdings" w:hint="default"/>
        <w:color w:val="003067"/>
        <w:sz w:val="24"/>
      </w:rPr>
    </w:lvl>
    <w:lvl w:ilvl="2" w:tplc="74CC358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94820"/>
    <w:multiLevelType w:val="hybridMultilevel"/>
    <w:tmpl w:val="16EE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95EDD"/>
    <w:multiLevelType w:val="hybridMultilevel"/>
    <w:tmpl w:val="FCDA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87E2F"/>
    <w:multiLevelType w:val="hybridMultilevel"/>
    <w:tmpl w:val="368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D5DBA"/>
    <w:multiLevelType w:val="hybridMultilevel"/>
    <w:tmpl w:val="6B7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819AC"/>
    <w:multiLevelType w:val="hybridMultilevel"/>
    <w:tmpl w:val="A508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438CF"/>
    <w:multiLevelType w:val="hybridMultilevel"/>
    <w:tmpl w:val="33E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815BD"/>
    <w:multiLevelType w:val="hybridMultilevel"/>
    <w:tmpl w:val="AF668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767605"/>
    <w:multiLevelType w:val="hybridMultilevel"/>
    <w:tmpl w:val="CB54F97C"/>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4" w15:restartNumberingAfterBreak="0">
    <w:nsid w:val="65D90D37"/>
    <w:multiLevelType w:val="hybridMultilevel"/>
    <w:tmpl w:val="670A5360"/>
    <w:lvl w:ilvl="0" w:tplc="6262DC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1362E"/>
    <w:multiLevelType w:val="hybridMultilevel"/>
    <w:tmpl w:val="9FF02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9020D8"/>
    <w:multiLevelType w:val="hybridMultilevel"/>
    <w:tmpl w:val="6A00E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A12EA1"/>
    <w:multiLevelType w:val="hybridMultilevel"/>
    <w:tmpl w:val="486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617ED"/>
    <w:multiLevelType w:val="hybridMultilevel"/>
    <w:tmpl w:val="39A4B7C2"/>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AB2201"/>
    <w:multiLevelType w:val="hybridMultilevel"/>
    <w:tmpl w:val="A184F2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6AA2854"/>
    <w:multiLevelType w:val="hybridMultilevel"/>
    <w:tmpl w:val="D7B61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D27056"/>
    <w:multiLevelType w:val="hybridMultilevel"/>
    <w:tmpl w:val="A16A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28"/>
  </w:num>
  <w:num w:numId="14">
    <w:abstractNumId w:val="19"/>
  </w:num>
  <w:num w:numId="15">
    <w:abstractNumId w:val="31"/>
  </w:num>
  <w:num w:numId="16">
    <w:abstractNumId w:val="21"/>
  </w:num>
  <w:num w:numId="17">
    <w:abstractNumId w:val="15"/>
  </w:num>
  <w:num w:numId="18">
    <w:abstractNumId w:val="12"/>
  </w:num>
  <w:num w:numId="19">
    <w:abstractNumId w:val="30"/>
  </w:num>
  <w:num w:numId="20">
    <w:abstractNumId w:val="17"/>
  </w:num>
  <w:num w:numId="21">
    <w:abstractNumId w:val="17"/>
  </w:num>
  <w:num w:numId="22">
    <w:abstractNumId w:val="26"/>
  </w:num>
  <w:num w:numId="23">
    <w:abstractNumId w:val="10"/>
  </w:num>
  <w:num w:numId="24">
    <w:abstractNumId w:val="16"/>
  </w:num>
  <w:num w:numId="25">
    <w:abstractNumId w:val="20"/>
  </w:num>
  <w:num w:numId="26">
    <w:abstractNumId w:val="11"/>
  </w:num>
  <w:num w:numId="27">
    <w:abstractNumId w:val="24"/>
  </w:num>
  <w:num w:numId="28">
    <w:abstractNumId w:val="27"/>
  </w:num>
  <w:num w:numId="29">
    <w:abstractNumId w:val="23"/>
  </w:num>
  <w:num w:numId="30">
    <w:abstractNumId w:val="18"/>
  </w:num>
  <w:num w:numId="31">
    <w:abstractNumId w:val="13"/>
  </w:num>
  <w:num w:numId="32">
    <w:abstractNumId w:val="1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A96"/>
    <w:rsid w:val="00001548"/>
    <w:rsid w:val="00001FAE"/>
    <w:rsid w:val="00005201"/>
    <w:rsid w:val="000157B5"/>
    <w:rsid w:val="000177E6"/>
    <w:rsid w:val="00020DB8"/>
    <w:rsid w:val="0002533D"/>
    <w:rsid w:val="00034C75"/>
    <w:rsid w:val="00050962"/>
    <w:rsid w:val="00053B2A"/>
    <w:rsid w:val="000550CC"/>
    <w:rsid w:val="00056076"/>
    <w:rsid w:val="00057A96"/>
    <w:rsid w:val="00062F02"/>
    <w:rsid w:val="00065D63"/>
    <w:rsid w:val="000719AA"/>
    <w:rsid w:val="00077927"/>
    <w:rsid w:val="00080D29"/>
    <w:rsid w:val="000831E3"/>
    <w:rsid w:val="000869C7"/>
    <w:rsid w:val="000932BD"/>
    <w:rsid w:val="00094A53"/>
    <w:rsid w:val="00094A6D"/>
    <w:rsid w:val="000A062D"/>
    <w:rsid w:val="000A21D7"/>
    <w:rsid w:val="000B01F5"/>
    <w:rsid w:val="000B355F"/>
    <w:rsid w:val="000B4B3F"/>
    <w:rsid w:val="000C139F"/>
    <w:rsid w:val="000C240D"/>
    <w:rsid w:val="000C3071"/>
    <w:rsid w:val="000C548E"/>
    <w:rsid w:val="000E290E"/>
    <w:rsid w:val="000F04A8"/>
    <w:rsid w:val="000F174E"/>
    <w:rsid w:val="0011046E"/>
    <w:rsid w:val="00111B12"/>
    <w:rsid w:val="001277B5"/>
    <w:rsid w:val="00145C4B"/>
    <w:rsid w:val="0015765D"/>
    <w:rsid w:val="0016173B"/>
    <w:rsid w:val="001648E9"/>
    <w:rsid w:val="00170A96"/>
    <w:rsid w:val="00184DEF"/>
    <w:rsid w:val="0019277D"/>
    <w:rsid w:val="001A01A1"/>
    <w:rsid w:val="001B0469"/>
    <w:rsid w:val="001B3D63"/>
    <w:rsid w:val="001B50B9"/>
    <w:rsid w:val="001C22E5"/>
    <w:rsid w:val="001D4060"/>
    <w:rsid w:val="001E1E2A"/>
    <w:rsid w:val="001E60BB"/>
    <w:rsid w:val="001F63DC"/>
    <w:rsid w:val="00200A3C"/>
    <w:rsid w:val="0020471D"/>
    <w:rsid w:val="00215E2F"/>
    <w:rsid w:val="00222B13"/>
    <w:rsid w:val="002324CB"/>
    <w:rsid w:val="0023681D"/>
    <w:rsid w:val="002408E4"/>
    <w:rsid w:val="002709AA"/>
    <w:rsid w:val="0027107B"/>
    <w:rsid w:val="00281CE5"/>
    <w:rsid w:val="0029286A"/>
    <w:rsid w:val="002B2FE2"/>
    <w:rsid w:val="002E5326"/>
    <w:rsid w:val="002E5652"/>
    <w:rsid w:val="002E735B"/>
    <w:rsid w:val="0031139D"/>
    <w:rsid w:val="00314EF5"/>
    <w:rsid w:val="00315E4E"/>
    <w:rsid w:val="00316AE2"/>
    <w:rsid w:val="00321D49"/>
    <w:rsid w:val="00322C00"/>
    <w:rsid w:val="00325EAA"/>
    <w:rsid w:val="003324A2"/>
    <w:rsid w:val="00335CF6"/>
    <w:rsid w:val="00335EC1"/>
    <w:rsid w:val="0033616F"/>
    <w:rsid w:val="003367F2"/>
    <w:rsid w:val="00354F81"/>
    <w:rsid w:val="00364C1F"/>
    <w:rsid w:val="0037209E"/>
    <w:rsid w:val="00372982"/>
    <w:rsid w:val="00375E65"/>
    <w:rsid w:val="003778D2"/>
    <w:rsid w:val="003935F8"/>
    <w:rsid w:val="0039550C"/>
    <w:rsid w:val="003965FA"/>
    <w:rsid w:val="003A03F8"/>
    <w:rsid w:val="003B0CAF"/>
    <w:rsid w:val="003B7D38"/>
    <w:rsid w:val="003D5109"/>
    <w:rsid w:val="003E0250"/>
    <w:rsid w:val="003E19A6"/>
    <w:rsid w:val="003E1A78"/>
    <w:rsid w:val="003E1B55"/>
    <w:rsid w:val="003E2821"/>
    <w:rsid w:val="003E3B94"/>
    <w:rsid w:val="003E4B00"/>
    <w:rsid w:val="003E7B27"/>
    <w:rsid w:val="003F0E72"/>
    <w:rsid w:val="003F3AEA"/>
    <w:rsid w:val="00424018"/>
    <w:rsid w:val="00425AD4"/>
    <w:rsid w:val="00437F41"/>
    <w:rsid w:val="00440142"/>
    <w:rsid w:val="00445D29"/>
    <w:rsid w:val="0045693E"/>
    <w:rsid w:val="004702D3"/>
    <w:rsid w:val="00474A2F"/>
    <w:rsid w:val="00480493"/>
    <w:rsid w:val="00492988"/>
    <w:rsid w:val="00492F1C"/>
    <w:rsid w:val="004A56E5"/>
    <w:rsid w:val="004B0187"/>
    <w:rsid w:val="004C21F5"/>
    <w:rsid w:val="004C7495"/>
    <w:rsid w:val="004D2D8F"/>
    <w:rsid w:val="004E121C"/>
    <w:rsid w:val="004E2AB9"/>
    <w:rsid w:val="004F4D88"/>
    <w:rsid w:val="0051479B"/>
    <w:rsid w:val="005202B9"/>
    <w:rsid w:val="00521635"/>
    <w:rsid w:val="00525C5B"/>
    <w:rsid w:val="005419B5"/>
    <w:rsid w:val="0054334A"/>
    <w:rsid w:val="005542CF"/>
    <w:rsid w:val="00565728"/>
    <w:rsid w:val="005722E8"/>
    <w:rsid w:val="00574BED"/>
    <w:rsid w:val="00576535"/>
    <w:rsid w:val="005847CC"/>
    <w:rsid w:val="005A1EDC"/>
    <w:rsid w:val="005B1325"/>
    <w:rsid w:val="005B4785"/>
    <w:rsid w:val="005B4F7E"/>
    <w:rsid w:val="005B6D2B"/>
    <w:rsid w:val="005D3585"/>
    <w:rsid w:val="005D600A"/>
    <w:rsid w:val="005F1444"/>
    <w:rsid w:val="005F32EE"/>
    <w:rsid w:val="006026F9"/>
    <w:rsid w:val="00603682"/>
    <w:rsid w:val="006078D7"/>
    <w:rsid w:val="0062257E"/>
    <w:rsid w:val="006332BB"/>
    <w:rsid w:val="00633D74"/>
    <w:rsid w:val="00654E3F"/>
    <w:rsid w:val="006565EE"/>
    <w:rsid w:val="0066790A"/>
    <w:rsid w:val="00681207"/>
    <w:rsid w:val="0069091A"/>
    <w:rsid w:val="00690B24"/>
    <w:rsid w:val="00695226"/>
    <w:rsid w:val="006D339A"/>
    <w:rsid w:val="006E6311"/>
    <w:rsid w:val="006E7449"/>
    <w:rsid w:val="006F295C"/>
    <w:rsid w:val="00711DCB"/>
    <w:rsid w:val="00715D54"/>
    <w:rsid w:val="007239B9"/>
    <w:rsid w:val="00734B1A"/>
    <w:rsid w:val="00754140"/>
    <w:rsid w:val="00756505"/>
    <w:rsid w:val="007567F8"/>
    <w:rsid w:val="0075737B"/>
    <w:rsid w:val="0076041B"/>
    <w:rsid w:val="0076169E"/>
    <w:rsid w:val="00776047"/>
    <w:rsid w:val="007862BB"/>
    <w:rsid w:val="007A2653"/>
    <w:rsid w:val="007A6FF7"/>
    <w:rsid w:val="007B7227"/>
    <w:rsid w:val="007B732B"/>
    <w:rsid w:val="007C0598"/>
    <w:rsid w:val="007E55BB"/>
    <w:rsid w:val="007F53D1"/>
    <w:rsid w:val="0080123F"/>
    <w:rsid w:val="00802FE8"/>
    <w:rsid w:val="00805A29"/>
    <w:rsid w:val="008062DD"/>
    <w:rsid w:val="0081710D"/>
    <w:rsid w:val="008213F2"/>
    <w:rsid w:val="00825521"/>
    <w:rsid w:val="008339F5"/>
    <w:rsid w:val="00843FA9"/>
    <w:rsid w:val="00852C57"/>
    <w:rsid w:val="00855B05"/>
    <w:rsid w:val="0087355E"/>
    <w:rsid w:val="00883D64"/>
    <w:rsid w:val="008849A6"/>
    <w:rsid w:val="00884A7A"/>
    <w:rsid w:val="0089462F"/>
    <w:rsid w:val="008B0709"/>
    <w:rsid w:val="008B1135"/>
    <w:rsid w:val="008B3CE9"/>
    <w:rsid w:val="008B561C"/>
    <w:rsid w:val="008C1F9A"/>
    <w:rsid w:val="008D0EAC"/>
    <w:rsid w:val="008D2B05"/>
    <w:rsid w:val="008D70AE"/>
    <w:rsid w:val="008E0128"/>
    <w:rsid w:val="008F6CA0"/>
    <w:rsid w:val="008F7BEB"/>
    <w:rsid w:val="00905834"/>
    <w:rsid w:val="00905AE5"/>
    <w:rsid w:val="0091026C"/>
    <w:rsid w:val="009105D2"/>
    <w:rsid w:val="009258E5"/>
    <w:rsid w:val="00930598"/>
    <w:rsid w:val="00931095"/>
    <w:rsid w:val="00933842"/>
    <w:rsid w:val="0093723A"/>
    <w:rsid w:val="009448AE"/>
    <w:rsid w:val="00944DDC"/>
    <w:rsid w:val="00950C57"/>
    <w:rsid w:val="00963290"/>
    <w:rsid w:val="00973110"/>
    <w:rsid w:val="00980534"/>
    <w:rsid w:val="00982A10"/>
    <w:rsid w:val="00993807"/>
    <w:rsid w:val="009B14DF"/>
    <w:rsid w:val="009B1AFF"/>
    <w:rsid w:val="009B4915"/>
    <w:rsid w:val="009B64D5"/>
    <w:rsid w:val="009C455A"/>
    <w:rsid w:val="009D410D"/>
    <w:rsid w:val="009F5120"/>
    <w:rsid w:val="009F5CFF"/>
    <w:rsid w:val="009F60EA"/>
    <w:rsid w:val="009F64B2"/>
    <w:rsid w:val="00A10524"/>
    <w:rsid w:val="00A11875"/>
    <w:rsid w:val="00A14630"/>
    <w:rsid w:val="00A35C73"/>
    <w:rsid w:val="00A36B87"/>
    <w:rsid w:val="00A51DE2"/>
    <w:rsid w:val="00A703A7"/>
    <w:rsid w:val="00A7411E"/>
    <w:rsid w:val="00A758A0"/>
    <w:rsid w:val="00A76299"/>
    <w:rsid w:val="00A8112B"/>
    <w:rsid w:val="00A82849"/>
    <w:rsid w:val="00A917E3"/>
    <w:rsid w:val="00A929E3"/>
    <w:rsid w:val="00A972D9"/>
    <w:rsid w:val="00AA033F"/>
    <w:rsid w:val="00AB0737"/>
    <w:rsid w:val="00AB4C92"/>
    <w:rsid w:val="00AC20D3"/>
    <w:rsid w:val="00AD4215"/>
    <w:rsid w:val="00AD43C7"/>
    <w:rsid w:val="00AE0FBE"/>
    <w:rsid w:val="00AE1580"/>
    <w:rsid w:val="00AE2B40"/>
    <w:rsid w:val="00AE5F44"/>
    <w:rsid w:val="00AF3C2A"/>
    <w:rsid w:val="00AF7045"/>
    <w:rsid w:val="00B2292C"/>
    <w:rsid w:val="00B41250"/>
    <w:rsid w:val="00B44A71"/>
    <w:rsid w:val="00B46D78"/>
    <w:rsid w:val="00B62140"/>
    <w:rsid w:val="00B65AE7"/>
    <w:rsid w:val="00B817C6"/>
    <w:rsid w:val="00BA589C"/>
    <w:rsid w:val="00BA73B3"/>
    <w:rsid w:val="00BA7B8D"/>
    <w:rsid w:val="00BB3CA0"/>
    <w:rsid w:val="00BC0664"/>
    <w:rsid w:val="00BC3667"/>
    <w:rsid w:val="00BC376B"/>
    <w:rsid w:val="00BD2853"/>
    <w:rsid w:val="00BF7F32"/>
    <w:rsid w:val="00C17761"/>
    <w:rsid w:val="00C2405D"/>
    <w:rsid w:val="00C257D0"/>
    <w:rsid w:val="00C33ABE"/>
    <w:rsid w:val="00C420BB"/>
    <w:rsid w:val="00C43252"/>
    <w:rsid w:val="00C5145E"/>
    <w:rsid w:val="00C56B81"/>
    <w:rsid w:val="00C57B78"/>
    <w:rsid w:val="00C61F78"/>
    <w:rsid w:val="00C716E3"/>
    <w:rsid w:val="00C94FBE"/>
    <w:rsid w:val="00CA1608"/>
    <w:rsid w:val="00CA5053"/>
    <w:rsid w:val="00CC3256"/>
    <w:rsid w:val="00CC5474"/>
    <w:rsid w:val="00CC6F6C"/>
    <w:rsid w:val="00CC73E8"/>
    <w:rsid w:val="00CD03E3"/>
    <w:rsid w:val="00CE5E7F"/>
    <w:rsid w:val="00D021BA"/>
    <w:rsid w:val="00D03D1F"/>
    <w:rsid w:val="00D25204"/>
    <w:rsid w:val="00D36D9B"/>
    <w:rsid w:val="00D41E33"/>
    <w:rsid w:val="00D42835"/>
    <w:rsid w:val="00D515A9"/>
    <w:rsid w:val="00D520E7"/>
    <w:rsid w:val="00D569B3"/>
    <w:rsid w:val="00D65156"/>
    <w:rsid w:val="00D71D01"/>
    <w:rsid w:val="00D72E13"/>
    <w:rsid w:val="00D7345C"/>
    <w:rsid w:val="00D736F6"/>
    <w:rsid w:val="00D81E7D"/>
    <w:rsid w:val="00D97C2B"/>
    <w:rsid w:val="00DB7A55"/>
    <w:rsid w:val="00DC3CE0"/>
    <w:rsid w:val="00DC5FAA"/>
    <w:rsid w:val="00DE5AE8"/>
    <w:rsid w:val="00DF3A18"/>
    <w:rsid w:val="00DF78A4"/>
    <w:rsid w:val="00E04961"/>
    <w:rsid w:val="00E101B2"/>
    <w:rsid w:val="00E14DA5"/>
    <w:rsid w:val="00E20518"/>
    <w:rsid w:val="00E20AC9"/>
    <w:rsid w:val="00E32FDC"/>
    <w:rsid w:val="00E33614"/>
    <w:rsid w:val="00E51A0C"/>
    <w:rsid w:val="00E67EA1"/>
    <w:rsid w:val="00EA22F8"/>
    <w:rsid w:val="00EA4A78"/>
    <w:rsid w:val="00EB1690"/>
    <w:rsid w:val="00EC3FF1"/>
    <w:rsid w:val="00ED26CB"/>
    <w:rsid w:val="00ED2FD7"/>
    <w:rsid w:val="00ED64E4"/>
    <w:rsid w:val="00ED7856"/>
    <w:rsid w:val="00EE0065"/>
    <w:rsid w:val="00EF023C"/>
    <w:rsid w:val="00EF1BFE"/>
    <w:rsid w:val="00F04079"/>
    <w:rsid w:val="00F06887"/>
    <w:rsid w:val="00F1318C"/>
    <w:rsid w:val="00F151F1"/>
    <w:rsid w:val="00F37CA7"/>
    <w:rsid w:val="00F401B1"/>
    <w:rsid w:val="00F40EAB"/>
    <w:rsid w:val="00F51317"/>
    <w:rsid w:val="00F553DD"/>
    <w:rsid w:val="00F61880"/>
    <w:rsid w:val="00F61DF4"/>
    <w:rsid w:val="00F6505E"/>
    <w:rsid w:val="00F76E15"/>
    <w:rsid w:val="00F775F5"/>
    <w:rsid w:val="00F954A6"/>
    <w:rsid w:val="00F97C97"/>
    <w:rsid w:val="00FA075D"/>
    <w:rsid w:val="00FA2818"/>
    <w:rsid w:val="00FB4B85"/>
    <w:rsid w:val="00FC0D5A"/>
    <w:rsid w:val="00FC4EEC"/>
    <w:rsid w:val="00FE3751"/>
    <w:rsid w:val="00FF462C"/>
    <w:rsid w:val="1B9EF2D2"/>
    <w:rsid w:val="44C075CB"/>
    <w:rsid w:val="745140E3"/>
    <w:rsid w:val="7D8F6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8A93D5"/>
  <w15:docId w15:val="{B0D3F005-A1ED-44E3-B708-C7D205BF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6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BC0664"/>
    <w:pPr>
      <w:keepNext/>
      <w:keepLines/>
      <w:spacing w:before="240" w:after="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5145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514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C0664"/>
    <w:rPr>
      <w:rFonts w:ascii="Arial" w:eastAsiaTheme="majorEastAsia" w:hAnsi="Arial" w:cstheme="majorBidi"/>
      <w:b/>
      <w:sz w:val="40"/>
      <w:szCs w:val="32"/>
    </w:rPr>
  </w:style>
  <w:style w:type="character" w:customStyle="1" w:styleId="Heading3Char">
    <w:name w:val="Heading 3 Char"/>
    <w:basedOn w:val="DefaultParagraphFont"/>
    <w:link w:val="Heading3"/>
    <w:uiPriority w:val="9"/>
    <w:rsid w:val="00C5145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145E"/>
    <w:rPr>
      <w:rFonts w:asciiTheme="majorHAnsi" w:eastAsiaTheme="majorEastAsia" w:hAnsiTheme="majorHAnsi" w:cstheme="majorBidi"/>
      <w:i/>
      <w:iCs/>
      <w:color w:val="2E74B5" w:themeColor="accent1" w:themeShade="BF"/>
      <w:sz w:val="24"/>
      <w:szCs w:val="24"/>
    </w:rPr>
  </w:style>
  <w:style w:type="table" w:customStyle="1" w:styleId="GridTable1Light1">
    <w:name w:val="Grid Table 1 Light1"/>
    <w:basedOn w:val="TableNormal"/>
    <w:uiPriority w:val="46"/>
    <w:rsid w:val="00C5145E"/>
    <w:pPr>
      <w:spacing w:after="0" w:line="240" w:lineRule="auto"/>
    </w:pPr>
    <w:rPr>
      <w:rFonts w:ascii="Arial" w:hAnsi="Arial" w:cs="Arial"/>
      <w:b/>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5145E"/>
    <w:pPr>
      <w:tabs>
        <w:tab w:val="center" w:pos="4680"/>
        <w:tab w:val="right" w:pos="9360"/>
      </w:tabs>
    </w:pPr>
  </w:style>
  <w:style w:type="character" w:customStyle="1" w:styleId="HeaderChar">
    <w:name w:val="Header Char"/>
    <w:basedOn w:val="DefaultParagraphFont"/>
    <w:link w:val="Header"/>
    <w:uiPriority w:val="99"/>
    <w:rsid w:val="00C5145E"/>
    <w:rPr>
      <w:rFonts w:ascii="Arial" w:eastAsia="Times New Roman" w:hAnsi="Arial" w:cs="Times New Roman"/>
      <w:sz w:val="24"/>
      <w:szCs w:val="24"/>
    </w:rPr>
  </w:style>
  <w:style w:type="paragraph" w:styleId="Footer">
    <w:name w:val="footer"/>
    <w:basedOn w:val="Normal"/>
    <w:link w:val="FooterChar"/>
    <w:uiPriority w:val="99"/>
    <w:unhideWhenUsed/>
    <w:rsid w:val="00C5145E"/>
    <w:pPr>
      <w:tabs>
        <w:tab w:val="center" w:pos="4680"/>
        <w:tab w:val="right" w:pos="9360"/>
      </w:tabs>
    </w:pPr>
  </w:style>
  <w:style w:type="character" w:customStyle="1" w:styleId="FooterChar">
    <w:name w:val="Footer Char"/>
    <w:basedOn w:val="DefaultParagraphFont"/>
    <w:link w:val="Footer"/>
    <w:uiPriority w:val="99"/>
    <w:rsid w:val="00C5145E"/>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B64D5"/>
    <w:rPr>
      <w:sz w:val="16"/>
      <w:szCs w:val="16"/>
    </w:rPr>
  </w:style>
  <w:style w:type="paragraph" w:styleId="CommentText">
    <w:name w:val="annotation text"/>
    <w:basedOn w:val="Normal"/>
    <w:link w:val="CommentTextChar"/>
    <w:uiPriority w:val="99"/>
    <w:semiHidden/>
    <w:unhideWhenUsed/>
    <w:rsid w:val="009B64D5"/>
    <w:rPr>
      <w:sz w:val="20"/>
      <w:szCs w:val="20"/>
    </w:rPr>
  </w:style>
  <w:style w:type="character" w:customStyle="1" w:styleId="CommentTextChar">
    <w:name w:val="Comment Text Char"/>
    <w:basedOn w:val="DefaultParagraphFont"/>
    <w:link w:val="CommentText"/>
    <w:uiPriority w:val="99"/>
    <w:semiHidden/>
    <w:rsid w:val="009B64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64D5"/>
    <w:rPr>
      <w:b/>
      <w:bCs/>
    </w:rPr>
  </w:style>
  <w:style w:type="character" w:customStyle="1" w:styleId="CommentSubjectChar">
    <w:name w:val="Comment Subject Char"/>
    <w:basedOn w:val="CommentTextChar"/>
    <w:link w:val="CommentSubject"/>
    <w:uiPriority w:val="99"/>
    <w:semiHidden/>
    <w:rsid w:val="009B64D5"/>
    <w:rPr>
      <w:rFonts w:ascii="Arial" w:eastAsia="Times New Roman" w:hAnsi="Arial" w:cs="Times New Roman"/>
      <w:b/>
      <w:bCs/>
      <w:sz w:val="20"/>
      <w:szCs w:val="20"/>
    </w:rPr>
  </w:style>
  <w:style w:type="paragraph" w:styleId="MessageHeader">
    <w:name w:val="Message Header"/>
    <w:basedOn w:val="Normal"/>
    <w:link w:val="MessageHeaderChar"/>
    <w:uiPriority w:val="99"/>
    <w:unhideWhenUsed/>
    <w:rsid w:val="00BC0664"/>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BC0664"/>
    <w:rPr>
      <w:rFonts w:ascii="Arial" w:eastAsiaTheme="majorEastAsia" w:hAnsi="Arial" w:cstheme="majorBidi"/>
      <w:sz w:val="24"/>
      <w:szCs w:val="24"/>
    </w:rPr>
  </w:style>
  <w:style w:type="paragraph" w:styleId="ListParagraph">
    <w:name w:val="List Paragraph"/>
    <w:aliases w:val="Indented Paragraph,list,List1"/>
    <w:basedOn w:val="Normal"/>
    <w:link w:val="ListParagraphChar"/>
    <w:uiPriority w:val="34"/>
    <w:qFormat/>
    <w:rsid w:val="001E60BB"/>
    <w:pPr>
      <w:ind w:left="720"/>
      <w:contextualSpacing/>
    </w:pPr>
  </w:style>
  <w:style w:type="character" w:customStyle="1" w:styleId="ListParagraphChar">
    <w:name w:val="List Paragraph Char"/>
    <w:aliases w:val="Indented Paragraph Char,list Char,List1 Char"/>
    <w:link w:val="ListParagraph"/>
    <w:uiPriority w:val="34"/>
    <w:rsid w:val="001E60BB"/>
    <w:rPr>
      <w:rFonts w:ascii="Arial" w:eastAsia="Times New Roman" w:hAnsi="Arial" w:cs="Times New Roman"/>
      <w:sz w:val="24"/>
      <w:szCs w:val="24"/>
    </w:rPr>
  </w:style>
  <w:style w:type="paragraph" w:customStyle="1" w:styleId="BulletList2">
    <w:name w:val="Bullet List 2"/>
    <w:basedOn w:val="Normal"/>
    <w:link w:val="BulletList2Char"/>
    <w:qFormat/>
    <w:rsid w:val="003F3AEA"/>
    <w:pPr>
      <w:numPr>
        <w:ilvl w:val="1"/>
        <w:numId w:val="17"/>
      </w:numPr>
      <w:spacing w:before="60" w:after="60" w:line="264" w:lineRule="auto"/>
    </w:pPr>
    <w:rPr>
      <w:rFonts w:eastAsia="Calibri" w:cs="Arial"/>
      <w:szCs w:val="22"/>
    </w:rPr>
  </w:style>
  <w:style w:type="character" w:customStyle="1" w:styleId="BulletList2Char">
    <w:name w:val="Bullet List 2 Char"/>
    <w:link w:val="BulletList2"/>
    <w:rsid w:val="003F3AEA"/>
    <w:rPr>
      <w:rFonts w:ascii="Arial" w:eastAsia="Calibri" w:hAnsi="Arial" w:cs="Arial"/>
      <w:sz w:val="24"/>
    </w:rPr>
  </w:style>
  <w:style w:type="table" w:customStyle="1" w:styleId="GridTable4-Accent12">
    <w:name w:val="Grid Table 4 - Accent 12"/>
    <w:basedOn w:val="TableNormal"/>
    <w:uiPriority w:val="49"/>
    <w:rsid w:val="003F3AEA"/>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ext-bold1">
    <w:name w:val="text-bold1"/>
    <w:basedOn w:val="DefaultParagraphFont"/>
    <w:rsid w:val="003367F2"/>
    <w:rPr>
      <w:b/>
      <w:bCs/>
    </w:rPr>
  </w:style>
  <w:style w:type="character" w:styleId="Emphasis">
    <w:name w:val="Emphasis"/>
    <w:basedOn w:val="DefaultParagraphFont"/>
    <w:uiPriority w:val="20"/>
    <w:qFormat/>
    <w:rsid w:val="00AB0737"/>
    <w:rPr>
      <w:b/>
      <w:bCs/>
      <w:i w:val="0"/>
      <w:iCs w:val="0"/>
    </w:rPr>
  </w:style>
  <w:style w:type="character" w:customStyle="1" w:styleId="st1">
    <w:name w:val="st1"/>
    <w:basedOn w:val="DefaultParagraphFont"/>
    <w:rsid w:val="00AB0737"/>
  </w:style>
  <w:style w:type="character" w:styleId="Hyperlink">
    <w:name w:val="Hyperlink"/>
    <w:basedOn w:val="DefaultParagraphFont"/>
    <w:uiPriority w:val="99"/>
    <w:unhideWhenUsed/>
    <w:rsid w:val="00C2405D"/>
    <w:rPr>
      <w:color w:val="0563C1" w:themeColor="hyperlink"/>
      <w:u w:val="single"/>
    </w:rPr>
  </w:style>
  <w:style w:type="character" w:styleId="FollowedHyperlink">
    <w:name w:val="FollowedHyperlink"/>
    <w:basedOn w:val="DefaultParagraphFont"/>
    <w:uiPriority w:val="99"/>
    <w:semiHidden/>
    <w:unhideWhenUsed/>
    <w:rsid w:val="001B0469"/>
    <w:rPr>
      <w:color w:val="954F72" w:themeColor="followedHyperlink"/>
      <w:u w:val="single"/>
    </w:rPr>
  </w:style>
  <w:style w:type="character" w:customStyle="1" w:styleId="UnresolvedMention1">
    <w:name w:val="Unresolved Mention1"/>
    <w:basedOn w:val="DefaultParagraphFont"/>
    <w:uiPriority w:val="99"/>
    <w:semiHidden/>
    <w:unhideWhenUsed/>
    <w:rsid w:val="009D410D"/>
    <w:rPr>
      <w:color w:val="605E5C"/>
      <w:shd w:val="clear" w:color="auto" w:fill="E1DFDD"/>
    </w:rPr>
  </w:style>
  <w:style w:type="table" w:styleId="TableGrid">
    <w:name w:val="Table Grid"/>
    <w:basedOn w:val="TableNormal"/>
    <w:uiPriority w:val="39"/>
    <w:rsid w:val="00AC20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0A96"/>
  </w:style>
  <w:style w:type="character" w:customStyle="1" w:styleId="UnresolvedMention2">
    <w:name w:val="Unresolved Mention2"/>
    <w:basedOn w:val="DefaultParagraphFont"/>
    <w:uiPriority w:val="99"/>
    <w:semiHidden/>
    <w:unhideWhenUsed/>
    <w:rsid w:val="003E19A6"/>
    <w:rPr>
      <w:color w:val="605E5C"/>
      <w:shd w:val="clear" w:color="auto" w:fill="E1DFDD"/>
    </w:rPr>
  </w:style>
  <w:style w:type="paragraph" w:styleId="Revision">
    <w:name w:val="Revision"/>
    <w:hidden/>
    <w:uiPriority w:val="99"/>
    <w:semiHidden/>
    <w:rsid w:val="00884A7A"/>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22507">
      <w:bodyDiv w:val="1"/>
      <w:marLeft w:val="0"/>
      <w:marRight w:val="0"/>
      <w:marTop w:val="0"/>
      <w:marBottom w:val="0"/>
      <w:divBdr>
        <w:top w:val="none" w:sz="0" w:space="0" w:color="auto"/>
        <w:left w:val="none" w:sz="0" w:space="0" w:color="auto"/>
        <w:bottom w:val="none" w:sz="0" w:space="0" w:color="auto"/>
        <w:right w:val="none" w:sz="0" w:space="0" w:color="auto"/>
      </w:divBdr>
    </w:div>
    <w:div w:id="419569194">
      <w:bodyDiv w:val="1"/>
      <w:marLeft w:val="0"/>
      <w:marRight w:val="0"/>
      <w:marTop w:val="0"/>
      <w:marBottom w:val="0"/>
      <w:divBdr>
        <w:top w:val="none" w:sz="0" w:space="0" w:color="auto"/>
        <w:left w:val="none" w:sz="0" w:space="0" w:color="auto"/>
        <w:bottom w:val="none" w:sz="0" w:space="0" w:color="auto"/>
        <w:right w:val="none" w:sz="0" w:space="0" w:color="auto"/>
      </w:divBdr>
    </w:div>
    <w:div w:id="660700497">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7216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de.ca.gov/ta/tg/ca/caaiepteamrev.asp" TargetMode="External"/><Relationship Id="rId7" Type="http://schemas.openxmlformats.org/officeDocument/2006/relationships/webSettings" Target="webSettings.xml"/><Relationship Id="rId12" Type="http://schemas.openxmlformats.org/officeDocument/2006/relationships/hyperlink" Target="https://www.cde.ca.gov/ta/tg/ca/caaonepercent.asp" TargetMode="External"/><Relationship Id="rId17" Type="http://schemas.openxmlformats.org/officeDocument/2006/relationships/hyperlink" Target="mailto:ESEA.Assessment@ed.gov"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nceo.info/Assessments/alternate_assessments" TargetMode="External"/><Relationship Id="rId20" Type="http://schemas.openxmlformats.org/officeDocument/2006/relationships/hyperlink" Target="https://www.cde.ca.gov/ta/tg/ca/caaonepercent.a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ca.gov/ta/tg/ca/caaonepercent.asp" TargetMode="External"/><Relationship Id="rId24" Type="http://schemas.openxmlformats.org/officeDocument/2006/relationships/hyperlink" Target="mailto:JSaenz@cde.ca.gov"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de.ca.gov/ta/tg/ca/documents/altassessmentdecision.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 Id="rId22" Type="http://schemas.openxmlformats.org/officeDocument/2006/relationships/hyperlink" Target="https://www.cde.ca.gov/ta/tg/sa/documents/iepedresourc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2" ma:contentTypeDescription="Create a new document." ma:contentTypeScope="" ma:versionID="21298aee450e05a11fa4a702e6c1f46f">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27b27b7a4fe3f7a5709fe257c7a2136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f89dec18-d0c2-45d2-8a15-31051f2519f8" xsi:nil="true"/>
  </documentManagement>
</p:properties>
</file>

<file path=customXml/itemProps1.xml><?xml version="1.0" encoding="utf-8"?>
<ds:datastoreItem xmlns:ds="http://schemas.openxmlformats.org/officeDocument/2006/customXml" ds:itemID="{5A537C7D-1E7B-48B4-828C-2B5C7724A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647C7-1AA9-47D2-9668-7C01CFE5805B}">
  <ds:schemaRefs>
    <ds:schemaRef ds:uri="http://schemas.microsoft.com/sharepoint/v3/contenttype/forms"/>
  </ds:schemaRefs>
</ds:datastoreItem>
</file>

<file path=customXml/itemProps3.xml><?xml version="1.0" encoding="utf-8"?>
<ds:datastoreItem xmlns:ds="http://schemas.openxmlformats.org/officeDocument/2006/customXml" ds:itemID="{A3BF0F9E-8BE7-48BE-A1EE-5054E5CA7FD1}">
  <ds:schemaRefs>
    <ds:schemaRef ds:uri="1aae30ff-d7bc-47e3-882e-cd3423d00d62"/>
    <ds:schemaRef ds:uri="http://purl.org/dc/terms/"/>
    <ds:schemaRef ds:uri="f89dec18-d0c2-45d2-8a15-31051f2519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2485</Words>
  <Characters>14171</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April 2020 Memo IMB ADAD Item 02 - Information Memorandum (CA State Board of Education)</vt:lpstr>
    </vt:vector>
  </TitlesOfParts>
  <Company>California State Board of Education</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2020 Memo IMB ADAD Item 02 - Information Memorandum (CA State Board of Education)</dc:title>
  <dc:subject>California Alternate Assessments: Exceeding the 1.0 Percent Threshold, and Less than 95 Percent Participation Rate for Students with Disabilities.</dc:subject>
  <dc:creator/>
  <cp:keywords/>
  <dc:description/>
  <cp:lastPrinted>2020-04-08T18:12:00Z</cp:lastPrinted>
  <dcterms:created xsi:type="dcterms:W3CDTF">2019-03-25T17:54:00Z</dcterms:created>
  <dcterms:modified xsi:type="dcterms:W3CDTF">2020-04-15T23:48:00Z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