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40F0" w14:textId="77777777" w:rsidR="00D63A11" w:rsidRPr="00E63188" w:rsidRDefault="00D63A11" w:rsidP="00046E7F">
      <w:pPr>
        <w:pStyle w:val="Header"/>
        <w:jc w:val="right"/>
      </w:pPr>
      <w:r w:rsidRPr="00E63188">
        <w:t>California Department of Education</w:t>
      </w:r>
    </w:p>
    <w:p w14:paraId="3CFEFBBF" w14:textId="77777777" w:rsidR="00D63A11" w:rsidRPr="00E63188" w:rsidRDefault="00D63A11" w:rsidP="00046E7F">
      <w:pPr>
        <w:pStyle w:val="Header"/>
        <w:jc w:val="right"/>
      </w:pPr>
      <w:r w:rsidRPr="00E63188">
        <w:t>Charter Schools Division</w:t>
      </w:r>
    </w:p>
    <w:p w14:paraId="1D0CAFF2" w14:textId="77777777" w:rsidR="00D63A11" w:rsidRPr="00E63188" w:rsidRDefault="00D63A11" w:rsidP="00046E7F">
      <w:pPr>
        <w:pStyle w:val="Header"/>
        <w:jc w:val="right"/>
      </w:pPr>
      <w:r w:rsidRPr="00E63188">
        <w:t xml:space="preserve">Created </w:t>
      </w:r>
      <w:r>
        <w:t>12</w:t>
      </w:r>
      <w:r w:rsidRPr="00E63188">
        <w:t>/202</w:t>
      </w:r>
      <w:r>
        <w:t>6</w:t>
      </w:r>
    </w:p>
    <w:p w14:paraId="0AC69D6D" w14:textId="7D5BE263" w:rsidR="00D63A11" w:rsidRPr="00E63188" w:rsidRDefault="000A7FE9" w:rsidP="00046E7F">
      <w:pPr>
        <w:pStyle w:val="Header"/>
        <w:jc w:val="right"/>
      </w:pPr>
      <w:r>
        <w:t>memo-</w:t>
      </w:r>
      <w:r w:rsidR="00D63A11" w:rsidRPr="00E63188">
        <w:t>lacb-csd-</w:t>
      </w:r>
      <w:r>
        <w:t>apr</w:t>
      </w:r>
      <w:r w:rsidR="00D63A11" w:rsidRPr="00E63188">
        <w:t>2</w:t>
      </w:r>
      <w:r w:rsidR="00D63A11">
        <w:t>6</w:t>
      </w:r>
      <w:r w:rsidR="00D63A11" w:rsidRPr="00E63188">
        <w:t>item</w:t>
      </w:r>
      <w:r>
        <w:t>01</w:t>
      </w:r>
    </w:p>
    <w:p w14:paraId="00920F28" w14:textId="170A4E1F" w:rsidR="00D63A11" w:rsidRPr="00E63188" w:rsidRDefault="00D63A11" w:rsidP="00046E7F">
      <w:pPr>
        <w:pStyle w:val="Header"/>
        <w:jc w:val="right"/>
      </w:pPr>
      <w:r w:rsidRPr="00E63188">
        <w:t xml:space="preserve">Attachment </w:t>
      </w:r>
      <w:r w:rsidR="000A7FE9">
        <w:t>10</w:t>
      </w:r>
    </w:p>
    <w:p w14:paraId="7E5C199D" w14:textId="77777777" w:rsidR="00D63A11" w:rsidRPr="00CA1D59" w:rsidRDefault="00D63A11" w:rsidP="008C1CCA">
      <w:pPr>
        <w:pStyle w:val="Heading1"/>
      </w:pPr>
      <w:r>
        <w:t>C</w:t>
      </w:r>
      <w:r w:rsidRPr="00BF0851">
        <w:t xml:space="preserve">alifornia State Board of Education-Authorized Charter </w:t>
      </w:r>
      <w:r>
        <w:t xml:space="preserve">District </w:t>
      </w:r>
      <w:r w:rsidRPr="00BF0851">
        <w:t>Academic Memorandum Form</w:t>
      </w:r>
    </w:p>
    <w:p w14:paraId="2E4FA30F" w14:textId="77777777" w:rsidR="00D63A11" w:rsidRPr="00E63188" w:rsidRDefault="00D63A11" w:rsidP="008C1CCA">
      <w:pPr>
        <w:spacing w:after="480"/>
        <w:jc w:val="center"/>
        <w:rPr>
          <w:rFonts w:eastAsia="Calibri" w:cs="Arial"/>
          <w14:ligatures w14:val="none"/>
        </w:rPr>
      </w:pPr>
      <w:r w:rsidRPr="00E63188">
        <w:rPr>
          <w:rFonts w:eastAsia="Calibri" w:cs="Arial"/>
          <w14:ligatures w14:val="none"/>
        </w:rPr>
        <w:t>CALIFORNIA DEPARTMENT OF EDUCATION</w:t>
      </w:r>
    </w:p>
    <w:p w14:paraId="402F419A" w14:textId="4EC31821" w:rsidR="00D63A11" w:rsidRPr="00E63188" w:rsidRDefault="00D63A11"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F9406D">
        <w:rPr>
          <w:rFonts w:eastAsia="Calibri" w:cs="Arial"/>
          <w:noProof/>
          <w14:ligatures w14:val="none"/>
        </w:rPr>
        <w:t>Island Union Elementary School</w:t>
      </w:r>
      <w:r w:rsidRPr="002935CF">
        <w:rPr>
          <w:rFonts w:eastAsia="Calibri" w:cs="Arial"/>
          <w:noProof/>
          <w14:ligatures w14:val="none"/>
        </w:rPr>
        <w:t xml:space="preserve"> </w:t>
      </w:r>
      <w:r w:rsidR="004A197A">
        <w:rPr>
          <w:rFonts w:eastAsia="Calibri" w:cs="Arial"/>
          <w:noProof/>
          <w14:ligatures w14:val="none"/>
        </w:rPr>
        <w:t xml:space="preserve">District </w:t>
      </w:r>
      <w:r w:rsidRPr="002935CF">
        <w:rPr>
          <w:rFonts w:eastAsia="Calibri" w:cs="Arial"/>
          <w14:ligatures w14:val="none"/>
        </w:rPr>
        <w:t>(</w:t>
      </w:r>
      <w:r>
        <w:rPr>
          <w:rFonts w:eastAsia="Calibri" w:cs="Arial"/>
          <w14:ligatures w14:val="none"/>
        </w:rPr>
        <w:t xml:space="preserve">charter number </w:t>
      </w:r>
      <w:r w:rsidRPr="00F9406D">
        <w:rPr>
          <w:rFonts w:eastAsia="Calibri" w:cs="Arial"/>
          <w:noProof/>
          <w14:ligatures w14:val="none"/>
        </w:rPr>
        <w:t>00D6</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6FF491E6" w14:textId="77777777" w:rsidR="00D63A11" w:rsidRPr="00D852E7" w:rsidRDefault="00D63A11" w:rsidP="00D852E7">
      <w:pPr>
        <w:spacing w:after="160" w:line="259" w:lineRule="auto"/>
        <w:rPr>
          <w:rFonts w:eastAsiaTheme="majorEastAsia" w:cstheme="majorBidi"/>
          <w:b/>
          <w:sz w:val="32"/>
          <w:szCs w:val="26"/>
        </w:rPr>
      </w:pPr>
      <w:r w:rsidRPr="00E63188">
        <w:br w:type="page"/>
      </w:r>
    </w:p>
    <w:p w14:paraId="148E2669" w14:textId="471FE491" w:rsidR="00D63A11" w:rsidRPr="00A42D0A" w:rsidRDefault="00D63A11" w:rsidP="00A42D0A">
      <w:pPr>
        <w:pStyle w:val="Heading2"/>
      </w:pPr>
      <w:r w:rsidRPr="00F9406D">
        <w:lastRenderedPageBreak/>
        <w:t>Island Union Elementary School</w:t>
      </w:r>
      <w:r w:rsidR="004A197A">
        <w:t xml:space="preserve"> District</w:t>
      </w:r>
      <w:r w:rsidRPr="00A42D0A">
        <w:br/>
        <w:t>Academic Memorandum Form</w:t>
      </w:r>
    </w:p>
    <w:p w14:paraId="2C643561" w14:textId="77777777" w:rsidR="00D63A11" w:rsidRPr="00A42D0A" w:rsidRDefault="00D63A11" w:rsidP="00A42D0A">
      <w:pPr>
        <w:pStyle w:val="Heading3"/>
      </w:pPr>
      <w:r w:rsidRPr="00A42D0A">
        <w:t xml:space="preserve">Section 1. Charter </w:t>
      </w:r>
      <w:r>
        <w:t>District</w:t>
      </w:r>
      <w:r w:rsidRPr="00A42D0A">
        <w:t xml:space="preserve"> Information</w:t>
      </w:r>
    </w:p>
    <w:p w14:paraId="6466D1BD" w14:textId="03ED49D1" w:rsidR="00D63A11" w:rsidRDefault="00D63A11" w:rsidP="000A7FE9">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D63A11" w:rsidRPr="00F303BC" w14:paraId="388B057F" w14:textId="77777777" w:rsidTr="007929F6">
        <w:trPr>
          <w:cantSplit/>
          <w:tblHeader/>
        </w:trPr>
        <w:tc>
          <w:tcPr>
            <w:tcW w:w="4675" w:type="dxa"/>
            <w:shd w:val="clear" w:color="auto" w:fill="D9D9D9" w:themeFill="background1" w:themeFillShade="D9"/>
          </w:tcPr>
          <w:p w14:paraId="57893166" w14:textId="77777777" w:rsidR="00D63A11" w:rsidRPr="00F303BC" w:rsidRDefault="00D63A11" w:rsidP="00765AEF">
            <w:pPr>
              <w:rPr>
                <w:b/>
                <w:bCs/>
              </w:rPr>
            </w:pPr>
            <w:r w:rsidRPr="00F303BC">
              <w:rPr>
                <w:b/>
                <w:bCs/>
              </w:rPr>
              <w:t>Prompt</w:t>
            </w:r>
          </w:p>
        </w:tc>
        <w:tc>
          <w:tcPr>
            <w:tcW w:w="4675" w:type="dxa"/>
            <w:shd w:val="clear" w:color="auto" w:fill="D9D9D9" w:themeFill="background1" w:themeFillShade="D9"/>
          </w:tcPr>
          <w:p w14:paraId="45390BEB" w14:textId="77777777" w:rsidR="00D63A11" w:rsidRPr="00F303BC" w:rsidRDefault="00D63A11" w:rsidP="00765AEF">
            <w:pPr>
              <w:rPr>
                <w:b/>
                <w:bCs/>
              </w:rPr>
            </w:pPr>
            <w:r w:rsidRPr="00F303BC">
              <w:rPr>
                <w:b/>
                <w:bCs/>
              </w:rPr>
              <w:t>Response</w:t>
            </w:r>
          </w:p>
        </w:tc>
      </w:tr>
      <w:tr w:rsidR="00D63A11" w14:paraId="226FEFA9" w14:textId="77777777" w:rsidTr="00C2622E">
        <w:tc>
          <w:tcPr>
            <w:tcW w:w="4675" w:type="dxa"/>
          </w:tcPr>
          <w:p w14:paraId="485EABC8" w14:textId="77777777" w:rsidR="00D63A11" w:rsidRDefault="00D63A11" w:rsidP="00765AEF">
            <w:r>
              <w:t>Charter District Name</w:t>
            </w:r>
          </w:p>
        </w:tc>
        <w:tc>
          <w:tcPr>
            <w:tcW w:w="4675" w:type="dxa"/>
          </w:tcPr>
          <w:p w14:paraId="72F0FEE8" w14:textId="77777777" w:rsidR="00D63A11" w:rsidRDefault="00D63A11" w:rsidP="00765AEF">
            <w:r w:rsidRPr="00F9406D">
              <w:rPr>
                <w:noProof/>
              </w:rPr>
              <w:t>Island Union Elementary School</w:t>
            </w:r>
          </w:p>
        </w:tc>
      </w:tr>
      <w:tr w:rsidR="00D63A11" w14:paraId="50509152" w14:textId="77777777" w:rsidTr="00C2622E">
        <w:tc>
          <w:tcPr>
            <w:tcW w:w="4675" w:type="dxa"/>
          </w:tcPr>
          <w:p w14:paraId="3B49F718" w14:textId="77777777" w:rsidR="00D63A11" w:rsidRDefault="00D63A11" w:rsidP="00765AEF">
            <w:r>
              <w:t>District Address</w:t>
            </w:r>
          </w:p>
        </w:tc>
        <w:tc>
          <w:tcPr>
            <w:tcW w:w="4675" w:type="dxa"/>
          </w:tcPr>
          <w:p w14:paraId="1F991F40" w14:textId="77777777" w:rsidR="00D63A11" w:rsidRDefault="00D63A11" w:rsidP="00765AEF">
            <w:r w:rsidRPr="00F9406D">
              <w:rPr>
                <w:noProof/>
              </w:rPr>
              <w:t>7799 21st Ave.</w:t>
            </w:r>
          </w:p>
        </w:tc>
      </w:tr>
      <w:tr w:rsidR="00D63A11" w14:paraId="7D1659F6" w14:textId="77777777" w:rsidTr="00C2622E">
        <w:tc>
          <w:tcPr>
            <w:tcW w:w="4675" w:type="dxa"/>
          </w:tcPr>
          <w:p w14:paraId="3DE3E409" w14:textId="77777777" w:rsidR="00D63A11" w:rsidRDefault="00D63A11" w:rsidP="00765AEF">
            <w:r>
              <w:t>City</w:t>
            </w:r>
          </w:p>
        </w:tc>
        <w:tc>
          <w:tcPr>
            <w:tcW w:w="4675" w:type="dxa"/>
          </w:tcPr>
          <w:p w14:paraId="6AB000AA" w14:textId="77777777" w:rsidR="00D63A11" w:rsidRDefault="00D63A11" w:rsidP="00765AEF">
            <w:r w:rsidRPr="00F9406D">
              <w:rPr>
                <w:noProof/>
              </w:rPr>
              <w:t>Lemoore</w:t>
            </w:r>
          </w:p>
        </w:tc>
      </w:tr>
      <w:tr w:rsidR="00D63A11" w14:paraId="6460E6B1" w14:textId="77777777" w:rsidTr="00C2622E">
        <w:tc>
          <w:tcPr>
            <w:tcW w:w="4675" w:type="dxa"/>
          </w:tcPr>
          <w:p w14:paraId="5D863B42" w14:textId="77777777" w:rsidR="00D63A11" w:rsidRDefault="00D63A11" w:rsidP="00765AEF">
            <w:r>
              <w:t>ZIP Code</w:t>
            </w:r>
          </w:p>
        </w:tc>
        <w:tc>
          <w:tcPr>
            <w:tcW w:w="4675" w:type="dxa"/>
          </w:tcPr>
          <w:p w14:paraId="019C4DCA" w14:textId="77777777" w:rsidR="00D63A11" w:rsidRDefault="00D63A11" w:rsidP="00765AEF">
            <w:r w:rsidRPr="00F9406D">
              <w:rPr>
                <w:noProof/>
              </w:rPr>
              <w:t>93245</w:t>
            </w:r>
          </w:p>
        </w:tc>
      </w:tr>
      <w:tr w:rsidR="00D63A11" w14:paraId="47A6F2F9" w14:textId="77777777" w:rsidTr="00C2622E">
        <w:tc>
          <w:tcPr>
            <w:tcW w:w="4675" w:type="dxa"/>
          </w:tcPr>
          <w:p w14:paraId="747F09DD" w14:textId="77777777" w:rsidR="00D63A11" w:rsidRDefault="00D63A11" w:rsidP="00765AEF">
            <w:r>
              <w:t>County</w:t>
            </w:r>
          </w:p>
        </w:tc>
        <w:tc>
          <w:tcPr>
            <w:tcW w:w="4675" w:type="dxa"/>
          </w:tcPr>
          <w:p w14:paraId="48AA485D" w14:textId="77777777" w:rsidR="00D63A11" w:rsidRDefault="00D63A11" w:rsidP="00765AEF">
            <w:r w:rsidRPr="00F9406D">
              <w:rPr>
                <w:noProof/>
              </w:rPr>
              <w:t>California</w:t>
            </w:r>
          </w:p>
        </w:tc>
      </w:tr>
      <w:tr w:rsidR="00D63A11" w14:paraId="0B729761" w14:textId="77777777" w:rsidTr="00C2622E">
        <w:tc>
          <w:tcPr>
            <w:tcW w:w="4675" w:type="dxa"/>
          </w:tcPr>
          <w:p w14:paraId="6AC41677" w14:textId="77777777" w:rsidR="00D63A11" w:rsidRDefault="00D63A11" w:rsidP="00765AEF">
            <w:r>
              <w:t>Website Address</w:t>
            </w:r>
          </w:p>
        </w:tc>
        <w:tc>
          <w:tcPr>
            <w:tcW w:w="4675" w:type="dxa"/>
          </w:tcPr>
          <w:p w14:paraId="7F9ED587" w14:textId="77777777" w:rsidR="00D63A11" w:rsidRDefault="00D63A11" w:rsidP="00765AEF">
            <w:r w:rsidRPr="00F9406D">
              <w:rPr>
                <w:noProof/>
              </w:rPr>
              <w:t>https://www.island.k12.ca.us/</w:t>
            </w:r>
          </w:p>
        </w:tc>
      </w:tr>
      <w:tr w:rsidR="00D63A11" w14:paraId="5B94F76E" w14:textId="77777777" w:rsidTr="00C2622E">
        <w:tc>
          <w:tcPr>
            <w:tcW w:w="4675" w:type="dxa"/>
          </w:tcPr>
          <w:p w14:paraId="4626171D" w14:textId="77777777" w:rsidR="00D63A11" w:rsidRDefault="00D63A11" w:rsidP="00765AEF">
            <w:r>
              <w:t>County District School (CDS) Code</w:t>
            </w:r>
          </w:p>
        </w:tc>
        <w:tc>
          <w:tcPr>
            <w:tcW w:w="4675" w:type="dxa"/>
          </w:tcPr>
          <w:p w14:paraId="3E519A30" w14:textId="77777777" w:rsidR="00D63A11" w:rsidRDefault="00D63A11" w:rsidP="00765AEF">
            <w:r w:rsidRPr="00F9406D">
              <w:rPr>
                <w:noProof/>
              </w:rPr>
              <w:t>16-63933-6010466</w:t>
            </w:r>
          </w:p>
        </w:tc>
      </w:tr>
      <w:tr w:rsidR="00D63A11" w14:paraId="1A3A3640" w14:textId="77777777" w:rsidTr="00C2622E">
        <w:tc>
          <w:tcPr>
            <w:tcW w:w="4675" w:type="dxa"/>
          </w:tcPr>
          <w:p w14:paraId="7CE5288D" w14:textId="77777777" w:rsidR="00D63A11" w:rsidRDefault="00D63A11" w:rsidP="00765AEF">
            <w:r>
              <w:t>Charter Number</w:t>
            </w:r>
          </w:p>
        </w:tc>
        <w:tc>
          <w:tcPr>
            <w:tcW w:w="4675" w:type="dxa"/>
          </w:tcPr>
          <w:p w14:paraId="7E519125" w14:textId="77777777" w:rsidR="00D63A11" w:rsidRDefault="00D63A11" w:rsidP="00765AEF">
            <w:r w:rsidRPr="00F9406D">
              <w:rPr>
                <w:noProof/>
              </w:rPr>
              <w:t>00D6</w:t>
            </w:r>
          </w:p>
        </w:tc>
      </w:tr>
      <w:tr w:rsidR="00D63A11" w14:paraId="464CA23A" w14:textId="77777777" w:rsidTr="00C2622E">
        <w:tc>
          <w:tcPr>
            <w:tcW w:w="4675" w:type="dxa"/>
          </w:tcPr>
          <w:p w14:paraId="463FE7D4" w14:textId="77777777" w:rsidR="00D63A11" w:rsidRDefault="00D63A11" w:rsidP="00765AEF">
            <w:r>
              <w:t>Current Charter Term Start Date</w:t>
            </w:r>
          </w:p>
        </w:tc>
        <w:tc>
          <w:tcPr>
            <w:tcW w:w="4675" w:type="dxa"/>
          </w:tcPr>
          <w:p w14:paraId="1CAD7ACC" w14:textId="77777777" w:rsidR="00D63A11" w:rsidRDefault="00D63A11" w:rsidP="00765AEF">
            <w:r w:rsidRPr="00F9406D">
              <w:rPr>
                <w:noProof/>
              </w:rPr>
              <w:t>7/1/2020</w:t>
            </w:r>
          </w:p>
        </w:tc>
      </w:tr>
      <w:tr w:rsidR="00D63A11" w14:paraId="590FDE52" w14:textId="77777777" w:rsidTr="00C2622E">
        <w:tc>
          <w:tcPr>
            <w:tcW w:w="4675" w:type="dxa"/>
          </w:tcPr>
          <w:p w14:paraId="04F854CE" w14:textId="77777777" w:rsidR="00D63A11" w:rsidRDefault="00D63A11" w:rsidP="00765AEF">
            <w:r>
              <w:t>Current Charter Term End Date</w:t>
            </w:r>
          </w:p>
        </w:tc>
        <w:tc>
          <w:tcPr>
            <w:tcW w:w="4675" w:type="dxa"/>
          </w:tcPr>
          <w:p w14:paraId="45DA0C1F" w14:textId="77777777" w:rsidR="00D63A11" w:rsidRDefault="00D63A11" w:rsidP="00765AEF">
            <w:r w:rsidRPr="00F9406D">
              <w:rPr>
                <w:noProof/>
              </w:rPr>
              <w:t>6/30/2028</w:t>
            </w:r>
          </w:p>
        </w:tc>
      </w:tr>
      <w:tr w:rsidR="00D63A11" w14:paraId="52E84BD3" w14:textId="77777777" w:rsidTr="00C2622E">
        <w:tc>
          <w:tcPr>
            <w:tcW w:w="4675" w:type="dxa"/>
          </w:tcPr>
          <w:p w14:paraId="50D0E08E" w14:textId="77777777" w:rsidR="00D63A11" w:rsidRDefault="00D63A11" w:rsidP="00765AEF">
            <w:r>
              <w:t>Grade Levels Served</w:t>
            </w:r>
          </w:p>
        </w:tc>
        <w:tc>
          <w:tcPr>
            <w:tcW w:w="4675" w:type="dxa"/>
          </w:tcPr>
          <w:p w14:paraId="78438F95" w14:textId="77777777" w:rsidR="00D63A11" w:rsidRDefault="00D63A11" w:rsidP="00765AEF">
            <w:r w:rsidRPr="00F9406D">
              <w:rPr>
                <w:noProof/>
              </w:rPr>
              <w:t>TK-8</w:t>
            </w:r>
          </w:p>
        </w:tc>
      </w:tr>
      <w:tr w:rsidR="00D63A11" w14:paraId="67A93E51" w14:textId="77777777" w:rsidTr="00C2622E">
        <w:tc>
          <w:tcPr>
            <w:tcW w:w="4675" w:type="dxa"/>
          </w:tcPr>
          <w:p w14:paraId="34B1D1DE" w14:textId="77777777" w:rsidR="00D63A11" w:rsidRDefault="00D63A11" w:rsidP="00765AEF">
            <w:r>
              <w:t>2024–25 Enrollment</w:t>
            </w:r>
          </w:p>
        </w:tc>
        <w:tc>
          <w:tcPr>
            <w:tcW w:w="4675" w:type="dxa"/>
          </w:tcPr>
          <w:p w14:paraId="24CD00ED" w14:textId="77777777" w:rsidR="00D63A11" w:rsidRDefault="00D63A11" w:rsidP="00765AEF">
            <w:r w:rsidRPr="00F9406D">
              <w:rPr>
                <w:noProof/>
              </w:rPr>
              <w:t>395</w:t>
            </w:r>
          </w:p>
        </w:tc>
      </w:tr>
      <w:tr w:rsidR="00D63A11" w14:paraId="6AE35BB8" w14:textId="77777777" w:rsidTr="00C2622E">
        <w:tc>
          <w:tcPr>
            <w:tcW w:w="4675" w:type="dxa"/>
          </w:tcPr>
          <w:p w14:paraId="62C8886F" w14:textId="77777777" w:rsidR="00D63A11" w:rsidRDefault="00D63A11" w:rsidP="00765AEF">
            <w:r>
              <w:t>Instruction Type</w:t>
            </w:r>
          </w:p>
        </w:tc>
        <w:tc>
          <w:tcPr>
            <w:tcW w:w="4675" w:type="dxa"/>
          </w:tcPr>
          <w:p w14:paraId="4226F074" w14:textId="77777777" w:rsidR="00D63A11" w:rsidRDefault="00D63A11" w:rsidP="00765AEF">
            <w:r w:rsidRPr="00F9406D">
              <w:rPr>
                <w:noProof/>
              </w:rPr>
              <w:t>Classroom-based</w:t>
            </w:r>
          </w:p>
        </w:tc>
      </w:tr>
    </w:tbl>
    <w:p w14:paraId="2F4289EC" w14:textId="77777777" w:rsidR="00D63A11" w:rsidRPr="00E33535" w:rsidRDefault="00D63A11" w:rsidP="00765AEF">
      <w:pPr>
        <w:rPr>
          <w:b/>
          <w:bCs/>
        </w:rPr>
      </w:pPr>
      <w:r w:rsidRPr="00112568">
        <w:rPr>
          <w:b/>
          <w:bCs/>
        </w:rPr>
        <w:t>District Description:</w:t>
      </w:r>
    </w:p>
    <w:p w14:paraId="24372B61" w14:textId="77777777" w:rsidR="00446DD3" w:rsidRDefault="00D63A11" w:rsidP="00C2622E">
      <w:pPr>
        <w:rPr>
          <w:bCs/>
          <w:noProof/>
        </w:rPr>
      </w:pPr>
      <w:r w:rsidRPr="00F9406D">
        <w:rPr>
          <w:bCs/>
          <w:noProof/>
        </w:rPr>
        <w:t>Island Union Elementary School is located in The Island District, an area several miles northwest of Lemoore that encompasses an area of about 35 square miles. It is nestled in a triangular-shaped area beginning on the east with the branching of the South and North Forks of the main Kings River.</w:t>
      </w:r>
    </w:p>
    <w:p w14:paraId="435A2FB9" w14:textId="77777777" w:rsidR="00446DD3" w:rsidRDefault="00D63A11" w:rsidP="00C2622E">
      <w:pPr>
        <w:rPr>
          <w:bCs/>
          <w:noProof/>
        </w:rPr>
      </w:pPr>
      <w:r w:rsidRPr="00F9406D">
        <w:rPr>
          <w:bCs/>
          <w:noProof/>
        </w:rPr>
        <w:t>Island Elementary School was developed in 1958 in its current location of 7799 21st Ave, Lemoore, CA. The Island School District became a charter district in 2000. It currently serves approximately 395 students from TK through eighth grade.</w:t>
      </w:r>
    </w:p>
    <w:p w14:paraId="2342A464" w14:textId="7387FF4D" w:rsidR="00446DD3" w:rsidRDefault="00D63A11" w:rsidP="00C2622E">
      <w:pPr>
        <w:rPr>
          <w:bCs/>
          <w:noProof/>
        </w:rPr>
      </w:pPr>
      <w:r w:rsidRPr="00F9406D">
        <w:rPr>
          <w:bCs/>
          <w:noProof/>
        </w:rPr>
        <w:lastRenderedPageBreak/>
        <w:t>There are currently approximately 46 staff members with 23 of those staff members being certificated employees. Besides classroom teachers, the school employs a music teacher, RSP teacher, part time intervention teacher, and part time Ag teacher.</w:t>
      </w:r>
    </w:p>
    <w:p w14:paraId="5055B397" w14:textId="77777777" w:rsidR="00446DD3" w:rsidRDefault="00D63A11" w:rsidP="00C2622E">
      <w:pPr>
        <w:rPr>
          <w:bCs/>
          <w:noProof/>
        </w:rPr>
      </w:pPr>
      <w:r w:rsidRPr="00F9406D">
        <w:rPr>
          <w:bCs/>
          <w:noProof/>
        </w:rPr>
        <w:t>Based on the 2025 California Dashboard, the Island student population is 50.4% socioeconomically disadvantaged, 5.1% English learners, and 1% foster youth.</w:t>
      </w:r>
    </w:p>
    <w:p w14:paraId="05EC2E5D" w14:textId="77777777" w:rsidR="00446DD3" w:rsidRDefault="00D63A11" w:rsidP="00C2622E">
      <w:pPr>
        <w:rPr>
          <w:bCs/>
          <w:noProof/>
        </w:rPr>
      </w:pPr>
      <w:r w:rsidRPr="00F9406D">
        <w:rPr>
          <w:bCs/>
          <w:noProof/>
        </w:rPr>
        <w:t>The Island School performance overview on the California Dashboard indicates that the school was rated in "green" or "blue" in all areas including chronic absenteeism, suspensions, Language Arts, and Mathematics. In Language Arts, 72.6% of students improved their score from the previous year while 75.8% improved in Mathematics with "exceptional" growth for the following student groups in either ELA, Math, or both: Hispanic, Homeless, and Students with Disabilities.</w:t>
      </w:r>
    </w:p>
    <w:p w14:paraId="2326BDDA" w14:textId="75E5A4B2" w:rsidR="00446DD3" w:rsidRDefault="00D63A11" w:rsidP="00C2622E">
      <w:pPr>
        <w:rPr>
          <w:bCs/>
          <w:noProof/>
        </w:rPr>
      </w:pPr>
      <w:r w:rsidRPr="00F9406D">
        <w:rPr>
          <w:bCs/>
          <w:noProof/>
        </w:rPr>
        <w:t xml:space="preserve">At Island School, students also have the opportunity to participate in a well developed sports program; football, volleyball, basketball, and track. All grade levels take at least one study trip during the school year with 6th grade taking a multi-day outdoor education trip. Our music program insures all students in TK-4 have music weekly and electives for ensembles are available for fifth through eighth grade students. Island School also participates annually in the county spelling bee, oral interpretation competition, and Science Olympiad. </w:t>
      </w:r>
    </w:p>
    <w:p w14:paraId="3DE9362F" w14:textId="77777777" w:rsidR="00446DD3" w:rsidRDefault="00D63A11" w:rsidP="00C2622E">
      <w:pPr>
        <w:rPr>
          <w:bCs/>
          <w:noProof/>
        </w:rPr>
      </w:pPr>
      <w:r w:rsidRPr="00F9406D">
        <w:rPr>
          <w:bCs/>
          <w:noProof/>
        </w:rPr>
        <w:t>Island School also employs a library aide to ensure students have access to library books. The library is available to students in primary grades weekly and as needed for upper grade students. Students in grades first through eighth also have the opportunity to visit the library during recess and lunch breaks.</w:t>
      </w:r>
    </w:p>
    <w:p w14:paraId="26B1E1C0" w14:textId="50BB5643" w:rsidR="00D63A11" w:rsidRDefault="00D63A11" w:rsidP="00C2622E">
      <w:pPr>
        <w:rPr>
          <w:bCs/>
        </w:rPr>
      </w:pPr>
      <w:r w:rsidRPr="00F9406D">
        <w:rPr>
          <w:bCs/>
          <w:noProof/>
        </w:rPr>
        <w:t>Island School contracts with Kings County Office of Education to help support the mental health needs of students. One LMFT, one RBT, and one school psychologist help make up the BEST Team at Island School. Our LMFT is available for students one day a week while our RBT and school psychologist is on campus two days a week each. Our BEST team share  space and we have just completed updates to a wellness room for group and individual counseling.</w:t>
      </w:r>
    </w:p>
    <w:p w14:paraId="112E5360" w14:textId="77777777" w:rsidR="00D63A11" w:rsidRDefault="00D63A11" w:rsidP="007F4711">
      <w:pPr>
        <w:pStyle w:val="Heading4"/>
      </w:pPr>
      <w:r>
        <w:t>Charter Schools within the Charter District</w:t>
      </w:r>
    </w:p>
    <w:p w14:paraId="39414E6F" w14:textId="77777777" w:rsidR="00D63A11" w:rsidRPr="007F4711" w:rsidRDefault="00D63A11"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D63A11" w:rsidRPr="00F303BC" w14:paraId="25872C97" w14:textId="77777777" w:rsidTr="007F4711">
        <w:trPr>
          <w:tblHeader/>
        </w:trPr>
        <w:tc>
          <w:tcPr>
            <w:tcW w:w="4675" w:type="dxa"/>
            <w:shd w:val="clear" w:color="auto" w:fill="D9D9D9" w:themeFill="background1" w:themeFillShade="D9"/>
          </w:tcPr>
          <w:p w14:paraId="196AD9E2" w14:textId="77777777" w:rsidR="00D63A11" w:rsidRPr="00F303BC" w:rsidRDefault="00D63A11" w:rsidP="00D41927">
            <w:pPr>
              <w:rPr>
                <w:b/>
                <w:bCs/>
              </w:rPr>
            </w:pPr>
            <w:r w:rsidRPr="00F303BC">
              <w:rPr>
                <w:b/>
                <w:bCs/>
              </w:rPr>
              <w:t>Prompt</w:t>
            </w:r>
          </w:p>
        </w:tc>
        <w:tc>
          <w:tcPr>
            <w:tcW w:w="4675" w:type="dxa"/>
            <w:shd w:val="clear" w:color="auto" w:fill="D9D9D9" w:themeFill="background1" w:themeFillShade="D9"/>
          </w:tcPr>
          <w:p w14:paraId="3335799C" w14:textId="77777777" w:rsidR="00D63A11" w:rsidRPr="00F303BC" w:rsidRDefault="00D63A11" w:rsidP="00D41927">
            <w:pPr>
              <w:rPr>
                <w:b/>
                <w:bCs/>
              </w:rPr>
            </w:pPr>
            <w:r w:rsidRPr="00F303BC">
              <w:rPr>
                <w:b/>
                <w:bCs/>
              </w:rPr>
              <w:t>Response</w:t>
            </w:r>
          </w:p>
        </w:tc>
      </w:tr>
      <w:tr w:rsidR="00D63A11" w14:paraId="7B48493F" w14:textId="77777777" w:rsidTr="007F4711">
        <w:tc>
          <w:tcPr>
            <w:tcW w:w="4675" w:type="dxa"/>
          </w:tcPr>
          <w:p w14:paraId="4DC66B4E" w14:textId="77777777" w:rsidR="00D63A11" w:rsidRDefault="00D63A11" w:rsidP="00D41927">
            <w:r>
              <w:t>Charter School Name</w:t>
            </w:r>
          </w:p>
        </w:tc>
        <w:tc>
          <w:tcPr>
            <w:tcW w:w="4675" w:type="dxa"/>
          </w:tcPr>
          <w:p w14:paraId="500F6FFE" w14:textId="77777777" w:rsidR="00D63A11" w:rsidRDefault="00D63A11" w:rsidP="00D41927">
            <w:r w:rsidRPr="00F9406D">
              <w:rPr>
                <w:noProof/>
              </w:rPr>
              <w:t>Island Union Elementary School</w:t>
            </w:r>
          </w:p>
        </w:tc>
      </w:tr>
      <w:tr w:rsidR="00D63A11" w14:paraId="7F86D603" w14:textId="77777777" w:rsidTr="007F4711">
        <w:tc>
          <w:tcPr>
            <w:tcW w:w="4675" w:type="dxa"/>
          </w:tcPr>
          <w:p w14:paraId="1F2EFE42" w14:textId="77777777" w:rsidR="00D63A11" w:rsidRDefault="00D63A11" w:rsidP="00D41927">
            <w:r>
              <w:t>County District School (CDS) Code</w:t>
            </w:r>
          </w:p>
        </w:tc>
        <w:tc>
          <w:tcPr>
            <w:tcW w:w="4675" w:type="dxa"/>
          </w:tcPr>
          <w:p w14:paraId="68DCF3EE" w14:textId="77777777" w:rsidR="00D63A11" w:rsidRDefault="00D63A11" w:rsidP="00D41927">
            <w:r w:rsidRPr="00F9406D">
              <w:rPr>
                <w:noProof/>
              </w:rPr>
              <w:t>16-63933-6010466</w:t>
            </w:r>
          </w:p>
        </w:tc>
      </w:tr>
      <w:tr w:rsidR="00D63A11" w14:paraId="26BE090C" w14:textId="77777777" w:rsidTr="007F4711">
        <w:tc>
          <w:tcPr>
            <w:tcW w:w="4675" w:type="dxa"/>
          </w:tcPr>
          <w:p w14:paraId="72CD2826" w14:textId="77777777" w:rsidR="00D63A11" w:rsidRDefault="00D63A11" w:rsidP="00D41927">
            <w:r>
              <w:t>Charter School Address</w:t>
            </w:r>
          </w:p>
        </w:tc>
        <w:tc>
          <w:tcPr>
            <w:tcW w:w="4675" w:type="dxa"/>
          </w:tcPr>
          <w:p w14:paraId="438A2BC5" w14:textId="77777777" w:rsidR="00D63A11" w:rsidRDefault="00D63A11" w:rsidP="00D41927">
            <w:r w:rsidRPr="00F9406D">
              <w:rPr>
                <w:noProof/>
              </w:rPr>
              <w:t>7799 21st Ave.</w:t>
            </w:r>
          </w:p>
        </w:tc>
      </w:tr>
      <w:tr w:rsidR="00D63A11" w14:paraId="6AB0F06C" w14:textId="77777777" w:rsidTr="007F4711">
        <w:tc>
          <w:tcPr>
            <w:tcW w:w="4675" w:type="dxa"/>
          </w:tcPr>
          <w:p w14:paraId="636DDB16" w14:textId="77777777" w:rsidR="00D63A11" w:rsidRDefault="00D63A11" w:rsidP="00D41927">
            <w:r>
              <w:lastRenderedPageBreak/>
              <w:t>City</w:t>
            </w:r>
          </w:p>
        </w:tc>
        <w:tc>
          <w:tcPr>
            <w:tcW w:w="4675" w:type="dxa"/>
          </w:tcPr>
          <w:p w14:paraId="087AD102" w14:textId="77777777" w:rsidR="00D63A11" w:rsidRDefault="00D63A11" w:rsidP="00D41927">
            <w:r w:rsidRPr="00F9406D">
              <w:rPr>
                <w:noProof/>
              </w:rPr>
              <w:t>Lemoore</w:t>
            </w:r>
          </w:p>
        </w:tc>
      </w:tr>
      <w:tr w:rsidR="00D63A11" w14:paraId="249FF656" w14:textId="77777777" w:rsidTr="007F4711">
        <w:tc>
          <w:tcPr>
            <w:tcW w:w="4675" w:type="dxa"/>
          </w:tcPr>
          <w:p w14:paraId="21045001" w14:textId="77777777" w:rsidR="00D63A11" w:rsidRDefault="00D63A11" w:rsidP="00D41927">
            <w:r>
              <w:t>ZIP Code</w:t>
            </w:r>
          </w:p>
        </w:tc>
        <w:tc>
          <w:tcPr>
            <w:tcW w:w="4675" w:type="dxa"/>
          </w:tcPr>
          <w:p w14:paraId="3D7DF800" w14:textId="77777777" w:rsidR="00D63A11" w:rsidRDefault="00D63A11" w:rsidP="00D41927">
            <w:r w:rsidRPr="00F9406D">
              <w:rPr>
                <w:noProof/>
              </w:rPr>
              <w:t>93245</w:t>
            </w:r>
          </w:p>
        </w:tc>
      </w:tr>
      <w:tr w:rsidR="00D63A11" w14:paraId="3054B8F7" w14:textId="77777777" w:rsidTr="007F4711">
        <w:tc>
          <w:tcPr>
            <w:tcW w:w="4675" w:type="dxa"/>
          </w:tcPr>
          <w:p w14:paraId="27BA0F05" w14:textId="77777777" w:rsidR="00D63A11" w:rsidRDefault="00D63A11" w:rsidP="00D41927">
            <w:r>
              <w:t>Grade Levels Served</w:t>
            </w:r>
          </w:p>
        </w:tc>
        <w:tc>
          <w:tcPr>
            <w:tcW w:w="4675" w:type="dxa"/>
          </w:tcPr>
          <w:p w14:paraId="27DEFB20" w14:textId="77777777" w:rsidR="00D63A11" w:rsidRDefault="00D63A11" w:rsidP="00D41927">
            <w:r w:rsidRPr="00F9406D">
              <w:rPr>
                <w:noProof/>
              </w:rPr>
              <w:t>TK-8</w:t>
            </w:r>
          </w:p>
        </w:tc>
      </w:tr>
      <w:tr w:rsidR="00D63A11" w14:paraId="05805F83" w14:textId="77777777" w:rsidTr="007F4711">
        <w:tc>
          <w:tcPr>
            <w:tcW w:w="4675" w:type="dxa"/>
          </w:tcPr>
          <w:p w14:paraId="3D48BA5E" w14:textId="77777777" w:rsidR="00D63A11" w:rsidRDefault="00D63A11" w:rsidP="00D41927">
            <w:r>
              <w:t>2024–25 Enrollment</w:t>
            </w:r>
          </w:p>
        </w:tc>
        <w:tc>
          <w:tcPr>
            <w:tcW w:w="4675" w:type="dxa"/>
          </w:tcPr>
          <w:p w14:paraId="2A226B70" w14:textId="77777777" w:rsidR="00D63A11" w:rsidRDefault="00D63A11" w:rsidP="00D41927">
            <w:r w:rsidRPr="00F9406D">
              <w:rPr>
                <w:noProof/>
              </w:rPr>
              <w:t>395</w:t>
            </w:r>
          </w:p>
        </w:tc>
      </w:tr>
      <w:tr w:rsidR="00D63A11" w14:paraId="13CFFF2F" w14:textId="77777777" w:rsidTr="007F4711">
        <w:tc>
          <w:tcPr>
            <w:tcW w:w="4675" w:type="dxa"/>
          </w:tcPr>
          <w:p w14:paraId="28DCE46E" w14:textId="77777777" w:rsidR="00D63A11" w:rsidRDefault="00D63A11" w:rsidP="00D41927">
            <w:r>
              <w:t>Instruction Type</w:t>
            </w:r>
          </w:p>
        </w:tc>
        <w:tc>
          <w:tcPr>
            <w:tcW w:w="4675" w:type="dxa"/>
          </w:tcPr>
          <w:p w14:paraId="3D342082" w14:textId="77777777" w:rsidR="00D63A11" w:rsidRDefault="00D63A11" w:rsidP="00D41927">
            <w:r w:rsidRPr="00F9406D">
              <w:rPr>
                <w:noProof/>
              </w:rPr>
              <w:t>Classroom-based</w:t>
            </w:r>
          </w:p>
        </w:tc>
      </w:tr>
    </w:tbl>
    <w:p w14:paraId="0F45286B" w14:textId="77777777" w:rsidR="00D63A11" w:rsidRPr="00A42D0A" w:rsidRDefault="00D63A11" w:rsidP="00A42D0A">
      <w:pPr>
        <w:pStyle w:val="Heading5"/>
      </w:pPr>
      <w:r w:rsidRPr="00A42D0A">
        <w:t>Demographic Information</w:t>
      </w:r>
    </w:p>
    <w:p w14:paraId="6B2C464B" w14:textId="77777777" w:rsidR="00D63A11" w:rsidRPr="00CE1DD0" w:rsidRDefault="00D63A11" w:rsidP="00CE1DD0">
      <w:r>
        <w:t>Provide the following information as a percentage of the charter district’s total student population. Provide the information as it is reported on the 2025 California School Dashboard</w:t>
      </w:r>
      <w:r w:rsidRPr="00CE1DD0">
        <w:t>.</w:t>
      </w:r>
    </w:p>
    <w:p w14:paraId="1C9198A5" w14:textId="77777777" w:rsidR="00D63A11" w:rsidRDefault="00D63A11" w:rsidP="00A42D0A">
      <w:pPr>
        <w:pStyle w:val="Heading6"/>
      </w:pPr>
      <w:r w:rsidRPr="00A42D0A">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D63A11" w:rsidRPr="00F303BC" w14:paraId="2AEDC9F4" w14:textId="77777777" w:rsidTr="007929F6">
        <w:trPr>
          <w:cantSplit/>
          <w:tblHeader/>
        </w:trPr>
        <w:tc>
          <w:tcPr>
            <w:tcW w:w="4675" w:type="dxa"/>
            <w:shd w:val="clear" w:color="auto" w:fill="D9D9D9" w:themeFill="background1" w:themeFillShade="D9"/>
          </w:tcPr>
          <w:p w14:paraId="1899ACEA" w14:textId="77777777" w:rsidR="00D63A11" w:rsidRPr="00F303BC" w:rsidRDefault="00D63A11" w:rsidP="00D41927">
            <w:pPr>
              <w:rPr>
                <w:b/>
                <w:bCs/>
              </w:rPr>
            </w:pPr>
            <w:r w:rsidRPr="00F303BC">
              <w:rPr>
                <w:b/>
                <w:bCs/>
              </w:rPr>
              <w:t>Prompt</w:t>
            </w:r>
          </w:p>
        </w:tc>
        <w:tc>
          <w:tcPr>
            <w:tcW w:w="4675" w:type="dxa"/>
            <w:shd w:val="clear" w:color="auto" w:fill="D9D9D9" w:themeFill="background1" w:themeFillShade="D9"/>
          </w:tcPr>
          <w:p w14:paraId="5A8B3E9C" w14:textId="77777777" w:rsidR="00D63A11" w:rsidRPr="00F303BC" w:rsidRDefault="00D63A11" w:rsidP="00D41927">
            <w:pPr>
              <w:rPr>
                <w:b/>
                <w:bCs/>
              </w:rPr>
            </w:pPr>
            <w:r>
              <w:rPr>
                <w:b/>
                <w:bCs/>
              </w:rPr>
              <w:t>Percentage</w:t>
            </w:r>
          </w:p>
        </w:tc>
      </w:tr>
      <w:tr w:rsidR="00D63A11" w14:paraId="5AC0CFC8" w14:textId="77777777" w:rsidTr="007929F6">
        <w:trPr>
          <w:cantSplit/>
          <w:tblHeader/>
        </w:trPr>
        <w:tc>
          <w:tcPr>
            <w:tcW w:w="4675" w:type="dxa"/>
          </w:tcPr>
          <w:p w14:paraId="7F6962F7" w14:textId="77777777" w:rsidR="00D63A11" w:rsidRDefault="00D63A11" w:rsidP="00D41927">
            <w:r>
              <w:t>English Learners</w:t>
            </w:r>
          </w:p>
        </w:tc>
        <w:tc>
          <w:tcPr>
            <w:tcW w:w="4675" w:type="dxa"/>
          </w:tcPr>
          <w:p w14:paraId="090688F5" w14:textId="77777777" w:rsidR="00D63A11" w:rsidRDefault="00D63A11" w:rsidP="00D41927">
            <w:r w:rsidRPr="00F9406D">
              <w:rPr>
                <w:noProof/>
              </w:rPr>
              <w:t>5.1</w:t>
            </w:r>
          </w:p>
        </w:tc>
      </w:tr>
      <w:tr w:rsidR="00D63A11" w14:paraId="090728B5" w14:textId="77777777" w:rsidTr="007929F6">
        <w:trPr>
          <w:cantSplit/>
          <w:tblHeader/>
        </w:trPr>
        <w:tc>
          <w:tcPr>
            <w:tcW w:w="4675" w:type="dxa"/>
          </w:tcPr>
          <w:p w14:paraId="31F00F03" w14:textId="77777777" w:rsidR="00D63A11" w:rsidRDefault="00D63A11" w:rsidP="00D41927">
            <w:r>
              <w:t>Foster Youth</w:t>
            </w:r>
          </w:p>
        </w:tc>
        <w:tc>
          <w:tcPr>
            <w:tcW w:w="4675" w:type="dxa"/>
          </w:tcPr>
          <w:p w14:paraId="617CBA62" w14:textId="77777777" w:rsidR="00D63A11" w:rsidRDefault="00D63A11" w:rsidP="00D41927">
            <w:r w:rsidRPr="00F9406D">
              <w:rPr>
                <w:noProof/>
              </w:rPr>
              <w:t>1</w:t>
            </w:r>
          </w:p>
        </w:tc>
      </w:tr>
      <w:tr w:rsidR="00D63A11" w14:paraId="42A780D9" w14:textId="77777777" w:rsidTr="007929F6">
        <w:trPr>
          <w:cantSplit/>
          <w:tblHeader/>
        </w:trPr>
        <w:tc>
          <w:tcPr>
            <w:tcW w:w="4675" w:type="dxa"/>
          </w:tcPr>
          <w:p w14:paraId="72B158D4" w14:textId="77777777" w:rsidR="00D63A11" w:rsidRDefault="00D63A11" w:rsidP="00D41927">
            <w:r>
              <w:t>Homeless</w:t>
            </w:r>
          </w:p>
        </w:tc>
        <w:tc>
          <w:tcPr>
            <w:tcW w:w="4675" w:type="dxa"/>
          </w:tcPr>
          <w:p w14:paraId="18A9BC3F" w14:textId="77777777" w:rsidR="00D63A11" w:rsidRDefault="00D63A11" w:rsidP="00D41927">
            <w:r w:rsidRPr="00F9406D">
              <w:rPr>
                <w:noProof/>
              </w:rPr>
              <w:t>7.1</w:t>
            </w:r>
          </w:p>
        </w:tc>
      </w:tr>
      <w:tr w:rsidR="00D63A11" w14:paraId="41770207" w14:textId="77777777" w:rsidTr="007929F6">
        <w:trPr>
          <w:cantSplit/>
          <w:tblHeader/>
        </w:trPr>
        <w:tc>
          <w:tcPr>
            <w:tcW w:w="4675" w:type="dxa"/>
          </w:tcPr>
          <w:p w14:paraId="2F06D502" w14:textId="77777777" w:rsidR="00D63A11" w:rsidRDefault="00D63A11" w:rsidP="00D41927">
            <w:r>
              <w:t>Socioeconomically Disadvantaged</w:t>
            </w:r>
          </w:p>
        </w:tc>
        <w:tc>
          <w:tcPr>
            <w:tcW w:w="4675" w:type="dxa"/>
          </w:tcPr>
          <w:p w14:paraId="34266ED7" w14:textId="77777777" w:rsidR="00D63A11" w:rsidRDefault="00D63A11" w:rsidP="00D41927">
            <w:r w:rsidRPr="00F9406D">
              <w:rPr>
                <w:noProof/>
              </w:rPr>
              <w:t>50.4</w:t>
            </w:r>
          </w:p>
        </w:tc>
      </w:tr>
      <w:tr w:rsidR="00D63A11" w14:paraId="7B9EB34E" w14:textId="77777777" w:rsidTr="007929F6">
        <w:trPr>
          <w:cantSplit/>
          <w:tblHeader/>
        </w:trPr>
        <w:tc>
          <w:tcPr>
            <w:tcW w:w="4675" w:type="dxa"/>
          </w:tcPr>
          <w:p w14:paraId="0D958ACE" w14:textId="77777777" w:rsidR="00D63A11" w:rsidRDefault="00D63A11" w:rsidP="00D41927">
            <w:r>
              <w:t>Students with Disabilities</w:t>
            </w:r>
          </w:p>
        </w:tc>
        <w:tc>
          <w:tcPr>
            <w:tcW w:w="4675" w:type="dxa"/>
          </w:tcPr>
          <w:p w14:paraId="3CFAC685" w14:textId="77777777" w:rsidR="00D63A11" w:rsidRDefault="00D63A11" w:rsidP="00D41927">
            <w:r w:rsidRPr="00F9406D">
              <w:rPr>
                <w:noProof/>
              </w:rPr>
              <w:t>6.8</w:t>
            </w:r>
          </w:p>
        </w:tc>
      </w:tr>
    </w:tbl>
    <w:p w14:paraId="1251B31F" w14:textId="77777777" w:rsidR="00D63A11" w:rsidRDefault="00D63A11" w:rsidP="00A42D0A">
      <w:pPr>
        <w:pStyle w:val="Heading6"/>
      </w:pPr>
      <w:r w:rsidRPr="00CE1DD0">
        <w:lastRenderedPageBreak/>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D63A11" w:rsidRPr="00F303BC" w14:paraId="05512556" w14:textId="77777777" w:rsidTr="007929F6">
        <w:trPr>
          <w:cantSplit/>
          <w:tblHeader/>
        </w:trPr>
        <w:tc>
          <w:tcPr>
            <w:tcW w:w="4675" w:type="dxa"/>
            <w:shd w:val="clear" w:color="auto" w:fill="D9D9D9" w:themeFill="background1" w:themeFillShade="D9"/>
          </w:tcPr>
          <w:p w14:paraId="6351626F" w14:textId="77777777" w:rsidR="00D63A11" w:rsidRPr="00F303BC" w:rsidRDefault="00D63A11" w:rsidP="00D41927">
            <w:pPr>
              <w:rPr>
                <w:b/>
                <w:bCs/>
              </w:rPr>
            </w:pPr>
            <w:r w:rsidRPr="00F303BC">
              <w:rPr>
                <w:b/>
                <w:bCs/>
              </w:rPr>
              <w:t>Prompt</w:t>
            </w:r>
          </w:p>
        </w:tc>
        <w:tc>
          <w:tcPr>
            <w:tcW w:w="4675" w:type="dxa"/>
            <w:shd w:val="clear" w:color="auto" w:fill="D9D9D9" w:themeFill="background1" w:themeFillShade="D9"/>
          </w:tcPr>
          <w:p w14:paraId="443A22AD" w14:textId="77777777" w:rsidR="00D63A11" w:rsidRPr="00F303BC" w:rsidRDefault="00D63A11" w:rsidP="00D41927">
            <w:pPr>
              <w:rPr>
                <w:b/>
                <w:bCs/>
              </w:rPr>
            </w:pPr>
            <w:r>
              <w:rPr>
                <w:b/>
                <w:bCs/>
              </w:rPr>
              <w:t>Percentage</w:t>
            </w:r>
          </w:p>
        </w:tc>
      </w:tr>
      <w:tr w:rsidR="00D63A11" w14:paraId="4FD7CB9C" w14:textId="77777777" w:rsidTr="007929F6">
        <w:trPr>
          <w:cantSplit/>
          <w:tblHeader/>
        </w:trPr>
        <w:tc>
          <w:tcPr>
            <w:tcW w:w="4675" w:type="dxa"/>
          </w:tcPr>
          <w:p w14:paraId="15120998" w14:textId="77777777" w:rsidR="00D63A11" w:rsidRDefault="00D63A11" w:rsidP="00D41927">
            <w:r>
              <w:t>African American</w:t>
            </w:r>
          </w:p>
        </w:tc>
        <w:tc>
          <w:tcPr>
            <w:tcW w:w="4675" w:type="dxa"/>
          </w:tcPr>
          <w:p w14:paraId="7006CC48" w14:textId="77777777" w:rsidR="00D63A11" w:rsidRDefault="00D63A11" w:rsidP="00D41927">
            <w:r w:rsidRPr="00F9406D">
              <w:rPr>
                <w:noProof/>
              </w:rPr>
              <w:t>0.5</w:t>
            </w:r>
          </w:p>
        </w:tc>
      </w:tr>
      <w:tr w:rsidR="00D63A11" w14:paraId="025196CB" w14:textId="77777777" w:rsidTr="007929F6">
        <w:trPr>
          <w:cantSplit/>
          <w:tblHeader/>
        </w:trPr>
        <w:tc>
          <w:tcPr>
            <w:tcW w:w="4675" w:type="dxa"/>
          </w:tcPr>
          <w:p w14:paraId="24AAF76A" w14:textId="77777777" w:rsidR="00D63A11" w:rsidRDefault="00D63A11" w:rsidP="00D41927">
            <w:r>
              <w:t>American Indian</w:t>
            </w:r>
          </w:p>
        </w:tc>
        <w:tc>
          <w:tcPr>
            <w:tcW w:w="4675" w:type="dxa"/>
          </w:tcPr>
          <w:p w14:paraId="4DE26BE2" w14:textId="77777777" w:rsidR="00D63A11" w:rsidRDefault="00D63A11" w:rsidP="00D41927">
            <w:r w:rsidRPr="00F9406D">
              <w:rPr>
                <w:noProof/>
              </w:rPr>
              <w:t>1.5</w:t>
            </w:r>
          </w:p>
        </w:tc>
      </w:tr>
      <w:tr w:rsidR="00D63A11" w14:paraId="4DBBECE7" w14:textId="77777777" w:rsidTr="007929F6">
        <w:trPr>
          <w:cantSplit/>
          <w:tblHeader/>
        </w:trPr>
        <w:tc>
          <w:tcPr>
            <w:tcW w:w="4675" w:type="dxa"/>
          </w:tcPr>
          <w:p w14:paraId="0F12AD7C" w14:textId="77777777" w:rsidR="00D63A11" w:rsidRDefault="00D63A11" w:rsidP="00D41927">
            <w:r>
              <w:t>Asian</w:t>
            </w:r>
          </w:p>
        </w:tc>
        <w:tc>
          <w:tcPr>
            <w:tcW w:w="4675" w:type="dxa"/>
          </w:tcPr>
          <w:p w14:paraId="5A962951" w14:textId="77777777" w:rsidR="00D63A11" w:rsidRDefault="00D63A11" w:rsidP="00D41927">
            <w:r w:rsidRPr="00F9406D">
              <w:rPr>
                <w:noProof/>
              </w:rPr>
              <w:t>0.8</w:t>
            </w:r>
          </w:p>
        </w:tc>
      </w:tr>
      <w:tr w:rsidR="00D63A11" w14:paraId="25FE43B9" w14:textId="77777777" w:rsidTr="007929F6">
        <w:trPr>
          <w:cantSplit/>
          <w:tblHeader/>
        </w:trPr>
        <w:tc>
          <w:tcPr>
            <w:tcW w:w="4675" w:type="dxa"/>
          </w:tcPr>
          <w:p w14:paraId="3D7C4A03" w14:textId="77777777" w:rsidR="00D63A11" w:rsidRDefault="00D63A11" w:rsidP="00D41927">
            <w:r>
              <w:t>Filipino</w:t>
            </w:r>
          </w:p>
        </w:tc>
        <w:tc>
          <w:tcPr>
            <w:tcW w:w="4675" w:type="dxa"/>
          </w:tcPr>
          <w:p w14:paraId="643024BD" w14:textId="77777777" w:rsidR="00D63A11" w:rsidRDefault="00D63A11" w:rsidP="00D41927">
            <w:r w:rsidRPr="00F9406D">
              <w:rPr>
                <w:noProof/>
              </w:rPr>
              <w:t>0.3</w:t>
            </w:r>
          </w:p>
        </w:tc>
      </w:tr>
      <w:tr w:rsidR="00D63A11" w14:paraId="6DD9F6D1" w14:textId="77777777" w:rsidTr="007929F6">
        <w:trPr>
          <w:cantSplit/>
          <w:tblHeader/>
        </w:trPr>
        <w:tc>
          <w:tcPr>
            <w:tcW w:w="4675" w:type="dxa"/>
          </w:tcPr>
          <w:p w14:paraId="2678DA9D" w14:textId="77777777" w:rsidR="00D63A11" w:rsidRDefault="00D63A11" w:rsidP="00D41927">
            <w:r>
              <w:t>Hispanic</w:t>
            </w:r>
          </w:p>
        </w:tc>
        <w:tc>
          <w:tcPr>
            <w:tcW w:w="4675" w:type="dxa"/>
          </w:tcPr>
          <w:p w14:paraId="05677AAD" w14:textId="77777777" w:rsidR="00D63A11" w:rsidRDefault="00D63A11" w:rsidP="00D41927">
            <w:r w:rsidRPr="00F9406D">
              <w:rPr>
                <w:noProof/>
              </w:rPr>
              <w:t>42</w:t>
            </w:r>
          </w:p>
        </w:tc>
      </w:tr>
      <w:tr w:rsidR="00D63A11" w14:paraId="25115B21" w14:textId="77777777" w:rsidTr="007929F6">
        <w:trPr>
          <w:cantSplit/>
          <w:tblHeader/>
        </w:trPr>
        <w:tc>
          <w:tcPr>
            <w:tcW w:w="4675" w:type="dxa"/>
          </w:tcPr>
          <w:p w14:paraId="5DDEA410" w14:textId="77777777" w:rsidR="00D63A11" w:rsidRDefault="00D63A11" w:rsidP="00D41927">
            <w:r>
              <w:t>Pacific Islander</w:t>
            </w:r>
          </w:p>
        </w:tc>
        <w:tc>
          <w:tcPr>
            <w:tcW w:w="4675" w:type="dxa"/>
          </w:tcPr>
          <w:p w14:paraId="4148E8A2" w14:textId="77777777" w:rsidR="00D63A11" w:rsidRDefault="00D63A11" w:rsidP="00D41927">
            <w:r w:rsidRPr="00F9406D">
              <w:rPr>
                <w:noProof/>
              </w:rPr>
              <w:t>0</w:t>
            </w:r>
          </w:p>
        </w:tc>
      </w:tr>
      <w:tr w:rsidR="00D63A11" w14:paraId="6A3CDA5B" w14:textId="77777777" w:rsidTr="007929F6">
        <w:trPr>
          <w:cantSplit/>
          <w:tblHeader/>
        </w:trPr>
        <w:tc>
          <w:tcPr>
            <w:tcW w:w="4675" w:type="dxa"/>
          </w:tcPr>
          <w:p w14:paraId="25E1D762" w14:textId="77777777" w:rsidR="00D63A11" w:rsidRDefault="00D63A11" w:rsidP="00D41927">
            <w:r>
              <w:t>Two or More Races</w:t>
            </w:r>
          </w:p>
        </w:tc>
        <w:tc>
          <w:tcPr>
            <w:tcW w:w="4675" w:type="dxa"/>
          </w:tcPr>
          <w:p w14:paraId="64108EA2" w14:textId="77777777" w:rsidR="00D63A11" w:rsidRDefault="00D63A11" w:rsidP="00D41927">
            <w:r w:rsidRPr="00F9406D">
              <w:rPr>
                <w:noProof/>
              </w:rPr>
              <w:t>4.1</w:t>
            </w:r>
          </w:p>
        </w:tc>
      </w:tr>
      <w:tr w:rsidR="00D63A11" w14:paraId="59DF3593" w14:textId="77777777" w:rsidTr="007929F6">
        <w:trPr>
          <w:cantSplit/>
          <w:tblHeader/>
        </w:trPr>
        <w:tc>
          <w:tcPr>
            <w:tcW w:w="4675" w:type="dxa"/>
          </w:tcPr>
          <w:p w14:paraId="3B91B86A" w14:textId="77777777" w:rsidR="00D63A11" w:rsidRDefault="00D63A11" w:rsidP="00D41927">
            <w:r>
              <w:t>White</w:t>
            </w:r>
          </w:p>
        </w:tc>
        <w:tc>
          <w:tcPr>
            <w:tcW w:w="4675" w:type="dxa"/>
          </w:tcPr>
          <w:p w14:paraId="605C8ECD" w14:textId="77777777" w:rsidR="00D63A11" w:rsidRDefault="00D63A11" w:rsidP="00D41927">
            <w:r w:rsidRPr="00F9406D">
              <w:rPr>
                <w:noProof/>
              </w:rPr>
              <w:t>50.9</w:t>
            </w:r>
          </w:p>
        </w:tc>
      </w:tr>
    </w:tbl>
    <w:p w14:paraId="63171FD8" w14:textId="77777777" w:rsidR="00D63A11" w:rsidRDefault="00D63A11">
      <w:pPr>
        <w:spacing w:before="0"/>
        <w:rPr>
          <w:rFonts w:eastAsiaTheme="majorEastAsia"/>
          <w:b/>
          <w:bCs/>
          <w:sz w:val="32"/>
          <w:szCs w:val="32"/>
        </w:rPr>
      </w:pPr>
      <w:r>
        <w:br w:type="page"/>
      </w:r>
    </w:p>
    <w:p w14:paraId="092D7A56" w14:textId="77777777" w:rsidR="00D63A11" w:rsidRDefault="00D63A11" w:rsidP="00A42D0A">
      <w:pPr>
        <w:pStyle w:val="Heading3"/>
      </w:pPr>
      <w:r>
        <w:lastRenderedPageBreak/>
        <w:t>Section 2. California School Dashboard Data Overview</w:t>
      </w:r>
    </w:p>
    <w:p w14:paraId="30BAF90E" w14:textId="77777777" w:rsidR="00D63A11" w:rsidRDefault="00D63A11" w:rsidP="00A42D0A">
      <w:pPr>
        <w:pStyle w:val="Heading4"/>
      </w:pPr>
      <w:r>
        <w:t>California School Dashboard</w:t>
      </w:r>
    </w:p>
    <w:p w14:paraId="37A34982" w14:textId="77777777" w:rsidR="00D63A11" w:rsidRDefault="00D63A11"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D63A11" w:rsidRPr="00F303BC" w14:paraId="226CE3E3" w14:textId="77777777" w:rsidTr="007929F6">
        <w:trPr>
          <w:cantSplit/>
          <w:tblHeader/>
        </w:trPr>
        <w:tc>
          <w:tcPr>
            <w:tcW w:w="3350" w:type="dxa"/>
            <w:shd w:val="clear" w:color="auto" w:fill="D9D9D9" w:themeFill="background1" w:themeFillShade="D9"/>
          </w:tcPr>
          <w:p w14:paraId="0E47D366" w14:textId="77777777" w:rsidR="00D63A11" w:rsidRPr="00F303BC" w:rsidRDefault="00D63A11" w:rsidP="00D41927">
            <w:pPr>
              <w:rPr>
                <w:b/>
                <w:bCs/>
              </w:rPr>
            </w:pPr>
            <w:r w:rsidRPr="00F303BC">
              <w:rPr>
                <w:b/>
                <w:bCs/>
              </w:rPr>
              <w:t>Prompt</w:t>
            </w:r>
          </w:p>
        </w:tc>
        <w:tc>
          <w:tcPr>
            <w:tcW w:w="3246" w:type="dxa"/>
            <w:shd w:val="clear" w:color="auto" w:fill="D9D9D9" w:themeFill="background1" w:themeFillShade="D9"/>
          </w:tcPr>
          <w:p w14:paraId="7485BB5B" w14:textId="77777777" w:rsidR="00D63A11" w:rsidRPr="00F303BC" w:rsidRDefault="00D63A11" w:rsidP="00D41927">
            <w:pPr>
              <w:rPr>
                <w:b/>
                <w:bCs/>
              </w:rPr>
            </w:pPr>
            <w:r>
              <w:rPr>
                <w:b/>
                <w:bCs/>
              </w:rPr>
              <w:t>Percentage</w:t>
            </w:r>
          </w:p>
        </w:tc>
        <w:tc>
          <w:tcPr>
            <w:tcW w:w="2754" w:type="dxa"/>
            <w:shd w:val="clear" w:color="auto" w:fill="D9D9D9" w:themeFill="background1" w:themeFillShade="D9"/>
          </w:tcPr>
          <w:p w14:paraId="497180F4" w14:textId="77777777" w:rsidR="00D63A11" w:rsidRPr="00F303BC" w:rsidRDefault="00D63A11" w:rsidP="00D41927">
            <w:pPr>
              <w:rPr>
                <w:b/>
                <w:bCs/>
              </w:rPr>
            </w:pPr>
            <w:r>
              <w:rPr>
                <w:b/>
                <w:bCs/>
              </w:rPr>
              <w:t>Color</w:t>
            </w:r>
          </w:p>
        </w:tc>
      </w:tr>
      <w:tr w:rsidR="00D63A11" w14:paraId="5B2D31A5" w14:textId="77777777" w:rsidTr="007929F6">
        <w:trPr>
          <w:cantSplit/>
          <w:tblHeader/>
        </w:trPr>
        <w:tc>
          <w:tcPr>
            <w:tcW w:w="3350" w:type="dxa"/>
          </w:tcPr>
          <w:p w14:paraId="466F4DBC" w14:textId="77777777" w:rsidR="00D63A11" w:rsidRDefault="00D63A11" w:rsidP="00D41927">
            <w:r>
              <w:t>Chronic Absenteeism</w:t>
            </w:r>
          </w:p>
        </w:tc>
        <w:tc>
          <w:tcPr>
            <w:tcW w:w="3246" w:type="dxa"/>
          </w:tcPr>
          <w:p w14:paraId="37061012" w14:textId="77777777" w:rsidR="00D63A11" w:rsidRDefault="00D63A11" w:rsidP="00D41927">
            <w:r w:rsidRPr="00F9406D">
              <w:rPr>
                <w:noProof/>
              </w:rPr>
              <w:t>6.4</w:t>
            </w:r>
          </w:p>
        </w:tc>
        <w:tc>
          <w:tcPr>
            <w:tcW w:w="2754" w:type="dxa"/>
          </w:tcPr>
          <w:p w14:paraId="7EA35628" w14:textId="77777777" w:rsidR="00D63A11" w:rsidRDefault="00D63A11" w:rsidP="00D41927">
            <w:r w:rsidRPr="00F9406D">
              <w:rPr>
                <w:noProof/>
              </w:rPr>
              <w:t>Green</w:t>
            </w:r>
          </w:p>
        </w:tc>
      </w:tr>
      <w:tr w:rsidR="00D63A11" w14:paraId="07881585" w14:textId="77777777" w:rsidTr="007929F6">
        <w:trPr>
          <w:cantSplit/>
          <w:tblHeader/>
        </w:trPr>
        <w:tc>
          <w:tcPr>
            <w:tcW w:w="3350" w:type="dxa"/>
          </w:tcPr>
          <w:p w14:paraId="6FD65D2E" w14:textId="77777777" w:rsidR="00D63A11" w:rsidRDefault="00D63A11" w:rsidP="00D41927">
            <w:r>
              <w:t>Suspension Rate</w:t>
            </w:r>
          </w:p>
        </w:tc>
        <w:tc>
          <w:tcPr>
            <w:tcW w:w="3246" w:type="dxa"/>
          </w:tcPr>
          <w:p w14:paraId="0DC1B08A" w14:textId="77777777" w:rsidR="00D63A11" w:rsidRDefault="00D63A11" w:rsidP="00D41927">
            <w:r w:rsidRPr="00F9406D">
              <w:rPr>
                <w:noProof/>
              </w:rPr>
              <w:t>1</w:t>
            </w:r>
          </w:p>
        </w:tc>
        <w:tc>
          <w:tcPr>
            <w:tcW w:w="2754" w:type="dxa"/>
          </w:tcPr>
          <w:p w14:paraId="5A9E574D" w14:textId="77777777" w:rsidR="00D63A11" w:rsidRDefault="00D63A11" w:rsidP="00D41927">
            <w:r w:rsidRPr="00F9406D">
              <w:rPr>
                <w:noProof/>
              </w:rPr>
              <w:t>Blue</w:t>
            </w:r>
          </w:p>
        </w:tc>
      </w:tr>
      <w:tr w:rsidR="00D63A11" w14:paraId="183FEF52" w14:textId="77777777" w:rsidTr="007929F6">
        <w:trPr>
          <w:cantSplit/>
          <w:tblHeader/>
        </w:trPr>
        <w:tc>
          <w:tcPr>
            <w:tcW w:w="3350" w:type="dxa"/>
          </w:tcPr>
          <w:p w14:paraId="0AAE3C0D" w14:textId="77777777" w:rsidR="00D63A11" w:rsidRDefault="00D63A11" w:rsidP="00D41927">
            <w:r>
              <w:t>English Learner Progress</w:t>
            </w:r>
          </w:p>
        </w:tc>
        <w:tc>
          <w:tcPr>
            <w:tcW w:w="3246" w:type="dxa"/>
          </w:tcPr>
          <w:p w14:paraId="5942830E" w14:textId="792D55E9" w:rsidR="00D63A11" w:rsidRDefault="00600D00" w:rsidP="00D41927">
            <w:r>
              <w:t>57.9</w:t>
            </w:r>
          </w:p>
        </w:tc>
        <w:tc>
          <w:tcPr>
            <w:tcW w:w="2754" w:type="dxa"/>
          </w:tcPr>
          <w:p w14:paraId="67AAA319" w14:textId="77777777" w:rsidR="00D63A11" w:rsidRDefault="00D63A11" w:rsidP="00D41927">
            <w:r w:rsidRPr="00F9406D">
              <w:rPr>
                <w:noProof/>
              </w:rPr>
              <w:t>No Performance Color</w:t>
            </w:r>
          </w:p>
        </w:tc>
      </w:tr>
      <w:tr w:rsidR="00D63A11" w14:paraId="05D581FC" w14:textId="77777777" w:rsidTr="007929F6">
        <w:trPr>
          <w:cantSplit/>
          <w:tblHeader/>
        </w:trPr>
        <w:tc>
          <w:tcPr>
            <w:tcW w:w="3350" w:type="dxa"/>
          </w:tcPr>
          <w:p w14:paraId="67CCCC37" w14:textId="77777777" w:rsidR="00D63A11" w:rsidRDefault="00D63A11" w:rsidP="00D41927">
            <w:r>
              <w:t>Graduation Rate</w:t>
            </w:r>
          </w:p>
        </w:tc>
        <w:tc>
          <w:tcPr>
            <w:tcW w:w="3246" w:type="dxa"/>
          </w:tcPr>
          <w:p w14:paraId="36C3595C" w14:textId="34A013AF" w:rsidR="00D63A11" w:rsidRDefault="00C252CF" w:rsidP="00D41927">
            <w:r>
              <w:t>Not applicable*</w:t>
            </w:r>
          </w:p>
        </w:tc>
        <w:tc>
          <w:tcPr>
            <w:tcW w:w="2754" w:type="dxa"/>
          </w:tcPr>
          <w:p w14:paraId="7F47F02A" w14:textId="207A1714" w:rsidR="00D63A11" w:rsidRDefault="00D63A11" w:rsidP="00D41927">
            <w:r w:rsidRPr="00F9406D">
              <w:rPr>
                <w:noProof/>
              </w:rPr>
              <w:t>No</w:t>
            </w:r>
            <w:r w:rsidR="00C252CF">
              <w:rPr>
                <w:noProof/>
              </w:rPr>
              <w:t>t applicable</w:t>
            </w:r>
          </w:p>
        </w:tc>
      </w:tr>
      <w:tr w:rsidR="00D63A11" w14:paraId="4952255C" w14:textId="77777777" w:rsidTr="007929F6">
        <w:trPr>
          <w:cantSplit/>
          <w:tblHeader/>
        </w:trPr>
        <w:tc>
          <w:tcPr>
            <w:tcW w:w="3350" w:type="dxa"/>
          </w:tcPr>
          <w:p w14:paraId="6AE8446F" w14:textId="77777777" w:rsidR="00D63A11" w:rsidRDefault="00D63A11" w:rsidP="00D41927">
            <w:r>
              <w:t>College/Career</w:t>
            </w:r>
          </w:p>
        </w:tc>
        <w:tc>
          <w:tcPr>
            <w:tcW w:w="3246" w:type="dxa"/>
          </w:tcPr>
          <w:p w14:paraId="6B9656C0" w14:textId="70CF6AE7" w:rsidR="00D63A11" w:rsidRDefault="00C252CF" w:rsidP="00D41927">
            <w:r>
              <w:t>Not applicable*</w:t>
            </w:r>
          </w:p>
        </w:tc>
        <w:tc>
          <w:tcPr>
            <w:tcW w:w="2754" w:type="dxa"/>
          </w:tcPr>
          <w:p w14:paraId="018AEA7B" w14:textId="1901CFB1" w:rsidR="00D63A11" w:rsidRDefault="00D63A11" w:rsidP="00D41927">
            <w:r w:rsidRPr="00F9406D">
              <w:rPr>
                <w:noProof/>
              </w:rPr>
              <w:t>No</w:t>
            </w:r>
            <w:r w:rsidR="00C252CF">
              <w:rPr>
                <w:noProof/>
              </w:rPr>
              <w:t>t applicable</w:t>
            </w:r>
          </w:p>
        </w:tc>
      </w:tr>
    </w:tbl>
    <w:p w14:paraId="57FEF7CE" w14:textId="75201F35" w:rsidR="00A3698D" w:rsidRPr="00A3698D" w:rsidRDefault="00A3698D" w:rsidP="00A3698D">
      <w:pPr>
        <w:pStyle w:val="FootnoteText"/>
        <w:rPr>
          <w:sz w:val="24"/>
          <w:szCs w:val="24"/>
        </w:rPr>
      </w:pPr>
      <w:r w:rsidRPr="00A3698D">
        <w:rPr>
          <w:rStyle w:val="FootnoteReference"/>
          <w:sz w:val="24"/>
          <w:szCs w:val="24"/>
        </w:rPr>
        <w:t>*</w:t>
      </w:r>
      <w:r w:rsidRPr="00A3698D">
        <w:rPr>
          <w:sz w:val="24"/>
          <w:szCs w:val="24"/>
        </w:rPr>
        <w:t xml:space="preserve"> The</w:t>
      </w:r>
      <w:r w:rsidRPr="00A3698D">
        <w:rPr>
          <w:sz w:val="24"/>
          <w:szCs w:val="24"/>
        </w:rPr>
        <w:t xml:space="preserve"> Graduation Rate and College/Career Indicators represent outcomes for students finishing high school. As the Island Union Elementary School District serves only grades TK through eight, these indicators do not apply.</w:t>
      </w:r>
    </w:p>
    <w:p w14:paraId="6F70087F" w14:textId="40C4C679" w:rsidR="00D63A11" w:rsidRDefault="00D63A11"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D63A11" w:rsidRPr="00F303BC" w14:paraId="358C3A95" w14:textId="77777777" w:rsidTr="004870A1">
        <w:trPr>
          <w:cantSplit/>
          <w:tblHeader/>
        </w:trPr>
        <w:tc>
          <w:tcPr>
            <w:tcW w:w="2655" w:type="dxa"/>
            <w:shd w:val="clear" w:color="auto" w:fill="D9D9D9" w:themeFill="background1" w:themeFillShade="D9"/>
          </w:tcPr>
          <w:p w14:paraId="3802DFC8" w14:textId="77777777" w:rsidR="00D63A11" w:rsidRPr="00F303BC" w:rsidRDefault="00D63A11" w:rsidP="00D41927">
            <w:pPr>
              <w:rPr>
                <w:b/>
                <w:bCs/>
              </w:rPr>
            </w:pPr>
            <w:r w:rsidRPr="00F303BC">
              <w:rPr>
                <w:b/>
                <w:bCs/>
              </w:rPr>
              <w:t>Prompt</w:t>
            </w:r>
          </w:p>
        </w:tc>
        <w:tc>
          <w:tcPr>
            <w:tcW w:w="2061" w:type="dxa"/>
            <w:shd w:val="clear" w:color="auto" w:fill="D9D9D9" w:themeFill="background1" w:themeFillShade="D9"/>
          </w:tcPr>
          <w:p w14:paraId="614FC802" w14:textId="77777777" w:rsidR="00D63A11" w:rsidRDefault="00D63A11" w:rsidP="00D41927">
            <w:pPr>
              <w:rPr>
                <w:b/>
                <w:bCs/>
              </w:rPr>
            </w:pPr>
            <w:r>
              <w:rPr>
                <w:b/>
                <w:bCs/>
              </w:rPr>
              <w:t>Color</w:t>
            </w:r>
          </w:p>
        </w:tc>
        <w:tc>
          <w:tcPr>
            <w:tcW w:w="2467" w:type="dxa"/>
            <w:shd w:val="clear" w:color="auto" w:fill="D9D9D9" w:themeFill="background1" w:themeFillShade="D9"/>
          </w:tcPr>
          <w:p w14:paraId="4CB8D216" w14:textId="77777777" w:rsidR="00D63A11" w:rsidRPr="00F303BC" w:rsidRDefault="00D63A11" w:rsidP="00D41927">
            <w:pPr>
              <w:rPr>
                <w:b/>
                <w:bCs/>
              </w:rPr>
            </w:pPr>
            <w:r>
              <w:rPr>
                <w:b/>
                <w:bCs/>
              </w:rPr>
              <w:t>Above or Below Standard</w:t>
            </w:r>
          </w:p>
        </w:tc>
        <w:tc>
          <w:tcPr>
            <w:tcW w:w="2167" w:type="dxa"/>
            <w:shd w:val="clear" w:color="auto" w:fill="D9D9D9" w:themeFill="background1" w:themeFillShade="D9"/>
          </w:tcPr>
          <w:p w14:paraId="69607C44" w14:textId="77777777" w:rsidR="00D63A11" w:rsidRPr="00F303BC" w:rsidRDefault="00D63A11" w:rsidP="00D41927">
            <w:pPr>
              <w:rPr>
                <w:b/>
                <w:bCs/>
              </w:rPr>
            </w:pPr>
            <w:r>
              <w:rPr>
                <w:b/>
                <w:bCs/>
              </w:rPr>
              <w:t>Distance From Standard</w:t>
            </w:r>
          </w:p>
        </w:tc>
      </w:tr>
      <w:tr w:rsidR="00D63A11" w14:paraId="76389DAF" w14:textId="77777777" w:rsidTr="004870A1">
        <w:trPr>
          <w:cantSplit/>
          <w:tblHeader/>
        </w:trPr>
        <w:tc>
          <w:tcPr>
            <w:tcW w:w="2655" w:type="dxa"/>
          </w:tcPr>
          <w:p w14:paraId="5FB045F6" w14:textId="77777777" w:rsidR="00D63A11" w:rsidRDefault="00D63A11" w:rsidP="00D41927">
            <w:r>
              <w:t>English Language Arts</w:t>
            </w:r>
          </w:p>
        </w:tc>
        <w:tc>
          <w:tcPr>
            <w:tcW w:w="2061" w:type="dxa"/>
          </w:tcPr>
          <w:p w14:paraId="0878D46C" w14:textId="77777777" w:rsidR="00D63A11" w:rsidRDefault="00D63A11" w:rsidP="00D41927">
            <w:r w:rsidRPr="00F9406D">
              <w:rPr>
                <w:noProof/>
              </w:rPr>
              <w:t>Green</w:t>
            </w:r>
          </w:p>
        </w:tc>
        <w:tc>
          <w:tcPr>
            <w:tcW w:w="2467" w:type="dxa"/>
          </w:tcPr>
          <w:p w14:paraId="1E79F5D9" w14:textId="77777777" w:rsidR="00D63A11" w:rsidRDefault="00D63A11" w:rsidP="00D41927">
            <w:r w:rsidRPr="00F9406D">
              <w:rPr>
                <w:noProof/>
              </w:rPr>
              <w:t>29.1</w:t>
            </w:r>
          </w:p>
        </w:tc>
        <w:tc>
          <w:tcPr>
            <w:tcW w:w="2167" w:type="dxa"/>
          </w:tcPr>
          <w:p w14:paraId="47D94BAA" w14:textId="77777777" w:rsidR="00D63A11" w:rsidRDefault="00D63A11" w:rsidP="00D41927">
            <w:r w:rsidRPr="00F9406D">
              <w:rPr>
                <w:noProof/>
              </w:rPr>
              <w:t>Above standard</w:t>
            </w:r>
          </w:p>
        </w:tc>
      </w:tr>
      <w:tr w:rsidR="00D63A11" w14:paraId="285FC11A" w14:textId="77777777" w:rsidTr="004870A1">
        <w:trPr>
          <w:cantSplit/>
          <w:tblHeader/>
        </w:trPr>
        <w:tc>
          <w:tcPr>
            <w:tcW w:w="2655" w:type="dxa"/>
          </w:tcPr>
          <w:p w14:paraId="7506361C" w14:textId="77777777" w:rsidR="00D63A11" w:rsidRDefault="00D63A11" w:rsidP="00D41927">
            <w:r>
              <w:t>Mathematics</w:t>
            </w:r>
          </w:p>
        </w:tc>
        <w:tc>
          <w:tcPr>
            <w:tcW w:w="2061" w:type="dxa"/>
          </w:tcPr>
          <w:p w14:paraId="0A56D3F9" w14:textId="77777777" w:rsidR="00D63A11" w:rsidRDefault="00D63A11" w:rsidP="00D41927">
            <w:r w:rsidRPr="00F9406D">
              <w:rPr>
                <w:noProof/>
              </w:rPr>
              <w:t>Green</w:t>
            </w:r>
          </w:p>
        </w:tc>
        <w:tc>
          <w:tcPr>
            <w:tcW w:w="2467" w:type="dxa"/>
          </w:tcPr>
          <w:p w14:paraId="400EBE6A" w14:textId="77777777" w:rsidR="00D63A11" w:rsidRDefault="00D63A11" w:rsidP="00D41927">
            <w:r w:rsidRPr="00F9406D">
              <w:rPr>
                <w:noProof/>
              </w:rPr>
              <w:t>6.9</w:t>
            </w:r>
          </w:p>
        </w:tc>
        <w:tc>
          <w:tcPr>
            <w:tcW w:w="2167" w:type="dxa"/>
          </w:tcPr>
          <w:p w14:paraId="10ABC2E0" w14:textId="77777777" w:rsidR="00D63A11" w:rsidRDefault="00D63A11" w:rsidP="00D41927">
            <w:r w:rsidRPr="00F9406D">
              <w:rPr>
                <w:noProof/>
              </w:rPr>
              <w:t>Above standard</w:t>
            </w:r>
          </w:p>
        </w:tc>
      </w:tr>
    </w:tbl>
    <w:p w14:paraId="7C7FBEFC" w14:textId="77777777" w:rsidR="00D63A11" w:rsidRPr="00CE1DD0" w:rsidRDefault="00D63A11" w:rsidP="00A42D0A">
      <w:pPr>
        <w:pStyle w:val="Heading4"/>
      </w:pPr>
      <w:r w:rsidRPr="00CE1DD0">
        <w:t>California Assessment of Student Performance and Progress</w:t>
      </w:r>
    </w:p>
    <w:p w14:paraId="4BCEC0C2" w14:textId="77777777" w:rsidR="00D63A11" w:rsidRDefault="00D63A11">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D63A11" w:rsidRPr="00F303BC" w14:paraId="0A95FDEA" w14:textId="77777777" w:rsidTr="007929F6">
        <w:trPr>
          <w:cantSplit/>
          <w:tblHeader/>
        </w:trPr>
        <w:tc>
          <w:tcPr>
            <w:tcW w:w="4675" w:type="dxa"/>
            <w:shd w:val="clear" w:color="auto" w:fill="D9D9D9" w:themeFill="background1" w:themeFillShade="D9"/>
          </w:tcPr>
          <w:p w14:paraId="55C5AC04" w14:textId="77777777" w:rsidR="00D63A11" w:rsidRPr="00F303BC" w:rsidRDefault="00D63A11" w:rsidP="00D41927">
            <w:pPr>
              <w:rPr>
                <w:b/>
                <w:bCs/>
              </w:rPr>
            </w:pPr>
            <w:r w:rsidRPr="00F303BC">
              <w:rPr>
                <w:b/>
                <w:bCs/>
              </w:rPr>
              <w:t>Prompt</w:t>
            </w:r>
          </w:p>
        </w:tc>
        <w:tc>
          <w:tcPr>
            <w:tcW w:w="4675" w:type="dxa"/>
            <w:shd w:val="clear" w:color="auto" w:fill="D9D9D9" w:themeFill="background1" w:themeFillShade="D9"/>
          </w:tcPr>
          <w:p w14:paraId="1B64F19E" w14:textId="77777777" w:rsidR="00D63A11" w:rsidRPr="00F303BC" w:rsidRDefault="00D63A11" w:rsidP="00D41927">
            <w:pPr>
              <w:rPr>
                <w:b/>
                <w:bCs/>
              </w:rPr>
            </w:pPr>
            <w:r>
              <w:rPr>
                <w:b/>
                <w:bCs/>
              </w:rPr>
              <w:t>Percentage</w:t>
            </w:r>
          </w:p>
        </w:tc>
      </w:tr>
      <w:tr w:rsidR="00D63A11" w14:paraId="7E5CEC5D" w14:textId="77777777" w:rsidTr="007929F6">
        <w:trPr>
          <w:cantSplit/>
          <w:tblHeader/>
        </w:trPr>
        <w:tc>
          <w:tcPr>
            <w:tcW w:w="4675" w:type="dxa"/>
          </w:tcPr>
          <w:p w14:paraId="373AA05F" w14:textId="77777777" w:rsidR="00D63A11" w:rsidRDefault="00D63A11" w:rsidP="00D41927">
            <w:r>
              <w:t>English Language Arts</w:t>
            </w:r>
          </w:p>
        </w:tc>
        <w:tc>
          <w:tcPr>
            <w:tcW w:w="4675" w:type="dxa"/>
          </w:tcPr>
          <w:p w14:paraId="5F273659" w14:textId="77777777" w:rsidR="00D63A11" w:rsidRDefault="00D63A11" w:rsidP="00D41927">
            <w:r w:rsidRPr="00F9406D">
              <w:rPr>
                <w:noProof/>
              </w:rPr>
              <w:t>61.21</w:t>
            </w:r>
          </w:p>
        </w:tc>
      </w:tr>
      <w:tr w:rsidR="00D63A11" w14:paraId="7E78C40B" w14:textId="77777777" w:rsidTr="007929F6">
        <w:trPr>
          <w:cantSplit/>
          <w:tblHeader/>
        </w:trPr>
        <w:tc>
          <w:tcPr>
            <w:tcW w:w="4675" w:type="dxa"/>
          </w:tcPr>
          <w:p w14:paraId="4DE4AB8A" w14:textId="77777777" w:rsidR="00D63A11" w:rsidRDefault="00D63A11" w:rsidP="00D41927">
            <w:r>
              <w:t>Mathematics</w:t>
            </w:r>
          </w:p>
        </w:tc>
        <w:tc>
          <w:tcPr>
            <w:tcW w:w="4675" w:type="dxa"/>
          </w:tcPr>
          <w:p w14:paraId="58959B6F" w14:textId="77777777" w:rsidR="00D63A11" w:rsidRDefault="00D63A11" w:rsidP="00D41927">
            <w:r w:rsidRPr="00F9406D">
              <w:rPr>
                <w:noProof/>
              </w:rPr>
              <w:t>51.95</w:t>
            </w:r>
          </w:p>
        </w:tc>
      </w:tr>
    </w:tbl>
    <w:p w14:paraId="7A05C836" w14:textId="77777777" w:rsidR="00D63A11" w:rsidRDefault="00D63A11">
      <w:pPr>
        <w:spacing w:before="0"/>
        <w:rPr>
          <w:rFonts w:eastAsiaTheme="majorEastAsia"/>
          <w:b/>
          <w:bCs/>
          <w:sz w:val="32"/>
          <w:szCs w:val="32"/>
        </w:rPr>
      </w:pPr>
      <w:r>
        <w:br w:type="page"/>
      </w:r>
    </w:p>
    <w:p w14:paraId="4ADEC750" w14:textId="77777777" w:rsidR="00D63A11" w:rsidRDefault="00D63A11" w:rsidP="00A42D0A">
      <w:pPr>
        <w:pStyle w:val="Heading3"/>
      </w:pPr>
      <w:r>
        <w:lastRenderedPageBreak/>
        <w:t xml:space="preserve">Section 3. </w:t>
      </w:r>
      <w:r w:rsidRPr="00E74E6B">
        <w:t>Areas of Greatest Progress and Need</w:t>
      </w:r>
    </w:p>
    <w:p w14:paraId="5D896FB1" w14:textId="77777777" w:rsidR="00D63A11" w:rsidRPr="00BE1BB3" w:rsidRDefault="00D63A11" w:rsidP="00BE1BB3">
      <w:pPr>
        <w:numPr>
          <w:ilvl w:val="0"/>
          <w:numId w:val="13"/>
        </w:numPr>
        <w:ind w:left="0"/>
        <w:rPr>
          <w:b/>
          <w:bCs/>
        </w:rPr>
      </w:pPr>
      <w:r w:rsidRPr="00BE1BB3">
        <w:rPr>
          <w:b/>
          <w:bCs/>
        </w:rPr>
        <w:t>Based on California School Dashboard (Dashboard) data, identify the charter district’s areas of greatest progress.</w:t>
      </w:r>
    </w:p>
    <w:p w14:paraId="79DEC9CB" w14:textId="03913B16" w:rsidR="00446DD3" w:rsidRDefault="00D63A11" w:rsidP="004870A1">
      <w:pPr>
        <w:rPr>
          <w:noProof/>
        </w:rPr>
      </w:pPr>
      <w:r w:rsidRPr="00F9406D">
        <w:rPr>
          <w:noProof/>
        </w:rPr>
        <w:t>Based on California School Dashboard data, the school made progress decreasing chronic absenteeism by 2.3% as well as a 1.1% drop in suspensions and landing in the "blue" performance level.</w:t>
      </w:r>
    </w:p>
    <w:p w14:paraId="0EEA57DA" w14:textId="2987B1A6" w:rsidR="00446DD3" w:rsidRDefault="00D63A11" w:rsidP="004870A1">
      <w:pPr>
        <w:rPr>
          <w:noProof/>
        </w:rPr>
      </w:pPr>
      <w:r w:rsidRPr="00F9406D">
        <w:rPr>
          <w:noProof/>
        </w:rPr>
        <w:t xml:space="preserve">Another area of progress was indicated by the percentage of students that made growth in their scores compared to the previous school year; 72.6% in ELA and 75.8% in Math. Students with Disabilities made "exceptional" growth in ELA while students in groups Hispanic, Homeless, and Students with Disabilities made "exceptional" growth in Math. </w:t>
      </w:r>
    </w:p>
    <w:p w14:paraId="7C8EC8DE" w14:textId="55B70917" w:rsidR="00D63A11" w:rsidRPr="00CE1DD0" w:rsidRDefault="00D63A11" w:rsidP="004870A1">
      <w:r w:rsidRPr="00F9406D">
        <w:rPr>
          <w:noProof/>
        </w:rPr>
        <w:t>Island Elementary students academic performance in ELA, Math, and Science were all "green". Students were 29.1 points above standard in ELA and 6.9 points above standard in Math.  Furthermore, there were no student groups indicated in "red" or "orange" performance levels for academics.</w:t>
      </w:r>
    </w:p>
    <w:p w14:paraId="0CBCD840" w14:textId="77777777" w:rsidR="00D63A11" w:rsidRPr="00BE1BB3" w:rsidRDefault="00D63A11"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43C0BC6F" w14:textId="77777777" w:rsidR="00D63A11" w:rsidRPr="00CE1DD0" w:rsidRDefault="00D63A11" w:rsidP="004870A1">
      <w:r w:rsidRPr="00F9406D">
        <w:rPr>
          <w:noProof/>
        </w:rPr>
        <w:t>Internal assessments at Island School being used to demonstrate areas of student progress include classroom testing data, iReady, and Renaissance STAR. iReady and STAR are on the approved verified data list.</w:t>
      </w:r>
    </w:p>
    <w:p w14:paraId="5409B61B" w14:textId="77777777" w:rsidR="00D63A11" w:rsidRPr="00BE1BB3" w:rsidRDefault="00D63A11" w:rsidP="00BE1BB3">
      <w:pPr>
        <w:numPr>
          <w:ilvl w:val="0"/>
          <w:numId w:val="13"/>
        </w:numPr>
        <w:ind w:left="0"/>
        <w:rPr>
          <w:b/>
          <w:bCs/>
        </w:rPr>
      </w:pPr>
      <w:r w:rsidRPr="00BE1BB3">
        <w:rPr>
          <w:b/>
          <w:bCs/>
        </w:rPr>
        <w:t>Based on Dashboard data, identify the charter district’s areas of greatest need. Include references to student groups.</w:t>
      </w:r>
    </w:p>
    <w:p w14:paraId="5A3071BD" w14:textId="37C621B7" w:rsidR="00446DD3" w:rsidRDefault="00D63A11" w:rsidP="004870A1">
      <w:pPr>
        <w:rPr>
          <w:noProof/>
        </w:rPr>
      </w:pPr>
      <w:r w:rsidRPr="00F9406D">
        <w:rPr>
          <w:noProof/>
        </w:rPr>
        <w:t>Although, overall, students performance level was "green" in ELA, there was a decline of 6.3 points. Our Hispanic student group saw a bigger decline of 8.7 points with a performance level of "yellow."</w:t>
      </w:r>
    </w:p>
    <w:p w14:paraId="794EE6F1" w14:textId="72D82EBE" w:rsidR="00446DD3" w:rsidRDefault="00D63A11" w:rsidP="004870A1">
      <w:pPr>
        <w:rPr>
          <w:noProof/>
        </w:rPr>
      </w:pPr>
      <w:r w:rsidRPr="00F9406D">
        <w:rPr>
          <w:noProof/>
        </w:rPr>
        <w:t>In math, our Hispanic and Socioeconomically Disadvantaged student groups performance level was "yellow". They maintained their point level from the previous year but did not perform as well as other student groups.</w:t>
      </w:r>
    </w:p>
    <w:p w14:paraId="139C041A" w14:textId="5A16E67F" w:rsidR="00D63A11" w:rsidRPr="00CE1DD0" w:rsidRDefault="00D63A11" w:rsidP="004870A1">
      <w:r w:rsidRPr="00F9406D">
        <w:rPr>
          <w:noProof/>
        </w:rPr>
        <w:t>Even with our improvements in suspensions, two students groups were still indicated to be in the performance level of "orange" (students with disabilities) and "yellow" (Hispanic).</w:t>
      </w:r>
    </w:p>
    <w:p w14:paraId="63560833" w14:textId="77777777" w:rsidR="00D63A11" w:rsidRPr="00BE1BB3" w:rsidRDefault="00D63A11" w:rsidP="00BE1BB3">
      <w:pPr>
        <w:numPr>
          <w:ilvl w:val="0"/>
          <w:numId w:val="13"/>
        </w:numPr>
        <w:ind w:left="0"/>
        <w:rPr>
          <w:b/>
          <w:bCs/>
        </w:rPr>
      </w:pPr>
      <w:r w:rsidRPr="00BE1BB3">
        <w:rPr>
          <w:b/>
          <w:bCs/>
        </w:rPr>
        <w:t>How is the charter district addressing these areas of need? Include references to student groups.</w:t>
      </w:r>
    </w:p>
    <w:p w14:paraId="600CD17A" w14:textId="77777777" w:rsidR="00446DD3" w:rsidRDefault="00D63A11" w:rsidP="004870A1">
      <w:pPr>
        <w:rPr>
          <w:noProof/>
        </w:rPr>
      </w:pPr>
      <w:r w:rsidRPr="00F9406D">
        <w:rPr>
          <w:noProof/>
        </w:rPr>
        <w:lastRenderedPageBreak/>
        <w:t xml:space="preserve">This year, a part time intervention certificated teacher has been hired to work with students needing additional instruction in reading and math. Students in this intervention were selected based not only on CAASPP outcomes, but also internal data sources such as STAR and iReady. The intervention teacher has been trained in Evidenced Based Literacy Instruction and meets with small groups of students twice a week. Students do not miss core instruction in the classroom for EBLI intervention. </w:t>
      </w:r>
    </w:p>
    <w:p w14:paraId="67EA5A1A" w14:textId="5B9111AD" w:rsidR="00446DD3" w:rsidRDefault="00D63A11" w:rsidP="004870A1">
      <w:pPr>
        <w:rPr>
          <w:noProof/>
        </w:rPr>
      </w:pPr>
      <w:r w:rsidRPr="00F9406D">
        <w:rPr>
          <w:noProof/>
        </w:rPr>
        <w:t>This year we have also worked with teachers to make sure there is an opportunity for Tier 2 intervention in the classrooms that are strategically timed so that instructional aides can push into the grade level classrooms to assist teachers and students for targeted learning whether it be ELA or math.</w:t>
      </w:r>
    </w:p>
    <w:p w14:paraId="7685738D" w14:textId="23590EF9" w:rsidR="00D63A11" w:rsidRPr="004870A1" w:rsidRDefault="00D63A11" w:rsidP="004870A1">
      <w:pPr>
        <w:rPr>
          <w:rFonts w:cs="Arial"/>
        </w:rPr>
      </w:pPr>
      <w:r w:rsidRPr="00F9406D">
        <w:rPr>
          <w:noProof/>
        </w:rPr>
        <w:t>We are in our first year of implementing iReady and have completed two diagnostic windows. Students have been assigned a "path" in iReady to help them work on target skills they may be missing or to help accelerate their learning.</w:t>
      </w:r>
    </w:p>
    <w:p w14:paraId="78AEDF0E" w14:textId="77777777" w:rsidR="00D63A11" w:rsidRDefault="00D63A11">
      <w:pPr>
        <w:spacing w:before="0"/>
        <w:rPr>
          <w:rFonts w:eastAsiaTheme="majorEastAsia"/>
          <w:b/>
          <w:bCs/>
          <w:sz w:val="32"/>
          <w:szCs w:val="32"/>
        </w:rPr>
      </w:pPr>
      <w:r>
        <w:br w:type="page"/>
      </w:r>
    </w:p>
    <w:p w14:paraId="67B01F95" w14:textId="77777777" w:rsidR="00D63A11" w:rsidRDefault="00D63A11" w:rsidP="00A42D0A">
      <w:pPr>
        <w:pStyle w:val="Heading3"/>
      </w:pPr>
      <w:r>
        <w:lastRenderedPageBreak/>
        <w:t>Section 4. Summary of Performance on Measurable Pupil Outcomes</w:t>
      </w:r>
    </w:p>
    <w:p w14:paraId="45507809" w14:textId="77777777" w:rsidR="00D63A11" w:rsidRPr="00BE1BB3" w:rsidRDefault="00D63A11" w:rsidP="00BE1BB3">
      <w:pPr>
        <w:numPr>
          <w:ilvl w:val="0"/>
          <w:numId w:val="14"/>
        </w:numPr>
        <w:ind w:left="0"/>
        <w:rPr>
          <w:b/>
          <w:bCs/>
        </w:rPr>
      </w:pPr>
      <w:r w:rsidRPr="00BE1BB3">
        <w:rPr>
          <w:b/>
          <w:bCs/>
        </w:rPr>
        <w:t>Identify the Measurable Pupil Outcomes in Element 2 of the charter petition. Summarize the performance for each outcome.</w:t>
      </w:r>
    </w:p>
    <w:p w14:paraId="313889D1" w14:textId="7A588788" w:rsidR="00446DD3" w:rsidRDefault="00D63A11" w:rsidP="004870A1">
      <w:pPr>
        <w:rPr>
          <w:rFonts w:cs="Arial"/>
          <w:noProof/>
        </w:rPr>
      </w:pPr>
      <w:r w:rsidRPr="00F9406D">
        <w:rPr>
          <w:rFonts w:cs="Arial"/>
          <w:noProof/>
        </w:rPr>
        <w:t>English Language Arts achievement is a measurable pupil outcome for the Charter District. Based on the 2025 California School Dashboard, overall ELA performance remains a strength. All Students performed 29.1 above standard and earned a "green" performance level. Several student groups, including White, Hispanic, and Socioeconomically Disadvantaged continued to perform above standard. While White and Socioeconomically Disadvantaged students maintained performance, Hispanic group declined 8.7 points indicating a need for continued monitoring and targeted supports for this student group.</w:t>
      </w:r>
    </w:p>
    <w:p w14:paraId="21CD04A1" w14:textId="100DE074" w:rsidR="00446DD3" w:rsidRDefault="00D63A11" w:rsidP="004870A1">
      <w:pPr>
        <w:rPr>
          <w:rFonts w:cs="Arial"/>
          <w:noProof/>
        </w:rPr>
      </w:pPr>
      <w:r w:rsidRPr="00F9406D">
        <w:rPr>
          <w:rFonts w:cs="Arial"/>
          <w:noProof/>
        </w:rPr>
        <w:t>Mathematics achievement is a measurable pupil outcome as well in Element 2 of our charter petition. In 2025, All Students maintained at 6.9 points above standard and earned a "green" performance level. Hispanic and Socioeconomically Disadvantaged student groups scored "yellow" and performed between 10-15 points below standard. This was a significant gap compared to the White student group that scored "green" with 19 points above standard. This indicates that more support for students and teachers are needed in mathematics.</w:t>
      </w:r>
    </w:p>
    <w:p w14:paraId="5168F98C" w14:textId="68B97A6F" w:rsidR="00446DD3" w:rsidRDefault="00D63A11" w:rsidP="004870A1">
      <w:pPr>
        <w:rPr>
          <w:rFonts w:cs="Arial"/>
          <w:noProof/>
        </w:rPr>
      </w:pPr>
      <w:r w:rsidRPr="00F9406D">
        <w:rPr>
          <w:rFonts w:cs="Arial"/>
          <w:noProof/>
        </w:rPr>
        <w:t>Progress toward English language proficiency is a measurable pupil outcome for English Learners. English Learners and Long Term English Learners do not have a performance color. However, 57.9% of EL students progressed at least one ELPI level compared to 53.8% in 2024.</w:t>
      </w:r>
    </w:p>
    <w:p w14:paraId="2FDC362C" w14:textId="08170291" w:rsidR="00446DD3" w:rsidRDefault="00D63A11" w:rsidP="004870A1">
      <w:pPr>
        <w:rPr>
          <w:rFonts w:cs="Arial"/>
          <w:noProof/>
        </w:rPr>
      </w:pPr>
      <w:r w:rsidRPr="00F9406D">
        <w:rPr>
          <w:rFonts w:cs="Arial"/>
          <w:noProof/>
        </w:rPr>
        <w:t>Student attendance is a measurable pupil outcome related to engagement and access to instruction. In 2025, the chronic absenteeism rate decreased to 6.4%, down from 8.7% in 2024, resulting in a "green" performance level. All student groups saw a decline anywhere from 2.9% to 4.3%.</w:t>
      </w:r>
    </w:p>
    <w:p w14:paraId="4470D2B7" w14:textId="665F3E41" w:rsidR="00446DD3" w:rsidRDefault="00D63A11" w:rsidP="004870A1">
      <w:pPr>
        <w:rPr>
          <w:rFonts w:cs="Arial"/>
          <w:noProof/>
        </w:rPr>
      </w:pPr>
      <w:r w:rsidRPr="00F9406D">
        <w:rPr>
          <w:rFonts w:cs="Arial"/>
          <w:noProof/>
        </w:rPr>
        <w:t>School Climate and student behavior are measurable pupil outcomes reflected through suspension data. In 2025, the suspension rate decreased 1.1% from 2024 resulting in a "blue" performance level. Our students with disabilities group, however, increased 2.9% highlighting a discipline disproportionality.</w:t>
      </w:r>
    </w:p>
    <w:p w14:paraId="5587144E" w14:textId="3A22D166" w:rsidR="00A17F48" w:rsidRDefault="00D63A11" w:rsidP="00A17F48">
      <w:pPr>
        <w:rPr>
          <w:rFonts w:cs="Arial"/>
          <w:noProof/>
        </w:rPr>
      </w:pPr>
      <w:r w:rsidRPr="00F9406D">
        <w:rPr>
          <w:rFonts w:cs="Arial"/>
          <w:noProof/>
        </w:rPr>
        <w:t xml:space="preserve"> Local indicators are measurable pupil outcomes related to implementation and conditions for learning. In 2025, the District met standards in all local indicators, including Basic Services, Implementation of Academic Standards, Parent and Family Engagement, Access to Broad Course of Study, and the Local Climate Survey, demonstrating consistent systems and conditions that support student learning.</w:t>
      </w:r>
      <w:r w:rsidR="00A17F48">
        <w:rPr>
          <w:rFonts w:cs="Arial"/>
          <w:noProof/>
        </w:rPr>
        <w:br w:type="page"/>
      </w:r>
    </w:p>
    <w:p w14:paraId="67AE818C" w14:textId="77777777" w:rsidR="00D63A11" w:rsidRDefault="00D63A11" w:rsidP="00A42D0A">
      <w:pPr>
        <w:pStyle w:val="Heading3"/>
      </w:pPr>
      <w:r>
        <w:lastRenderedPageBreak/>
        <w:t>Section 5. Local Control and Accountability Plan Progress</w:t>
      </w:r>
    </w:p>
    <w:p w14:paraId="7D6B352C" w14:textId="77777777" w:rsidR="00D63A11" w:rsidRPr="00BE1BB3" w:rsidRDefault="00D63A11"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276D1A98" w14:textId="77777777" w:rsidR="00446DD3" w:rsidRDefault="00D63A11" w:rsidP="004870A1">
      <w:pPr>
        <w:rPr>
          <w:rFonts w:cs="Arial"/>
          <w:noProof/>
        </w:rPr>
      </w:pPr>
      <w:r w:rsidRPr="00F9406D">
        <w:rPr>
          <w:rFonts w:cs="Arial"/>
          <w:noProof/>
        </w:rPr>
        <w:t xml:space="preserve">LCAP Goal 1: We will provide all students with a safe, positive learning environment which aligns with State Priorities 1, 3, 5, and 6. </w:t>
      </w:r>
    </w:p>
    <w:p w14:paraId="2535757B" w14:textId="6EE42923" w:rsidR="00446DD3" w:rsidRDefault="00D63A11" w:rsidP="004870A1">
      <w:pPr>
        <w:rPr>
          <w:rFonts w:cs="Arial"/>
          <w:noProof/>
        </w:rPr>
      </w:pPr>
      <w:r w:rsidRPr="00F9406D">
        <w:rPr>
          <w:rFonts w:cs="Arial"/>
          <w:noProof/>
        </w:rPr>
        <w:t xml:space="preserve">Implementation of actions were adhered to as planned during the 2024-2025 school year and the following successes were determined: The addition of ParentSquare allowed better communication between school and home and aided in messaging to parents regarding events, celebrations, and attendance. Furthermore, with the support of our BEST Team, students had access to counseling and behavioral supports to assist teachers in the classrooms and support student behavior where needed on campus. Our Learning Coordinator focused on attendance this year and through those efforts we have a drop in chronic absenteeism in All, SED, EL, Hispanic, and White student groups. Our Learning Coordinator took several steps to improve student attendance by meeting with parents in order to work together for better student attendance outcomes. These meetings were held throughout the year, were well attended, and decreased absenteeism for those students chronically absent. Another success was a 0% rate of student expulsions. Challenges implementing Goal 1 included a 1% increase in student suspensions. Also affecting school climate was a decrease of 7% of our students that feel connected to school. The staff has had an opportunity to discuss this outcome and ways we can continue using our SEL curriculum in our classrooms as well as how we interact with students to look for ways to help students feel connected while at school. </w:t>
      </w:r>
    </w:p>
    <w:p w14:paraId="0FED34DE" w14:textId="420B28A3" w:rsidR="00446DD3" w:rsidRDefault="00D63A11" w:rsidP="004870A1">
      <w:pPr>
        <w:rPr>
          <w:rFonts w:cs="Arial"/>
          <w:noProof/>
        </w:rPr>
      </w:pPr>
      <w:r w:rsidRPr="00F9406D">
        <w:rPr>
          <w:rFonts w:cs="Arial"/>
          <w:noProof/>
        </w:rPr>
        <w:t xml:space="preserve">LCAP Goal 2: All students will improve academically which aligns with State Priorities 2, 4, 7, and 8. </w:t>
      </w:r>
    </w:p>
    <w:p w14:paraId="14E3CE40" w14:textId="4122D80C" w:rsidR="00D63A11" w:rsidRPr="00CE1DD0" w:rsidRDefault="00D63A11" w:rsidP="004870A1">
      <w:r w:rsidRPr="00F9406D">
        <w:rPr>
          <w:rFonts w:cs="Arial"/>
          <w:noProof/>
        </w:rPr>
        <w:t xml:space="preserve">In order for students to meet proficiency goals in local and state measures, instructional aides were utilized to help support primary teachers during small group reading instruction as well as intervention support in all grade levels. Effective first instruction in the classrooms focused on quality first instruction remains a focus at Island School. Teachers utilized pacing guides to ensure essential standards were taught and reviewed through spiraling back through the standards. Intervention support was offered after school in only one grade level with an emphasis on after school intervention support for EL students that took place from January through March twice a week. EL students offered intervention ranged from Kindergarten through 8th grade. Selected students in grades 5 and 6 were also offered an enrichment after school for STEM in which was culminated with participating in a Science Olympiad. Also added to the curriculum this year was a music program. The music program led by a full time credentialed music  2025-26 Local Control and Accountability Plan for Island Union Elementary School District Page 24 of 73 teacher provided music instruction for all TK-4 grade students once a week. Ensembles were offered for choir, band, orchestra, and piano in grades 5-8. Students performed twice during the school year; December and </w:t>
      </w:r>
      <w:r w:rsidRPr="00F9406D">
        <w:rPr>
          <w:rFonts w:cs="Arial"/>
          <w:noProof/>
        </w:rPr>
        <w:lastRenderedPageBreak/>
        <w:t>May. Based on student surveys, students enjoy fine arts at Island School. All actions planned were successfully implemented with the exception of the challenges within: 2.8 The action funded by the Learning Recovery Emergency Block Grant (LREBG) is new to this year’s LCAP and, therefore, has not yet been implemented long enough to evaluate its success or identify specific challenges. Data on effectiveness will be collected and analyzed throughout the year to inform future planning and potential adjustments. Specific successes: 2.1 We have been pleased with our academic growth and will continue to provide the needed support to increase student achievement. 2.6 Professional development was provided to assist teachers and staff with the tools needed to reach and support all students. 2.5 Enrichment was provided to students and we are pleased to be able to continue these activities in the new LCAP; music, Ag class</w:t>
      </w:r>
    </w:p>
    <w:p w14:paraId="026C2B12" w14:textId="77777777" w:rsidR="00D63A11" w:rsidRPr="00BE1BB3" w:rsidRDefault="00D63A11" w:rsidP="00BE1BB3">
      <w:pPr>
        <w:numPr>
          <w:ilvl w:val="0"/>
          <w:numId w:val="15"/>
        </w:numPr>
        <w:ind w:left="0"/>
        <w:rPr>
          <w:b/>
          <w:bCs/>
        </w:rPr>
      </w:pPr>
      <w:r w:rsidRPr="00BE1BB3">
        <w:rPr>
          <w:b/>
          <w:bCs/>
        </w:rPr>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3CEB4A21" w14:textId="77777777" w:rsidR="00446DD3" w:rsidRDefault="00D63A11" w:rsidP="004870A1">
      <w:pPr>
        <w:rPr>
          <w:rFonts w:cs="Arial"/>
          <w:noProof/>
        </w:rPr>
      </w:pPr>
      <w:r w:rsidRPr="00F9406D">
        <w:rPr>
          <w:rFonts w:cs="Arial"/>
          <w:noProof/>
        </w:rPr>
        <w:t xml:space="preserve">To increase community input, the school will administer the annual surveys in January that will solicit input from parents, staff, and students. Input is also solicited from those participating in School Site Council Meetings and Booster Meetings as well as staff meetings with certificated and classified staff.  </w:t>
      </w:r>
    </w:p>
    <w:p w14:paraId="0ABCFF66" w14:textId="70C70E3C" w:rsidR="00D63A11" w:rsidRDefault="00D63A11" w:rsidP="004870A1">
      <w:pPr>
        <w:rPr>
          <w:rFonts w:cs="Arial"/>
        </w:rPr>
      </w:pPr>
      <w:r w:rsidRPr="00F9406D">
        <w:rPr>
          <w:rFonts w:cs="Arial"/>
          <w:noProof/>
        </w:rPr>
        <w:t>This February, we will hold a more formalized LCAP discussion with our Student Advisory Council to obtain more specific feedback related to LCAP.</w:t>
      </w:r>
    </w:p>
    <w:p w14:paraId="0F9EA5D4" w14:textId="77777777" w:rsidR="00D63A11" w:rsidRDefault="00D63A11">
      <w:pPr>
        <w:spacing w:before="0"/>
        <w:rPr>
          <w:rFonts w:eastAsiaTheme="majorEastAsia"/>
          <w:b/>
          <w:bCs/>
          <w:sz w:val="32"/>
          <w:szCs w:val="32"/>
        </w:rPr>
      </w:pPr>
      <w:r>
        <w:br w:type="page"/>
      </w:r>
    </w:p>
    <w:p w14:paraId="544C8235" w14:textId="77777777" w:rsidR="00D63A11" w:rsidRDefault="00D63A11" w:rsidP="00A42D0A">
      <w:pPr>
        <w:pStyle w:val="Heading3"/>
      </w:pPr>
      <w:r>
        <w:lastRenderedPageBreak/>
        <w:t>Section 6. Differentiated Assistance</w:t>
      </w:r>
    </w:p>
    <w:p w14:paraId="162C11CC" w14:textId="77777777" w:rsidR="00D63A11" w:rsidRPr="00BE1BB3" w:rsidRDefault="00D63A11"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33B37582" w14:textId="77777777" w:rsidR="00D63A11" w:rsidRPr="00CE1DD0" w:rsidRDefault="00D63A11" w:rsidP="004870A1">
      <w:r w:rsidRPr="00F9406D">
        <w:rPr>
          <w:noProof/>
        </w:rPr>
        <w:t>No</w:t>
      </w:r>
    </w:p>
    <w:p w14:paraId="06AFD120" w14:textId="77777777" w:rsidR="00D63A11" w:rsidRPr="00BE1BB3" w:rsidRDefault="00D63A11"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21F66463" w14:textId="77777777" w:rsidR="00D63A11" w:rsidRPr="00CE1DD0" w:rsidRDefault="00D63A11" w:rsidP="004870A1">
      <w:r w:rsidRPr="00F9406D">
        <w:rPr>
          <w:noProof/>
        </w:rPr>
        <w:t>[No Response]</w:t>
      </w:r>
    </w:p>
    <w:p w14:paraId="0475E071" w14:textId="77777777" w:rsidR="00D63A11" w:rsidRPr="00BE1BB3" w:rsidRDefault="00D63A11" w:rsidP="00BE1BB3">
      <w:pPr>
        <w:numPr>
          <w:ilvl w:val="0"/>
          <w:numId w:val="16"/>
        </w:numPr>
        <w:ind w:left="90"/>
        <w:rPr>
          <w:b/>
          <w:bCs/>
        </w:rPr>
      </w:pPr>
      <w:r w:rsidRPr="00BE1BB3">
        <w:rPr>
          <w:b/>
          <w:bCs/>
        </w:rPr>
        <w:t>Identify the support provider the charter district will be working with for technical assistance with DA.</w:t>
      </w:r>
    </w:p>
    <w:p w14:paraId="3930048D" w14:textId="77777777" w:rsidR="00D63A11" w:rsidRPr="00CE1DD0" w:rsidRDefault="00D63A11" w:rsidP="004870A1">
      <w:r w:rsidRPr="00F9406D">
        <w:rPr>
          <w:noProof/>
        </w:rPr>
        <w:t>[No Response]</w:t>
      </w:r>
    </w:p>
    <w:p w14:paraId="022B633A" w14:textId="77777777" w:rsidR="00D63A11" w:rsidRPr="00BE1BB3" w:rsidRDefault="00D63A11" w:rsidP="00BE1BB3">
      <w:pPr>
        <w:numPr>
          <w:ilvl w:val="0"/>
          <w:numId w:val="16"/>
        </w:numPr>
        <w:ind w:left="0"/>
        <w:rPr>
          <w:b/>
          <w:bCs/>
        </w:rPr>
      </w:pPr>
      <w:r w:rsidRPr="00BE1BB3">
        <w:rPr>
          <w:b/>
          <w:bCs/>
        </w:rPr>
        <w:t>What improvement strategies and actions has the charter district selected to address its identified student groups and state priorities?</w:t>
      </w:r>
    </w:p>
    <w:p w14:paraId="558A5EEB" w14:textId="77777777" w:rsidR="00D63A11" w:rsidRDefault="00D63A11" w:rsidP="004870A1">
      <w:r w:rsidRPr="00F9406D">
        <w:rPr>
          <w:noProof/>
        </w:rPr>
        <w:t>[No Response]</w:t>
      </w:r>
    </w:p>
    <w:p w14:paraId="386835B7" w14:textId="77777777" w:rsidR="00D63A11" w:rsidRDefault="00D63A11">
      <w:pPr>
        <w:spacing w:before="0"/>
        <w:rPr>
          <w:rFonts w:eastAsiaTheme="majorEastAsia"/>
          <w:b/>
          <w:bCs/>
          <w:sz w:val="32"/>
          <w:szCs w:val="32"/>
        </w:rPr>
      </w:pPr>
      <w:r>
        <w:br w:type="page"/>
      </w:r>
    </w:p>
    <w:p w14:paraId="10E17DE2" w14:textId="77777777" w:rsidR="00D63A11" w:rsidRDefault="00D63A11" w:rsidP="00A42D0A">
      <w:pPr>
        <w:pStyle w:val="Heading3"/>
      </w:pPr>
      <w:r>
        <w:lastRenderedPageBreak/>
        <w:t>Section 7. Acknowledgment, Certification, and Submission</w:t>
      </w:r>
    </w:p>
    <w:p w14:paraId="35A6F6C2" w14:textId="77777777" w:rsidR="00D63A11" w:rsidRPr="00CE1DD0" w:rsidRDefault="00D63A11" w:rsidP="00B9677C">
      <w:r w:rsidRPr="00CE1DD0">
        <w:t>Initial each of the below statements to confirm that you have read and understand following:</w:t>
      </w:r>
    </w:p>
    <w:p w14:paraId="61553808" w14:textId="77777777" w:rsidR="00D63A11" w:rsidRPr="00CE1DD0" w:rsidRDefault="00D63A11" w:rsidP="00A42D0A">
      <w:pPr>
        <w:pStyle w:val="Heading4"/>
      </w:pPr>
      <w:r w:rsidRPr="00CE1DD0">
        <w:t>Acknowledgment</w:t>
      </w:r>
    </w:p>
    <w:p w14:paraId="1D5376A8" w14:textId="77777777" w:rsidR="00D63A11" w:rsidRDefault="00D63A11"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25FBC627" w14:textId="77777777" w:rsidR="00D63A11" w:rsidRPr="00783ABE" w:rsidRDefault="00D63A11" w:rsidP="00783ABE">
      <w:r w:rsidRPr="00F9406D">
        <w:rPr>
          <w:noProof/>
        </w:rPr>
        <w:t>LB</w:t>
      </w:r>
    </w:p>
    <w:p w14:paraId="46ED85B5" w14:textId="77777777" w:rsidR="00D63A11" w:rsidRPr="00783ABE" w:rsidRDefault="00D63A11" w:rsidP="00A42D0A">
      <w:pPr>
        <w:pStyle w:val="Heading4"/>
      </w:pPr>
      <w:r w:rsidRPr="00783ABE">
        <w:t>Certification</w:t>
      </w:r>
    </w:p>
    <w:p w14:paraId="212F4BCB" w14:textId="77777777" w:rsidR="00D63A11" w:rsidRDefault="00D63A11"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2E7B78D3" w14:textId="77777777" w:rsidR="00D63A11" w:rsidRDefault="00D63A11" w:rsidP="00783ABE">
      <w:r w:rsidRPr="00F9406D">
        <w:rPr>
          <w:noProof/>
        </w:rPr>
        <w:t>LB</w:t>
      </w:r>
    </w:p>
    <w:p w14:paraId="51D6F478" w14:textId="77777777" w:rsidR="00D63A11" w:rsidRDefault="00D63A11"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D63A11" w:rsidRPr="00F303BC" w14:paraId="229FD23B" w14:textId="77777777" w:rsidTr="007929F6">
        <w:trPr>
          <w:cantSplit/>
          <w:tblHeader/>
        </w:trPr>
        <w:tc>
          <w:tcPr>
            <w:tcW w:w="4675" w:type="dxa"/>
            <w:shd w:val="clear" w:color="auto" w:fill="D9D9D9" w:themeFill="background1" w:themeFillShade="D9"/>
          </w:tcPr>
          <w:p w14:paraId="3E6D73D0" w14:textId="77777777" w:rsidR="00D63A11" w:rsidRPr="00F303BC" w:rsidRDefault="00D63A11" w:rsidP="00D41927">
            <w:pPr>
              <w:rPr>
                <w:b/>
                <w:bCs/>
              </w:rPr>
            </w:pPr>
            <w:r w:rsidRPr="00F303BC">
              <w:rPr>
                <w:b/>
                <w:bCs/>
              </w:rPr>
              <w:t>Prompt</w:t>
            </w:r>
          </w:p>
        </w:tc>
        <w:tc>
          <w:tcPr>
            <w:tcW w:w="4675" w:type="dxa"/>
            <w:shd w:val="clear" w:color="auto" w:fill="D9D9D9" w:themeFill="background1" w:themeFillShade="D9"/>
          </w:tcPr>
          <w:p w14:paraId="0800D2B3" w14:textId="77777777" w:rsidR="00D63A11" w:rsidRPr="00F303BC" w:rsidRDefault="00D63A11" w:rsidP="00D41927">
            <w:pPr>
              <w:rPr>
                <w:b/>
                <w:bCs/>
              </w:rPr>
            </w:pPr>
            <w:r>
              <w:rPr>
                <w:b/>
                <w:bCs/>
              </w:rPr>
              <w:t>Response</w:t>
            </w:r>
          </w:p>
        </w:tc>
      </w:tr>
      <w:tr w:rsidR="00D63A11" w14:paraId="105F4AC9" w14:textId="77777777" w:rsidTr="007929F6">
        <w:trPr>
          <w:cantSplit/>
          <w:tblHeader/>
        </w:trPr>
        <w:tc>
          <w:tcPr>
            <w:tcW w:w="4675" w:type="dxa"/>
          </w:tcPr>
          <w:p w14:paraId="6850D38F" w14:textId="77777777" w:rsidR="00D63A11" w:rsidRDefault="00D63A11" w:rsidP="00D41927">
            <w:r>
              <w:t>Full Legal Name</w:t>
            </w:r>
          </w:p>
        </w:tc>
        <w:tc>
          <w:tcPr>
            <w:tcW w:w="4675" w:type="dxa"/>
          </w:tcPr>
          <w:p w14:paraId="7FD102A4" w14:textId="77777777" w:rsidR="00D63A11" w:rsidRDefault="00D63A11" w:rsidP="00D41927">
            <w:r w:rsidRPr="00F9406D">
              <w:rPr>
                <w:noProof/>
              </w:rPr>
              <w:t>Loretta Black</w:t>
            </w:r>
          </w:p>
        </w:tc>
      </w:tr>
      <w:tr w:rsidR="00D63A11" w14:paraId="02FFE24A" w14:textId="77777777" w:rsidTr="007929F6">
        <w:trPr>
          <w:cantSplit/>
          <w:tblHeader/>
        </w:trPr>
        <w:tc>
          <w:tcPr>
            <w:tcW w:w="4675" w:type="dxa"/>
          </w:tcPr>
          <w:p w14:paraId="32C4C894" w14:textId="77777777" w:rsidR="00D63A11" w:rsidRDefault="00D63A11" w:rsidP="00D41927">
            <w:r>
              <w:t>Job Title</w:t>
            </w:r>
          </w:p>
        </w:tc>
        <w:tc>
          <w:tcPr>
            <w:tcW w:w="4675" w:type="dxa"/>
          </w:tcPr>
          <w:p w14:paraId="424F9B26" w14:textId="77777777" w:rsidR="00D63A11" w:rsidRDefault="00D63A11" w:rsidP="00D41927">
            <w:r w:rsidRPr="00F9406D">
              <w:rPr>
                <w:noProof/>
              </w:rPr>
              <w:t>Superintendent/Principal</w:t>
            </w:r>
          </w:p>
        </w:tc>
      </w:tr>
      <w:tr w:rsidR="00D63A11" w14:paraId="0A647483" w14:textId="77777777" w:rsidTr="007929F6">
        <w:trPr>
          <w:cantSplit/>
          <w:tblHeader/>
        </w:trPr>
        <w:tc>
          <w:tcPr>
            <w:tcW w:w="4675" w:type="dxa"/>
          </w:tcPr>
          <w:p w14:paraId="2D98F06C" w14:textId="77777777" w:rsidR="00D63A11" w:rsidRDefault="00D63A11" w:rsidP="00D41927">
            <w:r>
              <w:t>Email Address</w:t>
            </w:r>
          </w:p>
        </w:tc>
        <w:tc>
          <w:tcPr>
            <w:tcW w:w="4675" w:type="dxa"/>
          </w:tcPr>
          <w:p w14:paraId="5F4C3A46" w14:textId="77777777" w:rsidR="00D63A11" w:rsidRDefault="00D63A11" w:rsidP="00D41927">
            <w:r w:rsidRPr="00F9406D">
              <w:rPr>
                <w:noProof/>
              </w:rPr>
              <w:t>lorettablack@island.k12.ca.us</w:t>
            </w:r>
          </w:p>
        </w:tc>
      </w:tr>
      <w:tr w:rsidR="00D63A11" w14:paraId="6AF7305C" w14:textId="77777777" w:rsidTr="007929F6">
        <w:trPr>
          <w:cantSplit/>
          <w:tblHeader/>
        </w:trPr>
        <w:tc>
          <w:tcPr>
            <w:tcW w:w="4675" w:type="dxa"/>
          </w:tcPr>
          <w:p w14:paraId="4AD67A57" w14:textId="77777777" w:rsidR="00D63A11" w:rsidRDefault="00D63A11" w:rsidP="00D41927">
            <w:r>
              <w:t>Phone Number</w:t>
            </w:r>
          </w:p>
        </w:tc>
        <w:tc>
          <w:tcPr>
            <w:tcW w:w="4675" w:type="dxa"/>
          </w:tcPr>
          <w:p w14:paraId="212030A7" w14:textId="77777777" w:rsidR="00D63A11" w:rsidRDefault="00D63A11" w:rsidP="00D41927">
            <w:r w:rsidRPr="00F9406D">
              <w:rPr>
                <w:noProof/>
              </w:rPr>
              <w:t>559-924-6424</w:t>
            </w:r>
          </w:p>
        </w:tc>
      </w:tr>
    </w:tbl>
    <w:p w14:paraId="377149ED" w14:textId="77777777" w:rsidR="00D63A11" w:rsidRPr="00E810BB" w:rsidRDefault="00D63A11" w:rsidP="004A197A"/>
    <w:sectPr w:rsidR="00D63A11" w:rsidRPr="00E810BB" w:rsidSect="00D63A11">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7610" w14:textId="77777777" w:rsidR="00102662" w:rsidRDefault="00102662" w:rsidP="002174BD">
      <w:pPr>
        <w:spacing w:after="0"/>
      </w:pPr>
      <w:r>
        <w:separator/>
      </w:r>
    </w:p>
  </w:endnote>
  <w:endnote w:type="continuationSeparator" w:id="0">
    <w:p w14:paraId="1F8E401F" w14:textId="77777777" w:rsidR="00102662" w:rsidRDefault="00102662"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906F" w14:textId="77777777" w:rsidR="00102662" w:rsidRDefault="00102662" w:rsidP="002174BD">
      <w:pPr>
        <w:spacing w:after="0"/>
      </w:pPr>
      <w:r>
        <w:separator/>
      </w:r>
    </w:p>
  </w:footnote>
  <w:footnote w:type="continuationSeparator" w:id="0">
    <w:p w14:paraId="36289A5A" w14:textId="77777777" w:rsidR="00102662" w:rsidRDefault="00102662"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AD6C" w14:textId="0E05792B" w:rsidR="00D63A11" w:rsidRDefault="000A7FE9" w:rsidP="00511FAC">
    <w:pPr>
      <w:pStyle w:val="Header"/>
      <w:jc w:val="right"/>
    </w:pPr>
    <w:r>
      <w:t>memo-lacb-csd-apr26item01</w:t>
    </w:r>
  </w:p>
  <w:p w14:paraId="13EABB6A" w14:textId="672F4CB3" w:rsidR="00D63A11" w:rsidRDefault="000A7FE9" w:rsidP="00511FAC">
    <w:pPr>
      <w:pStyle w:val="Header"/>
      <w:jc w:val="right"/>
    </w:pPr>
    <w:r>
      <w:t>Attachment 10 – Island Union Elementary School District (Charter #00D6)</w:t>
    </w:r>
  </w:p>
  <w:p w14:paraId="2F24874F" w14:textId="77777777" w:rsidR="00D63A11" w:rsidRPr="00D852E7" w:rsidRDefault="00D63A11"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46E7F"/>
    <w:rsid w:val="00051528"/>
    <w:rsid w:val="00093A2F"/>
    <w:rsid w:val="000A7FE9"/>
    <w:rsid w:val="000C603E"/>
    <w:rsid w:val="000E067F"/>
    <w:rsid w:val="000F48E8"/>
    <w:rsid w:val="00102662"/>
    <w:rsid w:val="00112568"/>
    <w:rsid w:val="001163FF"/>
    <w:rsid w:val="001173E5"/>
    <w:rsid w:val="00117E0F"/>
    <w:rsid w:val="00120298"/>
    <w:rsid w:val="00120BBB"/>
    <w:rsid w:val="00140B3A"/>
    <w:rsid w:val="00145B44"/>
    <w:rsid w:val="0016607E"/>
    <w:rsid w:val="00167F0B"/>
    <w:rsid w:val="0019053F"/>
    <w:rsid w:val="001B482D"/>
    <w:rsid w:val="001D1F81"/>
    <w:rsid w:val="001D3296"/>
    <w:rsid w:val="001E2C89"/>
    <w:rsid w:val="001F249C"/>
    <w:rsid w:val="001F6EDC"/>
    <w:rsid w:val="0020095A"/>
    <w:rsid w:val="00203DA8"/>
    <w:rsid w:val="002040BB"/>
    <w:rsid w:val="002174BD"/>
    <w:rsid w:val="002278F5"/>
    <w:rsid w:val="00232CF6"/>
    <w:rsid w:val="00247F98"/>
    <w:rsid w:val="00265475"/>
    <w:rsid w:val="002935CF"/>
    <w:rsid w:val="002A6AF3"/>
    <w:rsid w:val="002B6DCA"/>
    <w:rsid w:val="002F62B9"/>
    <w:rsid w:val="003002B4"/>
    <w:rsid w:val="00323550"/>
    <w:rsid w:val="00330138"/>
    <w:rsid w:val="00334354"/>
    <w:rsid w:val="003418E1"/>
    <w:rsid w:val="003425F0"/>
    <w:rsid w:val="003878C5"/>
    <w:rsid w:val="003B125B"/>
    <w:rsid w:val="003C1FCF"/>
    <w:rsid w:val="00406462"/>
    <w:rsid w:val="0040704F"/>
    <w:rsid w:val="004235EF"/>
    <w:rsid w:val="00427BA3"/>
    <w:rsid w:val="00443E24"/>
    <w:rsid w:val="00446DD3"/>
    <w:rsid w:val="0045774B"/>
    <w:rsid w:val="00475DF6"/>
    <w:rsid w:val="004870A1"/>
    <w:rsid w:val="004926FC"/>
    <w:rsid w:val="004A197A"/>
    <w:rsid w:val="004B4499"/>
    <w:rsid w:val="004B744E"/>
    <w:rsid w:val="004D7A03"/>
    <w:rsid w:val="004E145F"/>
    <w:rsid w:val="004E7BC1"/>
    <w:rsid w:val="004F6124"/>
    <w:rsid w:val="00510405"/>
    <w:rsid w:val="00511FAC"/>
    <w:rsid w:val="005302B7"/>
    <w:rsid w:val="005428AF"/>
    <w:rsid w:val="005659A1"/>
    <w:rsid w:val="00570E5D"/>
    <w:rsid w:val="00577450"/>
    <w:rsid w:val="00580996"/>
    <w:rsid w:val="00582F1F"/>
    <w:rsid w:val="0059600D"/>
    <w:rsid w:val="005A4D11"/>
    <w:rsid w:val="005A596B"/>
    <w:rsid w:val="005E1711"/>
    <w:rsid w:val="005E1957"/>
    <w:rsid w:val="005E21DD"/>
    <w:rsid w:val="005E2F51"/>
    <w:rsid w:val="005F171A"/>
    <w:rsid w:val="00600D00"/>
    <w:rsid w:val="00617D8F"/>
    <w:rsid w:val="0063484D"/>
    <w:rsid w:val="006758A6"/>
    <w:rsid w:val="00695056"/>
    <w:rsid w:val="006A48ED"/>
    <w:rsid w:val="006A5890"/>
    <w:rsid w:val="006C3EF7"/>
    <w:rsid w:val="006D2661"/>
    <w:rsid w:val="006F09FB"/>
    <w:rsid w:val="00700651"/>
    <w:rsid w:val="00717D94"/>
    <w:rsid w:val="007252DE"/>
    <w:rsid w:val="007358CE"/>
    <w:rsid w:val="00757322"/>
    <w:rsid w:val="00765AEF"/>
    <w:rsid w:val="00771A19"/>
    <w:rsid w:val="007752B5"/>
    <w:rsid w:val="00783ABE"/>
    <w:rsid w:val="00791C13"/>
    <w:rsid w:val="007929F6"/>
    <w:rsid w:val="00797DD0"/>
    <w:rsid w:val="007A1690"/>
    <w:rsid w:val="007A3663"/>
    <w:rsid w:val="007B0294"/>
    <w:rsid w:val="007B23AC"/>
    <w:rsid w:val="007D02A9"/>
    <w:rsid w:val="007D4BE5"/>
    <w:rsid w:val="007E4C8D"/>
    <w:rsid w:val="007E7027"/>
    <w:rsid w:val="007F4711"/>
    <w:rsid w:val="00832F6B"/>
    <w:rsid w:val="00834891"/>
    <w:rsid w:val="008676F5"/>
    <w:rsid w:val="008979B8"/>
    <w:rsid w:val="008B759D"/>
    <w:rsid w:val="008C1CCA"/>
    <w:rsid w:val="008D6A61"/>
    <w:rsid w:val="008E6823"/>
    <w:rsid w:val="00936A50"/>
    <w:rsid w:val="00961A90"/>
    <w:rsid w:val="00966DD8"/>
    <w:rsid w:val="009767A1"/>
    <w:rsid w:val="009853B6"/>
    <w:rsid w:val="009A4E4A"/>
    <w:rsid w:val="009B0CD2"/>
    <w:rsid w:val="009D0B12"/>
    <w:rsid w:val="00A0719E"/>
    <w:rsid w:val="00A17F48"/>
    <w:rsid w:val="00A3600D"/>
    <w:rsid w:val="00A3698D"/>
    <w:rsid w:val="00A409F7"/>
    <w:rsid w:val="00A42D0A"/>
    <w:rsid w:val="00A579D8"/>
    <w:rsid w:val="00A971A6"/>
    <w:rsid w:val="00AB2A51"/>
    <w:rsid w:val="00AC0320"/>
    <w:rsid w:val="00AC2B91"/>
    <w:rsid w:val="00AE4773"/>
    <w:rsid w:val="00AF44F3"/>
    <w:rsid w:val="00B42503"/>
    <w:rsid w:val="00B553F6"/>
    <w:rsid w:val="00B9677C"/>
    <w:rsid w:val="00B97A3C"/>
    <w:rsid w:val="00BA32EE"/>
    <w:rsid w:val="00BC6BA7"/>
    <w:rsid w:val="00BE1BB3"/>
    <w:rsid w:val="00BE1ECA"/>
    <w:rsid w:val="00BF0851"/>
    <w:rsid w:val="00C235D2"/>
    <w:rsid w:val="00C252CF"/>
    <w:rsid w:val="00C2622E"/>
    <w:rsid w:val="00C31395"/>
    <w:rsid w:val="00C36F9A"/>
    <w:rsid w:val="00C64D7B"/>
    <w:rsid w:val="00CA0AC1"/>
    <w:rsid w:val="00CC1B25"/>
    <w:rsid w:val="00CC6A9D"/>
    <w:rsid w:val="00CD2885"/>
    <w:rsid w:val="00CE0005"/>
    <w:rsid w:val="00CE1DD0"/>
    <w:rsid w:val="00CF3C40"/>
    <w:rsid w:val="00D06EC2"/>
    <w:rsid w:val="00D11CF3"/>
    <w:rsid w:val="00D1322F"/>
    <w:rsid w:val="00D33CCE"/>
    <w:rsid w:val="00D369FF"/>
    <w:rsid w:val="00D50328"/>
    <w:rsid w:val="00D552D1"/>
    <w:rsid w:val="00D63A11"/>
    <w:rsid w:val="00D75BC8"/>
    <w:rsid w:val="00D80696"/>
    <w:rsid w:val="00D852E7"/>
    <w:rsid w:val="00DA7848"/>
    <w:rsid w:val="00DC5A7E"/>
    <w:rsid w:val="00DE56CE"/>
    <w:rsid w:val="00DF32B9"/>
    <w:rsid w:val="00E12D4A"/>
    <w:rsid w:val="00E21A31"/>
    <w:rsid w:val="00E324EF"/>
    <w:rsid w:val="00E33535"/>
    <w:rsid w:val="00E50B16"/>
    <w:rsid w:val="00E76516"/>
    <w:rsid w:val="00E810BB"/>
    <w:rsid w:val="00EA6EAE"/>
    <w:rsid w:val="00EB4763"/>
    <w:rsid w:val="00EC040A"/>
    <w:rsid w:val="00ED2AA8"/>
    <w:rsid w:val="00EF054D"/>
    <w:rsid w:val="00EF0E1C"/>
    <w:rsid w:val="00F303BC"/>
    <w:rsid w:val="00F35436"/>
    <w:rsid w:val="00F66B51"/>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5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2707</Words>
  <Characters>15409</Characters>
  <DocSecurity>0</DocSecurity>
  <Lines>375</Lines>
  <Paragraphs>241</Paragraphs>
  <ScaleCrop>false</ScaleCrop>
  <HeadingPairs>
    <vt:vector size="2" baseType="variant">
      <vt:variant>
        <vt:lpstr>Title</vt:lpstr>
      </vt:variant>
      <vt:variant>
        <vt:i4>1</vt:i4>
      </vt:variant>
    </vt:vector>
  </HeadingPairs>
  <TitlesOfParts>
    <vt:vector size="1" baseType="lpstr">
      <vt:lpstr>Month Year Memo LACB CSD Item XX Attachment X - Information Memorandum (CA State Board of Education)</vt:lpstr>
    </vt:vector>
  </TitlesOfParts>
  <Company>CA State Board of Education</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10 - Information Memoranda (CA State Board of Education)</dc:title>
  <dc:subject>Island Union Elementary Academic Memorandum Response.</dc:subject>
  <dc:creator/>
  <cp:keywords/>
  <dc:description/>
  <cp:lastModifiedBy/>
  <dcterms:created xsi:type="dcterms:W3CDTF">2026-01-27T19:07:00Z</dcterms:created>
  <dcterms:modified xsi:type="dcterms:W3CDTF">2026-04-08T15:42:00Z</dcterms:modified>
</cp:coreProperties>
</file>