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C0AE" w14:textId="77777777" w:rsidR="00CB1DE2" w:rsidRPr="007C25F9" w:rsidRDefault="00CB1DE2" w:rsidP="00EA4CF5">
      <w:pPr>
        <w:pStyle w:val="Header"/>
        <w:jc w:val="right"/>
      </w:pPr>
      <w:r w:rsidRPr="007C25F9">
        <w:t>California Department of Education</w:t>
      </w:r>
    </w:p>
    <w:p w14:paraId="1D85A5A2" w14:textId="77777777" w:rsidR="00CB1DE2" w:rsidRPr="007C25F9" w:rsidRDefault="00CB1DE2" w:rsidP="00EA4CF5">
      <w:pPr>
        <w:pStyle w:val="Header"/>
        <w:jc w:val="right"/>
      </w:pPr>
      <w:r w:rsidRPr="007C25F9">
        <w:t>Charter Schools Division</w:t>
      </w:r>
    </w:p>
    <w:p w14:paraId="2B300A33" w14:textId="77777777" w:rsidR="00CB1DE2" w:rsidRPr="007C25F9" w:rsidRDefault="00CB1DE2" w:rsidP="00EA4CF5">
      <w:pPr>
        <w:pStyle w:val="Header"/>
        <w:jc w:val="right"/>
      </w:pPr>
      <w:r w:rsidRPr="007C25F9">
        <w:t xml:space="preserve">Created </w:t>
      </w:r>
      <w:r>
        <w:t>12</w:t>
      </w:r>
      <w:r w:rsidRPr="007C25F9">
        <w:t>/202</w:t>
      </w:r>
      <w:r>
        <w:t>6</w:t>
      </w:r>
    </w:p>
    <w:p w14:paraId="6D0411E7" w14:textId="0B7B9553" w:rsidR="00CB1DE2" w:rsidRPr="007C25F9" w:rsidRDefault="000C3702" w:rsidP="00EA4CF5">
      <w:pPr>
        <w:pStyle w:val="Header"/>
        <w:jc w:val="right"/>
      </w:pPr>
      <w:r>
        <w:t>memo-</w:t>
      </w:r>
      <w:r w:rsidR="00CB1DE2" w:rsidRPr="007C25F9">
        <w:t>lacb-csd-</w:t>
      </w:r>
      <w:r>
        <w:t>apr</w:t>
      </w:r>
      <w:r w:rsidR="00CB1DE2" w:rsidRPr="007C25F9">
        <w:t>2</w:t>
      </w:r>
      <w:r w:rsidR="00CB1DE2">
        <w:t>6</w:t>
      </w:r>
      <w:r w:rsidR="00CB1DE2" w:rsidRPr="007C25F9">
        <w:t>item</w:t>
      </w:r>
      <w:r>
        <w:t>02</w:t>
      </w:r>
    </w:p>
    <w:p w14:paraId="502FC0C8" w14:textId="3C64B398" w:rsidR="00CB1DE2" w:rsidRPr="007C25F9" w:rsidRDefault="00CB1DE2" w:rsidP="00EA4CF5">
      <w:pPr>
        <w:pStyle w:val="Header"/>
        <w:jc w:val="right"/>
      </w:pPr>
      <w:r w:rsidRPr="007C25F9">
        <w:t xml:space="preserve">Attachment </w:t>
      </w:r>
      <w:r w:rsidR="000C3702">
        <w:t>3</w:t>
      </w:r>
    </w:p>
    <w:p w14:paraId="530387DB" w14:textId="77777777" w:rsidR="00CB1DE2" w:rsidRPr="007C25F9" w:rsidRDefault="00CB1DE2" w:rsidP="008C1CCA">
      <w:pPr>
        <w:pStyle w:val="Heading1"/>
      </w:pPr>
      <w:r w:rsidRPr="007C25F9">
        <w:t>California State Board of Education-Authorized Charter School Academic Memorandum Form</w:t>
      </w:r>
    </w:p>
    <w:p w14:paraId="497FB62C" w14:textId="77777777" w:rsidR="00CB1DE2" w:rsidRPr="007C25F9" w:rsidRDefault="00CB1DE2" w:rsidP="008C1CCA">
      <w:pPr>
        <w:spacing w:after="480"/>
        <w:jc w:val="center"/>
        <w:rPr>
          <w:rFonts w:eastAsia="Calibri" w:cs="Arial"/>
          <w14:ligatures w14:val="none"/>
        </w:rPr>
      </w:pPr>
      <w:r w:rsidRPr="007C25F9">
        <w:rPr>
          <w:rFonts w:eastAsia="Calibri" w:cs="Arial"/>
          <w14:ligatures w14:val="none"/>
        </w:rPr>
        <w:t>CALIFORNIA DEPARTMENT OF EDUCATION</w:t>
      </w:r>
    </w:p>
    <w:p w14:paraId="437C991D" w14:textId="1E9F8BEC" w:rsidR="00CB1DE2" w:rsidRPr="007C25F9" w:rsidRDefault="00CB1DE2"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Baypoint Preparatory Academy</w:t>
      </w:r>
      <w:r w:rsidR="004D1A0A">
        <w:rPr>
          <w:rFonts w:eastAsia="Calibri" w:cs="Arial"/>
          <w:noProof/>
          <w14:ligatures w14:val="none"/>
        </w:rPr>
        <w:t xml:space="preserve"> </w:t>
      </w:r>
      <w:r w:rsidRPr="00DF6992">
        <w:rPr>
          <w:rFonts w:eastAsia="Calibri" w:cs="Arial"/>
          <w:noProof/>
          <w14:ligatures w14:val="none"/>
        </w:rPr>
        <w:t>-</w:t>
      </w:r>
      <w:r w:rsidR="004D1A0A">
        <w:rPr>
          <w:rFonts w:eastAsia="Calibri" w:cs="Arial"/>
          <w:noProof/>
          <w14:ligatures w14:val="none"/>
        </w:rPr>
        <w:t xml:space="preserve"> </w:t>
      </w:r>
      <w:r w:rsidRPr="00DF6992">
        <w:rPr>
          <w:rFonts w:eastAsia="Calibri" w:cs="Arial"/>
          <w:noProof/>
          <w14:ligatures w14:val="none"/>
        </w:rPr>
        <w:t>San Diego</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1966</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1E0AD34A" w14:textId="77777777" w:rsidR="00CB1DE2" w:rsidRPr="007C25F9" w:rsidRDefault="00CB1DE2" w:rsidP="00D852E7">
      <w:pPr>
        <w:spacing w:after="160" w:line="259" w:lineRule="auto"/>
        <w:rPr>
          <w:rFonts w:eastAsiaTheme="majorEastAsia" w:cstheme="majorBidi"/>
          <w:b/>
          <w:sz w:val="32"/>
          <w:szCs w:val="26"/>
        </w:rPr>
      </w:pPr>
      <w:r w:rsidRPr="007C25F9">
        <w:br w:type="page"/>
      </w:r>
    </w:p>
    <w:p w14:paraId="20588AFC" w14:textId="7E14C16E" w:rsidR="00CB1DE2" w:rsidRPr="007C25F9" w:rsidRDefault="00CB1DE2" w:rsidP="00A42D0A">
      <w:pPr>
        <w:pStyle w:val="Heading2"/>
      </w:pPr>
      <w:r w:rsidRPr="00DF6992">
        <w:lastRenderedPageBreak/>
        <w:t>Baypoint Preparatory Academy</w:t>
      </w:r>
      <w:r w:rsidR="004D1A0A">
        <w:t xml:space="preserve"> </w:t>
      </w:r>
      <w:r w:rsidRPr="00DF6992">
        <w:t>-</w:t>
      </w:r>
      <w:r w:rsidR="004D1A0A">
        <w:t xml:space="preserve"> </w:t>
      </w:r>
      <w:r w:rsidRPr="00DF6992">
        <w:t>San Diego</w:t>
      </w:r>
      <w:r w:rsidRPr="007C25F9">
        <w:br/>
        <w:t>Academic Memorandum Form</w:t>
      </w:r>
    </w:p>
    <w:p w14:paraId="7FD8BBDC" w14:textId="77777777" w:rsidR="00CB1DE2" w:rsidRPr="007C25F9" w:rsidRDefault="00CB1DE2" w:rsidP="00A42D0A">
      <w:pPr>
        <w:pStyle w:val="Heading3"/>
      </w:pPr>
      <w:r w:rsidRPr="007C25F9">
        <w:t>Section 1. Charter School Information</w:t>
      </w:r>
    </w:p>
    <w:p w14:paraId="38ABF0B7" w14:textId="77777777" w:rsidR="00CB1DE2" w:rsidRPr="007C25F9" w:rsidRDefault="00CB1DE2"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CB1DE2" w:rsidRPr="007C25F9" w14:paraId="5661DF55" w14:textId="77777777" w:rsidTr="007929F6">
        <w:trPr>
          <w:cantSplit/>
          <w:tblHeader/>
        </w:trPr>
        <w:tc>
          <w:tcPr>
            <w:tcW w:w="4675" w:type="dxa"/>
            <w:shd w:val="clear" w:color="auto" w:fill="D9D9D9" w:themeFill="background1" w:themeFillShade="D9"/>
          </w:tcPr>
          <w:p w14:paraId="728776DF" w14:textId="77777777" w:rsidR="00CB1DE2" w:rsidRPr="007C25F9" w:rsidRDefault="00CB1DE2" w:rsidP="00765AEF">
            <w:pPr>
              <w:rPr>
                <w:b/>
                <w:bCs/>
              </w:rPr>
            </w:pPr>
            <w:r w:rsidRPr="007C25F9">
              <w:rPr>
                <w:b/>
                <w:bCs/>
              </w:rPr>
              <w:t>Prompt</w:t>
            </w:r>
          </w:p>
        </w:tc>
        <w:tc>
          <w:tcPr>
            <w:tcW w:w="4675" w:type="dxa"/>
            <w:shd w:val="clear" w:color="auto" w:fill="D9D9D9" w:themeFill="background1" w:themeFillShade="D9"/>
          </w:tcPr>
          <w:p w14:paraId="51E84312" w14:textId="77777777" w:rsidR="00CB1DE2" w:rsidRPr="007C25F9" w:rsidRDefault="00CB1DE2" w:rsidP="00765AEF">
            <w:pPr>
              <w:rPr>
                <w:b/>
                <w:bCs/>
              </w:rPr>
            </w:pPr>
            <w:r w:rsidRPr="007C25F9">
              <w:rPr>
                <w:b/>
                <w:bCs/>
              </w:rPr>
              <w:t>Response</w:t>
            </w:r>
          </w:p>
        </w:tc>
      </w:tr>
      <w:tr w:rsidR="00CB1DE2" w:rsidRPr="007C25F9" w14:paraId="4294898C" w14:textId="77777777" w:rsidTr="00C2622E">
        <w:tc>
          <w:tcPr>
            <w:tcW w:w="4675" w:type="dxa"/>
          </w:tcPr>
          <w:p w14:paraId="03C198E6" w14:textId="77777777" w:rsidR="00CB1DE2" w:rsidRPr="007C25F9" w:rsidRDefault="00CB1DE2" w:rsidP="00765AEF">
            <w:r w:rsidRPr="007C25F9">
              <w:t>Charter School Name</w:t>
            </w:r>
          </w:p>
        </w:tc>
        <w:tc>
          <w:tcPr>
            <w:tcW w:w="4675" w:type="dxa"/>
          </w:tcPr>
          <w:p w14:paraId="35135AF0" w14:textId="77777777" w:rsidR="00CB1DE2" w:rsidRPr="007C25F9" w:rsidRDefault="00CB1DE2" w:rsidP="00765AEF">
            <w:r w:rsidRPr="00DF6992">
              <w:rPr>
                <w:noProof/>
              </w:rPr>
              <w:t>Baypoint Preparatory Academy-San Diego</w:t>
            </w:r>
          </w:p>
        </w:tc>
      </w:tr>
      <w:tr w:rsidR="00CB1DE2" w:rsidRPr="007C25F9" w14:paraId="1B258461" w14:textId="77777777" w:rsidTr="00C2622E">
        <w:tc>
          <w:tcPr>
            <w:tcW w:w="4675" w:type="dxa"/>
          </w:tcPr>
          <w:p w14:paraId="576D89F6" w14:textId="77777777" w:rsidR="00CB1DE2" w:rsidRPr="007C25F9" w:rsidRDefault="00CB1DE2" w:rsidP="00765AEF">
            <w:r w:rsidRPr="007C25F9">
              <w:t>School Address</w:t>
            </w:r>
          </w:p>
        </w:tc>
        <w:tc>
          <w:tcPr>
            <w:tcW w:w="4675" w:type="dxa"/>
          </w:tcPr>
          <w:p w14:paraId="205294DC" w14:textId="77777777" w:rsidR="00CB1DE2" w:rsidRPr="007C25F9" w:rsidRDefault="00CB1DE2" w:rsidP="00765AEF">
            <w:r w:rsidRPr="00DF6992">
              <w:rPr>
                <w:noProof/>
              </w:rPr>
              <w:t>520 E Carmel St</w:t>
            </w:r>
          </w:p>
        </w:tc>
      </w:tr>
      <w:tr w:rsidR="00CB1DE2" w:rsidRPr="007C25F9" w14:paraId="5179D15E" w14:textId="77777777" w:rsidTr="00C2622E">
        <w:tc>
          <w:tcPr>
            <w:tcW w:w="4675" w:type="dxa"/>
          </w:tcPr>
          <w:p w14:paraId="09544985" w14:textId="77777777" w:rsidR="00CB1DE2" w:rsidRPr="007C25F9" w:rsidRDefault="00CB1DE2" w:rsidP="00765AEF">
            <w:r w:rsidRPr="007C25F9">
              <w:t>City</w:t>
            </w:r>
          </w:p>
        </w:tc>
        <w:tc>
          <w:tcPr>
            <w:tcW w:w="4675" w:type="dxa"/>
          </w:tcPr>
          <w:p w14:paraId="01952359" w14:textId="77777777" w:rsidR="00CB1DE2" w:rsidRPr="007C25F9" w:rsidRDefault="00CB1DE2" w:rsidP="00765AEF">
            <w:r w:rsidRPr="00DF6992">
              <w:rPr>
                <w:noProof/>
              </w:rPr>
              <w:t>San Marcos</w:t>
            </w:r>
          </w:p>
        </w:tc>
      </w:tr>
      <w:tr w:rsidR="00CB1DE2" w:rsidRPr="007C25F9" w14:paraId="0565C0AC" w14:textId="77777777" w:rsidTr="00C2622E">
        <w:tc>
          <w:tcPr>
            <w:tcW w:w="4675" w:type="dxa"/>
          </w:tcPr>
          <w:p w14:paraId="4961DA4A" w14:textId="77777777" w:rsidR="00CB1DE2" w:rsidRPr="007C25F9" w:rsidRDefault="00CB1DE2" w:rsidP="00765AEF">
            <w:r w:rsidRPr="007C25F9">
              <w:t>ZIP Code</w:t>
            </w:r>
          </w:p>
        </w:tc>
        <w:tc>
          <w:tcPr>
            <w:tcW w:w="4675" w:type="dxa"/>
          </w:tcPr>
          <w:p w14:paraId="4A0037B4" w14:textId="77777777" w:rsidR="00CB1DE2" w:rsidRPr="007C25F9" w:rsidRDefault="00CB1DE2" w:rsidP="00765AEF">
            <w:r w:rsidRPr="00DF6992">
              <w:rPr>
                <w:noProof/>
              </w:rPr>
              <w:t>92078</w:t>
            </w:r>
          </w:p>
        </w:tc>
      </w:tr>
      <w:tr w:rsidR="00CB1DE2" w:rsidRPr="007C25F9" w14:paraId="63F4A60D" w14:textId="77777777" w:rsidTr="00C2622E">
        <w:tc>
          <w:tcPr>
            <w:tcW w:w="4675" w:type="dxa"/>
          </w:tcPr>
          <w:p w14:paraId="2B9D3684" w14:textId="77777777" w:rsidR="00CB1DE2" w:rsidRPr="007C25F9" w:rsidRDefault="00CB1DE2" w:rsidP="00765AEF">
            <w:r w:rsidRPr="007C25F9">
              <w:t>Located in District</w:t>
            </w:r>
          </w:p>
        </w:tc>
        <w:tc>
          <w:tcPr>
            <w:tcW w:w="4675" w:type="dxa"/>
          </w:tcPr>
          <w:p w14:paraId="494129FD" w14:textId="77777777" w:rsidR="00CB1DE2" w:rsidRPr="007C25F9" w:rsidRDefault="00CB1DE2" w:rsidP="00765AEF">
            <w:r w:rsidRPr="00DF6992">
              <w:rPr>
                <w:noProof/>
              </w:rPr>
              <w:t>San Marcos</w:t>
            </w:r>
          </w:p>
        </w:tc>
      </w:tr>
      <w:tr w:rsidR="00CB1DE2" w:rsidRPr="007C25F9" w14:paraId="0D4F400E" w14:textId="77777777" w:rsidTr="00C2622E">
        <w:tc>
          <w:tcPr>
            <w:tcW w:w="4675" w:type="dxa"/>
          </w:tcPr>
          <w:p w14:paraId="3B932414" w14:textId="77777777" w:rsidR="00CB1DE2" w:rsidRPr="007C25F9" w:rsidRDefault="00CB1DE2" w:rsidP="00765AEF">
            <w:r w:rsidRPr="007C25F9">
              <w:t>County</w:t>
            </w:r>
          </w:p>
        </w:tc>
        <w:tc>
          <w:tcPr>
            <w:tcW w:w="4675" w:type="dxa"/>
          </w:tcPr>
          <w:p w14:paraId="16DBE790" w14:textId="77777777" w:rsidR="00CB1DE2" w:rsidRPr="007C25F9" w:rsidRDefault="00CB1DE2" w:rsidP="00765AEF">
            <w:r w:rsidRPr="00DF6992">
              <w:rPr>
                <w:noProof/>
              </w:rPr>
              <w:t>California</w:t>
            </w:r>
          </w:p>
        </w:tc>
      </w:tr>
      <w:tr w:rsidR="00CB1DE2" w:rsidRPr="007C25F9" w14:paraId="14A87D70" w14:textId="77777777" w:rsidTr="00C2622E">
        <w:tc>
          <w:tcPr>
            <w:tcW w:w="4675" w:type="dxa"/>
          </w:tcPr>
          <w:p w14:paraId="34590A2A" w14:textId="77777777" w:rsidR="00CB1DE2" w:rsidRPr="007C25F9" w:rsidRDefault="00CB1DE2" w:rsidP="00765AEF">
            <w:r w:rsidRPr="007C25F9">
              <w:t>Website Address</w:t>
            </w:r>
          </w:p>
        </w:tc>
        <w:tc>
          <w:tcPr>
            <w:tcW w:w="4675" w:type="dxa"/>
          </w:tcPr>
          <w:p w14:paraId="56E7C61F" w14:textId="77777777" w:rsidR="00CB1DE2" w:rsidRPr="007C25F9" w:rsidRDefault="00CB1DE2" w:rsidP="00765AEF">
            <w:r w:rsidRPr="00DF6992">
              <w:rPr>
                <w:noProof/>
              </w:rPr>
              <w:t>baypointprep.org</w:t>
            </w:r>
          </w:p>
        </w:tc>
      </w:tr>
      <w:tr w:rsidR="00CB1DE2" w:rsidRPr="007C25F9" w14:paraId="461DF950" w14:textId="77777777" w:rsidTr="00C2622E">
        <w:tc>
          <w:tcPr>
            <w:tcW w:w="4675" w:type="dxa"/>
          </w:tcPr>
          <w:p w14:paraId="1EE0F3ED" w14:textId="77777777" w:rsidR="00CB1DE2" w:rsidRPr="007C25F9" w:rsidRDefault="00CB1DE2" w:rsidP="00765AEF">
            <w:r w:rsidRPr="007C25F9">
              <w:t>County District School (CDS) Code</w:t>
            </w:r>
          </w:p>
        </w:tc>
        <w:tc>
          <w:tcPr>
            <w:tcW w:w="4675" w:type="dxa"/>
          </w:tcPr>
          <w:p w14:paraId="36FA9474" w14:textId="77777777" w:rsidR="00CB1DE2" w:rsidRPr="007C25F9" w:rsidRDefault="00CB1DE2" w:rsidP="00765AEF">
            <w:r w:rsidRPr="00DF6992">
              <w:rPr>
                <w:noProof/>
              </w:rPr>
              <w:t>37-77172-0138099</w:t>
            </w:r>
          </w:p>
        </w:tc>
      </w:tr>
      <w:tr w:rsidR="00CB1DE2" w:rsidRPr="007C25F9" w14:paraId="3F187175" w14:textId="77777777" w:rsidTr="00C2622E">
        <w:tc>
          <w:tcPr>
            <w:tcW w:w="4675" w:type="dxa"/>
          </w:tcPr>
          <w:p w14:paraId="06F23D5F" w14:textId="77777777" w:rsidR="00CB1DE2" w:rsidRPr="007C25F9" w:rsidRDefault="00CB1DE2" w:rsidP="00765AEF">
            <w:r w:rsidRPr="007C25F9">
              <w:t>Charter Number</w:t>
            </w:r>
          </w:p>
        </w:tc>
        <w:tc>
          <w:tcPr>
            <w:tcW w:w="4675" w:type="dxa"/>
          </w:tcPr>
          <w:p w14:paraId="162907AF" w14:textId="77777777" w:rsidR="00CB1DE2" w:rsidRPr="007C25F9" w:rsidRDefault="00CB1DE2" w:rsidP="00765AEF">
            <w:r w:rsidRPr="00DF6992">
              <w:rPr>
                <w:noProof/>
              </w:rPr>
              <w:t>1966</w:t>
            </w:r>
          </w:p>
        </w:tc>
      </w:tr>
      <w:tr w:rsidR="00CB1DE2" w:rsidRPr="007C25F9" w14:paraId="1BED2A03" w14:textId="77777777" w:rsidTr="00C2622E">
        <w:tc>
          <w:tcPr>
            <w:tcW w:w="4675" w:type="dxa"/>
          </w:tcPr>
          <w:p w14:paraId="27C567C7" w14:textId="77777777" w:rsidR="00CB1DE2" w:rsidRPr="007C25F9" w:rsidRDefault="00CB1DE2" w:rsidP="00765AEF">
            <w:r w:rsidRPr="007C25F9">
              <w:t>Current Charter Term Start Date</w:t>
            </w:r>
          </w:p>
        </w:tc>
        <w:tc>
          <w:tcPr>
            <w:tcW w:w="4675" w:type="dxa"/>
          </w:tcPr>
          <w:p w14:paraId="5B2B01B3" w14:textId="77777777" w:rsidR="00CB1DE2" w:rsidRPr="007C25F9" w:rsidRDefault="00CB1DE2" w:rsidP="00765AEF">
            <w:r w:rsidRPr="00DF6992">
              <w:rPr>
                <w:noProof/>
              </w:rPr>
              <w:t>8/20/2018</w:t>
            </w:r>
          </w:p>
        </w:tc>
      </w:tr>
      <w:tr w:rsidR="00CB1DE2" w:rsidRPr="007C25F9" w14:paraId="22604413" w14:textId="77777777" w:rsidTr="00C2622E">
        <w:tc>
          <w:tcPr>
            <w:tcW w:w="4675" w:type="dxa"/>
          </w:tcPr>
          <w:p w14:paraId="747183D6" w14:textId="77777777" w:rsidR="00CB1DE2" w:rsidRPr="007C25F9" w:rsidRDefault="00CB1DE2" w:rsidP="00765AEF">
            <w:r w:rsidRPr="007C25F9">
              <w:t>Current Charter Term End Date</w:t>
            </w:r>
          </w:p>
        </w:tc>
        <w:tc>
          <w:tcPr>
            <w:tcW w:w="4675" w:type="dxa"/>
          </w:tcPr>
          <w:p w14:paraId="41DBA546" w14:textId="77777777" w:rsidR="00CB1DE2" w:rsidRPr="007C25F9" w:rsidRDefault="00CB1DE2" w:rsidP="00765AEF">
            <w:r w:rsidRPr="00DF6992">
              <w:rPr>
                <w:noProof/>
              </w:rPr>
              <w:t>6/30/2026</w:t>
            </w:r>
          </w:p>
        </w:tc>
      </w:tr>
      <w:tr w:rsidR="00CB1DE2" w:rsidRPr="007C25F9" w14:paraId="4EB20198" w14:textId="77777777" w:rsidTr="00C2622E">
        <w:tc>
          <w:tcPr>
            <w:tcW w:w="4675" w:type="dxa"/>
          </w:tcPr>
          <w:p w14:paraId="622057FB" w14:textId="77777777" w:rsidR="00CB1DE2" w:rsidRPr="007C25F9" w:rsidRDefault="00CB1DE2" w:rsidP="00765AEF">
            <w:r w:rsidRPr="007C25F9">
              <w:t>Grade Levels Served</w:t>
            </w:r>
          </w:p>
        </w:tc>
        <w:tc>
          <w:tcPr>
            <w:tcW w:w="4675" w:type="dxa"/>
          </w:tcPr>
          <w:p w14:paraId="0DDC122D" w14:textId="77777777" w:rsidR="00CB1DE2" w:rsidRPr="007C25F9" w:rsidRDefault="00CB1DE2" w:rsidP="00765AEF">
            <w:r w:rsidRPr="00DF6992">
              <w:rPr>
                <w:noProof/>
              </w:rPr>
              <w:t>TK-8</w:t>
            </w:r>
          </w:p>
        </w:tc>
      </w:tr>
      <w:tr w:rsidR="00CB1DE2" w:rsidRPr="007C25F9" w14:paraId="5D411E55" w14:textId="77777777" w:rsidTr="00C2622E">
        <w:tc>
          <w:tcPr>
            <w:tcW w:w="4675" w:type="dxa"/>
          </w:tcPr>
          <w:p w14:paraId="1DF3F55E" w14:textId="77777777" w:rsidR="00CB1DE2" w:rsidRPr="007C25F9" w:rsidRDefault="00CB1DE2" w:rsidP="00765AEF">
            <w:r w:rsidRPr="007C25F9">
              <w:t>202</w:t>
            </w:r>
            <w:r>
              <w:t>4</w:t>
            </w:r>
            <w:r w:rsidRPr="007C25F9">
              <w:t>–2</w:t>
            </w:r>
            <w:r>
              <w:t>5</w:t>
            </w:r>
            <w:r w:rsidRPr="007C25F9">
              <w:t xml:space="preserve"> Enrollment</w:t>
            </w:r>
          </w:p>
        </w:tc>
        <w:tc>
          <w:tcPr>
            <w:tcW w:w="4675" w:type="dxa"/>
          </w:tcPr>
          <w:p w14:paraId="3318E620" w14:textId="77777777" w:rsidR="00CB1DE2" w:rsidRPr="007C25F9" w:rsidRDefault="00CB1DE2" w:rsidP="00765AEF">
            <w:r w:rsidRPr="00DF6992">
              <w:rPr>
                <w:noProof/>
              </w:rPr>
              <w:t>162</w:t>
            </w:r>
          </w:p>
        </w:tc>
      </w:tr>
      <w:tr w:rsidR="00CB1DE2" w:rsidRPr="007C25F9" w14:paraId="75ACDBBE" w14:textId="77777777" w:rsidTr="00C2622E">
        <w:tc>
          <w:tcPr>
            <w:tcW w:w="4675" w:type="dxa"/>
          </w:tcPr>
          <w:p w14:paraId="26359260" w14:textId="77777777" w:rsidR="00CB1DE2" w:rsidRPr="007C25F9" w:rsidRDefault="00CB1DE2" w:rsidP="00765AEF">
            <w:r w:rsidRPr="007C25F9">
              <w:t>Instruction Type</w:t>
            </w:r>
          </w:p>
        </w:tc>
        <w:tc>
          <w:tcPr>
            <w:tcW w:w="4675" w:type="dxa"/>
          </w:tcPr>
          <w:p w14:paraId="703D2B23" w14:textId="77777777" w:rsidR="00CB1DE2" w:rsidRPr="007C25F9" w:rsidRDefault="00CB1DE2" w:rsidP="00765AEF">
            <w:r w:rsidRPr="00DF6992">
              <w:rPr>
                <w:noProof/>
              </w:rPr>
              <w:t>Combination classroom-based and nonclassroom-based</w:t>
            </w:r>
          </w:p>
        </w:tc>
      </w:tr>
    </w:tbl>
    <w:p w14:paraId="0376F5F3" w14:textId="77777777" w:rsidR="00CB1DE2" w:rsidRPr="007C25F9" w:rsidRDefault="00CB1DE2" w:rsidP="00765AEF">
      <w:pPr>
        <w:rPr>
          <w:b/>
          <w:bCs/>
        </w:rPr>
      </w:pPr>
      <w:r>
        <w:rPr>
          <w:b/>
          <w:bCs/>
        </w:rPr>
        <w:t xml:space="preserve">Charter </w:t>
      </w:r>
      <w:r w:rsidRPr="007C25F9">
        <w:rPr>
          <w:b/>
          <w:bCs/>
        </w:rPr>
        <w:t>School Description:</w:t>
      </w:r>
    </w:p>
    <w:p w14:paraId="2E5FC198" w14:textId="77777777" w:rsidR="00321728" w:rsidRDefault="00CB1DE2" w:rsidP="00C2622E">
      <w:pPr>
        <w:rPr>
          <w:bCs/>
          <w:noProof/>
        </w:rPr>
      </w:pPr>
      <w:r w:rsidRPr="00DF6992">
        <w:rPr>
          <w:bCs/>
          <w:noProof/>
        </w:rPr>
        <w:t xml:space="preserve">Baypoint Preparatory Academy–San Diego is a College-Preparatory Program that integrates Blended-Learning, Station-Rotation, and a Looping Model. Centered on Individualized Instruction, it takes a comprehensive approach to student growth by combining rigorous academics with personalized learning pathways and fostering </w:t>
      </w:r>
      <w:r w:rsidRPr="00DF6992">
        <w:rPr>
          <w:bCs/>
          <w:noProof/>
        </w:rPr>
        <w:lastRenderedPageBreak/>
        <w:t>consistent, long-term teacher-student-family relationships. Students spend their time working independently, collaborating, and participating in daily small group instruction. BPA-SD's curriculum aligns with Common Core State Standards across all subjects, and every student is taught by fully credentialed teachers.</w:t>
      </w:r>
    </w:p>
    <w:p w14:paraId="39D0F9AF" w14:textId="77777777" w:rsidR="00321728" w:rsidRDefault="00CB1DE2" w:rsidP="00C2622E">
      <w:pPr>
        <w:rPr>
          <w:bCs/>
          <w:noProof/>
        </w:rPr>
      </w:pPr>
      <w:r w:rsidRPr="00DF6992">
        <w:rPr>
          <w:bCs/>
          <w:noProof/>
        </w:rPr>
        <w:t>At the foundation of BPA-SD's program is a partnership between students, parents/guardians, and BPA-SD staff. High expectations and individualized choices are encouraged in order for students to become college-and-career prepared and ready, be actively engaged and passionate learners capable of communicating across gender, race, and socio-economic status, and to value service to others in society.</w:t>
      </w:r>
    </w:p>
    <w:p w14:paraId="6BAFE54F" w14:textId="77777777" w:rsidR="00321728" w:rsidRDefault="00CB1DE2" w:rsidP="00C2622E">
      <w:pPr>
        <w:rPr>
          <w:bCs/>
          <w:noProof/>
        </w:rPr>
      </w:pPr>
      <w:r w:rsidRPr="00DF6992">
        <w:rPr>
          <w:bCs/>
          <w:noProof/>
        </w:rPr>
        <w:t>College readiness requires students to obtain mastery of foundational skills in English Language Arts, Mathematics, and Science at each grade level. Therefore, the BPA-SD program inspires college-destined culture early on, starting in TK through 8th grade. When students develop a college-destined mindset early, they will be motivated to work toward meeting and exceeding state standards at each grade level, get involved in school activities, have good attendance, and participate in volunteering programs. All attributes mentioned would prepare BPA-SD students to graduate from high school with a high GPA, get accepted to college, and complete a four-year program.</w:t>
      </w:r>
    </w:p>
    <w:p w14:paraId="0F5215FC" w14:textId="77777777" w:rsidR="00321728" w:rsidRDefault="00CB1DE2" w:rsidP="00C2622E">
      <w:pPr>
        <w:rPr>
          <w:bCs/>
          <w:noProof/>
        </w:rPr>
      </w:pPr>
      <w:r w:rsidRPr="00DF6992">
        <w:rPr>
          <w:bCs/>
          <w:noProof/>
        </w:rPr>
        <w:t>BPA-SD is an equity-driven program that ensures that all students, including the most vulnerable student populations (socio-economically disadvantaged (SED): low-income students, English learners (EL), foster youth, homeless students, and students with special needs (SN), disengaged students, and students performing below grade level), are healthy, safe, engaged, challenged, and supported through BPA-SD’s positive behavior interventions.</w:t>
      </w:r>
    </w:p>
    <w:p w14:paraId="05C60A60" w14:textId="7D7BBEC2" w:rsidR="00CB1DE2" w:rsidRPr="007C25F9" w:rsidRDefault="00CB1DE2" w:rsidP="00C2622E">
      <w:pPr>
        <w:rPr>
          <w:bCs/>
        </w:rPr>
      </w:pPr>
      <w:r w:rsidRPr="00DF6992">
        <w:rPr>
          <w:bCs/>
          <w:noProof/>
        </w:rPr>
        <w:t>Under the guidance of the CDE’s Multi-Tiered System of Support (MTSS) Framework (collaboration, use of data, differentiated instruction, proactive and targeted interventions), BPA-SD aligns its college-prep program and provides culturally responsive professional development (PD) to its staff to ensure that all BPA-SD diverse student populations succeed to their fullest potential. The MTSS framework allows BPA-SD to align its academics, behavior, and mental health supports into comprehensive services that meet individual student and family needs while adapting to systematic changes in student life.</w:t>
      </w:r>
    </w:p>
    <w:p w14:paraId="1988C6F7" w14:textId="77777777" w:rsidR="00CB1DE2" w:rsidRPr="007C25F9" w:rsidRDefault="00CB1DE2" w:rsidP="00A42D0A">
      <w:pPr>
        <w:pStyle w:val="Heading5"/>
      </w:pPr>
      <w:r w:rsidRPr="007C25F9">
        <w:t>Demographic Information</w:t>
      </w:r>
    </w:p>
    <w:p w14:paraId="2F45AD26" w14:textId="77777777" w:rsidR="00CB1DE2" w:rsidRPr="007C25F9" w:rsidRDefault="00CB1DE2" w:rsidP="00CE1DD0">
      <w:r w:rsidRPr="007C25F9">
        <w:t xml:space="preserve">Provide the following information as a percentage of the charter school's total student population. Provide the information </w:t>
      </w:r>
      <w:proofErr w:type="gramStart"/>
      <w:r w:rsidRPr="007C25F9">
        <w:t>as it</w:t>
      </w:r>
      <w:proofErr w:type="gramEnd"/>
      <w:r w:rsidRPr="007C25F9">
        <w:t xml:space="preserve"> is reported on the 202</w:t>
      </w:r>
      <w:r>
        <w:t>5</w:t>
      </w:r>
      <w:r w:rsidRPr="007C25F9">
        <w:t xml:space="preserve"> California School Dashboard.</w:t>
      </w:r>
    </w:p>
    <w:p w14:paraId="1F106638" w14:textId="77777777" w:rsidR="00CB1DE2" w:rsidRPr="007C25F9" w:rsidRDefault="00CB1DE2" w:rsidP="00A42D0A">
      <w:pPr>
        <w:pStyle w:val="Heading6"/>
      </w:pPr>
      <w:r w:rsidRPr="007C25F9">
        <w:lastRenderedPageBreak/>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CB1DE2" w:rsidRPr="007C25F9" w14:paraId="3561AF15" w14:textId="77777777" w:rsidTr="007929F6">
        <w:trPr>
          <w:cantSplit/>
          <w:tblHeader/>
        </w:trPr>
        <w:tc>
          <w:tcPr>
            <w:tcW w:w="4675" w:type="dxa"/>
            <w:shd w:val="clear" w:color="auto" w:fill="D9D9D9" w:themeFill="background1" w:themeFillShade="D9"/>
          </w:tcPr>
          <w:p w14:paraId="532E3CE6" w14:textId="77777777" w:rsidR="00CB1DE2" w:rsidRPr="007C25F9" w:rsidRDefault="00CB1DE2" w:rsidP="00D41927">
            <w:pPr>
              <w:rPr>
                <w:b/>
                <w:bCs/>
              </w:rPr>
            </w:pPr>
            <w:r w:rsidRPr="007C25F9">
              <w:rPr>
                <w:b/>
                <w:bCs/>
              </w:rPr>
              <w:t>Prompt</w:t>
            </w:r>
          </w:p>
        </w:tc>
        <w:tc>
          <w:tcPr>
            <w:tcW w:w="4675" w:type="dxa"/>
            <w:shd w:val="clear" w:color="auto" w:fill="D9D9D9" w:themeFill="background1" w:themeFillShade="D9"/>
          </w:tcPr>
          <w:p w14:paraId="2FE31321" w14:textId="77777777" w:rsidR="00CB1DE2" w:rsidRPr="007C25F9" w:rsidRDefault="00CB1DE2" w:rsidP="00D41927">
            <w:pPr>
              <w:rPr>
                <w:b/>
                <w:bCs/>
              </w:rPr>
            </w:pPr>
            <w:r w:rsidRPr="007C25F9">
              <w:rPr>
                <w:b/>
                <w:bCs/>
              </w:rPr>
              <w:t>Percentage</w:t>
            </w:r>
          </w:p>
        </w:tc>
      </w:tr>
      <w:tr w:rsidR="00CB1DE2" w:rsidRPr="007C25F9" w14:paraId="649FAFAD" w14:textId="77777777" w:rsidTr="007929F6">
        <w:trPr>
          <w:cantSplit/>
          <w:tblHeader/>
        </w:trPr>
        <w:tc>
          <w:tcPr>
            <w:tcW w:w="4675" w:type="dxa"/>
          </w:tcPr>
          <w:p w14:paraId="7F868726" w14:textId="77777777" w:rsidR="00CB1DE2" w:rsidRPr="007C25F9" w:rsidRDefault="00CB1DE2" w:rsidP="00D41927">
            <w:r w:rsidRPr="007C25F9">
              <w:t>English Learners</w:t>
            </w:r>
          </w:p>
        </w:tc>
        <w:tc>
          <w:tcPr>
            <w:tcW w:w="4675" w:type="dxa"/>
          </w:tcPr>
          <w:p w14:paraId="66FBCACB" w14:textId="77777777" w:rsidR="00CB1DE2" w:rsidRPr="007C25F9" w:rsidRDefault="00CB1DE2" w:rsidP="00D41927">
            <w:r w:rsidRPr="00DF6992">
              <w:rPr>
                <w:noProof/>
              </w:rPr>
              <w:t>14.8</w:t>
            </w:r>
          </w:p>
        </w:tc>
      </w:tr>
      <w:tr w:rsidR="00CB1DE2" w:rsidRPr="007C25F9" w14:paraId="150C876E" w14:textId="77777777" w:rsidTr="007929F6">
        <w:trPr>
          <w:cantSplit/>
          <w:tblHeader/>
        </w:trPr>
        <w:tc>
          <w:tcPr>
            <w:tcW w:w="4675" w:type="dxa"/>
          </w:tcPr>
          <w:p w14:paraId="5D236932" w14:textId="77777777" w:rsidR="00CB1DE2" w:rsidRPr="007C25F9" w:rsidRDefault="00CB1DE2" w:rsidP="00D41927">
            <w:r w:rsidRPr="007C25F9">
              <w:t>Foster Youth</w:t>
            </w:r>
          </w:p>
        </w:tc>
        <w:tc>
          <w:tcPr>
            <w:tcW w:w="4675" w:type="dxa"/>
          </w:tcPr>
          <w:p w14:paraId="32878BD7" w14:textId="77777777" w:rsidR="00CB1DE2" w:rsidRPr="007C25F9" w:rsidRDefault="00CB1DE2" w:rsidP="00D41927">
            <w:r w:rsidRPr="00DF6992">
              <w:rPr>
                <w:noProof/>
              </w:rPr>
              <w:t>0.6</w:t>
            </w:r>
          </w:p>
        </w:tc>
      </w:tr>
      <w:tr w:rsidR="00CB1DE2" w:rsidRPr="007C25F9" w14:paraId="3D435693" w14:textId="77777777" w:rsidTr="007929F6">
        <w:trPr>
          <w:cantSplit/>
          <w:tblHeader/>
        </w:trPr>
        <w:tc>
          <w:tcPr>
            <w:tcW w:w="4675" w:type="dxa"/>
          </w:tcPr>
          <w:p w14:paraId="1CB45603" w14:textId="77777777" w:rsidR="00CB1DE2" w:rsidRPr="007C25F9" w:rsidRDefault="00CB1DE2" w:rsidP="00D41927">
            <w:r w:rsidRPr="007C25F9">
              <w:t>Homeless</w:t>
            </w:r>
          </w:p>
        </w:tc>
        <w:tc>
          <w:tcPr>
            <w:tcW w:w="4675" w:type="dxa"/>
          </w:tcPr>
          <w:p w14:paraId="4D547CC4" w14:textId="77777777" w:rsidR="00CB1DE2" w:rsidRPr="007C25F9" w:rsidRDefault="00CB1DE2" w:rsidP="00D41927">
            <w:r w:rsidRPr="00DF6992">
              <w:rPr>
                <w:noProof/>
              </w:rPr>
              <w:t>4.9</w:t>
            </w:r>
          </w:p>
        </w:tc>
      </w:tr>
      <w:tr w:rsidR="00CB1DE2" w:rsidRPr="007C25F9" w14:paraId="06407C44" w14:textId="77777777" w:rsidTr="007929F6">
        <w:trPr>
          <w:cantSplit/>
          <w:tblHeader/>
        </w:trPr>
        <w:tc>
          <w:tcPr>
            <w:tcW w:w="4675" w:type="dxa"/>
          </w:tcPr>
          <w:p w14:paraId="5B5D2A68" w14:textId="77777777" w:rsidR="00CB1DE2" w:rsidRPr="007C25F9" w:rsidRDefault="00CB1DE2" w:rsidP="00D41927">
            <w:r w:rsidRPr="007C25F9">
              <w:t>Socioeconomically Disadvantaged</w:t>
            </w:r>
          </w:p>
        </w:tc>
        <w:tc>
          <w:tcPr>
            <w:tcW w:w="4675" w:type="dxa"/>
          </w:tcPr>
          <w:p w14:paraId="2030ABEE" w14:textId="77777777" w:rsidR="00CB1DE2" w:rsidRPr="007C25F9" w:rsidRDefault="00CB1DE2" w:rsidP="00D41927">
            <w:r w:rsidRPr="00DF6992">
              <w:rPr>
                <w:noProof/>
              </w:rPr>
              <w:t>58</w:t>
            </w:r>
          </w:p>
        </w:tc>
      </w:tr>
      <w:tr w:rsidR="00CB1DE2" w:rsidRPr="007C25F9" w14:paraId="732C5A76" w14:textId="77777777" w:rsidTr="007929F6">
        <w:trPr>
          <w:cantSplit/>
          <w:tblHeader/>
        </w:trPr>
        <w:tc>
          <w:tcPr>
            <w:tcW w:w="4675" w:type="dxa"/>
          </w:tcPr>
          <w:p w14:paraId="72EBF605" w14:textId="77777777" w:rsidR="00CB1DE2" w:rsidRPr="007C25F9" w:rsidRDefault="00CB1DE2" w:rsidP="00D41927">
            <w:r w:rsidRPr="007C25F9">
              <w:t>Students with Disabilities</w:t>
            </w:r>
          </w:p>
        </w:tc>
        <w:tc>
          <w:tcPr>
            <w:tcW w:w="4675" w:type="dxa"/>
          </w:tcPr>
          <w:p w14:paraId="614A1C4B" w14:textId="77777777" w:rsidR="00CB1DE2" w:rsidRPr="007C25F9" w:rsidRDefault="00CB1DE2" w:rsidP="00D41927">
            <w:r w:rsidRPr="00DF6992">
              <w:rPr>
                <w:noProof/>
              </w:rPr>
              <w:t>11.1</w:t>
            </w:r>
          </w:p>
        </w:tc>
      </w:tr>
    </w:tbl>
    <w:p w14:paraId="07974C51" w14:textId="77777777" w:rsidR="00CB1DE2" w:rsidRPr="007C25F9" w:rsidRDefault="00CB1DE2"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CB1DE2" w:rsidRPr="007C25F9" w14:paraId="64C83C91" w14:textId="77777777" w:rsidTr="007929F6">
        <w:trPr>
          <w:cantSplit/>
          <w:tblHeader/>
        </w:trPr>
        <w:tc>
          <w:tcPr>
            <w:tcW w:w="4675" w:type="dxa"/>
            <w:shd w:val="clear" w:color="auto" w:fill="D9D9D9" w:themeFill="background1" w:themeFillShade="D9"/>
          </w:tcPr>
          <w:p w14:paraId="5257852F" w14:textId="77777777" w:rsidR="00CB1DE2" w:rsidRPr="007C25F9" w:rsidRDefault="00CB1DE2" w:rsidP="00D41927">
            <w:pPr>
              <w:rPr>
                <w:b/>
                <w:bCs/>
              </w:rPr>
            </w:pPr>
            <w:r w:rsidRPr="007C25F9">
              <w:rPr>
                <w:b/>
                <w:bCs/>
              </w:rPr>
              <w:t>Prompt</w:t>
            </w:r>
          </w:p>
        </w:tc>
        <w:tc>
          <w:tcPr>
            <w:tcW w:w="4675" w:type="dxa"/>
            <w:shd w:val="clear" w:color="auto" w:fill="D9D9D9" w:themeFill="background1" w:themeFillShade="D9"/>
          </w:tcPr>
          <w:p w14:paraId="029D3A0A" w14:textId="77777777" w:rsidR="00CB1DE2" w:rsidRPr="007C25F9" w:rsidRDefault="00CB1DE2" w:rsidP="00D41927">
            <w:pPr>
              <w:rPr>
                <w:b/>
                <w:bCs/>
              </w:rPr>
            </w:pPr>
            <w:r w:rsidRPr="007C25F9">
              <w:rPr>
                <w:b/>
                <w:bCs/>
              </w:rPr>
              <w:t>Percentage</w:t>
            </w:r>
          </w:p>
        </w:tc>
      </w:tr>
      <w:tr w:rsidR="00CB1DE2" w:rsidRPr="007C25F9" w14:paraId="159F367B" w14:textId="77777777" w:rsidTr="007929F6">
        <w:trPr>
          <w:cantSplit/>
          <w:tblHeader/>
        </w:trPr>
        <w:tc>
          <w:tcPr>
            <w:tcW w:w="4675" w:type="dxa"/>
          </w:tcPr>
          <w:p w14:paraId="70C86396" w14:textId="77777777" w:rsidR="00CB1DE2" w:rsidRPr="007C25F9" w:rsidRDefault="00CB1DE2" w:rsidP="00D41927">
            <w:r w:rsidRPr="007C25F9">
              <w:t>African American</w:t>
            </w:r>
          </w:p>
        </w:tc>
        <w:tc>
          <w:tcPr>
            <w:tcW w:w="4675" w:type="dxa"/>
          </w:tcPr>
          <w:p w14:paraId="52A16B53" w14:textId="77777777" w:rsidR="00CB1DE2" w:rsidRPr="007C25F9" w:rsidRDefault="00CB1DE2" w:rsidP="00D41927">
            <w:r w:rsidRPr="00DF6992">
              <w:rPr>
                <w:noProof/>
              </w:rPr>
              <w:t>3.7</w:t>
            </w:r>
          </w:p>
        </w:tc>
      </w:tr>
      <w:tr w:rsidR="00CB1DE2" w:rsidRPr="007C25F9" w14:paraId="1D51DD10" w14:textId="77777777" w:rsidTr="007929F6">
        <w:trPr>
          <w:cantSplit/>
          <w:tblHeader/>
        </w:trPr>
        <w:tc>
          <w:tcPr>
            <w:tcW w:w="4675" w:type="dxa"/>
          </w:tcPr>
          <w:p w14:paraId="17F9D2AB" w14:textId="77777777" w:rsidR="00CB1DE2" w:rsidRPr="007C25F9" w:rsidRDefault="00CB1DE2" w:rsidP="00D41927">
            <w:r w:rsidRPr="007C25F9">
              <w:t>American Indian</w:t>
            </w:r>
          </w:p>
        </w:tc>
        <w:tc>
          <w:tcPr>
            <w:tcW w:w="4675" w:type="dxa"/>
          </w:tcPr>
          <w:p w14:paraId="6613B69F" w14:textId="77777777" w:rsidR="00CB1DE2" w:rsidRPr="007C25F9" w:rsidRDefault="00CB1DE2" w:rsidP="00D41927">
            <w:r w:rsidRPr="00DF6992">
              <w:rPr>
                <w:noProof/>
              </w:rPr>
              <w:t>0</w:t>
            </w:r>
          </w:p>
        </w:tc>
      </w:tr>
      <w:tr w:rsidR="00CB1DE2" w:rsidRPr="007C25F9" w14:paraId="583984DA" w14:textId="77777777" w:rsidTr="007929F6">
        <w:trPr>
          <w:cantSplit/>
          <w:tblHeader/>
        </w:trPr>
        <w:tc>
          <w:tcPr>
            <w:tcW w:w="4675" w:type="dxa"/>
          </w:tcPr>
          <w:p w14:paraId="689A667B" w14:textId="77777777" w:rsidR="00CB1DE2" w:rsidRPr="007C25F9" w:rsidRDefault="00CB1DE2" w:rsidP="00D41927">
            <w:r w:rsidRPr="007C25F9">
              <w:t>Asian</w:t>
            </w:r>
          </w:p>
        </w:tc>
        <w:tc>
          <w:tcPr>
            <w:tcW w:w="4675" w:type="dxa"/>
          </w:tcPr>
          <w:p w14:paraId="065A7B51" w14:textId="77777777" w:rsidR="00CB1DE2" w:rsidRPr="007C25F9" w:rsidRDefault="00CB1DE2" w:rsidP="00D41927">
            <w:r w:rsidRPr="00DF6992">
              <w:rPr>
                <w:noProof/>
              </w:rPr>
              <w:t>4.9</w:t>
            </w:r>
          </w:p>
        </w:tc>
      </w:tr>
      <w:tr w:rsidR="00CB1DE2" w:rsidRPr="007C25F9" w14:paraId="0321EE47" w14:textId="77777777" w:rsidTr="007929F6">
        <w:trPr>
          <w:cantSplit/>
          <w:tblHeader/>
        </w:trPr>
        <w:tc>
          <w:tcPr>
            <w:tcW w:w="4675" w:type="dxa"/>
          </w:tcPr>
          <w:p w14:paraId="31AA8267" w14:textId="77777777" w:rsidR="00CB1DE2" w:rsidRPr="007C25F9" w:rsidRDefault="00CB1DE2" w:rsidP="00D41927">
            <w:r w:rsidRPr="007C25F9">
              <w:t>Filipino</w:t>
            </w:r>
          </w:p>
        </w:tc>
        <w:tc>
          <w:tcPr>
            <w:tcW w:w="4675" w:type="dxa"/>
          </w:tcPr>
          <w:p w14:paraId="75596FC6" w14:textId="77777777" w:rsidR="00CB1DE2" w:rsidRPr="007C25F9" w:rsidRDefault="00CB1DE2" w:rsidP="00D41927">
            <w:r w:rsidRPr="00DF6992">
              <w:rPr>
                <w:noProof/>
              </w:rPr>
              <w:t>2.5</w:t>
            </w:r>
          </w:p>
        </w:tc>
      </w:tr>
      <w:tr w:rsidR="00CB1DE2" w:rsidRPr="007C25F9" w14:paraId="4CAA346D" w14:textId="77777777" w:rsidTr="007929F6">
        <w:trPr>
          <w:cantSplit/>
          <w:tblHeader/>
        </w:trPr>
        <w:tc>
          <w:tcPr>
            <w:tcW w:w="4675" w:type="dxa"/>
          </w:tcPr>
          <w:p w14:paraId="47BECA45" w14:textId="77777777" w:rsidR="00CB1DE2" w:rsidRPr="007C25F9" w:rsidRDefault="00CB1DE2" w:rsidP="00D41927">
            <w:r w:rsidRPr="007C25F9">
              <w:t>Hispanic</w:t>
            </w:r>
          </w:p>
        </w:tc>
        <w:tc>
          <w:tcPr>
            <w:tcW w:w="4675" w:type="dxa"/>
          </w:tcPr>
          <w:p w14:paraId="7D62A6E9" w14:textId="77777777" w:rsidR="00CB1DE2" w:rsidRPr="007C25F9" w:rsidRDefault="00CB1DE2" w:rsidP="00D41927">
            <w:r w:rsidRPr="00DF6992">
              <w:rPr>
                <w:noProof/>
              </w:rPr>
              <w:t>55.6</w:t>
            </w:r>
          </w:p>
        </w:tc>
      </w:tr>
      <w:tr w:rsidR="00CB1DE2" w:rsidRPr="007C25F9" w14:paraId="162E63E1" w14:textId="77777777" w:rsidTr="007929F6">
        <w:trPr>
          <w:cantSplit/>
          <w:tblHeader/>
        </w:trPr>
        <w:tc>
          <w:tcPr>
            <w:tcW w:w="4675" w:type="dxa"/>
          </w:tcPr>
          <w:p w14:paraId="38AA1623" w14:textId="77777777" w:rsidR="00CB1DE2" w:rsidRPr="007C25F9" w:rsidRDefault="00CB1DE2" w:rsidP="00D41927">
            <w:r w:rsidRPr="007C25F9">
              <w:t>Pacific Islander</w:t>
            </w:r>
          </w:p>
        </w:tc>
        <w:tc>
          <w:tcPr>
            <w:tcW w:w="4675" w:type="dxa"/>
          </w:tcPr>
          <w:p w14:paraId="701FFCB3" w14:textId="77777777" w:rsidR="00CB1DE2" w:rsidRPr="007C25F9" w:rsidRDefault="00CB1DE2" w:rsidP="00D41927">
            <w:r w:rsidRPr="00DF6992">
              <w:rPr>
                <w:noProof/>
              </w:rPr>
              <w:t>0</w:t>
            </w:r>
          </w:p>
        </w:tc>
      </w:tr>
      <w:tr w:rsidR="00CB1DE2" w:rsidRPr="007C25F9" w14:paraId="7BDE0636" w14:textId="77777777" w:rsidTr="007929F6">
        <w:trPr>
          <w:cantSplit/>
          <w:tblHeader/>
        </w:trPr>
        <w:tc>
          <w:tcPr>
            <w:tcW w:w="4675" w:type="dxa"/>
          </w:tcPr>
          <w:p w14:paraId="0CBA642A" w14:textId="77777777" w:rsidR="00CB1DE2" w:rsidRPr="007C25F9" w:rsidRDefault="00CB1DE2" w:rsidP="00D41927">
            <w:r w:rsidRPr="007C25F9">
              <w:t>Two or More Races</w:t>
            </w:r>
          </w:p>
        </w:tc>
        <w:tc>
          <w:tcPr>
            <w:tcW w:w="4675" w:type="dxa"/>
          </w:tcPr>
          <w:p w14:paraId="65A1664A" w14:textId="77777777" w:rsidR="00CB1DE2" w:rsidRPr="007C25F9" w:rsidRDefault="00CB1DE2" w:rsidP="00D41927">
            <w:r w:rsidRPr="00DF6992">
              <w:rPr>
                <w:noProof/>
              </w:rPr>
              <w:t>4.9</w:t>
            </w:r>
          </w:p>
        </w:tc>
      </w:tr>
      <w:tr w:rsidR="00CB1DE2" w:rsidRPr="007C25F9" w14:paraId="18D3D13C" w14:textId="77777777" w:rsidTr="007929F6">
        <w:trPr>
          <w:cantSplit/>
          <w:tblHeader/>
        </w:trPr>
        <w:tc>
          <w:tcPr>
            <w:tcW w:w="4675" w:type="dxa"/>
          </w:tcPr>
          <w:p w14:paraId="0FA143F3" w14:textId="77777777" w:rsidR="00CB1DE2" w:rsidRPr="007C25F9" w:rsidRDefault="00CB1DE2" w:rsidP="00D41927">
            <w:r w:rsidRPr="007C25F9">
              <w:t>White</w:t>
            </w:r>
          </w:p>
        </w:tc>
        <w:tc>
          <w:tcPr>
            <w:tcW w:w="4675" w:type="dxa"/>
          </w:tcPr>
          <w:p w14:paraId="38B87E58" w14:textId="77777777" w:rsidR="00CB1DE2" w:rsidRPr="007C25F9" w:rsidRDefault="00CB1DE2" w:rsidP="00D41927">
            <w:r w:rsidRPr="00DF6992">
              <w:rPr>
                <w:noProof/>
              </w:rPr>
              <w:t>28.4</w:t>
            </w:r>
          </w:p>
        </w:tc>
      </w:tr>
    </w:tbl>
    <w:p w14:paraId="110EA76B" w14:textId="77777777" w:rsidR="00CB1DE2" w:rsidRPr="007C25F9" w:rsidRDefault="00CB1DE2">
      <w:pPr>
        <w:spacing w:before="0"/>
        <w:rPr>
          <w:rFonts w:eastAsiaTheme="majorEastAsia"/>
          <w:b/>
          <w:bCs/>
          <w:sz w:val="32"/>
          <w:szCs w:val="32"/>
        </w:rPr>
      </w:pPr>
      <w:r w:rsidRPr="007C25F9">
        <w:br w:type="page"/>
      </w:r>
    </w:p>
    <w:p w14:paraId="7A396552" w14:textId="77777777" w:rsidR="00CB1DE2" w:rsidRPr="007C25F9" w:rsidRDefault="00CB1DE2" w:rsidP="00A42D0A">
      <w:pPr>
        <w:pStyle w:val="Heading3"/>
      </w:pPr>
      <w:r w:rsidRPr="007C25F9">
        <w:lastRenderedPageBreak/>
        <w:t>Section 2. California School Dashboard Data Overview</w:t>
      </w:r>
    </w:p>
    <w:p w14:paraId="06F0F680" w14:textId="77777777" w:rsidR="00CB1DE2" w:rsidRPr="007C25F9" w:rsidRDefault="00CB1DE2" w:rsidP="00A42D0A">
      <w:pPr>
        <w:pStyle w:val="Heading4"/>
      </w:pPr>
      <w:r w:rsidRPr="007C25F9">
        <w:t>California School Dashboard</w:t>
      </w:r>
    </w:p>
    <w:p w14:paraId="135B32BD" w14:textId="77777777" w:rsidR="00CB1DE2" w:rsidRPr="007C25F9" w:rsidRDefault="00CB1DE2"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CB1DE2" w:rsidRPr="007C25F9" w14:paraId="62C924B0" w14:textId="77777777" w:rsidTr="007929F6">
        <w:trPr>
          <w:cantSplit/>
          <w:tblHeader/>
        </w:trPr>
        <w:tc>
          <w:tcPr>
            <w:tcW w:w="3350" w:type="dxa"/>
            <w:shd w:val="clear" w:color="auto" w:fill="D9D9D9" w:themeFill="background1" w:themeFillShade="D9"/>
          </w:tcPr>
          <w:p w14:paraId="2CB6304A" w14:textId="77777777" w:rsidR="00CB1DE2" w:rsidRPr="007C25F9" w:rsidRDefault="00CB1DE2" w:rsidP="00D41927">
            <w:pPr>
              <w:rPr>
                <w:b/>
                <w:bCs/>
              </w:rPr>
            </w:pPr>
            <w:r w:rsidRPr="007C25F9">
              <w:rPr>
                <w:b/>
                <w:bCs/>
              </w:rPr>
              <w:t>Prompt</w:t>
            </w:r>
          </w:p>
        </w:tc>
        <w:tc>
          <w:tcPr>
            <w:tcW w:w="3246" w:type="dxa"/>
            <w:shd w:val="clear" w:color="auto" w:fill="D9D9D9" w:themeFill="background1" w:themeFillShade="D9"/>
          </w:tcPr>
          <w:p w14:paraId="64674020" w14:textId="77777777" w:rsidR="00CB1DE2" w:rsidRPr="007C25F9" w:rsidRDefault="00CB1DE2" w:rsidP="00D41927">
            <w:pPr>
              <w:rPr>
                <w:b/>
                <w:bCs/>
              </w:rPr>
            </w:pPr>
            <w:r w:rsidRPr="007C25F9">
              <w:rPr>
                <w:b/>
                <w:bCs/>
              </w:rPr>
              <w:t>Percentage</w:t>
            </w:r>
          </w:p>
        </w:tc>
        <w:tc>
          <w:tcPr>
            <w:tcW w:w="2754" w:type="dxa"/>
            <w:shd w:val="clear" w:color="auto" w:fill="D9D9D9" w:themeFill="background1" w:themeFillShade="D9"/>
          </w:tcPr>
          <w:p w14:paraId="68140322" w14:textId="77777777" w:rsidR="00CB1DE2" w:rsidRPr="007C25F9" w:rsidRDefault="00CB1DE2" w:rsidP="00D41927">
            <w:pPr>
              <w:rPr>
                <w:b/>
                <w:bCs/>
              </w:rPr>
            </w:pPr>
            <w:r w:rsidRPr="007C25F9">
              <w:rPr>
                <w:b/>
                <w:bCs/>
              </w:rPr>
              <w:t>Color</w:t>
            </w:r>
          </w:p>
        </w:tc>
      </w:tr>
      <w:tr w:rsidR="00CB1DE2" w:rsidRPr="007C25F9" w14:paraId="005C4721" w14:textId="77777777" w:rsidTr="007929F6">
        <w:trPr>
          <w:cantSplit/>
          <w:tblHeader/>
        </w:trPr>
        <w:tc>
          <w:tcPr>
            <w:tcW w:w="3350" w:type="dxa"/>
          </w:tcPr>
          <w:p w14:paraId="59915F02" w14:textId="77777777" w:rsidR="00CB1DE2" w:rsidRPr="007C25F9" w:rsidRDefault="00CB1DE2" w:rsidP="00D41927">
            <w:r w:rsidRPr="007C25F9">
              <w:t>Chronic Absenteeism</w:t>
            </w:r>
          </w:p>
        </w:tc>
        <w:tc>
          <w:tcPr>
            <w:tcW w:w="3246" w:type="dxa"/>
          </w:tcPr>
          <w:p w14:paraId="38F6BF38" w14:textId="77777777" w:rsidR="00CB1DE2" w:rsidRPr="007C25F9" w:rsidRDefault="00CB1DE2" w:rsidP="00D41927">
            <w:r w:rsidRPr="00DF6992">
              <w:rPr>
                <w:noProof/>
              </w:rPr>
              <w:t>16.8</w:t>
            </w:r>
          </w:p>
        </w:tc>
        <w:tc>
          <w:tcPr>
            <w:tcW w:w="2754" w:type="dxa"/>
          </w:tcPr>
          <w:p w14:paraId="6D12ABF8" w14:textId="77777777" w:rsidR="00CB1DE2" w:rsidRPr="007C25F9" w:rsidRDefault="00CB1DE2" w:rsidP="00D41927">
            <w:r w:rsidRPr="00DF6992">
              <w:rPr>
                <w:noProof/>
              </w:rPr>
              <w:t>Orange</w:t>
            </w:r>
          </w:p>
        </w:tc>
      </w:tr>
      <w:tr w:rsidR="00CB1DE2" w:rsidRPr="007C25F9" w14:paraId="4531DBB2" w14:textId="77777777" w:rsidTr="007929F6">
        <w:trPr>
          <w:cantSplit/>
          <w:tblHeader/>
        </w:trPr>
        <w:tc>
          <w:tcPr>
            <w:tcW w:w="3350" w:type="dxa"/>
          </w:tcPr>
          <w:p w14:paraId="6F215E2E" w14:textId="77777777" w:rsidR="00CB1DE2" w:rsidRPr="007C25F9" w:rsidRDefault="00CB1DE2" w:rsidP="00D41927">
            <w:r w:rsidRPr="007C25F9">
              <w:t>Suspension Rate</w:t>
            </w:r>
          </w:p>
        </w:tc>
        <w:tc>
          <w:tcPr>
            <w:tcW w:w="3246" w:type="dxa"/>
          </w:tcPr>
          <w:p w14:paraId="6E26F675" w14:textId="77777777" w:rsidR="00CB1DE2" w:rsidRPr="007C25F9" w:rsidRDefault="00CB1DE2" w:rsidP="00D41927">
            <w:r w:rsidRPr="00DF6992">
              <w:rPr>
                <w:noProof/>
              </w:rPr>
              <w:t>1.7</w:t>
            </w:r>
          </w:p>
        </w:tc>
        <w:tc>
          <w:tcPr>
            <w:tcW w:w="2754" w:type="dxa"/>
          </w:tcPr>
          <w:p w14:paraId="67C9D65F" w14:textId="77777777" w:rsidR="00CB1DE2" w:rsidRPr="007C25F9" w:rsidRDefault="00CB1DE2" w:rsidP="00D41927">
            <w:r w:rsidRPr="00DF6992">
              <w:rPr>
                <w:noProof/>
              </w:rPr>
              <w:t>Orange</w:t>
            </w:r>
          </w:p>
        </w:tc>
      </w:tr>
      <w:tr w:rsidR="00CB1DE2" w:rsidRPr="007C25F9" w14:paraId="5C455456" w14:textId="77777777" w:rsidTr="007929F6">
        <w:trPr>
          <w:cantSplit/>
          <w:tblHeader/>
        </w:trPr>
        <w:tc>
          <w:tcPr>
            <w:tcW w:w="3350" w:type="dxa"/>
          </w:tcPr>
          <w:p w14:paraId="24C605B2" w14:textId="77777777" w:rsidR="00CB1DE2" w:rsidRPr="007C25F9" w:rsidRDefault="00CB1DE2" w:rsidP="00D41927">
            <w:r w:rsidRPr="007C25F9">
              <w:t>English Learner Progress</w:t>
            </w:r>
          </w:p>
        </w:tc>
        <w:tc>
          <w:tcPr>
            <w:tcW w:w="3246" w:type="dxa"/>
          </w:tcPr>
          <w:p w14:paraId="5BD542D2" w14:textId="1BEC4851" w:rsidR="00CB1DE2" w:rsidRPr="007C25F9" w:rsidRDefault="00357303" w:rsidP="00D41927">
            <w:r>
              <w:t>61,1</w:t>
            </w:r>
          </w:p>
        </w:tc>
        <w:tc>
          <w:tcPr>
            <w:tcW w:w="2754" w:type="dxa"/>
          </w:tcPr>
          <w:p w14:paraId="1F71653B" w14:textId="77777777" w:rsidR="00CB1DE2" w:rsidRPr="007C25F9" w:rsidRDefault="00CB1DE2" w:rsidP="00D41927">
            <w:r w:rsidRPr="00DF6992">
              <w:rPr>
                <w:noProof/>
              </w:rPr>
              <w:t>No Performance Color</w:t>
            </w:r>
          </w:p>
        </w:tc>
      </w:tr>
      <w:tr w:rsidR="00CB1DE2" w:rsidRPr="007C25F9" w14:paraId="0A673937" w14:textId="77777777" w:rsidTr="007929F6">
        <w:trPr>
          <w:cantSplit/>
          <w:tblHeader/>
        </w:trPr>
        <w:tc>
          <w:tcPr>
            <w:tcW w:w="3350" w:type="dxa"/>
          </w:tcPr>
          <w:p w14:paraId="6AC14127" w14:textId="77777777" w:rsidR="00CB1DE2" w:rsidRPr="007C25F9" w:rsidRDefault="00CB1DE2" w:rsidP="00D41927">
            <w:r w:rsidRPr="007C25F9">
              <w:t>Graduation Rate</w:t>
            </w:r>
          </w:p>
        </w:tc>
        <w:tc>
          <w:tcPr>
            <w:tcW w:w="3246" w:type="dxa"/>
          </w:tcPr>
          <w:p w14:paraId="12ED742D" w14:textId="49928B29" w:rsidR="00CB1DE2" w:rsidRPr="007C25F9" w:rsidRDefault="00357303" w:rsidP="00D41927">
            <w:r>
              <w:t>Not applicable*</w:t>
            </w:r>
          </w:p>
        </w:tc>
        <w:tc>
          <w:tcPr>
            <w:tcW w:w="2754" w:type="dxa"/>
          </w:tcPr>
          <w:p w14:paraId="3A8E9141" w14:textId="77777777" w:rsidR="00CB1DE2" w:rsidRPr="007C25F9" w:rsidRDefault="00CB1DE2" w:rsidP="00D41927">
            <w:r w:rsidRPr="00DF6992">
              <w:rPr>
                <w:noProof/>
              </w:rPr>
              <w:t>No Performance Color</w:t>
            </w:r>
          </w:p>
        </w:tc>
      </w:tr>
      <w:tr w:rsidR="00CB1DE2" w:rsidRPr="007C25F9" w14:paraId="716FAC33" w14:textId="77777777" w:rsidTr="007929F6">
        <w:trPr>
          <w:cantSplit/>
          <w:tblHeader/>
        </w:trPr>
        <w:tc>
          <w:tcPr>
            <w:tcW w:w="3350" w:type="dxa"/>
          </w:tcPr>
          <w:p w14:paraId="350ABB36" w14:textId="77777777" w:rsidR="00CB1DE2" w:rsidRPr="007C25F9" w:rsidRDefault="00CB1DE2" w:rsidP="00D41927">
            <w:r w:rsidRPr="007C25F9">
              <w:t>College/Career</w:t>
            </w:r>
          </w:p>
        </w:tc>
        <w:tc>
          <w:tcPr>
            <w:tcW w:w="3246" w:type="dxa"/>
          </w:tcPr>
          <w:p w14:paraId="77BCE459" w14:textId="32E1A506" w:rsidR="00CB1DE2" w:rsidRPr="007C25F9" w:rsidRDefault="00357303" w:rsidP="00D41927">
            <w:r>
              <w:t>Not applicable*</w:t>
            </w:r>
          </w:p>
        </w:tc>
        <w:tc>
          <w:tcPr>
            <w:tcW w:w="2754" w:type="dxa"/>
          </w:tcPr>
          <w:p w14:paraId="24913374" w14:textId="77777777" w:rsidR="00CB1DE2" w:rsidRPr="007C25F9" w:rsidRDefault="00CB1DE2" w:rsidP="00D41927">
            <w:r w:rsidRPr="00DF6992">
              <w:rPr>
                <w:noProof/>
              </w:rPr>
              <w:t>No Performance Color</w:t>
            </w:r>
          </w:p>
        </w:tc>
      </w:tr>
    </w:tbl>
    <w:p w14:paraId="32A078F4" w14:textId="01666596" w:rsidR="00547C6C" w:rsidRPr="00547C6C" w:rsidRDefault="00547C6C" w:rsidP="00547C6C">
      <w:pPr>
        <w:pStyle w:val="FootnoteText"/>
        <w:rPr>
          <w:sz w:val="24"/>
          <w:szCs w:val="24"/>
        </w:rPr>
      </w:pPr>
      <w:r w:rsidRPr="00547C6C">
        <w:rPr>
          <w:sz w:val="24"/>
          <w:szCs w:val="24"/>
        </w:rPr>
        <w:t>*</w:t>
      </w:r>
      <w:r>
        <w:rPr>
          <w:sz w:val="24"/>
          <w:szCs w:val="24"/>
        </w:rPr>
        <w:t xml:space="preserve"> T</w:t>
      </w:r>
      <w:r w:rsidRPr="00547C6C">
        <w:rPr>
          <w:sz w:val="24"/>
          <w:szCs w:val="24"/>
        </w:rPr>
        <w:t xml:space="preserve">he Graduation Rate and College/Career Indicators represent outcomes for students finishing high school. As the </w:t>
      </w:r>
      <w:proofErr w:type="spellStart"/>
      <w:r w:rsidRPr="00547C6C">
        <w:rPr>
          <w:sz w:val="24"/>
          <w:szCs w:val="24"/>
        </w:rPr>
        <w:t>Baypoint</w:t>
      </w:r>
      <w:proofErr w:type="spellEnd"/>
      <w:r w:rsidRPr="00547C6C">
        <w:rPr>
          <w:sz w:val="24"/>
          <w:szCs w:val="24"/>
        </w:rPr>
        <w:t xml:space="preserve"> Preparatory Academy-San Diego serves only grades TK through eight, these indicators do not apply.</w:t>
      </w:r>
    </w:p>
    <w:p w14:paraId="642E102B" w14:textId="0205C698" w:rsidR="00CB1DE2" w:rsidRPr="007C25F9" w:rsidRDefault="00CB1DE2"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CB1DE2" w:rsidRPr="007C25F9" w14:paraId="43306269" w14:textId="77777777" w:rsidTr="00927BE3">
        <w:trPr>
          <w:cantSplit/>
          <w:tblHeader/>
        </w:trPr>
        <w:tc>
          <w:tcPr>
            <w:tcW w:w="2655" w:type="dxa"/>
            <w:shd w:val="clear" w:color="auto" w:fill="D9D9D9" w:themeFill="background1" w:themeFillShade="D9"/>
          </w:tcPr>
          <w:p w14:paraId="562F3456" w14:textId="77777777" w:rsidR="00CB1DE2" w:rsidRPr="007C25F9" w:rsidRDefault="00CB1DE2" w:rsidP="00D41927">
            <w:pPr>
              <w:rPr>
                <w:b/>
                <w:bCs/>
              </w:rPr>
            </w:pPr>
            <w:r w:rsidRPr="007C25F9">
              <w:rPr>
                <w:b/>
                <w:bCs/>
              </w:rPr>
              <w:t>Prompt</w:t>
            </w:r>
          </w:p>
        </w:tc>
        <w:tc>
          <w:tcPr>
            <w:tcW w:w="2061" w:type="dxa"/>
            <w:shd w:val="clear" w:color="auto" w:fill="D9D9D9" w:themeFill="background1" w:themeFillShade="D9"/>
          </w:tcPr>
          <w:p w14:paraId="6BF7A49A" w14:textId="77777777" w:rsidR="00CB1DE2" w:rsidRPr="007C25F9" w:rsidRDefault="00CB1DE2" w:rsidP="00D41927">
            <w:pPr>
              <w:rPr>
                <w:b/>
                <w:bCs/>
              </w:rPr>
            </w:pPr>
            <w:r w:rsidRPr="007C25F9">
              <w:rPr>
                <w:b/>
                <w:bCs/>
              </w:rPr>
              <w:t>Color</w:t>
            </w:r>
          </w:p>
        </w:tc>
        <w:tc>
          <w:tcPr>
            <w:tcW w:w="2467" w:type="dxa"/>
            <w:shd w:val="clear" w:color="auto" w:fill="D9D9D9" w:themeFill="background1" w:themeFillShade="D9"/>
          </w:tcPr>
          <w:p w14:paraId="16728E3A" w14:textId="77777777" w:rsidR="00CB1DE2" w:rsidRPr="007C25F9" w:rsidRDefault="00CB1DE2" w:rsidP="00D41927">
            <w:pPr>
              <w:rPr>
                <w:b/>
                <w:bCs/>
              </w:rPr>
            </w:pPr>
            <w:r w:rsidRPr="007C25F9">
              <w:rPr>
                <w:b/>
                <w:bCs/>
              </w:rPr>
              <w:t>Above or Below Standard</w:t>
            </w:r>
          </w:p>
        </w:tc>
        <w:tc>
          <w:tcPr>
            <w:tcW w:w="2167" w:type="dxa"/>
            <w:shd w:val="clear" w:color="auto" w:fill="D9D9D9" w:themeFill="background1" w:themeFillShade="D9"/>
          </w:tcPr>
          <w:p w14:paraId="43C6F84C" w14:textId="77777777" w:rsidR="00CB1DE2" w:rsidRPr="007C25F9" w:rsidRDefault="00CB1DE2" w:rsidP="00D41927">
            <w:pPr>
              <w:rPr>
                <w:b/>
                <w:bCs/>
              </w:rPr>
            </w:pPr>
            <w:r w:rsidRPr="007C25F9">
              <w:rPr>
                <w:b/>
                <w:bCs/>
              </w:rPr>
              <w:t>Distance From Standard</w:t>
            </w:r>
          </w:p>
        </w:tc>
      </w:tr>
      <w:tr w:rsidR="00CB1DE2" w:rsidRPr="007C25F9" w14:paraId="4420BB49" w14:textId="77777777" w:rsidTr="00927BE3">
        <w:trPr>
          <w:cantSplit/>
          <w:tblHeader/>
        </w:trPr>
        <w:tc>
          <w:tcPr>
            <w:tcW w:w="2655" w:type="dxa"/>
          </w:tcPr>
          <w:p w14:paraId="323C3814" w14:textId="77777777" w:rsidR="00CB1DE2" w:rsidRPr="007C25F9" w:rsidRDefault="00CB1DE2" w:rsidP="00D41927">
            <w:r w:rsidRPr="007C25F9">
              <w:t>English Language Arts</w:t>
            </w:r>
          </w:p>
        </w:tc>
        <w:tc>
          <w:tcPr>
            <w:tcW w:w="2061" w:type="dxa"/>
          </w:tcPr>
          <w:p w14:paraId="4B401A40" w14:textId="77777777" w:rsidR="00CB1DE2" w:rsidRPr="007C25F9" w:rsidRDefault="00CB1DE2" w:rsidP="00D41927">
            <w:r w:rsidRPr="00DF6992">
              <w:rPr>
                <w:noProof/>
              </w:rPr>
              <w:t>Green</w:t>
            </w:r>
          </w:p>
        </w:tc>
        <w:tc>
          <w:tcPr>
            <w:tcW w:w="2467" w:type="dxa"/>
          </w:tcPr>
          <w:p w14:paraId="753BF1EC" w14:textId="77777777" w:rsidR="00CB1DE2" w:rsidRPr="007C25F9" w:rsidRDefault="00CB1DE2" w:rsidP="00D41927">
            <w:r w:rsidRPr="00DF6992">
              <w:rPr>
                <w:noProof/>
              </w:rPr>
              <w:t>Above standard</w:t>
            </w:r>
          </w:p>
        </w:tc>
        <w:tc>
          <w:tcPr>
            <w:tcW w:w="2167" w:type="dxa"/>
          </w:tcPr>
          <w:p w14:paraId="17BCE16C" w14:textId="77777777" w:rsidR="00CB1DE2" w:rsidRPr="007C25F9" w:rsidRDefault="00CB1DE2" w:rsidP="00D41927">
            <w:r w:rsidRPr="00DF6992">
              <w:rPr>
                <w:noProof/>
              </w:rPr>
              <w:t>15.7</w:t>
            </w:r>
          </w:p>
        </w:tc>
      </w:tr>
      <w:tr w:rsidR="00CB1DE2" w:rsidRPr="007C25F9" w14:paraId="3B8DA611" w14:textId="77777777" w:rsidTr="00927BE3">
        <w:trPr>
          <w:cantSplit/>
          <w:tblHeader/>
        </w:trPr>
        <w:tc>
          <w:tcPr>
            <w:tcW w:w="2655" w:type="dxa"/>
          </w:tcPr>
          <w:p w14:paraId="36BDAB33" w14:textId="77777777" w:rsidR="00CB1DE2" w:rsidRPr="007C25F9" w:rsidRDefault="00CB1DE2" w:rsidP="00D41927">
            <w:r w:rsidRPr="007C25F9">
              <w:t>Mathematics</w:t>
            </w:r>
          </w:p>
        </w:tc>
        <w:tc>
          <w:tcPr>
            <w:tcW w:w="2061" w:type="dxa"/>
          </w:tcPr>
          <w:p w14:paraId="255D888A" w14:textId="77777777" w:rsidR="00CB1DE2" w:rsidRPr="007C25F9" w:rsidRDefault="00CB1DE2" w:rsidP="00D41927">
            <w:r w:rsidRPr="00DF6992">
              <w:rPr>
                <w:noProof/>
              </w:rPr>
              <w:t>Yellow</w:t>
            </w:r>
          </w:p>
        </w:tc>
        <w:tc>
          <w:tcPr>
            <w:tcW w:w="2467" w:type="dxa"/>
          </w:tcPr>
          <w:p w14:paraId="104BD4C7" w14:textId="77777777" w:rsidR="00CB1DE2" w:rsidRPr="007C25F9" w:rsidRDefault="00CB1DE2" w:rsidP="00D41927">
            <w:r w:rsidRPr="00DF6992">
              <w:rPr>
                <w:noProof/>
              </w:rPr>
              <w:t>Below standard</w:t>
            </w:r>
          </w:p>
        </w:tc>
        <w:tc>
          <w:tcPr>
            <w:tcW w:w="2167" w:type="dxa"/>
          </w:tcPr>
          <w:p w14:paraId="482E8413" w14:textId="77777777" w:rsidR="00CB1DE2" w:rsidRPr="007C25F9" w:rsidRDefault="00CB1DE2" w:rsidP="00D41927">
            <w:r w:rsidRPr="00DF6992">
              <w:rPr>
                <w:noProof/>
              </w:rPr>
              <w:t>9.5</w:t>
            </w:r>
          </w:p>
        </w:tc>
      </w:tr>
    </w:tbl>
    <w:p w14:paraId="4428B9DC" w14:textId="77777777" w:rsidR="00CB1DE2" w:rsidRPr="007C25F9" w:rsidRDefault="00CB1DE2" w:rsidP="00A42D0A">
      <w:pPr>
        <w:pStyle w:val="Heading4"/>
      </w:pPr>
      <w:r>
        <w:t xml:space="preserve">2024–25 </w:t>
      </w:r>
      <w:r w:rsidRPr="007C25F9">
        <w:t>California Assessment of Student Performance and Progress</w:t>
      </w:r>
    </w:p>
    <w:p w14:paraId="696F0509" w14:textId="77777777" w:rsidR="00CB1DE2" w:rsidRPr="007C25F9" w:rsidRDefault="00CB1DE2">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CB1DE2" w:rsidRPr="007C25F9" w14:paraId="0D7E80C0" w14:textId="77777777" w:rsidTr="007929F6">
        <w:trPr>
          <w:cantSplit/>
          <w:tblHeader/>
        </w:trPr>
        <w:tc>
          <w:tcPr>
            <w:tcW w:w="4675" w:type="dxa"/>
            <w:shd w:val="clear" w:color="auto" w:fill="D9D9D9" w:themeFill="background1" w:themeFillShade="D9"/>
          </w:tcPr>
          <w:p w14:paraId="63211B7C" w14:textId="77777777" w:rsidR="00CB1DE2" w:rsidRPr="007C25F9" w:rsidRDefault="00CB1DE2" w:rsidP="00D41927">
            <w:pPr>
              <w:rPr>
                <w:b/>
                <w:bCs/>
              </w:rPr>
            </w:pPr>
            <w:r w:rsidRPr="007C25F9">
              <w:rPr>
                <w:b/>
                <w:bCs/>
              </w:rPr>
              <w:t>Prompt</w:t>
            </w:r>
          </w:p>
        </w:tc>
        <w:tc>
          <w:tcPr>
            <w:tcW w:w="4675" w:type="dxa"/>
            <w:shd w:val="clear" w:color="auto" w:fill="D9D9D9" w:themeFill="background1" w:themeFillShade="D9"/>
          </w:tcPr>
          <w:p w14:paraId="08284F7F" w14:textId="77777777" w:rsidR="00CB1DE2" w:rsidRPr="007C25F9" w:rsidRDefault="00CB1DE2" w:rsidP="00D41927">
            <w:pPr>
              <w:rPr>
                <w:b/>
                <w:bCs/>
              </w:rPr>
            </w:pPr>
            <w:r w:rsidRPr="007C25F9">
              <w:rPr>
                <w:b/>
                <w:bCs/>
              </w:rPr>
              <w:t>Percentage</w:t>
            </w:r>
          </w:p>
        </w:tc>
      </w:tr>
      <w:tr w:rsidR="00CB1DE2" w:rsidRPr="007C25F9" w14:paraId="059ADDBD" w14:textId="77777777" w:rsidTr="007929F6">
        <w:trPr>
          <w:cantSplit/>
          <w:tblHeader/>
        </w:trPr>
        <w:tc>
          <w:tcPr>
            <w:tcW w:w="4675" w:type="dxa"/>
          </w:tcPr>
          <w:p w14:paraId="491DEF69" w14:textId="77777777" w:rsidR="00CB1DE2" w:rsidRPr="007C25F9" w:rsidRDefault="00CB1DE2" w:rsidP="00D41927">
            <w:r w:rsidRPr="007C25F9">
              <w:t>English Language Arts</w:t>
            </w:r>
          </w:p>
        </w:tc>
        <w:tc>
          <w:tcPr>
            <w:tcW w:w="4675" w:type="dxa"/>
          </w:tcPr>
          <w:p w14:paraId="1C7668B0" w14:textId="77777777" w:rsidR="00CB1DE2" w:rsidRPr="007C25F9" w:rsidRDefault="00CB1DE2" w:rsidP="00D41927">
            <w:r w:rsidRPr="00DF6992">
              <w:rPr>
                <w:noProof/>
              </w:rPr>
              <w:t>58.43</w:t>
            </w:r>
          </w:p>
        </w:tc>
      </w:tr>
      <w:tr w:rsidR="00CB1DE2" w:rsidRPr="007C25F9" w14:paraId="243A0AF5" w14:textId="77777777" w:rsidTr="007929F6">
        <w:trPr>
          <w:cantSplit/>
          <w:tblHeader/>
        </w:trPr>
        <w:tc>
          <w:tcPr>
            <w:tcW w:w="4675" w:type="dxa"/>
          </w:tcPr>
          <w:p w14:paraId="21395F2C" w14:textId="77777777" w:rsidR="00CB1DE2" w:rsidRPr="007C25F9" w:rsidRDefault="00CB1DE2" w:rsidP="00D41927">
            <w:r w:rsidRPr="007C25F9">
              <w:t>Mathematics</w:t>
            </w:r>
          </w:p>
        </w:tc>
        <w:tc>
          <w:tcPr>
            <w:tcW w:w="4675" w:type="dxa"/>
          </w:tcPr>
          <w:p w14:paraId="3104E7B6" w14:textId="77777777" w:rsidR="00CB1DE2" w:rsidRPr="007C25F9" w:rsidRDefault="00CB1DE2" w:rsidP="00D41927">
            <w:r w:rsidRPr="00DF6992">
              <w:rPr>
                <w:noProof/>
              </w:rPr>
              <w:t>42.7</w:t>
            </w:r>
          </w:p>
        </w:tc>
      </w:tr>
    </w:tbl>
    <w:p w14:paraId="61C32AAD" w14:textId="77777777" w:rsidR="00CB1DE2" w:rsidRPr="007C25F9" w:rsidRDefault="00CB1DE2">
      <w:pPr>
        <w:spacing w:before="0"/>
        <w:rPr>
          <w:rFonts w:eastAsiaTheme="majorEastAsia"/>
          <w:b/>
          <w:bCs/>
          <w:sz w:val="32"/>
          <w:szCs w:val="32"/>
        </w:rPr>
      </w:pPr>
      <w:r w:rsidRPr="007C25F9">
        <w:br w:type="page"/>
      </w:r>
    </w:p>
    <w:p w14:paraId="1749083D" w14:textId="77777777" w:rsidR="00CB1DE2" w:rsidRPr="007C25F9" w:rsidRDefault="00CB1DE2" w:rsidP="00A42D0A">
      <w:pPr>
        <w:pStyle w:val="Heading3"/>
      </w:pPr>
      <w:r w:rsidRPr="007C25F9">
        <w:lastRenderedPageBreak/>
        <w:t>Section 3. Areas of Greatest Progress and Need</w:t>
      </w:r>
    </w:p>
    <w:p w14:paraId="5F3FD3B7" w14:textId="77777777" w:rsidR="00CB1DE2" w:rsidRPr="00EA4CF5" w:rsidRDefault="00CB1DE2" w:rsidP="00EA4CF5">
      <w:pPr>
        <w:numPr>
          <w:ilvl w:val="0"/>
          <w:numId w:val="13"/>
        </w:numPr>
        <w:ind w:left="0"/>
        <w:rPr>
          <w:b/>
          <w:bCs/>
        </w:rPr>
      </w:pPr>
      <w:r w:rsidRPr="00EA4CF5">
        <w:rPr>
          <w:b/>
          <w:bCs/>
        </w:rPr>
        <w:t>Based on California School Dashboard (Dashboard) data, identify the charter school’s areas of greatest progress.</w:t>
      </w:r>
    </w:p>
    <w:p w14:paraId="400C2A49" w14:textId="77777777" w:rsidR="00321728" w:rsidRDefault="00CB1DE2" w:rsidP="0003147F">
      <w:pPr>
        <w:rPr>
          <w:noProof/>
        </w:rPr>
      </w:pPr>
      <w:r w:rsidRPr="00DF6992">
        <w:rPr>
          <w:noProof/>
        </w:rPr>
        <w:t xml:space="preserve">BPA-SD has been designated a High-Performing charter school by the California Department of Education for the past three years, based on its strong performance on the California School Dashboard and its key indicators. This recognition reflects BPA-SD’s educational partners’ ongoing commitment to fostering both academic achievement and social growth through the implementation of the adopted curriculum and proven instructional methodologies. BPA-SD’s highest priority is to provide instruction and a positive environment that supports the socioemotional well-being of all students, including the most vulnerable student populations. Under the guidance of BPA-SD LCAP 2025-26 goals, successful activities and practices have been evident throughout the academic model and school community engagement. BPA-SD’s academic model and adopted curricula provided equitable and academically differentiated instruction for all BPA-SD students, including the populations of the most vulnerable students. </w:t>
      </w:r>
    </w:p>
    <w:p w14:paraId="12FF917B" w14:textId="77777777" w:rsidR="00321728" w:rsidRDefault="00CB1DE2" w:rsidP="0003147F">
      <w:pPr>
        <w:rPr>
          <w:noProof/>
        </w:rPr>
      </w:pPr>
      <w:r w:rsidRPr="00DF6992">
        <w:rPr>
          <w:noProof/>
        </w:rPr>
        <w:t>Despite a significant demographic shift, with the Socioeconomically Disadvantaged (SED) population rising from 42.6% to 58% and EL students increasing from 11.4% to 14.8%, BPA-SD maintained academic momentum. According to California School Dashboard data, BPA-SD students continued to make significant year-over-year growth, marking an important area of progress for the school.</w:t>
      </w:r>
    </w:p>
    <w:p w14:paraId="18AAA3AB" w14:textId="77777777" w:rsidR="00321728" w:rsidRDefault="00CB1DE2" w:rsidP="0003147F">
      <w:pPr>
        <w:rPr>
          <w:noProof/>
        </w:rPr>
      </w:pPr>
      <w:r w:rsidRPr="00DF6992">
        <w:rPr>
          <w:noProof/>
        </w:rPr>
        <w:t>According to the CA School Dashboard, BPA-SD consistently demonstrates strong academic performance across grades 3–8. A significant majority of our students achieved year-over-year growth, with 79.7% showing improvement in ELA and 76.8% showing improvement in Math.</w:t>
      </w:r>
    </w:p>
    <w:p w14:paraId="20C67DD2" w14:textId="77777777" w:rsidR="00321728" w:rsidRDefault="00CB1DE2" w:rsidP="0003147F">
      <w:pPr>
        <w:rPr>
          <w:noProof/>
        </w:rPr>
      </w:pPr>
      <w:r w:rsidRPr="00DF6992">
        <w:rPr>
          <w:noProof/>
        </w:rPr>
        <w:t>Furthermore, EL students demonstrated improvement in Math with a 25.5-point increase in their distance from standard. Similarly, Hispanic or Latino students showed progress with a 10.7-point increase.</w:t>
      </w:r>
    </w:p>
    <w:p w14:paraId="14E95026" w14:textId="77777777" w:rsidR="00321728" w:rsidRDefault="00CB1DE2" w:rsidP="0003147F">
      <w:pPr>
        <w:rPr>
          <w:noProof/>
        </w:rPr>
      </w:pPr>
      <w:r w:rsidRPr="00DF6992">
        <w:rPr>
          <w:noProof/>
        </w:rPr>
        <w:t>A collective effort among all educational partners resulted in a decrease in chronic absenteeism, with EL students specifically showing a decline of 1.9-points.</w:t>
      </w:r>
    </w:p>
    <w:p w14:paraId="09CCFCC2" w14:textId="77777777" w:rsidR="00321728" w:rsidRDefault="00CB1DE2" w:rsidP="0003147F">
      <w:pPr>
        <w:rPr>
          <w:noProof/>
        </w:rPr>
      </w:pPr>
      <w:r w:rsidRPr="00DF6992">
        <w:rPr>
          <w:noProof/>
        </w:rPr>
        <w:t xml:space="preserve">BPA-SD educational partners build and continue to shape working relationships among the community members to ensure that all students succeed. BPA-SD’s Educational Partners Committee: School Site Council, Wellness Committee, English Learners Advisory Committee, and District English Learner Advisory Committee (ESWED) met monthly/quarterly to work collaboratively with school staff and leadership to review, develop, and recommend new strategies. As a result, BPA-SD students engaged mindfully to foster productive and positive academic and social experiences through interventions, tutoring, and educational events both on and off campus. </w:t>
      </w:r>
    </w:p>
    <w:p w14:paraId="3A99784B" w14:textId="77777777" w:rsidR="00321728" w:rsidRDefault="00CB1DE2" w:rsidP="0003147F">
      <w:pPr>
        <w:rPr>
          <w:noProof/>
        </w:rPr>
      </w:pPr>
      <w:r w:rsidRPr="00DF6992">
        <w:rPr>
          <w:noProof/>
        </w:rPr>
        <w:lastRenderedPageBreak/>
        <w:t>Historically, BPA-SD has maintained a very low suspension rate, and since the start of the 2025–26 academic year, we have had zero suspensions or expulsions. BPA-SD continues to serve as an example of how a positive and supportive educational environment leads to favorable outcomes. Although our Suspension Rate Status is currently identified at the “Medium” level across all grades, this reflects a slight increase that moved us into that category. Even so, our overall suspension data remains low, underscoring the strong engagement of our students, teachers, and parents and the supportive community BPA-SD have built, one in which everyone feels valued, heard, and empowered.</w:t>
      </w:r>
    </w:p>
    <w:p w14:paraId="2EAA05D3" w14:textId="18095F4B" w:rsidR="00CB1DE2" w:rsidRPr="007C25F9" w:rsidRDefault="00CB1DE2" w:rsidP="0003147F">
      <w:r w:rsidRPr="00DF6992">
        <w:rPr>
          <w:noProof/>
        </w:rPr>
        <w:t>The positive school culture BPA-SD has cultivated prioritizes open communication, mutual respect, and inclusive decision-making processes, creating a setting where students are motivated to learn and grow. BPA-SD’s collaborative approach has effectively minimized conflicts and misunderstandings, ensuring that every student is guided towards positive behavior through understanding and empathy. This relationship between all members of the BPA-SD community has been the foundation of BPA-SD success in maintaining a safe and nurturing environment for all educational partners.</w:t>
      </w:r>
    </w:p>
    <w:p w14:paraId="4BAE2A2C" w14:textId="77777777" w:rsidR="00CB1DE2" w:rsidRPr="00EA4CF5" w:rsidRDefault="00CB1DE2"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5D8E3975" w14:textId="77777777" w:rsidR="00321728" w:rsidRDefault="00CB1DE2" w:rsidP="0003147F">
      <w:pPr>
        <w:rPr>
          <w:noProof/>
        </w:rPr>
      </w:pPr>
      <w:r w:rsidRPr="00DF6992">
        <w:rPr>
          <w:noProof/>
        </w:rPr>
        <w:t xml:space="preserve">To demonstrate students’ areas of progress, BPA-SD partnered with i-Ready diagnostics assessment identified on the CDE’s approved verified data list (student grade level placement by domains in ELA and Mathematics). BPA-SD’s i-Ready internal assessments (Fall 2025 to Winter 20256) data for all grades K-8 has shown the greatest growth in Math by +12% (Fall 21%, Winter 33%) and in ELA by +11% (Fall 30%, Winter 41%) meeting the benchmarks/grade-level standards. </w:t>
      </w:r>
    </w:p>
    <w:p w14:paraId="7394AE80" w14:textId="2CA8A9FE" w:rsidR="00CB1DE2" w:rsidRPr="007C25F9" w:rsidRDefault="00CB1DE2" w:rsidP="0003147F">
      <w:r w:rsidRPr="00DF6992">
        <w:rPr>
          <w:noProof/>
        </w:rPr>
        <w:t>Analyzing both quantitative and qualitative internal benchmark data enabled teachers to identify areas of mastery and those requiring further support, therefore informing and guiding instructional strategies for the remainder of the 2025-26 academic year.</w:t>
      </w:r>
    </w:p>
    <w:p w14:paraId="29F76082" w14:textId="77777777" w:rsidR="00CB1DE2" w:rsidRPr="00EA4CF5" w:rsidRDefault="00CB1DE2" w:rsidP="00EA4CF5">
      <w:pPr>
        <w:numPr>
          <w:ilvl w:val="0"/>
          <w:numId w:val="13"/>
        </w:numPr>
        <w:ind w:left="0"/>
        <w:rPr>
          <w:b/>
          <w:bCs/>
        </w:rPr>
      </w:pPr>
      <w:r w:rsidRPr="00EA4CF5">
        <w:rPr>
          <w:b/>
          <w:bCs/>
        </w:rPr>
        <w:t>Based on Dashboard data, identify the charter school’s areas of greatest need. Include references to student groups.</w:t>
      </w:r>
    </w:p>
    <w:p w14:paraId="751E893D" w14:textId="77777777" w:rsidR="00321728" w:rsidRDefault="00CB1DE2" w:rsidP="0003147F">
      <w:pPr>
        <w:rPr>
          <w:noProof/>
        </w:rPr>
      </w:pPr>
      <w:r w:rsidRPr="00DF6992">
        <w:rPr>
          <w:noProof/>
        </w:rPr>
        <w:t>BPA-SD consistently demonstrates strong academic performance across grades 3–8. A significant majority of our students achieved year-over-year growth, with 79.7% showing improvement in ELA and 76.8% showing improvement in Math.</w:t>
      </w:r>
    </w:p>
    <w:p w14:paraId="71E46ECE" w14:textId="77777777" w:rsidR="00321728" w:rsidRDefault="00CB1DE2" w:rsidP="0003147F">
      <w:pPr>
        <w:rPr>
          <w:noProof/>
        </w:rPr>
      </w:pPr>
      <w:r w:rsidRPr="00DF6992">
        <w:rPr>
          <w:noProof/>
        </w:rPr>
        <w:t>In the 2024-25 school year, CAASPP testing revealed that 58.43% of all students met or exceeded grade-level standards in ELA (a 7.8% decline), and 42.70% met or exceeded standards in Math (a 5.1% decline).</w:t>
      </w:r>
    </w:p>
    <w:p w14:paraId="20EACF7B" w14:textId="77777777" w:rsidR="00321728" w:rsidRDefault="00CB1DE2" w:rsidP="0003147F">
      <w:pPr>
        <w:rPr>
          <w:noProof/>
        </w:rPr>
      </w:pPr>
      <w:r w:rsidRPr="00DF6992">
        <w:rPr>
          <w:noProof/>
        </w:rPr>
        <w:t xml:space="preserve">For SN students, Dashboard data showed a 34.4-point decline in ELA and a 7.9-point decline in Math, with performance in both areas continuing to fall below standards. For </w:t>
      </w:r>
      <w:r w:rsidRPr="00DF6992">
        <w:rPr>
          <w:noProof/>
        </w:rPr>
        <w:lastRenderedPageBreak/>
        <w:t>SED students, Dashboard data indicated a 14.4-point decline in ELA and a 2.2-point decline in Math. English Learners (EL) declined by 17.1 points in ELA, and Hispanic or Latino students showed a 7.6-point decline in ELA.</w:t>
      </w:r>
    </w:p>
    <w:p w14:paraId="3DAE3D3E" w14:textId="77777777" w:rsidR="00321728" w:rsidRDefault="00CB1DE2" w:rsidP="0003147F">
      <w:pPr>
        <w:rPr>
          <w:noProof/>
        </w:rPr>
      </w:pPr>
      <w:r w:rsidRPr="00DF6992">
        <w:rPr>
          <w:noProof/>
        </w:rPr>
        <w:t xml:space="preserve">Despite the declines, BPA-SD continues to score above state levels. </w:t>
      </w:r>
    </w:p>
    <w:p w14:paraId="4CB418B8" w14:textId="75FC8975" w:rsidR="00321728" w:rsidRDefault="00CB1DE2" w:rsidP="0003147F">
      <w:pPr>
        <w:rPr>
          <w:noProof/>
        </w:rPr>
      </w:pPr>
      <w:r w:rsidRPr="00DF6992">
        <w:rPr>
          <w:noProof/>
        </w:rPr>
        <w:t>In the 2024-25 academic year, CAASPP testing revealed that BPA-SD's SED student population significantly outperformed the state average in ELA, achieving grade-level standards by  10% more than their peers statewide. Specifically, 48.22% of BPA-SD students met the standards, compared to 38.23% at the state level.</w:t>
      </w:r>
    </w:p>
    <w:p w14:paraId="10B516F9" w14:textId="767C58CA" w:rsidR="00321728" w:rsidRDefault="00CB1DE2" w:rsidP="0003147F">
      <w:pPr>
        <w:rPr>
          <w:noProof/>
        </w:rPr>
      </w:pPr>
      <w:r w:rsidRPr="00DF6992">
        <w:rPr>
          <w:noProof/>
        </w:rPr>
        <w:t>In Mathematics, SED students significantly outperformed the state average, achieving grade-level standards by 7.74% more than their peers statewide. Specifically, 33.93% of BPA-SD students met the standards, compared to 26.19% at the state level.</w:t>
      </w:r>
    </w:p>
    <w:p w14:paraId="1356DB1E" w14:textId="77777777" w:rsidR="00321728" w:rsidRDefault="00CB1DE2" w:rsidP="0003147F">
      <w:pPr>
        <w:rPr>
          <w:noProof/>
        </w:rPr>
      </w:pPr>
      <w:r w:rsidRPr="00DF6992">
        <w:rPr>
          <w:noProof/>
        </w:rPr>
        <w:t>BPA-SD's Hispanic/Latino students significantly outperformed the state average in ELA, achieving grade-level standards by 14.1% more than their peers statewide. Specifically, 52.94% of BPA-SD students met the standards, compared to 38.84% at the state level.</w:t>
      </w:r>
    </w:p>
    <w:p w14:paraId="22E0B7FF" w14:textId="7F484A49" w:rsidR="00321728" w:rsidRDefault="00CB1DE2" w:rsidP="0003147F">
      <w:pPr>
        <w:rPr>
          <w:noProof/>
        </w:rPr>
      </w:pPr>
      <w:r w:rsidRPr="00DF6992">
        <w:rPr>
          <w:noProof/>
        </w:rPr>
        <w:t xml:space="preserve">In Mathematics, Hispanic/Latino students significantly outperformed the state average achieving grade-level standards by 11.52% more than their peers statewide. Specifically, 37.26% of BPA-SD students met the standards, compared to 25.74% at the state level. </w:t>
      </w:r>
    </w:p>
    <w:p w14:paraId="62322907" w14:textId="77777777" w:rsidR="00321728" w:rsidRDefault="00CB1DE2" w:rsidP="0003147F">
      <w:pPr>
        <w:rPr>
          <w:noProof/>
        </w:rPr>
      </w:pPr>
      <w:r w:rsidRPr="00DF6992">
        <w:rPr>
          <w:noProof/>
        </w:rPr>
        <w:t>BPA-SD's EL students outperformed the state average in ELA, achieving grade-level standards by 13.29% more than their peers statewide. Specifically, 23.70% of BPA-SD students met the standards, compared to 10.41% at the state level.</w:t>
      </w:r>
    </w:p>
    <w:p w14:paraId="39B96BD7" w14:textId="0A86F547" w:rsidR="00321728" w:rsidRDefault="00CB1DE2" w:rsidP="0003147F">
      <w:pPr>
        <w:rPr>
          <w:noProof/>
        </w:rPr>
      </w:pPr>
      <w:r w:rsidRPr="00DF6992">
        <w:rPr>
          <w:noProof/>
        </w:rPr>
        <w:t xml:space="preserve">In Mathematics, EL students performed lower than the state average achieving grade-level standards at 19.76% lower than their peers statewide. Specifically, 30.77% of BPA-SD students met the standards, compared to 11.01% at the state level. </w:t>
      </w:r>
    </w:p>
    <w:p w14:paraId="123E2662" w14:textId="395CD739" w:rsidR="00CB1DE2" w:rsidRPr="007C25F9" w:rsidRDefault="00CB1DE2" w:rsidP="0003147F">
      <w:r w:rsidRPr="00DF6992">
        <w:rPr>
          <w:noProof/>
        </w:rPr>
        <w:t>BPA-SD is committed to continuing to improve upon students’ meeting and exceeding grade-level standards. BPA-SD’s CAASPP and internal data were evaluated and compared with the students' set goals and outcomes. This process allowed the instructional staff to look at student academic performance and identify learning needs to inform and guide their instructional strategies.</w:t>
      </w:r>
    </w:p>
    <w:p w14:paraId="75533831" w14:textId="77777777" w:rsidR="00CB1DE2" w:rsidRPr="00EA4CF5" w:rsidRDefault="00CB1DE2" w:rsidP="00EA4CF5">
      <w:pPr>
        <w:numPr>
          <w:ilvl w:val="0"/>
          <w:numId w:val="13"/>
        </w:numPr>
        <w:ind w:left="0"/>
        <w:rPr>
          <w:b/>
          <w:bCs/>
        </w:rPr>
      </w:pPr>
      <w:r w:rsidRPr="00EA4CF5">
        <w:rPr>
          <w:b/>
          <w:bCs/>
        </w:rPr>
        <w:t>How is the charter school addressing these areas of need? Include references to student groups.</w:t>
      </w:r>
    </w:p>
    <w:p w14:paraId="36C1448D" w14:textId="77777777" w:rsidR="00321728" w:rsidRDefault="00CB1DE2" w:rsidP="0003147F">
      <w:pPr>
        <w:rPr>
          <w:noProof/>
        </w:rPr>
      </w:pPr>
      <w:r w:rsidRPr="00DF6992">
        <w:rPr>
          <w:noProof/>
        </w:rPr>
        <w:t xml:space="preserve">ELA data revealed deficiencies in both vocabulary acquisition and the analysis of literary and informational texts across all student groups. In particular, ELs require targeted support in developing academic vocabulary and strengthening their comprehension and analytical skills. Although the current EL population is relatively small, BPA-SD anticipates enrolling additional EL families. Therefore, the school will continue to strengthen and expand its integrated and designated English Language </w:t>
      </w:r>
      <w:r w:rsidRPr="00DF6992">
        <w:rPr>
          <w:noProof/>
        </w:rPr>
        <w:lastRenderedPageBreak/>
        <w:t>Development (ELD) program in alignment with the California English Learner Roadmap and the ELA/ELD Framework. This will ensure that EL students receive systematic, standards-aligned instruction that promotes language development while supporting access to grade-level content.</w:t>
      </w:r>
    </w:p>
    <w:p w14:paraId="6B5981F2" w14:textId="77777777" w:rsidR="00321728" w:rsidRDefault="00CB1DE2" w:rsidP="0003147F">
      <w:pPr>
        <w:rPr>
          <w:noProof/>
        </w:rPr>
      </w:pPr>
      <w:r w:rsidRPr="00DF6992">
        <w:rPr>
          <w:noProof/>
        </w:rPr>
        <w:t xml:space="preserve">Math data identified gaps in foundational building blocks necessary for multi-step processes to master math concepts. This gap was especially evident among the SED and SN student population. Through surveys, students, parents/guardians, and teachers conveyed the need for differentiated supplemental instructions and support strategies in the area of foundational skills in ELA and Math.  Consequently, BPA-SD leadership extended its practices to before-school foundational tutoring in ELA and MAT to support the current academic program and interventions for all students, including the most vulnerable student groups. With targeted guidance, teachers provided individualized and small group skill-set tutorials catered to the most vulnerable students based on their individual achievement plans prior to the start of daily classroom instruction. </w:t>
      </w:r>
    </w:p>
    <w:p w14:paraId="67FCD45E" w14:textId="77777777" w:rsidR="00321728" w:rsidRDefault="00CB1DE2" w:rsidP="0003147F">
      <w:pPr>
        <w:rPr>
          <w:noProof/>
        </w:rPr>
      </w:pPr>
      <w:r w:rsidRPr="00DF6992">
        <w:rPr>
          <w:noProof/>
        </w:rPr>
        <w:t>Further, BPA-SD has adopted a transformative looping model that allows teachers to follow the same class of students for multiple years. This approach creates a consistent and enriched learning experience, fostering effective instruction and deeper connections for students, teachers, and families.</w:t>
      </w:r>
    </w:p>
    <w:p w14:paraId="71D47088" w14:textId="77777777" w:rsidR="00321728" w:rsidRDefault="00CB1DE2" w:rsidP="0003147F">
      <w:pPr>
        <w:rPr>
          <w:noProof/>
        </w:rPr>
      </w:pPr>
      <w:r w:rsidRPr="00DF6992">
        <w:rPr>
          <w:noProof/>
        </w:rPr>
        <w:t xml:space="preserve">Additionally, BPA-SD continues to implement homework assignments designed to reinforce concepts taught during the school day. These assignments are adjusted based on student performance data and ongoing diagnostic results collected throughout the academic year. This practice allowed the parent(s)/guardian(s) to visualize what their student was taught in the classroom. It served as a tool that opened lines of communication between the teacher, the parent(s)/guardian(s), and the school. </w:t>
      </w:r>
    </w:p>
    <w:p w14:paraId="2DCAE603" w14:textId="77777777" w:rsidR="00321728" w:rsidRDefault="00CB1DE2" w:rsidP="0003147F">
      <w:pPr>
        <w:rPr>
          <w:noProof/>
        </w:rPr>
      </w:pPr>
      <w:r w:rsidRPr="00DF6992">
        <w:rPr>
          <w:noProof/>
        </w:rPr>
        <w:t>To prevent mental and academic regression, BPA-SD invested in additional resources to support school community connectedness activities and school-wide events. Further, BPA-SD instructional staff reflect and review students’ newly learned skills and tailor their practices to retain those skills. BPA-SD supports and develops personalized student practice as a critical need to address any deficiencies with the Multi-tiered System of Support (MTSS). Exclusively, BPA-SD instructional staff will engage in targeted ELA and Math instruction PD where teachers strengthen conversational tools for practices with a focus on increasing students' comprehension, participation, and inquiry. Therefore,  BPA-SD’s students access subject matter ELA and Math content as a foundation for developing a high level of literacy and proficiency.</w:t>
      </w:r>
    </w:p>
    <w:p w14:paraId="4D6F2544" w14:textId="6D268179" w:rsidR="00CB1DE2" w:rsidRPr="007C25F9" w:rsidRDefault="00CB1DE2" w:rsidP="004C3A3A">
      <w:pPr>
        <w:rPr>
          <w:rFonts w:eastAsiaTheme="majorEastAsia"/>
          <w:b/>
          <w:bCs/>
          <w:sz w:val="32"/>
          <w:szCs w:val="32"/>
        </w:rPr>
      </w:pPr>
      <w:r w:rsidRPr="00DF6992">
        <w:rPr>
          <w:noProof/>
        </w:rPr>
        <w:t>Since the need for intervention is evident, BPA-SD offers the Expanded Learning Opportunities Program (ELOP). ELOP focuses on developing students' academic, social-emotional, and physical needs through hands-on, engaging learning experiences. Moreover, ELOP includes tutoring and homework assistance designed to help all student groups meet grade-level standards. All ELOP activities are intended to have students motivated and actively engaged.</w:t>
      </w:r>
      <w:r w:rsidRPr="007C25F9">
        <w:br w:type="page"/>
      </w:r>
    </w:p>
    <w:p w14:paraId="3BF57420" w14:textId="77777777" w:rsidR="00CB1DE2" w:rsidRPr="007C25F9" w:rsidRDefault="00CB1DE2" w:rsidP="00A42D0A">
      <w:pPr>
        <w:pStyle w:val="Heading3"/>
      </w:pPr>
      <w:r w:rsidRPr="007C25F9">
        <w:lastRenderedPageBreak/>
        <w:t>Section 4. Summary of Performance on Measurable Pupil Outcomes</w:t>
      </w:r>
    </w:p>
    <w:p w14:paraId="644238D5" w14:textId="77777777" w:rsidR="00CB1DE2" w:rsidRPr="00EA4CF5" w:rsidRDefault="00CB1DE2" w:rsidP="00EA4CF5">
      <w:pPr>
        <w:numPr>
          <w:ilvl w:val="0"/>
          <w:numId w:val="14"/>
        </w:numPr>
        <w:ind w:left="0"/>
        <w:rPr>
          <w:b/>
          <w:bCs/>
        </w:rPr>
      </w:pPr>
      <w:r w:rsidRPr="00EA4CF5">
        <w:rPr>
          <w:b/>
          <w:bCs/>
        </w:rPr>
        <w:t>Identify the Measurable Pupil Outcomes in Element 2 of the charter petition. Summarize the performance for each outcome.</w:t>
      </w:r>
    </w:p>
    <w:p w14:paraId="430AA6E4" w14:textId="77777777" w:rsidR="00321728" w:rsidRDefault="00CB1DE2" w:rsidP="0003147F">
      <w:pPr>
        <w:rPr>
          <w:rFonts w:cs="Arial"/>
          <w:noProof/>
        </w:rPr>
      </w:pPr>
      <w:r w:rsidRPr="00DF6992">
        <w:rPr>
          <w:rFonts w:cs="Arial"/>
          <w:noProof/>
        </w:rPr>
        <w:t>BPA-SD leadership ensures that 100% of teachers meet all credentialing and assignment requirements. The school provides comprehensive support to new teachers as they work to clear their credentials while employed. Through weekly and monthly professional development sessions, veteran teachers and administrators are readily available to mentor novice teachers, offering ongoing guidance, collaboration, and support. This structured mentorship fosters professional growth, strengthens instructional practices, and ultimately enhances student learning outcomes.</w:t>
      </w:r>
    </w:p>
    <w:p w14:paraId="4F94FD9A" w14:textId="77777777" w:rsidR="00321728" w:rsidRDefault="00CB1DE2" w:rsidP="0003147F">
      <w:pPr>
        <w:rPr>
          <w:rFonts w:cs="Arial"/>
          <w:noProof/>
        </w:rPr>
      </w:pPr>
      <w:r w:rsidRPr="00DF6992">
        <w:rPr>
          <w:rFonts w:cs="Arial"/>
          <w:noProof/>
        </w:rPr>
        <w:t xml:space="preserve">All BPA-SD students receive and access CA Common Core State Standards (CCSS) instructional materials as outlined in the charter petition. Students access the differentiated curriculum through small group instruction while utilizing resources such as McGraw-Hill: Wonders and i-Ready-Classroom Mathematics, i-Ready ELA-My Path, i-Ready Math-My Path, Generation Genius (Math and Science), Eureka Math, Pearson ELA, Discovery Education, Mystery Science, Meet the Masters (art), and Second Step (social-emotional learning). </w:t>
      </w:r>
    </w:p>
    <w:p w14:paraId="0CFE0E1B" w14:textId="77777777" w:rsidR="00321728" w:rsidRDefault="00CB1DE2" w:rsidP="0003147F">
      <w:pPr>
        <w:rPr>
          <w:rFonts w:cs="Arial"/>
          <w:noProof/>
        </w:rPr>
      </w:pPr>
      <w:r w:rsidRPr="00DF6992">
        <w:rPr>
          <w:rFonts w:cs="Arial"/>
          <w:noProof/>
        </w:rPr>
        <w:t xml:space="preserve">BPA-SD staff participate in the CCSS professional development. Webinars and in-house workshops are performed at the start of the academic year by leaders who specialize in various areas of CCSS training to ensure the delivery of instruction aligned with the CCSS curriculum. All teachers utilize lesson plans based on CCSS to encourage the highest achievement of every student by defining the knowledge, concepts, and skills that students should acquire at each grade level. </w:t>
      </w:r>
    </w:p>
    <w:p w14:paraId="21DD68A0" w14:textId="77777777" w:rsidR="00321728" w:rsidRDefault="00CB1DE2" w:rsidP="0003147F">
      <w:pPr>
        <w:rPr>
          <w:rFonts w:cs="Arial"/>
          <w:noProof/>
        </w:rPr>
      </w:pPr>
      <w:r w:rsidRPr="00DF6992">
        <w:rPr>
          <w:rFonts w:cs="Arial"/>
          <w:noProof/>
        </w:rPr>
        <w:t xml:space="preserve">To ensure the CCSS instructional delivery, teachers are required to submit their lesson plans to the site administrator for review, followed by constructive feedback to make the necessary adaptations to the delivery of their lessons. </w:t>
      </w:r>
    </w:p>
    <w:p w14:paraId="10A34583" w14:textId="77777777" w:rsidR="00321728" w:rsidRDefault="00CB1DE2" w:rsidP="0003147F">
      <w:pPr>
        <w:rPr>
          <w:rFonts w:cs="Arial"/>
          <w:noProof/>
        </w:rPr>
      </w:pPr>
      <w:r w:rsidRPr="00DF6992">
        <w:rPr>
          <w:rFonts w:cs="Arial"/>
          <w:noProof/>
        </w:rPr>
        <w:t xml:space="preserve">At BPA-SD, 100% of EL students receive instruction in ELD, including ELD standards, CA ELD Roadmap, CA ELA/EL Framework, and specific strategies, such as Specially Designed Academic Instruction for English during integrated as well as designated EL instruction time. </w:t>
      </w:r>
    </w:p>
    <w:p w14:paraId="5A5D0B84" w14:textId="614A7D6E" w:rsidR="00321728" w:rsidRDefault="00CB1DE2" w:rsidP="0003147F">
      <w:pPr>
        <w:rPr>
          <w:rFonts w:cs="Arial"/>
          <w:noProof/>
        </w:rPr>
      </w:pPr>
      <w:r w:rsidRPr="00DF6992">
        <w:rPr>
          <w:rFonts w:cs="Arial"/>
          <w:noProof/>
        </w:rPr>
        <w:t>BPA-SD encourages an open-door policy with all parents/guardians. Through student-parent-teacher conferences, focus groups, surveys, ESWED monthly meetings, and Governing Board meetings. BPA-SD generates input and feedback from educational partners to enhance a safe and productive learning environment.</w:t>
      </w:r>
    </w:p>
    <w:p w14:paraId="27DBD4A0" w14:textId="01BACF70" w:rsidR="00321728" w:rsidRDefault="00CB1DE2" w:rsidP="0003147F">
      <w:pPr>
        <w:rPr>
          <w:rFonts w:cs="Arial"/>
          <w:noProof/>
        </w:rPr>
      </w:pPr>
      <w:r w:rsidRPr="00DF6992">
        <w:rPr>
          <w:rFonts w:cs="Arial"/>
          <w:noProof/>
        </w:rPr>
        <w:t>BPA-SD leadership and instructional staff continually examine assessment data to drive and improve instruction aligned with the CCSS. All subjects’ execution takes place through various activities, including collaborative, cross-curriculum, hands-on project-</w:t>
      </w:r>
      <w:r w:rsidRPr="00DF6992">
        <w:rPr>
          <w:rFonts w:cs="Arial"/>
          <w:noProof/>
        </w:rPr>
        <w:lastRenderedPageBreak/>
        <w:t>based learning investigation (utilizing research and an inquiry-based approach) and field trips (virtual, on-site, and off-site). Station rotations are enhanced to ensure individualized learning paths and outcomes.</w:t>
      </w:r>
    </w:p>
    <w:p w14:paraId="5B8B393D" w14:textId="612BAE49" w:rsidR="004C3A3A" w:rsidRDefault="00CB1DE2" w:rsidP="0003147F">
      <w:pPr>
        <w:rPr>
          <w:rFonts w:cs="Arial"/>
          <w:noProof/>
        </w:rPr>
      </w:pPr>
      <w:r w:rsidRPr="00DF6992">
        <w:rPr>
          <w:rFonts w:cs="Arial"/>
          <w:noProof/>
        </w:rPr>
        <w:t>BPA-SD ensures that all relevant architecture, building, health, and safety codes are adhered to at all times to provide a positive and safe learning environment for all students.</w:t>
      </w:r>
    </w:p>
    <w:p w14:paraId="63CA0933" w14:textId="77777777" w:rsidR="004C3A3A" w:rsidRDefault="004C3A3A">
      <w:pPr>
        <w:spacing w:before="0"/>
        <w:rPr>
          <w:rFonts w:cs="Arial"/>
          <w:noProof/>
        </w:rPr>
      </w:pPr>
      <w:r>
        <w:rPr>
          <w:rFonts w:cs="Arial"/>
          <w:noProof/>
        </w:rPr>
        <w:br w:type="page"/>
      </w:r>
    </w:p>
    <w:p w14:paraId="071FCEA7" w14:textId="77777777" w:rsidR="00CB1DE2" w:rsidRPr="007C25F9" w:rsidRDefault="00CB1DE2" w:rsidP="00A42D0A">
      <w:pPr>
        <w:pStyle w:val="Heading3"/>
      </w:pPr>
      <w:r w:rsidRPr="007C25F9">
        <w:lastRenderedPageBreak/>
        <w:t>Section 5. Local Control and Accountability Plan Progress</w:t>
      </w:r>
    </w:p>
    <w:p w14:paraId="555DB987" w14:textId="77777777" w:rsidR="00CB1DE2" w:rsidRPr="00EA4CF5" w:rsidRDefault="00CB1DE2"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3030455B" w14:textId="77777777" w:rsidR="00321728" w:rsidRDefault="00CB1DE2" w:rsidP="0003147F">
      <w:pPr>
        <w:rPr>
          <w:rFonts w:cs="Arial"/>
          <w:noProof/>
        </w:rPr>
      </w:pPr>
      <w:r w:rsidRPr="00DF6992">
        <w:rPr>
          <w:rFonts w:cs="Arial"/>
          <w:noProof/>
        </w:rPr>
        <w:t xml:space="preserve">The 2025-26 LCAP informed and secured BPA-SD’s educational partners’ commitment to continue fostering and accelerating BPA-SD students’ academic and social-emotional growth. As stated in the LCAP goals, BPA-SD’s highest priority remains the need for supplemental instruction that supports differentiation that caters to individual student abilities to acquire the skills and support for the mental and social well-being of all students, including the most vulnerable student groups. </w:t>
      </w:r>
    </w:p>
    <w:p w14:paraId="528CAA93" w14:textId="77777777" w:rsidR="00321728" w:rsidRDefault="00CB1DE2" w:rsidP="0003147F">
      <w:pPr>
        <w:rPr>
          <w:rFonts w:cs="Arial"/>
          <w:noProof/>
        </w:rPr>
      </w:pPr>
      <w:r w:rsidRPr="00DF6992">
        <w:rPr>
          <w:rFonts w:cs="Arial"/>
          <w:noProof/>
        </w:rPr>
        <w:t xml:space="preserve">The progress made was evident throughout the academic model, adaptive curriculum, and school community engagement. BPA-SD continues to increase parental participation in ESWED meetings, completion of surveys, achieving a 0% suspension rate, as well as meeting the benchmarks/grade-level standards. </w:t>
      </w:r>
    </w:p>
    <w:p w14:paraId="2700F1D5" w14:textId="77777777" w:rsidR="00321728" w:rsidRDefault="00CB1DE2" w:rsidP="0003147F">
      <w:pPr>
        <w:rPr>
          <w:rFonts w:cs="Arial"/>
          <w:noProof/>
        </w:rPr>
      </w:pPr>
      <w:r w:rsidRPr="00DF6992">
        <w:rPr>
          <w:rFonts w:cs="Arial"/>
          <w:noProof/>
        </w:rPr>
        <w:t xml:space="preserve">Since the start of the 2025-26 academic year, BPA-SD’s i-Ready internal assessments (Fall 2025 to Winter) data for all grades K-8 has shown the greatest growth in Math by +12% (Fall 21%, Winter 33%) and in ELA by +11% (Fall 30%, Winter 41%) meeting the benchmarks/grade-level standards. </w:t>
      </w:r>
    </w:p>
    <w:p w14:paraId="3C13B020" w14:textId="77777777" w:rsidR="00321728" w:rsidRDefault="00CB1DE2" w:rsidP="0003147F">
      <w:pPr>
        <w:rPr>
          <w:rFonts w:cs="Arial"/>
          <w:noProof/>
        </w:rPr>
      </w:pPr>
      <w:r w:rsidRPr="00DF6992">
        <w:rPr>
          <w:rFonts w:cs="Arial"/>
          <w:noProof/>
        </w:rPr>
        <w:t xml:space="preserve">The 2025-26 LCAP served as a guide to solidify BPA-SD's educational partners' commitment to nurturing and accelerating the academic and social-emotional development of BPA-SD students. Emphasizing the priority outlined in the LCAP goals, BPA-SD continues to focus on delivering supplementary instruction that caters to the diverse needs of individual students while prioritizing support for their mental and social well-being, particularly for the most vulnerable students. </w:t>
      </w:r>
    </w:p>
    <w:p w14:paraId="07A3556D" w14:textId="6A4A3658" w:rsidR="00CB1DE2" w:rsidRPr="007C25F9" w:rsidRDefault="00CB1DE2" w:rsidP="0003147F">
      <w:r w:rsidRPr="00DF6992">
        <w:rPr>
          <w:rFonts w:cs="Arial"/>
          <w:noProof/>
        </w:rPr>
        <w:t>Progress has been evident since the start of the 2025-26 school year across the academic framework, adaptive curriculum, and engagement within the school community. BPA-SD has made strides in enhancing parental involvement in ESWED meetings, increasing survey completion rates, maintaining a 0% suspension rate, and meeting benchmarks and grade-level standards.</w:t>
      </w:r>
    </w:p>
    <w:p w14:paraId="2010E0DC" w14:textId="77777777" w:rsidR="00CB1DE2" w:rsidRPr="00EA4CF5" w:rsidRDefault="00CB1DE2"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13200B45" w14:textId="77777777" w:rsidR="00321728" w:rsidRDefault="00CB1DE2" w:rsidP="0003147F">
      <w:pPr>
        <w:rPr>
          <w:rFonts w:cs="Arial"/>
          <w:noProof/>
        </w:rPr>
      </w:pPr>
      <w:r w:rsidRPr="00DF6992">
        <w:rPr>
          <w:rFonts w:cs="Arial"/>
          <w:noProof/>
        </w:rPr>
        <w:t>The 2025-26 mid-year update for the BPA-SD's LCAP highlights several strategic actions undertaken to enhance community engagement and input. Recognizing the importance of involving parents, students, and community members in the decision-making process, BPA-SD has implemented a multifaceted approach to ensure their voices are heard and integrated into the planning and evaluation of educational programs and initiatives.</w:t>
      </w:r>
    </w:p>
    <w:p w14:paraId="3E01F9A7" w14:textId="77777777" w:rsidR="00321728" w:rsidRDefault="00CB1DE2" w:rsidP="0003147F">
      <w:pPr>
        <w:rPr>
          <w:rFonts w:cs="Arial"/>
          <w:noProof/>
        </w:rPr>
      </w:pPr>
      <w:r w:rsidRPr="00DF6992">
        <w:rPr>
          <w:rFonts w:cs="Arial"/>
          <w:noProof/>
        </w:rPr>
        <w:lastRenderedPageBreak/>
        <w:t xml:space="preserve">BPA-SD has increased its outreach efforts through various channels, including social media, newsletters, and community meetings, to ensure that information about the LCAP process reaches a broader audience. This initiative aims to inform the community about how they can participate and contribute their feedback. Regularly and in advance scheduled student/parent/teacher conferences, ESWED meetings, BPA-SD wide on site events, and BPA-SD Governing. Board meetings. All gatherings have been scheduled to solicit input from educational partners. These meetings are designed to be interactive and provide a platform for open dialogue about the BPA-SD's goals, strategies, and progress. </w:t>
      </w:r>
    </w:p>
    <w:p w14:paraId="02A0EC9C" w14:textId="77777777" w:rsidR="00321728" w:rsidRDefault="00CB1DE2" w:rsidP="0003147F">
      <w:pPr>
        <w:rPr>
          <w:rFonts w:cs="Arial"/>
          <w:noProof/>
        </w:rPr>
      </w:pPr>
      <w:r w:rsidRPr="00DF6992">
        <w:rPr>
          <w:rFonts w:cs="Arial"/>
          <w:noProof/>
        </w:rPr>
        <w:t>The formation of advisory committees (ESWED) has been a significant step towards integrating community input into the LCAP process. These committees meet regularly to review data, discuss strategies, and recommend school plans and actions to serve all students, with an emphasis on the most vulnerable students.</w:t>
      </w:r>
    </w:p>
    <w:p w14:paraId="443C992B" w14:textId="77777777" w:rsidR="00321728" w:rsidRDefault="00CB1DE2" w:rsidP="0003147F">
      <w:pPr>
        <w:rPr>
          <w:rFonts w:cs="Arial"/>
          <w:noProof/>
        </w:rPr>
      </w:pPr>
      <w:r w:rsidRPr="00DF6992">
        <w:rPr>
          <w:rFonts w:cs="Arial"/>
          <w:noProof/>
        </w:rPr>
        <w:t xml:space="preserve">BPA-SD has launched surveys and other feedback mechanisms to collect input from the community at large. These tools are accessible online to accommodate all participants, ensuring that everyone has the opportunity to contribute their perspectives and suggestions. To foster trust and encourage active participation, BPA-SD has committed to greater transparency in its LCAP process. This includes providing clear, understandable updates on the plan's progress and how community input is being used to inform decisions. Understanding the diverse needs of the community, BPA-SD offers translation services and accessibility support during meetings and in the dissemination of materials. This ensures that language barriers do not hinder participation and that all community members can engage fully in the process. Through these comprehensive efforts, BPA-SD aims to deepen its engagement with the community, ensuring that the LCAP reflects the needs, aspirations, and priorities of all its educational partners. The focus on increasing community input is a testament to BPA-SD's commitment to fostering a collaborative, inclusive, and responsive educational environment. </w:t>
      </w:r>
    </w:p>
    <w:p w14:paraId="428F1C7B" w14:textId="72A1CCD9" w:rsidR="00CB1DE2" w:rsidRPr="007C25F9" w:rsidRDefault="00CB1DE2" w:rsidP="0003147F">
      <w:pPr>
        <w:rPr>
          <w:rFonts w:cs="Arial"/>
        </w:rPr>
      </w:pPr>
      <w:r w:rsidRPr="00DF6992">
        <w:rPr>
          <w:rFonts w:cs="Arial"/>
          <w:noProof/>
        </w:rPr>
        <w:t>Since the beginning of the 2025-26 academic year, BPA-SD has seen significant growth in i-Ready internal assessments across all grades K-8, demonstrating substantial progress towards meeting benchmarks and grade-level standards. LCAP goals provide a destination for the educational partners to achieve. As a result, BPA-SD students were able to become more engaged and invested in their learning. BPA-SD will continue to forge a system of support unique to each student's needs, striving toward excellence and building on its academic and community successes.</w:t>
      </w:r>
    </w:p>
    <w:p w14:paraId="07447C3E" w14:textId="77777777" w:rsidR="00CB1DE2" w:rsidRPr="007C25F9" w:rsidRDefault="00CB1DE2">
      <w:pPr>
        <w:spacing w:before="0"/>
        <w:rPr>
          <w:rFonts w:eastAsiaTheme="majorEastAsia"/>
          <w:b/>
          <w:bCs/>
          <w:sz w:val="32"/>
          <w:szCs w:val="32"/>
        </w:rPr>
      </w:pPr>
      <w:r w:rsidRPr="007C25F9">
        <w:br w:type="page"/>
      </w:r>
    </w:p>
    <w:p w14:paraId="695F1D07" w14:textId="77777777" w:rsidR="00CB1DE2" w:rsidRPr="007C25F9" w:rsidRDefault="00CB1DE2" w:rsidP="00A42D0A">
      <w:pPr>
        <w:pStyle w:val="Heading3"/>
      </w:pPr>
      <w:r w:rsidRPr="007C25F9">
        <w:lastRenderedPageBreak/>
        <w:t>Section 6. Differentiated Assistance</w:t>
      </w:r>
    </w:p>
    <w:p w14:paraId="00E992D4" w14:textId="77777777" w:rsidR="00CB1DE2" w:rsidRPr="00EA4CF5" w:rsidRDefault="00CB1DE2"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1BB2771B" w14:textId="77777777" w:rsidR="00CB1DE2" w:rsidRDefault="00CB1DE2" w:rsidP="00E57C07">
      <w:pPr>
        <w:rPr>
          <w:noProof/>
        </w:rPr>
      </w:pPr>
      <w:r w:rsidRPr="00DF6992">
        <w:rPr>
          <w:noProof/>
        </w:rPr>
        <w:t>No</w:t>
      </w:r>
    </w:p>
    <w:p w14:paraId="2890011B" w14:textId="77777777" w:rsidR="00CB1DE2" w:rsidRPr="003735D5" w:rsidRDefault="00CB1DE2"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378733ED" w14:textId="77777777" w:rsidR="00CB1DE2" w:rsidRPr="007C25F9" w:rsidRDefault="00CB1DE2" w:rsidP="00D46026">
      <w:r w:rsidRPr="00DF6992">
        <w:rPr>
          <w:noProof/>
        </w:rPr>
        <w:t>[No Response]</w:t>
      </w:r>
    </w:p>
    <w:p w14:paraId="58DFD563" w14:textId="77777777" w:rsidR="00CB1DE2" w:rsidRPr="003735D5" w:rsidRDefault="00CB1DE2" w:rsidP="003735D5">
      <w:pPr>
        <w:numPr>
          <w:ilvl w:val="0"/>
          <w:numId w:val="16"/>
        </w:numPr>
        <w:ind w:left="0"/>
        <w:rPr>
          <w:b/>
          <w:bCs/>
        </w:rPr>
      </w:pPr>
      <w:r w:rsidRPr="003735D5">
        <w:rPr>
          <w:b/>
          <w:bCs/>
        </w:rPr>
        <w:t>Identify the support provider the charter school will be working with for technical assistance with DA.</w:t>
      </w:r>
    </w:p>
    <w:p w14:paraId="1E0A27A9" w14:textId="77777777" w:rsidR="00CB1DE2" w:rsidRPr="007C25F9" w:rsidRDefault="00CB1DE2" w:rsidP="00D46026">
      <w:r w:rsidRPr="00DF6992">
        <w:rPr>
          <w:noProof/>
        </w:rPr>
        <w:t>[No Response]</w:t>
      </w:r>
    </w:p>
    <w:p w14:paraId="06A03911" w14:textId="77777777" w:rsidR="00CB1DE2" w:rsidRPr="003735D5" w:rsidRDefault="00CB1DE2"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4BB9FD45" w14:textId="77777777" w:rsidR="00CB1DE2" w:rsidRPr="007C25F9" w:rsidRDefault="00CB1DE2" w:rsidP="00D46026">
      <w:r w:rsidRPr="00DF6992">
        <w:rPr>
          <w:noProof/>
        </w:rPr>
        <w:t>[No Response]</w:t>
      </w:r>
    </w:p>
    <w:p w14:paraId="39360D78" w14:textId="77777777" w:rsidR="00CB1DE2" w:rsidRPr="007C25F9" w:rsidRDefault="00CB1DE2">
      <w:pPr>
        <w:spacing w:before="0"/>
        <w:rPr>
          <w:rFonts w:eastAsiaTheme="majorEastAsia"/>
          <w:b/>
          <w:bCs/>
          <w:sz w:val="32"/>
          <w:szCs w:val="32"/>
        </w:rPr>
      </w:pPr>
      <w:r w:rsidRPr="007C25F9">
        <w:br w:type="page"/>
      </w:r>
    </w:p>
    <w:p w14:paraId="69AF806B" w14:textId="77777777" w:rsidR="00CB1DE2" w:rsidRPr="007C25F9" w:rsidRDefault="00CB1DE2" w:rsidP="00A42D0A">
      <w:pPr>
        <w:pStyle w:val="Heading3"/>
      </w:pPr>
      <w:r w:rsidRPr="007C25F9">
        <w:lastRenderedPageBreak/>
        <w:t>Section 7. Acknowledgment, Certification, and Submission</w:t>
      </w:r>
    </w:p>
    <w:p w14:paraId="0CDE822F" w14:textId="77777777" w:rsidR="00CB1DE2" w:rsidRPr="007C25F9" w:rsidRDefault="00CB1DE2" w:rsidP="00B9677C">
      <w:r w:rsidRPr="007C25F9">
        <w:t>Initial each of the statements</w:t>
      </w:r>
      <w:r>
        <w:t xml:space="preserve"> below</w:t>
      </w:r>
      <w:r w:rsidRPr="007C25F9">
        <w:t xml:space="preserve"> to confirm that you have read and understand following:</w:t>
      </w:r>
    </w:p>
    <w:p w14:paraId="4F34FB79" w14:textId="77777777" w:rsidR="00CB1DE2" w:rsidRPr="007C25F9" w:rsidRDefault="00CB1DE2" w:rsidP="00A42D0A">
      <w:pPr>
        <w:pStyle w:val="Heading4"/>
      </w:pPr>
      <w:r w:rsidRPr="007C25F9">
        <w:t>Acknowledgment</w:t>
      </w:r>
    </w:p>
    <w:p w14:paraId="3EA025DA" w14:textId="77777777" w:rsidR="00CB1DE2" w:rsidRPr="007C25F9" w:rsidRDefault="00CB1DE2"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20D8EE52" w14:textId="77777777" w:rsidR="00CB1DE2" w:rsidRPr="007C25F9" w:rsidRDefault="00CB1DE2" w:rsidP="00783ABE">
      <w:r w:rsidRPr="00DF6992">
        <w:rPr>
          <w:noProof/>
        </w:rPr>
        <w:t>SC</w:t>
      </w:r>
    </w:p>
    <w:p w14:paraId="3D3B7643" w14:textId="77777777" w:rsidR="00CB1DE2" w:rsidRPr="007C25F9" w:rsidRDefault="00CB1DE2" w:rsidP="00A42D0A">
      <w:pPr>
        <w:pStyle w:val="Heading4"/>
      </w:pPr>
      <w:r w:rsidRPr="007C25F9">
        <w:t>Certification</w:t>
      </w:r>
    </w:p>
    <w:p w14:paraId="2D34C434" w14:textId="71EDDE64" w:rsidR="00CB1DE2" w:rsidRPr="007C25F9" w:rsidRDefault="00CB1DE2" w:rsidP="00783ABE">
      <w:r w:rsidRPr="007C25F9">
        <w:t xml:space="preserve">I hereby certify </w:t>
      </w:r>
      <w:proofErr w:type="gramStart"/>
      <w:r w:rsidRPr="007C25F9">
        <w:t>that</w:t>
      </w:r>
      <w:proofErr w:type="gramEnd"/>
      <w:r w:rsidR="00A25681">
        <w:t xml:space="preserve"> </w:t>
      </w:r>
      <w:r w:rsidRPr="007C25F9">
        <w:t>am a full-time paid employee of the charter school who has direct knowledge of the information contained herein and am authorized to submit this information to the CDE.</w:t>
      </w:r>
      <w:r w:rsidR="00A25681">
        <w:t xml:space="preserve"> I </w:t>
      </w:r>
      <w:r w:rsidRPr="007C25F9">
        <w:t>certify that</w:t>
      </w:r>
      <w:r w:rsidR="00A25681">
        <w:t xml:space="preserve"> I </w:t>
      </w:r>
      <w:r w:rsidRPr="007C25F9">
        <w:t>have provided only true and correct information about the charter school.</w:t>
      </w:r>
    </w:p>
    <w:p w14:paraId="5C57CCE4" w14:textId="77777777" w:rsidR="00CB1DE2" w:rsidRPr="007C25F9" w:rsidRDefault="00CB1DE2" w:rsidP="00783ABE">
      <w:r w:rsidRPr="00DF6992">
        <w:rPr>
          <w:noProof/>
        </w:rPr>
        <w:t>SC</w:t>
      </w:r>
    </w:p>
    <w:p w14:paraId="2F5C240A" w14:textId="77777777" w:rsidR="00CB1DE2" w:rsidRPr="007C25F9" w:rsidRDefault="00CB1DE2"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CB1DE2" w:rsidRPr="007C25F9" w14:paraId="41DA9037" w14:textId="77777777" w:rsidTr="007929F6">
        <w:trPr>
          <w:cantSplit/>
          <w:tblHeader/>
        </w:trPr>
        <w:tc>
          <w:tcPr>
            <w:tcW w:w="4675" w:type="dxa"/>
            <w:shd w:val="clear" w:color="auto" w:fill="D9D9D9" w:themeFill="background1" w:themeFillShade="D9"/>
          </w:tcPr>
          <w:p w14:paraId="7CDF6BF8" w14:textId="77777777" w:rsidR="00CB1DE2" w:rsidRPr="007C25F9" w:rsidRDefault="00CB1DE2" w:rsidP="00D41927">
            <w:pPr>
              <w:rPr>
                <w:b/>
                <w:bCs/>
              </w:rPr>
            </w:pPr>
            <w:r w:rsidRPr="007C25F9">
              <w:rPr>
                <w:b/>
                <w:bCs/>
              </w:rPr>
              <w:t>Prompt</w:t>
            </w:r>
          </w:p>
        </w:tc>
        <w:tc>
          <w:tcPr>
            <w:tcW w:w="4675" w:type="dxa"/>
            <w:shd w:val="clear" w:color="auto" w:fill="D9D9D9" w:themeFill="background1" w:themeFillShade="D9"/>
          </w:tcPr>
          <w:p w14:paraId="223E0F38" w14:textId="77777777" w:rsidR="00CB1DE2" w:rsidRPr="007C25F9" w:rsidRDefault="00CB1DE2" w:rsidP="00D41927">
            <w:pPr>
              <w:rPr>
                <w:b/>
                <w:bCs/>
              </w:rPr>
            </w:pPr>
            <w:r w:rsidRPr="007C25F9">
              <w:rPr>
                <w:b/>
                <w:bCs/>
              </w:rPr>
              <w:t>Response</w:t>
            </w:r>
          </w:p>
        </w:tc>
      </w:tr>
      <w:tr w:rsidR="00CB1DE2" w:rsidRPr="007C25F9" w14:paraId="0C729061" w14:textId="77777777" w:rsidTr="007929F6">
        <w:trPr>
          <w:cantSplit/>
          <w:tblHeader/>
        </w:trPr>
        <w:tc>
          <w:tcPr>
            <w:tcW w:w="4675" w:type="dxa"/>
          </w:tcPr>
          <w:p w14:paraId="78DB62A5" w14:textId="77777777" w:rsidR="00CB1DE2" w:rsidRPr="007C25F9" w:rsidRDefault="00CB1DE2" w:rsidP="00D41927">
            <w:r w:rsidRPr="007C25F9">
              <w:t>Full Legal Name</w:t>
            </w:r>
          </w:p>
        </w:tc>
        <w:tc>
          <w:tcPr>
            <w:tcW w:w="4675" w:type="dxa"/>
          </w:tcPr>
          <w:p w14:paraId="13645DE3" w14:textId="77777777" w:rsidR="00CB1DE2" w:rsidRPr="007C25F9" w:rsidRDefault="00CB1DE2" w:rsidP="00D41927">
            <w:r w:rsidRPr="00DF6992">
              <w:rPr>
                <w:noProof/>
              </w:rPr>
              <w:t>Sabina Chaar</w:t>
            </w:r>
          </w:p>
        </w:tc>
      </w:tr>
      <w:tr w:rsidR="00CB1DE2" w:rsidRPr="007C25F9" w14:paraId="43319214" w14:textId="77777777" w:rsidTr="007929F6">
        <w:trPr>
          <w:cantSplit/>
          <w:tblHeader/>
        </w:trPr>
        <w:tc>
          <w:tcPr>
            <w:tcW w:w="4675" w:type="dxa"/>
          </w:tcPr>
          <w:p w14:paraId="22199495" w14:textId="77777777" w:rsidR="00CB1DE2" w:rsidRPr="007C25F9" w:rsidRDefault="00CB1DE2" w:rsidP="00D41927">
            <w:r w:rsidRPr="007C25F9">
              <w:t>Job Title</w:t>
            </w:r>
          </w:p>
        </w:tc>
        <w:tc>
          <w:tcPr>
            <w:tcW w:w="4675" w:type="dxa"/>
          </w:tcPr>
          <w:p w14:paraId="4A65EC93" w14:textId="77777777" w:rsidR="00CB1DE2" w:rsidRPr="007C25F9" w:rsidRDefault="00CB1DE2" w:rsidP="00D41927">
            <w:r w:rsidRPr="00DF6992">
              <w:rPr>
                <w:noProof/>
              </w:rPr>
              <w:t>Executive Director</w:t>
            </w:r>
          </w:p>
        </w:tc>
      </w:tr>
      <w:tr w:rsidR="00CB1DE2" w:rsidRPr="007C25F9" w14:paraId="7FAD0F98" w14:textId="77777777" w:rsidTr="007929F6">
        <w:trPr>
          <w:cantSplit/>
          <w:tblHeader/>
        </w:trPr>
        <w:tc>
          <w:tcPr>
            <w:tcW w:w="4675" w:type="dxa"/>
          </w:tcPr>
          <w:p w14:paraId="5FBDD877" w14:textId="77777777" w:rsidR="00CB1DE2" w:rsidRPr="007C25F9" w:rsidRDefault="00CB1DE2" w:rsidP="00D41927">
            <w:r w:rsidRPr="007C25F9">
              <w:t>Email Address</w:t>
            </w:r>
          </w:p>
        </w:tc>
        <w:tc>
          <w:tcPr>
            <w:tcW w:w="4675" w:type="dxa"/>
          </w:tcPr>
          <w:p w14:paraId="112626D9" w14:textId="77777777" w:rsidR="00CB1DE2" w:rsidRPr="007C25F9" w:rsidRDefault="00CB1DE2" w:rsidP="00D41927">
            <w:r w:rsidRPr="00DF6992">
              <w:rPr>
                <w:noProof/>
              </w:rPr>
              <w:t>schaar@baypointprep.org</w:t>
            </w:r>
          </w:p>
        </w:tc>
      </w:tr>
      <w:tr w:rsidR="00CB1DE2" w14:paraId="0195AC08" w14:textId="77777777" w:rsidTr="007929F6">
        <w:trPr>
          <w:cantSplit/>
          <w:tblHeader/>
        </w:trPr>
        <w:tc>
          <w:tcPr>
            <w:tcW w:w="4675" w:type="dxa"/>
          </w:tcPr>
          <w:p w14:paraId="2D3C4656" w14:textId="77777777" w:rsidR="00CB1DE2" w:rsidRPr="007C25F9" w:rsidRDefault="00CB1DE2" w:rsidP="00D41927">
            <w:r w:rsidRPr="007C25F9">
              <w:t>Phone Number</w:t>
            </w:r>
          </w:p>
        </w:tc>
        <w:tc>
          <w:tcPr>
            <w:tcW w:w="4675" w:type="dxa"/>
          </w:tcPr>
          <w:p w14:paraId="7C631E7D" w14:textId="77777777" w:rsidR="00CB1DE2" w:rsidRDefault="00CB1DE2" w:rsidP="00D41927">
            <w:r w:rsidRPr="00DF6992">
              <w:rPr>
                <w:noProof/>
              </w:rPr>
              <w:t>760-203-4383</w:t>
            </w:r>
          </w:p>
        </w:tc>
      </w:tr>
    </w:tbl>
    <w:p w14:paraId="120598B1" w14:textId="77777777" w:rsidR="00CB1DE2" w:rsidRPr="00E810BB" w:rsidRDefault="00CB1DE2" w:rsidP="002A7186"/>
    <w:sectPr w:rsidR="00CB1DE2" w:rsidRPr="00E810BB" w:rsidSect="00CB1DE2">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F86B" w14:textId="77777777" w:rsidR="00FC3F49" w:rsidRDefault="00FC3F49" w:rsidP="002174BD">
      <w:pPr>
        <w:spacing w:after="0"/>
      </w:pPr>
      <w:r>
        <w:separator/>
      </w:r>
    </w:p>
  </w:endnote>
  <w:endnote w:type="continuationSeparator" w:id="0">
    <w:p w14:paraId="796608E1" w14:textId="77777777" w:rsidR="00FC3F49" w:rsidRDefault="00FC3F49"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B0E6" w14:textId="77777777" w:rsidR="00FC3F49" w:rsidRDefault="00FC3F49" w:rsidP="002174BD">
      <w:pPr>
        <w:spacing w:after="0"/>
      </w:pPr>
      <w:r>
        <w:separator/>
      </w:r>
    </w:p>
  </w:footnote>
  <w:footnote w:type="continuationSeparator" w:id="0">
    <w:p w14:paraId="71219BA6" w14:textId="77777777" w:rsidR="00FC3F49" w:rsidRDefault="00FC3F49"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D1ED" w14:textId="15D30F95" w:rsidR="00CB1DE2" w:rsidRDefault="000C3702" w:rsidP="00EA4CF5">
    <w:pPr>
      <w:pStyle w:val="Header"/>
      <w:jc w:val="right"/>
    </w:pPr>
    <w:r>
      <w:t>memo-</w:t>
    </w:r>
    <w:r w:rsidRPr="007C25F9">
      <w:t>lacb-csd-</w:t>
    </w:r>
    <w:r>
      <w:t>apr</w:t>
    </w:r>
    <w:r w:rsidRPr="007C25F9">
      <w:t>2</w:t>
    </w:r>
    <w:r>
      <w:t>6</w:t>
    </w:r>
    <w:r w:rsidRPr="007C25F9">
      <w:t>item</w:t>
    </w:r>
    <w:r>
      <w:t>02</w:t>
    </w:r>
  </w:p>
  <w:p w14:paraId="23F756A1" w14:textId="52775E09" w:rsidR="00CB1DE2" w:rsidRDefault="00CB1DE2" w:rsidP="00EA4CF5">
    <w:pPr>
      <w:pStyle w:val="Header"/>
      <w:jc w:val="right"/>
    </w:pPr>
    <w:r w:rsidRPr="000C3702">
      <w:t xml:space="preserve">Attachment </w:t>
    </w:r>
    <w:r w:rsidR="000C3702" w:rsidRPr="000C3702">
      <w:t>3</w:t>
    </w:r>
    <w:r w:rsidRPr="000C3702">
      <w:t xml:space="preserve"> - </w:t>
    </w:r>
    <w:r w:rsidRPr="000C3702">
      <w:rPr>
        <w:noProof/>
      </w:rPr>
      <w:t xml:space="preserve">Baypoint Preparatory Academy-San Diego </w:t>
    </w:r>
    <w:r w:rsidRPr="000C3702">
      <w:t>(Charter #</w:t>
    </w:r>
    <w:r w:rsidRPr="000C3702">
      <w:rPr>
        <w:noProof/>
      </w:rPr>
      <w:t>1966</w:t>
    </w:r>
    <w:r w:rsidRPr="000C3702">
      <w:t>)</w:t>
    </w:r>
  </w:p>
  <w:p w14:paraId="62C32DB0" w14:textId="77777777" w:rsidR="00CB1DE2" w:rsidRPr="00D852E7" w:rsidRDefault="00CB1DE2"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93B80"/>
    <w:rsid w:val="000B1CA8"/>
    <w:rsid w:val="000C3702"/>
    <w:rsid w:val="000C603E"/>
    <w:rsid w:val="000E067F"/>
    <w:rsid w:val="00104EE5"/>
    <w:rsid w:val="001173E5"/>
    <w:rsid w:val="00140B3A"/>
    <w:rsid w:val="00145B44"/>
    <w:rsid w:val="0015071D"/>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61BA3"/>
    <w:rsid w:val="00272F2D"/>
    <w:rsid w:val="00276416"/>
    <w:rsid w:val="002A6AF3"/>
    <w:rsid w:val="002A7186"/>
    <w:rsid w:val="002B6DCA"/>
    <w:rsid w:val="002E43F0"/>
    <w:rsid w:val="002F3887"/>
    <w:rsid w:val="003002B4"/>
    <w:rsid w:val="0031666F"/>
    <w:rsid w:val="00321728"/>
    <w:rsid w:val="00330138"/>
    <w:rsid w:val="00334354"/>
    <w:rsid w:val="003418E1"/>
    <w:rsid w:val="003425F0"/>
    <w:rsid w:val="00342FE5"/>
    <w:rsid w:val="00357303"/>
    <w:rsid w:val="003735D5"/>
    <w:rsid w:val="003878C5"/>
    <w:rsid w:val="003B125B"/>
    <w:rsid w:val="003C68FE"/>
    <w:rsid w:val="0040704F"/>
    <w:rsid w:val="004235EF"/>
    <w:rsid w:val="0045774B"/>
    <w:rsid w:val="00484C51"/>
    <w:rsid w:val="0049151F"/>
    <w:rsid w:val="004926FC"/>
    <w:rsid w:val="004C3A3A"/>
    <w:rsid w:val="004D1A0A"/>
    <w:rsid w:val="004D7A03"/>
    <w:rsid w:val="004E145F"/>
    <w:rsid w:val="004F6124"/>
    <w:rsid w:val="00510405"/>
    <w:rsid w:val="00526D4F"/>
    <w:rsid w:val="005302B7"/>
    <w:rsid w:val="005315CB"/>
    <w:rsid w:val="005428AF"/>
    <w:rsid w:val="00547C6C"/>
    <w:rsid w:val="00570E5D"/>
    <w:rsid w:val="005710BF"/>
    <w:rsid w:val="00577450"/>
    <w:rsid w:val="00580996"/>
    <w:rsid w:val="00582F1F"/>
    <w:rsid w:val="005A4D11"/>
    <w:rsid w:val="005A596B"/>
    <w:rsid w:val="005E1711"/>
    <w:rsid w:val="005E21DD"/>
    <w:rsid w:val="005F171A"/>
    <w:rsid w:val="005F6FE2"/>
    <w:rsid w:val="00617D8F"/>
    <w:rsid w:val="006230AE"/>
    <w:rsid w:val="006758A6"/>
    <w:rsid w:val="006A5890"/>
    <w:rsid w:val="006C3EF7"/>
    <w:rsid w:val="006D2661"/>
    <w:rsid w:val="00700651"/>
    <w:rsid w:val="007252DE"/>
    <w:rsid w:val="00733D9C"/>
    <w:rsid w:val="00757322"/>
    <w:rsid w:val="00765AEF"/>
    <w:rsid w:val="00783ABE"/>
    <w:rsid w:val="00791C13"/>
    <w:rsid w:val="007929F6"/>
    <w:rsid w:val="007A2AFF"/>
    <w:rsid w:val="007A747D"/>
    <w:rsid w:val="007B0294"/>
    <w:rsid w:val="007B23AC"/>
    <w:rsid w:val="007C25F9"/>
    <w:rsid w:val="007D02A9"/>
    <w:rsid w:val="007D6A6B"/>
    <w:rsid w:val="007E5BE2"/>
    <w:rsid w:val="007E7027"/>
    <w:rsid w:val="0081087F"/>
    <w:rsid w:val="00834891"/>
    <w:rsid w:val="0083596B"/>
    <w:rsid w:val="008676F5"/>
    <w:rsid w:val="008A7721"/>
    <w:rsid w:val="008B72BC"/>
    <w:rsid w:val="008B759D"/>
    <w:rsid w:val="008C1CCA"/>
    <w:rsid w:val="008D6A61"/>
    <w:rsid w:val="009051A8"/>
    <w:rsid w:val="00927BE3"/>
    <w:rsid w:val="00936A50"/>
    <w:rsid w:val="00951441"/>
    <w:rsid w:val="00961A90"/>
    <w:rsid w:val="00966DD8"/>
    <w:rsid w:val="009767A1"/>
    <w:rsid w:val="009853B6"/>
    <w:rsid w:val="00997B5B"/>
    <w:rsid w:val="009A4E4A"/>
    <w:rsid w:val="009B0CD2"/>
    <w:rsid w:val="009C5880"/>
    <w:rsid w:val="00A0719E"/>
    <w:rsid w:val="00A07D74"/>
    <w:rsid w:val="00A25681"/>
    <w:rsid w:val="00A3600D"/>
    <w:rsid w:val="00A42D0A"/>
    <w:rsid w:val="00A45C62"/>
    <w:rsid w:val="00A579D8"/>
    <w:rsid w:val="00A84DE8"/>
    <w:rsid w:val="00A971A6"/>
    <w:rsid w:val="00AB2A51"/>
    <w:rsid w:val="00AC0320"/>
    <w:rsid w:val="00AC2B91"/>
    <w:rsid w:val="00AC4AEF"/>
    <w:rsid w:val="00AE4773"/>
    <w:rsid w:val="00B4292B"/>
    <w:rsid w:val="00B63405"/>
    <w:rsid w:val="00B849EC"/>
    <w:rsid w:val="00B8728F"/>
    <w:rsid w:val="00B9677C"/>
    <w:rsid w:val="00B97A3C"/>
    <w:rsid w:val="00BC6BA7"/>
    <w:rsid w:val="00BE1ECA"/>
    <w:rsid w:val="00BE4994"/>
    <w:rsid w:val="00BE661E"/>
    <w:rsid w:val="00BF0851"/>
    <w:rsid w:val="00C025A1"/>
    <w:rsid w:val="00C1754A"/>
    <w:rsid w:val="00C235D2"/>
    <w:rsid w:val="00C2622E"/>
    <w:rsid w:val="00C31395"/>
    <w:rsid w:val="00C537DE"/>
    <w:rsid w:val="00CB1DE2"/>
    <w:rsid w:val="00CB3B9E"/>
    <w:rsid w:val="00CC6A9D"/>
    <w:rsid w:val="00CE0005"/>
    <w:rsid w:val="00CE1DD0"/>
    <w:rsid w:val="00CE2217"/>
    <w:rsid w:val="00D03EE1"/>
    <w:rsid w:val="00D06EC2"/>
    <w:rsid w:val="00D11CF3"/>
    <w:rsid w:val="00D1322F"/>
    <w:rsid w:val="00D33CCE"/>
    <w:rsid w:val="00D369FF"/>
    <w:rsid w:val="00D46026"/>
    <w:rsid w:val="00D50328"/>
    <w:rsid w:val="00D65A99"/>
    <w:rsid w:val="00D75BC8"/>
    <w:rsid w:val="00D80696"/>
    <w:rsid w:val="00D852E7"/>
    <w:rsid w:val="00DA7848"/>
    <w:rsid w:val="00DC0EB4"/>
    <w:rsid w:val="00DC5A7E"/>
    <w:rsid w:val="00DE3428"/>
    <w:rsid w:val="00DE56CE"/>
    <w:rsid w:val="00DF32B9"/>
    <w:rsid w:val="00E0559D"/>
    <w:rsid w:val="00E12D4A"/>
    <w:rsid w:val="00E324EF"/>
    <w:rsid w:val="00E33535"/>
    <w:rsid w:val="00E3654B"/>
    <w:rsid w:val="00E47889"/>
    <w:rsid w:val="00E50B16"/>
    <w:rsid w:val="00E57C07"/>
    <w:rsid w:val="00E76516"/>
    <w:rsid w:val="00E810BB"/>
    <w:rsid w:val="00E835FA"/>
    <w:rsid w:val="00EA4CF5"/>
    <w:rsid w:val="00EB4763"/>
    <w:rsid w:val="00ED5A89"/>
    <w:rsid w:val="00EF054D"/>
    <w:rsid w:val="00EF0E1C"/>
    <w:rsid w:val="00F00D4C"/>
    <w:rsid w:val="00F303BC"/>
    <w:rsid w:val="00F30E3C"/>
    <w:rsid w:val="00F35436"/>
    <w:rsid w:val="00F36F1F"/>
    <w:rsid w:val="00F64989"/>
    <w:rsid w:val="00F95E6E"/>
    <w:rsid w:val="00F96DB0"/>
    <w:rsid w:val="00FC3F49"/>
    <w:rsid w:val="00FD31AF"/>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80C0"/>
  <w15:chartTrackingRefBased/>
  <w15:docId w15:val="{C86A9A48-32E0-4B3C-BE31-B5229C7E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3828</Words>
  <Characters>23779</Characters>
  <DocSecurity>0</DocSecurity>
  <Lines>495</Lines>
  <Paragraphs>240</Paragraphs>
  <ScaleCrop>false</ScaleCrop>
  <HeadingPairs>
    <vt:vector size="2" baseType="variant">
      <vt:variant>
        <vt:lpstr>Title</vt:lpstr>
      </vt:variant>
      <vt:variant>
        <vt:i4>1</vt:i4>
      </vt:variant>
    </vt:vector>
  </HeadingPairs>
  <TitlesOfParts>
    <vt:vector size="1" baseType="lpstr">
      <vt:lpstr>April 2026 Memo LACB CSD Item XX Attachment 3 - Information Memorandum (CA State Board of Education)</vt:lpstr>
    </vt:vector>
  </TitlesOfParts>
  <Company>CA State Board of Education</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3 - Information Memoranda (CA State Board of Education)</dc:title>
  <dc:subject>Baypoint Preparatory Academy – San Diego – Academic Memorandum Response.</dc:subject>
  <dc:creator/>
  <cp:keywords/>
  <dc:description/>
  <dcterms:created xsi:type="dcterms:W3CDTF">2026-03-17T22:57:00Z</dcterms:created>
  <dcterms:modified xsi:type="dcterms:W3CDTF">2026-04-08T16:01:00Z</dcterms:modified>
</cp:coreProperties>
</file>