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F5140F" w14:textId="77777777" w:rsidR="00057A96" w:rsidRDefault="00057A96" w:rsidP="00057A96">
      <w:r>
        <w:t>California Department of Education</w:t>
      </w:r>
    </w:p>
    <w:p w14:paraId="050F7366" w14:textId="77777777" w:rsidR="00057A96" w:rsidRDefault="00057A96" w:rsidP="00057A96">
      <w:r>
        <w:t>Executive Office</w:t>
      </w:r>
    </w:p>
    <w:p w14:paraId="3CCAC27B" w14:textId="77777777" w:rsidR="00982A10" w:rsidRDefault="00057A96" w:rsidP="00982A10">
      <w:r>
        <w:t>SBE-00</w:t>
      </w:r>
      <w:r w:rsidR="00BC376B">
        <w:t>2</w:t>
      </w:r>
      <w:r>
        <w:t xml:space="preserve"> (REV. 1</w:t>
      </w:r>
      <w:r w:rsidR="000C139F">
        <w:t>1</w:t>
      </w:r>
      <w:r>
        <w:t>/2017)</w:t>
      </w:r>
    </w:p>
    <w:p w14:paraId="4993CBE3" w14:textId="77777777" w:rsidR="00982A10" w:rsidRPr="00B23F04" w:rsidRDefault="00AD1F46" w:rsidP="00B23F04">
      <w:pPr>
        <w:sectPr w:rsidR="00982A10" w:rsidRPr="00B23F04" w:rsidSect="00776714">
          <w:headerReference w:type="default" r:id="rId8"/>
          <w:type w:val="continuous"/>
          <w:pgSz w:w="12240" w:h="15840"/>
          <w:pgMar w:top="720" w:right="1440" w:bottom="1440" w:left="1440" w:header="720" w:footer="720" w:gutter="0"/>
          <w:cols w:num="2" w:space="144" w:equalWidth="0">
            <w:col w:w="5760" w:space="144"/>
            <w:col w:w="3456"/>
          </w:cols>
          <w:titlePg/>
          <w:docGrid w:linePitch="326"/>
        </w:sectPr>
      </w:pPr>
      <w:r>
        <w:br w:type="column"/>
      </w:r>
      <w:r>
        <w:t>memo-</w:t>
      </w:r>
      <w:r w:rsidR="004372F6">
        <w:t>o</w:t>
      </w:r>
      <w:r w:rsidR="009341C5">
        <w:t>a</w:t>
      </w:r>
      <w:r w:rsidR="00B23F04" w:rsidRPr="009341C5">
        <w:t>b</w:t>
      </w:r>
      <w:r w:rsidR="00B23F04">
        <w:t>-csd-aug</w:t>
      </w:r>
      <w:r w:rsidR="009341C5">
        <w:t>20</w:t>
      </w:r>
      <w:r w:rsidR="00B23F04" w:rsidRPr="00AE3980">
        <w:t>item0</w:t>
      </w:r>
      <w:r w:rsidR="00014A7D">
        <w:t>4</w:t>
      </w:r>
    </w:p>
    <w:p w14:paraId="4601B030" w14:textId="77777777" w:rsidR="00057A96" w:rsidRPr="008B1135" w:rsidRDefault="00BC376B" w:rsidP="0033616F">
      <w:pPr>
        <w:pStyle w:val="Heading1"/>
        <w:spacing w:line="360" w:lineRule="auto"/>
        <w:rPr>
          <w:rFonts w:ascii="Arial" w:hAnsi="Arial" w:cs="Arial"/>
          <w:b/>
          <w:color w:val="auto"/>
          <w:sz w:val="40"/>
          <w:szCs w:val="52"/>
        </w:rPr>
      </w:pPr>
      <w:r w:rsidRPr="008B1135">
        <w:rPr>
          <w:rFonts w:ascii="Arial" w:hAnsi="Arial" w:cs="Arial"/>
          <w:b/>
          <w:color w:val="auto"/>
          <w:sz w:val="40"/>
          <w:szCs w:val="52"/>
        </w:rPr>
        <w:t>MEMORANDUM</w:t>
      </w:r>
    </w:p>
    <w:p w14:paraId="49D0EA6B" w14:textId="77777777" w:rsidR="00057A96" w:rsidRPr="008B1135" w:rsidRDefault="008F6CA0" w:rsidP="000968F0">
      <w:pPr>
        <w:pStyle w:val="MessageHeader"/>
      </w:pPr>
      <w:r w:rsidRPr="008F6CA0">
        <w:rPr>
          <w:b/>
        </w:rPr>
        <w:t>DATE:</w:t>
      </w:r>
      <w:r w:rsidR="000968F0">
        <w:tab/>
      </w:r>
      <w:r w:rsidR="00C6000B">
        <w:t>August 1, 20</w:t>
      </w:r>
      <w:r w:rsidR="009341C5">
        <w:t>20</w:t>
      </w:r>
      <w:r w:rsidR="00057A96" w:rsidRPr="008B1135">
        <w:t xml:space="preserve"> </w:t>
      </w:r>
    </w:p>
    <w:p w14:paraId="6EBDE190" w14:textId="77777777" w:rsidR="00057A96" w:rsidRPr="00C61F78" w:rsidRDefault="00057A96" w:rsidP="000968F0">
      <w:pPr>
        <w:pStyle w:val="MessageHeader"/>
      </w:pPr>
      <w:r w:rsidRPr="008B1135">
        <w:rPr>
          <w:b/>
        </w:rPr>
        <w:t>TO:</w:t>
      </w:r>
      <w:r w:rsidR="000968F0">
        <w:rPr>
          <w:b/>
        </w:rPr>
        <w:tab/>
      </w:r>
      <w:r w:rsidRPr="00C61F78">
        <w:t>MEMBERS, State Board of Education</w:t>
      </w:r>
    </w:p>
    <w:p w14:paraId="05833139" w14:textId="77777777" w:rsidR="00057A96" w:rsidRPr="0033616F" w:rsidRDefault="00057A96" w:rsidP="000968F0">
      <w:pPr>
        <w:pStyle w:val="MessageHeader"/>
      </w:pPr>
      <w:r w:rsidRPr="008B1135">
        <w:rPr>
          <w:b/>
        </w:rPr>
        <w:t>FROM:</w:t>
      </w:r>
      <w:r w:rsidR="000968F0">
        <w:tab/>
      </w:r>
      <w:r w:rsidR="00C8283C">
        <w:t>TONY THURMOND</w:t>
      </w:r>
      <w:r w:rsidR="00C61F78">
        <w:t xml:space="preserve">, </w:t>
      </w:r>
      <w:r w:rsidRPr="0033616F">
        <w:t>State Superintendent of Public Instruction</w:t>
      </w:r>
    </w:p>
    <w:p w14:paraId="15041E5E" w14:textId="77777777" w:rsidR="00057A96" w:rsidRPr="00C61F78" w:rsidRDefault="00057A96" w:rsidP="000968F0">
      <w:pPr>
        <w:pStyle w:val="MessageHeader"/>
      </w:pPr>
      <w:r w:rsidRPr="008B1135">
        <w:rPr>
          <w:b/>
        </w:rPr>
        <w:t>SUBJECT:</w:t>
      </w:r>
      <w:r w:rsidR="000968F0">
        <w:rPr>
          <w:b/>
        </w:rPr>
        <w:tab/>
      </w:r>
      <w:r w:rsidR="00F2229F">
        <w:rPr>
          <w:rFonts w:cs="Arial"/>
        </w:rPr>
        <w:t>Financial Condition of State Board of Education-Authorized Charter Schools</w:t>
      </w:r>
      <w:r w:rsidR="00C6000B">
        <w:rPr>
          <w:rFonts w:cs="Arial"/>
        </w:rPr>
        <w:t xml:space="preserve"> - </w:t>
      </w:r>
      <w:r w:rsidR="00F2229F">
        <w:rPr>
          <w:rFonts w:cs="Arial"/>
          <w:bCs/>
        </w:rPr>
        <w:t>Fiscal Year 20</w:t>
      </w:r>
      <w:r w:rsidR="00B23F04">
        <w:rPr>
          <w:rFonts w:cs="Arial"/>
          <w:bCs/>
        </w:rPr>
        <w:t>1</w:t>
      </w:r>
      <w:r w:rsidR="009341C5">
        <w:rPr>
          <w:rFonts w:cs="Arial"/>
          <w:bCs/>
        </w:rPr>
        <w:t>9</w:t>
      </w:r>
      <w:r w:rsidR="00F2229F">
        <w:rPr>
          <w:rFonts w:cs="Arial"/>
          <w:bCs/>
        </w:rPr>
        <w:t>–</w:t>
      </w:r>
      <w:r w:rsidR="009341C5">
        <w:rPr>
          <w:rFonts w:cs="Arial"/>
          <w:bCs/>
        </w:rPr>
        <w:t>20</w:t>
      </w:r>
    </w:p>
    <w:p w14:paraId="5A0DBAA3" w14:textId="77777777" w:rsidR="00057A96" w:rsidRPr="008B1135" w:rsidRDefault="00474A2F" w:rsidP="008B1135">
      <w:pPr>
        <w:pStyle w:val="Heading2"/>
        <w:spacing w:before="240" w:after="0" w:line="360" w:lineRule="auto"/>
        <w:rPr>
          <w:sz w:val="36"/>
        </w:rPr>
      </w:pPr>
      <w:r>
        <w:rPr>
          <w:sz w:val="36"/>
        </w:rPr>
        <w:t>Summary o</w:t>
      </w:r>
      <w:r w:rsidR="00057A96" w:rsidRPr="008B1135">
        <w:rPr>
          <w:sz w:val="36"/>
        </w:rPr>
        <w:t>f Key Issues</w:t>
      </w:r>
    </w:p>
    <w:p w14:paraId="5BBDEBC9" w14:textId="77777777" w:rsidR="00B23F04" w:rsidRDefault="00B23F04" w:rsidP="00517B6F">
      <w:pPr>
        <w:spacing w:after="100" w:afterAutospacing="1"/>
        <w:rPr>
          <w:rFonts w:cs="Arial"/>
        </w:rPr>
      </w:pPr>
      <w:r w:rsidRPr="000A21D1">
        <w:rPr>
          <w:rFonts w:cs="Arial"/>
        </w:rPr>
        <w:t>Thi</w:t>
      </w:r>
      <w:r w:rsidR="0038673B" w:rsidRPr="000A21D1">
        <w:rPr>
          <w:rFonts w:cs="Arial"/>
        </w:rPr>
        <w:t xml:space="preserve">s information memorandum </w:t>
      </w:r>
      <w:r w:rsidRPr="000A21D1">
        <w:rPr>
          <w:rFonts w:cs="Arial"/>
        </w:rPr>
        <w:t xml:space="preserve">provides a summary and analysis of the financial condition of the State Board of Education (SBE)-authorized charter schools </w:t>
      </w:r>
      <w:r>
        <w:rPr>
          <w:rFonts w:cs="Arial"/>
          <w:color w:val="000000"/>
        </w:rPr>
        <w:t xml:space="preserve">for </w:t>
      </w:r>
      <w:r w:rsidRPr="000A21D1">
        <w:rPr>
          <w:rFonts w:cs="Arial"/>
          <w:color w:val="000000"/>
        </w:rPr>
        <w:t>fiscal year (FY) 201</w:t>
      </w:r>
      <w:r w:rsidR="00EA0B45">
        <w:rPr>
          <w:rFonts w:cs="Arial"/>
          <w:color w:val="000000"/>
        </w:rPr>
        <w:t>8</w:t>
      </w:r>
      <w:r w:rsidR="00C8283C">
        <w:rPr>
          <w:rFonts w:cs="Arial"/>
          <w:color w:val="000000"/>
        </w:rPr>
        <w:t>–1</w:t>
      </w:r>
      <w:r w:rsidR="00EA0B45">
        <w:rPr>
          <w:rFonts w:cs="Arial"/>
          <w:color w:val="000000"/>
        </w:rPr>
        <w:t>9</w:t>
      </w:r>
      <w:r w:rsidRPr="000A21D1">
        <w:rPr>
          <w:rFonts w:cs="Arial"/>
          <w:color w:val="000000"/>
        </w:rPr>
        <w:t xml:space="preserve"> and through the se</w:t>
      </w:r>
      <w:r>
        <w:rPr>
          <w:rFonts w:cs="Arial"/>
          <w:color w:val="000000"/>
        </w:rPr>
        <w:t>cond interim projections for</w:t>
      </w:r>
      <w:r w:rsidRPr="000A21D1">
        <w:rPr>
          <w:rFonts w:cs="Arial"/>
          <w:color w:val="000000"/>
        </w:rPr>
        <w:t xml:space="preserve"> FY </w:t>
      </w:r>
      <w:r w:rsidR="00C8283C">
        <w:rPr>
          <w:rFonts w:cs="Arial"/>
          <w:color w:val="000000"/>
        </w:rPr>
        <w:t>20</w:t>
      </w:r>
      <w:r w:rsidR="00EA0B45">
        <w:rPr>
          <w:rFonts w:cs="Arial"/>
          <w:color w:val="000000"/>
        </w:rPr>
        <w:t>19</w:t>
      </w:r>
      <w:r w:rsidR="00C8283C">
        <w:rPr>
          <w:rFonts w:cs="Arial"/>
          <w:color w:val="000000"/>
        </w:rPr>
        <w:t>–</w:t>
      </w:r>
      <w:r w:rsidR="00EA0B45">
        <w:rPr>
          <w:rFonts w:cs="Arial"/>
          <w:color w:val="000000"/>
        </w:rPr>
        <w:t>20</w:t>
      </w:r>
      <w:r w:rsidRPr="000A21D1">
        <w:rPr>
          <w:rFonts w:cs="Arial"/>
          <w:color w:val="000000"/>
        </w:rPr>
        <w:t xml:space="preserve">. As </w:t>
      </w:r>
      <w:r>
        <w:rPr>
          <w:rFonts w:cs="Arial"/>
          <w:color w:val="000000"/>
        </w:rPr>
        <w:t>the</w:t>
      </w:r>
      <w:r w:rsidRPr="000A21D1">
        <w:rPr>
          <w:rFonts w:cs="Arial"/>
          <w:color w:val="000000"/>
        </w:rPr>
        <w:t xml:space="preserve"> charter authorizer, the SBE must provide oversight monitoring of the schools</w:t>
      </w:r>
      <w:r w:rsidRPr="000A21D1">
        <w:rPr>
          <w:rFonts w:cs="Arial"/>
        </w:rPr>
        <w:t xml:space="preserve"> it authorize</w:t>
      </w:r>
      <w:r w:rsidR="0038673B">
        <w:rPr>
          <w:rFonts w:cs="Arial"/>
        </w:rPr>
        <w:t>s</w:t>
      </w:r>
      <w:r w:rsidRPr="000A21D1">
        <w:rPr>
          <w:rFonts w:cs="Arial"/>
        </w:rPr>
        <w:t>. The SBE has delegated this responsibility to the California</w:t>
      </w:r>
      <w:r>
        <w:rPr>
          <w:rFonts w:cs="Arial"/>
        </w:rPr>
        <w:t xml:space="preserve"> Department of Education (CDE)</w:t>
      </w:r>
      <w:r w:rsidR="00124C50">
        <w:rPr>
          <w:rFonts w:cs="Arial"/>
        </w:rPr>
        <w:t>. U</w:t>
      </w:r>
      <w:r>
        <w:rPr>
          <w:rFonts w:cs="Arial"/>
        </w:rPr>
        <w:t xml:space="preserve">nder the terms of the </w:t>
      </w:r>
      <w:r w:rsidR="00124C50">
        <w:rPr>
          <w:rFonts w:cs="Arial"/>
        </w:rPr>
        <w:t>memoranda of understanding</w:t>
      </w:r>
      <w:r>
        <w:rPr>
          <w:rFonts w:cs="Arial"/>
        </w:rPr>
        <w:t xml:space="preserve"> (MOU) between the SBE and each of the</w:t>
      </w:r>
      <w:r w:rsidR="007E3B1E">
        <w:rPr>
          <w:rFonts w:cs="Arial"/>
        </w:rPr>
        <w:t xml:space="preserve"> SBE-authorized charter schools, </w:t>
      </w:r>
      <w:r>
        <w:rPr>
          <w:rFonts w:cs="Arial"/>
        </w:rPr>
        <w:t>the CDE reviews all revenue and expenditure reports submitted by the charter</w:t>
      </w:r>
      <w:r w:rsidR="0038673B">
        <w:rPr>
          <w:rFonts w:cs="Arial"/>
        </w:rPr>
        <w:t xml:space="preserve"> schools</w:t>
      </w:r>
      <w:r w:rsidR="00124C50">
        <w:rPr>
          <w:rFonts w:cs="Arial"/>
        </w:rPr>
        <w:t>,</w:t>
      </w:r>
      <w:r>
        <w:rPr>
          <w:rFonts w:cs="Arial"/>
        </w:rPr>
        <w:t xml:space="preserve"> pursuant to California </w:t>
      </w:r>
      <w:r w:rsidRPr="007E6D89">
        <w:rPr>
          <w:rFonts w:cs="Arial"/>
          <w:i/>
        </w:rPr>
        <w:t>Education Code</w:t>
      </w:r>
      <w:r>
        <w:rPr>
          <w:rFonts w:cs="Arial"/>
        </w:rPr>
        <w:t xml:space="preserve"> (</w:t>
      </w:r>
      <w:r w:rsidRPr="00D368AA">
        <w:rPr>
          <w:rFonts w:cs="Arial"/>
          <w:i/>
        </w:rPr>
        <w:t>EC</w:t>
      </w:r>
      <w:r w:rsidRPr="00346DE0">
        <w:rPr>
          <w:rFonts w:cs="Arial"/>
        </w:rPr>
        <w:t>)</w:t>
      </w:r>
      <w:r>
        <w:rPr>
          <w:rFonts w:cs="Arial"/>
        </w:rPr>
        <w:t xml:space="preserve"> Section 47604.33. </w:t>
      </w:r>
      <w:r w:rsidRPr="000A21D1">
        <w:rPr>
          <w:rFonts w:cs="Arial"/>
        </w:rPr>
        <w:t xml:space="preserve">In the course of oversight monitoring, if the CDE finds that a charter school failed to meet generally accepted accounting principles or engaged in fiscal mismanagement, it must provide </w:t>
      </w:r>
      <w:r w:rsidR="00124C50">
        <w:rPr>
          <w:rFonts w:cs="Arial"/>
        </w:rPr>
        <w:t xml:space="preserve">a </w:t>
      </w:r>
      <w:r w:rsidRPr="000A21D1">
        <w:rPr>
          <w:rFonts w:cs="Arial"/>
        </w:rPr>
        <w:t xml:space="preserve">recommendation to the SBE to take appropriate action, as deemed necessary, </w:t>
      </w:r>
      <w:r w:rsidR="00124C50">
        <w:rPr>
          <w:rFonts w:cs="Arial"/>
        </w:rPr>
        <w:t>which may include</w:t>
      </w:r>
      <w:r w:rsidRPr="000A21D1">
        <w:rPr>
          <w:rFonts w:cs="Arial"/>
        </w:rPr>
        <w:t xml:space="preserve"> </w:t>
      </w:r>
      <w:r w:rsidR="00124C50">
        <w:rPr>
          <w:rFonts w:cs="Arial"/>
        </w:rPr>
        <w:t>the issuance of</w:t>
      </w:r>
      <w:r w:rsidRPr="000A21D1">
        <w:rPr>
          <w:rFonts w:cs="Arial"/>
        </w:rPr>
        <w:t xml:space="preserve"> a notice of violation or revocation</w:t>
      </w:r>
      <w:r w:rsidR="00124C50">
        <w:rPr>
          <w:rFonts w:cs="Arial"/>
        </w:rPr>
        <w:t xml:space="preserve"> of the charter</w:t>
      </w:r>
      <w:r w:rsidRPr="000A21D1">
        <w:rPr>
          <w:rFonts w:cs="Arial"/>
        </w:rPr>
        <w:t>.</w:t>
      </w:r>
    </w:p>
    <w:p w14:paraId="200B5F6E" w14:textId="77777777" w:rsidR="00F34F53" w:rsidRPr="00F34F53" w:rsidRDefault="00F34F53" w:rsidP="00F34F53">
      <w:pPr>
        <w:pStyle w:val="NormalWeb"/>
        <w:rPr>
          <w:rFonts w:ascii="Arial" w:hAnsi="Arial" w:cs="Arial"/>
          <w:sz w:val="24"/>
          <w:szCs w:val="24"/>
        </w:rPr>
      </w:pPr>
      <w:r>
        <w:rPr>
          <w:rFonts w:ascii="Arial" w:hAnsi="Arial" w:cs="Arial"/>
          <w:sz w:val="24"/>
          <w:szCs w:val="24"/>
        </w:rPr>
        <w:t xml:space="preserve">The CDE notes that </w:t>
      </w:r>
      <w:r w:rsidR="0038673B">
        <w:rPr>
          <w:rFonts w:ascii="Arial" w:hAnsi="Arial" w:cs="Arial"/>
          <w:sz w:val="24"/>
          <w:szCs w:val="24"/>
        </w:rPr>
        <w:t>this information memorandum</w:t>
      </w:r>
      <w:r w:rsidR="0038673B" w:rsidRPr="00F34F53">
        <w:rPr>
          <w:rFonts w:ascii="Arial" w:hAnsi="Arial" w:cs="Arial"/>
          <w:sz w:val="24"/>
          <w:szCs w:val="24"/>
        </w:rPr>
        <w:t xml:space="preserve"> doe</w:t>
      </w:r>
      <w:r w:rsidRPr="00F34F53">
        <w:rPr>
          <w:rFonts w:ascii="Arial" w:hAnsi="Arial" w:cs="Arial"/>
          <w:sz w:val="24"/>
          <w:szCs w:val="24"/>
        </w:rPr>
        <w:t xml:space="preserve">s not include the consequences of the impact </w:t>
      </w:r>
      <w:r w:rsidR="00124C50">
        <w:rPr>
          <w:rFonts w:ascii="Arial" w:hAnsi="Arial" w:cs="Arial"/>
          <w:sz w:val="24"/>
          <w:szCs w:val="24"/>
        </w:rPr>
        <w:t xml:space="preserve">of COVID-19 </w:t>
      </w:r>
      <w:r w:rsidRPr="00F34F53">
        <w:rPr>
          <w:rFonts w:ascii="Arial" w:hAnsi="Arial" w:cs="Arial"/>
          <w:sz w:val="24"/>
          <w:szCs w:val="24"/>
        </w:rPr>
        <w:t>on the state budget</w:t>
      </w:r>
      <w:r w:rsidR="001015D7">
        <w:rPr>
          <w:rFonts w:ascii="Arial" w:hAnsi="Arial" w:cs="Arial"/>
          <w:sz w:val="24"/>
          <w:szCs w:val="24"/>
        </w:rPr>
        <w:t>,</w:t>
      </w:r>
      <w:r w:rsidRPr="00F34F53">
        <w:rPr>
          <w:rFonts w:ascii="Arial" w:hAnsi="Arial" w:cs="Arial"/>
          <w:sz w:val="24"/>
          <w:szCs w:val="24"/>
        </w:rPr>
        <w:t xml:space="preserve"> </w:t>
      </w:r>
      <w:r w:rsidR="001015D7">
        <w:rPr>
          <w:rFonts w:ascii="Arial" w:hAnsi="Arial" w:cs="Arial"/>
          <w:sz w:val="24"/>
          <w:szCs w:val="24"/>
        </w:rPr>
        <w:t xml:space="preserve">including the anticipated </w:t>
      </w:r>
      <w:r w:rsidRPr="00F34F53">
        <w:rPr>
          <w:rFonts w:ascii="Arial" w:hAnsi="Arial" w:cs="Arial"/>
          <w:sz w:val="24"/>
          <w:szCs w:val="24"/>
        </w:rPr>
        <w:t>monthly apportionment deferrals in</w:t>
      </w:r>
      <w:r w:rsidRPr="00F34F53">
        <w:rPr>
          <w:rFonts w:ascii="Arial" w:hAnsi="Arial" w:cs="Arial"/>
          <w:color w:val="000000"/>
          <w:sz w:val="24"/>
          <w:szCs w:val="24"/>
        </w:rPr>
        <w:t xml:space="preserve"> </w:t>
      </w:r>
      <w:r w:rsidR="001015D7">
        <w:rPr>
          <w:rFonts w:ascii="Arial" w:hAnsi="Arial" w:cs="Arial"/>
          <w:color w:val="000000"/>
          <w:sz w:val="24"/>
          <w:szCs w:val="24"/>
        </w:rPr>
        <w:t xml:space="preserve">FY </w:t>
      </w:r>
      <w:r w:rsidRPr="00F34F53">
        <w:rPr>
          <w:rFonts w:ascii="Arial" w:hAnsi="Arial" w:cs="Arial"/>
          <w:color w:val="000000"/>
          <w:sz w:val="24"/>
          <w:szCs w:val="24"/>
        </w:rPr>
        <w:t>2020–21</w:t>
      </w:r>
      <w:r w:rsidR="001015D7">
        <w:rPr>
          <w:rFonts w:ascii="Arial" w:hAnsi="Arial" w:cs="Arial"/>
          <w:color w:val="000000"/>
          <w:sz w:val="24"/>
          <w:szCs w:val="24"/>
        </w:rPr>
        <w:t>.</w:t>
      </w:r>
    </w:p>
    <w:p w14:paraId="6F58B787" w14:textId="77777777" w:rsidR="00832B5D" w:rsidRDefault="00832B5D" w:rsidP="005D6B20">
      <w:pPr>
        <w:pStyle w:val="Heading3"/>
        <w:spacing w:before="100" w:beforeAutospacing="1"/>
      </w:pPr>
      <w:r>
        <w:t>Financial Report</w:t>
      </w:r>
      <w:r w:rsidR="00086C6C">
        <w:t>ing</w:t>
      </w:r>
      <w:r>
        <w:t xml:space="preserve"> Requirements</w:t>
      </w:r>
    </w:p>
    <w:p w14:paraId="3985BB91" w14:textId="7EF51845" w:rsidR="00B23F04" w:rsidRDefault="00C8283C" w:rsidP="00517B6F">
      <w:pPr>
        <w:spacing w:after="100" w:afterAutospacing="1"/>
        <w:rPr>
          <w:rFonts w:cs="Arial"/>
        </w:rPr>
      </w:pPr>
      <w:r>
        <w:rPr>
          <w:rFonts w:cs="Arial"/>
        </w:rPr>
        <w:t xml:space="preserve">The </w:t>
      </w:r>
      <w:r w:rsidRPr="004E1CF1">
        <w:rPr>
          <w:rFonts w:cs="Arial"/>
        </w:rPr>
        <w:t>3</w:t>
      </w:r>
      <w:r w:rsidR="00942858" w:rsidRPr="004E1CF1">
        <w:rPr>
          <w:rFonts w:cs="Arial"/>
        </w:rPr>
        <w:t>8</w:t>
      </w:r>
      <w:r w:rsidR="00B23F04" w:rsidRPr="000A21D1">
        <w:rPr>
          <w:rFonts w:cs="Arial"/>
        </w:rPr>
        <w:t xml:space="preserve"> </w:t>
      </w:r>
      <w:r w:rsidR="00B23F04" w:rsidRPr="000A21D1">
        <w:t xml:space="preserve">SBE-authorized charter school sites </w:t>
      </w:r>
      <w:r w:rsidR="00124C50">
        <w:t xml:space="preserve">that were </w:t>
      </w:r>
      <w:r w:rsidR="00B23F04" w:rsidRPr="000A21D1">
        <w:t xml:space="preserve">in operation for </w:t>
      </w:r>
      <w:r>
        <w:t>201</w:t>
      </w:r>
      <w:r w:rsidR="00BA2C18">
        <w:t>9</w:t>
      </w:r>
      <w:r>
        <w:t>–</w:t>
      </w:r>
      <w:r w:rsidR="00BA2C18">
        <w:t>20</w:t>
      </w:r>
      <w:r w:rsidR="00B23F04" w:rsidRPr="000A21D1">
        <w:t xml:space="preserve"> </w:t>
      </w:r>
      <w:r w:rsidR="00DF71A9">
        <w:t>were</w:t>
      </w:r>
      <w:r w:rsidR="00B23F04" w:rsidRPr="000A21D1">
        <w:t xml:space="preserve"> required to submit financial reports and budgetary updates to the </w:t>
      </w:r>
      <w:r w:rsidR="00086C6C">
        <w:t>CDE</w:t>
      </w:r>
      <w:r w:rsidR="00B23F04" w:rsidRPr="000A21D1">
        <w:t xml:space="preserve">. The FY financial reporting cycle begins with a budget </w:t>
      </w:r>
      <w:r w:rsidR="00086C6C">
        <w:t xml:space="preserve">that is </w:t>
      </w:r>
      <w:r w:rsidR="00B23F04" w:rsidRPr="000A21D1">
        <w:t xml:space="preserve">submitted to the </w:t>
      </w:r>
      <w:r w:rsidR="00086C6C">
        <w:t>CDE</w:t>
      </w:r>
      <w:r w:rsidR="00B23F04" w:rsidRPr="000A21D1">
        <w:t xml:space="preserve"> by July 1. Budgetary rep</w:t>
      </w:r>
      <w:r w:rsidR="00B23F04">
        <w:t xml:space="preserve">orts, </w:t>
      </w:r>
      <w:r w:rsidR="00086C6C">
        <w:t xml:space="preserve">also </w:t>
      </w:r>
      <w:r w:rsidR="00B23F04">
        <w:t xml:space="preserve">known as interim reports, are </w:t>
      </w:r>
      <w:r w:rsidR="00086C6C">
        <w:t>submitted</w:t>
      </w:r>
      <w:r w:rsidR="00B23F04">
        <w:t xml:space="preserve"> to the CDE on </w:t>
      </w:r>
      <w:r w:rsidR="00B23F04" w:rsidRPr="000A21D1">
        <w:t>December 15 and March 15</w:t>
      </w:r>
      <w:r w:rsidR="00B23F04">
        <w:t xml:space="preserve"> of the FY</w:t>
      </w:r>
      <w:r w:rsidR="0066284B">
        <w:t>,</w:t>
      </w:r>
      <w:r w:rsidR="00B23F04" w:rsidRPr="000A21D1">
        <w:t xml:space="preserve"> </w:t>
      </w:r>
      <w:r w:rsidR="00086C6C">
        <w:t xml:space="preserve">and are used </w:t>
      </w:r>
      <w:r w:rsidR="00B23F04" w:rsidRPr="000A21D1">
        <w:t>to update the</w:t>
      </w:r>
      <w:r w:rsidR="00B23F04">
        <w:t xml:space="preserve"> charter school’s</w:t>
      </w:r>
      <w:r w:rsidR="00B23F04" w:rsidRPr="000A21D1">
        <w:t xml:space="preserve"> budget. </w:t>
      </w:r>
      <w:r w:rsidR="00CB6CA2" w:rsidRPr="00832B5D">
        <w:rPr>
          <w:rFonts w:cs="Arial"/>
        </w:rPr>
        <w:t xml:space="preserve">The CDE also requests </w:t>
      </w:r>
      <w:r w:rsidR="00CB6CA2">
        <w:rPr>
          <w:rFonts w:cs="Arial"/>
        </w:rPr>
        <w:t xml:space="preserve">that </w:t>
      </w:r>
      <w:r w:rsidR="00CB6CA2" w:rsidRPr="00832B5D">
        <w:rPr>
          <w:rFonts w:cs="Arial"/>
        </w:rPr>
        <w:t xml:space="preserve">balance sheets and accounts payable aging reports be submitted with each interim report in order to </w:t>
      </w:r>
      <w:r w:rsidR="00CB6CA2">
        <w:rPr>
          <w:rFonts w:cs="Arial"/>
        </w:rPr>
        <w:t>gauge</w:t>
      </w:r>
      <w:r w:rsidR="00CB6CA2" w:rsidRPr="00832B5D">
        <w:rPr>
          <w:rFonts w:cs="Arial"/>
        </w:rPr>
        <w:t xml:space="preserve"> the fina</w:t>
      </w:r>
      <w:r w:rsidR="00CB6CA2" w:rsidRPr="00086C6C">
        <w:rPr>
          <w:rFonts w:cs="Arial"/>
        </w:rPr>
        <w:t xml:space="preserve">ncial condition of the charter school and </w:t>
      </w:r>
      <w:r w:rsidR="004B14FE">
        <w:rPr>
          <w:rFonts w:cs="Arial"/>
        </w:rPr>
        <w:t xml:space="preserve">to </w:t>
      </w:r>
      <w:r w:rsidR="00CB6CA2" w:rsidRPr="00086C6C">
        <w:rPr>
          <w:rFonts w:cs="Arial"/>
        </w:rPr>
        <w:t>review any unpaid invoices by date.</w:t>
      </w:r>
      <w:r w:rsidR="00CB6CA2">
        <w:rPr>
          <w:rFonts w:cs="Arial"/>
        </w:rPr>
        <w:t xml:space="preserve"> </w:t>
      </w:r>
      <w:r w:rsidR="00086C6C">
        <w:t>At</w:t>
      </w:r>
      <w:r w:rsidR="00B23F04" w:rsidRPr="000A21D1">
        <w:t xml:space="preserve"> the end of the FY, each charter school must </w:t>
      </w:r>
      <w:r w:rsidR="00086C6C">
        <w:t>submit</w:t>
      </w:r>
      <w:r w:rsidR="00B23F04" w:rsidRPr="000A21D1">
        <w:t xml:space="preserve"> an</w:t>
      </w:r>
      <w:r w:rsidR="00B23F04">
        <w:t xml:space="preserve"> unaudited</w:t>
      </w:r>
      <w:r w:rsidR="00B23F04" w:rsidRPr="000A21D1">
        <w:t xml:space="preserve"> annual financial report on or before September 15</w:t>
      </w:r>
      <w:r w:rsidR="00086C6C">
        <w:t xml:space="preserve">. The submission </w:t>
      </w:r>
      <w:r w:rsidR="00086C6C">
        <w:lastRenderedPageBreak/>
        <w:t>of a</w:t>
      </w:r>
      <w:r w:rsidR="00B23F04" w:rsidRPr="000A21D1">
        <w:t xml:space="preserve"> final independent audit report </w:t>
      </w:r>
      <w:r w:rsidR="00124C50">
        <w:t>by</w:t>
      </w:r>
      <w:r w:rsidR="00B23F04" w:rsidRPr="000A21D1">
        <w:t xml:space="preserve"> December 15</w:t>
      </w:r>
      <w:r w:rsidR="00086C6C">
        <w:t xml:space="preserve"> </w:t>
      </w:r>
      <w:r w:rsidR="00B23F04" w:rsidRPr="000A21D1">
        <w:t>completes the FY reporting cycle.</w:t>
      </w:r>
      <w:r w:rsidR="00DF71A9">
        <w:t xml:space="preserve"> </w:t>
      </w:r>
      <w:r w:rsidR="00DF71A9" w:rsidRPr="000A21D1">
        <w:rPr>
          <w:rFonts w:cs="Arial"/>
        </w:rPr>
        <w:t>The CDE reviews the audit report in assessing trends, ratios, and significance of any footnote disclosures</w:t>
      </w:r>
      <w:r w:rsidR="0081591C">
        <w:rPr>
          <w:rFonts w:cs="Arial"/>
        </w:rPr>
        <w:t xml:space="preserve"> and findings</w:t>
      </w:r>
      <w:r w:rsidR="00DF71A9" w:rsidRPr="000A21D1">
        <w:rPr>
          <w:rFonts w:cs="Arial"/>
        </w:rPr>
        <w:t>.</w:t>
      </w:r>
    </w:p>
    <w:p w14:paraId="5A797786" w14:textId="2A73FD06" w:rsidR="00B23F04" w:rsidRPr="00832B5D" w:rsidRDefault="00942858" w:rsidP="005D6B20">
      <w:pPr>
        <w:pStyle w:val="ListParagraph"/>
        <w:numPr>
          <w:ilvl w:val="0"/>
          <w:numId w:val="37"/>
        </w:numPr>
        <w:autoSpaceDE w:val="0"/>
        <w:autoSpaceDN w:val="0"/>
        <w:adjustRightInd w:val="0"/>
        <w:spacing w:after="240"/>
        <w:contextualSpacing w:val="0"/>
        <w:rPr>
          <w:rFonts w:eastAsia="Calibri" w:cs="Arial"/>
        </w:rPr>
      </w:pPr>
      <w:r>
        <w:rPr>
          <w:rFonts w:cs="Arial"/>
        </w:rPr>
        <w:t>A</w:t>
      </w:r>
      <w:r w:rsidR="00B23F04" w:rsidRPr="00832B5D">
        <w:rPr>
          <w:rFonts w:cs="Arial"/>
        </w:rPr>
        <w:t xml:space="preserve">ll </w:t>
      </w:r>
      <w:r w:rsidR="00DF71A9" w:rsidRPr="00832B5D">
        <w:rPr>
          <w:rFonts w:cs="Arial"/>
        </w:rPr>
        <w:t xml:space="preserve">SBE-authorized </w:t>
      </w:r>
      <w:r w:rsidR="00B23F04" w:rsidRPr="00832B5D">
        <w:rPr>
          <w:rFonts w:cs="Arial"/>
        </w:rPr>
        <w:t xml:space="preserve">charter schools filed the required FY </w:t>
      </w:r>
      <w:r w:rsidR="00C8283C" w:rsidRPr="00832B5D">
        <w:rPr>
          <w:rFonts w:cs="Arial"/>
        </w:rPr>
        <w:t>201</w:t>
      </w:r>
      <w:r w:rsidR="00BA2C18">
        <w:rPr>
          <w:rFonts w:cs="Arial"/>
        </w:rPr>
        <w:t>9</w:t>
      </w:r>
      <w:r w:rsidR="00C8283C" w:rsidRPr="00832B5D">
        <w:rPr>
          <w:rFonts w:cs="Arial"/>
        </w:rPr>
        <w:t>–</w:t>
      </w:r>
      <w:r w:rsidR="00BA2C18">
        <w:rPr>
          <w:rFonts w:cs="Arial"/>
        </w:rPr>
        <w:t>20</w:t>
      </w:r>
      <w:r w:rsidR="00B23F04" w:rsidRPr="00832B5D">
        <w:rPr>
          <w:rFonts w:cs="Arial"/>
        </w:rPr>
        <w:t xml:space="preserve"> interim financial reports</w:t>
      </w:r>
      <w:r w:rsidR="00CB6CA2">
        <w:rPr>
          <w:rFonts w:cs="Arial"/>
        </w:rPr>
        <w:t>, including their balance sheets and accounts payable aging reports,</w:t>
      </w:r>
      <w:r w:rsidR="00B23F04" w:rsidRPr="00832B5D">
        <w:rPr>
          <w:rFonts w:cs="Arial"/>
        </w:rPr>
        <w:t xml:space="preserve"> to date.</w:t>
      </w:r>
    </w:p>
    <w:p w14:paraId="00EB4552" w14:textId="77777777" w:rsidR="00832B5D" w:rsidRPr="00B469C7" w:rsidRDefault="00832B5D" w:rsidP="005D6B20">
      <w:pPr>
        <w:pStyle w:val="ListParagraph"/>
        <w:numPr>
          <w:ilvl w:val="0"/>
          <w:numId w:val="37"/>
        </w:numPr>
        <w:autoSpaceDE w:val="0"/>
        <w:autoSpaceDN w:val="0"/>
        <w:adjustRightInd w:val="0"/>
        <w:spacing w:after="240"/>
        <w:contextualSpacing w:val="0"/>
        <w:rPr>
          <w:rFonts w:eastAsia="Calibri" w:cs="Arial"/>
        </w:rPr>
      </w:pPr>
      <w:r w:rsidRPr="00E75F09">
        <w:rPr>
          <w:rFonts w:cs="Arial"/>
        </w:rPr>
        <w:t>All SBE-authorized charter schools that were operational in FY 20</w:t>
      </w:r>
      <w:r>
        <w:rPr>
          <w:rFonts w:cs="Arial"/>
        </w:rPr>
        <w:t>1</w:t>
      </w:r>
      <w:r w:rsidR="00BA2C18">
        <w:rPr>
          <w:rFonts w:cs="Arial"/>
        </w:rPr>
        <w:t>8</w:t>
      </w:r>
      <w:r w:rsidRPr="00E75F09">
        <w:rPr>
          <w:rFonts w:cs="Arial"/>
        </w:rPr>
        <w:t>–1</w:t>
      </w:r>
      <w:r w:rsidR="00BA2C18">
        <w:rPr>
          <w:rFonts w:cs="Arial"/>
        </w:rPr>
        <w:t>9</w:t>
      </w:r>
      <w:r w:rsidRPr="00E75F09">
        <w:rPr>
          <w:rFonts w:cs="Arial"/>
        </w:rPr>
        <w:t xml:space="preserve"> submitted their annual audit report for FY 20</w:t>
      </w:r>
      <w:r w:rsidR="00BA2C18">
        <w:rPr>
          <w:rFonts w:cs="Arial"/>
        </w:rPr>
        <w:t>18</w:t>
      </w:r>
      <w:r w:rsidRPr="00E75F09">
        <w:rPr>
          <w:rFonts w:cs="Arial"/>
        </w:rPr>
        <w:t>–1</w:t>
      </w:r>
      <w:r w:rsidR="00BA2C18">
        <w:rPr>
          <w:rFonts w:cs="Arial"/>
        </w:rPr>
        <w:t>9</w:t>
      </w:r>
      <w:r w:rsidRPr="00E75F09">
        <w:rPr>
          <w:rFonts w:cs="Arial"/>
        </w:rPr>
        <w:t>.</w:t>
      </w:r>
      <w:r>
        <w:rPr>
          <w:rFonts w:cs="Arial"/>
        </w:rPr>
        <w:t xml:space="preserve"> </w:t>
      </w:r>
      <w:r w:rsidRPr="000A21D1">
        <w:rPr>
          <w:rFonts w:cs="Arial"/>
        </w:rPr>
        <w:t>Each SBE-authorized charter school received an unqualified audit opinion with no significant audit findings noted. An unqualified opinion means that the auditor has opined that the charter school’s financial statements are fairly presented, are free of material misstatements, and have been prepared in accordance with generally accepted accounting principles.</w:t>
      </w:r>
    </w:p>
    <w:p w14:paraId="5CCF1502" w14:textId="77777777" w:rsidR="00B469C7" w:rsidRDefault="00086C6C" w:rsidP="005D6B20">
      <w:pPr>
        <w:pStyle w:val="Heading3"/>
        <w:spacing w:before="100" w:beforeAutospacing="1"/>
        <w:rPr>
          <w:rFonts w:eastAsia="Calibri"/>
        </w:rPr>
      </w:pPr>
      <w:r>
        <w:rPr>
          <w:rFonts w:eastAsia="Calibri"/>
        </w:rPr>
        <w:t>California Department of Education</w:t>
      </w:r>
      <w:r w:rsidR="00B469C7">
        <w:rPr>
          <w:rFonts w:eastAsia="Calibri"/>
        </w:rPr>
        <w:t xml:space="preserve"> Fiscal Analysis</w:t>
      </w:r>
    </w:p>
    <w:p w14:paraId="0F65CCBD" w14:textId="77777777" w:rsidR="00B469C7" w:rsidRDefault="00B469C7" w:rsidP="00517B6F">
      <w:pPr>
        <w:autoSpaceDE w:val="0"/>
        <w:autoSpaceDN w:val="0"/>
        <w:adjustRightInd w:val="0"/>
        <w:spacing w:after="100" w:afterAutospacing="1"/>
        <w:rPr>
          <w:rFonts w:eastAsia="Calibri" w:cs="Arial"/>
        </w:rPr>
      </w:pPr>
      <w:r w:rsidRPr="000A21D1">
        <w:rPr>
          <w:rFonts w:cs="Arial"/>
        </w:rPr>
        <w:t>The CDE</w:t>
      </w:r>
      <w:r w:rsidR="00086C6C">
        <w:rPr>
          <w:rFonts w:cs="Arial"/>
        </w:rPr>
        <w:t>’s</w:t>
      </w:r>
      <w:r w:rsidRPr="000A21D1">
        <w:rPr>
          <w:rFonts w:cs="Arial"/>
        </w:rPr>
        <w:t xml:space="preserve"> </w:t>
      </w:r>
      <w:r w:rsidR="007522DA">
        <w:rPr>
          <w:rFonts w:cs="Arial"/>
        </w:rPr>
        <w:t xml:space="preserve">fiscal </w:t>
      </w:r>
      <w:r w:rsidRPr="000A21D1">
        <w:rPr>
          <w:rFonts w:cs="Arial"/>
        </w:rPr>
        <w:t xml:space="preserve">analysis </w:t>
      </w:r>
      <w:r w:rsidR="007522DA">
        <w:rPr>
          <w:rFonts w:cs="Arial"/>
        </w:rPr>
        <w:t xml:space="preserve">of each SBE-authorized charter school </w:t>
      </w:r>
      <w:r w:rsidRPr="000A21D1">
        <w:rPr>
          <w:rFonts w:cs="Arial"/>
        </w:rPr>
        <w:t xml:space="preserve">included a review of the </w:t>
      </w:r>
      <w:r w:rsidR="007522DA">
        <w:rPr>
          <w:rFonts w:cs="Arial"/>
        </w:rPr>
        <w:t xml:space="preserve">following: </w:t>
      </w:r>
      <w:r w:rsidRPr="000A21D1">
        <w:rPr>
          <w:rFonts w:cs="Arial"/>
        </w:rPr>
        <w:t xml:space="preserve">independent audit </w:t>
      </w:r>
      <w:r>
        <w:rPr>
          <w:rFonts w:cs="Arial"/>
        </w:rPr>
        <w:t xml:space="preserve">reports and audit notes for </w:t>
      </w:r>
      <w:r w:rsidRPr="000A21D1">
        <w:rPr>
          <w:rFonts w:cs="Arial"/>
        </w:rPr>
        <w:t>FY 201</w:t>
      </w:r>
      <w:r w:rsidR="00BA2C18">
        <w:rPr>
          <w:rFonts w:cs="Arial"/>
        </w:rPr>
        <w:t>8</w:t>
      </w:r>
      <w:r w:rsidRPr="000A21D1">
        <w:rPr>
          <w:rFonts w:cs="Arial"/>
        </w:rPr>
        <w:t>–1</w:t>
      </w:r>
      <w:r w:rsidR="00BA2C18">
        <w:rPr>
          <w:rFonts w:cs="Arial"/>
        </w:rPr>
        <w:t>9</w:t>
      </w:r>
      <w:r w:rsidR="00086C6C">
        <w:rPr>
          <w:rFonts w:cs="Arial"/>
        </w:rPr>
        <w:t>;</w:t>
      </w:r>
      <w:r w:rsidRPr="000A21D1">
        <w:rPr>
          <w:rFonts w:cs="Arial"/>
        </w:rPr>
        <w:t xml:space="preserve"> budgetary</w:t>
      </w:r>
      <w:r>
        <w:rPr>
          <w:rFonts w:cs="Arial"/>
        </w:rPr>
        <w:t xml:space="preserve"> updates for</w:t>
      </w:r>
      <w:r w:rsidRPr="000A21D1">
        <w:rPr>
          <w:rFonts w:cs="Arial"/>
        </w:rPr>
        <w:t xml:space="preserve"> FY </w:t>
      </w:r>
      <w:r>
        <w:rPr>
          <w:rFonts w:cs="Arial"/>
        </w:rPr>
        <w:t>201</w:t>
      </w:r>
      <w:r w:rsidR="00BA2C18">
        <w:rPr>
          <w:rFonts w:cs="Arial"/>
        </w:rPr>
        <w:t>9</w:t>
      </w:r>
      <w:r>
        <w:rPr>
          <w:rFonts w:cs="Arial"/>
        </w:rPr>
        <w:t>–</w:t>
      </w:r>
      <w:r w:rsidR="00BA2C18">
        <w:rPr>
          <w:rFonts w:cs="Arial"/>
        </w:rPr>
        <w:t>20</w:t>
      </w:r>
      <w:r>
        <w:rPr>
          <w:rFonts w:cs="Arial"/>
        </w:rPr>
        <w:t xml:space="preserve"> as reported i</w:t>
      </w:r>
      <w:r w:rsidRPr="000A21D1">
        <w:rPr>
          <w:rFonts w:cs="Arial"/>
        </w:rPr>
        <w:t xml:space="preserve">n the first </w:t>
      </w:r>
      <w:r>
        <w:rPr>
          <w:rFonts w:cs="Arial"/>
        </w:rPr>
        <w:t>and second interim reports</w:t>
      </w:r>
      <w:r w:rsidR="00086C6C">
        <w:rPr>
          <w:rFonts w:cs="Arial"/>
        </w:rPr>
        <w:t>;</w:t>
      </w:r>
      <w:r>
        <w:rPr>
          <w:rFonts w:cs="Arial"/>
        </w:rPr>
        <w:t xml:space="preserve"> </w:t>
      </w:r>
      <w:r w:rsidRPr="000A21D1">
        <w:rPr>
          <w:rFonts w:cs="Arial"/>
        </w:rPr>
        <w:t>supplementary reports</w:t>
      </w:r>
      <w:r w:rsidR="007522DA">
        <w:rPr>
          <w:rFonts w:cs="Arial"/>
        </w:rPr>
        <w:t>;</w:t>
      </w:r>
      <w:r w:rsidRPr="000A21D1">
        <w:rPr>
          <w:rFonts w:cs="Arial"/>
        </w:rPr>
        <w:t xml:space="preserve"> and budget information</w:t>
      </w:r>
      <w:r w:rsidR="007522DA">
        <w:rPr>
          <w:rFonts w:cs="Arial"/>
        </w:rPr>
        <w:t>.</w:t>
      </w:r>
    </w:p>
    <w:p w14:paraId="4F6C39E3" w14:textId="3EF12E2E" w:rsidR="00B23F04" w:rsidRPr="000A21D1" w:rsidRDefault="00DF71A9" w:rsidP="00517B6F">
      <w:pPr>
        <w:autoSpaceDE w:val="0"/>
        <w:autoSpaceDN w:val="0"/>
        <w:adjustRightInd w:val="0"/>
        <w:spacing w:after="100" w:afterAutospacing="1"/>
        <w:rPr>
          <w:rFonts w:eastAsia="Calibri" w:cs="Arial"/>
        </w:rPr>
      </w:pPr>
      <w:r>
        <w:rPr>
          <w:rFonts w:eastAsia="Calibri" w:cs="Arial"/>
        </w:rPr>
        <w:t>The</w:t>
      </w:r>
      <w:r w:rsidR="00B23F04">
        <w:rPr>
          <w:rFonts w:eastAsia="Calibri" w:cs="Arial"/>
        </w:rPr>
        <w:t xml:space="preserve"> </w:t>
      </w:r>
      <w:r w:rsidR="00B23F04" w:rsidRPr="000A21D1">
        <w:rPr>
          <w:rFonts w:eastAsia="Calibri" w:cs="Arial"/>
        </w:rPr>
        <w:t>CDE use</w:t>
      </w:r>
      <w:r w:rsidR="007522DA">
        <w:rPr>
          <w:rFonts w:eastAsia="Calibri" w:cs="Arial"/>
        </w:rPr>
        <w:t>d</w:t>
      </w:r>
      <w:r w:rsidR="00B23F04" w:rsidRPr="000A21D1">
        <w:rPr>
          <w:rFonts w:eastAsia="Calibri" w:cs="Arial"/>
        </w:rPr>
        <w:t xml:space="preserve"> </w:t>
      </w:r>
      <w:r>
        <w:rPr>
          <w:rFonts w:eastAsia="Calibri" w:cs="Arial"/>
        </w:rPr>
        <w:t xml:space="preserve">FY </w:t>
      </w:r>
      <w:r w:rsidR="00C8283C">
        <w:rPr>
          <w:rFonts w:cs="Arial"/>
        </w:rPr>
        <w:t>201</w:t>
      </w:r>
      <w:r w:rsidR="00BA2C18">
        <w:rPr>
          <w:rFonts w:cs="Arial"/>
        </w:rPr>
        <w:t>9</w:t>
      </w:r>
      <w:r w:rsidR="00C8283C">
        <w:rPr>
          <w:rFonts w:cs="Arial"/>
        </w:rPr>
        <w:t>–</w:t>
      </w:r>
      <w:r w:rsidR="00BA2C18">
        <w:rPr>
          <w:rFonts w:cs="Arial"/>
        </w:rPr>
        <w:t>20</w:t>
      </w:r>
      <w:r w:rsidRPr="00E75F09">
        <w:rPr>
          <w:rFonts w:cs="Arial"/>
        </w:rPr>
        <w:t xml:space="preserve"> </w:t>
      </w:r>
      <w:r w:rsidR="00B23F04" w:rsidRPr="000A21D1">
        <w:rPr>
          <w:rFonts w:eastAsia="Calibri" w:cs="Arial"/>
        </w:rPr>
        <w:t xml:space="preserve">financial reports, budgetary updates, and pertinent budget assumptions provided by </w:t>
      </w:r>
      <w:r>
        <w:rPr>
          <w:rFonts w:eastAsia="Calibri" w:cs="Arial"/>
        </w:rPr>
        <w:t xml:space="preserve">each SBE-authorized </w:t>
      </w:r>
      <w:r w:rsidR="00B23F04" w:rsidRPr="000A21D1">
        <w:rPr>
          <w:rFonts w:eastAsia="Calibri" w:cs="Arial"/>
        </w:rPr>
        <w:t xml:space="preserve">charter school in its overall assessment of a charter school’s current and projected financial condition, fiscal sustainability, and appropriateness of fiscal management practices. Specifically, </w:t>
      </w:r>
      <w:r w:rsidR="00B23F04">
        <w:rPr>
          <w:rFonts w:eastAsia="Calibri" w:cs="Arial"/>
        </w:rPr>
        <w:t xml:space="preserve">the </w:t>
      </w:r>
      <w:r w:rsidR="00B23F04" w:rsidRPr="000A21D1">
        <w:rPr>
          <w:rFonts w:eastAsia="Calibri" w:cs="Arial"/>
        </w:rPr>
        <w:t xml:space="preserve">CDE </w:t>
      </w:r>
      <w:r w:rsidRPr="00BA2C18">
        <w:rPr>
          <w:rFonts w:cs="Arial"/>
        </w:rPr>
        <w:t>reviewed each</w:t>
      </w:r>
      <w:r w:rsidR="00B23F04" w:rsidRPr="00BA2C18">
        <w:rPr>
          <w:rFonts w:cs="Arial"/>
        </w:rPr>
        <w:t xml:space="preserve"> charter school</w:t>
      </w:r>
      <w:r w:rsidRPr="00BA2C18">
        <w:rPr>
          <w:rFonts w:cs="Arial"/>
        </w:rPr>
        <w:t>’s</w:t>
      </w:r>
      <w:r w:rsidR="00B23F04" w:rsidRPr="00BA2C18">
        <w:rPr>
          <w:rFonts w:cs="Arial"/>
        </w:rPr>
        <w:t xml:space="preserve"> budget to identify, manage, and focus on signs of fiscal decline and fiscal </w:t>
      </w:r>
      <w:r w:rsidR="00B469C7" w:rsidRPr="00BA2C18">
        <w:rPr>
          <w:rFonts w:cs="Arial"/>
        </w:rPr>
        <w:t>viability</w:t>
      </w:r>
      <w:r w:rsidR="00B23F04" w:rsidRPr="00BA2C18">
        <w:rPr>
          <w:rFonts w:cs="Arial"/>
        </w:rPr>
        <w:t>. As a guide, the CDE use</w:t>
      </w:r>
      <w:r w:rsidR="007522DA">
        <w:rPr>
          <w:rFonts w:cs="Arial"/>
        </w:rPr>
        <w:t>d</w:t>
      </w:r>
      <w:r w:rsidR="00B23F04" w:rsidRPr="00BA2C18">
        <w:rPr>
          <w:rFonts w:cs="Arial"/>
        </w:rPr>
        <w:t xml:space="preserve"> the general themes of the state’s budget reporting and monitoring system </w:t>
      </w:r>
      <w:r w:rsidR="007522DA">
        <w:rPr>
          <w:rFonts w:cs="Arial"/>
        </w:rPr>
        <w:t xml:space="preserve">that is </w:t>
      </w:r>
      <w:r w:rsidR="00B23F04" w:rsidRPr="00BA2C18">
        <w:rPr>
          <w:rFonts w:cs="Arial"/>
        </w:rPr>
        <w:t>used for school district</w:t>
      </w:r>
      <w:r w:rsidR="007522DA">
        <w:rPr>
          <w:rFonts w:cs="Arial"/>
        </w:rPr>
        <w:t>s, and which</w:t>
      </w:r>
      <w:r w:rsidR="00B23F04" w:rsidRPr="00BA2C18">
        <w:rPr>
          <w:rFonts w:cs="Arial"/>
        </w:rPr>
        <w:t xml:space="preserve"> requires school districts to self-certify their financial condition as positive, qualified, or negative </w:t>
      </w:r>
      <w:r w:rsidR="007522DA">
        <w:rPr>
          <w:rFonts w:cs="Arial"/>
        </w:rPr>
        <w:t xml:space="preserve">as </w:t>
      </w:r>
      <w:r w:rsidR="00B23F04" w:rsidRPr="00BA2C18">
        <w:rPr>
          <w:rFonts w:cs="Arial"/>
        </w:rPr>
        <w:t xml:space="preserve">related to </w:t>
      </w:r>
      <w:r w:rsidR="007522DA">
        <w:rPr>
          <w:rFonts w:cs="Arial"/>
        </w:rPr>
        <w:t xml:space="preserve">their </w:t>
      </w:r>
      <w:r w:rsidR="00B23F04" w:rsidRPr="00BA2C18">
        <w:rPr>
          <w:rFonts w:cs="Arial"/>
        </w:rPr>
        <w:t xml:space="preserve">current and projected financial conditions. In </w:t>
      </w:r>
      <w:r w:rsidR="0038673B">
        <w:rPr>
          <w:rFonts w:cs="Arial"/>
        </w:rPr>
        <w:t>its</w:t>
      </w:r>
      <w:r w:rsidR="00B23F04" w:rsidRPr="00BA2C18">
        <w:rPr>
          <w:rFonts w:cs="Arial"/>
        </w:rPr>
        <w:t xml:space="preserve"> review of </w:t>
      </w:r>
      <w:r w:rsidR="007522DA">
        <w:rPr>
          <w:rFonts w:cs="Arial"/>
        </w:rPr>
        <w:t xml:space="preserve">each </w:t>
      </w:r>
      <w:r w:rsidR="00B23F04" w:rsidRPr="00BA2C18">
        <w:rPr>
          <w:rFonts w:cs="Arial"/>
        </w:rPr>
        <w:t>SBE-author</w:t>
      </w:r>
      <w:r w:rsidRPr="00BA2C18">
        <w:rPr>
          <w:rFonts w:cs="Arial"/>
        </w:rPr>
        <w:t xml:space="preserve">ized charter school, </w:t>
      </w:r>
      <w:r w:rsidR="00C6000B" w:rsidRPr="00BA2C18">
        <w:rPr>
          <w:rFonts w:cs="Arial"/>
        </w:rPr>
        <w:t xml:space="preserve">the </w:t>
      </w:r>
      <w:r w:rsidRPr="00BA2C18">
        <w:rPr>
          <w:rFonts w:cs="Arial"/>
        </w:rPr>
        <w:t xml:space="preserve">CDE </w:t>
      </w:r>
      <w:r w:rsidR="00B23F04" w:rsidRPr="00BA2C18">
        <w:rPr>
          <w:rFonts w:cs="Arial"/>
        </w:rPr>
        <w:t>considered these and other factors</w:t>
      </w:r>
      <w:r w:rsidR="007522DA">
        <w:rPr>
          <w:rFonts w:eastAsia="Calibri" w:cs="Arial"/>
        </w:rPr>
        <w:t xml:space="preserve"> including,</w:t>
      </w:r>
      <w:r w:rsidR="00B23F04" w:rsidRPr="000A21D1">
        <w:rPr>
          <w:rFonts w:eastAsia="Calibri" w:cs="Arial"/>
        </w:rPr>
        <w:t xml:space="preserve"> but not limited to</w:t>
      </w:r>
      <w:r w:rsidR="00C6000B">
        <w:rPr>
          <w:rFonts w:eastAsia="Calibri" w:cs="Arial"/>
        </w:rPr>
        <w:t>,</w:t>
      </w:r>
      <w:r w:rsidR="00B23F04" w:rsidRPr="000A21D1">
        <w:rPr>
          <w:rFonts w:eastAsia="Calibri" w:cs="Arial"/>
        </w:rPr>
        <w:t xml:space="preserve"> measuring the adequacy of managing cash; </w:t>
      </w:r>
      <w:r w:rsidR="00B23F04">
        <w:rPr>
          <w:rFonts w:eastAsia="Calibri" w:cs="Arial"/>
        </w:rPr>
        <w:t xml:space="preserve">evaluating </w:t>
      </w:r>
      <w:r w:rsidR="00B23F04" w:rsidRPr="000A21D1">
        <w:rPr>
          <w:rFonts w:eastAsia="Calibri" w:cs="Arial"/>
        </w:rPr>
        <w:t xml:space="preserve">debt levels; </w:t>
      </w:r>
      <w:r w:rsidR="00B23F04">
        <w:rPr>
          <w:rFonts w:eastAsia="Calibri" w:cs="Arial"/>
        </w:rPr>
        <w:t xml:space="preserve">reviewing </w:t>
      </w:r>
      <w:r w:rsidR="00B23F04" w:rsidRPr="000A21D1">
        <w:rPr>
          <w:rFonts w:eastAsia="Calibri" w:cs="Arial"/>
        </w:rPr>
        <w:t xml:space="preserve">sustainability of budget operations; </w:t>
      </w:r>
      <w:r w:rsidR="00B23F04">
        <w:rPr>
          <w:rFonts w:eastAsia="Calibri" w:cs="Arial"/>
        </w:rPr>
        <w:t xml:space="preserve">reviewing </w:t>
      </w:r>
      <w:r w:rsidR="00B23F04" w:rsidRPr="000A21D1">
        <w:rPr>
          <w:rFonts w:eastAsia="Calibri" w:cs="Arial"/>
        </w:rPr>
        <w:t xml:space="preserve">trends in enrollment and attendance; </w:t>
      </w:r>
      <w:r w:rsidR="00B23F04">
        <w:rPr>
          <w:rFonts w:eastAsia="Calibri" w:cs="Arial"/>
        </w:rPr>
        <w:t xml:space="preserve">determining the </w:t>
      </w:r>
      <w:r w:rsidR="00B23F04" w:rsidRPr="006E2DB2">
        <w:rPr>
          <w:rFonts w:eastAsia="Calibri" w:cs="Arial"/>
        </w:rPr>
        <w:t>reasona</w:t>
      </w:r>
      <w:r w:rsidR="00B23F04" w:rsidRPr="000A21D1">
        <w:rPr>
          <w:rFonts w:eastAsia="Calibri" w:cs="Arial"/>
        </w:rPr>
        <w:t xml:space="preserve">bleness of revenue and expenditure projections; and </w:t>
      </w:r>
      <w:r w:rsidR="00B23F04">
        <w:rPr>
          <w:rFonts w:eastAsia="Calibri" w:cs="Arial"/>
        </w:rPr>
        <w:t xml:space="preserve">assessing </w:t>
      </w:r>
      <w:r w:rsidR="00B23F04" w:rsidRPr="000A21D1">
        <w:rPr>
          <w:rFonts w:eastAsia="Calibri" w:cs="Arial"/>
        </w:rPr>
        <w:t xml:space="preserve">the multi-year projected financial position of the charter school. </w:t>
      </w:r>
      <w:r w:rsidR="007522DA">
        <w:rPr>
          <w:rFonts w:eastAsia="Calibri" w:cs="Arial"/>
        </w:rPr>
        <w:t xml:space="preserve">Definitions of the </w:t>
      </w:r>
      <w:r w:rsidR="00B23F04" w:rsidRPr="000A21D1">
        <w:rPr>
          <w:rFonts w:eastAsia="Calibri" w:cs="Arial"/>
        </w:rPr>
        <w:t>fiscal term</w:t>
      </w:r>
      <w:r w:rsidR="007522DA">
        <w:rPr>
          <w:rFonts w:eastAsia="Calibri" w:cs="Arial"/>
        </w:rPr>
        <w:t xml:space="preserve">s used </w:t>
      </w:r>
      <w:r w:rsidR="00C202EA">
        <w:rPr>
          <w:rFonts w:eastAsia="Calibri" w:cs="Arial"/>
        </w:rPr>
        <w:t>by the CDE</w:t>
      </w:r>
      <w:r w:rsidR="007522DA">
        <w:rPr>
          <w:rFonts w:eastAsia="Calibri" w:cs="Arial"/>
        </w:rPr>
        <w:t xml:space="preserve"> are provide</w:t>
      </w:r>
      <w:r w:rsidR="00D301C5">
        <w:rPr>
          <w:rFonts w:eastAsia="Calibri" w:cs="Arial"/>
        </w:rPr>
        <w:t>d</w:t>
      </w:r>
      <w:r w:rsidR="007522DA">
        <w:rPr>
          <w:rFonts w:eastAsia="Calibri" w:cs="Arial"/>
        </w:rPr>
        <w:t xml:space="preserve"> in Attachment 1.</w:t>
      </w:r>
    </w:p>
    <w:p w14:paraId="05F5A165" w14:textId="6D2F33FF" w:rsidR="00B23F04" w:rsidRPr="000A21D1" w:rsidRDefault="00B72ECF" w:rsidP="00517B6F">
      <w:pPr>
        <w:autoSpaceDE w:val="0"/>
        <w:autoSpaceDN w:val="0"/>
        <w:adjustRightInd w:val="0"/>
        <w:spacing w:after="100" w:afterAutospacing="1"/>
        <w:rPr>
          <w:rFonts w:eastAsia="Calibri" w:cs="Arial"/>
        </w:rPr>
      </w:pPr>
      <w:r w:rsidRPr="00BA2C18">
        <w:rPr>
          <w:rFonts w:eastAsia="Calibri" w:cs="Arial"/>
        </w:rPr>
        <w:t xml:space="preserve">The CDE also </w:t>
      </w:r>
      <w:r w:rsidR="00C53173">
        <w:rPr>
          <w:rFonts w:eastAsia="Calibri" w:cs="Arial"/>
        </w:rPr>
        <w:t xml:space="preserve">verified </w:t>
      </w:r>
      <w:r w:rsidRPr="00BA2C18">
        <w:rPr>
          <w:rFonts w:eastAsia="Calibri" w:cs="Arial"/>
        </w:rPr>
        <w:t>SBE-authorized charter schools</w:t>
      </w:r>
      <w:r w:rsidR="00C53173">
        <w:rPr>
          <w:rFonts w:eastAsia="Calibri" w:cs="Arial"/>
        </w:rPr>
        <w:t>’</w:t>
      </w:r>
      <w:r w:rsidRPr="00BA2C18">
        <w:rPr>
          <w:rFonts w:eastAsia="Calibri" w:cs="Arial"/>
        </w:rPr>
        <w:t xml:space="preserve"> compliance with </w:t>
      </w:r>
      <w:r w:rsidR="00B23F04" w:rsidRPr="00BA2C18">
        <w:rPr>
          <w:rFonts w:eastAsia="Calibri" w:cs="Arial"/>
        </w:rPr>
        <w:t>the fiscal</w:t>
      </w:r>
      <w:r w:rsidR="00B23F04" w:rsidRPr="000A21D1">
        <w:rPr>
          <w:rFonts w:eastAsia="Calibri" w:cs="Arial"/>
        </w:rPr>
        <w:t xml:space="preserve"> conditions specified in the</w:t>
      </w:r>
      <w:r w:rsidR="00C202EA">
        <w:rPr>
          <w:rFonts w:eastAsia="Calibri" w:cs="Arial"/>
        </w:rPr>
        <w:t>ir MOUs. The conditions included</w:t>
      </w:r>
      <w:r w:rsidR="00B23F04" w:rsidRPr="000A21D1">
        <w:rPr>
          <w:rFonts w:eastAsia="Calibri" w:cs="Arial"/>
        </w:rPr>
        <w:t>, but were not limited to, compliance with reserve levels</w:t>
      </w:r>
      <w:r w:rsidR="00C202EA">
        <w:rPr>
          <w:rFonts w:eastAsia="Calibri" w:cs="Arial"/>
        </w:rPr>
        <w:t>, which is</w:t>
      </w:r>
      <w:r w:rsidR="00B23F04">
        <w:rPr>
          <w:rFonts w:eastAsia="Calibri" w:cs="Arial"/>
        </w:rPr>
        <w:t xml:space="preserve"> </w:t>
      </w:r>
      <w:r w:rsidR="00C202EA">
        <w:rPr>
          <w:rFonts w:eastAsia="Calibri" w:cs="Arial"/>
        </w:rPr>
        <w:t xml:space="preserve">stated </w:t>
      </w:r>
      <w:r w:rsidR="00B23F04">
        <w:rPr>
          <w:rFonts w:eastAsia="Calibri" w:cs="Arial"/>
        </w:rPr>
        <w:t>as follows</w:t>
      </w:r>
      <w:r w:rsidR="00B23F04" w:rsidRPr="000A21D1">
        <w:rPr>
          <w:rFonts w:eastAsia="Calibri" w:cs="Arial"/>
        </w:rPr>
        <w:t>:</w:t>
      </w:r>
    </w:p>
    <w:p w14:paraId="3B3D50B2" w14:textId="77777777" w:rsidR="00B23F04" w:rsidRDefault="00B23F04" w:rsidP="006A752F">
      <w:pPr>
        <w:tabs>
          <w:tab w:val="left" w:pos="540"/>
          <w:tab w:val="left" w:pos="720"/>
          <w:tab w:val="left" w:pos="5227"/>
          <w:tab w:val="left" w:pos="5760"/>
        </w:tabs>
        <w:spacing w:after="100" w:afterAutospacing="1"/>
        <w:ind w:left="540"/>
        <w:rPr>
          <w:rFonts w:cs="Arial"/>
        </w:rPr>
      </w:pPr>
      <w:r w:rsidRPr="000A21D1">
        <w:rPr>
          <w:rFonts w:eastAsia="Calibri" w:cs="Arial"/>
        </w:rPr>
        <w:t xml:space="preserve">The MOU requires </w:t>
      </w:r>
      <w:r w:rsidR="00DF71A9">
        <w:rPr>
          <w:rFonts w:eastAsia="Calibri" w:cs="Arial"/>
        </w:rPr>
        <w:t>each SBE-authorized</w:t>
      </w:r>
      <w:r w:rsidRPr="000A21D1">
        <w:rPr>
          <w:rFonts w:eastAsia="Calibri" w:cs="Arial"/>
        </w:rPr>
        <w:t xml:space="preserve"> charter school </w:t>
      </w:r>
      <w:r w:rsidRPr="000A21D1">
        <w:t xml:space="preserve">to maintain reserves </w:t>
      </w:r>
      <w:r w:rsidRPr="000A21D1">
        <w:rPr>
          <w:rFonts w:cs="Arial"/>
        </w:rPr>
        <w:t>at a level at least equivalent to a school district of similar size</w:t>
      </w:r>
      <w:r>
        <w:rPr>
          <w:rFonts w:cs="Arial"/>
        </w:rPr>
        <w:t>,</w:t>
      </w:r>
      <w:r w:rsidRPr="000A21D1">
        <w:rPr>
          <w:rFonts w:cs="Arial"/>
        </w:rPr>
        <w:t xml:space="preserve"> as identified in </w:t>
      </w:r>
      <w:r w:rsidRPr="000A21D1">
        <w:rPr>
          <w:rFonts w:cs="Arial"/>
          <w:i/>
        </w:rPr>
        <w:t xml:space="preserve">California Code of Regulations, </w:t>
      </w:r>
      <w:r w:rsidRPr="000A21D1">
        <w:rPr>
          <w:rFonts w:cs="Arial"/>
        </w:rPr>
        <w:t>Title 5 Section 15450.</w:t>
      </w:r>
    </w:p>
    <w:tbl>
      <w:tblPr>
        <w:tblStyle w:val="GridTable4"/>
        <w:tblW w:w="5000" w:type="pct"/>
        <w:tblLook w:val="04A0" w:firstRow="1" w:lastRow="0" w:firstColumn="1" w:lastColumn="0" w:noHBand="0" w:noVBand="1"/>
        <w:tblCaption w:val="Reserves"/>
        <w:tblDescription w:val="Expected reserves for school average daily attendance."/>
      </w:tblPr>
      <w:tblGrid>
        <w:gridCol w:w="4675"/>
        <w:gridCol w:w="4675"/>
      </w:tblGrid>
      <w:tr w:rsidR="00CA18B1" w14:paraId="0AF41CC1" w14:textId="77777777" w:rsidTr="00C202EA">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2500" w:type="pct"/>
          </w:tcPr>
          <w:p w14:paraId="3A4D8E90" w14:textId="77777777" w:rsidR="00CA18B1" w:rsidRDefault="00B74891" w:rsidP="00014A7D">
            <w:pPr>
              <w:tabs>
                <w:tab w:val="left" w:pos="540"/>
                <w:tab w:val="left" w:pos="720"/>
                <w:tab w:val="left" w:pos="5227"/>
                <w:tab w:val="left" w:pos="5760"/>
              </w:tabs>
              <w:jc w:val="center"/>
              <w:rPr>
                <w:rFonts w:cs="Arial"/>
              </w:rPr>
            </w:pPr>
            <w:r w:rsidRPr="000A21D1">
              <w:rPr>
                <w:rFonts w:cs="Arial"/>
              </w:rPr>
              <w:lastRenderedPageBreak/>
              <w:t>School Average Daily Attendance</w:t>
            </w:r>
          </w:p>
        </w:tc>
        <w:tc>
          <w:tcPr>
            <w:tcW w:w="2500" w:type="pct"/>
          </w:tcPr>
          <w:p w14:paraId="4C62F23E" w14:textId="77777777" w:rsidR="00CA18B1" w:rsidRDefault="00B74891" w:rsidP="00014A7D">
            <w:pPr>
              <w:tabs>
                <w:tab w:val="left" w:pos="540"/>
                <w:tab w:val="left" w:pos="720"/>
                <w:tab w:val="left" w:pos="5227"/>
                <w:tab w:val="left" w:pos="5760"/>
              </w:tabs>
              <w:jc w:val="center"/>
              <w:cnfStyle w:val="100000000000" w:firstRow="1" w:lastRow="0" w:firstColumn="0" w:lastColumn="0" w:oddVBand="0" w:evenVBand="0" w:oddHBand="0" w:evenHBand="0" w:firstRowFirstColumn="0" w:firstRowLastColumn="0" w:lastRowFirstColumn="0" w:lastRowLastColumn="0"/>
              <w:rPr>
                <w:rFonts w:cs="Arial"/>
              </w:rPr>
            </w:pPr>
            <w:r w:rsidRPr="000A21D1">
              <w:rPr>
                <w:rFonts w:cs="Arial"/>
              </w:rPr>
              <w:t>Expected Reserves</w:t>
            </w:r>
          </w:p>
        </w:tc>
      </w:tr>
      <w:tr w:rsidR="00CA18B1" w14:paraId="640D5259" w14:textId="77777777" w:rsidTr="00C202EA">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500" w:type="pct"/>
          </w:tcPr>
          <w:p w14:paraId="51FFBEA0" w14:textId="77777777" w:rsidR="00CA18B1" w:rsidRPr="00517B6F" w:rsidRDefault="00B74891" w:rsidP="00B23F04">
            <w:pPr>
              <w:tabs>
                <w:tab w:val="left" w:pos="540"/>
                <w:tab w:val="left" w:pos="720"/>
                <w:tab w:val="left" w:pos="5227"/>
                <w:tab w:val="left" w:pos="5760"/>
              </w:tabs>
              <w:rPr>
                <w:rFonts w:cs="Arial"/>
                <w:b w:val="0"/>
              </w:rPr>
            </w:pPr>
            <w:r w:rsidRPr="00517B6F">
              <w:rPr>
                <w:rFonts w:cs="Arial"/>
                <w:b w:val="0"/>
              </w:rPr>
              <w:t>0–300</w:t>
            </w:r>
          </w:p>
        </w:tc>
        <w:tc>
          <w:tcPr>
            <w:tcW w:w="2500" w:type="pct"/>
          </w:tcPr>
          <w:p w14:paraId="5B40E7E6" w14:textId="77777777" w:rsidR="00CA18B1" w:rsidRDefault="00C6000B" w:rsidP="00B23F04">
            <w:pPr>
              <w:tabs>
                <w:tab w:val="left" w:pos="540"/>
                <w:tab w:val="left" w:pos="720"/>
                <w:tab w:val="left" w:pos="5227"/>
                <w:tab w:val="left" w:pos="5760"/>
              </w:tabs>
              <w:cnfStyle w:val="000000100000" w:firstRow="0" w:lastRow="0" w:firstColumn="0" w:lastColumn="0" w:oddVBand="0" w:evenVBand="0" w:oddHBand="1" w:evenHBand="0" w:firstRowFirstColumn="0" w:firstRowLastColumn="0" w:lastRowFirstColumn="0" w:lastRowLastColumn="0"/>
              <w:rPr>
                <w:rFonts w:cs="Arial"/>
              </w:rPr>
            </w:pPr>
            <w:r>
              <w:rPr>
                <w:rFonts w:cs="Arial"/>
              </w:rPr>
              <w:t>Greater of 5%* or $6</w:t>
            </w:r>
            <w:r w:rsidR="00AC14A4">
              <w:rPr>
                <w:rFonts w:cs="Arial"/>
              </w:rPr>
              <w:t>9</w:t>
            </w:r>
            <w:r w:rsidR="00B74891" w:rsidRPr="000A21D1">
              <w:rPr>
                <w:rFonts w:cs="Arial"/>
              </w:rPr>
              <w:t>,000</w:t>
            </w:r>
            <w:r w:rsidR="00B74891">
              <w:rPr>
                <w:rFonts w:cs="Arial"/>
              </w:rPr>
              <w:t>**</w:t>
            </w:r>
          </w:p>
        </w:tc>
      </w:tr>
      <w:tr w:rsidR="00CA18B1" w14:paraId="6B351D22" w14:textId="77777777" w:rsidTr="00C202EA">
        <w:trPr>
          <w:cantSplit/>
        </w:trPr>
        <w:tc>
          <w:tcPr>
            <w:cnfStyle w:val="001000000000" w:firstRow="0" w:lastRow="0" w:firstColumn="1" w:lastColumn="0" w:oddVBand="0" w:evenVBand="0" w:oddHBand="0" w:evenHBand="0" w:firstRowFirstColumn="0" w:firstRowLastColumn="0" w:lastRowFirstColumn="0" w:lastRowLastColumn="0"/>
            <w:tcW w:w="2500" w:type="pct"/>
          </w:tcPr>
          <w:p w14:paraId="6E1CFA78" w14:textId="77777777" w:rsidR="00CA18B1" w:rsidRPr="00517B6F" w:rsidRDefault="00B74891" w:rsidP="00B23F04">
            <w:pPr>
              <w:tabs>
                <w:tab w:val="left" w:pos="540"/>
                <w:tab w:val="left" w:pos="720"/>
                <w:tab w:val="left" w:pos="5227"/>
                <w:tab w:val="left" w:pos="5760"/>
              </w:tabs>
              <w:rPr>
                <w:rFonts w:cs="Arial"/>
                <w:b w:val="0"/>
              </w:rPr>
            </w:pPr>
            <w:r w:rsidRPr="00517B6F">
              <w:rPr>
                <w:rFonts w:cs="Arial"/>
                <w:b w:val="0"/>
              </w:rPr>
              <w:t>301–1,000</w:t>
            </w:r>
          </w:p>
        </w:tc>
        <w:tc>
          <w:tcPr>
            <w:tcW w:w="2500" w:type="pct"/>
          </w:tcPr>
          <w:p w14:paraId="68C1BB23" w14:textId="77777777" w:rsidR="00CA18B1" w:rsidRDefault="00C6000B" w:rsidP="00B23F04">
            <w:pPr>
              <w:tabs>
                <w:tab w:val="left" w:pos="540"/>
                <w:tab w:val="left" w:pos="720"/>
                <w:tab w:val="left" w:pos="5227"/>
                <w:tab w:val="left" w:pos="5760"/>
              </w:tabs>
              <w:cnfStyle w:val="000000000000" w:firstRow="0" w:lastRow="0" w:firstColumn="0" w:lastColumn="0" w:oddVBand="0" w:evenVBand="0" w:oddHBand="0" w:evenHBand="0" w:firstRowFirstColumn="0" w:firstRowLastColumn="0" w:lastRowFirstColumn="0" w:lastRowLastColumn="0"/>
              <w:rPr>
                <w:rFonts w:cs="Arial"/>
              </w:rPr>
            </w:pPr>
            <w:r>
              <w:rPr>
                <w:rFonts w:cs="Arial"/>
              </w:rPr>
              <w:t>Greater of 4%* or $6</w:t>
            </w:r>
            <w:r w:rsidR="00AC14A4">
              <w:rPr>
                <w:rFonts w:cs="Arial"/>
              </w:rPr>
              <w:t>9</w:t>
            </w:r>
            <w:r w:rsidR="00B74891" w:rsidRPr="000A21D1">
              <w:rPr>
                <w:rFonts w:cs="Arial"/>
              </w:rPr>
              <w:t>,000</w:t>
            </w:r>
            <w:r w:rsidR="00B74891">
              <w:rPr>
                <w:rFonts w:cs="Arial"/>
              </w:rPr>
              <w:t>**</w:t>
            </w:r>
          </w:p>
        </w:tc>
      </w:tr>
      <w:tr w:rsidR="00CA18B1" w14:paraId="74074B95" w14:textId="77777777" w:rsidTr="00C202EA">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500" w:type="pct"/>
          </w:tcPr>
          <w:p w14:paraId="6FAB7F02" w14:textId="77777777" w:rsidR="00CA18B1" w:rsidRPr="00517B6F" w:rsidRDefault="00B74891" w:rsidP="00B23F04">
            <w:pPr>
              <w:tabs>
                <w:tab w:val="left" w:pos="540"/>
                <w:tab w:val="left" w:pos="720"/>
                <w:tab w:val="left" w:pos="5227"/>
                <w:tab w:val="left" w:pos="5760"/>
              </w:tabs>
              <w:rPr>
                <w:rFonts w:cs="Arial"/>
                <w:b w:val="0"/>
              </w:rPr>
            </w:pPr>
            <w:r w:rsidRPr="00517B6F">
              <w:rPr>
                <w:rFonts w:cs="Arial"/>
                <w:b w:val="0"/>
              </w:rPr>
              <w:t>1,001–30,000</w:t>
            </w:r>
          </w:p>
        </w:tc>
        <w:tc>
          <w:tcPr>
            <w:tcW w:w="2500" w:type="pct"/>
          </w:tcPr>
          <w:p w14:paraId="21347207" w14:textId="77777777" w:rsidR="00CA18B1" w:rsidRDefault="00B74891" w:rsidP="00B23F04">
            <w:pPr>
              <w:tabs>
                <w:tab w:val="left" w:pos="540"/>
                <w:tab w:val="left" w:pos="720"/>
                <w:tab w:val="left" w:pos="5227"/>
                <w:tab w:val="left" w:pos="5760"/>
              </w:tabs>
              <w:cnfStyle w:val="000000100000" w:firstRow="0" w:lastRow="0" w:firstColumn="0" w:lastColumn="0" w:oddVBand="0" w:evenVBand="0" w:oddHBand="1" w:evenHBand="0" w:firstRowFirstColumn="0" w:firstRowLastColumn="0" w:lastRowFirstColumn="0" w:lastRowLastColumn="0"/>
              <w:rPr>
                <w:rFonts w:cs="Arial"/>
              </w:rPr>
            </w:pPr>
            <w:r>
              <w:rPr>
                <w:rFonts w:cs="Arial"/>
              </w:rPr>
              <w:t>3%</w:t>
            </w:r>
          </w:p>
        </w:tc>
      </w:tr>
    </w:tbl>
    <w:p w14:paraId="56EB998D" w14:textId="18FE65E4" w:rsidR="0038673B" w:rsidRDefault="0038673B" w:rsidP="0038673B">
      <w:pPr>
        <w:spacing w:before="240"/>
      </w:pPr>
      <w:r w:rsidRPr="00517B6F">
        <w:rPr>
          <w:rFonts w:cs="Arial"/>
        </w:rPr>
        <w:t>*Percentage applied to total expenditures and other financing uses.</w:t>
      </w:r>
      <w:r>
        <w:rPr>
          <w:rFonts w:cs="Arial"/>
        </w:rPr>
        <w:br/>
      </w:r>
      <w:r w:rsidRPr="00517B6F">
        <w:rPr>
          <w:rFonts w:cs="Arial"/>
        </w:rPr>
        <w:t>**</w:t>
      </w:r>
      <w:r w:rsidRPr="00517B6F">
        <w:t>The dollar amounts are to be adjusted annually by the prior year statutory cost-of-living adjustment</w:t>
      </w:r>
      <w:r>
        <w:t>,</w:t>
      </w:r>
      <w:r w:rsidRPr="00517B6F">
        <w:t xml:space="preserve"> pursuant to </w:t>
      </w:r>
      <w:r w:rsidRPr="00517B6F">
        <w:rPr>
          <w:i/>
        </w:rPr>
        <w:t>EC</w:t>
      </w:r>
      <w:r w:rsidRPr="00517B6F">
        <w:t xml:space="preserve"> Section 42238, </w:t>
      </w:r>
      <w:r w:rsidR="00C53173">
        <w:t xml:space="preserve">and </w:t>
      </w:r>
      <w:r w:rsidRPr="00517B6F">
        <w:t>rounded to the nearest thousand.</w:t>
      </w:r>
    </w:p>
    <w:p w14:paraId="276E8AF8" w14:textId="77777777" w:rsidR="00B23F04" w:rsidRPr="00B74891" w:rsidRDefault="00B23F04" w:rsidP="005D6B20">
      <w:pPr>
        <w:pStyle w:val="Heading2"/>
        <w:spacing w:before="100" w:beforeAutospacing="1" w:after="100" w:afterAutospacing="1"/>
        <w:rPr>
          <w:sz w:val="36"/>
          <w:szCs w:val="36"/>
        </w:rPr>
      </w:pPr>
      <w:r w:rsidRPr="00B74891">
        <w:rPr>
          <w:sz w:val="36"/>
          <w:szCs w:val="36"/>
        </w:rPr>
        <w:t>Financial Condition of State Board of Education-Authorized Charter Schools</w:t>
      </w:r>
    </w:p>
    <w:p w14:paraId="56D61047" w14:textId="53FBC874" w:rsidR="00B469C7" w:rsidRDefault="00B23F04" w:rsidP="0038673B">
      <w:pPr>
        <w:spacing w:after="100" w:afterAutospacing="1"/>
        <w:rPr>
          <w:rFonts w:cs="Arial"/>
        </w:rPr>
      </w:pPr>
      <w:r w:rsidRPr="007423B8">
        <w:rPr>
          <w:rFonts w:cs="Arial"/>
        </w:rPr>
        <w:t xml:space="preserve">For purposes </w:t>
      </w:r>
      <w:r w:rsidRPr="000A21D1">
        <w:rPr>
          <w:rFonts w:cs="Arial"/>
        </w:rPr>
        <w:t xml:space="preserve">of preparing this summary report, </w:t>
      </w:r>
      <w:r w:rsidR="00C53173">
        <w:rPr>
          <w:rFonts w:cs="Arial"/>
        </w:rPr>
        <w:t>all</w:t>
      </w:r>
      <w:r w:rsidRPr="000A21D1">
        <w:rPr>
          <w:rFonts w:cs="Arial"/>
        </w:rPr>
        <w:t xml:space="preserve"> SBE-authorized charter schools were grouped into one of three categories</w:t>
      </w:r>
      <w:r w:rsidR="005E1C9F">
        <w:rPr>
          <w:rFonts w:cs="Arial"/>
        </w:rPr>
        <w:t>, which were</w:t>
      </w:r>
      <w:r w:rsidR="00C53173">
        <w:rPr>
          <w:rFonts w:cs="Arial"/>
        </w:rPr>
        <w:t xml:space="preserve"> </w:t>
      </w:r>
      <w:r w:rsidRPr="000A21D1">
        <w:rPr>
          <w:rFonts w:cs="Arial"/>
        </w:rPr>
        <w:t xml:space="preserve">based on </w:t>
      </w:r>
      <w:r w:rsidR="00C53173">
        <w:rPr>
          <w:rFonts w:cs="Arial"/>
        </w:rPr>
        <w:t xml:space="preserve">the </w:t>
      </w:r>
      <w:r w:rsidR="00CD74E5">
        <w:rPr>
          <w:rFonts w:cs="Arial"/>
        </w:rPr>
        <w:t>CDE’s analysis of the</w:t>
      </w:r>
      <w:r w:rsidRPr="000A21D1">
        <w:rPr>
          <w:rFonts w:cs="Arial"/>
        </w:rPr>
        <w:t xml:space="preserve"> financial </w:t>
      </w:r>
      <w:r w:rsidR="00CD74E5">
        <w:rPr>
          <w:rFonts w:cs="Arial"/>
        </w:rPr>
        <w:t>condition</w:t>
      </w:r>
      <w:r w:rsidRPr="000A21D1">
        <w:rPr>
          <w:rFonts w:cs="Arial"/>
        </w:rPr>
        <w:t xml:space="preserve"> of each</w:t>
      </w:r>
      <w:r w:rsidR="00CD74E5">
        <w:rPr>
          <w:rFonts w:cs="Arial"/>
        </w:rPr>
        <w:t xml:space="preserve"> charter</w:t>
      </w:r>
      <w:r w:rsidRPr="000A21D1">
        <w:rPr>
          <w:rFonts w:cs="Arial"/>
        </w:rPr>
        <w:t xml:space="preserve"> school</w:t>
      </w:r>
      <w:r w:rsidR="005E1C9F">
        <w:rPr>
          <w:rFonts w:cs="Arial"/>
        </w:rPr>
        <w:t xml:space="preserve"> and served </w:t>
      </w:r>
      <w:r w:rsidRPr="000A21D1">
        <w:rPr>
          <w:rFonts w:cs="Arial"/>
        </w:rPr>
        <w:t xml:space="preserve">as the basis for the level of monitoring and subsequent action taken by the CDE. </w:t>
      </w:r>
      <w:r w:rsidR="00C53173">
        <w:rPr>
          <w:rFonts w:cs="Arial"/>
        </w:rPr>
        <w:t xml:space="preserve">Each </w:t>
      </w:r>
      <w:r w:rsidRPr="000A21D1">
        <w:rPr>
          <w:rFonts w:cs="Arial"/>
        </w:rPr>
        <w:t>charter school</w:t>
      </w:r>
      <w:r>
        <w:rPr>
          <w:rFonts w:cs="Arial"/>
        </w:rPr>
        <w:t>’s financial condition</w:t>
      </w:r>
      <w:r w:rsidRPr="000A21D1">
        <w:rPr>
          <w:rFonts w:cs="Arial"/>
        </w:rPr>
        <w:t xml:space="preserve"> </w:t>
      </w:r>
      <w:r w:rsidR="005E1C9F">
        <w:rPr>
          <w:rFonts w:cs="Arial"/>
        </w:rPr>
        <w:t>was</w:t>
      </w:r>
      <w:r w:rsidRPr="000A21D1">
        <w:rPr>
          <w:rFonts w:cs="Arial"/>
        </w:rPr>
        <w:t xml:space="preserve"> categorized as good, f</w:t>
      </w:r>
      <w:r>
        <w:rPr>
          <w:rFonts w:cs="Arial"/>
        </w:rPr>
        <w:t>air, or poor</w:t>
      </w:r>
      <w:r w:rsidRPr="000A21D1">
        <w:rPr>
          <w:rFonts w:cs="Arial"/>
        </w:rPr>
        <w:t>. The definition</w:t>
      </w:r>
      <w:r w:rsidR="005E1C9F">
        <w:rPr>
          <w:rFonts w:cs="Arial"/>
        </w:rPr>
        <w:t xml:space="preserve">s for </w:t>
      </w:r>
      <w:r w:rsidRPr="000A21D1">
        <w:rPr>
          <w:rFonts w:cs="Arial"/>
        </w:rPr>
        <w:t xml:space="preserve">each category </w:t>
      </w:r>
      <w:r w:rsidR="005E1C9F">
        <w:rPr>
          <w:rFonts w:cs="Arial"/>
        </w:rPr>
        <w:t>are</w:t>
      </w:r>
      <w:r w:rsidRPr="000A21D1">
        <w:rPr>
          <w:rFonts w:cs="Arial"/>
        </w:rPr>
        <w:t xml:space="preserve"> </w:t>
      </w:r>
      <w:r w:rsidR="00C15419">
        <w:rPr>
          <w:rFonts w:cs="Arial"/>
        </w:rPr>
        <w:t>provided</w:t>
      </w:r>
      <w:r w:rsidRPr="000A21D1">
        <w:rPr>
          <w:rFonts w:cs="Arial"/>
        </w:rPr>
        <w:t xml:space="preserve"> below.</w:t>
      </w:r>
    </w:p>
    <w:p w14:paraId="6D3B58DE" w14:textId="57E7E8B4" w:rsidR="00B23F04" w:rsidRDefault="00B23F04" w:rsidP="001C1346">
      <w:pPr>
        <w:spacing w:after="100" w:afterAutospacing="1"/>
        <w:rPr>
          <w:rFonts w:cs="Arial"/>
        </w:rPr>
      </w:pPr>
      <w:r>
        <w:rPr>
          <w:rFonts w:cs="Arial"/>
        </w:rPr>
        <w:t xml:space="preserve">For FY </w:t>
      </w:r>
      <w:r w:rsidR="00C8283C">
        <w:rPr>
          <w:rFonts w:cs="Arial"/>
        </w:rPr>
        <w:t>201</w:t>
      </w:r>
      <w:r w:rsidR="00AC14A4">
        <w:rPr>
          <w:rFonts w:cs="Arial"/>
        </w:rPr>
        <w:t>9</w:t>
      </w:r>
      <w:r w:rsidR="00C8283C">
        <w:rPr>
          <w:rFonts w:cs="Arial"/>
        </w:rPr>
        <w:t>–</w:t>
      </w:r>
      <w:r w:rsidR="00AC14A4">
        <w:rPr>
          <w:rFonts w:cs="Arial"/>
        </w:rPr>
        <w:t>20</w:t>
      </w:r>
      <w:r w:rsidR="00CD74E5">
        <w:rPr>
          <w:rFonts w:cs="Arial"/>
        </w:rPr>
        <w:t>, the CDE find</w:t>
      </w:r>
      <w:r>
        <w:rPr>
          <w:rFonts w:cs="Arial"/>
        </w:rPr>
        <w:t xml:space="preserve">s </w:t>
      </w:r>
      <w:r w:rsidR="00C6000B" w:rsidRPr="00D2077B">
        <w:rPr>
          <w:rFonts w:cs="Arial"/>
        </w:rPr>
        <w:t>3</w:t>
      </w:r>
      <w:r w:rsidR="00D97BD9" w:rsidRPr="00D2077B">
        <w:rPr>
          <w:rFonts w:cs="Arial"/>
        </w:rPr>
        <w:t>1</w:t>
      </w:r>
      <w:r w:rsidRPr="00C27FD7">
        <w:rPr>
          <w:rFonts w:cs="Arial"/>
        </w:rPr>
        <w:t xml:space="preserve"> </w:t>
      </w:r>
      <w:r w:rsidRPr="00D2077B">
        <w:rPr>
          <w:rFonts w:cs="Arial"/>
        </w:rPr>
        <w:t>charter schools</w:t>
      </w:r>
      <w:r w:rsidR="005E1C9F">
        <w:rPr>
          <w:rFonts w:cs="Arial"/>
        </w:rPr>
        <w:t xml:space="preserve"> to be</w:t>
      </w:r>
      <w:r w:rsidRPr="00D2077B">
        <w:rPr>
          <w:rFonts w:cs="Arial"/>
        </w:rPr>
        <w:t xml:space="preserve"> in good financial condition, </w:t>
      </w:r>
      <w:r w:rsidR="00CC7F13" w:rsidRPr="00D2077B">
        <w:rPr>
          <w:rFonts w:cs="Arial"/>
        </w:rPr>
        <w:t>2</w:t>
      </w:r>
      <w:r w:rsidRPr="00D2077B">
        <w:rPr>
          <w:rFonts w:cs="Arial"/>
        </w:rPr>
        <w:t xml:space="preserve"> charter school</w:t>
      </w:r>
      <w:r w:rsidR="00CC7F13" w:rsidRPr="00D2077B">
        <w:rPr>
          <w:rFonts w:cs="Arial"/>
        </w:rPr>
        <w:t>s</w:t>
      </w:r>
      <w:r w:rsidR="005E1C9F">
        <w:rPr>
          <w:rFonts w:cs="Arial"/>
        </w:rPr>
        <w:t xml:space="preserve"> to be</w:t>
      </w:r>
      <w:r w:rsidRPr="00D2077B">
        <w:rPr>
          <w:rFonts w:cs="Arial"/>
        </w:rPr>
        <w:t xml:space="preserve"> in fair financial condition, and </w:t>
      </w:r>
      <w:r w:rsidR="00CC7F13" w:rsidRPr="00D2077B">
        <w:rPr>
          <w:rFonts w:cs="Arial"/>
        </w:rPr>
        <w:t>5</w:t>
      </w:r>
      <w:r w:rsidRPr="00D2077B">
        <w:rPr>
          <w:rFonts w:cs="Arial"/>
        </w:rPr>
        <w:t xml:space="preserve"> </w:t>
      </w:r>
      <w:r w:rsidRPr="00C27FD7">
        <w:rPr>
          <w:rFonts w:cs="Arial"/>
        </w:rPr>
        <w:t>charter school</w:t>
      </w:r>
      <w:r w:rsidR="007D6B88" w:rsidRPr="00C27FD7">
        <w:rPr>
          <w:rFonts w:cs="Arial"/>
        </w:rPr>
        <w:t>s</w:t>
      </w:r>
      <w:r w:rsidR="005E1C9F">
        <w:rPr>
          <w:rFonts w:cs="Arial"/>
        </w:rPr>
        <w:t xml:space="preserve"> to be</w:t>
      </w:r>
      <w:r w:rsidRPr="00C27FD7">
        <w:rPr>
          <w:rFonts w:cs="Arial"/>
        </w:rPr>
        <w:t xml:space="preserve"> in poor financial condition. For the </w:t>
      </w:r>
      <w:r w:rsidR="0038673B">
        <w:rPr>
          <w:rFonts w:cs="Arial"/>
        </w:rPr>
        <w:t>five</w:t>
      </w:r>
      <w:r w:rsidRPr="00C27FD7">
        <w:rPr>
          <w:rFonts w:cs="Arial"/>
        </w:rPr>
        <w:t xml:space="preserve"> newly</w:t>
      </w:r>
      <w:r w:rsidR="004B14FE">
        <w:rPr>
          <w:rFonts w:cs="Arial"/>
        </w:rPr>
        <w:t>-</w:t>
      </w:r>
      <w:r w:rsidRPr="00C27FD7">
        <w:rPr>
          <w:rFonts w:cs="Arial"/>
        </w:rPr>
        <w:t xml:space="preserve">operational charter schools, </w:t>
      </w:r>
      <w:r w:rsidR="0038673B">
        <w:rPr>
          <w:rFonts w:cs="Arial"/>
        </w:rPr>
        <w:t xml:space="preserve">two </w:t>
      </w:r>
      <w:r w:rsidRPr="00C27FD7">
        <w:rPr>
          <w:rFonts w:cs="Arial"/>
        </w:rPr>
        <w:t>charter schoo</w:t>
      </w:r>
      <w:r w:rsidR="00E8272D" w:rsidRPr="00C27FD7">
        <w:rPr>
          <w:rFonts w:cs="Arial"/>
        </w:rPr>
        <w:t>l</w:t>
      </w:r>
      <w:r w:rsidR="00CD74E5" w:rsidRPr="00C27FD7">
        <w:rPr>
          <w:rFonts w:cs="Arial"/>
        </w:rPr>
        <w:t>s were found to be</w:t>
      </w:r>
      <w:r w:rsidR="00E8272D" w:rsidRPr="00C27FD7">
        <w:rPr>
          <w:rFonts w:cs="Arial"/>
        </w:rPr>
        <w:t xml:space="preserve"> in good financial</w:t>
      </w:r>
      <w:r w:rsidR="00CD74E5" w:rsidRPr="00C27FD7">
        <w:rPr>
          <w:rFonts w:cs="Arial"/>
        </w:rPr>
        <w:t xml:space="preserve"> condition, </w:t>
      </w:r>
      <w:r w:rsidR="0038673B">
        <w:rPr>
          <w:rFonts w:cs="Arial"/>
        </w:rPr>
        <w:t>two</w:t>
      </w:r>
      <w:r w:rsidR="00CC7F13">
        <w:rPr>
          <w:rFonts w:cs="Arial"/>
        </w:rPr>
        <w:t xml:space="preserve"> charter schools were </w:t>
      </w:r>
      <w:r w:rsidR="005E1C9F">
        <w:rPr>
          <w:rFonts w:cs="Arial"/>
        </w:rPr>
        <w:t xml:space="preserve">found to be </w:t>
      </w:r>
      <w:r w:rsidR="00CC7F13">
        <w:rPr>
          <w:rFonts w:cs="Arial"/>
        </w:rPr>
        <w:t xml:space="preserve">in fair financial condition, and </w:t>
      </w:r>
      <w:r w:rsidR="0038673B">
        <w:rPr>
          <w:rFonts w:cs="Arial"/>
        </w:rPr>
        <w:t>one</w:t>
      </w:r>
      <w:r w:rsidR="00CC7F13">
        <w:rPr>
          <w:rFonts w:cs="Arial"/>
        </w:rPr>
        <w:t xml:space="preserve"> charter school was</w:t>
      </w:r>
      <w:r w:rsidR="005E1C9F">
        <w:rPr>
          <w:rFonts w:cs="Arial"/>
        </w:rPr>
        <w:t xml:space="preserve"> found to be</w:t>
      </w:r>
      <w:r w:rsidR="00CC7F13">
        <w:rPr>
          <w:rFonts w:cs="Arial"/>
        </w:rPr>
        <w:t xml:space="preserve"> in poor financial condition, </w:t>
      </w:r>
      <w:r w:rsidRPr="00C27FD7">
        <w:rPr>
          <w:rFonts w:cs="Arial"/>
        </w:rPr>
        <w:t>based o</w:t>
      </w:r>
      <w:r>
        <w:rPr>
          <w:rFonts w:cs="Arial"/>
        </w:rPr>
        <w:t xml:space="preserve">n FY </w:t>
      </w:r>
      <w:r w:rsidR="00C8283C">
        <w:rPr>
          <w:rFonts w:cs="Arial"/>
        </w:rPr>
        <w:t>20</w:t>
      </w:r>
      <w:r w:rsidR="00AC14A4">
        <w:rPr>
          <w:rFonts w:cs="Arial"/>
        </w:rPr>
        <w:t>19</w:t>
      </w:r>
      <w:r w:rsidR="00C8283C">
        <w:rPr>
          <w:rFonts w:cs="Arial"/>
        </w:rPr>
        <w:t>–</w:t>
      </w:r>
      <w:r w:rsidR="00AC14A4">
        <w:rPr>
          <w:rFonts w:cs="Arial"/>
        </w:rPr>
        <w:t>20</w:t>
      </w:r>
      <w:r w:rsidRPr="000A21D1">
        <w:rPr>
          <w:rFonts w:cs="Arial"/>
        </w:rPr>
        <w:t xml:space="preserve"> </w:t>
      </w:r>
      <w:r>
        <w:rPr>
          <w:rFonts w:cs="Arial"/>
        </w:rPr>
        <w:t xml:space="preserve">information. </w:t>
      </w:r>
      <w:r w:rsidRPr="000A21D1">
        <w:rPr>
          <w:rFonts w:cs="Arial"/>
        </w:rPr>
        <w:t>The financial highlights for all</w:t>
      </w:r>
      <w:r>
        <w:rPr>
          <w:rFonts w:cs="Arial"/>
        </w:rPr>
        <w:t xml:space="preserve"> </w:t>
      </w:r>
      <w:r w:rsidRPr="000A21D1">
        <w:rPr>
          <w:rFonts w:cs="Arial"/>
        </w:rPr>
        <w:t>SBE-authorized charter schoo</w:t>
      </w:r>
      <w:r>
        <w:rPr>
          <w:rFonts w:cs="Arial"/>
        </w:rPr>
        <w:t xml:space="preserve">ls that </w:t>
      </w:r>
      <w:r w:rsidR="00CD74E5">
        <w:rPr>
          <w:rFonts w:cs="Arial"/>
        </w:rPr>
        <w:t>wer</w:t>
      </w:r>
      <w:r>
        <w:rPr>
          <w:rFonts w:cs="Arial"/>
        </w:rPr>
        <w:t xml:space="preserve">e in operation for </w:t>
      </w:r>
      <w:r w:rsidRPr="000A21D1">
        <w:rPr>
          <w:rFonts w:cs="Arial"/>
        </w:rPr>
        <w:t xml:space="preserve">FY </w:t>
      </w:r>
      <w:r w:rsidR="00C8283C">
        <w:rPr>
          <w:rFonts w:cs="Arial"/>
        </w:rPr>
        <w:t>201</w:t>
      </w:r>
      <w:r w:rsidR="00AC14A4">
        <w:rPr>
          <w:rFonts w:cs="Arial"/>
        </w:rPr>
        <w:t>9</w:t>
      </w:r>
      <w:r w:rsidR="00C8283C">
        <w:rPr>
          <w:rFonts w:cs="Arial"/>
        </w:rPr>
        <w:t>–</w:t>
      </w:r>
      <w:r w:rsidR="00AC14A4">
        <w:rPr>
          <w:rFonts w:cs="Arial"/>
        </w:rPr>
        <w:t>20</w:t>
      </w:r>
      <w:r w:rsidR="00CD74E5">
        <w:rPr>
          <w:rFonts w:cs="Arial"/>
        </w:rPr>
        <w:t xml:space="preserve"> ar</w:t>
      </w:r>
      <w:r w:rsidRPr="000A21D1">
        <w:rPr>
          <w:rFonts w:cs="Arial"/>
        </w:rPr>
        <w:t>e summarized in Attachment 2.</w:t>
      </w:r>
    </w:p>
    <w:p w14:paraId="18CD3E21" w14:textId="77777777" w:rsidR="00B23F04" w:rsidRPr="00B74891" w:rsidRDefault="00B23F04" w:rsidP="005D6B20">
      <w:pPr>
        <w:pStyle w:val="Heading3"/>
      </w:pPr>
      <w:r w:rsidRPr="00B74891">
        <w:t>Good Financial Condition</w:t>
      </w:r>
    </w:p>
    <w:p w14:paraId="14D526AC" w14:textId="709DA6A1" w:rsidR="00B23F04" w:rsidRDefault="004757F5" w:rsidP="0038673B">
      <w:pPr>
        <w:spacing w:before="100" w:beforeAutospacing="1" w:after="100" w:afterAutospacing="1"/>
        <w:rPr>
          <w:rFonts w:cs="Arial"/>
        </w:rPr>
      </w:pPr>
      <w:r w:rsidRPr="00D2077B">
        <w:rPr>
          <w:rFonts w:cs="Arial"/>
        </w:rPr>
        <w:t>Thirty-one</w:t>
      </w:r>
      <w:r w:rsidR="00B23F04" w:rsidRPr="00D2077B">
        <w:rPr>
          <w:rFonts w:cs="Arial"/>
        </w:rPr>
        <w:t xml:space="preserve"> </w:t>
      </w:r>
      <w:r w:rsidR="00B23F04" w:rsidRPr="000A21D1">
        <w:rPr>
          <w:rFonts w:cs="Arial"/>
        </w:rPr>
        <w:t>SB</w:t>
      </w:r>
      <w:r w:rsidR="00CD74E5">
        <w:rPr>
          <w:rFonts w:cs="Arial"/>
        </w:rPr>
        <w:t>E-authorized charter schools were found to be</w:t>
      </w:r>
      <w:r w:rsidR="00B23F04" w:rsidRPr="000A21D1">
        <w:rPr>
          <w:rFonts w:cs="Arial"/>
        </w:rPr>
        <w:t xml:space="preserve"> in good financial condition. A </w:t>
      </w:r>
      <w:r w:rsidR="00B23F04">
        <w:rPr>
          <w:rFonts w:cs="Arial"/>
        </w:rPr>
        <w:t xml:space="preserve">charter </w:t>
      </w:r>
      <w:r w:rsidR="00B23F04" w:rsidRPr="000A21D1">
        <w:rPr>
          <w:rFonts w:cs="Arial"/>
        </w:rPr>
        <w:t>school in good financial condition has demonstrated an ability to operate with a balanced budget</w:t>
      </w:r>
      <w:r w:rsidR="00C6000B">
        <w:rPr>
          <w:rFonts w:cs="Arial"/>
        </w:rPr>
        <w:t>;</w:t>
      </w:r>
      <w:r w:rsidR="00B23F04" w:rsidRPr="000A21D1">
        <w:rPr>
          <w:rFonts w:cs="Arial"/>
        </w:rPr>
        <w:t xml:space="preserve"> maintain stable e</w:t>
      </w:r>
      <w:r w:rsidR="00C6000B">
        <w:rPr>
          <w:rFonts w:cs="Arial"/>
        </w:rPr>
        <w:t>nrollment and attendance ratios;</w:t>
      </w:r>
      <w:r w:rsidR="00B23F04" w:rsidRPr="000A21D1">
        <w:rPr>
          <w:rFonts w:cs="Arial"/>
        </w:rPr>
        <w:t xml:space="preserve"> manage cash liquidity</w:t>
      </w:r>
      <w:r w:rsidR="00C6000B">
        <w:rPr>
          <w:rFonts w:cs="Arial"/>
        </w:rPr>
        <w:t>;</w:t>
      </w:r>
      <w:r w:rsidR="00B23F04" w:rsidRPr="000A21D1">
        <w:rPr>
          <w:rFonts w:cs="Arial"/>
        </w:rPr>
        <w:t xml:space="preserve"> maintain a low debt level</w:t>
      </w:r>
      <w:r w:rsidR="00C6000B">
        <w:rPr>
          <w:rFonts w:cs="Arial"/>
        </w:rPr>
        <w:t xml:space="preserve">; </w:t>
      </w:r>
      <w:r w:rsidR="00B23F04" w:rsidRPr="000A21D1">
        <w:rPr>
          <w:rFonts w:cs="Arial"/>
        </w:rPr>
        <w:t xml:space="preserve">maintain a </w:t>
      </w:r>
      <w:r w:rsidR="00C6000B">
        <w:rPr>
          <w:rFonts w:cs="Arial"/>
        </w:rPr>
        <w:t>positive fund balance;</w:t>
      </w:r>
      <w:r w:rsidR="00B23F04" w:rsidRPr="000A21D1">
        <w:rPr>
          <w:rFonts w:cs="Arial"/>
        </w:rPr>
        <w:t xml:space="preserve"> and </w:t>
      </w:r>
      <w:r w:rsidR="00300C88">
        <w:rPr>
          <w:rFonts w:cs="Arial"/>
        </w:rPr>
        <w:t xml:space="preserve">meet </w:t>
      </w:r>
      <w:r w:rsidR="00B23F04" w:rsidRPr="000A21D1">
        <w:rPr>
          <w:rFonts w:cs="Arial"/>
        </w:rPr>
        <w:t>the recommended reserve level specified in the MOU. The</w:t>
      </w:r>
      <w:r w:rsidR="00CD74E5">
        <w:rPr>
          <w:rFonts w:cs="Arial"/>
        </w:rPr>
        <w:t xml:space="preserve"> </w:t>
      </w:r>
      <w:r w:rsidR="00B23F04">
        <w:rPr>
          <w:rFonts w:cs="Arial"/>
        </w:rPr>
        <w:t xml:space="preserve">SBE-authorized </w:t>
      </w:r>
      <w:r w:rsidR="0001139E">
        <w:rPr>
          <w:rFonts w:cs="Arial"/>
        </w:rPr>
        <w:t>charter schools</w:t>
      </w:r>
      <w:r w:rsidR="00CD74E5">
        <w:rPr>
          <w:rFonts w:cs="Arial"/>
        </w:rPr>
        <w:t xml:space="preserve"> found to be</w:t>
      </w:r>
      <w:r w:rsidR="00B23F04" w:rsidRPr="000A21D1">
        <w:rPr>
          <w:rFonts w:cs="Arial"/>
        </w:rPr>
        <w:t xml:space="preserve"> in good financial condition are</w:t>
      </w:r>
      <w:r w:rsidR="0038673B">
        <w:rPr>
          <w:rFonts w:cs="Arial"/>
        </w:rPr>
        <w:t xml:space="preserve"> as follows</w:t>
      </w:r>
      <w:r w:rsidR="00B23F04" w:rsidRPr="000A21D1">
        <w:rPr>
          <w:rFonts w:cs="Arial"/>
        </w:rPr>
        <w:t>:</w:t>
      </w:r>
    </w:p>
    <w:p w14:paraId="50394E2E" w14:textId="77777777" w:rsidR="00AC14A4" w:rsidRDefault="00AC14A4" w:rsidP="004A70E1">
      <w:pPr>
        <w:numPr>
          <w:ilvl w:val="0"/>
          <w:numId w:val="13"/>
        </w:numPr>
        <w:spacing w:before="100" w:beforeAutospacing="1" w:after="100" w:afterAutospacing="1"/>
        <w:rPr>
          <w:rFonts w:cs="Arial"/>
        </w:rPr>
      </w:pPr>
      <w:r w:rsidRPr="00AC14A4">
        <w:rPr>
          <w:rFonts w:cs="Arial"/>
        </w:rPr>
        <w:t xml:space="preserve">Academia </w:t>
      </w:r>
      <w:proofErr w:type="spellStart"/>
      <w:r w:rsidRPr="00AC14A4">
        <w:rPr>
          <w:rFonts w:cs="Arial"/>
        </w:rPr>
        <w:t>Avance</w:t>
      </w:r>
      <w:proofErr w:type="spellEnd"/>
      <w:r w:rsidRPr="00AC14A4">
        <w:rPr>
          <w:rFonts w:cs="Arial"/>
        </w:rPr>
        <w:t xml:space="preserve"> Charter</w:t>
      </w:r>
    </w:p>
    <w:p w14:paraId="41790F4E" w14:textId="77777777" w:rsidR="00B23F04" w:rsidRPr="000A21D1" w:rsidRDefault="00AC14A4" w:rsidP="00B23F04">
      <w:pPr>
        <w:numPr>
          <w:ilvl w:val="0"/>
          <w:numId w:val="6"/>
        </w:numPr>
        <w:spacing w:before="100" w:beforeAutospacing="1" w:after="100" w:afterAutospacing="1"/>
        <w:rPr>
          <w:rFonts w:cs="Arial"/>
        </w:rPr>
      </w:pPr>
      <w:proofErr w:type="spellStart"/>
      <w:r>
        <w:rPr>
          <w:rFonts w:cs="Arial"/>
        </w:rPr>
        <w:t>Audeo</w:t>
      </w:r>
      <w:proofErr w:type="spellEnd"/>
      <w:r>
        <w:rPr>
          <w:rFonts w:cs="Arial"/>
        </w:rPr>
        <w:t xml:space="preserve"> </w:t>
      </w:r>
      <w:r w:rsidR="00014A7D">
        <w:rPr>
          <w:rFonts w:cs="Arial"/>
        </w:rPr>
        <w:t>C</w:t>
      </w:r>
      <w:r>
        <w:rPr>
          <w:rFonts w:cs="Arial"/>
        </w:rPr>
        <w:t>harter II</w:t>
      </w:r>
    </w:p>
    <w:p w14:paraId="5C4CFFF2" w14:textId="77777777" w:rsidR="00B23F04" w:rsidRDefault="00B23F04" w:rsidP="00925DAA">
      <w:pPr>
        <w:numPr>
          <w:ilvl w:val="0"/>
          <w:numId w:val="7"/>
        </w:numPr>
        <w:spacing w:before="100" w:beforeAutospacing="1" w:after="100" w:afterAutospacing="1" w:line="480" w:lineRule="auto"/>
        <w:rPr>
          <w:rFonts w:cs="Arial"/>
        </w:rPr>
      </w:pPr>
      <w:proofErr w:type="spellStart"/>
      <w:r w:rsidRPr="000A21D1">
        <w:rPr>
          <w:rFonts w:cs="Arial"/>
        </w:rPr>
        <w:t>Baypoint</w:t>
      </w:r>
      <w:proofErr w:type="spellEnd"/>
      <w:r w:rsidRPr="000A21D1">
        <w:rPr>
          <w:rFonts w:cs="Arial"/>
        </w:rPr>
        <w:t xml:space="preserve"> Preparatory Academy</w:t>
      </w:r>
      <w:r w:rsidR="007D49F8">
        <w:rPr>
          <w:rFonts w:cs="Arial"/>
        </w:rPr>
        <w:t xml:space="preserve"> (voluntary closure June 30, 2020)</w:t>
      </w:r>
    </w:p>
    <w:p w14:paraId="1103D43D" w14:textId="77777777" w:rsidR="007423B8" w:rsidRDefault="00925DAA" w:rsidP="00925DAA">
      <w:pPr>
        <w:numPr>
          <w:ilvl w:val="0"/>
          <w:numId w:val="7"/>
        </w:numPr>
        <w:spacing w:before="100" w:beforeAutospacing="1" w:after="100" w:afterAutospacing="1" w:line="480" w:lineRule="auto"/>
        <w:rPr>
          <w:rFonts w:cs="Arial"/>
        </w:rPr>
      </w:pPr>
      <w:proofErr w:type="spellStart"/>
      <w:r>
        <w:rPr>
          <w:rFonts w:cs="Arial"/>
        </w:rPr>
        <w:t>Baypoint</w:t>
      </w:r>
      <w:proofErr w:type="spellEnd"/>
      <w:r>
        <w:rPr>
          <w:rFonts w:cs="Arial"/>
        </w:rPr>
        <w:t xml:space="preserve"> Preparatory Academy – San Diego</w:t>
      </w:r>
    </w:p>
    <w:p w14:paraId="5AF1DC29" w14:textId="77777777" w:rsidR="00925DAA" w:rsidRDefault="00925DAA" w:rsidP="00B23F04">
      <w:pPr>
        <w:numPr>
          <w:ilvl w:val="0"/>
          <w:numId w:val="7"/>
        </w:numPr>
        <w:spacing w:before="100" w:beforeAutospacing="1" w:after="100" w:afterAutospacing="1"/>
        <w:rPr>
          <w:rFonts w:cs="Arial"/>
        </w:rPr>
      </w:pPr>
      <w:r>
        <w:rPr>
          <w:rFonts w:cs="Arial"/>
        </w:rPr>
        <w:lastRenderedPageBreak/>
        <w:t>College Prep Middle School</w:t>
      </w:r>
    </w:p>
    <w:p w14:paraId="0B97ECFC" w14:textId="77777777" w:rsidR="00E8272D" w:rsidRPr="00E8272D" w:rsidRDefault="00E8272D" w:rsidP="00E8272D">
      <w:pPr>
        <w:pStyle w:val="ListParagraph"/>
        <w:numPr>
          <w:ilvl w:val="0"/>
          <w:numId w:val="15"/>
        </w:numPr>
        <w:spacing w:before="100" w:beforeAutospacing="1" w:after="100" w:afterAutospacing="1"/>
        <w:rPr>
          <w:rFonts w:cs="Arial"/>
        </w:rPr>
      </w:pPr>
      <w:r>
        <w:rPr>
          <w:rFonts w:cs="Arial"/>
        </w:rPr>
        <w:t>Grossmont Secondary School</w:t>
      </w:r>
    </w:p>
    <w:p w14:paraId="5E6B3C16" w14:textId="77777777" w:rsidR="00B23F04" w:rsidRPr="000A21D1" w:rsidRDefault="00B23F04" w:rsidP="00B23F04">
      <w:pPr>
        <w:numPr>
          <w:ilvl w:val="0"/>
          <w:numId w:val="8"/>
        </w:numPr>
        <w:spacing w:before="100" w:beforeAutospacing="1" w:after="100" w:afterAutospacing="1"/>
        <w:rPr>
          <w:rFonts w:cs="Arial"/>
        </w:rPr>
      </w:pPr>
      <w:r w:rsidRPr="000A21D1">
        <w:rPr>
          <w:rFonts w:cs="Arial"/>
        </w:rPr>
        <w:t>High Tech</w:t>
      </w:r>
      <w:r>
        <w:rPr>
          <w:rFonts w:cs="Arial"/>
        </w:rPr>
        <w:t xml:space="preserve"> (</w:t>
      </w:r>
      <w:r w:rsidR="000030F3">
        <w:rPr>
          <w:rFonts w:cs="Arial"/>
        </w:rPr>
        <w:t>seven of the nine operational</w:t>
      </w:r>
      <w:r w:rsidRPr="000A21D1">
        <w:rPr>
          <w:rFonts w:cs="Arial"/>
        </w:rPr>
        <w:t xml:space="preserve"> sites</w:t>
      </w:r>
      <w:r w:rsidR="000030F3">
        <w:rPr>
          <w:rFonts w:cs="Arial"/>
        </w:rPr>
        <w:t>)</w:t>
      </w:r>
      <w:r w:rsidRPr="000A21D1">
        <w:rPr>
          <w:rFonts w:cs="Arial"/>
        </w:rPr>
        <w:t xml:space="preserve">: </w:t>
      </w:r>
      <w:r>
        <w:rPr>
          <w:rFonts w:cs="Arial"/>
        </w:rPr>
        <w:t>High Tech Elementary Chula Vista, High Tech Elementary North County, High Tech</w:t>
      </w:r>
      <w:r w:rsidRPr="000A21D1">
        <w:rPr>
          <w:rFonts w:cs="Arial"/>
        </w:rPr>
        <w:t xml:space="preserve"> Middle Chula Vista, </w:t>
      </w:r>
      <w:r w:rsidR="00D05A23" w:rsidRPr="000A21D1">
        <w:rPr>
          <w:rFonts w:cs="Arial"/>
        </w:rPr>
        <w:t>H</w:t>
      </w:r>
      <w:r w:rsidR="00D05A23">
        <w:rPr>
          <w:rFonts w:cs="Arial"/>
        </w:rPr>
        <w:t xml:space="preserve">igh Tech Middle North County, </w:t>
      </w:r>
      <w:r w:rsidRPr="000A21D1">
        <w:rPr>
          <w:rFonts w:cs="Arial"/>
        </w:rPr>
        <w:t>H</w:t>
      </w:r>
      <w:r>
        <w:rPr>
          <w:rFonts w:cs="Arial"/>
        </w:rPr>
        <w:t>igh Tech</w:t>
      </w:r>
      <w:r w:rsidRPr="000A21D1">
        <w:rPr>
          <w:rFonts w:cs="Arial"/>
        </w:rPr>
        <w:t xml:space="preserve"> High Chula Vista, </w:t>
      </w:r>
      <w:r w:rsidR="00D05A23">
        <w:rPr>
          <w:rFonts w:cs="Arial"/>
        </w:rPr>
        <w:t xml:space="preserve">High Tech High Mesa, and </w:t>
      </w:r>
      <w:r w:rsidRPr="000A21D1">
        <w:rPr>
          <w:rFonts w:cs="Arial"/>
        </w:rPr>
        <w:t>H</w:t>
      </w:r>
      <w:r>
        <w:rPr>
          <w:rFonts w:cs="Arial"/>
        </w:rPr>
        <w:t>igh Tech</w:t>
      </w:r>
      <w:r w:rsidR="00D05A23">
        <w:rPr>
          <w:rFonts w:cs="Arial"/>
        </w:rPr>
        <w:t xml:space="preserve"> High North County</w:t>
      </w:r>
      <w:r>
        <w:rPr>
          <w:rFonts w:cs="Arial"/>
        </w:rPr>
        <w:t>)</w:t>
      </w:r>
    </w:p>
    <w:p w14:paraId="52ED0F34" w14:textId="77777777" w:rsidR="00D54F0F" w:rsidRDefault="00D54F0F" w:rsidP="00D54F0F">
      <w:pPr>
        <w:numPr>
          <w:ilvl w:val="0"/>
          <w:numId w:val="9"/>
        </w:numPr>
        <w:spacing w:before="100" w:beforeAutospacing="1" w:after="100" w:afterAutospacing="1" w:line="480" w:lineRule="auto"/>
        <w:rPr>
          <w:rFonts w:cs="Arial"/>
        </w:rPr>
      </w:pPr>
      <w:r>
        <w:rPr>
          <w:rFonts w:cs="Arial"/>
        </w:rPr>
        <w:t>I</w:t>
      </w:r>
      <w:r w:rsidR="00014A7D">
        <w:rPr>
          <w:rFonts w:cs="Arial"/>
        </w:rPr>
        <w:t>SANA</w:t>
      </w:r>
      <w:r>
        <w:rPr>
          <w:rFonts w:cs="Arial"/>
        </w:rPr>
        <w:t xml:space="preserve"> Himalia Charter School</w:t>
      </w:r>
    </w:p>
    <w:p w14:paraId="6B6D175A" w14:textId="77777777" w:rsidR="00D54F0F" w:rsidRDefault="00D54F0F" w:rsidP="00D54F0F">
      <w:pPr>
        <w:numPr>
          <w:ilvl w:val="0"/>
          <w:numId w:val="9"/>
        </w:numPr>
        <w:spacing w:before="100" w:beforeAutospacing="1" w:after="100" w:afterAutospacing="1" w:line="480" w:lineRule="auto"/>
        <w:rPr>
          <w:rFonts w:cs="Arial"/>
        </w:rPr>
      </w:pPr>
      <w:r>
        <w:rPr>
          <w:rFonts w:cs="Arial"/>
        </w:rPr>
        <w:t>KIPP Bayview Elementary School</w:t>
      </w:r>
    </w:p>
    <w:p w14:paraId="5325D340" w14:textId="77777777" w:rsidR="00D54F0F" w:rsidRDefault="00D54F0F" w:rsidP="00D54F0F">
      <w:pPr>
        <w:numPr>
          <w:ilvl w:val="0"/>
          <w:numId w:val="9"/>
        </w:numPr>
        <w:spacing w:before="100" w:beforeAutospacing="1" w:after="100" w:afterAutospacing="1" w:line="480" w:lineRule="auto"/>
        <w:rPr>
          <w:rFonts w:cs="Arial"/>
        </w:rPr>
      </w:pPr>
      <w:r>
        <w:rPr>
          <w:rFonts w:cs="Arial"/>
        </w:rPr>
        <w:t>KIPP Navigate College Prep</w:t>
      </w:r>
    </w:p>
    <w:p w14:paraId="6D262C51" w14:textId="77777777" w:rsidR="00993CC2" w:rsidRDefault="00993CC2" w:rsidP="00993CC2">
      <w:pPr>
        <w:numPr>
          <w:ilvl w:val="0"/>
          <w:numId w:val="9"/>
        </w:numPr>
        <w:spacing w:before="100" w:beforeAutospacing="1" w:after="100" w:afterAutospacing="1"/>
        <w:rPr>
          <w:rFonts w:cs="Arial"/>
        </w:rPr>
      </w:pPr>
      <w:r>
        <w:rPr>
          <w:rFonts w:cs="Arial"/>
        </w:rPr>
        <w:t>Latitude 37.8 High Schoo</w:t>
      </w:r>
      <w:r w:rsidR="0084355F">
        <w:rPr>
          <w:rFonts w:cs="Arial"/>
        </w:rPr>
        <w:t>l</w:t>
      </w:r>
    </w:p>
    <w:p w14:paraId="6C7F191B" w14:textId="77777777" w:rsidR="00AC14A4" w:rsidRDefault="00AC14A4" w:rsidP="00014A7D">
      <w:pPr>
        <w:pStyle w:val="ListParagraph"/>
        <w:numPr>
          <w:ilvl w:val="0"/>
          <w:numId w:val="38"/>
        </w:numPr>
        <w:spacing w:before="240" w:after="240"/>
        <w:contextualSpacing w:val="0"/>
        <w:rPr>
          <w:rFonts w:cs="Arial"/>
        </w:rPr>
      </w:pPr>
      <w:r>
        <w:rPr>
          <w:rFonts w:cs="Arial"/>
        </w:rPr>
        <w:t>Los Angeles College Prep Academy</w:t>
      </w:r>
    </w:p>
    <w:p w14:paraId="62F32069" w14:textId="71FBF0FB" w:rsidR="00993CC2" w:rsidRDefault="00B23F04" w:rsidP="00014A7D">
      <w:pPr>
        <w:pStyle w:val="ListParagraph"/>
        <w:numPr>
          <w:ilvl w:val="0"/>
          <w:numId w:val="33"/>
        </w:numPr>
        <w:spacing w:before="240" w:after="240"/>
        <w:contextualSpacing w:val="0"/>
        <w:rPr>
          <w:rFonts w:cs="Arial"/>
        </w:rPr>
      </w:pPr>
      <w:r w:rsidRPr="00993CC2">
        <w:rPr>
          <w:rFonts w:cs="Arial"/>
        </w:rPr>
        <w:t>Magnolia Science Academy</w:t>
      </w:r>
      <w:r w:rsidR="00D16F2C">
        <w:rPr>
          <w:rFonts w:cs="Arial"/>
        </w:rPr>
        <w:t xml:space="preserve"> </w:t>
      </w:r>
      <w:bookmarkStart w:id="0" w:name="_GoBack"/>
      <w:bookmarkEnd w:id="0"/>
      <w:r w:rsidRPr="00993CC2">
        <w:rPr>
          <w:rFonts w:cs="Arial"/>
        </w:rPr>
        <w:t>Santa Ana</w:t>
      </w:r>
    </w:p>
    <w:p w14:paraId="242F42E0" w14:textId="77777777" w:rsidR="00B23F04" w:rsidRPr="00E8272D" w:rsidRDefault="00B23F04" w:rsidP="00E8272D">
      <w:pPr>
        <w:pStyle w:val="ListParagraph"/>
        <w:numPr>
          <w:ilvl w:val="0"/>
          <w:numId w:val="16"/>
        </w:numPr>
        <w:spacing w:before="100" w:beforeAutospacing="1" w:after="100" w:afterAutospacing="1"/>
        <w:rPr>
          <w:rFonts w:cs="Arial"/>
        </w:rPr>
      </w:pPr>
      <w:r w:rsidRPr="00E8272D">
        <w:rPr>
          <w:rFonts w:cs="Arial"/>
        </w:rPr>
        <w:t>New West Charter</w:t>
      </w:r>
    </w:p>
    <w:p w14:paraId="44253FFA" w14:textId="77777777" w:rsidR="00B23F04" w:rsidRDefault="00B23F04" w:rsidP="00847420">
      <w:pPr>
        <w:numPr>
          <w:ilvl w:val="0"/>
          <w:numId w:val="11"/>
        </w:numPr>
        <w:spacing w:before="100" w:beforeAutospacing="1" w:after="100" w:afterAutospacing="1" w:line="480" w:lineRule="auto"/>
        <w:rPr>
          <w:rFonts w:cs="Arial"/>
        </w:rPr>
      </w:pPr>
      <w:r>
        <w:rPr>
          <w:rFonts w:cs="Arial"/>
        </w:rPr>
        <w:t>Olive Grove Charter</w:t>
      </w:r>
      <w:r w:rsidR="00D54F0F">
        <w:rPr>
          <w:rFonts w:cs="Arial"/>
        </w:rPr>
        <w:t xml:space="preserve"> – New Cuyama</w:t>
      </w:r>
    </w:p>
    <w:p w14:paraId="641420ED" w14:textId="77777777" w:rsidR="00CC7F13" w:rsidRDefault="00D54F0F" w:rsidP="00CC7F13">
      <w:pPr>
        <w:numPr>
          <w:ilvl w:val="0"/>
          <w:numId w:val="11"/>
        </w:numPr>
        <w:spacing w:before="100" w:beforeAutospacing="1" w:after="100" w:afterAutospacing="1"/>
        <w:rPr>
          <w:rFonts w:cs="Arial"/>
        </w:rPr>
      </w:pPr>
      <w:r w:rsidRPr="00847420">
        <w:rPr>
          <w:rFonts w:cs="Arial"/>
        </w:rPr>
        <w:t>Olive</w:t>
      </w:r>
      <w:r w:rsidR="00847420">
        <w:rPr>
          <w:rFonts w:cs="Arial"/>
        </w:rPr>
        <w:t xml:space="preserve"> Grove Charter – Buel</w:t>
      </w:r>
      <w:r w:rsidR="00C6000B">
        <w:rPr>
          <w:rFonts w:cs="Arial"/>
        </w:rPr>
        <w:t>l</w:t>
      </w:r>
      <w:r w:rsidR="00847420">
        <w:rPr>
          <w:rFonts w:cs="Arial"/>
        </w:rPr>
        <w:t>ton</w:t>
      </w:r>
    </w:p>
    <w:p w14:paraId="73400C65" w14:textId="77777777" w:rsidR="00CC7F13" w:rsidRDefault="00B23F04" w:rsidP="00175DA3">
      <w:pPr>
        <w:numPr>
          <w:ilvl w:val="0"/>
          <w:numId w:val="4"/>
        </w:numPr>
        <w:spacing w:before="100" w:beforeAutospacing="1" w:after="100" w:afterAutospacing="1" w:line="480" w:lineRule="auto"/>
        <w:contextualSpacing/>
        <w:rPr>
          <w:rFonts w:cs="Arial"/>
        </w:rPr>
      </w:pPr>
      <w:proofErr w:type="spellStart"/>
      <w:r w:rsidRPr="00CC7F13">
        <w:rPr>
          <w:rFonts w:cs="Arial"/>
        </w:rPr>
        <w:t>OnePurpose</w:t>
      </w:r>
      <w:proofErr w:type="spellEnd"/>
      <w:r w:rsidR="007D49F8">
        <w:rPr>
          <w:rFonts w:cs="Arial"/>
        </w:rPr>
        <w:t xml:space="preserve"> (non-renewal, closure June 30, 2020)</w:t>
      </w:r>
    </w:p>
    <w:p w14:paraId="7B2878E5" w14:textId="77777777" w:rsidR="00AC14A4" w:rsidRPr="00CC7F13" w:rsidRDefault="0038673B" w:rsidP="00175DA3">
      <w:pPr>
        <w:numPr>
          <w:ilvl w:val="0"/>
          <w:numId w:val="4"/>
        </w:numPr>
        <w:spacing w:before="100" w:beforeAutospacing="1" w:after="100" w:afterAutospacing="1" w:line="480" w:lineRule="auto"/>
        <w:contextualSpacing/>
        <w:rPr>
          <w:rFonts w:cs="Arial"/>
        </w:rPr>
      </w:pPr>
      <w:r w:rsidRPr="00CC7F13">
        <w:rPr>
          <w:rFonts w:cs="Arial"/>
        </w:rPr>
        <w:t>Perseverance</w:t>
      </w:r>
      <w:r w:rsidR="00AC14A4" w:rsidRPr="00CC7F13">
        <w:rPr>
          <w:rFonts w:cs="Arial"/>
        </w:rPr>
        <w:t xml:space="preserve"> Prep</w:t>
      </w:r>
    </w:p>
    <w:p w14:paraId="5AB2F348" w14:textId="77777777" w:rsidR="00D05A23" w:rsidRPr="00AC14A4" w:rsidRDefault="00D05A23" w:rsidP="00EF2F6E">
      <w:pPr>
        <w:numPr>
          <w:ilvl w:val="0"/>
          <w:numId w:val="4"/>
        </w:numPr>
        <w:spacing w:before="100" w:beforeAutospacing="1" w:after="100" w:afterAutospacing="1" w:line="480" w:lineRule="auto"/>
        <w:contextualSpacing/>
        <w:rPr>
          <w:rFonts w:cs="Arial"/>
        </w:rPr>
      </w:pPr>
      <w:r w:rsidRPr="00AC14A4">
        <w:rPr>
          <w:rFonts w:cs="Arial"/>
        </w:rPr>
        <w:t xml:space="preserve">Rocketship </w:t>
      </w:r>
      <w:proofErr w:type="spellStart"/>
      <w:r w:rsidRPr="00AC14A4">
        <w:rPr>
          <w:rFonts w:cs="Arial"/>
        </w:rPr>
        <w:t>Futuro</w:t>
      </w:r>
      <w:proofErr w:type="spellEnd"/>
      <w:r w:rsidRPr="00AC14A4">
        <w:rPr>
          <w:rFonts w:cs="Arial"/>
        </w:rPr>
        <w:t xml:space="preserve"> Academy</w:t>
      </w:r>
    </w:p>
    <w:p w14:paraId="1E2C085F" w14:textId="77777777" w:rsidR="00D05A23" w:rsidRPr="00D05A23" w:rsidRDefault="00E8272D" w:rsidP="00BD5354">
      <w:pPr>
        <w:pStyle w:val="ListParagraph"/>
        <w:numPr>
          <w:ilvl w:val="0"/>
          <w:numId w:val="4"/>
        </w:numPr>
        <w:spacing w:before="100" w:beforeAutospacing="1" w:after="100" w:afterAutospacing="1" w:line="480" w:lineRule="auto"/>
        <w:rPr>
          <w:rFonts w:cs="Arial"/>
        </w:rPr>
      </w:pPr>
      <w:r w:rsidRPr="00D05A23">
        <w:rPr>
          <w:rFonts w:cs="Arial"/>
        </w:rPr>
        <w:t>Ross Valley Charter</w:t>
      </w:r>
      <w:r w:rsidR="00847420" w:rsidRPr="00D05A23">
        <w:rPr>
          <w:rFonts w:cs="Arial"/>
        </w:rPr>
        <w:t xml:space="preserve"> </w:t>
      </w:r>
    </w:p>
    <w:p w14:paraId="1A49D79E" w14:textId="77777777" w:rsidR="00B23F04" w:rsidRPr="00D05A23" w:rsidRDefault="00AC14A4" w:rsidP="00F84FF1">
      <w:pPr>
        <w:pStyle w:val="ListParagraph"/>
        <w:numPr>
          <w:ilvl w:val="0"/>
          <w:numId w:val="4"/>
        </w:numPr>
        <w:spacing w:before="100" w:beforeAutospacing="1" w:after="100" w:afterAutospacing="1" w:line="480" w:lineRule="auto"/>
        <w:rPr>
          <w:rFonts w:cs="Arial"/>
        </w:rPr>
      </w:pPr>
      <w:r>
        <w:rPr>
          <w:rFonts w:cs="Arial"/>
        </w:rPr>
        <w:t>Sweetwater Secondary School</w:t>
      </w:r>
    </w:p>
    <w:p w14:paraId="1DE1773B" w14:textId="77777777" w:rsidR="00E8272D" w:rsidRDefault="00452057" w:rsidP="00E8272D">
      <w:pPr>
        <w:pStyle w:val="ListParagraph"/>
        <w:numPr>
          <w:ilvl w:val="0"/>
          <w:numId w:val="18"/>
        </w:numPr>
        <w:spacing w:before="100" w:beforeAutospacing="1" w:after="100" w:afterAutospacing="1"/>
        <w:rPr>
          <w:rFonts w:cs="Arial"/>
        </w:rPr>
      </w:pPr>
      <w:r>
        <w:rPr>
          <w:rFonts w:cs="Arial"/>
        </w:rPr>
        <w:t>The New School of San Francisco</w:t>
      </w:r>
    </w:p>
    <w:p w14:paraId="6DA7DA10" w14:textId="77777777" w:rsidR="005537E1" w:rsidRPr="005537E1" w:rsidRDefault="005537E1" w:rsidP="007B56EF">
      <w:pPr>
        <w:numPr>
          <w:ilvl w:val="0"/>
          <w:numId w:val="5"/>
        </w:numPr>
        <w:spacing w:before="100" w:beforeAutospacing="1" w:after="100" w:afterAutospacing="1"/>
        <w:rPr>
          <w:rFonts w:cs="Arial"/>
          <w:b/>
        </w:rPr>
      </w:pPr>
      <w:r>
        <w:rPr>
          <w:rFonts w:cs="Arial"/>
        </w:rPr>
        <w:t xml:space="preserve">The </w:t>
      </w:r>
      <w:r w:rsidR="00452057">
        <w:rPr>
          <w:rFonts w:cs="Arial"/>
        </w:rPr>
        <w:t>School of Arts and Enterprise</w:t>
      </w:r>
    </w:p>
    <w:p w14:paraId="5B658A87" w14:textId="77777777" w:rsidR="00847420" w:rsidRPr="00CC7F13" w:rsidRDefault="00847420" w:rsidP="00CC7F13">
      <w:pPr>
        <w:pStyle w:val="ListParagraph"/>
        <w:numPr>
          <w:ilvl w:val="0"/>
          <w:numId w:val="21"/>
        </w:numPr>
        <w:spacing w:before="100" w:beforeAutospacing="1" w:after="100" w:afterAutospacing="1" w:line="480" w:lineRule="auto"/>
        <w:rPr>
          <w:rFonts w:cs="Arial"/>
          <w:b/>
        </w:rPr>
      </w:pPr>
      <w:r>
        <w:rPr>
          <w:rFonts w:cs="Arial"/>
        </w:rPr>
        <w:t>Vista Springs Charter</w:t>
      </w:r>
    </w:p>
    <w:p w14:paraId="61803A7A" w14:textId="77777777" w:rsidR="00CC7F13" w:rsidRPr="005537E1" w:rsidRDefault="00CC7F13" w:rsidP="00CC7F13">
      <w:pPr>
        <w:pStyle w:val="ListParagraph"/>
        <w:numPr>
          <w:ilvl w:val="0"/>
          <w:numId w:val="21"/>
        </w:numPr>
        <w:spacing w:before="100" w:beforeAutospacing="1" w:after="100" w:afterAutospacing="1" w:line="480" w:lineRule="auto"/>
        <w:rPr>
          <w:rFonts w:cs="Arial"/>
          <w:b/>
        </w:rPr>
      </w:pPr>
      <w:r>
        <w:rPr>
          <w:rFonts w:cs="Arial"/>
        </w:rPr>
        <w:t>Watsonville Preparatory (newly operational)</w:t>
      </w:r>
    </w:p>
    <w:p w14:paraId="0F504792" w14:textId="77777777" w:rsidR="005537E1" w:rsidRPr="00766FCE" w:rsidRDefault="005537E1" w:rsidP="005D6B20">
      <w:pPr>
        <w:pStyle w:val="Heading3"/>
        <w:spacing w:before="100" w:beforeAutospacing="1"/>
      </w:pPr>
      <w:r w:rsidRPr="00766FCE">
        <w:lastRenderedPageBreak/>
        <w:t>Fair Financial Condition</w:t>
      </w:r>
    </w:p>
    <w:p w14:paraId="15D65913" w14:textId="7CC251B0" w:rsidR="00B23F04" w:rsidRPr="000A21D1" w:rsidRDefault="00D2077B" w:rsidP="005537E1">
      <w:pPr>
        <w:spacing w:before="100" w:beforeAutospacing="1" w:after="100" w:afterAutospacing="1"/>
        <w:rPr>
          <w:rFonts w:cs="Arial"/>
        </w:rPr>
      </w:pPr>
      <w:r w:rsidRPr="00D2077B">
        <w:rPr>
          <w:rFonts w:cs="Arial"/>
        </w:rPr>
        <w:t>Two</w:t>
      </w:r>
      <w:r w:rsidR="00B23F04" w:rsidRPr="000A21D1">
        <w:rPr>
          <w:rFonts w:cs="Arial"/>
        </w:rPr>
        <w:t xml:space="preserve"> SB</w:t>
      </w:r>
      <w:r w:rsidR="006017E2">
        <w:rPr>
          <w:rFonts w:cs="Arial"/>
        </w:rPr>
        <w:t>E-authorized charter school</w:t>
      </w:r>
      <w:r w:rsidR="00583FE3">
        <w:rPr>
          <w:rFonts w:cs="Arial"/>
        </w:rPr>
        <w:t>s</w:t>
      </w:r>
      <w:r w:rsidR="007D6B88">
        <w:rPr>
          <w:rFonts w:cs="Arial"/>
        </w:rPr>
        <w:t xml:space="preserve"> </w:t>
      </w:r>
      <w:r w:rsidR="00583FE3">
        <w:rPr>
          <w:rFonts w:cs="Arial"/>
        </w:rPr>
        <w:t>are</w:t>
      </w:r>
      <w:r w:rsidR="00B23F04" w:rsidRPr="000A21D1">
        <w:rPr>
          <w:rFonts w:cs="Arial"/>
        </w:rPr>
        <w:t xml:space="preserve"> considered to be in fair financial condition. </w:t>
      </w:r>
      <w:r w:rsidR="00F71083">
        <w:rPr>
          <w:rFonts w:cs="Arial"/>
        </w:rPr>
        <w:t>A c</w:t>
      </w:r>
      <w:r w:rsidR="00B23F04" w:rsidRPr="000A21D1">
        <w:rPr>
          <w:rFonts w:cs="Arial"/>
        </w:rPr>
        <w:t xml:space="preserve">harter school in fair financial condition </w:t>
      </w:r>
      <w:r w:rsidR="00300C88">
        <w:rPr>
          <w:rFonts w:cs="Arial"/>
        </w:rPr>
        <w:t xml:space="preserve">shows </w:t>
      </w:r>
      <w:r w:rsidR="00B23F04" w:rsidRPr="000A21D1">
        <w:rPr>
          <w:rFonts w:cs="Arial"/>
        </w:rPr>
        <w:t>some signs of fiscal distress and need</w:t>
      </w:r>
      <w:r w:rsidR="00810B69">
        <w:rPr>
          <w:rFonts w:cs="Arial"/>
        </w:rPr>
        <w:t>s</w:t>
      </w:r>
      <w:r w:rsidR="00B23F04" w:rsidRPr="000A21D1">
        <w:rPr>
          <w:rFonts w:cs="Arial"/>
        </w:rPr>
        <w:t xml:space="preserve"> to take appropriate action to address </w:t>
      </w:r>
      <w:r w:rsidR="00300C88">
        <w:rPr>
          <w:rFonts w:cs="Arial"/>
        </w:rPr>
        <w:t>its</w:t>
      </w:r>
      <w:r w:rsidR="00B23F04" w:rsidRPr="000A21D1">
        <w:rPr>
          <w:rFonts w:cs="Arial"/>
        </w:rPr>
        <w:t xml:space="preserve"> decline in financial conditio</w:t>
      </w:r>
      <w:r w:rsidR="007D6B88">
        <w:rPr>
          <w:rFonts w:cs="Arial"/>
        </w:rPr>
        <w:t xml:space="preserve">n. Specifically, </w:t>
      </w:r>
      <w:r w:rsidR="00C6000B">
        <w:rPr>
          <w:rFonts w:cs="Arial"/>
        </w:rPr>
        <w:t xml:space="preserve">a </w:t>
      </w:r>
      <w:r w:rsidR="007D6B88">
        <w:rPr>
          <w:rFonts w:cs="Arial"/>
        </w:rPr>
        <w:t xml:space="preserve">charter school </w:t>
      </w:r>
      <w:r w:rsidR="00B23F04" w:rsidRPr="000A21D1">
        <w:rPr>
          <w:rFonts w:cs="Arial"/>
        </w:rPr>
        <w:t>in fair financial condition may have an out-of-balance (deficit spending) budget; declining enrollment or attendance ratio; cash liquidity that is not adequate;</w:t>
      </w:r>
      <w:r w:rsidR="007C3531">
        <w:rPr>
          <w:rFonts w:cs="Arial"/>
        </w:rPr>
        <w:t xml:space="preserve"> a </w:t>
      </w:r>
      <w:r w:rsidR="007C3531" w:rsidRPr="000A21D1">
        <w:rPr>
          <w:rFonts w:cs="Arial"/>
        </w:rPr>
        <w:t>debt</w:t>
      </w:r>
      <w:r w:rsidR="00B23F04" w:rsidRPr="000A21D1">
        <w:rPr>
          <w:rFonts w:cs="Arial"/>
        </w:rPr>
        <w:t xml:space="preserve"> </w:t>
      </w:r>
      <w:r w:rsidR="007D6B88">
        <w:rPr>
          <w:rFonts w:cs="Arial"/>
        </w:rPr>
        <w:t>level</w:t>
      </w:r>
      <w:r w:rsidR="00B23F04" w:rsidRPr="000A21D1">
        <w:rPr>
          <w:rFonts w:cs="Arial"/>
        </w:rPr>
        <w:t xml:space="preserve"> that </w:t>
      </w:r>
      <w:r w:rsidR="007D6B88">
        <w:rPr>
          <w:rFonts w:cs="Arial"/>
        </w:rPr>
        <w:t>is</w:t>
      </w:r>
      <w:r w:rsidR="00B23F04" w:rsidRPr="000A21D1">
        <w:rPr>
          <w:rFonts w:cs="Arial"/>
        </w:rPr>
        <w:t xml:space="preserve"> high; declining o</w:t>
      </w:r>
      <w:r w:rsidR="00061251">
        <w:rPr>
          <w:rFonts w:cs="Arial"/>
        </w:rPr>
        <w:t xml:space="preserve">r low fund balances; or </w:t>
      </w:r>
      <w:r w:rsidR="007C3531">
        <w:rPr>
          <w:rFonts w:cs="Arial"/>
        </w:rPr>
        <w:t xml:space="preserve">a </w:t>
      </w:r>
      <w:r w:rsidR="00061251">
        <w:rPr>
          <w:rFonts w:cs="Arial"/>
        </w:rPr>
        <w:t>reserve</w:t>
      </w:r>
      <w:r w:rsidR="007D6B88">
        <w:rPr>
          <w:rFonts w:cs="Arial"/>
        </w:rPr>
        <w:t xml:space="preserve"> level</w:t>
      </w:r>
      <w:r w:rsidR="00B23F04" w:rsidRPr="000A21D1">
        <w:rPr>
          <w:rFonts w:cs="Arial"/>
        </w:rPr>
        <w:t xml:space="preserve"> that </w:t>
      </w:r>
      <w:r w:rsidR="007D6B88">
        <w:rPr>
          <w:rFonts w:cs="Arial"/>
        </w:rPr>
        <w:t>is</w:t>
      </w:r>
      <w:r w:rsidR="00B23F04" w:rsidRPr="000A21D1">
        <w:rPr>
          <w:rFonts w:cs="Arial"/>
        </w:rPr>
        <w:t xml:space="preserve"> below the level required in the MOU. The </w:t>
      </w:r>
      <w:r w:rsidR="00B23F04">
        <w:rPr>
          <w:rFonts w:cs="Arial"/>
        </w:rPr>
        <w:t xml:space="preserve">SBE-authorized </w:t>
      </w:r>
      <w:r w:rsidR="00B23F04" w:rsidRPr="000A21D1">
        <w:rPr>
          <w:rFonts w:cs="Arial"/>
        </w:rPr>
        <w:t>charter school</w:t>
      </w:r>
      <w:r w:rsidR="00583FE3">
        <w:rPr>
          <w:rFonts w:cs="Arial"/>
        </w:rPr>
        <w:t>s</w:t>
      </w:r>
      <w:r w:rsidR="007C3531">
        <w:rPr>
          <w:rFonts w:cs="Arial"/>
        </w:rPr>
        <w:t xml:space="preserve"> found to be</w:t>
      </w:r>
      <w:r w:rsidR="007D6B88">
        <w:rPr>
          <w:rFonts w:cs="Arial"/>
        </w:rPr>
        <w:t xml:space="preserve"> in fair financial condition </w:t>
      </w:r>
      <w:r w:rsidR="00583FE3">
        <w:rPr>
          <w:rFonts w:cs="Arial"/>
        </w:rPr>
        <w:t>are</w:t>
      </w:r>
      <w:r w:rsidR="00D408A5">
        <w:rPr>
          <w:rFonts w:cs="Arial"/>
        </w:rPr>
        <w:t xml:space="preserve"> as follows</w:t>
      </w:r>
      <w:r w:rsidR="00B23F04" w:rsidRPr="000A21D1">
        <w:rPr>
          <w:rFonts w:cs="Arial"/>
        </w:rPr>
        <w:t>:</w:t>
      </w:r>
    </w:p>
    <w:p w14:paraId="5B23E7BF" w14:textId="77777777" w:rsidR="00826120" w:rsidRPr="0089161A" w:rsidRDefault="00452057" w:rsidP="00D408A5">
      <w:pPr>
        <w:numPr>
          <w:ilvl w:val="0"/>
          <w:numId w:val="14"/>
        </w:numPr>
        <w:spacing w:after="240"/>
        <w:rPr>
          <w:rFonts w:cs="Arial"/>
        </w:rPr>
      </w:pPr>
      <w:r w:rsidRPr="0089161A">
        <w:rPr>
          <w:rFonts w:cs="Arial"/>
        </w:rPr>
        <w:t>High Tech Middle Mesa</w:t>
      </w:r>
      <w:r w:rsidR="0089161A" w:rsidRPr="0089161A">
        <w:rPr>
          <w:rFonts w:cs="Arial"/>
        </w:rPr>
        <w:t xml:space="preserve"> (newly operational)</w:t>
      </w:r>
    </w:p>
    <w:p w14:paraId="0B7E6CEC" w14:textId="77777777" w:rsidR="00452057" w:rsidRPr="0089161A" w:rsidRDefault="00452057" w:rsidP="00D408A5">
      <w:pPr>
        <w:numPr>
          <w:ilvl w:val="0"/>
          <w:numId w:val="14"/>
        </w:numPr>
        <w:spacing w:after="240"/>
        <w:rPr>
          <w:rFonts w:cs="Arial"/>
        </w:rPr>
      </w:pPr>
      <w:r w:rsidRPr="0089161A">
        <w:rPr>
          <w:rFonts w:cs="Arial"/>
        </w:rPr>
        <w:t>Mary L. Booker Leadership Academy (newly operational</w:t>
      </w:r>
      <w:r w:rsidR="007D49F8">
        <w:rPr>
          <w:rFonts w:cs="Arial"/>
        </w:rPr>
        <w:t xml:space="preserve"> and voluntary closure </w:t>
      </w:r>
      <w:r w:rsidR="000030F3">
        <w:rPr>
          <w:rFonts w:cs="Arial"/>
        </w:rPr>
        <w:t xml:space="preserve">as of </w:t>
      </w:r>
      <w:r w:rsidR="007D49F8">
        <w:rPr>
          <w:rFonts w:cs="Arial"/>
        </w:rPr>
        <w:t>June 30, 2020</w:t>
      </w:r>
      <w:r w:rsidRPr="0089161A">
        <w:rPr>
          <w:rFonts w:cs="Arial"/>
        </w:rPr>
        <w:t>)</w:t>
      </w:r>
    </w:p>
    <w:p w14:paraId="0C2547BE" w14:textId="2B142E3F" w:rsidR="0084355F" w:rsidRDefault="004B14FE" w:rsidP="0084355F">
      <w:pPr>
        <w:spacing w:after="100" w:afterAutospacing="1"/>
        <w:rPr>
          <w:rFonts w:cs="Arial"/>
        </w:rPr>
      </w:pPr>
      <w:r>
        <w:rPr>
          <w:rFonts w:cs="Arial"/>
        </w:rPr>
        <w:t>The CDE</w:t>
      </w:r>
      <w:r w:rsidR="007D6B88">
        <w:rPr>
          <w:rFonts w:cs="Arial"/>
        </w:rPr>
        <w:t xml:space="preserve"> has </w:t>
      </w:r>
      <w:r w:rsidR="00B23F04" w:rsidRPr="0047553A">
        <w:rPr>
          <w:rFonts w:cs="Arial"/>
        </w:rPr>
        <w:t xml:space="preserve">concerns regarding </w:t>
      </w:r>
      <w:r w:rsidR="007D49F8">
        <w:rPr>
          <w:rFonts w:cs="Arial"/>
        </w:rPr>
        <w:t>High Tech Middle Mesa</w:t>
      </w:r>
      <w:r w:rsidR="0047553A" w:rsidRPr="0047553A">
        <w:rPr>
          <w:rFonts w:cs="Arial"/>
        </w:rPr>
        <w:t>’</w:t>
      </w:r>
      <w:r w:rsidR="007D49F8">
        <w:rPr>
          <w:rFonts w:cs="Arial"/>
        </w:rPr>
        <w:t>s</w:t>
      </w:r>
      <w:r w:rsidR="00925A8D">
        <w:rPr>
          <w:rFonts w:cs="Arial"/>
        </w:rPr>
        <w:t xml:space="preserve"> (HTMM)</w:t>
      </w:r>
      <w:r w:rsidR="0047553A" w:rsidRPr="0047553A">
        <w:rPr>
          <w:rFonts w:cs="Arial"/>
        </w:rPr>
        <w:t xml:space="preserve"> </w:t>
      </w:r>
      <w:r w:rsidR="00B23F04" w:rsidRPr="0047553A">
        <w:rPr>
          <w:rFonts w:cs="Arial"/>
        </w:rPr>
        <w:t>fiscal condition</w:t>
      </w:r>
      <w:r w:rsidR="0047553A" w:rsidRPr="0047553A">
        <w:rPr>
          <w:rFonts w:cs="Arial"/>
        </w:rPr>
        <w:t xml:space="preserve">. The CDE will </w:t>
      </w:r>
      <w:r w:rsidR="00751236" w:rsidRPr="0047553A">
        <w:rPr>
          <w:rFonts w:cs="Arial"/>
        </w:rPr>
        <w:t>continue to monitor</w:t>
      </w:r>
      <w:r w:rsidR="00925A8D">
        <w:rPr>
          <w:rFonts w:cs="Arial"/>
        </w:rPr>
        <w:t xml:space="preserve"> HTMM</w:t>
      </w:r>
      <w:r w:rsidR="00D408A5">
        <w:rPr>
          <w:rFonts w:cs="Arial"/>
        </w:rPr>
        <w:t>’s</w:t>
      </w:r>
      <w:r w:rsidR="00751236" w:rsidRPr="0047553A">
        <w:rPr>
          <w:rFonts w:cs="Arial"/>
        </w:rPr>
        <w:t xml:space="preserve"> budget, and may recommend that the SBE take appropriate action, as deemed necessary.</w:t>
      </w:r>
      <w:r w:rsidR="00B23F04" w:rsidRPr="0047553A">
        <w:rPr>
          <w:rFonts w:cs="Arial"/>
        </w:rPr>
        <w:t xml:space="preserve"> Additional financial data and information for </w:t>
      </w:r>
      <w:r w:rsidR="00D408A5">
        <w:rPr>
          <w:rFonts w:cs="Arial"/>
        </w:rPr>
        <w:t>these</w:t>
      </w:r>
      <w:r w:rsidR="006A752F" w:rsidRPr="0047553A">
        <w:rPr>
          <w:rFonts w:cs="Arial"/>
        </w:rPr>
        <w:t xml:space="preserve"> SBE-authorized charter school</w:t>
      </w:r>
      <w:r w:rsidR="0047553A" w:rsidRPr="0047553A">
        <w:rPr>
          <w:rFonts w:cs="Arial"/>
        </w:rPr>
        <w:t>s are</w:t>
      </w:r>
      <w:r w:rsidR="00B23F04" w:rsidRPr="0047553A">
        <w:rPr>
          <w:rFonts w:cs="Arial"/>
        </w:rPr>
        <w:t xml:space="preserve"> outlined in Attachments 1 and 2.</w:t>
      </w:r>
    </w:p>
    <w:p w14:paraId="0D3E0BBC" w14:textId="77777777" w:rsidR="00B23F04" w:rsidRPr="00B74891" w:rsidRDefault="00B23F04" w:rsidP="0084355F">
      <w:pPr>
        <w:pStyle w:val="Heading3"/>
      </w:pPr>
      <w:r w:rsidRPr="00B74891">
        <w:t>Poor Financial Condition</w:t>
      </w:r>
    </w:p>
    <w:p w14:paraId="2054D842" w14:textId="191EEED1" w:rsidR="00B23F04" w:rsidRPr="008C3CF3" w:rsidRDefault="00583FE3" w:rsidP="00D408A5">
      <w:pPr>
        <w:spacing w:before="100" w:beforeAutospacing="1" w:after="100" w:afterAutospacing="1"/>
        <w:rPr>
          <w:rFonts w:cs="Arial"/>
        </w:rPr>
      </w:pPr>
      <w:r w:rsidRPr="008C3CF3">
        <w:rPr>
          <w:rFonts w:cs="Arial"/>
        </w:rPr>
        <w:t>Five</w:t>
      </w:r>
      <w:r w:rsidR="00B23F04" w:rsidRPr="008C3CF3">
        <w:rPr>
          <w:rFonts w:cs="Arial"/>
        </w:rPr>
        <w:t xml:space="preserve"> SBE-authorized charter schools are considered to be in poor financial condition. Charter schools in poor financial condition are in danger of jeopardizing their fiscal operations going forward. Timely and appropriate action by the charter school’s</w:t>
      </w:r>
      <w:r w:rsidR="007C3531" w:rsidRPr="008C3CF3">
        <w:rPr>
          <w:rFonts w:cs="Arial"/>
        </w:rPr>
        <w:t xml:space="preserve"> b</w:t>
      </w:r>
      <w:r w:rsidR="00B23F04" w:rsidRPr="008C3CF3">
        <w:rPr>
          <w:rFonts w:cs="Arial"/>
        </w:rPr>
        <w:t>oard is critical in addressing and mitigating the</w:t>
      </w:r>
      <w:r w:rsidR="007C3531" w:rsidRPr="008C3CF3">
        <w:rPr>
          <w:rFonts w:cs="Arial"/>
        </w:rPr>
        <w:t xml:space="preserve"> charter school’s</w:t>
      </w:r>
      <w:r w:rsidR="00B23F04" w:rsidRPr="008C3CF3">
        <w:rPr>
          <w:rFonts w:cs="Arial"/>
        </w:rPr>
        <w:t xml:space="preserve"> serious decline in financial condition. Specifically, charter schools in poor financial condition have a negative fund balance and no reserve</w:t>
      </w:r>
      <w:r w:rsidR="00D408A5" w:rsidRPr="008C3CF3">
        <w:rPr>
          <w:rFonts w:cs="Arial"/>
        </w:rPr>
        <w:t>s</w:t>
      </w:r>
      <w:r w:rsidR="00B23F04" w:rsidRPr="008C3CF3">
        <w:rPr>
          <w:rFonts w:cs="Arial"/>
        </w:rPr>
        <w:t xml:space="preserve">. These schools do not have an adequate cash level and have a high debt level. The SBE-authorized charter schools </w:t>
      </w:r>
      <w:r w:rsidR="007C3531" w:rsidRPr="008C3CF3">
        <w:rPr>
          <w:rFonts w:cs="Arial"/>
        </w:rPr>
        <w:t xml:space="preserve">found to be </w:t>
      </w:r>
      <w:r w:rsidR="00B23F04" w:rsidRPr="008C3CF3">
        <w:rPr>
          <w:rFonts w:cs="Arial"/>
        </w:rPr>
        <w:t>in poor financial condition are</w:t>
      </w:r>
      <w:r w:rsidR="00D408A5" w:rsidRPr="008C3CF3">
        <w:rPr>
          <w:rFonts w:cs="Arial"/>
        </w:rPr>
        <w:t xml:space="preserve"> as follows</w:t>
      </w:r>
      <w:r w:rsidR="00B23F04" w:rsidRPr="008C3CF3">
        <w:rPr>
          <w:rFonts w:cs="Arial"/>
        </w:rPr>
        <w:t>:</w:t>
      </w:r>
    </w:p>
    <w:p w14:paraId="7CDF9438" w14:textId="399FAFB4" w:rsidR="00C97D2B" w:rsidRPr="008C3CF3" w:rsidRDefault="00E56DC6" w:rsidP="004B14FE">
      <w:pPr>
        <w:numPr>
          <w:ilvl w:val="0"/>
          <w:numId w:val="10"/>
        </w:numPr>
        <w:spacing w:after="240"/>
        <w:rPr>
          <w:rFonts w:cs="Arial"/>
        </w:rPr>
      </w:pPr>
      <w:r w:rsidRPr="008C3CF3">
        <w:rPr>
          <w:rFonts w:cs="Arial"/>
        </w:rPr>
        <w:t>High Tech Elementary Mesa</w:t>
      </w:r>
      <w:r w:rsidR="00D301C5" w:rsidRPr="008C3CF3">
        <w:rPr>
          <w:rFonts w:cs="Arial"/>
        </w:rPr>
        <w:t>’s</w:t>
      </w:r>
      <w:r w:rsidR="00C97D2B" w:rsidRPr="008C3CF3">
        <w:rPr>
          <w:rFonts w:cs="Arial"/>
        </w:rPr>
        <w:t xml:space="preserve"> (HTEM)</w:t>
      </w:r>
      <w:r w:rsidR="00697973">
        <w:rPr>
          <w:rFonts w:cs="Arial"/>
        </w:rPr>
        <w:t xml:space="preserve"> </w:t>
      </w:r>
      <w:r w:rsidR="00C97D2B" w:rsidRPr="008C3CF3">
        <w:t xml:space="preserve">second interim report indicates that HTEM is projecting a negative ending fund balance of $128,371 with </w:t>
      </w:r>
      <w:r w:rsidR="004B14FE">
        <w:t>no</w:t>
      </w:r>
      <w:r w:rsidR="00C97D2B" w:rsidRPr="008C3CF3">
        <w:t xml:space="preserve"> reserves.</w:t>
      </w:r>
      <w:r w:rsidR="00697973" w:rsidRPr="00697973">
        <w:rPr>
          <w:rFonts w:cs="Arial"/>
        </w:rPr>
        <w:t xml:space="preserve"> </w:t>
      </w:r>
      <w:r w:rsidR="00697973">
        <w:rPr>
          <w:rFonts w:cs="Arial"/>
        </w:rPr>
        <w:t xml:space="preserve">HTEM is </w:t>
      </w:r>
      <w:r w:rsidR="00697973" w:rsidRPr="008C3CF3">
        <w:rPr>
          <w:rFonts w:cs="Arial"/>
        </w:rPr>
        <w:t xml:space="preserve">newly operational as of August </w:t>
      </w:r>
      <w:r w:rsidR="00697973" w:rsidRPr="008C3CF3">
        <w:t>201</w:t>
      </w:r>
      <w:r w:rsidR="00697973">
        <w:t>9.</w:t>
      </w:r>
    </w:p>
    <w:p w14:paraId="60B25C7E" w14:textId="33C402FA" w:rsidR="00C97D2B" w:rsidRPr="008C3CF3" w:rsidRDefault="00E56DC6" w:rsidP="004B14FE">
      <w:pPr>
        <w:numPr>
          <w:ilvl w:val="0"/>
          <w:numId w:val="10"/>
        </w:numPr>
        <w:spacing w:after="240"/>
        <w:rPr>
          <w:rFonts w:cs="Arial"/>
        </w:rPr>
      </w:pPr>
      <w:r w:rsidRPr="008C3CF3">
        <w:rPr>
          <w:rFonts w:cs="Arial"/>
        </w:rPr>
        <w:t>Olive Grove Charter – Lompoc</w:t>
      </w:r>
      <w:r w:rsidR="00D301C5" w:rsidRPr="008C3CF3">
        <w:rPr>
          <w:rFonts w:cs="Arial"/>
        </w:rPr>
        <w:t>’s</w:t>
      </w:r>
      <w:r w:rsidR="00C97D2B" w:rsidRPr="008C3CF3">
        <w:t xml:space="preserve"> (OGCL) 2019–20 second interim report indicates that OGCL is projecting a negative ending fund balance of $17,732 wit</w:t>
      </w:r>
      <w:r w:rsidR="004B14FE">
        <w:t>h no</w:t>
      </w:r>
      <w:r w:rsidR="00C97D2B" w:rsidRPr="008C3CF3">
        <w:t xml:space="preserve"> reserves. </w:t>
      </w:r>
    </w:p>
    <w:p w14:paraId="0C2303FB" w14:textId="76F5BF47" w:rsidR="005537E1" w:rsidRPr="008C3CF3" w:rsidRDefault="00E56DC6" w:rsidP="004B14FE">
      <w:pPr>
        <w:numPr>
          <w:ilvl w:val="0"/>
          <w:numId w:val="10"/>
        </w:numPr>
        <w:spacing w:after="240"/>
        <w:rPr>
          <w:rFonts w:cs="Arial"/>
        </w:rPr>
      </w:pPr>
      <w:r w:rsidRPr="008C3CF3">
        <w:rPr>
          <w:rFonts w:cs="Arial"/>
        </w:rPr>
        <w:t>Olive Grove Charter – Santa Barbara</w:t>
      </w:r>
      <w:r w:rsidR="00D301C5" w:rsidRPr="008C3CF3">
        <w:rPr>
          <w:rFonts w:cs="Arial"/>
        </w:rPr>
        <w:t>’s</w:t>
      </w:r>
      <w:r w:rsidR="00C97D2B" w:rsidRPr="008C3CF3">
        <w:t xml:space="preserve"> (OGCSB) 2019–20 second interim report indicates that OGCSB is projecting a negative ending fund balance of $294,090 with </w:t>
      </w:r>
      <w:r w:rsidR="004B14FE">
        <w:t>no</w:t>
      </w:r>
      <w:r w:rsidR="00C97D2B" w:rsidRPr="008C3CF3">
        <w:t xml:space="preserve"> reserves</w:t>
      </w:r>
      <w:r w:rsidR="00F537AA" w:rsidRPr="008C3CF3">
        <w:t xml:space="preserve">. </w:t>
      </w:r>
    </w:p>
    <w:p w14:paraId="365C6710" w14:textId="1CF38F00" w:rsidR="00E56DC6" w:rsidRPr="008C3CF3" w:rsidRDefault="00E56DC6" w:rsidP="004B14FE">
      <w:pPr>
        <w:numPr>
          <w:ilvl w:val="0"/>
          <w:numId w:val="10"/>
        </w:numPr>
        <w:spacing w:after="240"/>
        <w:rPr>
          <w:rFonts w:cs="Arial"/>
        </w:rPr>
      </w:pPr>
      <w:r w:rsidRPr="008C3CF3">
        <w:rPr>
          <w:rFonts w:cs="Arial"/>
        </w:rPr>
        <w:lastRenderedPageBreak/>
        <w:t>Olive Grove Charter – Orcutt/Santa Maria</w:t>
      </w:r>
      <w:r w:rsidR="00D301C5" w:rsidRPr="008C3CF3">
        <w:rPr>
          <w:rFonts w:cs="Arial"/>
        </w:rPr>
        <w:t>’s (OGCOSM)</w:t>
      </w:r>
      <w:r w:rsidR="00C97D2B" w:rsidRPr="008C3CF3">
        <w:t xml:space="preserve"> 2019–20 second interim report indicates that OGCOSM is projecting a negative ending fund balance of $225,635 with </w:t>
      </w:r>
      <w:r w:rsidR="004B14FE">
        <w:t>no</w:t>
      </w:r>
      <w:r w:rsidR="00C97D2B" w:rsidRPr="008C3CF3">
        <w:t xml:space="preserve"> reserves</w:t>
      </w:r>
      <w:r w:rsidR="00F537AA" w:rsidRPr="008C3CF3">
        <w:t xml:space="preserve">. </w:t>
      </w:r>
    </w:p>
    <w:p w14:paraId="442275BF" w14:textId="263708DC" w:rsidR="00F537AA" w:rsidRPr="008C3CF3" w:rsidRDefault="00922692" w:rsidP="004B14FE">
      <w:pPr>
        <w:numPr>
          <w:ilvl w:val="0"/>
          <w:numId w:val="10"/>
        </w:numPr>
        <w:spacing w:after="240"/>
        <w:rPr>
          <w:rFonts w:cs="Arial"/>
        </w:rPr>
      </w:pPr>
      <w:proofErr w:type="spellStart"/>
      <w:r w:rsidRPr="008C3CF3">
        <w:rPr>
          <w:rFonts w:cs="Arial"/>
          <w:color w:val="000000"/>
        </w:rPr>
        <w:t>Prepa</w:t>
      </w:r>
      <w:proofErr w:type="spellEnd"/>
      <w:r w:rsidRPr="008C3CF3">
        <w:rPr>
          <w:rFonts w:cs="Arial"/>
          <w:color w:val="000000"/>
        </w:rPr>
        <w:t xml:space="preserve"> Tec Los Angeles High</w:t>
      </w:r>
      <w:r w:rsidR="00D301C5" w:rsidRPr="008C3CF3">
        <w:rPr>
          <w:rFonts w:cs="Arial"/>
          <w:color w:val="000000"/>
        </w:rPr>
        <w:t>’s</w:t>
      </w:r>
      <w:r w:rsidR="00F537AA" w:rsidRPr="008C3CF3">
        <w:t xml:space="preserve"> (PTLAH)</w:t>
      </w:r>
      <w:r w:rsidR="00C97D2B" w:rsidRPr="008C3CF3">
        <w:t xml:space="preserve"> </w:t>
      </w:r>
      <w:r w:rsidR="00F537AA" w:rsidRPr="008C3CF3">
        <w:t xml:space="preserve">2019–20 </w:t>
      </w:r>
      <w:r w:rsidR="00C97D2B" w:rsidRPr="008C3CF3">
        <w:t xml:space="preserve">second interim report indicates that PTLAH is projecting a negative ending fund balance of $290,224 with </w:t>
      </w:r>
      <w:r w:rsidR="004B14FE">
        <w:t>no</w:t>
      </w:r>
      <w:r w:rsidR="00C97D2B" w:rsidRPr="008C3CF3">
        <w:t xml:space="preserve"> reserves</w:t>
      </w:r>
      <w:r w:rsidR="00F537AA" w:rsidRPr="008C3CF3">
        <w:t xml:space="preserve">. Additionally, </w:t>
      </w:r>
      <w:r w:rsidR="00C97D2B" w:rsidRPr="008C3CF3">
        <w:t xml:space="preserve">PTLAH has been considered to be in poor financial condition since its inception in FY 2016–17. </w:t>
      </w:r>
    </w:p>
    <w:p w14:paraId="6ECD6670" w14:textId="599D8882" w:rsidR="00124C50" w:rsidRPr="00F537AA" w:rsidRDefault="007C3531" w:rsidP="00F537AA">
      <w:pPr>
        <w:spacing w:before="100" w:beforeAutospacing="1" w:after="100" w:afterAutospacing="1"/>
        <w:rPr>
          <w:rFonts w:cs="Arial"/>
        </w:rPr>
      </w:pPr>
      <w:r w:rsidRPr="008C3CF3">
        <w:rPr>
          <w:rFonts w:cs="Arial"/>
        </w:rPr>
        <w:t>The CDE</w:t>
      </w:r>
      <w:r w:rsidR="009636BD" w:rsidRPr="008C3CF3">
        <w:rPr>
          <w:rFonts w:cs="Arial"/>
        </w:rPr>
        <w:t xml:space="preserve"> has concerns regarding </w:t>
      </w:r>
      <w:r w:rsidRPr="008C3CF3">
        <w:rPr>
          <w:rFonts w:cs="Arial"/>
        </w:rPr>
        <w:t xml:space="preserve">the fiscal condition of </w:t>
      </w:r>
      <w:r w:rsidR="009636BD" w:rsidRPr="008C3CF3">
        <w:rPr>
          <w:rFonts w:cs="Arial"/>
        </w:rPr>
        <w:t>these charter schools</w:t>
      </w:r>
      <w:r w:rsidR="00F537AA" w:rsidRPr="008C3CF3">
        <w:rPr>
          <w:rFonts w:cs="Arial"/>
        </w:rPr>
        <w:t>. Each charter school noted above</w:t>
      </w:r>
      <w:r w:rsidR="00F537AA" w:rsidRPr="008C3CF3">
        <w:t xml:space="preserve"> </w:t>
      </w:r>
      <w:r w:rsidR="00697973">
        <w:t>does not maintain th</w:t>
      </w:r>
      <w:r w:rsidR="00F537AA" w:rsidRPr="008C3CF3">
        <w:t xml:space="preserve">e recommended </w:t>
      </w:r>
      <w:r w:rsidR="00697973">
        <w:t>5</w:t>
      </w:r>
      <w:r w:rsidR="00F537AA" w:rsidRPr="008C3CF3">
        <w:t xml:space="preserve"> percent in reserves outlined in the MOU between the charter school and the SBE. </w:t>
      </w:r>
      <w:r w:rsidR="009636BD" w:rsidRPr="008C3CF3">
        <w:rPr>
          <w:rFonts w:cs="Arial"/>
        </w:rPr>
        <w:t xml:space="preserve">The CDE will continue to monitor their budgets and may recommend that the SBE take appropriate action, as deemed necessary. Additional financial data and information for </w:t>
      </w:r>
      <w:r w:rsidR="00D408A5" w:rsidRPr="008C3CF3">
        <w:rPr>
          <w:rFonts w:cs="Arial"/>
        </w:rPr>
        <w:t>these</w:t>
      </w:r>
      <w:r w:rsidR="009636BD" w:rsidRPr="008C3CF3">
        <w:rPr>
          <w:rFonts w:cs="Arial"/>
        </w:rPr>
        <w:t xml:space="preserve"> SBE-authorized charter schools are outlined in Attachments 1 and 2</w:t>
      </w:r>
      <w:r w:rsidR="00124C50" w:rsidRPr="008C3CF3">
        <w:rPr>
          <w:rFonts w:cs="Arial"/>
        </w:rPr>
        <w:t>.</w:t>
      </w:r>
    </w:p>
    <w:p w14:paraId="58DFC847" w14:textId="77777777" w:rsidR="00057A96" w:rsidRPr="00124C50" w:rsidRDefault="00057A96" w:rsidP="00124C50">
      <w:pPr>
        <w:pStyle w:val="Heading2"/>
        <w:rPr>
          <w:sz w:val="36"/>
        </w:rPr>
      </w:pPr>
      <w:r w:rsidRPr="00124C50">
        <w:rPr>
          <w:sz w:val="36"/>
        </w:rPr>
        <w:t>Attachment</w:t>
      </w:r>
      <w:r w:rsidR="00D408A5" w:rsidRPr="00124C50">
        <w:rPr>
          <w:sz w:val="36"/>
        </w:rPr>
        <w:t>s</w:t>
      </w:r>
    </w:p>
    <w:p w14:paraId="1C1333B9" w14:textId="77777777" w:rsidR="00B23F04" w:rsidRPr="00517B6F" w:rsidRDefault="00517B6F" w:rsidP="00517B6F">
      <w:pPr>
        <w:pStyle w:val="ListParagraph"/>
        <w:numPr>
          <w:ilvl w:val="0"/>
          <w:numId w:val="22"/>
        </w:numPr>
        <w:tabs>
          <w:tab w:val="left" w:pos="360"/>
        </w:tabs>
        <w:spacing w:after="240"/>
        <w:contextualSpacing w:val="0"/>
        <w:rPr>
          <w:rFonts w:cs="Arial"/>
        </w:rPr>
      </w:pPr>
      <w:r w:rsidRPr="0014426D">
        <w:rPr>
          <w:rFonts w:cs="Arial"/>
          <w:b/>
        </w:rPr>
        <w:t>Attachment 1:</w:t>
      </w:r>
      <w:r>
        <w:rPr>
          <w:rFonts w:cs="Arial"/>
        </w:rPr>
        <w:t xml:space="preserve"> </w:t>
      </w:r>
      <w:r w:rsidR="00B23F04" w:rsidRPr="00517B6F">
        <w:rPr>
          <w:rFonts w:cs="Arial"/>
        </w:rPr>
        <w:t>State Board of Education-Authorized Charter Schools</w:t>
      </w:r>
      <w:r>
        <w:rPr>
          <w:rFonts w:cs="Arial"/>
        </w:rPr>
        <w:t xml:space="preserve"> </w:t>
      </w:r>
      <w:r w:rsidR="00B23F04" w:rsidRPr="00517B6F">
        <w:rPr>
          <w:rFonts w:cs="Arial"/>
        </w:rPr>
        <w:t>in Fair or Poor Financi</w:t>
      </w:r>
      <w:r w:rsidR="00B23F04" w:rsidRPr="00124C50">
        <w:rPr>
          <w:rFonts w:cs="Arial"/>
        </w:rPr>
        <w:t>al Condition (</w:t>
      </w:r>
      <w:r w:rsidR="00CD74E5" w:rsidRPr="00124C50">
        <w:rPr>
          <w:rFonts w:cs="Arial"/>
        </w:rPr>
        <w:t>1</w:t>
      </w:r>
      <w:r w:rsidR="00F0684D" w:rsidRPr="00124C50">
        <w:rPr>
          <w:rFonts w:cs="Arial"/>
        </w:rPr>
        <w:t>7</w:t>
      </w:r>
      <w:r w:rsidR="00124C50" w:rsidRPr="00124C50">
        <w:rPr>
          <w:rFonts w:cs="Arial"/>
        </w:rPr>
        <w:t xml:space="preserve"> P</w:t>
      </w:r>
      <w:r w:rsidR="00B23F04" w:rsidRPr="00124C50">
        <w:rPr>
          <w:rFonts w:cs="Arial"/>
        </w:rPr>
        <w:t>ages)</w:t>
      </w:r>
    </w:p>
    <w:p w14:paraId="27B3F136" w14:textId="77777777" w:rsidR="00057A96" w:rsidRPr="00517B6F" w:rsidRDefault="00517B6F" w:rsidP="00517B6F">
      <w:pPr>
        <w:pStyle w:val="ListParagraph"/>
        <w:numPr>
          <w:ilvl w:val="0"/>
          <w:numId w:val="22"/>
        </w:numPr>
        <w:spacing w:after="240"/>
        <w:contextualSpacing w:val="0"/>
        <w:rPr>
          <w:rFonts w:cs="Arial"/>
        </w:rPr>
      </w:pPr>
      <w:r w:rsidRPr="0014426D">
        <w:rPr>
          <w:rFonts w:cs="Arial"/>
          <w:b/>
        </w:rPr>
        <w:t>Attachment 2:</w:t>
      </w:r>
      <w:r>
        <w:rPr>
          <w:rFonts w:cs="Arial"/>
        </w:rPr>
        <w:t xml:space="preserve"> </w:t>
      </w:r>
      <w:r w:rsidR="00B23F04" w:rsidRPr="00517B6F">
        <w:rPr>
          <w:rFonts w:cs="Arial"/>
        </w:rPr>
        <w:t xml:space="preserve">State Board of Education-Authorized Charter Schools Financial </w:t>
      </w:r>
      <w:r w:rsidR="00B23F04" w:rsidRPr="000A21D1">
        <w:t>Highlights (</w:t>
      </w:r>
      <w:r w:rsidR="004757F5">
        <w:t>7</w:t>
      </w:r>
      <w:r w:rsidR="00B23F04" w:rsidRPr="000A21D1">
        <w:t xml:space="preserve"> Pages)</w:t>
      </w:r>
    </w:p>
    <w:sectPr w:rsidR="00057A96" w:rsidRPr="00517B6F" w:rsidSect="00CD74E5">
      <w:type w:val="continuous"/>
      <w:pgSz w:w="12240" w:h="15840"/>
      <w:pgMar w:top="72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ABF06B" w14:textId="77777777" w:rsidR="009E3251" w:rsidRDefault="009E3251" w:rsidP="00776714">
      <w:r>
        <w:separator/>
      </w:r>
    </w:p>
  </w:endnote>
  <w:endnote w:type="continuationSeparator" w:id="0">
    <w:p w14:paraId="0091D18E" w14:textId="77777777" w:rsidR="009E3251" w:rsidRDefault="009E3251" w:rsidP="00776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33C9B5" w14:textId="77777777" w:rsidR="009E3251" w:rsidRDefault="009E3251" w:rsidP="00776714">
      <w:r>
        <w:separator/>
      </w:r>
    </w:p>
  </w:footnote>
  <w:footnote w:type="continuationSeparator" w:id="0">
    <w:p w14:paraId="4D03F48F" w14:textId="77777777" w:rsidR="009E3251" w:rsidRDefault="009E3251" w:rsidP="007767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645D84" w14:textId="77777777" w:rsidR="00776714" w:rsidRDefault="00C6000B" w:rsidP="00776714">
    <w:pPr>
      <w:pStyle w:val="Header"/>
      <w:jc w:val="right"/>
    </w:pPr>
    <w:r>
      <w:t>memo-</w:t>
    </w:r>
    <w:r w:rsidR="004372F6">
      <w:t>o</w:t>
    </w:r>
    <w:r w:rsidR="00BA2C18">
      <w:t>a</w:t>
    </w:r>
    <w:r w:rsidR="008341D6">
      <w:t>b-csd-aug</w:t>
    </w:r>
    <w:r w:rsidR="00BA2C18">
      <w:t>20</w:t>
    </w:r>
    <w:r w:rsidR="00776714">
      <w:t>item0</w:t>
    </w:r>
    <w:r w:rsidR="00014A7D">
      <w:t>4</w:t>
    </w:r>
  </w:p>
  <w:p w14:paraId="07645EBC" w14:textId="77777777" w:rsidR="00776714" w:rsidRDefault="00776714" w:rsidP="008C0522">
    <w:pPr>
      <w:pStyle w:val="Header"/>
      <w:spacing w:after="100" w:afterAutospacing="1"/>
      <w:jc w:val="right"/>
    </w:pPr>
    <w:r>
      <w:t xml:space="preserve">Page </w:t>
    </w:r>
    <w:r>
      <w:fldChar w:fldCharType="begin"/>
    </w:r>
    <w:r>
      <w:instrText xml:space="preserve"> PAGE   \* MERGEFORMAT </w:instrText>
    </w:r>
    <w:r>
      <w:fldChar w:fldCharType="separate"/>
    </w:r>
    <w:r w:rsidR="00F95A9C">
      <w:rPr>
        <w:noProof/>
      </w:rPr>
      <w:t>2</w:t>
    </w:r>
    <w:r>
      <w:fldChar w:fldCharType="end"/>
    </w:r>
    <w:r>
      <w:t xml:space="preserve"> of </w:t>
    </w:r>
    <w:fldSimple w:instr=" NUMPAGES   \* MERGEFORMAT ">
      <w:r w:rsidR="00F95A9C">
        <w:rPr>
          <w:noProof/>
        </w:rPr>
        <w:t>6</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414D4E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3B8884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CE28E4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102E2D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00E871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1780EE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96EC10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A900CA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E244A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92575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374C07"/>
    <w:multiLevelType w:val="hybridMultilevel"/>
    <w:tmpl w:val="01A8CC30"/>
    <w:lvl w:ilvl="0" w:tplc="93C43660">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0AE93BBF"/>
    <w:multiLevelType w:val="hybridMultilevel"/>
    <w:tmpl w:val="A9EEC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DCC0573"/>
    <w:multiLevelType w:val="hybridMultilevel"/>
    <w:tmpl w:val="2E5E2F88"/>
    <w:lvl w:ilvl="0" w:tplc="93C43660">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C884ECF"/>
    <w:multiLevelType w:val="hybridMultilevel"/>
    <w:tmpl w:val="FE70AED2"/>
    <w:lvl w:ilvl="0" w:tplc="93C43660">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E892A69"/>
    <w:multiLevelType w:val="hybridMultilevel"/>
    <w:tmpl w:val="5B6CC8A2"/>
    <w:lvl w:ilvl="0" w:tplc="93C43660">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C550204"/>
    <w:multiLevelType w:val="hybridMultilevel"/>
    <w:tmpl w:val="FE70AED2"/>
    <w:lvl w:ilvl="0" w:tplc="93C43660">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3451917"/>
    <w:multiLevelType w:val="hybridMultilevel"/>
    <w:tmpl w:val="44FCC684"/>
    <w:lvl w:ilvl="0" w:tplc="93C43660">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4320E4B"/>
    <w:multiLevelType w:val="hybridMultilevel"/>
    <w:tmpl w:val="7AF45CAC"/>
    <w:lvl w:ilvl="0" w:tplc="93C43660">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730631B"/>
    <w:multiLevelType w:val="hybridMultilevel"/>
    <w:tmpl w:val="7AF45CAC"/>
    <w:lvl w:ilvl="0" w:tplc="93C43660">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DA94BB7"/>
    <w:multiLevelType w:val="hybridMultilevel"/>
    <w:tmpl w:val="01A8CC30"/>
    <w:lvl w:ilvl="0" w:tplc="93C43660">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11337CD"/>
    <w:multiLevelType w:val="hybridMultilevel"/>
    <w:tmpl w:val="5E60EDB0"/>
    <w:lvl w:ilvl="0" w:tplc="93C43660">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29A3DBA"/>
    <w:multiLevelType w:val="hybridMultilevel"/>
    <w:tmpl w:val="7AF45CAC"/>
    <w:lvl w:ilvl="0" w:tplc="93C43660">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35C75CF"/>
    <w:multiLevelType w:val="hybridMultilevel"/>
    <w:tmpl w:val="7AF45CAC"/>
    <w:lvl w:ilvl="0" w:tplc="93C43660">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94A510D"/>
    <w:multiLevelType w:val="hybridMultilevel"/>
    <w:tmpl w:val="7AF45CAC"/>
    <w:lvl w:ilvl="0" w:tplc="93C43660">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EDC1869"/>
    <w:multiLevelType w:val="hybridMultilevel"/>
    <w:tmpl w:val="5E60EDB0"/>
    <w:lvl w:ilvl="0" w:tplc="93C43660">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21C3F46"/>
    <w:multiLevelType w:val="hybridMultilevel"/>
    <w:tmpl w:val="7AF45CAC"/>
    <w:lvl w:ilvl="0" w:tplc="93C43660">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BBD1D99"/>
    <w:multiLevelType w:val="hybridMultilevel"/>
    <w:tmpl w:val="5B6CC8A2"/>
    <w:lvl w:ilvl="0" w:tplc="93C43660">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3DF2589"/>
    <w:multiLevelType w:val="hybridMultilevel"/>
    <w:tmpl w:val="7AF45CAC"/>
    <w:lvl w:ilvl="0" w:tplc="93C43660">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6547F20"/>
    <w:multiLevelType w:val="hybridMultilevel"/>
    <w:tmpl w:val="91225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4F21C8"/>
    <w:multiLevelType w:val="hybridMultilevel"/>
    <w:tmpl w:val="7AF45CAC"/>
    <w:lvl w:ilvl="0" w:tplc="93C43660">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0A243F3"/>
    <w:multiLevelType w:val="hybridMultilevel"/>
    <w:tmpl w:val="0EB6ADE4"/>
    <w:lvl w:ilvl="0" w:tplc="93C43660">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20210DC"/>
    <w:multiLevelType w:val="hybridMultilevel"/>
    <w:tmpl w:val="44FCC684"/>
    <w:lvl w:ilvl="0" w:tplc="93C43660">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3165AD6"/>
    <w:multiLevelType w:val="hybridMultilevel"/>
    <w:tmpl w:val="7AF45CAC"/>
    <w:lvl w:ilvl="0" w:tplc="93C43660">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4650607"/>
    <w:multiLevelType w:val="hybridMultilevel"/>
    <w:tmpl w:val="0EB6ADE4"/>
    <w:lvl w:ilvl="0" w:tplc="93C43660">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4AD51FC"/>
    <w:multiLevelType w:val="hybridMultilevel"/>
    <w:tmpl w:val="2E5E2F88"/>
    <w:lvl w:ilvl="0" w:tplc="93C43660">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7583CD7"/>
    <w:multiLevelType w:val="hybridMultilevel"/>
    <w:tmpl w:val="98DA8E98"/>
    <w:lvl w:ilvl="0" w:tplc="E5B28026">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7E0219E"/>
    <w:multiLevelType w:val="hybridMultilevel"/>
    <w:tmpl w:val="7AF45CAC"/>
    <w:lvl w:ilvl="0" w:tplc="93C43660">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CB62BDF"/>
    <w:multiLevelType w:val="hybridMultilevel"/>
    <w:tmpl w:val="7AF45CAC"/>
    <w:lvl w:ilvl="0" w:tplc="93C43660">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1"/>
  </w:num>
  <w:num w:numId="2">
    <w:abstractNumId w:val="16"/>
  </w:num>
  <w:num w:numId="3">
    <w:abstractNumId w:val="32"/>
  </w:num>
  <w:num w:numId="4">
    <w:abstractNumId w:val="22"/>
  </w:num>
  <w:num w:numId="5">
    <w:abstractNumId w:val="10"/>
  </w:num>
  <w:num w:numId="6">
    <w:abstractNumId w:val="33"/>
  </w:num>
  <w:num w:numId="7">
    <w:abstractNumId w:val="20"/>
  </w:num>
  <w:num w:numId="8">
    <w:abstractNumId w:val="30"/>
  </w:num>
  <w:num w:numId="9">
    <w:abstractNumId w:val="14"/>
  </w:num>
  <w:num w:numId="10">
    <w:abstractNumId w:val="34"/>
  </w:num>
  <w:num w:numId="11">
    <w:abstractNumId w:val="15"/>
  </w:num>
  <w:num w:numId="12">
    <w:abstractNumId w:val="13"/>
  </w:num>
  <w:num w:numId="13">
    <w:abstractNumId w:val="35"/>
  </w:num>
  <w:num w:numId="14">
    <w:abstractNumId w:val="12"/>
  </w:num>
  <w:num w:numId="15">
    <w:abstractNumId w:val="24"/>
  </w:num>
  <w:num w:numId="16">
    <w:abstractNumId w:val="31"/>
  </w:num>
  <w:num w:numId="17">
    <w:abstractNumId w:val="17"/>
  </w:num>
  <w:num w:numId="18">
    <w:abstractNumId w:val="36"/>
  </w:num>
  <w:num w:numId="19">
    <w:abstractNumId w:val="23"/>
  </w:num>
  <w:num w:numId="20">
    <w:abstractNumId w:val="27"/>
  </w:num>
  <w:num w:numId="21">
    <w:abstractNumId w:val="19"/>
  </w:num>
  <w:num w:numId="22">
    <w:abstractNumId w:val="11"/>
  </w:num>
  <w:num w:numId="23">
    <w:abstractNumId w:val="9"/>
  </w:num>
  <w:num w:numId="24">
    <w:abstractNumId w:val="7"/>
  </w:num>
  <w:num w:numId="25">
    <w:abstractNumId w:val="6"/>
  </w:num>
  <w:num w:numId="26">
    <w:abstractNumId w:val="5"/>
  </w:num>
  <w:num w:numId="27">
    <w:abstractNumId w:val="4"/>
  </w:num>
  <w:num w:numId="28">
    <w:abstractNumId w:val="8"/>
  </w:num>
  <w:num w:numId="29">
    <w:abstractNumId w:val="3"/>
  </w:num>
  <w:num w:numId="30">
    <w:abstractNumId w:val="2"/>
  </w:num>
  <w:num w:numId="31">
    <w:abstractNumId w:val="1"/>
  </w:num>
  <w:num w:numId="32">
    <w:abstractNumId w:val="0"/>
  </w:num>
  <w:num w:numId="33">
    <w:abstractNumId w:val="37"/>
  </w:num>
  <w:num w:numId="34">
    <w:abstractNumId w:val="25"/>
  </w:num>
  <w:num w:numId="35">
    <w:abstractNumId w:val="18"/>
  </w:num>
  <w:num w:numId="36">
    <w:abstractNumId w:val="29"/>
  </w:num>
  <w:num w:numId="37">
    <w:abstractNumId w:val="28"/>
  </w:num>
  <w:num w:numId="3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F04"/>
    <w:rsid w:val="000030F3"/>
    <w:rsid w:val="0001139E"/>
    <w:rsid w:val="00014A7D"/>
    <w:rsid w:val="000400BD"/>
    <w:rsid w:val="00053B2A"/>
    <w:rsid w:val="00054652"/>
    <w:rsid w:val="00057A96"/>
    <w:rsid w:val="00061251"/>
    <w:rsid w:val="00077927"/>
    <w:rsid w:val="00086C6C"/>
    <w:rsid w:val="000968F0"/>
    <w:rsid w:val="000C139F"/>
    <w:rsid w:val="001015D7"/>
    <w:rsid w:val="0012439D"/>
    <w:rsid w:val="00124C50"/>
    <w:rsid w:val="0014426D"/>
    <w:rsid w:val="00156F52"/>
    <w:rsid w:val="0016173B"/>
    <w:rsid w:val="00162FBA"/>
    <w:rsid w:val="001648E9"/>
    <w:rsid w:val="00184DEF"/>
    <w:rsid w:val="001C1346"/>
    <w:rsid w:val="001D0AA9"/>
    <w:rsid w:val="0020623F"/>
    <w:rsid w:val="002139D5"/>
    <w:rsid w:val="002408E4"/>
    <w:rsid w:val="002552AE"/>
    <w:rsid w:val="00256699"/>
    <w:rsid w:val="0029286A"/>
    <w:rsid w:val="00300C88"/>
    <w:rsid w:val="00321D49"/>
    <w:rsid w:val="00322C00"/>
    <w:rsid w:val="00325EAA"/>
    <w:rsid w:val="0033616F"/>
    <w:rsid w:val="00364C1F"/>
    <w:rsid w:val="00383AE3"/>
    <w:rsid w:val="0038673B"/>
    <w:rsid w:val="003E3B94"/>
    <w:rsid w:val="00435608"/>
    <w:rsid w:val="004372F6"/>
    <w:rsid w:val="00452057"/>
    <w:rsid w:val="00474A2F"/>
    <w:rsid w:val="0047553A"/>
    <w:rsid w:val="004757F5"/>
    <w:rsid w:val="0047661F"/>
    <w:rsid w:val="004A1EB0"/>
    <w:rsid w:val="004B14FE"/>
    <w:rsid w:val="004C6121"/>
    <w:rsid w:val="004E121C"/>
    <w:rsid w:val="004E1CF1"/>
    <w:rsid w:val="0051479B"/>
    <w:rsid w:val="00517B6F"/>
    <w:rsid w:val="0053075D"/>
    <w:rsid w:val="0054334A"/>
    <w:rsid w:val="0055075E"/>
    <w:rsid w:val="005537E1"/>
    <w:rsid w:val="005700FA"/>
    <w:rsid w:val="00583FE3"/>
    <w:rsid w:val="005B1325"/>
    <w:rsid w:val="005B1652"/>
    <w:rsid w:val="005D600A"/>
    <w:rsid w:val="005D6B20"/>
    <w:rsid w:val="005E1C9F"/>
    <w:rsid w:val="006017E2"/>
    <w:rsid w:val="0063168D"/>
    <w:rsid w:val="006332BB"/>
    <w:rsid w:val="0066284B"/>
    <w:rsid w:val="0066418E"/>
    <w:rsid w:val="00681207"/>
    <w:rsid w:val="00697973"/>
    <w:rsid w:val="006A752F"/>
    <w:rsid w:val="00721CF0"/>
    <w:rsid w:val="00726E4A"/>
    <w:rsid w:val="007423B8"/>
    <w:rsid w:val="00751236"/>
    <w:rsid w:val="007522DA"/>
    <w:rsid w:val="00766FCE"/>
    <w:rsid w:val="00776714"/>
    <w:rsid w:val="007A2653"/>
    <w:rsid w:val="007A31F6"/>
    <w:rsid w:val="007C235A"/>
    <w:rsid w:val="007C3531"/>
    <w:rsid w:val="007D49F8"/>
    <w:rsid w:val="007D6B88"/>
    <w:rsid w:val="007E3B1E"/>
    <w:rsid w:val="008101D4"/>
    <w:rsid w:val="00810B69"/>
    <w:rsid w:val="0081591C"/>
    <w:rsid w:val="008213F2"/>
    <w:rsid w:val="00826120"/>
    <w:rsid w:val="00832B5D"/>
    <w:rsid w:val="008341D6"/>
    <w:rsid w:val="0084355F"/>
    <w:rsid w:val="00847420"/>
    <w:rsid w:val="0085208C"/>
    <w:rsid w:val="0089161A"/>
    <w:rsid w:val="008B1135"/>
    <w:rsid w:val="008C0522"/>
    <w:rsid w:val="008C3CF3"/>
    <w:rsid w:val="008C722C"/>
    <w:rsid w:val="008D2B05"/>
    <w:rsid w:val="008F6CA0"/>
    <w:rsid w:val="00903163"/>
    <w:rsid w:val="00922692"/>
    <w:rsid w:val="00925A8D"/>
    <w:rsid w:val="00925DAA"/>
    <w:rsid w:val="009341C5"/>
    <w:rsid w:val="00942858"/>
    <w:rsid w:val="00963290"/>
    <w:rsid w:val="009636BD"/>
    <w:rsid w:val="00982A10"/>
    <w:rsid w:val="00986551"/>
    <w:rsid w:val="00993CC2"/>
    <w:rsid w:val="009B56CB"/>
    <w:rsid w:val="009E3251"/>
    <w:rsid w:val="00A11875"/>
    <w:rsid w:val="00A35C73"/>
    <w:rsid w:val="00A77173"/>
    <w:rsid w:val="00AB4C92"/>
    <w:rsid w:val="00AB5100"/>
    <w:rsid w:val="00AC14A4"/>
    <w:rsid w:val="00AD1F46"/>
    <w:rsid w:val="00AE1BB0"/>
    <w:rsid w:val="00B23F04"/>
    <w:rsid w:val="00B469C7"/>
    <w:rsid w:val="00B72ECF"/>
    <w:rsid w:val="00B74891"/>
    <w:rsid w:val="00BA2C18"/>
    <w:rsid w:val="00BC2330"/>
    <w:rsid w:val="00BC3667"/>
    <w:rsid w:val="00BC376B"/>
    <w:rsid w:val="00BF7F32"/>
    <w:rsid w:val="00C15419"/>
    <w:rsid w:val="00C202EA"/>
    <w:rsid w:val="00C27FD7"/>
    <w:rsid w:val="00C420BB"/>
    <w:rsid w:val="00C53173"/>
    <w:rsid w:val="00C6000B"/>
    <w:rsid w:val="00C61F78"/>
    <w:rsid w:val="00C8283C"/>
    <w:rsid w:val="00C97D2B"/>
    <w:rsid w:val="00CA18B1"/>
    <w:rsid w:val="00CB6CA2"/>
    <w:rsid w:val="00CC5474"/>
    <w:rsid w:val="00CC7F13"/>
    <w:rsid w:val="00CD74E5"/>
    <w:rsid w:val="00D05A23"/>
    <w:rsid w:val="00D16F2C"/>
    <w:rsid w:val="00D2077B"/>
    <w:rsid w:val="00D301C5"/>
    <w:rsid w:val="00D408A5"/>
    <w:rsid w:val="00D54F0F"/>
    <w:rsid w:val="00D5574F"/>
    <w:rsid w:val="00D569B3"/>
    <w:rsid w:val="00D81E7D"/>
    <w:rsid w:val="00D97BD9"/>
    <w:rsid w:val="00DC5FAA"/>
    <w:rsid w:val="00DF71A9"/>
    <w:rsid w:val="00E32FDC"/>
    <w:rsid w:val="00E402B3"/>
    <w:rsid w:val="00E56DC6"/>
    <w:rsid w:val="00E8272D"/>
    <w:rsid w:val="00EA0B45"/>
    <w:rsid w:val="00EC3FF1"/>
    <w:rsid w:val="00F0684D"/>
    <w:rsid w:val="00F06887"/>
    <w:rsid w:val="00F2229F"/>
    <w:rsid w:val="00F34F53"/>
    <w:rsid w:val="00F37CA7"/>
    <w:rsid w:val="00F537AA"/>
    <w:rsid w:val="00F71083"/>
    <w:rsid w:val="00F95A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BFFB906"/>
  <w15:chartTrackingRefBased/>
  <w15:docId w15:val="{73A35B98-EDCD-4971-AB39-68C3344B7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68F0"/>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33616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57A96"/>
    <w:pPr>
      <w:keepNext/>
      <w:keepLines/>
      <w:spacing w:before="160" w:after="120"/>
      <w:outlineLvl w:val="1"/>
    </w:pPr>
    <w:rPr>
      <w:rFonts w:eastAsiaTheme="majorEastAsia" w:cstheme="majorBidi"/>
      <w:b/>
      <w:sz w:val="26"/>
      <w:szCs w:val="26"/>
    </w:rPr>
  </w:style>
  <w:style w:type="paragraph" w:styleId="Heading3">
    <w:name w:val="heading 3"/>
    <w:basedOn w:val="Normal"/>
    <w:next w:val="Normal"/>
    <w:link w:val="Heading3Char"/>
    <w:autoRedefine/>
    <w:uiPriority w:val="9"/>
    <w:unhideWhenUsed/>
    <w:qFormat/>
    <w:rsid w:val="005D6B20"/>
    <w:pPr>
      <w:keepNext/>
      <w:keepLines/>
      <w:spacing w:after="100" w:afterAutospacing="1"/>
      <w:outlineLvl w:val="2"/>
    </w:pPr>
    <w:rPr>
      <w:rFonts w:eastAsiaTheme="majorEastAsia" w:cstheme="majorBidi"/>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BF7F32"/>
    <w:pPr>
      <w:framePr w:w="7920" w:h="1980" w:hRule="exact" w:hSpace="180" w:wrap="auto" w:hAnchor="page" w:xAlign="center" w:yAlign="bottom"/>
      <w:ind w:left="2880"/>
    </w:pPr>
    <w:rPr>
      <w:rFonts w:eastAsiaTheme="majorEastAsia" w:cstheme="majorBidi"/>
      <w:kern w:val="24"/>
    </w:rPr>
  </w:style>
  <w:style w:type="character" w:customStyle="1" w:styleId="Heading2Char">
    <w:name w:val="Heading 2 Char"/>
    <w:basedOn w:val="DefaultParagraphFont"/>
    <w:link w:val="Heading2"/>
    <w:uiPriority w:val="9"/>
    <w:rsid w:val="00057A96"/>
    <w:rPr>
      <w:rFonts w:ascii="Arial" w:eastAsiaTheme="majorEastAsia" w:hAnsi="Arial" w:cstheme="majorBidi"/>
      <w:b/>
      <w:sz w:val="26"/>
      <w:szCs w:val="26"/>
    </w:rPr>
  </w:style>
  <w:style w:type="paragraph" w:styleId="BalloonText">
    <w:name w:val="Balloon Text"/>
    <w:basedOn w:val="Normal"/>
    <w:link w:val="BalloonTextChar"/>
    <w:uiPriority w:val="99"/>
    <w:semiHidden/>
    <w:unhideWhenUsed/>
    <w:rsid w:val="00D569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69B3"/>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33616F"/>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E8272D"/>
    <w:pPr>
      <w:ind w:left="720"/>
      <w:contextualSpacing/>
    </w:pPr>
  </w:style>
  <w:style w:type="table" w:styleId="TableGrid">
    <w:name w:val="Table Grid"/>
    <w:basedOn w:val="TableNormal"/>
    <w:uiPriority w:val="39"/>
    <w:rsid w:val="00CA18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76714"/>
    <w:pPr>
      <w:tabs>
        <w:tab w:val="center" w:pos="4680"/>
        <w:tab w:val="right" w:pos="9360"/>
      </w:tabs>
    </w:pPr>
  </w:style>
  <w:style w:type="character" w:customStyle="1" w:styleId="HeaderChar">
    <w:name w:val="Header Char"/>
    <w:basedOn w:val="DefaultParagraphFont"/>
    <w:link w:val="Header"/>
    <w:uiPriority w:val="99"/>
    <w:rsid w:val="00776714"/>
    <w:rPr>
      <w:rFonts w:ascii="Arial" w:eastAsia="Times New Roman" w:hAnsi="Arial" w:cs="Times New Roman"/>
      <w:sz w:val="24"/>
      <w:szCs w:val="24"/>
    </w:rPr>
  </w:style>
  <w:style w:type="paragraph" w:styleId="Footer">
    <w:name w:val="footer"/>
    <w:basedOn w:val="Normal"/>
    <w:link w:val="FooterChar"/>
    <w:uiPriority w:val="99"/>
    <w:unhideWhenUsed/>
    <w:rsid w:val="00776714"/>
    <w:pPr>
      <w:tabs>
        <w:tab w:val="center" w:pos="4680"/>
        <w:tab w:val="right" w:pos="9360"/>
      </w:tabs>
    </w:pPr>
  </w:style>
  <w:style w:type="character" w:customStyle="1" w:styleId="FooterChar">
    <w:name w:val="Footer Char"/>
    <w:basedOn w:val="DefaultParagraphFont"/>
    <w:link w:val="Footer"/>
    <w:uiPriority w:val="99"/>
    <w:rsid w:val="00776714"/>
    <w:rPr>
      <w:rFonts w:ascii="Arial" w:eastAsia="Times New Roman" w:hAnsi="Arial" w:cs="Times New Roman"/>
      <w:sz w:val="24"/>
      <w:szCs w:val="24"/>
    </w:rPr>
  </w:style>
  <w:style w:type="table" w:styleId="TableGridLight">
    <w:name w:val="Grid Table Light"/>
    <w:basedOn w:val="TableNormal"/>
    <w:uiPriority w:val="40"/>
    <w:rsid w:val="00517B6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
    <w:name w:val="Grid Table 1 Light"/>
    <w:basedOn w:val="TableNormal"/>
    <w:uiPriority w:val="46"/>
    <w:rsid w:val="00517B6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ing3Char">
    <w:name w:val="Heading 3 Char"/>
    <w:basedOn w:val="DefaultParagraphFont"/>
    <w:link w:val="Heading3"/>
    <w:uiPriority w:val="9"/>
    <w:rsid w:val="005D6B20"/>
    <w:rPr>
      <w:rFonts w:ascii="Arial" w:eastAsiaTheme="majorEastAsia" w:hAnsi="Arial" w:cstheme="majorBidi"/>
      <w:b/>
      <w:sz w:val="32"/>
      <w:szCs w:val="24"/>
    </w:rPr>
  </w:style>
  <w:style w:type="paragraph" w:styleId="MessageHeader">
    <w:name w:val="Message Header"/>
    <w:basedOn w:val="Normal"/>
    <w:link w:val="MessageHeaderChar"/>
    <w:uiPriority w:val="99"/>
    <w:unhideWhenUsed/>
    <w:rsid w:val="000968F0"/>
    <w:pPr>
      <w:spacing w:after="360"/>
      <w:ind w:left="1440" w:hanging="1440"/>
    </w:pPr>
    <w:rPr>
      <w:rFonts w:eastAsiaTheme="majorEastAsia" w:cstheme="majorBidi"/>
    </w:rPr>
  </w:style>
  <w:style w:type="character" w:customStyle="1" w:styleId="MessageHeaderChar">
    <w:name w:val="Message Header Char"/>
    <w:basedOn w:val="DefaultParagraphFont"/>
    <w:link w:val="MessageHeader"/>
    <w:uiPriority w:val="99"/>
    <w:rsid w:val="000968F0"/>
    <w:rPr>
      <w:rFonts w:ascii="Arial" w:eastAsiaTheme="majorEastAsia" w:hAnsi="Arial" w:cstheme="majorBidi"/>
      <w:sz w:val="24"/>
      <w:szCs w:val="24"/>
    </w:rPr>
  </w:style>
  <w:style w:type="table" w:styleId="GridTable4">
    <w:name w:val="Grid Table 4"/>
    <w:basedOn w:val="TableNormal"/>
    <w:uiPriority w:val="49"/>
    <w:rsid w:val="00014A7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unhideWhenUsed/>
    <w:rsid w:val="00F34F53"/>
    <w:pPr>
      <w:spacing w:before="100" w:beforeAutospacing="1" w:after="100" w:afterAutospacing="1"/>
    </w:pPr>
    <w:rPr>
      <w:rFonts w:ascii="Calibri" w:eastAsiaTheme="minorHAnsi" w:hAnsi="Calibri" w:cs="Calibri"/>
      <w:sz w:val="22"/>
      <w:szCs w:val="22"/>
    </w:rPr>
  </w:style>
  <w:style w:type="character" w:styleId="CommentReference">
    <w:name w:val="annotation reference"/>
    <w:basedOn w:val="DefaultParagraphFont"/>
    <w:uiPriority w:val="99"/>
    <w:semiHidden/>
    <w:unhideWhenUsed/>
    <w:rsid w:val="00086C6C"/>
    <w:rPr>
      <w:sz w:val="16"/>
      <w:szCs w:val="16"/>
    </w:rPr>
  </w:style>
  <w:style w:type="paragraph" w:styleId="CommentText">
    <w:name w:val="annotation text"/>
    <w:basedOn w:val="Normal"/>
    <w:link w:val="CommentTextChar"/>
    <w:uiPriority w:val="99"/>
    <w:semiHidden/>
    <w:unhideWhenUsed/>
    <w:rsid w:val="00086C6C"/>
    <w:rPr>
      <w:sz w:val="20"/>
      <w:szCs w:val="20"/>
    </w:rPr>
  </w:style>
  <w:style w:type="character" w:customStyle="1" w:styleId="CommentTextChar">
    <w:name w:val="Comment Text Char"/>
    <w:basedOn w:val="DefaultParagraphFont"/>
    <w:link w:val="CommentText"/>
    <w:uiPriority w:val="99"/>
    <w:semiHidden/>
    <w:rsid w:val="00086C6C"/>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086C6C"/>
    <w:rPr>
      <w:b/>
      <w:bCs/>
    </w:rPr>
  </w:style>
  <w:style w:type="character" w:customStyle="1" w:styleId="CommentSubjectChar">
    <w:name w:val="Comment Subject Char"/>
    <w:basedOn w:val="CommentTextChar"/>
    <w:link w:val="CommentSubject"/>
    <w:uiPriority w:val="99"/>
    <w:semiHidden/>
    <w:rsid w:val="00086C6C"/>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7735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EB51DE-BEB1-484A-A7E2-346FBB7D5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6</Pages>
  <Words>1763</Words>
  <Characters>10055</Characters>
  <DocSecurity>0</DocSecurity>
  <Lines>83</Lines>
  <Paragraphs>23</Paragraphs>
  <ScaleCrop>false</ScaleCrop>
  <HeadingPairs>
    <vt:vector size="2" baseType="variant">
      <vt:variant>
        <vt:lpstr>Title</vt:lpstr>
      </vt:variant>
      <vt:variant>
        <vt:i4>1</vt:i4>
      </vt:variant>
    </vt:vector>
  </HeadingPairs>
  <TitlesOfParts>
    <vt:vector size="1" baseType="lpstr">
      <vt:lpstr>August 2020 Memo OAB CSD Item 04 - Information Memorandum (CA State Board of Education)</vt:lpstr>
    </vt:vector>
  </TitlesOfParts>
  <Company>California State Board of Education</Company>
  <LinksUpToDate>false</LinksUpToDate>
  <CharactersWithSpaces>11795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August 2020 Memo OAB CSD Item 04 - Information Memorandum (CA State Board of Education)</dc:title>
  <dc:subject>Financial Condition of State Board of Education-Authorized Charter Schools - Fiscal Year 2019-20.</dc:subject>
  <dc:creator/>
  <cp:keywords/>
  <dc:description/>
  <cp:lastPrinted>2019-07-31T20:47:00Z</cp:lastPrinted>
  <dcterms:created xsi:type="dcterms:W3CDTF">2020-07-27T23:28:00Z</dcterms:created>
  <dcterms:modified xsi:type="dcterms:W3CDTF">2020-07-29T21:25:00Z</dcterms:modified>
  <cp:category/>
</cp:coreProperties>
</file>