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5FC6" w14:textId="77777777" w:rsidR="00057A96" w:rsidRPr="00796312" w:rsidRDefault="00057A96" w:rsidP="00057A96">
      <w:r w:rsidRPr="00796312">
        <w:t>California Department of Education</w:t>
      </w:r>
    </w:p>
    <w:p w14:paraId="468C2325" w14:textId="77777777" w:rsidR="00057A96" w:rsidRPr="00796312" w:rsidRDefault="00057A96" w:rsidP="00057A96">
      <w:r w:rsidRPr="00796312">
        <w:t>Executive Office</w:t>
      </w:r>
    </w:p>
    <w:p w14:paraId="092D11B8" w14:textId="77777777" w:rsidR="00982A10" w:rsidRPr="00796312" w:rsidRDefault="00057A96" w:rsidP="00982A10">
      <w:r w:rsidRPr="00796312">
        <w:t>SBE-00</w:t>
      </w:r>
      <w:r w:rsidR="00BC376B" w:rsidRPr="00796312">
        <w:t>2</w:t>
      </w:r>
      <w:r w:rsidRPr="00796312">
        <w:t xml:space="preserve"> (REV. 1</w:t>
      </w:r>
      <w:r w:rsidR="000C139F" w:rsidRPr="00796312">
        <w:t>1</w:t>
      </w:r>
      <w:r w:rsidRPr="00796312">
        <w:t>/2017)</w:t>
      </w:r>
    </w:p>
    <w:p w14:paraId="210D7A11" w14:textId="77777777" w:rsidR="00C5145E" w:rsidRPr="00796312" w:rsidRDefault="00982A10" w:rsidP="00C5145E">
      <w:r w:rsidRPr="00796312">
        <w:br w:type="column"/>
      </w:r>
      <w:r w:rsidR="00C5145E" w:rsidRPr="00796312">
        <w:rPr>
          <w:rFonts w:cs="Arial"/>
          <w:color w:val="000000"/>
        </w:rPr>
        <w:t>memo-</w:t>
      </w:r>
      <w:r w:rsidR="00893154" w:rsidRPr="00796312">
        <w:rPr>
          <w:rFonts w:cs="Arial"/>
          <w:color w:val="000000"/>
        </w:rPr>
        <w:t>imb</w:t>
      </w:r>
      <w:r w:rsidR="00C5145E" w:rsidRPr="00796312">
        <w:rPr>
          <w:rFonts w:cs="Arial"/>
          <w:color w:val="000000"/>
        </w:rPr>
        <w:t>-adad-</w:t>
      </w:r>
      <w:r w:rsidR="00B04CEA">
        <w:rPr>
          <w:rFonts w:cs="Arial"/>
          <w:color w:val="000000"/>
        </w:rPr>
        <w:t>feb20</w:t>
      </w:r>
      <w:r w:rsidR="00C5145E" w:rsidRPr="00796312">
        <w:rPr>
          <w:rFonts w:cs="Arial"/>
          <w:color w:val="000000"/>
        </w:rPr>
        <w:t>item0</w:t>
      </w:r>
      <w:r w:rsidR="00B04CEA">
        <w:rPr>
          <w:rFonts w:cs="Arial"/>
          <w:color w:val="000000"/>
        </w:rPr>
        <w:t>1</w:t>
      </w:r>
    </w:p>
    <w:p w14:paraId="1D1096D3" w14:textId="77777777" w:rsidR="00C5145E" w:rsidRPr="00796312" w:rsidRDefault="00C5145E" w:rsidP="00C5145E">
      <w:pPr>
        <w:keepNext/>
        <w:keepLines/>
        <w:spacing w:before="240" w:line="360" w:lineRule="auto"/>
        <w:outlineLvl w:val="0"/>
        <w:rPr>
          <w:rFonts w:eastAsiaTheme="majorEastAsia" w:cs="Arial"/>
          <w:b/>
        </w:rPr>
        <w:sectPr w:rsidR="00C5145E" w:rsidRPr="00796312" w:rsidSect="00C43252">
          <w:headerReference w:type="default" r:id="rId7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</w:p>
    <w:p w14:paraId="2076DC6B" w14:textId="77777777" w:rsidR="00057A96" w:rsidRPr="00796312" w:rsidRDefault="00BC376B" w:rsidP="00BC0664">
      <w:pPr>
        <w:pStyle w:val="Heading1"/>
        <w:rPr>
          <w:b w:val="0"/>
        </w:rPr>
      </w:pPr>
      <w:r w:rsidRPr="00796312">
        <w:t>MEMORANDUM</w:t>
      </w:r>
    </w:p>
    <w:p w14:paraId="0AF2BE74" w14:textId="0CA11E22" w:rsidR="00057A96" w:rsidRPr="00796312" w:rsidRDefault="008F6CA0" w:rsidP="00BC0664">
      <w:pPr>
        <w:pStyle w:val="MessageHeader"/>
      </w:pPr>
      <w:r w:rsidRPr="00796312">
        <w:rPr>
          <w:b/>
        </w:rPr>
        <w:t>DATE:</w:t>
      </w:r>
      <w:r w:rsidRPr="00796312">
        <w:tab/>
      </w:r>
      <w:r w:rsidR="00B42741">
        <w:t xml:space="preserve">January </w:t>
      </w:r>
      <w:r w:rsidR="00DC0152">
        <w:t>31</w:t>
      </w:r>
      <w:r w:rsidR="00B42741">
        <w:t>, 2020</w:t>
      </w:r>
    </w:p>
    <w:p w14:paraId="1D8129DB" w14:textId="77777777" w:rsidR="00057A96" w:rsidRPr="00796312" w:rsidRDefault="00057A96" w:rsidP="00BC0664">
      <w:pPr>
        <w:pStyle w:val="MessageHeader"/>
      </w:pPr>
      <w:r w:rsidRPr="00796312">
        <w:rPr>
          <w:b/>
        </w:rPr>
        <w:t>TO:</w:t>
      </w:r>
      <w:r w:rsidRPr="00796312">
        <w:rPr>
          <w:b/>
        </w:rPr>
        <w:tab/>
      </w:r>
      <w:r w:rsidRPr="00796312">
        <w:t>MEMBERS, State Board of Education</w:t>
      </w:r>
    </w:p>
    <w:p w14:paraId="7F2F757F" w14:textId="77777777" w:rsidR="00057A96" w:rsidRPr="00796312" w:rsidRDefault="00057A96" w:rsidP="00BC0664">
      <w:pPr>
        <w:pStyle w:val="MessageHeader"/>
      </w:pPr>
      <w:r w:rsidRPr="00796312">
        <w:rPr>
          <w:b/>
        </w:rPr>
        <w:t>FROM:</w:t>
      </w:r>
      <w:r w:rsidR="00C61F78" w:rsidRPr="00796312">
        <w:tab/>
      </w:r>
      <w:r w:rsidR="00D84E94" w:rsidRPr="00796312">
        <w:rPr>
          <w:rFonts w:cs="Arial"/>
          <w:color w:val="000000"/>
          <w:lang w:val="en"/>
        </w:rPr>
        <w:t>TONY THURMOND</w:t>
      </w:r>
      <w:r w:rsidR="00C61F78" w:rsidRPr="00796312">
        <w:t xml:space="preserve">, </w:t>
      </w:r>
      <w:r w:rsidRPr="00796312">
        <w:t>State Superintendent of Public Instruction</w:t>
      </w:r>
    </w:p>
    <w:p w14:paraId="5ABB7927" w14:textId="77777777" w:rsidR="00057A96" w:rsidRPr="00796312" w:rsidRDefault="00057A96" w:rsidP="00BC0664">
      <w:pPr>
        <w:pStyle w:val="MessageHeader"/>
      </w:pPr>
      <w:r w:rsidRPr="00796312">
        <w:rPr>
          <w:b/>
        </w:rPr>
        <w:t>SUBJECT:</w:t>
      </w:r>
      <w:r w:rsidRPr="00796312">
        <w:rPr>
          <w:b/>
        </w:rPr>
        <w:tab/>
      </w:r>
      <w:r w:rsidR="000E4A60" w:rsidRPr="000E4A60">
        <w:rPr>
          <w:rFonts w:cs="Arial"/>
        </w:rPr>
        <w:t>Update on 2018–19 Public Releases for the California Science Test, California Spanish Assessment</w:t>
      </w:r>
      <w:r w:rsidR="000E4A60">
        <w:rPr>
          <w:rFonts w:cs="Arial"/>
        </w:rPr>
        <w:t>,</w:t>
      </w:r>
      <w:r w:rsidR="000E4A60" w:rsidRPr="000E4A60">
        <w:rPr>
          <w:rFonts w:cs="Arial"/>
        </w:rPr>
        <w:t xml:space="preserve"> and the Preliminary Indicators for the California Alternate Assessment for Science.</w:t>
      </w:r>
    </w:p>
    <w:p w14:paraId="6523BC49" w14:textId="77777777" w:rsidR="00057A96" w:rsidRPr="00796312" w:rsidRDefault="00474A2F" w:rsidP="008E0128">
      <w:pPr>
        <w:pStyle w:val="Heading2"/>
        <w:spacing w:before="240" w:after="240"/>
        <w:rPr>
          <w:sz w:val="36"/>
        </w:rPr>
      </w:pPr>
      <w:r w:rsidRPr="00796312">
        <w:rPr>
          <w:sz w:val="36"/>
        </w:rPr>
        <w:t>Summary o</w:t>
      </w:r>
      <w:r w:rsidR="00057A96" w:rsidRPr="00796312">
        <w:rPr>
          <w:sz w:val="36"/>
        </w:rPr>
        <w:t>f Key Issues</w:t>
      </w:r>
    </w:p>
    <w:p w14:paraId="26FB24AC" w14:textId="3F3E673A" w:rsidR="00A64E17" w:rsidRPr="00796312" w:rsidRDefault="00A64E17" w:rsidP="00331FB2">
      <w:pPr>
        <w:spacing w:after="240"/>
      </w:pPr>
      <w:bookmarkStart w:id="0" w:name="_Toc514771539"/>
      <w:r w:rsidRPr="00796312">
        <w:t xml:space="preserve">On </w:t>
      </w:r>
      <w:r w:rsidR="00DC0152">
        <w:t>February 4</w:t>
      </w:r>
      <w:r w:rsidRPr="00796312">
        <w:t>,</w:t>
      </w:r>
      <w:r w:rsidR="00C0540E">
        <w:t xml:space="preserve"> 2020</w:t>
      </w:r>
      <w:r w:rsidR="00DE048E" w:rsidRPr="00796312">
        <w:t>,</w:t>
      </w:r>
      <w:r w:rsidRPr="00796312">
        <w:t xml:space="preserve"> the California Department of Education (CDE) </w:t>
      </w:r>
      <w:r w:rsidR="006B0D3F" w:rsidRPr="00796312">
        <w:t xml:space="preserve">publicly released </w:t>
      </w:r>
      <w:r w:rsidR="00A42C37">
        <w:t>the 2018</w:t>
      </w:r>
      <w:r w:rsidR="00A42C37" w:rsidRPr="00796312">
        <w:t>–</w:t>
      </w:r>
      <w:r w:rsidR="00A42C37">
        <w:t xml:space="preserve">19 results for </w:t>
      </w:r>
      <w:r w:rsidR="002C75E0">
        <w:t xml:space="preserve">the </w:t>
      </w:r>
      <w:r w:rsidR="005C3096">
        <w:t>first operational administration</w:t>
      </w:r>
      <w:r w:rsidR="002F799B">
        <w:t>s</w:t>
      </w:r>
      <w:r w:rsidR="005C3096">
        <w:t xml:space="preserve"> of the </w:t>
      </w:r>
      <w:r w:rsidR="00C0540E">
        <w:rPr>
          <w:rFonts w:cs="Arial"/>
        </w:rPr>
        <w:t>California Scien</w:t>
      </w:r>
      <w:r w:rsidR="002C75E0">
        <w:rPr>
          <w:rFonts w:cs="Arial"/>
        </w:rPr>
        <w:t>ce Test</w:t>
      </w:r>
      <w:r w:rsidR="00F646F1">
        <w:rPr>
          <w:rFonts w:cs="Arial"/>
        </w:rPr>
        <w:t xml:space="preserve"> </w:t>
      </w:r>
      <w:r w:rsidR="005C3096">
        <w:rPr>
          <w:rFonts w:cs="Arial"/>
        </w:rPr>
        <w:t xml:space="preserve">and the </w:t>
      </w:r>
      <w:r w:rsidR="000E4A60">
        <w:rPr>
          <w:rFonts w:cs="Arial"/>
        </w:rPr>
        <w:t>California Spanish Assessment</w:t>
      </w:r>
      <w:r w:rsidR="005C3096">
        <w:rPr>
          <w:rFonts w:cs="Arial"/>
        </w:rPr>
        <w:t>.</w:t>
      </w:r>
      <w:r w:rsidR="000E4A60">
        <w:rPr>
          <w:rFonts w:cs="Arial"/>
        </w:rPr>
        <w:t xml:space="preserve"> </w:t>
      </w:r>
    </w:p>
    <w:p w14:paraId="0BBAA065" w14:textId="0713C8DB" w:rsidR="00A64E17" w:rsidRPr="00796312" w:rsidRDefault="00B05AE2" w:rsidP="00331FB2">
      <w:pPr>
        <w:spacing w:after="240"/>
      </w:pPr>
      <w:r w:rsidRPr="00796312">
        <w:t xml:space="preserve">The summary reports include </w:t>
      </w:r>
      <w:r w:rsidR="00F815AF">
        <w:t xml:space="preserve">state-, county-, district-, and school-level, by student group, </w:t>
      </w:r>
      <w:r w:rsidR="002C75E0">
        <w:t xml:space="preserve">for the </w:t>
      </w:r>
      <w:r w:rsidRPr="00796312">
        <w:t>following</w:t>
      </w:r>
      <w:r w:rsidR="00F815AF">
        <w:t xml:space="preserve"> assessments</w:t>
      </w:r>
      <w:r w:rsidRPr="00796312">
        <w:t>:</w:t>
      </w:r>
    </w:p>
    <w:p w14:paraId="11A8083A" w14:textId="77777777" w:rsidR="002C75E0" w:rsidRDefault="002C75E0" w:rsidP="00B42741">
      <w:pPr>
        <w:pStyle w:val="ListParagraph"/>
        <w:numPr>
          <w:ilvl w:val="0"/>
          <w:numId w:val="17"/>
        </w:numPr>
        <w:contextualSpacing w:val="0"/>
      </w:pPr>
      <w:r>
        <w:t>California Science Test in grades five and eight and high school</w:t>
      </w:r>
    </w:p>
    <w:p w14:paraId="7650621F" w14:textId="77777777" w:rsidR="004624F7" w:rsidRDefault="002C75E0" w:rsidP="00B42741">
      <w:pPr>
        <w:pStyle w:val="ListParagraph"/>
        <w:numPr>
          <w:ilvl w:val="0"/>
          <w:numId w:val="17"/>
        </w:numPr>
        <w:contextualSpacing w:val="0"/>
      </w:pPr>
      <w:r>
        <w:t>California Spanish Assessment in grade</w:t>
      </w:r>
      <w:r w:rsidR="005C3096">
        <w:t>s</w:t>
      </w:r>
      <w:r>
        <w:t xml:space="preserve"> three through eight and high school</w:t>
      </w:r>
      <w:bookmarkStart w:id="1" w:name="_GoBack"/>
      <w:bookmarkEnd w:id="1"/>
    </w:p>
    <w:p w14:paraId="04D1434A" w14:textId="1E0B8942" w:rsidR="00B04CEA" w:rsidRDefault="00F815AF" w:rsidP="00B42741">
      <w:pPr>
        <w:spacing w:before="240" w:after="240"/>
      </w:pPr>
      <w:r>
        <w:t xml:space="preserve">These reports </w:t>
      </w:r>
      <w:r w:rsidR="00145320" w:rsidRPr="00796312">
        <w:t xml:space="preserve">can be found </w:t>
      </w:r>
      <w:r w:rsidR="00C066FE" w:rsidRPr="00796312">
        <w:t>on</w:t>
      </w:r>
      <w:r w:rsidR="00145320" w:rsidRPr="00796312">
        <w:t xml:space="preserve"> the</w:t>
      </w:r>
      <w:r w:rsidR="0070454C">
        <w:t xml:space="preserve"> CDE </w:t>
      </w:r>
      <w:r w:rsidR="00521F2F">
        <w:t xml:space="preserve">Public </w:t>
      </w:r>
      <w:r w:rsidR="0070454C">
        <w:t xml:space="preserve">Reporting website at </w:t>
      </w:r>
      <w:hyperlink r:id="rId8" w:tooltip="This link leads to the public reporting website for CAASPP and ELPAC." w:history="1">
        <w:r w:rsidR="00A42A41" w:rsidRPr="00CB10E5">
          <w:rPr>
            <w:rStyle w:val="Hyperlink"/>
          </w:rPr>
          <w:t>https://caaspp-elpac.cde.ca.gov/</w:t>
        </w:r>
      </w:hyperlink>
      <w:r w:rsidR="0052543D">
        <w:t>.</w:t>
      </w:r>
    </w:p>
    <w:p w14:paraId="3ED01479" w14:textId="2FDC8752" w:rsidR="005C3096" w:rsidRPr="00B04CEA" w:rsidRDefault="007C79CB" w:rsidP="000B3BE9">
      <w:pPr>
        <w:spacing w:after="480"/>
      </w:pPr>
      <w:r>
        <w:t xml:space="preserve">In January 2020, </w:t>
      </w:r>
      <w:r w:rsidRPr="005C3096">
        <w:t xml:space="preserve">California </w:t>
      </w:r>
      <w:r>
        <w:t>reported</w:t>
      </w:r>
      <w:r w:rsidRPr="005C3096">
        <w:t xml:space="preserve"> preliminary indicators</w:t>
      </w:r>
      <w:r>
        <w:t xml:space="preserve"> for the C</w:t>
      </w:r>
      <w:r w:rsidR="00160F2B">
        <w:t>alifornia Alternate Assessment (CAA)</w:t>
      </w:r>
      <w:r>
        <w:t xml:space="preserve"> for Science 2018–19 field test, which</w:t>
      </w:r>
      <w:r w:rsidRPr="005C3096">
        <w:t xml:space="preserve"> consist of a percent correct score and a category description</w:t>
      </w:r>
      <w:r>
        <w:t xml:space="preserve">. </w:t>
      </w:r>
      <w:r w:rsidR="000B3BE9">
        <w:t>T</w:t>
      </w:r>
      <w:r w:rsidR="005C3096" w:rsidRPr="005C3096">
        <w:t>he</w:t>
      </w:r>
      <w:r>
        <w:t xml:space="preserve"> CAA for Science </w:t>
      </w:r>
      <w:r w:rsidR="005C3096" w:rsidRPr="005C3096">
        <w:t xml:space="preserve">preliminary indicators </w:t>
      </w:r>
      <w:r w:rsidR="009172ED">
        <w:t>were</w:t>
      </w:r>
      <w:r w:rsidR="005C3096" w:rsidRPr="005C3096">
        <w:t xml:space="preserve"> aggregated by the state, county, </w:t>
      </w:r>
      <w:r w:rsidR="00B42741">
        <w:t>local educational agency</w:t>
      </w:r>
      <w:r w:rsidR="005C3096" w:rsidRPr="005C3096">
        <w:t>, and school levels as well as by student groups.</w:t>
      </w:r>
      <w:r>
        <w:t xml:space="preserve"> These results can be found at </w:t>
      </w:r>
      <w:hyperlink r:id="rId9" w:tooltip="Preliminary Indicators Results" w:history="1">
        <w:r w:rsidRPr="007469B8">
          <w:rPr>
            <w:rStyle w:val="Hyperlink"/>
          </w:rPr>
          <w:t>https://www.cde.ca.gov/ta/tg/ca/caaresearchfiles.asp</w:t>
        </w:r>
      </w:hyperlink>
      <w:r>
        <w:rPr>
          <w:rStyle w:val="Hyperlink"/>
          <w:u w:val="none"/>
        </w:rPr>
        <w:t xml:space="preserve">. </w:t>
      </w:r>
      <w:r w:rsidR="005C3096" w:rsidRPr="007C79CB">
        <w:t>Caution</w:t>
      </w:r>
      <w:r w:rsidR="005C3096" w:rsidRPr="005C3096">
        <w:t xml:space="preserve"> should be used when interpreting the preliminary indicator results, given that the results reflect an assessment that was not yet operational.</w:t>
      </w:r>
    </w:p>
    <w:p w14:paraId="4FAE3F32" w14:textId="77777777" w:rsidR="0062257E" w:rsidRPr="00796312" w:rsidRDefault="0062257E" w:rsidP="00B720AB">
      <w:pPr>
        <w:pStyle w:val="Heading2"/>
        <w:spacing w:before="240" w:after="240"/>
        <w:rPr>
          <w:sz w:val="36"/>
          <w:szCs w:val="36"/>
        </w:rPr>
      </w:pPr>
      <w:r w:rsidRPr="00796312">
        <w:rPr>
          <w:sz w:val="36"/>
          <w:szCs w:val="36"/>
        </w:rPr>
        <w:t>Attachment(s)</w:t>
      </w:r>
    </w:p>
    <w:bookmarkEnd w:id="0"/>
    <w:p w14:paraId="6ABB47D0" w14:textId="77777777" w:rsidR="00C5145E" w:rsidRPr="00EF1BFE" w:rsidRDefault="00F6214D" w:rsidP="009F6EFB">
      <w:pPr>
        <w:autoSpaceDE w:val="0"/>
        <w:autoSpaceDN w:val="0"/>
        <w:adjustRightInd w:val="0"/>
        <w:spacing w:after="240"/>
      </w:pPr>
      <w:r w:rsidRPr="00796312">
        <w:rPr>
          <w:rFonts w:cs="Arial"/>
        </w:rPr>
        <w:t>None.</w:t>
      </w:r>
    </w:p>
    <w:sectPr w:rsidR="00C5145E" w:rsidRPr="00EF1BFE" w:rsidSect="00057A96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BA1A9" w14:textId="77777777" w:rsidR="00AE4A55" w:rsidRDefault="00AE4A55" w:rsidP="00C5145E">
      <w:r>
        <w:separator/>
      </w:r>
    </w:p>
  </w:endnote>
  <w:endnote w:type="continuationSeparator" w:id="0">
    <w:p w14:paraId="5B53B1BA" w14:textId="77777777" w:rsidR="00AE4A55" w:rsidRDefault="00AE4A55" w:rsidP="00C5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301EE" w14:textId="77777777" w:rsidR="00AE4A55" w:rsidRDefault="00AE4A55" w:rsidP="00C5145E">
      <w:r>
        <w:separator/>
      </w:r>
    </w:p>
  </w:footnote>
  <w:footnote w:type="continuationSeparator" w:id="0">
    <w:p w14:paraId="2F7CB536" w14:textId="77777777" w:rsidR="00AE4A55" w:rsidRDefault="00AE4A55" w:rsidP="00C5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7EA8C" w14:textId="77777777" w:rsidR="000B355F" w:rsidRDefault="00EF1BFE" w:rsidP="00C43252">
    <w:pPr>
      <w:jc w:val="right"/>
    </w:pPr>
    <w:r>
      <w:t>memo-</w:t>
    </w:r>
    <w:r w:rsidR="00B8166A">
      <w:t>imb</w:t>
    </w:r>
    <w:r>
      <w:t>-adad-oct</w:t>
    </w:r>
    <w:r w:rsidR="000450A8">
      <w:t>1</w:t>
    </w:r>
    <w:r w:rsidR="005A7670">
      <w:t>9</w:t>
    </w:r>
    <w:r w:rsidR="000450A8">
      <w:t>item03</w:t>
    </w:r>
  </w:p>
  <w:p w14:paraId="48BDB2A8" w14:textId="77777777" w:rsidR="000B355F" w:rsidRPr="00483B3D" w:rsidRDefault="000B355F" w:rsidP="00C43252">
    <w:pPr>
      <w:pStyle w:val="Header"/>
      <w:spacing w:after="480"/>
      <w:jc w:val="right"/>
      <w:rPr>
        <w:rFonts w:cs="Arial"/>
      </w:rPr>
    </w:pPr>
    <w:r w:rsidRPr="00483B3D">
      <w:rPr>
        <w:rFonts w:eastAsiaTheme="majorEastAsia" w:cs="Arial"/>
        <w:noProof/>
      </w:rPr>
      <w:t xml:space="preserve">Page </w:t>
    </w:r>
    <w:r w:rsidRPr="00483B3D">
      <w:rPr>
        <w:rFonts w:eastAsiaTheme="majorEastAsia" w:cs="Arial"/>
        <w:bCs/>
        <w:noProof/>
      </w:rPr>
      <w:fldChar w:fldCharType="begin"/>
    </w:r>
    <w:r w:rsidRPr="00483B3D">
      <w:rPr>
        <w:rFonts w:eastAsiaTheme="majorEastAsia" w:cs="Arial"/>
        <w:bCs/>
        <w:noProof/>
      </w:rPr>
      <w:instrText xml:space="preserve"> PAGE  \* Arabic  \* MERGEFORMAT </w:instrText>
    </w:r>
    <w:r w:rsidRPr="00483B3D">
      <w:rPr>
        <w:rFonts w:eastAsiaTheme="majorEastAsia" w:cs="Arial"/>
        <w:bCs/>
        <w:noProof/>
      </w:rPr>
      <w:fldChar w:fldCharType="separate"/>
    </w:r>
    <w:r w:rsidR="000B3BE9">
      <w:rPr>
        <w:rFonts w:eastAsiaTheme="majorEastAsia" w:cs="Arial"/>
        <w:bCs/>
        <w:noProof/>
      </w:rPr>
      <w:t>2</w:t>
    </w:r>
    <w:r w:rsidRPr="00483B3D">
      <w:rPr>
        <w:rFonts w:eastAsiaTheme="majorEastAsia" w:cs="Arial"/>
        <w:bCs/>
        <w:noProof/>
      </w:rPr>
      <w:fldChar w:fldCharType="end"/>
    </w:r>
    <w:r w:rsidRPr="00483B3D">
      <w:rPr>
        <w:rFonts w:eastAsiaTheme="majorEastAsia" w:cs="Arial"/>
        <w:noProof/>
      </w:rPr>
      <w:t xml:space="preserve"> of </w:t>
    </w:r>
    <w:r w:rsidR="005230C5">
      <w:rPr>
        <w:rFonts w:eastAsiaTheme="majorEastAsia" w:cs="Arial"/>
        <w:bCs/>
        <w:noProof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3B82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9C72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26692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6E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6E7B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5ED5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928B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4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FCF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33394"/>
    <w:multiLevelType w:val="hybridMultilevel"/>
    <w:tmpl w:val="D11E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D5DBA"/>
    <w:multiLevelType w:val="hybridMultilevel"/>
    <w:tmpl w:val="6B7E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767A"/>
    <w:multiLevelType w:val="hybridMultilevel"/>
    <w:tmpl w:val="F9A0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438CF"/>
    <w:multiLevelType w:val="hybridMultilevel"/>
    <w:tmpl w:val="33E2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815BD"/>
    <w:multiLevelType w:val="hybridMultilevel"/>
    <w:tmpl w:val="AF668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01362E"/>
    <w:multiLevelType w:val="hybridMultilevel"/>
    <w:tmpl w:val="9FF02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F617ED"/>
    <w:multiLevelType w:val="hybridMultilevel"/>
    <w:tmpl w:val="39A4B7C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D27056"/>
    <w:multiLevelType w:val="hybridMultilevel"/>
    <w:tmpl w:val="A16A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6"/>
  </w:num>
  <w:num w:numId="14">
    <w:abstractNumId w:val="11"/>
  </w:num>
  <w:num w:numId="15">
    <w:abstractNumId w:val="17"/>
  </w:num>
  <w:num w:numId="16">
    <w:abstractNumId w:val="1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96"/>
    <w:rsid w:val="00020DB8"/>
    <w:rsid w:val="00034C75"/>
    <w:rsid w:val="000450A8"/>
    <w:rsid w:val="00053B2A"/>
    <w:rsid w:val="00057A96"/>
    <w:rsid w:val="00074787"/>
    <w:rsid w:val="00077927"/>
    <w:rsid w:val="00080D29"/>
    <w:rsid w:val="000869C7"/>
    <w:rsid w:val="000932BD"/>
    <w:rsid w:val="00094A6D"/>
    <w:rsid w:val="000A611A"/>
    <w:rsid w:val="000B01F5"/>
    <w:rsid w:val="000B02AD"/>
    <w:rsid w:val="000B355F"/>
    <w:rsid w:val="000B3BE9"/>
    <w:rsid w:val="000C139F"/>
    <w:rsid w:val="000C7AC1"/>
    <w:rsid w:val="000E290E"/>
    <w:rsid w:val="000E4A60"/>
    <w:rsid w:val="001046B9"/>
    <w:rsid w:val="00112688"/>
    <w:rsid w:val="00145320"/>
    <w:rsid w:val="00145C4B"/>
    <w:rsid w:val="00160F2B"/>
    <w:rsid w:val="0016173B"/>
    <w:rsid w:val="001648E9"/>
    <w:rsid w:val="00184DEF"/>
    <w:rsid w:val="0018728E"/>
    <w:rsid w:val="001C22E5"/>
    <w:rsid w:val="001D4060"/>
    <w:rsid w:val="001D7C61"/>
    <w:rsid w:val="001E1E2A"/>
    <w:rsid w:val="001E3E8A"/>
    <w:rsid w:val="001E60BB"/>
    <w:rsid w:val="001F63DC"/>
    <w:rsid w:val="00200553"/>
    <w:rsid w:val="00200A3C"/>
    <w:rsid w:val="00210540"/>
    <w:rsid w:val="00232277"/>
    <w:rsid w:val="002408E4"/>
    <w:rsid w:val="0024386B"/>
    <w:rsid w:val="00256413"/>
    <w:rsid w:val="002776D8"/>
    <w:rsid w:val="0029286A"/>
    <w:rsid w:val="002C022E"/>
    <w:rsid w:val="002C75E0"/>
    <w:rsid w:val="002E5652"/>
    <w:rsid w:val="002F799B"/>
    <w:rsid w:val="0031139D"/>
    <w:rsid w:val="00314EF5"/>
    <w:rsid w:val="00321D49"/>
    <w:rsid w:val="00322C00"/>
    <w:rsid w:val="00325EAA"/>
    <w:rsid w:val="00331FB2"/>
    <w:rsid w:val="00335EC1"/>
    <w:rsid w:val="0033616F"/>
    <w:rsid w:val="00337D63"/>
    <w:rsid w:val="00353B6D"/>
    <w:rsid w:val="00364C1F"/>
    <w:rsid w:val="0037209E"/>
    <w:rsid w:val="00372982"/>
    <w:rsid w:val="003752F4"/>
    <w:rsid w:val="00375E65"/>
    <w:rsid w:val="00380090"/>
    <w:rsid w:val="00390398"/>
    <w:rsid w:val="003935F8"/>
    <w:rsid w:val="0039550C"/>
    <w:rsid w:val="003965FA"/>
    <w:rsid w:val="003B7953"/>
    <w:rsid w:val="003B7D38"/>
    <w:rsid w:val="003D5109"/>
    <w:rsid w:val="003E2821"/>
    <w:rsid w:val="003E3B94"/>
    <w:rsid w:val="003E7B27"/>
    <w:rsid w:val="003F0E72"/>
    <w:rsid w:val="004427E2"/>
    <w:rsid w:val="004624F7"/>
    <w:rsid w:val="00464D42"/>
    <w:rsid w:val="00465910"/>
    <w:rsid w:val="004702D3"/>
    <w:rsid w:val="00474A2F"/>
    <w:rsid w:val="00480493"/>
    <w:rsid w:val="00492988"/>
    <w:rsid w:val="00492F1C"/>
    <w:rsid w:val="004A56E5"/>
    <w:rsid w:val="004A5830"/>
    <w:rsid w:val="004B0187"/>
    <w:rsid w:val="004C21F5"/>
    <w:rsid w:val="004E121C"/>
    <w:rsid w:val="004F74F1"/>
    <w:rsid w:val="0050285C"/>
    <w:rsid w:val="0051479B"/>
    <w:rsid w:val="005202B9"/>
    <w:rsid w:val="00521F2F"/>
    <w:rsid w:val="005230C5"/>
    <w:rsid w:val="0052543D"/>
    <w:rsid w:val="00537AED"/>
    <w:rsid w:val="0054334A"/>
    <w:rsid w:val="00553D3B"/>
    <w:rsid w:val="00576535"/>
    <w:rsid w:val="005A7670"/>
    <w:rsid w:val="005B1325"/>
    <w:rsid w:val="005B4F7E"/>
    <w:rsid w:val="005B5EF0"/>
    <w:rsid w:val="005B6D2B"/>
    <w:rsid w:val="005C3096"/>
    <w:rsid w:val="005D3585"/>
    <w:rsid w:val="005D36C8"/>
    <w:rsid w:val="005D600A"/>
    <w:rsid w:val="005F48F8"/>
    <w:rsid w:val="006026F9"/>
    <w:rsid w:val="006078D7"/>
    <w:rsid w:val="0062257E"/>
    <w:rsid w:val="00632772"/>
    <w:rsid w:val="006332BB"/>
    <w:rsid w:val="00643773"/>
    <w:rsid w:val="00654E3F"/>
    <w:rsid w:val="00681207"/>
    <w:rsid w:val="00681784"/>
    <w:rsid w:val="0069091A"/>
    <w:rsid w:val="00694A9A"/>
    <w:rsid w:val="00695226"/>
    <w:rsid w:val="00696F79"/>
    <w:rsid w:val="006A1B79"/>
    <w:rsid w:val="006A36A2"/>
    <w:rsid w:val="006B0D3F"/>
    <w:rsid w:val="006D339A"/>
    <w:rsid w:val="006E655C"/>
    <w:rsid w:val="006F295C"/>
    <w:rsid w:val="0070454C"/>
    <w:rsid w:val="00734B1A"/>
    <w:rsid w:val="0075737B"/>
    <w:rsid w:val="00776047"/>
    <w:rsid w:val="00796312"/>
    <w:rsid w:val="007A2653"/>
    <w:rsid w:val="007A4E23"/>
    <w:rsid w:val="007C0598"/>
    <w:rsid w:val="007C09BE"/>
    <w:rsid w:val="007C79CB"/>
    <w:rsid w:val="008213F2"/>
    <w:rsid w:val="0082717B"/>
    <w:rsid w:val="00834788"/>
    <w:rsid w:val="00843FA9"/>
    <w:rsid w:val="00851482"/>
    <w:rsid w:val="00883D64"/>
    <w:rsid w:val="00893154"/>
    <w:rsid w:val="0089453C"/>
    <w:rsid w:val="008B1135"/>
    <w:rsid w:val="008C1F9A"/>
    <w:rsid w:val="008D2B05"/>
    <w:rsid w:val="008D3377"/>
    <w:rsid w:val="008D70AE"/>
    <w:rsid w:val="008E0128"/>
    <w:rsid w:val="008F6CA0"/>
    <w:rsid w:val="00905AE5"/>
    <w:rsid w:val="009172ED"/>
    <w:rsid w:val="009258E5"/>
    <w:rsid w:val="0093723A"/>
    <w:rsid w:val="00943092"/>
    <w:rsid w:val="00944DDC"/>
    <w:rsid w:val="00947643"/>
    <w:rsid w:val="00950C57"/>
    <w:rsid w:val="00963290"/>
    <w:rsid w:val="00980534"/>
    <w:rsid w:val="009805C2"/>
    <w:rsid w:val="00982A10"/>
    <w:rsid w:val="009B64D5"/>
    <w:rsid w:val="009C455A"/>
    <w:rsid w:val="009C4961"/>
    <w:rsid w:val="009F5120"/>
    <w:rsid w:val="009F64B2"/>
    <w:rsid w:val="009F6EFB"/>
    <w:rsid w:val="00A11875"/>
    <w:rsid w:val="00A25538"/>
    <w:rsid w:val="00A35C73"/>
    <w:rsid w:val="00A42A41"/>
    <w:rsid w:val="00A42C37"/>
    <w:rsid w:val="00A64E17"/>
    <w:rsid w:val="00A8112B"/>
    <w:rsid w:val="00AB4C92"/>
    <w:rsid w:val="00AE2B40"/>
    <w:rsid w:val="00AE4A55"/>
    <w:rsid w:val="00AF18E1"/>
    <w:rsid w:val="00B04CEA"/>
    <w:rsid w:val="00B05AE2"/>
    <w:rsid w:val="00B41250"/>
    <w:rsid w:val="00B42741"/>
    <w:rsid w:val="00B44A71"/>
    <w:rsid w:val="00B46B2C"/>
    <w:rsid w:val="00B46D78"/>
    <w:rsid w:val="00B63108"/>
    <w:rsid w:val="00B660F2"/>
    <w:rsid w:val="00B720AB"/>
    <w:rsid w:val="00B74267"/>
    <w:rsid w:val="00B77660"/>
    <w:rsid w:val="00B8166A"/>
    <w:rsid w:val="00B917FF"/>
    <w:rsid w:val="00BC0664"/>
    <w:rsid w:val="00BC3667"/>
    <w:rsid w:val="00BC376B"/>
    <w:rsid w:val="00BF30EE"/>
    <w:rsid w:val="00BF7F32"/>
    <w:rsid w:val="00C0540E"/>
    <w:rsid w:val="00C066FE"/>
    <w:rsid w:val="00C2370C"/>
    <w:rsid w:val="00C420BB"/>
    <w:rsid w:val="00C43252"/>
    <w:rsid w:val="00C4585A"/>
    <w:rsid w:val="00C5145E"/>
    <w:rsid w:val="00C53F52"/>
    <w:rsid w:val="00C61F78"/>
    <w:rsid w:val="00C716E3"/>
    <w:rsid w:val="00CC3256"/>
    <w:rsid w:val="00CC5474"/>
    <w:rsid w:val="00CC73E8"/>
    <w:rsid w:val="00CD03E3"/>
    <w:rsid w:val="00CD49F9"/>
    <w:rsid w:val="00CE7540"/>
    <w:rsid w:val="00CF0F9B"/>
    <w:rsid w:val="00D021BA"/>
    <w:rsid w:val="00D10926"/>
    <w:rsid w:val="00D25204"/>
    <w:rsid w:val="00D42835"/>
    <w:rsid w:val="00D569B3"/>
    <w:rsid w:val="00D71D01"/>
    <w:rsid w:val="00D81E7D"/>
    <w:rsid w:val="00D84E94"/>
    <w:rsid w:val="00DC0152"/>
    <w:rsid w:val="00DC284C"/>
    <w:rsid w:val="00DC5FAA"/>
    <w:rsid w:val="00DE048E"/>
    <w:rsid w:val="00DE240E"/>
    <w:rsid w:val="00E10A07"/>
    <w:rsid w:val="00E14DA5"/>
    <w:rsid w:val="00E20AC9"/>
    <w:rsid w:val="00E27FF0"/>
    <w:rsid w:val="00E32FDC"/>
    <w:rsid w:val="00E33614"/>
    <w:rsid w:val="00E41B7E"/>
    <w:rsid w:val="00E67EA1"/>
    <w:rsid w:val="00E9444B"/>
    <w:rsid w:val="00E95200"/>
    <w:rsid w:val="00EA22F8"/>
    <w:rsid w:val="00EB1690"/>
    <w:rsid w:val="00EC3FF1"/>
    <w:rsid w:val="00EE0BB9"/>
    <w:rsid w:val="00EF1BFE"/>
    <w:rsid w:val="00EF4FC9"/>
    <w:rsid w:val="00F04079"/>
    <w:rsid w:val="00F06887"/>
    <w:rsid w:val="00F151F1"/>
    <w:rsid w:val="00F27A4D"/>
    <w:rsid w:val="00F37CA7"/>
    <w:rsid w:val="00F401B1"/>
    <w:rsid w:val="00F40EAB"/>
    <w:rsid w:val="00F563EC"/>
    <w:rsid w:val="00F61880"/>
    <w:rsid w:val="00F6214D"/>
    <w:rsid w:val="00F646F1"/>
    <w:rsid w:val="00F7008C"/>
    <w:rsid w:val="00F775F5"/>
    <w:rsid w:val="00F815AF"/>
    <w:rsid w:val="00F84933"/>
    <w:rsid w:val="00F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685DF358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6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664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4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C0664"/>
    <w:rPr>
      <w:rFonts w:ascii="Arial" w:eastAsiaTheme="majorEastAsia" w:hAnsi="Arial" w:cstheme="majorBidi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14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14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styleId="GridTable1Light">
    <w:name w:val="Grid Table 1 Light"/>
    <w:basedOn w:val="TableNormal"/>
    <w:uiPriority w:val="46"/>
    <w:rsid w:val="00C5145E"/>
    <w:pPr>
      <w:spacing w:after="0" w:line="240" w:lineRule="auto"/>
    </w:pPr>
    <w:rPr>
      <w:rFonts w:ascii="Arial" w:hAnsi="Arial" w:cs="Arial"/>
      <w:b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51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45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45E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6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D5"/>
    <w:rPr>
      <w:rFonts w:ascii="Arial" w:eastAsia="Times New Roman" w:hAnsi="Arial" w:cs="Times New Roman"/>
      <w:b/>
      <w:bCs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BC0664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C0664"/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aliases w:val="Indented Paragraph,list,List1"/>
    <w:basedOn w:val="Normal"/>
    <w:link w:val="ListParagraphChar"/>
    <w:uiPriority w:val="34"/>
    <w:qFormat/>
    <w:rsid w:val="001E60BB"/>
    <w:pPr>
      <w:ind w:left="720"/>
      <w:contextualSpacing/>
    </w:pPr>
  </w:style>
  <w:style w:type="character" w:customStyle="1" w:styleId="ListParagraphChar">
    <w:name w:val="List Paragraph Char"/>
    <w:aliases w:val="Indented Paragraph Char,list Char,List1 Char"/>
    <w:link w:val="ListParagraph"/>
    <w:uiPriority w:val="34"/>
    <w:rsid w:val="001E60BB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0D3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E94"/>
    <w:rPr>
      <w:b/>
      <w:bCs/>
      <w:i w:val="0"/>
      <w:iCs w:val="0"/>
    </w:rPr>
  </w:style>
  <w:style w:type="character" w:customStyle="1" w:styleId="st1">
    <w:name w:val="st1"/>
    <w:basedOn w:val="DefaultParagraphFont"/>
    <w:rsid w:val="00D84E94"/>
  </w:style>
  <w:style w:type="paragraph" w:styleId="NormalWeb">
    <w:name w:val="Normal (Web)"/>
    <w:basedOn w:val="Normal"/>
    <w:uiPriority w:val="99"/>
    <w:unhideWhenUsed/>
    <w:rsid w:val="008D3377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F6EF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EF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4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e.ca.gov/ta/tg/ca/caaresearchfile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280</Words>
  <Characters>1598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2020 Memorandum Item X - Meeting Agendas (CA Dept of Education)</vt:lpstr>
    </vt:vector>
  </TitlesOfParts>
  <Company>California State Board of Education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2020 Memo IMB ADAD Item 01 - Information Memorandum (CA State Board of Education)</dc:title>
  <dc:subject>Update on 2018-19 Public Releases for the California Science Test, California Spanish Assessment, and the Preliminary Indicators for the California Alternate Assessment for Science.</dc:subject>
  <dc:creator/>
  <cp:keywords/>
  <dc:description/>
  <cp:lastPrinted>2020-01-31T19:46:00Z</cp:lastPrinted>
  <dcterms:created xsi:type="dcterms:W3CDTF">2019-12-10T23:58:00Z</dcterms:created>
  <dcterms:modified xsi:type="dcterms:W3CDTF">2020-02-13T20:47:00Z</dcterms:modified>
  <cp:category/>
</cp:coreProperties>
</file>