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38DD" w14:textId="4F823773" w:rsidR="00C00FDB" w:rsidRDefault="003E06F5" w:rsidP="00164DED">
      <w:pPr>
        <w:tabs>
          <w:tab w:val="left" w:pos="5760"/>
        </w:tabs>
        <w:spacing w:before="0" w:after="0"/>
        <w:ind w:left="-360" w:right="-4032"/>
        <w:rPr>
          <w:rFonts w:cs="Arial"/>
          <w:bCs/>
          <w:sz w:val="40"/>
          <w:szCs w:val="40"/>
        </w:rPr>
        <w:sectPr w:rsidR="00C00FDB" w:rsidSect="00164DED">
          <w:headerReference w:type="default" r:id="rId11"/>
          <w:footerReference w:type="first" r:id="rId12"/>
          <w:type w:val="continuous"/>
          <w:pgSz w:w="12240" w:h="15840"/>
          <w:pgMar w:top="1440" w:right="270" w:bottom="1440" w:left="1440" w:header="720" w:footer="720" w:gutter="0"/>
          <w:pgNumType w:start="1"/>
          <w:cols w:num="2" w:space="2880"/>
          <w:titlePg/>
          <w:docGrid w:linePitch="360"/>
        </w:sectPr>
      </w:pPr>
      <w:r w:rsidRPr="005C70F9">
        <w:rPr>
          <w:rFonts w:cs="Arial"/>
        </w:rPr>
        <w:t>California Department of Education</w:t>
      </w:r>
      <w:r w:rsidR="00C00FDB">
        <w:rPr>
          <w:rFonts w:cs="Arial"/>
        </w:rPr>
        <w:br/>
      </w:r>
      <w:r w:rsidRPr="005C70F9">
        <w:rPr>
          <w:rFonts w:cs="Arial"/>
        </w:rPr>
        <w:t>Executive Office</w:t>
      </w:r>
      <w:r w:rsidR="00C00FDB">
        <w:rPr>
          <w:rFonts w:cs="Arial"/>
        </w:rPr>
        <w:br/>
      </w:r>
      <w:r w:rsidRPr="005C70F9">
        <w:rPr>
          <w:rFonts w:cs="Arial"/>
        </w:rPr>
        <w:t>SBE-002 (REV. 11/2017)</w:t>
      </w:r>
      <w:r w:rsidR="00C00FDB">
        <w:rPr>
          <w:rFonts w:cs="Arial"/>
        </w:rPr>
        <w:br w:type="column"/>
      </w:r>
      <w:r w:rsidR="00C00FDB" w:rsidRPr="41E47CBC">
        <w:rPr>
          <w:rFonts w:cs="Arial"/>
        </w:rPr>
        <w:t>memo-itb-amard-feb2</w:t>
      </w:r>
      <w:r w:rsidR="00C00FDB">
        <w:rPr>
          <w:rFonts w:cs="Arial"/>
        </w:rPr>
        <w:t>6</w:t>
      </w:r>
      <w:r w:rsidR="00C00FDB" w:rsidRPr="41E47CBC">
        <w:rPr>
          <w:rFonts w:cs="Arial"/>
        </w:rPr>
        <w:t>item</w:t>
      </w:r>
      <w:r w:rsidR="00C00FDB" w:rsidRPr="00E2260B">
        <w:rPr>
          <w:rFonts w:cs="Arial"/>
        </w:rPr>
        <w:t>01</w:t>
      </w:r>
    </w:p>
    <w:p w14:paraId="23077920" w14:textId="043B38BE" w:rsidR="00057A96" w:rsidRPr="005C70F9" w:rsidRDefault="00C91054" w:rsidP="4D484846">
      <w:pPr>
        <w:pStyle w:val="Heading1"/>
        <w:spacing w:line="360" w:lineRule="auto"/>
        <w:rPr>
          <w:rFonts w:cs="Arial"/>
          <w:b w:val="0"/>
          <w:bCs/>
          <w:sz w:val="40"/>
          <w:szCs w:val="40"/>
        </w:rPr>
      </w:pPr>
      <w:r w:rsidRPr="4D484846">
        <w:rPr>
          <w:rFonts w:cs="Arial"/>
          <w:bCs/>
          <w:sz w:val="40"/>
          <w:szCs w:val="40"/>
        </w:rPr>
        <w:t>MEM</w:t>
      </w:r>
      <w:r w:rsidR="00BC376B" w:rsidRPr="4D484846">
        <w:rPr>
          <w:rFonts w:cs="Arial"/>
          <w:bCs/>
          <w:sz w:val="40"/>
          <w:szCs w:val="40"/>
        </w:rPr>
        <w:t>ORANDUM</w:t>
      </w:r>
    </w:p>
    <w:p w14:paraId="70BE8F4C" w14:textId="5EEEF939" w:rsidR="00057A96" w:rsidRPr="005C70F9" w:rsidRDefault="6D8E0EC6">
      <w:pPr>
        <w:pStyle w:val="MessageHeader"/>
        <w:rPr>
          <w:rFonts w:cs="Arial"/>
        </w:rPr>
      </w:pPr>
      <w:r w:rsidRPr="41E47CBC">
        <w:rPr>
          <w:rFonts w:cs="Arial"/>
          <w:b/>
          <w:bCs/>
        </w:rPr>
        <w:t>DATE:</w:t>
      </w:r>
      <w:r>
        <w:tab/>
      </w:r>
      <w:r w:rsidR="061F5826" w:rsidRPr="41E47CBC">
        <w:rPr>
          <w:rFonts w:cs="Arial"/>
        </w:rPr>
        <w:t>February</w:t>
      </w:r>
      <w:r w:rsidR="368E4CBE" w:rsidRPr="41E47CBC">
        <w:rPr>
          <w:rFonts w:cs="Arial"/>
        </w:rPr>
        <w:t xml:space="preserve"> </w:t>
      </w:r>
      <w:r w:rsidR="003D1627" w:rsidRPr="003D1627">
        <w:rPr>
          <w:rFonts w:cs="Arial"/>
        </w:rPr>
        <w:t>1</w:t>
      </w:r>
      <w:r w:rsidR="003D1627">
        <w:rPr>
          <w:rFonts w:cs="Arial"/>
        </w:rPr>
        <w:t>3</w:t>
      </w:r>
      <w:r w:rsidR="3EDD5093" w:rsidRPr="00495971">
        <w:rPr>
          <w:rFonts w:cs="Arial"/>
        </w:rPr>
        <w:t>,</w:t>
      </w:r>
      <w:r w:rsidR="3EDD5093" w:rsidRPr="41E47CBC">
        <w:rPr>
          <w:rFonts w:cs="Arial"/>
        </w:rPr>
        <w:t xml:space="preserve"> 202</w:t>
      </w:r>
      <w:r w:rsidR="00982991">
        <w:rPr>
          <w:rFonts w:cs="Arial"/>
        </w:rPr>
        <w:t>6</w:t>
      </w:r>
    </w:p>
    <w:p w14:paraId="598C4C2C" w14:textId="77777777" w:rsidR="00057A96" w:rsidRPr="005C70F9" w:rsidRDefault="00057A96">
      <w:pPr>
        <w:pStyle w:val="MessageHeader"/>
        <w:rPr>
          <w:rFonts w:cs="Arial"/>
        </w:rPr>
      </w:pPr>
      <w:r w:rsidRPr="4D484846">
        <w:rPr>
          <w:rFonts w:cs="Arial"/>
          <w:b/>
          <w:bCs/>
        </w:rPr>
        <w:t>TO:</w:t>
      </w:r>
      <w:r>
        <w:tab/>
      </w:r>
      <w:r w:rsidRPr="4D484846">
        <w:rPr>
          <w:rFonts w:cs="Arial"/>
        </w:rPr>
        <w:t>ME</w:t>
      </w:r>
      <w:r w:rsidR="00171FE9" w:rsidRPr="4D484846">
        <w:rPr>
          <w:rFonts w:cs="Arial"/>
        </w:rPr>
        <w:t>MBERS, State Board of Education</w:t>
      </w:r>
    </w:p>
    <w:p w14:paraId="76530DAC" w14:textId="77777777" w:rsidR="00057A96" w:rsidRPr="005C70F9" w:rsidRDefault="00057A96">
      <w:pPr>
        <w:pStyle w:val="MessageHeader"/>
        <w:rPr>
          <w:rFonts w:cs="Arial"/>
        </w:rPr>
      </w:pPr>
      <w:r w:rsidRPr="4D484846">
        <w:rPr>
          <w:rFonts w:cs="Arial"/>
          <w:b/>
          <w:bCs/>
        </w:rPr>
        <w:t>FROM:</w:t>
      </w:r>
      <w:r>
        <w:tab/>
      </w:r>
      <w:r w:rsidR="00D368A9" w:rsidRPr="4D484846">
        <w:rPr>
          <w:rFonts w:cs="Arial"/>
        </w:rPr>
        <w:t>TONY THURMOND</w:t>
      </w:r>
      <w:r w:rsidR="00C61F78" w:rsidRPr="4D484846">
        <w:rPr>
          <w:rFonts w:cs="Arial"/>
        </w:rPr>
        <w:t xml:space="preserve">, </w:t>
      </w:r>
      <w:r w:rsidRPr="4D484846">
        <w:rPr>
          <w:rFonts w:cs="Arial"/>
        </w:rPr>
        <w:t>State Superintendent of Public Instruction</w:t>
      </w:r>
    </w:p>
    <w:p w14:paraId="6B406995" w14:textId="5B1B33E5" w:rsidR="00057A96" w:rsidRPr="005C70F9" w:rsidRDefault="00057A96">
      <w:pPr>
        <w:pStyle w:val="MessageHeader"/>
        <w:rPr>
          <w:rFonts w:cs="Arial"/>
          <w:color w:val="000000"/>
        </w:rPr>
      </w:pPr>
      <w:r w:rsidRPr="19087E0E">
        <w:rPr>
          <w:rFonts w:cs="Arial"/>
          <w:b/>
          <w:bCs/>
        </w:rPr>
        <w:t>SUBJECT:</w:t>
      </w:r>
      <w:r>
        <w:tab/>
      </w:r>
      <w:r w:rsidR="4C004BD5" w:rsidRPr="19087E0E">
        <w:rPr>
          <w:rFonts w:cs="Arial"/>
          <w:color w:val="000000" w:themeColor="text1"/>
        </w:rPr>
        <w:t xml:space="preserve">Update </w:t>
      </w:r>
      <w:proofErr w:type="gramStart"/>
      <w:r w:rsidR="4C004BD5" w:rsidRPr="19087E0E">
        <w:rPr>
          <w:rFonts w:cs="Arial"/>
          <w:color w:val="000000" w:themeColor="text1"/>
        </w:rPr>
        <w:t>on</w:t>
      </w:r>
      <w:proofErr w:type="gramEnd"/>
      <w:r w:rsidR="4C004BD5" w:rsidRPr="19087E0E">
        <w:rPr>
          <w:rFonts w:cs="Arial"/>
          <w:color w:val="000000" w:themeColor="text1"/>
        </w:rPr>
        <w:t xml:space="preserve"> the 202</w:t>
      </w:r>
      <w:r w:rsidR="00982991">
        <w:rPr>
          <w:rFonts w:cs="Arial"/>
          <w:color w:val="000000" w:themeColor="text1"/>
        </w:rPr>
        <w:t>6</w:t>
      </w:r>
      <w:r w:rsidR="4C004BD5" w:rsidRPr="19087E0E">
        <w:rPr>
          <w:rFonts w:cs="Arial"/>
          <w:color w:val="000000" w:themeColor="text1"/>
        </w:rPr>
        <w:t xml:space="preserve"> </w:t>
      </w:r>
      <w:r w:rsidR="003F7AD6">
        <w:rPr>
          <w:rFonts w:cs="Arial"/>
          <w:color w:val="000000" w:themeColor="text1"/>
        </w:rPr>
        <w:t>Accountability Workplan</w:t>
      </w:r>
      <w:r w:rsidR="4C004BD5" w:rsidRPr="19087E0E">
        <w:rPr>
          <w:rFonts w:cs="Arial"/>
          <w:color w:val="000000" w:themeColor="text1"/>
        </w:rPr>
        <w:t>, Including Timeline for State Board of Education Meetings</w:t>
      </w:r>
    </w:p>
    <w:p w14:paraId="211F5AC3" w14:textId="5D046018" w:rsidR="00057A96" w:rsidRPr="005C70F9" w:rsidRDefault="00474A2F" w:rsidP="0071775B">
      <w:pPr>
        <w:pStyle w:val="Heading2"/>
        <w:spacing w:before="0"/>
        <w:rPr>
          <w:rFonts w:cs="Arial"/>
        </w:rPr>
      </w:pPr>
      <w:r w:rsidRPr="7A400CE2">
        <w:rPr>
          <w:rFonts w:cs="Arial"/>
        </w:rPr>
        <w:t>Summary o</w:t>
      </w:r>
      <w:r w:rsidR="00057A96" w:rsidRPr="7A400CE2">
        <w:rPr>
          <w:rFonts w:cs="Arial"/>
        </w:rPr>
        <w:t>f Key Issues</w:t>
      </w:r>
    </w:p>
    <w:p w14:paraId="69618DB6" w14:textId="01D5AB1E" w:rsidR="462B28A6" w:rsidRDefault="462B28A6" w:rsidP="7A400CE2">
      <w:pPr>
        <w:rPr>
          <w:rFonts w:eastAsia="Arial" w:cs="Arial"/>
        </w:rPr>
      </w:pPr>
      <w:r w:rsidRPr="7A400CE2">
        <w:rPr>
          <w:rFonts w:eastAsia="Arial" w:cs="Arial"/>
        </w:rPr>
        <w:t>The State Board of Education (SBE) approved the 2026 Accountability Workplan at its January 2026 meeting. This memorandum outlines the actions taken by the SBE during that meeting and describes the schedule the California Department of Education (CDE) will follow as it brings forward policy proposals for the Board’s review and direction. Attachment 1 presents the sequence of activities planned for upcoming SBE and California Practitioners Advisory Group (CPAG) meetings.</w:t>
      </w:r>
    </w:p>
    <w:p w14:paraId="78F571B4" w14:textId="3760EB48" w:rsidR="462B28A6" w:rsidRDefault="462B28A6" w:rsidP="7A400CE2">
      <w:r w:rsidRPr="7A400CE2">
        <w:rPr>
          <w:rFonts w:eastAsia="Arial" w:cs="Arial"/>
        </w:rPr>
        <w:t>The adopted 2026 Accountability Workplan encompasses the following components:</w:t>
      </w:r>
    </w:p>
    <w:p w14:paraId="13B57FE8" w14:textId="3DA2C67C" w:rsidR="5FE0C206" w:rsidRDefault="5FE0C206" w:rsidP="002B1D29">
      <w:pPr>
        <w:pStyle w:val="ListParagraph"/>
        <w:numPr>
          <w:ilvl w:val="0"/>
          <w:numId w:val="1"/>
        </w:numPr>
        <w:rPr>
          <w:rFonts w:eastAsia="Arial" w:cs="Arial"/>
        </w:rPr>
      </w:pPr>
      <w:r w:rsidRPr="7A400CE2">
        <w:rPr>
          <w:rFonts w:eastAsia="Arial" w:cs="Arial"/>
        </w:rPr>
        <w:t>Consideration of the student-level growth model for grades 4 through 8 in English Language Arts and Mathematics as a full indicator</w:t>
      </w:r>
    </w:p>
    <w:p w14:paraId="2ED94621" w14:textId="6D11294E" w:rsidR="5FE0C206" w:rsidRDefault="5FE0C206" w:rsidP="002B1D29">
      <w:pPr>
        <w:pStyle w:val="ListParagraph"/>
        <w:numPr>
          <w:ilvl w:val="0"/>
          <w:numId w:val="1"/>
        </w:numPr>
        <w:rPr>
          <w:szCs w:val="24"/>
        </w:rPr>
      </w:pPr>
      <w:r>
        <w:t>Consideration of the Science Indicator as a full indicator</w:t>
      </w:r>
    </w:p>
    <w:p w14:paraId="414F5891" w14:textId="466A7D1D" w:rsidR="5FE0C206" w:rsidRDefault="5FE0C206" w:rsidP="002B1D29">
      <w:pPr>
        <w:pStyle w:val="ListParagraph"/>
        <w:numPr>
          <w:ilvl w:val="0"/>
          <w:numId w:val="1"/>
        </w:numPr>
        <w:rPr>
          <w:szCs w:val="24"/>
        </w:rPr>
      </w:pPr>
      <w:r>
        <w:t>Continued examination of the components of the College/Career Indicator</w:t>
      </w:r>
    </w:p>
    <w:p w14:paraId="10DF3C3D" w14:textId="2638DFBE" w:rsidR="5FE0C206" w:rsidRDefault="5FE0C206" w:rsidP="002B1D29">
      <w:pPr>
        <w:pStyle w:val="ListParagraph"/>
        <w:numPr>
          <w:ilvl w:val="0"/>
          <w:numId w:val="1"/>
        </w:numPr>
        <w:rPr>
          <w:szCs w:val="24"/>
        </w:rPr>
      </w:pPr>
      <w:r>
        <w:t>Application-based Dashboard Alternative School Status (DASS) criteria</w:t>
      </w:r>
    </w:p>
    <w:p w14:paraId="1E2B4B7F" w14:textId="783CF845" w:rsidR="5FE0C206" w:rsidRDefault="5FE0C206" w:rsidP="002B1D29">
      <w:pPr>
        <w:pStyle w:val="ListParagraph"/>
        <w:numPr>
          <w:ilvl w:val="0"/>
          <w:numId w:val="1"/>
        </w:numPr>
        <w:rPr>
          <w:szCs w:val="24"/>
        </w:rPr>
      </w:pPr>
      <w:r>
        <w:t>Integration of Priority 1 teacher assignment data on the Dashboard</w:t>
      </w:r>
    </w:p>
    <w:p w14:paraId="14A08E3D" w14:textId="5A6D1317" w:rsidR="5FE0C206" w:rsidRDefault="5FE0C206" w:rsidP="002B1D29">
      <w:pPr>
        <w:pStyle w:val="ListParagraph"/>
        <w:numPr>
          <w:ilvl w:val="0"/>
          <w:numId w:val="1"/>
        </w:numPr>
        <w:rPr>
          <w:szCs w:val="24"/>
        </w:rPr>
      </w:pPr>
      <w:r>
        <w:t>Continued analysis of the Long-Term English learner (LTEL) student group</w:t>
      </w:r>
    </w:p>
    <w:p w14:paraId="4C3FB08E" w14:textId="11DB5558" w:rsidR="5FE0C206" w:rsidRDefault="5FE0C206" w:rsidP="002B1D29">
      <w:pPr>
        <w:pStyle w:val="ListParagraph"/>
        <w:numPr>
          <w:ilvl w:val="0"/>
          <w:numId w:val="1"/>
        </w:numPr>
        <w:rPr>
          <w:szCs w:val="24"/>
        </w:rPr>
      </w:pPr>
      <w:r>
        <w:t>Review of the participation rate grace periods for academic indicators and science</w:t>
      </w:r>
    </w:p>
    <w:p w14:paraId="381EB237" w14:textId="2665CAD1" w:rsidR="5FE0C206" w:rsidRDefault="5FE0C206" w:rsidP="002B1D29">
      <w:pPr>
        <w:pStyle w:val="ListParagraph"/>
        <w:numPr>
          <w:ilvl w:val="0"/>
          <w:numId w:val="1"/>
        </w:numPr>
        <w:rPr>
          <w:szCs w:val="24"/>
        </w:rPr>
      </w:pPr>
      <w:r>
        <w:lastRenderedPageBreak/>
        <w:t>Potential modification of academic indicator language and information</w:t>
      </w:r>
    </w:p>
    <w:p w14:paraId="16226831" w14:textId="4B312EBF" w:rsidR="5FE0C206" w:rsidRDefault="5FE0C206" w:rsidP="002B1D29">
      <w:pPr>
        <w:pStyle w:val="ListParagraph"/>
        <w:numPr>
          <w:ilvl w:val="0"/>
          <w:numId w:val="1"/>
        </w:numPr>
        <w:rPr>
          <w:szCs w:val="24"/>
        </w:rPr>
      </w:pPr>
      <w:r>
        <w:t>Release plan for the 2026 Dashboard</w:t>
      </w:r>
    </w:p>
    <w:p w14:paraId="58629268" w14:textId="5F7D59BC" w:rsidR="004610DE" w:rsidRDefault="007B48BC" w:rsidP="004610DE">
      <w:pPr>
        <w:rPr>
          <w:rFonts w:eastAsia="Arial" w:cs="Arial"/>
        </w:rPr>
      </w:pPr>
      <w:r w:rsidRPr="7A400CE2">
        <w:rPr>
          <w:rFonts w:eastAsia="Arial" w:cs="Arial"/>
        </w:rPr>
        <w:t xml:space="preserve">During the January </w:t>
      </w:r>
      <w:r w:rsidR="001355AA" w:rsidRPr="7A400CE2">
        <w:rPr>
          <w:rFonts w:eastAsia="Arial" w:cs="Arial"/>
        </w:rPr>
        <w:t>202</w:t>
      </w:r>
      <w:r w:rsidR="24F513FB" w:rsidRPr="7A400CE2">
        <w:rPr>
          <w:rFonts w:eastAsia="Arial" w:cs="Arial"/>
        </w:rPr>
        <w:t>6</w:t>
      </w:r>
      <w:r w:rsidR="001355AA" w:rsidRPr="7A400CE2">
        <w:rPr>
          <w:rFonts w:eastAsia="Arial" w:cs="Arial"/>
        </w:rPr>
        <w:t xml:space="preserve"> </w:t>
      </w:r>
      <w:r w:rsidR="00105C00">
        <w:rPr>
          <w:rFonts w:eastAsia="Arial" w:cs="Arial"/>
        </w:rPr>
        <w:t xml:space="preserve">SBE </w:t>
      </w:r>
      <w:r w:rsidRPr="7A400CE2">
        <w:rPr>
          <w:rFonts w:eastAsia="Arial" w:cs="Arial"/>
        </w:rPr>
        <w:t xml:space="preserve">meeting, </w:t>
      </w:r>
      <w:r w:rsidR="001355AA" w:rsidRPr="7A400CE2">
        <w:rPr>
          <w:rFonts w:eastAsia="Arial" w:cs="Arial"/>
        </w:rPr>
        <w:t xml:space="preserve">the CDE received feedback </w:t>
      </w:r>
      <w:r w:rsidR="00105C00">
        <w:rPr>
          <w:rFonts w:eastAsia="Arial" w:cs="Arial"/>
        </w:rPr>
        <w:t xml:space="preserve">from </w:t>
      </w:r>
      <w:r w:rsidR="001355AA" w:rsidRPr="7A400CE2">
        <w:rPr>
          <w:rFonts w:eastAsia="Arial" w:cs="Arial"/>
        </w:rPr>
        <w:t xml:space="preserve">SBE </w:t>
      </w:r>
      <w:r w:rsidR="00105C00">
        <w:rPr>
          <w:rFonts w:eastAsia="Arial" w:cs="Arial"/>
        </w:rPr>
        <w:t>members that</w:t>
      </w:r>
      <w:r w:rsidR="00221264" w:rsidRPr="7A400CE2">
        <w:rPr>
          <w:rFonts w:eastAsia="Arial" w:cs="Arial"/>
        </w:rPr>
        <w:t xml:space="preserve"> it </w:t>
      </w:r>
      <w:r w:rsidR="005827B5">
        <w:rPr>
          <w:rFonts w:eastAsia="Arial" w:cs="Arial"/>
        </w:rPr>
        <w:t>may be necessary</w:t>
      </w:r>
      <w:r w:rsidR="00221264" w:rsidRPr="7A400CE2">
        <w:rPr>
          <w:rFonts w:eastAsia="Arial" w:cs="Arial"/>
        </w:rPr>
        <w:t xml:space="preserve"> to amend </w:t>
      </w:r>
      <w:proofErr w:type="gramStart"/>
      <w:r w:rsidR="004D6D83" w:rsidRPr="7A400CE2">
        <w:rPr>
          <w:rFonts w:eastAsia="Arial" w:cs="Arial"/>
        </w:rPr>
        <w:t>the</w:t>
      </w:r>
      <w:r w:rsidR="001355AA" w:rsidRPr="7A400CE2">
        <w:rPr>
          <w:rFonts w:eastAsia="Arial" w:cs="Arial"/>
        </w:rPr>
        <w:t xml:space="preserve"> Every</w:t>
      </w:r>
      <w:proofErr w:type="gramEnd"/>
      <w:r w:rsidR="001355AA" w:rsidRPr="7A400CE2">
        <w:rPr>
          <w:rFonts w:eastAsia="Arial" w:cs="Arial"/>
        </w:rPr>
        <w:t xml:space="preserve"> Student Succeeds Act (ESSA) State Plan</w:t>
      </w:r>
      <w:r w:rsidR="00283834" w:rsidRPr="7A400CE2">
        <w:rPr>
          <w:rFonts w:eastAsia="Arial" w:cs="Arial"/>
        </w:rPr>
        <w:t xml:space="preserve"> </w:t>
      </w:r>
      <w:r w:rsidR="00105C00">
        <w:rPr>
          <w:rFonts w:eastAsia="Arial" w:cs="Arial"/>
        </w:rPr>
        <w:t>to incorporate some of these anticipated changes</w:t>
      </w:r>
      <w:r w:rsidR="001355AA" w:rsidRPr="7A400CE2">
        <w:rPr>
          <w:rFonts w:eastAsia="Arial" w:cs="Arial"/>
        </w:rPr>
        <w:t xml:space="preserve">. </w:t>
      </w:r>
      <w:r w:rsidR="00A64547">
        <w:rPr>
          <w:rFonts w:eastAsia="Arial" w:cs="Arial"/>
        </w:rPr>
        <w:t>T</w:t>
      </w:r>
      <w:r w:rsidR="001355AA" w:rsidRPr="7A400CE2">
        <w:rPr>
          <w:rFonts w:eastAsia="Arial" w:cs="Arial"/>
        </w:rPr>
        <w:t xml:space="preserve">he CDE </w:t>
      </w:r>
      <w:r w:rsidR="00BE52EA">
        <w:rPr>
          <w:rFonts w:eastAsia="Arial" w:cs="Arial"/>
        </w:rPr>
        <w:t>will continue to work with the SBE to determine the impact and need</w:t>
      </w:r>
      <w:r w:rsidR="00436FED">
        <w:rPr>
          <w:rFonts w:eastAsia="Arial" w:cs="Arial"/>
        </w:rPr>
        <w:t xml:space="preserve"> for</w:t>
      </w:r>
      <w:r w:rsidR="001355AA" w:rsidRPr="7A400CE2">
        <w:rPr>
          <w:rFonts w:eastAsia="Arial" w:cs="Arial"/>
        </w:rPr>
        <w:t xml:space="preserve"> potential action related to </w:t>
      </w:r>
      <w:r w:rsidR="0052185F">
        <w:rPr>
          <w:rFonts w:eastAsia="Arial" w:cs="Arial"/>
        </w:rPr>
        <w:t xml:space="preserve">future </w:t>
      </w:r>
      <w:r w:rsidR="001355AA" w:rsidRPr="7A400CE2">
        <w:rPr>
          <w:rFonts w:eastAsia="Arial" w:cs="Arial"/>
        </w:rPr>
        <w:t>ESSA amendments</w:t>
      </w:r>
      <w:r w:rsidR="004D6D83" w:rsidRPr="7A400CE2">
        <w:rPr>
          <w:rFonts w:eastAsia="Arial" w:cs="Arial"/>
        </w:rPr>
        <w:t>.</w:t>
      </w:r>
    </w:p>
    <w:p w14:paraId="57CF24EA" w14:textId="228B6671" w:rsidR="007758BD" w:rsidRPr="002D5408" w:rsidRDefault="007758BD" w:rsidP="007758BD">
      <w:pPr>
        <w:rPr>
          <w:rFonts w:eastAsia="Arial" w:cs="Arial"/>
        </w:rPr>
      </w:pPr>
      <w:r>
        <w:rPr>
          <w:rFonts w:eastAsia="Arial" w:cs="Arial"/>
        </w:rPr>
        <w:t xml:space="preserve">Additionally, the SBE </w:t>
      </w:r>
      <w:r w:rsidR="002D5408">
        <w:rPr>
          <w:rFonts w:eastAsia="Arial" w:cs="Arial"/>
        </w:rPr>
        <w:t xml:space="preserve">adopted the </w:t>
      </w:r>
      <w:r w:rsidRPr="002D5408">
        <w:rPr>
          <w:rFonts w:eastAsia="Arial" w:cs="Arial"/>
        </w:rPr>
        <w:t xml:space="preserve">proposed 2026 workplan, </w:t>
      </w:r>
      <w:r w:rsidR="008B4618">
        <w:rPr>
          <w:rFonts w:eastAsia="Arial" w:cs="Arial"/>
        </w:rPr>
        <w:t>with</w:t>
      </w:r>
      <w:r w:rsidRPr="002D5408">
        <w:rPr>
          <w:rFonts w:eastAsia="Arial" w:cs="Arial"/>
        </w:rPr>
        <w:t xml:space="preserve"> the following clarifications:</w:t>
      </w:r>
    </w:p>
    <w:p w14:paraId="40C81361" w14:textId="521FC95D" w:rsidR="007758BD" w:rsidRPr="002D5408" w:rsidRDefault="007758BD" w:rsidP="002D5408">
      <w:pPr>
        <w:pStyle w:val="ListParagraph"/>
        <w:numPr>
          <w:ilvl w:val="0"/>
          <w:numId w:val="9"/>
        </w:numPr>
        <w:rPr>
          <w:rFonts w:eastAsia="Arial" w:cs="Arial"/>
        </w:rPr>
      </w:pPr>
      <w:r w:rsidRPr="002D5408">
        <w:rPr>
          <w:rFonts w:eastAsia="Arial" w:cs="Arial"/>
        </w:rPr>
        <w:t>Ensuring the October 2026 Dashboard displays trends in student performance at all four performance levels,</w:t>
      </w:r>
      <w:r w:rsidR="002D5408">
        <w:rPr>
          <w:rFonts w:eastAsia="Arial" w:cs="Arial"/>
        </w:rPr>
        <w:t xml:space="preserve"> </w:t>
      </w:r>
      <w:r w:rsidRPr="002D5408">
        <w:rPr>
          <w:rFonts w:eastAsia="Arial" w:cs="Arial"/>
        </w:rPr>
        <w:t xml:space="preserve">and a link to the LEA/school's CAASPP </w:t>
      </w:r>
      <w:r w:rsidR="00FD36F9">
        <w:rPr>
          <w:rFonts w:eastAsia="Arial" w:cs="Arial"/>
        </w:rPr>
        <w:t xml:space="preserve">(California Assessment of Student Performance and Progress) </w:t>
      </w:r>
      <w:r w:rsidRPr="002D5408">
        <w:rPr>
          <w:rFonts w:eastAsia="Arial" w:cs="Arial"/>
        </w:rPr>
        <w:t>page</w:t>
      </w:r>
    </w:p>
    <w:p w14:paraId="569C3911" w14:textId="7CE08D42" w:rsidR="007758BD" w:rsidRPr="002D5408" w:rsidRDefault="007758BD" w:rsidP="002D5408">
      <w:pPr>
        <w:pStyle w:val="ListParagraph"/>
        <w:numPr>
          <w:ilvl w:val="0"/>
          <w:numId w:val="9"/>
        </w:numPr>
        <w:rPr>
          <w:rFonts w:eastAsia="Arial" w:cs="Arial"/>
        </w:rPr>
      </w:pPr>
      <w:r w:rsidRPr="002D5408">
        <w:rPr>
          <w:rFonts w:eastAsia="Arial" w:cs="Arial"/>
        </w:rPr>
        <w:t>Ensuring that the October 2026 Dashboard uses the term Distance from Proficiency Standard</w:t>
      </w:r>
      <w:r w:rsidR="002D5408">
        <w:rPr>
          <w:rFonts w:eastAsia="Arial" w:cs="Arial"/>
        </w:rPr>
        <w:t xml:space="preserve"> </w:t>
      </w:r>
      <w:r w:rsidRPr="002D5408">
        <w:rPr>
          <w:rFonts w:eastAsia="Arial" w:cs="Arial"/>
        </w:rPr>
        <w:t>rather than Distance from Standard</w:t>
      </w:r>
    </w:p>
    <w:p w14:paraId="4246304B" w14:textId="5E56CE75" w:rsidR="007758BD" w:rsidRPr="002D5408" w:rsidRDefault="007758BD" w:rsidP="002D5408">
      <w:pPr>
        <w:pStyle w:val="ListParagraph"/>
        <w:numPr>
          <w:ilvl w:val="0"/>
          <w:numId w:val="9"/>
        </w:numPr>
        <w:rPr>
          <w:rFonts w:eastAsia="Arial" w:cs="Arial"/>
        </w:rPr>
      </w:pPr>
      <w:r w:rsidRPr="002D5408">
        <w:rPr>
          <w:rFonts w:eastAsia="Arial" w:cs="Arial"/>
        </w:rPr>
        <w:t>Examining how we might move to a clearer metric than Distance from Standard</w:t>
      </w:r>
      <w:r w:rsidR="002D5408">
        <w:rPr>
          <w:rFonts w:eastAsia="Arial" w:cs="Arial"/>
        </w:rPr>
        <w:t xml:space="preserve"> </w:t>
      </w:r>
      <w:r w:rsidRPr="002D5408">
        <w:rPr>
          <w:rFonts w:eastAsia="Arial" w:cs="Arial"/>
        </w:rPr>
        <w:t>using a positive point scale on the 2027 Dashboard</w:t>
      </w:r>
    </w:p>
    <w:p w14:paraId="19B79566" w14:textId="3475FA59" w:rsidR="007758BD" w:rsidRPr="002D5408" w:rsidRDefault="007758BD" w:rsidP="002D5408">
      <w:pPr>
        <w:pStyle w:val="ListParagraph"/>
        <w:numPr>
          <w:ilvl w:val="0"/>
          <w:numId w:val="9"/>
        </w:numPr>
        <w:rPr>
          <w:rFonts w:eastAsia="Arial" w:cs="Arial"/>
        </w:rPr>
      </w:pPr>
      <w:r w:rsidRPr="002D5408">
        <w:rPr>
          <w:rFonts w:eastAsia="Arial" w:cs="Arial"/>
        </w:rPr>
        <w:t xml:space="preserve">Evaluating </w:t>
      </w:r>
      <w:proofErr w:type="gramStart"/>
      <w:r w:rsidRPr="002D5408">
        <w:rPr>
          <w:rFonts w:eastAsia="Arial" w:cs="Arial"/>
        </w:rPr>
        <w:t>and,</w:t>
      </w:r>
      <w:proofErr w:type="gramEnd"/>
      <w:r w:rsidRPr="002D5408">
        <w:rPr>
          <w:rFonts w:eastAsia="Arial" w:cs="Arial"/>
        </w:rPr>
        <w:t xml:space="preserve"> as needed, undertaking potential changes to California’s Every Student Succeeds Act State Plan.</w:t>
      </w:r>
    </w:p>
    <w:p w14:paraId="56DE2588" w14:textId="6EF5A421" w:rsidR="7EBC8D55" w:rsidRPr="003A0073" w:rsidRDefault="00375E84" w:rsidP="001A6057">
      <w:pPr>
        <w:pStyle w:val="Heading3"/>
        <w:rPr>
          <w:rFonts w:cs="Arial"/>
          <w:color w:val="000000"/>
        </w:rPr>
      </w:pPr>
      <w:r>
        <w:t>Fiscal Analysis (as appropriate)</w:t>
      </w:r>
    </w:p>
    <w:p w14:paraId="38141E99" w14:textId="7085569D" w:rsidR="003A0073" w:rsidRDefault="003A0073" w:rsidP="005F26E5">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t>California’s total kindergarten through grade twelve funding within the 2025–26</w:t>
      </w:r>
      <w:r w:rsidR="00556C69">
        <w:rPr>
          <w:rStyle w:val="normaltextrun"/>
          <w:rFonts w:ascii="Arial" w:hAnsi="Arial" w:cs="Arial"/>
        </w:rPr>
        <w:t xml:space="preserve"> </w:t>
      </w:r>
      <w:r>
        <w:rPr>
          <w:rStyle w:val="normaltextrun"/>
          <w:rFonts w:ascii="Arial" w:hAnsi="Arial" w:cs="Arial"/>
        </w:rPr>
        <w:t>California Budget Act is</w:t>
      </w:r>
      <w:r w:rsidR="00556C69">
        <w:rPr>
          <w:rStyle w:val="normaltextrun"/>
          <w:rFonts w:ascii="Arial" w:hAnsi="Arial" w:cs="Arial"/>
        </w:rPr>
        <w:t xml:space="preserve"> </w:t>
      </w:r>
      <w:r>
        <w:rPr>
          <w:rStyle w:val="normaltextrun"/>
          <w:rFonts w:ascii="Arial" w:hAnsi="Arial" w:cs="Arial"/>
        </w:rPr>
        <w:t>$137.8 billion</w:t>
      </w:r>
      <w:r w:rsidR="00556C69">
        <w:rPr>
          <w:rStyle w:val="normaltextrun"/>
          <w:rFonts w:ascii="Arial" w:hAnsi="Arial" w:cs="Arial"/>
        </w:rPr>
        <w:t xml:space="preserve"> </w:t>
      </w:r>
      <w:r>
        <w:rPr>
          <w:rStyle w:val="normaltextrun"/>
          <w:rFonts w:ascii="Arial" w:hAnsi="Arial" w:cs="Arial"/>
        </w:rPr>
        <w:t>from the following sources:</w:t>
      </w:r>
    </w:p>
    <w:p w14:paraId="76E6B775" w14:textId="2C5F5C7C" w:rsidR="003A0073" w:rsidRDefault="003A0073" w:rsidP="0084404F">
      <w:pPr>
        <w:pStyle w:val="ListParagraph"/>
        <w:numPr>
          <w:ilvl w:val="0"/>
          <w:numId w:val="8"/>
        </w:numPr>
      </w:pPr>
      <w:r w:rsidRPr="0084404F">
        <w:rPr>
          <w:rStyle w:val="normaltextrun"/>
          <w:rFonts w:cs="Arial"/>
        </w:rPr>
        <w:t>State:</w:t>
      </w:r>
      <w:r w:rsidR="00556C69" w:rsidRPr="0084404F">
        <w:rPr>
          <w:rStyle w:val="normaltextrun"/>
          <w:rFonts w:cs="Arial"/>
        </w:rPr>
        <w:t xml:space="preserve"> </w:t>
      </w:r>
      <w:r w:rsidRPr="0084404F">
        <w:rPr>
          <w:rStyle w:val="normaltextrun"/>
          <w:rFonts w:cs="Arial"/>
        </w:rPr>
        <w:t>$82.9</w:t>
      </w:r>
      <w:r w:rsidR="00556C69" w:rsidRPr="0084404F">
        <w:rPr>
          <w:rStyle w:val="normaltextrun"/>
          <w:rFonts w:cs="Arial"/>
        </w:rPr>
        <w:t xml:space="preserve"> </w:t>
      </w:r>
      <w:r w:rsidRPr="0084404F">
        <w:rPr>
          <w:rStyle w:val="normaltextrun"/>
          <w:rFonts w:cs="Arial"/>
        </w:rPr>
        <w:t>billion</w:t>
      </w:r>
      <w:r w:rsidR="00556C69" w:rsidRPr="0084404F">
        <w:rPr>
          <w:rStyle w:val="normaltextrun"/>
          <w:rFonts w:cs="Arial"/>
        </w:rPr>
        <w:t xml:space="preserve"> </w:t>
      </w:r>
      <w:r w:rsidRPr="0084404F">
        <w:rPr>
          <w:rStyle w:val="normaltextrun"/>
          <w:rFonts w:cs="Arial"/>
        </w:rPr>
        <w:t>(59.4</w:t>
      </w:r>
      <w:r w:rsidR="00556C69" w:rsidRPr="0084404F">
        <w:rPr>
          <w:rStyle w:val="normaltextrun"/>
          <w:rFonts w:cs="Arial"/>
        </w:rPr>
        <w:t xml:space="preserve"> </w:t>
      </w:r>
      <w:r w:rsidRPr="0084404F">
        <w:rPr>
          <w:rStyle w:val="normaltextrun"/>
          <w:rFonts w:cs="Arial"/>
        </w:rPr>
        <w:t>percent)</w:t>
      </w:r>
    </w:p>
    <w:p w14:paraId="0C190894" w14:textId="7CEABF7C" w:rsidR="003A0073" w:rsidRDefault="003A0073" w:rsidP="0084404F">
      <w:pPr>
        <w:pStyle w:val="ListParagraph"/>
        <w:numPr>
          <w:ilvl w:val="0"/>
          <w:numId w:val="8"/>
        </w:numPr>
      </w:pPr>
      <w:r w:rsidRPr="0084404F">
        <w:rPr>
          <w:rStyle w:val="normaltextrun"/>
          <w:rFonts w:cs="Arial"/>
        </w:rPr>
        <w:t>Federal:</w:t>
      </w:r>
      <w:r w:rsidR="00556C69" w:rsidRPr="0084404F">
        <w:rPr>
          <w:rStyle w:val="normaltextrun"/>
          <w:rFonts w:cs="Arial"/>
        </w:rPr>
        <w:t xml:space="preserve"> </w:t>
      </w:r>
      <w:r w:rsidRPr="0084404F">
        <w:rPr>
          <w:rStyle w:val="normaltextrun"/>
          <w:rFonts w:cs="Arial"/>
        </w:rPr>
        <w:t>$46.2</w:t>
      </w:r>
      <w:r w:rsidR="00556C69" w:rsidRPr="0084404F">
        <w:rPr>
          <w:rStyle w:val="normaltextrun"/>
          <w:rFonts w:cs="Arial"/>
        </w:rPr>
        <w:t xml:space="preserve"> </w:t>
      </w:r>
      <w:r w:rsidRPr="0084404F">
        <w:rPr>
          <w:rStyle w:val="normaltextrun"/>
          <w:rFonts w:cs="Arial"/>
        </w:rPr>
        <w:t>billion</w:t>
      </w:r>
      <w:r w:rsidR="00556C69" w:rsidRPr="0084404F">
        <w:rPr>
          <w:rStyle w:val="normaltextrun"/>
          <w:rFonts w:cs="Arial"/>
        </w:rPr>
        <w:t xml:space="preserve"> </w:t>
      </w:r>
      <w:r w:rsidRPr="0084404F">
        <w:rPr>
          <w:rStyle w:val="normaltextrun"/>
          <w:rFonts w:cs="Arial"/>
        </w:rPr>
        <w:t>(33.1 percent)</w:t>
      </w:r>
    </w:p>
    <w:p w14:paraId="376AE005" w14:textId="09CCC354" w:rsidR="003A0073" w:rsidRDefault="003A0073" w:rsidP="0084404F">
      <w:pPr>
        <w:pStyle w:val="ListParagraph"/>
        <w:numPr>
          <w:ilvl w:val="0"/>
          <w:numId w:val="8"/>
        </w:numPr>
      </w:pPr>
      <w:r w:rsidRPr="0084404F">
        <w:rPr>
          <w:rStyle w:val="normaltextrun"/>
          <w:rFonts w:cs="Arial"/>
        </w:rPr>
        <w:t>Local:</w:t>
      </w:r>
      <w:r w:rsidR="00556C69" w:rsidRPr="0084404F">
        <w:rPr>
          <w:rStyle w:val="normaltextrun"/>
          <w:rFonts w:cs="Arial"/>
        </w:rPr>
        <w:t xml:space="preserve"> </w:t>
      </w:r>
      <w:r w:rsidRPr="0084404F">
        <w:rPr>
          <w:rStyle w:val="normaltextrun"/>
          <w:rFonts w:cs="Arial"/>
        </w:rPr>
        <w:t>$8.8</w:t>
      </w:r>
      <w:r w:rsidR="00556C69" w:rsidRPr="0084404F">
        <w:rPr>
          <w:rStyle w:val="normaltextrun"/>
          <w:rFonts w:cs="Arial"/>
        </w:rPr>
        <w:t xml:space="preserve"> </w:t>
      </w:r>
      <w:r w:rsidRPr="0084404F">
        <w:rPr>
          <w:rStyle w:val="normaltextrun"/>
          <w:rFonts w:cs="Arial"/>
        </w:rPr>
        <w:t>billion</w:t>
      </w:r>
      <w:r w:rsidR="00556C69" w:rsidRPr="0084404F">
        <w:rPr>
          <w:rStyle w:val="normaltextrun"/>
          <w:rFonts w:cs="Arial"/>
        </w:rPr>
        <w:t xml:space="preserve"> </w:t>
      </w:r>
      <w:r w:rsidRPr="0084404F">
        <w:rPr>
          <w:rStyle w:val="normaltextrun"/>
          <w:rFonts w:cs="Arial"/>
        </w:rPr>
        <w:t>(6.3</w:t>
      </w:r>
      <w:r w:rsidR="00556C69" w:rsidRPr="0084404F">
        <w:rPr>
          <w:rStyle w:val="normaltextrun"/>
          <w:rFonts w:cs="Arial"/>
        </w:rPr>
        <w:t xml:space="preserve"> </w:t>
      </w:r>
      <w:r w:rsidRPr="0084404F">
        <w:rPr>
          <w:rStyle w:val="normaltextrun"/>
          <w:rFonts w:cs="Arial"/>
        </w:rPr>
        <w:t>percent)</w:t>
      </w:r>
    </w:p>
    <w:p w14:paraId="1A20F9E2" w14:textId="5A94B51F" w:rsidR="003A0073" w:rsidRDefault="003A0073" w:rsidP="0084404F">
      <w:pPr>
        <w:pStyle w:val="ListParagraph"/>
        <w:numPr>
          <w:ilvl w:val="0"/>
          <w:numId w:val="8"/>
        </w:numPr>
      </w:pPr>
      <w:r w:rsidRPr="0084404F">
        <w:rPr>
          <w:rStyle w:val="normaltextrun"/>
          <w:rFonts w:cs="Arial"/>
        </w:rPr>
        <w:t>Lottery $1.6</w:t>
      </w:r>
      <w:r w:rsidR="00556C69" w:rsidRPr="0084404F">
        <w:rPr>
          <w:rStyle w:val="normaltextrun"/>
          <w:rFonts w:cs="Arial"/>
        </w:rPr>
        <w:t xml:space="preserve"> </w:t>
      </w:r>
      <w:r w:rsidRPr="0084404F">
        <w:rPr>
          <w:rStyle w:val="normaltextrun"/>
          <w:rFonts w:cs="Arial"/>
        </w:rPr>
        <w:t>(1.1</w:t>
      </w:r>
      <w:r w:rsidR="00556C69" w:rsidRPr="0084404F">
        <w:rPr>
          <w:rStyle w:val="normaltextrun"/>
          <w:rFonts w:cs="Arial"/>
        </w:rPr>
        <w:t xml:space="preserve"> </w:t>
      </w:r>
      <w:r w:rsidRPr="0084404F">
        <w:rPr>
          <w:rStyle w:val="normaltextrun"/>
          <w:rFonts w:cs="Arial"/>
        </w:rPr>
        <w:t>percent)</w:t>
      </w:r>
    </w:p>
    <w:p w14:paraId="6B96DF33" w14:textId="6E5AE231" w:rsidR="003A0073" w:rsidRPr="0084404F" w:rsidRDefault="003A0073" w:rsidP="0084404F">
      <w:pPr>
        <w:rPr>
          <w:rFonts w:eastAsia="Arial"/>
        </w:rPr>
      </w:pPr>
      <w:proofErr w:type="gramStart"/>
      <w:r w:rsidRPr="0084404F">
        <w:t>The Every</w:t>
      </w:r>
      <w:proofErr w:type="gramEnd"/>
      <w:r w:rsidR="00556C69" w:rsidRPr="0084404F">
        <w:t xml:space="preserve"> </w:t>
      </w:r>
      <w:r w:rsidRPr="0084404F">
        <w:t>Student Succeeds Act funds are also typically a</w:t>
      </w:r>
      <w:r w:rsidR="00556C69" w:rsidRPr="0084404F">
        <w:t xml:space="preserve"> </w:t>
      </w:r>
      <w:r w:rsidRPr="0084404F">
        <w:t>portion</w:t>
      </w:r>
      <w:r w:rsidR="00556C69" w:rsidRPr="0084404F">
        <w:t xml:space="preserve"> </w:t>
      </w:r>
      <w:r w:rsidRPr="0084404F">
        <w:t>of the total federal funding amount</w:t>
      </w:r>
      <w:r w:rsidR="005F26E5" w:rsidRPr="0084404F">
        <w:t>.</w:t>
      </w:r>
    </w:p>
    <w:p w14:paraId="62E88D82" w14:textId="77777777" w:rsidR="002D351A" w:rsidRPr="005C70F9" w:rsidRDefault="002D351A" w:rsidP="00382729">
      <w:pPr>
        <w:pStyle w:val="Heading2"/>
        <w:rPr>
          <w:rFonts w:cs="Arial"/>
        </w:rPr>
      </w:pPr>
      <w:r w:rsidRPr="7A400CE2">
        <w:rPr>
          <w:rFonts w:cs="Arial"/>
        </w:rPr>
        <w:t>Attachment(s)</w:t>
      </w:r>
    </w:p>
    <w:p w14:paraId="1308FA00" w14:textId="25CB3169" w:rsidR="5EEB78FE" w:rsidRDefault="5EEB78FE" w:rsidP="002B1D29">
      <w:pPr>
        <w:pStyle w:val="ListParagraph"/>
        <w:numPr>
          <w:ilvl w:val="0"/>
          <w:numId w:val="3"/>
        </w:numPr>
        <w:rPr>
          <w:rFonts w:cs="Arial"/>
        </w:rPr>
      </w:pPr>
      <w:r w:rsidRPr="7A400CE2">
        <w:rPr>
          <w:rFonts w:cs="Arial"/>
        </w:rPr>
        <w:t>Attachment 1: Timeline of Developmental Activities for the 2026 Accountability Workplan (</w:t>
      </w:r>
      <w:r w:rsidR="00CC5C7F">
        <w:rPr>
          <w:rFonts w:cs="Arial"/>
        </w:rPr>
        <w:t>4</w:t>
      </w:r>
      <w:r w:rsidRPr="00B67DA4">
        <w:rPr>
          <w:rFonts w:cs="Arial"/>
        </w:rPr>
        <w:t xml:space="preserve"> </w:t>
      </w:r>
      <w:r w:rsidRPr="7A400CE2">
        <w:rPr>
          <w:rFonts w:cs="Arial"/>
        </w:rPr>
        <w:t>pages)</w:t>
      </w:r>
    </w:p>
    <w:p w14:paraId="05CD437A" w14:textId="77777777" w:rsidR="00B975A0" w:rsidRPr="005C70F9" w:rsidRDefault="00B975A0">
      <w:pPr>
        <w:rPr>
          <w:rFonts w:cs="Arial"/>
          <w:color w:val="000000"/>
          <w:lang w:val="en"/>
        </w:rPr>
        <w:sectPr w:rsidR="00B975A0" w:rsidRPr="005C70F9" w:rsidSect="00625523">
          <w:type w:val="continuous"/>
          <w:pgSz w:w="12240" w:h="15840"/>
          <w:pgMar w:top="1440" w:right="1080" w:bottom="1440" w:left="1080" w:header="720" w:footer="720" w:gutter="0"/>
          <w:pgNumType w:start="1"/>
          <w:cols w:space="720"/>
          <w:docGrid w:linePitch="360"/>
        </w:sectPr>
      </w:pPr>
    </w:p>
    <w:p w14:paraId="5846D85E" w14:textId="77777777" w:rsidR="001A6057" w:rsidRDefault="00040143" w:rsidP="001A6057">
      <w:pPr>
        <w:pStyle w:val="Heading3"/>
      </w:pPr>
      <w:r w:rsidRPr="001A6057">
        <w:lastRenderedPageBreak/>
        <w:t>Attachment 1</w:t>
      </w:r>
    </w:p>
    <w:p w14:paraId="46F5ADA1" w14:textId="146A979B" w:rsidR="00980CE7" w:rsidRPr="00990375" w:rsidRDefault="00980CE7" w:rsidP="00990375">
      <w:pPr>
        <w:pStyle w:val="Caption"/>
      </w:pPr>
      <w:r w:rsidRPr="00990375">
        <w:t xml:space="preserve">Table 1. Timeline for Ongoing Developmental Activities for </w:t>
      </w:r>
      <w:r w:rsidR="0E6CE642" w:rsidRPr="00990375">
        <w:t>the 202</w:t>
      </w:r>
      <w:r w:rsidR="66EF9F64" w:rsidRPr="00990375">
        <w:t>6</w:t>
      </w:r>
      <w:r w:rsidR="0E6CE642" w:rsidRPr="00990375">
        <w:t xml:space="preserve"> Accountability Workplan</w:t>
      </w:r>
    </w:p>
    <w:tbl>
      <w:tblPr>
        <w:tblW w:w="129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Description w:val="Table 1. Timeline for ongoing development activities for the 2025 Accountability Workplan."/>
      </w:tblPr>
      <w:tblGrid>
        <w:gridCol w:w="2155"/>
        <w:gridCol w:w="1929"/>
        <w:gridCol w:w="3021"/>
        <w:gridCol w:w="2790"/>
        <w:gridCol w:w="3065"/>
      </w:tblGrid>
      <w:tr w:rsidR="00980CE7" w:rsidRPr="00980CE7" w14:paraId="2044148A" w14:textId="77777777" w:rsidTr="1C985453">
        <w:trPr>
          <w:cantSplit/>
          <w:trHeight w:val="300"/>
          <w:tblHeader/>
          <w:jc w:val="center"/>
        </w:trPr>
        <w:tc>
          <w:tcPr>
            <w:tcW w:w="2155" w:type="dxa"/>
            <w:vAlign w:val="center"/>
          </w:tcPr>
          <w:p w14:paraId="727462C7" w14:textId="7E9731B7" w:rsidR="00980CE7" w:rsidRPr="005C6D23" w:rsidRDefault="1747B92B" w:rsidP="41E47CBC">
            <w:pPr>
              <w:contextualSpacing/>
              <w:jc w:val="center"/>
              <w:rPr>
                <w:rFonts w:eastAsia="Calibri" w:cs="Arial"/>
                <w:b/>
                <w:bCs/>
              </w:rPr>
            </w:pPr>
            <w:r w:rsidRPr="005C6D23">
              <w:rPr>
                <w:rFonts w:eastAsia="Calibri" w:cs="Arial"/>
                <w:b/>
                <w:bCs/>
              </w:rPr>
              <w:t>Subject</w:t>
            </w:r>
          </w:p>
        </w:tc>
        <w:tc>
          <w:tcPr>
            <w:tcW w:w="1929" w:type="dxa"/>
            <w:vAlign w:val="center"/>
          </w:tcPr>
          <w:p w14:paraId="1860C6A7" w14:textId="034B2CD7" w:rsidR="00382729" w:rsidRPr="00A23E69" w:rsidRDefault="64392C84" w:rsidP="00A23E69">
            <w:pPr>
              <w:pStyle w:val="NoSpacing"/>
              <w:rPr>
                <w:rFonts w:eastAsia="Calibri"/>
                <w:b/>
                <w:bCs/>
              </w:rPr>
            </w:pPr>
            <w:r w:rsidRPr="00A23E69">
              <w:rPr>
                <w:rFonts w:eastAsia="Calibri"/>
                <w:b/>
                <w:bCs/>
              </w:rPr>
              <w:t>March</w:t>
            </w:r>
            <w:r w:rsidR="54C3A72B" w:rsidRPr="00A23E69">
              <w:rPr>
                <w:rFonts w:eastAsia="Calibri"/>
                <w:b/>
                <w:bCs/>
              </w:rPr>
              <w:t xml:space="preserve"> 202</w:t>
            </w:r>
            <w:r w:rsidR="00FB5CE2" w:rsidRPr="00A23E69">
              <w:rPr>
                <w:rFonts w:eastAsia="Calibri"/>
                <w:b/>
                <w:bCs/>
              </w:rPr>
              <w:t>6</w:t>
            </w:r>
          </w:p>
          <w:p w14:paraId="64F60787" w14:textId="5D8C6C18" w:rsidR="00980CE7" w:rsidRPr="005C6D23" w:rsidRDefault="00FA47A1" w:rsidP="00A23E69">
            <w:pPr>
              <w:pStyle w:val="NoSpacing"/>
              <w:rPr>
                <w:rFonts w:eastAsia="Calibri"/>
              </w:rPr>
            </w:pPr>
            <w:r w:rsidRPr="00A23E69">
              <w:rPr>
                <w:rFonts w:eastAsia="Calibri"/>
                <w:b/>
                <w:bCs/>
              </w:rPr>
              <w:t>SBE</w:t>
            </w:r>
            <w:r w:rsidR="0978DCFA" w:rsidRPr="00A23E69">
              <w:rPr>
                <w:rFonts w:eastAsia="Calibri"/>
                <w:b/>
                <w:bCs/>
              </w:rPr>
              <w:t xml:space="preserve"> Meeti</w:t>
            </w:r>
            <w:r w:rsidR="35D604B0" w:rsidRPr="00A23E69">
              <w:rPr>
                <w:rFonts w:eastAsia="Calibri"/>
                <w:b/>
                <w:bCs/>
              </w:rPr>
              <w:t>ng</w:t>
            </w:r>
          </w:p>
        </w:tc>
        <w:tc>
          <w:tcPr>
            <w:tcW w:w="3021" w:type="dxa"/>
            <w:vAlign w:val="center"/>
          </w:tcPr>
          <w:p w14:paraId="41BDBA73" w14:textId="2E9F44E0" w:rsidR="00C3556E" w:rsidRDefault="34EA3099" w:rsidP="00A23E69">
            <w:pPr>
              <w:contextualSpacing/>
              <w:jc w:val="center"/>
              <w:rPr>
                <w:rFonts w:eastAsia="Calibri" w:cs="Arial"/>
                <w:b/>
                <w:bCs/>
              </w:rPr>
            </w:pPr>
            <w:r w:rsidRPr="005C6D23">
              <w:rPr>
                <w:rFonts w:eastAsia="Calibri" w:cs="Arial"/>
                <w:b/>
                <w:bCs/>
              </w:rPr>
              <w:t>Ma</w:t>
            </w:r>
            <w:r w:rsidR="00866E4F">
              <w:rPr>
                <w:rFonts w:eastAsia="Calibri" w:cs="Arial"/>
                <w:b/>
                <w:bCs/>
              </w:rPr>
              <w:t>rch</w:t>
            </w:r>
            <w:r w:rsidR="523D0F66" w:rsidRPr="005C6D23">
              <w:rPr>
                <w:rFonts w:eastAsia="Calibri" w:cs="Arial"/>
                <w:b/>
                <w:bCs/>
              </w:rPr>
              <w:t xml:space="preserve"> </w:t>
            </w:r>
            <w:r w:rsidR="4B229A0C" w:rsidRPr="005C6D23">
              <w:rPr>
                <w:rFonts w:eastAsia="Calibri" w:cs="Arial"/>
                <w:b/>
                <w:bCs/>
              </w:rPr>
              <w:t>202</w:t>
            </w:r>
            <w:r w:rsidR="00FB5CE2">
              <w:rPr>
                <w:rFonts w:eastAsia="Calibri" w:cs="Arial"/>
                <w:b/>
                <w:bCs/>
              </w:rPr>
              <w:t>6</w:t>
            </w:r>
          </w:p>
          <w:p w14:paraId="01C3644B" w14:textId="03150522" w:rsidR="00980CE7" w:rsidRPr="005C6D23" w:rsidRDefault="00FA47A1" w:rsidP="00A23E69">
            <w:pPr>
              <w:contextualSpacing/>
              <w:jc w:val="center"/>
              <w:rPr>
                <w:rFonts w:eastAsia="Calibri" w:cs="Arial"/>
                <w:b/>
                <w:bCs/>
              </w:rPr>
            </w:pPr>
            <w:r>
              <w:rPr>
                <w:rFonts w:eastAsia="Calibri" w:cs="Arial"/>
                <w:b/>
                <w:bCs/>
              </w:rPr>
              <w:t>CPAG</w:t>
            </w:r>
            <w:r w:rsidR="00943717">
              <w:rPr>
                <w:rFonts w:eastAsia="Calibri" w:cs="Arial"/>
                <w:b/>
                <w:bCs/>
              </w:rPr>
              <w:t xml:space="preserve"> </w:t>
            </w:r>
            <w:r w:rsidR="523D0F66" w:rsidRPr="005C6D23">
              <w:rPr>
                <w:rFonts w:eastAsia="Calibri" w:cs="Arial"/>
                <w:b/>
                <w:bCs/>
              </w:rPr>
              <w:t>Meeting</w:t>
            </w:r>
          </w:p>
        </w:tc>
        <w:tc>
          <w:tcPr>
            <w:tcW w:w="2790" w:type="dxa"/>
            <w:vAlign w:val="center"/>
          </w:tcPr>
          <w:p w14:paraId="6395BD44" w14:textId="3946122A" w:rsidR="00C3556E" w:rsidRPr="0084404F" w:rsidRDefault="00985CBF" w:rsidP="00A23E69">
            <w:pPr>
              <w:pStyle w:val="NoSpacing"/>
              <w:spacing w:before="120"/>
              <w:jc w:val="center"/>
              <w:rPr>
                <w:rFonts w:cs="Arial"/>
                <w:b/>
                <w:bCs/>
              </w:rPr>
            </w:pPr>
            <w:r w:rsidRPr="0084404F">
              <w:rPr>
                <w:rFonts w:cs="Arial"/>
                <w:b/>
                <w:bCs/>
              </w:rPr>
              <w:t>May</w:t>
            </w:r>
            <w:r w:rsidR="4806060A" w:rsidRPr="0084404F">
              <w:rPr>
                <w:rFonts w:cs="Arial"/>
                <w:b/>
                <w:bCs/>
              </w:rPr>
              <w:t xml:space="preserve"> 202</w:t>
            </w:r>
            <w:r w:rsidR="00FB5CE2" w:rsidRPr="0084404F">
              <w:rPr>
                <w:rFonts w:cs="Arial"/>
                <w:b/>
                <w:bCs/>
              </w:rPr>
              <w:t>6</w:t>
            </w:r>
          </w:p>
          <w:p w14:paraId="72B2FBAA" w14:textId="789F7C20" w:rsidR="4806060A" w:rsidRPr="005C6D23" w:rsidRDefault="00985CBF" w:rsidP="00A23E69">
            <w:pPr>
              <w:pStyle w:val="NoSpacing"/>
              <w:spacing w:after="240"/>
              <w:jc w:val="center"/>
              <w:rPr>
                <w:rFonts w:eastAsia="Calibri" w:cs="Arial"/>
              </w:rPr>
            </w:pPr>
            <w:r w:rsidRPr="0084404F">
              <w:rPr>
                <w:rFonts w:cs="Arial"/>
                <w:b/>
                <w:bCs/>
              </w:rPr>
              <w:t>SBE</w:t>
            </w:r>
            <w:r w:rsidR="4806060A" w:rsidRPr="0084404F">
              <w:rPr>
                <w:rFonts w:cs="Arial"/>
                <w:b/>
                <w:bCs/>
              </w:rPr>
              <w:t xml:space="preserve"> Meeting</w:t>
            </w:r>
          </w:p>
        </w:tc>
        <w:tc>
          <w:tcPr>
            <w:tcW w:w="3065" w:type="dxa"/>
            <w:vAlign w:val="center"/>
          </w:tcPr>
          <w:p w14:paraId="201EF5C3" w14:textId="2D361961" w:rsidR="00C3556E" w:rsidRPr="00A23E69" w:rsidRDefault="51DE8C71" w:rsidP="00A23E69">
            <w:pPr>
              <w:pStyle w:val="NoSpacing"/>
              <w:jc w:val="center"/>
              <w:rPr>
                <w:rFonts w:eastAsia="Calibri"/>
                <w:b/>
                <w:bCs/>
              </w:rPr>
            </w:pPr>
            <w:r w:rsidRPr="00A23E69">
              <w:rPr>
                <w:rFonts w:eastAsia="Calibri"/>
                <w:b/>
                <w:bCs/>
              </w:rPr>
              <w:t>July</w:t>
            </w:r>
            <w:r w:rsidR="4964F5EA" w:rsidRPr="00A23E69">
              <w:rPr>
                <w:rFonts w:eastAsia="Calibri"/>
                <w:b/>
                <w:bCs/>
              </w:rPr>
              <w:t xml:space="preserve"> </w:t>
            </w:r>
            <w:r w:rsidR="23514402" w:rsidRPr="00A23E69">
              <w:rPr>
                <w:rFonts w:eastAsia="Calibri"/>
                <w:b/>
                <w:bCs/>
              </w:rPr>
              <w:t>202</w:t>
            </w:r>
            <w:r w:rsidR="00FB5CE2" w:rsidRPr="00A23E69">
              <w:rPr>
                <w:rFonts w:eastAsia="Calibri"/>
                <w:b/>
                <w:bCs/>
              </w:rPr>
              <w:t>6</w:t>
            </w:r>
          </w:p>
          <w:p w14:paraId="3F7901BA" w14:textId="028AC11C" w:rsidR="00980CE7" w:rsidRPr="005C6D23" w:rsidRDefault="4964F5EA" w:rsidP="00A23E69">
            <w:pPr>
              <w:pStyle w:val="NoSpacing"/>
              <w:spacing w:after="120"/>
              <w:jc w:val="center"/>
              <w:rPr>
                <w:rFonts w:eastAsia="Calibri"/>
              </w:rPr>
            </w:pPr>
            <w:r w:rsidRPr="00A23E69">
              <w:rPr>
                <w:rFonts w:eastAsia="Calibri"/>
                <w:b/>
                <w:bCs/>
              </w:rPr>
              <w:t>SBE Meeting</w:t>
            </w:r>
          </w:p>
        </w:tc>
      </w:tr>
      <w:tr w:rsidR="00980CE7" w:rsidRPr="00980CE7" w14:paraId="2A371F56" w14:textId="77777777" w:rsidTr="1C985453">
        <w:trPr>
          <w:cantSplit/>
          <w:trHeight w:val="300"/>
          <w:jc w:val="center"/>
        </w:trPr>
        <w:tc>
          <w:tcPr>
            <w:tcW w:w="2155" w:type="dxa"/>
          </w:tcPr>
          <w:p w14:paraId="10D9D146" w14:textId="75687A4B" w:rsidR="00980CE7" w:rsidRPr="00980CE7" w:rsidRDefault="61B7C360" w:rsidP="00640BDB">
            <w:pPr>
              <w:rPr>
                <w:rFonts w:eastAsia="Arial" w:cs="Arial"/>
              </w:rPr>
            </w:pPr>
            <w:r w:rsidRPr="7A400CE2">
              <w:rPr>
                <w:rFonts w:eastAsia="Arial" w:cs="Arial"/>
              </w:rPr>
              <w:t>Consideration of the student-level growth model for grades 4 through 8 in English Language Arts and Mathematics as a full indicator</w:t>
            </w:r>
          </w:p>
        </w:tc>
        <w:tc>
          <w:tcPr>
            <w:tcW w:w="1929" w:type="dxa"/>
          </w:tcPr>
          <w:p w14:paraId="4ADDE8F7" w14:textId="56E726E3" w:rsidR="00980CE7" w:rsidRPr="00A25CD2" w:rsidRDefault="00300636" w:rsidP="7A400CE2">
            <w:pPr>
              <w:rPr>
                <w:rFonts w:eastAsia="Calibri" w:cs="Arial"/>
              </w:rPr>
            </w:pPr>
            <w:r w:rsidRPr="00300636">
              <w:rPr>
                <w:rFonts w:eastAsia="Calibri" w:cs="Arial"/>
              </w:rPr>
              <w:t>N/A</w:t>
            </w:r>
          </w:p>
        </w:tc>
        <w:tc>
          <w:tcPr>
            <w:tcW w:w="3021" w:type="dxa"/>
          </w:tcPr>
          <w:p w14:paraId="1A03C785" w14:textId="5426314B" w:rsidR="00980CE7" w:rsidRPr="00382729" w:rsidRDefault="00DE670E" w:rsidP="7A400CE2">
            <w:pPr>
              <w:rPr>
                <w:rFonts w:eastAsia="Calibri" w:cs="Arial"/>
              </w:rPr>
            </w:pPr>
            <w:r w:rsidRPr="00DE670E">
              <w:rPr>
                <w:rFonts w:eastAsia="Calibri" w:cs="Arial"/>
              </w:rPr>
              <w:t>CPAG feedback about full state indicator status for ELA Growth and Math Growth</w:t>
            </w:r>
          </w:p>
        </w:tc>
        <w:tc>
          <w:tcPr>
            <w:tcW w:w="2790" w:type="dxa"/>
          </w:tcPr>
          <w:p w14:paraId="7DF5AC2D" w14:textId="47983753" w:rsidR="19087E0E" w:rsidRPr="00382729" w:rsidRDefault="0035664F" w:rsidP="7A400CE2">
            <w:pPr>
              <w:rPr>
                <w:rFonts w:eastAsia="Calibri" w:cs="Arial"/>
              </w:rPr>
            </w:pPr>
            <w:r w:rsidRPr="0035664F">
              <w:rPr>
                <w:rFonts w:eastAsia="Calibri" w:cs="Arial"/>
              </w:rPr>
              <w:t>SBE will consider full state indicator status for ELA Growth and Math Growth</w:t>
            </w:r>
          </w:p>
        </w:tc>
        <w:tc>
          <w:tcPr>
            <w:tcW w:w="3065" w:type="dxa"/>
          </w:tcPr>
          <w:p w14:paraId="011553A9" w14:textId="53BB387B" w:rsidR="00980CE7" w:rsidRPr="00633AAE" w:rsidRDefault="481C3BC6" w:rsidP="7A400CE2">
            <w:pPr>
              <w:rPr>
                <w:rFonts w:eastAsia="Calibri" w:cs="Arial"/>
              </w:rPr>
            </w:pPr>
            <w:r w:rsidRPr="1C985453">
              <w:rPr>
                <w:rFonts w:eastAsia="Calibri" w:cs="Arial"/>
              </w:rPr>
              <w:t>SBE will incorporate any decisions into revised criteria for state assistance determinations</w:t>
            </w:r>
          </w:p>
        </w:tc>
      </w:tr>
      <w:tr w:rsidR="68CFAC13" w14:paraId="664CCA3B" w14:textId="77777777" w:rsidTr="1C985453">
        <w:trPr>
          <w:cantSplit/>
          <w:trHeight w:val="300"/>
          <w:jc w:val="center"/>
        </w:trPr>
        <w:tc>
          <w:tcPr>
            <w:tcW w:w="2155" w:type="dxa"/>
          </w:tcPr>
          <w:p w14:paraId="3924C641" w14:textId="23CAC8ED" w:rsidR="68CFAC13" w:rsidRDefault="61B7C360" w:rsidP="7A400CE2">
            <w:pPr>
              <w:spacing w:after="120"/>
              <w:rPr>
                <w:rFonts w:eastAsia="Arial" w:cs="Arial"/>
              </w:rPr>
            </w:pPr>
            <w:r w:rsidRPr="7A400CE2">
              <w:rPr>
                <w:rFonts w:eastAsia="Arial" w:cs="Arial"/>
              </w:rPr>
              <w:t>Consideration of the Science Indicator as a full indicator</w:t>
            </w:r>
          </w:p>
        </w:tc>
        <w:tc>
          <w:tcPr>
            <w:tcW w:w="1929" w:type="dxa"/>
          </w:tcPr>
          <w:p w14:paraId="5A1DE1E0" w14:textId="4EBB15F4" w:rsidR="68CFAC13" w:rsidRDefault="00300636" w:rsidP="7A400CE2">
            <w:pPr>
              <w:rPr>
                <w:rFonts w:eastAsia="Calibri" w:cs="Arial"/>
              </w:rPr>
            </w:pPr>
            <w:r w:rsidRPr="00300636">
              <w:rPr>
                <w:rFonts w:eastAsia="Calibri" w:cs="Arial"/>
              </w:rPr>
              <w:t>N/A</w:t>
            </w:r>
          </w:p>
        </w:tc>
        <w:tc>
          <w:tcPr>
            <w:tcW w:w="3021" w:type="dxa"/>
          </w:tcPr>
          <w:p w14:paraId="1320173A" w14:textId="0DB45CFE" w:rsidR="68CFAC13" w:rsidRPr="00B562B0" w:rsidRDefault="00DE670E" w:rsidP="7A400CE2">
            <w:pPr>
              <w:rPr>
                <w:rFonts w:eastAsia="Calibri" w:cs="Arial"/>
              </w:rPr>
            </w:pPr>
            <w:r w:rsidRPr="00DE670E">
              <w:rPr>
                <w:rFonts w:eastAsia="Calibri" w:cs="Arial"/>
              </w:rPr>
              <w:t>CPAG provides feedback on full state indicator status</w:t>
            </w:r>
            <w:r w:rsidR="62292B88" w:rsidRPr="3E0B140B">
              <w:rPr>
                <w:rFonts w:eastAsia="Calibri" w:cs="Arial"/>
              </w:rPr>
              <w:t xml:space="preserve"> for Science</w:t>
            </w:r>
          </w:p>
        </w:tc>
        <w:tc>
          <w:tcPr>
            <w:tcW w:w="2790" w:type="dxa"/>
          </w:tcPr>
          <w:p w14:paraId="052C0870" w14:textId="06875EA7" w:rsidR="68CFAC13" w:rsidRDefault="000A6E66" w:rsidP="7A400CE2">
            <w:pPr>
              <w:rPr>
                <w:rFonts w:eastAsia="Calibri" w:cs="Arial"/>
              </w:rPr>
            </w:pPr>
            <w:r w:rsidRPr="000A6E66">
              <w:rPr>
                <w:rFonts w:eastAsia="Calibri" w:cs="Arial"/>
              </w:rPr>
              <w:t>SBE will consider full state indicator status for Science</w:t>
            </w:r>
          </w:p>
        </w:tc>
        <w:tc>
          <w:tcPr>
            <w:tcW w:w="3065" w:type="dxa"/>
          </w:tcPr>
          <w:p w14:paraId="35676689" w14:textId="1820462F" w:rsidR="68CFAC13" w:rsidRPr="00633AAE" w:rsidRDefault="000A6E66" w:rsidP="7A400CE2">
            <w:pPr>
              <w:rPr>
                <w:rFonts w:eastAsia="Calibri" w:cs="Arial"/>
              </w:rPr>
            </w:pPr>
            <w:r w:rsidRPr="000A6E66">
              <w:rPr>
                <w:rFonts w:eastAsia="Calibri" w:cs="Arial"/>
              </w:rPr>
              <w:t>SBE will incorporate any decisions into revised criteria for state assistance determinations</w:t>
            </w:r>
          </w:p>
        </w:tc>
      </w:tr>
      <w:tr w:rsidR="00980CE7" w:rsidRPr="00980CE7" w14:paraId="4E9A8ABF" w14:textId="77777777" w:rsidTr="1C985453">
        <w:trPr>
          <w:cantSplit/>
          <w:trHeight w:val="300"/>
          <w:jc w:val="center"/>
        </w:trPr>
        <w:tc>
          <w:tcPr>
            <w:tcW w:w="2155" w:type="dxa"/>
          </w:tcPr>
          <w:p w14:paraId="6F8A2C90" w14:textId="6A2161AA" w:rsidR="00980CE7" w:rsidRPr="00980CE7" w:rsidRDefault="61B7C360" w:rsidP="7A400CE2">
            <w:pPr>
              <w:contextualSpacing/>
              <w:rPr>
                <w:rFonts w:eastAsia="Arial" w:cs="Arial"/>
              </w:rPr>
            </w:pPr>
            <w:r w:rsidRPr="7A400CE2">
              <w:rPr>
                <w:rFonts w:eastAsia="Arial" w:cs="Arial"/>
              </w:rPr>
              <w:lastRenderedPageBreak/>
              <w:t xml:space="preserve">Continued examination of the components of the College/Career Indicator </w:t>
            </w:r>
            <w:r w:rsidR="00A74F2A">
              <w:rPr>
                <w:rFonts w:eastAsia="Arial" w:cs="Arial"/>
              </w:rPr>
              <w:t>(CCI)</w:t>
            </w:r>
          </w:p>
        </w:tc>
        <w:tc>
          <w:tcPr>
            <w:tcW w:w="1929" w:type="dxa"/>
          </w:tcPr>
          <w:p w14:paraId="3FCF3D05" w14:textId="4D72AB60" w:rsidR="00980CE7" w:rsidRPr="00980CE7" w:rsidRDefault="2F3BD957" w:rsidP="7A400CE2">
            <w:pPr>
              <w:contextualSpacing/>
            </w:pPr>
            <w:r>
              <w:t xml:space="preserve">SBE will </w:t>
            </w:r>
            <w:r w:rsidRPr="00D37CAC">
              <w:t>consider inclusion of State Seal of Civic Engagement</w:t>
            </w:r>
            <w:r>
              <w:t xml:space="preserve"> and </w:t>
            </w:r>
            <w:r w:rsidR="00FF05F6">
              <w:t>a</w:t>
            </w:r>
            <w:r>
              <w:t xml:space="preserve">dditional </w:t>
            </w:r>
            <w:r w:rsidR="00FF05F6">
              <w:t>c</w:t>
            </w:r>
            <w:r>
              <w:t xml:space="preserve">areer </w:t>
            </w:r>
            <w:r w:rsidR="00FF05F6">
              <w:t>m</w:t>
            </w:r>
            <w:r>
              <w:t>easures in CCI</w:t>
            </w:r>
          </w:p>
        </w:tc>
        <w:tc>
          <w:tcPr>
            <w:tcW w:w="3021" w:type="dxa"/>
          </w:tcPr>
          <w:p w14:paraId="01C01951" w14:textId="3D4BC729" w:rsidR="00980CE7" w:rsidRPr="00980CE7" w:rsidRDefault="00DE670E" w:rsidP="7A400CE2">
            <w:pPr>
              <w:rPr>
                <w:rFonts w:eastAsia="Calibri" w:cs="Arial"/>
              </w:rPr>
            </w:pPr>
            <w:r w:rsidRPr="00DE670E">
              <w:rPr>
                <w:rFonts w:eastAsia="Calibri" w:cs="Arial"/>
              </w:rPr>
              <w:t>CPAG will provide feedback on the inclusion of additional courses</w:t>
            </w:r>
            <w:r w:rsidR="0021570F">
              <w:rPr>
                <w:rFonts w:eastAsia="Calibri" w:cs="Arial"/>
              </w:rPr>
              <w:t xml:space="preserve"> and ASVAB</w:t>
            </w:r>
            <w:r w:rsidRPr="00DE670E">
              <w:rPr>
                <w:rFonts w:eastAsia="Calibri" w:cs="Arial"/>
              </w:rPr>
              <w:t xml:space="preserve"> in CCI </w:t>
            </w:r>
          </w:p>
        </w:tc>
        <w:tc>
          <w:tcPr>
            <w:tcW w:w="2790" w:type="dxa"/>
          </w:tcPr>
          <w:p w14:paraId="73EC57A2" w14:textId="4F60528D" w:rsidR="19087E0E" w:rsidRDefault="00544FA7" w:rsidP="7A400CE2">
            <w:pPr>
              <w:rPr>
                <w:rFonts w:eastAsia="Calibri" w:cs="Arial"/>
              </w:rPr>
            </w:pPr>
            <w:r w:rsidRPr="00544FA7">
              <w:rPr>
                <w:rFonts w:eastAsia="Calibri" w:cs="Arial"/>
              </w:rPr>
              <w:t>SBE will consider inclusion of additional courses</w:t>
            </w:r>
            <w:r w:rsidR="009062E3">
              <w:rPr>
                <w:rFonts w:eastAsia="Calibri" w:cs="Arial"/>
              </w:rPr>
              <w:t xml:space="preserve"> and ASVAB</w:t>
            </w:r>
            <w:r w:rsidRPr="00544FA7">
              <w:rPr>
                <w:rFonts w:eastAsia="Calibri" w:cs="Arial"/>
              </w:rPr>
              <w:t xml:space="preserve"> in CCI</w:t>
            </w:r>
          </w:p>
        </w:tc>
        <w:tc>
          <w:tcPr>
            <w:tcW w:w="3065" w:type="dxa"/>
          </w:tcPr>
          <w:p w14:paraId="6FC0B2DC" w14:textId="353FBCCD" w:rsidR="00980CE7" w:rsidRPr="00382729" w:rsidRDefault="00300636" w:rsidP="7A400CE2">
            <w:pPr>
              <w:rPr>
                <w:rFonts w:eastAsia="Calibri" w:cs="Arial"/>
              </w:rPr>
            </w:pPr>
            <w:r w:rsidRPr="00300636">
              <w:rPr>
                <w:rFonts w:eastAsia="Calibri" w:cs="Arial"/>
              </w:rPr>
              <w:t>N/A</w:t>
            </w:r>
          </w:p>
        </w:tc>
      </w:tr>
      <w:tr w:rsidR="68CFAC13" w14:paraId="74E7946D" w14:textId="77777777" w:rsidTr="1C985453">
        <w:trPr>
          <w:cantSplit/>
          <w:trHeight w:val="300"/>
          <w:jc w:val="center"/>
        </w:trPr>
        <w:tc>
          <w:tcPr>
            <w:tcW w:w="2155" w:type="dxa"/>
          </w:tcPr>
          <w:p w14:paraId="4C4E01CC" w14:textId="18ADBB7F" w:rsidR="68CFAC13" w:rsidRDefault="61B7C360" w:rsidP="00E35527">
            <w:pPr>
              <w:spacing w:after="120"/>
              <w:rPr>
                <w:rFonts w:eastAsia="Arial" w:cs="Arial"/>
              </w:rPr>
            </w:pPr>
            <w:r w:rsidRPr="7A400CE2">
              <w:rPr>
                <w:rFonts w:eastAsia="Arial" w:cs="Arial"/>
              </w:rPr>
              <w:t>Application-based Dashboard Alternative School Status (DASS) criteria</w:t>
            </w:r>
          </w:p>
        </w:tc>
        <w:tc>
          <w:tcPr>
            <w:tcW w:w="1929" w:type="dxa"/>
          </w:tcPr>
          <w:p w14:paraId="2B59BC0A" w14:textId="3707C07A" w:rsidR="68CFAC13" w:rsidRDefault="00DE670E" w:rsidP="7A400CE2">
            <w:pPr>
              <w:rPr>
                <w:rFonts w:eastAsia="Calibri" w:cs="Arial"/>
              </w:rPr>
            </w:pPr>
            <w:r w:rsidRPr="00DE670E">
              <w:rPr>
                <w:rFonts w:eastAsia="Calibri" w:cs="Arial"/>
              </w:rPr>
              <w:t>SBE will consider modifying the DASS criteria to address credit-deficient students.</w:t>
            </w:r>
          </w:p>
        </w:tc>
        <w:tc>
          <w:tcPr>
            <w:tcW w:w="3021" w:type="dxa"/>
          </w:tcPr>
          <w:p w14:paraId="4B820EE3" w14:textId="3D8454BE" w:rsidR="68CFAC13" w:rsidRPr="00382729" w:rsidRDefault="00DE570A" w:rsidP="00382729">
            <w:pPr>
              <w:rPr>
                <w:rFonts w:eastAsia="Calibri" w:cs="Arial"/>
              </w:rPr>
            </w:pPr>
            <w:r w:rsidRPr="00DE570A">
              <w:rPr>
                <w:rFonts w:eastAsia="Calibri" w:cs="Arial"/>
              </w:rPr>
              <w:t>N/A</w:t>
            </w:r>
          </w:p>
        </w:tc>
        <w:tc>
          <w:tcPr>
            <w:tcW w:w="2790" w:type="dxa"/>
          </w:tcPr>
          <w:p w14:paraId="24AA73F9" w14:textId="1E5BC64B" w:rsidR="68CFAC13" w:rsidRPr="00382729" w:rsidRDefault="00DE570A" w:rsidP="00382729">
            <w:pPr>
              <w:rPr>
                <w:rFonts w:eastAsia="Calibri" w:cs="Arial"/>
              </w:rPr>
            </w:pPr>
            <w:r w:rsidRPr="00DE570A">
              <w:rPr>
                <w:rFonts w:eastAsia="Calibri" w:cs="Arial"/>
              </w:rPr>
              <w:t>N/A</w:t>
            </w:r>
          </w:p>
        </w:tc>
        <w:tc>
          <w:tcPr>
            <w:tcW w:w="3065" w:type="dxa"/>
          </w:tcPr>
          <w:p w14:paraId="6354C874" w14:textId="08DA8AE5" w:rsidR="68CFAC13" w:rsidRPr="00382729" w:rsidRDefault="00DE570A" w:rsidP="7A400CE2">
            <w:pPr>
              <w:rPr>
                <w:rFonts w:eastAsia="Calibri" w:cs="Arial"/>
              </w:rPr>
            </w:pPr>
            <w:r w:rsidRPr="00DE570A">
              <w:rPr>
                <w:rFonts w:eastAsia="Calibri" w:cs="Arial"/>
              </w:rPr>
              <w:t>N/A</w:t>
            </w:r>
          </w:p>
        </w:tc>
      </w:tr>
      <w:tr w:rsidR="68CFAC13" w14:paraId="4C635C61" w14:textId="77777777" w:rsidTr="1C985453">
        <w:trPr>
          <w:cantSplit/>
          <w:trHeight w:val="300"/>
          <w:jc w:val="center"/>
        </w:trPr>
        <w:tc>
          <w:tcPr>
            <w:tcW w:w="2155" w:type="dxa"/>
          </w:tcPr>
          <w:p w14:paraId="4CA37505" w14:textId="4E80DB31" w:rsidR="68CFAC13" w:rsidRPr="00382729" w:rsidRDefault="61B7C360" w:rsidP="00E35527">
            <w:pPr>
              <w:spacing w:after="120"/>
              <w:rPr>
                <w:rFonts w:eastAsia="Arial" w:cs="Arial"/>
              </w:rPr>
            </w:pPr>
            <w:r w:rsidRPr="7A400CE2">
              <w:rPr>
                <w:rFonts w:eastAsia="Arial" w:cs="Arial"/>
              </w:rPr>
              <w:lastRenderedPageBreak/>
              <w:t>Integration of Priority 1 teacher assignment data on the Dashboard</w:t>
            </w:r>
          </w:p>
        </w:tc>
        <w:tc>
          <w:tcPr>
            <w:tcW w:w="1929" w:type="dxa"/>
          </w:tcPr>
          <w:p w14:paraId="0AE48709" w14:textId="6EEE3BFA" w:rsidR="68CFAC13" w:rsidRDefault="003A7857" w:rsidP="68CFAC13">
            <w:pPr>
              <w:rPr>
                <w:rFonts w:eastAsia="Calibri" w:cs="Arial"/>
              </w:rPr>
            </w:pPr>
            <w:r w:rsidRPr="003A7857">
              <w:rPr>
                <w:rFonts w:eastAsia="Calibri" w:cs="Arial"/>
              </w:rPr>
              <w:t>SBE will review feedback on, and consider modifications to, Priority 1 Teacher Assignment Data on the Dashboard, including terminology and options for intra-district comparison data.</w:t>
            </w:r>
          </w:p>
        </w:tc>
        <w:tc>
          <w:tcPr>
            <w:tcW w:w="3021" w:type="dxa"/>
          </w:tcPr>
          <w:p w14:paraId="119A6943" w14:textId="20FF39DE" w:rsidR="68CFAC13" w:rsidRDefault="00900B28" w:rsidP="7A400CE2">
            <w:pPr>
              <w:rPr>
                <w:rFonts w:eastAsia="Calibri" w:cs="Arial"/>
              </w:rPr>
            </w:pPr>
            <w:r w:rsidRPr="00900B28">
              <w:rPr>
                <w:rFonts w:eastAsia="Calibri" w:cs="Arial"/>
              </w:rPr>
              <w:t xml:space="preserve">CPAG will review feedback and </w:t>
            </w:r>
            <w:proofErr w:type="gramStart"/>
            <w:r w:rsidRPr="00900B28">
              <w:rPr>
                <w:rFonts w:eastAsia="Calibri" w:cs="Arial"/>
              </w:rPr>
              <w:t>proposed</w:t>
            </w:r>
            <w:proofErr w:type="gramEnd"/>
            <w:r w:rsidRPr="00900B28">
              <w:rPr>
                <w:rFonts w:eastAsia="Calibri" w:cs="Arial"/>
              </w:rPr>
              <w:t xml:space="preserve"> Priority 1 modifications.</w:t>
            </w:r>
          </w:p>
        </w:tc>
        <w:tc>
          <w:tcPr>
            <w:tcW w:w="2790" w:type="dxa"/>
          </w:tcPr>
          <w:p w14:paraId="37ECB4C2" w14:textId="55FEA8AF" w:rsidR="68CFAC13" w:rsidRPr="00382729" w:rsidRDefault="00900B28" w:rsidP="7A400CE2">
            <w:pPr>
              <w:rPr>
                <w:rFonts w:eastAsia="Calibri" w:cs="Arial"/>
              </w:rPr>
            </w:pPr>
            <w:r w:rsidRPr="00900B28">
              <w:rPr>
                <w:rFonts w:eastAsia="Calibri" w:cs="Arial"/>
              </w:rPr>
              <w:t>SBE will consider adopting modifications to Priority 1 Teacher Assignment Data, including terminology and intra-district comparison data.</w:t>
            </w:r>
          </w:p>
        </w:tc>
        <w:tc>
          <w:tcPr>
            <w:tcW w:w="3065" w:type="dxa"/>
          </w:tcPr>
          <w:p w14:paraId="6894D50D" w14:textId="79B11AF1" w:rsidR="68CFAC13" w:rsidRPr="00382729" w:rsidRDefault="00900B28" w:rsidP="7A400CE2">
            <w:pPr>
              <w:rPr>
                <w:rFonts w:eastAsia="Calibri" w:cs="Arial"/>
              </w:rPr>
            </w:pPr>
            <w:r>
              <w:rPr>
                <w:rFonts w:eastAsia="Calibri" w:cs="Arial"/>
              </w:rPr>
              <w:t>N</w:t>
            </w:r>
            <w:r w:rsidR="00DE570A">
              <w:rPr>
                <w:rFonts w:eastAsia="Calibri" w:cs="Arial"/>
              </w:rPr>
              <w:t>/A</w:t>
            </w:r>
          </w:p>
        </w:tc>
      </w:tr>
      <w:tr w:rsidR="0983C45D" w14:paraId="34525341" w14:textId="77777777" w:rsidTr="1C985453">
        <w:trPr>
          <w:cantSplit/>
          <w:trHeight w:val="2595"/>
          <w:jc w:val="center"/>
        </w:trPr>
        <w:tc>
          <w:tcPr>
            <w:tcW w:w="2155" w:type="dxa"/>
          </w:tcPr>
          <w:p w14:paraId="297BA5CB" w14:textId="372923F1" w:rsidR="0983C45D" w:rsidRDefault="12E31483" w:rsidP="00E35527">
            <w:pPr>
              <w:spacing w:after="120"/>
              <w:rPr>
                <w:rFonts w:eastAsia="Arial" w:cs="Arial"/>
              </w:rPr>
            </w:pPr>
            <w:r w:rsidRPr="7A400CE2">
              <w:rPr>
                <w:rFonts w:eastAsia="Arial" w:cs="Arial"/>
              </w:rPr>
              <w:t>Continued analysis of the Long-Term English learner (LTEL) student group</w:t>
            </w:r>
          </w:p>
        </w:tc>
        <w:tc>
          <w:tcPr>
            <w:tcW w:w="1929" w:type="dxa"/>
          </w:tcPr>
          <w:p w14:paraId="5BB2C81E" w14:textId="5D94AFDD" w:rsidR="0983C45D" w:rsidRDefault="606029A3" w:rsidP="0983C45D">
            <w:pPr>
              <w:rPr>
                <w:rFonts w:eastAsia="Calibri" w:cs="Arial"/>
              </w:rPr>
            </w:pPr>
            <w:r w:rsidRPr="1C985453">
              <w:rPr>
                <w:rFonts w:eastAsia="Calibri" w:cs="Arial"/>
              </w:rPr>
              <w:t>SBE will consider the proposed changes to the Suspension</w:t>
            </w:r>
            <w:r w:rsidR="57438115" w:rsidRPr="1C985453">
              <w:rPr>
                <w:rFonts w:eastAsia="Calibri" w:cs="Arial"/>
              </w:rPr>
              <w:t xml:space="preserve"> Rate</w:t>
            </w:r>
            <w:r w:rsidRPr="1C985453">
              <w:rPr>
                <w:rFonts w:eastAsia="Calibri" w:cs="Arial"/>
              </w:rPr>
              <w:t xml:space="preserve"> five-by-fives for LTELs</w:t>
            </w:r>
          </w:p>
        </w:tc>
        <w:tc>
          <w:tcPr>
            <w:tcW w:w="3021" w:type="dxa"/>
          </w:tcPr>
          <w:p w14:paraId="41153791" w14:textId="55375366" w:rsidR="0983C45D" w:rsidRDefault="00656DA1" w:rsidP="00382729">
            <w:pPr>
              <w:rPr>
                <w:rFonts w:eastAsia="Calibri" w:cs="Arial"/>
              </w:rPr>
            </w:pPr>
            <w:r w:rsidRPr="00656DA1">
              <w:rPr>
                <w:rFonts w:eastAsia="Calibri" w:cs="Arial"/>
              </w:rPr>
              <w:t>CPAG will provide feedback on data around adding reclassification as an additional level to the ELPI for LTELs</w:t>
            </w:r>
          </w:p>
        </w:tc>
        <w:tc>
          <w:tcPr>
            <w:tcW w:w="2790" w:type="dxa"/>
          </w:tcPr>
          <w:p w14:paraId="16BADE11" w14:textId="6F53B540" w:rsidR="0983C45D" w:rsidRDefault="00656DA1" w:rsidP="0983C45D">
            <w:pPr>
              <w:rPr>
                <w:rFonts w:eastAsia="Calibri" w:cs="Arial"/>
              </w:rPr>
            </w:pPr>
            <w:r w:rsidRPr="00656DA1">
              <w:rPr>
                <w:rFonts w:eastAsia="Calibri" w:cs="Arial"/>
              </w:rPr>
              <w:t>SBE will consider adding reclassified students as an additional level to the ELPI for LTELs</w:t>
            </w:r>
          </w:p>
        </w:tc>
        <w:tc>
          <w:tcPr>
            <w:tcW w:w="3065" w:type="dxa"/>
          </w:tcPr>
          <w:p w14:paraId="421EDB33" w14:textId="64AD7701" w:rsidR="0983C45D" w:rsidRDefault="00905930" w:rsidP="7A400CE2">
            <w:pPr>
              <w:rPr>
                <w:rFonts w:eastAsia="Arial" w:cs="Arial"/>
              </w:rPr>
            </w:pPr>
            <w:r>
              <w:rPr>
                <w:rFonts w:eastAsia="Arial" w:cs="Arial"/>
              </w:rPr>
              <w:t>N/</w:t>
            </w:r>
            <w:r w:rsidR="003030EB">
              <w:rPr>
                <w:rFonts w:eastAsia="Arial" w:cs="Arial"/>
              </w:rPr>
              <w:t>A</w:t>
            </w:r>
          </w:p>
        </w:tc>
      </w:tr>
      <w:tr w:rsidR="76CD1374" w14:paraId="0A9BEB2B" w14:textId="77777777" w:rsidTr="1C985453">
        <w:trPr>
          <w:cantSplit/>
          <w:trHeight w:val="953"/>
          <w:jc w:val="center"/>
        </w:trPr>
        <w:tc>
          <w:tcPr>
            <w:tcW w:w="2155" w:type="dxa"/>
          </w:tcPr>
          <w:p w14:paraId="1D6B3A82" w14:textId="3AB77CC3" w:rsidR="0693DFE6" w:rsidRDefault="12E31483" w:rsidP="7A400CE2">
            <w:pPr>
              <w:rPr>
                <w:rFonts w:eastAsia="Arial" w:cs="Arial"/>
              </w:rPr>
            </w:pPr>
            <w:r w:rsidRPr="7A400CE2">
              <w:rPr>
                <w:rFonts w:eastAsia="Arial" w:cs="Arial"/>
              </w:rPr>
              <w:lastRenderedPageBreak/>
              <w:t>Review of the participation rate grace periods for academic indicators and science</w:t>
            </w:r>
          </w:p>
        </w:tc>
        <w:tc>
          <w:tcPr>
            <w:tcW w:w="1929" w:type="dxa"/>
          </w:tcPr>
          <w:p w14:paraId="32849491" w14:textId="2B72F924" w:rsidR="76CD1374" w:rsidRDefault="22ED1343" w:rsidP="68CFAC13">
            <w:pPr>
              <w:rPr>
                <w:rFonts w:eastAsia="Calibri" w:cs="Arial"/>
              </w:rPr>
            </w:pPr>
            <w:r w:rsidRPr="1C985453">
              <w:rPr>
                <w:rFonts w:eastAsia="Calibri" w:cs="Arial"/>
              </w:rPr>
              <w:t xml:space="preserve">SBE will hear an update from CDE on the proposed changes </w:t>
            </w:r>
            <w:r w:rsidR="2573EAB5" w:rsidRPr="1C985453">
              <w:rPr>
                <w:rFonts w:eastAsia="Calibri" w:cs="Arial"/>
              </w:rPr>
              <w:t xml:space="preserve">to </w:t>
            </w:r>
            <w:r w:rsidRPr="1C985453">
              <w:rPr>
                <w:rFonts w:eastAsia="Calibri" w:cs="Arial"/>
              </w:rPr>
              <w:t>the participation rate grace periods</w:t>
            </w:r>
          </w:p>
        </w:tc>
        <w:tc>
          <w:tcPr>
            <w:tcW w:w="3021" w:type="dxa"/>
          </w:tcPr>
          <w:p w14:paraId="460FC7A6" w14:textId="5621623D" w:rsidR="76CD1374" w:rsidRDefault="003030EB" w:rsidP="68CFAC13">
            <w:pPr>
              <w:rPr>
                <w:rFonts w:eastAsia="Calibri" w:cs="Arial"/>
              </w:rPr>
            </w:pPr>
            <w:r>
              <w:rPr>
                <w:rFonts w:eastAsia="Calibri" w:cs="Arial"/>
              </w:rPr>
              <w:t>N/A</w:t>
            </w:r>
          </w:p>
        </w:tc>
        <w:tc>
          <w:tcPr>
            <w:tcW w:w="2790" w:type="dxa"/>
          </w:tcPr>
          <w:p w14:paraId="7C8A1B5C" w14:textId="38127AEE" w:rsidR="41E47CBC" w:rsidRDefault="003030EB" w:rsidP="7A400CE2">
            <w:pPr>
              <w:rPr>
                <w:rFonts w:eastAsia="Calibri" w:cs="Arial"/>
              </w:rPr>
            </w:pPr>
            <w:r>
              <w:rPr>
                <w:rFonts w:eastAsia="Calibri" w:cs="Arial"/>
              </w:rPr>
              <w:t>N/A</w:t>
            </w:r>
          </w:p>
        </w:tc>
        <w:tc>
          <w:tcPr>
            <w:tcW w:w="3065" w:type="dxa"/>
          </w:tcPr>
          <w:p w14:paraId="5A3D1606" w14:textId="1D9DE985" w:rsidR="0693DFE6" w:rsidRDefault="003030EB" w:rsidP="7A400CE2">
            <w:pPr>
              <w:rPr>
                <w:rFonts w:eastAsia="Calibri" w:cs="Arial"/>
              </w:rPr>
            </w:pPr>
            <w:r>
              <w:rPr>
                <w:rFonts w:eastAsia="Calibri" w:cs="Arial"/>
              </w:rPr>
              <w:t>N/A</w:t>
            </w:r>
          </w:p>
        </w:tc>
      </w:tr>
      <w:tr w:rsidR="76CD1374" w14:paraId="11F453CF" w14:textId="77777777" w:rsidTr="1C985453">
        <w:trPr>
          <w:cantSplit/>
          <w:trHeight w:val="300"/>
          <w:jc w:val="center"/>
        </w:trPr>
        <w:tc>
          <w:tcPr>
            <w:tcW w:w="2155" w:type="dxa"/>
          </w:tcPr>
          <w:p w14:paraId="5C62346F" w14:textId="287AD605" w:rsidR="0693DFE6" w:rsidRDefault="009149B8" w:rsidP="7A400CE2">
            <w:pPr>
              <w:spacing w:after="120"/>
              <w:rPr>
                <w:rFonts w:eastAsia="Arial" w:cs="Arial"/>
              </w:rPr>
            </w:pPr>
            <w:r>
              <w:rPr>
                <w:rFonts w:eastAsia="Arial" w:cs="Arial"/>
              </w:rPr>
              <w:t>M</w:t>
            </w:r>
            <w:r w:rsidR="12E31483" w:rsidRPr="7A400CE2">
              <w:rPr>
                <w:rFonts w:eastAsia="Arial" w:cs="Arial"/>
              </w:rPr>
              <w:t>odification of academic indicator language and information</w:t>
            </w:r>
          </w:p>
        </w:tc>
        <w:tc>
          <w:tcPr>
            <w:tcW w:w="1929" w:type="dxa"/>
          </w:tcPr>
          <w:p w14:paraId="5F2E9B9C" w14:textId="1A9DE8CD" w:rsidR="76CD1374" w:rsidRDefault="00A91531" w:rsidP="68CFAC13">
            <w:pPr>
              <w:rPr>
                <w:rFonts w:eastAsia="Calibri" w:cs="Arial"/>
              </w:rPr>
            </w:pPr>
            <w:r>
              <w:rPr>
                <w:rFonts w:eastAsia="Calibri" w:cs="Arial"/>
              </w:rPr>
              <w:t>N/A</w:t>
            </w:r>
          </w:p>
        </w:tc>
        <w:tc>
          <w:tcPr>
            <w:tcW w:w="3021" w:type="dxa"/>
          </w:tcPr>
          <w:p w14:paraId="55280AF6" w14:textId="43255A97" w:rsidR="76CD1374" w:rsidRDefault="14BF51B7" w:rsidP="7A400CE2">
            <w:pPr>
              <w:rPr>
                <w:rFonts w:eastAsia="Calibri" w:cs="Arial"/>
              </w:rPr>
            </w:pPr>
            <w:r w:rsidRPr="1C985453">
              <w:rPr>
                <w:rFonts w:eastAsia="Calibri" w:cs="Arial"/>
              </w:rPr>
              <w:t xml:space="preserve">CPAG </w:t>
            </w:r>
            <w:r w:rsidR="70E209D5" w:rsidRPr="1C985453">
              <w:rPr>
                <w:rFonts w:eastAsia="Calibri" w:cs="Arial"/>
              </w:rPr>
              <w:t xml:space="preserve">will </w:t>
            </w:r>
            <w:r w:rsidRPr="1C985453">
              <w:rPr>
                <w:rFonts w:eastAsia="Calibri" w:cs="Arial"/>
              </w:rPr>
              <w:t>provide feedback on requests to make additional modifications to the Academic Indicator Language and Information</w:t>
            </w:r>
          </w:p>
        </w:tc>
        <w:tc>
          <w:tcPr>
            <w:tcW w:w="2790" w:type="dxa"/>
          </w:tcPr>
          <w:p w14:paraId="37AA791B" w14:textId="455F481D" w:rsidR="41E47CBC" w:rsidRDefault="00E948F5" w:rsidP="7A400CE2">
            <w:pPr>
              <w:rPr>
                <w:rFonts w:eastAsia="Calibri" w:cs="Arial"/>
              </w:rPr>
            </w:pPr>
            <w:r w:rsidRPr="00E948F5">
              <w:rPr>
                <w:rFonts w:eastAsia="Calibri" w:cs="Arial"/>
              </w:rPr>
              <w:t>SBE will consider additional modifications to the Academic Indicator Language and Information</w:t>
            </w:r>
          </w:p>
        </w:tc>
        <w:tc>
          <w:tcPr>
            <w:tcW w:w="3065" w:type="dxa"/>
          </w:tcPr>
          <w:p w14:paraId="4A741A73" w14:textId="50BD63C5" w:rsidR="0693DFE6" w:rsidRDefault="005C0406" w:rsidP="7A400CE2">
            <w:pPr>
              <w:rPr>
                <w:rFonts w:eastAsia="Calibri" w:cs="Arial"/>
              </w:rPr>
            </w:pPr>
            <w:r>
              <w:rPr>
                <w:rFonts w:eastAsia="Calibri" w:cs="Arial"/>
              </w:rPr>
              <w:t>N/A</w:t>
            </w:r>
          </w:p>
        </w:tc>
      </w:tr>
    </w:tbl>
    <w:p w14:paraId="119CC055" w14:textId="59C55FB0" w:rsidR="7A400CE2" w:rsidRDefault="7A400CE2"/>
    <w:p w14:paraId="21F33743" w14:textId="77777777" w:rsidR="00E35527" w:rsidRPr="00E35527" w:rsidRDefault="00E35527" w:rsidP="00E35527">
      <w:pPr>
        <w:rPr>
          <w:sz w:val="2"/>
          <w:szCs w:val="2"/>
        </w:rPr>
      </w:pPr>
    </w:p>
    <w:sectPr w:rsidR="00E35527" w:rsidRPr="00E35527" w:rsidSect="00625523">
      <w:headerReference w:type="default" r:id="rId13"/>
      <w:footerReference w:type="default" r:id="rId14"/>
      <w:headerReference w:type="first" r:id="rId15"/>
      <w:footerReference w:type="first" r:id="rId1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3A51" w14:textId="77777777" w:rsidR="00056BF3" w:rsidRDefault="00056BF3" w:rsidP="007C0AA4">
      <w:r>
        <w:separator/>
      </w:r>
    </w:p>
    <w:p w14:paraId="5634ED52" w14:textId="77777777" w:rsidR="00056BF3" w:rsidRDefault="00056BF3" w:rsidP="007C0AA4"/>
  </w:endnote>
  <w:endnote w:type="continuationSeparator" w:id="0">
    <w:p w14:paraId="46E55CCB" w14:textId="77777777" w:rsidR="00056BF3" w:rsidRDefault="00056BF3" w:rsidP="007C0AA4">
      <w:r>
        <w:continuationSeparator/>
      </w:r>
    </w:p>
    <w:p w14:paraId="6825BC13" w14:textId="77777777" w:rsidR="00056BF3" w:rsidRDefault="00056BF3" w:rsidP="007C0AA4"/>
  </w:endnote>
  <w:endnote w:type="continuationNotice" w:id="1">
    <w:p w14:paraId="2AF4A257" w14:textId="77777777" w:rsidR="00056BF3" w:rsidRDefault="00056BF3"/>
    <w:p w14:paraId="0604BFEC" w14:textId="77777777" w:rsidR="00056BF3" w:rsidRDefault="00056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E47CBC" w14:paraId="7649FBF3" w14:textId="77777777" w:rsidTr="41E47CBC">
      <w:trPr>
        <w:trHeight w:val="300"/>
      </w:trPr>
      <w:tc>
        <w:tcPr>
          <w:tcW w:w="3120" w:type="dxa"/>
        </w:tcPr>
        <w:p w14:paraId="3B88043D" w14:textId="07A40895" w:rsidR="41E47CBC" w:rsidRDefault="41E47CBC" w:rsidP="41E47CBC">
          <w:pPr>
            <w:pStyle w:val="Header"/>
            <w:ind w:left="-115"/>
          </w:pPr>
        </w:p>
      </w:tc>
      <w:tc>
        <w:tcPr>
          <w:tcW w:w="3120" w:type="dxa"/>
        </w:tcPr>
        <w:p w14:paraId="15C3CFBA" w14:textId="7C00494E" w:rsidR="41E47CBC" w:rsidRDefault="41E47CBC" w:rsidP="41E47CBC">
          <w:pPr>
            <w:pStyle w:val="Header"/>
            <w:jc w:val="center"/>
          </w:pPr>
        </w:p>
      </w:tc>
      <w:tc>
        <w:tcPr>
          <w:tcW w:w="3120" w:type="dxa"/>
        </w:tcPr>
        <w:p w14:paraId="67F2E05F" w14:textId="0C98FDBF" w:rsidR="41E47CBC" w:rsidRDefault="41E47CBC" w:rsidP="41E47CBC">
          <w:pPr>
            <w:pStyle w:val="Header"/>
            <w:ind w:right="-115"/>
            <w:jc w:val="right"/>
          </w:pPr>
        </w:p>
      </w:tc>
    </w:tr>
  </w:tbl>
  <w:p w14:paraId="41B2D472" w14:textId="4DD10CF3" w:rsidR="41E47CBC" w:rsidRDefault="41E47CBC" w:rsidP="41E47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F6DA" w14:textId="2081B334" w:rsidR="41E47CBC" w:rsidRDefault="41E47CBC" w:rsidP="41E4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4341" w14:textId="6C5E81AE" w:rsidR="41E47CBC" w:rsidRDefault="41E47CBC" w:rsidP="41E47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3087" w14:textId="77777777" w:rsidR="00056BF3" w:rsidRDefault="00056BF3" w:rsidP="007C0AA4">
      <w:r>
        <w:separator/>
      </w:r>
    </w:p>
    <w:p w14:paraId="2E7E71B4" w14:textId="77777777" w:rsidR="00056BF3" w:rsidRDefault="00056BF3" w:rsidP="007C0AA4"/>
  </w:footnote>
  <w:footnote w:type="continuationSeparator" w:id="0">
    <w:p w14:paraId="0779D850" w14:textId="77777777" w:rsidR="00056BF3" w:rsidRDefault="00056BF3" w:rsidP="007C0AA4">
      <w:r>
        <w:continuationSeparator/>
      </w:r>
    </w:p>
    <w:p w14:paraId="686C301B" w14:textId="77777777" w:rsidR="00056BF3" w:rsidRDefault="00056BF3" w:rsidP="007C0AA4"/>
  </w:footnote>
  <w:footnote w:type="continuationNotice" w:id="1">
    <w:p w14:paraId="1F6C0A2F" w14:textId="77777777" w:rsidR="00056BF3" w:rsidRDefault="00056BF3"/>
    <w:p w14:paraId="0ECF7AC7" w14:textId="77777777" w:rsidR="00056BF3" w:rsidRDefault="00056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A32" w14:textId="0212BAA2" w:rsidR="00CC5C7F" w:rsidRDefault="00CC5C7F" w:rsidP="008D3AF2">
    <w:pPr>
      <w:spacing w:before="0" w:after="0"/>
      <w:jc w:val="right"/>
      <w:rPr>
        <w:rFonts w:cs="Arial"/>
      </w:rPr>
    </w:pPr>
    <w:r>
      <w:rPr>
        <w:rFonts w:cs="Arial"/>
      </w:rPr>
      <w:t>memo-itb</w:t>
    </w:r>
    <w:r w:rsidRPr="00D844A7">
      <w:rPr>
        <w:rFonts w:cs="Arial"/>
      </w:rPr>
      <w:t>-amard-</w:t>
    </w:r>
    <w:r>
      <w:rPr>
        <w:rFonts w:cs="Arial"/>
      </w:rPr>
      <w:t>feb26</w:t>
    </w:r>
    <w:r w:rsidRPr="00D844A7">
      <w:rPr>
        <w:rFonts w:cs="Arial"/>
      </w:rPr>
      <w:t>item</w:t>
    </w:r>
    <w:r>
      <w:rPr>
        <w:rFonts w:cs="Arial"/>
      </w:rPr>
      <w:t>01</w:t>
    </w:r>
  </w:p>
  <w:p w14:paraId="1A104702" w14:textId="543766CB" w:rsidR="00CC5C7F" w:rsidRPr="005B705F" w:rsidRDefault="00CC5C7F" w:rsidP="00CC5C7F">
    <w:pPr>
      <w:pStyle w:val="Header"/>
      <w:spacing w:before="0" w:after="120"/>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Pr>
        <w:rFonts w:ascii="Arial" w:hAnsi="Arial" w:cs="Arial"/>
        <w:bCs/>
      </w:rPr>
      <w:t>1</w:t>
    </w:r>
    <w:r w:rsidRPr="005B705F">
      <w:rPr>
        <w:rFonts w:ascii="Arial" w:hAnsi="Arial" w:cs="Arial"/>
        <w:bCs/>
        <w:sz w:val="24"/>
        <w:szCs w:val="24"/>
      </w:rPr>
      <w:fldChar w:fldCharType="end"/>
    </w:r>
    <w:r w:rsidRPr="005B705F">
      <w:rPr>
        <w:rFonts w:ascii="Arial" w:hAnsi="Arial" w:cs="Arial"/>
        <w:sz w:val="24"/>
        <w:szCs w:val="24"/>
      </w:rPr>
      <w:t xml:space="preserve"> of </w:t>
    </w:r>
    <w:r w:rsidR="00625523">
      <w:rPr>
        <w:rFonts w:ascii="Arial" w:hAnsi="Arial" w:cs="Arial"/>
        <w:sz w:val="24"/>
        <w:szCs w:val="24"/>
      </w:rPr>
      <w:t>2</w:t>
    </w:r>
  </w:p>
  <w:p w14:paraId="1C8A9359" w14:textId="01E092AB" w:rsidR="005F49FB" w:rsidRPr="00BB5923" w:rsidRDefault="005F49FB" w:rsidP="00CC5C7F">
    <w:pPr>
      <w:pStyle w:val="Header"/>
      <w:spacing w:before="0" w:after="120"/>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64CB" w14:textId="3FA5FA57" w:rsidR="00625523" w:rsidRPr="00D844A7" w:rsidRDefault="00625523" w:rsidP="00CC5C7F">
    <w:pPr>
      <w:spacing w:before="0" w:after="0"/>
      <w:jc w:val="right"/>
      <w:rPr>
        <w:rFonts w:cs="Arial"/>
      </w:rPr>
    </w:pPr>
    <w:r>
      <w:rPr>
        <w:rFonts w:cs="Arial"/>
      </w:rPr>
      <w:t>memo-itb</w:t>
    </w:r>
    <w:r w:rsidRPr="00D844A7">
      <w:rPr>
        <w:rFonts w:cs="Arial"/>
      </w:rPr>
      <w:t>-amard-</w:t>
    </w:r>
    <w:r>
      <w:rPr>
        <w:rFonts w:cs="Arial"/>
      </w:rPr>
      <w:t>feb26</w:t>
    </w:r>
    <w:r w:rsidRPr="00D844A7">
      <w:rPr>
        <w:rFonts w:cs="Arial"/>
      </w:rPr>
      <w:t>item</w:t>
    </w:r>
    <w:r>
      <w:rPr>
        <w:rFonts w:cs="Arial"/>
      </w:rPr>
      <w:t>01</w:t>
    </w:r>
  </w:p>
  <w:p w14:paraId="5D04C1D2" w14:textId="77777777" w:rsidR="00625523" w:rsidRDefault="00625523" w:rsidP="00CC5C7F">
    <w:pPr>
      <w:pStyle w:val="Header"/>
      <w:spacing w:before="0" w:after="0"/>
      <w:jc w:val="right"/>
      <w:rPr>
        <w:rFonts w:ascii="Arial" w:hAnsi="Arial" w:cs="Arial"/>
        <w:sz w:val="24"/>
        <w:szCs w:val="24"/>
      </w:rPr>
    </w:pPr>
    <w:r>
      <w:rPr>
        <w:rFonts w:ascii="Arial" w:hAnsi="Arial" w:cs="Arial"/>
        <w:sz w:val="24"/>
        <w:szCs w:val="24"/>
      </w:rPr>
      <w:t>Attachment 1</w:t>
    </w:r>
  </w:p>
  <w:p w14:paraId="1A8C7BB8" w14:textId="77777777" w:rsidR="00625523" w:rsidRPr="005B705F" w:rsidRDefault="00625523" w:rsidP="00CC5C7F">
    <w:pPr>
      <w:pStyle w:val="Header"/>
      <w:spacing w:before="0" w:after="120"/>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Pr>
        <w:rFonts w:ascii="Arial" w:hAnsi="Arial" w:cs="Arial"/>
        <w:bCs/>
      </w:rPr>
      <w:t>1</w:t>
    </w:r>
    <w:r w:rsidRPr="005B705F">
      <w:rPr>
        <w:rFonts w:ascii="Arial" w:hAnsi="Arial" w:cs="Arial"/>
        <w:bCs/>
        <w:sz w:val="24"/>
        <w:szCs w:val="24"/>
      </w:rPr>
      <w:fldChar w:fldCharType="end"/>
    </w:r>
    <w:r w:rsidRPr="005B705F">
      <w:rPr>
        <w:rFonts w:ascii="Arial" w:hAnsi="Arial" w:cs="Arial"/>
        <w:sz w:val="24"/>
        <w:szCs w:val="24"/>
      </w:rPr>
      <w:t xml:space="preserve"> of </w:t>
    </w:r>
    <w:r>
      <w:rPr>
        <w:rFonts w:ascii="Arial" w:hAnsi="Arial" w:cs="Arial"/>
        <w:sz w:val="24"/>
        <w:szCs w:val="24"/>
      </w:rPr>
      <w:t>4</w:t>
    </w:r>
  </w:p>
  <w:p w14:paraId="1A7300F0" w14:textId="77777777" w:rsidR="00625523" w:rsidRPr="00BB5923" w:rsidRDefault="00625523" w:rsidP="00CC5C7F">
    <w:pPr>
      <w:pStyle w:val="Header"/>
      <w:spacing w:before="0" w:after="120"/>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B9CC" w14:textId="0D0607FC" w:rsidR="00C642D1" w:rsidRPr="00D844A7" w:rsidRDefault="00C642D1" w:rsidP="00CC5C7F">
    <w:pPr>
      <w:spacing w:before="0" w:after="0"/>
      <w:jc w:val="right"/>
      <w:rPr>
        <w:rFonts w:cs="Arial"/>
      </w:rPr>
    </w:pPr>
    <w:r>
      <w:rPr>
        <w:rFonts w:cs="Arial"/>
      </w:rPr>
      <w:t>memo-itb</w:t>
    </w:r>
    <w:r w:rsidRPr="00D844A7">
      <w:rPr>
        <w:rFonts w:cs="Arial"/>
      </w:rPr>
      <w:t>-amard-</w:t>
    </w:r>
    <w:r>
      <w:rPr>
        <w:rFonts w:cs="Arial"/>
      </w:rPr>
      <w:t>feb2</w:t>
    </w:r>
    <w:r w:rsidR="00F139E6">
      <w:rPr>
        <w:rFonts w:cs="Arial"/>
      </w:rPr>
      <w:t>6</w:t>
    </w:r>
    <w:r w:rsidRPr="00D844A7">
      <w:rPr>
        <w:rFonts w:cs="Arial"/>
      </w:rPr>
      <w:t>item</w:t>
    </w:r>
    <w:r w:rsidR="0052185F">
      <w:rPr>
        <w:rFonts w:cs="Arial"/>
      </w:rPr>
      <w:t>01</w:t>
    </w:r>
  </w:p>
  <w:p w14:paraId="5F1CAB70" w14:textId="77777777" w:rsidR="00C642D1" w:rsidRDefault="00C642D1" w:rsidP="00CC5C7F">
    <w:pPr>
      <w:pStyle w:val="Header"/>
      <w:spacing w:before="0" w:after="0"/>
      <w:jc w:val="right"/>
      <w:rPr>
        <w:rFonts w:ascii="Arial" w:hAnsi="Arial" w:cs="Arial"/>
        <w:sz w:val="24"/>
        <w:szCs w:val="24"/>
      </w:rPr>
    </w:pPr>
    <w:r>
      <w:rPr>
        <w:rFonts w:ascii="Arial" w:hAnsi="Arial" w:cs="Arial"/>
        <w:sz w:val="24"/>
        <w:szCs w:val="24"/>
      </w:rPr>
      <w:t>Attachment 1</w:t>
    </w:r>
  </w:p>
  <w:p w14:paraId="69E9C9D7" w14:textId="7EF6C78A" w:rsidR="00927461" w:rsidRPr="005B705F" w:rsidRDefault="00C642D1" w:rsidP="00CC5C7F">
    <w:pPr>
      <w:pStyle w:val="Header"/>
      <w:spacing w:before="0" w:after="120"/>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sidR="00CC5C7F">
      <w:rPr>
        <w:rFonts w:ascii="Arial" w:hAnsi="Arial" w:cs="Arial"/>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71065"/>
    <w:multiLevelType w:val="multilevel"/>
    <w:tmpl w:val="268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070DB"/>
    <w:multiLevelType w:val="hybridMultilevel"/>
    <w:tmpl w:val="93AE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E7E85"/>
    <w:multiLevelType w:val="multilevel"/>
    <w:tmpl w:val="FC7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F75493"/>
    <w:multiLevelType w:val="hybridMultilevel"/>
    <w:tmpl w:val="8DB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599A3"/>
    <w:multiLevelType w:val="hybridMultilevel"/>
    <w:tmpl w:val="6852A12A"/>
    <w:lvl w:ilvl="0" w:tplc="4154C270">
      <w:start w:val="1"/>
      <w:numFmt w:val="bullet"/>
      <w:lvlText w:val=""/>
      <w:lvlJc w:val="left"/>
      <w:pPr>
        <w:ind w:left="720" w:hanging="360"/>
      </w:pPr>
      <w:rPr>
        <w:rFonts w:ascii="Symbol" w:hAnsi="Symbol" w:hint="default"/>
      </w:rPr>
    </w:lvl>
    <w:lvl w:ilvl="1" w:tplc="C61C9250">
      <w:start w:val="1"/>
      <w:numFmt w:val="bullet"/>
      <w:lvlText w:val="o"/>
      <w:lvlJc w:val="left"/>
      <w:pPr>
        <w:ind w:left="1440" w:hanging="360"/>
      </w:pPr>
      <w:rPr>
        <w:rFonts w:ascii="Courier New" w:hAnsi="Courier New" w:hint="default"/>
      </w:rPr>
    </w:lvl>
    <w:lvl w:ilvl="2" w:tplc="AD483E44">
      <w:start w:val="1"/>
      <w:numFmt w:val="bullet"/>
      <w:lvlText w:val=""/>
      <w:lvlJc w:val="left"/>
      <w:pPr>
        <w:ind w:left="2160" w:hanging="360"/>
      </w:pPr>
      <w:rPr>
        <w:rFonts w:ascii="Wingdings" w:hAnsi="Wingdings" w:hint="default"/>
      </w:rPr>
    </w:lvl>
    <w:lvl w:ilvl="3" w:tplc="23083326">
      <w:start w:val="1"/>
      <w:numFmt w:val="bullet"/>
      <w:lvlText w:val=""/>
      <w:lvlJc w:val="left"/>
      <w:pPr>
        <w:ind w:left="2880" w:hanging="360"/>
      </w:pPr>
      <w:rPr>
        <w:rFonts w:ascii="Symbol" w:hAnsi="Symbol" w:hint="default"/>
      </w:rPr>
    </w:lvl>
    <w:lvl w:ilvl="4" w:tplc="B5C4BC5A">
      <w:start w:val="1"/>
      <w:numFmt w:val="bullet"/>
      <w:lvlText w:val="o"/>
      <w:lvlJc w:val="left"/>
      <w:pPr>
        <w:ind w:left="3600" w:hanging="360"/>
      </w:pPr>
      <w:rPr>
        <w:rFonts w:ascii="Courier New" w:hAnsi="Courier New" w:hint="default"/>
      </w:rPr>
    </w:lvl>
    <w:lvl w:ilvl="5" w:tplc="5826FEBE">
      <w:start w:val="1"/>
      <w:numFmt w:val="bullet"/>
      <w:lvlText w:val=""/>
      <w:lvlJc w:val="left"/>
      <w:pPr>
        <w:ind w:left="4320" w:hanging="360"/>
      </w:pPr>
      <w:rPr>
        <w:rFonts w:ascii="Wingdings" w:hAnsi="Wingdings" w:hint="default"/>
      </w:rPr>
    </w:lvl>
    <w:lvl w:ilvl="6" w:tplc="486A790C">
      <w:start w:val="1"/>
      <w:numFmt w:val="bullet"/>
      <w:lvlText w:val=""/>
      <w:lvlJc w:val="left"/>
      <w:pPr>
        <w:ind w:left="5040" w:hanging="360"/>
      </w:pPr>
      <w:rPr>
        <w:rFonts w:ascii="Symbol" w:hAnsi="Symbol" w:hint="default"/>
      </w:rPr>
    </w:lvl>
    <w:lvl w:ilvl="7" w:tplc="28000582">
      <w:start w:val="1"/>
      <w:numFmt w:val="bullet"/>
      <w:lvlText w:val="o"/>
      <w:lvlJc w:val="left"/>
      <w:pPr>
        <w:ind w:left="5760" w:hanging="360"/>
      </w:pPr>
      <w:rPr>
        <w:rFonts w:ascii="Courier New" w:hAnsi="Courier New" w:hint="default"/>
      </w:rPr>
    </w:lvl>
    <w:lvl w:ilvl="8" w:tplc="8410C7A6">
      <w:start w:val="1"/>
      <w:numFmt w:val="bullet"/>
      <w:lvlText w:val=""/>
      <w:lvlJc w:val="left"/>
      <w:pPr>
        <w:ind w:left="6480" w:hanging="360"/>
      </w:pPr>
      <w:rPr>
        <w:rFonts w:ascii="Wingdings" w:hAnsi="Wingdings" w:hint="default"/>
      </w:rPr>
    </w:lvl>
  </w:abstractNum>
  <w:abstractNum w:abstractNumId="6" w15:restartNumberingAfterBreak="0">
    <w:nsid w:val="4ADD482E"/>
    <w:multiLevelType w:val="hybridMultilevel"/>
    <w:tmpl w:val="7A40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00543"/>
    <w:multiLevelType w:val="multilevel"/>
    <w:tmpl w:val="2E7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2E0F3B"/>
    <w:multiLevelType w:val="multilevel"/>
    <w:tmpl w:val="0E1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9630327">
    <w:abstractNumId w:val="5"/>
  </w:num>
  <w:num w:numId="2" w16cid:durableId="1559323838">
    <w:abstractNumId w:val="0"/>
  </w:num>
  <w:num w:numId="3" w16cid:durableId="1867598989">
    <w:abstractNumId w:val="2"/>
  </w:num>
  <w:num w:numId="4" w16cid:durableId="215774311">
    <w:abstractNumId w:val="3"/>
  </w:num>
  <w:num w:numId="5" w16cid:durableId="1651014684">
    <w:abstractNumId w:val="7"/>
  </w:num>
  <w:num w:numId="6" w16cid:durableId="1708070261">
    <w:abstractNumId w:val="1"/>
  </w:num>
  <w:num w:numId="7" w16cid:durableId="498816275">
    <w:abstractNumId w:val="8"/>
  </w:num>
  <w:num w:numId="8" w16cid:durableId="1894392231">
    <w:abstractNumId w:val="6"/>
  </w:num>
  <w:num w:numId="9" w16cid:durableId="12248311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2D36"/>
    <w:rsid w:val="00002F4E"/>
    <w:rsid w:val="0000361A"/>
    <w:rsid w:val="00003CC1"/>
    <w:rsid w:val="00003F2A"/>
    <w:rsid w:val="000045B5"/>
    <w:rsid w:val="00005F39"/>
    <w:rsid w:val="00006612"/>
    <w:rsid w:val="00007946"/>
    <w:rsid w:val="00007974"/>
    <w:rsid w:val="00012773"/>
    <w:rsid w:val="00012AC6"/>
    <w:rsid w:val="0001445D"/>
    <w:rsid w:val="0001462C"/>
    <w:rsid w:val="0001467B"/>
    <w:rsid w:val="00014730"/>
    <w:rsid w:val="0001564A"/>
    <w:rsid w:val="0001629C"/>
    <w:rsid w:val="00017D36"/>
    <w:rsid w:val="00020D2E"/>
    <w:rsid w:val="00021167"/>
    <w:rsid w:val="000225E1"/>
    <w:rsid w:val="00024867"/>
    <w:rsid w:val="000249B6"/>
    <w:rsid w:val="00024F15"/>
    <w:rsid w:val="000254A5"/>
    <w:rsid w:val="00027BF6"/>
    <w:rsid w:val="000300DA"/>
    <w:rsid w:val="00030B27"/>
    <w:rsid w:val="00030FD8"/>
    <w:rsid w:val="00033BCB"/>
    <w:rsid w:val="00036B8A"/>
    <w:rsid w:val="00040143"/>
    <w:rsid w:val="00041C79"/>
    <w:rsid w:val="00043450"/>
    <w:rsid w:val="000457E8"/>
    <w:rsid w:val="0004642E"/>
    <w:rsid w:val="0005012E"/>
    <w:rsid w:val="00052D47"/>
    <w:rsid w:val="00053B2A"/>
    <w:rsid w:val="00056BF3"/>
    <w:rsid w:val="000570F0"/>
    <w:rsid w:val="00057254"/>
    <w:rsid w:val="000572ED"/>
    <w:rsid w:val="0005766D"/>
    <w:rsid w:val="00057A96"/>
    <w:rsid w:val="00061B26"/>
    <w:rsid w:val="00061E28"/>
    <w:rsid w:val="00063C5D"/>
    <w:rsid w:val="000645C2"/>
    <w:rsid w:val="0006471C"/>
    <w:rsid w:val="00065FB3"/>
    <w:rsid w:val="0006721D"/>
    <w:rsid w:val="0007215F"/>
    <w:rsid w:val="000721F1"/>
    <w:rsid w:val="000737D6"/>
    <w:rsid w:val="00073E84"/>
    <w:rsid w:val="000748AC"/>
    <w:rsid w:val="000768D2"/>
    <w:rsid w:val="000772ED"/>
    <w:rsid w:val="00077566"/>
    <w:rsid w:val="00077927"/>
    <w:rsid w:val="00077D8D"/>
    <w:rsid w:val="000823D1"/>
    <w:rsid w:val="00082498"/>
    <w:rsid w:val="00083AEE"/>
    <w:rsid w:val="0008501A"/>
    <w:rsid w:val="0009042F"/>
    <w:rsid w:val="00090578"/>
    <w:rsid w:val="000906DD"/>
    <w:rsid w:val="00095ABA"/>
    <w:rsid w:val="000968F2"/>
    <w:rsid w:val="00096D5F"/>
    <w:rsid w:val="000A2D6E"/>
    <w:rsid w:val="000A5E7D"/>
    <w:rsid w:val="000A5FE3"/>
    <w:rsid w:val="000A6E66"/>
    <w:rsid w:val="000A6EC9"/>
    <w:rsid w:val="000B12BC"/>
    <w:rsid w:val="000B20D7"/>
    <w:rsid w:val="000B3DD4"/>
    <w:rsid w:val="000B4074"/>
    <w:rsid w:val="000B4307"/>
    <w:rsid w:val="000B50CC"/>
    <w:rsid w:val="000B639F"/>
    <w:rsid w:val="000B6712"/>
    <w:rsid w:val="000B6A87"/>
    <w:rsid w:val="000B6D9B"/>
    <w:rsid w:val="000C0115"/>
    <w:rsid w:val="000C0694"/>
    <w:rsid w:val="000C09F2"/>
    <w:rsid w:val="000C139F"/>
    <w:rsid w:val="000C4BEA"/>
    <w:rsid w:val="000C5BAA"/>
    <w:rsid w:val="000C5CE6"/>
    <w:rsid w:val="000D01E1"/>
    <w:rsid w:val="000D1855"/>
    <w:rsid w:val="000D1D15"/>
    <w:rsid w:val="000D2189"/>
    <w:rsid w:val="000D3742"/>
    <w:rsid w:val="000D3945"/>
    <w:rsid w:val="000D3D43"/>
    <w:rsid w:val="000D6EBD"/>
    <w:rsid w:val="000E15F4"/>
    <w:rsid w:val="000E179D"/>
    <w:rsid w:val="000E2EED"/>
    <w:rsid w:val="000E4043"/>
    <w:rsid w:val="000E53B7"/>
    <w:rsid w:val="000E758A"/>
    <w:rsid w:val="000F00D4"/>
    <w:rsid w:val="000F146C"/>
    <w:rsid w:val="000F1939"/>
    <w:rsid w:val="000F35CA"/>
    <w:rsid w:val="000F4286"/>
    <w:rsid w:val="000F4663"/>
    <w:rsid w:val="000F4676"/>
    <w:rsid w:val="000F4966"/>
    <w:rsid w:val="000F5B6C"/>
    <w:rsid w:val="000F6EF8"/>
    <w:rsid w:val="000F72F6"/>
    <w:rsid w:val="000F74BC"/>
    <w:rsid w:val="001000D3"/>
    <w:rsid w:val="00100D88"/>
    <w:rsid w:val="00102D78"/>
    <w:rsid w:val="0010493D"/>
    <w:rsid w:val="00105C00"/>
    <w:rsid w:val="00105EAF"/>
    <w:rsid w:val="00114AD3"/>
    <w:rsid w:val="001150F4"/>
    <w:rsid w:val="001216E2"/>
    <w:rsid w:val="00121903"/>
    <w:rsid w:val="00122243"/>
    <w:rsid w:val="0012475B"/>
    <w:rsid w:val="0012516C"/>
    <w:rsid w:val="001273B5"/>
    <w:rsid w:val="00127898"/>
    <w:rsid w:val="001355AA"/>
    <w:rsid w:val="00135B29"/>
    <w:rsid w:val="00137E6B"/>
    <w:rsid w:val="0014050E"/>
    <w:rsid w:val="00141071"/>
    <w:rsid w:val="001433C3"/>
    <w:rsid w:val="0014516A"/>
    <w:rsid w:val="001454AF"/>
    <w:rsid w:val="001465FC"/>
    <w:rsid w:val="00147A65"/>
    <w:rsid w:val="00150057"/>
    <w:rsid w:val="00150DC6"/>
    <w:rsid w:val="001514FA"/>
    <w:rsid w:val="00155E91"/>
    <w:rsid w:val="00160398"/>
    <w:rsid w:val="0016173B"/>
    <w:rsid w:val="001623D0"/>
    <w:rsid w:val="00164461"/>
    <w:rsid w:val="001648E9"/>
    <w:rsid w:val="00164DED"/>
    <w:rsid w:val="001653D1"/>
    <w:rsid w:val="00165A5E"/>
    <w:rsid w:val="00166D90"/>
    <w:rsid w:val="0016700A"/>
    <w:rsid w:val="001717DF"/>
    <w:rsid w:val="00171FE9"/>
    <w:rsid w:val="00172EB7"/>
    <w:rsid w:val="0017337C"/>
    <w:rsid w:val="00174243"/>
    <w:rsid w:val="001744B5"/>
    <w:rsid w:val="00175584"/>
    <w:rsid w:val="00175BF1"/>
    <w:rsid w:val="00182078"/>
    <w:rsid w:val="001838BB"/>
    <w:rsid w:val="0018400F"/>
    <w:rsid w:val="001849E0"/>
    <w:rsid w:val="00184A52"/>
    <w:rsid w:val="00184DB4"/>
    <w:rsid w:val="00184DEF"/>
    <w:rsid w:val="00185A92"/>
    <w:rsid w:val="00186301"/>
    <w:rsid w:val="00190105"/>
    <w:rsid w:val="0019637C"/>
    <w:rsid w:val="0019685B"/>
    <w:rsid w:val="001971FF"/>
    <w:rsid w:val="001A1F62"/>
    <w:rsid w:val="001A24AF"/>
    <w:rsid w:val="001A386E"/>
    <w:rsid w:val="001A3D71"/>
    <w:rsid w:val="001A6057"/>
    <w:rsid w:val="001A6D13"/>
    <w:rsid w:val="001A7093"/>
    <w:rsid w:val="001B0176"/>
    <w:rsid w:val="001B1065"/>
    <w:rsid w:val="001B41BC"/>
    <w:rsid w:val="001B4BA8"/>
    <w:rsid w:val="001B5224"/>
    <w:rsid w:val="001B60B7"/>
    <w:rsid w:val="001B6564"/>
    <w:rsid w:val="001B7631"/>
    <w:rsid w:val="001B76A1"/>
    <w:rsid w:val="001D39E8"/>
    <w:rsid w:val="001D52A9"/>
    <w:rsid w:val="001D5B9B"/>
    <w:rsid w:val="001D631B"/>
    <w:rsid w:val="001E07C0"/>
    <w:rsid w:val="001E1E79"/>
    <w:rsid w:val="001E1F48"/>
    <w:rsid w:val="001E217A"/>
    <w:rsid w:val="001E25FB"/>
    <w:rsid w:val="001E2F49"/>
    <w:rsid w:val="001E5D7A"/>
    <w:rsid w:val="001E7041"/>
    <w:rsid w:val="001F02D4"/>
    <w:rsid w:val="001F1083"/>
    <w:rsid w:val="001F16E0"/>
    <w:rsid w:val="001F31DB"/>
    <w:rsid w:val="001F52A4"/>
    <w:rsid w:val="001F5C80"/>
    <w:rsid w:val="00200CE5"/>
    <w:rsid w:val="00206A35"/>
    <w:rsid w:val="0021570F"/>
    <w:rsid w:val="00215F5C"/>
    <w:rsid w:val="00217FC2"/>
    <w:rsid w:val="00221264"/>
    <w:rsid w:val="00221F37"/>
    <w:rsid w:val="002222C6"/>
    <w:rsid w:val="00222A00"/>
    <w:rsid w:val="00223591"/>
    <w:rsid w:val="00224967"/>
    <w:rsid w:val="00224C2D"/>
    <w:rsid w:val="002258F6"/>
    <w:rsid w:val="0022609D"/>
    <w:rsid w:val="00226270"/>
    <w:rsid w:val="00227248"/>
    <w:rsid w:val="00231CE1"/>
    <w:rsid w:val="00232597"/>
    <w:rsid w:val="00232FBC"/>
    <w:rsid w:val="00232FD2"/>
    <w:rsid w:val="00233640"/>
    <w:rsid w:val="00235AF9"/>
    <w:rsid w:val="00237A26"/>
    <w:rsid w:val="00237D4A"/>
    <w:rsid w:val="002408E4"/>
    <w:rsid w:val="00240943"/>
    <w:rsid w:val="0024223A"/>
    <w:rsid w:val="00243C55"/>
    <w:rsid w:val="00243DFF"/>
    <w:rsid w:val="00245689"/>
    <w:rsid w:val="002509C6"/>
    <w:rsid w:val="0025117C"/>
    <w:rsid w:val="0025582F"/>
    <w:rsid w:val="00255BC9"/>
    <w:rsid w:val="002564CA"/>
    <w:rsid w:val="002607BB"/>
    <w:rsid w:val="002608D7"/>
    <w:rsid w:val="00261343"/>
    <w:rsid w:val="002633DD"/>
    <w:rsid w:val="00263F10"/>
    <w:rsid w:val="00264507"/>
    <w:rsid w:val="00270470"/>
    <w:rsid w:val="00272DD3"/>
    <w:rsid w:val="00273BA0"/>
    <w:rsid w:val="00276DC5"/>
    <w:rsid w:val="00277694"/>
    <w:rsid w:val="00280551"/>
    <w:rsid w:val="00281615"/>
    <w:rsid w:val="00282857"/>
    <w:rsid w:val="00283834"/>
    <w:rsid w:val="002839E7"/>
    <w:rsid w:val="00283E33"/>
    <w:rsid w:val="00283FF4"/>
    <w:rsid w:val="00285551"/>
    <w:rsid w:val="002864DA"/>
    <w:rsid w:val="00287379"/>
    <w:rsid w:val="00290B6C"/>
    <w:rsid w:val="00291B7D"/>
    <w:rsid w:val="00291E5D"/>
    <w:rsid w:val="0029286A"/>
    <w:rsid w:val="00293299"/>
    <w:rsid w:val="00294351"/>
    <w:rsid w:val="00294D00"/>
    <w:rsid w:val="00294E4C"/>
    <w:rsid w:val="00295D22"/>
    <w:rsid w:val="00295ED5"/>
    <w:rsid w:val="00296543"/>
    <w:rsid w:val="002A155A"/>
    <w:rsid w:val="002A3E86"/>
    <w:rsid w:val="002A5486"/>
    <w:rsid w:val="002A5757"/>
    <w:rsid w:val="002B1214"/>
    <w:rsid w:val="002B1D29"/>
    <w:rsid w:val="002B1D89"/>
    <w:rsid w:val="002B3DEF"/>
    <w:rsid w:val="002B4E49"/>
    <w:rsid w:val="002B581A"/>
    <w:rsid w:val="002B59A3"/>
    <w:rsid w:val="002B5D68"/>
    <w:rsid w:val="002B7EC9"/>
    <w:rsid w:val="002C0147"/>
    <w:rsid w:val="002C0A97"/>
    <w:rsid w:val="002C1A9C"/>
    <w:rsid w:val="002C31D9"/>
    <w:rsid w:val="002C3ED8"/>
    <w:rsid w:val="002C5161"/>
    <w:rsid w:val="002C5957"/>
    <w:rsid w:val="002C5E9C"/>
    <w:rsid w:val="002C67FE"/>
    <w:rsid w:val="002C725A"/>
    <w:rsid w:val="002D1FBF"/>
    <w:rsid w:val="002D2FE0"/>
    <w:rsid w:val="002D32B5"/>
    <w:rsid w:val="002D351A"/>
    <w:rsid w:val="002D392A"/>
    <w:rsid w:val="002D4A61"/>
    <w:rsid w:val="002D4CB9"/>
    <w:rsid w:val="002D5195"/>
    <w:rsid w:val="002D5408"/>
    <w:rsid w:val="002E284E"/>
    <w:rsid w:val="002E305F"/>
    <w:rsid w:val="002E4FA9"/>
    <w:rsid w:val="002E533F"/>
    <w:rsid w:val="002E5358"/>
    <w:rsid w:val="002F086E"/>
    <w:rsid w:val="002F0DD3"/>
    <w:rsid w:val="002F2F8E"/>
    <w:rsid w:val="002F669B"/>
    <w:rsid w:val="002F6D6B"/>
    <w:rsid w:val="002F73D0"/>
    <w:rsid w:val="00300636"/>
    <w:rsid w:val="003030EB"/>
    <w:rsid w:val="0030550F"/>
    <w:rsid w:val="00305DED"/>
    <w:rsid w:val="003069E7"/>
    <w:rsid w:val="003125CF"/>
    <w:rsid w:val="0031310B"/>
    <w:rsid w:val="00315DC2"/>
    <w:rsid w:val="003168CC"/>
    <w:rsid w:val="003169E6"/>
    <w:rsid w:val="00317D76"/>
    <w:rsid w:val="00320E34"/>
    <w:rsid w:val="00320F71"/>
    <w:rsid w:val="00321D49"/>
    <w:rsid w:val="003225F0"/>
    <w:rsid w:val="00322C00"/>
    <w:rsid w:val="00325EAA"/>
    <w:rsid w:val="0033157A"/>
    <w:rsid w:val="00332D3F"/>
    <w:rsid w:val="0033382E"/>
    <w:rsid w:val="00334FA2"/>
    <w:rsid w:val="0033616F"/>
    <w:rsid w:val="00336288"/>
    <w:rsid w:val="003368B7"/>
    <w:rsid w:val="00341350"/>
    <w:rsid w:val="00343E99"/>
    <w:rsid w:val="0034488E"/>
    <w:rsid w:val="0034490F"/>
    <w:rsid w:val="00346E9D"/>
    <w:rsid w:val="00347CFF"/>
    <w:rsid w:val="0035036A"/>
    <w:rsid w:val="00351B0D"/>
    <w:rsid w:val="00352900"/>
    <w:rsid w:val="00353182"/>
    <w:rsid w:val="0035336D"/>
    <w:rsid w:val="00354B61"/>
    <w:rsid w:val="00355DC0"/>
    <w:rsid w:val="00356411"/>
    <w:rsid w:val="0035664F"/>
    <w:rsid w:val="0035797A"/>
    <w:rsid w:val="00360544"/>
    <w:rsid w:val="00360B9D"/>
    <w:rsid w:val="00362347"/>
    <w:rsid w:val="003626AB"/>
    <w:rsid w:val="003638AE"/>
    <w:rsid w:val="00364C1F"/>
    <w:rsid w:val="00364D1C"/>
    <w:rsid w:val="0036592C"/>
    <w:rsid w:val="003669F5"/>
    <w:rsid w:val="00366BAC"/>
    <w:rsid w:val="00371A43"/>
    <w:rsid w:val="00371ADA"/>
    <w:rsid w:val="00373CFC"/>
    <w:rsid w:val="0037431F"/>
    <w:rsid w:val="0037514A"/>
    <w:rsid w:val="00375E84"/>
    <w:rsid w:val="00380864"/>
    <w:rsid w:val="003808E0"/>
    <w:rsid w:val="00380D2A"/>
    <w:rsid w:val="00382729"/>
    <w:rsid w:val="003842A6"/>
    <w:rsid w:val="00384B7F"/>
    <w:rsid w:val="00384CF3"/>
    <w:rsid w:val="00386600"/>
    <w:rsid w:val="003873A6"/>
    <w:rsid w:val="00390D4D"/>
    <w:rsid w:val="003910C8"/>
    <w:rsid w:val="00391101"/>
    <w:rsid w:val="003941B8"/>
    <w:rsid w:val="00396F7F"/>
    <w:rsid w:val="003979B0"/>
    <w:rsid w:val="003A0073"/>
    <w:rsid w:val="003A14BA"/>
    <w:rsid w:val="003A2A40"/>
    <w:rsid w:val="003A5C5A"/>
    <w:rsid w:val="003A7857"/>
    <w:rsid w:val="003A78AA"/>
    <w:rsid w:val="003B0F20"/>
    <w:rsid w:val="003B1863"/>
    <w:rsid w:val="003B1D7F"/>
    <w:rsid w:val="003B2DA2"/>
    <w:rsid w:val="003B306E"/>
    <w:rsid w:val="003B355C"/>
    <w:rsid w:val="003B5C73"/>
    <w:rsid w:val="003C0030"/>
    <w:rsid w:val="003C1FD8"/>
    <w:rsid w:val="003C3CEF"/>
    <w:rsid w:val="003C6010"/>
    <w:rsid w:val="003C6DF5"/>
    <w:rsid w:val="003C7C3A"/>
    <w:rsid w:val="003D0123"/>
    <w:rsid w:val="003D0914"/>
    <w:rsid w:val="003D0AE0"/>
    <w:rsid w:val="003D1627"/>
    <w:rsid w:val="003D263F"/>
    <w:rsid w:val="003D2957"/>
    <w:rsid w:val="003D3110"/>
    <w:rsid w:val="003D62BB"/>
    <w:rsid w:val="003D6A46"/>
    <w:rsid w:val="003E05F6"/>
    <w:rsid w:val="003E06F5"/>
    <w:rsid w:val="003E1803"/>
    <w:rsid w:val="003E29C8"/>
    <w:rsid w:val="003E3B94"/>
    <w:rsid w:val="003E47EE"/>
    <w:rsid w:val="003E55D6"/>
    <w:rsid w:val="003E59F7"/>
    <w:rsid w:val="003F0657"/>
    <w:rsid w:val="003F3A92"/>
    <w:rsid w:val="003F3D87"/>
    <w:rsid w:val="003F5290"/>
    <w:rsid w:val="003F783C"/>
    <w:rsid w:val="003F7AD6"/>
    <w:rsid w:val="00400D86"/>
    <w:rsid w:val="00402459"/>
    <w:rsid w:val="004030B2"/>
    <w:rsid w:val="00404FAE"/>
    <w:rsid w:val="00406D2C"/>
    <w:rsid w:val="00415458"/>
    <w:rsid w:val="004201AA"/>
    <w:rsid w:val="004210F5"/>
    <w:rsid w:val="00423A85"/>
    <w:rsid w:val="00424300"/>
    <w:rsid w:val="004270E2"/>
    <w:rsid w:val="0043077D"/>
    <w:rsid w:val="00430C62"/>
    <w:rsid w:val="00431174"/>
    <w:rsid w:val="0043167A"/>
    <w:rsid w:val="0043426F"/>
    <w:rsid w:val="00434D57"/>
    <w:rsid w:val="004356C5"/>
    <w:rsid w:val="0043607D"/>
    <w:rsid w:val="00436FED"/>
    <w:rsid w:val="004373AF"/>
    <w:rsid w:val="004419AE"/>
    <w:rsid w:val="00442DB3"/>
    <w:rsid w:val="00442DD5"/>
    <w:rsid w:val="00446446"/>
    <w:rsid w:val="00451458"/>
    <w:rsid w:val="00451DFC"/>
    <w:rsid w:val="00452104"/>
    <w:rsid w:val="00452B32"/>
    <w:rsid w:val="00453BCC"/>
    <w:rsid w:val="00454378"/>
    <w:rsid w:val="00454C8C"/>
    <w:rsid w:val="004610DE"/>
    <w:rsid w:val="00461F27"/>
    <w:rsid w:val="00467AF9"/>
    <w:rsid w:val="004700B1"/>
    <w:rsid w:val="00472461"/>
    <w:rsid w:val="00472A47"/>
    <w:rsid w:val="00472B1E"/>
    <w:rsid w:val="00474A2F"/>
    <w:rsid w:val="0047543F"/>
    <w:rsid w:val="00475614"/>
    <w:rsid w:val="004774AD"/>
    <w:rsid w:val="004777D9"/>
    <w:rsid w:val="00480C76"/>
    <w:rsid w:val="0048209E"/>
    <w:rsid w:val="00482341"/>
    <w:rsid w:val="00483626"/>
    <w:rsid w:val="00483D75"/>
    <w:rsid w:val="00483F67"/>
    <w:rsid w:val="0048478F"/>
    <w:rsid w:val="00485188"/>
    <w:rsid w:val="00485D39"/>
    <w:rsid w:val="0048717A"/>
    <w:rsid w:val="00491278"/>
    <w:rsid w:val="004926EF"/>
    <w:rsid w:val="004936E2"/>
    <w:rsid w:val="004941A8"/>
    <w:rsid w:val="00494406"/>
    <w:rsid w:val="004945CF"/>
    <w:rsid w:val="0049571A"/>
    <w:rsid w:val="00495971"/>
    <w:rsid w:val="0049608F"/>
    <w:rsid w:val="0049BDDF"/>
    <w:rsid w:val="004A108A"/>
    <w:rsid w:val="004A12CA"/>
    <w:rsid w:val="004A4AE3"/>
    <w:rsid w:val="004A7CF3"/>
    <w:rsid w:val="004B0AEA"/>
    <w:rsid w:val="004B116A"/>
    <w:rsid w:val="004B16F8"/>
    <w:rsid w:val="004B2DE1"/>
    <w:rsid w:val="004B3D14"/>
    <w:rsid w:val="004B6088"/>
    <w:rsid w:val="004B7659"/>
    <w:rsid w:val="004B798E"/>
    <w:rsid w:val="004B7BDE"/>
    <w:rsid w:val="004C0027"/>
    <w:rsid w:val="004C0A3A"/>
    <w:rsid w:val="004C0E5C"/>
    <w:rsid w:val="004C1343"/>
    <w:rsid w:val="004C1E67"/>
    <w:rsid w:val="004C2DF4"/>
    <w:rsid w:val="004C5043"/>
    <w:rsid w:val="004C52D3"/>
    <w:rsid w:val="004C5B5D"/>
    <w:rsid w:val="004C638C"/>
    <w:rsid w:val="004C6ABC"/>
    <w:rsid w:val="004C6E38"/>
    <w:rsid w:val="004D52AB"/>
    <w:rsid w:val="004D6D83"/>
    <w:rsid w:val="004D7B9D"/>
    <w:rsid w:val="004E02BF"/>
    <w:rsid w:val="004E121C"/>
    <w:rsid w:val="004E510E"/>
    <w:rsid w:val="004F154E"/>
    <w:rsid w:val="004F3258"/>
    <w:rsid w:val="005027C0"/>
    <w:rsid w:val="005032BA"/>
    <w:rsid w:val="0050693A"/>
    <w:rsid w:val="00507AE8"/>
    <w:rsid w:val="005101DA"/>
    <w:rsid w:val="00512B8F"/>
    <w:rsid w:val="00514786"/>
    <w:rsid w:val="0051479B"/>
    <w:rsid w:val="00515C91"/>
    <w:rsid w:val="00515F6F"/>
    <w:rsid w:val="00516967"/>
    <w:rsid w:val="00517A54"/>
    <w:rsid w:val="005203DF"/>
    <w:rsid w:val="005214BE"/>
    <w:rsid w:val="0052185F"/>
    <w:rsid w:val="00522B2E"/>
    <w:rsid w:val="00523ADD"/>
    <w:rsid w:val="0052471D"/>
    <w:rsid w:val="005252EE"/>
    <w:rsid w:val="005255C2"/>
    <w:rsid w:val="00525609"/>
    <w:rsid w:val="00531319"/>
    <w:rsid w:val="005326B8"/>
    <w:rsid w:val="00533265"/>
    <w:rsid w:val="00534BAB"/>
    <w:rsid w:val="00535CBB"/>
    <w:rsid w:val="005407F7"/>
    <w:rsid w:val="00540A3A"/>
    <w:rsid w:val="00541FB7"/>
    <w:rsid w:val="00542684"/>
    <w:rsid w:val="0054334A"/>
    <w:rsid w:val="00543490"/>
    <w:rsid w:val="0054367F"/>
    <w:rsid w:val="00544FA7"/>
    <w:rsid w:val="0054565D"/>
    <w:rsid w:val="00545DEB"/>
    <w:rsid w:val="00550A9B"/>
    <w:rsid w:val="0055121B"/>
    <w:rsid w:val="00552978"/>
    <w:rsid w:val="00553A61"/>
    <w:rsid w:val="00554395"/>
    <w:rsid w:val="00555C02"/>
    <w:rsid w:val="00556C69"/>
    <w:rsid w:val="005627AB"/>
    <w:rsid w:val="00562A93"/>
    <w:rsid w:val="00563DE1"/>
    <w:rsid w:val="00565302"/>
    <w:rsid w:val="005672E0"/>
    <w:rsid w:val="00567812"/>
    <w:rsid w:val="00570C01"/>
    <w:rsid w:val="00570CD3"/>
    <w:rsid w:val="0057171E"/>
    <w:rsid w:val="00571B1C"/>
    <w:rsid w:val="005750FA"/>
    <w:rsid w:val="00575AAE"/>
    <w:rsid w:val="00580143"/>
    <w:rsid w:val="005824E0"/>
    <w:rsid w:val="005827B5"/>
    <w:rsid w:val="00583296"/>
    <w:rsid w:val="00585B63"/>
    <w:rsid w:val="005862E4"/>
    <w:rsid w:val="00591799"/>
    <w:rsid w:val="00592107"/>
    <w:rsid w:val="00593A63"/>
    <w:rsid w:val="00594217"/>
    <w:rsid w:val="00594809"/>
    <w:rsid w:val="0059567B"/>
    <w:rsid w:val="00596CBC"/>
    <w:rsid w:val="005A2B1C"/>
    <w:rsid w:val="005A2EE1"/>
    <w:rsid w:val="005A44EF"/>
    <w:rsid w:val="005A52F4"/>
    <w:rsid w:val="005A6FFC"/>
    <w:rsid w:val="005A7832"/>
    <w:rsid w:val="005B1325"/>
    <w:rsid w:val="005B26A9"/>
    <w:rsid w:val="005B4046"/>
    <w:rsid w:val="005B42C0"/>
    <w:rsid w:val="005B4B46"/>
    <w:rsid w:val="005B6CE6"/>
    <w:rsid w:val="005B6DCE"/>
    <w:rsid w:val="005B705F"/>
    <w:rsid w:val="005B7828"/>
    <w:rsid w:val="005B7DD8"/>
    <w:rsid w:val="005C0406"/>
    <w:rsid w:val="005C28F2"/>
    <w:rsid w:val="005C2BD9"/>
    <w:rsid w:val="005C2F7B"/>
    <w:rsid w:val="005C596D"/>
    <w:rsid w:val="005C62EC"/>
    <w:rsid w:val="005C64DA"/>
    <w:rsid w:val="005C6D23"/>
    <w:rsid w:val="005C7024"/>
    <w:rsid w:val="005C70F9"/>
    <w:rsid w:val="005D06A8"/>
    <w:rsid w:val="005D07AF"/>
    <w:rsid w:val="005D1639"/>
    <w:rsid w:val="005D195E"/>
    <w:rsid w:val="005D2D7D"/>
    <w:rsid w:val="005D4857"/>
    <w:rsid w:val="005D4EFF"/>
    <w:rsid w:val="005D600A"/>
    <w:rsid w:val="005E0AEC"/>
    <w:rsid w:val="005E1B6E"/>
    <w:rsid w:val="005E2AC8"/>
    <w:rsid w:val="005E365A"/>
    <w:rsid w:val="005E3695"/>
    <w:rsid w:val="005E3F66"/>
    <w:rsid w:val="005E4F46"/>
    <w:rsid w:val="005E5E6C"/>
    <w:rsid w:val="005E5F34"/>
    <w:rsid w:val="005E601C"/>
    <w:rsid w:val="005E7723"/>
    <w:rsid w:val="005F0CC9"/>
    <w:rsid w:val="005F264D"/>
    <w:rsid w:val="005F26E5"/>
    <w:rsid w:val="005F2BF6"/>
    <w:rsid w:val="005F3C16"/>
    <w:rsid w:val="005F420D"/>
    <w:rsid w:val="005F49FB"/>
    <w:rsid w:val="005F4C3C"/>
    <w:rsid w:val="005F4ED0"/>
    <w:rsid w:val="005F537D"/>
    <w:rsid w:val="005F53B6"/>
    <w:rsid w:val="005F5704"/>
    <w:rsid w:val="005F5997"/>
    <w:rsid w:val="005F650B"/>
    <w:rsid w:val="005F77BB"/>
    <w:rsid w:val="00600E5C"/>
    <w:rsid w:val="006045FF"/>
    <w:rsid w:val="0060477A"/>
    <w:rsid w:val="0060482A"/>
    <w:rsid w:val="006065A2"/>
    <w:rsid w:val="00607835"/>
    <w:rsid w:val="0061089D"/>
    <w:rsid w:val="00610A0D"/>
    <w:rsid w:val="00611761"/>
    <w:rsid w:val="006133BE"/>
    <w:rsid w:val="00613E57"/>
    <w:rsid w:val="006174C9"/>
    <w:rsid w:val="00624D06"/>
    <w:rsid w:val="00625523"/>
    <w:rsid w:val="00625FF9"/>
    <w:rsid w:val="00626B91"/>
    <w:rsid w:val="0062772E"/>
    <w:rsid w:val="00627906"/>
    <w:rsid w:val="006332BB"/>
    <w:rsid w:val="006336E0"/>
    <w:rsid w:val="00633AAE"/>
    <w:rsid w:val="006361A7"/>
    <w:rsid w:val="00636F1F"/>
    <w:rsid w:val="00640982"/>
    <w:rsid w:val="00640BDB"/>
    <w:rsid w:val="00641449"/>
    <w:rsid w:val="006431D2"/>
    <w:rsid w:val="00644A3A"/>
    <w:rsid w:val="00645D25"/>
    <w:rsid w:val="0064625F"/>
    <w:rsid w:val="006469C8"/>
    <w:rsid w:val="00646A31"/>
    <w:rsid w:val="006541B7"/>
    <w:rsid w:val="006553D7"/>
    <w:rsid w:val="00655A00"/>
    <w:rsid w:val="0065698D"/>
    <w:rsid w:val="00656DA1"/>
    <w:rsid w:val="00657038"/>
    <w:rsid w:val="006611CC"/>
    <w:rsid w:val="0066201B"/>
    <w:rsid w:val="00663A59"/>
    <w:rsid w:val="006663B1"/>
    <w:rsid w:val="00666F31"/>
    <w:rsid w:val="00671408"/>
    <w:rsid w:val="00672510"/>
    <w:rsid w:val="0067293E"/>
    <w:rsid w:val="00672983"/>
    <w:rsid w:val="00677691"/>
    <w:rsid w:val="00680547"/>
    <w:rsid w:val="00681207"/>
    <w:rsid w:val="00681E9D"/>
    <w:rsid w:val="00683761"/>
    <w:rsid w:val="00690519"/>
    <w:rsid w:val="006912EE"/>
    <w:rsid w:val="006923EE"/>
    <w:rsid w:val="00693756"/>
    <w:rsid w:val="00697598"/>
    <w:rsid w:val="006A0544"/>
    <w:rsid w:val="006A1804"/>
    <w:rsid w:val="006A297F"/>
    <w:rsid w:val="006A2A7E"/>
    <w:rsid w:val="006A33E5"/>
    <w:rsid w:val="006A3944"/>
    <w:rsid w:val="006A3C56"/>
    <w:rsid w:val="006A5209"/>
    <w:rsid w:val="006A6500"/>
    <w:rsid w:val="006B2346"/>
    <w:rsid w:val="006B3C2F"/>
    <w:rsid w:val="006B3DB6"/>
    <w:rsid w:val="006B449B"/>
    <w:rsid w:val="006B5607"/>
    <w:rsid w:val="006B7B0E"/>
    <w:rsid w:val="006C1742"/>
    <w:rsid w:val="006C2B3F"/>
    <w:rsid w:val="006C6469"/>
    <w:rsid w:val="006C6920"/>
    <w:rsid w:val="006D1643"/>
    <w:rsid w:val="006D3389"/>
    <w:rsid w:val="006D4D60"/>
    <w:rsid w:val="006D5055"/>
    <w:rsid w:val="006D52CF"/>
    <w:rsid w:val="006D781A"/>
    <w:rsid w:val="006E1B3E"/>
    <w:rsid w:val="006E3C57"/>
    <w:rsid w:val="006E48B7"/>
    <w:rsid w:val="006E748E"/>
    <w:rsid w:val="006F22F2"/>
    <w:rsid w:val="006F24A7"/>
    <w:rsid w:val="006F301E"/>
    <w:rsid w:val="006F4407"/>
    <w:rsid w:val="006F4A52"/>
    <w:rsid w:val="006F4EE4"/>
    <w:rsid w:val="006F5430"/>
    <w:rsid w:val="00700047"/>
    <w:rsid w:val="00700A26"/>
    <w:rsid w:val="00700F8F"/>
    <w:rsid w:val="0070161B"/>
    <w:rsid w:val="00701658"/>
    <w:rsid w:val="0070180A"/>
    <w:rsid w:val="00701FC0"/>
    <w:rsid w:val="00703BE2"/>
    <w:rsid w:val="00706EC5"/>
    <w:rsid w:val="007100CC"/>
    <w:rsid w:val="007145BB"/>
    <w:rsid w:val="00714921"/>
    <w:rsid w:val="007153E9"/>
    <w:rsid w:val="00716ED0"/>
    <w:rsid w:val="0071775B"/>
    <w:rsid w:val="00720781"/>
    <w:rsid w:val="00721328"/>
    <w:rsid w:val="00721606"/>
    <w:rsid w:val="00721FEB"/>
    <w:rsid w:val="00724EE3"/>
    <w:rsid w:val="0072649A"/>
    <w:rsid w:val="00730B18"/>
    <w:rsid w:val="00731812"/>
    <w:rsid w:val="00732700"/>
    <w:rsid w:val="007347A9"/>
    <w:rsid w:val="007360D9"/>
    <w:rsid w:val="00740740"/>
    <w:rsid w:val="00740A0F"/>
    <w:rsid w:val="00741B63"/>
    <w:rsid w:val="00742108"/>
    <w:rsid w:val="00742F6B"/>
    <w:rsid w:val="00744303"/>
    <w:rsid w:val="00744687"/>
    <w:rsid w:val="0074703C"/>
    <w:rsid w:val="0075249A"/>
    <w:rsid w:val="00752783"/>
    <w:rsid w:val="00752E78"/>
    <w:rsid w:val="00754029"/>
    <w:rsid w:val="00756F0D"/>
    <w:rsid w:val="007572AB"/>
    <w:rsid w:val="00760095"/>
    <w:rsid w:val="00762A8F"/>
    <w:rsid w:val="0076491C"/>
    <w:rsid w:val="0076549C"/>
    <w:rsid w:val="00771214"/>
    <w:rsid w:val="007749AF"/>
    <w:rsid w:val="007758BD"/>
    <w:rsid w:val="00775FCF"/>
    <w:rsid w:val="0078076E"/>
    <w:rsid w:val="007817B9"/>
    <w:rsid w:val="00782EF5"/>
    <w:rsid w:val="00783AD7"/>
    <w:rsid w:val="0078480A"/>
    <w:rsid w:val="00786710"/>
    <w:rsid w:val="0078748E"/>
    <w:rsid w:val="0079284B"/>
    <w:rsid w:val="00793D40"/>
    <w:rsid w:val="00793DBC"/>
    <w:rsid w:val="007948E5"/>
    <w:rsid w:val="00795D43"/>
    <w:rsid w:val="00797CB6"/>
    <w:rsid w:val="007A0480"/>
    <w:rsid w:val="007A08D2"/>
    <w:rsid w:val="007A08DD"/>
    <w:rsid w:val="007A2202"/>
    <w:rsid w:val="007A2653"/>
    <w:rsid w:val="007A2C0A"/>
    <w:rsid w:val="007A37D2"/>
    <w:rsid w:val="007A3BF7"/>
    <w:rsid w:val="007A4475"/>
    <w:rsid w:val="007A4BBE"/>
    <w:rsid w:val="007A7171"/>
    <w:rsid w:val="007A7921"/>
    <w:rsid w:val="007B03D8"/>
    <w:rsid w:val="007B0BD6"/>
    <w:rsid w:val="007B3D0B"/>
    <w:rsid w:val="007B4102"/>
    <w:rsid w:val="007B48BC"/>
    <w:rsid w:val="007B5BBD"/>
    <w:rsid w:val="007B6591"/>
    <w:rsid w:val="007B7365"/>
    <w:rsid w:val="007B7C4E"/>
    <w:rsid w:val="007C0AA4"/>
    <w:rsid w:val="007C1FFE"/>
    <w:rsid w:val="007C227C"/>
    <w:rsid w:val="007C2568"/>
    <w:rsid w:val="007C275C"/>
    <w:rsid w:val="007C3B96"/>
    <w:rsid w:val="007C4A99"/>
    <w:rsid w:val="007C6952"/>
    <w:rsid w:val="007C6C84"/>
    <w:rsid w:val="007D10EC"/>
    <w:rsid w:val="007D1544"/>
    <w:rsid w:val="007D4FAC"/>
    <w:rsid w:val="007D7C50"/>
    <w:rsid w:val="007E2368"/>
    <w:rsid w:val="007E37F6"/>
    <w:rsid w:val="007E54EC"/>
    <w:rsid w:val="007E6762"/>
    <w:rsid w:val="007E7856"/>
    <w:rsid w:val="007E78E7"/>
    <w:rsid w:val="007E7EA0"/>
    <w:rsid w:val="007F0E07"/>
    <w:rsid w:val="007F2156"/>
    <w:rsid w:val="007F27E3"/>
    <w:rsid w:val="007F293B"/>
    <w:rsid w:val="007F39C9"/>
    <w:rsid w:val="007F4165"/>
    <w:rsid w:val="007F4FE2"/>
    <w:rsid w:val="007F4FF2"/>
    <w:rsid w:val="007F5F53"/>
    <w:rsid w:val="007F7924"/>
    <w:rsid w:val="007F7EF4"/>
    <w:rsid w:val="008042D4"/>
    <w:rsid w:val="00805405"/>
    <w:rsid w:val="008065F2"/>
    <w:rsid w:val="0080673D"/>
    <w:rsid w:val="008071F8"/>
    <w:rsid w:val="0081003A"/>
    <w:rsid w:val="00810639"/>
    <w:rsid w:val="00811B4B"/>
    <w:rsid w:val="00813906"/>
    <w:rsid w:val="0081397C"/>
    <w:rsid w:val="00813B05"/>
    <w:rsid w:val="0081473F"/>
    <w:rsid w:val="00814F84"/>
    <w:rsid w:val="00816043"/>
    <w:rsid w:val="00820F8C"/>
    <w:rsid w:val="008213F2"/>
    <w:rsid w:val="00821A32"/>
    <w:rsid w:val="00823272"/>
    <w:rsid w:val="008232FF"/>
    <w:rsid w:val="00823888"/>
    <w:rsid w:val="00823B73"/>
    <w:rsid w:val="00824420"/>
    <w:rsid w:val="008252A8"/>
    <w:rsid w:val="00830883"/>
    <w:rsid w:val="00830B3F"/>
    <w:rsid w:val="0083221A"/>
    <w:rsid w:val="0083268F"/>
    <w:rsid w:val="00834D72"/>
    <w:rsid w:val="008350DE"/>
    <w:rsid w:val="008371BD"/>
    <w:rsid w:val="00840589"/>
    <w:rsid w:val="008413C6"/>
    <w:rsid w:val="0084404F"/>
    <w:rsid w:val="00844EBF"/>
    <w:rsid w:val="00847968"/>
    <w:rsid w:val="008509FC"/>
    <w:rsid w:val="00853445"/>
    <w:rsid w:val="008535C8"/>
    <w:rsid w:val="00853610"/>
    <w:rsid w:val="00854331"/>
    <w:rsid w:val="0085765D"/>
    <w:rsid w:val="00862A99"/>
    <w:rsid w:val="00863F8D"/>
    <w:rsid w:val="00866E4F"/>
    <w:rsid w:val="008673A2"/>
    <w:rsid w:val="0086791A"/>
    <w:rsid w:val="0087057D"/>
    <w:rsid w:val="00870ED5"/>
    <w:rsid w:val="0087117E"/>
    <w:rsid w:val="008743FE"/>
    <w:rsid w:val="00877447"/>
    <w:rsid w:val="00880431"/>
    <w:rsid w:val="00880E1F"/>
    <w:rsid w:val="00880EFB"/>
    <w:rsid w:val="008826B6"/>
    <w:rsid w:val="00885BDC"/>
    <w:rsid w:val="0088757B"/>
    <w:rsid w:val="00887FCE"/>
    <w:rsid w:val="0089097A"/>
    <w:rsid w:val="008912BA"/>
    <w:rsid w:val="00891784"/>
    <w:rsid w:val="00893C71"/>
    <w:rsid w:val="00896429"/>
    <w:rsid w:val="008A0A4A"/>
    <w:rsid w:val="008A0DDC"/>
    <w:rsid w:val="008A19B3"/>
    <w:rsid w:val="008A20ED"/>
    <w:rsid w:val="008A23D6"/>
    <w:rsid w:val="008A4343"/>
    <w:rsid w:val="008A60F5"/>
    <w:rsid w:val="008B00B7"/>
    <w:rsid w:val="008B04FE"/>
    <w:rsid w:val="008B1135"/>
    <w:rsid w:val="008B1390"/>
    <w:rsid w:val="008B1F74"/>
    <w:rsid w:val="008B3827"/>
    <w:rsid w:val="008B4618"/>
    <w:rsid w:val="008C1FBC"/>
    <w:rsid w:val="008C256A"/>
    <w:rsid w:val="008C3AA5"/>
    <w:rsid w:val="008C3F05"/>
    <w:rsid w:val="008C4C11"/>
    <w:rsid w:val="008C64D8"/>
    <w:rsid w:val="008C6C89"/>
    <w:rsid w:val="008C749F"/>
    <w:rsid w:val="008C7818"/>
    <w:rsid w:val="008D09A3"/>
    <w:rsid w:val="008D2B05"/>
    <w:rsid w:val="008D3690"/>
    <w:rsid w:val="008D3AF2"/>
    <w:rsid w:val="008D3C19"/>
    <w:rsid w:val="008D7B66"/>
    <w:rsid w:val="008E08D2"/>
    <w:rsid w:val="008E0F3A"/>
    <w:rsid w:val="008E1B0C"/>
    <w:rsid w:val="008E2BB4"/>
    <w:rsid w:val="008E2F4B"/>
    <w:rsid w:val="008E3786"/>
    <w:rsid w:val="008E39BB"/>
    <w:rsid w:val="008E3E81"/>
    <w:rsid w:val="008E4EDE"/>
    <w:rsid w:val="008E5180"/>
    <w:rsid w:val="008E5AB5"/>
    <w:rsid w:val="008F067E"/>
    <w:rsid w:val="008F2BD3"/>
    <w:rsid w:val="008F536C"/>
    <w:rsid w:val="008F5D47"/>
    <w:rsid w:val="008F5E77"/>
    <w:rsid w:val="008F6CA0"/>
    <w:rsid w:val="0090034F"/>
    <w:rsid w:val="00900B28"/>
    <w:rsid w:val="00901AD4"/>
    <w:rsid w:val="0090560C"/>
    <w:rsid w:val="0090582E"/>
    <w:rsid w:val="00905930"/>
    <w:rsid w:val="00905D34"/>
    <w:rsid w:val="009062E3"/>
    <w:rsid w:val="009063E9"/>
    <w:rsid w:val="00907DBC"/>
    <w:rsid w:val="0091006B"/>
    <w:rsid w:val="009105D3"/>
    <w:rsid w:val="00912917"/>
    <w:rsid w:val="00912B81"/>
    <w:rsid w:val="00912DF5"/>
    <w:rsid w:val="00913A4E"/>
    <w:rsid w:val="00914287"/>
    <w:rsid w:val="009149B8"/>
    <w:rsid w:val="0091547C"/>
    <w:rsid w:val="00917311"/>
    <w:rsid w:val="00922026"/>
    <w:rsid w:val="009234DC"/>
    <w:rsid w:val="00924EB1"/>
    <w:rsid w:val="0092510F"/>
    <w:rsid w:val="00927461"/>
    <w:rsid w:val="009302E6"/>
    <w:rsid w:val="0093167A"/>
    <w:rsid w:val="00931707"/>
    <w:rsid w:val="009327B7"/>
    <w:rsid w:val="009335E9"/>
    <w:rsid w:val="00935ACB"/>
    <w:rsid w:val="009369EC"/>
    <w:rsid w:val="00941EE1"/>
    <w:rsid w:val="00943717"/>
    <w:rsid w:val="00944E39"/>
    <w:rsid w:val="00945DD5"/>
    <w:rsid w:val="00946C9D"/>
    <w:rsid w:val="00947AB0"/>
    <w:rsid w:val="009503B8"/>
    <w:rsid w:val="0095064B"/>
    <w:rsid w:val="009522E4"/>
    <w:rsid w:val="00952439"/>
    <w:rsid w:val="009524CA"/>
    <w:rsid w:val="00952AC8"/>
    <w:rsid w:val="00952DBB"/>
    <w:rsid w:val="0095428C"/>
    <w:rsid w:val="00956933"/>
    <w:rsid w:val="00957E11"/>
    <w:rsid w:val="00961F67"/>
    <w:rsid w:val="009622CE"/>
    <w:rsid w:val="00962A4C"/>
    <w:rsid w:val="00963290"/>
    <w:rsid w:val="009647E1"/>
    <w:rsid w:val="009660DA"/>
    <w:rsid w:val="00966EB9"/>
    <w:rsid w:val="00967735"/>
    <w:rsid w:val="00971527"/>
    <w:rsid w:val="00972AE7"/>
    <w:rsid w:val="009750EF"/>
    <w:rsid w:val="009777A0"/>
    <w:rsid w:val="00980A3C"/>
    <w:rsid w:val="00980CE7"/>
    <w:rsid w:val="00980D2A"/>
    <w:rsid w:val="009812E3"/>
    <w:rsid w:val="00981AF5"/>
    <w:rsid w:val="00982991"/>
    <w:rsid w:val="00982A10"/>
    <w:rsid w:val="00985212"/>
    <w:rsid w:val="009859AF"/>
    <w:rsid w:val="00985CBF"/>
    <w:rsid w:val="00987BD5"/>
    <w:rsid w:val="00990375"/>
    <w:rsid w:val="00991A2C"/>
    <w:rsid w:val="0099311E"/>
    <w:rsid w:val="00993299"/>
    <w:rsid w:val="009949F7"/>
    <w:rsid w:val="009958B6"/>
    <w:rsid w:val="009A024D"/>
    <w:rsid w:val="009A0B4F"/>
    <w:rsid w:val="009A1902"/>
    <w:rsid w:val="009A2D68"/>
    <w:rsid w:val="009A2E68"/>
    <w:rsid w:val="009A35A1"/>
    <w:rsid w:val="009A372D"/>
    <w:rsid w:val="009A76A6"/>
    <w:rsid w:val="009B025C"/>
    <w:rsid w:val="009B1582"/>
    <w:rsid w:val="009B1BE5"/>
    <w:rsid w:val="009B35AA"/>
    <w:rsid w:val="009B413E"/>
    <w:rsid w:val="009B76F6"/>
    <w:rsid w:val="009BF11F"/>
    <w:rsid w:val="009C0167"/>
    <w:rsid w:val="009C1BF0"/>
    <w:rsid w:val="009C255F"/>
    <w:rsid w:val="009C2C36"/>
    <w:rsid w:val="009C4051"/>
    <w:rsid w:val="009C542B"/>
    <w:rsid w:val="009C7E96"/>
    <w:rsid w:val="009D1A6C"/>
    <w:rsid w:val="009D2041"/>
    <w:rsid w:val="009D234C"/>
    <w:rsid w:val="009D3B86"/>
    <w:rsid w:val="009D5194"/>
    <w:rsid w:val="009D5DE8"/>
    <w:rsid w:val="009D6AE8"/>
    <w:rsid w:val="009E0A0D"/>
    <w:rsid w:val="009E2F52"/>
    <w:rsid w:val="009E3461"/>
    <w:rsid w:val="009E5015"/>
    <w:rsid w:val="009E56E8"/>
    <w:rsid w:val="009E66D5"/>
    <w:rsid w:val="009E6DB8"/>
    <w:rsid w:val="009E71DE"/>
    <w:rsid w:val="009E7DC4"/>
    <w:rsid w:val="009F062A"/>
    <w:rsid w:val="009F1460"/>
    <w:rsid w:val="009F29D4"/>
    <w:rsid w:val="009F30D0"/>
    <w:rsid w:val="009F49FF"/>
    <w:rsid w:val="009F4E11"/>
    <w:rsid w:val="009F5742"/>
    <w:rsid w:val="009F60B7"/>
    <w:rsid w:val="009F6601"/>
    <w:rsid w:val="009F685D"/>
    <w:rsid w:val="009F7D3E"/>
    <w:rsid w:val="009F7F46"/>
    <w:rsid w:val="00A0001C"/>
    <w:rsid w:val="00A05C3D"/>
    <w:rsid w:val="00A1019D"/>
    <w:rsid w:val="00A11875"/>
    <w:rsid w:val="00A12940"/>
    <w:rsid w:val="00A129D1"/>
    <w:rsid w:val="00A14A17"/>
    <w:rsid w:val="00A1502E"/>
    <w:rsid w:val="00A15550"/>
    <w:rsid w:val="00A1776E"/>
    <w:rsid w:val="00A2191B"/>
    <w:rsid w:val="00A21A12"/>
    <w:rsid w:val="00A22B16"/>
    <w:rsid w:val="00A23E69"/>
    <w:rsid w:val="00A256A5"/>
    <w:rsid w:val="00A25CD2"/>
    <w:rsid w:val="00A32686"/>
    <w:rsid w:val="00A32D87"/>
    <w:rsid w:val="00A33304"/>
    <w:rsid w:val="00A3354B"/>
    <w:rsid w:val="00A342E6"/>
    <w:rsid w:val="00A35C73"/>
    <w:rsid w:val="00A35F10"/>
    <w:rsid w:val="00A40E2F"/>
    <w:rsid w:val="00A426A3"/>
    <w:rsid w:val="00A4455A"/>
    <w:rsid w:val="00A467BA"/>
    <w:rsid w:val="00A47796"/>
    <w:rsid w:val="00A47895"/>
    <w:rsid w:val="00A50AD3"/>
    <w:rsid w:val="00A5113F"/>
    <w:rsid w:val="00A51C84"/>
    <w:rsid w:val="00A53673"/>
    <w:rsid w:val="00A53A02"/>
    <w:rsid w:val="00A57A63"/>
    <w:rsid w:val="00A6085A"/>
    <w:rsid w:val="00A62E0F"/>
    <w:rsid w:val="00A64547"/>
    <w:rsid w:val="00A646D9"/>
    <w:rsid w:val="00A66790"/>
    <w:rsid w:val="00A7150A"/>
    <w:rsid w:val="00A72891"/>
    <w:rsid w:val="00A73708"/>
    <w:rsid w:val="00A74345"/>
    <w:rsid w:val="00A74C2D"/>
    <w:rsid w:val="00A74F2A"/>
    <w:rsid w:val="00A80960"/>
    <w:rsid w:val="00A81115"/>
    <w:rsid w:val="00A812A2"/>
    <w:rsid w:val="00A82C18"/>
    <w:rsid w:val="00A841AF"/>
    <w:rsid w:val="00A84A53"/>
    <w:rsid w:val="00A8543A"/>
    <w:rsid w:val="00A855AE"/>
    <w:rsid w:val="00A90A67"/>
    <w:rsid w:val="00A90B93"/>
    <w:rsid w:val="00A90BB2"/>
    <w:rsid w:val="00A91531"/>
    <w:rsid w:val="00A917D1"/>
    <w:rsid w:val="00A92C5C"/>
    <w:rsid w:val="00A936B1"/>
    <w:rsid w:val="00A94560"/>
    <w:rsid w:val="00A96488"/>
    <w:rsid w:val="00A96FF6"/>
    <w:rsid w:val="00AA2964"/>
    <w:rsid w:val="00AA3D06"/>
    <w:rsid w:val="00AA5089"/>
    <w:rsid w:val="00AB029A"/>
    <w:rsid w:val="00AB0CDE"/>
    <w:rsid w:val="00AB2074"/>
    <w:rsid w:val="00AB21FC"/>
    <w:rsid w:val="00AB416C"/>
    <w:rsid w:val="00AB4C92"/>
    <w:rsid w:val="00AB579A"/>
    <w:rsid w:val="00AB5B02"/>
    <w:rsid w:val="00AB7867"/>
    <w:rsid w:val="00AB7B52"/>
    <w:rsid w:val="00AC0D24"/>
    <w:rsid w:val="00AC1451"/>
    <w:rsid w:val="00AC16A6"/>
    <w:rsid w:val="00AC3146"/>
    <w:rsid w:val="00AC6FDA"/>
    <w:rsid w:val="00AC7F9C"/>
    <w:rsid w:val="00AD45BE"/>
    <w:rsid w:val="00AD7EFE"/>
    <w:rsid w:val="00AE0A90"/>
    <w:rsid w:val="00AE39E2"/>
    <w:rsid w:val="00AE3A83"/>
    <w:rsid w:val="00AE5D04"/>
    <w:rsid w:val="00AF086D"/>
    <w:rsid w:val="00AF2178"/>
    <w:rsid w:val="00AF3986"/>
    <w:rsid w:val="00AF5063"/>
    <w:rsid w:val="00AF6A57"/>
    <w:rsid w:val="00B004DB"/>
    <w:rsid w:val="00B0165B"/>
    <w:rsid w:val="00B01CC5"/>
    <w:rsid w:val="00B02F3C"/>
    <w:rsid w:val="00B054FE"/>
    <w:rsid w:val="00B05FFE"/>
    <w:rsid w:val="00B0629E"/>
    <w:rsid w:val="00B06AAB"/>
    <w:rsid w:val="00B07BF4"/>
    <w:rsid w:val="00B07F3B"/>
    <w:rsid w:val="00B107CD"/>
    <w:rsid w:val="00B10C59"/>
    <w:rsid w:val="00B113E5"/>
    <w:rsid w:val="00B12481"/>
    <w:rsid w:val="00B12647"/>
    <w:rsid w:val="00B147D9"/>
    <w:rsid w:val="00B1634F"/>
    <w:rsid w:val="00B16FD0"/>
    <w:rsid w:val="00B17BDA"/>
    <w:rsid w:val="00B20293"/>
    <w:rsid w:val="00B21139"/>
    <w:rsid w:val="00B217DA"/>
    <w:rsid w:val="00B22C2B"/>
    <w:rsid w:val="00B22D5B"/>
    <w:rsid w:val="00B24259"/>
    <w:rsid w:val="00B24391"/>
    <w:rsid w:val="00B26BC5"/>
    <w:rsid w:val="00B26F58"/>
    <w:rsid w:val="00B271CF"/>
    <w:rsid w:val="00B30B84"/>
    <w:rsid w:val="00B312A4"/>
    <w:rsid w:val="00B3237F"/>
    <w:rsid w:val="00B324F8"/>
    <w:rsid w:val="00B32B23"/>
    <w:rsid w:val="00B34F61"/>
    <w:rsid w:val="00B378A9"/>
    <w:rsid w:val="00B37BE6"/>
    <w:rsid w:val="00B37FA1"/>
    <w:rsid w:val="00B40DBF"/>
    <w:rsid w:val="00B40F50"/>
    <w:rsid w:val="00B429C2"/>
    <w:rsid w:val="00B43C4C"/>
    <w:rsid w:val="00B43E22"/>
    <w:rsid w:val="00B44F63"/>
    <w:rsid w:val="00B45556"/>
    <w:rsid w:val="00B50080"/>
    <w:rsid w:val="00B51347"/>
    <w:rsid w:val="00B51EB7"/>
    <w:rsid w:val="00B53505"/>
    <w:rsid w:val="00B53E05"/>
    <w:rsid w:val="00B542EF"/>
    <w:rsid w:val="00B559F1"/>
    <w:rsid w:val="00B55A9A"/>
    <w:rsid w:val="00B55ABC"/>
    <w:rsid w:val="00B562B0"/>
    <w:rsid w:val="00B56C97"/>
    <w:rsid w:val="00B57297"/>
    <w:rsid w:val="00B607DD"/>
    <w:rsid w:val="00B622C2"/>
    <w:rsid w:val="00B631D5"/>
    <w:rsid w:val="00B64665"/>
    <w:rsid w:val="00B646C2"/>
    <w:rsid w:val="00B647EB"/>
    <w:rsid w:val="00B64CA3"/>
    <w:rsid w:val="00B65E9E"/>
    <w:rsid w:val="00B664B2"/>
    <w:rsid w:val="00B67DA4"/>
    <w:rsid w:val="00B711C0"/>
    <w:rsid w:val="00B72293"/>
    <w:rsid w:val="00B74305"/>
    <w:rsid w:val="00B814C1"/>
    <w:rsid w:val="00B819C7"/>
    <w:rsid w:val="00B8252F"/>
    <w:rsid w:val="00B825EC"/>
    <w:rsid w:val="00B8345B"/>
    <w:rsid w:val="00B8471B"/>
    <w:rsid w:val="00B85136"/>
    <w:rsid w:val="00B87160"/>
    <w:rsid w:val="00B9016C"/>
    <w:rsid w:val="00B915D1"/>
    <w:rsid w:val="00B91EB1"/>
    <w:rsid w:val="00B930D0"/>
    <w:rsid w:val="00B93134"/>
    <w:rsid w:val="00B93546"/>
    <w:rsid w:val="00B939AC"/>
    <w:rsid w:val="00B9403E"/>
    <w:rsid w:val="00B975A0"/>
    <w:rsid w:val="00BA04D7"/>
    <w:rsid w:val="00BA2019"/>
    <w:rsid w:val="00BA2E54"/>
    <w:rsid w:val="00BA5A49"/>
    <w:rsid w:val="00BB0FAF"/>
    <w:rsid w:val="00BB305E"/>
    <w:rsid w:val="00BB39E9"/>
    <w:rsid w:val="00BB3E1C"/>
    <w:rsid w:val="00BB5923"/>
    <w:rsid w:val="00BB5DDD"/>
    <w:rsid w:val="00BB7B73"/>
    <w:rsid w:val="00BC1059"/>
    <w:rsid w:val="00BC134A"/>
    <w:rsid w:val="00BC1984"/>
    <w:rsid w:val="00BC3667"/>
    <w:rsid w:val="00BC376B"/>
    <w:rsid w:val="00BC4F34"/>
    <w:rsid w:val="00BC505C"/>
    <w:rsid w:val="00BC5FF2"/>
    <w:rsid w:val="00BC6369"/>
    <w:rsid w:val="00BC6CA2"/>
    <w:rsid w:val="00BD0FAE"/>
    <w:rsid w:val="00BD1D9D"/>
    <w:rsid w:val="00BE22B2"/>
    <w:rsid w:val="00BE23DC"/>
    <w:rsid w:val="00BE32E4"/>
    <w:rsid w:val="00BE4B40"/>
    <w:rsid w:val="00BE5069"/>
    <w:rsid w:val="00BE52EA"/>
    <w:rsid w:val="00BE5796"/>
    <w:rsid w:val="00BE785B"/>
    <w:rsid w:val="00BF20EA"/>
    <w:rsid w:val="00BF3DFF"/>
    <w:rsid w:val="00BF41EC"/>
    <w:rsid w:val="00BF7F32"/>
    <w:rsid w:val="00C00FDB"/>
    <w:rsid w:val="00C010D6"/>
    <w:rsid w:val="00C02F12"/>
    <w:rsid w:val="00C039F5"/>
    <w:rsid w:val="00C04FDE"/>
    <w:rsid w:val="00C056FA"/>
    <w:rsid w:val="00C05B8C"/>
    <w:rsid w:val="00C06DFD"/>
    <w:rsid w:val="00C06EA3"/>
    <w:rsid w:val="00C10531"/>
    <w:rsid w:val="00C13B12"/>
    <w:rsid w:val="00C17B1B"/>
    <w:rsid w:val="00C2037F"/>
    <w:rsid w:val="00C20586"/>
    <w:rsid w:val="00C20BB6"/>
    <w:rsid w:val="00C237C7"/>
    <w:rsid w:val="00C245A9"/>
    <w:rsid w:val="00C25D35"/>
    <w:rsid w:val="00C26377"/>
    <w:rsid w:val="00C270E6"/>
    <w:rsid w:val="00C30641"/>
    <w:rsid w:val="00C30EC6"/>
    <w:rsid w:val="00C327CB"/>
    <w:rsid w:val="00C32BD4"/>
    <w:rsid w:val="00C3556E"/>
    <w:rsid w:val="00C37EB8"/>
    <w:rsid w:val="00C40964"/>
    <w:rsid w:val="00C41841"/>
    <w:rsid w:val="00C41A4B"/>
    <w:rsid w:val="00C420BB"/>
    <w:rsid w:val="00C425BF"/>
    <w:rsid w:val="00C439AB"/>
    <w:rsid w:val="00C43F8E"/>
    <w:rsid w:val="00C45E21"/>
    <w:rsid w:val="00C47EF1"/>
    <w:rsid w:val="00C500C2"/>
    <w:rsid w:val="00C509A9"/>
    <w:rsid w:val="00C51668"/>
    <w:rsid w:val="00C52D08"/>
    <w:rsid w:val="00C5533E"/>
    <w:rsid w:val="00C61F78"/>
    <w:rsid w:val="00C6368C"/>
    <w:rsid w:val="00C642D1"/>
    <w:rsid w:val="00C65A01"/>
    <w:rsid w:val="00C6708D"/>
    <w:rsid w:val="00C71201"/>
    <w:rsid w:val="00C72AEB"/>
    <w:rsid w:val="00C7489E"/>
    <w:rsid w:val="00C75650"/>
    <w:rsid w:val="00C75773"/>
    <w:rsid w:val="00C75941"/>
    <w:rsid w:val="00C75CEB"/>
    <w:rsid w:val="00C76BA6"/>
    <w:rsid w:val="00C82D4C"/>
    <w:rsid w:val="00C8479D"/>
    <w:rsid w:val="00C850AB"/>
    <w:rsid w:val="00C866AE"/>
    <w:rsid w:val="00C86FC1"/>
    <w:rsid w:val="00C877B4"/>
    <w:rsid w:val="00C90691"/>
    <w:rsid w:val="00C91054"/>
    <w:rsid w:val="00C9110B"/>
    <w:rsid w:val="00C92FC2"/>
    <w:rsid w:val="00C930E9"/>
    <w:rsid w:val="00CA02FC"/>
    <w:rsid w:val="00CA2A2A"/>
    <w:rsid w:val="00CA2DCD"/>
    <w:rsid w:val="00CA561B"/>
    <w:rsid w:val="00CA5820"/>
    <w:rsid w:val="00CB1B06"/>
    <w:rsid w:val="00CB1F6A"/>
    <w:rsid w:val="00CB2C2E"/>
    <w:rsid w:val="00CB47FE"/>
    <w:rsid w:val="00CB4D66"/>
    <w:rsid w:val="00CB5CCA"/>
    <w:rsid w:val="00CB6D78"/>
    <w:rsid w:val="00CC2170"/>
    <w:rsid w:val="00CC51F2"/>
    <w:rsid w:val="00CC5474"/>
    <w:rsid w:val="00CC5C7F"/>
    <w:rsid w:val="00CC6D04"/>
    <w:rsid w:val="00CC7060"/>
    <w:rsid w:val="00CD14F0"/>
    <w:rsid w:val="00CD21A2"/>
    <w:rsid w:val="00CD2B9F"/>
    <w:rsid w:val="00CD38D4"/>
    <w:rsid w:val="00CD4D81"/>
    <w:rsid w:val="00CD7AE9"/>
    <w:rsid w:val="00CE03D7"/>
    <w:rsid w:val="00CE0595"/>
    <w:rsid w:val="00CE13D8"/>
    <w:rsid w:val="00CE151A"/>
    <w:rsid w:val="00CF3E10"/>
    <w:rsid w:val="00CF4CDD"/>
    <w:rsid w:val="00CF4E1D"/>
    <w:rsid w:val="00D00A4E"/>
    <w:rsid w:val="00D00E34"/>
    <w:rsid w:val="00D01238"/>
    <w:rsid w:val="00D01550"/>
    <w:rsid w:val="00D03363"/>
    <w:rsid w:val="00D04F54"/>
    <w:rsid w:val="00D06463"/>
    <w:rsid w:val="00D06609"/>
    <w:rsid w:val="00D07E11"/>
    <w:rsid w:val="00D12D15"/>
    <w:rsid w:val="00D1379D"/>
    <w:rsid w:val="00D1466A"/>
    <w:rsid w:val="00D15C6C"/>
    <w:rsid w:val="00D21B7A"/>
    <w:rsid w:val="00D22830"/>
    <w:rsid w:val="00D22BA6"/>
    <w:rsid w:val="00D24368"/>
    <w:rsid w:val="00D25C21"/>
    <w:rsid w:val="00D268E6"/>
    <w:rsid w:val="00D26ABA"/>
    <w:rsid w:val="00D3062A"/>
    <w:rsid w:val="00D31C91"/>
    <w:rsid w:val="00D33271"/>
    <w:rsid w:val="00D35996"/>
    <w:rsid w:val="00D368A9"/>
    <w:rsid w:val="00D37AAA"/>
    <w:rsid w:val="00D37CAC"/>
    <w:rsid w:val="00D41C52"/>
    <w:rsid w:val="00D42A9D"/>
    <w:rsid w:val="00D4409B"/>
    <w:rsid w:val="00D44F9C"/>
    <w:rsid w:val="00D47492"/>
    <w:rsid w:val="00D52917"/>
    <w:rsid w:val="00D56927"/>
    <w:rsid w:val="00D5697A"/>
    <w:rsid w:val="00D569B3"/>
    <w:rsid w:val="00D61BD9"/>
    <w:rsid w:val="00D62F71"/>
    <w:rsid w:val="00D63030"/>
    <w:rsid w:val="00D63F1B"/>
    <w:rsid w:val="00D655E2"/>
    <w:rsid w:val="00D70B7F"/>
    <w:rsid w:val="00D71D74"/>
    <w:rsid w:val="00D71E4E"/>
    <w:rsid w:val="00D7208B"/>
    <w:rsid w:val="00D76664"/>
    <w:rsid w:val="00D768A1"/>
    <w:rsid w:val="00D81024"/>
    <w:rsid w:val="00D81E7D"/>
    <w:rsid w:val="00D83B5D"/>
    <w:rsid w:val="00D844A7"/>
    <w:rsid w:val="00D84CFD"/>
    <w:rsid w:val="00D84D27"/>
    <w:rsid w:val="00D871A0"/>
    <w:rsid w:val="00D879F1"/>
    <w:rsid w:val="00D87CF8"/>
    <w:rsid w:val="00D903C6"/>
    <w:rsid w:val="00D9173D"/>
    <w:rsid w:val="00D964E6"/>
    <w:rsid w:val="00D97774"/>
    <w:rsid w:val="00DA01F6"/>
    <w:rsid w:val="00DA1BCA"/>
    <w:rsid w:val="00DA1EFE"/>
    <w:rsid w:val="00DA277C"/>
    <w:rsid w:val="00DA2A70"/>
    <w:rsid w:val="00DA4611"/>
    <w:rsid w:val="00DB061B"/>
    <w:rsid w:val="00DB2C68"/>
    <w:rsid w:val="00DB2CA8"/>
    <w:rsid w:val="00DB3738"/>
    <w:rsid w:val="00DB3DD6"/>
    <w:rsid w:val="00DB6C9A"/>
    <w:rsid w:val="00DB74F0"/>
    <w:rsid w:val="00DC082E"/>
    <w:rsid w:val="00DC12E7"/>
    <w:rsid w:val="00DC2391"/>
    <w:rsid w:val="00DC2B7D"/>
    <w:rsid w:val="00DC2F49"/>
    <w:rsid w:val="00DC41AB"/>
    <w:rsid w:val="00DC5892"/>
    <w:rsid w:val="00DC5FAA"/>
    <w:rsid w:val="00DC74DE"/>
    <w:rsid w:val="00DD1C1F"/>
    <w:rsid w:val="00DD31C2"/>
    <w:rsid w:val="00DD38E9"/>
    <w:rsid w:val="00DD5120"/>
    <w:rsid w:val="00DD572B"/>
    <w:rsid w:val="00DD704A"/>
    <w:rsid w:val="00DE0567"/>
    <w:rsid w:val="00DE0793"/>
    <w:rsid w:val="00DE0E2F"/>
    <w:rsid w:val="00DE147E"/>
    <w:rsid w:val="00DE256C"/>
    <w:rsid w:val="00DE25E5"/>
    <w:rsid w:val="00DE2ABD"/>
    <w:rsid w:val="00DE3ACB"/>
    <w:rsid w:val="00DE4297"/>
    <w:rsid w:val="00DE5358"/>
    <w:rsid w:val="00DE570A"/>
    <w:rsid w:val="00DE670E"/>
    <w:rsid w:val="00DF0EB3"/>
    <w:rsid w:val="00DF3393"/>
    <w:rsid w:val="00DF36E5"/>
    <w:rsid w:val="00DF6499"/>
    <w:rsid w:val="00DF6B4A"/>
    <w:rsid w:val="00DF6C08"/>
    <w:rsid w:val="00E01134"/>
    <w:rsid w:val="00E033A3"/>
    <w:rsid w:val="00E0387E"/>
    <w:rsid w:val="00E04FF9"/>
    <w:rsid w:val="00E065CE"/>
    <w:rsid w:val="00E07E6F"/>
    <w:rsid w:val="00E14F52"/>
    <w:rsid w:val="00E17821"/>
    <w:rsid w:val="00E2260B"/>
    <w:rsid w:val="00E22C65"/>
    <w:rsid w:val="00E22DB8"/>
    <w:rsid w:val="00E23232"/>
    <w:rsid w:val="00E23D97"/>
    <w:rsid w:val="00E259DB"/>
    <w:rsid w:val="00E25A08"/>
    <w:rsid w:val="00E26AFA"/>
    <w:rsid w:val="00E30B58"/>
    <w:rsid w:val="00E30C5E"/>
    <w:rsid w:val="00E32842"/>
    <w:rsid w:val="00E32FDC"/>
    <w:rsid w:val="00E3385C"/>
    <w:rsid w:val="00E33FF2"/>
    <w:rsid w:val="00E34F5B"/>
    <w:rsid w:val="00E35527"/>
    <w:rsid w:val="00E42F05"/>
    <w:rsid w:val="00E4404F"/>
    <w:rsid w:val="00E45E45"/>
    <w:rsid w:val="00E46190"/>
    <w:rsid w:val="00E47238"/>
    <w:rsid w:val="00E47439"/>
    <w:rsid w:val="00E47AC5"/>
    <w:rsid w:val="00E50285"/>
    <w:rsid w:val="00E5083B"/>
    <w:rsid w:val="00E508A6"/>
    <w:rsid w:val="00E52E25"/>
    <w:rsid w:val="00E55FEE"/>
    <w:rsid w:val="00E568AF"/>
    <w:rsid w:val="00E57227"/>
    <w:rsid w:val="00E6006C"/>
    <w:rsid w:val="00E60739"/>
    <w:rsid w:val="00E60BB1"/>
    <w:rsid w:val="00E63DE2"/>
    <w:rsid w:val="00E65726"/>
    <w:rsid w:val="00E65AF3"/>
    <w:rsid w:val="00E70999"/>
    <w:rsid w:val="00E70C62"/>
    <w:rsid w:val="00E71B78"/>
    <w:rsid w:val="00E73324"/>
    <w:rsid w:val="00E77D69"/>
    <w:rsid w:val="00E8078C"/>
    <w:rsid w:val="00E80CDD"/>
    <w:rsid w:val="00E843E9"/>
    <w:rsid w:val="00E87DD4"/>
    <w:rsid w:val="00E91503"/>
    <w:rsid w:val="00E92CDE"/>
    <w:rsid w:val="00E93E41"/>
    <w:rsid w:val="00E94863"/>
    <w:rsid w:val="00E948F5"/>
    <w:rsid w:val="00E94AE2"/>
    <w:rsid w:val="00E94B2E"/>
    <w:rsid w:val="00EA05E0"/>
    <w:rsid w:val="00EA1128"/>
    <w:rsid w:val="00EA1873"/>
    <w:rsid w:val="00EA38FE"/>
    <w:rsid w:val="00EA3F1D"/>
    <w:rsid w:val="00EA4B64"/>
    <w:rsid w:val="00EA642E"/>
    <w:rsid w:val="00EA6E24"/>
    <w:rsid w:val="00EA7B13"/>
    <w:rsid w:val="00EB08A9"/>
    <w:rsid w:val="00EB1B64"/>
    <w:rsid w:val="00EB312E"/>
    <w:rsid w:val="00EB3B5A"/>
    <w:rsid w:val="00EB47D2"/>
    <w:rsid w:val="00EB5CBB"/>
    <w:rsid w:val="00EB6107"/>
    <w:rsid w:val="00EB7598"/>
    <w:rsid w:val="00EC1321"/>
    <w:rsid w:val="00EC2479"/>
    <w:rsid w:val="00EC2B21"/>
    <w:rsid w:val="00EC39A3"/>
    <w:rsid w:val="00EC3FF1"/>
    <w:rsid w:val="00ED077E"/>
    <w:rsid w:val="00ED0BD7"/>
    <w:rsid w:val="00ED1CAE"/>
    <w:rsid w:val="00ED1F1B"/>
    <w:rsid w:val="00ED34B9"/>
    <w:rsid w:val="00ED3F72"/>
    <w:rsid w:val="00ED5113"/>
    <w:rsid w:val="00ED5AF4"/>
    <w:rsid w:val="00ED6F03"/>
    <w:rsid w:val="00ED702F"/>
    <w:rsid w:val="00EE0847"/>
    <w:rsid w:val="00EE0D8B"/>
    <w:rsid w:val="00EE10D3"/>
    <w:rsid w:val="00EE1AB7"/>
    <w:rsid w:val="00EE2C01"/>
    <w:rsid w:val="00EE3CEE"/>
    <w:rsid w:val="00EE430E"/>
    <w:rsid w:val="00EE66DD"/>
    <w:rsid w:val="00EE78E0"/>
    <w:rsid w:val="00EE7A2F"/>
    <w:rsid w:val="00EF0064"/>
    <w:rsid w:val="00EF0829"/>
    <w:rsid w:val="00EF0B26"/>
    <w:rsid w:val="00EF48DF"/>
    <w:rsid w:val="00EF597A"/>
    <w:rsid w:val="00EF7A17"/>
    <w:rsid w:val="00F0105B"/>
    <w:rsid w:val="00F03C66"/>
    <w:rsid w:val="00F051FC"/>
    <w:rsid w:val="00F0577F"/>
    <w:rsid w:val="00F06887"/>
    <w:rsid w:val="00F10E25"/>
    <w:rsid w:val="00F11DA8"/>
    <w:rsid w:val="00F1267D"/>
    <w:rsid w:val="00F12966"/>
    <w:rsid w:val="00F139E6"/>
    <w:rsid w:val="00F142F4"/>
    <w:rsid w:val="00F15E0F"/>
    <w:rsid w:val="00F1649F"/>
    <w:rsid w:val="00F20089"/>
    <w:rsid w:val="00F23314"/>
    <w:rsid w:val="00F259CB"/>
    <w:rsid w:val="00F27E8D"/>
    <w:rsid w:val="00F3021D"/>
    <w:rsid w:val="00F307B8"/>
    <w:rsid w:val="00F31556"/>
    <w:rsid w:val="00F31D86"/>
    <w:rsid w:val="00F3226C"/>
    <w:rsid w:val="00F33DAA"/>
    <w:rsid w:val="00F347B0"/>
    <w:rsid w:val="00F35DFD"/>
    <w:rsid w:val="00F3684C"/>
    <w:rsid w:val="00F37CA7"/>
    <w:rsid w:val="00F404BE"/>
    <w:rsid w:val="00F406D2"/>
    <w:rsid w:val="00F4231A"/>
    <w:rsid w:val="00F42896"/>
    <w:rsid w:val="00F42A58"/>
    <w:rsid w:val="00F46635"/>
    <w:rsid w:val="00F475EC"/>
    <w:rsid w:val="00F47983"/>
    <w:rsid w:val="00F517FA"/>
    <w:rsid w:val="00F52E89"/>
    <w:rsid w:val="00F57925"/>
    <w:rsid w:val="00F608C9"/>
    <w:rsid w:val="00F6353A"/>
    <w:rsid w:val="00F6487D"/>
    <w:rsid w:val="00F64D88"/>
    <w:rsid w:val="00F7055C"/>
    <w:rsid w:val="00F7412B"/>
    <w:rsid w:val="00F742B6"/>
    <w:rsid w:val="00F75A66"/>
    <w:rsid w:val="00F77D90"/>
    <w:rsid w:val="00F77EB0"/>
    <w:rsid w:val="00F8447E"/>
    <w:rsid w:val="00F865FD"/>
    <w:rsid w:val="00F86A6D"/>
    <w:rsid w:val="00F91CC3"/>
    <w:rsid w:val="00F94665"/>
    <w:rsid w:val="00F96E8F"/>
    <w:rsid w:val="00F9712B"/>
    <w:rsid w:val="00FA3D36"/>
    <w:rsid w:val="00FA4197"/>
    <w:rsid w:val="00FA47A1"/>
    <w:rsid w:val="00FA677C"/>
    <w:rsid w:val="00FA7446"/>
    <w:rsid w:val="00FB1D55"/>
    <w:rsid w:val="00FB1F4B"/>
    <w:rsid w:val="00FB1FA6"/>
    <w:rsid w:val="00FB2A64"/>
    <w:rsid w:val="00FB339B"/>
    <w:rsid w:val="00FB40CD"/>
    <w:rsid w:val="00FB47ED"/>
    <w:rsid w:val="00FB5CE2"/>
    <w:rsid w:val="00FB5DE1"/>
    <w:rsid w:val="00FB7E2F"/>
    <w:rsid w:val="00FC1241"/>
    <w:rsid w:val="00FC3202"/>
    <w:rsid w:val="00FC3260"/>
    <w:rsid w:val="00FC3271"/>
    <w:rsid w:val="00FC4FD0"/>
    <w:rsid w:val="00FC53C8"/>
    <w:rsid w:val="00FC7145"/>
    <w:rsid w:val="00FD0000"/>
    <w:rsid w:val="00FD36F9"/>
    <w:rsid w:val="00FD6DB5"/>
    <w:rsid w:val="00FD7C2E"/>
    <w:rsid w:val="00FE1765"/>
    <w:rsid w:val="00FE2650"/>
    <w:rsid w:val="00FE3055"/>
    <w:rsid w:val="00FE4DF6"/>
    <w:rsid w:val="00FE51B8"/>
    <w:rsid w:val="00FE7785"/>
    <w:rsid w:val="00FE785E"/>
    <w:rsid w:val="00FE79F3"/>
    <w:rsid w:val="00FF05F6"/>
    <w:rsid w:val="00FF1370"/>
    <w:rsid w:val="00FF1B67"/>
    <w:rsid w:val="00FF5394"/>
    <w:rsid w:val="00FF550B"/>
    <w:rsid w:val="00FF5D58"/>
    <w:rsid w:val="0208E492"/>
    <w:rsid w:val="0230BF01"/>
    <w:rsid w:val="0312E9A1"/>
    <w:rsid w:val="0327C8BE"/>
    <w:rsid w:val="035B2717"/>
    <w:rsid w:val="0369E2FD"/>
    <w:rsid w:val="0381BCE1"/>
    <w:rsid w:val="0398A03A"/>
    <w:rsid w:val="03EA13E6"/>
    <w:rsid w:val="03FED81E"/>
    <w:rsid w:val="04008DBF"/>
    <w:rsid w:val="042A5B65"/>
    <w:rsid w:val="0436FE1D"/>
    <w:rsid w:val="04800A09"/>
    <w:rsid w:val="04A51B68"/>
    <w:rsid w:val="04AC776D"/>
    <w:rsid w:val="04E8B0FE"/>
    <w:rsid w:val="050BC3A8"/>
    <w:rsid w:val="05159899"/>
    <w:rsid w:val="05468A87"/>
    <w:rsid w:val="060EB66E"/>
    <w:rsid w:val="061F5826"/>
    <w:rsid w:val="0630E6C7"/>
    <w:rsid w:val="06402142"/>
    <w:rsid w:val="065CB5EB"/>
    <w:rsid w:val="065CDA7B"/>
    <w:rsid w:val="0680CAB6"/>
    <w:rsid w:val="0693DFE6"/>
    <w:rsid w:val="06A2F8ED"/>
    <w:rsid w:val="06C5518B"/>
    <w:rsid w:val="06CC03B7"/>
    <w:rsid w:val="0708570B"/>
    <w:rsid w:val="070DA75D"/>
    <w:rsid w:val="07770A4B"/>
    <w:rsid w:val="078E1BEA"/>
    <w:rsid w:val="079C5F4D"/>
    <w:rsid w:val="07B2C517"/>
    <w:rsid w:val="07F8B7B4"/>
    <w:rsid w:val="08AF417D"/>
    <w:rsid w:val="08C94A5B"/>
    <w:rsid w:val="0978DCFA"/>
    <w:rsid w:val="0983C45D"/>
    <w:rsid w:val="0A15CDA0"/>
    <w:rsid w:val="0AA96E22"/>
    <w:rsid w:val="0B000C5E"/>
    <w:rsid w:val="0B5A45DE"/>
    <w:rsid w:val="0BC6AE27"/>
    <w:rsid w:val="0BE38840"/>
    <w:rsid w:val="0C0337F9"/>
    <w:rsid w:val="0CC00681"/>
    <w:rsid w:val="0D087771"/>
    <w:rsid w:val="0D2208DD"/>
    <w:rsid w:val="0E2198B6"/>
    <w:rsid w:val="0E6CE642"/>
    <w:rsid w:val="0E7211AA"/>
    <w:rsid w:val="0E9EC5E0"/>
    <w:rsid w:val="0ED15009"/>
    <w:rsid w:val="0F0E5ABE"/>
    <w:rsid w:val="0F448EBF"/>
    <w:rsid w:val="0F59F37C"/>
    <w:rsid w:val="0F853CCD"/>
    <w:rsid w:val="0F8C223B"/>
    <w:rsid w:val="0FA925D5"/>
    <w:rsid w:val="0FEB34D2"/>
    <w:rsid w:val="1015753B"/>
    <w:rsid w:val="1026CDE4"/>
    <w:rsid w:val="105FE372"/>
    <w:rsid w:val="10672E26"/>
    <w:rsid w:val="10E35F3C"/>
    <w:rsid w:val="10EEEF79"/>
    <w:rsid w:val="110220A1"/>
    <w:rsid w:val="11285EED"/>
    <w:rsid w:val="1138EF66"/>
    <w:rsid w:val="11778A74"/>
    <w:rsid w:val="1191BE9A"/>
    <w:rsid w:val="1191BEAF"/>
    <w:rsid w:val="11C17271"/>
    <w:rsid w:val="1254F634"/>
    <w:rsid w:val="1266182A"/>
    <w:rsid w:val="1294FF80"/>
    <w:rsid w:val="12E185FE"/>
    <w:rsid w:val="12E31483"/>
    <w:rsid w:val="13050420"/>
    <w:rsid w:val="1426903B"/>
    <w:rsid w:val="143E5C46"/>
    <w:rsid w:val="14921507"/>
    <w:rsid w:val="14ABAB28"/>
    <w:rsid w:val="14BF51B7"/>
    <w:rsid w:val="150A556D"/>
    <w:rsid w:val="1511A424"/>
    <w:rsid w:val="156ED1DC"/>
    <w:rsid w:val="15C2A436"/>
    <w:rsid w:val="16261ED6"/>
    <w:rsid w:val="166B301A"/>
    <w:rsid w:val="16BCCA79"/>
    <w:rsid w:val="16CD7694"/>
    <w:rsid w:val="1745B18D"/>
    <w:rsid w:val="1747B92B"/>
    <w:rsid w:val="1764E282"/>
    <w:rsid w:val="176996AA"/>
    <w:rsid w:val="177D95D3"/>
    <w:rsid w:val="178E9D07"/>
    <w:rsid w:val="17C0F8BF"/>
    <w:rsid w:val="17E91761"/>
    <w:rsid w:val="18228397"/>
    <w:rsid w:val="183DB12A"/>
    <w:rsid w:val="18589ADA"/>
    <w:rsid w:val="187920C3"/>
    <w:rsid w:val="18D9E162"/>
    <w:rsid w:val="18F7FDE6"/>
    <w:rsid w:val="19087E0E"/>
    <w:rsid w:val="195FD2A2"/>
    <w:rsid w:val="19B90DC9"/>
    <w:rsid w:val="19BA01FA"/>
    <w:rsid w:val="19D45ACB"/>
    <w:rsid w:val="1A22D05A"/>
    <w:rsid w:val="1A6A766E"/>
    <w:rsid w:val="1A90D478"/>
    <w:rsid w:val="1A92665A"/>
    <w:rsid w:val="1AB589BB"/>
    <w:rsid w:val="1AC8D268"/>
    <w:rsid w:val="1ADDFE91"/>
    <w:rsid w:val="1AF3C307"/>
    <w:rsid w:val="1AF92AFA"/>
    <w:rsid w:val="1B30938F"/>
    <w:rsid w:val="1B3E2AB8"/>
    <w:rsid w:val="1B61C3A1"/>
    <w:rsid w:val="1B6DF8BF"/>
    <w:rsid w:val="1BE899B1"/>
    <w:rsid w:val="1BFFD605"/>
    <w:rsid w:val="1C48C502"/>
    <w:rsid w:val="1C985453"/>
    <w:rsid w:val="1CCBB125"/>
    <w:rsid w:val="1D3E55E0"/>
    <w:rsid w:val="1DBED173"/>
    <w:rsid w:val="1DE9CD47"/>
    <w:rsid w:val="1DF75A0D"/>
    <w:rsid w:val="1DF832F2"/>
    <w:rsid w:val="1E2FDF71"/>
    <w:rsid w:val="1F001CFE"/>
    <w:rsid w:val="1F36D053"/>
    <w:rsid w:val="1F49C1C8"/>
    <w:rsid w:val="1F5B55F1"/>
    <w:rsid w:val="1FE165DA"/>
    <w:rsid w:val="2069E129"/>
    <w:rsid w:val="2088AB40"/>
    <w:rsid w:val="209393D7"/>
    <w:rsid w:val="209D41EB"/>
    <w:rsid w:val="20A49B2F"/>
    <w:rsid w:val="20B38E01"/>
    <w:rsid w:val="20CD0057"/>
    <w:rsid w:val="2104651A"/>
    <w:rsid w:val="21403EDC"/>
    <w:rsid w:val="214EED4A"/>
    <w:rsid w:val="215C4FAC"/>
    <w:rsid w:val="21810771"/>
    <w:rsid w:val="21C38157"/>
    <w:rsid w:val="21C862A6"/>
    <w:rsid w:val="21DECC26"/>
    <w:rsid w:val="21EC5875"/>
    <w:rsid w:val="21F72A59"/>
    <w:rsid w:val="22151CDB"/>
    <w:rsid w:val="221FC0C0"/>
    <w:rsid w:val="222BDA0B"/>
    <w:rsid w:val="2297766D"/>
    <w:rsid w:val="22D4DBA4"/>
    <w:rsid w:val="22D5455A"/>
    <w:rsid w:val="22ED1343"/>
    <w:rsid w:val="22F66609"/>
    <w:rsid w:val="23514402"/>
    <w:rsid w:val="23519A73"/>
    <w:rsid w:val="237C7E30"/>
    <w:rsid w:val="23F8AE0A"/>
    <w:rsid w:val="2413620C"/>
    <w:rsid w:val="24949C73"/>
    <w:rsid w:val="24F513FB"/>
    <w:rsid w:val="250A3BCC"/>
    <w:rsid w:val="25653B10"/>
    <w:rsid w:val="2573EAB5"/>
    <w:rsid w:val="257BF5AC"/>
    <w:rsid w:val="25A8BCBA"/>
    <w:rsid w:val="25BB9A51"/>
    <w:rsid w:val="25D5D568"/>
    <w:rsid w:val="25E3B526"/>
    <w:rsid w:val="25F6515B"/>
    <w:rsid w:val="26044F3E"/>
    <w:rsid w:val="26088A41"/>
    <w:rsid w:val="26171ADC"/>
    <w:rsid w:val="268F6893"/>
    <w:rsid w:val="26F36587"/>
    <w:rsid w:val="27363C00"/>
    <w:rsid w:val="275020BF"/>
    <w:rsid w:val="2768F56D"/>
    <w:rsid w:val="27699F48"/>
    <w:rsid w:val="27B9B0D4"/>
    <w:rsid w:val="27D025DA"/>
    <w:rsid w:val="282910CC"/>
    <w:rsid w:val="2876AC2A"/>
    <w:rsid w:val="2877DEC8"/>
    <w:rsid w:val="28978DED"/>
    <w:rsid w:val="28F6FAC9"/>
    <w:rsid w:val="28F720BD"/>
    <w:rsid w:val="290C061E"/>
    <w:rsid w:val="29230D3A"/>
    <w:rsid w:val="29361C9B"/>
    <w:rsid w:val="29427B95"/>
    <w:rsid w:val="297F2C1C"/>
    <w:rsid w:val="29A6416B"/>
    <w:rsid w:val="29BFEEC7"/>
    <w:rsid w:val="2A104BA7"/>
    <w:rsid w:val="2A127C8B"/>
    <w:rsid w:val="2A1C11FD"/>
    <w:rsid w:val="2A33CD74"/>
    <w:rsid w:val="2A62C49C"/>
    <w:rsid w:val="2A9FCD0B"/>
    <w:rsid w:val="2AC4E713"/>
    <w:rsid w:val="2AD5495D"/>
    <w:rsid w:val="2B2ACEA5"/>
    <w:rsid w:val="2B47B8B3"/>
    <w:rsid w:val="2B698225"/>
    <w:rsid w:val="2B86901F"/>
    <w:rsid w:val="2B8A620C"/>
    <w:rsid w:val="2B9E9160"/>
    <w:rsid w:val="2BE6BF09"/>
    <w:rsid w:val="2C333D3B"/>
    <w:rsid w:val="2C7EA58B"/>
    <w:rsid w:val="2C8CCA94"/>
    <w:rsid w:val="2CAB1673"/>
    <w:rsid w:val="2CC4AA76"/>
    <w:rsid w:val="2D5B094E"/>
    <w:rsid w:val="2D83D36A"/>
    <w:rsid w:val="2D8F1572"/>
    <w:rsid w:val="2D9A655E"/>
    <w:rsid w:val="2DBA1043"/>
    <w:rsid w:val="2E4E45C6"/>
    <w:rsid w:val="2EC4F4AF"/>
    <w:rsid w:val="2F306235"/>
    <w:rsid w:val="2F3635BF"/>
    <w:rsid w:val="2F3BD957"/>
    <w:rsid w:val="2F4F9F08"/>
    <w:rsid w:val="2F59E56F"/>
    <w:rsid w:val="2F7323FE"/>
    <w:rsid w:val="2F76101E"/>
    <w:rsid w:val="2FA27C21"/>
    <w:rsid w:val="2FD8DA17"/>
    <w:rsid w:val="2FD97473"/>
    <w:rsid w:val="30852AD4"/>
    <w:rsid w:val="30929853"/>
    <w:rsid w:val="30BC5BDF"/>
    <w:rsid w:val="3151302A"/>
    <w:rsid w:val="317B3256"/>
    <w:rsid w:val="31BD9A43"/>
    <w:rsid w:val="31E7933F"/>
    <w:rsid w:val="31F3CE6E"/>
    <w:rsid w:val="3255EB40"/>
    <w:rsid w:val="32C4BA23"/>
    <w:rsid w:val="32E7467A"/>
    <w:rsid w:val="330E7A2F"/>
    <w:rsid w:val="339D2981"/>
    <w:rsid w:val="33F64CCB"/>
    <w:rsid w:val="3423B1BC"/>
    <w:rsid w:val="34267BE3"/>
    <w:rsid w:val="344FB438"/>
    <w:rsid w:val="348564F7"/>
    <w:rsid w:val="348E1DB0"/>
    <w:rsid w:val="34CAC989"/>
    <w:rsid w:val="34EA3099"/>
    <w:rsid w:val="34F525A2"/>
    <w:rsid w:val="353E47A6"/>
    <w:rsid w:val="354098F6"/>
    <w:rsid w:val="358D8351"/>
    <w:rsid w:val="35D604B0"/>
    <w:rsid w:val="35E2628A"/>
    <w:rsid w:val="3615AD5F"/>
    <w:rsid w:val="3640A7CB"/>
    <w:rsid w:val="36503769"/>
    <w:rsid w:val="366201CC"/>
    <w:rsid w:val="368E4CBE"/>
    <w:rsid w:val="3696105B"/>
    <w:rsid w:val="36A0D439"/>
    <w:rsid w:val="36BFC2C3"/>
    <w:rsid w:val="36F4227E"/>
    <w:rsid w:val="371A9667"/>
    <w:rsid w:val="37696DBB"/>
    <w:rsid w:val="37837326"/>
    <w:rsid w:val="379B41AE"/>
    <w:rsid w:val="385C474E"/>
    <w:rsid w:val="386E0204"/>
    <w:rsid w:val="389EDF1B"/>
    <w:rsid w:val="389F0C78"/>
    <w:rsid w:val="38B5DA51"/>
    <w:rsid w:val="38DDB225"/>
    <w:rsid w:val="38E7AFDF"/>
    <w:rsid w:val="38F3E05F"/>
    <w:rsid w:val="39075D30"/>
    <w:rsid w:val="391D6479"/>
    <w:rsid w:val="39226288"/>
    <w:rsid w:val="39C534E0"/>
    <w:rsid w:val="39E2F50C"/>
    <w:rsid w:val="39FA7285"/>
    <w:rsid w:val="3A436FD9"/>
    <w:rsid w:val="3AFB3200"/>
    <w:rsid w:val="3B0A427C"/>
    <w:rsid w:val="3B66D7CF"/>
    <w:rsid w:val="3B9894B9"/>
    <w:rsid w:val="3B9A9A60"/>
    <w:rsid w:val="3BDD78E6"/>
    <w:rsid w:val="3C0077E5"/>
    <w:rsid w:val="3C08A18A"/>
    <w:rsid w:val="3C200465"/>
    <w:rsid w:val="3C357938"/>
    <w:rsid w:val="3C442675"/>
    <w:rsid w:val="3C48E971"/>
    <w:rsid w:val="3C4B56D6"/>
    <w:rsid w:val="3C700715"/>
    <w:rsid w:val="3C8C5393"/>
    <w:rsid w:val="3CD37E48"/>
    <w:rsid w:val="3CEBAB86"/>
    <w:rsid w:val="3CF213F5"/>
    <w:rsid w:val="3D0DC942"/>
    <w:rsid w:val="3D1A100B"/>
    <w:rsid w:val="3D62016C"/>
    <w:rsid w:val="3D82CAF5"/>
    <w:rsid w:val="3DDA924D"/>
    <w:rsid w:val="3E0B140B"/>
    <w:rsid w:val="3E242765"/>
    <w:rsid w:val="3E3BBBA9"/>
    <w:rsid w:val="3EDD5093"/>
    <w:rsid w:val="3F154B9B"/>
    <w:rsid w:val="3F420F1E"/>
    <w:rsid w:val="3F485D88"/>
    <w:rsid w:val="3F7B24CE"/>
    <w:rsid w:val="3F8238E4"/>
    <w:rsid w:val="3FC2AFE2"/>
    <w:rsid w:val="401C1ACF"/>
    <w:rsid w:val="40BFE5A4"/>
    <w:rsid w:val="40D02B50"/>
    <w:rsid w:val="40E66382"/>
    <w:rsid w:val="40FBA1E6"/>
    <w:rsid w:val="412747EA"/>
    <w:rsid w:val="41427F40"/>
    <w:rsid w:val="419C5B19"/>
    <w:rsid w:val="419C7A44"/>
    <w:rsid w:val="41BC2E3E"/>
    <w:rsid w:val="41E47CBC"/>
    <w:rsid w:val="41F50175"/>
    <w:rsid w:val="429CDFF7"/>
    <w:rsid w:val="42B8F5D5"/>
    <w:rsid w:val="432FDC9B"/>
    <w:rsid w:val="4348C7F0"/>
    <w:rsid w:val="4351AF4A"/>
    <w:rsid w:val="4355DDC2"/>
    <w:rsid w:val="43B0751D"/>
    <w:rsid w:val="43C3FEA1"/>
    <w:rsid w:val="43C506D0"/>
    <w:rsid w:val="44026473"/>
    <w:rsid w:val="450BC751"/>
    <w:rsid w:val="4515EBE7"/>
    <w:rsid w:val="45550634"/>
    <w:rsid w:val="45C52BA8"/>
    <w:rsid w:val="45D7EFD5"/>
    <w:rsid w:val="45EEBF96"/>
    <w:rsid w:val="462B28A6"/>
    <w:rsid w:val="4648D577"/>
    <w:rsid w:val="464DA31B"/>
    <w:rsid w:val="46758108"/>
    <w:rsid w:val="47274169"/>
    <w:rsid w:val="478A84BE"/>
    <w:rsid w:val="47B2AC17"/>
    <w:rsid w:val="4806060A"/>
    <w:rsid w:val="481C3BC6"/>
    <w:rsid w:val="495DCF1D"/>
    <w:rsid w:val="4964F5EA"/>
    <w:rsid w:val="497D9BA3"/>
    <w:rsid w:val="498BDC90"/>
    <w:rsid w:val="49F7CD5B"/>
    <w:rsid w:val="4A7CF2FE"/>
    <w:rsid w:val="4A876A19"/>
    <w:rsid w:val="4AEB5FD8"/>
    <w:rsid w:val="4B19DB89"/>
    <w:rsid w:val="4B21683F"/>
    <w:rsid w:val="4B229A0C"/>
    <w:rsid w:val="4B2A839B"/>
    <w:rsid w:val="4B8A7FC7"/>
    <w:rsid w:val="4B9E836D"/>
    <w:rsid w:val="4BD74605"/>
    <w:rsid w:val="4C004BD5"/>
    <w:rsid w:val="4C3872B4"/>
    <w:rsid w:val="4C3B53D3"/>
    <w:rsid w:val="4C7AF3C8"/>
    <w:rsid w:val="4CB43E2F"/>
    <w:rsid w:val="4CB6F4BE"/>
    <w:rsid w:val="4CF0D0AA"/>
    <w:rsid w:val="4D484846"/>
    <w:rsid w:val="4DCDE70C"/>
    <w:rsid w:val="4DE64B3A"/>
    <w:rsid w:val="4DF6C08F"/>
    <w:rsid w:val="4E1947BB"/>
    <w:rsid w:val="4E19F886"/>
    <w:rsid w:val="4E5EC791"/>
    <w:rsid w:val="4EB22D65"/>
    <w:rsid w:val="4EFB48E4"/>
    <w:rsid w:val="4F41EEB3"/>
    <w:rsid w:val="4FB0AD56"/>
    <w:rsid w:val="4FB6CC4B"/>
    <w:rsid w:val="4FD833FD"/>
    <w:rsid w:val="4FE37A2A"/>
    <w:rsid w:val="5062B25C"/>
    <w:rsid w:val="51722950"/>
    <w:rsid w:val="51AD0550"/>
    <w:rsid w:val="51DE8C71"/>
    <w:rsid w:val="51E41D79"/>
    <w:rsid w:val="521B7176"/>
    <w:rsid w:val="522755C1"/>
    <w:rsid w:val="523D0F66"/>
    <w:rsid w:val="5251A466"/>
    <w:rsid w:val="52BC611C"/>
    <w:rsid w:val="52E532ED"/>
    <w:rsid w:val="52FAEB63"/>
    <w:rsid w:val="52FD6625"/>
    <w:rsid w:val="530B483D"/>
    <w:rsid w:val="530EEC0D"/>
    <w:rsid w:val="5326CA4A"/>
    <w:rsid w:val="5357670E"/>
    <w:rsid w:val="535DE3D9"/>
    <w:rsid w:val="5393D555"/>
    <w:rsid w:val="53AE60E8"/>
    <w:rsid w:val="53D4E862"/>
    <w:rsid w:val="540EE390"/>
    <w:rsid w:val="541E4779"/>
    <w:rsid w:val="54425423"/>
    <w:rsid w:val="546BCCBB"/>
    <w:rsid w:val="54728A5F"/>
    <w:rsid w:val="54C3A72B"/>
    <w:rsid w:val="54C4C673"/>
    <w:rsid w:val="54DC2249"/>
    <w:rsid w:val="54E99F8A"/>
    <w:rsid w:val="54F58D9B"/>
    <w:rsid w:val="554F15EB"/>
    <w:rsid w:val="5562FCAC"/>
    <w:rsid w:val="55E75828"/>
    <w:rsid w:val="562CDFE7"/>
    <w:rsid w:val="5635A008"/>
    <w:rsid w:val="5736ABF2"/>
    <w:rsid w:val="57438115"/>
    <w:rsid w:val="576060BC"/>
    <w:rsid w:val="576E7B9B"/>
    <w:rsid w:val="57C06351"/>
    <w:rsid w:val="57F17E38"/>
    <w:rsid w:val="57FA474C"/>
    <w:rsid w:val="580117AB"/>
    <w:rsid w:val="581978AD"/>
    <w:rsid w:val="58289162"/>
    <w:rsid w:val="582A2516"/>
    <w:rsid w:val="58625C95"/>
    <w:rsid w:val="5865D881"/>
    <w:rsid w:val="586A0653"/>
    <w:rsid w:val="5890B2C2"/>
    <w:rsid w:val="589D2E5C"/>
    <w:rsid w:val="58D33BA7"/>
    <w:rsid w:val="5923EC2B"/>
    <w:rsid w:val="5938179E"/>
    <w:rsid w:val="5978E230"/>
    <w:rsid w:val="5A147CA5"/>
    <w:rsid w:val="5A21E51B"/>
    <w:rsid w:val="5A7E8AF8"/>
    <w:rsid w:val="5AC95970"/>
    <w:rsid w:val="5B010E96"/>
    <w:rsid w:val="5B7C1D33"/>
    <w:rsid w:val="5BA9D3B5"/>
    <w:rsid w:val="5C7D7C08"/>
    <w:rsid w:val="5CD3BD3A"/>
    <w:rsid w:val="5CF8A3F6"/>
    <w:rsid w:val="5D0CEB13"/>
    <w:rsid w:val="5D0D97BB"/>
    <w:rsid w:val="5EA0380C"/>
    <w:rsid w:val="5EA3C199"/>
    <w:rsid w:val="5EEB78FE"/>
    <w:rsid w:val="5F09089F"/>
    <w:rsid w:val="5F2D4E92"/>
    <w:rsid w:val="5F4EA4E3"/>
    <w:rsid w:val="5F847F6A"/>
    <w:rsid w:val="5FAB052F"/>
    <w:rsid w:val="5FE0C206"/>
    <w:rsid w:val="605B6A1D"/>
    <w:rsid w:val="606029A3"/>
    <w:rsid w:val="60D130D4"/>
    <w:rsid w:val="60F54D9B"/>
    <w:rsid w:val="6150CBCC"/>
    <w:rsid w:val="615945BF"/>
    <w:rsid w:val="61B7C360"/>
    <w:rsid w:val="61BD366F"/>
    <w:rsid w:val="61BFB687"/>
    <w:rsid w:val="61E019C6"/>
    <w:rsid w:val="62292B88"/>
    <w:rsid w:val="626982B8"/>
    <w:rsid w:val="626E5CB8"/>
    <w:rsid w:val="6321C47F"/>
    <w:rsid w:val="63649F54"/>
    <w:rsid w:val="64392C84"/>
    <w:rsid w:val="643DDA64"/>
    <w:rsid w:val="645493D2"/>
    <w:rsid w:val="646BF342"/>
    <w:rsid w:val="64D7419B"/>
    <w:rsid w:val="64D7EA3E"/>
    <w:rsid w:val="64F76480"/>
    <w:rsid w:val="65378D9E"/>
    <w:rsid w:val="656479C0"/>
    <w:rsid w:val="6610D25B"/>
    <w:rsid w:val="666E0049"/>
    <w:rsid w:val="6677E2EC"/>
    <w:rsid w:val="66AC2C10"/>
    <w:rsid w:val="66C6077A"/>
    <w:rsid w:val="66D7CDF3"/>
    <w:rsid w:val="66EF9F64"/>
    <w:rsid w:val="6727B7B6"/>
    <w:rsid w:val="67439D50"/>
    <w:rsid w:val="675B1A4A"/>
    <w:rsid w:val="6771F0CF"/>
    <w:rsid w:val="67A1E44D"/>
    <w:rsid w:val="683CC906"/>
    <w:rsid w:val="685CE086"/>
    <w:rsid w:val="68A5DDB3"/>
    <w:rsid w:val="68ADFAF9"/>
    <w:rsid w:val="68CFAC13"/>
    <w:rsid w:val="68F053D1"/>
    <w:rsid w:val="68FF20D9"/>
    <w:rsid w:val="6930FBA3"/>
    <w:rsid w:val="694F729D"/>
    <w:rsid w:val="6972432C"/>
    <w:rsid w:val="69A386D2"/>
    <w:rsid w:val="6A3601AC"/>
    <w:rsid w:val="6A622251"/>
    <w:rsid w:val="6B0286C9"/>
    <w:rsid w:val="6B53726A"/>
    <w:rsid w:val="6C6CA9D6"/>
    <w:rsid w:val="6C709953"/>
    <w:rsid w:val="6CA9E97A"/>
    <w:rsid w:val="6D0D7132"/>
    <w:rsid w:val="6D7718D0"/>
    <w:rsid w:val="6D8E0EC6"/>
    <w:rsid w:val="6DC147B6"/>
    <w:rsid w:val="6DFA7883"/>
    <w:rsid w:val="6E3C9AE7"/>
    <w:rsid w:val="6E96ABD6"/>
    <w:rsid w:val="6E9D050E"/>
    <w:rsid w:val="6EF76874"/>
    <w:rsid w:val="6F094662"/>
    <w:rsid w:val="6F0A2B05"/>
    <w:rsid w:val="6F3C5C16"/>
    <w:rsid w:val="6F9D88C3"/>
    <w:rsid w:val="6FBE8BFB"/>
    <w:rsid w:val="6FD37C28"/>
    <w:rsid w:val="7036548C"/>
    <w:rsid w:val="70549339"/>
    <w:rsid w:val="70A676E9"/>
    <w:rsid w:val="70D659FB"/>
    <w:rsid w:val="70E209D5"/>
    <w:rsid w:val="71475698"/>
    <w:rsid w:val="715E2C51"/>
    <w:rsid w:val="71859C21"/>
    <w:rsid w:val="722F913F"/>
    <w:rsid w:val="726DB00D"/>
    <w:rsid w:val="7277B0A3"/>
    <w:rsid w:val="72833D1E"/>
    <w:rsid w:val="72AC4AF8"/>
    <w:rsid w:val="7303A414"/>
    <w:rsid w:val="731FE793"/>
    <w:rsid w:val="734C74F9"/>
    <w:rsid w:val="738C3D63"/>
    <w:rsid w:val="73BFEE0E"/>
    <w:rsid w:val="744266C8"/>
    <w:rsid w:val="744AC8A0"/>
    <w:rsid w:val="74A538E8"/>
    <w:rsid w:val="7501DADA"/>
    <w:rsid w:val="750485D8"/>
    <w:rsid w:val="751A7D71"/>
    <w:rsid w:val="755424FF"/>
    <w:rsid w:val="755643DD"/>
    <w:rsid w:val="756D8902"/>
    <w:rsid w:val="7597B6DA"/>
    <w:rsid w:val="75A465BB"/>
    <w:rsid w:val="7614930D"/>
    <w:rsid w:val="76399953"/>
    <w:rsid w:val="764B421C"/>
    <w:rsid w:val="766ACBF2"/>
    <w:rsid w:val="767F87AA"/>
    <w:rsid w:val="76A28513"/>
    <w:rsid w:val="76CD1374"/>
    <w:rsid w:val="76D57AEA"/>
    <w:rsid w:val="76DF19BF"/>
    <w:rsid w:val="76EB253A"/>
    <w:rsid w:val="7703ECCA"/>
    <w:rsid w:val="77062650"/>
    <w:rsid w:val="776AE10C"/>
    <w:rsid w:val="777B57F0"/>
    <w:rsid w:val="77B155B8"/>
    <w:rsid w:val="77E7127D"/>
    <w:rsid w:val="784792E6"/>
    <w:rsid w:val="785F1BCC"/>
    <w:rsid w:val="7865A160"/>
    <w:rsid w:val="7883446C"/>
    <w:rsid w:val="7889C90B"/>
    <w:rsid w:val="78E88A0D"/>
    <w:rsid w:val="79142539"/>
    <w:rsid w:val="79D03C71"/>
    <w:rsid w:val="79F21025"/>
    <w:rsid w:val="79FF83AB"/>
    <w:rsid w:val="7A16EBC2"/>
    <w:rsid w:val="7A1A141F"/>
    <w:rsid w:val="7A2D516E"/>
    <w:rsid w:val="7A400CE2"/>
    <w:rsid w:val="7A619CA4"/>
    <w:rsid w:val="7A82B95D"/>
    <w:rsid w:val="7A925D78"/>
    <w:rsid w:val="7AB087AF"/>
    <w:rsid w:val="7AB1123E"/>
    <w:rsid w:val="7B336609"/>
    <w:rsid w:val="7B769C67"/>
    <w:rsid w:val="7B95299B"/>
    <w:rsid w:val="7BD2F41B"/>
    <w:rsid w:val="7C211DF7"/>
    <w:rsid w:val="7C806CAD"/>
    <w:rsid w:val="7C9840A0"/>
    <w:rsid w:val="7CA339AE"/>
    <w:rsid w:val="7CAADB3B"/>
    <w:rsid w:val="7CB4DA2E"/>
    <w:rsid w:val="7CCE551D"/>
    <w:rsid w:val="7CFA52FB"/>
    <w:rsid w:val="7D33D21C"/>
    <w:rsid w:val="7D4442CC"/>
    <w:rsid w:val="7D97C1BA"/>
    <w:rsid w:val="7DA63B7B"/>
    <w:rsid w:val="7DBE03F3"/>
    <w:rsid w:val="7E04A0EC"/>
    <w:rsid w:val="7E2094EB"/>
    <w:rsid w:val="7E3A8245"/>
    <w:rsid w:val="7E528F96"/>
    <w:rsid w:val="7E5499DA"/>
    <w:rsid w:val="7E7BA007"/>
    <w:rsid w:val="7E838824"/>
    <w:rsid w:val="7EAFBBE8"/>
    <w:rsid w:val="7EBC8D55"/>
    <w:rsid w:val="7ED38DFD"/>
    <w:rsid w:val="7F0D59CD"/>
    <w:rsid w:val="7F400D5B"/>
    <w:rsid w:val="7F4C6DBA"/>
    <w:rsid w:val="7FF4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15:docId w15:val="{AE8B42E9-9B25-4077-84A5-DE665CBF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57"/>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82729"/>
    <w:pPr>
      <w:keepNext/>
      <w:keepLines/>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84404F"/>
    <w:pPr>
      <w:keepNext/>
      <w:keepLines/>
      <w:outlineLvl w:val="1"/>
    </w:pPr>
    <w:rPr>
      <w:rFonts w:eastAsiaTheme="majorEastAsia" w:cstheme="majorBidi"/>
      <w:b/>
      <w:sz w:val="36"/>
      <w:szCs w:val="26"/>
    </w:rPr>
  </w:style>
  <w:style w:type="paragraph" w:styleId="Heading3">
    <w:name w:val="heading 3"/>
    <w:basedOn w:val="Heading2"/>
    <w:next w:val="Normal"/>
    <w:link w:val="Heading3Char"/>
    <w:uiPriority w:val="9"/>
    <w:unhideWhenUsed/>
    <w:qFormat/>
    <w:rsid w:val="001A6057"/>
    <w:pPr>
      <w:outlineLvl w:val="2"/>
    </w:pPr>
  </w:style>
  <w:style w:type="paragraph" w:styleId="Heading4">
    <w:name w:val="heading 4"/>
    <w:basedOn w:val="Normal"/>
    <w:next w:val="Normal"/>
    <w:link w:val="Heading4Char"/>
    <w:uiPriority w:val="9"/>
    <w:unhideWhenUsed/>
    <w:qFormat/>
    <w:rsid w:val="0084404F"/>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84404F"/>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82729"/>
    <w:rPr>
      <w:rFonts w:ascii="Arial" w:eastAsiaTheme="majorEastAsia" w:hAnsi="Arial" w:cstheme="majorBidi"/>
      <w:b/>
      <w:caps/>
      <w:sz w:val="32"/>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
    <w:basedOn w:val="Normal"/>
    <w:link w:val="ListParagraphChar"/>
    <w:uiPriority w:val="1"/>
    <w:qFormat/>
    <w:rsid w:val="0084404F"/>
    <w:pPr>
      <w:widowControl w:val="0"/>
      <w:ind w:left="720"/>
    </w:pPr>
    <w:rPr>
      <w:rFonts w:eastAsiaTheme="minorHAnsi" w:cstheme="minorBidi"/>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1A6057"/>
    <w:rPr>
      <w:rFonts w:ascii="Arial" w:eastAsiaTheme="majorEastAsia" w:hAnsi="Arial" w:cstheme="majorBidi"/>
      <w:b/>
      <w:sz w:val="36"/>
      <w:szCs w:val="26"/>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
    <w:basedOn w:val="DefaultParagraphFont"/>
    <w:link w:val="ListParagraph"/>
    <w:uiPriority w:val="1"/>
    <w:locked/>
    <w:rsid w:val="0084404F"/>
    <w:rPr>
      <w:rFonts w:ascii="Arial" w:hAnsi="Arial"/>
      <w:sz w:val="24"/>
    </w:rPr>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A23E69"/>
    <w:pPr>
      <w:spacing w:after="0" w:line="240" w:lineRule="auto"/>
    </w:pPr>
    <w:rPr>
      <w:rFonts w:ascii="Arial" w:eastAsia="Times New Roman" w:hAnsi="Arial"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84404F"/>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semiHidden/>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2"/>
      </w:numPr>
      <w:spacing w:after="200" w:line="276" w:lineRule="auto"/>
      <w:contextualSpacing/>
    </w:pPr>
    <w:rPr>
      <w:rFonts w:eastAsiaTheme="minorHAnsi" w:cstheme="minorBidi"/>
      <w:szCs w:val="22"/>
    </w:rPr>
  </w:style>
  <w:style w:type="paragraph" w:styleId="PlainText">
    <w:name w:val="Plain Text"/>
    <w:basedOn w:val="Normal"/>
    <w:link w:val="PlainTextChar"/>
    <w:uiPriority w:val="99"/>
    <w:semiHidden/>
    <w:unhideWhenUsed/>
    <w:rsid w:val="00F64D88"/>
    <w:pPr>
      <w:widowControl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64D88"/>
    <w:rPr>
      <w:rFonts w:ascii="Consolas" w:hAnsi="Consolas"/>
      <w:sz w:val="21"/>
      <w:szCs w:val="21"/>
    </w:rPr>
  </w:style>
  <w:style w:type="character" w:styleId="Mention">
    <w:name w:val="Mention"/>
    <w:basedOn w:val="DefaultParagraphFont"/>
    <w:uiPriority w:val="99"/>
    <w:unhideWhenUsed/>
    <w:rsid w:val="00EC39A3"/>
    <w:rPr>
      <w:color w:val="2B579A"/>
      <w:shd w:val="clear" w:color="auto" w:fill="E1DFDD"/>
    </w:rPr>
  </w:style>
  <w:style w:type="paragraph" w:styleId="Caption">
    <w:name w:val="caption"/>
    <w:basedOn w:val="Normal"/>
    <w:next w:val="Normal"/>
    <w:uiPriority w:val="35"/>
    <w:unhideWhenUsed/>
    <w:qFormat/>
    <w:rsid w:val="0099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William McGee</DisplayName>
        <AccountId>149</AccountId>
        <AccountType/>
      </UserInfo>
      <UserInfo>
        <DisplayName>Sarah Breed</DisplayName>
        <AccountId>169</AccountId>
        <AccountType/>
      </UserInfo>
      <UserInfo>
        <DisplayName>Cristina French</DisplayName>
        <AccountId>170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8" ma:contentTypeDescription="Create a new document." ma:contentTypeScope="" ma:versionID="1de82171595e4178a29dc33ef68aef38">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7059ea1d8a5ce5555d956e87279e977"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3C4C-4E54-4FB8-985C-E06898C7F6E3}">
  <ds:schemaRefs>
    <ds:schemaRef ds:uri="http://schemas.microsoft.com/office/2006/metadata/properties"/>
    <ds:schemaRef ds:uri="http://schemas.microsoft.com/office/infopath/2007/PartnerControls"/>
    <ds:schemaRef ds:uri="1aae30ff-d7bc-47e3-882e-cd3423d00d62"/>
  </ds:schemaRefs>
</ds:datastoreItem>
</file>

<file path=customXml/itemProps2.xml><?xml version="1.0" encoding="utf-8"?>
<ds:datastoreItem xmlns:ds="http://schemas.openxmlformats.org/officeDocument/2006/customXml" ds:itemID="{002B25FB-541E-49B6-A4BB-8CE35A5B6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4.xml><?xml version="1.0" encoding="utf-8"?>
<ds:datastoreItem xmlns:ds="http://schemas.openxmlformats.org/officeDocument/2006/customXml" ds:itemID="{A54002E6-E1B5-4ECF-A3E4-9579E663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843</Words>
  <Characters>4972</Characters>
  <Application>Microsoft Office Word</Application>
  <DocSecurity>0</DocSecurity>
  <Lines>234</Lines>
  <Paragraphs>84</Paragraphs>
  <ScaleCrop>false</ScaleCrop>
  <HeadingPairs>
    <vt:vector size="2" baseType="variant">
      <vt:variant>
        <vt:lpstr>Title</vt:lpstr>
      </vt:variant>
      <vt:variant>
        <vt:i4>1</vt:i4>
      </vt:variant>
    </vt:vector>
  </HeadingPairs>
  <TitlesOfParts>
    <vt:vector size="1" baseType="lpstr">
      <vt:lpstr>February 2026 Memo ITB AMARD Item 01 - Information Memorandum (CA State Board of Education)</vt:lpstr>
    </vt:vector>
  </TitlesOfParts>
  <Company>CA State Board of Education</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Memo ITB AMARD Item 01 - Information Memorandum (CA State Board of Education)</dc:title>
  <dc:subject>Update on the 2025 Accountability Workplan, Including Timeline for State Board of Education Meetings.</dc:subject>
  <dc:creator/>
  <cp:keywords/>
  <dc:description/>
  <cp:lastPrinted>2020-01-30T22:13:00Z</cp:lastPrinted>
  <dcterms:created xsi:type="dcterms:W3CDTF">2026-02-13T17:09:00Z</dcterms:created>
  <dcterms:modified xsi:type="dcterms:W3CDTF">2026-02-13T18:45:00Z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docLang">
    <vt:lpwstr>en</vt:lpwstr>
  </property>
</Properties>
</file>