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A96" w:rsidRDefault="00057A96" w:rsidP="00057A96">
      <w:r>
        <w:t>California Department of Education</w:t>
      </w:r>
      <w:r w:rsidR="00405104">
        <w:t xml:space="preserve"> </w:t>
      </w:r>
    </w:p>
    <w:p w:rsidR="00057A96" w:rsidRDefault="00057A96" w:rsidP="00057A96">
      <w:r>
        <w:t>Executive Office</w:t>
      </w:r>
    </w:p>
    <w:p w:rsidR="000845C4" w:rsidRDefault="00982A10" w:rsidP="000845C4">
      <w:pPr>
        <w:pStyle w:val="Header"/>
        <w:jc w:val="right"/>
      </w:pPr>
      <w:r>
        <w:br w:type="column"/>
      </w:r>
      <w:r w:rsidR="000845C4">
        <w:t>memo-gacsb-csd-jun19item01</w:t>
      </w:r>
    </w:p>
    <w:p w:rsidR="00405104" w:rsidRDefault="00405104" w:rsidP="00405104">
      <w:pPr>
        <w:pStyle w:val="Header"/>
        <w:jc w:val="right"/>
      </w:pPr>
    </w:p>
    <w:p w:rsidR="00982A10" w:rsidRDefault="00982A10" w:rsidP="00405104">
      <w:pPr>
        <w:rPr>
          <w:rFonts w:cs="Arial"/>
          <w:b/>
          <w:szCs w:val="52"/>
        </w:rPr>
        <w:sectPr w:rsidR="00982A10" w:rsidSect="00B10B7A">
          <w:headerReference w:type="default" r:id="rId8"/>
          <w:type w:val="continuous"/>
          <w:pgSz w:w="12240" w:h="15840"/>
          <w:pgMar w:top="720" w:right="1440" w:bottom="1440" w:left="1440" w:header="720" w:footer="720" w:gutter="0"/>
          <w:cols w:num="2" w:space="144" w:equalWidth="0">
            <w:col w:w="5760" w:space="144"/>
            <w:col w:w="3456"/>
          </w:cols>
          <w:titlePg/>
          <w:docGrid w:linePitch="326"/>
        </w:sectPr>
      </w:pPr>
    </w:p>
    <w:p w:rsidR="00057A96" w:rsidRPr="008B1135" w:rsidRDefault="00BC376B" w:rsidP="0033616F">
      <w:pPr>
        <w:pStyle w:val="Heading1"/>
        <w:spacing w:line="360" w:lineRule="auto"/>
        <w:rPr>
          <w:rFonts w:cs="Arial"/>
          <w:b w:val="0"/>
          <w:color w:val="auto"/>
          <w:szCs w:val="52"/>
        </w:rPr>
      </w:pPr>
      <w:r w:rsidRPr="008B1135">
        <w:rPr>
          <w:rFonts w:cs="Arial"/>
          <w:color w:val="auto"/>
          <w:szCs w:val="52"/>
        </w:rPr>
        <w:t>MEMO</w:t>
      </w:r>
      <w:bookmarkStart w:id="0" w:name="_GoBack"/>
      <w:bookmarkEnd w:id="0"/>
      <w:r w:rsidRPr="008B1135">
        <w:rPr>
          <w:rFonts w:cs="Arial"/>
          <w:color w:val="auto"/>
          <w:szCs w:val="52"/>
        </w:rPr>
        <w:t>RANDUM</w:t>
      </w:r>
    </w:p>
    <w:p w:rsidR="00057A96" w:rsidRPr="008B1135" w:rsidRDefault="008F6CA0" w:rsidP="006821D0">
      <w:pPr>
        <w:pStyle w:val="MessageHeader"/>
      </w:pPr>
      <w:r w:rsidRPr="008F6CA0">
        <w:rPr>
          <w:b/>
        </w:rPr>
        <w:t>DATE:</w:t>
      </w:r>
      <w:r w:rsidR="00F03718">
        <w:t xml:space="preserve"> </w:t>
      </w:r>
      <w:r w:rsidR="006821D0">
        <w:tab/>
      </w:r>
      <w:r w:rsidR="004A3129">
        <w:t>June 1, 2019</w:t>
      </w:r>
      <w:r w:rsidR="00057A96" w:rsidRPr="008B1135">
        <w:t xml:space="preserve"> </w:t>
      </w:r>
    </w:p>
    <w:p w:rsidR="00057A96" w:rsidRPr="00C61F78" w:rsidRDefault="00057A96" w:rsidP="006821D0">
      <w:pPr>
        <w:pStyle w:val="MessageHeader"/>
      </w:pPr>
      <w:r w:rsidRPr="008B1135">
        <w:rPr>
          <w:b/>
        </w:rPr>
        <w:t>TO:</w:t>
      </w:r>
      <w:r w:rsidR="00F03718">
        <w:rPr>
          <w:b/>
        </w:rPr>
        <w:t xml:space="preserve"> </w:t>
      </w:r>
      <w:r w:rsidR="006821D0">
        <w:rPr>
          <w:b/>
        </w:rPr>
        <w:tab/>
      </w:r>
      <w:r w:rsidRPr="00C61F78">
        <w:t>MEMBERS, State Board of Education</w:t>
      </w:r>
    </w:p>
    <w:p w:rsidR="00057A96" w:rsidRPr="0033616F" w:rsidRDefault="00057A96" w:rsidP="006821D0">
      <w:pPr>
        <w:pStyle w:val="MessageHeader"/>
      </w:pPr>
      <w:r w:rsidRPr="008B1135">
        <w:rPr>
          <w:b/>
        </w:rPr>
        <w:t>FROM:</w:t>
      </w:r>
      <w:r w:rsidR="00F03718">
        <w:t xml:space="preserve"> </w:t>
      </w:r>
      <w:r w:rsidR="006821D0">
        <w:tab/>
      </w:r>
      <w:r w:rsidR="00C61F78">
        <w:t>T</w:t>
      </w:r>
      <w:r w:rsidR="004A3129">
        <w:t>ONY THURMOND</w:t>
      </w:r>
      <w:r w:rsidR="00C61F78">
        <w:t xml:space="preserve">, </w:t>
      </w:r>
      <w:r w:rsidRPr="0033616F">
        <w:t>State Superintendent of Public Instruction</w:t>
      </w:r>
    </w:p>
    <w:p w:rsidR="00057A96" w:rsidRPr="00C61F78" w:rsidRDefault="00057A96" w:rsidP="006821D0">
      <w:pPr>
        <w:pStyle w:val="MessageHeader"/>
      </w:pPr>
      <w:r w:rsidRPr="008B1135">
        <w:rPr>
          <w:b/>
        </w:rPr>
        <w:t>SUBJECT:</w:t>
      </w:r>
      <w:r w:rsidR="006821D0">
        <w:rPr>
          <w:b/>
        </w:rPr>
        <w:tab/>
      </w:r>
      <w:r w:rsidR="003740C0">
        <w:rPr>
          <w:rFonts w:cs="Arial"/>
        </w:rPr>
        <w:t>State Board of Education-Authorized Districtwide Charters: Annual Academic Report</w:t>
      </w:r>
    </w:p>
    <w:p w:rsidR="00057A96" w:rsidRPr="008B1135" w:rsidRDefault="00474A2F" w:rsidP="00767FA4">
      <w:pPr>
        <w:pStyle w:val="Heading2"/>
      </w:pPr>
      <w:r>
        <w:t>Summary o</w:t>
      </w:r>
      <w:r w:rsidR="00057A96" w:rsidRPr="008B1135">
        <w:t>f Key Issues</w:t>
      </w:r>
    </w:p>
    <w:p w:rsidR="007A0434" w:rsidRPr="007A0434" w:rsidRDefault="007A0434" w:rsidP="007A0434">
      <w:pPr>
        <w:spacing w:after="240" w:line="252" w:lineRule="auto"/>
        <w:rPr>
          <w:rFonts w:eastAsia="Calibri" w:cs="Arial"/>
          <w:bCs/>
          <w:szCs w:val="22"/>
        </w:rPr>
      </w:pPr>
      <w:r w:rsidRPr="007A0434">
        <w:rPr>
          <w:rFonts w:eastAsia="Calibri" w:cs="Arial"/>
          <w:szCs w:val="22"/>
        </w:rPr>
        <w:t>This Information Memorandum provides an executive level summary of information regarding the State Board of Education (SBE)-authorized districtwide charter schools, including</w:t>
      </w:r>
      <w:r w:rsidRPr="007A0434">
        <w:rPr>
          <w:rFonts w:eastAsia="Calibri" w:cs="Arial"/>
        </w:rPr>
        <w:t xml:space="preserve"> the </w:t>
      </w:r>
      <w:r w:rsidR="004A3129">
        <w:rPr>
          <w:rFonts w:eastAsia="Calibri" w:cs="Arial"/>
          <w:bCs/>
          <w:szCs w:val="22"/>
        </w:rPr>
        <w:t>2018</w:t>
      </w:r>
      <w:r w:rsidRPr="007A0434">
        <w:rPr>
          <w:rFonts w:eastAsia="Calibri" w:cs="Arial"/>
          <w:bCs/>
          <w:szCs w:val="22"/>
        </w:rPr>
        <w:t xml:space="preserve"> California Assessment of Student Performance and Progress (CAASPP) Results for English language arts/literacy and mathematics.</w:t>
      </w:r>
      <w:r w:rsidRPr="007A0434">
        <w:rPr>
          <w:rFonts w:eastAsia="Calibri" w:cs="Arial"/>
          <w:bCs/>
        </w:rPr>
        <w:t xml:space="preserve"> </w:t>
      </w:r>
      <w:r w:rsidRPr="007A0434">
        <w:rPr>
          <w:rFonts w:eastAsia="Calibri" w:cs="Arial"/>
        </w:rPr>
        <w:t xml:space="preserve">Pursuant to California </w:t>
      </w:r>
      <w:r w:rsidRPr="007A0434">
        <w:rPr>
          <w:rFonts w:eastAsia="Calibri" w:cs="Arial"/>
          <w:i/>
        </w:rPr>
        <w:t>Education Code</w:t>
      </w:r>
      <w:r w:rsidRPr="007A0434">
        <w:rPr>
          <w:rFonts w:eastAsia="Calibri" w:cs="Arial"/>
        </w:rPr>
        <w:t xml:space="preserve"> Section 47606, a school district may convert all of its schools to charter schools provided that certain specified requirements are met. A districtwide charter can be approved only by joint action of the State Superintendent of Public Instruction (SSPI) and the SBE. To date, the SSPI and the SBE have approved nine districtwide charters: seven are active; one has closed; and one surrendered its charter and operates as a non-charter school district.</w:t>
      </w:r>
    </w:p>
    <w:p w:rsidR="007A0434" w:rsidRPr="007A0434" w:rsidRDefault="007A0434" w:rsidP="007A0434">
      <w:pPr>
        <w:spacing w:after="240" w:line="252" w:lineRule="auto"/>
        <w:rPr>
          <w:rFonts w:eastAsia="Calibri" w:cs="Arial"/>
          <w:szCs w:val="22"/>
        </w:rPr>
      </w:pPr>
      <w:r w:rsidRPr="007A0434">
        <w:rPr>
          <w:rFonts w:eastAsia="Calibri" w:cs="Arial"/>
          <w:color w:val="000000"/>
          <w:szCs w:val="22"/>
        </w:rPr>
        <w:t>As a charter authorizer, the SBE must provide oversight monitoring of the charter schools</w:t>
      </w:r>
      <w:r w:rsidRPr="007A0434">
        <w:rPr>
          <w:rFonts w:eastAsia="Calibri" w:cs="Arial"/>
          <w:szCs w:val="22"/>
        </w:rPr>
        <w:t xml:space="preserve"> it authorizes. The SBE has delegated this responsibility to the county office of education (COE) where the districtwide charter is located; therefore, in the course of oversight monitoring, the</w:t>
      </w:r>
      <w:r w:rsidR="009C1A03">
        <w:rPr>
          <w:rFonts w:eastAsia="Calibri" w:cs="Arial"/>
          <w:szCs w:val="22"/>
        </w:rPr>
        <w:t xml:space="preserve"> California Department of Education (</w:t>
      </w:r>
      <w:r w:rsidRPr="007A0434">
        <w:rPr>
          <w:rFonts w:eastAsia="Calibri" w:cs="Arial"/>
          <w:szCs w:val="22"/>
        </w:rPr>
        <w:t>CDE</w:t>
      </w:r>
      <w:r w:rsidR="009C1A03">
        <w:rPr>
          <w:rFonts w:eastAsia="Calibri" w:cs="Arial"/>
          <w:szCs w:val="22"/>
        </w:rPr>
        <w:t>)</w:t>
      </w:r>
      <w:r w:rsidRPr="007A0434">
        <w:rPr>
          <w:rFonts w:eastAsia="Calibri" w:cs="Arial"/>
          <w:szCs w:val="22"/>
        </w:rPr>
        <w:t xml:space="preserve"> requested documentation to support the oversight efforts of the COE.</w:t>
      </w:r>
    </w:p>
    <w:p w:rsidR="007A0434" w:rsidRDefault="007A0434" w:rsidP="00F03718">
      <w:pPr>
        <w:spacing w:before="240" w:line="252" w:lineRule="auto"/>
        <w:contextualSpacing/>
        <w:rPr>
          <w:rFonts w:eastAsia="Calibri" w:cs="Arial"/>
          <w:szCs w:val="22"/>
        </w:rPr>
      </w:pPr>
      <w:r w:rsidRPr="007A0434">
        <w:rPr>
          <w:rFonts w:eastAsia="Calibri" w:cs="Arial"/>
          <w:szCs w:val="22"/>
        </w:rPr>
        <w:t>The documents each SBE-authorized districtwide charter submitted are provided as separate attachments to this Information Memorandum. Additionally, each attachment includes specific information for each charter school including:</w:t>
      </w:r>
      <w:r w:rsidRPr="007A0434">
        <w:rPr>
          <w:rFonts w:ascii="Calibri" w:eastAsia="Calibri" w:hAnsi="Calibri" w:cs="Arial"/>
          <w:sz w:val="22"/>
          <w:szCs w:val="22"/>
        </w:rPr>
        <w:t xml:space="preserve"> </w:t>
      </w:r>
      <w:r w:rsidRPr="007A0434">
        <w:rPr>
          <w:rFonts w:eastAsia="Calibri" w:cs="Arial"/>
          <w:szCs w:val="22"/>
        </w:rPr>
        <w:t>(1) the districtwide charter’s summary review of its dashboard results; (2) the districtwide charter’s performance summary of other metrics and measureable pupil outcomes; (3) comparative CAASPP results for the districtwide charter, including a comparison of demographically comparable county performance data;</w:t>
      </w:r>
      <w:r w:rsidR="004A3129">
        <w:rPr>
          <w:rFonts w:eastAsia="Calibri" w:cs="Arial"/>
          <w:szCs w:val="22"/>
        </w:rPr>
        <w:t xml:space="preserve"> (4) acknowledgement by the COE that the charter district has or has not produced an </w:t>
      </w:r>
      <w:r w:rsidR="009C1A03">
        <w:rPr>
          <w:rFonts w:cs="Arial"/>
        </w:rPr>
        <w:t xml:space="preserve">Local Control and Accountability </w:t>
      </w:r>
      <w:r w:rsidR="009C1A03" w:rsidRPr="007A0434">
        <w:rPr>
          <w:rFonts w:cs="Arial"/>
        </w:rPr>
        <w:t>P</w:t>
      </w:r>
      <w:r w:rsidR="009C1A03">
        <w:rPr>
          <w:rFonts w:cs="Arial"/>
        </w:rPr>
        <w:t>lan (LCAP)</w:t>
      </w:r>
      <w:r w:rsidR="004A3129">
        <w:rPr>
          <w:rFonts w:eastAsia="Calibri" w:cs="Arial"/>
          <w:szCs w:val="22"/>
        </w:rPr>
        <w:t xml:space="preserve"> and annual update; (5</w:t>
      </w:r>
      <w:r w:rsidRPr="007A0434">
        <w:rPr>
          <w:rFonts w:eastAsia="Calibri" w:cs="Arial"/>
          <w:szCs w:val="22"/>
        </w:rPr>
        <w:t>) a schedule of districtwide charter site visit(s) or proposed d</w:t>
      </w:r>
      <w:r w:rsidR="004A3129">
        <w:rPr>
          <w:rFonts w:eastAsia="Calibri" w:cs="Arial"/>
          <w:szCs w:val="22"/>
        </w:rPr>
        <w:t>istrictwide charter visit(s); (6</w:t>
      </w:r>
      <w:r w:rsidRPr="007A0434">
        <w:rPr>
          <w:rFonts w:eastAsia="Calibri" w:cs="Arial"/>
          <w:szCs w:val="22"/>
        </w:rPr>
        <w:t xml:space="preserve">) </w:t>
      </w:r>
      <w:r w:rsidR="004A3129">
        <w:rPr>
          <w:rFonts w:eastAsia="Calibri" w:cs="Arial"/>
          <w:szCs w:val="22"/>
        </w:rPr>
        <w:t xml:space="preserve">a summary of the COE’s review of the charter district’s fall dashboard analysis and any technical assistance offered to </w:t>
      </w:r>
      <w:r w:rsidR="004A3129">
        <w:rPr>
          <w:rFonts w:eastAsia="Calibri" w:cs="Arial"/>
          <w:szCs w:val="22"/>
        </w:rPr>
        <w:lastRenderedPageBreak/>
        <w:t>the charter district by the COE; and (7</w:t>
      </w:r>
      <w:r w:rsidRPr="007A0434">
        <w:rPr>
          <w:rFonts w:eastAsia="Calibri" w:cs="Arial"/>
          <w:szCs w:val="22"/>
        </w:rPr>
        <w:t>) the COE’s acknowledgement of concerns, commendations, or expectations for remediation.</w:t>
      </w:r>
    </w:p>
    <w:p w:rsidR="007A0434" w:rsidRPr="007A0434" w:rsidRDefault="007A0434" w:rsidP="00767FA4">
      <w:pPr>
        <w:pStyle w:val="Heading2"/>
      </w:pPr>
      <w:r w:rsidRPr="007A0434">
        <w:t>State Board of Education-Authorized Districtwide Charter Schools Information</w:t>
      </w:r>
    </w:p>
    <w:p w:rsidR="007A0434" w:rsidRDefault="007A0434" w:rsidP="007A0434">
      <w:pPr>
        <w:spacing w:after="100" w:afterAutospacing="1"/>
        <w:rPr>
          <w:rFonts w:cs="Arial"/>
        </w:rPr>
      </w:pPr>
      <w:r w:rsidRPr="007A0434">
        <w:rPr>
          <w:rFonts w:cs="Arial"/>
        </w:rPr>
        <w:t>The SBE currently authorizes the following seven districtwide charter schools:</w:t>
      </w:r>
    </w:p>
    <w:tbl>
      <w:tblPr>
        <w:tblStyle w:val="TableGrid"/>
        <w:tblW w:w="5000" w:type="pct"/>
        <w:tblLook w:val="04A0" w:firstRow="1" w:lastRow="0" w:firstColumn="1" w:lastColumn="0" w:noHBand="0" w:noVBand="1"/>
        <w:tblDescription w:val="SBE Districtwide Charter Schools"/>
      </w:tblPr>
      <w:tblGrid>
        <w:gridCol w:w="3529"/>
        <w:gridCol w:w="5821"/>
      </w:tblGrid>
      <w:tr w:rsidR="007A0434" w:rsidRPr="007A0434" w:rsidTr="00767FA4">
        <w:trPr>
          <w:cantSplit/>
          <w:trHeight w:val="288"/>
          <w:tblHeader/>
        </w:trPr>
        <w:tc>
          <w:tcPr>
            <w:tcW w:w="1887" w:type="pct"/>
            <w:shd w:val="clear" w:color="auto" w:fill="D9D9D9" w:themeFill="background1" w:themeFillShade="D9"/>
          </w:tcPr>
          <w:p w:rsidR="007A0434" w:rsidRPr="007A0434" w:rsidRDefault="007A0434" w:rsidP="007A0434">
            <w:pPr>
              <w:jc w:val="center"/>
              <w:rPr>
                <w:rFonts w:cs="Arial"/>
                <w:b/>
                <w:color w:val="000000"/>
                <w:szCs w:val="22"/>
              </w:rPr>
            </w:pPr>
            <w:r w:rsidRPr="007A0434">
              <w:rPr>
                <w:rFonts w:cs="Arial"/>
                <w:b/>
                <w:color w:val="000000"/>
                <w:szCs w:val="22"/>
              </w:rPr>
              <w:t>County</w:t>
            </w:r>
          </w:p>
        </w:tc>
        <w:tc>
          <w:tcPr>
            <w:tcW w:w="3113" w:type="pct"/>
            <w:shd w:val="clear" w:color="auto" w:fill="D9D9D9" w:themeFill="background1" w:themeFillShade="D9"/>
          </w:tcPr>
          <w:p w:rsidR="007A0434" w:rsidRPr="007A0434" w:rsidRDefault="007A0434" w:rsidP="007A0434">
            <w:pPr>
              <w:jc w:val="center"/>
              <w:rPr>
                <w:rFonts w:cs="Arial"/>
                <w:b/>
                <w:color w:val="000000"/>
                <w:szCs w:val="22"/>
              </w:rPr>
            </w:pPr>
            <w:r w:rsidRPr="007A0434">
              <w:rPr>
                <w:rFonts w:cs="Arial"/>
                <w:b/>
                <w:color w:val="000000"/>
                <w:szCs w:val="22"/>
              </w:rPr>
              <w:t>District</w:t>
            </w:r>
          </w:p>
        </w:tc>
      </w:tr>
      <w:tr w:rsidR="007A0434" w:rsidRPr="007A0434" w:rsidTr="00767FA4">
        <w:trPr>
          <w:cantSplit/>
          <w:trHeight w:val="288"/>
        </w:trPr>
        <w:tc>
          <w:tcPr>
            <w:tcW w:w="1887" w:type="pct"/>
          </w:tcPr>
          <w:p w:rsidR="007A0434" w:rsidRPr="007A0434" w:rsidRDefault="007A0434" w:rsidP="007A0434">
            <w:pPr>
              <w:rPr>
                <w:rFonts w:cs="Arial"/>
                <w:color w:val="000000"/>
                <w:szCs w:val="22"/>
              </w:rPr>
            </w:pPr>
            <w:r w:rsidRPr="007A0434">
              <w:rPr>
                <w:rFonts w:cs="Arial"/>
                <w:color w:val="000000"/>
                <w:szCs w:val="22"/>
              </w:rPr>
              <w:t>Placer</w:t>
            </w:r>
          </w:p>
        </w:tc>
        <w:tc>
          <w:tcPr>
            <w:tcW w:w="3113" w:type="pct"/>
            <w:hideMark/>
          </w:tcPr>
          <w:p w:rsidR="007A0434" w:rsidRPr="007A0434" w:rsidRDefault="007A0434" w:rsidP="007A0434">
            <w:pPr>
              <w:rPr>
                <w:rFonts w:cs="Arial"/>
                <w:color w:val="000000"/>
                <w:szCs w:val="22"/>
              </w:rPr>
            </w:pPr>
            <w:r w:rsidRPr="007A0434">
              <w:rPr>
                <w:rFonts w:cs="Arial"/>
                <w:color w:val="000000"/>
                <w:szCs w:val="22"/>
              </w:rPr>
              <w:t>Ackerman Charter</w:t>
            </w:r>
          </w:p>
        </w:tc>
      </w:tr>
      <w:tr w:rsidR="007A0434" w:rsidRPr="007A0434" w:rsidTr="00767FA4">
        <w:trPr>
          <w:cantSplit/>
          <w:trHeight w:val="288"/>
        </w:trPr>
        <w:tc>
          <w:tcPr>
            <w:tcW w:w="1887" w:type="pct"/>
          </w:tcPr>
          <w:p w:rsidR="007A0434" w:rsidRPr="007A0434" w:rsidRDefault="007A0434" w:rsidP="007A0434">
            <w:pPr>
              <w:rPr>
                <w:rFonts w:cs="Arial"/>
                <w:color w:val="000000"/>
                <w:szCs w:val="22"/>
              </w:rPr>
            </w:pPr>
            <w:r w:rsidRPr="007A0434">
              <w:rPr>
                <w:rFonts w:cs="Arial"/>
                <w:color w:val="000000"/>
                <w:szCs w:val="22"/>
              </w:rPr>
              <w:t>Fresno</w:t>
            </w:r>
          </w:p>
        </w:tc>
        <w:tc>
          <w:tcPr>
            <w:tcW w:w="3113" w:type="pct"/>
          </w:tcPr>
          <w:p w:rsidR="007A0434" w:rsidRPr="007A0434" w:rsidRDefault="007A0434" w:rsidP="007A0434">
            <w:pPr>
              <w:rPr>
                <w:rFonts w:cs="Arial"/>
                <w:color w:val="000000"/>
                <w:szCs w:val="22"/>
              </w:rPr>
            </w:pPr>
            <w:r w:rsidRPr="007A0434">
              <w:rPr>
                <w:rFonts w:cs="Arial"/>
                <w:color w:val="000000"/>
                <w:szCs w:val="22"/>
              </w:rPr>
              <w:t>Alvina Elementary</w:t>
            </w:r>
          </w:p>
        </w:tc>
      </w:tr>
      <w:tr w:rsidR="007A0434" w:rsidRPr="007A0434" w:rsidTr="00767FA4">
        <w:trPr>
          <w:cantSplit/>
          <w:trHeight w:val="288"/>
        </w:trPr>
        <w:tc>
          <w:tcPr>
            <w:tcW w:w="1887" w:type="pct"/>
          </w:tcPr>
          <w:p w:rsidR="007A0434" w:rsidRPr="007A0434" w:rsidRDefault="007A0434" w:rsidP="007A0434">
            <w:pPr>
              <w:rPr>
                <w:rFonts w:cs="Arial"/>
                <w:color w:val="000000"/>
                <w:szCs w:val="22"/>
              </w:rPr>
            </w:pPr>
            <w:r w:rsidRPr="007A0434">
              <w:rPr>
                <w:rFonts w:cs="Arial"/>
                <w:color w:val="000000"/>
                <w:szCs w:val="22"/>
              </w:rPr>
              <w:t>Stanislaus</w:t>
            </w:r>
          </w:p>
        </w:tc>
        <w:tc>
          <w:tcPr>
            <w:tcW w:w="3113" w:type="pct"/>
            <w:hideMark/>
          </w:tcPr>
          <w:p w:rsidR="007A0434" w:rsidRPr="007A0434" w:rsidRDefault="007A0434" w:rsidP="007A0434">
            <w:pPr>
              <w:rPr>
                <w:rFonts w:cs="Arial"/>
                <w:color w:val="000000"/>
                <w:szCs w:val="22"/>
              </w:rPr>
            </w:pPr>
            <w:r w:rsidRPr="007A0434">
              <w:rPr>
                <w:rFonts w:cs="Arial"/>
                <w:color w:val="000000"/>
                <w:szCs w:val="22"/>
              </w:rPr>
              <w:t>Hickman Community Charter</w:t>
            </w:r>
          </w:p>
        </w:tc>
      </w:tr>
      <w:tr w:rsidR="007A0434" w:rsidRPr="007A0434" w:rsidTr="00767FA4">
        <w:trPr>
          <w:cantSplit/>
          <w:trHeight w:val="288"/>
        </w:trPr>
        <w:tc>
          <w:tcPr>
            <w:tcW w:w="1887" w:type="pct"/>
          </w:tcPr>
          <w:p w:rsidR="007A0434" w:rsidRPr="007A0434" w:rsidRDefault="007A0434" w:rsidP="007A0434">
            <w:pPr>
              <w:rPr>
                <w:rFonts w:cs="Arial"/>
                <w:color w:val="000000"/>
                <w:szCs w:val="22"/>
              </w:rPr>
            </w:pPr>
            <w:r w:rsidRPr="007A0434">
              <w:rPr>
                <w:rFonts w:cs="Arial"/>
                <w:color w:val="000000"/>
                <w:szCs w:val="22"/>
              </w:rPr>
              <w:t>Kings</w:t>
            </w:r>
          </w:p>
        </w:tc>
        <w:tc>
          <w:tcPr>
            <w:tcW w:w="3113" w:type="pct"/>
            <w:hideMark/>
          </w:tcPr>
          <w:p w:rsidR="007A0434" w:rsidRPr="007A0434" w:rsidRDefault="007A0434" w:rsidP="007A0434">
            <w:pPr>
              <w:rPr>
                <w:rFonts w:cs="Arial"/>
                <w:color w:val="000000"/>
                <w:szCs w:val="22"/>
              </w:rPr>
            </w:pPr>
            <w:r w:rsidRPr="007A0434">
              <w:rPr>
                <w:rFonts w:cs="Arial"/>
                <w:color w:val="000000"/>
                <w:szCs w:val="22"/>
              </w:rPr>
              <w:t>Island Union Elementary</w:t>
            </w:r>
          </w:p>
        </w:tc>
      </w:tr>
      <w:tr w:rsidR="007A0434" w:rsidRPr="007A0434" w:rsidTr="00767FA4">
        <w:trPr>
          <w:cantSplit/>
          <w:trHeight w:val="288"/>
        </w:trPr>
        <w:tc>
          <w:tcPr>
            <w:tcW w:w="1887" w:type="pct"/>
          </w:tcPr>
          <w:p w:rsidR="007A0434" w:rsidRPr="007A0434" w:rsidRDefault="007A0434" w:rsidP="007A0434">
            <w:pPr>
              <w:rPr>
                <w:rFonts w:cs="Arial"/>
                <w:color w:val="000000"/>
                <w:szCs w:val="22"/>
              </w:rPr>
            </w:pPr>
            <w:r w:rsidRPr="007A0434">
              <w:rPr>
                <w:rFonts w:cs="Arial"/>
                <w:color w:val="000000"/>
                <w:szCs w:val="22"/>
              </w:rPr>
              <w:t>Fresno</w:t>
            </w:r>
          </w:p>
        </w:tc>
        <w:tc>
          <w:tcPr>
            <w:tcW w:w="3113" w:type="pct"/>
            <w:hideMark/>
          </w:tcPr>
          <w:p w:rsidR="007A0434" w:rsidRPr="007A0434" w:rsidRDefault="007A0434" w:rsidP="007A0434">
            <w:pPr>
              <w:rPr>
                <w:rFonts w:cs="Arial"/>
                <w:color w:val="000000"/>
                <w:szCs w:val="22"/>
              </w:rPr>
            </w:pPr>
            <w:r w:rsidRPr="007A0434">
              <w:rPr>
                <w:rFonts w:cs="Arial"/>
                <w:color w:val="000000"/>
                <w:szCs w:val="22"/>
              </w:rPr>
              <w:t>Kingsburg Elementary Charter</w:t>
            </w:r>
          </w:p>
        </w:tc>
      </w:tr>
      <w:tr w:rsidR="007A0434" w:rsidRPr="007A0434" w:rsidTr="00767FA4">
        <w:trPr>
          <w:cantSplit/>
          <w:trHeight w:val="288"/>
        </w:trPr>
        <w:tc>
          <w:tcPr>
            <w:tcW w:w="1887" w:type="pct"/>
          </w:tcPr>
          <w:p w:rsidR="007A0434" w:rsidRPr="007A0434" w:rsidRDefault="007A0434" w:rsidP="007A0434">
            <w:pPr>
              <w:rPr>
                <w:rFonts w:cs="Arial"/>
                <w:color w:val="000000"/>
                <w:szCs w:val="22"/>
              </w:rPr>
            </w:pPr>
            <w:r w:rsidRPr="007A0434">
              <w:rPr>
                <w:rFonts w:cs="Arial"/>
                <w:color w:val="000000"/>
                <w:szCs w:val="22"/>
              </w:rPr>
              <w:t>Kings</w:t>
            </w:r>
          </w:p>
        </w:tc>
        <w:tc>
          <w:tcPr>
            <w:tcW w:w="3113" w:type="pct"/>
            <w:hideMark/>
          </w:tcPr>
          <w:p w:rsidR="007A0434" w:rsidRPr="007A0434" w:rsidRDefault="007A0434" w:rsidP="007A0434">
            <w:pPr>
              <w:rPr>
                <w:rFonts w:cs="Arial"/>
                <w:color w:val="000000"/>
                <w:szCs w:val="22"/>
              </w:rPr>
            </w:pPr>
            <w:r w:rsidRPr="007A0434">
              <w:rPr>
                <w:rFonts w:cs="Arial"/>
                <w:color w:val="000000"/>
                <w:szCs w:val="22"/>
              </w:rPr>
              <w:t>Kings River-Hardwick Union Elementary</w:t>
            </w:r>
          </w:p>
        </w:tc>
      </w:tr>
      <w:tr w:rsidR="007A0434" w:rsidRPr="007A0434" w:rsidTr="00767FA4">
        <w:trPr>
          <w:cantSplit/>
          <w:trHeight w:val="288"/>
        </w:trPr>
        <w:tc>
          <w:tcPr>
            <w:tcW w:w="1887" w:type="pct"/>
          </w:tcPr>
          <w:p w:rsidR="007A0434" w:rsidRPr="007A0434" w:rsidRDefault="007A0434" w:rsidP="007A0434">
            <w:pPr>
              <w:rPr>
                <w:rFonts w:cs="Arial"/>
                <w:color w:val="000000"/>
                <w:szCs w:val="22"/>
              </w:rPr>
            </w:pPr>
            <w:r w:rsidRPr="007A0434">
              <w:rPr>
                <w:rFonts w:cs="Arial"/>
                <w:color w:val="000000"/>
                <w:szCs w:val="22"/>
              </w:rPr>
              <w:t>Kings</w:t>
            </w:r>
          </w:p>
        </w:tc>
        <w:tc>
          <w:tcPr>
            <w:tcW w:w="3113" w:type="pct"/>
          </w:tcPr>
          <w:p w:rsidR="007A0434" w:rsidRPr="007A0434" w:rsidRDefault="007A0434" w:rsidP="007A0434">
            <w:pPr>
              <w:rPr>
                <w:rFonts w:cs="Arial"/>
                <w:color w:val="000000"/>
                <w:szCs w:val="22"/>
              </w:rPr>
            </w:pPr>
            <w:r w:rsidRPr="007A0434">
              <w:rPr>
                <w:rFonts w:cs="Arial"/>
                <w:color w:val="000000"/>
                <w:szCs w:val="22"/>
              </w:rPr>
              <w:t>Pioneer Union Elementary</w:t>
            </w:r>
          </w:p>
        </w:tc>
      </w:tr>
    </w:tbl>
    <w:p w:rsidR="007A0434" w:rsidRPr="007A0434" w:rsidRDefault="007A0434" w:rsidP="00767FA4">
      <w:pPr>
        <w:pStyle w:val="Heading2"/>
      </w:pPr>
      <w:r w:rsidRPr="007A0434">
        <w:t>Summary of Local Control Funding Formula Requirements</w:t>
      </w:r>
    </w:p>
    <w:p w:rsidR="007A0434" w:rsidRPr="007A0434" w:rsidRDefault="007A0434" w:rsidP="007A0434">
      <w:pPr>
        <w:spacing w:before="100" w:beforeAutospacing="1" w:after="100" w:afterAutospacing="1"/>
        <w:rPr>
          <w:rFonts w:cs="Arial"/>
        </w:rPr>
      </w:pPr>
      <w:r w:rsidRPr="007A0434">
        <w:rPr>
          <w:rFonts w:cs="Arial"/>
        </w:rPr>
        <w:t xml:space="preserve">For purposes of the Local Control Funding Formula, charter schools are considered to be </w:t>
      </w:r>
      <w:r w:rsidR="00767FA4">
        <w:rPr>
          <w:rFonts w:cs="Arial"/>
        </w:rPr>
        <w:t>operating as a local educational a</w:t>
      </w:r>
      <w:r w:rsidRPr="007A0434">
        <w:rPr>
          <w:rFonts w:cs="Arial"/>
        </w:rPr>
        <w:t>gency (LEA) and therefore, are</w:t>
      </w:r>
      <w:r w:rsidR="00767FA4">
        <w:rPr>
          <w:rFonts w:cs="Arial"/>
        </w:rPr>
        <w:t xml:space="preserve"> required to annually adopt a </w:t>
      </w:r>
      <w:r w:rsidR="009C1A03">
        <w:rPr>
          <w:rFonts w:cs="Arial"/>
        </w:rPr>
        <w:t>LCAP</w:t>
      </w:r>
      <w:r w:rsidRPr="007A0434">
        <w:rPr>
          <w:rFonts w:cs="Arial"/>
        </w:rPr>
        <w:t>. The LCAP must be adopted by June 30 of each year. The LCAP must include a description of: (1) the LEA’s annual goals, for all pupils and for each subgroup of pupils, for each of the applicable state priority areas, and any additional local priority goals; and (2) the specific actions and strategies to achieve those goals. The state priority areas include both academic and school climate measures, such as the implementation of Common Core standards, expansion of parent involvement, performance on state and local assessments, graduation rates, percentage of pupils completing University of California and California State University admission requirements, English learner reclassification rates, and pupil suspension and absenteeism rates. Each SBE-authorized charter school must ensure that the LCAP is adopted by the charter school’s governing board, after consultation with parent advisory committees, pupils (if applicable), and other stakeholder groups. Additionally, each LEA is required to complete an Annual Update of the current year LCAP. The Annual Update must be adopted by June 30 of each year.</w:t>
      </w:r>
    </w:p>
    <w:p w:rsidR="007A0434" w:rsidRPr="00062584" w:rsidRDefault="007A0434" w:rsidP="00767FA4">
      <w:pPr>
        <w:pStyle w:val="Heading2"/>
      </w:pPr>
      <w:r w:rsidRPr="007A0434">
        <w:t>Attachment(s)</w:t>
      </w:r>
    </w:p>
    <w:p w:rsidR="007A0434" w:rsidRPr="00062584" w:rsidRDefault="007A0434" w:rsidP="00645987">
      <w:pPr>
        <w:numPr>
          <w:ilvl w:val="0"/>
          <w:numId w:val="1"/>
        </w:numPr>
        <w:spacing w:after="120" w:line="276" w:lineRule="auto"/>
        <w:rPr>
          <w:rFonts w:eastAsia="Calibri" w:cs="Arial"/>
        </w:rPr>
      </w:pPr>
      <w:r w:rsidRPr="007A0434">
        <w:rPr>
          <w:rFonts w:eastAsia="Calibri" w:cs="Arial"/>
          <w:b/>
        </w:rPr>
        <w:t>Attachment 1:</w:t>
      </w:r>
      <w:r w:rsidR="00B854AE">
        <w:rPr>
          <w:rFonts w:eastAsia="Calibri" w:cs="Arial"/>
        </w:rPr>
        <w:t xml:space="preserve"> Ackerman Charter (</w:t>
      </w:r>
      <w:r w:rsidR="001C5A74">
        <w:rPr>
          <w:rFonts w:eastAsia="Calibri" w:cs="Arial"/>
        </w:rPr>
        <w:t xml:space="preserve">6 </w:t>
      </w:r>
      <w:r w:rsidR="00B854AE">
        <w:rPr>
          <w:rFonts w:eastAsia="Calibri" w:cs="Arial"/>
        </w:rPr>
        <w:t>P</w:t>
      </w:r>
      <w:r w:rsidRPr="007A0434">
        <w:rPr>
          <w:rFonts w:eastAsia="Calibri" w:cs="Arial"/>
        </w:rPr>
        <w:t>ages)</w:t>
      </w:r>
    </w:p>
    <w:p w:rsidR="007A0434" w:rsidRPr="00062584" w:rsidRDefault="007A0434" w:rsidP="00645987">
      <w:pPr>
        <w:numPr>
          <w:ilvl w:val="0"/>
          <w:numId w:val="1"/>
        </w:numPr>
        <w:spacing w:after="120" w:line="276" w:lineRule="auto"/>
        <w:rPr>
          <w:rFonts w:eastAsia="Calibri" w:cs="Arial"/>
        </w:rPr>
      </w:pPr>
      <w:r w:rsidRPr="007A0434">
        <w:rPr>
          <w:rFonts w:eastAsia="Calibri" w:cs="Arial"/>
          <w:b/>
        </w:rPr>
        <w:t>Attachment 2:</w:t>
      </w:r>
      <w:r w:rsidR="00B854AE">
        <w:rPr>
          <w:rFonts w:eastAsia="Calibri" w:cs="Arial"/>
        </w:rPr>
        <w:t xml:space="preserve"> Alvina Elementary (</w:t>
      </w:r>
      <w:r w:rsidR="000F3561">
        <w:rPr>
          <w:rFonts w:eastAsia="Calibri" w:cs="Arial"/>
        </w:rPr>
        <w:t>4</w:t>
      </w:r>
      <w:r w:rsidRPr="007A0434">
        <w:rPr>
          <w:rFonts w:eastAsia="Calibri" w:cs="Arial"/>
        </w:rPr>
        <w:t xml:space="preserve"> Pages)</w:t>
      </w:r>
    </w:p>
    <w:p w:rsidR="007A0434" w:rsidRPr="00062584" w:rsidRDefault="007A0434" w:rsidP="00645987">
      <w:pPr>
        <w:numPr>
          <w:ilvl w:val="0"/>
          <w:numId w:val="1"/>
        </w:numPr>
        <w:spacing w:after="120" w:line="276" w:lineRule="auto"/>
        <w:rPr>
          <w:rFonts w:eastAsia="Calibri" w:cs="Arial"/>
        </w:rPr>
      </w:pPr>
      <w:r w:rsidRPr="007A0434">
        <w:rPr>
          <w:rFonts w:eastAsia="Calibri" w:cs="Arial"/>
          <w:b/>
        </w:rPr>
        <w:t>Attachment 3:</w:t>
      </w:r>
      <w:r w:rsidR="00B854AE">
        <w:rPr>
          <w:rFonts w:eastAsia="Calibri" w:cs="Arial"/>
        </w:rPr>
        <w:t xml:space="preserve"> Hickman Community Charter (</w:t>
      </w:r>
      <w:r w:rsidR="001C5A74">
        <w:rPr>
          <w:rFonts w:eastAsia="Calibri" w:cs="Arial"/>
        </w:rPr>
        <w:t>8</w:t>
      </w:r>
      <w:r w:rsidRPr="007A0434">
        <w:rPr>
          <w:rFonts w:eastAsia="Calibri" w:cs="Arial"/>
        </w:rPr>
        <w:t xml:space="preserve"> Pages)</w:t>
      </w:r>
    </w:p>
    <w:p w:rsidR="007A0434" w:rsidRPr="00062584" w:rsidRDefault="007A0434" w:rsidP="00645987">
      <w:pPr>
        <w:numPr>
          <w:ilvl w:val="0"/>
          <w:numId w:val="1"/>
        </w:numPr>
        <w:spacing w:after="120" w:line="276" w:lineRule="auto"/>
        <w:rPr>
          <w:rFonts w:eastAsia="Calibri" w:cs="Arial"/>
        </w:rPr>
      </w:pPr>
      <w:r w:rsidRPr="007A0434">
        <w:rPr>
          <w:rFonts w:eastAsia="Calibri" w:cs="Arial"/>
          <w:b/>
        </w:rPr>
        <w:lastRenderedPageBreak/>
        <w:t>Attachment 4:</w:t>
      </w:r>
      <w:r w:rsidR="00B854AE">
        <w:rPr>
          <w:rFonts w:eastAsia="Calibri" w:cs="Arial"/>
        </w:rPr>
        <w:t xml:space="preserve"> Island Union Elementary (</w:t>
      </w:r>
      <w:r w:rsidR="001C5A74">
        <w:rPr>
          <w:rFonts w:eastAsia="Calibri" w:cs="Arial"/>
        </w:rPr>
        <w:t>6</w:t>
      </w:r>
      <w:r w:rsidRPr="007A0434">
        <w:rPr>
          <w:rFonts w:eastAsia="Calibri" w:cs="Arial"/>
        </w:rPr>
        <w:t xml:space="preserve"> Pages)</w:t>
      </w:r>
    </w:p>
    <w:p w:rsidR="007A0434" w:rsidRPr="00062584" w:rsidRDefault="007A0434" w:rsidP="00645987">
      <w:pPr>
        <w:numPr>
          <w:ilvl w:val="0"/>
          <w:numId w:val="1"/>
        </w:numPr>
        <w:spacing w:after="120" w:line="276" w:lineRule="auto"/>
        <w:rPr>
          <w:rFonts w:eastAsia="Calibri" w:cs="Arial"/>
        </w:rPr>
      </w:pPr>
      <w:r w:rsidRPr="007A0434">
        <w:rPr>
          <w:rFonts w:eastAsia="Calibri" w:cs="Arial"/>
          <w:b/>
        </w:rPr>
        <w:t>Attachment 5:</w:t>
      </w:r>
      <w:r w:rsidR="00B854AE">
        <w:rPr>
          <w:rFonts w:eastAsia="Calibri" w:cs="Arial"/>
        </w:rPr>
        <w:t xml:space="preserve"> Kingsburg Elementary Charter (</w:t>
      </w:r>
      <w:r w:rsidR="001C5A74">
        <w:rPr>
          <w:rFonts w:eastAsia="Calibri" w:cs="Arial"/>
        </w:rPr>
        <w:t>7</w:t>
      </w:r>
      <w:r w:rsidRPr="007A0434">
        <w:rPr>
          <w:rFonts w:eastAsia="Calibri" w:cs="Arial"/>
        </w:rPr>
        <w:t xml:space="preserve"> Pages)</w:t>
      </w:r>
    </w:p>
    <w:p w:rsidR="007A0434" w:rsidRPr="00062584" w:rsidRDefault="007A0434" w:rsidP="00645987">
      <w:pPr>
        <w:numPr>
          <w:ilvl w:val="0"/>
          <w:numId w:val="1"/>
        </w:numPr>
        <w:spacing w:after="120" w:line="276" w:lineRule="auto"/>
        <w:rPr>
          <w:rFonts w:eastAsia="Calibri" w:cs="Arial"/>
        </w:rPr>
      </w:pPr>
      <w:r w:rsidRPr="007A0434">
        <w:rPr>
          <w:rFonts w:eastAsia="Calibri" w:cs="Arial"/>
          <w:b/>
        </w:rPr>
        <w:t>Attachment 6:</w:t>
      </w:r>
      <w:r w:rsidRPr="007A0434">
        <w:rPr>
          <w:rFonts w:eastAsia="Calibri" w:cs="Arial"/>
        </w:rPr>
        <w:t xml:space="preserve"> Kings Ri</w:t>
      </w:r>
      <w:r w:rsidR="00B854AE">
        <w:rPr>
          <w:rFonts w:eastAsia="Calibri" w:cs="Arial"/>
        </w:rPr>
        <w:t>ver-Hardwick Union Elementary (</w:t>
      </w:r>
      <w:r w:rsidR="001C5A74">
        <w:rPr>
          <w:rFonts w:eastAsia="Calibri" w:cs="Arial"/>
        </w:rPr>
        <w:t>6</w:t>
      </w:r>
      <w:r w:rsidRPr="007A0434">
        <w:rPr>
          <w:rFonts w:eastAsia="Calibri" w:cs="Arial"/>
        </w:rPr>
        <w:t xml:space="preserve"> Pages)</w:t>
      </w:r>
    </w:p>
    <w:p w:rsidR="00057A96" w:rsidRPr="007A0434" w:rsidRDefault="007A0434" w:rsidP="00645987">
      <w:pPr>
        <w:numPr>
          <w:ilvl w:val="0"/>
          <w:numId w:val="1"/>
        </w:numPr>
        <w:spacing w:after="120" w:line="276" w:lineRule="auto"/>
        <w:rPr>
          <w:rFonts w:eastAsia="Calibri" w:cs="Arial"/>
        </w:rPr>
      </w:pPr>
      <w:r w:rsidRPr="007A0434">
        <w:rPr>
          <w:rFonts w:eastAsia="Calibri" w:cs="Arial"/>
          <w:b/>
        </w:rPr>
        <w:t>Attachment 7:</w:t>
      </w:r>
      <w:r>
        <w:rPr>
          <w:rFonts w:eastAsia="Calibri" w:cs="Arial"/>
        </w:rPr>
        <w:t xml:space="preserve"> </w:t>
      </w:r>
      <w:r w:rsidR="00B854AE">
        <w:rPr>
          <w:rFonts w:eastAsia="Calibri" w:cs="Arial"/>
        </w:rPr>
        <w:t>Pioneer Union Elementary (</w:t>
      </w:r>
      <w:r w:rsidR="001C5A74">
        <w:rPr>
          <w:rFonts w:eastAsia="Calibri" w:cs="Arial"/>
        </w:rPr>
        <w:t>7</w:t>
      </w:r>
      <w:r w:rsidRPr="007A0434">
        <w:rPr>
          <w:rFonts w:eastAsia="Calibri" w:cs="Arial"/>
        </w:rPr>
        <w:t xml:space="preserve"> Pages)</w:t>
      </w:r>
    </w:p>
    <w:sectPr w:rsidR="00057A96" w:rsidRPr="007A0434" w:rsidSect="00B10B7A">
      <w:headerReference w:type="default" r:id="rId9"/>
      <w:type w:val="continuous"/>
      <w:pgSz w:w="12240" w:h="15840"/>
      <w:pgMar w:top="72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B29" w:rsidRDefault="00BB6B29" w:rsidP="00F03718">
      <w:r>
        <w:separator/>
      </w:r>
    </w:p>
  </w:endnote>
  <w:endnote w:type="continuationSeparator" w:id="0">
    <w:p w:rsidR="00BB6B29" w:rsidRDefault="00BB6B29" w:rsidP="00F03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B29" w:rsidRDefault="00BB6B29" w:rsidP="00F03718">
      <w:r>
        <w:separator/>
      </w:r>
    </w:p>
  </w:footnote>
  <w:footnote w:type="continuationSeparator" w:id="0">
    <w:p w:rsidR="00BB6B29" w:rsidRDefault="00BB6B29" w:rsidP="00F03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B7A" w:rsidRDefault="00B10B7A" w:rsidP="00B10B7A">
    <w:pPr>
      <w:pStyle w:val="Header"/>
      <w:jc w:val="right"/>
    </w:pPr>
    <w:r>
      <w:t>memo-ssb-csd-jun18item02</w:t>
    </w:r>
  </w:p>
  <w:p w:rsidR="00B10B7A" w:rsidRDefault="00B10B7A" w:rsidP="00B10B7A">
    <w:pPr>
      <w:pStyle w:val="Header"/>
      <w:spacing w:after="100" w:afterAutospacing="1"/>
      <w:jc w:val="right"/>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sidR="00405104">
        <w:rPr>
          <w:noProof/>
        </w:rPr>
        <w:t>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B7A" w:rsidRDefault="00B10B7A" w:rsidP="00B10B7A">
    <w:pPr>
      <w:pStyle w:val="Header"/>
      <w:jc w:val="right"/>
    </w:pPr>
    <w:r>
      <w:t>memo-</w:t>
    </w:r>
    <w:r w:rsidR="009C1A03">
      <w:t>gacsb-csd-jun19item01</w:t>
    </w:r>
  </w:p>
  <w:p w:rsidR="00B10B7A" w:rsidRDefault="00B10B7A" w:rsidP="00B10B7A">
    <w:pPr>
      <w:pStyle w:val="Header"/>
      <w:spacing w:after="100" w:afterAutospacing="1"/>
      <w:jc w:val="right"/>
    </w:pPr>
    <w:r>
      <w:t xml:space="preserve">Page </w:t>
    </w:r>
    <w:r>
      <w:fldChar w:fldCharType="begin"/>
    </w:r>
    <w:r>
      <w:instrText xml:space="preserve"> PAGE   \* MERGEFORMAT </w:instrText>
    </w:r>
    <w:r>
      <w:fldChar w:fldCharType="separate"/>
    </w:r>
    <w:r w:rsidR="000D55C6">
      <w:rPr>
        <w:noProof/>
      </w:rPr>
      <w:t>3</w:t>
    </w:r>
    <w:r>
      <w:fldChar w:fldCharType="end"/>
    </w:r>
    <w:r>
      <w:t xml:space="preserve"> of </w:t>
    </w:r>
    <w:fldSimple w:instr=" SECTIONPAGES   \* MERGEFORMAT ">
      <w:r w:rsidR="00ED06BF">
        <w:rPr>
          <w:noProof/>
        </w:rPr>
        <w:t>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AC219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16806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2BE74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C6650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F24D6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A78D7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28ED1B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887E7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0E29D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AC8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772643"/>
    <w:multiLevelType w:val="hybridMultilevel"/>
    <w:tmpl w:val="CB809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6917C3B"/>
    <w:multiLevelType w:val="hybridMultilevel"/>
    <w:tmpl w:val="58504AAC"/>
    <w:lvl w:ilvl="0" w:tplc="04090001">
      <w:start w:val="1"/>
      <w:numFmt w:val="bullet"/>
      <w:lvlText w:val=""/>
      <w:lvlJc w:val="left"/>
      <w:pPr>
        <w:ind w:left="1545" w:hanging="360"/>
      </w:pPr>
      <w:rPr>
        <w:rFonts w:ascii="Symbol" w:hAnsi="Symbol" w:hint="default"/>
      </w:rPr>
    </w:lvl>
    <w:lvl w:ilvl="1" w:tplc="04090003">
      <w:start w:val="1"/>
      <w:numFmt w:val="bullet"/>
      <w:lvlText w:val="o"/>
      <w:lvlJc w:val="left"/>
      <w:pPr>
        <w:ind w:left="2265" w:hanging="360"/>
      </w:pPr>
      <w:rPr>
        <w:rFonts w:ascii="Courier New" w:hAnsi="Courier New" w:cs="Courier New" w:hint="default"/>
      </w:rPr>
    </w:lvl>
    <w:lvl w:ilvl="2" w:tplc="04090005">
      <w:start w:val="1"/>
      <w:numFmt w:val="bullet"/>
      <w:lvlText w:val=""/>
      <w:lvlJc w:val="left"/>
      <w:pPr>
        <w:ind w:left="2985" w:hanging="360"/>
      </w:pPr>
      <w:rPr>
        <w:rFonts w:ascii="Wingdings" w:hAnsi="Wingdings" w:hint="default"/>
      </w:rPr>
    </w:lvl>
    <w:lvl w:ilvl="3" w:tplc="04090001">
      <w:start w:val="1"/>
      <w:numFmt w:val="bullet"/>
      <w:lvlText w:val=""/>
      <w:lvlJc w:val="left"/>
      <w:pPr>
        <w:ind w:left="3705" w:hanging="360"/>
      </w:pPr>
      <w:rPr>
        <w:rFonts w:ascii="Symbol" w:hAnsi="Symbol" w:hint="default"/>
      </w:rPr>
    </w:lvl>
    <w:lvl w:ilvl="4" w:tplc="04090003">
      <w:start w:val="1"/>
      <w:numFmt w:val="bullet"/>
      <w:lvlText w:val="o"/>
      <w:lvlJc w:val="left"/>
      <w:pPr>
        <w:ind w:left="4425" w:hanging="360"/>
      </w:pPr>
      <w:rPr>
        <w:rFonts w:ascii="Courier New" w:hAnsi="Courier New" w:cs="Courier New" w:hint="default"/>
      </w:rPr>
    </w:lvl>
    <w:lvl w:ilvl="5" w:tplc="04090005">
      <w:start w:val="1"/>
      <w:numFmt w:val="bullet"/>
      <w:lvlText w:val=""/>
      <w:lvlJc w:val="left"/>
      <w:pPr>
        <w:ind w:left="5145" w:hanging="360"/>
      </w:pPr>
      <w:rPr>
        <w:rFonts w:ascii="Wingdings" w:hAnsi="Wingdings" w:hint="default"/>
      </w:rPr>
    </w:lvl>
    <w:lvl w:ilvl="6" w:tplc="04090001">
      <w:start w:val="1"/>
      <w:numFmt w:val="bullet"/>
      <w:lvlText w:val=""/>
      <w:lvlJc w:val="left"/>
      <w:pPr>
        <w:ind w:left="5865" w:hanging="360"/>
      </w:pPr>
      <w:rPr>
        <w:rFonts w:ascii="Symbol" w:hAnsi="Symbol" w:hint="default"/>
      </w:rPr>
    </w:lvl>
    <w:lvl w:ilvl="7" w:tplc="04090003">
      <w:start w:val="1"/>
      <w:numFmt w:val="bullet"/>
      <w:lvlText w:val="o"/>
      <w:lvlJc w:val="left"/>
      <w:pPr>
        <w:ind w:left="6585" w:hanging="360"/>
      </w:pPr>
      <w:rPr>
        <w:rFonts w:ascii="Courier New" w:hAnsi="Courier New" w:cs="Courier New" w:hint="default"/>
      </w:rPr>
    </w:lvl>
    <w:lvl w:ilvl="8" w:tplc="04090005">
      <w:start w:val="1"/>
      <w:numFmt w:val="bullet"/>
      <w:lvlText w:val=""/>
      <w:lvlJc w:val="left"/>
      <w:pPr>
        <w:ind w:left="7305" w:hanging="360"/>
      </w:pPr>
      <w:rPr>
        <w:rFonts w:ascii="Wingdings" w:hAnsi="Wingdings" w:hint="default"/>
      </w:rPr>
    </w:lvl>
  </w:abstractNum>
  <w:abstractNum w:abstractNumId="12" w15:restartNumberingAfterBreak="0">
    <w:nsid w:val="4B722B77"/>
    <w:multiLevelType w:val="hybridMultilevel"/>
    <w:tmpl w:val="4EA47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E477EE"/>
    <w:multiLevelType w:val="hybridMultilevel"/>
    <w:tmpl w:val="832249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7B3F023E"/>
    <w:multiLevelType w:val="hybridMultilevel"/>
    <w:tmpl w:val="6AB8B0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0C0"/>
    <w:rsid w:val="00053B2A"/>
    <w:rsid w:val="00057A96"/>
    <w:rsid w:val="00062584"/>
    <w:rsid w:val="00077927"/>
    <w:rsid w:val="000845C4"/>
    <w:rsid w:val="000C139F"/>
    <w:rsid w:val="000D55C6"/>
    <w:rsid w:val="000F3561"/>
    <w:rsid w:val="0016173B"/>
    <w:rsid w:val="001648E9"/>
    <w:rsid w:val="00184DEF"/>
    <w:rsid w:val="001C5A74"/>
    <w:rsid w:val="002408E4"/>
    <w:rsid w:val="00256699"/>
    <w:rsid w:val="0029286A"/>
    <w:rsid w:val="00321D49"/>
    <w:rsid w:val="00322C00"/>
    <w:rsid w:val="00325EAA"/>
    <w:rsid w:val="0033616F"/>
    <w:rsid w:val="00336352"/>
    <w:rsid w:val="00364C1F"/>
    <w:rsid w:val="003740C0"/>
    <w:rsid w:val="003E3B94"/>
    <w:rsid w:val="00405104"/>
    <w:rsid w:val="00432A5B"/>
    <w:rsid w:val="00474A2F"/>
    <w:rsid w:val="004A3129"/>
    <w:rsid w:val="004C6121"/>
    <w:rsid w:val="004E121C"/>
    <w:rsid w:val="004F53C2"/>
    <w:rsid w:val="0051479B"/>
    <w:rsid w:val="0054334A"/>
    <w:rsid w:val="005B1325"/>
    <w:rsid w:val="005D600A"/>
    <w:rsid w:val="00604EC4"/>
    <w:rsid w:val="006332BB"/>
    <w:rsid w:val="00645987"/>
    <w:rsid w:val="00681207"/>
    <w:rsid w:val="006821D0"/>
    <w:rsid w:val="00767FA4"/>
    <w:rsid w:val="00783897"/>
    <w:rsid w:val="007A0434"/>
    <w:rsid w:val="007A2653"/>
    <w:rsid w:val="007C235A"/>
    <w:rsid w:val="008213F2"/>
    <w:rsid w:val="008B1135"/>
    <w:rsid w:val="008D2B05"/>
    <w:rsid w:val="008F6CA0"/>
    <w:rsid w:val="00963290"/>
    <w:rsid w:val="00982A10"/>
    <w:rsid w:val="009C1A03"/>
    <w:rsid w:val="00A11875"/>
    <w:rsid w:val="00A30864"/>
    <w:rsid w:val="00A35C73"/>
    <w:rsid w:val="00AB4C92"/>
    <w:rsid w:val="00AE1BB0"/>
    <w:rsid w:val="00B10B7A"/>
    <w:rsid w:val="00B854AE"/>
    <w:rsid w:val="00BB6B29"/>
    <w:rsid w:val="00BC3667"/>
    <w:rsid w:val="00BC376B"/>
    <w:rsid w:val="00BF7F32"/>
    <w:rsid w:val="00C420BB"/>
    <w:rsid w:val="00C61F78"/>
    <w:rsid w:val="00CC5474"/>
    <w:rsid w:val="00D569B3"/>
    <w:rsid w:val="00D81E7D"/>
    <w:rsid w:val="00DC5FAA"/>
    <w:rsid w:val="00E32FDC"/>
    <w:rsid w:val="00EC3FF1"/>
    <w:rsid w:val="00ED06BF"/>
    <w:rsid w:val="00F03718"/>
    <w:rsid w:val="00F06887"/>
    <w:rsid w:val="00F37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68384"/>
  <w15:chartTrackingRefBased/>
  <w15:docId w15:val="{42522167-72FF-48E6-BBCB-265EA5FE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21D0"/>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autoRedefine/>
    <w:uiPriority w:val="9"/>
    <w:qFormat/>
    <w:rsid w:val="00F03718"/>
    <w:pPr>
      <w:keepNext/>
      <w:keepLines/>
      <w:spacing w:before="240"/>
      <w:outlineLvl w:val="0"/>
    </w:pPr>
    <w:rPr>
      <w:rFonts w:eastAsiaTheme="majorEastAsia" w:cstheme="majorBidi"/>
      <w:b/>
      <w:color w:val="2E74B5" w:themeColor="accent1" w:themeShade="BF"/>
      <w:sz w:val="40"/>
      <w:szCs w:val="32"/>
    </w:rPr>
  </w:style>
  <w:style w:type="paragraph" w:styleId="Heading2">
    <w:name w:val="heading 2"/>
    <w:basedOn w:val="Normal"/>
    <w:next w:val="Normal"/>
    <w:link w:val="Heading2Char"/>
    <w:autoRedefine/>
    <w:uiPriority w:val="9"/>
    <w:unhideWhenUsed/>
    <w:qFormat/>
    <w:rsid w:val="00767FA4"/>
    <w:pPr>
      <w:keepNext/>
      <w:keepLines/>
      <w:spacing w:before="240" w:after="120"/>
      <w:outlineLvl w:val="1"/>
    </w:pPr>
    <w:rPr>
      <w:rFonts w:eastAsiaTheme="majorEastAsia" w:cstheme="majorBidi"/>
      <w:b/>
      <w:sz w:val="36"/>
      <w:szCs w:val="26"/>
    </w:rPr>
  </w:style>
  <w:style w:type="paragraph" w:styleId="Heading3">
    <w:name w:val="heading 3"/>
    <w:basedOn w:val="Normal"/>
    <w:next w:val="Normal"/>
    <w:link w:val="Heading3Char"/>
    <w:autoRedefine/>
    <w:uiPriority w:val="9"/>
    <w:semiHidden/>
    <w:unhideWhenUsed/>
    <w:qFormat/>
    <w:rsid w:val="00767FA4"/>
    <w:pPr>
      <w:keepNext/>
      <w:keepLines/>
      <w:spacing w:before="40"/>
      <w:outlineLvl w:val="2"/>
    </w:pPr>
    <w:rPr>
      <w:rFonts w:eastAsiaTheme="majorEastAsia" w:cstheme="majorBidi"/>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767FA4"/>
    <w:rPr>
      <w:rFonts w:ascii="Arial" w:eastAsiaTheme="majorEastAsia" w:hAnsi="Arial" w:cstheme="majorBidi"/>
      <w:b/>
      <w:sz w:val="3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F03718"/>
    <w:rPr>
      <w:rFonts w:ascii="Arial" w:eastAsiaTheme="majorEastAsia" w:hAnsi="Arial" w:cstheme="majorBidi"/>
      <w:b/>
      <w:color w:val="2E74B5" w:themeColor="accent1" w:themeShade="BF"/>
      <w:sz w:val="40"/>
      <w:szCs w:val="32"/>
    </w:rPr>
  </w:style>
  <w:style w:type="table" w:styleId="TableGrid">
    <w:name w:val="Table Grid"/>
    <w:basedOn w:val="TableNormal"/>
    <w:rsid w:val="007A04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3718"/>
    <w:pPr>
      <w:tabs>
        <w:tab w:val="center" w:pos="4680"/>
        <w:tab w:val="right" w:pos="9360"/>
      </w:tabs>
    </w:pPr>
  </w:style>
  <w:style w:type="character" w:customStyle="1" w:styleId="HeaderChar">
    <w:name w:val="Header Char"/>
    <w:basedOn w:val="DefaultParagraphFont"/>
    <w:link w:val="Header"/>
    <w:uiPriority w:val="99"/>
    <w:rsid w:val="00F03718"/>
    <w:rPr>
      <w:rFonts w:ascii="Arial" w:eastAsia="Times New Roman" w:hAnsi="Arial" w:cs="Times New Roman"/>
      <w:sz w:val="24"/>
      <w:szCs w:val="24"/>
    </w:rPr>
  </w:style>
  <w:style w:type="paragraph" w:styleId="Footer">
    <w:name w:val="footer"/>
    <w:basedOn w:val="Normal"/>
    <w:link w:val="FooterChar"/>
    <w:uiPriority w:val="99"/>
    <w:unhideWhenUsed/>
    <w:rsid w:val="00F03718"/>
    <w:pPr>
      <w:tabs>
        <w:tab w:val="center" w:pos="4680"/>
        <w:tab w:val="right" w:pos="9360"/>
      </w:tabs>
    </w:pPr>
  </w:style>
  <w:style w:type="character" w:customStyle="1" w:styleId="FooterChar">
    <w:name w:val="Footer Char"/>
    <w:basedOn w:val="DefaultParagraphFont"/>
    <w:link w:val="Footer"/>
    <w:uiPriority w:val="99"/>
    <w:rsid w:val="00F03718"/>
    <w:rPr>
      <w:rFonts w:ascii="Arial" w:eastAsia="Times New Roman" w:hAnsi="Arial" w:cs="Times New Roman"/>
      <w:sz w:val="24"/>
      <w:szCs w:val="24"/>
    </w:rPr>
  </w:style>
  <w:style w:type="character" w:customStyle="1" w:styleId="Heading3Char">
    <w:name w:val="Heading 3 Char"/>
    <w:basedOn w:val="DefaultParagraphFont"/>
    <w:link w:val="Heading3"/>
    <w:uiPriority w:val="9"/>
    <w:semiHidden/>
    <w:rsid w:val="00767FA4"/>
    <w:rPr>
      <w:rFonts w:ascii="Arial" w:eastAsiaTheme="majorEastAsia" w:hAnsi="Arial" w:cstheme="majorBidi"/>
      <w:b/>
      <w:sz w:val="32"/>
      <w:szCs w:val="24"/>
    </w:rPr>
  </w:style>
  <w:style w:type="paragraph" w:styleId="ListParagraph">
    <w:name w:val="List Paragraph"/>
    <w:basedOn w:val="Normal"/>
    <w:uiPriority w:val="34"/>
    <w:qFormat/>
    <w:rsid w:val="004A3129"/>
    <w:pPr>
      <w:spacing w:after="160" w:line="252" w:lineRule="auto"/>
      <w:ind w:left="720"/>
      <w:contextualSpacing/>
    </w:pPr>
    <w:rPr>
      <w:rFonts w:ascii="Calibri" w:eastAsiaTheme="minorHAnsi" w:hAnsi="Calibri" w:cs="Calibri"/>
      <w:sz w:val="22"/>
      <w:szCs w:val="22"/>
    </w:rPr>
  </w:style>
  <w:style w:type="paragraph" w:styleId="MessageHeader">
    <w:name w:val="Message Header"/>
    <w:basedOn w:val="Normal"/>
    <w:link w:val="MessageHeaderChar"/>
    <w:uiPriority w:val="99"/>
    <w:unhideWhenUsed/>
    <w:rsid w:val="006821D0"/>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6821D0"/>
    <w:rPr>
      <w:rFonts w:ascii="Arial" w:eastAsiaTheme="majorEastAsia" w:hAnsi="Arial"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756509">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505BE-0DAC-4ACA-A66D-1B08DFE73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June 2019 Memorandum Item XX - Information Memorandum (CA State Board of Education)</vt:lpstr>
    </vt:vector>
  </TitlesOfParts>
  <Company>California State Board of Education</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2019 Memo GACSB CSD Item 01 - Information Memorandum (CA State Board of Education)</dc:title>
  <dc:subject>State Board of Education-Authorized Districtwide Charters: Annual Academic Report.</dc:subject>
  <dc:creator/>
  <cp:keywords/>
  <dc:description/>
  <cp:lastPrinted>2019-05-23T21:03:00Z</cp:lastPrinted>
  <dcterms:created xsi:type="dcterms:W3CDTF">2019-05-01T19:56:00Z</dcterms:created>
  <dcterms:modified xsi:type="dcterms:W3CDTF">2019-06-12T18:38:00Z</dcterms:modified>
  <cp:category/>
</cp:coreProperties>
</file>