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EC94A" w14:textId="22AB67BB" w:rsidR="00150AB0" w:rsidRDefault="00150AB0" w:rsidP="00150AB0">
      <w:pPr>
        <w:tabs>
          <w:tab w:val="right" w:pos="9360"/>
        </w:tabs>
      </w:pPr>
      <w:r>
        <w:t>C</w:t>
      </w:r>
      <w:bookmarkStart w:id="0" w:name="_GoBack"/>
      <w:bookmarkEnd w:id="0"/>
      <w:r>
        <w:t>al</w:t>
      </w:r>
      <w:r>
        <w:t>ifornia Department of Education</w:t>
      </w:r>
      <w:r>
        <w:br/>
      </w:r>
      <w:r>
        <w:t>Executive Office</w:t>
      </w:r>
      <w:r>
        <w:br/>
      </w:r>
      <w:r>
        <w:t>SBE-002 (REV. 11/2017)</w:t>
      </w:r>
    </w:p>
    <w:p w14:paraId="067DAD80" w14:textId="24B744EE" w:rsidR="00150AB0" w:rsidRPr="00150AB0" w:rsidRDefault="00150AB0" w:rsidP="00150AB0">
      <w:proofErr w:type="gramStart"/>
      <w:r w:rsidRPr="00CF2AF9">
        <w:rPr>
          <w:rFonts w:cs="Arial"/>
        </w:rPr>
        <w:t>memo-pptb</w:t>
      </w:r>
      <w:r>
        <w:rPr>
          <w:rFonts w:cs="Arial"/>
        </w:rPr>
        <w:t>-amard</w:t>
      </w:r>
      <w:r w:rsidRPr="00CF2AF9">
        <w:rPr>
          <w:rFonts w:cs="Arial"/>
        </w:rPr>
        <w:t>-dec17item03</w:t>
      </w:r>
      <w:proofErr w:type="gramEnd"/>
    </w:p>
    <w:p w14:paraId="281DF1A7" w14:textId="77777777" w:rsidR="00150AB0" w:rsidRDefault="00150AB0" w:rsidP="00CF2AF9">
      <w:pPr>
        <w:pStyle w:val="Heading1"/>
        <w:spacing w:before="480"/>
        <w:rPr>
          <w:rFonts w:cs="Arial"/>
          <w:b/>
          <w:szCs w:val="52"/>
        </w:rPr>
        <w:sectPr w:rsidR="00150AB0" w:rsidSect="00150AB0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num="2" w:space="432" w:equalWidth="0">
            <w:col w:w="5328" w:space="432"/>
            <w:col w:w="3600"/>
          </w:cols>
          <w:titlePg/>
          <w:docGrid w:linePitch="360"/>
        </w:sectPr>
      </w:pPr>
    </w:p>
    <w:p w14:paraId="18F2D904" w14:textId="0CA4B1D3" w:rsidR="00B149CA" w:rsidRPr="00150AB0" w:rsidRDefault="00C91054" w:rsidP="00150AB0">
      <w:pPr>
        <w:pStyle w:val="Heading1"/>
        <w:spacing w:before="480"/>
        <w:rPr>
          <w:rFonts w:cs="Arial"/>
          <w:b/>
          <w:szCs w:val="52"/>
        </w:rPr>
      </w:pPr>
      <w:r>
        <w:rPr>
          <w:rFonts w:cs="Arial"/>
          <w:b/>
          <w:szCs w:val="52"/>
        </w:rPr>
        <w:t>MEM</w:t>
      </w:r>
      <w:r w:rsidR="00BC376B" w:rsidRPr="008B1135">
        <w:rPr>
          <w:rFonts w:cs="Arial"/>
          <w:b/>
          <w:szCs w:val="52"/>
        </w:rPr>
        <w:t>ORANDUM</w:t>
      </w:r>
    </w:p>
    <w:p w14:paraId="377C1AE3" w14:textId="77777777" w:rsidR="00057A96" w:rsidRPr="008B1135" w:rsidRDefault="008F6CA0" w:rsidP="00150AB0">
      <w:pPr>
        <w:pStyle w:val="MessageHeader"/>
      </w:pPr>
      <w:r w:rsidRPr="008F6CA0">
        <w:rPr>
          <w:b/>
        </w:rPr>
        <w:t>DATE:</w:t>
      </w:r>
      <w:r>
        <w:tab/>
      </w:r>
      <w:r w:rsidR="00DB22FF">
        <w:t>December 8</w:t>
      </w:r>
      <w:r w:rsidR="009D234C">
        <w:t>, 2017</w:t>
      </w:r>
    </w:p>
    <w:p w14:paraId="2F20454A" w14:textId="77777777" w:rsidR="00057A96" w:rsidRPr="00C61F78" w:rsidRDefault="00057A96" w:rsidP="00150AB0">
      <w:pPr>
        <w:pStyle w:val="MessageHeader"/>
      </w:pPr>
      <w:r w:rsidRPr="008B1135">
        <w:rPr>
          <w:b/>
        </w:rPr>
        <w:t>TO:</w:t>
      </w:r>
      <w:r w:rsidRPr="00C61F78">
        <w:rPr>
          <w:b/>
        </w:rPr>
        <w:tab/>
      </w:r>
      <w:r w:rsidRPr="00C61F78">
        <w:t>ME</w:t>
      </w:r>
      <w:r w:rsidR="00CF2AF9">
        <w:t>MBERS, State Board of Education</w:t>
      </w:r>
    </w:p>
    <w:p w14:paraId="040F0506" w14:textId="77777777" w:rsidR="00057A96" w:rsidRPr="0033616F" w:rsidRDefault="00057A96" w:rsidP="00150AB0">
      <w:pPr>
        <w:pStyle w:val="MessageHeader"/>
      </w:pPr>
      <w:r w:rsidRPr="008B1135">
        <w:rPr>
          <w:b/>
        </w:rPr>
        <w:t>FROM:</w:t>
      </w:r>
      <w:r w:rsidR="00C61F78">
        <w:tab/>
        <w:t xml:space="preserve">TOM TORLAKSON, </w:t>
      </w:r>
      <w:r w:rsidRPr="0033616F">
        <w:t>State Superintendent of Public Instruction</w:t>
      </w:r>
    </w:p>
    <w:p w14:paraId="4F406230" w14:textId="77777777" w:rsidR="00B149CA" w:rsidRPr="00434D57" w:rsidRDefault="00057A96" w:rsidP="00150AB0">
      <w:pPr>
        <w:pStyle w:val="MessageHeader"/>
      </w:pPr>
      <w:r w:rsidRPr="008B1135">
        <w:rPr>
          <w:b/>
        </w:rPr>
        <w:t>SUBJECT:</w:t>
      </w:r>
      <w:r w:rsidRPr="00C61F78">
        <w:rPr>
          <w:b/>
        </w:rPr>
        <w:tab/>
      </w:r>
      <w:r w:rsidR="00B149CA">
        <w:rPr>
          <w:rFonts w:cs="Arial"/>
          <w:color w:val="000000"/>
        </w:rPr>
        <w:t xml:space="preserve">California School Dashboard: Fall 2017 Dashboard </w:t>
      </w:r>
      <w:r w:rsidR="00E87C84">
        <w:rPr>
          <w:rFonts w:cs="Arial"/>
          <w:color w:val="000000"/>
        </w:rPr>
        <w:t>Release and Update on the Ongoing Development of the Growth Model</w:t>
      </w:r>
    </w:p>
    <w:p w14:paraId="7403AF50" w14:textId="77777777" w:rsidR="00057A96" w:rsidRPr="008B1135" w:rsidRDefault="00474A2F" w:rsidP="00080552">
      <w:pPr>
        <w:pStyle w:val="Heading2"/>
      </w:pPr>
      <w:r>
        <w:t>Summary o</w:t>
      </w:r>
      <w:r w:rsidR="00057A96" w:rsidRPr="008B1135">
        <w:t>f Key Issues</w:t>
      </w:r>
    </w:p>
    <w:p w14:paraId="4C699522" w14:textId="30B3D43D" w:rsidR="00FA795F" w:rsidRDefault="00B149CA" w:rsidP="009F6E91">
      <w:pPr>
        <w:spacing w:after="240"/>
      </w:pPr>
      <w:r>
        <w:rPr>
          <w:rFonts w:cs="Arial"/>
        </w:rPr>
        <w:t xml:space="preserve">The </w:t>
      </w:r>
      <w:proofErr w:type="gramStart"/>
      <w:r>
        <w:rPr>
          <w:rFonts w:cs="Arial"/>
        </w:rPr>
        <w:t>Fall</w:t>
      </w:r>
      <w:proofErr w:type="gramEnd"/>
      <w:r>
        <w:rPr>
          <w:rFonts w:cs="Arial"/>
        </w:rPr>
        <w:t xml:space="preserve"> 2017 Dashboard was publicly released on December </w:t>
      </w:r>
      <w:r w:rsidR="008C43CB">
        <w:rPr>
          <w:rFonts w:cs="Arial"/>
        </w:rPr>
        <w:t>7</w:t>
      </w:r>
      <w:r>
        <w:rPr>
          <w:rFonts w:cs="Arial"/>
        </w:rPr>
        <w:t>, 2017</w:t>
      </w:r>
      <w:r w:rsidR="00E87C84">
        <w:rPr>
          <w:rFonts w:cs="Arial"/>
        </w:rPr>
        <w:t xml:space="preserve">, </w:t>
      </w:r>
      <w:r>
        <w:rPr>
          <w:rFonts w:cs="Arial"/>
        </w:rPr>
        <w:t xml:space="preserve">and is </w:t>
      </w:r>
      <w:r w:rsidR="00E87C84">
        <w:rPr>
          <w:rFonts w:cs="Arial"/>
        </w:rPr>
        <w:t xml:space="preserve">available </w:t>
      </w:r>
      <w:r>
        <w:rPr>
          <w:rFonts w:cs="Arial"/>
        </w:rPr>
        <w:t xml:space="preserve">on the California School Dashboard Web </w:t>
      </w:r>
      <w:r w:rsidR="00E87C84">
        <w:rPr>
          <w:rFonts w:cs="Arial"/>
        </w:rPr>
        <w:t>site</w:t>
      </w:r>
      <w:r>
        <w:rPr>
          <w:rFonts w:cs="Arial"/>
        </w:rPr>
        <w:t xml:space="preserve"> at </w:t>
      </w:r>
      <w:hyperlink r:id="rId9" w:tooltip="California School Dashboard Web Page" w:history="1">
        <w:r w:rsidR="00E87C84" w:rsidRPr="00E87C84">
          <w:rPr>
            <w:rStyle w:val="Hyperlink"/>
            <w:rFonts w:cs="Arial"/>
          </w:rPr>
          <w:t>https://www.caschooldashboard.org/</w:t>
        </w:r>
      </w:hyperlink>
      <w:r>
        <w:rPr>
          <w:rFonts w:cs="Arial"/>
        </w:rPr>
        <w:t xml:space="preserve">. </w:t>
      </w:r>
      <w:r w:rsidR="00511679">
        <w:rPr>
          <w:rFonts w:cs="Arial"/>
        </w:rPr>
        <w:t>This Information M</w:t>
      </w:r>
      <w:r w:rsidRPr="003A2339">
        <w:rPr>
          <w:rFonts w:cs="Arial"/>
        </w:rPr>
        <w:t>emorandum</w:t>
      </w:r>
      <w:r>
        <w:rPr>
          <w:rFonts w:cs="Arial"/>
        </w:rPr>
        <w:t xml:space="preserve"> </w:t>
      </w:r>
      <w:r>
        <w:t xml:space="preserve">highlights activities </w:t>
      </w:r>
      <w:r w:rsidR="002B0BA1">
        <w:t xml:space="preserve">and resources </w:t>
      </w:r>
      <w:r w:rsidR="009E4106">
        <w:t xml:space="preserve">developed to </w:t>
      </w:r>
      <w:r>
        <w:t xml:space="preserve">support the </w:t>
      </w:r>
      <w:r w:rsidR="00E87C84">
        <w:t xml:space="preserve">local educational agency (LEA) </w:t>
      </w:r>
      <w:r w:rsidR="002B0BA1">
        <w:t>private</w:t>
      </w:r>
      <w:r w:rsidR="00E87C84">
        <w:t xml:space="preserve"> preview</w:t>
      </w:r>
      <w:r w:rsidR="002B0BA1">
        <w:t xml:space="preserve"> and </w:t>
      </w:r>
      <w:r>
        <w:t xml:space="preserve">public </w:t>
      </w:r>
      <w:r w:rsidR="002B0BA1">
        <w:t>release</w:t>
      </w:r>
      <w:r>
        <w:t xml:space="preserve"> of the </w:t>
      </w:r>
      <w:r w:rsidR="007021C6">
        <w:t>California School Dashboard (</w:t>
      </w:r>
      <w:r>
        <w:t>Dashboard</w:t>
      </w:r>
      <w:r w:rsidR="007021C6">
        <w:t>)</w:t>
      </w:r>
      <w:r>
        <w:t>. It also provides a progress update on the growth model</w:t>
      </w:r>
      <w:r w:rsidR="00492DB4">
        <w:t xml:space="preserve"> for </w:t>
      </w:r>
      <w:r w:rsidR="009E4106">
        <w:t>inclusion in the Academic Indica</w:t>
      </w:r>
      <w:r w:rsidR="00FA795F">
        <w:t xml:space="preserve">tor for the </w:t>
      </w:r>
      <w:proofErr w:type="gramStart"/>
      <w:r w:rsidR="00FA795F">
        <w:t>Fall</w:t>
      </w:r>
      <w:proofErr w:type="gramEnd"/>
      <w:r w:rsidR="00FA795F">
        <w:t xml:space="preserve"> 2018 Dashboard</w:t>
      </w:r>
      <w:r>
        <w:t>.</w:t>
      </w:r>
    </w:p>
    <w:p w14:paraId="098B29F9" w14:textId="77777777" w:rsidR="00D07799" w:rsidRDefault="00B149CA" w:rsidP="009F6E91">
      <w:pPr>
        <w:spacing w:after="240"/>
      </w:pPr>
      <w:r>
        <w:t>T</w:t>
      </w:r>
      <w:r w:rsidRPr="009343B4">
        <w:t xml:space="preserve">he </w:t>
      </w:r>
      <w:r>
        <w:t>California School Dashboard W</w:t>
      </w:r>
      <w:r w:rsidRPr="006310D1">
        <w:t>eb</w:t>
      </w:r>
      <w:r>
        <w:t xml:space="preserve"> </w:t>
      </w:r>
      <w:r w:rsidRPr="006310D1">
        <w:t xml:space="preserve">site shows how LEAs and schools are performing on the </w:t>
      </w:r>
      <w:r>
        <w:t xml:space="preserve">state and local </w:t>
      </w:r>
      <w:r w:rsidRPr="006310D1">
        <w:t xml:space="preserve">indicators </w:t>
      </w:r>
      <w:r w:rsidR="009E4106">
        <w:t xml:space="preserve">approved by the State Board of Education for </w:t>
      </w:r>
      <w:r w:rsidRPr="006310D1">
        <w:t xml:space="preserve">California’s </w:t>
      </w:r>
      <w:r w:rsidR="009E4106">
        <w:t xml:space="preserve">new </w:t>
      </w:r>
      <w:r w:rsidRPr="006310D1">
        <w:t>accountability system.</w:t>
      </w:r>
      <w:r>
        <w:t xml:space="preserve"> The</w:t>
      </w:r>
      <w:r w:rsidR="003F788C">
        <w:t xml:space="preserve"> </w:t>
      </w:r>
      <w:r w:rsidR="007021C6">
        <w:t>Dashboard</w:t>
      </w:r>
      <w:r>
        <w:t xml:space="preserve"> was field-tested in spring 2017 and is now fully operational</w:t>
      </w:r>
      <w:r w:rsidR="009D7F15">
        <w:t xml:space="preserve">, </w:t>
      </w:r>
      <w:r w:rsidR="009D7F15" w:rsidRPr="00B13E1E">
        <w:t>although design improvements will continue over the coming months based on user feedback</w:t>
      </w:r>
      <w:r>
        <w:t xml:space="preserve">. </w:t>
      </w:r>
      <w:r w:rsidR="008C43CB">
        <w:t xml:space="preserve">In preparation for the public release of the </w:t>
      </w:r>
      <w:proofErr w:type="gramStart"/>
      <w:r w:rsidR="008C43CB">
        <w:t>Fall</w:t>
      </w:r>
      <w:proofErr w:type="gramEnd"/>
      <w:r w:rsidR="008C43CB">
        <w:t xml:space="preserve"> 2017 Dashboard, a series of Webinars was held for LEAs</w:t>
      </w:r>
      <w:r w:rsidR="003F788C">
        <w:t>,</w:t>
      </w:r>
      <w:r w:rsidR="008C43CB">
        <w:t xml:space="preserve"> and several new resources were developed for the public.</w:t>
      </w:r>
    </w:p>
    <w:p w14:paraId="3AD5E928" w14:textId="77777777" w:rsidR="00B149CA" w:rsidRDefault="00B149CA" w:rsidP="00511679">
      <w:pPr>
        <w:pStyle w:val="Heading2"/>
      </w:pPr>
      <w:r>
        <w:t>Webinars</w:t>
      </w:r>
      <w:r w:rsidR="00D07799">
        <w:t xml:space="preserve"> on the </w:t>
      </w:r>
      <w:proofErr w:type="gramStart"/>
      <w:r w:rsidR="00D07799">
        <w:t>Fall</w:t>
      </w:r>
      <w:proofErr w:type="gramEnd"/>
      <w:r w:rsidR="00D07799">
        <w:t xml:space="preserve"> 2017 Dashboard</w:t>
      </w:r>
    </w:p>
    <w:p w14:paraId="3B5E8A1C" w14:textId="77777777" w:rsidR="00B149CA" w:rsidRDefault="009E4106" w:rsidP="009F6E91">
      <w:pPr>
        <w:spacing w:after="240"/>
        <w:rPr>
          <w:rFonts w:cs="Arial"/>
        </w:rPr>
      </w:pPr>
      <w:r>
        <w:rPr>
          <w:rFonts w:cs="Arial"/>
        </w:rPr>
        <w:t>Beginning i</w:t>
      </w:r>
      <w:r w:rsidR="00B149CA">
        <w:rPr>
          <w:rFonts w:cs="Arial"/>
        </w:rPr>
        <w:t>n November 2017, the state indicators were released for</w:t>
      </w:r>
      <w:r>
        <w:rPr>
          <w:rFonts w:cs="Arial"/>
        </w:rPr>
        <w:t xml:space="preserve"> an LEA</w:t>
      </w:r>
      <w:r w:rsidR="00B149CA">
        <w:rPr>
          <w:rFonts w:cs="Arial"/>
        </w:rPr>
        <w:t xml:space="preserve"> private preview on a rolling basis. </w:t>
      </w:r>
      <w:r w:rsidR="000C3F71">
        <w:rPr>
          <w:rFonts w:cs="Arial"/>
        </w:rPr>
        <w:t>The preview</w:t>
      </w:r>
      <w:r w:rsidR="00B149CA">
        <w:rPr>
          <w:rFonts w:cs="Arial"/>
        </w:rPr>
        <w:t xml:space="preserve"> </w:t>
      </w:r>
      <w:r>
        <w:rPr>
          <w:rFonts w:cs="Arial"/>
        </w:rPr>
        <w:t xml:space="preserve">was designed to </w:t>
      </w:r>
      <w:r w:rsidR="00B149CA">
        <w:rPr>
          <w:rFonts w:cs="Arial"/>
        </w:rPr>
        <w:t xml:space="preserve">provide an opportunity </w:t>
      </w:r>
      <w:r w:rsidR="000C3F71">
        <w:rPr>
          <w:rFonts w:cs="Arial"/>
        </w:rPr>
        <w:t xml:space="preserve">for LEAs to </w:t>
      </w:r>
      <w:r>
        <w:rPr>
          <w:rFonts w:cs="Arial"/>
        </w:rPr>
        <w:t>review their data and the system functionality enhancements</w:t>
      </w:r>
      <w:r w:rsidR="000C3F71">
        <w:rPr>
          <w:rFonts w:cs="Arial"/>
        </w:rPr>
        <w:t xml:space="preserve"> prior to the</w:t>
      </w:r>
      <w:r w:rsidR="00B149CA">
        <w:rPr>
          <w:rFonts w:cs="Arial"/>
        </w:rPr>
        <w:t xml:space="preserve"> public release.</w:t>
      </w:r>
    </w:p>
    <w:p w14:paraId="34E52133" w14:textId="77777777" w:rsidR="00B149CA" w:rsidRDefault="00B149CA" w:rsidP="009F6E91">
      <w:pPr>
        <w:spacing w:after="240"/>
      </w:pPr>
      <w:r>
        <w:rPr>
          <w:rFonts w:cs="Arial"/>
        </w:rPr>
        <w:t>In preparation for the public release of the Dashboard, t</w:t>
      </w:r>
      <w:r>
        <w:t xml:space="preserve">he California Department of Education (CDE) hosted a series of Webinars, which began on October 26 with a general introduction to the Dashboard and the Local Indicators and </w:t>
      </w:r>
      <w:r w:rsidR="00DB22FF">
        <w:t xml:space="preserve">will </w:t>
      </w:r>
      <w:r>
        <w:t xml:space="preserve">culminate with a final Webinar on December </w:t>
      </w:r>
      <w:r w:rsidR="00DB22FF">
        <w:t>13</w:t>
      </w:r>
      <w:r>
        <w:t>, which</w:t>
      </w:r>
      <w:r w:rsidR="00DB22FF">
        <w:t xml:space="preserve"> will</w:t>
      </w:r>
      <w:r>
        <w:t xml:space="preserve"> </w:t>
      </w:r>
      <w:r w:rsidR="00DB22FF">
        <w:t>provide information on how to use</w:t>
      </w:r>
      <w:r>
        <w:t xml:space="preserve"> the new </w:t>
      </w:r>
      <w:r>
        <w:lastRenderedPageBreak/>
        <w:t xml:space="preserve">data in the Local Control and Accountability Plan process. </w:t>
      </w:r>
      <w:r w:rsidR="000C3F71">
        <w:t xml:space="preserve">The </w:t>
      </w:r>
      <w:r w:rsidR="0076226F">
        <w:t xml:space="preserve">topics covered in the </w:t>
      </w:r>
      <w:r w:rsidR="00DB22FF">
        <w:t>Webinars</w:t>
      </w:r>
      <w:r w:rsidR="007021C6">
        <w:t xml:space="preserve"> include</w:t>
      </w:r>
      <w:r>
        <w:t>:</w:t>
      </w:r>
    </w:p>
    <w:p w14:paraId="553770E0" w14:textId="77777777" w:rsidR="00B149CA" w:rsidRPr="00521DD3" w:rsidRDefault="00B149CA" w:rsidP="00521DD3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21DD3">
        <w:rPr>
          <w:rFonts w:ascii="Arial" w:hAnsi="Arial" w:cs="Arial"/>
          <w:sz w:val="24"/>
          <w:szCs w:val="24"/>
        </w:rPr>
        <w:t>Webinar 1: Introduction to the Dashboard and Local Indicators</w:t>
      </w:r>
    </w:p>
    <w:p w14:paraId="4AF228ED" w14:textId="77777777" w:rsidR="00B149CA" w:rsidRPr="00521DD3" w:rsidRDefault="00B149CA" w:rsidP="00521DD3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21DD3">
        <w:rPr>
          <w:rFonts w:ascii="Arial" w:hAnsi="Arial" w:cs="Arial"/>
          <w:sz w:val="24"/>
          <w:szCs w:val="24"/>
        </w:rPr>
        <w:t>Webinar 2: College/Career and the Graduation Rate Indicators</w:t>
      </w:r>
    </w:p>
    <w:p w14:paraId="4718E6FC" w14:textId="77777777" w:rsidR="00B149CA" w:rsidRPr="00521DD3" w:rsidRDefault="00B149CA" w:rsidP="00521DD3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21DD3">
        <w:rPr>
          <w:rFonts w:ascii="Arial" w:hAnsi="Arial" w:cs="Arial"/>
          <w:sz w:val="24"/>
          <w:szCs w:val="24"/>
        </w:rPr>
        <w:t>Webinar 3: Suspension Rate and the English Learner Progress Indicators</w:t>
      </w:r>
    </w:p>
    <w:p w14:paraId="2162380D" w14:textId="77777777" w:rsidR="00B149CA" w:rsidRPr="00521DD3" w:rsidRDefault="00B149CA" w:rsidP="00521DD3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21DD3">
        <w:rPr>
          <w:rFonts w:ascii="Arial" w:hAnsi="Arial" w:cs="Arial"/>
          <w:sz w:val="24"/>
          <w:szCs w:val="24"/>
        </w:rPr>
        <w:t>Webinar 4: System of Support</w:t>
      </w:r>
    </w:p>
    <w:p w14:paraId="500D10C8" w14:textId="77777777" w:rsidR="00B149CA" w:rsidRPr="00521DD3" w:rsidRDefault="00B149CA" w:rsidP="00521DD3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21DD3">
        <w:rPr>
          <w:rFonts w:ascii="Arial" w:hAnsi="Arial" w:cs="Arial"/>
          <w:sz w:val="24"/>
          <w:szCs w:val="24"/>
        </w:rPr>
        <w:t>Webinar 5: Academic and Chronic Absenteeism Indicators</w:t>
      </w:r>
    </w:p>
    <w:p w14:paraId="20499C21" w14:textId="77777777" w:rsidR="00B149CA" w:rsidRPr="00521DD3" w:rsidRDefault="00B149CA" w:rsidP="00521DD3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21DD3">
        <w:rPr>
          <w:rFonts w:ascii="Arial" w:hAnsi="Arial" w:cs="Arial"/>
          <w:sz w:val="24"/>
          <w:szCs w:val="24"/>
        </w:rPr>
        <w:t>Webinar 6: Using the Dashboard in the Local Control and Accountability Plan Process</w:t>
      </w:r>
    </w:p>
    <w:p w14:paraId="42F75ECD" w14:textId="77777777" w:rsidR="00B149CA" w:rsidRDefault="00B149CA" w:rsidP="009F6E91">
      <w:pPr>
        <w:spacing w:after="240"/>
      </w:pPr>
      <w:r>
        <w:t xml:space="preserve">The </w:t>
      </w:r>
      <w:r w:rsidR="00DB22FF">
        <w:t xml:space="preserve">first five </w:t>
      </w:r>
      <w:r>
        <w:t>Webinars were well attended, with an average of 300 participants per Webinar.</w:t>
      </w:r>
      <w:r w:rsidR="007021C6">
        <w:t xml:space="preserve"> Webinar 6 will be held on December 13, 2017.</w:t>
      </w:r>
    </w:p>
    <w:p w14:paraId="26FCBCE2" w14:textId="77777777" w:rsidR="00B149CA" w:rsidRDefault="00B149CA" w:rsidP="009F6E91">
      <w:pPr>
        <w:spacing w:after="240"/>
      </w:pPr>
      <w:r>
        <w:t xml:space="preserve">The slides for these Webinars are </w:t>
      </w:r>
      <w:r w:rsidR="0076226F">
        <w:t>available on</w:t>
      </w:r>
      <w:r>
        <w:t xml:space="preserve"> the CDE Fall 2017 Dashboard Webinar Series </w:t>
      </w:r>
      <w:r w:rsidR="008C43CB">
        <w:t xml:space="preserve">Web page </w:t>
      </w:r>
      <w:r>
        <w:t xml:space="preserve">at </w:t>
      </w:r>
      <w:hyperlink r:id="rId10" w:tooltip="CDE Fall 2017 Dashboard Webinar Series Web Page" w:history="1">
        <w:r w:rsidRPr="006A4A96">
          <w:rPr>
            <w:rStyle w:val="Hyperlink"/>
          </w:rPr>
          <w:t>https://www.cde.ca.gov/ta/ac/cm/fall2017webinars.asp</w:t>
        </w:r>
      </w:hyperlink>
      <w:r w:rsidR="0076226F">
        <w:rPr>
          <w:rStyle w:val="Hyperlink"/>
        </w:rPr>
        <w:t>.</w:t>
      </w:r>
    </w:p>
    <w:p w14:paraId="48E6FED8" w14:textId="77777777" w:rsidR="00B149CA" w:rsidRDefault="00B149CA" w:rsidP="00511679">
      <w:pPr>
        <w:pStyle w:val="Heading2"/>
      </w:pPr>
      <w:r w:rsidRPr="00FA7575">
        <w:t xml:space="preserve">Resources </w:t>
      </w:r>
      <w:r w:rsidR="0076226F">
        <w:t xml:space="preserve">to Support </w:t>
      </w:r>
      <w:r w:rsidRPr="00FA7575">
        <w:t xml:space="preserve">the </w:t>
      </w:r>
      <w:proofErr w:type="gramStart"/>
      <w:r w:rsidRPr="00FA7575">
        <w:t>Fall</w:t>
      </w:r>
      <w:proofErr w:type="gramEnd"/>
      <w:r w:rsidRPr="00FA7575">
        <w:t xml:space="preserve"> 2017 Dashboard</w:t>
      </w:r>
      <w:r w:rsidR="0076226F">
        <w:t xml:space="preserve"> Release</w:t>
      </w:r>
    </w:p>
    <w:p w14:paraId="60CB8F04" w14:textId="77777777" w:rsidR="00D83E2B" w:rsidRPr="00D83E2B" w:rsidRDefault="001C1893" w:rsidP="009F6E91">
      <w:pPr>
        <w:spacing w:after="240"/>
        <w:rPr>
          <w:rFonts w:cs="Arial"/>
        </w:rPr>
      </w:pPr>
      <w:r>
        <w:t xml:space="preserve">Several </w:t>
      </w:r>
      <w:r w:rsidR="00D83E2B">
        <w:t xml:space="preserve">new resources </w:t>
      </w:r>
      <w:r>
        <w:t xml:space="preserve">have been developed to </w:t>
      </w:r>
      <w:r w:rsidR="00D83E2B">
        <w:t xml:space="preserve">support the release of </w:t>
      </w:r>
      <w:r>
        <w:t xml:space="preserve">the </w:t>
      </w:r>
      <w:proofErr w:type="gramStart"/>
      <w:r>
        <w:t>Fall</w:t>
      </w:r>
      <w:proofErr w:type="gramEnd"/>
      <w:r>
        <w:t xml:space="preserve"> 2017 Dashboard</w:t>
      </w:r>
      <w:r w:rsidR="00D83E2B">
        <w:t xml:space="preserve"> and are posted on the </w:t>
      </w:r>
      <w:r w:rsidR="007021C6">
        <w:t xml:space="preserve">CDE </w:t>
      </w:r>
      <w:r w:rsidR="00D83E2B">
        <w:t xml:space="preserve">California Accountability Model &amp; School Dashboard Web page at </w:t>
      </w:r>
      <w:hyperlink r:id="rId11" w:tooltip="California Accountability Model &amp; School Dashboard Web Page" w:history="1">
        <w:r w:rsidR="00D83E2B" w:rsidRPr="006A4A96">
          <w:rPr>
            <w:rStyle w:val="Hyperlink"/>
          </w:rPr>
          <w:t>https://www.cde.ca.gov/ta/ac/cm/</w:t>
        </w:r>
      </w:hyperlink>
      <w:r w:rsidR="00D83E2B">
        <w:t xml:space="preserve">. These include </w:t>
      </w:r>
      <w:r w:rsidR="00B149CA">
        <w:t>videos, a parent guide, in-depth modules on each of the state indicators</w:t>
      </w:r>
      <w:r w:rsidR="00CD61A7">
        <w:t>, communication tools for LEAs</w:t>
      </w:r>
      <w:r w:rsidR="00D83E2B">
        <w:t xml:space="preserve">, and </w:t>
      </w:r>
      <w:r w:rsidR="00D83E2B" w:rsidRPr="00D83E2B">
        <w:rPr>
          <w:rFonts w:cs="Arial"/>
        </w:rPr>
        <w:t>several new flyers, including:</w:t>
      </w:r>
    </w:p>
    <w:p w14:paraId="7C3A7187" w14:textId="77777777" w:rsidR="00014711" w:rsidRPr="00756CE3" w:rsidRDefault="00D83E2B" w:rsidP="009F6E91">
      <w:pPr>
        <w:pStyle w:val="ListParagraph"/>
        <w:numPr>
          <w:ilvl w:val="0"/>
          <w:numId w:val="17"/>
        </w:numPr>
        <w:spacing w:after="240" w:line="240" w:lineRule="auto"/>
        <w:contextualSpacing w:val="0"/>
        <w:rPr>
          <w:rFonts w:ascii="Arial" w:hAnsi="Arial" w:cs="Arial"/>
          <w:sz w:val="24"/>
          <w:szCs w:val="24"/>
        </w:rPr>
      </w:pPr>
      <w:r w:rsidRPr="00756CE3">
        <w:rPr>
          <w:rFonts w:ascii="Arial" w:hAnsi="Arial" w:cs="Arial"/>
          <w:sz w:val="24"/>
          <w:szCs w:val="24"/>
        </w:rPr>
        <w:t>Getting to Know the California School Dashboard</w:t>
      </w:r>
      <w:r w:rsidR="00014711" w:rsidRPr="00756CE3">
        <w:rPr>
          <w:rFonts w:ascii="Arial" w:hAnsi="Arial" w:cs="Arial"/>
          <w:sz w:val="24"/>
          <w:szCs w:val="24"/>
        </w:rPr>
        <w:t xml:space="preserve"> (</w:t>
      </w:r>
      <w:hyperlink r:id="rId12" w:tooltip="Getting to Know the California School Dashboard Web Page" w:history="1">
        <w:r w:rsidR="00014711" w:rsidRPr="00756CE3">
          <w:rPr>
            <w:rStyle w:val="Hyperlink"/>
            <w:rFonts w:ascii="Arial" w:hAnsi="Arial" w:cs="Arial"/>
            <w:sz w:val="24"/>
            <w:szCs w:val="24"/>
          </w:rPr>
          <w:t>https://www.cde.ca.gov/ta/ac/cm/documents/dashboardflyer.pdf</w:t>
        </w:r>
      </w:hyperlink>
      <w:r w:rsidR="00014711" w:rsidRPr="00756CE3">
        <w:rPr>
          <w:rFonts w:ascii="Arial" w:hAnsi="Arial" w:cs="Arial"/>
          <w:sz w:val="24"/>
          <w:szCs w:val="24"/>
        </w:rPr>
        <w:t>)</w:t>
      </w:r>
    </w:p>
    <w:p w14:paraId="69224984" w14:textId="77777777" w:rsidR="00014711" w:rsidRPr="00756CE3" w:rsidRDefault="00D83E2B" w:rsidP="009F6E91">
      <w:pPr>
        <w:pStyle w:val="ListParagraph"/>
        <w:numPr>
          <w:ilvl w:val="0"/>
          <w:numId w:val="17"/>
        </w:numPr>
        <w:spacing w:after="240" w:line="240" w:lineRule="auto"/>
        <w:contextualSpacing w:val="0"/>
        <w:rPr>
          <w:rFonts w:ascii="Arial" w:hAnsi="Arial" w:cs="Arial"/>
          <w:sz w:val="24"/>
          <w:szCs w:val="24"/>
        </w:rPr>
      </w:pPr>
      <w:r w:rsidRPr="00756CE3">
        <w:rPr>
          <w:rFonts w:ascii="Arial" w:hAnsi="Arial" w:cs="Arial"/>
          <w:sz w:val="24"/>
          <w:szCs w:val="24"/>
        </w:rPr>
        <w:t>Dashboard Quick Reference G</w:t>
      </w:r>
      <w:r w:rsidR="003F788C">
        <w:rPr>
          <w:rFonts w:ascii="Arial" w:hAnsi="Arial" w:cs="Arial"/>
          <w:sz w:val="24"/>
          <w:szCs w:val="24"/>
        </w:rPr>
        <w:t>u</w:t>
      </w:r>
      <w:r w:rsidRPr="00756CE3">
        <w:rPr>
          <w:rFonts w:ascii="Arial" w:hAnsi="Arial" w:cs="Arial"/>
          <w:sz w:val="24"/>
          <w:szCs w:val="24"/>
        </w:rPr>
        <w:t>ide</w:t>
      </w:r>
      <w:r w:rsidR="00014711" w:rsidRPr="00756CE3">
        <w:rPr>
          <w:rFonts w:ascii="Arial" w:hAnsi="Arial" w:cs="Arial"/>
          <w:sz w:val="24"/>
          <w:szCs w:val="24"/>
        </w:rPr>
        <w:t xml:space="preserve"> (</w:t>
      </w:r>
      <w:hyperlink r:id="rId13" w:tooltip="Dashboard Quick Reference Guide Web Page" w:history="1">
        <w:r w:rsidR="00014711" w:rsidRPr="00756CE3">
          <w:rPr>
            <w:rStyle w:val="Hyperlink"/>
            <w:rFonts w:ascii="Arial" w:hAnsi="Arial" w:cs="Arial"/>
            <w:sz w:val="24"/>
            <w:szCs w:val="24"/>
          </w:rPr>
          <w:t>https://www.cde.ca.gov/ta/ac/cm/documents/dashboardfaststart.pdf</w:t>
        </w:r>
      </w:hyperlink>
      <w:r w:rsidR="00014711" w:rsidRPr="00756CE3">
        <w:rPr>
          <w:rFonts w:ascii="Arial" w:hAnsi="Arial" w:cs="Arial"/>
          <w:sz w:val="24"/>
          <w:szCs w:val="24"/>
        </w:rPr>
        <w:t>)</w:t>
      </w:r>
    </w:p>
    <w:p w14:paraId="636B485C" w14:textId="77777777" w:rsidR="00014711" w:rsidRPr="00756CE3" w:rsidRDefault="00D83E2B" w:rsidP="009F6E91">
      <w:pPr>
        <w:pStyle w:val="ListParagraph"/>
        <w:numPr>
          <w:ilvl w:val="0"/>
          <w:numId w:val="17"/>
        </w:numPr>
        <w:spacing w:after="240" w:line="240" w:lineRule="auto"/>
        <w:contextualSpacing w:val="0"/>
        <w:rPr>
          <w:rFonts w:ascii="Arial" w:hAnsi="Arial" w:cs="Arial"/>
          <w:sz w:val="24"/>
          <w:szCs w:val="24"/>
        </w:rPr>
      </w:pPr>
      <w:r w:rsidRPr="00756CE3">
        <w:rPr>
          <w:rFonts w:ascii="Arial" w:hAnsi="Arial" w:cs="Arial"/>
          <w:sz w:val="24"/>
          <w:szCs w:val="24"/>
        </w:rPr>
        <w:t>Fall 2017 Dashboard Updates</w:t>
      </w:r>
      <w:r w:rsidR="00014711" w:rsidRPr="00756CE3">
        <w:rPr>
          <w:rFonts w:ascii="Arial" w:hAnsi="Arial" w:cs="Arial"/>
          <w:sz w:val="24"/>
          <w:szCs w:val="24"/>
        </w:rPr>
        <w:t xml:space="preserve"> (</w:t>
      </w:r>
      <w:hyperlink r:id="rId14" w:tooltip="Fall 2017 Dashboard Updates Web Page" w:history="1">
        <w:r w:rsidR="00014711" w:rsidRPr="00756CE3">
          <w:rPr>
            <w:rStyle w:val="Hyperlink"/>
            <w:rFonts w:ascii="Arial" w:hAnsi="Arial" w:cs="Arial"/>
            <w:sz w:val="24"/>
            <w:szCs w:val="24"/>
          </w:rPr>
          <w:t>https://www.cde.ca.gov/ta/ac/cm/documents/dashboardupdatesflyer.pdf</w:t>
        </w:r>
      </w:hyperlink>
      <w:r w:rsidR="00014711" w:rsidRPr="00756CE3">
        <w:rPr>
          <w:rFonts w:ascii="Arial" w:hAnsi="Arial" w:cs="Arial"/>
          <w:sz w:val="24"/>
          <w:szCs w:val="24"/>
        </w:rPr>
        <w:t>)</w:t>
      </w:r>
    </w:p>
    <w:p w14:paraId="25C3D17B" w14:textId="77777777" w:rsidR="00014711" w:rsidRPr="00756CE3" w:rsidRDefault="00D83E2B" w:rsidP="009F6E91">
      <w:pPr>
        <w:pStyle w:val="ListParagraph"/>
        <w:numPr>
          <w:ilvl w:val="0"/>
          <w:numId w:val="17"/>
        </w:numPr>
        <w:spacing w:after="240" w:line="240" w:lineRule="auto"/>
        <w:contextualSpacing w:val="0"/>
        <w:rPr>
          <w:rFonts w:ascii="Arial" w:hAnsi="Arial" w:cs="Arial"/>
          <w:sz w:val="24"/>
          <w:szCs w:val="24"/>
        </w:rPr>
      </w:pPr>
      <w:r w:rsidRPr="00756CE3">
        <w:rPr>
          <w:rFonts w:ascii="Arial" w:hAnsi="Arial" w:cs="Arial"/>
          <w:sz w:val="24"/>
          <w:szCs w:val="24"/>
        </w:rPr>
        <w:t>Data Used for Fall 2017 Dashboard</w:t>
      </w:r>
      <w:r w:rsidR="00014711" w:rsidRPr="00756CE3">
        <w:rPr>
          <w:rFonts w:ascii="Arial" w:hAnsi="Arial" w:cs="Arial"/>
          <w:sz w:val="24"/>
          <w:szCs w:val="24"/>
        </w:rPr>
        <w:t xml:space="preserve"> (</w:t>
      </w:r>
      <w:hyperlink r:id="rId15" w:tooltip="Data Used for Fall 2017 Dashboard" w:history="1">
        <w:r w:rsidR="00014711" w:rsidRPr="00756CE3">
          <w:rPr>
            <w:rStyle w:val="Hyperlink"/>
            <w:rFonts w:ascii="Arial" w:hAnsi="Arial" w:cs="Arial"/>
            <w:sz w:val="24"/>
            <w:szCs w:val="24"/>
          </w:rPr>
          <w:t>https://www.cde.ca.gov/ta/ac/cm/documents/statuschangedataf2017.pdf</w:t>
        </w:r>
      </w:hyperlink>
      <w:r w:rsidR="00014711" w:rsidRPr="00756CE3">
        <w:rPr>
          <w:rFonts w:ascii="Arial" w:hAnsi="Arial" w:cs="Arial"/>
          <w:sz w:val="24"/>
          <w:szCs w:val="24"/>
        </w:rPr>
        <w:t>)</w:t>
      </w:r>
    </w:p>
    <w:p w14:paraId="64483047" w14:textId="77777777" w:rsidR="00014711" w:rsidRPr="00756CE3" w:rsidRDefault="00D83E2B" w:rsidP="009F6E91">
      <w:pPr>
        <w:pStyle w:val="ListParagraph"/>
        <w:numPr>
          <w:ilvl w:val="0"/>
          <w:numId w:val="17"/>
        </w:numPr>
        <w:spacing w:after="240" w:line="240" w:lineRule="auto"/>
        <w:contextualSpacing w:val="0"/>
        <w:rPr>
          <w:rFonts w:ascii="Arial" w:hAnsi="Arial" w:cs="Arial"/>
          <w:sz w:val="24"/>
          <w:szCs w:val="24"/>
        </w:rPr>
      </w:pPr>
      <w:r w:rsidRPr="00756CE3">
        <w:rPr>
          <w:rFonts w:ascii="Arial" w:hAnsi="Arial" w:cs="Arial"/>
          <w:sz w:val="24"/>
          <w:szCs w:val="24"/>
        </w:rPr>
        <w:t>How Dashboard Colors Are Determined</w:t>
      </w:r>
      <w:r w:rsidR="00014711" w:rsidRPr="00756CE3">
        <w:rPr>
          <w:rFonts w:ascii="Arial" w:hAnsi="Arial" w:cs="Arial"/>
          <w:sz w:val="24"/>
          <w:szCs w:val="24"/>
        </w:rPr>
        <w:t xml:space="preserve"> (</w:t>
      </w:r>
      <w:hyperlink r:id="rId16" w:tooltip="How Dashboard Colors Are Determined" w:history="1">
        <w:r w:rsidR="00014711" w:rsidRPr="00756CE3">
          <w:rPr>
            <w:rStyle w:val="Hyperlink"/>
            <w:rFonts w:ascii="Arial" w:hAnsi="Arial" w:cs="Arial"/>
            <w:sz w:val="24"/>
            <w:szCs w:val="24"/>
          </w:rPr>
          <w:t>https://www.cde.ca.gov/ta/ac/cm/documents/5X5dashboardflyer.pdf</w:t>
        </w:r>
      </w:hyperlink>
      <w:r w:rsidR="00014711" w:rsidRPr="00756CE3">
        <w:rPr>
          <w:rFonts w:ascii="Arial" w:hAnsi="Arial" w:cs="Arial"/>
          <w:sz w:val="24"/>
          <w:szCs w:val="24"/>
        </w:rPr>
        <w:t>)</w:t>
      </w:r>
    </w:p>
    <w:p w14:paraId="4070F068" w14:textId="77777777" w:rsidR="00014711" w:rsidRPr="00756CE3" w:rsidRDefault="00D83E2B" w:rsidP="009F6E91">
      <w:pPr>
        <w:pStyle w:val="ListParagraph"/>
        <w:numPr>
          <w:ilvl w:val="0"/>
          <w:numId w:val="17"/>
        </w:numPr>
        <w:spacing w:after="240" w:line="240" w:lineRule="auto"/>
        <w:contextualSpacing w:val="0"/>
        <w:rPr>
          <w:rFonts w:ascii="Arial" w:hAnsi="Arial" w:cs="Arial"/>
          <w:sz w:val="24"/>
          <w:szCs w:val="24"/>
        </w:rPr>
      </w:pPr>
      <w:r w:rsidRPr="00756CE3">
        <w:rPr>
          <w:rFonts w:ascii="Arial" w:hAnsi="Arial" w:cs="Arial"/>
          <w:sz w:val="24"/>
          <w:szCs w:val="24"/>
        </w:rPr>
        <w:t>The English Learner Student Group</w:t>
      </w:r>
      <w:r w:rsidR="00014711" w:rsidRPr="00756CE3">
        <w:rPr>
          <w:rFonts w:ascii="Arial" w:hAnsi="Arial" w:cs="Arial"/>
          <w:sz w:val="24"/>
          <w:szCs w:val="24"/>
        </w:rPr>
        <w:t xml:space="preserve"> (</w:t>
      </w:r>
      <w:hyperlink r:id="rId17" w:tooltip="The English Learner Student Group" w:history="1">
        <w:r w:rsidR="00014711" w:rsidRPr="00756CE3">
          <w:rPr>
            <w:rStyle w:val="Hyperlink"/>
            <w:rFonts w:ascii="Arial" w:hAnsi="Arial" w:cs="Arial"/>
            <w:sz w:val="24"/>
            <w:szCs w:val="24"/>
          </w:rPr>
          <w:t>https://www.cde.ca.gov/ta/ac/cm/documents/eldashboardflyer.pdf</w:t>
        </w:r>
      </w:hyperlink>
      <w:r w:rsidR="00014711" w:rsidRPr="00756CE3">
        <w:rPr>
          <w:rFonts w:ascii="Arial" w:hAnsi="Arial" w:cs="Arial"/>
          <w:sz w:val="24"/>
          <w:szCs w:val="24"/>
        </w:rPr>
        <w:t>)</w:t>
      </w:r>
    </w:p>
    <w:p w14:paraId="47C38CBD" w14:textId="77777777" w:rsidR="00014711" w:rsidRPr="00756CE3" w:rsidRDefault="00D83E2B" w:rsidP="009F6E91">
      <w:pPr>
        <w:pStyle w:val="ListParagraph"/>
        <w:numPr>
          <w:ilvl w:val="0"/>
          <w:numId w:val="17"/>
        </w:numPr>
        <w:spacing w:after="240" w:line="240" w:lineRule="auto"/>
        <w:contextualSpacing w:val="0"/>
        <w:rPr>
          <w:rFonts w:ascii="Arial" w:hAnsi="Arial" w:cs="Arial"/>
          <w:sz w:val="24"/>
          <w:szCs w:val="24"/>
        </w:rPr>
      </w:pPr>
      <w:r w:rsidRPr="00756CE3">
        <w:rPr>
          <w:rFonts w:ascii="Arial" w:hAnsi="Arial" w:cs="Arial"/>
          <w:sz w:val="24"/>
          <w:szCs w:val="24"/>
        </w:rPr>
        <w:t>The College/Career Indicator</w:t>
      </w:r>
      <w:r w:rsidR="00014711" w:rsidRPr="00756CE3">
        <w:rPr>
          <w:rFonts w:ascii="Arial" w:hAnsi="Arial" w:cs="Arial"/>
          <w:sz w:val="24"/>
          <w:szCs w:val="24"/>
        </w:rPr>
        <w:t xml:space="preserve"> </w:t>
      </w:r>
      <w:r w:rsidR="00014711" w:rsidRPr="00756CE3">
        <w:rPr>
          <w:rFonts w:ascii="Arial" w:hAnsi="Arial" w:cs="Arial"/>
          <w:sz w:val="24"/>
          <w:szCs w:val="24"/>
        </w:rPr>
        <w:lastRenderedPageBreak/>
        <w:t>(</w:t>
      </w:r>
      <w:hyperlink r:id="rId18" w:tooltip="The College/Career Indicator" w:history="1">
        <w:r w:rsidR="00014711" w:rsidRPr="00756CE3">
          <w:rPr>
            <w:rStyle w:val="Hyperlink"/>
            <w:rFonts w:ascii="Arial" w:hAnsi="Arial" w:cs="Arial"/>
            <w:sz w:val="24"/>
            <w:szCs w:val="24"/>
          </w:rPr>
          <w:t>https://www.cde.ca.gov/ta/ac/cm/documents/ccidashboardflyer.pdf</w:t>
        </w:r>
      </w:hyperlink>
      <w:r w:rsidR="00014711" w:rsidRPr="00756CE3">
        <w:rPr>
          <w:rFonts w:ascii="Arial" w:hAnsi="Arial" w:cs="Arial"/>
          <w:sz w:val="24"/>
          <w:szCs w:val="24"/>
        </w:rPr>
        <w:t>)</w:t>
      </w:r>
    </w:p>
    <w:p w14:paraId="33FB0906" w14:textId="77777777" w:rsidR="00014711" w:rsidRPr="00756CE3" w:rsidRDefault="00D83E2B" w:rsidP="009F6E91">
      <w:pPr>
        <w:pStyle w:val="ListParagraph"/>
        <w:numPr>
          <w:ilvl w:val="0"/>
          <w:numId w:val="17"/>
        </w:numPr>
        <w:spacing w:after="240" w:line="240" w:lineRule="auto"/>
        <w:contextualSpacing w:val="0"/>
        <w:rPr>
          <w:rFonts w:ascii="Arial" w:hAnsi="Arial" w:cs="Arial"/>
          <w:sz w:val="24"/>
          <w:szCs w:val="24"/>
        </w:rPr>
      </w:pPr>
      <w:r w:rsidRPr="00756CE3">
        <w:rPr>
          <w:rFonts w:ascii="Arial" w:hAnsi="Arial" w:cs="Arial"/>
          <w:sz w:val="24"/>
          <w:szCs w:val="24"/>
        </w:rPr>
        <w:t>The Academic Indicator</w:t>
      </w:r>
      <w:r w:rsidR="00014711" w:rsidRPr="00756CE3">
        <w:rPr>
          <w:rFonts w:ascii="Arial" w:hAnsi="Arial" w:cs="Arial"/>
          <w:sz w:val="24"/>
          <w:szCs w:val="24"/>
        </w:rPr>
        <w:t xml:space="preserve"> (</w:t>
      </w:r>
      <w:hyperlink r:id="rId19" w:tooltip="The Academic Indicator" w:history="1">
        <w:r w:rsidR="00014711" w:rsidRPr="00756CE3">
          <w:rPr>
            <w:rStyle w:val="Hyperlink"/>
            <w:rFonts w:ascii="Arial" w:hAnsi="Arial" w:cs="Arial"/>
            <w:sz w:val="24"/>
            <w:szCs w:val="24"/>
          </w:rPr>
          <w:t>https://www.cde.ca.gov/ta/ac/cm/documents/acadashboardflyer.pdf</w:t>
        </w:r>
      </w:hyperlink>
      <w:r w:rsidR="00014711" w:rsidRPr="00756CE3">
        <w:rPr>
          <w:rFonts w:ascii="Arial" w:hAnsi="Arial" w:cs="Arial"/>
          <w:sz w:val="24"/>
          <w:szCs w:val="24"/>
        </w:rPr>
        <w:t>)</w:t>
      </w:r>
    </w:p>
    <w:p w14:paraId="40960744" w14:textId="77777777" w:rsidR="00014711" w:rsidRPr="00756CE3" w:rsidRDefault="00D83E2B" w:rsidP="009F6E91">
      <w:pPr>
        <w:pStyle w:val="ListParagraph"/>
        <w:numPr>
          <w:ilvl w:val="0"/>
          <w:numId w:val="17"/>
        </w:numPr>
        <w:spacing w:after="240" w:line="240" w:lineRule="auto"/>
        <w:rPr>
          <w:rFonts w:ascii="Arial" w:hAnsi="Arial" w:cs="Arial"/>
          <w:sz w:val="24"/>
          <w:szCs w:val="24"/>
        </w:rPr>
      </w:pPr>
      <w:r w:rsidRPr="00756CE3">
        <w:rPr>
          <w:rFonts w:ascii="Arial" w:hAnsi="Arial" w:cs="Arial"/>
          <w:sz w:val="24"/>
          <w:szCs w:val="24"/>
        </w:rPr>
        <w:t>Dashboard Alternative School Status Program</w:t>
      </w:r>
      <w:r w:rsidR="00014711" w:rsidRPr="00756CE3">
        <w:rPr>
          <w:rFonts w:ascii="Arial" w:hAnsi="Arial" w:cs="Arial"/>
          <w:sz w:val="24"/>
          <w:szCs w:val="24"/>
        </w:rPr>
        <w:t xml:space="preserve"> (</w:t>
      </w:r>
      <w:hyperlink r:id="rId20" w:tooltip="Dashboard Alternative School Status Program" w:history="1">
        <w:r w:rsidR="00014711" w:rsidRPr="00756CE3">
          <w:rPr>
            <w:rStyle w:val="Hyperlink"/>
            <w:rFonts w:ascii="Arial" w:hAnsi="Arial" w:cs="Arial"/>
            <w:sz w:val="24"/>
            <w:szCs w:val="24"/>
          </w:rPr>
          <w:t>https://www.cde.ca.gov/ta/ac/cm/documents/dassdashboardflyer.pdf</w:t>
        </w:r>
      </w:hyperlink>
      <w:r w:rsidR="00014711" w:rsidRPr="00756CE3">
        <w:rPr>
          <w:rFonts w:ascii="Arial" w:hAnsi="Arial" w:cs="Arial"/>
          <w:sz w:val="24"/>
          <w:szCs w:val="24"/>
        </w:rPr>
        <w:t>)</w:t>
      </w:r>
    </w:p>
    <w:p w14:paraId="56A19E9B" w14:textId="77777777" w:rsidR="008C43CB" w:rsidRDefault="008C43CB" w:rsidP="009F6E91">
      <w:pPr>
        <w:spacing w:after="240"/>
      </w:pPr>
      <w:r>
        <w:rPr>
          <w:rFonts w:cs="Arial"/>
        </w:rPr>
        <w:t xml:space="preserve">The </w:t>
      </w:r>
      <w:proofErr w:type="gramStart"/>
      <w:r>
        <w:rPr>
          <w:rFonts w:cs="Arial"/>
        </w:rPr>
        <w:t>Fall</w:t>
      </w:r>
      <w:proofErr w:type="gramEnd"/>
      <w:r>
        <w:rPr>
          <w:rFonts w:cs="Arial"/>
        </w:rPr>
        <w:t xml:space="preserve"> 2017 Dashboard Technical Guide</w:t>
      </w:r>
      <w:r w:rsidR="0076226F">
        <w:rPr>
          <w:rFonts w:cs="Arial"/>
        </w:rPr>
        <w:t xml:space="preserve"> </w:t>
      </w:r>
      <w:r>
        <w:rPr>
          <w:rFonts w:cs="Arial"/>
        </w:rPr>
        <w:t>provides</w:t>
      </w:r>
      <w:r w:rsidR="003130FD">
        <w:rPr>
          <w:rFonts w:cs="Arial"/>
        </w:rPr>
        <w:t xml:space="preserve"> </w:t>
      </w:r>
      <w:r w:rsidR="0076226F">
        <w:rPr>
          <w:rFonts w:cs="Arial"/>
        </w:rPr>
        <w:t>detailed information on the state and local indicators and highlights</w:t>
      </w:r>
      <w:r>
        <w:rPr>
          <w:rFonts w:cs="Arial"/>
        </w:rPr>
        <w:t xml:space="preserve"> the changes that have been approved by the</w:t>
      </w:r>
      <w:r w:rsidR="0035315B">
        <w:rPr>
          <w:rFonts w:cs="Arial"/>
        </w:rPr>
        <w:t xml:space="preserve"> </w:t>
      </w:r>
      <w:r w:rsidR="0035315B" w:rsidRPr="00D07799">
        <w:rPr>
          <w:rFonts w:cs="Arial"/>
        </w:rPr>
        <w:t>State Board of Education</w:t>
      </w:r>
      <w:r w:rsidR="0035315B">
        <w:rPr>
          <w:rFonts w:cs="Arial"/>
        </w:rPr>
        <w:t xml:space="preserve"> (</w:t>
      </w:r>
      <w:r>
        <w:rPr>
          <w:rFonts w:cs="Arial"/>
        </w:rPr>
        <w:t>SBE</w:t>
      </w:r>
      <w:r w:rsidR="0035315B">
        <w:rPr>
          <w:rFonts w:cs="Arial"/>
        </w:rPr>
        <w:t>)</w:t>
      </w:r>
      <w:r w:rsidR="0076226F">
        <w:rPr>
          <w:rFonts w:cs="Arial"/>
        </w:rPr>
        <w:t xml:space="preserve"> since the Spring 2017 Dashboard release</w:t>
      </w:r>
      <w:r>
        <w:rPr>
          <w:rFonts w:cs="Arial"/>
        </w:rPr>
        <w:t xml:space="preserve">. </w:t>
      </w:r>
      <w:r w:rsidR="0076226F">
        <w:rPr>
          <w:rFonts w:cs="Arial"/>
        </w:rPr>
        <w:t xml:space="preserve">The Technical Guide </w:t>
      </w:r>
      <w:r w:rsidR="00757E51">
        <w:rPr>
          <w:rFonts w:cs="Arial"/>
        </w:rPr>
        <w:t xml:space="preserve">also </w:t>
      </w:r>
      <w:r>
        <w:rPr>
          <w:rFonts w:cs="Arial"/>
        </w:rPr>
        <w:t xml:space="preserve">includes </w:t>
      </w:r>
      <w:r w:rsidR="00757E51">
        <w:rPr>
          <w:rFonts w:cs="Arial"/>
        </w:rPr>
        <w:t>an update on</w:t>
      </w:r>
      <w:r>
        <w:rPr>
          <w:rFonts w:cs="Arial"/>
        </w:rPr>
        <w:t xml:space="preserve"> the business rules for the suspension rate</w:t>
      </w:r>
      <w:r w:rsidR="0035315B">
        <w:rPr>
          <w:rFonts w:cs="Arial"/>
        </w:rPr>
        <w:t xml:space="preserve"> indicator</w:t>
      </w:r>
      <w:r>
        <w:rPr>
          <w:rFonts w:cs="Arial"/>
        </w:rPr>
        <w:t>, whereby the unified school district cut scores and five-by-five color tables are applied to schools that serve students in kindergarten through grade twelve.</w:t>
      </w:r>
      <w:r w:rsidR="007E086B">
        <w:rPr>
          <w:rFonts w:cs="Arial"/>
        </w:rPr>
        <w:t xml:space="preserve"> </w:t>
      </w:r>
      <w:r w:rsidR="00757E51">
        <w:rPr>
          <w:rFonts w:cs="Arial"/>
        </w:rPr>
        <w:t xml:space="preserve">The Technical Guide is available on the </w:t>
      </w:r>
      <w:r w:rsidR="007021C6">
        <w:rPr>
          <w:rFonts w:cs="Arial"/>
        </w:rPr>
        <w:t xml:space="preserve">CDE </w:t>
      </w:r>
      <w:r w:rsidR="00757E51">
        <w:t xml:space="preserve">California Accountability Model &amp; School Dashboard Web page at </w:t>
      </w:r>
      <w:hyperlink r:id="rId21" w:tooltip="California Accountability Model &amp; School Dashboard Web page" w:history="1">
        <w:r w:rsidR="00521DD3" w:rsidRPr="005A0FC7">
          <w:rPr>
            <w:rStyle w:val="Hyperlink"/>
          </w:rPr>
          <w:t>https://www.cde.ca.gov/ta/ac/cm/</w:t>
        </w:r>
      </w:hyperlink>
      <w:r w:rsidR="00521DD3">
        <w:t>.</w:t>
      </w:r>
    </w:p>
    <w:p w14:paraId="74450576" w14:textId="75C11832" w:rsidR="00470030" w:rsidRDefault="004620B3" w:rsidP="009F6E91">
      <w:pPr>
        <w:spacing w:after="240"/>
      </w:pPr>
      <w:r w:rsidRPr="00B13E1E">
        <w:t xml:space="preserve">Because this is the first full operative year for the Dashboard, performance data from the </w:t>
      </w:r>
      <w:proofErr w:type="gramStart"/>
      <w:r w:rsidRPr="00B13E1E">
        <w:t>Fall</w:t>
      </w:r>
      <w:proofErr w:type="gramEnd"/>
      <w:r w:rsidRPr="00B13E1E">
        <w:t xml:space="preserve"> 2017 release were used to determine school district eligibility for differentiated assistance. </w:t>
      </w:r>
      <w:r w:rsidR="002B2F33" w:rsidRPr="00B13E1E">
        <w:t xml:space="preserve">A second </w:t>
      </w:r>
      <w:r w:rsidR="00470030" w:rsidRPr="00B13E1E">
        <w:t>December 2017</w:t>
      </w:r>
      <w:r w:rsidRPr="00B13E1E">
        <w:t xml:space="preserve"> SBE </w:t>
      </w:r>
      <w:r w:rsidR="00470030" w:rsidRPr="00B13E1E">
        <w:t xml:space="preserve">Memorandum, entitled “California School Dashboard: Local Educational Agencies Identified for Support </w:t>
      </w:r>
      <w:proofErr w:type="gramStart"/>
      <w:r w:rsidR="00470030" w:rsidRPr="00B13E1E">
        <w:t>Under</w:t>
      </w:r>
      <w:proofErr w:type="gramEnd"/>
      <w:r w:rsidR="00470030" w:rsidRPr="00B13E1E">
        <w:t xml:space="preserve"> the Local Control Funding Formula,” provides student group performance data for schools districts identified for differentiated assistance. It is posted on the December 2017 Information Memorandum Web page at </w:t>
      </w:r>
      <w:hyperlink r:id="rId22" w:tooltip="December 2017 Information Memorandum Web page" w:history="1">
        <w:r w:rsidR="00470030" w:rsidRPr="00B13E1E">
          <w:rPr>
            <w:rStyle w:val="Hyperlink"/>
          </w:rPr>
          <w:t>https://www.cde.ca.gov/be/pn/im/infomemodec2017.asp</w:t>
        </w:r>
      </w:hyperlink>
      <w:r w:rsidR="002B2F33" w:rsidRPr="00B13E1E">
        <w:t>.</w:t>
      </w:r>
    </w:p>
    <w:p w14:paraId="114E9786" w14:textId="77777777" w:rsidR="00492DB4" w:rsidRPr="00511679" w:rsidRDefault="00D07799" w:rsidP="00511679">
      <w:pPr>
        <w:pStyle w:val="Heading2"/>
      </w:pPr>
      <w:r w:rsidRPr="00511679">
        <w:t xml:space="preserve">Update on the </w:t>
      </w:r>
      <w:r w:rsidR="00492DB4" w:rsidRPr="00511679">
        <w:t xml:space="preserve">Growth Model for </w:t>
      </w:r>
      <w:r w:rsidR="00757E51" w:rsidRPr="00511679">
        <w:t xml:space="preserve">Inclusion in </w:t>
      </w:r>
      <w:r w:rsidR="00492DB4" w:rsidRPr="00511679">
        <w:t xml:space="preserve">the </w:t>
      </w:r>
      <w:r w:rsidR="00757E51" w:rsidRPr="00511679">
        <w:t>Academic Indicator</w:t>
      </w:r>
    </w:p>
    <w:p w14:paraId="0F17A2C9" w14:textId="77777777" w:rsidR="00BA1C84" w:rsidRDefault="00492DB4" w:rsidP="009F6E91">
      <w:pPr>
        <w:spacing w:after="240"/>
        <w:rPr>
          <w:rFonts w:cs="Arial"/>
        </w:rPr>
      </w:pPr>
      <w:r>
        <w:rPr>
          <w:rFonts w:cs="Arial"/>
        </w:rPr>
        <w:t>I</w:t>
      </w:r>
      <w:r w:rsidRPr="00DA4D3C">
        <w:rPr>
          <w:rFonts w:cs="Arial"/>
        </w:rPr>
        <w:t xml:space="preserve">n September 2016, the SBE approved </w:t>
      </w:r>
      <w:r w:rsidR="00757E51">
        <w:rPr>
          <w:rFonts w:cs="Arial"/>
        </w:rPr>
        <w:t xml:space="preserve">the new </w:t>
      </w:r>
      <w:r w:rsidRPr="00DA4D3C">
        <w:rPr>
          <w:rFonts w:cs="Arial"/>
        </w:rPr>
        <w:t xml:space="preserve">accountability system that measures both status and change </w:t>
      </w:r>
      <w:r w:rsidR="003130FD">
        <w:rPr>
          <w:rFonts w:cs="Arial"/>
        </w:rPr>
        <w:t>for all state</w:t>
      </w:r>
      <w:r w:rsidRPr="00DA4D3C">
        <w:rPr>
          <w:rFonts w:cs="Arial"/>
        </w:rPr>
        <w:t xml:space="preserve"> indicators.</w:t>
      </w:r>
      <w:r>
        <w:rPr>
          <w:rFonts w:cs="Arial"/>
        </w:rPr>
        <w:t xml:space="preserve"> </w:t>
      </w:r>
      <w:r w:rsidR="00757E51">
        <w:rPr>
          <w:rFonts w:cs="Arial"/>
        </w:rPr>
        <w:t xml:space="preserve">As part of the ongoing development of the accountability system, the CDE has been working on </w:t>
      </w:r>
      <w:r>
        <w:rPr>
          <w:rFonts w:cs="Arial"/>
        </w:rPr>
        <w:t>a student-level growth model as the change component for the Academic Indicator.</w:t>
      </w:r>
    </w:p>
    <w:p w14:paraId="18CCA7DA" w14:textId="77777777" w:rsidR="006B4310" w:rsidRDefault="006B4310" w:rsidP="009F6E91">
      <w:pPr>
        <w:spacing w:after="240"/>
        <w:rPr>
          <w:rFonts w:cs="Arial"/>
        </w:rPr>
      </w:pPr>
      <w:r>
        <w:rPr>
          <w:rFonts w:cs="Arial"/>
        </w:rPr>
        <w:t xml:space="preserve">The CDE provided an update </w:t>
      </w:r>
      <w:r w:rsidR="00BA1C84">
        <w:rPr>
          <w:rFonts w:cs="Arial"/>
        </w:rPr>
        <w:t xml:space="preserve">to the SBE </w:t>
      </w:r>
      <w:r>
        <w:rPr>
          <w:rFonts w:cs="Arial"/>
        </w:rPr>
        <w:t xml:space="preserve">on the following occasions </w:t>
      </w:r>
      <w:r w:rsidR="00BA1C84">
        <w:rPr>
          <w:rFonts w:cs="Arial"/>
        </w:rPr>
        <w:t xml:space="preserve">beginning in </w:t>
      </w:r>
      <w:r>
        <w:rPr>
          <w:rFonts w:cs="Arial"/>
        </w:rPr>
        <w:t>February 2016:</w:t>
      </w:r>
    </w:p>
    <w:p w14:paraId="7E501DD3" w14:textId="77777777" w:rsidR="006B4310" w:rsidRPr="003F788C" w:rsidRDefault="006B4310" w:rsidP="009F6E91">
      <w:pPr>
        <w:pStyle w:val="ListParagraph"/>
        <w:numPr>
          <w:ilvl w:val="0"/>
          <w:numId w:val="16"/>
        </w:numPr>
        <w:spacing w:after="240" w:line="240" w:lineRule="auto"/>
        <w:rPr>
          <w:rFonts w:ascii="Arial" w:hAnsi="Arial" w:cs="Arial"/>
          <w:sz w:val="24"/>
          <w:szCs w:val="24"/>
        </w:rPr>
      </w:pPr>
      <w:r w:rsidRPr="003F788C">
        <w:rPr>
          <w:rFonts w:ascii="Arial" w:hAnsi="Arial" w:cs="Arial"/>
          <w:sz w:val="24"/>
          <w:szCs w:val="24"/>
        </w:rPr>
        <w:t>Update on the growth model and discussed the development of the growth model</w:t>
      </w:r>
      <w:r w:rsidR="003F788C" w:rsidRPr="003F788C">
        <w:rPr>
          <w:rFonts w:ascii="Arial" w:hAnsi="Arial" w:cs="Arial"/>
          <w:sz w:val="24"/>
          <w:szCs w:val="24"/>
        </w:rPr>
        <w:t xml:space="preserve"> </w:t>
      </w:r>
      <w:r w:rsidRPr="003F788C">
        <w:rPr>
          <w:rFonts w:ascii="Arial" w:hAnsi="Arial" w:cs="Arial"/>
          <w:sz w:val="24"/>
          <w:szCs w:val="24"/>
        </w:rPr>
        <w:t>(</w:t>
      </w:r>
      <w:hyperlink r:id="rId23" w:tooltip="January 2017 SBE Agenda Item regarding growth models" w:history="1">
        <w:r w:rsidR="00521DD3" w:rsidRPr="005A0FC7">
          <w:rPr>
            <w:rStyle w:val="Hyperlink"/>
            <w:rFonts w:ascii="Arial" w:hAnsi="Arial" w:cs="Arial"/>
            <w:sz w:val="24"/>
            <w:szCs w:val="24"/>
          </w:rPr>
          <w:t>https://www.cde.ca.gov/be/ag/ag/yr17/documents/jan17item02.doc</w:t>
        </w:r>
      </w:hyperlink>
      <w:r w:rsidRPr="003F788C">
        <w:rPr>
          <w:rFonts w:ascii="Arial" w:hAnsi="Arial" w:cs="Arial"/>
          <w:sz w:val="24"/>
          <w:szCs w:val="24"/>
        </w:rPr>
        <w:t>)</w:t>
      </w:r>
    </w:p>
    <w:p w14:paraId="62951A5E" w14:textId="77777777" w:rsidR="006B4310" w:rsidRPr="003F788C" w:rsidRDefault="006B4310" w:rsidP="009F6E91">
      <w:pPr>
        <w:numPr>
          <w:ilvl w:val="0"/>
          <w:numId w:val="15"/>
        </w:numPr>
        <w:spacing w:after="240"/>
        <w:rPr>
          <w:rFonts w:cs="Arial"/>
        </w:rPr>
      </w:pPr>
      <w:r w:rsidRPr="003F788C">
        <w:rPr>
          <w:rFonts w:cs="Arial"/>
        </w:rPr>
        <w:t>Update on possible student-growth models to communicate Smarter Balanced</w:t>
      </w:r>
      <w:r w:rsidR="003F788C" w:rsidRPr="003F788C">
        <w:rPr>
          <w:rFonts w:cs="Arial"/>
        </w:rPr>
        <w:t xml:space="preserve"> Summative Assessment</w:t>
      </w:r>
      <w:r w:rsidRPr="003F788C">
        <w:rPr>
          <w:rFonts w:cs="Arial"/>
        </w:rPr>
        <w:t xml:space="preserve"> </w:t>
      </w:r>
      <w:r w:rsidR="003F788C" w:rsidRPr="003F788C">
        <w:rPr>
          <w:rFonts w:cs="Arial"/>
        </w:rPr>
        <w:t>r</w:t>
      </w:r>
      <w:r w:rsidRPr="003F788C">
        <w:rPr>
          <w:rFonts w:cs="Arial"/>
        </w:rPr>
        <w:t>esults</w:t>
      </w:r>
      <w:r w:rsidR="003F788C">
        <w:rPr>
          <w:rFonts w:cs="Arial"/>
        </w:rPr>
        <w:t xml:space="preserve"> </w:t>
      </w:r>
      <w:r w:rsidRPr="003F788C">
        <w:rPr>
          <w:rFonts w:cs="Arial"/>
        </w:rPr>
        <w:t>(</w:t>
      </w:r>
      <w:hyperlink r:id="rId24" w:tooltip="June 2016 SBE Memo regarding possible student-growth models to communicate Smarter Balanced Summative Assessment results" w:history="1">
        <w:r w:rsidR="00521DD3" w:rsidRPr="005A0FC7">
          <w:rPr>
            <w:rStyle w:val="Hyperlink"/>
            <w:rFonts w:cs="Arial"/>
          </w:rPr>
          <w:t>https://www.cde.ca.gov/be/pn/im/documents/memo-dsib-amard-jun16item01.doc</w:t>
        </w:r>
      </w:hyperlink>
      <w:r w:rsidRPr="003F788C">
        <w:rPr>
          <w:rFonts w:cs="Arial"/>
        </w:rPr>
        <w:t>)</w:t>
      </w:r>
    </w:p>
    <w:p w14:paraId="0D216596" w14:textId="77777777" w:rsidR="006B4310" w:rsidRPr="00756CE3" w:rsidRDefault="006B4310" w:rsidP="009F6E91">
      <w:pPr>
        <w:pStyle w:val="ListParagraph"/>
        <w:numPr>
          <w:ilvl w:val="0"/>
          <w:numId w:val="15"/>
        </w:numPr>
        <w:spacing w:after="240" w:line="240" w:lineRule="auto"/>
        <w:rPr>
          <w:rFonts w:cs="Arial"/>
        </w:rPr>
      </w:pPr>
      <w:r w:rsidRPr="00756CE3">
        <w:rPr>
          <w:rFonts w:ascii="Arial" w:hAnsi="Arial" w:cs="Arial"/>
          <w:sz w:val="24"/>
          <w:szCs w:val="24"/>
        </w:rPr>
        <w:t>Overview of student-level grow</w:t>
      </w:r>
      <w:r w:rsidR="003F788C">
        <w:rPr>
          <w:rFonts w:ascii="Arial" w:hAnsi="Arial" w:cs="Arial"/>
          <w:sz w:val="24"/>
          <w:szCs w:val="24"/>
        </w:rPr>
        <w:t>th models for Smarter Balanced S</w:t>
      </w:r>
      <w:r w:rsidRPr="00756CE3">
        <w:rPr>
          <w:rFonts w:ascii="Arial" w:hAnsi="Arial" w:cs="Arial"/>
          <w:sz w:val="24"/>
          <w:szCs w:val="24"/>
        </w:rPr>
        <w:t xml:space="preserve">ummative </w:t>
      </w:r>
      <w:r w:rsidR="003F788C">
        <w:rPr>
          <w:rFonts w:ascii="Arial" w:hAnsi="Arial" w:cs="Arial"/>
          <w:sz w:val="24"/>
          <w:szCs w:val="24"/>
        </w:rPr>
        <w:t>A</w:t>
      </w:r>
      <w:r w:rsidRPr="00756CE3">
        <w:rPr>
          <w:rFonts w:ascii="Arial" w:hAnsi="Arial" w:cs="Arial"/>
          <w:sz w:val="24"/>
          <w:szCs w:val="24"/>
        </w:rPr>
        <w:t>ssessment results</w:t>
      </w:r>
      <w:r w:rsidR="00014711" w:rsidRPr="00756CE3">
        <w:rPr>
          <w:rFonts w:ascii="Arial" w:hAnsi="Arial" w:cs="Arial"/>
          <w:sz w:val="24"/>
          <w:szCs w:val="24"/>
        </w:rPr>
        <w:t xml:space="preserve"> </w:t>
      </w:r>
      <w:r w:rsidRPr="00756CE3">
        <w:rPr>
          <w:rFonts w:ascii="Arial" w:hAnsi="Arial" w:cs="Arial"/>
          <w:sz w:val="24"/>
          <w:szCs w:val="24"/>
        </w:rPr>
        <w:t>(</w:t>
      </w:r>
      <w:hyperlink r:id="rId25" w:tooltip="Febraury 2016 SBE Memo regarding overview of student-level growth models for Smarter Balanced Summative Assessment results" w:history="1">
        <w:r w:rsidR="00521DD3" w:rsidRPr="005A0FC7">
          <w:rPr>
            <w:rStyle w:val="Hyperlink"/>
            <w:rFonts w:ascii="Arial" w:hAnsi="Arial" w:cs="Arial"/>
            <w:sz w:val="24"/>
            <w:szCs w:val="24"/>
          </w:rPr>
          <w:t>https://www.cde.ca.gov/be/pn/im/documents/memo-dsib-amard-feb16item01.doc</w:t>
        </w:r>
      </w:hyperlink>
      <w:r w:rsidRPr="00756CE3">
        <w:rPr>
          <w:rFonts w:ascii="Arial" w:hAnsi="Arial" w:cs="Arial"/>
          <w:sz w:val="24"/>
          <w:szCs w:val="24"/>
        </w:rPr>
        <w:t>)</w:t>
      </w:r>
    </w:p>
    <w:p w14:paraId="5542F260" w14:textId="77777777" w:rsidR="00757E51" w:rsidRDefault="00765EC3" w:rsidP="009F6E91">
      <w:pPr>
        <w:spacing w:after="240"/>
        <w:rPr>
          <w:rFonts w:cs="Arial"/>
        </w:rPr>
      </w:pPr>
      <w:r>
        <w:rPr>
          <w:rFonts w:cs="Arial"/>
        </w:rPr>
        <w:lastRenderedPageBreak/>
        <w:t>Specifically, i</w:t>
      </w:r>
      <w:r w:rsidR="00492DB4">
        <w:rPr>
          <w:rFonts w:cs="Arial"/>
        </w:rPr>
        <w:t xml:space="preserve">n January 2017, the SBE </w:t>
      </w:r>
      <w:r w:rsidR="00757E51">
        <w:rPr>
          <w:rFonts w:cs="Arial"/>
        </w:rPr>
        <w:t>discussed the</w:t>
      </w:r>
      <w:r w:rsidR="00492DB4">
        <w:rPr>
          <w:rFonts w:cs="Arial"/>
        </w:rPr>
        <w:t xml:space="preserve"> characteristics desired for growth reporting and suggested a set of criteria to be applied in evaluating the various types of growth models (</w:t>
      </w:r>
      <w:hyperlink r:id="rId26" w:tooltip="California State Board of Education January 2017 Meeting Item 02" w:history="1">
        <w:r w:rsidR="00492DB4" w:rsidRPr="003353B0">
          <w:rPr>
            <w:rStyle w:val="Hyperlink"/>
            <w:rFonts w:cs="Arial"/>
          </w:rPr>
          <w:t>https://www.cde.ca.gov/be/ag/ag/yr17/documents/jan17item02.doc</w:t>
        </w:r>
      </w:hyperlink>
      <w:r w:rsidR="00492DB4">
        <w:rPr>
          <w:rFonts w:cs="Arial"/>
        </w:rPr>
        <w:t xml:space="preserve">). </w:t>
      </w:r>
      <w:r w:rsidR="0024772A">
        <w:rPr>
          <w:rFonts w:cs="Arial"/>
        </w:rPr>
        <w:t>Based on these selection criteria, three growth models are currently being explored.</w:t>
      </w:r>
    </w:p>
    <w:p w14:paraId="04592046" w14:textId="77777777" w:rsidR="00D07799" w:rsidRPr="00756CE3" w:rsidRDefault="00D07799" w:rsidP="00080552">
      <w:pPr>
        <w:pStyle w:val="ListParagraph"/>
        <w:numPr>
          <w:ilvl w:val="0"/>
          <w:numId w:val="13"/>
        </w:numPr>
        <w:spacing w:after="240" w:line="240" w:lineRule="auto"/>
        <w:ind w:left="720"/>
        <w:contextualSpacing w:val="0"/>
        <w:rPr>
          <w:rFonts w:ascii="Arial" w:hAnsi="Arial" w:cs="Arial"/>
          <w:sz w:val="24"/>
          <w:szCs w:val="24"/>
        </w:rPr>
      </w:pPr>
      <w:r w:rsidRPr="00756CE3">
        <w:rPr>
          <w:rFonts w:ascii="Arial" w:hAnsi="Arial" w:cs="Arial"/>
          <w:sz w:val="24"/>
          <w:szCs w:val="24"/>
        </w:rPr>
        <w:t xml:space="preserve">“Change-in-distance-to-met” </w:t>
      </w:r>
      <w:r w:rsidR="00DB22FF" w:rsidRPr="00756CE3">
        <w:rPr>
          <w:rFonts w:ascii="Arial" w:hAnsi="Arial" w:cs="Arial"/>
          <w:sz w:val="24"/>
          <w:szCs w:val="24"/>
        </w:rPr>
        <w:t xml:space="preserve">measures absolute growth of each student from the prior year to the current year using </w:t>
      </w:r>
      <w:r w:rsidR="00521DD3">
        <w:rPr>
          <w:rFonts w:ascii="Arial" w:hAnsi="Arial" w:cs="Arial"/>
          <w:sz w:val="24"/>
          <w:szCs w:val="24"/>
        </w:rPr>
        <w:t>Distance from L</w:t>
      </w:r>
      <w:r w:rsidR="00DB22FF" w:rsidRPr="00756CE3">
        <w:rPr>
          <w:rFonts w:ascii="Arial" w:hAnsi="Arial" w:cs="Arial"/>
          <w:sz w:val="24"/>
          <w:szCs w:val="24"/>
        </w:rPr>
        <w:t>evel 3 as the measurement threshold.</w:t>
      </w:r>
    </w:p>
    <w:p w14:paraId="6A37D746" w14:textId="77777777" w:rsidR="00D07799" w:rsidRPr="00756CE3" w:rsidRDefault="00D07799" w:rsidP="00080552">
      <w:pPr>
        <w:pStyle w:val="ListParagraph"/>
        <w:widowControl/>
        <w:numPr>
          <w:ilvl w:val="0"/>
          <w:numId w:val="13"/>
        </w:numPr>
        <w:spacing w:after="240" w:line="240" w:lineRule="auto"/>
        <w:ind w:left="720"/>
        <w:contextualSpacing w:val="0"/>
        <w:rPr>
          <w:rFonts w:ascii="Arial" w:hAnsi="Arial" w:cs="Arial"/>
          <w:sz w:val="24"/>
          <w:szCs w:val="24"/>
        </w:rPr>
      </w:pPr>
      <w:r w:rsidRPr="00756CE3">
        <w:rPr>
          <w:rFonts w:ascii="Arial" w:hAnsi="Arial" w:cs="Arial"/>
          <w:sz w:val="24"/>
          <w:szCs w:val="24"/>
        </w:rPr>
        <w:t xml:space="preserve">“Conditional percentile rank of the gain” </w:t>
      </w:r>
      <w:r w:rsidR="004218B9" w:rsidRPr="00756CE3">
        <w:rPr>
          <w:rFonts w:ascii="Arial" w:hAnsi="Arial" w:cs="Arial"/>
          <w:sz w:val="24"/>
          <w:szCs w:val="24"/>
        </w:rPr>
        <w:t>ranks the g</w:t>
      </w:r>
      <w:r w:rsidR="00DC6490" w:rsidRPr="00756CE3">
        <w:rPr>
          <w:rFonts w:ascii="Arial" w:hAnsi="Arial" w:cs="Arial"/>
          <w:sz w:val="24"/>
          <w:szCs w:val="24"/>
        </w:rPr>
        <w:t>rowth of</w:t>
      </w:r>
      <w:r w:rsidR="004218B9" w:rsidRPr="00756CE3">
        <w:rPr>
          <w:rFonts w:ascii="Arial" w:hAnsi="Arial" w:cs="Arial"/>
          <w:sz w:val="24"/>
          <w:szCs w:val="24"/>
        </w:rPr>
        <w:t xml:space="preserve"> </w:t>
      </w:r>
      <w:r w:rsidR="00DC6490" w:rsidRPr="00756CE3">
        <w:rPr>
          <w:rFonts w:ascii="Arial" w:hAnsi="Arial" w:cs="Arial"/>
          <w:sz w:val="24"/>
          <w:szCs w:val="24"/>
        </w:rPr>
        <w:t>students</w:t>
      </w:r>
      <w:r w:rsidR="006053FD" w:rsidRPr="00756CE3">
        <w:rPr>
          <w:rFonts w:ascii="Arial" w:hAnsi="Arial" w:cs="Arial"/>
          <w:sz w:val="24"/>
          <w:szCs w:val="24"/>
        </w:rPr>
        <w:t xml:space="preserve"> </w:t>
      </w:r>
      <w:r w:rsidR="007021C6">
        <w:rPr>
          <w:rFonts w:ascii="Arial" w:hAnsi="Arial" w:cs="Arial"/>
          <w:sz w:val="24"/>
          <w:szCs w:val="24"/>
        </w:rPr>
        <w:t>who</w:t>
      </w:r>
      <w:r w:rsidR="006053FD" w:rsidRPr="00756CE3">
        <w:rPr>
          <w:rFonts w:ascii="Arial" w:hAnsi="Arial" w:cs="Arial"/>
          <w:sz w:val="24"/>
          <w:szCs w:val="24"/>
        </w:rPr>
        <w:t xml:space="preserve"> are grouped together as a result of having the same </w:t>
      </w:r>
      <w:r w:rsidR="00DC6490" w:rsidRPr="00756CE3">
        <w:rPr>
          <w:rFonts w:ascii="Arial" w:hAnsi="Arial" w:cs="Arial"/>
          <w:sz w:val="24"/>
          <w:szCs w:val="24"/>
        </w:rPr>
        <w:t xml:space="preserve">prior year </w:t>
      </w:r>
      <w:r w:rsidR="004218B9" w:rsidRPr="00756CE3">
        <w:rPr>
          <w:rFonts w:ascii="Arial" w:hAnsi="Arial" w:cs="Arial"/>
          <w:sz w:val="24"/>
          <w:szCs w:val="24"/>
        </w:rPr>
        <w:t>t</w:t>
      </w:r>
      <w:r w:rsidR="00DC6490" w:rsidRPr="00756CE3">
        <w:rPr>
          <w:rFonts w:ascii="Arial" w:hAnsi="Arial" w:cs="Arial"/>
          <w:sz w:val="24"/>
          <w:szCs w:val="24"/>
        </w:rPr>
        <w:t>est scores</w:t>
      </w:r>
      <w:r w:rsidR="00B22C0B">
        <w:rPr>
          <w:rFonts w:ascii="Arial" w:hAnsi="Arial" w:cs="Arial"/>
          <w:sz w:val="24"/>
          <w:szCs w:val="24"/>
        </w:rPr>
        <w:t>, in the same subject and grade.</w:t>
      </w:r>
    </w:p>
    <w:p w14:paraId="7B4A7AF5" w14:textId="77777777" w:rsidR="00D07799" w:rsidRPr="00756CE3" w:rsidRDefault="00D07799" w:rsidP="00080552">
      <w:pPr>
        <w:pStyle w:val="ListParagraph"/>
        <w:widowControl/>
        <w:numPr>
          <w:ilvl w:val="0"/>
          <w:numId w:val="13"/>
        </w:numPr>
        <w:spacing w:after="240" w:line="240" w:lineRule="auto"/>
        <w:ind w:left="720"/>
        <w:rPr>
          <w:rFonts w:cs="Arial"/>
        </w:rPr>
      </w:pPr>
      <w:r w:rsidRPr="00756CE3">
        <w:rPr>
          <w:rFonts w:ascii="Arial" w:hAnsi="Arial" w:cs="Arial"/>
          <w:sz w:val="24"/>
          <w:szCs w:val="24"/>
        </w:rPr>
        <w:t xml:space="preserve">“Residual gain” is the difference between a </w:t>
      </w:r>
      <w:proofErr w:type="gramStart"/>
      <w:r w:rsidRPr="00756CE3">
        <w:rPr>
          <w:rFonts w:ascii="Arial" w:hAnsi="Arial" w:cs="Arial"/>
          <w:sz w:val="24"/>
          <w:szCs w:val="24"/>
        </w:rPr>
        <w:t>student’s</w:t>
      </w:r>
      <w:proofErr w:type="gramEnd"/>
      <w:r w:rsidRPr="00756CE3">
        <w:rPr>
          <w:rFonts w:ascii="Arial" w:hAnsi="Arial" w:cs="Arial"/>
          <w:sz w:val="24"/>
          <w:szCs w:val="24"/>
        </w:rPr>
        <w:t xml:space="preserve"> </w:t>
      </w:r>
      <w:r w:rsidR="0042644A" w:rsidRPr="00756CE3">
        <w:rPr>
          <w:rFonts w:ascii="Arial" w:hAnsi="Arial" w:cs="Arial"/>
          <w:sz w:val="24"/>
          <w:szCs w:val="24"/>
        </w:rPr>
        <w:t xml:space="preserve">predicted test score and actual </w:t>
      </w:r>
      <w:r w:rsidRPr="00756CE3">
        <w:rPr>
          <w:rFonts w:ascii="Arial" w:hAnsi="Arial" w:cs="Arial"/>
          <w:sz w:val="24"/>
          <w:szCs w:val="24"/>
        </w:rPr>
        <w:t>test score</w:t>
      </w:r>
      <w:r w:rsidR="0042644A" w:rsidRPr="00756CE3">
        <w:rPr>
          <w:rFonts w:ascii="Arial" w:hAnsi="Arial" w:cs="Arial"/>
          <w:sz w:val="24"/>
          <w:szCs w:val="24"/>
        </w:rPr>
        <w:t xml:space="preserve">. Note: the </w:t>
      </w:r>
      <w:r w:rsidRPr="00756CE3">
        <w:rPr>
          <w:rFonts w:ascii="Arial" w:hAnsi="Arial" w:cs="Arial"/>
          <w:sz w:val="24"/>
          <w:szCs w:val="24"/>
        </w:rPr>
        <w:t>predict</w:t>
      </w:r>
      <w:r w:rsidR="0042644A" w:rsidRPr="00756CE3">
        <w:rPr>
          <w:rFonts w:ascii="Arial" w:hAnsi="Arial" w:cs="Arial"/>
          <w:sz w:val="24"/>
          <w:szCs w:val="24"/>
        </w:rPr>
        <w:t>ed</w:t>
      </w:r>
      <w:r w:rsidRPr="00756CE3">
        <w:rPr>
          <w:rFonts w:ascii="Arial" w:hAnsi="Arial" w:cs="Arial"/>
          <w:sz w:val="24"/>
          <w:szCs w:val="24"/>
        </w:rPr>
        <w:t xml:space="preserve"> score</w:t>
      </w:r>
      <w:r w:rsidR="0042644A" w:rsidRPr="00756CE3">
        <w:rPr>
          <w:rFonts w:ascii="Arial" w:hAnsi="Arial" w:cs="Arial"/>
          <w:sz w:val="24"/>
          <w:szCs w:val="24"/>
        </w:rPr>
        <w:t xml:space="preserve"> is </w:t>
      </w:r>
      <w:r w:rsidRPr="00756CE3">
        <w:rPr>
          <w:rFonts w:ascii="Arial" w:hAnsi="Arial" w:cs="Arial"/>
          <w:sz w:val="24"/>
          <w:szCs w:val="24"/>
        </w:rPr>
        <w:t xml:space="preserve">based on </w:t>
      </w:r>
      <w:r w:rsidR="00DB22FF" w:rsidRPr="00756CE3">
        <w:rPr>
          <w:rFonts w:ascii="Arial" w:hAnsi="Arial" w:cs="Arial"/>
          <w:sz w:val="24"/>
          <w:szCs w:val="24"/>
        </w:rPr>
        <w:t>both</w:t>
      </w:r>
      <w:r w:rsidR="0042644A" w:rsidRPr="00756CE3">
        <w:rPr>
          <w:rFonts w:ascii="Arial" w:hAnsi="Arial" w:cs="Arial"/>
          <w:sz w:val="24"/>
          <w:szCs w:val="24"/>
        </w:rPr>
        <w:t xml:space="preserve"> prior</w:t>
      </w:r>
      <w:r w:rsidRPr="00756CE3">
        <w:rPr>
          <w:rFonts w:ascii="Arial" w:hAnsi="Arial" w:cs="Arial"/>
          <w:sz w:val="24"/>
          <w:szCs w:val="24"/>
        </w:rPr>
        <w:t xml:space="preserve"> </w:t>
      </w:r>
      <w:r w:rsidR="00B22C0B">
        <w:rPr>
          <w:rFonts w:ascii="Arial" w:hAnsi="Arial" w:cs="Arial"/>
          <w:sz w:val="24"/>
          <w:szCs w:val="24"/>
        </w:rPr>
        <w:t>E</w:t>
      </w:r>
      <w:r w:rsidR="007021C6">
        <w:rPr>
          <w:rFonts w:ascii="Arial" w:hAnsi="Arial" w:cs="Arial"/>
          <w:sz w:val="24"/>
          <w:szCs w:val="24"/>
        </w:rPr>
        <w:t>nglish language arts</w:t>
      </w:r>
      <w:r w:rsidR="00B22C0B">
        <w:rPr>
          <w:rFonts w:ascii="Arial" w:hAnsi="Arial" w:cs="Arial"/>
          <w:sz w:val="24"/>
          <w:szCs w:val="24"/>
        </w:rPr>
        <w:t xml:space="preserve"> and mathematics test scores, as well as the scores of all other students in the same grade.</w:t>
      </w:r>
    </w:p>
    <w:p w14:paraId="735C03BC" w14:textId="77777777" w:rsidR="00D07799" w:rsidRPr="00D07799" w:rsidRDefault="0024772A" w:rsidP="009F6E91">
      <w:pPr>
        <w:spacing w:after="240"/>
        <w:rPr>
          <w:rFonts w:cs="Arial"/>
          <w:b/>
        </w:rPr>
      </w:pPr>
      <w:r w:rsidRPr="00D07799">
        <w:rPr>
          <w:rFonts w:cs="Arial"/>
        </w:rPr>
        <w:t xml:space="preserve">The </w:t>
      </w:r>
      <w:r w:rsidR="00757E51">
        <w:rPr>
          <w:rFonts w:cs="Arial"/>
        </w:rPr>
        <w:t xml:space="preserve">CDE’s assessment contractor, </w:t>
      </w:r>
      <w:r w:rsidRPr="00D07799">
        <w:rPr>
          <w:rFonts w:cs="Arial"/>
        </w:rPr>
        <w:t>Educational Testing Service</w:t>
      </w:r>
      <w:r w:rsidR="00757E51">
        <w:rPr>
          <w:rFonts w:cs="Arial"/>
        </w:rPr>
        <w:t>, completed</w:t>
      </w:r>
      <w:r w:rsidRPr="00D07799">
        <w:rPr>
          <w:rFonts w:cs="Arial"/>
        </w:rPr>
        <w:t xml:space="preserve"> simulations for </w:t>
      </w:r>
      <w:r>
        <w:rPr>
          <w:rFonts w:cs="Arial"/>
        </w:rPr>
        <w:t xml:space="preserve">these </w:t>
      </w:r>
      <w:r w:rsidRPr="00D07799">
        <w:rPr>
          <w:rFonts w:cs="Arial"/>
        </w:rPr>
        <w:t xml:space="preserve">growth models </w:t>
      </w:r>
      <w:r>
        <w:rPr>
          <w:rFonts w:cs="Arial"/>
        </w:rPr>
        <w:t xml:space="preserve">and </w:t>
      </w:r>
      <w:r w:rsidR="00D07799" w:rsidRPr="00D07799">
        <w:rPr>
          <w:rFonts w:cs="Arial"/>
        </w:rPr>
        <w:t xml:space="preserve">is currently producing a report </w:t>
      </w:r>
      <w:r w:rsidR="004218B9">
        <w:rPr>
          <w:rFonts w:cs="Arial"/>
        </w:rPr>
        <w:t>that provides an analyses of the three models</w:t>
      </w:r>
      <w:r>
        <w:rPr>
          <w:rFonts w:cs="Arial"/>
        </w:rPr>
        <w:t>. T</w:t>
      </w:r>
      <w:r w:rsidR="00D07799" w:rsidRPr="00D07799">
        <w:rPr>
          <w:rFonts w:cs="Arial"/>
        </w:rPr>
        <w:t xml:space="preserve">he CDE will </w:t>
      </w:r>
      <w:r w:rsidR="00757E51">
        <w:rPr>
          <w:rFonts w:cs="Arial"/>
        </w:rPr>
        <w:t>meet</w:t>
      </w:r>
      <w:r w:rsidR="00D07799" w:rsidRPr="00D07799">
        <w:rPr>
          <w:rFonts w:cs="Arial"/>
        </w:rPr>
        <w:t xml:space="preserve"> with educational stakeholder groups in February</w:t>
      </w:r>
      <w:r w:rsidR="00757E51">
        <w:rPr>
          <w:rFonts w:cs="Arial"/>
        </w:rPr>
        <w:t xml:space="preserve"> 2018 to review these results and solicit feedback on the growth models under consideration</w:t>
      </w:r>
      <w:r w:rsidR="00D07799" w:rsidRPr="00D07799">
        <w:rPr>
          <w:rFonts w:cs="Arial"/>
        </w:rPr>
        <w:t>.</w:t>
      </w:r>
    </w:p>
    <w:p w14:paraId="2C083185" w14:textId="77777777" w:rsidR="00D22830" w:rsidRPr="008B1135" w:rsidRDefault="00D22830" w:rsidP="009F6E91">
      <w:pPr>
        <w:pStyle w:val="Heading2"/>
      </w:pPr>
      <w:r w:rsidRPr="008B1135">
        <w:t>Attachment(s)</w:t>
      </w:r>
    </w:p>
    <w:p w14:paraId="51607649" w14:textId="77777777" w:rsidR="000737D6" w:rsidRDefault="00D22830" w:rsidP="009F6E91">
      <w:pPr>
        <w:spacing w:before="240"/>
        <w:ind w:right="-14"/>
        <w:rPr>
          <w:rFonts w:eastAsia="Arial" w:cs="Arial"/>
        </w:rPr>
      </w:pPr>
      <w:r>
        <w:rPr>
          <w:rFonts w:cs="Arial"/>
          <w:sz w:val="26"/>
          <w:szCs w:val="26"/>
        </w:rPr>
        <w:t>None.</w:t>
      </w:r>
    </w:p>
    <w:sectPr w:rsidR="000737D6" w:rsidSect="00150AB0">
      <w:type w:val="continuous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CF9D6" w14:textId="77777777" w:rsidR="006B51EC" w:rsidRDefault="006B51EC" w:rsidP="007C0AA4">
      <w:r>
        <w:separator/>
      </w:r>
    </w:p>
  </w:endnote>
  <w:endnote w:type="continuationSeparator" w:id="0">
    <w:p w14:paraId="64997BDB" w14:textId="77777777" w:rsidR="006B51EC" w:rsidRDefault="006B51EC" w:rsidP="007C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1D241" w14:textId="77777777" w:rsidR="006B51EC" w:rsidRDefault="006B51EC" w:rsidP="007C0AA4">
      <w:r>
        <w:separator/>
      </w:r>
    </w:p>
  </w:footnote>
  <w:footnote w:type="continuationSeparator" w:id="0">
    <w:p w14:paraId="51C3F3CD" w14:textId="77777777" w:rsidR="006B51EC" w:rsidRDefault="006B51EC" w:rsidP="007C0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2F636" w14:textId="0D60F8A4" w:rsidR="00EE79BF" w:rsidRDefault="00E12CC3" w:rsidP="003E06F5">
    <w:pPr>
      <w:tabs>
        <w:tab w:val="center" w:pos="4680"/>
        <w:tab w:val="right" w:pos="9360"/>
      </w:tabs>
      <w:jc w:val="right"/>
      <w:rPr>
        <w:rFonts w:cs="Arial"/>
      </w:rPr>
    </w:pPr>
    <w:proofErr w:type="gramStart"/>
    <w:r w:rsidRPr="00CF2AF9">
      <w:rPr>
        <w:rFonts w:cs="Arial"/>
      </w:rPr>
      <w:t>memo-pptb</w:t>
    </w:r>
    <w:r>
      <w:rPr>
        <w:rFonts w:cs="Arial"/>
      </w:rPr>
      <w:t>-amard</w:t>
    </w:r>
    <w:r w:rsidRPr="00CF2AF9">
      <w:rPr>
        <w:rFonts w:cs="Arial"/>
      </w:rPr>
      <w:t>-dec17item03</w:t>
    </w:r>
    <w:proofErr w:type="gramEnd"/>
    <w:r w:rsidR="00150AB0">
      <w:rPr>
        <w:rFonts w:cs="Arial"/>
      </w:rPr>
      <w:br/>
    </w:r>
    <w:r w:rsidR="003E06F5" w:rsidRPr="003E06F5">
      <w:rPr>
        <w:rFonts w:cs="Arial"/>
      </w:rPr>
      <w:t xml:space="preserve">Page </w:t>
    </w:r>
    <w:r w:rsidR="003E06F5" w:rsidRPr="003E06F5">
      <w:rPr>
        <w:rFonts w:cs="Arial"/>
      </w:rPr>
      <w:fldChar w:fldCharType="begin"/>
    </w:r>
    <w:r w:rsidR="003E06F5" w:rsidRPr="003E06F5">
      <w:rPr>
        <w:rFonts w:cs="Arial"/>
      </w:rPr>
      <w:instrText xml:space="preserve"> PAGE   \* MERGEFORMAT </w:instrText>
    </w:r>
    <w:r w:rsidR="003E06F5" w:rsidRPr="003E06F5">
      <w:rPr>
        <w:rFonts w:cs="Arial"/>
      </w:rPr>
      <w:fldChar w:fldCharType="separate"/>
    </w:r>
    <w:r w:rsidR="00150AB0">
      <w:rPr>
        <w:rFonts w:cs="Arial"/>
        <w:noProof/>
      </w:rPr>
      <w:t>4</w:t>
    </w:r>
    <w:r w:rsidR="003E06F5" w:rsidRPr="003E06F5">
      <w:rPr>
        <w:rFonts w:cs="Arial"/>
        <w:noProof/>
      </w:rPr>
      <w:fldChar w:fldCharType="end"/>
    </w:r>
    <w:r w:rsidR="003E06F5" w:rsidRPr="003E06F5">
      <w:rPr>
        <w:rFonts w:cs="Arial"/>
      </w:rPr>
      <w:t xml:space="preserve"> of </w:t>
    </w:r>
    <w:r w:rsidR="00756CE3">
      <w:rPr>
        <w:rFonts w:cs="Arial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55E8F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184B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32815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AE65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91A7B9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9C12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98D3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DC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181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8CD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60717"/>
    <w:multiLevelType w:val="hybridMultilevel"/>
    <w:tmpl w:val="7E8E7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9479C"/>
    <w:multiLevelType w:val="hybridMultilevel"/>
    <w:tmpl w:val="DA9A05E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0DE52CC4"/>
    <w:multiLevelType w:val="hybridMultilevel"/>
    <w:tmpl w:val="3F32E2E2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100D05B3"/>
    <w:multiLevelType w:val="hybridMultilevel"/>
    <w:tmpl w:val="ECC6ECB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18714FF0"/>
    <w:multiLevelType w:val="hybridMultilevel"/>
    <w:tmpl w:val="3A14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F2523"/>
    <w:multiLevelType w:val="hybridMultilevel"/>
    <w:tmpl w:val="AC96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671869"/>
    <w:multiLevelType w:val="hybridMultilevel"/>
    <w:tmpl w:val="3AFC6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609D7"/>
    <w:multiLevelType w:val="hybridMultilevel"/>
    <w:tmpl w:val="4DC04C26"/>
    <w:lvl w:ilvl="0" w:tplc="977AB4D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8" w15:restartNumberingAfterBreak="0">
    <w:nsid w:val="301006EA"/>
    <w:multiLevelType w:val="hybridMultilevel"/>
    <w:tmpl w:val="C23ABB72"/>
    <w:lvl w:ilvl="0" w:tplc="977AB4D8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C2626"/>
    <w:multiLevelType w:val="hybridMultilevel"/>
    <w:tmpl w:val="5EF07DEC"/>
    <w:lvl w:ilvl="0" w:tplc="977AB4D8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0" w15:restartNumberingAfterBreak="0">
    <w:nsid w:val="59486B07"/>
    <w:multiLevelType w:val="hybridMultilevel"/>
    <w:tmpl w:val="650CD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57DA2"/>
    <w:multiLevelType w:val="hybridMultilevel"/>
    <w:tmpl w:val="27D8D94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5FFD263B"/>
    <w:multiLevelType w:val="hybridMultilevel"/>
    <w:tmpl w:val="725CA51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63255037"/>
    <w:multiLevelType w:val="hybridMultilevel"/>
    <w:tmpl w:val="4926B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D206C"/>
    <w:multiLevelType w:val="hybridMultilevel"/>
    <w:tmpl w:val="1A521374"/>
    <w:lvl w:ilvl="0" w:tplc="977AB4D8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87" w:hanging="360"/>
      </w:pPr>
    </w:lvl>
    <w:lvl w:ilvl="2" w:tplc="0409001B" w:tentative="1">
      <w:start w:val="1"/>
      <w:numFmt w:val="lowerRoman"/>
      <w:lvlText w:val="%3."/>
      <w:lvlJc w:val="right"/>
      <w:pPr>
        <w:ind w:left="2307" w:hanging="180"/>
      </w:pPr>
    </w:lvl>
    <w:lvl w:ilvl="3" w:tplc="0409000F" w:tentative="1">
      <w:start w:val="1"/>
      <w:numFmt w:val="decimal"/>
      <w:lvlText w:val="%4."/>
      <w:lvlJc w:val="left"/>
      <w:pPr>
        <w:ind w:left="3027" w:hanging="360"/>
      </w:pPr>
    </w:lvl>
    <w:lvl w:ilvl="4" w:tplc="04090019" w:tentative="1">
      <w:start w:val="1"/>
      <w:numFmt w:val="lowerLetter"/>
      <w:lvlText w:val="%5."/>
      <w:lvlJc w:val="left"/>
      <w:pPr>
        <w:ind w:left="3747" w:hanging="360"/>
      </w:pPr>
    </w:lvl>
    <w:lvl w:ilvl="5" w:tplc="0409001B" w:tentative="1">
      <w:start w:val="1"/>
      <w:numFmt w:val="lowerRoman"/>
      <w:lvlText w:val="%6."/>
      <w:lvlJc w:val="right"/>
      <w:pPr>
        <w:ind w:left="4467" w:hanging="180"/>
      </w:pPr>
    </w:lvl>
    <w:lvl w:ilvl="6" w:tplc="0409000F" w:tentative="1">
      <w:start w:val="1"/>
      <w:numFmt w:val="decimal"/>
      <w:lvlText w:val="%7."/>
      <w:lvlJc w:val="left"/>
      <w:pPr>
        <w:ind w:left="5187" w:hanging="360"/>
      </w:pPr>
    </w:lvl>
    <w:lvl w:ilvl="7" w:tplc="04090019" w:tentative="1">
      <w:start w:val="1"/>
      <w:numFmt w:val="lowerLetter"/>
      <w:lvlText w:val="%8."/>
      <w:lvlJc w:val="left"/>
      <w:pPr>
        <w:ind w:left="5907" w:hanging="360"/>
      </w:pPr>
    </w:lvl>
    <w:lvl w:ilvl="8" w:tplc="040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5" w15:restartNumberingAfterBreak="0">
    <w:nsid w:val="684D2977"/>
    <w:multiLevelType w:val="hybridMultilevel"/>
    <w:tmpl w:val="E468FB8E"/>
    <w:lvl w:ilvl="0" w:tplc="1C9C10BE">
      <w:start w:val="1"/>
      <w:numFmt w:val="decimal"/>
      <w:lvlText w:val="%1."/>
      <w:lvlJc w:val="left"/>
      <w:pPr>
        <w:ind w:left="1008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 w15:restartNumberingAfterBreak="0">
    <w:nsid w:val="75342A3F"/>
    <w:multiLevelType w:val="hybridMultilevel"/>
    <w:tmpl w:val="BFF0E13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78105DFC"/>
    <w:multiLevelType w:val="hybridMultilevel"/>
    <w:tmpl w:val="931C19EA"/>
    <w:lvl w:ilvl="0" w:tplc="977AB4D8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24"/>
  </w:num>
  <w:num w:numId="4">
    <w:abstractNumId w:val="13"/>
  </w:num>
  <w:num w:numId="5">
    <w:abstractNumId w:val="17"/>
  </w:num>
  <w:num w:numId="6">
    <w:abstractNumId w:val="18"/>
  </w:num>
  <w:num w:numId="7">
    <w:abstractNumId w:val="19"/>
  </w:num>
  <w:num w:numId="8">
    <w:abstractNumId w:val="27"/>
  </w:num>
  <w:num w:numId="9">
    <w:abstractNumId w:val="11"/>
  </w:num>
  <w:num w:numId="10">
    <w:abstractNumId w:val="12"/>
  </w:num>
  <w:num w:numId="11">
    <w:abstractNumId w:val="14"/>
  </w:num>
  <w:num w:numId="12">
    <w:abstractNumId w:val="10"/>
  </w:num>
  <w:num w:numId="13">
    <w:abstractNumId w:val="25"/>
  </w:num>
  <w:num w:numId="14">
    <w:abstractNumId w:val="21"/>
  </w:num>
  <w:num w:numId="15">
    <w:abstractNumId w:val="15"/>
  </w:num>
  <w:num w:numId="16">
    <w:abstractNumId w:val="23"/>
  </w:num>
  <w:num w:numId="17">
    <w:abstractNumId w:val="20"/>
  </w:num>
  <w:num w:numId="18">
    <w:abstractNumId w:val="16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A96"/>
    <w:rsid w:val="00001F8C"/>
    <w:rsid w:val="00007946"/>
    <w:rsid w:val="00014711"/>
    <w:rsid w:val="00022FFB"/>
    <w:rsid w:val="00025170"/>
    <w:rsid w:val="0005380B"/>
    <w:rsid w:val="00053B2A"/>
    <w:rsid w:val="00057A96"/>
    <w:rsid w:val="000737D6"/>
    <w:rsid w:val="00077927"/>
    <w:rsid w:val="00080552"/>
    <w:rsid w:val="000C139F"/>
    <w:rsid w:val="000C3F71"/>
    <w:rsid w:val="00150AB0"/>
    <w:rsid w:val="0016173B"/>
    <w:rsid w:val="001648E9"/>
    <w:rsid w:val="00184DEF"/>
    <w:rsid w:val="00190105"/>
    <w:rsid w:val="001A24AF"/>
    <w:rsid w:val="001B5224"/>
    <w:rsid w:val="001C1893"/>
    <w:rsid w:val="001C6F06"/>
    <w:rsid w:val="001D39E8"/>
    <w:rsid w:val="00222A00"/>
    <w:rsid w:val="00237A26"/>
    <w:rsid w:val="002407F5"/>
    <w:rsid w:val="002408E4"/>
    <w:rsid w:val="00243C55"/>
    <w:rsid w:val="0024772A"/>
    <w:rsid w:val="00251765"/>
    <w:rsid w:val="00273BA0"/>
    <w:rsid w:val="002775C7"/>
    <w:rsid w:val="00283FF4"/>
    <w:rsid w:val="0029286A"/>
    <w:rsid w:val="002B0BA1"/>
    <w:rsid w:val="002B2F33"/>
    <w:rsid w:val="002B59A3"/>
    <w:rsid w:val="002C5161"/>
    <w:rsid w:val="003130FD"/>
    <w:rsid w:val="00321D49"/>
    <w:rsid w:val="00322C00"/>
    <w:rsid w:val="00325EAA"/>
    <w:rsid w:val="0033616F"/>
    <w:rsid w:val="00346E9D"/>
    <w:rsid w:val="0035315B"/>
    <w:rsid w:val="00364C1F"/>
    <w:rsid w:val="003E06F5"/>
    <w:rsid w:val="003E3B94"/>
    <w:rsid w:val="003E55D6"/>
    <w:rsid w:val="003F788C"/>
    <w:rsid w:val="00404FAE"/>
    <w:rsid w:val="004218B9"/>
    <w:rsid w:val="0042644A"/>
    <w:rsid w:val="00431174"/>
    <w:rsid w:val="00434D57"/>
    <w:rsid w:val="004356C5"/>
    <w:rsid w:val="00442DD5"/>
    <w:rsid w:val="004620B3"/>
    <w:rsid w:val="00470030"/>
    <w:rsid w:val="00474A2F"/>
    <w:rsid w:val="0047510E"/>
    <w:rsid w:val="00475614"/>
    <w:rsid w:val="00492DB4"/>
    <w:rsid w:val="004941A8"/>
    <w:rsid w:val="004B7BDE"/>
    <w:rsid w:val="004E121C"/>
    <w:rsid w:val="00511679"/>
    <w:rsid w:val="0051479B"/>
    <w:rsid w:val="00521DD3"/>
    <w:rsid w:val="0053142A"/>
    <w:rsid w:val="00535CBB"/>
    <w:rsid w:val="0054334A"/>
    <w:rsid w:val="005B1325"/>
    <w:rsid w:val="005D600A"/>
    <w:rsid w:val="005F0CC9"/>
    <w:rsid w:val="005F4C3C"/>
    <w:rsid w:val="006053FD"/>
    <w:rsid w:val="00626680"/>
    <w:rsid w:val="006332BB"/>
    <w:rsid w:val="006361A7"/>
    <w:rsid w:val="00681207"/>
    <w:rsid w:val="006A5209"/>
    <w:rsid w:val="006B4310"/>
    <w:rsid w:val="006B51EC"/>
    <w:rsid w:val="006C6920"/>
    <w:rsid w:val="007021C6"/>
    <w:rsid w:val="00740740"/>
    <w:rsid w:val="00756CE3"/>
    <w:rsid w:val="00757E51"/>
    <w:rsid w:val="0076226F"/>
    <w:rsid w:val="00765EC3"/>
    <w:rsid w:val="007A2202"/>
    <w:rsid w:val="007A2653"/>
    <w:rsid w:val="007C0AA4"/>
    <w:rsid w:val="007C275C"/>
    <w:rsid w:val="007E086B"/>
    <w:rsid w:val="00813906"/>
    <w:rsid w:val="00820F8C"/>
    <w:rsid w:val="008213F2"/>
    <w:rsid w:val="008A4343"/>
    <w:rsid w:val="008B1135"/>
    <w:rsid w:val="008C2E45"/>
    <w:rsid w:val="008C43CB"/>
    <w:rsid w:val="008D2B05"/>
    <w:rsid w:val="008E2F4B"/>
    <w:rsid w:val="008F6CA0"/>
    <w:rsid w:val="009154FE"/>
    <w:rsid w:val="0095556C"/>
    <w:rsid w:val="00963290"/>
    <w:rsid w:val="00982A10"/>
    <w:rsid w:val="00983598"/>
    <w:rsid w:val="009D234C"/>
    <w:rsid w:val="009D7F15"/>
    <w:rsid w:val="009E4106"/>
    <w:rsid w:val="009F6601"/>
    <w:rsid w:val="009F6E91"/>
    <w:rsid w:val="00A11875"/>
    <w:rsid w:val="00A35C73"/>
    <w:rsid w:val="00AA6AC0"/>
    <w:rsid w:val="00AB4C92"/>
    <w:rsid w:val="00AB7867"/>
    <w:rsid w:val="00B07BF4"/>
    <w:rsid w:val="00B12647"/>
    <w:rsid w:val="00B13E1E"/>
    <w:rsid w:val="00B149CA"/>
    <w:rsid w:val="00B22C0B"/>
    <w:rsid w:val="00B378A9"/>
    <w:rsid w:val="00B4756E"/>
    <w:rsid w:val="00B858D6"/>
    <w:rsid w:val="00B9585F"/>
    <w:rsid w:val="00BA1C84"/>
    <w:rsid w:val="00BC134A"/>
    <w:rsid w:val="00BC3667"/>
    <w:rsid w:val="00BC376B"/>
    <w:rsid w:val="00BD1D9D"/>
    <w:rsid w:val="00BF11DD"/>
    <w:rsid w:val="00BF7F32"/>
    <w:rsid w:val="00C05B8C"/>
    <w:rsid w:val="00C2141B"/>
    <w:rsid w:val="00C311DF"/>
    <w:rsid w:val="00C420BB"/>
    <w:rsid w:val="00C45E21"/>
    <w:rsid w:val="00C61F78"/>
    <w:rsid w:val="00C91054"/>
    <w:rsid w:val="00CA1FBD"/>
    <w:rsid w:val="00CC5474"/>
    <w:rsid w:val="00CD61A7"/>
    <w:rsid w:val="00CF2AF9"/>
    <w:rsid w:val="00D07799"/>
    <w:rsid w:val="00D22830"/>
    <w:rsid w:val="00D569B3"/>
    <w:rsid w:val="00D768A1"/>
    <w:rsid w:val="00D81E7D"/>
    <w:rsid w:val="00D83E2B"/>
    <w:rsid w:val="00DB22FF"/>
    <w:rsid w:val="00DC5FAA"/>
    <w:rsid w:val="00DC6490"/>
    <w:rsid w:val="00DD0BD6"/>
    <w:rsid w:val="00DD2B5E"/>
    <w:rsid w:val="00E04FF9"/>
    <w:rsid w:val="00E12CC3"/>
    <w:rsid w:val="00E32FDC"/>
    <w:rsid w:val="00E87C84"/>
    <w:rsid w:val="00E95853"/>
    <w:rsid w:val="00EC3FF1"/>
    <w:rsid w:val="00EE79BF"/>
    <w:rsid w:val="00F06887"/>
    <w:rsid w:val="00F37CA7"/>
    <w:rsid w:val="00F91CC3"/>
    <w:rsid w:val="00F94665"/>
    <w:rsid w:val="00FA7446"/>
    <w:rsid w:val="00FA795F"/>
    <w:rsid w:val="00FE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6E6AAF06"/>
  <w15:chartTrackingRefBased/>
  <w15:docId w15:val="{D8193D93-5ABD-436C-9EDD-771A4720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AB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AB0"/>
    <w:pPr>
      <w:keepNext/>
      <w:keepLines/>
      <w:spacing w:before="240" w:after="240"/>
      <w:outlineLvl w:val="0"/>
    </w:pPr>
    <w:rPr>
      <w:rFonts w:eastAsiaTheme="majorEastAsia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AB0"/>
    <w:pPr>
      <w:keepNext/>
      <w:keepLines/>
      <w:spacing w:before="240" w:after="24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16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F7F32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kern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50AB0"/>
    <w:rPr>
      <w:rFonts w:ascii="Arial" w:eastAsiaTheme="majorEastAsia" w:hAnsi="Arial" w:cstheme="majorBidi"/>
      <w:b/>
      <w:sz w:val="3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9B3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50AB0"/>
    <w:rPr>
      <w:rFonts w:ascii="Arial" w:eastAsiaTheme="majorEastAsia" w:hAnsi="Arial" w:cstheme="majorBidi"/>
      <w:sz w:val="40"/>
      <w:szCs w:val="32"/>
    </w:rPr>
  </w:style>
  <w:style w:type="paragraph" w:styleId="Header">
    <w:name w:val="header"/>
    <w:basedOn w:val="Normal"/>
    <w:link w:val="HeaderChar"/>
    <w:unhideWhenUsed/>
    <w:rsid w:val="007C0AA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7C0AA4"/>
  </w:style>
  <w:style w:type="paragraph" w:styleId="Footer">
    <w:name w:val="footer"/>
    <w:basedOn w:val="Normal"/>
    <w:link w:val="FooterChar"/>
    <w:uiPriority w:val="99"/>
    <w:unhideWhenUsed/>
    <w:rsid w:val="007C0A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AA4"/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31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1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17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174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aliases w:val="list"/>
    <w:basedOn w:val="Normal"/>
    <w:link w:val="ListParagraphChar"/>
    <w:uiPriority w:val="34"/>
    <w:qFormat/>
    <w:rsid w:val="000737D6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07946"/>
    <w:rPr>
      <w:strike w:val="0"/>
      <w:dstrike w:val="0"/>
      <w:color w:val="0000FF"/>
      <w:u w:val="singl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007946"/>
    <w:rPr>
      <w:b/>
      <w:bCs/>
    </w:rPr>
  </w:style>
  <w:style w:type="table" w:styleId="PlainTable1">
    <w:name w:val="Plain Table 1"/>
    <w:basedOn w:val="TableNormal"/>
    <w:uiPriority w:val="41"/>
    <w:rsid w:val="00346E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3">
    <w:name w:val="Grid Table 3"/>
    <w:basedOn w:val="TableNormal"/>
    <w:uiPriority w:val="48"/>
    <w:rsid w:val="00346E9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lainTable3">
    <w:name w:val="Plain Table 3"/>
    <w:basedOn w:val="TableNormal"/>
    <w:uiPriority w:val="43"/>
    <w:rsid w:val="00346E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apple-converted-space">
    <w:name w:val="apple-converted-space"/>
    <w:rsid w:val="006361A7"/>
  </w:style>
  <w:style w:type="character" w:styleId="FollowedHyperlink">
    <w:name w:val="FollowedHyperlink"/>
    <w:basedOn w:val="DefaultParagraphFont"/>
    <w:uiPriority w:val="99"/>
    <w:semiHidden/>
    <w:unhideWhenUsed/>
    <w:rsid w:val="00813906"/>
    <w:rPr>
      <w:color w:val="954F72" w:themeColor="followedHyperlink"/>
      <w:u w:val="single"/>
    </w:rPr>
  </w:style>
  <w:style w:type="character" w:customStyle="1" w:styleId="ListParagraphChar">
    <w:name w:val="List Paragraph Char"/>
    <w:aliases w:val="list Char"/>
    <w:basedOn w:val="DefaultParagraphFont"/>
    <w:link w:val="ListParagraph"/>
    <w:uiPriority w:val="34"/>
    <w:locked/>
    <w:rsid w:val="00D07799"/>
  </w:style>
  <w:style w:type="character" w:customStyle="1" w:styleId="Heading3Char">
    <w:name w:val="Heading 3 Char"/>
    <w:basedOn w:val="DefaultParagraphFont"/>
    <w:link w:val="Heading3"/>
    <w:uiPriority w:val="9"/>
    <w:rsid w:val="005116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MessageHeader">
    <w:name w:val="Message Header"/>
    <w:basedOn w:val="Normal"/>
    <w:link w:val="MessageHeaderChar"/>
    <w:uiPriority w:val="99"/>
    <w:unhideWhenUsed/>
    <w:rsid w:val="00150AB0"/>
    <w:pPr>
      <w:spacing w:after="360"/>
      <w:ind w:left="1440" w:hanging="144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150AB0"/>
    <w:rPr>
      <w:rFonts w:ascii="Arial" w:eastAsiaTheme="majorEastAsia" w:hAnsi="Arial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cde.ca.gov/ta/ac/cm/documents/dashboardfaststart.pdf" TargetMode="External"/><Relationship Id="rId18" Type="http://schemas.openxmlformats.org/officeDocument/2006/relationships/hyperlink" Target="https://www.cde.ca.gov/ta/ac/cm/documents/ccidashboardflyer.pdf" TargetMode="External"/><Relationship Id="rId26" Type="http://schemas.openxmlformats.org/officeDocument/2006/relationships/hyperlink" Target="https://www.cde.ca.gov/be/ag/ag/yr17/documents/jan17item02.doc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de.ca.gov/ta/ac/c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de.ca.gov/ta/ac/cm/documents/dashboardflyer.pdf" TargetMode="External"/><Relationship Id="rId17" Type="http://schemas.openxmlformats.org/officeDocument/2006/relationships/hyperlink" Target="https://www.cde.ca.gov/ta/ac/cm/documents/eldashboardflyer.pdf" TargetMode="External"/><Relationship Id="rId25" Type="http://schemas.openxmlformats.org/officeDocument/2006/relationships/hyperlink" Target="https://www.cde.ca.gov/be/pn/im/documents/memo-dsib-amard-feb16item01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de.ca.gov/ta/ac/cm/documents/5X5dashboardflyer.pdf" TargetMode="External"/><Relationship Id="rId20" Type="http://schemas.openxmlformats.org/officeDocument/2006/relationships/hyperlink" Target="https://www.cde.ca.gov/ta/ac/cm/documents/dassdashboardflyer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e.ca.gov/ta/ac/cm/" TargetMode="External"/><Relationship Id="rId24" Type="http://schemas.openxmlformats.org/officeDocument/2006/relationships/hyperlink" Target="https://www.cde.ca.gov/be/pn/im/documents/memo-dsib-amard-jun16item01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de.ca.gov/ta/ac/cm/documents/statuschangedataf2017.pdf" TargetMode="External"/><Relationship Id="rId23" Type="http://schemas.openxmlformats.org/officeDocument/2006/relationships/hyperlink" Target="https://www.cde.ca.gov/be/ag/ag/yr17/documents/jan17item02.doc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cde.ca.gov/ta/ac/cm/fall2017webinars.asp" TargetMode="External"/><Relationship Id="rId19" Type="http://schemas.openxmlformats.org/officeDocument/2006/relationships/hyperlink" Target="https://www.cde.ca.gov/ta/ac/cm/documents/acadashboardflye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schooldashboard.org/" TargetMode="External"/><Relationship Id="rId14" Type="http://schemas.openxmlformats.org/officeDocument/2006/relationships/hyperlink" Target="https://www.cde.ca.gov/ta/ac/cm/documents/dashboardupdatesflyer.pdf" TargetMode="External"/><Relationship Id="rId22" Type="http://schemas.openxmlformats.org/officeDocument/2006/relationships/hyperlink" Target="https://www.cde.ca.gov/be/pn/im/infomemodec2017.as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6C44C-F00C-4C6B-B11F-5635D01E7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2017 PPTB AMARD Item 03 - Information Memorandum (CA State Board of Education)</vt:lpstr>
    </vt:vector>
  </TitlesOfParts>
  <Company>California State Board of Education</Company>
  <LinksUpToDate>false</LinksUpToDate>
  <CharactersWithSpaces>9993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2017 PPTB AMARD Item 03 - Information Memorandum (CA State Board of Education)</dc:title>
  <dc:subject>California School Dashboard: Fall 2017 Dashboard Release and Update on the Ongoing Development of the Growth Model.</dc:subject>
  <dc:creator/>
  <cp:keywords/>
  <dc:description/>
  <cp:revision>6</cp:revision>
  <cp:lastPrinted>2017-12-08T23:50:00Z</cp:lastPrinted>
  <dcterms:created xsi:type="dcterms:W3CDTF">2017-12-12T18:48:00Z</dcterms:created>
  <dcterms:modified xsi:type="dcterms:W3CDTF">2017-12-13T00:35:00Z</dcterms:modified>
  <cp:category/>
</cp:coreProperties>
</file>