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E254D" w14:textId="77777777" w:rsidR="00057A96" w:rsidRDefault="00057A96" w:rsidP="00057A96">
      <w:r>
        <w:t>C</w:t>
      </w:r>
      <w:bookmarkStart w:id="0" w:name="_GoBack"/>
      <w:bookmarkEnd w:id="0"/>
      <w:r>
        <w:t>alifornia Department of Education</w:t>
      </w:r>
    </w:p>
    <w:p w14:paraId="4C59F9AD" w14:textId="77777777" w:rsidR="00057A96" w:rsidRDefault="00057A96" w:rsidP="00057A96">
      <w:r>
        <w:t>Executive Office</w:t>
      </w:r>
    </w:p>
    <w:p w14:paraId="32CC41AF" w14:textId="77777777" w:rsidR="00982A10" w:rsidRDefault="00057A96" w:rsidP="00982A10">
      <w:r>
        <w:t>SBE-00</w:t>
      </w:r>
      <w:r w:rsidR="00BC376B">
        <w:t>2</w:t>
      </w:r>
      <w:r>
        <w:t xml:space="preserve"> (REV. 1</w:t>
      </w:r>
      <w:r w:rsidR="000C139F">
        <w:t>1</w:t>
      </w:r>
      <w:r>
        <w:t>/2017)</w:t>
      </w:r>
    </w:p>
    <w:p w14:paraId="61009643" w14:textId="77777777" w:rsidR="00982A10" w:rsidRDefault="00982A10" w:rsidP="00982A10">
      <w:r>
        <w:br w:type="column"/>
      </w:r>
      <w:proofErr w:type="gramStart"/>
      <w:r w:rsidR="000E156E">
        <w:t>memo-pptb-amard-sep18item01</w:t>
      </w:r>
      <w:proofErr w:type="gramEnd"/>
    </w:p>
    <w:p w14:paraId="6E917150" w14:textId="77777777" w:rsidR="00982A10" w:rsidRDefault="00982A10" w:rsidP="0033616F">
      <w:pPr>
        <w:pStyle w:val="Heading1"/>
        <w:spacing w:line="360" w:lineRule="auto"/>
        <w:rPr>
          <w:rFonts w:ascii="Arial" w:hAnsi="Arial" w:cs="Arial"/>
          <w:b/>
          <w:color w:val="auto"/>
          <w:sz w:val="40"/>
          <w:szCs w:val="52"/>
        </w:rPr>
        <w:sectPr w:rsidR="00982A10" w:rsidSect="000E156E">
          <w:headerReference w:type="default" r:id="rId11"/>
          <w:type w:val="continuous"/>
          <w:pgSz w:w="12240" w:h="15840"/>
          <w:pgMar w:top="720" w:right="1440" w:bottom="1440" w:left="1440" w:header="720" w:footer="720" w:gutter="0"/>
          <w:cols w:num="2" w:space="144" w:equalWidth="0">
            <w:col w:w="5760" w:space="144"/>
            <w:col w:w="3456"/>
          </w:cols>
          <w:titlePg/>
          <w:docGrid w:linePitch="326"/>
        </w:sectPr>
      </w:pPr>
    </w:p>
    <w:p w14:paraId="5CB4F642" w14:textId="77777777" w:rsidR="00057A96" w:rsidRPr="008B1135" w:rsidRDefault="00BC376B" w:rsidP="0033616F">
      <w:pPr>
        <w:pStyle w:val="Heading1"/>
        <w:spacing w:line="360" w:lineRule="auto"/>
        <w:rPr>
          <w:rFonts w:ascii="Arial" w:hAnsi="Arial" w:cs="Arial"/>
          <w:b/>
          <w:color w:val="auto"/>
          <w:sz w:val="40"/>
          <w:szCs w:val="52"/>
        </w:rPr>
      </w:pPr>
      <w:r w:rsidRPr="008B1135">
        <w:rPr>
          <w:rFonts w:ascii="Arial" w:hAnsi="Arial" w:cs="Arial"/>
          <w:b/>
          <w:color w:val="auto"/>
          <w:sz w:val="40"/>
          <w:szCs w:val="52"/>
        </w:rPr>
        <w:t>MEMORANDUM</w:t>
      </w:r>
    </w:p>
    <w:p w14:paraId="255826E8" w14:textId="7D4F734B" w:rsidR="00057A96" w:rsidRPr="008B1135" w:rsidRDefault="008F6CA0" w:rsidP="00C907F4">
      <w:pPr>
        <w:pStyle w:val="MessageHeader"/>
      </w:pPr>
      <w:r w:rsidRPr="008F6CA0">
        <w:rPr>
          <w:b/>
        </w:rPr>
        <w:t>DATE:</w:t>
      </w:r>
      <w:r>
        <w:tab/>
      </w:r>
      <w:r w:rsidR="00C907F4" w:rsidRPr="00C907F4">
        <w:t>September 20, 2018</w:t>
      </w:r>
    </w:p>
    <w:p w14:paraId="41D95F75" w14:textId="77777777" w:rsidR="00057A96" w:rsidRPr="00C61F78" w:rsidRDefault="00057A96" w:rsidP="00C907F4">
      <w:pPr>
        <w:pStyle w:val="MessageHeader"/>
      </w:pPr>
      <w:r w:rsidRPr="008B1135">
        <w:rPr>
          <w:b/>
        </w:rPr>
        <w:t>TO:</w:t>
      </w:r>
      <w:r w:rsidRPr="00C61F78">
        <w:rPr>
          <w:b/>
        </w:rPr>
        <w:tab/>
      </w:r>
      <w:r w:rsidRPr="00C61F78">
        <w:t>MEMBERS, State Board of Education</w:t>
      </w:r>
      <w:r w:rsidRPr="00C61F78">
        <w:tab/>
      </w:r>
    </w:p>
    <w:p w14:paraId="4B2FE8CA" w14:textId="77777777" w:rsidR="00057A96" w:rsidRPr="0033616F" w:rsidRDefault="00057A96" w:rsidP="00C907F4">
      <w:pPr>
        <w:pStyle w:val="MessageHeader"/>
      </w:pPr>
      <w:r w:rsidRPr="008B1135">
        <w:rPr>
          <w:b/>
        </w:rPr>
        <w:t>FROM:</w:t>
      </w:r>
      <w:r w:rsidR="00C61F78">
        <w:tab/>
        <w:t xml:space="preserve">TOM TORLAKSON, </w:t>
      </w:r>
      <w:r w:rsidRPr="0033616F">
        <w:t>State Superintendent of Public Instruction</w:t>
      </w:r>
    </w:p>
    <w:p w14:paraId="08026CB2" w14:textId="79FE0D61" w:rsidR="00057A96" w:rsidRPr="00C61F78" w:rsidRDefault="00057A96" w:rsidP="00C907F4">
      <w:pPr>
        <w:pStyle w:val="MessageHeader"/>
      </w:pPr>
      <w:r w:rsidRPr="008B1135">
        <w:rPr>
          <w:b/>
        </w:rPr>
        <w:t>SUBJECT:</w:t>
      </w:r>
      <w:r w:rsidRPr="00C61F78">
        <w:rPr>
          <w:b/>
        </w:rPr>
        <w:tab/>
      </w:r>
      <w:r w:rsidR="000E156E" w:rsidRPr="00166650">
        <w:t>Update on</w:t>
      </w:r>
      <w:r w:rsidR="000E156E">
        <w:rPr>
          <w:b/>
        </w:rPr>
        <w:t xml:space="preserve"> </w:t>
      </w:r>
      <w:r w:rsidR="000E156E" w:rsidRPr="0049409F">
        <w:t xml:space="preserve">the </w:t>
      </w:r>
      <w:r w:rsidR="000E156E">
        <w:rPr>
          <w:rFonts w:cs="Arial"/>
          <w:color w:val="000000"/>
        </w:rPr>
        <w:t>Implementation of</w:t>
      </w:r>
      <w:r w:rsidR="000E156E" w:rsidRPr="00277CD4">
        <w:rPr>
          <w:rFonts w:cs="Arial"/>
          <w:color w:val="000000"/>
        </w:rPr>
        <w:t xml:space="preserve"> a New </w:t>
      </w:r>
      <w:r w:rsidR="000E156E">
        <w:rPr>
          <w:rFonts w:cs="Arial"/>
          <w:color w:val="000000"/>
        </w:rPr>
        <w:t xml:space="preserve">Local, </w:t>
      </w:r>
      <w:r w:rsidR="000E156E" w:rsidRPr="00277CD4">
        <w:rPr>
          <w:rFonts w:cs="Arial"/>
          <w:color w:val="000000"/>
        </w:rPr>
        <w:t>State</w:t>
      </w:r>
      <w:r w:rsidR="000E156E">
        <w:rPr>
          <w:rFonts w:cs="Arial"/>
          <w:color w:val="000000"/>
        </w:rPr>
        <w:t>, and Federal</w:t>
      </w:r>
      <w:r w:rsidR="000E156E" w:rsidRPr="00277CD4">
        <w:rPr>
          <w:rFonts w:cs="Arial"/>
          <w:color w:val="000000"/>
        </w:rPr>
        <w:t xml:space="preserve"> Accountability System: </w:t>
      </w:r>
      <w:r w:rsidR="000E156E">
        <w:rPr>
          <w:rFonts w:cs="Arial"/>
          <w:color w:val="000000"/>
        </w:rPr>
        <w:t>Summary of the September 2018 State Board of Education Action on Accountability and Proposed Next Steps</w:t>
      </w:r>
      <w:r w:rsidR="001E2451">
        <w:rPr>
          <w:rFonts w:cs="Arial"/>
          <w:color w:val="000000"/>
        </w:rPr>
        <w:t>.</w:t>
      </w:r>
    </w:p>
    <w:p w14:paraId="60109DF0" w14:textId="77777777" w:rsidR="00057A96" w:rsidRPr="008B1135" w:rsidRDefault="00474A2F" w:rsidP="008B1135">
      <w:pPr>
        <w:pStyle w:val="Heading2"/>
        <w:spacing w:before="240" w:after="0" w:line="360" w:lineRule="auto"/>
        <w:rPr>
          <w:sz w:val="36"/>
        </w:rPr>
      </w:pPr>
      <w:r>
        <w:rPr>
          <w:sz w:val="36"/>
        </w:rPr>
        <w:t>Summary o</w:t>
      </w:r>
      <w:r w:rsidR="00057A96" w:rsidRPr="008B1135">
        <w:rPr>
          <w:sz w:val="36"/>
        </w:rPr>
        <w:t>f Key Issues</w:t>
      </w:r>
    </w:p>
    <w:p w14:paraId="7887DFA5" w14:textId="77777777" w:rsidR="000E156E" w:rsidRDefault="000E156E" w:rsidP="000E156E">
      <w:pPr>
        <w:spacing w:after="240"/>
        <w:rPr>
          <w:rFonts w:cs="Arial"/>
        </w:rPr>
      </w:pPr>
      <w:r>
        <w:t>A</w:t>
      </w:r>
      <w:r w:rsidRPr="00166650">
        <w:t xml:space="preserve">t the </w:t>
      </w:r>
      <w:r>
        <w:t>September</w:t>
      </w:r>
      <w:r w:rsidRPr="00166650">
        <w:t xml:space="preserve"> 201</w:t>
      </w:r>
      <w:r>
        <w:t>8</w:t>
      </w:r>
      <w:r w:rsidRPr="00166650">
        <w:t xml:space="preserve"> State Board of Education (SBE) meeting</w:t>
      </w:r>
      <w:r>
        <w:t>, the SBE took the following action on I</w:t>
      </w:r>
      <w:r w:rsidRPr="00166650">
        <w:t xml:space="preserve">tem </w:t>
      </w:r>
      <w:r>
        <w:t>1 (</w:t>
      </w:r>
      <w:hyperlink r:id="rId12" w:tooltip="September 2018 SBE Meeting Agenda Item 01" w:history="1">
        <w:r w:rsidRPr="009049EF">
          <w:rPr>
            <w:rStyle w:val="Hyperlink"/>
            <w:rFonts w:cs="Arial"/>
          </w:rPr>
          <w:t>https://www.cde.ca.gov/be/ag/ag/yr18/documents/sep18item01.docx</w:t>
        </w:r>
      </w:hyperlink>
      <w:r>
        <w:t>) related to the implementation of the new local, state, and federal accountability system to be included in the 2018 California School Dashboard (Dashboard):</w:t>
      </w:r>
    </w:p>
    <w:p w14:paraId="0F9BA685" w14:textId="77777777" w:rsidR="000E156E" w:rsidRPr="000E156E" w:rsidRDefault="000E156E" w:rsidP="000E156E">
      <w:pPr>
        <w:pStyle w:val="ListParagraph"/>
        <w:numPr>
          <w:ilvl w:val="0"/>
          <w:numId w:val="7"/>
        </w:numPr>
        <w:spacing w:after="240"/>
        <w:rPr>
          <w:rFonts w:ascii="Arial" w:hAnsi="Arial" w:cs="Arial"/>
          <w:sz w:val="24"/>
        </w:rPr>
      </w:pPr>
      <w:r w:rsidRPr="000E156E">
        <w:rPr>
          <w:rFonts w:ascii="Arial" w:hAnsi="Arial" w:cs="Arial"/>
          <w:sz w:val="24"/>
          <w:szCs w:val="24"/>
        </w:rPr>
        <w:t>Approved two of three measures recommended by the</w:t>
      </w:r>
      <w:r w:rsidR="00BE6D0D">
        <w:rPr>
          <w:rFonts w:ascii="Arial" w:hAnsi="Arial" w:cs="Arial"/>
          <w:sz w:val="24"/>
          <w:szCs w:val="24"/>
        </w:rPr>
        <w:t xml:space="preserve"> California Department of Education</w:t>
      </w:r>
      <w:r w:rsidRPr="000E156E">
        <w:rPr>
          <w:rFonts w:ascii="Arial" w:hAnsi="Arial" w:cs="Arial"/>
          <w:sz w:val="24"/>
          <w:szCs w:val="24"/>
        </w:rPr>
        <w:t xml:space="preserve"> </w:t>
      </w:r>
      <w:r w:rsidR="00BE6D0D">
        <w:rPr>
          <w:rFonts w:ascii="Arial" w:hAnsi="Arial" w:cs="Arial"/>
          <w:sz w:val="24"/>
          <w:szCs w:val="24"/>
        </w:rPr>
        <w:t>(</w:t>
      </w:r>
      <w:r w:rsidRPr="000E156E">
        <w:rPr>
          <w:rFonts w:ascii="Arial" w:hAnsi="Arial" w:cs="Arial"/>
          <w:sz w:val="24"/>
          <w:szCs w:val="24"/>
        </w:rPr>
        <w:t>CDE</w:t>
      </w:r>
      <w:r w:rsidR="00BE6D0D">
        <w:rPr>
          <w:rFonts w:ascii="Arial" w:hAnsi="Arial" w:cs="Arial"/>
          <w:sz w:val="24"/>
          <w:szCs w:val="24"/>
        </w:rPr>
        <w:t>)</w:t>
      </w:r>
      <w:r w:rsidRPr="000E156E">
        <w:rPr>
          <w:rFonts w:ascii="Arial" w:hAnsi="Arial" w:cs="Arial"/>
          <w:sz w:val="24"/>
          <w:szCs w:val="24"/>
        </w:rPr>
        <w:t xml:space="preserve"> for inclusion in the </w:t>
      </w:r>
      <w:r w:rsidR="00BE6D0D">
        <w:rPr>
          <w:rFonts w:ascii="Arial" w:hAnsi="Arial" w:cs="Arial"/>
          <w:sz w:val="24"/>
          <w:szCs w:val="24"/>
        </w:rPr>
        <w:t>College/Career Indicator (</w:t>
      </w:r>
      <w:r w:rsidRPr="000E156E">
        <w:rPr>
          <w:rFonts w:ascii="Arial" w:hAnsi="Arial" w:cs="Arial"/>
          <w:sz w:val="24"/>
          <w:szCs w:val="24"/>
        </w:rPr>
        <w:t>CCI</w:t>
      </w:r>
      <w:r w:rsidR="00BE6D0D">
        <w:rPr>
          <w:rFonts w:ascii="Arial" w:hAnsi="Arial" w:cs="Arial"/>
          <w:sz w:val="24"/>
          <w:szCs w:val="24"/>
        </w:rPr>
        <w:t>)</w:t>
      </w:r>
      <w:r w:rsidRPr="000E156E">
        <w:rPr>
          <w:rFonts w:ascii="Arial" w:hAnsi="Arial" w:cs="Arial"/>
          <w:sz w:val="24"/>
          <w:szCs w:val="24"/>
        </w:rPr>
        <w:t>:</w:t>
      </w:r>
    </w:p>
    <w:p w14:paraId="614FED3E" w14:textId="77777777" w:rsidR="000E156E" w:rsidRPr="000E156E" w:rsidRDefault="000E156E" w:rsidP="000E156E">
      <w:pPr>
        <w:pStyle w:val="ListParagraph"/>
        <w:numPr>
          <w:ilvl w:val="0"/>
          <w:numId w:val="5"/>
        </w:numPr>
        <w:spacing w:after="240"/>
        <w:ind w:left="1440"/>
        <w:rPr>
          <w:rFonts w:ascii="Arial" w:hAnsi="Arial" w:cs="Arial"/>
          <w:sz w:val="24"/>
          <w:szCs w:val="24"/>
        </w:rPr>
      </w:pPr>
      <w:r w:rsidRPr="000E156E">
        <w:rPr>
          <w:rFonts w:ascii="Arial" w:hAnsi="Arial" w:cs="Arial"/>
          <w:b/>
          <w:sz w:val="24"/>
          <w:szCs w:val="24"/>
        </w:rPr>
        <w:t>State Seal of Biliteracy (SSB)</w:t>
      </w:r>
      <w:r w:rsidRPr="000E156E">
        <w:rPr>
          <w:rFonts w:ascii="Arial" w:hAnsi="Arial" w:cs="Arial"/>
          <w:sz w:val="24"/>
          <w:szCs w:val="24"/>
        </w:rPr>
        <w:t>: Approved this measure but revised the recommended placement criteria.</w:t>
      </w:r>
    </w:p>
    <w:p w14:paraId="524D54D0" w14:textId="77777777" w:rsidR="000E156E" w:rsidRPr="000E156E" w:rsidRDefault="000E156E" w:rsidP="000E156E">
      <w:pPr>
        <w:pStyle w:val="ListParagraph"/>
        <w:numPr>
          <w:ilvl w:val="1"/>
          <w:numId w:val="1"/>
        </w:numPr>
        <w:spacing w:after="240"/>
        <w:ind w:left="2160"/>
        <w:rPr>
          <w:rFonts w:ascii="Arial" w:hAnsi="Arial" w:cs="Arial"/>
          <w:sz w:val="24"/>
          <w:szCs w:val="24"/>
        </w:rPr>
      </w:pPr>
      <w:r w:rsidRPr="000E156E">
        <w:rPr>
          <w:rFonts w:ascii="Arial" w:hAnsi="Arial" w:cs="Arial"/>
          <w:sz w:val="24"/>
          <w:szCs w:val="24"/>
        </w:rPr>
        <w:t>“</w:t>
      </w:r>
      <w:r w:rsidRPr="000E156E">
        <w:rPr>
          <w:rFonts w:ascii="Arial" w:hAnsi="Arial" w:cs="Arial"/>
          <w:b/>
          <w:sz w:val="24"/>
          <w:szCs w:val="24"/>
        </w:rPr>
        <w:t>Prepared</w:t>
      </w:r>
      <w:r w:rsidRPr="000E156E">
        <w:rPr>
          <w:rFonts w:ascii="Arial" w:hAnsi="Arial" w:cs="Arial"/>
          <w:sz w:val="24"/>
          <w:szCs w:val="24"/>
        </w:rPr>
        <w:t>”</w:t>
      </w:r>
      <w:r w:rsidRPr="000E156E">
        <w:rPr>
          <w:rFonts w:ascii="Arial" w:hAnsi="Arial" w:cs="Arial"/>
          <w:b/>
          <w:sz w:val="24"/>
          <w:szCs w:val="24"/>
        </w:rPr>
        <w:t xml:space="preserve"> </w:t>
      </w:r>
      <w:r w:rsidRPr="000E156E">
        <w:rPr>
          <w:rFonts w:ascii="Arial" w:hAnsi="Arial" w:cs="Arial"/>
          <w:sz w:val="24"/>
          <w:szCs w:val="24"/>
        </w:rPr>
        <w:t>Level: Student earns the SSB and scored at least “Standard Met” in English language arts (ELA) on the Smarter Balanced Summative Assessments</w:t>
      </w:r>
    </w:p>
    <w:p w14:paraId="7BBBA1FA" w14:textId="77777777" w:rsidR="000E156E" w:rsidRDefault="000E156E" w:rsidP="000E156E">
      <w:pPr>
        <w:pStyle w:val="ListParagraph"/>
        <w:spacing w:after="240"/>
        <w:ind w:left="2160"/>
        <w:rPr>
          <w:rFonts w:ascii="Arial" w:hAnsi="Arial" w:cs="Arial"/>
          <w:sz w:val="24"/>
          <w:szCs w:val="24"/>
        </w:rPr>
      </w:pPr>
      <w:r>
        <w:rPr>
          <w:rFonts w:ascii="Arial" w:hAnsi="Arial" w:cs="Arial"/>
          <w:sz w:val="24"/>
          <w:szCs w:val="24"/>
        </w:rPr>
        <w:t xml:space="preserve">Note: The SBE action removed the criterion that students score at least “Standard Nearly Met” on the mathematics section of the Smarter Balanced Summative Assessments. As a result, the proposed criteria for the </w:t>
      </w:r>
      <w:r w:rsidR="00BE6D0D">
        <w:rPr>
          <w:rFonts w:ascii="Arial" w:hAnsi="Arial" w:cs="Arial"/>
          <w:sz w:val="24"/>
          <w:szCs w:val="24"/>
        </w:rPr>
        <w:t>“</w:t>
      </w:r>
      <w:r>
        <w:rPr>
          <w:rFonts w:ascii="Arial" w:hAnsi="Arial" w:cs="Arial"/>
          <w:sz w:val="24"/>
          <w:szCs w:val="24"/>
        </w:rPr>
        <w:t>Approaching Prepared</w:t>
      </w:r>
      <w:r w:rsidR="00BE6D0D">
        <w:rPr>
          <w:rFonts w:ascii="Arial" w:hAnsi="Arial" w:cs="Arial"/>
          <w:sz w:val="24"/>
          <w:szCs w:val="24"/>
        </w:rPr>
        <w:t>”</w:t>
      </w:r>
      <w:r>
        <w:rPr>
          <w:rFonts w:ascii="Arial" w:hAnsi="Arial" w:cs="Arial"/>
          <w:sz w:val="24"/>
          <w:szCs w:val="24"/>
        </w:rPr>
        <w:t xml:space="preserve"> level was eliminated. Therefore, the SSB is a standalone criteria for the </w:t>
      </w:r>
      <w:r w:rsidR="00BE6D0D">
        <w:rPr>
          <w:rFonts w:ascii="Arial" w:hAnsi="Arial" w:cs="Arial"/>
          <w:sz w:val="24"/>
          <w:szCs w:val="24"/>
        </w:rPr>
        <w:t>“</w:t>
      </w:r>
      <w:r>
        <w:rPr>
          <w:rFonts w:ascii="Arial" w:hAnsi="Arial" w:cs="Arial"/>
          <w:sz w:val="24"/>
          <w:szCs w:val="24"/>
        </w:rPr>
        <w:t>Prepared</w:t>
      </w:r>
      <w:r w:rsidR="00BE6D0D">
        <w:rPr>
          <w:rFonts w:ascii="Arial" w:hAnsi="Arial" w:cs="Arial"/>
          <w:sz w:val="24"/>
          <w:szCs w:val="24"/>
        </w:rPr>
        <w:t>”</w:t>
      </w:r>
      <w:r>
        <w:rPr>
          <w:rFonts w:ascii="Arial" w:hAnsi="Arial" w:cs="Arial"/>
          <w:sz w:val="24"/>
          <w:szCs w:val="24"/>
        </w:rPr>
        <w:t xml:space="preserve"> level and there are no criteria for </w:t>
      </w:r>
      <w:r w:rsidR="00BE6D0D">
        <w:rPr>
          <w:rFonts w:ascii="Arial" w:hAnsi="Arial" w:cs="Arial"/>
          <w:sz w:val="24"/>
          <w:szCs w:val="24"/>
        </w:rPr>
        <w:t>“</w:t>
      </w:r>
      <w:r>
        <w:rPr>
          <w:rFonts w:ascii="Arial" w:hAnsi="Arial" w:cs="Arial"/>
          <w:sz w:val="24"/>
          <w:szCs w:val="24"/>
        </w:rPr>
        <w:t>Approaching Prepared</w:t>
      </w:r>
      <w:r w:rsidR="00BE6D0D">
        <w:rPr>
          <w:rFonts w:ascii="Arial" w:hAnsi="Arial" w:cs="Arial"/>
          <w:sz w:val="24"/>
          <w:szCs w:val="24"/>
        </w:rPr>
        <w:t>”.</w:t>
      </w:r>
    </w:p>
    <w:p w14:paraId="6841DBAB" w14:textId="77777777" w:rsidR="000E156E" w:rsidRPr="000E156E" w:rsidRDefault="000E156E" w:rsidP="000E156E">
      <w:pPr>
        <w:pStyle w:val="ListParagraph"/>
        <w:numPr>
          <w:ilvl w:val="0"/>
          <w:numId w:val="5"/>
        </w:numPr>
        <w:spacing w:after="240"/>
        <w:ind w:left="1440"/>
        <w:rPr>
          <w:rFonts w:ascii="Arial" w:hAnsi="Arial" w:cs="Arial"/>
          <w:sz w:val="24"/>
          <w:szCs w:val="24"/>
        </w:rPr>
      </w:pPr>
      <w:r w:rsidRPr="000E156E">
        <w:rPr>
          <w:rFonts w:ascii="Arial" w:hAnsi="Arial" w:cs="Arial"/>
          <w:b/>
          <w:sz w:val="24"/>
          <w:szCs w:val="24"/>
        </w:rPr>
        <w:t>Leadership/Military Science</w:t>
      </w:r>
      <w:r w:rsidRPr="000E156E">
        <w:rPr>
          <w:rFonts w:ascii="Arial" w:hAnsi="Arial" w:cs="Arial"/>
          <w:sz w:val="24"/>
          <w:szCs w:val="24"/>
        </w:rPr>
        <w:t>: Approved this measure as well as the recommended placement criteria:</w:t>
      </w:r>
    </w:p>
    <w:p w14:paraId="41952608" w14:textId="77777777" w:rsidR="000E156E" w:rsidRDefault="000E156E" w:rsidP="000E156E">
      <w:pPr>
        <w:pStyle w:val="ListParagraph"/>
        <w:numPr>
          <w:ilvl w:val="1"/>
          <w:numId w:val="4"/>
        </w:numPr>
        <w:spacing w:after="240"/>
        <w:ind w:left="2160"/>
        <w:rPr>
          <w:rFonts w:ascii="Arial" w:hAnsi="Arial" w:cs="Arial"/>
          <w:sz w:val="24"/>
          <w:szCs w:val="24"/>
        </w:rPr>
      </w:pPr>
      <w:r w:rsidRPr="000D0D71">
        <w:rPr>
          <w:rFonts w:ascii="Arial" w:hAnsi="Arial" w:cs="Arial"/>
          <w:sz w:val="24"/>
          <w:szCs w:val="24"/>
        </w:rPr>
        <w:t>“</w:t>
      </w:r>
      <w:r w:rsidRPr="000D0D71">
        <w:rPr>
          <w:rFonts w:ascii="Arial" w:hAnsi="Arial" w:cs="Arial"/>
          <w:b/>
          <w:sz w:val="24"/>
          <w:szCs w:val="24"/>
        </w:rPr>
        <w:t>Prepared</w:t>
      </w:r>
      <w:r>
        <w:rPr>
          <w:rFonts w:ascii="Arial" w:hAnsi="Arial" w:cs="Arial"/>
          <w:sz w:val="24"/>
          <w:szCs w:val="24"/>
        </w:rPr>
        <w:t>” L</w:t>
      </w:r>
      <w:r w:rsidRPr="000D0D71">
        <w:rPr>
          <w:rFonts w:ascii="Arial" w:hAnsi="Arial" w:cs="Arial"/>
          <w:sz w:val="24"/>
          <w:szCs w:val="24"/>
        </w:rPr>
        <w:t xml:space="preserve">evel: Student completed at least two years of </w:t>
      </w:r>
      <w:r>
        <w:rPr>
          <w:rFonts w:ascii="Arial" w:hAnsi="Arial" w:cs="Arial"/>
          <w:sz w:val="24"/>
          <w:szCs w:val="24"/>
        </w:rPr>
        <w:t>Leadership/Military Science</w:t>
      </w:r>
      <w:r w:rsidRPr="000D0D71">
        <w:rPr>
          <w:rFonts w:ascii="Arial" w:hAnsi="Arial" w:cs="Arial"/>
          <w:sz w:val="24"/>
          <w:szCs w:val="24"/>
        </w:rPr>
        <w:t xml:space="preserve"> and scored at least “Standard Met” in </w:t>
      </w:r>
      <w:r w:rsidRPr="000D0D71">
        <w:rPr>
          <w:rFonts w:ascii="Arial" w:hAnsi="Arial" w:cs="Arial"/>
          <w:sz w:val="24"/>
          <w:szCs w:val="24"/>
        </w:rPr>
        <w:lastRenderedPageBreak/>
        <w:t>ELA or math, and</w:t>
      </w:r>
      <w:r w:rsidRPr="000D0D71">
        <w:rPr>
          <w:rFonts w:ascii="Arial" w:hAnsi="Arial" w:cs="Arial"/>
          <w:b/>
          <w:sz w:val="24"/>
          <w:szCs w:val="24"/>
        </w:rPr>
        <w:t xml:space="preserve"> </w:t>
      </w:r>
      <w:r w:rsidRPr="00AA372E">
        <w:rPr>
          <w:rFonts w:ascii="Arial" w:hAnsi="Arial" w:cs="Arial"/>
          <w:sz w:val="24"/>
          <w:szCs w:val="24"/>
        </w:rPr>
        <w:t>a</w:t>
      </w:r>
      <w:r w:rsidRPr="000D0D71">
        <w:rPr>
          <w:rFonts w:ascii="Arial" w:hAnsi="Arial" w:cs="Arial"/>
          <w:sz w:val="24"/>
          <w:szCs w:val="24"/>
        </w:rPr>
        <w:t>t least “Standard Nearly Met” in the other subject area</w:t>
      </w:r>
    </w:p>
    <w:p w14:paraId="11E0E4DD" w14:textId="77777777" w:rsidR="000E156E" w:rsidRPr="000D0D71" w:rsidRDefault="000E156E" w:rsidP="000E156E">
      <w:pPr>
        <w:pStyle w:val="ListParagraph"/>
        <w:numPr>
          <w:ilvl w:val="1"/>
          <w:numId w:val="4"/>
        </w:numPr>
        <w:spacing w:after="240"/>
        <w:ind w:left="2160"/>
        <w:rPr>
          <w:rFonts w:ascii="Arial" w:hAnsi="Arial" w:cs="Arial"/>
          <w:sz w:val="24"/>
          <w:szCs w:val="24"/>
        </w:rPr>
      </w:pPr>
      <w:r>
        <w:rPr>
          <w:rFonts w:ascii="Arial" w:hAnsi="Arial" w:cs="Arial"/>
          <w:sz w:val="24"/>
          <w:szCs w:val="24"/>
        </w:rPr>
        <w:t>“</w:t>
      </w:r>
      <w:r w:rsidRPr="000D0D71">
        <w:rPr>
          <w:rFonts w:ascii="Arial" w:hAnsi="Arial" w:cs="Arial"/>
          <w:b/>
          <w:sz w:val="24"/>
          <w:szCs w:val="24"/>
        </w:rPr>
        <w:t>Approaching</w:t>
      </w:r>
      <w:r>
        <w:rPr>
          <w:rFonts w:ascii="Arial" w:hAnsi="Arial" w:cs="Arial"/>
          <w:sz w:val="24"/>
          <w:szCs w:val="24"/>
        </w:rPr>
        <w:t xml:space="preserve"> </w:t>
      </w:r>
      <w:r w:rsidRPr="000D0D71">
        <w:rPr>
          <w:rFonts w:ascii="Arial" w:hAnsi="Arial" w:cs="Arial"/>
          <w:b/>
          <w:sz w:val="24"/>
          <w:szCs w:val="24"/>
        </w:rPr>
        <w:t>Prepared</w:t>
      </w:r>
      <w:r>
        <w:rPr>
          <w:rFonts w:ascii="Arial" w:hAnsi="Arial" w:cs="Arial"/>
          <w:sz w:val="24"/>
          <w:szCs w:val="24"/>
        </w:rPr>
        <w:t>” Level: Student completed at least two years of Leadership/Military Science</w:t>
      </w:r>
    </w:p>
    <w:p w14:paraId="7BB8B199" w14:textId="77777777" w:rsidR="000E156E" w:rsidRPr="000E156E" w:rsidRDefault="000E156E" w:rsidP="000E156E">
      <w:pPr>
        <w:pStyle w:val="ListParagraph"/>
        <w:numPr>
          <w:ilvl w:val="0"/>
          <w:numId w:val="4"/>
        </w:numPr>
        <w:spacing w:after="240"/>
        <w:ind w:left="1440"/>
        <w:rPr>
          <w:rFonts w:ascii="Arial" w:hAnsi="Arial" w:cs="Arial"/>
          <w:sz w:val="24"/>
          <w:szCs w:val="24"/>
        </w:rPr>
      </w:pPr>
      <w:r w:rsidRPr="000E156E">
        <w:rPr>
          <w:rFonts w:ascii="Arial" w:hAnsi="Arial" w:cs="Arial"/>
          <w:b/>
          <w:sz w:val="24"/>
          <w:szCs w:val="24"/>
        </w:rPr>
        <w:t>Golden State Seal Merit Diploma</w:t>
      </w:r>
      <w:r w:rsidRPr="000E156E">
        <w:rPr>
          <w:rFonts w:ascii="Arial" w:hAnsi="Arial" w:cs="Arial"/>
          <w:sz w:val="24"/>
          <w:szCs w:val="24"/>
        </w:rPr>
        <w:t>: Did not approve this measure</w:t>
      </w:r>
    </w:p>
    <w:p w14:paraId="77822713" w14:textId="77777777" w:rsidR="00BE6D0D" w:rsidRPr="00BE6D0D" w:rsidRDefault="000E156E" w:rsidP="00BE6D0D">
      <w:pPr>
        <w:pStyle w:val="ListParagraph"/>
        <w:numPr>
          <w:ilvl w:val="0"/>
          <w:numId w:val="6"/>
        </w:numPr>
        <w:spacing w:after="240"/>
        <w:rPr>
          <w:rFonts w:ascii="Arial" w:hAnsi="Arial" w:cs="Arial"/>
          <w:sz w:val="24"/>
          <w:szCs w:val="24"/>
        </w:rPr>
      </w:pPr>
      <w:r>
        <w:rPr>
          <w:rFonts w:ascii="Arial" w:hAnsi="Arial" w:cs="Arial"/>
          <w:sz w:val="24"/>
          <w:szCs w:val="24"/>
        </w:rPr>
        <w:t xml:space="preserve">Approved the recommended methodology to calculate the </w:t>
      </w:r>
      <w:r w:rsidRPr="0049409F">
        <w:rPr>
          <w:rFonts w:ascii="Arial" w:hAnsi="Arial" w:cs="Arial"/>
          <w:b/>
          <w:sz w:val="24"/>
          <w:szCs w:val="24"/>
        </w:rPr>
        <w:t>Chronic Absenteeism Indicator</w:t>
      </w:r>
      <w:r w:rsidR="00BE6D0D">
        <w:rPr>
          <w:rFonts w:ascii="Arial" w:hAnsi="Arial" w:cs="Arial"/>
          <w:sz w:val="24"/>
          <w:szCs w:val="24"/>
        </w:rPr>
        <w:t>:</w:t>
      </w:r>
    </w:p>
    <w:p w14:paraId="572204B4" w14:textId="77777777" w:rsidR="000E156E" w:rsidRPr="000E156E" w:rsidRDefault="000E156E" w:rsidP="000E156E">
      <w:pPr>
        <w:pStyle w:val="ListParagraph"/>
        <w:numPr>
          <w:ilvl w:val="0"/>
          <w:numId w:val="3"/>
        </w:numPr>
        <w:spacing w:after="240"/>
        <w:ind w:left="1440"/>
        <w:rPr>
          <w:rFonts w:ascii="Arial" w:hAnsi="Arial" w:cs="Arial"/>
          <w:sz w:val="24"/>
          <w:szCs w:val="24"/>
        </w:rPr>
      </w:pPr>
      <w:r w:rsidRPr="000E156E">
        <w:rPr>
          <w:rFonts w:ascii="Arial" w:hAnsi="Arial" w:cs="Arial"/>
          <w:sz w:val="24"/>
          <w:szCs w:val="24"/>
        </w:rPr>
        <w:t>This methodology includes only students who were enrolled for at least 31 instructional days, and assigns the same weight to all students who met the chronically absent criteria.</w:t>
      </w:r>
    </w:p>
    <w:p w14:paraId="4F1B5085" w14:textId="77777777" w:rsidR="000E156E" w:rsidRDefault="000E156E" w:rsidP="000E156E">
      <w:pPr>
        <w:pStyle w:val="ListParagraph"/>
        <w:numPr>
          <w:ilvl w:val="0"/>
          <w:numId w:val="6"/>
        </w:numPr>
        <w:spacing w:after="240"/>
      </w:pPr>
      <w:r w:rsidRPr="000E156E">
        <w:rPr>
          <w:rFonts w:ascii="Arial" w:hAnsi="Arial" w:cs="Arial"/>
          <w:sz w:val="24"/>
          <w:szCs w:val="24"/>
        </w:rPr>
        <w:t xml:space="preserve">Approved the reporting of the </w:t>
      </w:r>
      <w:r w:rsidRPr="000E156E">
        <w:rPr>
          <w:rFonts w:ascii="Arial" w:hAnsi="Arial" w:cs="Arial"/>
          <w:b/>
          <w:sz w:val="24"/>
          <w:szCs w:val="24"/>
        </w:rPr>
        <w:t>five-year graduation rate</w:t>
      </w:r>
      <w:r w:rsidRPr="000E156E">
        <w:rPr>
          <w:rFonts w:ascii="Arial" w:hAnsi="Arial" w:cs="Arial"/>
          <w:sz w:val="24"/>
          <w:szCs w:val="24"/>
        </w:rPr>
        <w:t xml:space="preserve"> for information purposes.</w:t>
      </w:r>
    </w:p>
    <w:p w14:paraId="65ECE411" w14:textId="77777777" w:rsidR="000E156E" w:rsidRDefault="000E156E" w:rsidP="000E156E">
      <w:pPr>
        <w:spacing w:after="240"/>
        <w:rPr>
          <w:rFonts w:cs="Arial"/>
        </w:rPr>
      </w:pPr>
      <w:r>
        <w:t>The SBE also directed staff to proceed with the following:</w:t>
      </w:r>
    </w:p>
    <w:p w14:paraId="4BF653A4" w14:textId="77777777" w:rsidR="000E156E" w:rsidRPr="000E156E" w:rsidRDefault="000E156E" w:rsidP="000E156E">
      <w:pPr>
        <w:pStyle w:val="ListParagraph"/>
        <w:numPr>
          <w:ilvl w:val="0"/>
          <w:numId w:val="2"/>
        </w:numPr>
        <w:spacing w:after="240"/>
        <w:ind w:left="720"/>
        <w:rPr>
          <w:rFonts w:ascii="Arial" w:hAnsi="Arial" w:cs="Arial"/>
          <w:sz w:val="24"/>
          <w:szCs w:val="24"/>
        </w:rPr>
      </w:pPr>
      <w:r w:rsidRPr="000E156E">
        <w:rPr>
          <w:rFonts w:ascii="Arial" w:hAnsi="Arial" w:cs="Arial"/>
          <w:sz w:val="24"/>
          <w:szCs w:val="24"/>
        </w:rPr>
        <w:t>Conduct analyses on the comparability of CCI measures to determine if the placement criteria are standardized</w:t>
      </w:r>
      <w:r w:rsidR="00BE6D0D">
        <w:rPr>
          <w:rFonts w:ascii="Arial" w:hAnsi="Arial" w:cs="Arial"/>
          <w:sz w:val="24"/>
          <w:szCs w:val="24"/>
        </w:rPr>
        <w:t>.</w:t>
      </w:r>
    </w:p>
    <w:p w14:paraId="43F390E5" w14:textId="77777777" w:rsidR="000E156E" w:rsidRPr="000E156E" w:rsidRDefault="000E156E" w:rsidP="000E156E">
      <w:pPr>
        <w:pStyle w:val="ListParagraph"/>
        <w:numPr>
          <w:ilvl w:val="0"/>
          <w:numId w:val="2"/>
        </w:numPr>
        <w:spacing w:after="240"/>
        <w:ind w:left="720"/>
        <w:rPr>
          <w:rFonts w:ascii="Arial" w:hAnsi="Arial" w:cs="Arial"/>
          <w:sz w:val="24"/>
          <w:szCs w:val="24"/>
        </w:rPr>
      </w:pPr>
      <w:r w:rsidRPr="000E156E">
        <w:rPr>
          <w:rFonts w:ascii="Arial" w:hAnsi="Arial" w:cs="Arial"/>
          <w:sz w:val="24"/>
          <w:szCs w:val="24"/>
        </w:rPr>
        <w:t>Define what it means to be prepared for success after high school:</w:t>
      </w:r>
    </w:p>
    <w:p w14:paraId="720A849E" w14:textId="77777777" w:rsidR="000E156E" w:rsidRDefault="000E156E" w:rsidP="000E156E">
      <w:pPr>
        <w:pStyle w:val="ListParagraph"/>
        <w:numPr>
          <w:ilvl w:val="1"/>
          <w:numId w:val="2"/>
        </w:numPr>
        <w:spacing w:after="240"/>
        <w:ind w:left="1440"/>
        <w:rPr>
          <w:rFonts w:ascii="Arial" w:hAnsi="Arial" w:cs="Arial"/>
          <w:sz w:val="24"/>
          <w:szCs w:val="24"/>
        </w:rPr>
      </w:pPr>
      <w:r>
        <w:rPr>
          <w:rFonts w:ascii="Arial" w:hAnsi="Arial" w:cs="Arial"/>
          <w:sz w:val="24"/>
          <w:szCs w:val="24"/>
        </w:rPr>
        <w:t>How is being prepared for college defined?</w:t>
      </w:r>
    </w:p>
    <w:p w14:paraId="188EA307" w14:textId="77777777" w:rsidR="00057A96" w:rsidRDefault="000E156E" w:rsidP="000E156E">
      <w:pPr>
        <w:pStyle w:val="ListParagraph"/>
        <w:numPr>
          <w:ilvl w:val="1"/>
          <w:numId w:val="2"/>
        </w:numPr>
        <w:spacing w:after="240"/>
        <w:ind w:left="1440"/>
        <w:rPr>
          <w:rFonts w:ascii="Arial" w:hAnsi="Arial" w:cs="Arial"/>
          <w:sz w:val="24"/>
          <w:szCs w:val="24"/>
        </w:rPr>
      </w:pPr>
      <w:r>
        <w:rPr>
          <w:rFonts w:ascii="Arial" w:hAnsi="Arial" w:cs="Arial"/>
          <w:sz w:val="24"/>
          <w:szCs w:val="24"/>
        </w:rPr>
        <w:t>How is being prepared for career defined?</w:t>
      </w:r>
    </w:p>
    <w:p w14:paraId="33110050" w14:textId="77777777" w:rsidR="000E156E" w:rsidRPr="000E156E" w:rsidRDefault="000E156E" w:rsidP="000E156E">
      <w:pPr>
        <w:pStyle w:val="Heading3"/>
        <w:spacing w:before="0" w:after="240"/>
        <w:rPr>
          <w:rFonts w:ascii="Arial" w:hAnsi="Arial" w:cs="Arial"/>
          <w:b/>
          <w:color w:val="auto"/>
        </w:rPr>
      </w:pPr>
      <w:r w:rsidRPr="000E156E">
        <w:rPr>
          <w:rFonts w:ascii="Arial" w:hAnsi="Arial" w:cs="Arial"/>
          <w:b/>
          <w:color w:val="auto"/>
        </w:rPr>
        <w:t>Next Steps</w:t>
      </w:r>
    </w:p>
    <w:p w14:paraId="2E45BC74" w14:textId="77777777" w:rsidR="000E156E" w:rsidRDefault="000E156E" w:rsidP="000E156E">
      <w:pPr>
        <w:spacing w:after="240"/>
      </w:pPr>
      <w:r>
        <w:t xml:space="preserve">The CDE will bring </w:t>
      </w:r>
      <w:r w:rsidR="00BE6D0D">
        <w:t xml:space="preserve">proposed “Change” cut scores for CCI </w:t>
      </w:r>
      <w:r>
        <w:t>for consideration at the November 2018 SBE meeting. The CDE will prepare a December 2018 Information Memorandum on the current status of the CCI and future measures approved by the SBE in the three-year plan to be included in the CCI, and identify current concerns with the CCI. In addition, CDE staff will prepare materials for an SBE study session in 2019 on the CCI.</w:t>
      </w:r>
    </w:p>
    <w:p w14:paraId="445B7B3E" w14:textId="77777777" w:rsidR="000E156E" w:rsidRPr="000E156E" w:rsidRDefault="000E156E" w:rsidP="000E156E">
      <w:pPr>
        <w:spacing w:after="240"/>
        <w:rPr>
          <w:rFonts w:cs="Arial"/>
        </w:rPr>
      </w:pPr>
      <w:r>
        <w:t>CDE staff will include the CCI in the March 2019 SBE item for the annual review process for the Local Control Funding Formula evaluation rubrics, which is reported through the Dashboard. This will allow the SBE to consider necessary changes or improvements to the CCI based on newly available data, recent research, and/or stakeholder feedback.</w:t>
      </w:r>
    </w:p>
    <w:p w14:paraId="0493CFD8" w14:textId="77777777" w:rsidR="00057A96" w:rsidRPr="008B1135" w:rsidRDefault="00057A96" w:rsidP="008B1135">
      <w:pPr>
        <w:pStyle w:val="Heading2"/>
        <w:spacing w:before="240" w:after="0" w:line="360" w:lineRule="auto"/>
        <w:rPr>
          <w:sz w:val="36"/>
        </w:rPr>
      </w:pPr>
      <w:r w:rsidRPr="008B1135">
        <w:rPr>
          <w:sz w:val="36"/>
        </w:rPr>
        <w:t>Attachment(s)</w:t>
      </w:r>
    </w:p>
    <w:p w14:paraId="35994E89" w14:textId="77777777" w:rsidR="00057A96" w:rsidRPr="000E156E" w:rsidRDefault="000E156E" w:rsidP="008B1135">
      <w:pPr>
        <w:spacing w:after="480"/>
      </w:pPr>
      <w:r w:rsidRPr="000E156E">
        <w:t>None.</w:t>
      </w:r>
    </w:p>
    <w:sectPr w:rsidR="00057A96" w:rsidRPr="000E156E" w:rsidSect="000E156E">
      <w:type w:val="continuous"/>
      <w:pgSz w:w="12240" w:h="15840"/>
      <w:pgMar w:top="72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AA4AC" w14:textId="77777777" w:rsidR="00FF61AA" w:rsidRDefault="00FF61AA" w:rsidP="000E156E">
      <w:r>
        <w:separator/>
      </w:r>
    </w:p>
  </w:endnote>
  <w:endnote w:type="continuationSeparator" w:id="0">
    <w:p w14:paraId="4616874E" w14:textId="77777777" w:rsidR="00FF61AA" w:rsidRDefault="00FF61AA" w:rsidP="000E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7D322" w14:textId="77777777" w:rsidR="00FF61AA" w:rsidRDefault="00FF61AA" w:rsidP="000E156E">
      <w:r>
        <w:separator/>
      </w:r>
    </w:p>
  </w:footnote>
  <w:footnote w:type="continuationSeparator" w:id="0">
    <w:p w14:paraId="06665F03" w14:textId="77777777" w:rsidR="00FF61AA" w:rsidRDefault="00FF61AA" w:rsidP="000E1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36E22" w14:textId="77777777" w:rsidR="000E156E" w:rsidRDefault="000E156E" w:rsidP="000E156E">
    <w:pPr>
      <w:pStyle w:val="Header"/>
      <w:jc w:val="right"/>
    </w:pPr>
    <w:proofErr w:type="gramStart"/>
    <w:r>
      <w:t>memo-pptb-amard-sep18item01</w:t>
    </w:r>
    <w:proofErr w:type="gramEnd"/>
  </w:p>
  <w:p w14:paraId="7434DF7F" w14:textId="77777777" w:rsidR="000E156E" w:rsidRDefault="000E156E" w:rsidP="000E156E">
    <w:pPr>
      <w:pStyle w:val="Header"/>
      <w:spacing w:after="240"/>
      <w:jc w:val="right"/>
    </w:pPr>
    <w:r>
      <w:t xml:space="preserve">Page </w:t>
    </w:r>
    <w:r>
      <w:fldChar w:fldCharType="begin"/>
    </w:r>
    <w:r>
      <w:instrText xml:space="preserve"> PAGE   \* MERGEFORMAT </w:instrText>
    </w:r>
    <w:r>
      <w:fldChar w:fldCharType="separate"/>
    </w:r>
    <w:r w:rsidR="00C907F4">
      <w:rPr>
        <w:noProof/>
      </w:rPr>
      <w:t>2</w:t>
    </w:r>
    <w:r>
      <w:rPr>
        <w:noProof/>
      </w:rPr>
      <w:fldChar w:fldCharType="end"/>
    </w:r>
    <w:r w:rsidR="00BE6D0D">
      <w:rPr>
        <w:noProof/>
      </w:rPr>
      <w:t xml:space="preserve">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D4F5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8A75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4A77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86B2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A46E7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76EC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0089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F2E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C6E7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5A9E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86CDF"/>
    <w:multiLevelType w:val="hybridMultilevel"/>
    <w:tmpl w:val="887C7F3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4621FF"/>
    <w:multiLevelType w:val="hybridMultilevel"/>
    <w:tmpl w:val="687611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477130"/>
    <w:multiLevelType w:val="hybridMultilevel"/>
    <w:tmpl w:val="8C30B87A"/>
    <w:lvl w:ilvl="0" w:tplc="BB9E3D04">
      <w:start w:val="1"/>
      <w:numFmt w:val="decimal"/>
      <w:lvlText w:val="%1."/>
      <w:lvlJc w:val="left"/>
      <w:pPr>
        <w:ind w:left="720" w:hanging="360"/>
      </w:pPr>
      <w:rPr>
        <w:rFonts w:ascii="Arial" w:hAnsi="Arial" w:cs="Arial"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274F1"/>
    <w:multiLevelType w:val="hybridMultilevel"/>
    <w:tmpl w:val="1A48BFE0"/>
    <w:lvl w:ilvl="0" w:tplc="6452377A">
      <w:start w:val="2"/>
      <w:numFmt w:val="decimal"/>
      <w:lvlText w:val="%1."/>
      <w:lvlJc w:val="left"/>
      <w:pPr>
        <w:ind w:left="720" w:hanging="360"/>
      </w:pPr>
      <w:rPr>
        <w:rFonts w:ascii="Arial" w:hAnsi="Arial" w:cs="Arial"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F792F"/>
    <w:multiLevelType w:val="hybridMultilevel"/>
    <w:tmpl w:val="F05EC85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6D081971"/>
    <w:multiLevelType w:val="hybridMultilevel"/>
    <w:tmpl w:val="181E785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D65FE9"/>
    <w:multiLevelType w:val="hybridMultilevel"/>
    <w:tmpl w:val="E63E663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1"/>
  </w:num>
  <w:num w:numId="3">
    <w:abstractNumId w:val="14"/>
  </w:num>
  <w:num w:numId="4">
    <w:abstractNumId w:val="15"/>
  </w:num>
  <w:num w:numId="5">
    <w:abstractNumId w:val="10"/>
  </w:num>
  <w:num w:numId="6">
    <w:abstractNumId w:val="13"/>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96"/>
    <w:rsid w:val="00053B2A"/>
    <w:rsid w:val="00057A96"/>
    <w:rsid w:val="00077927"/>
    <w:rsid w:val="000C139F"/>
    <w:rsid w:val="000E156E"/>
    <w:rsid w:val="0016173B"/>
    <w:rsid w:val="001648E9"/>
    <w:rsid w:val="00184DEF"/>
    <w:rsid w:val="001E2451"/>
    <w:rsid w:val="00227E6D"/>
    <w:rsid w:val="002408E4"/>
    <w:rsid w:val="0029286A"/>
    <w:rsid w:val="00321D49"/>
    <w:rsid w:val="00322C00"/>
    <w:rsid w:val="00325EAA"/>
    <w:rsid w:val="0033616F"/>
    <w:rsid w:val="00364C1F"/>
    <w:rsid w:val="003E3B94"/>
    <w:rsid w:val="00474A2F"/>
    <w:rsid w:val="004B0DE7"/>
    <w:rsid w:val="004E121C"/>
    <w:rsid w:val="0051479B"/>
    <w:rsid w:val="0054334A"/>
    <w:rsid w:val="005B1325"/>
    <w:rsid w:val="005D600A"/>
    <w:rsid w:val="006332BB"/>
    <w:rsid w:val="00681207"/>
    <w:rsid w:val="007A2653"/>
    <w:rsid w:val="008213F2"/>
    <w:rsid w:val="008B1135"/>
    <w:rsid w:val="008D2B05"/>
    <w:rsid w:val="008F6CA0"/>
    <w:rsid w:val="00963290"/>
    <w:rsid w:val="00982A10"/>
    <w:rsid w:val="00A11875"/>
    <w:rsid w:val="00A35C73"/>
    <w:rsid w:val="00AB4C92"/>
    <w:rsid w:val="00BC3667"/>
    <w:rsid w:val="00BC376B"/>
    <w:rsid w:val="00BE6D0D"/>
    <w:rsid w:val="00BF7F32"/>
    <w:rsid w:val="00C420BB"/>
    <w:rsid w:val="00C61F78"/>
    <w:rsid w:val="00C907F4"/>
    <w:rsid w:val="00CC5474"/>
    <w:rsid w:val="00D569B3"/>
    <w:rsid w:val="00D81E7D"/>
    <w:rsid w:val="00DC5FAA"/>
    <w:rsid w:val="00E32FDC"/>
    <w:rsid w:val="00EC3FF1"/>
    <w:rsid w:val="00F06887"/>
    <w:rsid w:val="00F37CA7"/>
    <w:rsid w:val="00FF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EF6C"/>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7F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0E156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0E156E"/>
    <w:rPr>
      <w:color w:val="0000FF"/>
      <w:u w:val="single"/>
    </w:rPr>
  </w:style>
  <w:style w:type="paragraph" w:styleId="ListParagraph">
    <w:name w:val="List Paragraph"/>
    <w:aliases w:val="list"/>
    <w:basedOn w:val="Normal"/>
    <w:link w:val="ListParagraphChar"/>
    <w:uiPriority w:val="34"/>
    <w:qFormat/>
    <w:rsid w:val="000E156E"/>
    <w:pPr>
      <w:ind w:left="720"/>
    </w:pPr>
    <w:rPr>
      <w:rFonts w:ascii="Calibri" w:eastAsiaTheme="minorHAnsi" w:hAnsi="Calibri" w:cs="Calibri"/>
      <w:sz w:val="22"/>
      <w:szCs w:val="22"/>
    </w:rPr>
  </w:style>
  <w:style w:type="character" w:customStyle="1" w:styleId="ListParagraphChar">
    <w:name w:val="List Paragraph Char"/>
    <w:aliases w:val="list Char"/>
    <w:basedOn w:val="DefaultParagraphFont"/>
    <w:link w:val="ListParagraph"/>
    <w:uiPriority w:val="34"/>
    <w:locked/>
    <w:rsid w:val="000E156E"/>
    <w:rPr>
      <w:rFonts w:ascii="Calibri" w:hAnsi="Calibri" w:cs="Calibri"/>
    </w:rPr>
  </w:style>
  <w:style w:type="paragraph" w:styleId="Header">
    <w:name w:val="header"/>
    <w:basedOn w:val="Normal"/>
    <w:link w:val="HeaderChar"/>
    <w:uiPriority w:val="99"/>
    <w:unhideWhenUsed/>
    <w:rsid w:val="000E156E"/>
    <w:pPr>
      <w:tabs>
        <w:tab w:val="center" w:pos="4680"/>
        <w:tab w:val="right" w:pos="9360"/>
      </w:tabs>
    </w:pPr>
  </w:style>
  <w:style w:type="character" w:customStyle="1" w:styleId="HeaderChar">
    <w:name w:val="Header Char"/>
    <w:basedOn w:val="DefaultParagraphFont"/>
    <w:link w:val="Header"/>
    <w:uiPriority w:val="99"/>
    <w:rsid w:val="000E156E"/>
    <w:rPr>
      <w:rFonts w:ascii="Arial" w:eastAsia="Times New Roman" w:hAnsi="Arial" w:cs="Times New Roman"/>
      <w:sz w:val="24"/>
      <w:szCs w:val="24"/>
    </w:rPr>
  </w:style>
  <w:style w:type="paragraph" w:styleId="Footer">
    <w:name w:val="footer"/>
    <w:basedOn w:val="Normal"/>
    <w:link w:val="FooterChar"/>
    <w:uiPriority w:val="99"/>
    <w:unhideWhenUsed/>
    <w:rsid w:val="000E156E"/>
    <w:pPr>
      <w:tabs>
        <w:tab w:val="center" w:pos="4680"/>
        <w:tab w:val="right" w:pos="9360"/>
      </w:tabs>
    </w:pPr>
  </w:style>
  <w:style w:type="character" w:customStyle="1" w:styleId="FooterChar">
    <w:name w:val="Footer Char"/>
    <w:basedOn w:val="DefaultParagraphFont"/>
    <w:link w:val="Footer"/>
    <w:uiPriority w:val="99"/>
    <w:rsid w:val="000E156E"/>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0E156E"/>
    <w:rPr>
      <w:rFonts w:asciiTheme="majorHAnsi" w:eastAsiaTheme="majorEastAsia" w:hAnsiTheme="majorHAnsi" w:cstheme="majorBidi"/>
      <w:color w:val="1F4D78" w:themeColor="accent1" w:themeShade="7F"/>
      <w:sz w:val="24"/>
      <w:szCs w:val="24"/>
    </w:rPr>
  </w:style>
  <w:style w:type="paragraph" w:styleId="MessageHeader">
    <w:name w:val="Message Header"/>
    <w:basedOn w:val="Normal"/>
    <w:link w:val="MessageHeaderChar"/>
    <w:uiPriority w:val="99"/>
    <w:unhideWhenUsed/>
    <w:rsid w:val="00C907F4"/>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C907F4"/>
    <w:rPr>
      <w:rFonts w:ascii="Arial" w:eastAsiaTheme="majorEastAsia" w:hAnsi="Arial"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e.ca.gov/be/ag/ag/yr18/documents/sep18item01.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453CFC7061F841A73706A3CAF5A3E5" ma:contentTypeVersion="0" ma:contentTypeDescription="Create a new document." ma:contentTypeScope="" ma:versionID="4db607152fe6b1b2a551c27ad01b0e6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D31D9-A5E6-4F93-9066-4DA98E4AF5B2}">
  <ds:schemaRefs>
    <ds:schemaRef ds:uri="http://schemas.microsoft.com/sharepoint/v3/contenttype/forms"/>
  </ds:schemaRefs>
</ds:datastoreItem>
</file>

<file path=customXml/itemProps2.xml><?xml version="1.0" encoding="utf-8"?>
<ds:datastoreItem xmlns:ds="http://schemas.openxmlformats.org/officeDocument/2006/customXml" ds:itemID="{8F30872D-80F2-4372-8A1E-A960881C9A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F57CE9-16BD-4A0E-994A-EA6F3A0B4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C34630-DA96-402F-9B76-2619AC23B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memo-pptb-amard-sep18item01</vt:lpstr>
    </vt:vector>
  </TitlesOfParts>
  <Company>CA Department of Education</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2018 Memo PPTB AMARD Item 01 - Information Memorandum (CA State Board of Education)</dc:title>
  <dc:subject>Update on the Implementation of a New Local, State, and Federal Accountability System: Summary of the September 2018 State Board of Education Action on Accountability and Proposed Next Steps.</dc:subject>
  <dc:creator>Kathleen Souza</dc:creator>
  <cp:keywords/>
  <dc:description/>
  <cp:revision>7</cp:revision>
  <cp:lastPrinted>2018-09-13T21:27:00Z</cp:lastPrinted>
  <dcterms:created xsi:type="dcterms:W3CDTF">2018-09-13T21:25:00Z</dcterms:created>
  <dcterms:modified xsi:type="dcterms:W3CDTF">2018-09-20T22:45:00Z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0x01010068453CFC7061F841A73706A3CAF5A3E5</vt:lpwstr>
  </property>
</Properties>
</file>