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C91" w:rsidRPr="001C3C3D" w:rsidRDefault="001C6C91" w:rsidP="001C3C3D">
      <w:pPr>
        <w:spacing w:after="0"/>
        <w:rPr>
          <w:rFonts w:ascii="Arial" w:hAnsi="Arial" w:cs="Arial"/>
          <w:sz w:val="24"/>
          <w:szCs w:val="24"/>
        </w:rPr>
      </w:pPr>
      <w:bookmarkStart w:id="0" w:name="_Toc534709457"/>
      <w:bookmarkStart w:id="1" w:name="_Toc534709588"/>
      <w:bookmarkStart w:id="2" w:name="_Toc534710150"/>
      <w:bookmarkStart w:id="3" w:name="_Toc535494150"/>
      <w:bookmarkStart w:id="4" w:name="_Toc535494297"/>
      <w:bookmarkStart w:id="5" w:name="_Toc535494563"/>
      <w:bookmarkStart w:id="6" w:name="_Toc1645581"/>
      <w:bookmarkStart w:id="7" w:name="_GoBack"/>
      <w:bookmarkEnd w:id="7"/>
      <w:r w:rsidRPr="001C3C3D">
        <w:rPr>
          <w:rFonts w:ascii="Arial" w:hAnsi="Arial" w:cs="Arial"/>
          <w:sz w:val="24"/>
          <w:szCs w:val="24"/>
        </w:rPr>
        <w:t>California Department of Education</w:t>
      </w:r>
    </w:p>
    <w:p w:rsidR="001C6C91" w:rsidRPr="001C3C3D" w:rsidRDefault="001C6C91" w:rsidP="001C3C3D">
      <w:pPr>
        <w:spacing w:after="0"/>
        <w:rPr>
          <w:rFonts w:ascii="Arial" w:hAnsi="Arial" w:cs="Arial"/>
          <w:sz w:val="24"/>
          <w:szCs w:val="24"/>
        </w:rPr>
      </w:pPr>
      <w:r w:rsidRPr="001C3C3D">
        <w:rPr>
          <w:rFonts w:ascii="Arial" w:hAnsi="Arial" w:cs="Arial"/>
          <w:sz w:val="24"/>
          <w:szCs w:val="24"/>
        </w:rPr>
        <w:t>Executive Office</w:t>
      </w:r>
    </w:p>
    <w:p w:rsidR="001C6C91" w:rsidRPr="001C3C3D" w:rsidRDefault="001C6C91" w:rsidP="001C3C3D">
      <w:pPr>
        <w:spacing w:after="0"/>
        <w:rPr>
          <w:rFonts w:ascii="Arial" w:hAnsi="Arial" w:cs="Arial"/>
          <w:sz w:val="24"/>
          <w:szCs w:val="24"/>
        </w:rPr>
      </w:pPr>
      <w:r w:rsidRPr="001C3C3D">
        <w:rPr>
          <w:rFonts w:ascii="Arial" w:hAnsi="Arial" w:cs="Arial"/>
          <w:sz w:val="24"/>
          <w:szCs w:val="24"/>
        </w:rPr>
        <w:t>SBE-002 (REV. 11/2017)</w:t>
      </w:r>
    </w:p>
    <w:p w:rsidR="001C6C91" w:rsidRPr="00160B1F" w:rsidRDefault="001C6C91" w:rsidP="001C3C3D">
      <w:pPr>
        <w:jc w:val="right"/>
        <w:rPr>
          <w:rFonts w:ascii="Arial" w:hAnsi="Arial" w:cs="Arial"/>
          <w:sz w:val="24"/>
          <w:szCs w:val="24"/>
        </w:rPr>
      </w:pPr>
      <w:r>
        <w:br w:type="column"/>
      </w:r>
      <w:r w:rsidR="008A174B">
        <w:rPr>
          <w:rFonts w:ascii="Arial" w:hAnsi="Arial" w:cs="Arial"/>
          <w:sz w:val="24"/>
          <w:szCs w:val="24"/>
        </w:rPr>
        <w:t>memo-tlsb-eeed-j</w:t>
      </w:r>
      <w:r w:rsidRPr="00160B1F">
        <w:rPr>
          <w:rFonts w:ascii="Arial" w:hAnsi="Arial" w:cs="Arial"/>
          <w:sz w:val="24"/>
          <w:szCs w:val="24"/>
        </w:rPr>
        <w:t>un19item01</w:t>
      </w:r>
    </w:p>
    <w:p w:rsidR="001C6C91" w:rsidRDefault="001C6C91" w:rsidP="001C6C91">
      <w:pPr>
        <w:pStyle w:val="Heading1"/>
        <w:spacing w:line="360" w:lineRule="auto"/>
        <w:rPr>
          <w:rFonts w:ascii="Arial" w:hAnsi="Arial" w:cs="Arial"/>
          <w:b/>
          <w:color w:val="auto"/>
          <w:sz w:val="40"/>
          <w:szCs w:val="52"/>
        </w:rPr>
        <w:sectPr w:rsidR="001C6C91" w:rsidSect="001C6C91">
          <w:headerReference w:type="first" r:id="rId8"/>
          <w:pgSz w:w="12240" w:h="15840"/>
          <w:pgMar w:top="720" w:right="1440" w:bottom="1440" w:left="1440" w:header="720" w:footer="720" w:gutter="0"/>
          <w:cols w:num="2" w:space="144" w:equalWidth="0">
            <w:col w:w="5760" w:space="144"/>
            <w:col w:w="3456"/>
          </w:cols>
          <w:docGrid w:linePitch="326"/>
        </w:sectPr>
      </w:pPr>
    </w:p>
    <w:p w:rsidR="001C6C91" w:rsidRPr="001C6C91" w:rsidRDefault="001C6C91" w:rsidP="001C6C91">
      <w:pPr>
        <w:pStyle w:val="Heading1"/>
        <w:spacing w:line="360" w:lineRule="auto"/>
        <w:rPr>
          <w:rFonts w:ascii="Arial" w:hAnsi="Arial" w:cs="Arial"/>
          <w:b/>
          <w:color w:val="auto"/>
          <w:sz w:val="40"/>
          <w:szCs w:val="52"/>
        </w:rPr>
      </w:pPr>
      <w:bookmarkStart w:id="8" w:name="_Toc8806877"/>
      <w:bookmarkStart w:id="9" w:name="_Toc8900824"/>
      <w:r w:rsidRPr="001C6C91">
        <w:rPr>
          <w:rFonts w:ascii="Arial" w:hAnsi="Arial" w:cs="Arial"/>
          <w:b/>
          <w:color w:val="auto"/>
          <w:sz w:val="40"/>
          <w:szCs w:val="52"/>
        </w:rPr>
        <w:t>MEMORANDUM</w:t>
      </w:r>
      <w:bookmarkEnd w:id="8"/>
      <w:bookmarkEnd w:id="9"/>
    </w:p>
    <w:p w:rsidR="001C6C91" w:rsidRPr="001C3C3D" w:rsidRDefault="001C6C91" w:rsidP="00422F6F">
      <w:pPr>
        <w:pStyle w:val="MessageHeader"/>
      </w:pPr>
      <w:r w:rsidRPr="001C3C3D">
        <w:rPr>
          <w:b/>
        </w:rPr>
        <w:t>DATE:</w:t>
      </w:r>
      <w:r w:rsidRPr="001C3C3D">
        <w:tab/>
      </w:r>
      <w:r w:rsidR="00A372FA">
        <w:t>June 12</w:t>
      </w:r>
      <w:r w:rsidRPr="001C3C3D">
        <w:t xml:space="preserve">, 2019 </w:t>
      </w:r>
    </w:p>
    <w:p w:rsidR="001C6C91" w:rsidRPr="001C3C3D" w:rsidRDefault="001C6C91" w:rsidP="00422F6F">
      <w:pPr>
        <w:pStyle w:val="MessageHeader"/>
      </w:pPr>
      <w:r w:rsidRPr="001C3C3D">
        <w:rPr>
          <w:b/>
        </w:rPr>
        <w:t>TO:</w:t>
      </w:r>
      <w:r w:rsidRPr="001C3C3D">
        <w:rPr>
          <w:b/>
        </w:rPr>
        <w:tab/>
      </w:r>
      <w:r w:rsidRPr="001C3C3D">
        <w:t>MEMBERS, State Board of Education</w:t>
      </w:r>
      <w:r w:rsidRPr="001C3C3D">
        <w:tab/>
      </w:r>
    </w:p>
    <w:p w:rsidR="001C6C91" w:rsidRPr="001C3C3D" w:rsidRDefault="001C6C91" w:rsidP="00422F6F">
      <w:pPr>
        <w:pStyle w:val="MessageHeader"/>
      </w:pPr>
      <w:r w:rsidRPr="001C3C3D">
        <w:rPr>
          <w:b/>
        </w:rPr>
        <w:t>FROM:</w:t>
      </w:r>
      <w:r w:rsidRPr="001C3C3D">
        <w:tab/>
        <w:t>TONY THURMOND, State Superintendent of Public Instruction</w:t>
      </w:r>
    </w:p>
    <w:p w:rsidR="001C6C91" w:rsidRPr="001C3C3D" w:rsidRDefault="001C6C91" w:rsidP="00422F6F">
      <w:pPr>
        <w:pStyle w:val="MessageHeader"/>
      </w:pPr>
      <w:r w:rsidRPr="001C3C3D">
        <w:rPr>
          <w:b/>
        </w:rPr>
        <w:t>SUBJECT:</w:t>
      </w:r>
      <w:r w:rsidRPr="001C3C3D">
        <w:rPr>
          <w:b/>
        </w:rPr>
        <w:tab/>
      </w:r>
      <w:r w:rsidRPr="001C3C3D">
        <w:rPr>
          <w:bCs/>
        </w:rPr>
        <w:t>Developing, Aligning, and Improving Systems of Academic and Behavioral Supports Grant: 2018 Annual Report to the Legislature</w:t>
      </w:r>
    </w:p>
    <w:p w:rsidR="001C6C91" w:rsidRPr="001C6C91" w:rsidRDefault="001C6C91" w:rsidP="00323B75">
      <w:pPr>
        <w:pStyle w:val="Heading2"/>
        <w:spacing w:before="0" w:after="240"/>
        <w:jc w:val="left"/>
        <w:rPr>
          <w:sz w:val="36"/>
        </w:rPr>
      </w:pPr>
      <w:bookmarkStart w:id="10" w:name="_Toc8806878"/>
      <w:bookmarkStart w:id="11" w:name="_Toc8900825"/>
      <w:r w:rsidRPr="001C6C91">
        <w:rPr>
          <w:sz w:val="36"/>
        </w:rPr>
        <w:t>Summary of Key Issues</w:t>
      </w:r>
      <w:bookmarkEnd w:id="10"/>
      <w:bookmarkEnd w:id="11"/>
    </w:p>
    <w:p w:rsidR="001C6C91" w:rsidRPr="00D37A36" w:rsidRDefault="001C6C91" w:rsidP="00323B75">
      <w:pPr>
        <w:spacing w:after="240"/>
        <w:rPr>
          <w:rFonts w:ascii="Arial" w:eastAsia="Calibri" w:hAnsi="Arial" w:cs="Arial"/>
          <w:bCs/>
          <w:sz w:val="24"/>
          <w:szCs w:val="24"/>
        </w:rPr>
      </w:pPr>
      <w:r w:rsidRPr="00D37A36">
        <w:rPr>
          <w:rFonts w:ascii="Arial" w:eastAsia="Calibri" w:hAnsi="Arial" w:cs="Arial"/>
          <w:bCs/>
          <w:sz w:val="24"/>
          <w:szCs w:val="24"/>
        </w:rPr>
        <w:t>The</w:t>
      </w:r>
      <w:r w:rsidRPr="00D37A36">
        <w:rPr>
          <w:rFonts w:ascii="Arial" w:hAnsi="Arial" w:cs="Arial"/>
          <w:bCs/>
          <w:sz w:val="24"/>
          <w:szCs w:val="24"/>
        </w:rPr>
        <w:t xml:space="preserve"> </w:t>
      </w:r>
      <w:r w:rsidRPr="00D37A36">
        <w:rPr>
          <w:rFonts w:ascii="Arial" w:eastAsia="Calibri" w:hAnsi="Arial" w:cs="Arial"/>
          <w:bCs/>
          <w:sz w:val="24"/>
          <w:szCs w:val="24"/>
        </w:rPr>
        <w:t xml:space="preserve">Developing, Aligning, and Improving Systems of Academic and Behavioral Supports (ISABS) Grant 2018 Annual Report to the Legislature is required pursuant to Assembly Bill 104 (Chapter 13, Statutes of 2015) and amended by Senate Bill 828 (Chapter 29, Statutes of 2016). The following are included in this report: an overview of the ISABS grant reporting requirements; </w:t>
      </w:r>
      <w:r w:rsidRPr="00D37A36">
        <w:rPr>
          <w:rFonts w:ascii="Arial" w:eastAsia="Calibri" w:hAnsi="Arial" w:cs="Arial"/>
          <w:bCs/>
          <w:color w:val="000000"/>
          <w:sz w:val="24"/>
          <w:szCs w:val="24"/>
        </w:rPr>
        <w:t>a summary of how the grantee</w:t>
      </w:r>
      <w:r w:rsidRPr="00D37A36">
        <w:rPr>
          <w:rFonts w:ascii="Arial" w:eastAsia="Calibri" w:hAnsi="Arial" w:cs="Arial"/>
          <w:bCs/>
          <w:sz w:val="24"/>
          <w:szCs w:val="24"/>
        </w:rPr>
        <w:t xml:space="preserve">, </w:t>
      </w:r>
      <w:r w:rsidRPr="00D37A36">
        <w:rPr>
          <w:rFonts w:ascii="Arial" w:eastAsia="Calibri" w:hAnsi="Arial" w:cs="Arial"/>
          <w:bCs/>
          <w:color w:val="000000"/>
          <w:sz w:val="24"/>
          <w:szCs w:val="24"/>
        </w:rPr>
        <w:t xml:space="preserve">the Orange County Department of Education (OCDE), met the legislative requirements of the grant; </w:t>
      </w:r>
      <w:r w:rsidRPr="00D37A36">
        <w:rPr>
          <w:rFonts w:ascii="Arial" w:eastAsia="Calibri" w:hAnsi="Arial" w:cs="Arial"/>
          <w:bCs/>
          <w:sz w:val="24"/>
          <w:szCs w:val="24"/>
        </w:rPr>
        <w:t xml:space="preserve">and links to the OCDE’s 2017–18 Annual Progress Report for the </w:t>
      </w:r>
      <w:r w:rsidRPr="00D37A36">
        <w:rPr>
          <w:rFonts w:ascii="Arial" w:eastAsia="Calibri" w:hAnsi="Arial" w:cs="Arial"/>
          <w:bCs/>
          <w:i/>
          <w:iCs/>
          <w:sz w:val="24"/>
          <w:szCs w:val="24"/>
        </w:rPr>
        <w:t xml:space="preserve">ISABS: Scaling Up Multi-Tiered System of Supports in California </w:t>
      </w:r>
      <w:r w:rsidRPr="00D37A36">
        <w:rPr>
          <w:rFonts w:ascii="Arial" w:eastAsia="Calibri" w:hAnsi="Arial" w:cs="Arial"/>
          <w:bCs/>
          <w:iCs/>
          <w:sz w:val="24"/>
          <w:szCs w:val="24"/>
        </w:rPr>
        <w:t>grant</w:t>
      </w:r>
      <w:r w:rsidRPr="00D37A36">
        <w:rPr>
          <w:rFonts w:ascii="Arial" w:eastAsia="Calibri" w:hAnsi="Arial" w:cs="Arial"/>
          <w:bCs/>
          <w:i/>
          <w:iCs/>
          <w:sz w:val="24"/>
          <w:szCs w:val="24"/>
        </w:rPr>
        <w:t xml:space="preserve"> </w:t>
      </w:r>
      <w:r w:rsidRPr="00D37A36">
        <w:rPr>
          <w:rFonts w:ascii="Arial" w:eastAsia="Calibri" w:hAnsi="Arial" w:cs="Arial"/>
          <w:bCs/>
          <w:sz w:val="24"/>
          <w:szCs w:val="24"/>
        </w:rPr>
        <w:t>in its original form as submitted to the State Superintendent of Public Instruction (SSPI) by the OCDE.</w:t>
      </w:r>
    </w:p>
    <w:p w:rsidR="001C6C91" w:rsidRPr="00B04B57" w:rsidRDefault="001C6C91" w:rsidP="00B04B57">
      <w:pPr>
        <w:rPr>
          <w:rFonts w:ascii="Arial" w:hAnsi="Arial" w:cs="Arial"/>
          <w:sz w:val="24"/>
          <w:szCs w:val="24"/>
        </w:rPr>
      </w:pPr>
      <w:r w:rsidRPr="00D37A36">
        <w:rPr>
          <w:rFonts w:ascii="Arial" w:hAnsi="Arial" w:cs="Arial"/>
          <w:sz w:val="24"/>
          <w:szCs w:val="24"/>
        </w:rPr>
        <w:t>The OCDE’s 2017–18 Progress Report</w:t>
      </w:r>
      <w:r w:rsidRPr="00D37A36">
        <w:rPr>
          <w:rFonts w:ascii="Arial" w:hAnsi="Arial" w:cs="Arial"/>
          <w:i/>
          <w:sz w:val="24"/>
          <w:szCs w:val="24"/>
        </w:rPr>
        <w:t xml:space="preserve"> </w:t>
      </w:r>
      <w:r w:rsidRPr="00D37A36">
        <w:rPr>
          <w:rFonts w:ascii="Arial" w:hAnsi="Arial" w:cs="Arial"/>
          <w:sz w:val="24"/>
          <w:szCs w:val="24"/>
        </w:rPr>
        <w:t>provides details regarding how the OCDE used the grant funds in the 2017–18 fiscal year, the third year of the grant. A total of $18,139,879.90 was expended during this reporting period. The OCDE’s fiscal reporting includes an expenditure narrative, a budget narrative, and a budget detail report.</w:t>
      </w:r>
    </w:p>
    <w:p w:rsidR="001C6C91" w:rsidRPr="00D37A36" w:rsidRDefault="001C6C91" w:rsidP="00323B75">
      <w:pPr>
        <w:spacing w:after="480"/>
        <w:rPr>
          <w:rFonts w:ascii="Arial" w:eastAsia="Calibri" w:hAnsi="Arial" w:cs="Arial"/>
          <w:bCs/>
          <w:sz w:val="24"/>
          <w:szCs w:val="24"/>
        </w:rPr>
        <w:sectPr w:rsidR="001C6C91" w:rsidRPr="00D37A36" w:rsidSect="008C1851">
          <w:footerReference w:type="default" r:id="rId9"/>
          <w:footerReference w:type="first" r:id="rId10"/>
          <w:type w:val="continuous"/>
          <w:pgSz w:w="12240" w:h="15840" w:code="1"/>
          <w:pgMar w:top="1440" w:right="1440" w:bottom="1440" w:left="1440" w:header="720" w:footer="720" w:gutter="0"/>
          <w:cols w:space="720"/>
          <w:titlePg/>
          <w:docGrid w:linePitch="360"/>
        </w:sectPr>
      </w:pPr>
      <w:r w:rsidRPr="00D37A36">
        <w:rPr>
          <w:rFonts w:ascii="Arial" w:eastAsia="Calibri" w:hAnsi="Arial" w:cs="Arial"/>
          <w:bCs/>
          <w:sz w:val="24"/>
          <w:szCs w:val="24"/>
        </w:rPr>
        <w:t xml:space="preserve">The SSPI’s 2018 ISABS Annual Report to the Legislature is available on the California Department of Education (CDE) </w:t>
      </w:r>
      <w:r w:rsidRPr="00D37A36">
        <w:rPr>
          <w:rFonts w:ascii="Arial" w:eastAsia="Calibri" w:hAnsi="Arial" w:cs="Arial"/>
          <w:bCs/>
          <w:sz w:val="24"/>
          <w:szCs w:val="24"/>
          <w:lang w:val="en"/>
        </w:rPr>
        <w:t>Multi-Tiered System of Support (MTSS) web page at</w:t>
      </w:r>
      <w:r w:rsidRPr="00D37A36">
        <w:rPr>
          <w:rFonts w:ascii="Arial" w:eastAsia="Calibri" w:hAnsi="Arial" w:cs="Arial"/>
          <w:bCs/>
          <w:sz w:val="24"/>
          <w:szCs w:val="24"/>
        </w:rPr>
        <w:t xml:space="preserve"> </w:t>
      </w:r>
      <w:hyperlink r:id="rId11" w:tooltip="Multi-Tiered System of Supports web page" w:history="1">
        <w:r w:rsidRPr="00D37A36">
          <w:rPr>
            <w:rStyle w:val="Hyperlink"/>
            <w:rFonts w:ascii="Arial" w:hAnsi="Arial" w:cs="Arial"/>
            <w:sz w:val="24"/>
            <w:szCs w:val="24"/>
          </w:rPr>
          <w:t>https://www.cde.ca.gov/ci/cr/ri/</w:t>
        </w:r>
      </w:hyperlink>
      <w:r w:rsidRPr="00D37A36">
        <w:rPr>
          <w:rFonts w:ascii="Arial" w:hAnsi="Arial" w:cs="Arial"/>
          <w:sz w:val="24"/>
          <w:szCs w:val="24"/>
        </w:rPr>
        <w:t xml:space="preserve"> </w:t>
      </w:r>
      <w:r w:rsidRPr="00D37A36">
        <w:rPr>
          <w:rFonts w:ascii="Arial" w:eastAsia="Calibri" w:hAnsi="Arial" w:cs="Arial"/>
          <w:bCs/>
          <w:sz w:val="24"/>
          <w:szCs w:val="24"/>
        </w:rPr>
        <w:t>under the Statewide Initiative tab. The OCDE’s 2017–18</w:t>
      </w:r>
      <w:r w:rsidRPr="00D37A36">
        <w:rPr>
          <w:rFonts w:ascii="Arial" w:eastAsia="Calibri" w:hAnsi="Arial" w:cs="Arial"/>
          <w:bCs/>
          <w:i/>
          <w:sz w:val="24"/>
          <w:szCs w:val="24"/>
        </w:rPr>
        <w:t xml:space="preserve"> </w:t>
      </w:r>
      <w:r w:rsidRPr="00D37A36">
        <w:rPr>
          <w:rFonts w:ascii="Arial" w:eastAsia="Calibri" w:hAnsi="Arial" w:cs="Arial"/>
          <w:bCs/>
          <w:sz w:val="24"/>
          <w:szCs w:val="24"/>
        </w:rPr>
        <w:t xml:space="preserve">Progress Report, as submitted to the SSPI, is available on the OCDE’s California Scale-Up MTSS Statewide Initiative web page at </w:t>
      </w:r>
      <w:hyperlink r:id="rId12" w:tooltip="OCDE’s California Scale-Up MTSS Statewide Initiative web page " w:history="1">
        <w:r w:rsidRPr="00D37A36">
          <w:rPr>
            <w:rStyle w:val="Hyperlink"/>
            <w:rFonts w:ascii="Arial" w:hAnsi="Arial" w:cs="Arial"/>
            <w:sz w:val="24"/>
            <w:szCs w:val="24"/>
          </w:rPr>
          <w:t>http://www.ocde.us/MTSS/Pages/California_SUMS_Initiative.aspx</w:t>
        </w:r>
      </w:hyperlink>
      <w:r w:rsidRPr="00D37A36">
        <w:rPr>
          <w:rFonts w:ascii="Arial" w:eastAsia="Calibri" w:hAnsi="Arial" w:cs="Arial"/>
          <w:bCs/>
          <w:sz w:val="24"/>
          <w:szCs w:val="24"/>
        </w:rPr>
        <w:t>.</w:t>
      </w:r>
    </w:p>
    <w:p w:rsidR="001C6C91" w:rsidRPr="001C6C91" w:rsidRDefault="001C6C91" w:rsidP="00323B75">
      <w:pPr>
        <w:pStyle w:val="Heading2"/>
        <w:spacing w:before="0" w:after="240"/>
        <w:jc w:val="left"/>
        <w:rPr>
          <w:sz w:val="36"/>
          <w:szCs w:val="36"/>
        </w:rPr>
      </w:pPr>
      <w:bookmarkStart w:id="12" w:name="_Toc8806879"/>
      <w:bookmarkStart w:id="13" w:name="_Toc8900826"/>
      <w:r w:rsidRPr="001C6C91">
        <w:rPr>
          <w:sz w:val="36"/>
          <w:szCs w:val="36"/>
        </w:rPr>
        <w:lastRenderedPageBreak/>
        <w:t>Background</w:t>
      </w:r>
      <w:bookmarkEnd w:id="12"/>
      <w:bookmarkEnd w:id="13"/>
    </w:p>
    <w:p w:rsidR="001C6C91" w:rsidRPr="00D37A36" w:rsidRDefault="001C6C91" w:rsidP="00323B75">
      <w:pPr>
        <w:spacing w:before="240"/>
        <w:rPr>
          <w:rFonts w:ascii="Arial" w:hAnsi="Arial" w:cs="Arial"/>
          <w:sz w:val="24"/>
          <w:szCs w:val="24"/>
        </w:rPr>
      </w:pPr>
      <w:r w:rsidRPr="00D37A36">
        <w:rPr>
          <w:rFonts w:ascii="Arial" w:hAnsi="Arial" w:cs="Arial"/>
          <w:sz w:val="24"/>
          <w:szCs w:val="24"/>
        </w:rPr>
        <w:t>The ISABS grant was established by AB 104 (Chapter 13, Statutes of 2015) and later amended by SB 828 (Chapter 29, Statutes of 2016). The 2015–16 Budget Act appropriated $10 million to ISABS and the 2016–17 Budget Act augmented the original appropriation with an additional $20 million. The legislation required that the grantee provide technical assistance and develop and disseminate statewide resources that encourage and assist local educational agencies and charter schools in establishing and aligning schoolwide, data-driven systems of learning and behavioral supports to meet the needs of California’s diverse learners in the most inclusive environments possible.</w:t>
      </w:r>
    </w:p>
    <w:p w:rsidR="001C6C91" w:rsidRPr="00D37A36" w:rsidRDefault="001C6C91" w:rsidP="00323B75">
      <w:pPr>
        <w:spacing w:before="240" w:after="480"/>
        <w:rPr>
          <w:rFonts w:ascii="Arial" w:hAnsi="Arial" w:cs="Arial"/>
          <w:sz w:val="24"/>
          <w:szCs w:val="24"/>
        </w:rPr>
      </w:pPr>
      <w:r w:rsidRPr="00D37A36">
        <w:rPr>
          <w:rFonts w:ascii="Arial" w:hAnsi="Arial" w:cs="Arial"/>
          <w:sz w:val="24"/>
          <w:szCs w:val="24"/>
        </w:rPr>
        <w:t xml:space="preserve">In April 2016, the CDE selected the </w:t>
      </w:r>
      <w:r w:rsidRPr="00D37A36">
        <w:rPr>
          <w:rFonts w:ascii="Arial" w:hAnsi="Arial" w:cs="Arial"/>
          <w:iCs/>
          <w:sz w:val="24"/>
          <w:szCs w:val="24"/>
        </w:rPr>
        <w:t>OCDE</w:t>
      </w:r>
      <w:r w:rsidRPr="00D37A36">
        <w:rPr>
          <w:rFonts w:ascii="Arial" w:hAnsi="Arial" w:cs="Arial"/>
          <w:sz w:val="24"/>
          <w:szCs w:val="24"/>
        </w:rPr>
        <w:t xml:space="preserve"> as the recipient of the ISABS grant through a competitive grant process for their Scaling Up MTSS Initiative. The OCDE subcontracted with the Butte County Office of Education for rural representation and partnership in planning and conducting grant activities.</w:t>
      </w:r>
    </w:p>
    <w:p w:rsidR="001C6C91" w:rsidRPr="001C6C91" w:rsidRDefault="001C6C91" w:rsidP="00323B75">
      <w:pPr>
        <w:pStyle w:val="Heading2"/>
        <w:spacing w:before="0" w:after="240"/>
        <w:jc w:val="left"/>
        <w:rPr>
          <w:sz w:val="36"/>
        </w:rPr>
      </w:pPr>
      <w:bookmarkStart w:id="14" w:name="_Toc8806880"/>
      <w:bookmarkStart w:id="15" w:name="_Toc8900827"/>
      <w:r w:rsidRPr="001C6C91">
        <w:rPr>
          <w:sz w:val="36"/>
        </w:rPr>
        <w:t>Attachment(s)</w:t>
      </w:r>
      <w:bookmarkEnd w:id="14"/>
      <w:bookmarkEnd w:id="15"/>
    </w:p>
    <w:p w:rsidR="001C6C91" w:rsidRPr="008A174B" w:rsidRDefault="001C6C91" w:rsidP="008A174B">
      <w:pPr>
        <w:spacing w:after="240"/>
        <w:rPr>
          <w:rFonts w:ascii="Arial" w:hAnsi="Arial" w:cs="Arial"/>
          <w:b/>
          <w:sz w:val="24"/>
          <w:szCs w:val="24"/>
        </w:rPr>
      </w:pPr>
      <w:r w:rsidRPr="00D37A36">
        <w:rPr>
          <w:rFonts w:ascii="Arial" w:hAnsi="Arial" w:cs="Arial"/>
          <w:b/>
          <w:sz w:val="24"/>
          <w:szCs w:val="24"/>
        </w:rPr>
        <w:t>Attachment 1</w:t>
      </w:r>
      <w:r w:rsidRPr="00D37A36">
        <w:rPr>
          <w:rFonts w:ascii="Arial" w:hAnsi="Arial" w:cs="Arial"/>
          <w:sz w:val="24"/>
          <w:szCs w:val="24"/>
        </w:rPr>
        <w:t xml:space="preserve">: </w:t>
      </w:r>
      <w:r w:rsidR="00664FA4" w:rsidRPr="00664FA4">
        <w:rPr>
          <w:rFonts w:ascii="Arial" w:hAnsi="Arial" w:cs="Arial"/>
          <w:bCs/>
          <w:sz w:val="24"/>
          <w:szCs w:val="24"/>
        </w:rPr>
        <w:t>Developing, Aligning, and Improving Systems of Academic and Behavioral Supports Grant: 2018 Annual Report to the Legislature</w:t>
      </w:r>
      <w:r w:rsidR="00664FA4" w:rsidRPr="00664FA4">
        <w:rPr>
          <w:rFonts w:ascii="Arial" w:hAnsi="Arial" w:cs="Arial"/>
          <w:sz w:val="24"/>
          <w:szCs w:val="24"/>
        </w:rPr>
        <w:t xml:space="preserve"> </w:t>
      </w:r>
      <w:r w:rsidRPr="00664FA4">
        <w:rPr>
          <w:rFonts w:ascii="Arial" w:hAnsi="Arial" w:cs="Arial"/>
          <w:sz w:val="24"/>
          <w:szCs w:val="24"/>
        </w:rPr>
        <w:t>(1</w:t>
      </w:r>
      <w:r w:rsidR="008A174B">
        <w:rPr>
          <w:rFonts w:ascii="Arial" w:hAnsi="Arial" w:cs="Arial"/>
          <w:sz w:val="24"/>
          <w:szCs w:val="24"/>
        </w:rPr>
        <w:t>2</w:t>
      </w:r>
      <w:r w:rsidRPr="00664FA4">
        <w:rPr>
          <w:rFonts w:ascii="Arial" w:hAnsi="Arial" w:cs="Arial"/>
          <w:sz w:val="24"/>
          <w:szCs w:val="24"/>
        </w:rPr>
        <w:t xml:space="preserve"> pages)</w:t>
      </w:r>
    </w:p>
    <w:p w:rsidR="00664FA4" w:rsidRPr="008C1851" w:rsidRDefault="00664FA4" w:rsidP="00664FA4">
      <w:pPr>
        <w:sectPr w:rsidR="00664FA4" w:rsidRPr="008C1851" w:rsidSect="00664FA4">
          <w:headerReference w:type="default" r:id="rId13"/>
          <w:pgSz w:w="12240" w:h="15840" w:code="1"/>
          <w:pgMar w:top="1440" w:right="1440" w:bottom="1440" w:left="1440" w:header="720" w:footer="720" w:gutter="0"/>
          <w:cols w:space="720"/>
          <w:docGrid w:linePitch="360"/>
        </w:sectPr>
      </w:pPr>
      <w:bookmarkStart w:id="16" w:name="_Toc182222"/>
      <w:bookmarkStart w:id="17" w:name="_Toc797168"/>
      <w:bookmarkStart w:id="18" w:name="_Toc857126"/>
      <w:bookmarkStart w:id="19" w:name="_Toc857257"/>
      <w:bookmarkStart w:id="20" w:name="_Toc870327"/>
      <w:bookmarkStart w:id="21" w:name="_Toc879775"/>
      <w:bookmarkStart w:id="22" w:name="_Toc881647"/>
      <w:bookmarkStart w:id="23" w:name="_Toc881780"/>
      <w:bookmarkStart w:id="24" w:name="_Toc947880"/>
      <w:bookmarkStart w:id="25" w:name="_Toc956478"/>
      <w:bookmarkStart w:id="26" w:name="_Toc961695"/>
      <w:bookmarkStart w:id="27" w:name="_Toc2267109"/>
      <w:bookmarkStart w:id="28" w:name="_Toc2267435"/>
      <w:bookmarkStart w:id="29" w:name="_Toc2269037"/>
      <w:bookmarkStart w:id="30" w:name="_Toc2269846"/>
      <w:bookmarkStart w:id="31" w:name="_Toc2269964"/>
      <w:bookmarkStart w:id="32" w:name="_Toc2270165"/>
      <w:bookmarkStart w:id="33" w:name="_Toc2270611"/>
      <w:bookmarkStart w:id="34" w:name="_Toc4485689"/>
      <w:bookmarkStart w:id="35" w:name="_Toc4486071"/>
      <w:bookmarkStart w:id="36" w:name="_Toc4488776"/>
      <w:bookmarkStart w:id="37" w:name="_Toc4488932"/>
      <w:bookmarkStart w:id="38" w:name="_Toc4489031"/>
      <w:bookmarkStart w:id="39" w:name="_Toc5175352"/>
      <w:bookmarkStart w:id="40" w:name="_Toc5175561"/>
    </w:p>
    <w:p w:rsidR="00B04B57" w:rsidRPr="00B04B57" w:rsidRDefault="00664FA4" w:rsidP="002E37F5">
      <w:pPr>
        <w:spacing w:before="4000" w:after="0" w:line="240" w:lineRule="auto"/>
        <w:ind w:left="2250" w:hanging="2250"/>
        <w:rPr>
          <w:rFonts w:ascii="Arial" w:hAnsi="Arial" w:cs="Arial"/>
          <w:sz w:val="32"/>
          <w:szCs w:val="32"/>
        </w:rPr>
      </w:pPr>
      <w:bookmarkStart w:id="41" w:name="_Toc8806881"/>
      <w:r w:rsidRPr="00B04B57">
        <w:rPr>
          <w:rFonts w:ascii="Arial" w:hAnsi="Arial" w:cs="Arial"/>
          <w:b/>
          <w:sz w:val="32"/>
          <w:szCs w:val="32"/>
        </w:rPr>
        <w:lastRenderedPageBreak/>
        <w:t>Attachment 1:</w:t>
      </w:r>
      <w:r w:rsidRPr="00B04B57">
        <w:rPr>
          <w:rFonts w:ascii="Arial" w:hAnsi="Arial" w:cs="Arial"/>
          <w:sz w:val="32"/>
          <w:szCs w:val="32"/>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B04B57">
        <w:rPr>
          <w:rFonts w:ascii="Arial" w:hAnsi="Arial" w:cs="Arial"/>
          <w:sz w:val="32"/>
          <w:szCs w:val="32"/>
        </w:rPr>
        <w:t xml:space="preserve">Developing, Aligning, and Improving Systems of Academic and Behavioral Supports Grant: </w:t>
      </w:r>
    </w:p>
    <w:p w:rsidR="00664FA4" w:rsidRPr="00B04B57" w:rsidRDefault="00664FA4" w:rsidP="002E37F5">
      <w:pPr>
        <w:spacing w:after="0" w:line="240" w:lineRule="auto"/>
        <w:ind w:left="2250"/>
        <w:rPr>
          <w:rFonts w:ascii="Arial" w:hAnsi="Arial" w:cs="Arial"/>
          <w:sz w:val="32"/>
          <w:szCs w:val="32"/>
        </w:rPr>
      </w:pPr>
      <w:r w:rsidRPr="00B04B57">
        <w:rPr>
          <w:rFonts w:ascii="Arial" w:hAnsi="Arial" w:cs="Arial"/>
          <w:sz w:val="32"/>
          <w:szCs w:val="32"/>
        </w:rPr>
        <w:t>2018 Annual Report to the Legislature</w:t>
      </w:r>
      <w:bookmarkEnd w:id="41"/>
    </w:p>
    <w:p w:rsidR="00664FA4" w:rsidRPr="0072132B" w:rsidRDefault="00664FA4" w:rsidP="00664FA4">
      <w:pPr>
        <w:pStyle w:val="Heading1"/>
        <w:jc w:val="center"/>
        <w:rPr>
          <w:rFonts w:ascii="Arial" w:hAnsi="Arial" w:cs="Arial"/>
          <w:b/>
          <w:color w:val="auto"/>
        </w:rPr>
      </w:pPr>
      <w:r w:rsidRPr="0072132B">
        <w:rPr>
          <w:rFonts w:ascii="Arial" w:hAnsi="Arial" w:cs="Arial"/>
          <w:b/>
          <w:color w:val="auto"/>
        </w:rPr>
        <w:br w:type="page"/>
      </w:r>
    </w:p>
    <w:p w:rsidR="0087270B" w:rsidRPr="00961D92" w:rsidRDefault="0087270B" w:rsidP="007954FC">
      <w:pPr>
        <w:pStyle w:val="Heading1"/>
        <w:spacing w:after="480"/>
        <w:jc w:val="center"/>
        <w:rPr>
          <w:rFonts w:ascii="Arial" w:eastAsia="Times New Roman" w:hAnsi="Arial" w:cs="Arial"/>
          <w:b/>
          <w:color w:val="auto"/>
          <w:sz w:val="36"/>
          <w:szCs w:val="36"/>
        </w:rPr>
      </w:pPr>
      <w:bookmarkStart w:id="42" w:name="_Toc8900828"/>
      <w:r w:rsidRPr="00961D92">
        <w:rPr>
          <w:rFonts w:ascii="Arial" w:eastAsia="Times New Roman" w:hAnsi="Arial" w:cs="Arial"/>
          <w:b/>
          <w:color w:val="auto"/>
          <w:sz w:val="36"/>
          <w:szCs w:val="36"/>
        </w:rPr>
        <w:lastRenderedPageBreak/>
        <w:t>The Developing, Aligning, and Improving Systems of Academic a</w:t>
      </w:r>
      <w:r w:rsidR="002C7C51" w:rsidRPr="00961D92">
        <w:rPr>
          <w:rFonts w:ascii="Arial" w:eastAsia="Times New Roman" w:hAnsi="Arial" w:cs="Arial"/>
          <w:b/>
          <w:color w:val="auto"/>
          <w:sz w:val="36"/>
          <w:szCs w:val="36"/>
        </w:rPr>
        <w:t>nd Behavioral Supports G</w:t>
      </w:r>
      <w:r w:rsidR="000300A2" w:rsidRPr="00961D92">
        <w:rPr>
          <w:rFonts w:ascii="Arial" w:eastAsia="Times New Roman" w:hAnsi="Arial" w:cs="Arial"/>
          <w:b/>
          <w:color w:val="auto"/>
          <w:sz w:val="36"/>
          <w:szCs w:val="36"/>
        </w:rPr>
        <w:t>rant</w:t>
      </w:r>
      <w:bookmarkEnd w:id="0"/>
      <w:bookmarkEnd w:id="1"/>
      <w:bookmarkEnd w:id="2"/>
      <w:bookmarkEnd w:id="3"/>
      <w:bookmarkEnd w:id="4"/>
      <w:bookmarkEnd w:id="5"/>
      <w:bookmarkEnd w:id="6"/>
      <w:bookmarkEnd w:id="42"/>
    </w:p>
    <w:p w:rsidR="0087270B" w:rsidRPr="00B04B57" w:rsidRDefault="005878E9" w:rsidP="00B04B57">
      <w:pPr>
        <w:jc w:val="center"/>
        <w:rPr>
          <w:rFonts w:ascii="Arial" w:hAnsi="Arial" w:cs="Arial"/>
          <w:b/>
          <w:sz w:val="28"/>
          <w:szCs w:val="28"/>
        </w:rPr>
      </w:pPr>
      <w:bookmarkStart w:id="43" w:name="_Toc534709458"/>
      <w:bookmarkStart w:id="44" w:name="_Toc534709589"/>
      <w:bookmarkStart w:id="45" w:name="_Toc534710151"/>
      <w:bookmarkStart w:id="46" w:name="_Toc535494151"/>
      <w:bookmarkStart w:id="47" w:name="_Toc535494298"/>
      <w:bookmarkStart w:id="48" w:name="_Toc535494564"/>
      <w:bookmarkStart w:id="49" w:name="_Toc1645582"/>
      <w:r w:rsidRPr="00B04B57">
        <w:rPr>
          <w:rFonts w:ascii="Arial" w:hAnsi="Arial" w:cs="Arial"/>
          <w:b/>
          <w:sz w:val="28"/>
          <w:szCs w:val="28"/>
        </w:rPr>
        <w:t>2018</w:t>
      </w:r>
      <w:r w:rsidR="00DA2F5B" w:rsidRPr="00B04B57">
        <w:rPr>
          <w:rFonts w:ascii="Arial" w:hAnsi="Arial" w:cs="Arial"/>
          <w:b/>
          <w:sz w:val="28"/>
          <w:szCs w:val="28"/>
        </w:rPr>
        <w:t xml:space="preserve"> Annual Report to the Legislature</w:t>
      </w:r>
      <w:bookmarkEnd w:id="43"/>
      <w:bookmarkEnd w:id="44"/>
      <w:bookmarkEnd w:id="45"/>
      <w:bookmarkEnd w:id="46"/>
      <w:bookmarkEnd w:id="47"/>
      <w:bookmarkEnd w:id="48"/>
      <w:bookmarkEnd w:id="49"/>
      <w:r w:rsidR="006013C8" w:rsidRPr="00B04B57">
        <w:rPr>
          <w:rFonts w:ascii="Arial" w:hAnsi="Arial" w:cs="Arial"/>
          <w:b/>
          <w:sz w:val="28"/>
          <w:szCs w:val="28"/>
        </w:rPr>
        <w:t xml:space="preserve">, Department of Finance, </w:t>
      </w:r>
      <w:r w:rsidR="00854A90" w:rsidRPr="00B04B57">
        <w:rPr>
          <w:rFonts w:ascii="Arial" w:hAnsi="Arial" w:cs="Arial"/>
          <w:b/>
          <w:sz w:val="28"/>
          <w:szCs w:val="28"/>
        </w:rPr>
        <w:br/>
      </w:r>
      <w:r w:rsidR="006013C8" w:rsidRPr="00B04B57">
        <w:rPr>
          <w:rFonts w:ascii="Arial" w:hAnsi="Arial" w:cs="Arial"/>
          <w:b/>
          <w:sz w:val="28"/>
          <w:szCs w:val="28"/>
        </w:rPr>
        <w:t xml:space="preserve">State Board of Education, </w:t>
      </w:r>
      <w:r w:rsidR="008E131A" w:rsidRPr="00B04B57">
        <w:rPr>
          <w:rFonts w:ascii="Arial" w:hAnsi="Arial" w:cs="Arial"/>
          <w:b/>
          <w:sz w:val="28"/>
          <w:szCs w:val="28"/>
        </w:rPr>
        <w:t xml:space="preserve">and </w:t>
      </w:r>
      <w:r w:rsidR="009D3101" w:rsidRPr="00B04B57">
        <w:rPr>
          <w:rFonts w:ascii="Arial" w:hAnsi="Arial" w:cs="Arial"/>
          <w:b/>
          <w:sz w:val="28"/>
          <w:szCs w:val="28"/>
        </w:rPr>
        <w:t>the</w:t>
      </w:r>
      <w:r w:rsidR="009D3101" w:rsidRPr="00B04B57">
        <w:rPr>
          <w:rFonts w:ascii="Arial" w:hAnsi="Arial" w:cs="Arial"/>
          <w:b/>
          <w:sz w:val="28"/>
          <w:szCs w:val="28"/>
        </w:rPr>
        <w:br/>
      </w:r>
      <w:r w:rsidR="006013C8" w:rsidRPr="00B04B57">
        <w:rPr>
          <w:rFonts w:ascii="Arial" w:hAnsi="Arial" w:cs="Arial"/>
          <w:b/>
          <w:sz w:val="28"/>
          <w:szCs w:val="28"/>
        </w:rPr>
        <w:t>Legislative Analyst’s Office</w:t>
      </w:r>
    </w:p>
    <w:p w:rsidR="0087270B" w:rsidRPr="00212278" w:rsidRDefault="0095148B" w:rsidP="0087270B">
      <w:pPr>
        <w:spacing w:after="240" w:line="240" w:lineRule="auto"/>
        <w:jc w:val="center"/>
        <w:rPr>
          <w:rFonts w:ascii="Arial" w:eastAsia="Times New Roman" w:hAnsi="Arial" w:cs="Arial"/>
          <w:b/>
          <w:bCs/>
          <w:sz w:val="24"/>
          <w:szCs w:val="24"/>
        </w:rPr>
      </w:pPr>
      <w:r>
        <w:rPr>
          <w:rFonts w:ascii="Arial" w:eastAsia="Times New Roman" w:hAnsi="Arial" w:cs="Arial"/>
          <w:noProof/>
          <w:sz w:val="24"/>
          <w:szCs w:val="24"/>
        </w:rPr>
        <w:drawing>
          <wp:inline distT="0" distB="0" distL="0" distR="0" wp14:anchorId="59D8924C" wp14:editId="1AC2365A">
            <wp:extent cx="2286000" cy="2286000"/>
            <wp:effectExtent l="0" t="0" r="0" b="0"/>
            <wp:docPr id="1" name="Picture 1" descr="Seal of the California Department of Education." title="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California Department of Educ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DA2F5B" w:rsidRPr="00903B68" w:rsidRDefault="00DA2F5B" w:rsidP="005F04E5">
      <w:pPr>
        <w:pStyle w:val="Heading2"/>
      </w:pPr>
      <w:bookmarkStart w:id="50" w:name="_Toc1645583"/>
      <w:bookmarkStart w:id="51" w:name="_Toc8900829"/>
      <w:r w:rsidRPr="00903B68">
        <w:t>Prepared by:</w:t>
      </w:r>
      <w:bookmarkEnd w:id="50"/>
      <w:bookmarkEnd w:id="51"/>
    </w:p>
    <w:p w:rsidR="00DA2F5B" w:rsidRPr="00BE10D2" w:rsidRDefault="00DA2F5B" w:rsidP="00BE10D2">
      <w:pPr>
        <w:jc w:val="center"/>
        <w:rPr>
          <w:rFonts w:ascii="Arial" w:hAnsi="Arial" w:cs="Arial"/>
          <w:b/>
          <w:sz w:val="28"/>
          <w:szCs w:val="28"/>
        </w:rPr>
      </w:pPr>
      <w:r w:rsidRPr="00BE10D2">
        <w:rPr>
          <w:rFonts w:ascii="Arial" w:hAnsi="Arial" w:cs="Arial"/>
          <w:b/>
          <w:sz w:val="28"/>
          <w:szCs w:val="28"/>
        </w:rPr>
        <w:t>Educator Excellence and Equity Division</w:t>
      </w:r>
    </w:p>
    <w:p w:rsidR="00DA2F5B" w:rsidRPr="00BE10D2" w:rsidRDefault="00DA2F5B" w:rsidP="00BE10D2">
      <w:pPr>
        <w:jc w:val="center"/>
        <w:rPr>
          <w:rFonts w:ascii="Arial" w:hAnsi="Arial" w:cs="Arial"/>
          <w:b/>
          <w:sz w:val="28"/>
          <w:szCs w:val="28"/>
        </w:rPr>
      </w:pPr>
      <w:r w:rsidRPr="00BE10D2">
        <w:rPr>
          <w:rFonts w:ascii="Arial" w:hAnsi="Arial" w:cs="Arial"/>
          <w:b/>
          <w:sz w:val="28"/>
          <w:szCs w:val="28"/>
        </w:rPr>
        <w:t>Teaching and Learning Support Branch</w:t>
      </w:r>
    </w:p>
    <w:p w:rsidR="00DA2F5B" w:rsidRDefault="00DA2F5B" w:rsidP="00F809BE">
      <w:pPr>
        <w:spacing w:after="360"/>
        <w:jc w:val="center"/>
      </w:pPr>
      <w:r w:rsidRPr="00BE10D2">
        <w:rPr>
          <w:rFonts w:ascii="Arial" w:hAnsi="Arial" w:cs="Arial"/>
          <w:b/>
          <w:sz w:val="28"/>
          <w:szCs w:val="28"/>
        </w:rPr>
        <w:t>California Department of Education</w:t>
      </w:r>
    </w:p>
    <w:p w:rsidR="00DA2F5B" w:rsidRPr="001D3140" w:rsidRDefault="00DA2F5B" w:rsidP="00DA2F5B">
      <w:pPr>
        <w:spacing w:after="240" w:line="240" w:lineRule="auto"/>
        <w:rPr>
          <w:rFonts w:ascii="Arial" w:eastAsia="Times New Roman" w:hAnsi="Arial" w:cs="Arial"/>
          <w:bCs/>
          <w:sz w:val="24"/>
          <w:szCs w:val="24"/>
        </w:rPr>
      </w:pPr>
      <w:r w:rsidRPr="001D3140">
        <w:rPr>
          <w:rFonts w:ascii="Arial" w:eastAsia="Times New Roman" w:hAnsi="Arial" w:cs="Arial"/>
          <w:i/>
          <w:sz w:val="24"/>
          <w:szCs w:val="24"/>
          <w:lang w:bidi="en-US"/>
        </w:rPr>
        <w:t>Description</w:t>
      </w:r>
      <w:r w:rsidRPr="001D3140">
        <w:rPr>
          <w:rFonts w:ascii="Arial" w:eastAsia="Times New Roman" w:hAnsi="Arial" w:cs="Arial"/>
          <w:sz w:val="24"/>
          <w:szCs w:val="24"/>
          <w:lang w:bidi="en-US"/>
        </w:rPr>
        <w:t xml:space="preserve">: </w:t>
      </w:r>
      <w:r w:rsidRPr="001D3140">
        <w:rPr>
          <w:rFonts w:ascii="Arial" w:eastAsia="Times New Roman" w:hAnsi="Arial" w:cs="Arial"/>
          <w:bCs/>
          <w:sz w:val="24"/>
          <w:szCs w:val="24"/>
        </w:rPr>
        <w:t>Developing, Aligning, and Improving Systems of Academic and Behavioral Suppor</w:t>
      </w:r>
      <w:r w:rsidR="005878E9">
        <w:rPr>
          <w:rFonts w:ascii="Arial" w:eastAsia="Times New Roman" w:hAnsi="Arial" w:cs="Arial"/>
          <w:bCs/>
          <w:sz w:val="24"/>
          <w:szCs w:val="24"/>
        </w:rPr>
        <w:t>ts Grant: Annual Report for 2017–18</w:t>
      </w:r>
    </w:p>
    <w:p w:rsidR="00DA2F5B" w:rsidRPr="001D3140" w:rsidRDefault="00DA2F5B" w:rsidP="00DA2F5B">
      <w:pPr>
        <w:spacing w:after="240" w:line="240" w:lineRule="auto"/>
        <w:rPr>
          <w:rFonts w:ascii="Arial" w:eastAsia="Times New Roman" w:hAnsi="Arial" w:cs="Arial"/>
          <w:i/>
          <w:sz w:val="24"/>
          <w:szCs w:val="24"/>
          <w:lang w:bidi="en-US"/>
        </w:rPr>
      </w:pPr>
      <w:r w:rsidRPr="001D3140">
        <w:rPr>
          <w:rFonts w:ascii="Arial" w:eastAsia="Times New Roman" w:hAnsi="Arial" w:cs="Arial"/>
          <w:i/>
          <w:sz w:val="24"/>
          <w:szCs w:val="24"/>
          <w:lang w:bidi="en-US"/>
        </w:rPr>
        <w:t>Authority</w:t>
      </w:r>
      <w:r w:rsidRPr="001D3140">
        <w:rPr>
          <w:rFonts w:ascii="Arial" w:eastAsia="Times New Roman" w:hAnsi="Arial" w:cs="Arial"/>
          <w:sz w:val="24"/>
          <w:szCs w:val="24"/>
          <w:lang w:bidi="en-US"/>
        </w:rPr>
        <w:t xml:space="preserve">: </w:t>
      </w:r>
      <w:r w:rsidRPr="001D3140">
        <w:rPr>
          <w:rFonts w:ascii="Arial" w:hAnsi="Arial" w:cs="Arial"/>
          <w:sz w:val="24"/>
          <w:szCs w:val="24"/>
        </w:rPr>
        <w:t>Assembly Bill</w:t>
      </w:r>
      <w:r w:rsidR="0032040F">
        <w:rPr>
          <w:rFonts w:ascii="Arial" w:hAnsi="Arial" w:cs="Arial"/>
          <w:sz w:val="24"/>
          <w:szCs w:val="24"/>
        </w:rPr>
        <w:t xml:space="preserve"> </w:t>
      </w:r>
      <w:r w:rsidRPr="001D3140">
        <w:rPr>
          <w:rFonts w:ascii="Arial" w:hAnsi="Arial" w:cs="Arial"/>
          <w:sz w:val="24"/>
          <w:szCs w:val="24"/>
        </w:rPr>
        <w:t>104 (Chapter 13, Statutes of 2015), amended by Senate Bill 828</w:t>
      </w:r>
      <w:r w:rsidR="005F04E5">
        <w:rPr>
          <w:rFonts w:ascii="Arial" w:hAnsi="Arial" w:cs="Arial"/>
          <w:sz w:val="24"/>
          <w:szCs w:val="24"/>
        </w:rPr>
        <w:t xml:space="preserve"> (Chapter 29, Statutes of 2016)</w:t>
      </w:r>
    </w:p>
    <w:p w:rsidR="00DA2F5B" w:rsidRPr="00E768EA" w:rsidRDefault="00DA2F5B" w:rsidP="00DA2F5B">
      <w:pPr>
        <w:rPr>
          <w:rFonts w:ascii="Arial" w:hAnsi="Arial" w:cs="Arial"/>
          <w:sz w:val="24"/>
          <w:szCs w:val="24"/>
        </w:rPr>
      </w:pPr>
      <w:r w:rsidRPr="001D3140">
        <w:rPr>
          <w:rFonts w:ascii="Arial" w:eastAsia="Times New Roman" w:hAnsi="Arial" w:cs="Arial"/>
          <w:i/>
          <w:sz w:val="24"/>
          <w:szCs w:val="24"/>
          <w:lang w:bidi="en-US"/>
        </w:rPr>
        <w:t>Recipients</w:t>
      </w:r>
      <w:r w:rsidRPr="001D3140">
        <w:rPr>
          <w:rFonts w:ascii="Arial" w:eastAsia="Times New Roman" w:hAnsi="Arial" w:cs="Arial"/>
          <w:sz w:val="24"/>
          <w:szCs w:val="24"/>
          <w:lang w:bidi="en-US"/>
        </w:rPr>
        <w:t xml:space="preserve">: </w:t>
      </w:r>
      <w:r w:rsidR="00C50963">
        <w:rPr>
          <w:rFonts w:ascii="Arial" w:hAnsi="Arial" w:cs="Arial"/>
          <w:sz w:val="24"/>
          <w:szCs w:val="24"/>
        </w:rPr>
        <w:t xml:space="preserve">Legislature, </w:t>
      </w:r>
      <w:r w:rsidRPr="001D3140">
        <w:rPr>
          <w:rFonts w:ascii="Arial" w:hAnsi="Arial" w:cs="Arial"/>
          <w:sz w:val="24"/>
          <w:szCs w:val="24"/>
        </w:rPr>
        <w:t xml:space="preserve">Department of Finance, </w:t>
      </w:r>
      <w:r w:rsidRPr="00E768EA">
        <w:rPr>
          <w:rFonts w:ascii="Arial" w:hAnsi="Arial" w:cs="Arial"/>
          <w:sz w:val="24"/>
          <w:szCs w:val="24"/>
        </w:rPr>
        <w:t xml:space="preserve">State Board of Education, </w:t>
      </w:r>
      <w:r w:rsidR="00C50963">
        <w:rPr>
          <w:rFonts w:ascii="Arial" w:hAnsi="Arial" w:cs="Arial"/>
          <w:sz w:val="24"/>
          <w:szCs w:val="24"/>
        </w:rPr>
        <w:t xml:space="preserve">and </w:t>
      </w:r>
      <w:r w:rsidR="008F7FC7">
        <w:rPr>
          <w:rFonts w:ascii="Arial" w:hAnsi="Arial" w:cs="Arial"/>
          <w:sz w:val="24"/>
          <w:szCs w:val="24"/>
        </w:rPr>
        <w:t xml:space="preserve">the </w:t>
      </w:r>
      <w:r w:rsidRPr="00E768EA">
        <w:rPr>
          <w:rFonts w:ascii="Arial" w:hAnsi="Arial" w:cs="Arial"/>
          <w:sz w:val="24"/>
          <w:szCs w:val="24"/>
        </w:rPr>
        <w:t>Legislative Analyst’s Offi</w:t>
      </w:r>
      <w:r w:rsidR="005F04E5">
        <w:rPr>
          <w:rFonts w:ascii="Arial" w:hAnsi="Arial" w:cs="Arial"/>
          <w:sz w:val="24"/>
          <w:szCs w:val="24"/>
        </w:rPr>
        <w:t>ce</w:t>
      </w:r>
    </w:p>
    <w:p w:rsidR="007D53C3" w:rsidRDefault="00DA2F5B" w:rsidP="00EC5173">
      <w:pPr>
        <w:spacing w:after="240" w:line="240" w:lineRule="auto"/>
        <w:rPr>
          <w:rFonts w:ascii="Arial" w:eastAsia="Times New Roman" w:hAnsi="Arial" w:cs="Arial"/>
          <w:sz w:val="24"/>
          <w:szCs w:val="24"/>
          <w:lang w:bidi="en-US"/>
        </w:rPr>
      </w:pPr>
      <w:r w:rsidRPr="00E768EA">
        <w:rPr>
          <w:rFonts w:ascii="Arial" w:eastAsia="Times New Roman" w:hAnsi="Arial" w:cs="Arial"/>
          <w:i/>
          <w:sz w:val="24"/>
          <w:szCs w:val="24"/>
          <w:lang w:bidi="en-US"/>
        </w:rPr>
        <w:t>Due Date</w:t>
      </w:r>
      <w:r w:rsidRPr="00E768EA">
        <w:rPr>
          <w:rFonts w:ascii="Arial" w:eastAsia="Times New Roman" w:hAnsi="Arial" w:cs="Arial"/>
          <w:sz w:val="24"/>
          <w:szCs w:val="24"/>
          <w:lang w:bidi="en-US"/>
        </w:rPr>
        <w:t xml:space="preserve">: </w:t>
      </w:r>
      <w:r w:rsidR="00AA20AE">
        <w:rPr>
          <w:rFonts w:ascii="Arial" w:eastAsia="Times New Roman" w:hAnsi="Arial" w:cs="Arial"/>
          <w:sz w:val="24"/>
          <w:szCs w:val="24"/>
          <w:lang w:bidi="en-US"/>
        </w:rPr>
        <w:t>Annually on September 30</w:t>
      </w:r>
      <w:r w:rsidRPr="00E768EA">
        <w:rPr>
          <w:rFonts w:ascii="Arial" w:eastAsia="Times New Roman" w:hAnsi="Arial" w:cs="Arial"/>
          <w:sz w:val="24"/>
          <w:szCs w:val="24"/>
          <w:lang w:bidi="en-US"/>
        </w:rPr>
        <w:t xml:space="preserve"> until grant funds </w:t>
      </w:r>
      <w:r w:rsidR="00FF2365">
        <w:rPr>
          <w:rFonts w:ascii="Arial" w:eastAsia="Times New Roman" w:hAnsi="Arial" w:cs="Arial"/>
          <w:sz w:val="24"/>
          <w:szCs w:val="24"/>
          <w:lang w:bidi="en-US"/>
        </w:rPr>
        <w:t xml:space="preserve">are </w:t>
      </w:r>
      <w:r w:rsidR="00EC5173">
        <w:rPr>
          <w:rFonts w:ascii="Arial" w:eastAsia="Times New Roman" w:hAnsi="Arial" w:cs="Arial"/>
          <w:sz w:val="24"/>
          <w:szCs w:val="24"/>
          <w:lang w:bidi="en-US"/>
        </w:rPr>
        <w:t>expended</w:t>
      </w:r>
    </w:p>
    <w:p w:rsidR="007D53C3" w:rsidRDefault="007D53C3" w:rsidP="00EC5173">
      <w:pPr>
        <w:spacing w:after="240" w:line="240" w:lineRule="auto"/>
        <w:rPr>
          <w:rFonts w:ascii="Arial" w:eastAsia="Times New Roman" w:hAnsi="Arial" w:cs="Arial"/>
          <w:sz w:val="24"/>
          <w:szCs w:val="24"/>
          <w:lang w:bidi="en-US"/>
        </w:rPr>
        <w:sectPr w:rsidR="007D53C3" w:rsidSect="008A174B">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pPr>
    </w:p>
    <w:p w:rsidR="00886D11" w:rsidRPr="008F0B05" w:rsidRDefault="00886D11" w:rsidP="00886D11">
      <w:pPr>
        <w:pStyle w:val="Heading1"/>
        <w:spacing w:before="0"/>
        <w:jc w:val="center"/>
        <w:rPr>
          <w:rFonts w:ascii="Arial" w:hAnsi="Arial" w:cs="Arial"/>
          <w:b/>
          <w:color w:val="auto"/>
          <w:sz w:val="24"/>
          <w:szCs w:val="24"/>
        </w:rPr>
      </w:pPr>
      <w:bookmarkStart w:id="52" w:name="_Toc8900830"/>
      <w:bookmarkStart w:id="53" w:name="_Toc534709459"/>
      <w:bookmarkStart w:id="54" w:name="_Toc534709590"/>
      <w:bookmarkStart w:id="55" w:name="_Toc534710152"/>
      <w:bookmarkStart w:id="56" w:name="_Toc535494152"/>
      <w:bookmarkStart w:id="57" w:name="_Toc535494299"/>
      <w:bookmarkStart w:id="58" w:name="_Toc535494565"/>
      <w:bookmarkStart w:id="59" w:name="_Toc1645584"/>
      <w:r w:rsidRPr="008F0B05">
        <w:rPr>
          <w:rFonts w:ascii="Arial" w:hAnsi="Arial" w:cs="Arial"/>
          <w:b/>
          <w:color w:val="auto"/>
          <w:sz w:val="24"/>
          <w:szCs w:val="24"/>
        </w:rPr>
        <w:lastRenderedPageBreak/>
        <w:t>California Department of Education</w:t>
      </w:r>
      <w:bookmarkEnd w:id="52"/>
    </w:p>
    <w:p w:rsidR="00886D11" w:rsidRDefault="00270278" w:rsidP="00886D11">
      <w:pPr>
        <w:spacing w:after="0"/>
        <w:jc w:val="center"/>
        <w:rPr>
          <w:rFonts w:ascii="Arial" w:hAnsi="Arial" w:cs="Arial"/>
          <w:b/>
          <w:sz w:val="24"/>
          <w:szCs w:val="24"/>
        </w:rPr>
      </w:pPr>
      <w:r>
        <w:rPr>
          <w:rFonts w:ascii="Arial" w:hAnsi="Arial" w:cs="Arial"/>
          <w:b/>
          <w:sz w:val="24"/>
          <w:szCs w:val="24"/>
        </w:rPr>
        <w:t xml:space="preserve">Report to the </w:t>
      </w:r>
      <w:r w:rsidR="00886D11" w:rsidRPr="008F0B05">
        <w:rPr>
          <w:rFonts w:ascii="Arial" w:hAnsi="Arial" w:cs="Arial"/>
          <w:b/>
          <w:sz w:val="24"/>
          <w:szCs w:val="24"/>
        </w:rPr>
        <w:t xml:space="preserve">Legislature, Department of Finance, </w:t>
      </w:r>
    </w:p>
    <w:p w:rsidR="00886D11" w:rsidRPr="008F0B05" w:rsidRDefault="00886D11" w:rsidP="00886D11">
      <w:pPr>
        <w:spacing w:after="0"/>
        <w:jc w:val="center"/>
        <w:rPr>
          <w:rFonts w:ascii="Arial" w:hAnsi="Arial" w:cs="Arial"/>
          <w:b/>
          <w:sz w:val="24"/>
          <w:szCs w:val="24"/>
        </w:rPr>
      </w:pPr>
      <w:r w:rsidRPr="008F0B05">
        <w:rPr>
          <w:rFonts w:ascii="Arial" w:hAnsi="Arial" w:cs="Arial"/>
          <w:b/>
          <w:sz w:val="24"/>
          <w:szCs w:val="24"/>
        </w:rPr>
        <w:t>State Board of Education, and</w:t>
      </w:r>
      <w:r>
        <w:rPr>
          <w:rFonts w:ascii="Arial" w:hAnsi="Arial" w:cs="Arial"/>
          <w:b/>
          <w:sz w:val="24"/>
          <w:szCs w:val="24"/>
        </w:rPr>
        <w:t xml:space="preserve"> the</w:t>
      </w:r>
    </w:p>
    <w:p w:rsidR="00886D11" w:rsidRPr="008F0B05" w:rsidRDefault="00886D11" w:rsidP="00886D11">
      <w:pPr>
        <w:spacing w:after="240"/>
        <w:jc w:val="center"/>
        <w:rPr>
          <w:sz w:val="24"/>
          <w:szCs w:val="24"/>
        </w:rPr>
      </w:pPr>
      <w:r w:rsidRPr="008F0B05">
        <w:rPr>
          <w:rFonts w:ascii="Arial" w:hAnsi="Arial" w:cs="Arial"/>
          <w:b/>
          <w:sz w:val="24"/>
          <w:szCs w:val="24"/>
        </w:rPr>
        <w:t>Legislative Analyst’s Office</w:t>
      </w:r>
    </w:p>
    <w:p w:rsidR="00886D11" w:rsidRPr="00886D11" w:rsidRDefault="00886D11" w:rsidP="00886D11">
      <w:pPr>
        <w:pStyle w:val="Header"/>
        <w:spacing w:after="240"/>
        <w:jc w:val="center"/>
        <w:rPr>
          <w:rFonts w:ascii="Arial" w:hAnsi="Arial" w:cs="Arial"/>
          <w:b/>
          <w:bCs/>
          <w:sz w:val="24"/>
          <w:szCs w:val="24"/>
        </w:rPr>
      </w:pPr>
      <w:r w:rsidRPr="00DD6198">
        <w:rPr>
          <w:rFonts w:ascii="Arial" w:hAnsi="Arial" w:cs="Arial"/>
          <w:b/>
          <w:bCs/>
          <w:sz w:val="24"/>
          <w:szCs w:val="24"/>
        </w:rPr>
        <w:t>The Developing, Aligning, and Improving Systems of Academic and Behavioral Supports Grant 2018 Annual Report to the Legislature</w:t>
      </w:r>
    </w:p>
    <w:p w:rsidR="002A5D93" w:rsidRPr="00C9130A" w:rsidRDefault="00F5600D" w:rsidP="00C9130A">
      <w:pPr>
        <w:pStyle w:val="Heading2"/>
        <w:rPr>
          <w:sz w:val="32"/>
          <w:szCs w:val="32"/>
        </w:rPr>
      </w:pPr>
      <w:bookmarkStart w:id="60" w:name="_Toc8900831"/>
      <w:r w:rsidRPr="00C9130A">
        <w:rPr>
          <w:sz w:val="32"/>
          <w:szCs w:val="32"/>
        </w:rPr>
        <w:t>Table of Contents</w:t>
      </w:r>
      <w:bookmarkEnd w:id="53"/>
      <w:bookmarkEnd w:id="54"/>
      <w:bookmarkEnd w:id="55"/>
      <w:bookmarkEnd w:id="56"/>
      <w:bookmarkEnd w:id="57"/>
      <w:bookmarkEnd w:id="58"/>
      <w:bookmarkEnd w:id="59"/>
      <w:bookmarkEnd w:id="60"/>
    </w:p>
    <w:sdt>
      <w:sdtPr>
        <w:rPr>
          <w:rFonts w:asciiTheme="minorHAnsi" w:eastAsiaTheme="minorHAnsi" w:hAnsiTheme="minorHAnsi"/>
        </w:rPr>
        <w:id w:val="2040863685"/>
        <w:docPartObj>
          <w:docPartGallery w:val="Table of Contents"/>
          <w:docPartUnique/>
        </w:docPartObj>
      </w:sdtPr>
      <w:sdtEndPr>
        <w:rPr>
          <w:rFonts w:ascii="Arial" w:eastAsia="Arial" w:hAnsi="Arial" w:cs="Arial"/>
          <w:b w:val="0"/>
          <w:bCs w:val="0"/>
          <w:noProof/>
          <w:sz w:val="24"/>
          <w:szCs w:val="24"/>
        </w:rPr>
      </w:sdtEndPr>
      <w:sdtContent>
        <w:p w:rsidR="000730A6" w:rsidRPr="000730A6" w:rsidRDefault="000035F4" w:rsidP="000730A6">
          <w:pPr>
            <w:pStyle w:val="TOC1"/>
            <w:tabs>
              <w:tab w:val="right" w:leader="dot" w:pos="9350"/>
            </w:tabs>
            <w:spacing w:after="120"/>
            <w:ind w:left="115"/>
            <w:rPr>
              <w:rFonts w:eastAsiaTheme="minorEastAsia" w:cs="Arial"/>
              <w:b w:val="0"/>
              <w:bCs w:val="0"/>
              <w:noProof/>
              <w:sz w:val="24"/>
              <w:szCs w:val="24"/>
            </w:rPr>
          </w:pPr>
          <w:r w:rsidRPr="000730A6">
            <w:rPr>
              <w:rFonts w:eastAsiaTheme="majorEastAsia" w:cs="Arial"/>
              <w:b w:val="0"/>
              <w:bCs w:val="0"/>
              <w:color w:val="2E74B5" w:themeColor="accent1" w:themeShade="BF"/>
              <w:sz w:val="24"/>
              <w:szCs w:val="24"/>
            </w:rPr>
            <w:fldChar w:fldCharType="begin"/>
          </w:r>
          <w:r w:rsidRPr="000730A6">
            <w:rPr>
              <w:rFonts w:eastAsiaTheme="majorEastAsia" w:cs="Arial"/>
              <w:b w:val="0"/>
              <w:bCs w:val="0"/>
              <w:color w:val="2E74B5" w:themeColor="accent1" w:themeShade="BF"/>
              <w:sz w:val="24"/>
              <w:szCs w:val="24"/>
            </w:rPr>
            <w:instrText xml:space="preserve"> TOC \o "1-6" \h \z \u </w:instrText>
          </w:r>
          <w:r w:rsidRPr="000730A6">
            <w:rPr>
              <w:rFonts w:eastAsiaTheme="majorEastAsia" w:cs="Arial"/>
              <w:b w:val="0"/>
              <w:bCs w:val="0"/>
              <w:color w:val="2E74B5" w:themeColor="accent1" w:themeShade="BF"/>
              <w:sz w:val="24"/>
              <w:szCs w:val="24"/>
            </w:rPr>
            <w:fldChar w:fldCharType="separate"/>
          </w:r>
          <w:hyperlink w:anchor="_Toc8900833" w:history="1">
            <w:r w:rsidR="000730A6" w:rsidRPr="000730A6">
              <w:rPr>
                <w:rStyle w:val="Hyperlink"/>
                <w:rFonts w:cs="Arial"/>
                <w:b w:val="0"/>
                <w:noProof/>
                <w:sz w:val="24"/>
                <w:szCs w:val="24"/>
              </w:rPr>
              <w:t>Executive Summary</w:t>
            </w:r>
            <w:r w:rsidR="000730A6" w:rsidRPr="000730A6">
              <w:rPr>
                <w:rFonts w:cs="Arial"/>
                <w:b w:val="0"/>
                <w:noProof/>
                <w:webHidden/>
                <w:sz w:val="24"/>
                <w:szCs w:val="24"/>
              </w:rPr>
              <w:tab/>
            </w:r>
            <w:r w:rsidR="000730A6" w:rsidRPr="000730A6">
              <w:rPr>
                <w:rFonts w:cs="Arial"/>
                <w:b w:val="0"/>
                <w:noProof/>
                <w:webHidden/>
                <w:sz w:val="24"/>
                <w:szCs w:val="24"/>
              </w:rPr>
              <w:fldChar w:fldCharType="begin"/>
            </w:r>
            <w:r w:rsidR="000730A6" w:rsidRPr="000730A6">
              <w:rPr>
                <w:rFonts w:cs="Arial"/>
                <w:b w:val="0"/>
                <w:noProof/>
                <w:webHidden/>
                <w:sz w:val="24"/>
                <w:szCs w:val="24"/>
              </w:rPr>
              <w:instrText xml:space="preserve"> PAGEREF _Toc8900833 \h </w:instrText>
            </w:r>
            <w:r w:rsidR="000730A6" w:rsidRPr="000730A6">
              <w:rPr>
                <w:rFonts w:cs="Arial"/>
                <w:b w:val="0"/>
                <w:noProof/>
                <w:webHidden/>
                <w:sz w:val="24"/>
                <w:szCs w:val="24"/>
              </w:rPr>
            </w:r>
            <w:r w:rsidR="000730A6" w:rsidRPr="000730A6">
              <w:rPr>
                <w:rFonts w:cs="Arial"/>
                <w:b w:val="0"/>
                <w:noProof/>
                <w:webHidden/>
                <w:sz w:val="24"/>
                <w:szCs w:val="24"/>
              </w:rPr>
              <w:fldChar w:fldCharType="separate"/>
            </w:r>
            <w:r w:rsidR="001D58B3">
              <w:rPr>
                <w:rFonts w:cs="Arial"/>
                <w:b w:val="0"/>
                <w:noProof/>
                <w:webHidden/>
                <w:sz w:val="24"/>
                <w:szCs w:val="24"/>
              </w:rPr>
              <w:t>4</w:t>
            </w:r>
            <w:r w:rsidR="000730A6" w:rsidRPr="000730A6">
              <w:rPr>
                <w:rFonts w:cs="Arial"/>
                <w:b w:val="0"/>
                <w:noProof/>
                <w:webHidden/>
                <w:sz w:val="24"/>
                <w:szCs w:val="24"/>
              </w:rPr>
              <w:fldChar w:fldCharType="end"/>
            </w:r>
          </w:hyperlink>
        </w:p>
        <w:p w:rsidR="000730A6" w:rsidRPr="000730A6" w:rsidRDefault="003B3D3A" w:rsidP="000730A6">
          <w:pPr>
            <w:pStyle w:val="TOC3"/>
            <w:spacing w:after="120"/>
            <w:ind w:left="115"/>
            <w:rPr>
              <w:rFonts w:ascii="Arial" w:eastAsiaTheme="minorEastAsia" w:hAnsi="Arial" w:cs="Arial"/>
              <w:noProof/>
              <w:sz w:val="24"/>
              <w:szCs w:val="24"/>
            </w:rPr>
          </w:pPr>
          <w:hyperlink w:anchor="_Toc8900834" w:history="1">
            <w:r w:rsidR="000730A6" w:rsidRPr="000730A6">
              <w:rPr>
                <w:rStyle w:val="Hyperlink"/>
                <w:rFonts w:ascii="Arial" w:hAnsi="Arial" w:cs="Arial"/>
                <w:noProof/>
                <w:sz w:val="24"/>
                <w:szCs w:val="24"/>
              </w:rPr>
              <w:t>Legislative Reporting Requirements</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_Toc8900834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5</w:t>
            </w:r>
            <w:r w:rsidR="000730A6" w:rsidRPr="000730A6">
              <w:rPr>
                <w:rFonts w:ascii="Arial" w:hAnsi="Arial" w:cs="Arial"/>
                <w:noProof/>
                <w:webHidden/>
                <w:sz w:val="24"/>
                <w:szCs w:val="24"/>
              </w:rPr>
              <w:fldChar w:fldCharType="end"/>
            </w:r>
          </w:hyperlink>
        </w:p>
        <w:p w:rsidR="000730A6" w:rsidRPr="000730A6" w:rsidRDefault="003B3D3A" w:rsidP="000730A6">
          <w:pPr>
            <w:pStyle w:val="TOC3"/>
            <w:spacing w:after="120"/>
            <w:ind w:left="115"/>
            <w:rPr>
              <w:rFonts w:ascii="Arial" w:eastAsiaTheme="minorEastAsia" w:hAnsi="Arial" w:cs="Arial"/>
              <w:noProof/>
              <w:sz w:val="24"/>
              <w:szCs w:val="24"/>
            </w:rPr>
          </w:pPr>
          <w:hyperlink w:anchor="_Toc8900835" w:history="1">
            <w:r w:rsidR="000730A6" w:rsidRPr="000730A6">
              <w:rPr>
                <w:rStyle w:val="Hyperlink"/>
                <w:rFonts w:ascii="Arial" w:hAnsi="Arial" w:cs="Arial"/>
                <w:noProof/>
                <w:sz w:val="24"/>
                <w:szCs w:val="24"/>
              </w:rPr>
              <w:t>Summary of How Legislative Requirements Were Met</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_Toc8900835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5</w:t>
            </w:r>
            <w:r w:rsidR="000730A6" w:rsidRPr="000730A6">
              <w:rPr>
                <w:rFonts w:ascii="Arial" w:hAnsi="Arial" w:cs="Arial"/>
                <w:noProof/>
                <w:webHidden/>
                <w:sz w:val="24"/>
                <w:szCs w:val="24"/>
              </w:rPr>
              <w:fldChar w:fldCharType="end"/>
            </w:r>
          </w:hyperlink>
        </w:p>
        <w:p w:rsidR="000730A6" w:rsidRPr="000730A6" w:rsidRDefault="003B3D3A">
          <w:pPr>
            <w:pStyle w:val="TOC4"/>
            <w:rPr>
              <w:rFonts w:ascii="Arial" w:eastAsiaTheme="minorEastAsia" w:hAnsi="Arial" w:cs="Arial"/>
              <w:noProof/>
              <w:sz w:val="24"/>
              <w:szCs w:val="24"/>
            </w:rPr>
          </w:pPr>
          <w:hyperlink w:anchor="_Toc8900836" w:history="1">
            <w:r w:rsidR="000730A6" w:rsidRPr="000730A6">
              <w:rPr>
                <w:rStyle w:val="Hyperlink"/>
                <w:rFonts w:ascii="Arial" w:hAnsi="Arial" w:cs="Arial"/>
                <w:noProof/>
                <w:sz w:val="24"/>
                <w:szCs w:val="24"/>
              </w:rPr>
              <w:t>A.</w:t>
            </w:r>
            <w:r w:rsidR="000730A6" w:rsidRPr="000730A6">
              <w:rPr>
                <w:rFonts w:ascii="Arial" w:eastAsiaTheme="minorEastAsia" w:hAnsi="Arial" w:cs="Arial"/>
                <w:noProof/>
                <w:sz w:val="24"/>
                <w:szCs w:val="24"/>
              </w:rPr>
              <w:tab/>
            </w:r>
            <w:r w:rsidR="000730A6" w:rsidRPr="000730A6">
              <w:rPr>
                <w:rStyle w:val="Hyperlink"/>
                <w:rFonts w:ascii="Arial" w:hAnsi="Arial" w:cs="Arial"/>
                <w:noProof/>
                <w:sz w:val="24"/>
                <w:szCs w:val="24"/>
              </w:rPr>
              <w:t>Activities conducted and resources developed</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_Toc8900836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5</w:t>
            </w:r>
            <w:r w:rsidR="000730A6" w:rsidRPr="000730A6">
              <w:rPr>
                <w:rFonts w:ascii="Arial" w:hAnsi="Arial" w:cs="Arial"/>
                <w:noProof/>
                <w:webHidden/>
                <w:sz w:val="24"/>
                <w:szCs w:val="24"/>
              </w:rPr>
              <w:fldChar w:fldCharType="end"/>
            </w:r>
          </w:hyperlink>
        </w:p>
        <w:p w:rsidR="000730A6" w:rsidRPr="000730A6" w:rsidRDefault="003B3D3A">
          <w:pPr>
            <w:pStyle w:val="TOC4"/>
            <w:rPr>
              <w:rFonts w:ascii="Arial" w:eastAsiaTheme="minorEastAsia" w:hAnsi="Arial" w:cs="Arial"/>
              <w:noProof/>
              <w:sz w:val="24"/>
              <w:szCs w:val="24"/>
            </w:rPr>
          </w:pPr>
          <w:hyperlink w:anchor="_Toc8900837" w:history="1">
            <w:r w:rsidR="000730A6" w:rsidRPr="000730A6">
              <w:rPr>
                <w:rStyle w:val="Hyperlink"/>
                <w:rFonts w:ascii="Arial" w:hAnsi="Arial" w:cs="Arial"/>
                <w:noProof/>
                <w:sz w:val="24"/>
                <w:szCs w:val="24"/>
              </w:rPr>
              <w:t>B.</w:t>
            </w:r>
            <w:r w:rsidR="000730A6" w:rsidRPr="000730A6">
              <w:rPr>
                <w:rFonts w:ascii="Arial" w:eastAsiaTheme="minorEastAsia" w:hAnsi="Arial" w:cs="Arial"/>
                <w:noProof/>
                <w:sz w:val="24"/>
                <w:szCs w:val="24"/>
              </w:rPr>
              <w:tab/>
            </w:r>
            <w:r w:rsidR="000730A6" w:rsidRPr="000730A6">
              <w:rPr>
                <w:rStyle w:val="Hyperlink"/>
                <w:rFonts w:ascii="Arial" w:hAnsi="Arial" w:cs="Arial"/>
                <w:noProof/>
                <w:sz w:val="24"/>
                <w:szCs w:val="24"/>
              </w:rPr>
              <w:t>Number of LEAs, educators, and pupils served</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_Toc8900837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8</w:t>
            </w:r>
            <w:r w:rsidR="000730A6" w:rsidRPr="000730A6">
              <w:rPr>
                <w:rFonts w:ascii="Arial" w:hAnsi="Arial" w:cs="Arial"/>
                <w:noProof/>
                <w:webHidden/>
                <w:sz w:val="24"/>
                <w:szCs w:val="24"/>
              </w:rPr>
              <w:fldChar w:fldCharType="end"/>
            </w:r>
          </w:hyperlink>
        </w:p>
        <w:p w:rsidR="000730A6" w:rsidRPr="000730A6" w:rsidRDefault="003B3D3A">
          <w:pPr>
            <w:pStyle w:val="TOC4"/>
            <w:rPr>
              <w:rFonts w:ascii="Arial" w:eastAsiaTheme="minorEastAsia" w:hAnsi="Arial" w:cs="Arial"/>
              <w:noProof/>
              <w:sz w:val="24"/>
              <w:szCs w:val="24"/>
            </w:rPr>
          </w:pPr>
          <w:hyperlink w:anchor="_Toc8900838" w:history="1">
            <w:r w:rsidR="000730A6" w:rsidRPr="000730A6">
              <w:rPr>
                <w:rStyle w:val="Hyperlink"/>
                <w:rFonts w:ascii="Arial" w:hAnsi="Arial" w:cs="Arial"/>
                <w:noProof/>
                <w:sz w:val="24"/>
                <w:szCs w:val="24"/>
              </w:rPr>
              <w:t>C.</w:t>
            </w:r>
            <w:r w:rsidR="000730A6" w:rsidRPr="000730A6">
              <w:rPr>
                <w:rFonts w:ascii="Arial" w:eastAsiaTheme="minorEastAsia" w:hAnsi="Arial" w:cs="Arial"/>
                <w:noProof/>
                <w:sz w:val="24"/>
                <w:szCs w:val="24"/>
              </w:rPr>
              <w:tab/>
            </w:r>
            <w:r w:rsidR="000730A6" w:rsidRPr="000730A6">
              <w:rPr>
                <w:rStyle w:val="Hyperlink"/>
                <w:rFonts w:ascii="Arial" w:hAnsi="Arial" w:cs="Arial"/>
                <w:noProof/>
                <w:sz w:val="24"/>
                <w:szCs w:val="24"/>
              </w:rPr>
              <w:t>Description of strategies identified</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_Toc8900838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9</w:t>
            </w:r>
            <w:r w:rsidR="000730A6" w:rsidRPr="000730A6">
              <w:rPr>
                <w:rFonts w:ascii="Arial" w:hAnsi="Arial" w:cs="Arial"/>
                <w:noProof/>
                <w:webHidden/>
                <w:sz w:val="24"/>
                <w:szCs w:val="24"/>
              </w:rPr>
              <w:fldChar w:fldCharType="end"/>
            </w:r>
          </w:hyperlink>
        </w:p>
        <w:p w:rsidR="000730A6" w:rsidRPr="000730A6" w:rsidRDefault="003B3D3A">
          <w:pPr>
            <w:pStyle w:val="TOC4"/>
            <w:rPr>
              <w:rFonts w:ascii="Arial" w:eastAsiaTheme="minorEastAsia" w:hAnsi="Arial" w:cs="Arial"/>
              <w:noProof/>
              <w:sz w:val="24"/>
              <w:szCs w:val="24"/>
            </w:rPr>
          </w:pPr>
          <w:hyperlink w:anchor="_Toc8900840" w:history="1">
            <w:r w:rsidR="000730A6" w:rsidRPr="000730A6">
              <w:rPr>
                <w:rStyle w:val="Hyperlink"/>
                <w:rFonts w:ascii="Arial" w:hAnsi="Arial" w:cs="Arial"/>
                <w:noProof/>
                <w:sz w:val="24"/>
                <w:szCs w:val="24"/>
              </w:rPr>
              <w:t>D.</w:t>
            </w:r>
            <w:r w:rsidR="000730A6" w:rsidRPr="000730A6">
              <w:rPr>
                <w:rFonts w:ascii="Arial" w:eastAsiaTheme="minorEastAsia" w:hAnsi="Arial" w:cs="Arial"/>
                <w:noProof/>
                <w:sz w:val="24"/>
                <w:szCs w:val="24"/>
              </w:rPr>
              <w:tab/>
            </w:r>
            <w:r w:rsidR="000730A6" w:rsidRPr="000730A6">
              <w:rPr>
                <w:rStyle w:val="Hyperlink"/>
                <w:rFonts w:ascii="Arial" w:hAnsi="Arial" w:cs="Arial"/>
                <w:noProof/>
                <w:sz w:val="24"/>
                <w:szCs w:val="24"/>
              </w:rPr>
              <w:t>Outcome data</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_Toc8900840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11</w:t>
            </w:r>
            <w:r w:rsidR="000730A6" w:rsidRPr="000730A6">
              <w:rPr>
                <w:rFonts w:ascii="Arial" w:hAnsi="Arial" w:cs="Arial"/>
                <w:noProof/>
                <w:webHidden/>
                <w:sz w:val="24"/>
                <w:szCs w:val="24"/>
              </w:rPr>
              <w:fldChar w:fldCharType="end"/>
            </w:r>
          </w:hyperlink>
        </w:p>
        <w:p w:rsidR="000730A6" w:rsidRPr="000730A6" w:rsidRDefault="003B3D3A">
          <w:pPr>
            <w:pStyle w:val="TOC4"/>
            <w:rPr>
              <w:rFonts w:ascii="Arial" w:eastAsiaTheme="minorEastAsia" w:hAnsi="Arial" w:cs="Arial"/>
              <w:noProof/>
              <w:sz w:val="24"/>
              <w:szCs w:val="24"/>
            </w:rPr>
          </w:pPr>
          <w:hyperlink w:anchor="_Toc8900841" w:history="1">
            <w:r w:rsidR="000730A6" w:rsidRPr="000730A6">
              <w:rPr>
                <w:rStyle w:val="Hyperlink"/>
                <w:rFonts w:ascii="Arial" w:hAnsi="Arial" w:cs="Arial"/>
                <w:noProof/>
                <w:sz w:val="24"/>
                <w:szCs w:val="24"/>
              </w:rPr>
              <w:t>E.</w:t>
            </w:r>
            <w:r w:rsidR="000730A6" w:rsidRPr="000730A6">
              <w:rPr>
                <w:rFonts w:ascii="Arial" w:eastAsiaTheme="minorEastAsia" w:hAnsi="Arial" w:cs="Arial"/>
                <w:noProof/>
                <w:sz w:val="24"/>
                <w:szCs w:val="24"/>
              </w:rPr>
              <w:tab/>
            </w:r>
            <w:r w:rsidR="000730A6" w:rsidRPr="000730A6">
              <w:rPr>
                <w:rStyle w:val="Hyperlink"/>
                <w:rFonts w:ascii="Arial" w:hAnsi="Arial" w:cs="Arial"/>
                <w:noProof/>
                <w:sz w:val="24"/>
                <w:szCs w:val="24"/>
              </w:rPr>
              <w:t>Additional outcome data</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_Toc8900841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11</w:t>
            </w:r>
            <w:r w:rsidR="000730A6" w:rsidRPr="000730A6">
              <w:rPr>
                <w:rFonts w:ascii="Arial" w:hAnsi="Arial" w:cs="Arial"/>
                <w:noProof/>
                <w:webHidden/>
                <w:sz w:val="24"/>
                <w:szCs w:val="24"/>
              </w:rPr>
              <w:fldChar w:fldCharType="end"/>
            </w:r>
          </w:hyperlink>
        </w:p>
        <w:p w:rsidR="000730A6" w:rsidRPr="000730A6" w:rsidRDefault="003B3D3A">
          <w:pPr>
            <w:pStyle w:val="TOC4"/>
            <w:rPr>
              <w:rFonts w:ascii="Arial" w:eastAsiaTheme="minorEastAsia" w:hAnsi="Arial" w:cs="Arial"/>
              <w:noProof/>
              <w:sz w:val="24"/>
              <w:szCs w:val="24"/>
            </w:rPr>
          </w:pPr>
          <w:hyperlink w:anchor="_Toc8900842" w:history="1">
            <w:r w:rsidR="000730A6" w:rsidRPr="000730A6">
              <w:rPr>
                <w:rStyle w:val="Hyperlink"/>
                <w:rFonts w:ascii="Arial" w:hAnsi="Arial" w:cs="Arial"/>
                <w:noProof/>
                <w:sz w:val="24"/>
                <w:szCs w:val="24"/>
              </w:rPr>
              <w:t>F.</w:t>
            </w:r>
            <w:r w:rsidR="000730A6" w:rsidRPr="000730A6">
              <w:rPr>
                <w:rFonts w:ascii="Arial" w:eastAsiaTheme="minorEastAsia" w:hAnsi="Arial" w:cs="Arial"/>
                <w:noProof/>
                <w:sz w:val="24"/>
                <w:szCs w:val="24"/>
              </w:rPr>
              <w:tab/>
            </w:r>
            <w:r w:rsidR="000730A6" w:rsidRPr="000730A6">
              <w:rPr>
                <w:rStyle w:val="Hyperlink"/>
                <w:rFonts w:ascii="Arial" w:hAnsi="Arial" w:cs="Arial"/>
                <w:noProof/>
                <w:sz w:val="24"/>
                <w:szCs w:val="24"/>
              </w:rPr>
              <w:t>Recommendations for Improving State-Level Activities or Policies</w:t>
            </w:r>
            <w:r w:rsidR="000730A6" w:rsidRPr="000730A6">
              <w:rPr>
                <w:rFonts w:ascii="Arial" w:hAnsi="Arial" w:cs="Arial"/>
                <w:noProof/>
                <w:webHidden/>
                <w:sz w:val="24"/>
                <w:szCs w:val="24"/>
              </w:rPr>
              <w:tab/>
            </w:r>
            <w:r w:rsidR="000730A6" w:rsidRPr="000730A6">
              <w:rPr>
                <w:rFonts w:ascii="Arial" w:hAnsi="Arial" w:cs="Arial"/>
                <w:noProof/>
                <w:webHidden/>
                <w:sz w:val="24"/>
                <w:szCs w:val="24"/>
              </w:rPr>
              <w:fldChar w:fldCharType="begin"/>
            </w:r>
            <w:r w:rsidR="000730A6" w:rsidRPr="000730A6">
              <w:rPr>
                <w:rFonts w:ascii="Arial" w:hAnsi="Arial" w:cs="Arial"/>
                <w:noProof/>
                <w:webHidden/>
                <w:sz w:val="24"/>
                <w:szCs w:val="24"/>
              </w:rPr>
              <w:instrText xml:space="preserve"> PAGEREF _Toc8900842 \h </w:instrText>
            </w:r>
            <w:r w:rsidR="000730A6" w:rsidRPr="000730A6">
              <w:rPr>
                <w:rFonts w:ascii="Arial" w:hAnsi="Arial" w:cs="Arial"/>
                <w:noProof/>
                <w:webHidden/>
                <w:sz w:val="24"/>
                <w:szCs w:val="24"/>
              </w:rPr>
            </w:r>
            <w:r w:rsidR="000730A6" w:rsidRPr="000730A6">
              <w:rPr>
                <w:rFonts w:ascii="Arial" w:hAnsi="Arial" w:cs="Arial"/>
                <w:noProof/>
                <w:webHidden/>
                <w:sz w:val="24"/>
                <w:szCs w:val="24"/>
              </w:rPr>
              <w:fldChar w:fldCharType="separate"/>
            </w:r>
            <w:r w:rsidR="001D58B3">
              <w:rPr>
                <w:rFonts w:ascii="Arial" w:hAnsi="Arial" w:cs="Arial"/>
                <w:noProof/>
                <w:webHidden/>
                <w:sz w:val="24"/>
                <w:szCs w:val="24"/>
              </w:rPr>
              <w:t>12</w:t>
            </w:r>
            <w:r w:rsidR="000730A6" w:rsidRPr="000730A6">
              <w:rPr>
                <w:rFonts w:ascii="Arial" w:hAnsi="Arial" w:cs="Arial"/>
                <w:noProof/>
                <w:webHidden/>
                <w:sz w:val="24"/>
                <w:szCs w:val="24"/>
              </w:rPr>
              <w:fldChar w:fldCharType="end"/>
            </w:r>
          </w:hyperlink>
        </w:p>
        <w:p w:rsidR="00CF3129" w:rsidRPr="000730A6" w:rsidRDefault="000035F4" w:rsidP="000035F4">
          <w:pPr>
            <w:pStyle w:val="TOC1"/>
            <w:tabs>
              <w:tab w:val="right" w:leader="dot" w:pos="9350"/>
            </w:tabs>
            <w:rPr>
              <w:rFonts w:cs="Arial"/>
              <w:sz w:val="24"/>
              <w:szCs w:val="24"/>
            </w:rPr>
          </w:pPr>
          <w:r w:rsidRPr="000730A6">
            <w:rPr>
              <w:rFonts w:eastAsiaTheme="majorEastAsia" w:cs="Arial"/>
              <w:b w:val="0"/>
              <w:bCs w:val="0"/>
              <w:color w:val="2E74B5" w:themeColor="accent1" w:themeShade="BF"/>
              <w:sz w:val="24"/>
              <w:szCs w:val="24"/>
            </w:rPr>
            <w:fldChar w:fldCharType="end"/>
          </w:r>
        </w:p>
      </w:sdtContent>
    </w:sdt>
    <w:p w:rsidR="00011DC6" w:rsidRDefault="00011DC6">
      <w:pPr>
        <w:rPr>
          <w:rFonts w:ascii="Arial" w:eastAsia="Calibri" w:hAnsi="Arial" w:cs="Arial"/>
          <w:sz w:val="24"/>
          <w:szCs w:val="24"/>
        </w:rPr>
        <w:sectPr w:rsidR="00011DC6" w:rsidSect="00664FA4">
          <w:headerReference w:type="first" r:id="rId19"/>
          <w:footerReference w:type="first" r:id="rId20"/>
          <w:pgSz w:w="12240" w:h="15840" w:code="1"/>
          <w:pgMar w:top="1440" w:right="1440" w:bottom="1440" w:left="1440" w:header="720" w:footer="720" w:gutter="0"/>
          <w:cols w:space="720"/>
          <w:titlePg/>
          <w:docGrid w:linePitch="360"/>
        </w:sectPr>
      </w:pPr>
    </w:p>
    <w:p w:rsidR="00A32E82" w:rsidRPr="008F0B05" w:rsidRDefault="00A32E82" w:rsidP="00E27A4E">
      <w:pPr>
        <w:pStyle w:val="Heading1"/>
        <w:spacing w:before="0"/>
        <w:jc w:val="center"/>
        <w:rPr>
          <w:rFonts w:ascii="Arial" w:hAnsi="Arial" w:cs="Arial"/>
          <w:b/>
          <w:color w:val="auto"/>
          <w:sz w:val="24"/>
          <w:szCs w:val="24"/>
        </w:rPr>
      </w:pPr>
      <w:bookmarkStart w:id="61" w:name="_Toc1645585"/>
      <w:bookmarkStart w:id="62" w:name="_Toc8900832"/>
      <w:r w:rsidRPr="008F0B05">
        <w:rPr>
          <w:rFonts w:ascii="Arial" w:hAnsi="Arial" w:cs="Arial"/>
          <w:b/>
          <w:color w:val="auto"/>
          <w:sz w:val="24"/>
          <w:szCs w:val="24"/>
        </w:rPr>
        <w:lastRenderedPageBreak/>
        <w:t>California Department of Education</w:t>
      </w:r>
      <w:bookmarkEnd w:id="61"/>
      <w:bookmarkEnd w:id="62"/>
    </w:p>
    <w:p w:rsidR="008F0B05" w:rsidRDefault="00A32E82" w:rsidP="00E27A4E">
      <w:pPr>
        <w:spacing w:after="0"/>
        <w:jc w:val="center"/>
        <w:rPr>
          <w:rFonts w:ascii="Arial" w:hAnsi="Arial" w:cs="Arial"/>
          <w:b/>
          <w:sz w:val="24"/>
          <w:szCs w:val="24"/>
        </w:rPr>
      </w:pPr>
      <w:r w:rsidRPr="008F0B05">
        <w:rPr>
          <w:rFonts w:ascii="Arial" w:hAnsi="Arial" w:cs="Arial"/>
          <w:b/>
          <w:sz w:val="24"/>
          <w:szCs w:val="24"/>
        </w:rPr>
        <w:t>Report to the</w:t>
      </w:r>
      <w:r w:rsidR="00270278">
        <w:rPr>
          <w:rFonts w:ascii="Arial" w:hAnsi="Arial" w:cs="Arial"/>
          <w:b/>
          <w:sz w:val="24"/>
          <w:szCs w:val="24"/>
        </w:rPr>
        <w:t xml:space="preserve"> </w:t>
      </w:r>
      <w:r w:rsidR="00EC5173" w:rsidRPr="008F0B05">
        <w:rPr>
          <w:rFonts w:ascii="Arial" w:hAnsi="Arial" w:cs="Arial"/>
          <w:b/>
          <w:sz w:val="24"/>
          <w:szCs w:val="24"/>
        </w:rPr>
        <w:t xml:space="preserve">Legislature, </w:t>
      </w:r>
      <w:r w:rsidR="008E131A" w:rsidRPr="008F0B05">
        <w:rPr>
          <w:rFonts w:ascii="Arial" w:hAnsi="Arial" w:cs="Arial"/>
          <w:b/>
          <w:sz w:val="24"/>
          <w:szCs w:val="24"/>
        </w:rPr>
        <w:t xml:space="preserve">Department of Finance, </w:t>
      </w:r>
    </w:p>
    <w:p w:rsidR="006A0B31" w:rsidRPr="008F0B05" w:rsidRDefault="008E131A" w:rsidP="00E27A4E">
      <w:pPr>
        <w:spacing w:after="0"/>
        <w:jc w:val="center"/>
        <w:rPr>
          <w:rFonts w:ascii="Arial" w:hAnsi="Arial" w:cs="Arial"/>
          <w:b/>
          <w:sz w:val="24"/>
          <w:szCs w:val="24"/>
        </w:rPr>
      </w:pPr>
      <w:r w:rsidRPr="008F0B05">
        <w:rPr>
          <w:rFonts w:ascii="Arial" w:hAnsi="Arial" w:cs="Arial"/>
          <w:b/>
          <w:sz w:val="24"/>
          <w:szCs w:val="24"/>
        </w:rPr>
        <w:t xml:space="preserve">State Board of Education, </w:t>
      </w:r>
      <w:r w:rsidR="00EC5173" w:rsidRPr="008F0B05">
        <w:rPr>
          <w:rFonts w:ascii="Arial" w:hAnsi="Arial" w:cs="Arial"/>
          <w:b/>
          <w:sz w:val="24"/>
          <w:szCs w:val="24"/>
        </w:rPr>
        <w:t>and</w:t>
      </w:r>
      <w:r w:rsidR="008F0B05">
        <w:rPr>
          <w:rFonts w:ascii="Arial" w:hAnsi="Arial" w:cs="Arial"/>
          <w:b/>
          <w:sz w:val="24"/>
          <w:szCs w:val="24"/>
        </w:rPr>
        <w:t xml:space="preserve"> the</w:t>
      </w:r>
    </w:p>
    <w:p w:rsidR="00A32E82" w:rsidRPr="008F0B05" w:rsidRDefault="00A32E82" w:rsidP="00E27A4E">
      <w:pPr>
        <w:spacing w:after="240"/>
        <w:jc w:val="center"/>
        <w:rPr>
          <w:sz w:val="24"/>
          <w:szCs w:val="24"/>
        </w:rPr>
      </w:pPr>
      <w:r w:rsidRPr="008F0B05">
        <w:rPr>
          <w:rFonts w:ascii="Arial" w:hAnsi="Arial" w:cs="Arial"/>
          <w:b/>
          <w:sz w:val="24"/>
          <w:szCs w:val="24"/>
        </w:rPr>
        <w:t>Legislative Analyst’s Office</w:t>
      </w:r>
    </w:p>
    <w:p w:rsidR="00A32E82" w:rsidRPr="00DD6198" w:rsidRDefault="00A32E82" w:rsidP="003056F5">
      <w:pPr>
        <w:pStyle w:val="Header"/>
        <w:spacing w:after="240"/>
        <w:jc w:val="center"/>
        <w:rPr>
          <w:rFonts w:ascii="Arial" w:hAnsi="Arial" w:cs="Arial"/>
          <w:b/>
          <w:bCs/>
          <w:sz w:val="24"/>
          <w:szCs w:val="24"/>
        </w:rPr>
      </w:pPr>
      <w:bookmarkStart w:id="63" w:name="_Toc534287576"/>
      <w:r w:rsidRPr="00DD6198">
        <w:rPr>
          <w:rFonts w:ascii="Arial" w:hAnsi="Arial" w:cs="Arial"/>
          <w:b/>
          <w:bCs/>
          <w:sz w:val="24"/>
          <w:szCs w:val="24"/>
        </w:rPr>
        <w:t>The Developing, Aligning, and Improving Systems of Academic and Behavioral Supports Grant</w:t>
      </w:r>
      <w:bookmarkEnd w:id="63"/>
      <w:r w:rsidRPr="00DD6198">
        <w:rPr>
          <w:rFonts w:ascii="Arial" w:hAnsi="Arial" w:cs="Arial"/>
          <w:b/>
          <w:bCs/>
          <w:sz w:val="24"/>
          <w:szCs w:val="24"/>
        </w:rPr>
        <w:t xml:space="preserve"> </w:t>
      </w:r>
      <w:bookmarkStart w:id="64" w:name="_Toc534287577"/>
      <w:r w:rsidRPr="00DD6198">
        <w:rPr>
          <w:rFonts w:ascii="Arial" w:hAnsi="Arial" w:cs="Arial"/>
          <w:b/>
          <w:bCs/>
          <w:sz w:val="24"/>
          <w:szCs w:val="24"/>
        </w:rPr>
        <w:t>2018 Annual Report to the Legislature</w:t>
      </w:r>
      <w:bookmarkEnd w:id="64"/>
    </w:p>
    <w:p w:rsidR="00A32E82" w:rsidRPr="005F04E5" w:rsidRDefault="00A32E82" w:rsidP="005F04E5">
      <w:pPr>
        <w:pStyle w:val="Heading2"/>
      </w:pPr>
      <w:bookmarkStart w:id="65" w:name="_Toc8900833"/>
      <w:r w:rsidRPr="005F04E5">
        <w:t>Executive Summary</w:t>
      </w:r>
      <w:bookmarkEnd w:id="65"/>
    </w:p>
    <w:p w:rsidR="00A32E82" w:rsidRPr="00D554F8" w:rsidRDefault="00A32E82" w:rsidP="008C2895">
      <w:pPr>
        <w:spacing w:before="240" w:after="240" w:line="240" w:lineRule="auto"/>
        <w:rPr>
          <w:rFonts w:ascii="Arial" w:hAnsi="Arial" w:cs="Arial"/>
          <w:sz w:val="24"/>
          <w:szCs w:val="24"/>
        </w:rPr>
      </w:pPr>
      <w:r w:rsidRPr="00D554F8">
        <w:rPr>
          <w:rFonts w:ascii="Arial" w:hAnsi="Arial" w:cs="Arial"/>
          <w:sz w:val="24"/>
          <w:szCs w:val="24"/>
        </w:rPr>
        <w:t xml:space="preserve">This report is required by Section 57 of the Budget Act of 2015 (Assembly Bill </w:t>
      </w:r>
      <w:r w:rsidRPr="00D554F8">
        <w:rPr>
          <w:rFonts w:ascii="Arial" w:eastAsia="Calibri" w:hAnsi="Arial" w:cs="Arial"/>
          <w:sz w:val="24"/>
          <w:szCs w:val="24"/>
        </w:rPr>
        <w:t xml:space="preserve">104, Chapter 13, Statutes of 2015) </w:t>
      </w:r>
      <w:r w:rsidRPr="00D554F8">
        <w:rPr>
          <w:rFonts w:ascii="Arial" w:hAnsi="Arial" w:cs="Arial"/>
          <w:sz w:val="24"/>
          <w:szCs w:val="24"/>
        </w:rPr>
        <w:t>and amended by Section 48 of the Budget Act of 2016</w:t>
      </w:r>
      <w:r w:rsidRPr="00D554F8">
        <w:rPr>
          <w:rFonts w:ascii="Arial" w:eastAsia="Calibri" w:hAnsi="Arial" w:cs="Arial"/>
          <w:sz w:val="24"/>
          <w:szCs w:val="24"/>
        </w:rPr>
        <w:t xml:space="preserve"> (Senate Bill 828, Chapter 29, Statutes of 2016</w:t>
      </w:r>
      <w:r w:rsidRPr="00D554F8">
        <w:rPr>
          <w:rFonts w:ascii="Arial" w:hAnsi="Arial" w:cs="Arial"/>
          <w:sz w:val="24"/>
          <w:szCs w:val="24"/>
        </w:rPr>
        <w:t xml:space="preserve">). </w:t>
      </w:r>
      <w:r w:rsidRPr="00D554F8">
        <w:rPr>
          <w:rFonts w:ascii="Arial" w:eastAsia="Calibri" w:hAnsi="Arial" w:cs="Arial"/>
          <w:sz w:val="24"/>
          <w:szCs w:val="24"/>
        </w:rPr>
        <w:t xml:space="preserve">The </w:t>
      </w:r>
      <w:r w:rsidRPr="00D554F8">
        <w:rPr>
          <w:rFonts w:ascii="Arial" w:eastAsia="Calibri" w:hAnsi="Arial" w:cs="Arial"/>
          <w:color w:val="000000"/>
          <w:sz w:val="24"/>
          <w:szCs w:val="24"/>
        </w:rPr>
        <w:t xml:space="preserve">Budget Act </w:t>
      </w:r>
      <w:r w:rsidR="00D554F8">
        <w:rPr>
          <w:rFonts w:ascii="Arial" w:eastAsia="Calibri" w:hAnsi="Arial" w:cs="Arial"/>
          <w:color w:val="000000"/>
          <w:sz w:val="24"/>
          <w:szCs w:val="24"/>
        </w:rPr>
        <w:t xml:space="preserve">of 2015 </w:t>
      </w:r>
      <w:r w:rsidRPr="00D554F8">
        <w:rPr>
          <w:rFonts w:ascii="Arial" w:eastAsia="Calibri" w:hAnsi="Arial" w:cs="Arial"/>
          <w:color w:val="000000"/>
          <w:sz w:val="24"/>
          <w:szCs w:val="24"/>
        </w:rPr>
        <w:t xml:space="preserve">appropriated $10 </w:t>
      </w:r>
      <w:r w:rsidR="00577812">
        <w:rPr>
          <w:rFonts w:ascii="Arial" w:eastAsia="Calibri" w:hAnsi="Arial" w:cs="Arial"/>
          <w:color w:val="000000"/>
          <w:sz w:val="24"/>
          <w:szCs w:val="24"/>
        </w:rPr>
        <w:t xml:space="preserve">million for a competitive grant </w:t>
      </w:r>
      <w:r w:rsidRPr="00D554F8">
        <w:rPr>
          <w:rFonts w:ascii="Arial" w:eastAsia="Calibri" w:hAnsi="Arial" w:cs="Arial"/>
          <w:color w:val="000000"/>
          <w:sz w:val="24"/>
          <w:szCs w:val="24"/>
        </w:rPr>
        <w:t xml:space="preserve">requiring the </w:t>
      </w:r>
      <w:r w:rsidRPr="00D554F8">
        <w:rPr>
          <w:rFonts w:ascii="Arial" w:eastAsia="Calibri" w:hAnsi="Arial" w:cs="Arial"/>
          <w:sz w:val="24"/>
          <w:szCs w:val="24"/>
        </w:rPr>
        <w:t xml:space="preserve">grantee to provide technical assistance and develop and </w:t>
      </w:r>
      <w:r w:rsidR="00577812">
        <w:rPr>
          <w:rFonts w:ascii="Arial" w:eastAsia="Calibri" w:hAnsi="Arial" w:cs="Arial"/>
          <w:sz w:val="24"/>
          <w:szCs w:val="24"/>
        </w:rPr>
        <w:t>disseminate statewide resources. The</w:t>
      </w:r>
      <w:r w:rsidR="0039588E">
        <w:rPr>
          <w:rFonts w:ascii="Arial" w:eastAsia="Calibri" w:hAnsi="Arial" w:cs="Arial"/>
          <w:sz w:val="24"/>
          <w:szCs w:val="24"/>
        </w:rPr>
        <w:t xml:space="preserve"> purpose of the</w:t>
      </w:r>
      <w:r w:rsidR="00577812">
        <w:rPr>
          <w:rFonts w:ascii="Arial" w:eastAsia="Calibri" w:hAnsi="Arial" w:cs="Arial"/>
          <w:sz w:val="24"/>
          <w:szCs w:val="24"/>
        </w:rPr>
        <w:t xml:space="preserve"> technical assistance and resources </w:t>
      </w:r>
      <w:r w:rsidR="001B0F96">
        <w:rPr>
          <w:rFonts w:ascii="Arial" w:eastAsia="Calibri" w:hAnsi="Arial" w:cs="Arial"/>
          <w:sz w:val="24"/>
          <w:szCs w:val="24"/>
        </w:rPr>
        <w:t xml:space="preserve">is </w:t>
      </w:r>
      <w:r w:rsidR="00577812">
        <w:rPr>
          <w:rFonts w:ascii="Arial" w:eastAsia="Calibri" w:hAnsi="Arial" w:cs="Arial"/>
          <w:sz w:val="24"/>
          <w:szCs w:val="24"/>
        </w:rPr>
        <w:t>to</w:t>
      </w:r>
      <w:r w:rsidRPr="00D554F8">
        <w:rPr>
          <w:rFonts w:ascii="Arial" w:eastAsia="Calibri" w:hAnsi="Arial" w:cs="Arial"/>
          <w:sz w:val="24"/>
          <w:szCs w:val="24"/>
        </w:rPr>
        <w:t xml:space="preserve"> encourage and assist local educational agencies and charter schools in establishing and aligning schoolwide, data-driven systems of learning and behavioral supports to meet the needs of California’s diverse learners in the most inclusive environments possible.</w:t>
      </w:r>
      <w:r w:rsidRPr="00D554F8">
        <w:rPr>
          <w:rFonts w:ascii="Arial" w:hAnsi="Arial" w:cs="Arial"/>
          <w:sz w:val="24"/>
          <w:szCs w:val="24"/>
        </w:rPr>
        <w:t xml:space="preserve"> The Orange County Department of Education (OCDE) was awarded the</w:t>
      </w:r>
      <w:r w:rsidRPr="00D554F8">
        <w:rPr>
          <w:rFonts w:ascii="Arial" w:eastAsia="Calibri" w:hAnsi="Arial" w:cs="Arial"/>
          <w:sz w:val="24"/>
          <w:szCs w:val="24"/>
        </w:rPr>
        <w:t xml:space="preserve"> Developing, Aligning, and Improving Systems of Academic and Behavioral Supports (ISABS) grant. T</w:t>
      </w:r>
      <w:r w:rsidR="00D554F8">
        <w:rPr>
          <w:rFonts w:ascii="Arial" w:eastAsia="Calibri" w:hAnsi="Arial" w:cs="Arial"/>
          <w:color w:val="000000"/>
          <w:sz w:val="24"/>
          <w:szCs w:val="24"/>
        </w:rPr>
        <w:t>he</w:t>
      </w:r>
      <w:r w:rsidRPr="00D554F8">
        <w:rPr>
          <w:rFonts w:ascii="Arial" w:eastAsia="Calibri" w:hAnsi="Arial" w:cs="Arial"/>
          <w:color w:val="000000"/>
          <w:sz w:val="24"/>
          <w:szCs w:val="24"/>
        </w:rPr>
        <w:t xml:space="preserve"> Budget Act</w:t>
      </w:r>
      <w:r w:rsidR="00D554F8">
        <w:rPr>
          <w:rFonts w:ascii="Arial" w:eastAsia="Calibri" w:hAnsi="Arial" w:cs="Arial"/>
          <w:color w:val="000000"/>
          <w:sz w:val="24"/>
          <w:szCs w:val="24"/>
        </w:rPr>
        <w:t xml:space="preserve"> of 2016</w:t>
      </w:r>
      <w:r w:rsidRPr="00D554F8">
        <w:rPr>
          <w:rFonts w:ascii="Arial" w:eastAsia="Calibri" w:hAnsi="Arial" w:cs="Arial"/>
          <w:color w:val="000000"/>
          <w:sz w:val="24"/>
          <w:szCs w:val="24"/>
        </w:rPr>
        <w:t xml:space="preserve"> augmented the original appropriation with an additional $20 mi</w:t>
      </w:r>
      <w:r w:rsidR="00EC5173">
        <w:rPr>
          <w:rFonts w:ascii="Arial" w:eastAsia="Calibri" w:hAnsi="Arial" w:cs="Arial"/>
          <w:color w:val="000000"/>
          <w:sz w:val="24"/>
          <w:szCs w:val="24"/>
        </w:rPr>
        <w:t>llion.</w:t>
      </w:r>
    </w:p>
    <w:p w:rsidR="00A32E82" w:rsidRPr="007A0B82" w:rsidRDefault="009D3101" w:rsidP="008C2895">
      <w:pPr>
        <w:tabs>
          <w:tab w:val="right" w:pos="9360"/>
        </w:tabs>
        <w:autoSpaceDE w:val="0"/>
        <w:autoSpaceDN w:val="0"/>
        <w:adjustRightInd w:val="0"/>
        <w:spacing w:after="240" w:line="240" w:lineRule="auto"/>
        <w:rPr>
          <w:rFonts w:ascii="Arial" w:eastAsia="Calibri" w:hAnsi="Arial" w:cs="Arial"/>
          <w:sz w:val="24"/>
          <w:szCs w:val="24"/>
        </w:rPr>
      </w:pPr>
      <w:r>
        <w:rPr>
          <w:rFonts w:ascii="Arial" w:hAnsi="Arial" w:cs="Arial"/>
          <w:sz w:val="24"/>
          <w:szCs w:val="24"/>
        </w:rPr>
        <w:t>This report provides</w:t>
      </w:r>
      <w:r w:rsidR="00A32E82" w:rsidRPr="007A0B82">
        <w:rPr>
          <w:rFonts w:ascii="Arial" w:hAnsi="Arial" w:cs="Arial"/>
          <w:sz w:val="24"/>
          <w:szCs w:val="24"/>
        </w:rPr>
        <w:t xml:space="preserve"> an overview of the</w:t>
      </w:r>
      <w:r w:rsidR="00A32E82" w:rsidRPr="007A0B82">
        <w:rPr>
          <w:rFonts w:ascii="Arial" w:eastAsia="Calibri" w:hAnsi="Arial" w:cs="Arial"/>
          <w:sz w:val="24"/>
          <w:szCs w:val="24"/>
        </w:rPr>
        <w:t xml:space="preserve"> ISABS grant reporting requirements; a summary </w:t>
      </w:r>
      <w:r>
        <w:rPr>
          <w:rFonts w:ascii="Arial" w:eastAsia="Calibri" w:hAnsi="Arial" w:cs="Arial"/>
          <w:sz w:val="24"/>
          <w:szCs w:val="24"/>
        </w:rPr>
        <w:t>of the ISABS 2018 annual report</w:t>
      </w:r>
      <w:r w:rsidR="00A32E82" w:rsidRPr="007A0B82">
        <w:rPr>
          <w:rFonts w:ascii="Arial" w:eastAsia="Calibri" w:hAnsi="Arial" w:cs="Arial"/>
          <w:sz w:val="24"/>
          <w:szCs w:val="24"/>
        </w:rPr>
        <w:t xml:space="preserve"> in its original form</w:t>
      </w:r>
      <w:r>
        <w:rPr>
          <w:rFonts w:ascii="Arial" w:eastAsia="Calibri" w:hAnsi="Arial" w:cs="Arial"/>
          <w:sz w:val="24"/>
          <w:szCs w:val="24"/>
        </w:rPr>
        <w:t>,</w:t>
      </w:r>
      <w:r w:rsidR="00A32E82" w:rsidRPr="007A0B82">
        <w:rPr>
          <w:rFonts w:ascii="Arial" w:eastAsia="Calibri" w:hAnsi="Arial" w:cs="Arial"/>
          <w:sz w:val="24"/>
          <w:szCs w:val="24"/>
        </w:rPr>
        <w:t xml:space="preserve"> as provided to the State Superintendent of Public Instruction (SSPI) by the </w:t>
      </w:r>
      <w:r w:rsidR="003F7CC4" w:rsidRPr="007A0B82">
        <w:rPr>
          <w:rFonts w:ascii="Arial" w:eastAsia="Calibri" w:hAnsi="Arial" w:cs="Arial"/>
          <w:sz w:val="24"/>
          <w:szCs w:val="24"/>
        </w:rPr>
        <w:t>OCDE</w:t>
      </w:r>
      <w:r w:rsidR="00A32E82" w:rsidRPr="007A0B82">
        <w:rPr>
          <w:rFonts w:ascii="Arial" w:eastAsia="Calibri" w:hAnsi="Arial" w:cs="Arial"/>
          <w:sz w:val="24"/>
          <w:szCs w:val="24"/>
        </w:rPr>
        <w:t>; and a link to the fu</w:t>
      </w:r>
      <w:r w:rsidR="003F7CC4" w:rsidRPr="007A0B82">
        <w:rPr>
          <w:rFonts w:ascii="Arial" w:eastAsia="Calibri" w:hAnsi="Arial" w:cs="Arial"/>
          <w:sz w:val="24"/>
          <w:szCs w:val="24"/>
        </w:rPr>
        <w:t>ll ISABS 2017–18 annual report (</w:t>
      </w:r>
      <w:r w:rsidR="003F7CC4" w:rsidRPr="007A0B82">
        <w:rPr>
          <w:rFonts w:ascii="Arial" w:hAnsi="Arial" w:cs="Arial"/>
          <w:bCs/>
          <w:i/>
          <w:iCs/>
          <w:sz w:val="24"/>
          <w:szCs w:val="24"/>
        </w:rPr>
        <w:t xml:space="preserve">ISABS: Scaling Up Multi-Tiered System of Supports in California) </w:t>
      </w:r>
      <w:r w:rsidR="00A32E82" w:rsidRPr="007A0B82">
        <w:rPr>
          <w:rFonts w:ascii="Arial" w:eastAsia="Calibri" w:hAnsi="Arial" w:cs="Arial"/>
          <w:sz w:val="24"/>
          <w:szCs w:val="24"/>
        </w:rPr>
        <w:t>in its original form</w:t>
      </w:r>
      <w:r>
        <w:rPr>
          <w:rFonts w:ascii="Arial" w:eastAsia="Calibri" w:hAnsi="Arial" w:cs="Arial"/>
          <w:sz w:val="24"/>
          <w:szCs w:val="24"/>
        </w:rPr>
        <w:t>,</w:t>
      </w:r>
      <w:r w:rsidR="00A32E82" w:rsidRPr="007A0B82">
        <w:rPr>
          <w:rFonts w:ascii="Arial" w:eastAsia="Calibri" w:hAnsi="Arial" w:cs="Arial"/>
          <w:sz w:val="24"/>
          <w:szCs w:val="24"/>
        </w:rPr>
        <w:t xml:space="preserve"> as sub</w:t>
      </w:r>
      <w:r w:rsidR="008C2895">
        <w:rPr>
          <w:rFonts w:ascii="Arial" w:eastAsia="Calibri" w:hAnsi="Arial" w:cs="Arial"/>
          <w:sz w:val="24"/>
          <w:szCs w:val="24"/>
        </w:rPr>
        <w:t>mitted to the SSPI by the OCDE.</w:t>
      </w:r>
    </w:p>
    <w:p w:rsidR="00984AEC" w:rsidRDefault="00B2787B" w:rsidP="00984AEC">
      <w:pPr>
        <w:spacing w:after="240" w:line="240" w:lineRule="auto"/>
        <w:rPr>
          <w:rFonts w:ascii="Arial" w:hAnsi="Arial" w:cs="Arial"/>
          <w:sz w:val="24"/>
          <w:szCs w:val="24"/>
        </w:rPr>
      </w:pPr>
      <w:r w:rsidRPr="00B2787B">
        <w:rPr>
          <w:rFonts w:ascii="Arial" w:eastAsia="Calibri" w:hAnsi="Arial" w:cs="Arial"/>
          <w:sz w:val="24"/>
          <w:szCs w:val="24"/>
        </w:rPr>
        <w:t xml:space="preserve">If you have any questions regarding this report, please contact Aileen Allison-Zarea, Education Administrator, Educator Excellence and Equity Division, by phone at </w:t>
      </w:r>
      <w:r>
        <w:rPr>
          <w:rFonts w:ascii="Arial" w:eastAsia="Calibri" w:hAnsi="Arial" w:cs="Arial"/>
          <w:sz w:val="24"/>
          <w:szCs w:val="24"/>
        </w:rPr>
        <w:br/>
      </w:r>
      <w:r w:rsidRPr="00B2787B">
        <w:rPr>
          <w:rFonts w:ascii="Arial" w:eastAsia="Calibri" w:hAnsi="Arial" w:cs="Arial"/>
          <w:sz w:val="24"/>
          <w:szCs w:val="24"/>
        </w:rPr>
        <w:t xml:space="preserve">916-319-0587 or by email at </w:t>
      </w:r>
      <w:hyperlink r:id="rId21" w:history="1">
        <w:r w:rsidRPr="00B2787B">
          <w:rPr>
            <w:rFonts w:ascii="Arial" w:eastAsia="Calibri" w:hAnsi="Arial" w:cs="Arial"/>
            <w:color w:val="0000FF"/>
            <w:sz w:val="24"/>
            <w:szCs w:val="24"/>
            <w:u w:val="single"/>
          </w:rPr>
          <w:t>AAllisonzarea@cde.ca.gov</w:t>
        </w:r>
      </w:hyperlink>
      <w:r w:rsidRPr="00B2787B">
        <w:rPr>
          <w:rFonts w:ascii="Arial" w:eastAsia="Calibri" w:hAnsi="Arial" w:cs="Arial"/>
          <w:sz w:val="24"/>
          <w:szCs w:val="24"/>
        </w:rPr>
        <w:t>.</w:t>
      </w:r>
    </w:p>
    <w:p w:rsidR="007552B7" w:rsidRPr="008A174B" w:rsidRDefault="00A32E82" w:rsidP="008A174B">
      <w:pPr>
        <w:spacing w:after="240" w:line="240" w:lineRule="auto"/>
        <w:rPr>
          <w:rFonts w:ascii="Arial" w:eastAsia="Calibri" w:hAnsi="Arial" w:cs="Arial"/>
          <w:sz w:val="24"/>
          <w:szCs w:val="24"/>
        </w:rPr>
      </w:pPr>
      <w:r w:rsidRPr="007A0B82">
        <w:rPr>
          <w:rFonts w:ascii="Arial" w:hAnsi="Arial" w:cs="Arial"/>
          <w:bCs/>
          <w:sz w:val="24"/>
          <w:szCs w:val="24"/>
        </w:rPr>
        <w:t xml:space="preserve">You can find this report </w:t>
      </w:r>
      <w:r w:rsidR="008911FC" w:rsidRPr="007A0B82">
        <w:rPr>
          <w:rFonts w:ascii="Arial" w:hAnsi="Arial" w:cs="Arial"/>
          <w:bCs/>
          <w:sz w:val="24"/>
          <w:szCs w:val="24"/>
        </w:rPr>
        <w:t>on</w:t>
      </w:r>
      <w:r w:rsidRPr="007A0B82">
        <w:rPr>
          <w:rFonts w:ascii="Arial" w:hAnsi="Arial" w:cs="Arial"/>
          <w:bCs/>
          <w:sz w:val="24"/>
          <w:szCs w:val="24"/>
        </w:rPr>
        <w:t xml:space="preserve"> the </w:t>
      </w:r>
      <w:r w:rsidRPr="007A0B82">
        <w:rPr>
          <w:rFonts w:ascii="Arial" w:hAnsi="Arial" w:cs="Arial"/>
          <w:sz w:val="24"/>
          <w:szCs w:val="24"/>
        </w:rPr>
        <w:t>California Department of Education Multi-Tiered System of Support</w:t>
      </w:r>
      <w:r w:rsidR="008911FC" w:rsidRPr="007A0B82">
        <w:rPr>
          <w:rFonts w:ascii="Arial" w:hAnsi="Arial" w:cs="Arial"/>
          <w:sz w:val="24"/>
          <w:szCs w:val="24"/>
        </w:rPr>
        <w:t xml:space="preserve"> w</w:t>
      </w:r>
      <w:r w:rsidRPr="007A0B82">
        <w:rPr>
          <w:rFonts w:ascii="Arial" w:hAnsi="Arial" w:cs="Arial"/>
          <w:sz w:val="24"/>
          <w:szCs w:val="24"/>
        </w:rPr>
        <w:t xml:space="preserve">eb page at </w:t>
      </w:r>
      <w:hyperlink r:id="rId22" w:tooltip="MTSS Web Page Link" w:history="1">
        <w:r w:rsidR="00DE39F0" w:rsidRPr="00EB5045">
          <w:rPr>
            <w:rStyle w:val="Hyperlink"/>
            <w:rFonts w:ascii="Arial" w:hAnsi="Arial" w:cs="Arial"/>
            <w:sz w:val="24"/>
            <w:szCs w:val="24"/>
          </w:rPr>
          <w:t>https://www.cde.ca.gov/ci/cr/ri/</w:t>
        </w:r>
        <w:r w:rsidRPr="00EF00C4">
          <w:rPr>
            <w:rStyle w:val="Hyperlink"/>
            <w:rFonts w:ascii="Arial" w:hAnsi="Arial" w:cs="Arial"/>
            <w:sz w:val="24"/>
            <w:szCs w:val="24"/>
            <w:u w:val="none"/>
          </w:rPr>
          <w:t>.</w:t>
        </w:r>
      </w:hyperlink>
      <w:r w:rsidRPr="007A0B82">
        <w:rPr>
          <w:rFonts w:ascii="Arial" w:hAnsi="Arial" w:cs="Arial"/>
          <w:sz w:val="24"/>
          <w:szCs w:val="24"/>
        </w:rPr>
        <w:t xml:space="preserve"> </w:t>
      </w:r>
      <w:r w:rsidRPr="007A0B82">
        <w:rPr>
          <w:rFonts w:ascii="Arial" w:hAnsi="Arial" w:cs="Arial"/>
          <w:bCs/>
          <w:sz w:val="24"/>
          <w:szCs w:val="24"/>
        </w:rPr>
        <w:t>If you need a copy of this report, please contact</w:t>
      </w:r>
      <w:r w:rsidRPr="007A0B82">
        <w:rPr>
          <w:rFonts w:ascii="Arial" w:hAnsi="Arial" w:cs="Arial"/>
          <w:sz w:val="24"/>
          <w:szCs w:val="24"/>
        </w:rPr>
        <w:t xml:space="preserve"> </w:t>
      </w:r>
      <w:r w:rsidR="00B2787B" w:rsidRPr="00B2787B">
        <w:rPr>
          <w:rFonts w:ascii="Arial" w:hAnsi="Arial" w:cs="Arial"/>
          <w:sz w:val="24"/>
          <w:szCs w:val="24"/>
        </w:rPr>
        <w:t xml:space="preserve">Aileen Allison-Zarea </w:t>
      </w:r>
      <w:r w:rsidRPr="007A0B82">
        <w:rPr>
          <w:rFonts w:ascii="Arial" w:hAnsi="Arial" w:cs="Arial"/>
          <w:sz w:val="24"/>
          <w:szCs w:val="24"/>
        </w:rPr>
        <w:t xml:space="preserve">by phone at </w:t>
      </w:r>
      <w:r w:rsidR="00B2787B" w:rsidRPr="00B2787B">
        <w:rPr>
          <w:rFonts w:ascii="Arial" w:hAnsi="Arial" w:cs="Arial"/>
          <w:sz w:val="24"/>
          <w:szCs w:val="24"/>
        </w:rPr>
        <w:t xml:space="preserve">916-319-0587 or by email at </w:t>
      </w:r>
      <w:hyperlink r:id="rId23" w:history="1">
        <w:r w:rsidR="00B2787B" w:rsidRPr="001C6D93">
          <w:rPr>
            <w:rStyle w:val="Hyperlink"/>
            <w:rFonts w:ascii="Arial" w:hAnsi="Arial" w:cs="Arial"/>
            <w:sz w:val="24"/>
            <w:szCs w:val="24"/>
          </w:rPr>
          <w:t>AAllisonzarea@cde.ca.gov</w:t>
        </w:r>
      </w:hyperlink>
      <w:r w:rsidR="00B2787B" w:rsidRPr="00B2787B">
        <w:rPr>
          <w:rFonts w:ascii="Arial" w:hAnsi="Arial" w:cs="Arial"/>
          <w:sz w:val="24"/>
          <w:szCs w:val="24"/>
        </w:rPr>
        <w:t>.</w:t>
      </w:r>
      <w:r w:rsidR="00B2787B">
        <w:rPr>
          <w:rFonts w:ascii="Arial" w:hAnsi="Arial" w:cs="Arial"/>
          <w:sz w:val="24"/>
          <w:szCs w:val="24"/>
        </w:rPr>
        <w:t xml:space="preserve"> </w:t>
      </w:r>
      <w:r w:rsidRPr="007A0B82">
        <w:rPr>
          <w:rFonts w:ascii="Arial" w:hAnsi="Arial" w:cs="Arial"/>
          <w:sz w:val="24"/>
          <w:szCs w:val="24"/>
        </w:rPr>
        <w:t xml:space="preserve">The OCDE’s </w:t>
      </w:r>
      <w:r w:rsidRPr="007A0B82">
        <w:rPr>
          <w:rFonts w:ascii="Arial" w:hAnsi="Arial" w:cs="Arial"/>
          <w:bCs/>
          <w:sz w:val="24"/>
          <w:szCs w:val="24"/>
        </w:rPr>
        <w:t xml:space="preserve">2018 annual </w:t>
      </w:r>
      <w:r w:rsidR="003F7CC4" w:rsidRPr="007A0B82">
        <w:rPr>
          <w:rFonts w:ascii="Arial" w:hAnsi="Arial" w:cs="Arial"/>
          <w:bCs/>
          <w:sz w:val="24"/>
          <w:szCs w:val="24"/>
        </w:rPr>
        <w:t>report</w:t>
      </w:r>
      <w:r w:rsidRPr="007A0B82">
        <w:rPr>
          <w:rFonts w:ascii="Arial" w:hAnsi="Arial" w:cs="Arial"/>
          <w:sz w:val="24"/>
          <w:szCs w:val="24"/>
        </w:rPr>
        <w:t xml:space="preserve"> is available </w:t>
      </w:r>
      <w:r w:rsidR="001933E4" w:rsidRPr="007A0B82">
        <w:rPr>
          <w:rFonts w:ascii="Arial" w:eastAsia="Times New Roman" w:hAnsi="Arial" w:cs="Arial"/>
          <w:sz w:val="24"/>
          <w:szCs w:val="24"/>
        </w:rPr>
        <w:t>on</w:t>
      </w:r>
      <w:r w:rsidR="001933E4" w:rsidRPr="007A0B82">
        <w:rPr>
          <w:rFonts w:ascii="Arial" w:eastAsia="Calibri" w:hAnsi="Arial" w:cs="Arial"/>
          <w:sz w:val="24"/>
          <w:szCs w:val="24"/>
        </w:rPr>
        <w:t xml:space="preserve"> the OCDE web</w:t>
      </w:r>
      <w:r w:rsidR="00EF00C4">
        <w:rPr>
          <w:rFonts w:ascii="Arial" w:eastAsia="Calibri" w:hAnsi="Arial" w:cs="Arial"/>
          <w:sz w:val="24"/>
          <w:szCs w:val="24"/>
        </w:rPr>
        <w:t xml:space="preserve"> pag</w:t>
      </w:r>
      <w:r w:rsidR="001933E4" w:rsidRPr="007A0B82">
        <w:rPr>
          <w:rFonts w:ascii="Arial" w:eastAsia="Calibri" w:hAnsi="Arial" w:cs="Arial"/>
          <w:sz w:val="24"/>
          <w:szCs w:val="24"/>
        </w:rPr>
        <w:t xml:space="preserve">e at </w:t>
      </w:r>
      <w:hyperlink r:id="rId24" w:tooltip="OCDE web page" w:history="1">
        <w:r w:rsidR="00984AEC" w:rsidRPr="00625BA0">
          <w:rPr>
            <w:rStyle w:val="Hyperlink"/>
            <w:rFonts w:ascii="Arial" w:eastAsia="Calibri" w:hAnsi="Arial" w:cs="Arial"/>
            <w:sz w:val="24"/>
            <w:szCs w:val="24"/>
          </w:rPr>
          <w:t>http://www.ocde.us/MTSS/Pages/California_SUMS_Initiative.aspx</w:t>
        </w:r>
      </w:hyperlink>
      <w:r w:rsidR="00984AEC">
        <w:rPr>
          <w:rFonts w:ascii="Arial" w:eastAsia="Calibri" w:hAnsi="Arial" w:cs="Arial"/>
          <w:sz w:val="24"/>
          <w:szCs w:val="24"/>
        </w:rPr>
        <w:t>.</w:t>
      </w:r>
    </w:p>
    <w:p w:rsidR="000730A6" w:rsidRDefault="000730A6">
      <w:pPr>
        <w:rPr>
          <w:rFonts w:ascii="Arial" w:hAnsi="Arial" w:cs="Arial"/>
          <w:b/>
          <w:sz w:val="24"/>
          <w:szCs w:val="24"/>
        </w:rPr>
      </w:pPr>
      <w:bookmarkStart w:id="66" w:name="_Toc8900834"/>
      <w:r>
        <w:br w:type="page"/>
      </w:r>
    </w:p>
    <w:p w:rsidR="001933E4" w:rsidRPr="000730A6" w:rsidRDefault="001933E4" w:rsidP="000730A6">
      <w:pPr>
        <w:pStyle w:val="Heading3"/>
        <w:spacing w:before="480"/>
      </w:pPr>
      <w:r w:rsidRPr="000730A6">
        <w:lastRenderedPageBreak/>
        <w:t>Legislative Reporting Requirements</w:t>
      </w:r>
      <w:bookmarkEnd w:id="66"/>
    </w:p>
    <w:p w:rsidR="001933E4" w:rsidRPr="00F11C5A" w:rsidRDefault="001933E4" w:rsidP="001933E4">
      <w:pPr>
        <w:spacing w:before="240" w:after="240" w:line="240" w:lineRule="auto"/>
        <w:rPr>
          <w:rFonts w:ascii="Arial" w:hAnsi="Arial" w:cs="Arial"/>
          <w:sz w:val="24"/>
          <w:szCs w:val="24"/>
        </w:rPr>
      </w:pPr>
      <w:r w:rsidRPr="00E768EA">
        <w:rPr>
          <w:rFonts w:ascii="Arial" w:hAnsi="Arial" w:cs="Arial"/>
          <w:sz w:val="24"/>
          <w:szCs w:val="24"/>
        </w:rPr>
        <w:t xml:space="preserve">The Developing, Aligning, and Improving Systems of Academic and Behavioral Supports </w:t>
      </w:r>
      <w:r w:rsidRPr="00E768EA">
        <w:rPr>
          <w:rFonts w:ascii="Arial" w:eastAsia="Times New Roman" w:hAnsi="Arial" w:cs="Arial"/>
          <w:sz w:val="24"/>
          <w:szCs w:val="24"/>
        </w:rPr>
        <w:t>(</w:t>
      </w:r>
      <w:r w:rsidRPr="00E768EA">
        <w:rPr>
          <w:rFonts w:ascii="Arial" w:hAnsi="Arial" w:cs="Arial"/>
          <w:sz w:val="24"/>
          <w:szCs w:val="24"/>
        </w:rPr>
        <w:t xml:space="preserve">ISABS) grant was established by </w:t>
      </w:r>
      <w:r w:rsidR="00EF00C4">
        <w:rPr>
          <w:rFonts w:ascii="Arial" w:hAnsi="Arial" w:cs="Arial"/>
          <w:sz w:val="24"/>
          <w:szCs w:val="24"/>
        </w:rPr>
        <w:t>Assembly Bill</w:t>
      </w:r>
      <w:r>
        <w:rPr>
          <w:rFonts w:ascii="Arial" w:hAnsi="Arial" w:cs="Arial"/>
          <w:sz w:val="24"/>
          <w:szCs w:val="24"/>
        </w:rPr>
        <w:t xml:space="preserve"> </w:t>
      </w:r>
      <w:r w:rsidRPr="00E768EA">
        <w:rPr>
          <w:rFonts w:ascii="Arial" w:hAnsi="Arial" w:cs="Arial"/>
          <w:sz w:val="24"/>
          <w:szCs w:val="24"/>
        </w:rPr>
        <w:t>104 (Chapter 13, Statutes of 2015) and later amended by Senate Bill 828 (Chapter 29, Statutes of 2016). The 20</w:t>
      </w:r>
      <w:r>
        <w:rPr>
          <w:rFonts w:ascii="Arial" w:hAnsi="Arial" w:cs="Arial"/>
          <w:color w:val="000000"/>
          <w:sz w:val="24"/>
          <w:szCs w:val="24"/>
        </w:rPr>
        <w:t>15</w:t>
      </w:r>
      <w:r w:rsidRPr="00E768EA">
        <w:rPr>
          <w:rFonts w:ascii="Arial" w:hAnsi="Arial" w:cs="Arial"/>
          <w:color w:val="000000"/>
          <w:sz w:val="24"/>
          <w:szCs w:val="24"/>
        </w:rPr>
        <w:t xml:space="preserve"> Budget Act appropriated $10 m</w:t>
      </w:r>
      <w:r>
        <w:rPr>
          <w:rFonts w:ascii="Arial" w:hAnsi="Arial" w:cs="Arial"/>
          <w:color w:val="000000"/>
          <w:sz w:val="24"/>
          <w:szCs w:val="24"/>
        </w:rPr>
        <w:t>illion to ISABS</w:t>
      </w:r>
      <w:r w:rsidR="0063547B">
        <w:rPr>
          <w:rFonts w:ascii="Arial" w:hAnsi="Arial" w:cs="Arial"/>
          <w:color w:val="000000"/>
          <w:sz w:val="24"/>
          <w:szCs w:val="24"/>
        </w:rPr>
        <w:t>,</w:t>
      </w:r>
      <w:r>
        <w:rPr>
          <w:rFonts w:ascii="Arial" w:hAnsi="Arial" w:cs="Arial"/>
          <w:color w:val="000000"/>
          <w:sz w:val="24"/>
          <w:szCs w:val="24"/>
        </w:rPr>
        <w:t xml:space="preserve"> and the 2016</w:t>
      </w:r>
      <w:r w:rsidRPr="00E768EA">
        <w:rPr>
          <w:rFonts w:ascii="Arial" w:hAnsi="Arial" w:cs="Arial"/>
          <w:color w:val="000000"/>
          <w:sz w:val="24"/>
          <w:szCs w:val="24"/>
        </w:rPr>
        <w:t xml:space="preserve"> Budget Act augmented the original appropriation with an additional $20 million. </w:t>
      </w:r>
      <w:r w:rsidRPr="00E768EA">
        <w:rPr>
          <w:rFonts w:ascii="Arial" w:hAnsi="Arial" w:cs="Arial"/>
          <w:sz w:val="24"/>
          <w:szCs w:val="24"/>
        </w:rPr>
        <w:t xml:space="preserve">The legislation required that the </w:t>
      </w:r>
      <w:r w:rsidRPr="00E768EA">
        <w:rPr>
          <w:rFonts w:ascii="Arial" w:eastAsia="Calibri" w:hAnsi="Arial" w:cs="Arial"/>
          <w:sz w:val="24"/>
          <w:szCs w:val="24"/>
        </w:rPr>
        <w:t>grantee provide technical assistance (TA) and develop and disseminate statewide resources</w:t>
      </w:r>
      <w:r w:rsidR="001B0F96">
        <w:rPr>
          <w:rFonts w:ascii="Arial" w:eastAsia="Calibri" w:hAnsi="Arial" w:cs="Arial"/>
          <w:sz w:val="24"/>
          <w:szCs w:val="24"/>
        </w:rPr>
        <w:t>.</w:t>
      </w:r>
      <w:r w:rsidR="00685C0B">
        <w:rPr>
          <w:rFonts w:ascii="Arial" w:eastAsia="Calibri" w:hAnsi="Arial" w:cs="Arial"/>
          <w:sz w:val="24"/>
          <w:szCs w:val="24"/>
        </w:rPr>
        <w:t xml:space="preserve"> </w:t>
      </w:r>
      <w:r w:rsidR="00685C0B" w:rsidRPr="00685C0B">
        <w:rPr>
          <w:rFonts w:ascii="Arial" w:eastAsia="Calibri" w:hAnsi="Arial" w:cs="Arial"/>
          <w:sz w:val="24"/>
          <w:szCs w:val="24"/>
        </w:rPr>
        <w:t>The</w:t>
      </w:r>
      <w:r w:rsidR="0039588E">
        <w:rPr>
          <w:rFonts w:ascii="Arial" w:eastAsia="Calibri" w:hAnsi="Arial" w:cs="Arial"/>
          <w:sz w:val="24"/>
          <w:szCs w:val="24"/>
        </w:rPr>
        <w:t xml:space="preserve"> purpose of the</w:t>
      </w:r>
      <w:r w:rsidR="00685C0B" w:rsidRPr="00685C0B">
        <w:rPr>
          <w:rFonts w:ascii="Arial" w:eastAsia="Calibri" w:hAnsi="Arial" w:cs="Arial"/>
          <w:sz w:val="24"/>
          <w:szCs w:val="24"/>
        </w:rPr>
        <w:t xml:space="preserve"> </w:t>
      </w:r>
      <w:r w:rsidR="0063547B">
        <w:rPr>
          <w:rFonts w:ascii="Arial" w:eastAsia="Calibri" w:hAnsi="Arial" w:cs="Arial"/>
          <w:sz w:val="24"/>
          <w:szCs w:val="24"/>
        </w:rPr>
        <w:t>TA</w:t>
      </w:r>
      <w:r w:rsidR="00685C0B" w:rsidRPr="00685C0B">
        <w:rPr>
          <w:rFonts w:ascii="Arial" w:eastAsia="Calibri" w:hAnsi="Arial" w:cs="Arial"/>
          <w:sz w:val="24"/>
          <w:szCs w:val="24"/>
        </w:rPr>
        <w:t xml:space="preserve"> and resources</w:t>
      </w:r>
      <w:r w:rsidR="0039588E">
        <w:rPr>
          <w:rFonts w:ascii="Arial" w:eastAsia="Calibri" w:hAnsi="Arial" w:cs="Arial"/>
          <w:sz w:val="24"/>
          <w:szCs w:val="24"/>
        </w:rPr>
        <w:t xml:space="preserve"> </w:t>
      </w:r>
      <w:r w:rsidR="00685C0B" w:rsidRPr="00685C0B">
        <w:rPr>
          <w:rFonts w:ascii="Arial" w:eastAsia="Calibri" w:hAnsi="Arial" w:cs="Arial"/>
          <w:sz w:val="24"/>
          <w:szCs w:val="24"/>
        </w:rPr>
        <w:t xml:space="preserve">is </w:t>
      </w:r>
      <w:r w:rsidR="00685C0B">
        <w:rPr>
          <w:rFonts w:ascii="Arial" w:eastAsia="Calibri" w:hAnsi="Arial" w:cs="Arial"/>
          <w:sz w:val="24"/>
          <w:szCs w:val="24"/>
        </w:rPr>
        <w:t xml:space="preserve">to </w:t>
      </w:r>
      <w:r w:rsidRPr="00E768EA">
        <w:rPr>
          <w:rFonts w:ascii="Arial" w:eastAsia="Calibri" w:hAnsi="Arial" w:cs="Arial"/>
          <w:sz w:val="24"/>
          <w:szCs w:val="24"/>
        </w:rPr>
        <w:t>encourage and assist local educational agencies (LEAs) and charter schools in establishing and aligning schoolwide, data-driven systems of learning and behavioral supports to meet the needs of California’s diverse learners in the most inclusive environments possible.</w:t>
      </w:r>
    </w:p>
    <w:p w:rsidR="001933E4" w:rsidRPr="00E768EA" w:rsidRDefault="001933E4" w:rsidP="00EF00C4">
      <w:pPr>
        <w:spacing w:after="480" w:line="240" w:lineRule="auto"/>
        <w:rPr>
          <w:rFonts w:ascii="Arial" w:eastAsia="Calibri" w:hAnsi="Arial" w:cs="Arial"/>
          <w:sz w:val="24"/>
          <w:szCs w:val="24"/>
        </w:rPr>
      </w:pPr>
      <w:r w:rsidRPr="00E768EA">
        <w:rPr>
          <w:rFonts w:ascii="Arial" w:eastAsia="Calibri" w:hAnsi="Arial" w:cs="Arial"/>
          <w:sz w:val="24"/>
          <w:szCs w:val="24"/>
        </w:rPr>
        <w:t xml:space="preserve">In 2016, the California Department of Education (CDE) selected the </w:t>
      </w:r>
      <w:r w:rsidRPr="00E768EA">
        <w:rPr>
          <w:rFonts w:ascii="Arial" w:eastAsia="Calibri" w:hAnsi="Arial" w:cs="Arial"/>
          <w:iCs/>
          <w:sz w:val="24"/>
          <w:szCs w:val="24"/>
        </w:rPr>
        <w:t>Orange County Department of Education (OCDE)</w:t>
      </w:r>
      <w:r w:rsidRPr="00E768EA">
        <w:rPr>
          <w:rFonts w:ascii="Arial" w:eastAsia="Calibri" w:hAnsi="Arial" w:cs="Arial"/>
          <w:sz w:val="24"/>
          <w:szCs w:val="24"/>
        </w:rPr>
        <w:t xml:space="preserve"> as the recipient of the ISABS grant through a competitive grant process for their Scale-Up Multi-Tiered System of Support (MTSS) Statewide Initiative (also known as the </w:t>
      </w:r>
      <w:r w:rsidR="00941BB9">
        <w:rPr>
          <w:rFonts w:ascii="Arial" w:eastAsia="Calibri" w:hAnsi="Arial" w:cs="Arial"/>
          <w:sz w:val="24"/>
          <w:szCs w:val="24"/>
        </w:rPr>
        <w:t xml:space="preserve">CA </w:t>
      </w:r>
      <w:r w:rsidRPr="00E768EA">
        <w:rPr>
          <w:rFonts w:ascii="Arial" w:eastAsia="Calibri" w:hAnsi="Arial" w:cs="Arial"/>
          <w:sz w:val="24"/>
          <w:szCs w:val="24"/>
        </w:rPr>
        <w:t xml:space="preserve">SUMS Initiative). The OCDE subcontracted with the Butte County Office of Education (BCOE) for rural representation and partnership in planning and conducting grant activities. The CDE’s role is limited to conducting the award process, distributing funding, and providing technical oversight of the items contained within the Request for Applications </w:t>
      </w:r>
      <w:r w:rsidR="00E67EAE">
        <w:rPr>
          <w:rFonts w:ascii="Arial" w:eastAsia="Calibri" w:hAnsi="Arial" w:cs="Arial"/>
          <w:sz w:val="24"/>
          <w:szCs w:val="24"/>
        </w:rPr>
        <w:t xml:space="preserve">(RFA) </w:t>
      </w:r>
      <w:r w:rsidRPr="00E768EA">
        <w:rPr>
          <w:rFonts w:ascii="Arial" w:eastAsia="Calibri" w:hAnsi="Arial" w:cs="Arial"/>
          <w:sz w:val="24"/>
          <w:szCs w:val="24"/>
        </w:rPr>
        <w:t xml:space="preserve">document. </w:t>
      </w:r>
    </w:p>
    <w:p w:rsidR="001933E4" w:rsidRPr="00E27A4E" w:rsidRDefault="001933E4" w:rsidP="000730A6">
      <w:pPr>
        <w:pStyle w:val="Heading3"/>
      </w:pPr>
      <w:bookmarkStart w:id="67" w:name="_Toc8900835"/>
      <w:r w:rsidRPr="00E27A4E">
        <w:t xml:space="preserve">Summary of How Legislative Requirements </w:t>
      </w:r>
      <w:r w:rsidR="00B14FD6">
        <w:t xml:space="preserve">Were </w:t>
      </w:r>
      <w:r w:rsidRPr="00E27A4E">
        <w:t>Met</w:t>
      </w:r>
      <w:bookmarkEnd w:id="67"/>
    </w:p>
    <w:p w:rsidR="001933E4" w:rsidRPr="007A0B82" w:rsidRDefault="001933E4" w:rsidP="001933E4">
      <w:pPr>
        <w:spacing w:before="240" w:after="240" w:line="240" w:lineRule="auto"/>
        <w:rPr>
          <w:rFonts w:ascii="Arial" w:hAnsi="Arial" w:cs="Arial"/>
          <w:b/>
          <w:sz w:val="24"/>
          <w:szCs w:val="24"/>
        </w:rPr>
      </w:pPr>
      <w:r w:rsidRPr="007A0B82">
        <w:rPr>
          <w:rFonts w:ascii="Arial" w:hAnsi="Arial" w:cs="Arial"/>
          <w:sz w:val="24"/>
          <w:szCs w:val="24"/>
        </w:rPr>
        <w:t xml:space="preserve">The 2017–18 ISABS grantee annual report was provided, as is, to the </w:t>
      </w:r>
      <w:r w:rsidRPr="007A0B82">
        <w:rPr>
          <w:rFonts w:ascii="Arial" w:eastAsia="Calibri" w:hAnsi="Arial" w:cs="Arial"/>
          <w:sz w:val="24"/>
          <w:szCs w:val="24"/>
        </w:rPr>
        <w:t>State Superintendent of Public Instruction (</w:t>
      </w:r>
      <w:r w:rsidRPr="007A0B82">
        <w:rPr>
          <w:rFonts w:ascii="Arial" w:hAnsi="Arial" w:cs="Arial"/>
          <w:sz w:val="24"/>
          <w:szCs w:val="24"/>
        </w:rPr>
        <w:t xml:space="preserve">SSPI) by the OCDE. This document is posted </w:t>
      </w:r>
      <w:r w:rsidR="00E67EAE" w:rsidRPr="007A0B82">
        <w:rPr>
          <w:rFonts w:ascii="Arial" w:hAnsi="Arial" w:cs="Arial"/>
          <w:sz w:val="24"/>
          <w:szCs w:val="24"/>
        </w:rPr>
        <w:t>on</w:t>
      </w:r>
      <w:r w:rsidRPr="007A0B82">
        <w:rPr>
          <w:rFonts w:ascii="Arial" w:hAnsi="Arial" w:cs="Arial"/>
          <w:sz w:val="24"/>
          <w:szCs w:val="24"/>
        </w:rPr>
        <w:t xml:space="preserve"> </w:t>
      </w:r>
      <w:r w:rsidR="00E67EAE" w:rsidRPr="007A0B82">
        <w:rPr>
          <w:rFonts w:ascii="Arial" w:eastAsia="Calibri" w:hAnsi="Arial" w:cs="Arial"/>
          <w:sz w:val="24"/>
          <w:szCs w:val="24"/>
        </w:rPr>
        <w:t>the OCDE web</w:t>
      </w:r>
      <w:r w:rsidR="00EF00C4">
        <w:rPr>
          <w:rFonts w:ascii="Arial" w:eastAsia="Calibri" w:hAnsi="Arial" w:cs="Arial"/>
          <w:sz w:val="24"/>
          <w:szCs w:val="24"/>
        </w:rPr>
        <w:t xml:space="preserve"> pag</w:t>
      </w:r>
      <w:r w:rsidR="005F04E5">
        <w:rPr>
          <w:rFonts w:ascii="Arial" w:eastAsia="Calibri" w:hAnsi="Arial" w:cs="Arial"/>
          <w:sz w:val="24"/>
          <w:szCs w:val="24"/>
        </w:rPr>
        <w:t xml:space="preserve">e at </w:t>
      </w:r>
      <w:hyperlink r:id="rId25" w:tooltip="URL to external web page where report is located" w:history="1">
        <w:r w:rsidR="00E67EAE" w:rsidRPr="007A0B82">
          <w:rPr>
            <w:rStyle w:val="Hyperlink"/>
            <w:rFonts w:ascii="Arial" w:eastAsia="Calibri" w:hAnsi="Arial" w:cs="Arial"/>
            <w:sz w:val="24"/>
            <w:szCs w:val="24"/>
          </w:rPr>
          <w:t>http://www.ocde.us/MTSS/Pages/California_SUMS_Initiative.aspx</w:t>
        </w:r>
      </w:hyperlink>
      <w:r w:rsidRPr="007A0B82">
        <w:rPr>
          <w:rFonts w:ascii="Arial" w:hAnsi="Arial" w:cs="Arial"/>
          <w:sz w:val="24"/>
          <w:szCs w:val="24"/>
        </w:rPr>
        <w:t xml:space="preserve">. </w:t>
      </w:r>
    </w:p>
    <w:p w:rsidR="001933E4" w:rsidRPr="007A0B82" w:rsidRDefault="001933E4" w:rsidP="00EF00C4">
      <w:pPr>
        <w:spacing w:after="480" w:line="240" w:lineRule="auto"/>
        <w:rPr>
          <w:rFonts w:ascii="Arial" w:hAnsi="Arial" w:cs="Arial"/>
          <w:sz w:val="24"/>
          <w:szCs w:val="24"/>
        </w:rPr>
      </w:pPr>
      <w:r w:rsidRPr="007A0B82">
        <w:rPr>
          <w:rFonts w:ascii="Arial" w:hAnsi="Arial" w:cs="Arial"/>
          <w:sz w:val="24"/>
          <w:szCs w:val="24"/>
        </w:rPr>
        <w:t>Included in this Legislative report is a summary of the grantee’s annual report provided to the SSPI</w:t>
      </w:r>
      <w:r w:rsidR="0063547B">
        <w:rPr>
          <w:rFonts w:ascii="Arial" w:hAnsi="Arial" w:cs="Arial"/>
          <w:sz w:val="24"/>
          <w:szCs w:val="24"/>
        </w:rPr>
        <w:t>,</w:t>
      </w:r>
      <w:r w:rsidR="00E67EAE" w:rsidRPr="007A0B82">
        <w:rPr>
          <w:rFonts w:ascii="Arial" w:hAnsi="Arial" w:cs="Arial"/>
          <w:sz w:val="24"/>
          <w:szCs w:val="24"/>
        </w:rPr>
        <w:t xml:space="preserve"> which describes</w:t>
      </w:r>
      <w:r w:rsidRPr="007A0B82">
        <w:rPr>
          <w:rFonts w:ascii="Arial" w:hAnsi="Arial" w:cs="Arial"/>
          <w:sz w:val="24"/>
          <w:szCs w:val="24"/>
        </w:rPr>
        <w:t xml:space="preserve"> the use of grant funds during the </w:t>
      </w:r>
      <w:r w:rsidRPr="007A0B82">
        <w:rPr>
          <w:rFonts w:ascii="Arial" w:hAnsi="Arial" w:cs="Arial"/>
          <w:color w:val="000000"/>
          <w:sz w:val="24"/>
          <w:szCs w:val="24"/>
        </w:rPr>
        <w:t xml:space="preserve">2017–18 </w:t>
      </w:r>
      <w:r w:rsidRPr="007A0B82">
        <w:rPr>
          <w:rFonts w:ascii="Arial" w:hAnsi="Arial" w:cs="Arial"/>
          <w:sz w:val="24"/>
          <w:szCs w:val="24"/>
        </w:rPr>
        <w:t>fiscal year. The following information has been adapted from the OCDE’s report:</w:t>
      </w:r>
    </w:p>
    <w:p w:rsidR="001933E4" w:rsidRPr="007A0B82" w:rsidRDefault="001933E4" w:rsidP="003B3D3A">
      <w:pPr>
        <w:pStyle w:val="Heading4"/>
        <w:numPr>
          <w:ilvl w:val="0"/>
          <w:numId w:val="3"/>
        </w:numPr>
        <w:spacing w:after="240" w:line="240" w:lineRule="auto"/>
        <w:rPr>
          <w:rFonts w:ascii="Arial" w:hAnsi="Arial" w:cs="Arial"/>
          <w:b/>
          <w:i w:val="0"/>
          <w:color w:val="auto"/>
          <w:sz w:val="24"/>
          <w:szCs w:val="24"/>
        </w:rPr>
      </w:pPr>
      <w:bookmarkStart w:id="68" w:name="_Toc8900836"/>
      <w:r w:rsidRPr="007A0B82">
        <w:rPr>
          <w:rFonts w:ascii="Arial" w:hAnsi="Arial" w:cs="Arial"/>
          <w:b/>
          <w:i w:val="0"/>
          <w:color w:val="auto"/>
          <w:sz w:val="24"/>
          <w:szCs w:val="24"/>
        </w:rPr>
        <w:t>Activities conducted and resources developed</w:t>
      </w:r>
      <w:bookmarkEnd w:id="68"/>
    </w:p>
    <w:p w:rsidR="001933E4" w:rsidRPr="007A0B82" w:rsidRDefault="003F7CC4" w:rsidP="000D5A67">
      <w:pPr>
        <w:spacing w:after="240" w:line="240" w:lineRule="auto"/>
        <w:ind w:left="720"/>
        <w:rPr>
          <w:rFonts w:ascii="Arial" w:hAnsi="Arial" w:cs="Arial"/>
          <w:sz w:val="24"/>
          <w:szCs w:val="24"/>
        </w:rPr>
      </w:pPr>
      <w:r w:rsidRPr="007A0B82">
        <w:rPr>
          <w:rFonts w:ascii="Arial" w:eastAsia="Arial" w:hAnsi="Arial" w:cs="Arial"/>
          <w:spacing w:val="-2"/>
          <w:sz w:val="24"/>
          <w:szCs w:val="24"/>
        </w:rPr>
        <w:t>The grantee</w:t>
      </w:r>
      <w:r w:rsidR="001933E4" w:rsidRPr="007A0B82">
        <w:rPr>
          <w:rFonts w:ascii="Arial" w:eastAsia="Arial" w:hAnsi="Arial" w:cs="Arial"/>
          <w:spacing w:val="-2"/>
          <w:sz w:val="24"/>
          <w:szCs w:val="24"/>
        </w:rPr>
        <w:t xml:space="preserve"> </w:t>
      </w:r>
      <w:r w:rsidRPr="007A0B82">
        <w:rPr>
          <w:rFonts w:ascii="Arial" w:eastAsia="Arial" w:hAnsi="Arial" w:cs="Arial"/>
          <w:spacing w:val="-2"/>
          <w:sz w:val="24"/>
          <w:szCs w:val="24"/>
        </w:rPr>
        <w:t>continued convening</w:t>
      </w:r>
      <w:r w:rsidR="001933E4" w:rsidRPr="007A0B82">
        <w:rPr>
          <w:rFonts w:ascii="Arial" w:eastAsia="Arial" w:hAnsi="Arial" w:cs="Arial"/>
          <w:spacing w:val="-2"/>
          <w:sz w:val="24"/>
          <w:szCs w:val="24"/>
        </w:rPr>
        <w:t xml:space="preserve"> a four-tier network </w:t>
      </w:r>
      <w:r w:rsidR="001933E4" w:rsidRPr="007A0B82">
        <w:rPr>
          <w:rFonts w:ascii="Arial" w:hAnsi="Arial" w:cs="Arial"/>
          <w:sz w:val="24"/>
          <w:szCs w:val="24"/>
        </w:rPr>
        <w:t>of coaches and trainers to provide professional learning and TA to LEAs and charter schools.</w:t>
      </w:r>
      <w:r w:rsidRPr="007A0B82">
        <w:rPr>
          <w:rFonts w:ascii="Arial" w:hAnsi="Arial" w:cs="Arial"/>
          <w:sz w:val="24"/>
          <w:szCs w:val="24"/>
        </w:rPr>
        <w:t xml:space="preserve"> The activities associated with each tier are summarized below:</w:t>
      </w:r>
      <w:r w:rsidR="001933E4" w:rsidRPr="007A0B82">
        <w:rPr>
          <w:rFonts w:ascii="Arial" w:hAnsi="Arial" w:cs="Arial"/>
          <w:sz w:val="24"/>
          <w:szCs w:val="24"/>
        </w:rPr>
        <w:t xml:space="preserve"> </w:t>
      </w:r>
    </w:p>
    <w:p w:rsidR="001933E4" w:rsidRPr="007A0B82" w:rsidRDefault="001933E4" w:rsidP="003B3D3A">
      <w:pPr>
        <w:numPr>
          <w:ilvl w:val="0"/>
          <w:numId w:val="4"/>
        </w:numPr>
        <w:spacing w:after="240" w:line="240" w:lineRule="auto"/>
        <w:ind w:left="1440"/>
        <w:rPr>
          <w:rFonts w:ascii="Arial" w:hAnsi="Arial" w:cs="Arial"/>
          <w:sz w:val="24"/>
          <w:szCs w:val="24"/>
        </w:rPr>
      </w:pPr>
      <w:r w:rsidRPr="007A0B82">
        <w:rPr>
          <w:rFonts w:ascii="Arial" w:hAnsi="Arial" w:cs="Arial"/>
          <w:sz w:val="24"/>
          <w:szCs w:val="24"/>
        </w:rPr>
        <w:t>Tier 1:</w:t>
      </w:r>
      <w:r w:rsidR="00E67EAE" w:rsidRPr="007A0B82">
        <w:rPr>
          <w:rFonts w:ascii="Arial" w:hAnsi="Arial" w:cs="Arial"/>
          <w:sz w:val="24"/>
          <w:szCs w:val="24"/>
        </w:rPr>
        <w:t xml:space="preserve"> </w:t>
      </w:r>
      <w:r w:rsidRPr="007A0B82">
        <w:rPr>
          <w:rFonts w:ascii="Arial" w:hAnsi="Arial" w:cs="Arial"/>
          <w:sz w:val="24"/>
          <w:szCs w:val="24"/>
        </w:rPr>
        <w:t>Executive Leadership Team and State Leadership Team:</w:t>
      </w:r>
    </w:p>
    <w:p w:rsidR="001933E4" w:rsidRPr="007A0B82" w:rsidRDefault="000B4045" w:rsidP="003B3D3A">
      <w:pPr>
        <w:numPr>
          <w:ilvl w:val="0"/>
          <w:numId w:val="9"/>
        </w:numPr>
        <w:spacing w:after="240" w:line="240" w:lineRule="auto"/>
        <w:ind w:left="2160"/>
        <w:rPr>
          <w:rFonts w:ascii="Arial" w:hAnsi="Arial" w:cs="Arial"/>
          <w:sz w:val="24"/>
          <w:szCs w:val="24"/>
        </w:rPr>
      </w:pPr>
      <w:r w:rsidRPr="007A0B82">
        <w:rPr>
          <w:rFonts w:ascii="Arial" w:hAnsi="Arial" w:cs="Arial"/>
          <w:sz w:val="24"/>
          <w:szCs w:val="24"/>
        </w:rPr>
        <w:t>Developed a</w:t>
      </w:r>
      <w:r w:rsidR="00EF00C4">
        <w:rPr>
          <w:rFonts w:ascii="Arial" w:hAnsi="Arial" w:cs="Arial"/>
          <w:sz w:val="24"/>
          <w:szCs w:val="24"/>
        </w:rPr>
        <w:t>n</w:t>
      </w:r>
      <w:r w:rsidR="001933E4" w:rsidRPr="007A0B82">
        <w:rPr>
          <w:rFonts w:ascii="Arial" w:hAnsi="Arial" w:cs="Arial"/>
          <w:sz w:val="24"/>
          <w:szCs w:val="24"/>
        </w:rPr>
        <w:t xml:space="preserve"> </w:t>
      </w:r>
      <w:r w:rsidR="00E67EAE" w:rsidRPr="007A0B82">
        <w:rPr>
          <w:rFonts w:ascii="Arial" w:hAnsi="Arial" w:cs="Arial"/>
          <w:sz w:val="24"/>
          <w:szCs w:val="24"/>
        </w:rPr>
        <w:t>RFA</w:t>
      </w:r>
      <w:r w:rsidR="001933E4" w:rsidRPr="007A0B82">
        <w:rPr>
          <w:rFonts w:ascii="Arial" w:hAnsi="Arial" w:cs="Arial"/>
          <w:sz w:val="24"/>
          <w:szCs w:val="24"/>
        </w:rPr>
        <w:t xml:space="preserve"> process that included an instructional application video, w</w:t>
      </w:r>
      <w:r w:rsidR="00E67EAE" w:rsidRPr="007A0B82">
        <w:rPr>
          <w:rFonts w:ascii="Arial" w:hAnsi="Arial" w:cs="Arial"/>
          <w:sz w:val="24"/>
          <w:szCs w:val="24"/>
        </w:rPr>
        <w:t>ebinar, and reference guide</w:t>
      </w:r>
      <w:r w:rsidR="0063547B">
        <w:rPr>
          <w:rFonts w:ascii="Arial" w:hAnsi="Arial" w:cs="Arial"/>
          <w:sz w:val="24"/>
          <w:szCs w:val="24"/>
        </w:rPr>
        <w:t>.</w:t>
      </w:r>
    </w:p>
    <w:p w:rsidR="001933E4" w:rsidRPr="007A0B82" w:rsidRDefault="000B4045" w:rsidP="003B3D3A">
      <w:pPr>
        <w:numPr>
          <w:ilvl w:val="0"/>
          <w:numId w:val="9"/>
        </w:numPr>
        <w:spacing w:after="240" w:line="240" w:lineRule="auto"/>
        <w:ind w:left="2160"/>
        <w:rPr>
          <w:rFonts w:ascii="Arial" w:hAnsi="Arial" w:cs="Arial"/>
          <w:sz w:val="24"/>
          <w:szCs w:val="24"/>
        </w:rPr>
      </w:pPr>
      <w:r w:rsidRPr="007A0B82">
        <w:rPr>
          <w:rFonts w:ascii="Arial" w:hAnsi="Arial" w:cs="Arial"/>
          <w:sz w:val="24"/>
          <w:szCs w:val="24"/>
        </w:rPr>
        <w:lastRenderedPageBreak/>
        <w:t>Coordinated c</w:t>
      </w:r>
      <w:r w:rsidR="001933E4" w:rsidRPr="007A0B82">
        <w:rPr>
          <w:rFonts w:ascii="Arial" w:hAnsi="Arial" w:cs="Arial"/>
          <w:sz w:val="24"/>
          <w:szCs w:val="24"/>
        </w:rPr>
        <w:t>ompetitive startup subgrants for LEA personnel to attend trainings and conferences</w:t>
      </w:r>
      <w:r w:rsidR="0063547B">
        <w:rPr>
          <w:rFonts w:ascii="Arial" w:hAnsi="Arial" w:cs="Arial"/>
          <w:sz w:val="24"/>
          <w:szCs w:val="24"/>
        </w:rPr>
        <w:t>.</w:t>
      </w:r>
    </w:p>
    <w:p w:rsidR="001933E4" w:rsidRPr="001F3340"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Developed a</w:t>
      </w:r>
      <w:r w:rsidR="001933E4" w:rsidRPr="001F3340">
        <w:rPr>
          <w:rFonts w:ascii="Arial" w:hAnsi="Arial" w:cs="Arial"/>
          <w:sz w:val="24"/>
          <w:szCs w:val="24"/>
        </w:rPr>
        <w:t xml:space="preserve"> customized professional learning training series based on the Schoolwide Integrated Framework for Transformation (SWIFT) Education Center’s five evidence-based domains and TA model (four</w:t>
      </w:r>
      <w:r w:rsidR="001933E4" w:rsidRPr="001F3340">
        <w:rPr>
          <w:rFonts w:ascii="Arial" w:hAnsi="Arial" w:cs="Arial"/>
          <w:spacing w:val="-2"/>
          <w:sz w:val="24"/>
          <w:szCs w:val="24"/>
        </w:rPr>
        <w:t xml:space="preserve"> </w:t>
      </w:r>
      <w:r w:rsidR="001933E4" w:rsidRPr="001F3340">
        <w:rPr>
          <w:rFonts w:ascii="Arial" w:hAnsi="Arial" w:cs="Arial"/>
          <w:sz w:val="24"/>
          <w:szCs w:val="24"/>
        </w:rPr>
        <w:t>two-day</w:t>
      </w:r>
      <w:r w:rsidR="001933E4" w:rsidRPr="001F3340">
        <w:rPr>
          <w:rFonts w:ascii="Arial" w:hAnsi="Arial" w:cs="Arial"/>
          <w:spacing w:val="-2"/>
          <w:sz w:val="24"/>
          <w:szCs w:val="24"/>
        </w:rPr>
        <w:t xml:space="preserve"> </w:t>
      </w:r>
      <w:r w:rsidR="001933E4" w:rsidRPr="001F3340">
        <w:rPr>
          <w:rFonts w:ascii="Arial" w:hAnsi="Arial" w:cs="Arial"/>
          <w:sz w:val="24"/>
          <w:szCs w:val="24"/>
        </w:rPr>
        <w:t>trainings)</w:t>
      </w:r>
      <w:r w:rsidR="0063547B">
        <w:rPr>
          <w:rFonts w:ascii="Arial" w:hAnsi="Arial" w:cs="Arial"/>
          <w:sz w:val="24"/>
          <w:szCs w:val="24"/>
        </w:rPr>
        <w:t>.</w:t>
      </w:r>
    </w:p>
    <w:p w:rsidR="001933E4" w:rsidRPr="00383F99" w:rsidRDefault="000B4045" w:rsidP="003B3D3A">
      <w:pPr>
        <w:numPr>
          <w:ilvl w:val="0"/>
          <w:numId w:val="9"/>
        </w:numPr>
        <w:spacing w:after="240" w:line="240" w:lineRule="auto"/>
        <w:ind w:left="2160"/>
        <w:rPr>
          <w:rFonts w:ascii="Arial" w:hAnsi="Arial" w:cs="Arial"/>
          <w:color w:val="262626"/>
          <w:sz w:val="24"/>
          <w:szCs w:val="24"/>
          <w:u w:val="single"/>
        </w:rPr>
      </w:pPr>
      <w:r>
        <w:rPr>
          <w:rFonts w:ascii="Arial" w:hAnsi="Arial" w:cs="Arial"/>
          <w:color w:val="262626"/>
          <w:sz w:val="24"/>
          <w:szCs w:val="24"/>
        </w:rPr>
        <w:t>Developed a</w:t>
      </w:r>
      <w:r w:rsidR="001933E4">
        <w:rPr>
          <w:rFonts w:ascii="Arial" w:hAnsi="Arial" w:cs="Arial"/>
          <w:color w:val="262626"/>
          <w:sz w:val="24"/>
          <w:szCs w:val="24"/>
        </w:rPr>
        <w:t>n updated Cohort 3 t</w:t>
      </w:r>
      <w:r w:rsidR="001933E4" w:rsidRPr="00383F99">
        <w:rPr>
          <w:rFonts w:ascii="Arial" w:hAnsi="Arial" w:cs="Arial"/>
          <w:color w:val="262626"/>
          <w:sz w:val="24"/>
          <w:szCs w:val="24"/>
        </w:rPr>
        <w:t xml:space="preserve">raining based on feedback from Cohorts 1 and 2 using a continuous improvement </w:t>
      </w:r>
      <w:r w:rsidR="00941BB9">
        <w:rPr>
          <w:rFonts w:ascii="Arial" w:hAnsi="Arial" w:cs="Arial"/>
          <w:color w:val="262626"/>
          <w:sz w:val="24"/>
          <w:szCs w:val="24"/>
        </w:rPr>
        <w:t>cycle for iterations</w:t>
      </w:r>
      <w:r w:rsidR="0063547B">
        <w:rPr>
          <w:rFonts w:ascii="Arial" w:hAnsi="Arial" w:cs="Arial"/>
          <w:color w:val="262626"/>
          <w:sz w:val="24"/>
          <w:szCs w:val="24"/>
        </w:rPr>
        <w:t>.</w:t>
      </w:r>
    </w:p>
    <w:p w:rsidR="001933E4" w:rsidRPr="00383F99"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Developed a</w:t>
      </w:r>
      <w:r w:rsidR="001933E4" w:rsidRPr="00383F99">
        <w:rPr>
          <w:rFonts w:ascii="Arial" w:hAnsi="Arial" w:cs="Arial"/>
          <w:sz w:val="24"/>
          <w:szCs w:val="24"/>
        </w:rPr>
        <w:t xml:space="preserve"> dedicated space within the Digital Chalkboard online platform to collect and disseminate evidence-based best practices and online training modules </w:t>
      </w:r>
      <w:r w:rsidR="00B14FD6">
        <w:rPr>
          <w:rFonts w:ascii="Arial" w:hAnsi="Arial" w:cs="Arial"/>
          <w:sz w:val="24"/>
          <w:szCs w:val="24"/>
        </w:rPr>
        <w:t xml:space="preserve">and </w:t>
      </w:r>
      <w:r w:rsidR="001933E4" w:rsidRPr="00383F99">
        <w:rPr>
          <w:rFonts w:ascii="Arial" w:hAnsi="Arial" w:cs="Arial"/>
          <w:sz w:val="24"/>
          <w:szCs w:val="24"/>
        </w:rPr>
        <w:t>to house materials that support the professional learning series</w:t>
      </w:r>
      <w:r w:rsidR="0063547B">
        <w:rPr>
          <w:rFonts w:ascii="Arial" w:hAnsi="Arial" w:cs="Arial"/>
          <w:sz w:val="24"/>
          <w:szCs w:val="24"/>
        </w:rPr>
        <w:t>.</w:t>
      </w:r>
    </w:p>
    <w:p w:rsidR="001933E4" w:rsidRPr="00383F99"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Developed an</w:t>
      </w:r>
      <w:r w:rsidRPr="00383F99">
        <w:rPr>
          <w:rFonts w:ascii="Arial" w:hAnsi="Arial" w:cs="Arial"/>
          <w:color w:val="262626"/>
          <w:sz w:val="24"/>
          <w:szCs w:val="24"/>
        </w:rPr>
        <w:t xml:space="preserve"> </w:t>
      </w:r>
      <w:r>
        <w:rPr>
          <w:rFonts w:ascii="Arial" w:hAnsi="Arial" w:cs="Arial"/>
          <w:color w:val="262626"/>
          <w:sz w:val="24"/>
          <w:szCs w:val="24"/>
        </w:rPr>
        <w:t>o</w:t>
      </w:r>
      <w:r w:rsidR="001933E4" w:rsidRPr="00383F99">
        <w:rPr>
          <w:rFonts w:ascii="Arial" w:hAnsi="Arial" w:cs="Arial"/>
          <w:color w:val="262626"/>
          <w:sz w:val="24"/>
          <w:szCs w:val="24"/>
        </w:rPr>
        <w:t>pen source online module for the training series</w:t>
      </w:r>
      <w:r w:rsidR="0063547B">
        <w:rPr>
          <w:rFonts w:ascii="Arial" w:hAnsi="Arial" w:cs="Arial"/>
          <w:color w:val="262626"/>
          <w:sz w:val="24"/>
          <w:szCs w:val="24"/>
        </w:rPr>
        <w:t>.</w:t>
      </w:r>
    </w:p>
    <w:p w:rsidR="001933E4" w:rsidRPr="00383F99"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Developed e</w:t>
      </w:r>
      <w:r w:rsidR="001933E4" w:rsidRPr="00383F99">
        <w:rPr>
          <w:rFonts w:ascii="Arial" w:hAnsi="Arial" w:cs="Arial"/>
          <w:sz w:val="24"/>
          <w:szCs w:val="24"/>
        </w:rPr>
        <w:t>vidence-based evaluation tools for LEAs to use to monitor progress and measure the effectiveness of MTSS implementation</w:t>
      </w:r>
      <w:r w:rsidR="0063547B">
        <w:rPr>
          <w:rFonts w:ascii="Arial" w:hAnsi="Arial" w:cs="Arial"/>
          <w:sz w:val="24"/>
          <w:szCs w:val="24"/>
        </w:rPr>
        <w:t>.</w:t>
      </w:r>
    </w:p>
    <w:p w:rsidR="001933E4" w:rsidRPr="00383F99"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Developed a</w:t>
      </w:r>
      <w:r w:rsidR="001933E4" w:rsidRPr="00383F99">
        <w:rPr>
          <w:rFonts w:ascii="Arial" w:hAnsi="Arial" w:cs="Arial"/>
          <w:sz w:val="24"/>
          <w:szCs w:val="24"/>
        </w:rPr>
        <w:t xml:space="preserve"> Collaboration in Common Channel</w:t>
      </w:r>
      <w:r w:rsidR="0063547B">
        <w:rPr>
          <w:rFonts w:ascii="Arial" w:hAnsi="Arial" w:cs="Arial"/>
          <w:sz w:val="24"/>
          <w:szCs w:val="24"/>
        </w:rPr>
        <w:t>,</w:t>
      </w:r>
      <w:r>
        <w:rPr>
          <w:rFonts w:ascii="Arial" w:hAnsi="Arial" w:cs="Arial"/>
          <w:sz w:val="24"/>
          <w:szCs w:val="24"/>
        </w:rPr>
        <w:t xml:space="preserve"> titled</w:t>
      </w:r>
      <w:r w:rsidR="001933E4" w:rsidRPr="00383F99">
        <w:rPr>
          <w:rFonts w:ascii="Arial" w:hAnsi="Arial" w:cs="Arial"/>
          <w:sz w:val="24"/>
          <w:szCs w:val="24"/>
        </w:rPr>
        <w:t xml:space="preserve"> California (CA) MTSS, and three collections (academic, behavioral, and social-emotional)</w:t>
      </w:r>
      <w:r w:rsidR="0063547B">
        <w:rPr>
          <w:rFonts w:ascii="Arial" w:hAnsi="Arial" w:cs="Arial"/>
          <w:sz w:val="24"/>
          <w:szCs w:val="24"/>
        </w:rPr>
        <w:t>.</w:t>
      </w:r>
    </w:p>
    <w:p w:rsidR="001933E4" w:rsidRPr="00383F99" w:rsidRDefault="000B4045" w:rsidP="003B3D3A">
      <w:pPr>
        <w:numPr>
          <w:ilvl w:val="0"/>
          <w:numId w:val="9"/>
        </w:numPr>
        <w:spacing w:after="240" w:line="240" w:lineRule="auto"/>
        <w:ind w:left="2160"/>
        <w:rPr>
          <w:rFonts w:ascii="Arial" w:hAnsi="Arial" w:cs="Arial"/>
          <w:sz w:val="24"/>
          <w:szCs w:val="24"/>
        </w:rPr>
      </w:pPr>
      <w:r>
        <w:rPr>
          <w:rFonts w:ascii="Arial" w:hAnsi="Arial" w:cs="Arial"/>
          <w:color w:val="000000"/>
          <w:sz w:val="24"/>
          <w:szCs w:val="24"/>
        </w:rPr>
        <w:t>Developed a</w:t>
      </w:r>
      <w:r w:rsidR="001933E4">
        <w:rPr>
          <w:rFonts w:ascii="Arial" w:hAnsi="Arial" w:cs="Arial"/>
          <w:color w:val="000000"/>
          <w:sz w:val="24"/>
          <w:szCs w:val="24"/>
        </w:rPr>
        <w:t xml:space="preserve">n </w:t>
      </w:r>
      <w:r w:rsidR="001933E4" w:rsidRPr="00383F99">
        <w:rPr>
          <w:rFonts w:ascii="Arial" w:hAnsi="Arial" w:cs="Arial"/>
          <w:color w:val="000000"/>
          <w:sz w:val="24"/>
          <w:szCs w:val="24"/>
        </w:rPr>
        <w:t>OCDE web page for CA MTSS with updated videos and resources</w:t>
      </w:r>
      <w:r w:rsidR="0063547B">
        <w:rPr>
          <w:rFonts w:ascii="Arial" w:hAnsi="Arial" w:cs="Arial"/>
          <w:color w:val="000000"/>
          <w:sz w:val="24"/>
          <w:szCs w:val="24"/>
        </w:rPr>
        <w:t>.</w:t>
      </w:r>
    </w:p>
    <w:p w:rsidR="001933E4" w:rsidRPr="00383F99"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Coordinated r</w:t>
      </w:r>
      <w:r w:rsidR="001933E4" w:rsidRPr="00383F99">
        <w:rPr>
          <w:rFonts w:ascii="Arial" w:hAnsi="Arial" w:cs="Arial"/>
          <w:sz w:val="24"/>
          <w:szCs w:val="24"/>
        </w:rPr>
        <w:t>egional and statewide conferences to provide educators with the latest research-based practices to scale up MTSS. This included hosting the</w:t>
      </w:r>
      <w:r w:rsidR="001933E4" w:rsidRPr="00383F99">
        <w:rPr>
          <w:rFonts w:ascii="Arial" w:hAnsi="Arial" w:cs="Arial"/>
          <w:spacing w:val="-2"/>
          <w:sz w:val="24"/>
          <w:szCs w:val="24"/>
        </w:rPr>
        <w:t xml:space="preserve"> </w:t>
      </w:r>
      <w:r w:rsidR="001933E4" w:rsidRPr="00383F99">
        <w:rPr>
          <w:rFonts w:ascii="Arial" w:hAnsi="Arial" w:cs="Arial"/>
          <w:sz w:val="24"/>
          <w:szCs w:val="24"/>
        </w:rPr>
        <w:t>2017 National</w:t>
      </w:r>
      <w:r w:rsidR="001933E4" w:rsidRPr="00383F99">
        <w:rPr>
          <w:rFonts w:ascii="Arial" w:hAnsi="Arial" w:cs="Arial"/>
          <w:spacing w:val="-2"/>
          <w:sz w:val="24"/>
          <w:szCs w:val="24"/>
        </w:rPr>
        <w:t xml:space="preserve"> </w:t>
      </w:r>
      <w:r w:rsidR="001933E4" w:rsidRPr="00383F99">
        <w:rPr>
          <w:rFonts w:ascii="Arial" w:hAnsi="Arial" w:cs="Arial"/>
          <w:sz w:val="24"/>
          <w:szCs w:val="24"/>
        </w:rPr>
        <w:t>MTSS</w:t>
      </w:r>
      <w:r w:rsidR="001933E4" w:rsidRPr="00383F99">
        <w:rPr>
          <w:rFonts w:ascii="Arial" w:hAnsi="Arial" w:cs="Arial"/>
          <w:spacing w:val="-2"/>
          <w:sz w:val="24"/>
          <w:szCs w:val="24"/>
        </w:rPr>
        <w:t xml:space="preserve"> </w:t>
      </w:r>
      <w:r w:rsidR="001933E4" w:rsidRPr="00383F99">
        <w:rPr>
          <w:rFonts w:ascii="Arial" w:hAnsi="Arial" w:cs="Arial"/>
          <w:sz w:val="24"/>
          <w:szCs w:val="24"/>
        </w:rPr>
        <w:t>Professional</w:t>
      </w:r>
      <w:r w:rsidR="001933E4" w:rsidRPr="00383F99">
        <w:rPr>
          <w:rFonts w:ascii="Arial" w:hAnsi="Arial" w:cs="Arial"/>
          <w:spacing w:val="-2"/>
          <w:sz w:val="24"/>
          <w:szCs w:val="24"/>
        </w:rPr>
        <w:t xml:space="preserve"> </w:t>
      </w:r>
      <w:r w:rsidR="001933E4" w:rsidRPr="00383F99">
        <w:rPr>
          <w:rFonts w:ascii="Arial" w:hAnsi="Arial" w:cs="Arial"/>
          <w:sz w:val="24"/>
          <w:szCs w:val="24"/>
        </w:rPr>
        <w:t>Learning</w:t>
      </w:r>
      <w:r w:rsidR="001933E4" w:rsidRPr="00383F99">
        <w:rPr>
          <w:rFonts w:ascii="Arial" w:hAnsi="Arial" w:cs="Arial"/>
          <w:spacing w:val="-2"/>
          <w:sz w:val="24"/>
          <w:szCs w:val="24"/>
        </w:rPr>
        <w:t xml:space="preserve"> </w:t>
      </w:r>
      <w:r w:rsidR="001933E4" w:rsidRPr="00383F99">
        <w:rPr>
          <w:rFonts w:ascii="Arial" w:hAnsi="Arial" w:cs="Arial"/>
          <w:sz w:val="24"/>
          <w:szCs w:val="24"/>
        </w:rPr>
        <w:t>Institute (PLI), July</w:t>
      </w:r>
      <w:r w:rsidR="001933E4" w:rsidRPr="00383F99">
        <w:rPr>
          <w:rFonts w:ascii="Arial" w:hAnsi="Arial" w:cs="Arial"/>
          <w:spacing w:val="-3"/>
          <w:sz w:val="24"/>
          <w:szCs w:val="24"/>
        </w:rPr>
        <w:t xml:space="preserve"> </w:t>
      </w:r>
      <w:r w:rsidR="005F04E5">
        <w:rPr>
          <w:rFonts w:ascii="Arial" w:hAnsi="Arial" w:cs="Arial"/>
          <w:sz w:val="24"/>
          <w:szCs w:val="24"/>
        </w:rPr>
        <w:t>26–27</w:t>
      </w:r>
      <w:r w:rsidR="001933E4" w:rsidRPr="00383F99">
        <w:rPr>
          <w:rFonts w:ascii="Arial" w:hAnsi="Arial" w:cs="Arial"/>
          <w:sz w:val="24"/>
          <w:szCs w:val="24"/>
        </w:rPr>
        <w:t>, 2017</w:t>
      </w:r>
      <w:r w:rsidR="0063547B">
        <w:rPr>
          <w:rFonts w:ascii="Arial" w:hAnsi="Arial" w:cs="Arial"/>
          <w:sz w:val="24"/>
          <w:szCs w:val="24"/>
        </w:rPr>
        <w:t>.</w:t>
      </w:r>
    </w:p>
    <w:p w:rsidR="001933E4" w:rsidRPr="00383F99"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Convened a</w:t>
      </w:r>
      <w:r w:rsidR="001933E4" w:rsidRPr="00383F99">
        <w:rPr>
          <w:rFonts w:ascii="Arial" w:hAnsi="Arial" w:cs="Arial"/>
          <w:sz w:val="24"/>
          <w:szCs w:val="24"/>
        </w:rPr>
        <w:t xml:space="preserve"> </w:t>
      </w:r>
      <w:r w:rsidR="001933E4" w:rsidRPr="00383F99">
        <w:rPr>
          <w:rFonts w:ascii="Arial" w:hAnsi="Arial" w:cs="Arial"/>
          <w:spacing w:val="-2"/>
          <w:sz w:val="24"/>
          <w:szCs w:val="24"/>
        </w:rPr>
        <w:t xml:space="preserve">community of practice for each </w:t>
      </w:r>
      <w:r w:rsidR="00EF00C4">
        <w:rPr>
          <w:rFonts w:ascii="Arial" w:hAnsi="Arial" w:cs="Arial"/>
          <w:spacing w:val="-2"/>
          <w:sz w:val="24"/>
          <w:szCs w:val="24"/>
        </w:rPr>
        <w:t>r</w:t>
      </w:r>
      <w:r w:rsidR="001933E4" w:rsidRPr="00383F99">
        <w:rPr>
          <w:rFonts w:ascii="Arial" w:hAnsi="Arial" w:cs="Arial"/>
          <w:spacing w:val="-2"/>
          <w:sz w:val="24"/>
          <w:szCs w:val="24"/>
        </w:rPr>
        <w:t xml:space="preserve">egion or </w:t>
      </w:r>
      <w:r w:rsidR="00EF00C4">
        <w:rPr>
          <w:rFonts w:ascii="Arial" w:hAnsi="Arial" w:cs="Arial"/>
          <w:spacing w:val="-2"/>
          <w:sz w:val="24"/>
          <w:szCs w:val="24"/>
        </w:rPr>
        <w:t>c</w:t>
      </w:r>
      <w:r w:rsidR="001933E4">
        <w:rPr>
          <w:rFonts w:ascii="Arial" w:hAnsi="Arial" w:cs="Arial"/>
          <w:spacing w:val="-2"/>
          <w:sz w:val="24"/>
          <w:szCs w:val="24"/>
        </w:rPr>
        <w:t xml:space="preserve">ounty </w:t>
      </w:r>
      <w:r w:rsidR="00EF00C4">
        <w:rPr>
          <w:rFonts w:ascii="Arial" w:hAnsi="Arial" w:cs="Arial"/>
          <w:spacing w:val="-2"/>
          <w:sz w:val="24"/>
          <w:szCs w:val="24"/>
        </w:rPr>
        <w:t>o</w:t>
      </w:r>
      <w:r w:rsidR="001933E4">
        <w:rPr>
          <w:rFonts w:ascii="Arial" w:hAnsi="Arial" w:cs="Arial"/>
          <w:spacing w:val="-2"/>
          <w:sz w:val="24"/>
          <w:szCs w:val="24"/>
        </w:rPr>
        <w:t xml:space="preserve">ffice of </w:t>
      </w:r>
      <w:r w:rsidR="00EF00C4">
        <w:rPr>
          <w:rFonts w:ascii="Arial" w:hAnsi="Arial" w:cs="Arial"/>
          <w:spacing w:val="-2"/>
          <w:sz w:val="24"/>
          <w:szCs w:val="24"/>
        </w:rPr>
        <w:t>e</w:t>
      </w:r>
      <w:r w:rsidR="001933E4">
        <w:rPr>
          <w:rFonts w:ascii="Arial" w:hAnsi="Arial" w:cs="Arial"/>
          <w:spacing w:val="-2"/>
          <w:sz w:val="24"/>
          <w:szCs w:val="24"/>
        </w:rPr>
        <w:t>ducation (</w:t>
      </w:r>
      <w:r w:rsidR="001933E4" w:rsidRPr="00383F99">
        <w:rPr>
          <w:rFonts w:ascii="Arial" w:hAnsi="Arial" w:cs="Arial"/>
          <w:spacing w:val="-2"/>
          <w:sz w:val="24"/>
          <w:szCs w:val="24"/>
        </w:rPr>
        <w:t>COE</w:t>
      </w:r>
      <w:r w:rsidR="001933E4">
        <w:rPr>
          <w:rFonts w:ascii="Arial" w:hAnsi="Arial" w:cs="Arial"/>
          <w:spacing w:val="-2"/>
          <w:sz w:val="24"/>
          <w:szCs w:val="24"/>
        </w:rPr>
        <w:t>)</w:t>
      </w:r>
      <w:r w:rsidR="001933E4" w:rsidRPr="00383F99">
        <w:rPr>
          <w:rFonts w:ascii="Arial" w:hAnsi="Arial" w:cs="Arial"/>
          <w:spacing w:val="-2"/>
          <w:sz w:val="24"/>
          <w:szCs w:val="24"/>
        </w:rPr>
        <w:t xml:space="preserve"> </w:t>
      </w:r>
      <w:r w:rsidR="001933E4" w:rsidRPr="00383F99">
        <w:rPr>
          <w:rFonts w:ascii="Arial" w:hAnsi="Arial" w:cs="Arial"/>
          <w:sz w:val="24"/>
          <w:szCs w:val="24"/>
        </w:rPr>
        <w:t>for</w:t>
      </w:r>
      <w:r w:rsidR="001933E4" w:rsidRPr="00383F99">
        <w:rPr>
          <w:rFonts w:ascii="Arial" w:hAnsi="Arial" w:cs="Arial"/>
          <w:spacing w:val="-2"/>
          <w:sz w:val="24"/>
          <w:szCs w:val="24"/>
        </w:rPr>
        <w:t xml:space="preserve"> </w:t>
      </w:r>
      <w:r w:rsidR="001933E4" w:rsidRPr="00383F99">
        <w:rPr>
          <w:rFonts w:ascii="Arial" w:hAnsi="Arial" w:cs="Arial"/>
          <w:sz w:val="24"/>
          <w:szCs w:val="24"/>
        </w:rPr>
        <w:t>the</w:t>
      </w:r>
      <w:r w:rsidR="001933E4" w:rsidRPr="00383F99">
        <w:rPr>
          <w:rFonts w:ascii="Arial" w:hAnsi="Arial" w:cs="Arial"/>
          <w:spacing w:val="-1"/>
          <w:sz w:val="24"/>
          <w:szCs w:val="24"/>
        </w:rPr>
        <w:t xml:space="preserve"> </w:t>
      </w:r>
      <w:r w:rsidR="001933E4" w:rsidRPr="00383F99">
        <w:rPr>
          <w:rFonts w:ascii="Arial" w:hAnsi="Arial" w:cs="Arial"/>
          <w:sz w:val="24"/>
          <w:szCs w:val="24"/>
        </w:rPr>
        <w:t>purpose</w:t>
      </w:r>
      <w:r w:rsidR="001933E4" w:rsidRPr="00383F99">
        <w:rPr>
          <w:rFonts w:ascii="Arial" w:hAnsi="Arial" w:cs="Arial"/>
          <w:spacing w:val="-2"/>
          <w:sz w:val="24"/>
          <w:szCs w:val="24"/>
        </w:rPr>
        <w:t xml:space="preserve"> </w:t>
      </w:r>
      <w:r w:rsidR="001933E4" w:rsidRPr="00383F99">
        <w:rPr>
          <w:rFonts w:ascii="Arial" w:hAnsi="Arial" w:cs="Arial"/>
          <w:sz w:val="24"/>
          <w:szCs w:val="24"/>
        </w:rPr>
        <w:t>of</w:t>
      </w:r>
      <w:r w:rsidR="001933E4" w:rsidRPr="00383F99">
        <w:rPr>
          <w:rFonts w:ascii="Arial" w:hAnsi="Arial" w:cs="Arial"/>
          <w:spacing w:val="-2"/>
          <w:sz w:val="24"/>
          <w:szCs w:val="24"/>
        </w:rPr>
        <w:t xml:space="preserve"> </w:t>
      </w:r>
      <w:r w:rsidR="001933E4" w:rsidRPr="00383F99">
        <w:rPr>
          <w:rFonts w:ascii="Arial" w:hAnsi="Arial" w:cs="Arial"/>
          <w:sz w:val="24"/>
          <w:szCs w:val="24"/>
        </w:rPr>
        <w:t>providing</w:t>
      </w:r>
      <w:r w:rsidR="001933E4" w:rsidRPr="00383F99">
        <w:rPr>
          <w:rFonts w:ascii="Arial" w:hAnsi="Arial" w:cs="Arial"/>
          <w:spacing w:val="-2"/>
          <w:sz w:val="24"/>
          <w:szCs w:val="24"/>
        </w:rPr>
        <w:t xml:space="preserve"> </w:t>
      </w:r>
      <w:r w:rsidR="001933E4" w:rsidRPr="00383F99">
        <w:rPr>
          <w:rFonts w:ascii="Arial" w:hAnsi="Arial" w:cs="Arial"/>
          <w:sz w:val="24"/>
          <w:szCs w:val="24"/>
        </w:rPr>
        <w:t>ongoing TA</w:t>
      </w:r>
      <w:r w:rsidR="001933E4" w:rsidRPr="00383F99">
        <w:rPr>
          <w:rFonts w:ascii="Arial" w:hAnsi="Arial" w:cs="Arial"/>
          <w:spacing w:val="-2"/>
          <w:sz w:val="24"/>
          <w:szCs w:val="24"/>
        </w:rPr>
        <w:t xml:space="preserve"> </w:t>
      </w:r>
      <w:r w:rsidR="001933E4" w:rsidRPr="00383F99">
        <w:rPr>
          <w:rFonts w:ascii="Arial" w:hAnsi="Arial" w:cs="Arial"/>
          <w:sz w:val="24"/>
          <w:szCs w:val="24"/>
        </w:rPr>
        <w:t>and</w:t>
      </w:r>
      <w:r w:rsidR="001933E4" w:rsidRPr="00383F99">
        <w:rPr>
          <w:rFonts w:ascii="Arial" w:hAnsi="Arial" w:cs="Arial"/>
          <w:spacing w:val="-2"/>
          <w:sz w:val="24"/>
          <w:szCs w:val="24"/>
        </w:rPr>
        <w:t xml:space="preserve"> </w:t>
      </w:r>
      <w:r w:rsidR="001933E4" w:rsidRPr="00383F99">
        <w:rPr>
          <w:rFonts w:ascii="Arial" w:hAnsi="Arial" w:cs="Arial"/>
          <w:sz w:val="24"/>
          <w:szCs w:val="24"/>
        </w:rPr>
        <w:t>support</w:t>
      </w:r>
      <w:r w:rsidR="001933E4" w:rsidRPr="00383F99">
        <w:rPr>
          <w:rFonts w:ascii="Arial" w:hAnsi="Arial" w:cs="Arial"/>
          <w:spacing w:val="-2"/>
          <w:sz w:val="24"/>
          <w:szCs w:val="24"/>
        </w:rPr>
        <w:t xml:space="preserve"> </w:t>
      </w:r>
      <w:r w:rsidR="001933E4" w:rsidRPr="00383F99">
        <w:rPr>
          <w:rFonts w:ascii="Arial" w:hAnsi="Arial" w:cs="Arial"/>
          <w:sz w:val="24"/>
          <w:szCs w:val="24"/>
        </w:rPr>
        <w:t>for</w:t>
      </w:r>
      <w:r w:rsidR="001933E4" w:rsidRPr="00383F99">
        <w:rPr>
          <w:rFonts w:ascii="Arial" w:hAnsi="Arial" w:cs="Arial"/>
          <w:spacing w:val="-2"/>
          <w:sz w:val="24"/>
          <w:szCs w:val="24"/>
        </w:rPr>
        <w:t xml:space="preserve"> </w:t>
      </w:r>
      <w:r w:rsidR="001933E4" w:rsidRPr="00383F99">
        <w:rPr>
          <w:rFonts w:ascii="Arial" w:hAnsi="Arial" w:cs="Arial"/>
          <w:sz w:val="24"/>
          <w:szCs w:val="24"/>
        </w:rPr>
        <w:t>LEAs</w:t>
      </w:r>
      <w:r w:rsidR="001933E4" w:rsidRPr="00383F99">
        <w:rPr>
          <w:rFonts w:ascii="Arial" w:hAnsi="Arial" w:cs="Arial"/>
          <w:spacing w:val="-2"/>
          <w:sz w:val="24"/>
          <w:szCs w:val="24"/>
        </w:rPr>
        <w:t xml:space="preserve"> </w:t>
      </w:r>
      <w:r w:rsidR="001933E4" w:rsidRPr="00383F99">
        <w:rPr>
          <w:rFonts w:ascii="Arial" w:hAnsi="Arial" w:cs="Arial"/>
          <w:sz w:val="24"/>
          <w:szCs w:val="24"/>
        </w:rPr>
        <w:t>who</w:t>
      </w:r>
      <w:r w:rsidR="001933E4" w:rsidRPr="00383F99">
        <w:rPr>
          <w:rFonts w:ascii="Arial" w:hAnsi="Arial" w:cs="Arial"/>
          <w:spacing w:val="-2"/>
          <w:sz w:val="24"/>
          <w:szCs w:val="24"/>
        </w:rPr>
        <w:t xml:space="preserve"> </w:t>
      </w:r>
      <w:r w:rsidR="001933E4" w:rsidRPr="00383F99">
        <w:rPr>
          <w:rFonts w:ascii="Arial" w:hAnsi="Arial" w:cs="Arial"/>
          <w:sz w:val="24"/>
          <w:szCs w:val="24"/>
        </w:rPr>
        <w:t>have</w:t>
      </w:r>
      <w:r w:rsidR="001933E4" w:rsidRPr="00383F99">
        <w:rPr>
          <w:rFonts w:ascii="Arial" w:hAnsi="Arial" w:cs="Arial"/>
          <w:spacing w:val="-2"/>
          <w:sz w:val="24"/>
          <w:szCs w:val="24"/>
        </w:rPr>
        <w:t xml:space="preserve"> </w:t>
      </w:r>
      <w:r w:rsidR="001933E4" w:rsidRPr="00383F99">
        <w:rPr>
          <w:rFonts w:ascii="Arial" w:hAnsi="Arial" w:cs="Arial"/>
          <w:sz w:val="24"/>
          <w:szCs w:val="24"/>
        </w:rPr>
        <w:t>completed</w:t>
      </w:r>
      <w:r w:rsidR="001933E4" w:rsidRPr="00383F99">
        <w:rPr>
          <w:rFonts w:ascii="Arial" w:hAnsi="Arial" w:cs="Arial"/>
          <w:spacing w:val="-2"/>
          <w:sz w:val="24"/>
          <w:szCs w:val="24"/>
        </w:rPr>
        <w:t xml:space="preserve"> the CA </w:t>
      </w:r>
      <w:r w:rsidR="001933E4" w:rsidRPr="00383F99">
        <w:rPr>
          <w:rFonts w:ascii="Arial" w:hAnsi="Arial" w:cs="Arial"/>
          <w:sz w:val="24"/>
          <w:szCs w:val="24"/>
        </w:rPr>
        <w:t>MTSS</w:t>
      </w:r>
      <w:r w:rsidR="001933E4" w:rsidRPr="00383F99">
        <w:rPr>
          <w:rFonts w:ascii="Arial" w:hAnsi="Arial" w:cs="Arial"/>
          <w:spacing w:val="-2"/>
          <w:sz w:val="24"/>
          <w:szCs w:val="24"/>
        </w:rPr>
        <w:t xml:space="preserve"> </w:t>
      </w:r>
      <w:r w:rsidR="001933E4" w:rsidRPr="00383F99">
        <w:rPr>
          <w:rFonts w:ascii="Arial" w:hAnsi="Arial" w:cs="Arial"/>
          <w:sz w:val="24"/>
          <w:szCs w:val="24"/>
        </w:rPr>
        <w:t>training series</w:t>
      </w:r>
      <w:r w:rsidR="001933E4" w:rsidRPr="00383F99">
        <w:rPr>
          <w:rFonts w:ascii="Arial" w:hAnsi="Arial" w:cs="Arial"/>
          <w:spacing w:val="-2"/>
          <w:sz w:val="24"/>
          <w:szCs w:val="24"/>
        </w:rPr>
        <w:t xml:space="preserve"> </w:t>
      </w:r>
      <w:r w:rsidR="001933E4" w:rsidRPr="00383F99">
        <w:rPr>
          <w:rFonts w:ascii="Arial" w:hAnsi="Arial" w:cs="Arial"/>
          <w:sz w:val="24"/>
          <w:szCs w:val="24"/>
        </w:rPr>
        <w:t>as</w:t>
      </w:r>
      <w:r w:rsidR="001933E4" w:rsidRPr="00383F99">
        <w:rPr>
          <w:rFonts w:ascii="Arial" w:hAnsi="Arial" w:cs="Arial"/>
          <w:spacing w:val="-2"/>
          <w:sz w:val="24"/>
          <w:szCs w:val="24"/>
        </w:rPr>
        <w:t xml:space="preserve"> </w:t>
      </w:r>
      <w:r w:rsidR="001933E4" w:rsidRPr="00383F99">
        <w:rPr>
          <w:rFonts w:ascii="Arial" w:hAnsi="Arial" w:cs="Arial"/>
          <w:sz w:val="24"/>
          <w:szCs w:val="24"/>
        </w:rPr>
        <w:t>they</w:t>
      </w:r>
      <w:r w:rsidR="001933E4" w:rsidRPr="00383F99">
        <w:rPr>
          <w:rFonts w:ascii="Arial" w:hAnsi="Arial" w:cs="Arial"/>
          <w:spacing w:val="-1"/>
          <w:sz w:val="24"/>
          <w:szCs w:val="24"/>
        </w:rPr>
        <w:t xml:space="preserve"> </w:t>
      </w:r>
      <w:r w:rsidR="001933E4" w:rsidRPr="00383F99">
        <w:rPr>
          <w:rFonts w:ascii="Arial" w:hAnsi="Arial" w:cs="Arial"/>
          <w:sz w:val="24"/>
          <w:szCs w:val="24"/>
        </w:rPr>
        <w:t>continue</w:t>
      </w:r>
      <w:r w:rsidR="001933E4" w:rsidRPr="00383F99">
        <w:rPr>
          <w:rFonts w:ascii="Arial" w:hAnsi="Arial" w:cs="Arial"/>
          <w:spacing w:val="-2"/>
          <w:sz w:val="24"/>
          <w:szCs w:val="24"/>
        </w:rPr>
        <w:t xml:space="preserve"> </w:t>
      </w:r>
      <w:r w:rsidR="001933E4" w:rsidRPr="00383F99">
        <w:rPr>
          <w:rFonts w:ascii="Arial" w:hAnsi="Arial" w:cs="Arial"/>
          <w:sz w:val="24"/>
          <w:szCs w:val="24"/>
        </w:rPr>
        <w:t>their</w:t>
      </w:r>
      <w:r w:rsidR="001933E4" w:rsidRPr="00383F99">
        <w:rPr>
          <w:rFonts w:ascii="Arial" w:hAnsi="Arial" w:cs="Arial"/>
          <w:spacing w:val="-2"/>
          <w:sz w:val="24"/>
          <w:szCs w:val="24"/>
        </w:rPr>
        <w:t xml:space="preserve"> </w:t>
      </w:r>
      <w:r w:rsidR="001933E4" w:rsidRPr="00383F99">
        <w:rPr>
          <w:rFonts w:ascii="Arial" w:hAnsi="Arial" w:cs="Arial"/>
          <w:sz w:val="24"/>
          <w:szCs w:val="24"/>
        </w:rPr>
        <w:t>work</w:t>
      </w:r>
      <w:r w:rsidR="001933E4" w:rsidRPr="00383F99">
        <w:rPr>
          <w:rFonts w:ascii="Arial" w:hAnsi="Arial" w:cs="Arial"/>
          <w:spacing w:val="-2"/>
          <w:sz w:val="24"/>
          <w:szCs w:val="24"/>
        </w:rPr>
        <w:t xml:space="preserve"> </w:t>
      </w:r>
      <w:r w:rsidR="001933E4" w:rsidRPr="00383F99">
        <w:rPr>
          <w:rFonts w:ascii="Arial" w:hAnsi="Arial" w:cs="Arial"/>
          <w:sz w:val="24"/>
          <w:szCs w:val="24"/>
        </w:rPr>
        <w:t>with</w:t>
      </w:r>
      <w:r w:rsidR="001933E4" w:rsidRPr="00383F99">
        <w:rPr>
          <w:rFonts w:ascii="Arial" w:hAnsi="Arial" w:cs="Arial"/>
          <w:spacing w:val="-1"/>
          <w:sz w:val="24"/>
          <w:szCs w:val="24"/>
        </w:rPr>
        <w:t xml:space="preserve"> </w:t>
      </w:r>
      <w:r w:rsidR="001933E4" w:rsidRPr="00383F99">
        <w:rPr>
          <w:rFonts w:ascii="Arial" w:hAnsi="Arial" w:cs="Arial"/>
          <w:sz w:val="24"/>
          <w:szCs w:val="24"/>
        </w:rPr>
        <w:t>MTSS</w:t>
      </w:r>
      <w:r w:rsidR="001933E4" w:rsidRPr="00383F99">
        <w:rPr>
          <w:rFonts w:ascii="Arial" w:hAnsi="Arial" w:cs="Arial"/>
          <w:w w:val="99"/>
          <w:sz w:val="24"/>
          <w:szCs w:val="24"/>
        </w:rPr>
        <w:t xml:space="preserve"> </w:t>
      </w:r>
      <w:r w:rsidR="001933E4" w:rsidRPr="00383F99">
        <w:rPr>
          <w:rFonts w:ascii="Arial" w:hAnsi="Arial" w:cs="Arial"/>
          <w:sz w:val="24"/>
          <w:szCs w:val="24"/>
        </w:rPr>
        <w:t>implementation</w:t>
      </w:r>
      <w:r w:rsidR="0063547B">
        <w:rPr>
          <w:rFonts w:ascii="Arial" w:hAnsi="Arial" w:cs="Arial"/>
          <w:sz w:val="24"/>
          <w:szCs w:val="24"/>
        </w:rPr>
        <w:t>.</w:t>
      </w:r>
    </w:p>
    <w:p w:rsidR="001933E4" w:rsidRPr="00383F99" w:rsidRDefault="000B4045" w:rsidP="003B3D3A">
      <w:pPr>
        <w:numPr>
          <w:ilvl w:val="0"/>
          <w:numId w:val="9"/>
        </w:numPr>
        <w:spacing w:after="240" w:line="240" w:lineRule="auto"/>
        <w:ind w:left="2160"/>
        <w:rPr>
          <w:rFonts w:ascii="Arial" w:hAnsi="Arial" w:cs="Arial"/>
          <w:color w:val="262626"/>
          <w:sz w:val="24"/>
          <w:szCs w:val="24"/>
        </w:rPr>
      </w:pPr>
      <w:r>
        <w:rPr>
          <w:rFonts w:ascii="Arial" w:hAnsi="Arial" w:cs="Arial"/>
          <w:color w:val="000000"/>
          <w:sz w:val="24"/>
          <w:szCs w:val="24"/>
        </w:rPr>
        <w:t>Developed a</w:t>
      </w:r>
      <w:r w:rsidR="001933E4">
        <w:rPr>
          <w:rFonts w:ascii="Arial" w:hAnsi="Arial" w:cs="Arial"/>
          <w:color w:val="000000"/>
          <w:sz w:val="24"/>
          <w:szCs w:val="24"/>
        </w:rPr>
        <w:t xml:space="preserve"> </w:t>
      </w:r>
      <w:r w:rsidR="001933E4" w:rsidRPr="00383F99">
        <w:rPr>
          <w:rFonts w:ascii="Arial" w:hAnsi="Arial" w:cs="Arial"/>
          <w:color w:val="000000"/>
          <w:sz w:val="24"/>
          <w:szCs w:val="24"/>
        </w:rPr>
        <w:t>Guide to Understanding CA MTSS</w:t>
      </w:r>
      <w:r w:rsidR="0063547B">
        <w:rPr>
          <w:rFonts w:ascii="Arial" w:hAnsi="Arial" w:cs="Arial"/>
          <w:color w:val="000000"/>
          <w:sz w:val="24"/>
          <w:szCs w:val="24"/>
        </w:rPr>
        <w:t>.</w:t>
      </w:r>
    </w:p>
    <w:p w:rsidR="00EF00C4" w:rsidRDefault="000B4045" w:rsidP="003B3D3A">
      <w:pPr>
        <w:numPr>
          <w:ilvl w:val="0"/>
          <w:numId w:val="9"/>
        </w:numPr>
        <w:spacing w:after="240" w:line="240" w:lineRule="auto"/>
        <w:ind w:left="2160"/>
        <w:rPr>
          <w:rFonts w:ascii="Arial" w:hAnsi="Arial" w:cs="Arial"/>
          <w:sz w:val="24"/>
          <w:szCs w:val="24"/>
        </w:rPr>
      </w:pPr>
      <w:r>
        <w:rPr>
          <w:rFonts w:ascii="Arial" w:hAnsi="Arial" w:cs="Arial"/>
          <w:sz w:val="24"/>
          <w:szCs w:val="24"/>
        </w:rPr>
        <w:t xml:space="preserve">Developed </w:t>
      </w:r>
      <w:r w:rsidR="001933E4" w:rsidRPr="00383F99">
        <w:rPr>
          <w:rFonts w:ascii="Arial" w:hAnsi="Arial" w:cs="Arial"/>
          <w:sz w:val="24"/>
          <w:szCs w:val="24"/>
        </w:rPr>
        <w:t>MTSS Innovation Configuration Maps for Institutes of Higher Education</w:t>
      </w:r>
      <w:r w:rsidR="0063547B">
        <w:rPr>
          <w:rFonts w:ascii="Arial" w:hAnsi="Arial" w:cs="Arial"/>
          <w:sz w:val="24"/>
          <w:szCs w:val="24"/>
        </w:rPr>
        <w:t>.</w:t>
      </w:r>
    </w:p>
    <w:p w:rsidR="001933E4" w:rsidRPr="007954FC" w:rsidRDefault="001933E4" w:rsidP="003B3D3A">
      <w:pPr>
        <w:pStyle w:val="ListParagraph"/>
        <w:numPr>
          <w:ilvl w:val="1"/>
          <w:numId w:val="1"/>
        </w:numPr>
        <w:spacing w:after="240" w:line="240" w:lineRule="auto"/>
        <w:ind w:left="1440"/>
        <w:rPr>
          <w:rFonts w:ascii="Arial" w:hAnsi="Arial" w:cs="Arial"/>
          <w:sz w:val="24"/>
          <w:szCs w:val="24"/>
        </w:rPr>
      </w:pPr>
      <w:r w:rsidRPr="007954FC">
        <w:rPr>
          <w:rFonts w:ascii="Arial" w:hAnsi="Arial" w:cs="Arial"/>
          <w:sz w:val="24"/>
          <w:szCs w:val="24"/>
        </w:rPr>
        <w:t>Tier 2: Region Leads</w:t>
      </w:r>
      <w:r>
        <w:rPr>
          <w:rFonts w:ascii="Arial" w:hAnsi="Arial" w:cs="Arial"/>
          <w:sz w:val="24"/>
          <w:szCs w:val="24"/>
        </w:rPr>
        <w:t>:</w:t>
      </w:r>
    </w:p>
    <w:p w:rsidR="001933E4" w:rsidRPr="000B4045" w:rsidRDefault="001933E4" w:rsidP="003B3D3A">
      <w:pPr>
        <w:numPr>
          <w:ilvl w:val="0"/>
          <w:numId w:val="9"/>
        </w:numPr>
        <w:spacing w:after="240" w:line="240" w:lineRule="auto"/>
        <w:ind w:left="2160"/>
        <w:rPr>
          <w:rFonts w:ascii="Arial" w:hAnsi="Arial" w:cs="Arial"/>
          <w:sz w:val="24"/>
          <w:szCs w:val="24"/>
        </w:rPr>
      </w:pPr>
      <w:r w:rsidRPr="000B4045">
        <w:rPr>
          <w:rFonts w:ascii="Arial" w:hAnsi="Arial" w:cs="Arial"/>
          <w:sz w:val="24"/>
          <w:szCs w:val="24"/>
        </w:rPr>
        <w:lastRenderedPageBreak/>
        <w:t>Supported development of a sustainable TA process for COEs working with districts implementing, sustaining, and scaling up MTSS using the SWIFT Framework</w:t>
      </w:r>
      <w:r w:rsidR="0063547B">
        <w:rPr>
          <w:rFonts w:ascii="Arial" w:hAnsi="Arial" w:cs="Arial"/>
          <w:sz w:val="24"/>
          <w:szCs w:val="24"/>
        </w:rPr>
        <w:t>.</w:t>
      </w:r>
    </w:p>
    <w:p w:rsidR="001933E4" w:rsidRPr="000B4045" w:rsidRDefault="001933E4" w:rsidP="003B3D3A">
      <w:pPr>
        <w:numPr>
          <w:ilvl w:val="0"/>
          <w:numId w:val="9"/>
        </w:numPr>
        <w:spacing w:after="240" w:line="240" w:lineRule="auto"/>
        <w:ind w:left="2160"/>
        <w:rPr>
          <w:rFonts w:ascii="Arial" w:hAnsi="Arial" w:cs="Arial"/>
          <w:sz w:val="24"/>
          <w:szCs w:val="24"/>
        </w:rPr>
      </w:pPr>
      <w:r w:rsidRPr="000B4045">
        <w:rPr>
          <w:rFonts w:ascii="Arial" w:hAnsi="Arial" w:cs="Arial"/>
          <w:sz w:val="24"/>
          <w:szCs w:val="24"/>
        </w:rPr>
        <w:t>Provided regional assistance to COE Leads</w:t>
      </w:r>
      <w:r w:rsidR="0063547B">
        <w:rPr>
          <w:rFonts w:ascii="Arial" w:hAnsi="Arial" w:cs="Arial"/>
          <w:sz w:val="24"/>
          <w:szCs w:val="24"/>
        </w:rPr>
        <w:t>.</w:t>
      </w:r>
    </w:p>
    <w:p w:rsidR="001933E4" w:rsidRPr="000B4045" w:rsidRDefault="001933E4" w:rsidP="003B3D3A">
      <w:pPr>
        <w:numPr>
          <w:ilvl w:val="0"/>
          <w:numId w:val="9"/>
        </w:numPr>
        <w:spacing w:after="240" w:line="240" w:lineRule="auto"/>
        <w:ind w:left="2160"/>
        <w:rPr>
          <w:rFonts w:ascii="Arial" w:hAnsi="Arial" w:cs="Arial"/>
          <w:sz w:val="24"/>
          <w:szCs w:val="24"/>
        </w:rPr>
      </w:pPr>
      <w:r w:rsidRPr="000B4045">
        <w:rPr>
          <w:rFonts w:ascii="Arial" w:hAnsi="Arial" w:cs="Arial"/>
          <w:sz w:val="24"/>
          <w:szCs w:val="24"/>
        </w:rPr>
        <w:t>Hosted and/or assisted with Regional CA SUMS trainings</w:t>
      </w:r>
      <w:r w:rsidR="0063547B">
        <w:rPr>
          <w:rFonts w:ascii="Arial" w:hAnsi="Arial" w:cs="Arial"/>
          <w:sz w:val="24"/>
          <w:szCs w:val="24"/>
        </w:rPr>
        <w:t>.</w:t>
      </w:r>
    </w:p>
    <w:p w:rsidR="001933E4" w:rsidRPr="000B4045" w:rsidRDefault="001933E4" w:rsidP="003B3D3A">
      <w:pPr>
        <w:numPr>
          <w:ilvl w:val="0"/>
          <w:numId w:val="9"/>
        </w:numPr>
        <w:spacing w:after="240" w:line="240" w:lineRule="auto"/>
        <w:ind w:left="2160"/>
        <w:rPr>
          <w:rFonts w:ascii="Arial" w:hAnsi="Arial" w:cs="Arial"/>
          <w:sz w:val="24"/>
          <w:szCs w:val="24"/>
        </w:rPr>
      </w:pPr>
      <w:r w:rsidRPr="000B4045">
        <w:rPr>
          <w:rFonts w:ascii="Arial" w:hAnsi="Arial" w:cs="Arial"/>
          <w:sz w:val="24"/>
          <w:szCs w:val="24"/>
        </w:rPr>
        <w:t>Participated in a Community of Practice</w:t>
      </w:r>
      <w:r w:rsidR="0063547B">
        <w:rPr>
          <w:rFonts w:ascii="Arial" w:hAnsi="Arial" w:cs="Arial"/>
          <w:sz w:val="24"/>
          <w:szCs w:val="24"/>
        </w:rPr>
        <w:t>.</w:t>
      </w:r>
    </w:p>
    <w:p w:rsidR="001933E4" w:rsidRPr="000B4045" w:rsidRDefault="001933E4" w:rsidP="003B3D3A">
      <w:pPr>
        <w:numPr>
          <w:ilvl w:val="0"/>
          <w:numId w:val="9"/>
        </w:numPr>
        <w:spacing w:after="240" w:line="240" w:lineRule="auto"/>
        <w:ind w:left="2160"/>
        <w:rPr>
          <w:rFonts w:ascii="Arial" w:hAnsi="Arial" w:cs="Arial"/>
          <w:sz w:val="24"/>
          <w:szCs w:val="24"/>
        </w:rPr>
      </w:pPr>
      <w:r w:rsidRPr="000B4045">
        <w:rPr>
          <w:rFonts w:ascii="Arial" w:hAnsi="Arial" w:cs="Arial"/>
          <w:sz w:val="24"/>
          <w:szCs w:val="24"/>
        </w:rPr>
        <w:t>Contributed to state resource mapping and modified the map as new initiatives have arisen</w:t>
      </w:r>
      <w:r w:rsidR="0063547B">
        <w:rPr>
          <w:rFonts w:ascii="Arial" w:hAnsi="Arial" w:cs="Arial"/>
          <w:sz w:val="24"/>
          <w:szCs w:val="24"/>
        </w:rPr>
        <w:t>.</w:t>
      </w:r>
    </w:p>
    <w:p w:rsidR="001933E4" w:rsidRPr="000B4045" w:rsidRDefault="001933E4" w:rsidP="003B3D3A">
      <w:pPr>
        <w:numPr>
          <w:ilvl w:val="0"/>
          <w:numId w:val="9"/>
        </w:numPr>
        <w:spacing w:after="240" w:line="240" w:lineRule="auto"/>
        <w:ind w:left="2160"/>
        <w:rPr>
          <w:rFonts w:ascii="Arial" w:hAnsi="Arial" w:cs="Arial"/>
          <w:sz w:val="24"/>
          <w:szCs w:val="24"/>
        </w:rPr>
      </w:pPr>
      <w:r w:rsidRPr="000B4045">
        <w:rPr>
          <w:rFonts w:ascii="Arial" w:hAnsi="Arial" w:cs="Arial"/>
          <w:sz w:val="24"/>
          <w:szCs w:val="24"/>
        </w:rPr>
        <w:t>Contributed to state and local meetings to scale-up MTSS</w:t>
      </w:r>
      <w:r w:rsidR="0063547B">
        <w:rPr>
          <w:rFonts w:ascii="Arial" w:hAnsi="Arial" w:cs="Arial"/>
          <w:sz w:val="24"/>
          <w:szCs w:val="24"/>
        </w:rPr>
        <w:t>.</w:t>
      </w:r>
    </w:p>
    <w:p w:rsidR="001933E4" w:rsidRPr="000B4045" w:rsidRDefault="001933E4" w:rsidP="003B3D3A">
      <w:pPr>
        <w:numPr>
          <w:ilvl w:val="0"/>
          <w:numId w:val="9"/>
        </w:numPr>
        <w:spacing w:after="240" w:line="240" w:lineRule="auto"/>
        <w:ind w:left="2160"/>
        <w:rPr>
          <w:rFonts w:ascii="Arial" w:hAnsi="Arial" w:cs="Arial"/>
          <w:sz w:val="24"/>
          <w:szCs w:val="24"/>
        </w:rPr>
      </w:pPr>
      <w:r w:rsidRPr="000B4045">
        <w:rPr>
          <w:rFonts w:ascii="Arial" w:hAnsi="Arial" w:cs="Arial"/>
          <w:sz w:val="24"/>
          <w:szCs w:val="24"/>
        </w:rPr>
        <w:t>Participated in video-conference meetings</w:t>
      </w:r>
      <w:r w:rsidR="0063547B">
        <w:rPr>
          <w:rFonts w:ascii="Arial" w:hAnsi="Arial" w:cs="Arial"/>
          <w:sz w:val="24"/>
          <w:szCs w:val="24"/>
        </w:rPr>
        <w:t>.</w:t>
      </w:r>
    </w:p>
    <w:p w:rsidR="001933E4" w:rsidRPr="007954FC" w:rsidRDefault="001933E4" w:rsidP="003B3D3A">
      <w:pPr>
        <w:pStyle w:val="ListParagraph"/>
        <w:numPr>
          <w:ilvl w:val="1"/>
          <w:numId w:val="1"/>
        </w:numPr>
        <w:spacing w:after="240" w:line="240" w:lineRule="auto"/>
        <w:ind w:left="1440"/>
        <w:rPr>
          <w:rFonts w:ascii="Arial" w:hAnsi="Arial" w:cs="Arial"/>
          <w:sz w:val="24"/>
          <w:szCs w:val="24"/>
        </w:rPr>
      </w:pPr>
      <w:r w:rsidRPr="007954FC">
        <w:rPr>
          <w:rFonts w:ascii="Arial" w:hAnsi="Arial" w:cs="Arial"/>
          <w:sz w:val="24"/>
          <w:szCs w:val="24"/>
        </w:rPr>
        <w:t>Tier 3: County Lead</w:t>
      </w:r>
      <w:r>
        <w:rPr>
          <w:rFonts w:ascii="Arial" w:hAnsi="Arial" w:cs="Arial"/>
          <w:sz w:val="24"/>
          <w:szCs w:val="24"/>
        </w:rPr>
        <w:t>s:</w:t>
      </w:r>
    </w:p>
    <w:p w:rsidR="001933E4" w:rsidRPr="003F7CC4" w:rsidRDefault="001933E4" w:rsidP="003B3D3A">
      <w:pPr>
        <w:numPr>
          <w:ilvl w:val="0"/>
          <w:numId w:val="9"/>
        </w:numPr>
        <w:spacing w:after="240" w:line="240" w:lineRule="auto"/>
        <w:ind w:left="2160"/>
        <w:rPr>
          <w:rFonts w:ascii="Arial" w:hAnsi="Arial" w:cs="Arial"/>
          <w:sz w:val="24"/>
          <w:szCs w:val="24"/>
        </w:rPr>
      </w:pPr>
      <w:r w:rsidRPr="003F7CC4">
        <w:rPr>
          <w:rFonts w:ascii="Arial" w:hAnsi="Arial" w:cs="Arial"/>
          <w:sz w:val="24"/>
          <w:szCs w:val="24"/>
        </w:rPr>
        <w:t xml:space="preserve">Led and supported development of a sustainable TA process for </w:t>
      </w:r>
      <w:r w:rsidR="00EF00C4">
        <w:rPr>
          <w:rFonts w:ascii="Arial" w:hAnsi="Arial" w:cs="Arial"/>
          <w:sz w:val="24"/>
          <w:szCs w:val="24"/>
        </w:rPr>
        <w:t>d</w:t>
      </w:r>
      <w:r w:rsidRPr="003F7CC4">
        <w:rPr>
          <w:rFonts w:ascii="Arial" w:hAnsi="Arial" w:cs="Arial"/>
          <w:sz w:val="24"/>
          <w:szCs w:val="24"/>
        </w:rPr>
        <w:t xml:space="preserve">istricts </w:t>
      </w:r>
      <w:r w:rsidR="00EF00C4">
        <w:rPr>
          <w:rFonts w:ascii="Arial" w:hAnsi="Arial" w:cs="Arial"/>
          <w:sz w:val="24"/>
          <w:szCs w:val="24"/>
        </w:rPr>
        <w:t>i</w:t>
      </w:r>
      <w:r w:rsidRPr="003F7CC4">
        <w:rPr>
          <w:rFonts w:ascii="Arial" w:hAnsi="Arial" w:cs="Arial"/>
          <w:sz w:val="24"/>
          <w:szCs w:val="24"/>
        </w:rPr>
        <w:t xml:space="preserve">mplementing, </w:t>
      </w:r>
      <w:r w:rsidR="00EF00C4">
        <w:rPr>
          <w:rFonts w:ascii="Arial" w:hAnsi="Arial" w:cs="Arial"/>
          <w:sz w:val="24"/>
          <w:szCs w:val="24"/>
        </w:rPr>
        <w:t>s</w:t>
      </w:r>
      <w:r w:rsidRPr="003F7CC4">
        <w:rPr>
          <w:rFonts w:ascii="Arial" w:hAnsi="Arial" w:cs="Arial"/>
          <w:sz w:val="24"/>
          <w:szCs w:val="24"/>
        </w:rPr>
        <w:t xml:space="preserve">ustaining, and </w:t>
      </w:r>
      <w:r w:rsidR="00EF00C4">
        <w:rPr>
          <w:rFonts w:ascii="Arial" w:hAnsi="Arial" w:cs="Arial"/>
          <w:sz w:val="24"/>
          <w:szCs w:val="24"/>
        </w:rPr>
        <w:t>s</w:t>
      </w:r>
      <w:r w:rsidRPr="003F7CC4">
        <w:rPr>
          <w:rFonts w:ascii="Arial" w:hAnsi="Arial" w:cs="Arial"/>
          <w:sz w:val="24"/>
          <w:szCs w:val="24"/>
        </w:rPr>
        <w:t xml:space="preserve">caling </w:t>
      </w:r>
      <w:r w:rsidR="00EF00C4">
        <w:rPr>
          <w:rFonts w:ascii="Arial" w:hAnsi="Arial" w:cs="Arial"/>
          <w:sz w:val="24"/>
          <w:szCs w:val="24"/>
        </w:rPr>
        <w:t>u</w:t>
      </w:r>
      <w:r w:rsidRPr="003F7CC4">
        <w:rPr>
          <w:rFonts w:ascii="Arial" w:hAnsi="Arial" w:cs="Arial"/>
          <w:sz w:val="24"/>
          <w:szCs w:val="24"/>
        </w:rPr>
        <w:t>p MTSS using the SWIFT Framework</w:t>
      </w:r>
      <w:r w:rsidR="0063547B">
        <w:rPr>
          <w:rFonts w:ascii="Arial" w:hAnsi="Arial" w:cs="Arial"/>
          <w:sz w:val="24"/>
          <w:szCs w:val="24"/>
        </w:rPr>
        <w:t>.</w:t>
      </w:r>
    </w:p>
    <w:p w:rsidR="001933E4" w:rsidRPr="003F7CC4" w:rsidRDefault="001933E4" w:rsidP="003B3D3A">
      <w:pPr>
        <w:numPr>
          <w:ilvl w:val="0"/>
          <w:numId w:val="9"/>
        </w:numPr>
        <w:spacing w:after="240" w:line="240" w:lineRule="auto"/>
        <w:ind w:left="2160"/>
        <w:rPr>
          <w:rFonts w:ascii="Arial" w:hAnsi="Arial" w:cs="Arial"/>
          <w:sz w:val="24"/>
          <w:szCs w:val="24"/>
        </w:rPr>
      </w:pPr>
      <w:r w:rsidRPr="003F7CC4">
        <w:rPr>
          <w:rFonts w:ascii="Arial" w:hAnsi="Arial" w:cs="Arial"/>
          <w:sz w:val="24"/>
          <w:szCs w:val="24"/>
        </w:rPr>
        <w:t>Advised the State Leadership Team on policy-practice transformation</w:t>
      </w:r>
      <w:r w:rsidR="0063547B">
        <w:rPr>
          <w:rFonts w:ascii="Arial" w:hAnsi="Arial" w:cs="Arial"/>
          <w:sz w:val="24"/>
          <w:szCs w:val="24"/>
        </w:rPr>
        <w:t>.</w:t>
      </w:r>
    </w:p>
    <w:p w:rsidR="001933E4" w:rsidRPr="003F7CC4" w:rsidRDefault="001933E4" w:rsidP="003B3D3A">
      <w:pPr>
        <w:numPr>
          <w:ilvl w:val="0"/>
          <w:numId w:val="9"/>
        </w:numPr>
        <w:spacing w:after="240" w:line="240" w:lineRule="auto"/>
        <w:ind w:left="2160"/>
        <w:rPr>
          <w:rFonts w:ascii="Arial" w:hAnsi="Arial" w:cs="Arial"/>
          <w:sz w:val="24"/>
          <w:szCs w:val="24"/>
        </w:rPr>
      </w:pPr>
      <w:r w:rsidRPr="003F7CC4">
        <w:rPr>
          <w:rFonts w:ascii="Arial" w:hAnsi="Arial" w:cs="Arial"/>
          <w:sz w:val="24"/>
          <w:szCs w:val="24"/>
        </w:rPr>
        <w:t xml:space="preserve">Reviewed district progress of MTSS </w:t>
      </w:r>
      <w:r w:rsidR="000B4045" w:rsidRPr="003F7CC4">
        <w:rPr>
          <w:rFonts w:ascii="Arial" w:hAnsi="Arial" w:cs="Arial"/>
          <w:sz w:val="24"/>
          <w:szCs w:val="24"/>
        </w:rPr>
        <w:t>i</w:t>
      </w:r>
      <w:r w:rsidRPr="003F7CC4">
        <w:rPr>
          <w:rFonts w:ascii="Arial" w:hAnsi="Arial" w:cs="Arial"/>
          <w:sz w:val="24"/>
          <w:szCs w:val="24"/>
        </w:rPr>
        <w:t>mplementation</w:t>
      </w:r>
      <w:r w:rsidR="0063547B">
        <w:rPr>
          <w:rFonts w:ascii="Arial" w:hAnsi="Arial" w:cs="Arial"/>
          <w:sz w:val="24"/>
          <w:szCs w:val="24"/>
        </w:rPr>
        <w:t>.</w:t>
      </w:r>
    </w:p>
    <w:p w:rsidR="001933E4" w:rsidRPr="003F7CC4" w:rsidRDefault="001933E4" w:rsidP="003B3D3A">
      <w:pPr>
        <w:numPr>
          <w:ilvl w:val="0"/>
          <w:numId w:val="9"/>
        </w:numPr>
        <w:spacing w:after="240" w:line="240" w:lineRule="auto"/>
        <w:ind w:left="2160"/>
        <w:rPr>
          <w:rFonts w:ascii="Arial" w:hAnsi="Arial" w:cs="Arial"/>
          <w:sz w:val="24"/>
          <w:szCs w:val="24"/>
        </w:rPr>
      </w:pPr>
      <w:r w:rsidRPr="003F7CC4">
        <w:rPr>
          <w:rFonts w:ascii="Arial" w:hAnsi="Arial" w:cs="Arial"/>
          <w:sz w:val="24"/>
          <w:szCs w:val="24"/>
        </w:rPr>
        <w:t>Collaborated with districts to: use data-based decision</w:t>
      </w:r>
      <w:r w:rsidR="0063547B">
        <w:rPr>
          <w:rFonts w:ascii="Arial" w:hAnsi="Arial" w:cs="Arial"/>
          <w:sz w:val="24"/>
          <w:szCs w:val="24"/>
        </w:rPr>
        <w:t>-</w:t>
      </w:r>
      <w:r w:rsidRPr="003F7CC4">
        <w:rPr>
          <w:rFonts w:ascii="Arial" w:hAnsi="Arial" w:cs="Arial"/>
          <w:sz w:val="24"/>
          <w:szCs w:val="24"/>
        </w:rPr>
        <w:t>making</w:t>
      </w:r>
      <w:r w:rsidR="00213CF0">
        <w:rPr>
          <w:rFonts w:ascii="Arial" w:hAnsi="Arial" w:cs="Arial"/>
          <w:sz w:val="24"/>
          <w:szCs w:val="24"/>
        </w:rPr>
        <w:t>,</w:t>
      </w:r>
      <w:r w:rsidRPr="003F7CC4">
        <w:rPr>
          <w:rFonts w:ascii="Arial" w:hAnsi="Arial" w:cs="Arial"/>
          <w:sz w:val="24"/>
          <w:szCs w:val="24"/>
        </w:rPr>
        <w:t xml:space="preserve"> advocate for TA needs of districts and schools</w:t>
      </w:r>
      <w:r w:rsidR="00213CF0">
        <w:rPr>
          <w:rFonts w:ascii="Arial" w:hAnsi="Arial" w:cs="Arial"/>
          <w:sz w:val="24"/>
          <w:szCs w:val="24"/>
        </w:rPr>
        <w:t>,</w:t>
      </w:r>
      <w:r w:rsidRPr="003F7CC4">
        <w:rPr>
          <w:rFonts w:ascii="Arial" w:hAnsi="Arial" w:cs="Arial"/>
          <w:sz w:val="24"/>
          <w:szCs w:val="24"/>
        </w:rPr>
        <w:t xml:space="preserve"> coordinate meetings</w:t>
      </w:r>
      <w:r w:rsidR="00213CF0">
        <w:rPr>
          <w:rFonts w:ascii="Arial" w:hAnsi="Arial" w:cs="Arial"/>
          <w:sz w:val="24"/>
          <w:szCs w:val="24"/>
        </w:rPr>
        <w:t>,</w:t>
      </w:r>
      <w:r w:rsidRPr="003F7CC4">
        <w:rPr>
          <w:rFonts w:ascii="Arial" w:hAnsi="Arial" w:cs="Arial"/>
          <w:sz w:val="24"/>
          <w:szCs w:val="24"/>
        </w:rPr>
        <w:t xml:space="preserve"> provide data to the SUMS State Team</w:t>
      </w:r>
      <w:r w:rsidR="00213CF0">
        <w:rPr>
          <w:rFonts w:ascii="Arial" w:hAnsi="Arial" w:cs="Arial"/>
          <w:sz w:val="24"/>
          <w:szCs w:val="24"/>
        </w:rPr>
        <w:t>,</w:t>
      </w:r>
      <w:r w:rsidRPr="003F7CC4">
        <w:rPr>
          <w:rFonts w:ascii="Arial" w:hAnsi="Arial" w:cs="Arial"/>
          <w:sz w:val="24"/>
          <w:szCs w:val="24"/>
        </w:rPr>
        <w:t xml:space="preserve"> and incorporate MTSS into districts’ Local Control </w:t>
      </w:r>
      <w:r w:rsidR="00EF00C4">
        <w:rPr>
          <w:rFonts w:ascii="Arial" w:hAnsi="Arial" w:cs="Arial"/>
          <w:sz w:val="24"/>
          <w:szCs w:val="24"/>
        </w:rPr>
        <w:t xml:space="preserve">and </w:t>
      </w:r>
      <w:r w:rsidRPr="003F7CC4">
        <w:rPr>
          <w:rFonts w:ascii="Arial" w:hAnsi="Arial" w:cs="Arial"/>
          <w:sz w:val="24"/>
          <w:szCs w:val="24"/>
        </w:rPr>
        <w:t>Accountability Plans (LCAP</w:t>
      </w:r>
      <w:r w:rsidR="00B14FD6">
        <w:rPr>
          <w:rFonts w:ascii="Arial" w:hAnsi="Arial" w:cs="Arial"/>
          <w:sz w:val="24"/>
          <w:szCs w:val="24"/>
        </w:rPr>
        <w:t>s</w:t>
      </w:r>
      <w:r w:rsidRPr="003F7CC4">
        <w:rPr>
          <w:rFonts w:ascii="Arial" w:hAnsi="Arial" w:cs="Arial"/>
          <w:sz w:val="24"/>
          <w:szCs w:val="24"/>
        </w:rPr>
        <w:t>)</w:t>
      </w:r>
      <w:r w:rsidR="0063547B">
        <w:rPr>
          <w:rFonts w:ascii="Arial" w:hAnsi="Arial" w:cs="Arial"/>
          <w:sz w:val="24"/>
          <w:szCs w:val="24"/>
        </w:rPr>
        <w:t>.</w:t>
      </w:r>
    </w:p>
    <w:p w:rsidR="001933E4" w:rsidRPr="003F7CC4" w:rsidRDefault="001933E4" w:rsidP="003B3D3A">
      <w:pPr>
        <w:numPr>
          <w:ilvl w:val="0"/>
          <w:numId w:val="9"/>
        </w:numPr>
        <w:spacing w:after="240" w:line="240" w:lineRule="auto"/>
        <w:ind w:left="2160"/>
        <w:rPr>
          <w:rFonts w:ascii="Arial" w:hAnsi="Arial" w:cs="Arial"/>
          <w:sz w:val="24"/>
          <w:szCs w:val="24"/>
        </w:rPr>
      </w:pPr>
      <w:r w:rsidRPr="003F7CC4">
        <w:rPr>
          <w:rFonts w:ascii="Arial" w:hAnsi="Arial" w:cs="Arial"/>
          <w:sz w:val="24"/>
          <w:szCs w:val="24"/>
        </w:rPr>
        <w:t>Contributed to state resource mapping and modified the map as new initiatives arose</w:t>
      </w:r>
      <w:r w:rsidR="0063547B">
        <w:rPr>
          <w:rFonts w:ascii="Arial" w:hAnsi="Arial" w:cs="Arial"/>
          <w:sz w:val="24"/>
          <w:szCs w:val="24"/>
        </w:rPr>
        <w:t>.</w:t>
      </w:r>
    </w:p>
    <w:p w:rsidR="001933E4" w:rsidRPr="003F7CC4" w:rsidRDefault="001933E4" w:rsidP="003B3D3A">
      <w:pPr>
        <w:numPr>
          <w:ilvl w:val="0"/>
          <w:numId w:val="9"/>
        </w:numPr>
        <w:spacing w:after="240" w:line="240" w:lineRule="auto"/>
        <w:ind w:left="2160"/>
        <w:rPr>
          <w:rFonts w:ascii="Arial" w:hAnsi="Arial" w:cs="Arial"/>
          <w:sz w:val="24"/>
          <w:szCs w:val="24"/>
        </w:rPr>
      </w:pPr>
      <w:r w:rsidRPr="003F7CC4">
        <w:rPr>
          <w:rFonts w:ascii="Arial" w:hAnsi="Arial" w:cs="Arial"/>
          <w:sz w:val="24"/>
          <w:szCs w:val="24"/>
        </w:rPr>
        <w:t>Communicated with Region Leads about SUMS</w:t>
      </w:r>
      <w:r w:rsidR="0063547B">
        <w:rPr>
          <w:rFonts w:ascii="Arial" w:hAnsi="Arial" w:cs="Arial"/>
          <w:sz w:val="24"/>
          <w:szCs w:val="24"/>
        </w:rPr>
        <w:t>.</w:t>
      </w:r>
    </w:p>
    <w:p w:rsidR="001933E4" w:rsidRPr="003F7CC4" w:rsidRDefault="001933E4" w:rsidP="003B3D3A">
      <w:pPr>
        <w:numPr>
          <w:ilvl w:val="0"/>
          <w:numId w:val="9"/>
        </w:numPr>
        <w:spacing w:after="240" w:line="240" w:lineRule="auto"/>
        <w:ind w:left="2160"/>
        <w:rPr>
          <w:rFonts w:ascii="Arial" w:hAnsi="Arial" w:cs="Arial"/>
          <w:sz w:val="24"/>
          <w:szCs w:val="24"/>
        </w:rPr>
      </w:pPr>
      <w:r w:rsidRPr="003F7CC4">
        <w:rPr>
          <w:rFonts w:ascii="Arial" w:hAnsi="Arial" w:cs="Arial"/>
          <w:sz w:val="24"/>
          <w:szCs w:val="24"/>
        </w:rPr>
        <w:t>Contributed to state and local meetings to scale-up MTSS implementation in other districts and schools</w:t>
      </w:r>
      <w:r w:rsidR="0063547B">
        <w:rPr>
          <w:rFonts w:ascii="Arial" w:hAnsi="Arial" w:cs="Arial"/>
          <w:sz w:val="24"/>
          <w:szCs w:val="24"/>
        </w:rPr>
        <w:t>.</w:t>
      </w:r>
    </w:p>
    <w:p w:rsidR="001933E4" w:rsidRDefault="001933E4" w:rsidP="003B3D3A">
      <w:pPr>
        <w:pStyle w:val="ListParagraph"/>
        <w:numPr>
          <w:ilvl w:val="1"/>
          <w:numId w:val="1"/>
        </w:numPr>
        <w:spacing w:after="240" w:line="240" w:lineRule="auto"/>
        <w:ind w:left="1440"/>
        <w:rPr>
          <w:rFonts w:ascii="Arial" w:hAnsi="Arial" w:cs="Arial"/>
          <w:sz w:val="24"/>
          <w:szCs w:val="24"/>
        </w:rPr>
      </w:pPr>
      <w:r w:rsidRPr="00F239B2">
        <w:rPr>
          <w:rFonts w:ascii="Arial" w:hAnsi="Arial" w:cs="Arial"/>
          <w:sz w:val="24"/>
          <w:szCs w:val="24"/>
        </w:rPr>
        <w:t>Tier 4: LEA/District and School Implementation Teams</w:t>
      </w:r>
      <w:r w:rsidR="000B4045">
        <w:rPr>
          <w:rFonts w:ascii="Arial" w:hAnsi="Arial" w:cs="Arial"/>
          <w:sz w:val="24"/>
          <w:szCs w:val="24"/>
        </w:rPr>
        <w:t>:</w:t>
      </w:r>
      <w:r w:rsidRPr="00F239B2">
        <w:rPr>
          <w:rFonts w:ascii="Arial" w:hAnsi="Arial" w:cs="Arial"/>
          <w:sz w:val="24"/>
          <w:szCs w:val="24"/>
        </w:rPr>
        <w:t xml:space="preserve"> </w:t>
      </w:r>
    </w:p>
    <w:p w:rsidR="001933E4" w:rsidRPr="000D1636" w:rsidRDefault="001933E4" w:rsidP="003B3D3A">
      <w:pPr>
        <w:numPr>
          <w:ilvl w:val="0"/>
          <w:numId w:val="9"/>
        </w:numPr>
        <w:spacing w:after="240" w:line="240" w:lineRule="auto"/>
        <w:ind w:left="2160"/>
        <w:rPr>
          <w:rFonts w:ascii="Arial" w:hAnsi="Arial" w:cs="Arial"/>
          <w:sz w:val="24"/>
          <w:szCs w:val="24"/>
        </w:rPr>
      </w:pPr>
      <w:r w:rsidRPr="000D1636">
        <w:rPr>
          <w:rFonts w:ascii="Arial"/>
          <w:sz w:val="24"/>
          <w:szCs w:val="24"/>
        </w:rPr>
        <w:t>LEA</w:t>
      </w:r>
      <w:r w:rsidRPr="000D1636">
        <w:rPr>
          <w:rFonts w:ascii="Arial"/>
          <w:spacing w:val="-6"/>
          <w:sz w:val="24"/>
          <w:szCs w:val="24"/>
        </w:rPr>
        <w:t xml:space="preserve"> </w:t>
      </w:r>
      <w:r w:rsidRPr="000D1636">
        <w:rPr>
          <w:rFonts w:ascii="Arial"/>
          <w:sz w:val="24"/>
          <w:szCs w:val="24"/>
        </w:rPr>
        <w:t>Implementation</w:t>
      </w:r>
      <w:r w:rsidRPr="000D1636">
        <w:rPr>
          <w:rFonts w:ascii="Arial"/>
          <w:spacing w:val="-5"/>
          <w:sz w:val="24"/>
          <w:szCs w:val="24"/>
        </w:rPr>
        <w:t xml:space="preserve"> </w:t>
      </w:r>
      <w:r w:rsidRPr="000D1636">
        <w:rPr>
          <w:rFonts w:ascii="Arial"/>
          <w:spacing w:val="-6"/>
          <w:sz w:val="24"/>
          <w:szCs w:val="24"/>
        </w:rPr>
        <w:t>T</w:t>
      </w:r>
      <w:r w:rsidRPr="000D1636">
        <w:rPr>
          <w:rFonts w:ascii="Arial"/>
          <w:spacing w:val="-5"/>
          <w:sz w:val="24"/>
          <w:szCs w:val="24"/>
        </w:rPr>
        <w:t>eam</w:t>
      </w:r>
      <w:r>
        <w:rPr>
          <w:rFonts w:ascii="Arial"/>
          <w:spacing w:val="-5"/>
          <w:sz w:val="24"/>
          <w:szCs w:val="24"/>
        </w:rPr>
        <w:t>s:</w:t>
      </w:r>
    </w:p>
    <w:p w:rsidR="00664FA4" w:rsidRDefault="001933E4" w:rsidP="003B3D3A">
      <w:pPr>
        <w:pStyle w:val="ListParagraph"/>
        <w:widowControl w:val="0"/>
        <w:numPr>
          <w:ilvl w:val="0"/>
          <w:numId w:val="10"/>
        </w:numPr>
        <w:spacing w:after="240" w:line="240" w:lineRule="auto"/>
        <w:ind w:left="2880" w:right="-180"/>
        <w:contextualSpacing w:val="0"/>
        <w:rPr>
          <w:rFonts w:ascii="Arial"/>
          <w:sz w:val="24"/>
          <w:szCs w:val="24"/>
        </w:rPr>
      </w:pPr>
      <w:r w:rsidRPr="00F239B2">
        <w:rPr>
          <w:rFonts w:ascii="Arial"/>
          <w:sz w:val="24"/>
          <w:szCs w:val="24"/>
        </w:rPr>
        <w:t>L</w:t>
      </w:r>
      <w:r>
        <w:rPr>
          <w:rFonts w:ascii="Arial"/>
          <w:sz w:val="24"/>
          <w:szCs w:val="24"/>
        </w:rPr>
        <w:t>ed</w:t>
      </w:r>
      <w:r w:rsidRPr="00F239B2">
        <w:rPr>
          <w:rFonts w:ascii="Arial"/>
          <w:spacing w:val="-2"/>
          <w:sz w:val="24"/>
          <w:szCs w:val="24"/>
        </w:rPr>
        <w:t xml:space="preserve"> </w:t>
      </w:r>
      <w:r w:rsidRPr="00F239B2">
        <w:rPr>
          <w:rFonts w:ascii="Arial"/>
          <w:sz w:val="24"/>
          <w:szCs w:val="24"/>
        </w:rPr>
        <w:t>and</w:t>
      </w:r>
      <w:r w:rsidRPr="00F239B2">
        <w:rPr>
          <w:rFonts w:ascii="Arial"/>
          <w:spacing w:val="-1"/>
          <w:sz w:val="24"/>
          <w:szCs w:val="24"/>
        </w:rPr>
        <w:t xml:space="preserve"> </w:t>
      </w:r>
      <w:r>
        <w:rPr>
          <w:rFonts w:ascii="Arial"/>
          <w:sz w:val="24"/>
          <w:szCs w:val="24"/>
        </w:rPr>
        <w:t>supported</w:t>
      </w:r>
      <w:r w:rsidRPr="00F239B2">
        <w:rPr>
          <w:rFonts w:ascii="Arial"/>
          <w:spacing w:val="-2"/>
          <w:sz w:val="24"/>
          <w:szCs w:val="24"/>
        </w:rPr>
        <w:t xml:space="preserve"> </w:t>
      </w:r>
      <w:r w:rsidRPr="00F239B2">
        <w:rPr>
          <w:rFonts w:ascii="Arial"/>
          <w:sz w:val="24"/>
          <w:szCs w:val="24"/>
        </w:rPr>
        <w:t>implementation</w:t>
      </w:r>
      <w:r w:rsidRPr="00F239B2">
        <w:rPr>
          <w:rFonts w:ascii="Arial"/>
          <w:spacing w:val="-1"/>
          <w:sz w:val="24"/>
          <w:szCs w:val="24"/>
        </w:rPr>
        <w:t xml:space="preserve"> </w:t>
      </w:r>
      <w:r w:rsidRPr="00F239B2">
        <w:rPr>
          <w:rFonts w:ascii="Arial"/>
          <w:sz w:val="24"/>
          <w:szCs w:val="24"/>
        </w:rPr>
        <w:t>and sustainability</w:t>
      </w:r>
      <w:r w:rsidRPr="00F239B2">
        <w:rPr>
          <w:rFonts w:ascii="Arial"/>
          <w:spacing w:val="-2"/>
          <w:sz w:val="24"/>
          <w:szCs w:val="24"/>
        </w:rPr>
        <w:t xml:space="preserve"> </w:t>
      </w:r>
      <w:r w:rsidRPr="00F239B2">
        <w:rPr>
          <w:rFonts w:ascii="Arial"/>
          <w:sz w:val="24"/>
          <w:szCs w:val="24"/>
        </w:rPr>
        <w:t>of</w:t>
      </w:r>
      <w:r w:rsidRPr="00F239B2">
        <w:rPr>
          <w:rFonts w:ascii="Arial"/>
          <w:spacing w:val="-2"/>
          <w:sz w:val="24"/>
          <w:szCs w:val="24"/>
        </w:rPr>
        <w:t xml:space="preserve"> </w:t>
      </w:r>
      <w:r w:rsidRPr="00F239B2">
        <w:rPr>
          <w:rFonts w:ascii="Arial"/>
          <w:sz w:val="24"/>
          <w:szCs w:val="24"/>
        </w:rPr>
        <w:lastRenderedPageBreak/>
        <w:t>selected</w:t>
      </w:r>
      <w:r w:rsidRPr="00F239B2">
        <w:rPr>
          <w:rFonts w:ascii="Arial"/>
          <w:spacing w:val="-2"/>
          <w:sz w:val="24"/>
          <w:szCs w:val="24"/>
        </w:rPr>
        <w:t xml:space="preserve"> </w:t>
      </w:r>
      <w:r w:rsidRPr="00F239B2">
        <w:rPr>
          <w:rFonts w:ascii="Arial"/>
          <w:sz w:val="24"/>
          <w:szCs w:val="24"/>
        </w:rPr>
        <w:t>schools</w:t>
      </w:r>
      <w:r w:rsidRPr="00F239B2">
        <w:rPr>
          <w:rFonts w:ascii="Arial"/>
          <w:spacing w:val="-2"/>
          <w:sz w:val="24"/>
          <w:szCs w:val="24"/>
        </w:rPr>
        <w:t xml:space="preserve"> </w:t>
      </w:r>
      <w:r w:rsidR="000B4045">
        <w:rPr>
          <w:rFonts w:ascii="Arial"/>
          <w:sz w:val="24"/>
          <w:szCs w:val="24"/>
        </w:rPr>
        <w:t>scaling u</w:t>
      </w:r>
      <w:r w:rsidRPr="00F239B2">
        <w:rPr>
          <w:rFonts w:ascii="Arial"/>
          <w:sz w:val="24"/>
          <w:szCs w:val="24"/>
        </w:rPr>
        <w:t>p</w:t>
      </w:r>
      <w:r w:rsidRPr="00F239B2">
        <w:rPr>
          <w:rFonts w:ascii="Arial"/>
          <w:spacing w:val="-4"/>
          <w:sz w:val="24"/>
          <w:szCs w:val="24"/>
        </w:rPr>
        <w:t xml:space="preserve"> </w:t>
      </w:r>
      <w:r w:rsidRPr="00F239B2">
        <w:rPr>
          <w:rFonts w:ascii="Arial"/>
          <w:sz w:val="24"/>
          <w:szCs w:val="24"/>
        </w:rPr>
        <w:t>MTSS</w:t>
      </w:r>
      <w:r w:rsidRPr="00F239B2">
        <w:rPr>
          <w:rFonts w:ascii="Arial"/>
          <w:spacing w:val="-3"/>
          <w:sz w:val="24"/>
          <w:szCs w:val="24"/>
        </w:rPr>
        <w:t xml:space="preserve"> </w:t>
      </w:r>
      <w:r w:rsidRPr="00F239B2">
        <w:rPr>
          <w:rFonts w:ascii="Arial"/>
          <w:sz w:val="24"/>
          <w:szCs w:val="24"/>
        </w:rPr>
        <w:t>using</w:t>
      </w:r>
      <w:r w:rsidRPr="00F239B2">
        <w:rPr>
          <w:rFonts w:ascii="Arial"/>
          <w:spacing w:val="-3"/>
          <w:sz w:val="24"/>
          <w:szCs w:val="24"/>
        </w:rPr>
        <w:t xml:space="preserve"> </w:t>
      </w:r>
      <w:r w:rsidRPr="00F239B2">
        <w:rPr>
          <w:rFonts w:ascii="Arial"/>
          <w:sz w:val="24"/>
          <w:szCs w:val="24"/>
        </w:rPr>
        <w:t>the</w:t>
      </w:r>
      <w:r w:rsidRPr="00F239B2">
        <w:rPr>
          <w:rFonts w:ascii="Arial"/>
          <w:spacing w:val="-3"/>
          <w:sz w:val="24"/>
          <w:szCs w:val="24"/>
        </w:rPr>
        <w:t xml:space="preserve"> </w:t>
      </w:r>
      <w:r w:rsidRPr="00F239B2">
        <w:rPr>
          <w:rFonts w:ascii="Arial"/>
          <w:sz w:val="24"/>
          <w:szCs w:val="24"/>
        </w:rPr>
        <w:t>SWIFT</w:t>
      </w:r>
      <w:r w:rsidRPr="00F239B2">
        <w:rPr>
          <w:rFonts w:ascii="Arial"/>
          <w:w w:val="99"/>
          <w:sz w:val="24"/>
          <w:szCs w:val="24"/>
        </w:rPr>
        <w:t xml:space="preserve"> </w:t>
      </w:r>
      <w:r w:rsidRPr="00F239B2">
        <w:rPr>
          <w:rFonts w:ascii="Arial"/>
          <w:sz w:val="24"/>
          <w:szCs w:val="24"/>
        </w:rPr>
        <w:t>Framework</w:t>
      </w:r>
    </w:p>
    <w:p w:rsidR="001933E4" w:rsidRPr="00F239B2" w:rsidRDefault="001933E4" w:rsidP="003B3D3A">
      <w:pPr>
        <w:pStyle w:val="ListParagraph"/>
        <w:widowControl w:val="0"/>
        <w:numPr>
          <w:ilvl w:val="0"/>
          <w:numId w:val="10"/>
        </w:numPr>
        <w:spacing w:after="240" w:line="240" w:lineRule="auto"/>
        <w:ind w:left="2880"/>
        <w:contextualSpacing w:val="0"/>
        <w:rPr>
          <w:rFonts w:ascii="Arial" w:eastAsia="Arial" w:hAnsi="Arial" w:cs="Arial"/>
          <w:sz w:val="24"/>
          <w:szCs w:val="24"/>
        </w:rPr>
      </w:pPr>
      <w:r>
        <w:rPr>
          <w:rFonts w:ascii="Arial"/>
          <w:sz w:val="24"/>
          <w:szCs w:val="24"/>
        </w:rPr>
        <w:t xml:space="preserve">Collaborated </w:t>
      </w:r>
      <w:r w:rsidRPr="00F239B2">
        <w:rPr>
          <w:rFonts w:ascii="Arial"/>
          <w:sz w:val="24"/>
          <w:szCs w:val="24"/>
        </w:rPr>
        <w:t>with</w:t>
      </w:r>
      <w:r w:rsidRPr="00F239B2">
        <w:rPr>
          <w:rFonts w:ascii="Arial"/>
          <w:spacing w:val="-4"/>
          <w:sz w:val="24"/>
          <w:szCs w:val="24"/>
        </w:rPr>
        <w:t xml:space="preserve"> </w:t>
      </w:r>
      <w:r>
        <w:rPr>
          <w:rFonts w:ascii="Arial"/>
          <w:spacing w:val="-4"/>
          <w:sz w:val="24"/>
          <w:szCs w:val="24"/>
        </w:rPr>
        <w:t xml:space="preserve">the </w:t>
      </w:r>
      <w:r w:rsidRPr="00F239B2">
        <w:rPr>
          <w:rFonts w:ascii="Arial"/>
          <w:sz w:val="24"/>
          <w:szCs w:val="24"/>
        </w:rPr>
        <w:t>COE</w:t>
      </w:r>
      <w:r w:rsidRPr="00F239B2">
        <w:rPr>
          <w:rFonts w:ascii="Arial"/>
          <w:spacing w:val="-4"/>
          <w:sz w:val="24"/>
          <w:szCs w:val="24"/>
        </w:rPr>
        <w:t xml:space="preserve"> </w:t>
      </w:r>
      <w:r w:rsidRPr="00F239B2">
        <w:rPr>
          <w:rFonts w:ascii="Arial"/>
          <w:sz w:val="24"/>
          <w:szCs w:val="24"/>
        </w:rPr>
        <w:t xml:space="preserve">Implementation </w:t>
      </w:r>
      <w:r w:rsidRPr="00F239B2">
        <w:rPr>
          <w:rFonts w:ascii="Arial"/>
          <w:spacing w:val="-8"/>
          <w:sz w:val="24"/>
          <w:szCs w:val="24"/>
        </w:rPr>
        <w:t>T</w:t>
      </w:r>
      <w:r w:rsidRPr="00F239B2">
        <w:rPr>
          <w:rFonts w:ascii="Arial"/>
          <w:spacing w:val="-7"/>
          <w:sz w:val="24"/>
          <w:szCs w:val="24"/>
        </w:rPr>
        <w:t>eam</w:t>
      </w:r>
      <w:r w:rsidRPr="00F239B2">
        <w:rPr>
          <w:rFonts w:ascii="Arial"/>
          <w:spacing w:val="-2"/>
          <w:sz w:val="24"/>
          <w:szCs w:val="24"/>
        </w:rPr>
        <w:t xml:space="preserve"> </w:t>
      </w:r>
      <w:r w:rsidRPr="00F239B2">
        <w:rPr>
          <w:rFonts w:ascii="Arial"/>
          <w:sz w:val="24"/>
          <w:szCs w:val="24"/>
        </w:rPr>
        <w:t>to</w:t>
      </w:r>
      <w:r w:rsidRPr="00F239B2">
        <w:rPr>
          <w:rFonts w:ascii="Arial"/>
          <w:spacing w:val="-2"/>
          <w:sz w:val="24"/>
          <w:szCs w:val="24"/>
        </w:rPr>
        <w:t xml:space="preserve"> </w:t>
      </w:r>
      <w:r w:rsidRPr="00F239B2">
        <w:rPr>
          <w:rFonts w:ascii="Arial"/>
          <w:sz w:val="24"/>
          <w:szCs w:val="24"/>
        </w:rPr>
        <w:t>inform</w:t>
      </w:r>
      <w:r w:rsidRPr="00F239B2">
        <w:rPr>
          <w:rFonts w:ascii="Arial"/>
          <w:spacing w:val="-2"/>
          <w:sz w:val="24"/>
          <w:szCs w:val="24"/>
        </w:rPr>
        <w:t xml:space="preserve"> </w:t>
      </w:r>
      <w:r w:rsidRPr="00F239B2">
        <w:rPr>
          <w:rFonts w:ascii="Arial"/>
          <w:sz w:val="24"/>
          <w:szCs w:val="24"/>
        </w:rPr>
        <w:t>statewide</w:t>
      </w:r>
      <w:r w:rsidRPr="00F239B2">
        <w:rPr>
          <w:rFonts w:ascii="Arial"/>
          <w:spacing w:val="-2"/>
          <w:sz w:val="24"/>
          <w:szCs w:val="24"/>
        </w:rPr>
        <w:t xml:space="preserve"> </w:t>
      </w:r>
      <w:r w:rsidRPr="00F239B2">
        <w:rPr>
          <w:rFonts w:ascii="Arial"/>
          <w:sz w:val="24"/>
          <w:szCs w:val="24"/>
        </w:rPr>
        <w:t>strategy</w:t>
      </w:r>
      <w:r w:rsidRPr="00F239B2">
        <w:rPr>
          <w:rFonts w:ascii="Arial"/>
          <w:spacing w:val="-2"/>
          <w:sz w:val="24"/>
          <w:szCs w:val="24"/>
        </w:rPr>
        <w:t xml:space="preserve"> </w:t>
      </w:r>
      <w:r w:rsidRPr="00F239B2">
        <w:rPr>
          <w:rFonts w:ascii="Arial"/>
          <w:sz w:val="24"/>
          <w:szCs w:val="24"/>
        </w:rPr>
        <w:t>for</w:t>
      </w:r>
      <w:r w:rsidRPr="00F239B2">
        <w:rPr>
          <w:rFonts w:ascii="Arial"/>
          <w:spacing w:val="23"/>
          <w:sz w:val="24"/>
          <w:szCs w:val="24"/>
        </w:rPr>
        <w:t xml:space="preserve"> </w:t>
      </w:r>
      <w:r w:rsidRPr="00F239B2">
        <w:rPr>
          <w:rFonts w:ascii="Arial"/>
          <w:sz w:val="24"/>
          <w:szCs w:val="24"/>
        </w:rPr>
        <w:t>supporting</w:t>
      </w:r>
      <w:r w:rsidRPr="00F239B2">
        <w:rPr>
          <w:rFonts w:ascii="Arial"/>
          <w:spacing w:val="-3"/>
          <w:sz w:val="24"/>
          <w:szCs w:val="24"/>
        </w:rPr>
        <w:t xml:space="preserve"> </w:t>
      </w:r>
      <w:r w:rsidRPr="00F239B2">
        <w:rPr>
          <w:rFonts w:ascii="Arial"/>
          <w:sz w:val="24"/>
          <w:szCs w:val="24"/>
        </w:rPr>
        <w:t>district</w:t>
      </w:r>
      <w:r>
        <w:rPr>
          <w:rFonts w:ascii="Arial"/>
          <w:sz w:val="24"/>
          <w:szCs w:val="24"/>
        </w:rPr>
        <w:t>s</w:t>
      </w:r>
      <w:r w:rsidRPr="00F239B2">
        <w:rPr>
          <w:rFonts w:ascii="Arial"/>
          <w:spacing w:val="-2"/>
          <w:sz w:val="24"/>
          <w:szCs w:val="24"/>
        </w:rPr>
        <w:t xml:space="preserve"> </w:t>
      </w:r>
      <w:r>
        <w:rPr>
          <w:rFonts w:ascii="Arial"/>
          <w:sz w:val="24"/>
          <w:szCs w:val="24"/>
        </w:rPr>
        <w:t>i</w:t>
      </w:r>
      <w:r w:rsidRPr="00F239B2">
        <w:rPr>
          <w:rFonts w:ascii="Arial"/>
          <w:sz w:val="24"/>
          <w:szCs w:val="24"/>
        </w:rPr>
        <w:t>mplementing,</w:t>
      </w:r>
      <w:r w:rsidRPr="00F239B2">
        <w:rPr>
          <w:rFonts w:ascii="Arial"/>
          <w:spacing w:val="-3"/>
          <w:sz w:val="24"/>
          <w:szCs w:val="24"/>
        </w:rPr>
        <w:t xml:space="preserve"> </w:t>
      </w:r>
      <w:r>
        <w:rPr>
          <w:rFonts w:ascii="Arial"/>
          <w:sz w:val="24"/>
          <w:szCs w:val="24"/>
        </w:rPr>
        <w:t>s</w:t>
      </w:r>
      <w:r w:rsidRPr="00F239B2">
        <w:rPr>
          <w:rFonts w:ascii="Arial"/>
          <w:sz w:val="24"/>
          <w:szCs w:val="24"/>
        </w:rPr>
        <w:t>ustaining,</w:t>
      </w:r>
      <w:r w:rsidRPr="00F239B2">
        <w:rPr>
          <w:rFonts w:ascii="Arial"/>
          <w:spacing w:val="-3"/>
          <w:sz w:val="24"/>
          <w:szCs w:val="24"/>
        </w:rPr>
        <w:t xml:space="preserve"> </w:t>
      </w:r>
      <w:r w:rsidRPr="00F239B2">
        <w:rPr>
          <w:rFonts w:ascii="Arial"/>
          <w:sz w:val="24"/>
          <w:szCs w:val="24"/>
        </w:rPr>
        <w:t>and</w:t>
      </w:r>
      <w:r w:rsidRPr="00F239B2">
        <w:rPr>
          <w:rFonts w:ascii="Arial"/>
          <w:spacing w:val="-3"/>
          <w:sz w:val="24"/>
          <w:szCs w:val="24"/>
        </w:rPr>
        <w:t xml:space="preserve"> </w:t>
      </w:r>
      <w:r>
        <w:rPr>
          <w:rFonts w:ascii="Arial"/>
          <w:sz w:val="24"/>
          <w:szCs w:val="24"/>
        </w:rPr>
        <w:t>s</w:t>
      </w:r>
      <w:r w:rsidR="000B4045">
        <w:rPr>
          <w:rFonts w:ascii="Arial"/>
          <w:sz w:val="24"/>
          <w:szCs w:val="24"/>
        </w:rPr>
        <w:t>caling u</w:t>
      </w:r>
      <w:r w:rsidRPr="00F239B2">
        <w:rPr>
          <w:rFonts w:ascii="Arial"/>
          <w:sz w:val="24"/>
          <w:szCs w:val="24"/>
        </w:rPr>
        <w:t>p</w:t>
      </w:r>
      <w:r w:rsidRPr="00F239B2">
        <w:rPr>
          <w:rFonts w:ascii="Arial"/>
          <w:spacing w:val="-4"/>
          <w:sz w:val="24"/>
          <w:szCs w:val="24"/>
        </w:rPr>
        <w:t xml:space="preserve"> </w:t>
      </w:r>
      <w:r w:rsidRPr="00F239B2">
        <w:rPr>
          <w:rFonts w:ascii="Arial"/>
          <w:sz w:val="24"/>
          <w:szCs w:val="24"/>
        </w:rPr>
        <w:t>MTSS</w:t>
      </w:r>
      <w:r w:rsidRPr="00F239B2">
        <w:rPr>
          <w:rFonts w:ascii="Arial"/>
          <w:spacing w:val="-3"/>
          <w:sz w:val="24"/>
          <w:szCs w:val="24"/>
        </w:rPr>
        <w:t xml:space="preserve"> </w:t>
      </w:r>
      <w:r w:rsidRPr="00F239B2">
        <w:rPr>
          <w:rFonts w:ascii="Arial"/>
          <w:sz w:val="24"/>
          <w:szCs w:val="24"/>
        </w:rPr>
        <w:t>in</w:t>
      </w:r>
      <w:r w:rsidRPr="00F239B2">
        <w:rPr>
          <w:rFonts w:ascii="Arial"/>
          <w:spacing w:val="-3"/>
          <w:sz w:val="24"/>
          <w:szCs w:val="24"/>
        </w:rPr>
        <w:t xml:space="preserve"> </w:t>
      </w:r>
      <w:r w:rsidRPr="00F239B2">
        <w:rPr>
          <w:rFonts w:ascii="Arial"/>
          <w:sz w:val="24"/>
          <w:szCs w:val="24"/>
        </w:rPr>
        <w:t>California</w:t>
      </w:r>
      <w:r w:rsidRPr="00F239B2">
        <w:rPr>
          <w:rFonts w:ascii="Arial"/>
          <w:spacing w:val="-3"/>
          <w:sz w:val="24"/>
          <w:szCs w:val="24"/>
        </w:rPr>
        <w:t xml:space="preserve"> </w:t>
      </w:r>
      <w:r w:rsidRPr="00F239B2">
        <w:rPr>
          <w:rFonts w:ascii="Arial"/>
          <w:sz w:val="24"/>
          <w:szCs w:val="24"/>
        </w:rPr>
        <w:t>using</w:t>
      </w:r>
      <w:r w:rsidRPr="00F239B2">
        <w:rPr>
          <w:rFonts w:ascii="Arial"/>
          <w:spacing w:val="-3"/>
          <w:sz w:val="24"/>
          <w:szCs w:val="24"/>
        </w:rPr>
        <w:t xml:space="preserve"> </w:t>
      </w:r>
      <w:r w:rsidRPr="00F239B2">
        <w:rPr>
          <w:rFonts w:ascii="Arial"/>
          <w:sz w:val="24"/>
          <w:szCs w:val="24"/>
        </w:rPr>
        <w:t>the</w:t>
      </w:r>
      <w:r w:rsidRPr="00F239B2">
        <w:rPr>
          <w:rFonts w:ascii="Arial"/>
          <w:spacing w:val="-3"/>
          <w:sz w:val="24"/>
          <w:szCs w:val="24"/>
        </w:rPr>
        <w:t xml:space="preserve"> </w:t>
      </w:r>
      <w:r w:rsidRPr="00F239B2">
        <w:rPr>
          <w:rFonts w:ascii="Arial"/>
          <w:sz w:val="24"/>
          <w:szCs w:val="24"/>
        </w:rPr>
        <w:t>SWIFT</w:t>
      </w:r>
      <w:r w:rsidRPr="00F239B2">
        <w:rPr>
          <w:rFonts w:ascii="Arial"/>
          <w:w w:val="99"/>
          <w:sz w:val="24"/>
          <w:szCs w:val="24"/>
        </w:rPr>
        <w:t xml:space="preserve"> </w:t>
      </w:r>
      <w:r w:rsidRPr="00F239B2">
        <w:rPr>
          <w:rFonts w:ascii="Arial"/>
          <w:sz w:val="24"/>
          <w:szCs w:val="24"/>
        </w:rPr>
        <w:t>Framework</w:t>
      </w:r>
      <w:r w:rsidR="0063547B">
        <w:rPr>
          <w:rFonts w:ascii="Arial"/>
          <w:sz w:val="24"/>
          <w:szCs w:val="24"/>
        </w:rPr>
        <w:t>.</w:t>
      </w:r>
    </w:p>
    <w:p w:rsidR="001933E4" w:rsidRPr="00F239B2" w:rsidRDefault="001933E4" w:rsidP="003B3D3A">
      <w:pPr>
        <w:pStyle w:val="ListParagraph"/>
        <w:widowControl w:val="0"/>
        <w:numPr>
          <w:ilvl w:val="0"/>
          <w:numId w:val="10"/>
        </w:numPr>
        <w:spacing w:after="240" w:line="240" w:lineRule="auto"/>
        <w:ind w:left="2880"/>
        <w:contextualSpacing w:val="0"/>
        <w:rPr>
          <w:rFonts w:ascii="Arial" w:eastAsia="Arial" w:hAnsi="Arial" w:cs="Arial"/>
          <w:sz w:val="24"/>
          <w:szCs w:val="24"/>
        </w:rPr>
      </w:pPr>
      <w:r>
        <w:rPr>
          <w:rFonts w:ascii="Arial"/>
          <w:sz w:val="24"/>
          <w:szCs w:val="24"/>
        </w:rPr>
        <w:t>Advised</w:t>
      </w:r>
      <w:r w:rsidRPr="00F239B2">
        <w:rPr>
          <w:rFonts w:ascii="Arial"/>
          <w:spacing w:val="-2"/>
          <w:sz w:val="24"/>
          <w:szCs w:val="24"/>
        </w:rPr>
        <w:t xml:space="preserve"> </w:t>
      </w:r>
      <w:r w:rsidRPr="00F239B2">
        <w:rPr>
          <w:rFonts w:ascii="Arial"/>
          <w:sz w:val="24"/>
          <w:szCs w:val="24"/>
        </w:rPr>
        <w:t>district</w:t>
      </w:r>
      <w:r>
        <w:rPr>
          <w:rFonts w:ascii="Arial"/>
          <w:sz w:val="24"/>
          <w:szCs w:val="24"/>
        </w:rPr>
        <w:t>s</w:t>
      </w:r>
      <w:r w:rsidRPr="00F239B2">
        <w:rPr>
          <w:rFonts w:ascii="Arial"/>
          <w:spacing w:val="-2"/>
          <w:sz w:val="24"/>
          <w:szCs w:val="24"/>
        </w:rPr>
        <w:t xml:space="preserve"> </w:t>
      </w:r>
      <w:r w:rsidRPr="00F239B2">
        <w:rPr>
          <w:rFonts w:ascii="Arial"/>
          <w:sz w:val="24"/>
          <w:szCs w:val="24"/>
        </w:rPr>
        <w:t>on</w:t>
      </w:r>
      <w:r w:rsidRPr="00F239B2">
        <w:rPr>
          <w:rFonts w:ascii="Arial"/>
          <w:spacing w:val="-2"/>
          <w:sz w:val="24"/>
          <w:szCs w:val="24"/>
        </w:rPr>
        <w:t xml:space="preserve"> </w:t>
      </w:r>
      <w:r w:rsidRPr="00F239B2">
        <w:rPr>
          <w:rFonts w:ascii="Arial"/>
          <w:sz w:val="24"/>
          <w:szCs w:val="24"/>
        </w:rPr>
        <w:t>policy-practice transformation</w:t>
      </w:r>
      <w:r w:rsidR="0063547B">
        <w:rPr>
          <w:rFonts w:ascii="Arial"/>
          <w:sz w:val="24"/>
          <w:szCs w:val="24"/>
        </w:rPr>
        <w:t>.</w:t>
      </w:r>
    </w:p>
    <w:p w:rsidR="001933E4" w:rsidRPr="00F239B2" w:rsidRDefault="001933E4" w:rsidP="003B3D3A">
      <w:pPr>
        <w:pStyle w:val="ListParagraph"/>
        <w:widowControl w:val="0"/>
        <w:numPr>
          <w:ilvl w:val="0"/>
          <w:numId w:val="10"/>
        </w:numPr>
        <w:spacing w:after="240" w:line="240" w:lineRule="auto"/>
        <w:ind w:left="2880"/>
        <w:contextualSpacing w:val="0"/>
        <w:rPr>
          <w:rFonts w:ascii="Arial" w:eastAsia="Arial" w:hAnsi="Arial" w:cs="Arial"/>
          <w:sz w:val="24"/>
          <w:szCs w:val="24"/>
        </w:rPr>
      </w:pPr>
      <w:r>
        <w:rPr>
          <w:rFonts w:ascii="Arial"/>
          <w:sz w:val="24"/>
          <w:szCs w:val="24"/>
        </w:rPr>
        <w:t>Assisted</w:t>
      </w:r>
      <w:r w:rsidRPr="00F239B2">
        <w:rPr>
          <w:rFonts w:ascii="Arial"/>
          <w:spacing w:val="-2"/>
          <w:sz w:val="24"/>
          <w:szCs w:val="24"/>
        </w:rPr>
        <w:t xml:space="preserve"> </w:t>
      </w:r>
      <w:r w:rsidRPr="00F239B2">
        <w:rPr>
          <w:rFonts w:ascii="Arial"/>
          <w:sz w:val="24"/>
          <w:szCs w:val="24"/>
        </w:rPr>
        <w:t>schools</w:t>
      </w:r>
      <w:r w:rsidRPr="00F239B2">
        <w:rPr>
          <w:rFonts w:ascii="Arial"/>
          <w:spacing w:val="-2"/>
          <w:sz w:val="24"/>
          <w:szCs w:val="24"/>
        </w:rPr>
        <w:t xml:space="preserve"> </w:t>
      </w:r>
      <w:r w:rsidRPr="00F239B2">
        <w:rPr>
          <w:rFonts w:ascii="Arial"/>
          <w:sz w:val="24"/>
          <w:szCs w:val="24"/>
        </w:rPr>
        <w:t>in</w:t>
      </w:r>
      <w:r w:rsidRPr="00F239B2">
        <w:rPr>
          <w:rFonts w:ascii="Arial"/>
          <w:spacing w:val="-1"/>
          <w:sz w:val="24"/>
          <w:szCs w:val="24"/>
        </w:rPr>
        <w:t xml:space="preserve"> </w:t>
      </w:r>
      <w:r w:rsidRPr="00F239B2">
        <w:rPr>
          <w:rFonts w:ascii="Arial"/>
          <w:sz w:val="24"/>
          <w:szCs w:val="24"/>
        </w:rPr>
        <w:t>collecting</w:t>
      </w:r>
      <w:r w:rsidRPr="00F239B2">
        <w:rPr>
          <w:rFonts w:ascii="Arial"/>
          <w:spacing w:val="-2"/>
          <w:sz w:val="24"/>
          <w:szCs w:val="24"/>
        </w:rPr>
        <w:t xml:space="preserve"> </w:t>
      </w:r>
      <w:r w:rsidRPr="00F239B2">
        <w:rPr>
          <w:rFonts w:ascii="Arial"/>
          <w:sz w:val="24"/>
          <w:szCs w:val="24"/>
        </w:rPr>
        <w:t>data</w:t>
      </w:r>
      <w:r w:rsidRPr="00F239B2">
        <w:rPr>
          <w:rFonts w:ascii="Arial"/>
          <w:spacing w:val="-2"/>
          <w:sz w:val="24"/>
          <w:szCs w:val="24"/>
        </w:rPr>
        <w:t xml:space="preserve"> </w:t>
      </w:r>
      <w:r w:rsidRPr="00F239B2">
        <w:rPr>
          <w:rFonts w:ascii="Arial"/>
          <w:sz w:val="24"/>
          <w:szCs w:val="24"/>
        </w:rPr>
        <w:t>needed for</w:t>
      </w:r>
      <w:r w:rsidRPr="00F239B2">
        <w:rPr>
          <w:rFonts w:ascii="Arial"/>
          <w:spacing w:val="-3"/>
          <w:sz w:val="24"/>
          <w:szCs w:val="24"/>
        </w:rPr>
        <w:t xml:space="preserve"> </w:t>
      </w:r>
      <w:r>
        <w:rPr>
          <w:rFonts w:ascii="Arial"/>
          <w:spacing w:val="-3"/>
          <w:sz w:val="24"/>
          <w:szCs w:val="24"/>
        </w:rPr>
        <w:t xml:space="preserve">the </w:t>
      </w:r>
      <w:r w:rsidRPr="00F239B2">
        <w:rPr>
          <w:rFonts w:ascii="Arial"/>
          <w:sz w:val="24"/>
          <w:szCs w:val="24"/>
        </w:rPr>
        <w:t>SUMS</w:t>
      </w:r>
      <w:r w:rsidRPr="00F239B2">
        <w:rPr>
          <w:rFonts w:ascii="Arial"/>
          <w:spacing w:val="-3"/>
          <w:sz w:val="24"/>
          <w:szCs w:val="24"/>
        </w:rPr>
        <w:t xml:space="preserve"> </w:t>
      </w:r>
      <w:r w:rsidR="000B4045">
        <w:rPr>
          <w:rFonts w:ascii="Arial"/>
          <w:sz w:val="24"/>
          <w:szCs w:val="24"/>
        </w:rPr>
        <w:t>S</w:t>
      </w:r>
      <w:r w:rsidRPr="00F239B2">
        <w:rPr>
          <w:rFonts w:ascii="Arial"/>
          <w:sz w:val="24"/>
          <w:szCs w:val="24"/>
        </w:rPr>
        <w:t>tate</w:t>
      </w:r>
      <w:r w:rsidRPr="00F239B2">
        <w:rPr>
          <w:rFonts w:ascii="Arial"/>
          <w:spacing w:val="-3"/>
          <w:sz w:val="24"/>
          <w:szCs w:val="24"/>
        </w:rPr>
        <w:t xml:space="preserve"> </w:t>
      </w:r>
      <w:r w:rsidR="000B4045">
        <w:rPr>
          <w:rFonts w:ascii="Arial"/>
          <w:sz w:val="24"/>
          <w:szCs w:val="24"/>
        </w:rPr>
        <w:t>T</w:t>
      </w:r>
      <w:r w:rsidRPr="00F239B2">
        <w:rPr>
          <w:rFonts w:ascii="Arial"/>
          <w:sz w:val="24"/>
          <w:szCs w:val="24"/>
        </w:rPr>
        <w:t>eam</w:t>
      </w:r>
      <w:r w:rsidR="0063547B">
        <w:rPr>
          <w:rFonts w:ascii="Arial"/>
          <w:sz w:val="24"/>
          <w:szCs w:val="24"/>
        </w:rPr>
        <w:t>.</w:t>
      </w:r>
    </w:p>
    <w:p w:rsidR="001933E4" w:rsidRPr="00F239B2" w:rsidRDefault="001933E4" w:rsidP="003B3D3A">
      <w:pPr>
        <w:pStyle w:val="ListParagraph"/>
        <w:numPr>
          <w:ilvl w:val="0"/>
          <w:numId w:val="10"/>
        </w:numPr>
        <w:spacing w:after="240" w:line="240" w:lineRule="auto"/>
        <w:ind w:left="2880"/>
        <w:contextualSpacing w:val="0"/>
        <w:rPr>
          <w:rFonts w:ascii="Arial" w:hAnsi="Arial" w:cs="Arial"/>
          <w:sz w:val="24"/>
          <w:szCs w:val="24"/>
        </w:rPr>
      </w:pPr>
      <w:r>
        <w:rPr>
          <w:rFonts w:ascii="Arial"/>
          <w:sz w:val="24"/>
          <w:szCs w:val="24"/>
        </w:rPr>
        <w:t>Incorporated</w:t>
      </w:r>
      <w:r w:rsidRPr="00F239B2">
        <w:rPr>
          <w:rFonts w:ascii="Arial"/>
          <w:spacing w:val="-3"/>
          <w:sz w:val="24"/>
          <w:szCs w:val="24"/>
        </w:rPr>
        <w:t xml:space="preserve"> </w:t>
      </w:r>
      <w:r w:rsidRPr="00F239B2">
        <w:rPr>
          <w:rFonts w:ascii="Arial"/>
          <w:sz w:val="24"/>
          <w:szCs w:val="24"/>
        </w:rPr>
        <w:t>sustainability</w:t>
      </w:r>
      <w:r w:rsidRPr="00F239B2">
        <w:rPr>
          <w:rFonts w:ascii="Arial"/>
          <w:spacing w:val="-3"/>
          <w:sz w:val="24"/>
          <w:szCs w:val="24"/>
        </w:rPr>
        <w:t xml:space="preserve"> </w:t>
      </w:r>
      <w:r w:rsidRPr="00F239B2">
        <w:rPr>
          <w:rFonts w:ascii="Arial"/>
          <w:sz w:val="24"/>
          <w:szCs w:val="24"/>
        </w:rPr>
        <w:t>of</w:t>
      </w:r>
      <w:r w:rsidRPr="00F239B2">
        <w:rPr>
          <w:rFonts w:ascii="Arial"/>
          <w:spacing w:val="-3"/>
          <w:sz w:val="24"/>
          <w:szCs w:val="24"/>
        </w:rPr>
        <w:t xml:space="preserve"> </w:t>
      </w:r>
      <w:r w:rsidRPr="00F239B2">
        <w:rPr>
          <w:rFonts w:ascii="Arial"/>
          <w:sz w:val="24"/>
          <w:szCs w:val="24"/>
        </w:rPr>
        <w:t>MTSS</w:t>
      </w:r>
      <w:r w:rsidRPr="00F239B2">
        <w:rPr>
          <w:rFonts w:ascii="Arial"/>
          <w:spacing w:val="-3"/>
          <w:sz w:val="24"/>
          <w:szCs w:val="24"/>
        </w:rPr>
        <w:t xml:space="preserve"> </w:t>
      </w:r>
      <w:r w:rsidRPr="00F239B2">
        <w:rPr>
          <w:rFonts w:ascii="Arial"/>
          <w:sz w:val="24"/>
          <w:szCs w:val="24"/>
        </w:rPr>
        <w:t>into LCAP</w:t>
      </w:r>
      <w:r>
        <w:rPr>
          <w:rFonts w:ascii="Arial"/>
          <w:spacing w:val="-3"/>
          <w:sz w:val="24"/>
          <w:szCs w:val="24"/>
        </w:rPr>
        <w:t>-</w:t>
      </w:r>
      <w:r w:rsidRPr="00F239B2">
        <w:rPr>
          <w:rFonts w:ascii="Arial"/>
          <w:sz w:val="24"/>
          <w:szCs w:val="24"/>
        </w:rPr>
        <w:t>related</w:t>
      </w:r>
      <w:r w:rsidRPr="00F239B2">
        <w:rPr>
          <w:rFonts w:ascii="Arial"/>
          <w:spacing w:val="-2"/>
          <w:sz w:val="24"/>
          <w:szCs w:val="24"/>
        </w:rPr>
        <w:t xml:space="preserve"> </w:t>
      </w:r>
      <w:r w:rsidRPr="00F239B2">
        <w:rPr>
          <w:rFonts w:ascii="Arial"/>
          <w:sz w:val="24"/>
          <w:szCs w:val="24"/>
        </w:rPr>
        <w:t>school</w:t>
      </w:r>
      <w:r w:rsidRPr="00F239B2">
        <w:rPr>
          <w:rFonts w:ascii="Arial"/>
          <w:spacing w:val="-3"/>
          <w:sz w:val="24"/>
          <w:szCs w:val="24"/>
        </w:rPr>
        <w:t xml:space="preserve"> </w:t>
      </w:r>
      <w:r w:rsidRPr="00F239B2">
        <w:rPr>
          <w:rFonts w:ascii="Arial"/>
          <w:sz w:val="24"/>
          <w:szCs w:val="24"/>
        </w:rPr>
        <w:t>outcomes</w:t>
      </w:r>
      <w:r w:rsidR="0063547B">
        <w:rPr>
          <w:rFonts w:ascii="Arial"/>
          <w:sz w:val="24"/>
          <w:szCs w:val="24"/>
        </w:rPr>
        <w:t>.</w:t>
      </w:r>
    </w:p>
    <w:p w:rsidR="001933E4" w:rsidRPr="006D39B4" w:rsidRDefault="001933E4" w:rsidP="003B3D3A">
      <w:pPr>
        <w:pStyle w:val="ListParagraph"/>
        <w:numPr>
          <w:ilvl w:val="0"/>
          <w:numId w:val="7"/>
        </w:numPr>
        <w:spacing w:after="240" w:line="240" w:lineRule="auto"/>
        <w:ind w:left="2160"/>
        <w:contextualSpacing w:val="0"/>
        <w:rPr>
          <w:rFonts w:ascii="Arial" w:hAnsi="Arial" w:cs="Arial"/>
          <w:sz w:val="24"/>
          <w:szCs w:val="24"/>
        </w:rPr>
      </w:pPr>
      <w:r w:rsidRPr="006D39B4">
        <w:rPr>
          <w:rFonts w:ascii="Arial"/>
          <w:sz w:val="24"/>
          <w:szCs w:val="24"/>
        </w:rPr>
        <w:t>School</w:t>
      </w:r>
      <w:r w:rsidRPr="006D39B4">
        <w:rPr>
          <w:rFonts w:ascii="Arial"/>
          <w:spacing w:val="-7"/>
          <w:sz w:val="24"/>
          <w:szCs w:val="24"/>
        </w:rPr>
        <w:t xml:space="preserve"> </w:t>
      </w:r>
      <w:r w:rsidRPr="006D39B4">
        <w:rPr>
          <w:rFonts w:ascii="Arial"/>
          <w:sz w:val="24"/>
          <w:szCs w:val="24"/>
        </w:rPr>
        <w:t>Implementation</w:t>
      </w:r>
      <w:r w:rsidRPr="006D39B4">
        <w:rPr>
          <w:rFonts w:ascii="Arial"/>
          <w:spacing w:val="-6"/>
          <w:sz w:val="24"/>
          <w:szCs w:val="24"/>
        </w:rPr>
        <w:t xml:space="preserve"> T</w:t>
      </w:r>
      <w:r w:rsidRPr="006D39B4">
        <w:rPr>
          <w:rFonts w:ascii="Arial"/>
          <w:spacing w:val="-5"/>
          <w:sz w:val="24"/>
          <w:szCs w:val="24"/>
        </w:rPr>
        <w:t>eam</w:t>
      </w:r>
      <w:r w:rsidR="000B4045">
        <w:rPr>
          <w:rFonts w:ascii="Arial"/>
          <w:spacing w:val="-6"/>
          <w:sz w:val="24"/>
          <w:szCs w:val="24"/>
        </w:rPr>
        <w:t>s:</w:t>
      </w:r>
    </w:p>
    <w:p w:rsidR="001933E4" w:rsidRPr="00F239B2" w:rsidRDefault="001933E4" w:rsidP="003B3D3A">
      <w:pPr>
        <w:pStyle w:val="ListParagraph"/>
        <w:widowControl w:val="0"/>
        <w:numPr>
          <w:ilvl w:val="0"/>
          <w:numId w:val="11"/>
        </w:numPr>
        <w:spacing w:after="240" w:line="240" w:lineRule="auto"/>
        <w:ind w:left="2880"/>
        <w:contextualSpacing w:val="0"/>
        <w:rPr>
          <w:rFonts w:ascii="Arial" w:eastAsia="Arial" w:hAnsi="Arial" w:cs="Arial"/>
          <w:sz w:val="24"/>
          <w:szCs w:val="24"/>
        </w:rPr>
      </w:pPr>
      <w:r w:rsidRPr="00F239B2">
        <w:rPr>
          <w:rFonts w:ascii="Arial"/>
          <w:sz w:val="24"/>
          <w:szCs w:val="24"/>
        </w:rPr>
        <w:t>L</w:t>
      </w:r>
      <w:r>
        <w:rPr>
          <w:rFonts w:ascii="Arial"/>
          <w:sz w:val="24"/>
          <w:szCs w:val="24"/>
        </w:rPr>
        <w:t>ed</w:t>
      </w:r>
      <w:r w:rsidRPr="00F239B2">
        <w:rPr>
          <w:rFonts w:ascii="Arial"/>
          <w:spacing w:val="-2"/>
          <w:sz w:val="24"/>
          <w:szCs w:val="24"/>
        </w:rPr>
        <w:t xml:space="preserve"> </w:t>
      </w:r>
      <w:r w:rsidRPr="00F239B2">
        <w:rPr>
          <w:rFonts w:ascii="Arial"/>
          <w:sz w:val="24"/>
          <w:szCs w:val="24"/>
        </w:rPr>
        <w:t>and</w:t>
      </w:r>
      <w:r w:rsidRPr="00F239B2">
        <w:rPr>
          <w:rFonts w:ascii="Arial"/>
          <w:spacing w:val="-1"/>
          <w:sz w:val="24"/>
          <w:szCs w:val="24"/>
        </w:rPr>
        <w:t xml:space="preserve"> </w:t>
      </w:r>
      <w:r>
        <w:rPr>
          <w:rFonts w:ascii="Arial"/>
          <w:sz w:val="24"/>
          <w:szCs w:val="24"/>
        </w:rPr>
        <w:t>supported</w:t>
      </w:r>
      <w:r w:rsidRPr="00F239B2">
        <w:rPr>
          <w:rFonts w:ascii="Arial"/>
          <w:spacing w:val="-2"/>
          <w:sz w:val="24"/>
          <w:szCs w:val="24"/>
        </w:rPr>
        <w:t xml:space="preserve"> </w:t>
      </w:r>
      <w:r w:rsidRPr="00F239B2">
        <w:rPr>
          <w:rFonts w:ascii="Arial"/>
          <w:sz w:val="24"/>
          <w:szCs w:val="24"/>
        </w:rPr>
        <w:t>implementation</w:t>
      </w:r>
      <w:r w:rsidRPr="00F239B2">
        <w:rPr>
          <w:rFonts w:ascii="Arial"/>
          <w:spacing w:val="-1"/>
          <w:sz w:val="24"/>
          <w:szCs w:val="24"/>
        </w:rPr>
        <w:t xml:space="preserve"> </w:t>
      </w:r>
      <w:r w:rsidRPr="00F239B2">
        <w:rPr>
          <w:rFonts w:ascii="Arial"/>
          <w:sz w:val="24"/>
          <w:szCs w:val="24"/>
        </w:rPr>
        <w:t>and sustainability</w:t>
      </w:r>
      <w:r w:rsidRPr="00F239B2">
        <w:rPr>
          <w:rFonts w:ascii="Arial"/>
          <w:spacing w:val="-2"/>
          <w:sz w:val="24"/>
          <w:szCs w:val="24"/>
        </w:rPr>
        <w:t xml:space="preserve"> </w:t>
      </w:r>
      <w:r w:rsidRPr="00F239B2">
        <w:rPr>
          <w:rFonts w:ascii="Arial"/>
          <w:sz w:val="24"/>
          <w:szCs w:val="24"/>
        </w:rPr>
        <w:t>of</w:t>
      </w:r>
      <w:r w:rsidRPr="00F239B2">
        <w:rPr>
          <w:rFonts w:ascii="Arial"/>
          <w:spacing w:val="-2"/>
          <w:sz w:val="24"/>
          <w:szCs w:val="24"/>
        </w:rPr>
        <w:t xml:space="preserve"> </w:t>
      </w:r>
      <w:r w:rsidRPr="00F239B2">
        <w:rPr>
          <w:rFonts w:ascii="Arial"/>
          <w:sz w:val="24"/>
          <w:szCs w:val="24"/>
        </w:rPr>
        <w:t>selected</w:t>
      </w:r>
      <w:r w:rsidRPr="00F239B2">
        <w:rPr>
          <w:rFonts w:ascii="Arial"/>
          <w:spacing w:val="-2"/>
          <w:sz w:val="24"/>
          <w:szCs w:val="24"/>
        </w:rPr>
        <w:t xml:space="preserve"> </w:t>
      </w:r>
      <w:r w:rsidRPr="00F239B2">
        <w:rPr>
          <w:rFonts w:ascii="Arial"/>
          <w:sz w:val="24"/>
          <w:szCs w:val="24"/>
        </w:rPr>
        <w:t>schools</w:t>
      </w:r>
      <w:r w:rsidRPr="00F239B2">
        <w:rPr>
          <w:rFonts w:ascii="Arial"/>
          <w:spacing w:val="-2"/>
          <w:sz w:val="24"/>
          <w:szCs w:val="24"/>
        </w:rPr>
        <w:t xml:space="preserve"> </w:t>
      </w:r>
      <w:r>
        <w:rPr>
          <w:rFonts w:ascii="Arial"/>
          <w:sz w:val="24"/>
          <w:szCs w:val="24"/>
        </w:rPr>
        <w:t>scaling u</w:t>
      </w:r>
      <w:r w:rsidRPr="00F239B2">
        <w:rPr>
          <w:rFonts w:ascii="Arial"/>
          <w:sz w:val="24"/>
          <w:szCs w:val="24"/>
        </w:rPr>
        <w:t>p</w:t>
      </w:r>
      <w:r w:rsidRPr="00F239B2">
        <w:rPr>
          <w:rFonts w:ascii="Arial"/>
          <w:spacing w:val="-4"/>
          <w:sz w:val="24"/>
          <w:szCs w:val="24"/>
        </w:rPr>
        <w:t xml:space="preserve"> </w:t>
      </w:r>
      <w:r w:rsidRPr="00F239B2">
        <w:rPr>
          <w:rFonts w:ascii="Arial"/>
          <w:sz w:val="24"/>
          <w:szCs w:val="24"/>
        </w:rPr>
        <w:t>MTSS</w:t>
      </w:r>
      <w:r w:rsidRPr="00F239B2">
        <w:rPr>
          <w:rFonts w:ascii="Arial"/>
          <w:spacing w:val="-3"/>
          <w:sz w:val="24"/>
          <w:szCs w:val="24"/>
        </w:rPr>
        <w:t xml:space="preserve"> </w:t>
      </w:r>
      <w:r w:rsidRPr="00F239B2">
        <w:rPr>
          <w:rFonts w:ascii="Arial"/>
          <w:sz w:val="24"/>
          <w:szCs w:val="24"/>
        </w:rPr>
        <w:t>using</w:t>
      </w:r>
      <w:r w:rsidRPr="00F239B2">
        <w:rPr>
          <w:rFonts w:ascii="Arial"/>
          <w:spacing w:val="-3"/>
          <w:sz w:val="24"/>
          <w:szCs w:val="24"/>
        </w:rPr>
        <w:t xml:space="preserve"> </w:t>
      </w:r>
      <w:r w:rsidRPr="00F239B2">
        <w:rPr>
          <w:rFonts w:ascii="Arial"/>
          <w:sz w:val="24"/>
          <w:szCs w:val="24"/>
        </w:rPr>
        <w:t>the</w:t>
      </w:r>
      <w:r w:rsidRPr="00F239B2">
        <w:rPr>
          <w:rFonts w:ascii="Arial"/>
          <w:spacing w:val="-3"/>
          <w:sz w:val="24"/>
          <w:szCs w:val="24"/>
        </w:rPr>
        <w:t xml:space="preserve"> </w:t>
      </w:r>
      <w:r w:rsidRPr="00F239B2">
        <w:rPr>
          <w:rFonts w:ascii="Arial"/>
          <w:sz w:val="24"/>
          <w:szCs w:val="24"/>
        </w:rPr>
        <w:t>SWIFT</w:t>
      </w:r>
      <w:r w:rsidRPr="00F239B2">
        <w:rPr>
          <w:rFonts w:ascii="Arial"/>
          <w:w w:val="99"/>
          <w:sz w:val="24"/>
          <w:szCs w:val="24"/>
        </w:rPr>
        <w:t xml:space="preserve"> </w:t>
      </w:r>
      <w:r w:rsidRPr="00F239B2">
        <w:rPr>
          <w:rFonts w:ascii="Arial"/>
          <w:sz w:val="24"/>
          <w:szCs w:val="24"/>
        </w:rPr>
        <w:t>Framework</w:t>
      </w:r>
      <w:r w:rsidR="0063547B">
        <w:rPr>
          <w:rFonts w:ascii="Arial"/>
          <w:sz w:val="24"/>
          <w:szCs w:val="24"/>
        </w:rPr>
        <w:t>.</w:t>
      </w:r>
    </w:p>
    <w:p w:rsidR="001933E4" w:rsidRPr="00F239B2" w:rsidRDefault="001933E4" w:rsidP="003B3D3A">
      <w:pPr>
        <w:pStyle w:val="ListParagraph"/>
        <w:widowControl w:val="0"/>
        <w:numPr>
          <w:ilvl w:val="0"/>
          <w:numId w:val="11"/>
        </w:numPr>
        <w:spacing w:after="240" w:line="240" w:lineRule="auto"/>
        <w:ind w:left="2880"/>
        <w:contextualSpacing w:val="0"/>
        <w:rPr>
          <w:rFonts w:ascii="Arial" w:eastAsia="Arial" w:hAnsi="Arial" w:cs="Arial"/>
          <w:sz w:val="24"/>
          <w:szCs w:val="24"/>
        </w:rPr>
      </w:pPr>
      <w:r>
        <w:rPr>
          <w:rFonts w:ascii="Arial"/>
          <w:sz w:val="24"/>
          <w:szCs w:val="24"/>
        </w:rPr>
        <w:t>Scaled</w:t>
      </w:r>
      <w:r w:rsidRPr="00F239B2">
        <w:rPr>
          <w:rFonts w:ascii="Arial"/>
          <w:sz w:val="24"/>
          <w:szCs w:val="24"/>
        </w:rPr>
        <w:t>-up</w:t>
      </w:r>
      <w:r w:rsidRPr="00F239B2">
        <w:rPr>
          <w:rFonts w:ascii="Arial"/>
          <w:spacing w:val="-4"/>
          <w:sz w:val="24"/>
          <w:szCs w:val="24"/>
        </w:rPr>
        <w:t xml:space="preserve"> </w:t>
      </w:r>
      <w:r w:rsidRPr="00F239B2">
        <w:rPr>
          <w:rFonts w:ascii="Arial"/>
          <w:sz w:val="24"/>
          <w:szCs w:val="24"/>
        </w:rPr>
        <w:t>and</w:t>
      </w:r>
      <w:r w:rsidRPr="00F239B2">
        <w:rPr>
          <w:rFonts w:ascii="Arial"/>
          <w:spacing w:val="-3"/>
          <w:sz w:val="24"/>
          <w:szCs w:val="24"/>
        </w:rPr>
        <w:t xml:space="preserve"> </w:t>
      </w:r>
      <w:r>
        <w:rPr>
          <w:rFonts w:ascii="Arial"/>
          <w:sz w:val="24"/>
          <w:szCs w:val="24"/>
        </w:rPr>
        <w:t>sustained</w:t>
      </w:r>
      <w:r w:rsidRPr="00F239B2">
        <w:rPr>
          <w:rFonts w:ascii="Arial"/>
          <w:spacing w:val="-3"/>
          <w:sz w:val="24"/>
          <w:szCs w:val="24"/>
        </w:rPr>
        <w:t xml:space="preserve"> </w:t>
      </w:r>
      <w:r w:rsidRPr="00F239B2">
        <w:rPr>
          <w:rFonts w:ascii="Arial"/>
          <w:sz w:val="24"/>
          <w:szCs w:val="24"/>
        </w:rPr>
        <w:t>MTSS</w:t>
      </w:r>
      <w:r w:rsidRPr="00F239B2">
        <w:rPr>
          <w:rFonts w:ascii="Arial"/>
          <w:w w:val="99"/>
          <w:sz w:val="24"/>
          <w:szCs w:val="24"/>
        </w:rPr>
        <w:t xml:space="preserve"> </w:t>
      </w:r>
      <w:r w:rsidRPr="00F239B2">
        <w:rPr>
          <w:rFonts w:ascii="Arial"/>
          <w:sz w:val="24"/>
          <w:szCs w:val="24"/>
        </w:rPr>
        <w:t>implementation</w:t>
      </w:r>
      <w:r w:rsidRPr="00F239B2">
        <w:rPr>
          <w:rFonts w:ascii="Arial"/>
          <w:spacing w:val="-2"/>
          <w:sz w:val="24"/>
          <w:szCs w:val="24"/>
        </w:rPr>
        <w:t xml:space="preserve"> </w:t>
      </w:r>
      <w:r w:rsidRPr="00F239B2">
        <w:rPr>
          <w:rFonts w:ascii="Arial"/>
          <w:sz w:val="24"/>
          <w:szCs w:val="24"/>
        </w:rPr>
        <w:t>across</w:t>
      </w:r>
      <w:r w:rsidRPr="00F239B2">
        <w:rPr>
          <w:rFonts w:ascii="Arial"/>
          <w:spacing w:val="-1"/>
          <w:sz w:val="24"/>
          <w:szCs w:val="24"/>
        </w:rPr>
        <w:t xml:space="preserve"> </w:t>
      </w:r>
      <w:r w:rsidRPr="00F239B2">
        <w:rPr>
          <w:rFonts w:ascii="Arial"/>
          <w:sz w:val="24"/>
          <w:szCs w:val="24"/>
        </w:rPr>
        <w:t>the</w:t>
      </w:r>
      <w:r w:rsidRPr="00F239B2">
        <w:rPr>
          <w:rFonts w:ascii="Arial"/>
          <w:spacing w:val="-2"/>
          <w:sz w:val="24"/>
          <w:szCs w:val="24"/>
        </w:rPr>
        <w:t xml:space="preserve"> </w:t>
      </w:r>
      <w:r w:rsidRPr="00F239B2">
        <w:rPr>
          <w:rFonts w:ascii="Arial"/>
          <w:sz w:val="24"/>
          <w:szCs w:val="24"/>
        </w:rPr>
        <w:t>school</w:t>
      </w:r>
      <w:r w:rsidRPr="00F239B2">
        <w:rPr>
          <w:rFonts w:ascii="Arial"/>
          <w:spacing w:val="-1"/>
          <w:sz w:val="24"/>
          <w:szCs w:val="24"/>
        </w:rPr>
        <w:t xml:space="preserve"> </w:t>
      </w:r>
      <w:r w:rsidRPr="00F239B2">
        <w:rPr>
          <w:rFonts w:ascii="Arial"/>
          <w:sz w:val="24"/>
          <w:szCs w:val="24"/>
        </w:rPr>
        <w:t>and broader</w:t>
      </w:r>
      <w:r w:rsidRPr="00F239B2">
        <w:rPr>
          <w:rFonts w:ascii="Arial"/>
          <w:spacing w:val="-2"/>
          <w:sz w:val="24"/>
          <w:szCs w:val="24"/>
        </w:rPr>
        <w:t xml:space="preserve"> </w:t>
      </w:r>
      <w:r w:rsidRPr="00F239B2">
        <w:rPr>
          <w:rFonts w:ascii="Arial"/>
          <w:sz w:val="24"/>
          <w:szCs w:val="24"/>
        </w:rPr>
        <w:t>community</w:t>
      </w:r>
      <w:r w:rsidR="0063547B">
        <w:rPr>
          <w:rFonts w:ascii="Arial"/>
          <w:sz w:val="24"/>
          <w:szCs w:val="24"/>
        </w:rPr>
        <w:t>.</w:t>
      </w:r>
    </w:p>
    <w:p w:rsidR="001933E4" w:rsidRPr="00F239B2" w:rsidRDefault="001933E4" w:rsidP="003B3D3A">
      <w:pPr>
        <w:pStyle w:val="ListParagraph"/>
        <w:widowControl w:val="0"/>
        <w:numPr>
          <w:ilvl w:val="0"/>
          <w:numId w:val="11"/>
        </w:numPr>
        <w:spacing w:after="240" w:line="240" w:lineRule="auto"/>
        <w:ind w:left="2880"/>
        <w:contextualSpacing w:val="0"/>
        <w:rPr>
          <w:rFonts w:ascii="Arial" w:eastAsia="Arial" w:hAnsi="Arial" w:cs="Arial"/>
          <w:sz w:val="24"/>
          <w:szCs w:val="24"/>
        </w:rPr>
      </w:pPr>
      <w:r>
        <w:rPr>
          <w:rFonts w:ascii="Arial"/>
          <w:sz w:val="24"/>
          <w:szCs w:val="24"/>
        </w:rPr>
        <w:t>Communicated</w:t>
      </w:r>
      <w:r w:rsidRPr="00F239B2">
        <w:rPr>
          <w:rFonts w:ascii="Arial"/>
          <w:spacing w:val="-3"/>
          <w:sz w:val="24"/>
          <w:szCs w:val="24"/>
        </w:rPr>
        <w:t xml:space="preserve"> </w:t>
      </w:r>
      <w:r w:rsidRPr="00F239B2">
        <w:rPr>
          <w:rFonts w:ascii="Arial"/>
          <w:sz w:val="24"/>
          <w:szCs w:val="24"/>
        </w:rPr>
        <w:t>with</w:t>
      </w:r>
      <w:r w:rsidRPr="00F239B2">
        <w:rPr>
          <w:rFonts w:ascii="Arial"/>
          <w:spacing w:val="-3"/>
          <w:sz w:val="24"/>
          <w:szCs w:val="24"/>
        </w:rPr>
        <w:t xml:space="preserve"> </w:t>
      </w:r>
      <w:r>
        <w:rPr>
          <w:rFonts w:ascii="Arial"/>
          <w:spacing w:val="-3"/>
          <w:sz w:val="24"/>
          <w:szCs w:val="24"/>
        </w:rPr>
        <w:t xml:space="preserve">the </w:t>
      </w:r>
      <w:r w:rsidRPr="00F239B2">
        <w:rPr>
          <w:rFonts w:ascii="Arial"/>
          <w:sz w:val="24"/>
          <w:szCs w:val="24"/>
        </w:rPr>
        <w:t>LEA</w:t>
      </w:r>
      <w:r w:rsidRPr="00F239B2">
        <w:rPr>
          <w:rFonts w:ascii="Arial"/>
          <w:spacing w:val="-3"/>
          <w:sz w:val="24"/>
          <w:szCs w:val="24"/>
        </w:rPr>
        <w:t xml:space="preserve"> </w:t>
      </w:r>
      <w:r w:rsidRPr="00F239B2">
        <w:rPr>
          <w:rFonts w:ascii="Arial"/>
          <w:sz w:val="24"/>
          <w:szCs w:val="24"/>
        </w:rPr>
        <w:t xml:space="preserve">Implementation </w:t>
      </w:r>
      <w:r w:rsidRPr="00F239B2">
        <w:rPr>
          <w:rFonts w:ascii="Arial"/>
          <w:spacing w:val="-8"/>
          <w:sz w:val="24"/>
          <w:szCs w:val="24"/>
        </w:rPr>
        <w:t>T</w:t>
      </w:r>
      <w:r w:rsidRPr="00F239B2">
        <w:rPr>
          <w:rFonts w:ascii="Arial"/>
          <w:spacing w:val="-7"/>
          <w:sz w:val="24"/>
          <w:szCs w:val="24"/>
        </w:rPr>
        <w:t>eam</w:t>
      </w:r>
      <w:r w:rsidRPr="00F239B2">
        <w:rPr>
          <w:rFonts w:ascii="Arial"/>
          <w:spacing w:val="-3"/>
          <w:sz w:val="24"/>
          <w:szCs w:val="24"/>
        </w:rPr>
        <w:t xml:space="preserve"> </w:t>
      </w:r>
      <w:r w:rsidRPr="00F239B2">
        <w:rPr>
          <w:rFonts w:ascii="Arial"/>
          <w:sz w:val="24"/>
          <w:szCs w:val="24"/>
        </w:rPr>
        <w:t>to</w:t>
      </w:r>
      <w:r w:rsidRPr="00F239B2">
        <w:rPr>
          <w:rFonts w:ascii="Arial"/>
          <w:spacing w:val="-2"/>
          <w:sz w:val="24"/>
          <w:szCs w:val="24"/>
        </w:rPr>
        <w:t xml:space="preserve"> </w:t>
      </w:r>
      <w:r w:rsidRPr="00F239B2">
        <w:rPr>
          <w:rFonts w:ascii="Arial"/>
          <w:sz w:val="24"/>
          <w:szCs w:val="24"/>
        </w:rPr>
        <w:t>inform</w:t>
      </w:r>
      <w:r w:rsidRPr="00F239B2">
        <w:rPr>
          <w:rFonts w:ascii="Arial"/>
          <w:spacing w:val="-2"/>
          <w:sz w:val="24"/>
          <w:szCs w:val="24"/>
        </w:rPr>
        <w:t xml:space="preserve"> </w:t>
      </w:r>
      <w:r w:rsidRPr="00F239B2">
        <w:rPr>
          <w:rFonts w:ascii="Arial"/>
          <w:sz w:val="24"/>
          <w:szCs w:val="24"/>
        </w:rPr>
        <w:t>the</w:t>
      </w:r>
      <w:r w:rsidRPr="00F239B2">
        <w:rPr>
          <w:rFonts w:ascii="Arial"/>
          <w:spacing w:val="-2"/>
          <w:sz w:val="24"/>
          <w:szCs w:val="24"/>
        </w:rPr>
        <w:t xml:space="preserve"> </w:t>
      </w:r>
      <w:r w:rsidRPr="00F239B2">
        <w:rPr>
          <w:rFonts w:ascii="Arial"/>
          <w:sz w:val="24"/>
          <w:szCs w:val="24"/>
        </w:rPr>
        <w:t>LEA-wide</w:t>
      </w:r>
      <w:r w:rsidRPr="00F239B2">
        <w:rPr>
          <w:rFonts w:ascii="Arial"/>
          <w:spacing w:val="-2"/>
          <w:sz w:val="24"/>
          <w:szCs w:val="24"/>
        </w:rPr>
        <w:t xml:space="preserve"> </w:t>
      </w:r>
      <w:r w:rsidRPr="00F239B2">
        <w:rPr>
          <w:rFonts w:ascii="Arial"/>
          <w:sz w:val="24"/>
          <w:szCs w:val="24"/>
        </w:rPr>
        <w:t xml:space="preserve">strategy </w:t>
      </w:r>
      <w:r w:rsidRPr="00F239B2">
        <w:rPr>
          <w:rFonts w:ascii="Arial" w:eastAsia="Arial" w:hAnsi="Arial" w:cs="Arial"/>
          <w:sz w:val="24"/>
          <w:szCs w:val="24"/>
        </w:rPr>
        <w:t>for</w:t>
      </w:r>
      <w:r w:rsidRPr="00F239B2">
        <w:rPr>
          <w:rFonts w:ascii="Arial" w:eastAsia="Arial" w:hAnsi="Arial" w:cs="Arial"/>
          <w:spacing w:val="-2"/>
          <w:sz w:val="24"/>
          <w:szCs w:val="24"/>
        </w:rPr>
        <w:t xml:space="preserve"> </w:t>
      </w:r>
      <w:r w:rsidRPr="00F239B2">
        <w:rPr>
          <w:rFonts w:ascii="Arial" w:eastAsia="Arial" w:hAnsi="Arial" w:cs="Arial"/>
          <w:sz w:val="24"/>
          <w:szCs w:val="24"/>
        </w:rPr>
        <w:t>supporting</w:t>
      </w:r>
      <w:r w:rsidRPr="00F239B2">
        <w:rPr>
          <w:rFonts w:ascii="Arial" w:eastAsia="Arial" w:hAnsi="Arial" w:cs="Arial"/>
          <w:spacing w:val="-2"/>
          <w:sz w:val="24"/>
          <w:szCs w:val="24"/>
        </w:rPr>
        <w:t xml:space="preserve"> </w:t>
      </w:r>
      <w:r w:rsidRPr="00F239B2">
        <w:rPr>
          <w:rFonts w:ascii="Arial" w:eastAsia="Arial" w:hAnsi="Arial" w:cs="Arial"/>
          <w:sz w:val="24"/>
          <w:szCs w:val="24"/>
        </w:rPr>
        <w:t>schools’</w:t>
      </w:r>
      <w:r w:rsidRPr="00F239B2">
        <w:rPr>
          <w:rFonts w:ascii="Arial" w:eastAsia="Arial" w:hAnsi="Arial" w:cs="Arial"/>
          <w:spacing w:val="-2"/>
          <w:sz w:val="24"/>
          <w:szCs w:val="24"/>
        </w:rPr>
        <w:t xml:space="preserve"> </w:t>
      </w:r>
      <w:r w:rsidRPr="00F239B2">
        <w:rPr>
          <w:rFonts w:ascii="Arial" w:eastAsia="Arial" w:hAnsi="Arial" w:cs="Arial"/>
          <w:sz w:val="24"/>
          <w:szCs w:val="24"/>
        </w:rPr>
        <w:t>implementation</w:t>
      </w:r>
      <w:r w:rsidRPr="00F239B2">
        <w:rPr>
          <w:rFonts w:ascii="Arial" w:eastAsia="Arial" w:hAnsi="Arial" w:cs="Arial"/>
          <w:spacing w:val="-2"/>
          <w:sz w:val="24"/>
          <w:szCs w:val="24"/>
        </w:rPr>
        <w:t xml:space="preserve"> </w:t>
      </w:r>
      <w:r w:rsidRPr="00F239B2">
        <w:rPr>
          <w:rFonts w:ascii="Arial" w:eastAsia="Arial" w:hAnsi="Arial" w:cs="Arial"/>
          <w:sz w:val="24"/>
          <w:szCs w:val="24"/>
        </w:rPr>
        <w:t>of</w:t>
      </w:r>
      <w:r w:rsidRPr="00F239B2">
        <w:rPr>
          <w:rFonts w:ascii="Arial" w:eastAsia="Arial" w:hAnsi="Arial" w:cs="Arial"/>
          <w:w w:val="99"/>
          <w:sz w:val="24"/>
          <w:szCs w:val="24"/>
        </w:rPr>
        <w:t xml:space="preserve"> </w:t>
      </w:r>
      <w:r w:rsidRPr="00F239B2">
        <w:rPr>
          <w:rFonts w:ascii="Arial" w:eastAsia="Arial" w:hAnsi="Arial" w:cs="Arial"/>
          <w:sz w:val="24"/>
          <w:szCs w:val="24"/>
        </w:rPr>
        <w:t>MTSS</w:t>
      </w:r>
      <w:r w:rsidR="0063547B">
        <w:rPr>
          <w:rFonts w:ascii="Arial" w:eastAsia="Arial" w:hAnsi="Arial" w:cs="Arial"/>
          <w:sz w:val="24"/>
          <w:szCs w:val="24"/>
        </w:rPr>
        <w:t>.</w:t>
      </w:r>
    </w:p>
    <w:p w:rsidR="001933E4" w:rsidRPr="00CF5EC3" w:rsidRDefault="001933E4" w:rsidP="003B3D3A">
      <w:pPr>
        <w:pStyle w:val="ListParagraph"/>
        <w:widowControl w:val="0"/>
        <w:numPr>
          <w:ilvl w:val="0"/>
          <w:numId w:val="11"/>
        </w:numPr>
        <w:spacing w:after="480" w:line="240" w:lineRule="auto"/>
        <w:ind w:left="2880"/>
        <w:contextualSpacing w:val="0"/>
        <w:rPr>
          <w:rFonts w:ascii="Arial" w:hAnsi="Arial" w:cs="Arial"/>
          <w:b/>
          <w:sz w:val="24"/>
          <w:szCs w:val="24"/>
        </w:rPr>
      </w:pPr>
      <w:r>
        <w:rPr>
          <w:rFonts w:ascii="Arial"/>
          <w:sz w:val="24"/>
          <w:szCs w:val="24"/>
        </w:rPr>
        <w:t>Provided</w:t>
      </w:r>
      <w:r w:rsidRPr="00F239B2">
        <w:rPr>
          <w:rFonts w:ascii="Arial"/>
          <w:spacing w:val="-3"/>
          <w:sz w:val="24"/>
          <w:szCs w:val="24"/>
        </w:rPr>
        <w:t xml:space="preserve"> </w:t>
      </w:r>
      <w:r>
        <w:rPr>
          <w:rFonts w:ascii="Arial"/>
          <w:spacing w:val="-3"/>
          <w:sz w:val="24"/>
          <w:szCs w:val="24"/>
        </w:rPr>
        <w:t xml:space="preserve">the </w:t>
      </w:r>
      <w:r w:rsidRPr="00F239B2">
        <w:rPr>
          <w:rFonts w:ascii="Arial"/>
          <w:sz w:val="24"/>
          <w:szCs w:val="24"/>
        </w:rPr>
        <w:t>SUMS</w:t>
      </w:r>
      <w:r w:rsidRPr="00F239B2">
        <w:rPr>
          <w:rFonts w:ascii="Arial"/>
          <w:spacing w:val="-2"/>
          <w:sz w:val="24"/>
          <w:szCs w:val="24"/>
        </w:rPr>
        <w:t xml:space="preserve"> </w:t>
      </w:r>
      <w:r>
        <w:rPr>
          <w:rFonts w:ascii="Arial"/>
          <w:sz w:val="24"/>
          <w:szCs w:val="24"/>
        </w:rPr>
        <w:t>S</w:t>
      </w:r>
      <w:r w:rsidRPr="00F239B2">
        <w:rPr>
          <w:rFonts w:ascii="Arial"/>
          <w:sz w:val="24"/>
          <w:szCs w:val="24"/>
        </w:rPr>
        <w:t>tate</w:t>
      </w:r>
      <w:r w:rsidRPr="00F239B2">
        <w:rPr>
          <w:rFonts w:ascii="Arial"/>
          <w:spacing w:val="-3"/>
          <w:sz w:val="24"/>
          <w:szCs w:val="24"/>
        </w:rPr>
        <w:t xml:space="preserve"> </w:t>
      </w:r>
      <w:r>
        <w:rPr>
          <w:rFonts w:ascii="Arial"/>
          <w:sz w:val="24"/>
          <w:szCs w:val="24"/>
        </w:rPr>
        <w:t>T</w:t>
      </w:r>
      <w:r w:rsidRPr="00F239B2">
        <w:rPr>
          <w:rFonts w:ascii="Arial"/>
          <w:sz w:val="24"/>
          <w:szCs w:val="24"/>
        </w:rPr>
        <w:t>eam</w:t>
      </w:r>
      <w:r w:rsidRPr="00F239B2">
        <w:rPr>
          <w:rFonts w:ascii="Arial"/>
          <w:spacing w:val="-2"/>
          <w:sz w:val="24"/>
          <w:szCs w:val="24"/>
        </w:rPr>
        <w:t xml:space="preserve"> </w:t>
      </w:r>
      <w:r w:rsidRPr="00F239B2">
        <w:rPr>
          <w:rFonts w:ascii="Arial"/>
          <w:sz w:val="24"/>
          <w:szCs w:val="24"/>
        </w:rPr>
        <w:t>with</w:t>
      </w:r>
      <w:r w:rsidRPr="00F239B2">
        <w:rPr>
          <w:rFonts w:ascii="Arial"/>
          <w:spacing w:val="-3"/>
          <w:sz w:val="24"/>
          <w:szCs w:val="24"/>
        </w:rPr>
        <w:t xml:space="preserve"> </w:t>
      </w:r>
      <w:r>
        <w:rPr>
          <w:rFonts w:ascii="Arial"/>
          <w:sz w:val="24"/>
          <w:szCs w:val="24"/>
        </w:rPr>
        <w:t>data</w:t>
      </w:r>
      <w:r w:rsidR="0063547B">
        <w:rPr>
          <w:rFonts w:ascii="Arial"/>
          <w:sz w:val="24"/>
          <w:szCs w:val="24"/>
        </w:rPr>
        <w:t>.</w:t>
      </w:r>
    </w:p>
    <w:p w:rsidR="001933E4" w:rsidRPr="003056F5" w:rsidRDefault="001933E4" w:rsidP="003B3D3A">
      <w:pPr>
        <w:pStyle w:val="Heading4"/>
        <w:numPr>
          <w:ilvl w:val="0"/>
          <w:numId w:val="3"/>
        </w:numPr>
        <w:spacing w:before="0" w:after="240"/>
        <w:rPr>
          <w:rFonts w:ascii="Arial" w:hAnsi="Arial" w:cs="Arial"/>
          <w:b/>
          <w:i w:val="0"/>
          <w:color w:val="auto"/>
          <w:sz w:val="24"/>
          <w:szCs w:val="24"/>
        </w:rPr>
      </w:pPr>
      <w:bookmarkStart w:id="69" w:name="_Toc8900837"/>
      <w:r w:rsidRPr="003056F5">
        <w:rPr>
          <w:rFonts w:ascii="Arial" w:hAnsi="Arial" w:cs="Arial"/>
          <w:b/>
          <w:i w:val="0"/>
          <w:color w:val="auto"/>
          <w:sz w:val="24"/>
          <w:szCs w:val="24"/>
        </w:rPr>
        <w:t>Number of LEAs, educators, and pupils served</w:t>
      </w:r>
      <w:bookmarkEnd w:id="69"/>
    </w:p>
    <w:p w:rsidR="001933E4" w:rsidRPr="003F7CC4" w:rsidRDefault="001933E4" w:rsidP="003F7CC4">
      <w:pPr>
        <w:spacing w:after="240" w:line="240" w:lineRule="auto"/>
        <w:ind w:firstLine="720"/>
        <w:rPr>
          <w:rFonts w:ascii="Arial" w:hAnsi="Arial" w:cs="Arial"/>
          <w:sz w:val="24"/>
          <w:szCs w:val="24"/>
        </w:rPr>
      </w:pPr>
      <w:r w:rsidRPr="003F7CC4">
        <w:rPr>
          <w:rFonts w:ascii="Arial" w:hAnsi="Arial" w:cs="Arial"/>
          <w:sz w:val="24"/>
          <w:szCs w:val="24"/>
        </w:rPr>
        <w:t>LEA sub</w:t>
      </w:r>
      <w:r w:rsidR="00DD6198">
        <w:rPr>
          <w:rFonts w:ascii="Arial" w:hAnsi="Arial" w:cs="Arial"/>
          <w:sz w:val="24"/>
          <w:szCs w:val="24"/>
        </w:rPr>
        <w:t>-</w:t>
      </w:r>
      <w:r w:rsidRPr="003F7CC4">
        <w:rPr>
          <w:rFonts w:ascii="Arial" w:hAnsi="Arial" w:cs="Arial"/>
          <w:sz w:val="24"/>
          <w:szCs w:val="24"/>
        </w:rPr>
        <w:t>agreements established and sub</w:t>
      </w:r>
      <w:r w:rsidR="00DD6198">
        <w:rPr>
          <w:rFonts w:ascii="Arial" w:hAnsi="Arial" w:cs="Arial"/>
          <w:sz w:val="24"/>
          <w:szCs w:val="24"/>
        </w:rPr>
        <w:t>-</w:t>
      </w:r>
      <w:r w:rsidRPr="003F7CC4">
        <w:rPr>
          <w:rFonts w:ascii="Arial" w:hAnsi="Arial" w:cs="Arial"/>
          <w:sz w:val="24"/>
          <w:szCs w:val="24"/>
        </w:rPr>
        <w:t>grants awarded for fiscal year</w:t>
      </w:r>
      <w:r w:rsidR="0013374B">
        <w:rPr>
          <w:rFonts w:ascii="Arial" w:hAnsi="Arial" w:cs="Arial"/>
          <w:sz w:val="24"/>
          <w:szCs w:val="24"/>
        </w:rPr>
        <w:br/>
      </w:r>
      <w:r w:rsidR="0013374B">
        <w:rPr>
          <w:rFonts w:ascii="Arial" w:hAnsi="Arial" w:cs="Arial"/>
          <w:sz w:val="24"/>
          <w:szCs w:val="24"/>
        </w:rPr>
        <w:tab/>
      </w:r>
      <w:r w:rsidR="0013374B" w:rsidRPr="003F7CC4">
        <w:rPr>
          <w:rFonts w:ascii="Arial" w:hAnsi="Arial" w:cs="Arial"/>
          <w:sz w:val="24"/>
          <w:szCs w:val="24"/>
        </w:rPr>
        <w:t>2017</w:t>
      </w:r>
      <w:r w:rsidR="0013374B" w:rsidRPr="003F7CC4">
        <w:rPr>
          <w:rFonts w:ascii="Arial" w:hAnsi="Arial" w:cs="Arial"/>
          <w:color w:val="000000"/>
          <w:sz w:val="24"/>
          <w:szCs w:val="24"/>
        </w:rPr>
        <w:t>–18</w:t>
      </w:r>
      <w:r w:rsidR="0013374B" w:rsidRPr="003F7CC4">
        <w:rPr>
          <w:rFonts w:ascii="Arial" w:hAnsi="Arial" w:cs="Arial"/>
          <w:sz w:val="24"/>
          <w:szCs w:val="24"/>
        </w:rPr>
        <w:t>:</w:t>
      </w:r>
    </w:p>
    <w:p w:rsidR="001933E4" w:rsidRPr="00E768EA" w:rsidRDefault="001933E4" w:rsidP="003B3D3A">
      <w:pPr>
        <w:pStyle w:val="ListParagraph"/>
        <w:numPr>
          <w:ilvl w:val="1"/>
          <w:numId w:val="1"/>
        </w:numPr>
        <w:spacing w:after="240" w:line="240" w:lineRule="auto"/>
        <w:ind w:left="1440"/>
        <w:contextualSpacing w:val="0"/>
        <w:rPr>
          <w:rFonts w:ascii="Arial" w:hAnsi="Arial" w:cs="Arial"/>
          <w:sz w:val="24"/>
          <w:szCs w:val="24"/>
        </w:rPr>
      </w:pPr>
      <w:r>
        <w:rPr>
          <w:rFonts w:ascii="Arial" w:eastAsia="Arial" w:hAnsi="Arial" w:cs="Arial"/>
          <w:iCs/>
          <w:spacing w:val="-2"/>
          <w:sz w:val="24"/>
          <w:szCs w:val="24"/>
        </w:rPr>
        <w:t>Eleven</w:t>
      </w:r>
      <w:r w:rsidRPr="00E768EA">
        <w:rPr>
          <w:rFonts w:ascii="Arial" w:eastAsia="Arial" w:hAnsi="Arial" w:cs="Arial"/>
          <w:iCs/>
          <w:spacing w:val="-2"/>
          <w:sz w:val="24"/>
          <w:szCs w:val="24"/>
        </w:rPr>
        <w:t xml:space="preserve"> COEs as Region Leads: $165,000</w:t>
      </w:r>
      <w:r w:rsidR="0063547B">
        <w:rPr>
          <w:rFonts w:ascii="Arial" w:eastAsia="Arial" w:hAnsi="Arial" w:cs="Arial"/>
          <w:iCs/>
          <w:spacing w:val="-2"/>
          <w:sz w:val="24"/>
          <w:szCs w:val="24"/>
        </w:rPr>
        <w:t>.</w:t>
      </w:r>
    </w:p>
    <w:p w:rsidR="001933E4" w:rsidRPr="00E768EA" w:rsidRDefault="001933E4" w:rsidP="003B3D3A">
      <w:pPr>
        <w:pStyle w:val="ListParagraph"/>
        <w:numPr>
          <w:ilvl w:val="1"/>
          <w:numId w:val="1"/>
        </w:numPr>
        <w:spacing w:after="240" w:line="240" w:lineRule="auto"/>
        <w:ind w:left="1440"/>
        <w:contextualSpacing w:val="0"/>
        <w:rPr>
          <w:rFonts w:ascii="Arial" w:hAnsi="Arial" w:cs="Arial"/>
          <w:sz w:val="24"/>
          <w:szCs w:val="24"/>
        </w:rPr>
      </w:pPr>
      <w:r>
        <w:rPr>
          <w:rFonts w:ascii="Arial" w:eastAsia="Arial" w:hAnsi="Arial" w:cs="Arial"/>
          <w:iCs/>
          <w:spacing w:val="-2"/>
          <w:sz w:val="24"/>
          <w:szCs w:val="24"/>
        </w:rPr>
        <w:t>Fifty-eight</w:t>
      </w:r>
      <w:r w:rsidRPr="00E768EA">
        <w:rPr>
          <w:rFonts w:ascii="Arial" w:eastAsia="Arial" w:hAnsi="Arial" w:cs="Arial"/>
          <w:iCs/>
          <w:spacing w:val="-2"/>
          <w:sz w:val="24"/>
          <w:szCs w:val="24"/>
        </w:rPr>
        <w:t xml:space="preserve"> COEs as County Leads</w:t>
      </w:r>
      <w:r w:rsidRPr="00E768EA">
        <w:rPr>
          <w:rFonts w:ascii="Arial" w:hAnsi="Arial" w:cs="Arial"/>
          <w:sz w:val="24"/>
          <w:szCs w:val="24"/>
        </w:rPr>
        <w:t>:</w:t>
      </w:r>
      <w:r w:rsidRPr="00E768EA">
        <w:rPr>
          <w:rFonts w:ascii="Arial" w:hAnsi="Arial" w:cs="Arial"/>
          <w:spacing w:val="-2"/>
          <w:sz w:val="24"/>
          <w:szCs w:val="24"/>
        </w:rPr>
        <w:t xml:space="preserve"> </w:t>
      </w:r>
      <w:r w:rsidRPr="00E768EA">
        <w:rPr>
          <w:rFonts w:ascii="Arial" w:eastAsia="Arial" w:hAnsi="Arial" w:cs="Arial"/>
          <w:iCs/>
          <w:spacing w:val="-2"/>
          <w:sz w:val="24"/>
          <w:szCs w:val="24"/>
        </w:rPr>
        <w:t>$610,000</w:t>
      </w:r>
      <w:r w:rsidR="0063547B">
        <w:rPr>
          <w:rFonts w:ascii="Arial" w:eastAsia="Arial" w:hAnsi="Arial" w:cs="Arial"/>
          <w:iCs/>
          <w:spacing w:val="-2"/>
          <w:sz w:val="24"/>
          <w:szCs w:val="24"/>
        </w:rPr>
        <w:t>.</w:t>
      </w:r>
    </w:p>
    <w:p w:rsidR="001933E4" w:rsidRPr="006E63FF" w:rsidRDefault="00AC3A1B" w:rsidP="003B3D3A">
      <w:pPr>
        <w:pStyle w:val="ListParagraph"/>
        <w:numPr>
          <w:ilvl w:val="1"/>
          <w:numId w:val="1"/>
        </w:numPr>
        <w:spacing w:after="240" w:line="240" w:lineRule="auto"/>
        <w:ind w:left="1440"/>
        <w:contextualSpacing w:val="0"/>
        <w:rPr>
          <w:rFonts w:ascii="Arial" w:hAnsi="Arial" w:cs="Arial"/>
          <w:sz w:val="24"/>
          <w:szCs w:val="24"/>
        </w:rPr>
      </w:pPr>
      <w:r>
        <w:rPr>
          <w:rFonts w:ascii="Arial" w:hAnsi="Arial" w:cs="Arial"/>
          <w:sz w:val="24"/>
          <w:szCs w:val="24"/>
        </w:rPr>
        <w:t>Five LEAs as Cohort 1 participants issued sub-agreements ($125,000); Five Cohort 1 participants issued sub-agreements for differentiated assistance ($175,000)</w:t>
      </w:r>
      <w:r w:rsidR="006E63FF">
        <w:rPr>
          <w:rFonts w:ascii="Arial" w:hAnsi="Arial" w:cs="Arial"/>
          <w:sz w:val="24"/>
          <w:szCs w:val="24"/>
        </w:rPr>
        <w:t>; 152</w:t>
      </w:r>
      <w:r w:rsidR="001933E4" w:rsidRPr="006E63FF">
        <w:rPr>
          <w:rFonts w:ascii="Arial" w:hAnsi="Arial" w:cs="Arial"/>
          <w:spacing w:val="-2"/>
          <w:sz w:val="24"/>
          <w:szCs w:val="24"/>
        </w:rPr>
        <w:t xml:space="preserve"> </w:t>
      </w:r>
      <w:r w:rsidR="001933E4" w:rsidRPr="006E63FF">
        <w:rPr>
          <w:rFonts w:ascii="Arial" w:hAnsi="Arial" w:cs="Arial"/>
          <w:sz w:val="24"/>
          <w:szCs w:val="24"/>
        </w:rPr>
        <w:t>LEAs</w:t>
      </w:r>
      <w:r w:rsidR="001933E4" w:rsidRPr="006E63FF">
        <w:rPr>
          <w:rFonts w:ascii="Arial" w:hAnsi="Arial" w:cs="Arial"/>
          <w:spacing w:val="-2"/>
          <w:sz w:val="24"/>
          <w:szCs w:val="24"/>
        </w:rPr>
        <w:t xml:space="preserve"> </w:t>
      </w:r>
      <w:r w:rsidR="001933E4" w:rsidRPr="006E63FF">
        <w:rPr>
          <w:rFonts w:ascii="Arial" w:hAnsi="Arial" w:cs="Arial"/>
          <w:sz w:val="24"/>
          <w:szCs w:val="24"/>
        </w:rPr>
        <w:t>as</w:t>
      </w:r>
      <w:r w:rsidR="001933E4" w:rsidRPr="006E63FF">
        <w:rPr>
          <w:rFonts w:ascii="Arial" w:hAnsi="Arial" w:cs="Arial"/>
          <w:spacing w:val="-2"/>
          <w:sz w:val="24"/>
          <w:szCs w:val="24"/>
        </w:rPr>
        <w:t xml:space="preserve"> </w:t>
      </w:r>
      <w:r w:rsidR="001933E4" w:rsidRPr="006E63FF">
        <w:rPr>
          <w:rFonts w:ascii="Arial" w:hAnsi="Arial" w:cs="Arial"/>
          <w:sz w:val="24"/>
          <w:szCs w:val="24"/>
        </w:rPr>
        <w:t>Cohort</w:t>
      </w:r>
      <w:r w:rsidR="001933E4" w:rsidRPr="006E63FF">
        <w:rPr>
          <w:rFonts w:ascii="Arial" w:hAnsi="Arial" w:cs="Arial"/>
          <w:spacing w:val="-2"/>
          <w:sz w:val="24"/>
          <w:szCs w:val="24"/>
        </w:rPr>
        <w:t xml:space="preserve"> </w:t>
      </w:r>
      <w:r w:rsidR="001933E4" w:rsidRPr="006E63FF">
        <w:rPr>
          <w:rFonts w:ascii="Arial" w:hAnsi="Arial" w:cs="Arial"/>
          <w:sz w:val="24"/>
          <w:szCs w:val="24"/>
        </w:rPr>
        <w:t>2</w:t>
      </w:r>
      <w:r w:rsidR="001933E4" w:rsidRPr="006E63FF">
        <w:rPr>
          <w:rFonts w:ascii="Arial" w:hAnsi="Arial" w:cs="Arial"/>
          <w:spacing w:val="-2"/>
          <w:sz w:val="24"/>
          <w:szCs w:val="24"/>
        </w:rPr>
        <w:t xml:space="preserve"> participants issued </w:t>
      </w:r>
      <w:r w:rsidR="001933E4" w:rsidRPr="006E63FF">
        <w:rPr>
          <w:rFonts w:ascii="Arial" w:hAnsi="Arial" w:cs="Arial"/>
          <w:sz w:val="24"/>
          <w:szCs w:val="24"/>
        </w:rPr>
        <w:t>sub-agreements</w:t>
      </w:r>
      <w:r w:rsidR="001933E4" w:rsidRPr="006E63FF">
        <w:rPr>
          <w:rFonts w:ascii="Arial" w:hAnsi="Arial" w:cs="Arial"/>
          <w:spacing w:val="-1"/>
          <w:sz w:val="24"/>
          <w:szCs w:val="24"/>
        </w:rPr>
        <w:t xml:space="preserve"> </w:t>
      </w:r>
      <w:r w:rsidR="001933E4" w:rsidRPr="006E63FF">
        <w:rPr>
          <w:rFonts w:ascii="Arial" w:hAnsi="Arial" w:cs="Arial"/>
          <w:sz w:val="24"/>
          <w:szCs w:val="24"/>
        </w:rPr>
        <w:t>($4,502,915.25)</w:t>
      </w:r>
      <w:r w:rsidR="001933E4" w:rsidRPr="006E63FF">
        <w:rPr>
          <w:rFonts w:ascii="Arial" w:hAnsi="Arial" w:cs="Arial"/>
          <w:spacing w:val="-1"/>
          <w:sz w:val="24"/>
          <w:szCs w:val="24"/>
        </w:rPr>
        <w:t xml:space="preserve">; </w:t>
      </w:r>
      <w:r w:rsidR="001933E4" w:rsidRPr="006E63FF">
        <w:rPr>
          <w:rFonts w:ascii="Arial" w:hAnsi="Arial" w:cs="Arial"/>
          <w:sz w:val="24"/>
          <w:szCs w:val="24"/>
        </w:rPr>
        <w:t>248</w:t>
      </w:r>
      <w:r w:rsidR="001933E4" w:rsidRPr="006E63FF">
        <w:rPr>
          <w:rFonts w:ascii="Arial" w:hAnsi="Arial" w:cs="Arial"/>
          <w:spacing w:val="-2"/>
          <w:sz w:val="24"/>
          <w:szCs w:val="24"/>
        </w:rPr>
        <w:t xml:space="preserve"> </w:t>
      </w:r>
      <w:r w:rsidR="001933E4" w:rsidRPr="006E63FF">
        <w:rPr>
          <w:rFonts w:ascii="Arial" w:hAnsi="Arial" w:cs="Arial"/>
          <w:sz w:val="24"/>
          <w:szCs w:val="24"/>
        </w:rPr>
        <w:t>LEAs</w:t>
      </w:r>
      <w:r w:rsidR="001933E4" w:rsidRPr="006E63FF">
        <w:rPr>
          <w:rFonts w:ascii="Arial" w:hAnsi="Arial" w:cs="Arial"/>
          <w:spacing w:val="-2"/>
          <w:sz w:val="24"/>
          <w:szCs w:val="24"/>
        </w:rPr>
        <w:t xml:space="preserve"> </w:t>
      </w:r>
      <w:r w:rsidR="001933E4" w:rsidRPr="006E63FF">
        <w:rPr>
          <w:rFonts w:ascii="Arial" w:hAnsi="Arial" w:cs="Arial"/>
          <w:sz w:val="24"/>
          <w:szCs w:val="24"/>
        </w:rPr>
        <w:t>as Cohort</w:t>
      </w:r>
      <w:r w:rsidR="001933E4" w:rsidRPr="006E63FF">
        <w:rPr>
          <w:rFonts w:ascii="Arial" w:hAnsi="Arial" w:cs="Arial"/>
          <w:spacing w:val="-2"/>
          <w:sz w:val="24"/>
          <w:szCs w:val="24"/>
        </w:rPr>
        <w:t xml:space="preserve"> </w:t>
      </w:r>
      <w:r w:rsidR="001933E4" w:rsidRPr="006E63FF">
        <w:rPr>
          <w:rFonts w:ascii="Arial" w:hAnsi="Arial" w:cs="Arial"/>
          <w:sz w:val="24"/>
          <w:szCs w:val="24"/>
        </w:rPr>
        <w:t>3</w:t>
      </w:r>
      <w:r w:rsidR="001933E4" w:rsidRPr="006E63FF">
        <w:rPr>
          <w:rFonts w:ascii="Arial" w:hAnsi="Arial" w:cs="Arial"/>
          <w:spacing w:val="-2"/>
          <w:sz w:val="24"/>
          <w:szCs w:val="24"/>
        </w:rPr>
        <w:t xml:space="preserve"> participants </w:t>
      </w:r>
      <w:r w:rsidR="001933E4" w:rsidRPr="006E63FF">
        <w:rPr>
          <w:rFonts w:ascii="Arial" w:hAnsi="Arial" w:cs="Arial"/>
          <w:sz w:val="24"/>
          <w:szCs w:val="24"/>
        </w:rPr>
        <w:t>issued sub-agreements</w:t>
      </w:r>
      <w:r w:rsidR="001933E4" w:rsidRPr="006E63FF">
        <w:rPr>
          <w:rFonts w:ascii="Arial" w:hAnsi="Arial" w:cs="Arial"/>
          <w:spacing w:val="-1"/>
          <w:sz w:val="24"/>
          <w:szCs w:val="24"/>
        </w:rPr>
        <w:t xml:space="preserve"> </w:t>
      </w:r>
      <w:r w:rsidR="001933E4" w:rsidRPr="006E63FF">
        <w:rPr>
          <w:rFonts w:ascii="Arial" w:hAnsi="Arial" w:cs="Arial"/>
          <w:sz w:val="24"/>
          <w:szCs w:val="24"/>
        </w:rPr>
        <w:t>(</w:t>
      </w:r>
      <w:r w:rsidR="001933E4" w:rsidRPr="006E63FF">
        <w:rPr>
          <w:rFonts w:ascii="Arial" w:hAnsi="Arial" w:cs="Arial"/>
          <w:spacing w:val="-2"/>
          <w:sz w:val="24"/>
          <w:szCs w:val="24"/>
        </w:rPr>
        <w:t>$8,925,000.00)</w:t>
      </w:r>
      <w:r w:rsidR="0063547B">
        <w:rPr>
          <w:rFonts w:ascii="Arial" w:hAnsi="Arial" w:cs="Arial"/>
          <w:spacing w:val="-2"/>
          <w:sz w:val="24"/>
          <w:szCs w:val="24"/>
        </w:rPr>
        <w:t>.</w:t>
      </w:r>
    </w:p>
    <w:p w:rsidR="00664FA4" w:rsidRDefault="001933E4" w:rsidP="003B3D3A">
      <w:pPr>
        <w:pStyle w:val="ListParagraph"/>
        <w:numPr>
          <w:ilvl w:val="1"/>
          <w:numId w:val="1"/>
        </w:numPr>
        <w:spacing w:after="240" w:line="240" w:lineRule="auto"/>
        <w:ind w:left="1440"/>
        <w:contextualSpacing w:val="0"/>
        <w:rPr>
          <w:rFonts w:ascii="Arial" w:eastAsia="Arial" w:hAnsi="Arial" w:cs="Arial"/>
          <w:iCs/>
          <w:spacing w:val="-2"/>
          <w:sz w:val="24"/>
          <w:szCs w:val="24"/>
        </w:rPr>
      </w:pPr>
      <w:r w:rsidRPr="003F7CC4">
        <w:rPr>
          <w:rFonts w:ascii="Arial" w:eastAsia="Arial" w:hAnsi="Arial" w:cs="Arial"/>
          <w:iCs/>
          <w:spacing w:val="-2"/>
          <w:sz w:val="24"/>
          <w:szCs w:val="24"/>
        </w:rPr>
        <w:lastRenderedPageBreak/>
        <w:t>Over 2,000 educators representing schools, districts, counties, regions</w:t>
      </w:r>
      <w:r w:rsidR="0063547B">
        <w:rPr>
          <w:rFonts w:ascii="Arial" w:eastAsia="Arial" w:hAnsi="Arial" w:cs="Arial"/>
          <w:iCs/>
          <w:spacing w:val="-2"/>
          <w:sz w:val="24"/>
          <w:szCs w:val="24"/>
        </w:rPr>
        <w:t>,</w:t>
      </w:r>
      <w:r w:rsidRPr="003F7CC4">
        <w:rPr>
          <w:rFonts w:ascii="Arial" w:eastAsia="Arial" w:hAnsi="Arial" w:cs="Arial"/>
          <w:iCs/>
          <w:spacing w:val="-2"/>
          <w:sz w:val="24"/>
          <w:szCs w:val="24"/>
        </w:rPr>
        <w:t xml:space="preserve"> and the State Leadership Team attended the training series</w:t>
      </w:r>
      <w:r w:rsidR="0063547B">
        <w:rPr>
          <w:rFonts w:ascii="Arial" w:eastAsia="Arial" w:hAnsi="Arial" w:cs="Arial"/>
          <w:iCs/>
          <w:spacing w:val="-2"/>
          <w:sz w:val="24"/>
          <w:szCs w:val="24"/>
        </w:rPr>
        <w:t>.</w:t>
      </w:r>
    </w:p>
    <w:p w:rsidR="001933E4" w:rsidRPr="003F7CC4" w:rsidRDefault="001933E4" w:rsidP="003B3D3A">
      <w:pPr>
        <w:pStyle w:val="ListParagraph"/>
        <w:numPr>
          <w:ilvl w:val="1"/>
          <w:numId w:val="1"/>
        </w:numPr>
        <w:spacing w:after="240" w:line="240" w:lineRule="auto"/>
        <w:ind w:left="1440"/>
        <w:contextualSpacing w:val="0"/>
        <w:rPr>
          <w:rFonts w:ascii="Arial" w:eastAsia="Arial" w:hAnsi="Arial" w:cs="Arial"/>
          <w:iCs/>
          <w:spacing w:val="-2"/>
          <w:sz w:val="24"/>
          <w:szCs w:val="24"/>
        </w:rPr>
      </w:pPr>
      <w:r w:rsidRPr="003F7CC4">
        <w:rPr>
          <w:rFonts w:ascii="Arial" w:eastAsia="Arial" w:hAnsi="Arial" w:cs="Arial"/>
          <w:iCs/>
          <w:spacing w:val="-2"/>
          <w:sz w:val="24"/>
          <w:szCs w:val="24"/>
        </w:rPr>
        <w:t>Educators who completed the training series could potentially serve 143,646 additional educators and 831,223 pupils</w:t>
      </w:r>
      <w:r w:rsidR="0063547B">
        <w:rPr>
          <w:rFonts w:ascii="Arial" w:eastAsia="Arial" w:hAnsi="Arial" w:cs="Arial"/>
          <w:iCs/>
          <w:spacing w:val="-2"/>
          <w:sz w:val="24"/>
          <w:szCs w:val="24"/>
        </w:rPr>
        <w:t>.</w:t>
      </w:r>
    </w:p>
    <w:p w:rsidR="001933E4" w:rsidRPr="003F7CC4" w:rsidRDefault="001933E4" w:rsidP="003B3D3A">
      <w:pPr>
        <w:pStyle w:val="ListParagraph"/>
        <w:numPr>
          <w:ilvl w:val="1"/>
          <w:numId w:val="1"/>
        </w:numPr>
        <w:spacing w:after="480" w:line="240" w:lineRule="auto"/>
        <w:ind w:left="1440"/>
        <w:contextualSpacing w:val="0"/>
        <w:rPr>
          <w:rFonts w:ascii="Arial" w:eastAsia="Arial" w:hAnsi="Arial" w:cs="Arial"/>
          <w:iCs/>
          <w:spacing w:val="-2"/>
          <w:sz w:val="24"/>
          <w:szCs w:val="24"/>
        </w:rPr>
      </w:pPr>
      <w:r w:rsidRPr="003F7CC4">
        <w:rPr>
          <w:rFonts w:ascii="Arial" w:eastAsia="Arial" w:hAnsi="Arial" w:cs="Arial"/>
          <w:iCs/>
          <w:spacing w:val="-2"/>
          <w:sz w:val="24"/>
          <w:szCs w:val="24"/>
        </w:rPr>
        <w:t>Nine hundred</w:t>
      </w:r>
      <w:r w:rsidR="000D5A67">
        <w:rPr>
          <w:rFonts w:ascii="Arial" w:eastAsia="Arial" w:hAnsi="Arial" w:cs="Arial"/>
          <w:iCs/>
          <w:spacing w:val="-2"/>
          <w:sz w:val="24"/>
          <w:szCs w:val="24"/>
        </w:rPr>
        <w:t xml:space="preserve"> and fifty-</w:t>
      </w:r>
      <w:r w:rsidRPr="003F7CC4">
        <w:rPr>
          <w:rFonts w:ascii="Arial" w:eastAsia="Arial" w:hAnsi="Arial" w:cs="Arial"/>
          <w:iCs/>
          <w:spacing w:val="-2"/>
          <w:sz w:val="24"/>
          <w:szCs w:val="24"/>
        </w:rPr>
        <w:t>eight educators from across the state attended the PLI in July 2017</w:t>
      </w:r>
      <w:r w:rsidR="0063547B">
        <w:rPr>
          <w:rFonts w:ascii="Arial" w:eastAsia="Arial" w:hAnsi="Arial" w:cs="Arial"/>
          <w:iCs/>
          <w:spacing w:val="-2"/>
          <w:sz w:val="24"/>
          <w:szCs w:val="24"/>
        </w:rPr>
        <w:t>.</w:t>
      </w:r>
    </w:p>
    <w:p w:rsidR="00B04B57" w:rsidRDefault="001933E4" w:rsidP="003B3D3A">
      <w:pPr>
        <w:pStyle w:val="Heading4"/>
        <w:numPr>
          <w:ilvl w:val="0"/>
          <w:numId w:val="3"/>
        </w:numPr>
        <w:spacing w:line="240" w:lineRule="auto"/>
        <w:rPr>
          <w:rStyle w:val="Heading4Char"/>
          <w:rFonts w:ascii="Arial" w:hAnsi="Arial" w:cs="Arial"/>
          <w:color w:val="auto"/>
          <w:sz w:val="24"/>
          <w:szCs w:val="24"/>
        </w:rPr>
      </w:pPr>
      <w:bookmarkStart w:id="70" w:name="_Toc8900838"/>
      <w:r w:rsidRPr="002C5F8B">
        <w:rPr>
          <w:rStyle w:val="Heading4Char"/>
          <w:rFonts w:ascii="Arial" w:hAnsi="Arial" w:cs="Arial"/>
          <w:b/>
          <w:color w:val="auto"/>
          <w:sz w:val="24"/>
          <w:szCs w:val="24"/>
        </w:rPr>
        <w:t>Description of strategies i</w:t>
      </w:r>
      <w:r w:rsidR="00FF3650" w:rsidRPr="002C5F8B">
        <w:rPr>
          <w:rStyle w:val="Heading4Char"/>
          <w:rFonts w:ascii="Arial" w:hAnsi="Arial" w:cs="Arial"/>
          <w:b/>
          <w:color w:val="auto"/>
          <w:sz w:val="24"/>
          <w:szCs w:val="24"/>
        </w:rPr>
        <w:t>dentified</w:t>
      </w:r>
      <w:bookmarkEnd w:id="70"/>
      <w:r w:rsidR="00FF3650" w:rsidRPr="000E5B25">
        <w:rPr>
          <w:rStyle w:val="Heading4Char"/>
          <w:rFonts w:ascii="Arial" w:hAnsi="Arial" w:cs="Arial"/>
          <w:color w:val="auto"/>
          <w:sz w:val="24"/>
          <w:szCs w:val="24"/>
        </w:rPr>
        <w:t xml:space="preserve"> </w:t>
      </w:r>
    </w:p>
    <w:p w:rsidR="000E5B25" w:rsidRPr="00B04B57" w:rsidRDefault="00FF3650" w:rsidP="00B04B57">
      <w:pPr>
        <w:ind w:left="720"/>
        <w:rPr>
          <w:rFonts w:ascii="Arial" w:hAnsi="Arial" w:cs="Arial"/>
          <w:i/>
          <w:iCs/>
          <w:sz w:val="24"/>
          <w:szCs w:val="24"/>
        </w:rPr>
      </w:pPr>
      <w:bookmarkStart w:id="71" w:name="_Toc8900839"/>
      <w:r w:rsidRPr="00B04B57">
        <w:rPr>
          <w:rStyle w:val="Heading4Char"/>
          <w:rFonts w:ascii="Arial" w:hAnsi="Arial" w:cs="Arial"/>
          <w:i w:val="0"/>
          <w:color w:val="auto"/>
          <w:sz w:val="24"/>
          <w:szCs w:val="24"/>
        </w:rPr>
        <w:t>(see</w:t>
      </w:r>
      <w:bookmarkEnd w:id="71"/>
      <w:r w:rsidR="000E5B25" w:rsidRPr="00B04B57">
        <w:rPr>
          <w:rFonts w:ascii="Arial" w:hAnsi="Arial" w:cs="Arial"/>
          <w:sz w:val="24"/>
          <w:szCs w:val="24"/>
        </w:rPr>
        <w:t xml:space="preserve"> AB</w:t>
      </w:r>
      <w:r w:rsidR="00F53560" w:rsidRPr="00B04B57">
        <w:rPr>
          <w:rFonts w:ascii="Arial" w:hAnsi="Arial" w:cs="Arial"/>
          <w:sz w:val="24"/>
          <w:szCs w:val="24"/>
        </w:rPr>
        <w:t xml:space="preserve"> </w:t>
      </w:r>
      <w:r w:rsidR="000E5B25" w:rsidRPr="00B04B57">
        <w:rPr>
          <w:rFonts w:ascii="Arial" w:hAnsi="Arial" w:cs="Arial"/>
          <w:sz w:val="24"/>
          <w:szCs w:val="24"/>
        </w:rPr>
        <w:t xml:space="preserve">104, Chapter 13, Statutes of 2015 </w:t>
      </w:r>
      <w:r w:rsidR="00DD6198" w:rsidRPr="00B04B57">
        <w:rPr>
          <w:rFonts w:ascii="Arial" w:hAnsi="Arial" w:cs="Arial"/>
          <w:sz w:val="24"/>
          <w:szCs w:val="24"/>
        </w:rPr>
        <w:t xml:space="preserve">on </w:t>
      </w:r>
      <w:r w:rsidR="00F53560" w:rsidRPr="00B04B57">
        <w:rPr>
          <w:rFonts w:ascii="Arial" w:hAnsi="Arial" w:cs="Arial"/>
          <w:sz w:val="24"/>
          <w:szCs w:val="24"/>
        </w:rPr>
        <w:t xml:space="preserve">the </w:t>
      </w:r>
      <w:r w:rsidR="00DD6198" w:rsidRPr="00B04B57">
        <w:rPr>
          <w:rFonts w:ascii="Arial" w:hAnsi="Arial" w:cs="Arial"/>
          <w:sz w:val="24"/>
          <w:szCs w:val="24"/>
        </w:rPr>
        <w:t xml:space="preserve">Legislative Information web page at </w:t>
      </w:r>
      <w:hyperlink r:id="rId26" w:tooltip="Leg Info AB 104" w:history="1">
        <w:r w:rsidR="00DD6198" w:rsidRPr="00B04B57">
          <w:rPr>
            <w:rStyle w:val="Hyperlink"/>
            <w:rFonts w:ascii="Arial" w:eastAsia="Calibri" w:hAnsi="Arial" w:cs="Arial"/>
            <w:sz w:val="24"/>
            <w:szCs w:val="24"/>
          </w:rPr>
          <w:t>http://leginfo.legislature.ca.gov/faces/billNavClient.xhtml?bill_id=201520160AB104</w:t>
        </w:r>
      </w:hyperlink>
      <w:r w:rsidR="00DD6198" w:rsidRPr="00B04B57">
        <w:rPr>
          <w:rFonts w:ascii="Arial" w:hAnsi="Arial" w:cs="Arial"/>
          <w:sz w:val="24"/>
          <w:szCs w:val="24"/>
        </w:rPr>
        <w:t xml:space="preserve"> </w:t>
      </w:r>
      <w:r w:rsidR="000E5B25" w:rsidRPr="00B04B57">
        <w:rPr>
          <w:rStyle w:val="Heading4Char"/>
          <w:rFonts w:ascii="Arial" w:hAnsi="Arial" w:cs="Arial"/>
          <w:i w:val="0"/>
          <w:color w:val="auto"/>
          <w:sz w:val="24"/>
          <w:szCs w:val="24"/>
        </w:rPr>
        <w:t>and the</w:t>
      </w:r>
      <w:r w:rsidR="00E57BC8" w:rsidRPr="00B04B57">
        <w:rPr>
          <w:rStyle w:val="Heading4Char"/>
          <w:rFonts w:ascii="Arial" w:hAnsi="Arial" w:cs="Arial"/>
          <w:color w:val="auto"/>
          <w:sz w:val="24"/>
          <w:szCs w:val="24"/>
        </w:rPr>
        <w:t xml:space="preserve"> </w:t>
      </w:r>
      <w:r w:rsidR="000E5B25" w:rsidRPr="00B04B57">
        <w:rPr>
          <w:rStyle w:val="Heading4Char"/>
          <w:rFonts w:ascii="Arial" w:hAnsi="Arial" w:cs="Arial"/>
          <w:i w:val="0"/>
          <w:color w:val="auto"/>
          <w:sz w:val="24"/>
          <w:szCs w:val="24"/>
        </w:rPr>
        <w:t xml:space="preserve">RFA </w:t>
      </w:r>
      <w:r w:rsidR="00F53560" w:rsidRPr="00B04B57">
        <w:rPr>
          <w:rFonts w:ascii="Arial" w:hAnsi="Arial" w:cs="Arial"/>
          <w:sz w:val="24"/>
          <w:szCs w:val="24"/>
          <w:lang w:val="en"/>
        </w:rPr>
        <w:t>Developing, Aligning, and Improving Systems of Academic and Behavioral Supports</w:t>
      </w:r>
      <w:r w:rsidR="00F53560" w:rsidRPr="00B04B57">
        <w:rPr>
          <w:rStyle w:val="Heading4Char"/>
          <w:rFonts w:ascii="Arial" w:hAnsi="Arial" w:cs="Arial"/>
          <w:color w:val="auto"/>
          <w:sz w:val="24"/>
          <w:szCs w:val="24"/>
        </w:rPr>
        <w:t xml:space="preserve"> </w:t>
      </w:r>
      <w:r w:rsidR="00DD6198" w:rsidRPr="00B04B57">
        <w:rPr>
          <w:rStyle w:val="Heading4Char"/>
          <w:rFonts w:ascii="Arial" w:hAnsi="Arial" w:cs="Arial"/>
          <w:i w:val="0"/>
          <w:color w:val="auto"/>
          <w:sz w:val="24"/>
          <w:szCs w:val="24"/>
        </w:rPr>
        <w:t xml:space="preserve">web page </w:t>
      </w:r>
      <w:r w:rsidR="000E5B25" w:rsidRPr="00B04B57">
        <w:rPr>
          <w:rStyle w:val="Heading4Char"/>
          <w:rFonts w:ascii="Arial" w:hAnsi="Arial" w:cs="Arial"/>
          <w:i w:val="0"/>
          <w:color w:val="auto"/>
          <w:sz w:val="24"/>
          <w:szCs w:val="24"/>
        </w:rPr>
        <w:t>at</w:t>
      </w:r>
      <w:r w:rsidR="000E5B25" w:rsidRPr="00B04B57">
        <w:rPr>
          <w:rStyle w:val="Heading4Char"/>
          <w:rFonts w:ascii="Arial" w:hAnsi="Arial" w:cs="Arial"/>
          <w:color w:val="auto"/>
          <w:sz w:val="24"/>
          <w:szCs w:val="24"/>
        </w:rPr>
        <w:t xml:space="preserve"> </w:t>
      </w:r>
      <w:hyperlink r:id="rId27" w:tooltip="RFP Support Webpage for ISABS" w:history="1">
        <w:r w:rsidR="000E5B25" w:rsidRPr="00B04B57">
          <w:rPr>
            <w:rStyle w:val="Hyperlink"/>
            <w:rFonts w:ascii="Arial" w:hAnsi="Arial" w:cs="Arial"/>
            <w:sz w:val="24"/>
            <w:szCs w:val="24"/>
          </w:rPr>
          <w:t>https://www.cde.ca.gov/fg/fo/r12/isabs15rfa.asp</w:t>
        </w:r>
      </w:hyperlink>
      <w:r w:rsidR="000E5B25" w:rsidRPr="00B04B57">
        <w:rPr>
          <w:rStyle w:val="Heading4Char"/>
          <w:rFonts w:ascii="Arial" w:hAnsi="Arial" w:cs="Arial"/>
          <w:color w:val="auto"/>
          <w:sz w:val="24"/>
          <w:szCs w:val="24"/>
        </w:rPr>
        <w:t>)</w:t>
      </w:r>
      <w:r w:rsidR="00F53560" w:rsidRPr="00B04B57">
        <w:rPr>
          <w:rStyle w:val="Heading4Char"/>
          <w:rFonts w:ascii="Arial" w:hAnsi="Arial" w:cs="Arial"/>
          <w:color w:val="auto"/>
          <w:sz w:val="24"/>
          <w:szCs w:val="24"/>
        </w:rPr>
        <w:t>.</w:t>
      </w:r>
    </w:p>
    <w:p w:rsidR="001933E4" w:rsidRPr="00E768EA" w:rsidRDefault="001933E4" w:rsidP="001933E4">
      <w:pPr>
        <w:autoSpaceDE w:val="0"/>
        <w:autoSpaceDN w:val="0"/>
        <w:adjustRightInd w:val="0"/>
        <w:spacing w:after="240" w:line="240" w:lineRule="auto"/>
        <w:ind w:left="720"/>
        <w:rPr>
          <w:rFonts w:ascii="Arial" w:hAnsi="Arial" w:cs="Arial"/>
          <w:i/>
          <w:iCs/>
          <w:sz w:val="24"/>
          <w:szCs w:val="24"/>
        </w:rPr>
      </w:pPr>
      <w:r w:rsidRPr="00B719DD">
        <w:rPr>
          <w:rStyle w:val="Emphasis"/>
          <w:rFonts w:ascii="Arial" w:hAnsi="Arial" w:cs="Arial"/>
          <w:sz w:val="24"/>
          <w:szCs w:val="24"/>
        </w:rPr>
        <w:t>Objective 1:</w:t>
      </w:r>
      <w:r w:rsidRPr="00E768EA">
        <w:rPr>
          <w:rStyle w:val="Emphasis"/>
          <w:rFonts w:ascii="Arial" w:hAnsi="Arial" w:cs="Arial"/>
          <w:sz w:val="24"/>
          <w:szCs w:val="24"/>
        </w:rPr>
        <w:t xml:space="preserve"> Identify existing evidence-based resources. </w:t>
      </w:r>
    </w:p>
    <w:p w:rsidR="001933E4" w:rsidRPr="00CF5EC3" w:rsidRDefault="001933E4" w:rsidP="003B3D3A">
      <w:pPr>
        <w:numPr>
          <w:ilvl w:val="0"/>
          <w:numId w:val="8"/>
        </w:numPr>
        <w:spacing w:after="240" w:line="240" w:lineRule="auto"/>
        <w:ind w:left="1440"/>
        <w:rPr>
          <w:rFonts w:ascii="Arial" w:eastAsia="Arial" w:hAnsi="Arial" w:cs="Arial"/>
          <w:spacing w:val="-2"/>
          <w:sz w:val="24"/>
          <w:szCs w:val="24"/>
        </w:rPr>
      </w:pPr>
      <w:r w:rsidRPr="00E768EA">
        <w:rPr>
          <w:rFonts w:ascii="Arial" w:eastAsia="Arial" w:hAnsi="Arial" w:cs="Arial"/>
          <w:spacing w:val="-2"/>
          <w:sz w:val="24"/>
          <w:szCs w:val="24"/>
        </w:rPr>
        <w:t xml:space="preserve">Implementation Science </w:t>
      </w:r>
      <w:r w:rsidRPr="00E768EA">
        <w:rPr>
          <w:rFonts w:ascii="Arial" w:hAnsi="Arial" w:cs="Arial"/>
          <w:spacing w:val="-2"/>
          <w:sz w:val="24"/>
          <w:szCs w:val="24"/>
        </w:rPr>
        <w:t>provides a process for creating indicators of progress and action-planning tools to determine next steps.</w:t>
      </w:r>
    </w:p>
    <w:p w:rsidR="001933E4" w:rsidRPr="00CF5EC3" w:rsidRDefault="001933E4" w:rsidP="003B3D3A">
      <w:pPr>
        <w:numPr>
          <w:ilvl w:val="0"/>
          <w:numId w:val="8"/>
        </w:numPr>
        <w:spacing w:after="240" w:line="240" w:lineRule="auto"/>
        <w:ind w:left="1440"/>
        <w:rPr>
          <w:rFonts w:ascii="Arial" w:eastAsia="Arial" w:hAnsi="Arial" w:cs="Arial"/>
          <w:spacing w:val="-2"/>
          <w:sz w:val="24"/>
          <w:szCs w:val="24"/>
        </w:rPr>
      </w:pPr>
      <w:r w:rsidRPr="00B56B67">
        <w:rPr>
          <w:rFonts w:ascii="Arial" w:hAnsi="Arial" w:cs="Arial"/>
          <w:sz w:val="24"/>
          <w:szCs w:val="24"/>
        </w:rPr>
        <w:t>The SWIF</w:t>
      </w:r>
      <w:r>
        <w:rPr>
          <w:rFonts w:ascii="Arial" w:hAnsi="Arial" w:cs="Arial"/>
          <w:sz w:val="24"/>
          <w:szCs w:val="24"/>
        </w:rPr>
        <w:t xml:space="preserve">T Education Center’s </w:t>
      </w:r>
      <w:r w:rsidRPr="00B56B67">
        <w:rPr>
          <w:rFonts w:ascii="Arial" w:hAnsi="Arial" w:cs="Arial"/>
          <w:sz w:val="24"/>
          <w:szCs w:val="24"/>
        </w:rPr>
        <w:t>eviden</w:t>
      </w:r>
      <w:r>
        <w:rPr>
          <w:rFonts w:ascii="Arial" w:hAnsi="Arial" w:cs="Arial"/>
          <w:sz w:val="24"/>
          <w:szCs w:val="24"/>
        </w:rPr>
        <w:t xml:space="preserve">ce-based framework </w:t>
      </w:r>
      <w:r w:rsidRPr="00B56B67">
        <w:rPr>
          <w:rFonts w:ascii="Arial" w:hAnsi="Arial" w:cs="Arial"/>
          <w:sz w:val="24"/>
          <w:szCs w:val="24"/>
        </w:rPr>
        <w:t>serves as the foundation for the SUMS Initiative professional learning series with Universal Design for Learning (UDL) principles as the philosophical cornerstone</w:t>
      </w:r>
      <w:r>
        <w:rPr>
          <w:rFonts w:ascii="Arial" w:hAnsi="Arial" w:cs="Arial"/>
          <w:sz w:val="24"/>
          <w:szCs w:val="24"/>
        </w:rPr>
        <w:t xml:space="preserve">. The SWIFT TA model </w:t>
      </w:r>
      <w:r w:rsidRPr="00B56B67">
        <w:rPr>
          <w:rFonts w:ascii="Arial" w:hAnsi="Arial" w:cs="Arial"/>
          <w:sz w:val="24"/>
          <w:szCs w:val="24"/>
        </w:rPr>
        <w:t>also guide</w:t>
      </w:r>
      <w:r>
        <w:rPr>
          <w:rFonts w:ascii="Arial" w:hAnsi="Arial" w:cs="Arial"/>
          <w:sz w:val="24"/>
          <w:szCs w:val="24"/>
        </w:rPr>
        <w:t>s</w:t>
      </w:r>
      <w:r w:rsidRPr="00B56B67">
        <w:rPr>
          <w:rFonts w:ascii="Arial" w:hAnsi="Arial" w:cs="Arial"/>
          <w:sz w:val="24"/>
          <w:szCs w:val="24"/>
        </w:rPr>
        <w:t xml:space="preserve"> LEAs as they establish universal access within Tier 1 best first instruction. State</w:t>
      </w:r>
      <w:r w:rsidRPr="00B56B67">
        <w:rPr>
          <w:rFonts w:ascii="Arial" w:hAnsi="Arial" w:cs="Arial"/>
          <w:spacing w:val="-2"/>
          <w:sz w:val="24"/>
          <w:szCs w:val="24"/>
        </w:rPr>
        <w:t xml:space="preserve"> </w:t>
      </w:r>
      <w:r w:rsidRPr="00B56B67">
        <w:rPr>
          <w:rFonts w:ascii="Arial" w:hAnsi="Arial" w:cs="Arial"/>
          <w:sz w:val="24"/>
          <w:szCs w:val="24"/>
        </w:rPr>
        <w:t>Leadership</w:t>
      </w:r>
      <w:r w:rsidRPr="00B56B67">
        <w:rPr>
          <w:rFonts w:ascii="Arial" w:hAnsi="Arial" w:cs="Arial"/>
          <w:spacing w:val="-2"/>
          <w:sz w:val="24"/>
          <w:szCs w:val="24"/>
        </w:rPr>
        <w:t xml:space="preserve"> </w:t>
      </w:r>
      <w:r w:rsidRPr="00B56B67">
        <w:rPr>
          <w:rFonts w:ascii="Arial" w:hAnsi="Arial" w:cs="Arial"/>
          <w:sz w:val="24"/>
          <w:szCs w:val="24"/>
        </w:rPr>
        <w:t>and</w:t>
      </w:r>
      <w:r w:rsidRPr="00B56B67">
        <w:rPr>
          <w:rFonts w:ascii="Arial" w:hAnsi="Arial" w:cs="Arial"/>
          <w:spacing w:val="-1"/>
          <w:sz w:val="24"/>
          <w:szCs w:val="24"/>
        </w:rPr>
        <w:t xml:space="preserve"> </w:t>
      </w:r>
      <w:r w:rsidRPr="00B56B67">
        <w:rPr>
          <w:rFonts w:ascii="Arial" w:hAnsi="Arial" w:cs="Arial"/>
          <w:sz w:val="24"/>
          <w:szCs w:val="24"/>
        </w:rPr>
        <w:t>Region</w:t>
      </w:r>
      <w:r w:rsidRPr="00B56B67">
        <w:rPr>
          <w:rFonts w:ascii="Arial" w:hAnsi="Arial" w:cs="Arial"/>
          <w:spacing w:val="-2"/>
          <w:sz w:val="24"/>
          <w:szCs w:val="24"/>
        </w:rPr>
        <w:t xml:space="preserve"> </w:t>
      </w:r>
      <w:r w:rsidRPr="00B56B67">
        <w:rPr>
          <w:rFonts w:ascii="Arial" w:hAnsi="Arial" w:cs="Arial"/>
          <w:spacing w:val="-10"/>
          <w:sz w:val="24"/>
          <w:szCs w:val="24"/>
        </w:rPr>
        <w:t>T</w:t>
      </w:r>
      <w:r w:rsidRPr="00B56B67">
        <w:rPr>
          <w:rFonts w:ascii="Arial" w:hAnsi="Arial" w:cs="Arial"/>
          <w:sz w:val="24"/>
          <w:szCs w:val="24"/>
        </w:rPr>
        <w:t>ransformation</w:t>
      </w:r>
      <w:r w:rsidRPr="00B56B67">
        <w:rPr>
          <w:rFonts w:ascii="Arial" w:hAnsi="Arial" w:cs="Arial"/>
          <w:spacing w:val="-2"/>
          <w:sz w:val="24"/>
          <w:szCs w:val="24"/>
        </w:rPr>
        <w:t xml:space="preserve"> </w:t>
      </w:r>
      <w:r w:rsidRPr="00B56B67">
        <w:rPr>
          <w:rFonts w:ascii="Arial" w:hAnsi="Arial" w:cs="Arial"/>
          <w:spacing w:val="-26"/>
          <w:sz w:val="24"/>
          <w:szCs w:val="24"/>
        </w:rPr>
        <w:t>T</w:t>
      </w:r>
      <w:r w:rsidRPr="00B56B67">
        <w:rPr>
          <w:rFonts w:ascii="Arial" w:hAnsi="Arial" w:cs="Arial"/>
          <w:sz w:val="24"/>
          <w:szCs w:val="24"/>
        </w:rPr>
        <w:t>eams</w:t>
      </w:r>
      <w:r w:rsidRPr="00B56B67">
        <w:rPr>
          <w:rFonts w:ascii="Arial" w:hAnsi="Arial" w:cs="Arial"/>
          <w:spacing w:val="-1"/>
          <w:sz w:val="24"/>
          <w:szCs w:val="24"/>
        </w:rPr>
        <w:t xml:space="preserve"> </w:t>
      </w:r>
      <w:r w:rsidRPr="00B56B67">
        <w:rPr>
          <w:rFonts w:ascii="Arial" w:hAnsi="Arial" w:cs="Arial"/>
          <w:sz w:val="24"/>
          <w:szCs w:val="24"/>
        </w:rPr>
        <w:t>received instruction</w:t>
      </w:r>
      <w:r w:rsidRPr="00B56B67">
        <w:rPr>
          <w:rFonts w:ascii="Arial" w:hAnsi="Arial" w:cs="Arial"/>
          <w:spacing w:val="-2"/>
          <w:sz w:val="24"/>
          <w:szCs w:val="24"/>
        </w:rPr>
        <w:t xml:space="preserve"> </w:t>
      </w:r>
      <w:r w:rsidRPr="00B56B67">
        <w:rPr>
          <w:rFonts w:ascii="Arial" w:hAnsi="Arial" w:cs="Arial"/>
          <w:sz w:val="24"/>
          <w:szCs w:val="24"/>
        </w:rPr>
        <w:t>in</w:t>
      </w:r>
      <w:r w:rsidRPr="00B56B67">
        <w:rPr>
          <w:rFonts w:ascii="Arial" w:hAnsi="Arial" w:cs="Arial"/>
          <w:spacing w:val="-1"/>
          <w:sz w:val="24"/>
          <w:szCs w:val="24"/>
        </w:rPr>
        <w:t xml:space="preserve"> </w:t>
      </w:r>
      <w:r w:rsidRPr="00B56B67">
        <w:rPr>
          <w:rFonts w:ascii="Arial" w:hAnsi="Arial" w:cs="Arial"/>
          <w:sz w:val="24"/>
          <w:szCs w:val="24"/>
        </w:rPr>
        <w:t>UDL</w:t>
      </w:r>
      <w:r w:rsidRPr="00B56B67">
        <w:rPr>
          <w:rFonts w:ascii="Arial" w:hAnsi="Arial" w:cs="Arial"/>
          <w:spacing w:val="-1"/>
          <w:sz w:val="24"/>
          <w:szCs w:val="24"/>
        </w:rPr>
        <w:t xml:space="preserve"> </w:t>
      </w:r>
      <w:r w:rsidRPr="00B56B67">
        <w:rPr>
          <w:rFonts w:ascii="Arial" w:hAnsi="Arial" w:cs="Arial"/>
          <w:sz w:val="24"/>
          <w:szCs w:val="24"/>
        </w:rPr>
        <w:t>principles</w:t>
      </w:r>
      <w:r w:rsidRPr="00B56B67">
        <w:rPr>
          <w:rFonts w:ascii="Arial" w:hAnsi="Arial" w:cs="Arial"/>
          <w:spacing w:val="-2"/>
          <w:sz w:val="24"/>
          <w:szCs w:val="24"/>
        </w:rPr>
        <w:t xml:space="preserve"> </w:t>
      </w:r>
      <w:r w:rsidRPr="00B56B67">
        <w:rPr>
          <w:rFonts w:ascii="Arial" w:hAnsi="Arial" w:cs="Arial"/>
          <w:sz w:val="24"/>
          <w:szCs w:val="24"/>
        </w:rPr>
        <w:t>for</w:t>
      </w:r>
      <w:r w:rsidRPr="00B56B67">
        <w:rPr>
          <w:rFonts w:ascii="Arial" w:hAnsi="Arial" w:cs="Arial"/>
          <w:spacing w:val="-1"/>
          <w:sz w:val="24"/>
          <w:szCs w:val="24"/>
        </w:rPr>
        <w:t xml:space="preserve"> </w:t>
      </w:r>
      <w:r w:rsidRPr="00B56B67">
        <w:rPr>
          <w:rFonts w:ascii="Arial" w:hAnsi="Arial" w:cs="Arial"/>
          <w:sz w:val="24"/>
          <w:szCs w:val="24"/>
        </w:rPr>
        <w:t>improving</w:t>
      </w:r>
      <w:r w:rsidRPr="00B56B67">
        <w:rPr>
          <w:rFonts w:ascii="Arial" w:hAnsi="Arial" w:cs="Arial"/>
          <w:spacing w:val="-1"/>
          <w:sz w:val="24"/>
          <w:szCs w:val="24"/>
        </w:rPr>
        <w:t xml:space="preserve"> </w:t>
      </w:r>
      <w:r w:rsidRPr="00B56B67">
        <w:rPr>
          <w:rFonts w:ascii="Arial" w:hAnsi="Arial" w:cs="Arial"/>
          <w:sz w:val="24"/>
          <w:szCs w:val="24"/>
        </w:rPr>
        <w:t>inclusive</w:t>
      </w:r>
      <w:r w:rsidRPr="00B56B67">
        <w:rPr>
          <w:rFonts w:ascii="Arial" w:hAnsi="Arial" w:cs="Arial"/>
          <w:spacing w:val="-2"/>
          <w:sz w:val="24"/>
          <w:szCs w:val="24"/>
        </w:rPr>
        <w:t xml:space="preserve"> </w:t>
      </w:r>
      <w:r w:rsidRPr="00B56B67">
        <w:rPr>
          <w:rFonts w:ascii="Arial" w:hAnsi="Arial" w:cs="Arial"/>
          <w:sz w:val="24"/>
          <w:szCs w:val="24"/>
        </w:rPr>
        <w:t>practices</w:t>
      </w:r>
      <w:r w:rsidRPr="00B56B67">
        <w:rPr>
          <w:rFonts w:ascii="Arial" w:hAnsi="Arial" w:cs="Arial"/>
          <w:spacing w:val="-1"/>
          <w:sz w:val="24"/>
          <w:szCs w:val="24"/>
        </w:rPr>
        <w:t xml:space="preserve"> </w:t>
      </w:r>
      <w:r w:rsidRPr="00B56B67">
        <w:rPr>
          <w:rFonts w:ascii="Arial" w:hAnsi="Arial" w:cs="Arial"/>
          <w:sz w:val="24"/>
          <w:szCs w:val="24"/>
        </w:rPr>
        <w:t>in</w:t>
      </w:r>
      <w:r w:rsidRPr="00B56B67">
        <w:rPr>
          <w:rFonts w:ascii="Arial" w:hAnsi="Arial" w:cs="Arial"/>
          <w:spacing w:val="-1"/>
          <w:sz w:val="24"/>
          <w:szCs w:val="24"/>
        </w:rPr>
        <w:t xml:space="preserve"> </w:t>
      </w:r>
      <w:r w:rsidRPr="00B56B67">
        <w:rPr>
          <w:rFonts w:ascii="Arial" w:hAnsi="Arial" w:cs="Arial"/>
          <w:sz w:val="24"/>
          <w:szCs w:val="24"/>
        </w:rPr>
        <w:t>the</w:t>
      </w:r>
      <w:r w:rsidRPr="00B56B67">
        <w:rPr>
          <w:rFonts w:ascii="Arial" w:hAnsi="Arial" w:cs="Arial"/>
          <w:spacing w:val="-2"/>
          <w:sz w:val="24"/>
          <w:szCs w:val="24"/>
        </w:rPr>
        <w:t xml:space="preserve"> </w:t>
      </w:r>
      <w:r w:rsidRPr="00B56B67">
        <w:rPr>
          <w:rFonts w:ascii="Arial" w:hAnsi="Arial" w:cs="Arial"/>
          <w:sz w:val="24"/>
          <w:szCs w:val="24"/>
        </w:rPr>
        <w:t>classroom</w:t>
      </w:r>
      <w:r w:rsidRPr="00B56B67">
        <w:rPr>
          <w:rFonts w:ascii="Arial" w:hAnsi="Arial" w:cs="Arial"/>
          <w:spacing w:val="-1"/>
          <w:sz w:val="24"/>
          <w:szCs w:val="24"/>
        </w:rPr>
        <w:t xml:space="preserve"> </w:t>
      </w:r>
      <w:r w:rsidRPr="00B56B67">
        <w:rPr>
          <w:rFonts w:ascii="Arial" w:hAnsi="Arial" w:cs="Arial"/>
          <w:sz w:val="24"/>
          <w:szCs w:val="24"/>
        </w:rPr>
        <w:t>and</w:t>
      </w:r>
      <w:r w:rsidRPr="00B56B67">
        <w:rPr>
          <w:rFonts w:ascii="Arial" w:hAnsi="Arial" w:cs="Arial"/>
          <w:spacing w:val="-1"/>
          <w:sz w:val="24"/>
          <w:szCs w:val="24"/>
        </w:rPr>
        <w:t xml:space="preserve"> </w:t>
      </w:r>
      <w:r w:rsidRPr="00B56B67">
        <w:rPr>
          <w:rFonts w:ascii="Arial" w:hAnsi="Arial" w:cs="Arial"/>
          <w:sz w:val="24"/>
          <w:szCs w:val="24"/>
        </w:rPr>
        <w:t>at</w:t>
      </w:r>
      <w:r w:rsidRPr="00B56B67">
        <w:rPr>
          <w:rFonts w:ascii="Arial" w:hAnsi="Arial" w:cs="Arial"/>
          <w:spacing w:val="-1"/>
          <w:sz w:val="24"/>
          <w:szCs w:val="24"/>
        </w:rPr>
        <w:t xml:space="preserve"> </w:t>
      </w:r>
      <w:r w:rsidRPr="00B56B67">
        <w:rPr>
          <w:rFonts w:ascii="Arial" w:hAnsi="Arial" w:cs="Arial"/>
          <w:sz w:val="24"/>
          <w:szCs w:val="24"/>
        </w:rPr>
        <w:t>the</w:t>
      </w:r>
      <w:r w:rsidRPr="00B56B67">
        <w:rPr>
          <w:rFonts w:ascii="Arial" w:hAnsi="Arial" w:cs="Arial"/>
          <w:spacing w:val="-2"/>
          <w:sz w:val="24"/>
          <w:szCs w:val="24"/>
        </w:rPr>
        <w:t xml:space="preserve"> </w:t>
      </w:r>
      <w:r w:rsidRPr="00B56B67">
        <w:rPr>
          <w:rFonts w:ascii="Arial" w:hAnsi="Arial" w:cs="Arial"/>
          <w:sz w:val="24"/>
          <w:szCs w:val="24"/>
        </w:rPr>
        <w:t>school and</w:t>
      </w:r>
      <w:r w:rsidRPr="00B56B67">
        <w:rPr>
          <w:rFonts w:ascii="Arial" w:hAnsi="Arial" w:cs="Arial"/>
          <w:spacing w:val="-2"/>
          <w:sz w:val="24"/>
          <w:szCs w:val="24"/>
        </w:rPr>
        <w:t xml:space="preserve"> </w:t>
      </w:r>
      <w:r w:rsidRPr="00B56B67">
        <w:rPr>
          <w:rFonts w:ascii="Arial" w:hAnsi="Arial" w:cs="Arial"/>
          <w:sz w:val="24"/>
          <w:szCs w:val="24"/>
        </w:rPr>
        <w:t>district</w:t>
      </w:r>
      <w:r w:rsidRPr="00B56B67">
        <w:rPr>
          <w:rFonts w:ascii="Arial" w:hAnsi="Arial" w:cs="Arial"/>
          <w:spacing w:val="-1"/>
          <w:sz w:val="24"/>
          <w:szCs w:val="24"/>
        </w:rPr>
        <w:t xml:space="preserve"> </w:t>
      </w:r>
      <w:r w:rsidRPr="00B56B67">
        <w:rPr>
          <w:rFonts w:ascii="Arial" w:hAnsi="Arial" w:cs="Arial"/>
          <w:sz w:val="24"/>
          <w:szCs w:val="24"/>
        </w:rPr>
        <w:t>levels.</w:t>
      </w:r>
      <w:r w:rsidRPr="00B56B67">
        <w:rPr>
          <w:rFonts w:ascii="Arial" w:hAnsi="Arial" w:cs="Arial"/>
          <w:spacing w:val="-26"/>
          <w:sz w:val="24"/>
          <w:szCs w:val="24"/>
        </w:rPr>
        <w:t xml:space="preserve"> T</w:t>
      </w:r>
      <w:r w:rsidRPr="00B56B67">
        <w:rPr>
          <w:rFonts w:ascii="Arial" w:hAnsi="Arial" w:cs="Arial"/>
          <w:sz w:val="24"/>
          <w:szCs w:val="24"/>
        </w:rPr>
        <w:t>eams</w:t>
      </w:r>
      <w:r w:rsidRPr="00B56B67">
        <w:rPr>
          <w:rFonts w:ascii="Arial" w:hAnsi="Arial" w:cs="Arial"/>
          <w:spacing w:val="-1"/>
          <w:sz w:val="24"/>
          <w:szCs w:val="24"/>
        </w:rPr>
        <w:t xml:space="preserve"> </w:t>
      </w:r>
      <w:r>
        <w:rPr>
          <w:rFonts w:ascii="Arial" w:hAnsi="Arial" w:cs="Arial"/>
          <w:sz w:val="24"/>
          <w:szCs w:val="24"/>
        </w:rPr>
        <w:t>were</w:t>
      </w:r>
      <w:r w:rsidRPr="00B56B67">
        <w:rPr>
          <w:rFonts w:ascii="Arial" w:hAnsi="Arial" w:cs="Arial"/>
          <w:sz w:val="24"/>
          <w:szCs w:val="24"/>
        </w:rPr>
        <w:t xml:space="preserve"> trained</w:t>
      </w:r>
      <w:r w:rsidRPr="00B56B67">
        <w:rPr>
          <w:rFonts w:ascii="Arial" w:hAnsi="Arial" w:cs="Arial"/>
          <w:spacing w:val="-1"/>
          <w:sz w:val="24"/>
          <w:szCs w:val="24"/>
        </w:rPr>
        <w:t xml:space="preserve"> </w:t>
      </w:r>
      <w:r w:rsidRPr="00B56B67">
        <w:rPr>
          <w:rFonts w:ascii="Arial" w:hAnsi="Arial" w:cs="Arial"/>
          <w:sz w:val="24"/>
          <w:szCs w:val="24"/>
        </w:rPr>
        <w:t>how</w:t>
      </w:r>
      <w:r w:rsidRPr="00B56B67">
        <w:rPr>
          <w:rFonts w:ascii="Arial" w:hAnsi="Arial" w:cs="Arial"/>
          <w:spacing w:val="-1"/>
          <w:sz w:val="24"/>
          <w:szCs w:val="24"/>
        </w:rPr>
        <w:t xml:space="preserve"> </w:t>
      </w:r>
      <w:r w:rsidRPr="00B56B67">
        <w:rPr>
          <w:rFonts w:ascii="Arial" w:hAnsi="Arial" w:cs="Arial"/>
          <w:sz w:val="24"/>
          <w:szCs w:val="24"/>
        </w:rPr>
        <w:t>to</w:t>
      </w:r>
      <w:r w:rsidRPr="00B56B67">
        <w:rPr>
          <w:rFonts w:ascii="Arial" w:hAnsi="Arial" w:cs="Arial"/>
          <w:spacing w:val="-2"/>
          <w:sz w:val="24"/>
          <w:szCs w:val="24"/>
        </w:rPr>
        <w:t xml:space="preserve"> </w:t>
      </w:r>
      <w:r w:rsidRPr="00B56B67">
        <w:rPr>
          <w:rFonts w:ascii="Arial" w:hAnsi="Arial" w:cs="Arial"/>
          <w:sz w:val="24"/>
          <w:szCs w:val="24"/>
        </w:rPr>
        <w:t>provide</w:t>
      </w:r>
      <w:r w:rsidRPr="00B56B67">
        <w:rPr>
          <w:rFonts w:ascii="Arial" w:hAnsi="Arial" w:cs="Arial"/>
          <w:spacing w:val="-1"/>
          <w:sz w:val="24"/>
          <w:szCs w:val="24"/>
        </w:rPr>
        <w:t xml:space="preserve"> </w:t>
      </w:r>
      <w:r w:rsidRPr="00B56B67">
        <w:rPr>
          <w:rFonts w:ascii="Arial" w:hAnsi="Arial" w:cs="Arial"/>
          <w:sz w:val="24"/>
          <w:szCs w:val="24"/>
        </w:rPr>
        <w:t>interventions at each</w:t>
      </w:r>
      <w:r>
        <w:rPr>
          <w:rFonts w:ascii="Arial" w:hAnsi="Arial" w:cs="Arial"/>
          <w:sz w:val="24"/>
          <w:szCs w:val="24"/>
        </w:rPr>
        <w:t xml:space="preserve"> of the three</w:t>
      </w:r>
      <w:r w:rsidRPr="00B56B67">
        <w:rPr>
          <w:rFonts w:ascii="Arial" w:hAnsi="Arial" w:cs="Arial"/>
          <w:sz w:val="24"/>
          <w:szCs w:val="24"/>
        </w:rPr>
        <w:t xml:space="preserve"> tier</w:t>
      </w:r>
      <w:r>
        <w:rPr>
          <w:rFonts w:ascii="Arial" w:hAnsi="Arial" w:cs="Arial"/>
          <w:sz w:val="24"/>
          <w:szCs w:val="24"/>
        </w:rPr>
        <w:t>s</w:t>
      </w:r>
      <w:r w:rsidRPr="00B56B67">
        <w:rPr>
          <w:rFonts w:ascii="Arial" w:hAnsi="Arial" w:cs="Arial"/>
          <w:spacing w:val="-1"/>
          <w:sz w:val="24"/>
          <w:szCs w:val="24"/>
        </w:rPr>
        <w:t xml:space="preserve"> </w:t>
      </w:r>
      <w:r w:rsidRPr="00B56B67">
        <w:rPr>
          <w:rFonts w:ascii="Arial" w:hAnsi="Arial" w:cs="Arial"/>
          <w:sz w:val="24"/>
          <w:szCs w:val="24"/>
        </w:rPr>
        <w:t>to</w:t>
      </w:r>
      <w:r w:rsidRPr="00B56B67">
        <w:rPr>
          <w:rFonts w:ascii="Arial" w:hAnsi="Arial" w:cs="Arial"/>
          <w:spacing w:val="-2"/>
          <w:sz w:val="24"/>
          <w:szCs w:val="24"/>
        </w:rPr>
        <w:t xml:space="preserve"> </w:t>
      </w:r>
      <w:r w:rsidRPr="00B56B67">
        <w:rPr>
          <w:rFonts w:ascii="Arial" w:hAnsi="Arial" w:cs="Arial"/>
          <w:sz w:val="24"/>
          <w:szCs w:val="24"/>
        </w:rPr>
        <w:t>reduce barriers</w:t>
      </w:r>
      <w:r w:rsidRPr="00B56B67">
        <w:rPr>
          <w:rFonts w:ascii="Arial" w:hAnsi="Arial" w:cs="Arial"/>
          <w:spacing w:val="-2"/>
          <w:sz w:val="24"/>
          <w:szCs w:val="24"/>
        </w:rPr>
        <w:t xml:space="preserve"> </w:t>
      </w:r>
      <w:r w:rsidRPr="00B56B67">
        <w:rPr>
          <w:rFonts w:ascii="Arial" w:hAnsi="Arial" w:cs="Arial"/>
          <w:sz w:val="24"/>
          <w:szCs w:val="24"/>
        </w:rPr>
        <w:t>and</w:t>
      </w:r>
      <w:r w:rsidRPr="00B56B67">
        <w:rPr>
          <w:rFonts w:ascii="Arial" w:hAnsi="Arial" w:cs="Arial"/>
          <w:spacing w:val="-2"/>
          <w:sz w:val="24"/>
          <w:szCs w:val="24"/>
        </w:rPr>
        <w:t xml:space="preserve"> </w:t>
      </w:r>
      <w:r w:rsidRPr="00B56B67">
        <w:rPr>
          <w:rFonts w:ascii="Arial" w:hAnsi="Arial" w:cs="Arial"/>
          <w:sz w:val="24"/>
          <w:szCs w:val="24"/>
        </w:rPr>
        <w:t>meet</w:t>
      </w:r>
      <w:r w:rsidRPr="00B56B67">
        <w:rPr>
          <w:rFonts w:ascii="Arial" w:hAnsi="Arial" w:cs="Arial"/>
          <w:spacing w:val="-1"/>
          <w:sz w:val="24"/>
          <w:szCs w:val="24"/>
        </w:rPr>
        <w:t xml:space="preserve"> </w:t>
      </w:r>
      <w:r w:rsidRPr="00B56B67">
        <w:rPr>
          <w:rFonts w:ascii="Arial" w:hAnsi="Arial" w:cs="Arial"/>
          <w:sz w:val="24"/>
          <w:szCs w:val="24"/>
        </w:rPr>
        <w:t>students’</w:t>
      </w:r>
      <w:r w:rsidRPr="00B56B67">
        <w:rPr>
          <w:rFonts w:ascii="Arial" w:hAnsi="Arial" w:cs="Arial"/>
          <w:spacing w:val="-2"/>
          <w:sz w:val="24"/>
          <w:szCs w:val="24"/>
        </w:rPr>
        <w:t xml:space="preserve"> </w:t>
      </w:r>
      <w:r w:rsidRPr="00B56B67">
        <w:rPr>
          <w:rFonts w:ascii="Arial" w:hAnsi="Arial" w:cs="Arial"/>
          <w:sz w:val="24"/>
          <w:szCs w:val="24"/>
        </w:rPr>
        <w:t>academic,</w:t>
      </w:r>
      <w:r w:rsidRPr="00B56B67">
        <w:rPr>
          <w:rFonts w:ascii="Arial" w:hAnsi="Arial" w:cs="Arial"/>
          <w:spacing w:val="-1"/>
          <w:sz w:val="24"/>
          <w:szCs w:val="24"/>
        </w:rPr>
        <w:t xml:space="preserve"> </w:t>
      </w:r>
      <w:r w:rsidRPr="00B56B67">
        <w:rPr>
          <w:rFonts w:ascii="Arial" w:hAnsi="Arial" w:cs="Arial"/>
          <w:spacing w:val="-2"/>
          <w:sz w:val="24"/>
          <w:szCs w:val="24"/>
        </w:rPr>
        <w:t xml:space="preserve">behavior, </w:t>
      </w:r>
      <w:r w:rsidRPr="00B56B67">
        <w:rPr>
          <w:rFonts w:ascii="Arial" w:hAnsi="Arial" w:cs="Arial"/>
          <w:sz w:val="24"/>
          <w:szCs w:val="24"/>
        </w:rPr>
        <w:t>and</w:t>
      </w:r>
      <w:r w:rsidRPr="00B56B67">
        <w:rPr>
          <w:rFonts w:ascii="Arial" w:hAnsi="Arial" w:cs="Arial"/>
          <w:spacing w:val="-1"/>
          <w:sz w:val="24"/>
          <w:szCs w:val="24"/>
        </w:rPr>
        <w:t xml:space="preserve"> </w:t>
      </w:r>
      <w:r w:rsidRPr="00B56B67">
        <w:rPr>
          <w:rFonts w:ascii="Arial" w:hAnsi="Arial" w:cs="Arial"/>
          <w:sz w:val="24"/>
          <w:szCs w:val="24"/>
        </w:rPr>
        <w:t>social-emotional</w:t>
      </w:r>
      <w:r w:rsidRPr="00B56B67">
        <w:rPr>
          <w:rFonts w:ascii="Arial" w:hAnsi="Arial" w:cs="Arial"/>
          <w:spacing w:val="-2"/>
          <w:sz w:val="24"/>
          <w:szCs w:val="24"/>
        </w:rPr>
        <w:t xml:space="preserve"> </w:t>
      </w:r>
      <w:r w:rsidRPr="00B56B67">
        <w:rPr>
          <w:rFonts w:ascii="Arial" w:hAnsi="Arial" w:cs="Arial"/>
          <w:sz w:val="24"/>
          <w:szCs w:val="24"/>
        </w:rPr>
        <w:t>needs</w:t>
      </w:r>
      <w:r>
        <w:rPr>
          <w:rFonts w:ascii="Arial" w:hAnsi="Arial" w:cs="Arial"/>
          <w:sz w:val="24"/>
          <w:szCs w:val="24"/>
        </w:rPr>
        <w:t>.</w:t>
      </w:r>
    </w:p>
    <w:p w:rsidR="001933E4" w:rsidRPr="00E768EA" w:rsidRDefault="001933E4" w:rsidP="003B3D3A">
      <w:pPr>
        <w:numPr>
          <w:ilvl w:val="0"/>
          <w:numId w:val="8"/>
        </w:numPr>
        <w:spacing w:after="240" w:line="240" w:lineRule="auto"/>
        <w:ind w:left="1440"/>
        <w:rPr>
          <w:rFonts w:ascii="Arial" w:eastAsia="Arial" w:hAnsi="Arial" w:cs="Arial"/>
          <w:spacing w:val="-2"/>
          <w:sz w:val="24"/>
          <w:szCs w:val="24"/>
        </w:rPr>
      </w:pPr>
      <w:r w:rsidRPr="00E768EA">
        <w:rPr>
          <w:rFonts w:ascii="Arial" w:eastAsia="Arial" w:hAnsi="Arial" w:cs="Arial"/>
          <w:spacing w:val="-2"/>
          <w:sz w:val="24"/>
          <w:szCs w:val="24"/>
        </w:rPr>
        <w:t>The Whole Child is integrated throughout the professional learning and TA model and focuses on a</w:t>
      </w:r>
      <w:r>
        <w:rPr>
          <w:rFonts w:ascii="Arial" w:eastAsia="Arial" w:hAnsi="Arial" w:cs="Arial"/>
          <w:spacing w:val="-2"/>
          <w:sz w:val="24"/>
          <w:szCs w:val="24"/>
        </w:rPr>
        <w:t>cademic, behavioral, and social-</w:t>
      </w:r>
      <w:r w:rsidRPr="00E768EA">
        <w:rPr>
          <w:rFonts w:ascii="Arial" w:eastAsia="Arial" w:hAnsi="Arial" w:cs="Arial"/>
          <w:spacing w:val="-2"/>
          <w:sz w:val="24"/>
          <w:szCs w:val="24"/>
        </w:rPr>
        <w:t xml:space="preserve">emotional aspects. </w:t>
      </w:r>
      <w:r w:rsidRPr="00E768EA">
        <w:rPr>
          <w:rFonts w:ascii="Arial" w:hAnsi="Arial" w:cs="Arial"/>
          <w:spacing w:val="-2"/>
          <w:sz w:val="24"/>
          <w:szCs w:val="24"/>
        </w:rPr>
        <w:t xml:space="preserve">For academic </w:t>
      </w:r>
      <w:r>
        <w:rPr>
          <w:rFonts w:ascii="Arial" w:hAnsi="Arial" w:cs="Arial"/>
          <w:spacing w:val="-2"/>
          <w:sz w:val="24"/>
          <w:szCs w:val="24"/>
        </w:rPr>
        <w:t>interventions, participants</w:t>
      </w:r>
      <w:r w:rsidRPr="00E768EA">
        <w:rPr>
          <w:rFonts w:ascii="Arial" w:hAnsi="Arial" w:cs="Arial"/>
          <w:spacing w:val="-2"/>
          <w:sz w:val="24"/>
          <w:szCs w:val="24"/>
        </w:rPr>
        <w:t xml:space="preserve"> improve their use of universal screeners, formative assessment, and multiple measures. For behavioral i</w:t>
      </w:r>
      <w:r>
        <w:rPr>
          <w:rFonts w:ascii="Arial" w:hAnsi="Arial" w:cs="Arial"/>
          <w:spacing w:val="-2"/>
          <w:sz w:val="24"/>
          <w:szCs w:val="24"/>
        </w:rPr>
        <w:t xml:space="preserve">nterventions, participants </w:t>
      </w:r>
      <w:r w:rsidRPr="00E768EA">
        <w:rPr>
          <w:rFonts w:ascii="Arial" w:hAnsi="Arial" w:cs="Arial"/>
          <w:spacing w:val="-2"/>
          <w:sz w:val="24"/>
          <w:szCs w:val="24"/>
        </w:rPr>
        <w:t>implement core elements at each of the three tiers. For social-emotional i</w:t>
      </w:r>
      <w:r>
        <w:rPr>
          <w:rFonts w:ascii="Arial" w:hAnsi="Arial" w:cs="Arial"/>
          <w:spacing w:val="-2"/>
          <w:sz w:val="24"/>
          <w:szCs w:val="24"/>
        </w:rPr>
        <w:t>nterventions, participants learn the uses of</w:t>
      </w:r>
      <w:r w:rsidRPr="00E768EA">
        <w:rPr>
          <w:rFonts w:ascii="Arial" w:hAnsi="Arial" w:cs="Arial"/>
          <w:spacing w:val="-2"/>
          <w:sz w:val="24"/>
          <w:szCs w:val="24"/>
        </w:rPr>
        <w:t xml:space="preserve"> screeners and how </w:t>
      </w:r>
      <w:r>
        <w:rPr>
          <w:rFonts w:ascii="Arial" w:hAnsi="Arial" w:cs="Arial"/>
          <w:spacing w:val="-2"/>
          <w:sz w:val="24"/>
          <w:szCs w:val="24"/>
        </w:rPr>
        <w:t>to select evidence-based social-</w:t>
      </w:r>
      <w:r w:rsidRPr="00E768EA">
        <w:rPr>
          <w:rFonts w:ascii="Arial" w:hAnsi="Arial" w:cs="Arial"/>
          <w:spacing w:val="-2"/>
          <w:sz w:val="24"/>
          <w:szCs w:val="24"/>
        </w:rPr>
        <w:t>emotional learning curriculum.</w:t>
      </w:r>
      <w:r w:rsidRPr="00E768EA">
        <w:rPr>
          <w:rFonts w:ascii="Arial" w:eastAsia="Arial" w:hAnsi="Arial" w:cs="Arial"/>
          <w:strike/>
          <w:spacing w:val="-2"/>
          <w:sz w:val="24"/>
          <w:szCs w:val="24"/>
        </w:rPr>
        <w:t xml:space="preserve"> </w:t>
      </w:r>
    </w:p>
    <w:p w:rsidR="001933E4" w:rsidRPr="00B719DD" w:rsidRDefault="001933E4" w:rsidP="001933E4">
      <w:pPr>
        <w:spacing w:after="240" w:line="240" w:lineRule="auto"/>
        <w:ind w:firstLine="720"/>
        <w:rPr>
          <w:rStyle w:val="Emphasis"/>
          <w:rFonts w:ascii="Arial" w:hAnsi="Arial" w:cs="Arial"/>
          <w:i w:val="0"/>
          <w:iCs w:val="0"/>
          <w:sz w:val="24"/>
          <w:szCs w:val="24"/>
        </w:rPr>
      </w:pPr>
      <w:r w:rsidRPr="00B719DD">
        <w:rPr>
          <w:rStyle w:val="Emphasis"/>
          <w:rFonts w:ascii="Arial" w:hAnsi="Arial" w:cs="Arial"/>
          <w:sz w:val="24"/>
          <w:szCs w:val="24"/>
        </w:rPr>
        <w:t>Objective 2: Identify, develop, and implement professional learning activities.</w:t>
      </w:r>
    </w:p>
    <w:p w:rsidR="001933E4" w:rsidRPr="00847CEE" w:rsidRDefault="001933E4" w:rsidP="003B3D3A">
      <w:pPr>
        <w:numPr>
          <w:ilvl w:val="0"/>
          <w:numId w:val="8"/>
        </w:numPr>
        <w:spacing w:after="240" w:line="240" w:lineRule="auto"/>
        <w:ind w:left="1440"/>
        <w:rPr>
          <w:rFonts w:ascii="Arial" w:eastAsia="Arial" w:hAnsi="Arial" w:cs="Arial"/>
          <w:spacing w:val="-2"/>
          <w:sz w:val="24"/>
          <w:szCs w:val="24"/>
        </w:rPr>
      </w:pPr>
      <w:r w:rsidRPr="00847CEE">
        <w:rPr>
          <w:rFonts w:ascii="Arial" w:eastAsia="Arial" w:hAnsi="Arial" w:cs="Arial"/>
          <w:spacing w:val="-2"/>
          <w:sz w:val="24"/>
          <w:szCs w:val="24"/>
        </w:rPr>
        <w:lastRenderedPageBreak/>
        <w:t>Developed a professional learning series to sustain the MTSS infrastructure. The series is rooted in the SWIFT Center’s five evidence-based domains and the six steps of TA process.</w:t>
      </w:r>
    </w:p>
    <w:p w:rsidR="001933E4" w:rsidRPr="00847CEE" w:rsidRDefault="001933E4" w:rsidP="003B3D3A">
      <w:pPr>
        <w:numPr>
          <w:ilvl w:val="0"/>
          <w:numId w:val="8"/>
        </w:numPr>
        <w:spacing w:after="240" w:line="240" w:lineRule="auto"/>
        <w:ind w:left="1440"/>
        <w:rPr>
          <w:rFonts w:ascii="Arial" w:eastAsia="Arial" w:hAnsi="Arial" w:cs="Arial"/>
          <w:spacing w:val="-2"/>
          <w:sz w:val="24"/>
          <w:szCs w:val="24"/>
        </w:rPr>
      </w:pPr>
      <w:r w:rsidRPr="00847CEE">
        <w:rPr>
          <w:rFonts w:ascii="Arial" w:eastAsia="Arial" w:hAnsi="Arial" w:cs="Arial"/>
          <w:spacing w:val="-2"/>
          <w:sz w:val="24"/>
          <w:szCs w:val="24"/>
        </w:rPr>
        <w:t>Dedicated space on the Digital Chalkboard for MTSS professional learning, established a protocol for vetting resources, and created a hosting space on Collaboration in Common.</w:t>
      </w:r>
    </w:p>
    <w:p w:rsidR="003B5BD4" w:rsidRDefault="001933E4" w:rsidP="003B3D3A">
      <w:pPr>
        <w:numPr>
          <w:ilvl w:val="0"/>
          <w:numId w:val="8"/>
        </w:numPr>
        <w:spacing w:after="240" w:line="240" w:lineRule="auto"/>
        <w:ind w:left="1440"/>
        <w:rPr>
          <w:rFonts w:ascii="Arial" w:eastAsia="Arial" w:hAnsi="Arial" w:cs="Arial"/>
          <w:spacing w:val="-2"/>
          <w:sz w:val="24"/>
          <w:szCs w:val="24"/>
        </w:rPr>
      </w:pPr>
      <w:r w:rsidRPr="00847CEE">
        <w:rPr>
          <w:rFonts w:ascii="Arial" w:eastAsia="Arial" w:hAnsi="Arial" w:cs="Arial"/>
          <w:spacing w:val="-2"/>
          <w:sz w:val="24"/>
          <w:szCs w:val="24"/>
        </w:rPr>
        <w:t>Developed online training modules and a clearinghouse of resources.</w:t>
      </w:r>
    </w:p>
    <w:p w:rsidR="003B5BD4" w:rsidRPr="003B5BD4" w:rsidRDefault="001933E4" w:rsidP="003B3D3A">
      <w:pPr>
        <w:numPr>
          <w:ilvl w:val="0"/>
          <w:numId w:val="8"/>
        </w:numPr>
        <w:spacing w:after="240" w:line="240" w:lineRule="auto"/>
        <w:ind w:left="1440"/>
        <w:rPr>
          <w:rFonts w:ascii="Arial" w:eastAsia="Arial" w:hAnsi="Arial" w:cs="Arial"/>
          <w:spacing w:val="-2"/>
          <w:sz w:val="24"/>
          <w:szCs w:val="24"/>
        </w:rPr>
      </w:pPr>
      <w:r w:rsidRPr="003B5BD4">
        <w:rPr>
          <w:rFonts w:ascii="Arial" w:eastAsia="Arial" w:hAnsi="Arial" w:cs="Arial"/>
          <w:spacing w:val="-2"/>
          <w:sz w:val="24"/>
          <w:szCs w:val="24"/>
        </w:rPr>
        <w:t xml:space="preserve">Hosted a statewide PLI to bring together experts, professional associations, and teams from each tier to review, showcase, and celebrate MTSS efforts. </w:t>
      </w:r>
    </w:p>
    <w:p w:rsidR="001933E4" w:rsidRPr="003B5BD4" w:rsidRDefault="001933E4" w:rsidP="003B5BD4">
      <w:pPr>
        <w:spacing w:after="240" w:line="240" w:lineRule="auto"/>
        <w:ind w:left="720"/>
        <w:rPr>
          <w:rStyle w:val="Emphasis"/>
          <w:rFonts w:ascii="Arial" w:hAnsi="Arial" w:cs="Arial"/>
          <w:sz w:val="24"/>
          <w:szCs w:val="24"/>
        </w:rPr>
      </w:pPr>
      <w:r w:rsidRPr="003B5BD4">
        <w:rPr>
          <w:rStyle w:val="Emphasis"/>
          <w:rFonts w:ascii="Arial" w:hAnsi="Arial" w:cs="Arial"/>
          <w:sz w:val="24"/>
          <w:szCs w:val="24"/>
        </w:rPr>
        <w:t>Objective 3: Identify other efforts currently available at the state, federal, and local levels.</w:t>
      </w:r>
    </w:p>
    <w:p w:rsidR="001933E4" w:rsidRPr="00847CEE" w:rsidRDefault="001933E4" w:rsidP="003B3D3A">
      <w:pPr>
        <w:numPr>
          <w:ilvl w:val="0"/>
          <w:numId w:val="8"/>
        </w:numPr>
        <w:spacing w:after="240" w:line="240" w:lineRule="auto"/>
        <w:ind w:left="1440"/>
        <w:rPr>
          <w:rFonts w:ascii="Arial" w:eastAsia="Arial" w:hAnsi="Arial" w:cs="Arial"/>
          <w:spacing w:val="-2"/>
          <w:sz w:val="24"/>
          <w:szCs w:val="24"/>
        </w:rPr>
      </w:pPr>
      <w:r w:rsidRPr="00847CEE">
        <w:rPr>
          <w:rFonts w:ascii="Arial" w:eastAsia="Arial" w:hAnsi="Arial" w:cs="Arial"/>
          <w:spacing w:val="-2"/>
          <w:sz w:val="24"/>
          <w:szCs w:val="24"/>
        </w:rPr>
        <w:t>Built upon and leveraged efforts of the National Title I Association. OCDE is a core member of California Positive Behavioral Interventions and Supports (PBIS) Coalition. The OCDE PBIS Professional Development Model is closely aligned with the Technical Assistance Center on PBIS established by the federal Office of Special Education Programs and the National Implementation Research Network, allowing OCDE to support the LEAs as they establish, scale up, and sustain PBIS frameworks.</w:t>
      </w:r>
    </w:p>
    <w:p w:rsidR="001933E4" w:rsidRPr="00847CEE" w:rsidRDefault="001933E4" w:rsidP="003B3D3A">
      <w:pPr>
        <w:numPr>
          <w:ilvl w:val="0"/>
          <w:numId w:val="8"/>
        </w:numPr>
        <w:spacing w:after="240" w:line="240" w:lineRule="auto"/>
        <w:ind w:left="1440"/>
        <w:rPr>
          <w:rFonts w:ascii="Arial" w:eastAsia="Arial" w:hAnsi="Arial" w:cs="Arial"/>
          <w:spacing w:val="-2"/>
          <w:sz w:val="24"/>
          <w:szCs w:val="24"/>
        </w:rPr>
      </w:pPr>
      <w:r w:rsidRPr="00847CEE">
        <w:rPr>
          <w:rFonts w:ascii="Arial" w:eastAsia="Arial" w:hAnsi="Arial" w:cs="Arial"/>
          <w:spacing w:val="-2"/>
          <w:sz w:val="24"/>
          <w:szCs w:val="24"/>
        </w:rPr>
        <w:t>Aligned and integrated key state and local initiatives such as the Local Control Funding Formula, California State Standards, Results-Driven Accountability, and the California Collaborative for Educational Excellence.</w:t>
      </w:r>
    </w:p>
    <w:p w:rsidR="001933E4" w:rsidRPr="00B719DD" w:rsidRDefault="001933E4" w:rsidP="00EF00C4">
      <w:pPr>
        <w:spacing w:after="240" w:line="240" w:lineRule="auto"/>
        <w:ind w:left="1980" w:hanging="1260"/>
        <w:rPr>
          <w:rStyle w:val="Emphasis"/>
          <w:rFonts w:ascii="Arial" w:hAnsi="Arial" w:cs="Arial"/>
          <w:i w:val="0"/>
          <w:iCs w:val="0"/>
          <w:sz w:val="24"/>
          <w:szCs w:val="24"/>
        </w:rPr>
      </w:pPr>
      <w:r w:rsidRPr="00B719DD">
        <w:rPr>
          <w:rStyle w:val="Emphasis"/>
          <w:rFonts w:ascii="Arial" w:hAnsi="Arial" w:cs="Arial"/>
          <w:sz w:val="24"/>
          <w:szCs w:val="24"/>
        </w:rPr>
        <w:t>Objective 4: Develop and disseminate new evidence-based resources and activities.</w:t>
      </w:r>
    </w:p>
    <w:p w:rsidR="001933E4" w:rsidRPr="00B719DD" w:rsidRDefault="001933E4" w:rsidP="003B3D3A">
      <w:pPr>
        <w:pStyle w:val="ListParagraph"/>
        <w:numPr>
          <w:ilvl w:val="0"/>
          <w:numId w:val="12"/>
        </w:numPr>
        <w:spacing w:after="240" w:line="240" w:lineRule="auto"/>
        <w:rPr>
          <w:rFonts w:ascii="Arial" w:hAnsi="Arial" w:cs="Arial"/>
          <w:sz w:val="24"/>
          <w:szCs w:val="24"/>
        </w:rPr>
      </w:pPr>
      <w:r w:rsidRPr="00B719DD">
        <w:rPr>
          <w:rFonts w:ascii="Arial" w:hAnsi="Arial" w:cs="Arial"/>
          <w:sz w:val="24"/>
          <w:szCs w:val="24"/>
        </w:rPr>
        <w:t xml:space="preserve">Developed a professional learning series to train Region Transformation Teams. </w:t>
      </w:r>
      <w:r w:rsidRPr="00B719DD">
        <w:rPr>
          <w:rFonts w:ascii="Arial" w:eastAsia="Arial" w:hAnsi="Arial" w:cs="Arial"/>
          <w:sz w:val="24"/>
          <w:szCs w:val="24"/>
        </w:rPr>
        <w:t xml:space="preserve">The delivery model includes regional workshops, online training modules, and virtual discussion boards geared to reach educators at all implementation stages. Professional learning modules are hosted on the Digital Chalkboard platform to support the MTSS efforts at the state, region, county, district, and LEA levels. </w:t>
      </w:r>
    </w:p>
    <w:p w:rsidR="001933E4" w:rsidRPr="00811F5C" w:rsidRDefault="001933E4" w:rsidP="001933E4">
      <w:pPr>
        <w:spacing w:after="240" w:line="240" w:lineRule="auto"/>
        <w:ind w:left="720"/>
        <w:rPr>
          <w:rStyle w:val="Emphasis"/>
          <w:rFonts w:ascii="Arial" w:hAnsi="Arial" w:cs="Arial"/>
          <w:sz w:val="24"/>
          <w:szCs w:val="24"/>
        </w:rPr>
      </w:pPr>
      <w:r w:rsidRPr="00811F5C">
        <w:rPr>
          <w:rStyle w:val="Emphasis"/>
          <w:rFonts w:ascii="Arial" w:hAnsi="Arial" w:cs="Arial"/>
          <w:sz w:val="24"/>
          <w:szCs w:val="24"/>
        </w:rPr>
        <w:t>Objective 5: Develop and support a community of practice.</w:t>
      </w:r>
    </w:p>
    <w:p w:rsidR="001933E4" w:rsidRPr="00B719DD" w:rsidRDefault="001933E4" w:rsidP="003B3D3A">
      <w:pPr>
        <w:pStyle w:val="ListParagraph"/>
        <w:numPr>
          <w:ilvl w:val="0"/>
          <w:numId w:val="12"/>
        </w:numPr>
        <w:spacing w:after="240" w:line="240" w:lineRule="auto"/>
        <w:rPr>
          <w:rFonts w:ascii="Arial" w:hAnsi="Arial" w:cs="Arial"/>
          <w:sz w:val="24"/>
          <w:szCs w:val="24"/>
        </w:rPr>
      </w:pPr>
      <w:r w:rsidRPr="00B719DD">
        <w:rPr>
          <w:rFonts w:ascii="Arial" w:hAnsi="Arial" w:cs="Arial"/>
          <w:sz w:val="24"/>
          <w:szCs w:val="24"/>
        </w:rPr>
        <w:t xml:space="preserve">Created a community of practice with Regional Leads by hosting a monthly phone conference to support them in providing TA for other COEs in their region. The Digital Chalkboard platform allows for the creation of communities of practice through virtual discussion boards differentiated for: rural, small communities, and remotely located schools; alternative </w:t>
      </w:r>
      <w:r w:rsidRPr="00B719DD">
        <w:rPr>
          <w:rFonts w:ascii="Arial" w:hAnsi="Arial" w:cs="Arial"/>
          <w:sz w:val="24"/>
          <w:szCs w:val="24"/>
        </w:rPr>
        <w:lastRenderedPageBreak/>
        <w:t>education or high-risk factor LEAs; early childhood educators; and charter schools.</w:t>
      </w:r>
    </w:p>
    <w:p w:rsidR="001933E4" w:rsidRPr="00B719DD" w:rsidRDefault="001933E4" w:rsidP="00EF00C4">
      <w:pPr>
        <w:spacing w:after="240" w:line="240" w:lineRule="auto"/>
        <w:ind w:left="1980" w:hanging="1260"/>
        <w:contextualSpacing/>
        <w:rPr>
          <w:rStyle w:val="SubtleEmphasis"/>
          <w:rFonts w:ascii="Arial" w:hAnsi="Arial" w:cs="Arial"/>
          <w:color w:val="auto"/>
          <w:sz w:val="24"/>
          <w:szCs w:val="24"/>
        </w:rPr>
      </w:pPr>
      <w:r w:rsidRPr="00B719DD">
        <w:rPr>
          <w:rStyle w:val="SubtleEmphasis"/>
          <w:rFonts w:ascii="Arial" w:hAnsi="Arial" w:cs="Arial"/>
          <w:color w:val="auto"/>
          <w:sz w:val="24"/>
          <w:szCs w:val="24"/>
        </w:rPr>
        <w:t xml:space="preserve">Objective 6: Develop a tool to capture qualitative information regarding LEAs’ MTSS implementation policies and processes. </w:t>
      </w:r>
    </w:p>
    <w:p w:rsidR="001933E4" w:rsidRPr="00B719DD" w:rsidRDefault="001933E4" w:rsidP="003B3D3A">
      <w:pPr>
        <w:pStyle w:val="ListParagraph"/>
        <w:numPr>
          <w:ilvl w:val="0"/>
          <w:numId w:val="12"/>
        </w:numPr>
        <w:spacing w:after="480" w:line="240" w:lineRule="auto"/>
        <w:contextualSpacing w:val="0"/>
        <w:rPr>
          <w:rFonts w:ascii="Arial" w:hAnsi="Arial" w:cs="Arial"/>
          <w:i/>
          <w:iCs/>
          <w:color w:val="404040" w:themeColor="text1" w:themeTint="BF"/>
          <w:sz w:val="24"/>
          <w:szCs w:val="24"/>
        </w:rPr>
      </w:pPr>
      <w:r w:rsidRPr="00B719DD">
        <w:rPr>
          <w:rFonts w:ascii="Arial" w:hAnsi="Arial" w:cs="Arial"/>
          <w:sz w:val="24"/>
          <w:szCs w:val="24"/>
        </w:rPr>
        <w:t>Sub-grantees</w:t>
      </w:r>
      <w:r w:rsidRPr="00B719DD">
        <w:rPr>
          <w:rFonts w:ascii="Arial" w:hAnsi="Arial" w:cs="Arial"/>
          <w:spacing w:val="-2"/>
          <w:sz w:val="24"/>
          <w:szCs w:val="24"/>
        </w:rPr>
        <w:t xml:space="preserve"> </w:t>
      </w:r>
      <w:r w:rsidRPr="00B719DD">
        <w:rPr>
          <w:rFonts w:ascii="Arial" w:hAnsi="Arial" w:cs="Arial"/>
          <w:sz w:val="24"/>
          <w:szCs w:val="24"/>
        </w:rPr>
        <w:t>provide</w:t>
      </w:r>
      <w:r w:rsidRPr="00B719DD">
        <w:rPr>
          <w:rFonts w:ascii="Arial" w:hAnsi="Arial" w:cs="Arial"/>
          <w:spacing w:val="-2"/>
          <w:sz w:val="24"/>
          <w:szCs w:val="24"/>
        </w:rPr>
        <w:t xml:space="preserve"> </w:t>
      </w:r>
      <w:r w:rsidRPr="00B719DD">
        <w:rPr>
          <w:rFonts w:ascii="Arial" w:hAnsi="Arial" w:cs="Arial"/>
          <w:sz w:val="24"/>
          <w:szCs w:val="24"/>
        </w:rPr>
        <w:t>qualitative</w:t>
      </w:r>
      <w:r w:rsidRPr="00B719DD">
        <w:rPr>
          <w:rFonts w:ascii="Arial" w:hAnsi="Arial" w:cs="Arial"/>
          <w:spacing w:val="-1"/>
          <w:sz w:val="24"/>
          <w:szCs w:val="24"/>
        </w:rPr>
        <w:t xml:space="preserve"> </w:t>
      </w:r>
      <w:r w:rsidRPr="00B719DD">
        <w:rPr>
          <w:rFonts w:ascii="Arial" w:hAnsi="Arial" w:cs="Arial"/>
          <w:sz w:val="24"/>
          <w:szCs w:val="24"/>
        </w:rPr>
        <w:t>reports</w:t>
      </w:r>
      <w:r w:rsidRPr="00B719DD">
        <w:rPr>
          <w:rFonts w:ascii="Arial" w:hAnsi="Arial" w:cs="Arial"/>
          <w:spacing w:val="-2"/>
          <w:sz w:val="24"/>
          <w:szCs w:val="24"/>
        </w:rPr>
        <w:t xml:space="preserve"> </w:t>
      </w:r>
      <w:r w:rsidRPr="00B719DD">
        <w:rPr>
          <w:rFonts w:ascii="Arial" w:hAnsi="Arial" w:cs="Arial"/>
          <w:sz w:val="24"/>
          <w:szCs w:val="24"/>
        </w:rPr>
        <w:t>describing</w:t>
      </w:r>
      <w:r w:rsidRPr="00B719DD">
        <w:rPr>
          <w:rFonts w:ascii="Arial" w:hAnsi="Arial" w:cs="Arial"/>
          <w:spacing w:val="-1"/>
          <w:sz w:val="24"/>
          <w:szCs w:val="24"/>
        </w:rPr>
        <w:t xml:space="preserve"> </w:t>
      </w:r>
      <w:r w:rsidRPr="00B719DD">
        <w:rPr>
          <w:rFonts w:ascii="Arial" w:hAnsi="Arial" w:cs="Arial"/>
          <w:sz w:val="24"/>
          <w:szCs w:val="24"/>
        </w:rPr>
        <w:t>their</w:t>
      </w:r>
      <w:r w:rsidRPr="00B719DD">
        <w:rPr>
          <w:rFonts w:ascii="Arial" w:hAnsi="Arial" w:cs="Arial"/>
          <w:spacing w:val="-2"/>
          <w:sz w:val="24"/>
          <w:szCs w:val="24"/>
        </w:rPr>
        <w:t xml:space="preserve"> </w:t>
      </w:r>
      <w:r w:rsidRPr="00B719DD">
        <w:rPr>
          <w:rFonts w:ascii="Arial" w:hAnsi="Arial" w:cs="Arial"/>
          <w:sz w:val="24"/>
          <w:szCs w:val="24"/>
        </w:rPr>
        <w:t>process</w:t>
      </w:r>
      <w:r w:rsidRPr="00B719DD">
        <w:rPr>
          <w:rFonts w:ascii="Arial" w:hAnsi="Arial" w:cs="Arial"/>
          <w:spacing w:val="-2"/>
          <w:sz w:val="24"/>
          <w:szCs w:val="24"/>
        </w:rPr>
        <w:t xml:space="preserve"> </w:t>
      </w:r>
      <w:r w:rsidRPr="00B719DD">
        <w:rPr>
          <w:rFonts w:ascii="Arial" w:hAnsi="Arial" w:cs="Arial"/>
          <w:sz w:val="24"/>
          <w:szCs w:val="24"/>
        </w:rPr>
        <w:t>and</w:t>
      </w:r>
      <w:r w:rsidRPr="00B719DD">
        <w:rPr>
          <w:rFonts w:ascii="Arial" w:hAnsi="Arial" w:cs="Arial"/>
          <w:spacing w:val="-1"/>
          <w:sz w:val="24"/>
          <w:szCs w:val="24"/>
        </w:rPr>
        <w:t xml:space="preserve"> </w:t>
      </w:r>
      <w:r w:rsidRPr="00B719DD">
        <w:rPr>
          <w:rFonts w:ascii="Arial" w:hAnsi="Arial" w:cs="Arial"/>
          <w:sz w:val="24"/>
          <w:szCs w:val="24"/>
        </w:rPr>
        <w:t>progress</w:t>
      </w:r>
      <w:r w:rsidRPr="00B719DD">
        <w:rPr>
          <w:rFonts w:ascii="Arial" w:hAnsi="Arial" w:cs="Arial"/>
          <w:spacing w:val="-2"/>
          <w:sz w:val="24"/>
          <w:szCs w:val="24"/>
        </w:rPr>
        <w:t xml:space="preserve"> </w:t>
      </w:r>
      <w:r w:rsidRPr="00B719DD">
        <w:rPr>
          <w:rFonts w:ascii="Arial" w:hAnsi="Arial" w:cs="Arial"/>
          <w:sz w:val="24"/>
          <w:szCs w:val="24"/>
        </w:rPr>
        <w:t>in</w:t>
      </w:r>
      <w:r w:rsidRPr="00B719DD">
        <w:rPr>
          <w:rFonts w:ascii="Arial" w:hAnsi="Arial" w:cs="Arial"/>
          <w:spacing w:val="-1"/>
          <w:sz w:val="24"/>
          <w:szCs w:val="24"/>
        </w:rPr>
        <w:t xml:space="preserve"> </w:t>
      </w:r>
      <w:r w:rsidRPr="00B719DD">
        <w:rPr>
          <w:rFonts w:ascii="Arial" w:hAnsi="Arial" w:cs="Arial"/>
          <w:sz w:val="24"/>
          <w:szCs w:val="24"/>
        </w:rPr>
        <w:t>implementing,</w:t>
      </w:r>
      <w:r w:rsidRPr="00B719DD">
        <w:rPr>
          <w:rFonts w:ascii="Arial" w:hAnsi="Arial" w:cs="Arial"/>
          <w:w w:val="99"/>
          <w:sz w:val="24"/>
          <w:szCs w:val="24"/>
        </w:rPr>
        <w:t xml:space="preserve"> </w:t>
      </w:r>
      <w:r w:rsidRPr="00B719DD">
        <w:rPr>
          <w:rFonts w:ascii="Arial" w:hAnsi="Arial" w:cs="Arial"/>
          <w:sz w:val="24"/>
          <w:szCs w:val="24"/>
        </w:rPr>
        <w:t>integrating,</w:t>
      </w:r>
      <w:r w:rsidRPr="00B719DD">
        <w:rPr>
          <w:rFonts w:ascii="Arial" w:hAnsi="Arial" w:cs="Arial"/>
          <w:spacing w:val="-3"/>
          <w:sz w:val="24"/>
          <w:szCs w:val="24"/>
        </w:rPr>
        <w:t xml:space="preserve"> </w:t>
      </w:r>
      <w:r w:rsidRPr="00B719DD">
        <w:rPr>
          <w:rFonts w:ascii="Arial" w:hAnsi="Arial" w:cs="Arial"/>
          <w:sz w:val="24"/>
          <w:szCs w:val="24"/>
        </w:rPr>
        <w:t>and</w:t>
      </w:r>
      <w:r w:rsidRPr="00B719DD">
        <w:rPr>
          <w:rFonts w:ascii="Arial" w:hAnsi="Arial" w:cs="Arial"/>
          <w:spacing w:val="-2"/>
          <w:sz w:val="24"/>
          <w:szCs w:val="24"/>
        </w:rPr>
        <w:t xml:space="preserve"> </w:t>
      </w:r>
      <w:r w:rsidRPr="00B719DD">
        <w:rPr>
          <w:rFonts w:ascii="Arial" w:hAnsi="Arial" w:cs="Arial"/>
          <w:sz w:val="24"/>
          <w:szCs w:val="24"/>
        </w:rPr>
        <w:t>scaling</w:t>
      </w:r>
      <w:r w:rsidRPr="00B719DD">
        <w:rPr>
          <w:rFonts w:ascii="Arial" w:hAnsi="Arial" w:cs="Arial"/>
          <w:spacing w:val="-2"/>
          <w:sz w:val="24"/>
          <w:szCs w:val="24"/>
        </w:rPr>
        <w:t xml:space="preserve"> </w:t>
      </w:r>
      <w:r w:rsidRPr="00B719DD">
        <w:rPr>
          <w:rFonts w:ascii="Arial" w:hAnsi="Arial" w:cs="Arial"/>
          <w:sz w:val="24"/>
          <w:szCs w:val="24"/>
        </w:rPr>
        <w:t>up</w:t>
      </w:r>
      <w:r w:rsidRPr="00B719DD">
        <w:rPr>
          <w:rFonts w:ascii="Arial" w:hAnsi="Arial" w:cs="Arial"/>
          <w:spacing w:val="-3"/>
          <w:sz w:val="24"/>
          <w:szCs w:val="24"/>
        </w:rPr>
        <w:t xml:space="preserve"> </w:t>
      </w:r>
      <w:r w:rsidRPr="00B719DD">
        <w:rPr>
          <w:rFonts w:ascii="Arial" w:hAnsi="Arial" w:cs="Arial"/>
          <w:sz w:val="24"/>
          <w:szCs w:val="24"/>
        </w:rPr>
        <w:t>their</w:t>
      </w:r>
      <w:r w:rsidRPr="00B719DD">
        <w:rPr>
          <w:rFonts w:ascii="Arial" w:hAnsi="Arial" w:cs="Arial"/>
          <w:spacing w:val="-2"/>
          <w:sz w:val="24"/>
          <w:szCs w:val="24"/>
        </w:rPr>
        <w:t xml:space="preserve"> </w:t>
      </w:r>
      <w:r w:rsidRPr="00B719DD">
        <w:rPr>
          <w:rFonts w:ascii="Arial" w:hAnsi="Arial" w:cs="Arial"/>
          <w:sz w:val="24"/>
          <w:szCs w:val="24"/>
        </w:rPr>
        <w:t>MTSS</w:t>
      </w:r>
      <w:r w:rsidRPr="00B719DD">
        <w:rPr>
          <w:rFonts w:ascii="Arial" w:hAnsi="Arial" w:cs="Arial"/>
          <w:spacing w:val="-2"/>
          <w:sz w:val="24"/>
          <w:szCs w:val="24"/>
        </w:rPr>
        <w:t xml:space="preserve"> </w:t>
      </w:r>
      <w:r w:rsidRPr="00B719DD">
        <w:rPr>
          <w:rFonts w:ascii="Arial" w:hAnsi="Arial" w:cs="Arial"/>
          <w:sz w:val="24"/>
          <w:szCs w:val="24"/>
        </w:rPr>
        <w:t>supports</w:t>
      </w:r>
      <w:r w:rsidR="0063547B">
        <w:rPr>
          <w:rFonts w:ascii="Arial" w:hAnsi="Arial" w:cs="Arial"/>
          <w:sz w:val="24"/>
          <w:szCs w:val="24"/>
        </w:rPr>
        <w:t>,</w:t>
      </w:r>
      <w:r w:rsidRPr="00B719DD">
        <w:rPr>
          <w:rFonts w:ascii="Arial" w:hAnsi="Arial" w:cs="Arial"/>
          <w:sz w:val="24"/>
          <w:szCs w:val="24"/>
        </w:rPr>
        <w:t xml:space="preserve"> including changes that</w:t>
      </w:r>
      <w:r w:rsidRPr="00B719DD">
        <w:rPr>
          <w:rFonts w:ascii="Arial" w:hAnsi="Arial" w:cs="Arial"/>
          <w:spacing w:val="-1"/>
          <w:sz w:val="24"/>
          <w:szCs w:val="24"/>
        </w:rPr>
        <w:t xml:space="preserve"> </w:t>
      </w:r>
      <w:r w:rsidRPr="00B719DD">
        <w:rPr>
          <w:rFonts w:ascii="Arial" w:hAnsi="Arial" w:cs="Arial"/>
          <w:sz w:val="24"/>
          <w:szCs w:val="24"/>
        </w:rPr>
        <w:t>would</w:t>
      </w:r>
      <w:r w:rsidRPr="00B719DD">
        <w:rPr>
          <w:rFonts w:ascii="Arial" w:hAnsi="Arial" w:cs="Arial"/>
          <w:spacing w:val="-1"/>
          <w:sz w:val="24"/>
          <w:szCs w:val="24"/>
        </w:rPr>
        <w:t xml:space="preserve"> </w:t>
      </w:r>
      <w:r w:rsidRPr="00B719DD">
        <w:rPr>
          <w:rFonts w:ascii="Arial" w:hAnsi="Arial" w:cs="Arial"/>
          <w:sz w:val="24"/>
          <w:szCs w:val="24"/>
        </w:rPr>
        <w:t>increase</w:t>
      </w:r>
      <w:r w:rsidRPr="00B719DD">
        <w:rPr>
          <w:rFonts w:ascii="Arial" w:hAnsi="Arial" w:cs="Arial"/>
          <w:spacing w:val="-2"/>
          <w:sz w:val="24"/>
          <w:szCs w:val="24"/>
        </w:rPr>
        <w:t xml:space="preserve"> </w:t>
      </w:r>
      <w:r w:rsidRPr="00B719DD">
        <w:rPr>
          <w:rFonts w:ascii="Arial" w:hAnsi="Arial" w:cs="Arial"/>
          <w:sz w:val="24"/>
          <w:szCs w:val="24"/>
        </w:rPr>
        <w:t>or</w:t>
      </w:r>
      <w:r w:rsidRPr="00B719DD">
        <w:rPr>
          <w:rFonts w:ascii="Arial" w:hAnsi="Arial" w:cs="Arial"/>
          <w:spacing w:val="-1"/>
          <w:sz w:val="24"/>
          <w:szCs w:val="24"/>
        </w:rPr>
        <w:t xml:space="preserve"> </w:t>
      </w:r>
      <w:r w:rsidRPr="00B719DD">
        <w:rPr>
          <w:rFonts w:ascii="Arial" w:hAnsi="Arial" w:cs="Arial"/>
          <w:sz w:val="24"/>
          <w:szCs w:val="24"/>
        </w:rPr>
        <w:t>improve</w:t>
      </w:r>
      <w:r w:rsidRPr="00B719DD">
        <w:rPr>
          <w:rFonts w:ascii="Arial" w:hAnsi="Arial" w:cs="Arial"/>
          <w:spacing w:val="-1"/>
          <w:sz w:val="24"/>
          <w:szCs w:val="24"/>
        </w:rPr>
        <w:t xml:space="preserve"> </w:t>
      </w:r>
      <w:r w:rsidRPr="00B719DD">
        <w:rPr>
          <w:rFonts w:ascii="Arial" w:hAnsi="Arial" w:cs="Arial"/>
          <w:sz w:val="24"/>
          <w:szCs w:val="24"/>
        </w:rPr>
        <w:t>services</w:t>
      </w:r>
      <w:r w:rsidRPr="00B719DD">
        <w:rPr>
          <w:rFonts w:ascii="Arial" w:hAnsi="Arial" w:cs="Arial"/>
          <w:spacing w:val="-2"/>
          <w:sz w:val="24"/>
          <w:szCs w:val="24"/>
        </w:rPr>
        <w:t xml:space="preserve"> </w:t>
      </w:r>
      <w:r w:rsidRPr="00B719DD">
        <w:rPr>
          <w:rFonts w:ascii="Arial" w:hAnsi="Arial" w:cs="Arial"/>
          <w:sz w:val="24"/>
          <w:szCs w:val="24"/>
        </w:rPr>
        <w:t>provided</w:t>
      </w:r>
      <w:r w:rsidRPr="00B719DD">
        <w:rPr>
          <w:rFonts w:ascii="Arial" w:hAnsi="Arial" w:cs="Arial"/>
          <w:spacing w:val="-1"/>
          <w:sz w:val="24"/>
          <w:szCs w:val="24"/>
        </w:rPr>
        <w:t xml:space="preserve"> </w:t>
      </w:r>
      <w:r w:rsidRPr="00B719DD">
        <w:rPr>
          <w:rFonts w:ascii="Arial" w:hAnsi="Arial" w:cs="Arial"/>
          <w:sz w:val="24"/>
          <w:szCs w:val="24"/>
        </w:rPr>
        <w:t>for</w:t>
      </w:r>
      <w:r w:rsidRPr="00B719DD">
        <w:rPr>
          <w:rFonts w:ascii="Arial" w:hAnsi="Arial" w:cs="Arial"/>
          <w:spacing w:val="-1"/>
          <w:sz w:val="24"/>
          <w:szCs w:val="24"/>
        </w:rPr>
        <w:t xml:space="preserve"> </w:t>
      </w:r>
      <w:r w:rsidRPr="00B719DD">
        <w:rPr>
          <w:rFonts w:ascii="Arial" w:hAnsi="Arial" w:cs="Arial"/>
          <w:sz w:val="24"/>
          <w:szCs w:val="24"/>
        </w:rPr>
        <w:t>students</w:t>
      </w:r>
      <w:r w:rsidRPr="00B719DD">
        <w:rPr>
          <w:rFonts w:ascii="Arial" w:hAnsi="Arial" w:cs="Arial"/>
          <w:spacing w:val="-2"/>
          <w:sz w:val="24"/>
          <w:szCs w:val="24"/>
        </w:rPr>
        <w:t xml:space="preserve"> </w:t>
      </w:r>
      <w:r w:rsidRPr="00B719DD">
        <w:rPr>
          <w:rFonts w:ascii="Arial" w:hAnsi="Arial" w:cs="Arial"/>
          <w:sz w:val="24"/>
          <w:szCs w:val="24"/>
        </w:rPr>
        <w:t>who</w:t>
      </w:r>
      <w:r w:rsidRPr="00B719DD">
        <w:rPr>
          <w:rFonts w:ascii="Arial" w:hAnsi="Arial" w:cs="Arial"/>
          <w:spacing w:val="-1"/>
          <w:sz w:val="24"/>
          <w:szCs w:val="24"/>
        </w:rPr>
        <w:t xml:space="preserve"> </w:t>
      </w:r>
      <w:r w:rsidRPr="00B719DD">
        <w:rPr>
          <w:rFonts w:ascii="Arial" w:hAnsi="Arial" w:cs="Arial"/>
          <w:sz w:val="24"/>
          <w:szCs w:val="24"/>
        </w:rPr>
        <w:t>are</w:t>
      </w:r>
      <w:r w:rsidRPr="00B719DD">
        <w:rPr>
          <w:rFonts w:ascii="Arial" w:hAnsi="Arial" w:cs="Arial"/>
          <w:spacing w:val="-2"/>
          <w:sz w:val="24"/>
          <w:szCs w:val="24"/>
        </w:rPr>
        <w:t xml:space="preserve"> </w:t>
      </w:r>
      <w:r w:rsidRPr="00B719DD">
        <w:rPr>
          <w:rFonts w:ascii="Arial" w:hAnsi="Arial" w:cs="Arial"/>
          <w:sz w:val="24"/>
          <w:szCs w:val="24"/>
        </w:rPr>
        <w:t>socioeconomically</w:t>
      </w:r>
      <w:r w:rsidRPr="00B719DD">
        <w:rPr>
          <w:rFonts w:ascii="Arial" w:hAnsi="Arial" w:cs="Arial"/>
          <w:spacing w:val="-1"/>
          <w:sz w:val="24"/>
          <w:szCs w:val="24"/>
        </w:rPr>
        <w:t xml:space="preserve"> </w:t>
      </w:r>
      <w:r w:rsidRPr="00B719DD">
        <w:rPr>
          <w:rFonts w:ascii="Arial" w:hAnsi="Arial" w:cs="Arial"/>
          <w:sz w:val="24"/>
          <w:szCs w:val="24"/>
        </w:rPr>
        <w:t>disadvantaged, foster</w:t>
      </w:r>
      <w:r w:rsidRPr="00B719DD">
        <w:rPr>
          <w:rFonts w:ascii="Arial" w:hAnsi="Arial" w:cs="Arial"/>
          <w:spacing w:val="-1"/>
          <w:sz w:val="24"/>
          <w:szCs w:val="24"/>
        </w:rPr>
        <w:t xml:space="preserve"> </w:t>
      </w:r>
      <w:r w:rsidRPr="00B719DD">
        <w:rPr>
          <w:rFonts w:ascii="Arial" w:hAnsi="Arial" w:cs="Arial"/>
          <w:sz w:val="24"/>
          <w:szCs w:val="24"/>
        </w:rPr>
        <w:t>youth, and/or English</w:t>
      </w:r>
      <w:r w:rsidRPr="00B719DD">
        <w:rPr>
          <w:rFonts w:ascii="Arial" w:hAnsi="Arial" w:cs="Arial"/>
          <w:spacing w:val="-2"/>
          <w:sz w:val="24"/>
          <w:szCs w:val="24"/>
        </w:rPr>
        <w:t xml:space="preserve"> </w:t>
      </w:r>
      <w:r w:rsidRPr="00B719DD">
        <w:rPr>
          <w:rFonts w:ascii="Arial" w:hAnsi="Arial" w:cs="Arial"/>
          <w:sz w:val="24"/>
          <w:szCs w:val="24"/>
        </w:rPr>
        <w:t xml:space="preserve">learners. </w:t>
      </w:r>
    </w:p>
    <w:p w:rsidR="001933E4" w:rsidRPr="004C3F0A" w:rsidRDefault="001933E4" w:rsidP="003B3D3A">
      <w:pPr>
        <w:pStyle w:val="Heading4"/>
        <w:numPr>
          <w:ilvl w:val="0"/>
          <w:numId w:val="3"/>
        </w:numPr>
        <w:spacing w:after="240" w:line="240" w:lineRule="auto"/>
        <w:rPr>
          <w:rFonts w:ascii="Arial" w:hAnsi="Arial" w:cs="Arial"/>
          <w:b/>
          <w:color w:val="auto"/>
          <w:sz w:val="24"/>
          <w:szCs w:val="24"/>
        </w:rPr>
      </w:pPr>
      <w:bookmarkStart w:id="72" w:name="_Toc8900840"/>
      <w:r w:rsidRPr="004C3F0A">
        <w:rPr>
          <w:rStyle w:val="Heading4Char"/>
          <w:rFonts w:ascii="Arial" w:hAnsi="Arial" w:cs="Arial"/>
          <w:b/>
          <w:color w:val="auto"/>
          <w:sz w:val="24"/>
          <w:szCs w:val="24"/>
        </w:rPr>
        <w:t>Outcome</w:t>
      </w:r>
      <w:r w:rsidRPr="004C3F0A">
        <w:rPr>
          <w:rStyle w:val="SubtleEmphasis"/>
          <w:rFonts w:ascii="Arial" w:hAnsi="Arial" w:cs="Arial"/>
          <w:b/>
          <w:iCs/>
          <w:color w:val="auto"/>
          <w:sz w:val="24"/>
          <w:szCs w:val="24"/>
        </w:rPr>
        <w:t xml:space="preserve"> data</w:t>
      </w:r>
      <w:bookmarkEnd w:id="72"/>
    </w:p>
    <w:p w:rsidR="001933E4" w:rsidRPr="00E768EA" w:rsidRDefault="001933E4" w:rsidP="003B3D3A">
      <w:pPr>
        <w:pStyle w:val="BodyText"/>
        <w:numPr>
          <w:ilvl w:val="0"/>
          <w:numId w:val="2"/>
        </w:numPr>
        <w:spacing w:after="240"/>
        <w:ind w:left="1440"/>
        <w:rPr>
          <w:sz w:val="24"/>
          <w:szCs w:val="24"/>
        </w:rPr>
      </w:pPr>
      <w:r>
        <w:rPr>
          <w:color w:val="000000"/>
          <w:sz w:val="24"/>
          <w:szCs w:val="24"/>
        </w:rPr>
        <w:t xml:space="preserve">The </w:t>
      </w:r>
      <w:r w:rsidRPr="00E768EA">
        <w:rPr>
          <w:color w:val="000000"/>
          <w:sz w:val="24"/>
          <w:szCs w:val="24"/>
        </w:rPr>
        <w:t>LEA Self-Assessment,</w:t>
      </w:r>
      <w:r w:rsidRPr="00E768EA">
        <w:rPr>
          <w:sz w:val="24"/>
          <w:szCs w:val="24"/>
        </w:rPr>
        <w:t xml:space="preserve"> a</w:t>
      </w:r>
      <w:r w:rsidRPr="00E768EA">
        <w:rPr>
          <w:spacing w:val="-2"/>
          <w:sz w:val="24"/>
          <w:szCs w:val="24"/>
        </w:rPr>
        <w:t xml:space="preserve"> </w:t>
      </w:r>
      <w:r w:rsidRPr="00E768EA">
        <w:rPr>
          <w:sz w:val="24"/>
          <w:szCs w:val="24"/>
        </w:rPr>
        <w:t>tool</w:t>
      </w:r>
      <w:r w:rsidRPr="00E768EA">
        <w:rPr>
          <w:spacing w:val="-2"/>
          <w:sz w:val="24"/>
          <w:szCs w:val="24"/>
        </w:rPr>
        <w:t xml:space="preserve"> </w:t>
      </w:r>
      <w:r w:rsidRPr="00E768EA">
        <w:rPr>
          <w:sz w:val="24"/>
          <w:szCs w:val="24"/>
        </w:rPr>
        <w:t>for</w:t>
      </w:r>
      <w:r w:rsidRPr="00E768EA">
        <w:rPr>
          <w:spacing w:val="-2"/>
          <w:sz w:val="24"/>
          <w:szCs w:val="24"/>
        </w:rPr>
        <w:t xml:space="preserve"> </w:t>
      </w:r>
      <w:r w:rsidRPr="00E768EA">
        <w:rPr>
          <w:sz w:val="24"/>
          <w:szCs w:val="24"/>
        </w:rPr>
        <w:t>District</w:t>
      </w:r>
      <w:r w:rsidRPr="00E768EA">
        <w:rPr>
          <w:spacing w:val="-2"/>
          <w:sz w:val="24"/>
          <w:szCs w:val="24"/>
        </w:rPr>
        <w:t xml:space="preserve"> </w:t>
      </w:r>
      <w:r w:rsidRPr="00E768EA">
        <w:rPr>
          <w:sz w:val="24"/>
          <w:szCs w:val="24"/>
        </w:rPr>
        <w:t>Leadership</w:t>
      </w:r>
      <w:r w:rsidRPr="00E768EA">
        <w:rPr>
          <w:spacing w:val="-2"/>
          <w:sz w:val="24"/>
          <w:szCs w:val="24"/>
        </w:rPr>
        <w:t xml:space="preserve"> </w:t>
      </w:r>
      <w:r w:rsidRPr="00E768EA">
        <w:rPr>
          <w:spacing w:val="-26"/>
          <w:sz w:val="24"/>
          <w:szCs w:val="24"/>
        </w:rPr>
        <w:t>T</w:t>
      </w:r>
      <w:r w:rsidRPr="00E768EA">
        <w:rPr>
          <w:sz w:val="24"/>
          <w:szCs w:val="24"/>
        </w:rPr>
        <w:t>eams</w:t>
      </w:r>
      <w:r w:rsidRPr="00E768EA">
        <w:rPr>
          <w:spacing w:val="-2"/>
          <w:sz w:val="24"/>
          <w:szCs w:val="24"/>
        </w:rPr>
        <w:t xml:space="preserve"> </w:t>
      </w:r>
      <w:r w:rsidRPr="00E768EA">
        <w:rPr>
          <w:sz w:val="24"/>
          <w:szCs w:val="24"/>
        </w:rPr>
        <w:t>to examine</w:t>
      </w:r>
      <w:r w:rsidRPr="00E768EA">
        <w:rPr>
          <w:spacing w:val="-2"/>
          <w:sz w:val="24"/>
          <w:szCs w:val="24"/>
        </w:rPr>
        <w:t xml:space="preserve"> </w:t>
      </w:r>
      <w:r w:rsidRPr="00E768EA">
        <w:rPr>
          <w:sz w:val="24"/>
          <w:szCs w:val="24"/>
        </w:rPr>
        <w:t>the</w:t>
      </w:r>
      <w:r w:rsidRPr="00E768EA">
        <w:rPr>
          <w:spacing w:val="-2"/>
          <w:sz w:val="24"/>
          <w:szCs w:val="24"/>
        </w:rPr>
        <w:t xml:space="preserve"> </w:t>
      </w:r>
      <w:r w:rsidRPr="00E768EA">
        <w:rPr>
          <w:sz w:val="24"/>
          <w:szCs w:val="24"/>
        </w:rPr>
        <w:t>current</w:t>
      </w:r>
      <w:r w:rsidRPr="00E768EA">
        <w:rPr>
          <w:spacing w:val="-2"/>
          <w:sz w:val="24"/>
          <w:szCs w:val="24"/>
        </w:rPr>
        <w:t xml:space="preserve"> </w:t>
      </w:r>
      <w:r w:rsidRPr="00E768EA">
        <w:rPr>
          <w:sz w:val="24"/>
          <w:szCs w:val="24"/>
        </w:rPr>
        <w:t>status</w:t>
      </w:r>
      <w:r w:rsidRPr="00E768EA">
        <w:rPr>
          <w:spacing w:val="-1"/>
          <w:sz w:val="24"/>
          <w:szCs w:val="24"/>
        </w:rPr>
        <w:t xml:space="preserve"> </w:t>
      </w:r>
      <w:r w:rsidRPr="00E768EA">
        <w:rPr>
          <w:sz w:val="24"/>
          <w:szCs w:val="24"/>
        </w:rPr>
        <w:t>of</w:t>
      </w:r>
      <w:r w:rsidRPr="00E768EA">
        <w:rPr>
          <w:spacing w:val="-2"/>
          <w:sz w:val="24"/>
          <w:szCs w:val="24"/>
        </w:rPr>
        <w:t xml:space="preserve"> evidence-based </w:t>
      </w:r>
      <w:r w:rsidRPr="00E768EA">
        <w:rPr>
          <w:sz w:val="24"/>
          <w:szCs w:val="24"/>
        </w:rPr>
        <w:t>systemic</w:t>
      </w:r>
      <w:r w:rsidRPr="00E768EA">
        <w:rPr>
          <w:spacing w:val="-2"/>
          <w:sz w:val="24"/>
          <w:szCs w:val="24"/>
        </w:rPr>
        <w:t xml:space="preserve"> </w:t>
      </w:r>
      <w:r w:rsidRPr="00E768EA">
        <w:rPr>
          <w:sz w:val="24"/>
          <w:szCs w:val="24"/>
        </w:rPr>
        <w:t>practices, shows that LEAs are in the Installing and Implementing stages of MTSS.</w:t>
      </w:r>
    </w:p>
    <w:p w:rsidR="001933E4" w:rsidRPr="004C3F0A" w:rsidRDefault="001933E4" w:rsidP="003B3D3A">
      <w:pPr>
        <w:pStyle w:val="ListParagraph"/>
        <w:numPr>
          <w:ilvl w:val="0"/>
          <w:numId w:val="2"/>
        </w:numPr>
        <w:spacing w:after="240" w:line="240" w:lineRule="auto"/>
        <w:ind w:left="1440"/>
        <w:contextualSpacing w:val="0"/>
        <w:rPr>
          <w:rFonts w:ascii="Arial" w:eastAsia="Arial" w:hAnsi="Arial" w:cs="Arial"/>
          <w:sz w:val="24"/>
          <w:szCs w:val="24"/>
        </w:rPr>
      </w:pPr>
      <w:r w:rsidRPr="004C3F0A">
        <w:rPr>
          <w:rFonts w:ascii="Arial" w:eastAsia="Arial" w:hAnsi="Arial" w:cs="Arial"/>
          <w:sz w:val="24"/>
          <w:szCs w:val="24"/>
        </w:rPr>
        <w:t xml:space="preserve">The SWIFT-Fidelity Integrity Assessment, a self-assessment tool used by School Leadership Teams, shows self-reported improvement in all SWIFT Domains and Administrative Leadership as area of greatest strength. </w:t>
      </w:r>
    </w:p>
    <w:p w:rsidR="001933E4" w:rsidRPr="004C3F0A" w:rsidRDefault="001933E4" w:rsidP="003B3D3A">
      <w:pPr>
        <w:pStyle w:val="ListParagraph"/>
        <w:numPr>
          <w:ilvl w:val="0"/>
          <w:numId w:val="6"/>
        </w:numPr>
        <w:spacing w:after="240" w:line="240" w:lineRule="auto"/>
        <w:ind w:left="1440"/>
        <w:contextualSpacing w:val="0"/>
        <w:rPr>
          <w:rFonts w:ascii="Arial" w:eastAsia="Arial" w:hAnsi="Arial" w:cs="Arial"/>
          <w:sz w:val="24"/>
          <w:szCs w:val="24"/>
        </w:rPr>
      </w:pPr>
      <w:r w:rsidRPr="004C3F0A">
        <w:rPr>
          <w:rFonts w:ascii="Arial" w:eastAsia="Arial" w:hAnsi="Arial" w:cs="Arial"/>
          <w:sz w:val="24"/>
          <w:szCs w:val="24"/>
        </w:rPr>
        <w:t>The SWIFT</w:t>
      </w:r>
      <w:r w:rsidR="000B4045" w:rsidRPr="004C3F0A">
        <w:rPr>
          <w:rFonts w:ascii="Arial" w:eastAsia="Arial" w:hAnsi="Arial" w:cs="Arial"/>
          <w:sz w:val="24"/>
          <w:szCs w:val="24"/>
        </w:rPr>
        <w:t>-</w:t>
      </w:r>
      <w:r w:rsidRPr="004C3F0A">
        <w:rPr>
          <w:rFonts w:ascii="Arial" w:eastAsia="Arial" w:hAnsi="Arial" w:cs="Arial"/>
          <w:sz w:val="24"/>
          <w:szCs w:val="24"/>
        </w:rPr>
        <w:t>Fidelity Implementation Tool, a reliable and valid measure for assessing implementation status, show</w:t>
      </w:r>
      <w:r w:rsidR="001879E1">
        <w:rPr>
          <w:rFonts w:ascii="Arial" w:eastAsia="Arial" w:hAnsi="Arial" w:cs="Arial"/>
          <w:sz w:val="24"/>
          <w:szCs w:val="24"/>
        </w:rPr>
        <w:t>s</w:t>
      </w:r>
      <w:r w:rsidRPr="004C3F0A">
        <w:rPr>
          <w:rFonts w:ascii="Arial" w:eastAsia="Arial" w:hAnsi="Arial" w:cs="Arial"/>
          <w:sz w:val="24"/>
          <w:szCs w:val="24"/>
        </w:rPr>
        <w:t xml:space="preserve"> sites are strongest in the domains of Administrative Leadership and Family &amp; Community Engagement. </w:t>
      </w:r>
    </w:p>
    <w:p w:rsidR="001933E4" w:rsidRPr="004C3F0A" w:rsidRDefault="001933E4" w:rsidP="003B3D3A">
      <w:pPr>
        <w:pStyle w:val="ListParagraph"/>
        <w:numPr>
          <w:ilvl w:val="0"/>
          <w:numId w:val="2"/>
        </w:numPr>
        <w:spacing w:after="240" w:line="240" w:lineRule="auto"/>
        <w:ind w:left="1440"/>
        <w:contextualSpacing w:val="0"/>
        <w:rPr>
          <w:rFonts w:ascii="Arial" w:eastAsia="Arial" w:hAnsi="Arial" w:cs="Arial"/>
          <w:sz w:val="24"/>
          <w:szCs w:val="24"/>
        </w:rPr>
      </w:pPr>
      <w:r w:rsidRPr="004C3F0A">
        <w:rPr>
          <w:rFonts w:ascii="Arial" w:eastAsia="Arial" w:hAnsi="Arial" w:cs="Arial"/>
          <w:sz w:val="24"/>
          <w:szCs w:val="24"/>
        </w:rPr>
        <w:t>Qualitative reports reflect LEAs’ process and progress in implementing MTSS.</w:t>
      </w:r>
    </w:p>
    <w:p w:rsidR="001933E4" w:rsidRPr="00E768EA" w:rsidRDefault="001933E4" w:rsidP="003B3D3A">
      <w:pPr>
        <w:pStyle w:val="ListParagraph"/>
        <w:numPr>
          <w:ilvl w:val="1"/>
          <w:numId w:val="2"/>
        </w:numPr>
        <w:spacing w:after="240" w:line="240" w:lineRule="auto"/>
        <w:ind w:left="2160"/>
        <w:contextualSpacing w:val="0"/>
        <w:rPr>
          <w:rFonts w:ascii="Arial" w:hAnsi="Arial" w:cs="Arial"/>
          <w:strike/>
          <w:sz w:val="24"/>
          <w:szCs w:val="24"/>
        </w:rPr>
      </w:pPr>
      <w:r w:rsidRPr="00EE63DC">
        <w:rPr>
          <w:rFonts w:ascii="Arial" w:hAnsi="Arial" w:cs="Arial"/>
          <w:sz w:val="24"/>
          <w:szCs w:val="24"/>
        </w:rPr>
        <w:t>LEAs</w:t>
      </w:r>
      <w:r w:rsidRPr="00EE63DC">
        <w:rPr>
          <w:rFonts w:ascii="Arial" w:hAnsi="Arial" w:cs="Arial"/>
          <w:spacing w:val="-1"/>
          <w:sz w:val="24"/>
          <w:szCs w:val="24"/>
        </w:rPr>
        <w:t xml:space="preserve"> </w:t>
      </w:r>
      <w:r w:rsidRPr="00EE63DC">
        <w:rPr>
          <w:rFonts w:ascii="Arial" w:hAnsi="Arial" w:cs="Arial"/>
          <w:sz w:val="24"/>
          <w:szCs w:val="24"/>
        </w:rPr>
        <w:t>report</w:t>
      </w:r>
      <w:r w:rsidRPr="00EE63DC">
        <w:rPr>
          <w:rFonts w:ascii="Arial" w:hAnsi="Arial" w:cs="Arial"/>
          <w:spacing w:val="-2"/>
          <w:sz w:val="24"/>
          <w:szCs w:val="24"/>
        </w:rPr>
        <w:t xml:space="preserve"> </w:t>
      </w:r>
      <w:r w:rsidRPr="00EE63DC">
        <w:rPr>
          <w:rFonts w:ascii="Arial" w:hAnsi="Arial" w:cs="Arial"/>
          <w:sz w:val="24"/>
          <w:szCs w:val="24"/>
        </w:rPr>
        <w:t>they</w:t>
      </w:r>
      <w:r w:rsidRPr="00EE63DC">
        <w:rPr>
          <w:rFonts w:ascii="Arial" w:hAnsi="Arial" w:cs="Arial"/>
          <w:spacing w:val="-1"/>
          <w:sz w:val="24"/>
          <w:szCs w:val="24"/>
        </w:rPr>
        <w:t xml:space="preserve"> </w:t>
      </w:r>
      <w:r w:rsidRPr="00EE63DC">
        <w:rPr>
          <w:rFonts w:ascii="Arial" w:hAnsi="Arial" w:cs="Arial"/>
          <w:sz w:val="24"/>
          <w:szCs w:val="24"/>
        </w:rPr>
        <w:t>have</w:t>
      </w:r>
      <w:r w:rsidRPr="00EE63DC">
        <w:rPr>
          <w:rFonts w:ascii="Arial" w:hAnsi="Arial" w:cs="Arial"/>
          <w:spacing w:val="-2"/>
          <w:sz w:val="24"/>
          <w:szCs w:val="24"/>
        </w:rPr>
        <w:t xml:space="preserve"> </w:t>
      </w:r>
      <w:r w:rsidRPr="00EE63DC">
        <w:rPr>
          <w:rFonts w:ascii="Arial" w:hAnsi="Arial" w:cs="Arial"/>
          <w:sz w:val="24"/>
          <w:szCs w:val="24"/>
        </w:rPr>
        <w:t>already</w:t>
      </w:r>
      <w:r w:rsidRPr="00EE63DC">
        <w:rPr>
          <w:rFonts w:ascii="Arial" w:hAnsi="Arial" w:cs="Arial"/>
          <w:spacing w:val="-1"/>
          <w:sz w:val="24"/>
          <w:szCs w:val="24"/>
        </w:rPr>
        <w:t xml:space="preserve"> </w:t>
      </w:r>
      <w:r w:rsidRPr="00EE63DC">
        <w:rPr>
          <w:rFonts w:ascii="Arial" w:hAnsi="Arial" w:cs="Arial"/>
          <w:sz w:val="24"/>
          <w:szCs w:val="24"/>
        </w:rPr>
        <w:t>incorporated</w:t>
      </w:r>
      <w:r w:rsidRPr="00EE63DC">
        <w:rPr>
          <w:rFonts w:ascii="Arial" w:hAnsi="Arial" w:cs="Arial"/>
          <w:spacing w:val="-2"/>
          <w:sz w:val="24"/>
          <w:szCs w:val="24"/>
        </w:rPr>
        <w:t xml:space="preserve"> </w:t>
      </w:r>
      <w:r w:rsidRPr="00EE63DC">
        <w:rPr>
          <w:rFonts w:ascii="Arial" w:hAnsi="Arial" w:cs="Arial"/>
          <w:sz w:val="24"/>
          <w:szCs w:val="24"/>
        </w:rPr>
        <w:t>or</w:t>
      </w:r>
      <w:r w:rsidRPr="00EE63DC">
        <w:rPr>
          <w:rFonts w:ascii="Arial" w:hAnsi="Arial" w:cs="Arial"/>
          <w:spacing w:val="-1"/>
          <w:sz w:val="24"/>
          <w:szCs w:val="24"/>
        </w:rPr>
        <w:t xml:space="preserve"> </w:t>
      </w:r>
      <w:r w:rsidRPr="00EE63DC">
        <w:rPr>
          <w:rFonts w:ascii="Arial" w:hAnsi="Arial" w:cs="Arial"/>
          <w:sz w:val="24"/>
          <w:szCs w:val="24"/>
        </w:rPr>
        <w:t>are</w:t>
      </w:r>
      <w:r w:rsidRPr="00EE63DC">
        <w:rPr>
          <w:rFonts w:ascii="Arial" w:hAnsi="Arial" w:cs="Arial"/>
          <w:spacing w:val="-2"/>
          <w:sz w:val="24"/>
          <w:szCs w:val="24"/>
        </w:rPr>
        <w:t xml:space="preserve"> </w:t>
      </w:r>
      <w:r w:rsidRPr="00EE63DC">
        <w:rPr>
          <w:rFonts w:ascii="Arial" w:hAnsi="Arial" w:cs="Arial"/>
          <w:sz w:val="24"/>
          <w:szCs w:val="24"/>
        </w:rPr>
        <w:t>taking</w:t>
      </w:r>
      <w:r w:rsidRPr="00EE63DC">
        <w:rPr>
          <w:rFonts w:ascii="Arial" w:hAnsi="Arial" w:cs="Arial"/>
          <w:spacing w:val="-1"/>
          <w:sz w:val="24"/>
          <w:szCs w:val="24"/>
        </w:rPr>
        <w:t xml:space="preserve"> </w:t>
      </w:r>
      <w:r w:rsidRPr="00EE63DC">
        <w:rPr>
          <w:rFonts w:ascii="Arial" w:hAnsi="Arial" w:cs="Arial"/>
          <w:sz w:val="24"/>
          <w:szCs w:val="24"/>
        </w:rPr>
        <w:t>steps</w:t>
      </w:r>
      <w:r w:rsidRPr="00EE63DC">
        <w:rPr>
          <w:rFonts w:ascii="Arial" w:hAnsi="Arial" w:cs="Arial"/>
          <w:spacing w:val="-2"/>
          <w:sz w:val="24"/>
          <w:szCs w:val="24"/>
        </w:rPr>
        <w:t xml:space="preserve"> </w:t>
      </w:r>
      <w:r w:rsidRPr="00EE63DC">
        <w:rPr>
          <w:rFonts w:ascii="Arial" w:hAnsi="Arial" w:cs="Arial"/>
          <w:sz w:val="24"/>
          <w:szCs w:val="24"/>
        </w:rPr>
        <w:t>to</w:t>
      </w:r>
      <w:r w:rsidRPr="00EE63DC">
        <w:rPr>
          <w:rFonts w:ascii="Arial" w:hAnsi="Arial" w:cs="Arial"/>
          <w:spacing w:val="-1"/>
          <w:sz w:val="24"/>
          <w:szCs w:val="24"/>
        </w:rPr>
        <w:t xml:space="preserve"> </w:t>
      </w:r>
      <w:r w:rsidRPr="00EE63DC">
        <w:rPr>
          <w:rFonts w:ascii="Arial" w:hAnsi="Arial" w:cs="Arial"/>
          <w:sz w:val="24"/>
          <w:szCs w:val="24"/>
        </w:rPr>
        <w:t xml:space="preserve">incorporate </w:t>
      </w:r>
      <w:r w:rsidRPr="00E768EA">
        <w:rPr>
          <w:rFonts w:ascii="Arial" w:hAnsi="Arial" w:cs="Arial"/>
          <w:sz w:val="24"/>
          <w:szCs w:val="24"/>
        </w:rPr>
        <w:t>the</w:t>
      </w:r>
      <w:r w:rsidRPr="00E768EA">
        <w:rPr>
          <w:rFonts w:ascii="Arial" w:hAnsi="Arial" w:cs="Arial"/>
          <w:spacing w:val="-2"/>
          <w:sz w:val="24"/>
          <w:szCs w:val="24"/>
        </w:rPr>
        <w:t xml:space="preserve"> </w:t>
      </w:r>
      <w:r w:rsidRPr="00E768EA">
        <w:rPr>
          <w:rFonts w:ascii="Arial" w:hAnsi="Arial" w:cs="Arial"/>
          <w:sz w:val="24"/>
          <w:szCs w:val="24"/>
        </w:rPr>
        <w:t>changes</w:t>
      </w:r>
      <w:r w:rsidRPr="00E768EA">
        <w:rPr>
          <w:rFonts w:ascii="Arial" w:hAnsi="Arial" w:cs="Arial"/>
          <w:spacing w:val="-2"/>
          <w:sz w:val="24"/>
          <w:szCs w:val="24"/>
        </w:rPr>
        <w:t xml:space="preserve"> </w:t>
      </w:r>
      <w:r w:rsidRPr="00E768EA">
        <w:rPr>
          <w:rFonts w:ascii="Arial" w:hAnsi="Arial" w:cs="Arial"/>
          <w:sz w:val="24"/>
          <w:szCs w:val="24"/>
        </w:rPr>
        <w:t>made into</w:t>
      </w:r>
      <w:r w:rsidRPr="00E768EA">
        <w:rPr>
          <w:rFonts w:ascii="Arial" w:hAnsi="Arial" w:cs="Arial"/>
          <w:spacing w:val="-2"/>
          <w:sz w:val="24"/>
          <w:szCs w:val="24"/>
        </w:rPr>
        <w:t xml:space="preserve"> </w:t>
      </w:r>
      <w:r w:rsidRPr="00E768EA">
        <w:rPr>
          <w:rFonts w:ascii="Arial" w:hAnsi="Arial" w:cs="Arial"/>
          <w:sz w:val="24"/>
          <w:szCs w:val="24"/>
        </w:rPr>
        <w:t>their</w:t>
      </w:r>
      <w:r w:rsidRPr="00E768EA">
        <w:rPr>
          <w:rFonts w:ascii="Arial" w:hAnsi="Arial" w:cs="Arial"/>
          <w:spacing w:val="-2"/>
          <w:sz w:val="24"/>
          <w:szCs w:val="24"/>
        </w:rPr>
        <w:t xml:space="preserve"> </w:t>
      </w:r>
      <w:r w:rsidRPr="00E768EA">
        <w:rPr>
          <w:rFonts w:ascii="Arial" w:hAnsi="Arial" w:cs="Arial"/>
          <w:sz w:val="24"/>
          <w:szCs w:val="24"/>
        </w:rPr>
        <w:t>LCAPs.</w:t>
      </w:r>
    </w:p>
    <w:p w:rsidR="001933E4" w:rsidRPr="004974E3" w:rsidRDefault="001933E4" w:rsidP="003B3D3A">
      <w:pPr>
        <w:pStyle w:val="BodyText"/>
        <w:numPr>
          <w:ilvl w:val="0"/>
          <w:numId w:val="5"/>
        </w:numPr>
        <w:spacing w:after="480"/>
        <w:ind w:left="1440"/>
        <w:rPr>
          <w:spacing w:val="-2"/>
          <w:sz w:val="24"/>
          <w:szCs w:val="24"/>
        </w:rPr>
      </w:pPr>
      <w:r w:rsidRPr="00E768EA">
        <w:rPr>
          <w:sz w:val="24"/>
          <w:szCs w:val="24"/>
        </w:rPr>
        <w:t xml:space="preserve">TA logs and feedback demonstrate effectiveness of TA. </w:t>
      </w:r>
    </w:p>
    <w:p w:rsidR="001933E4" w:rsidRPr="004C3F0A" w:rsidRDefault="001933E4" w:rsidP="003B3D3A">
      <w:pPr>
        <w:pStyle w:val="Heading4"/>
        <w:numPr>
          <w:ilvl w:val="0"/>
          <w:numId w:val="3"/>
        </w:numPr>
        <w:spacing w:after="240"/>
        <w:rPr>
          <w:rFonts w:ascii="Arial" w:hAnsi="Arial" w:cs="Arial"/>
          <w:b/>
          <w:i w:val="0"/>
          <w:color w:val="auto"/>
          <w:sz w:val="24"/>
          <w:szCs w:val="24"/>
        </w:rPr>
      </w:pPr>
      <w:bookmarkStart w:id="73" w:name="_Toc8900841"/>
      <w:r w:rsidRPr="004C3F0A">
        <w:rPr>
          <w:rFonts w:ascii="Arial" w:hAnsi="Arial" w:cs="Arial"/>
          <w:b/>
          <w:i w:val="0"/>
          <w:color w:val="auto"/>
          <w:sz w:val="24"/>
          <w:szCs w:val="24"/>
        </w:rPr>
        <w:t>Additional outcome data</w:t>
      </w:r>
      <w:bookmarkEnd w:id="73"/>
    </w:p>
    <w:p w:rsidR="001933E4" w:rsidRDefault="001933E4" w:rsidP="00EF00C4">
      <w:pPr>
        <w:pStyle w:val="BodyText"/>
        <w:autoSpaceDE/>
        <w:autoSpaceDN/>
        <w:spacing w:after="480"/>
        <w:ind w:left="720"/>
        <w:rPr>
          <w:spacing w:val="-1"/>
          <w:sz w:val="24"/>
          <w:szCs w:val="24"/>
        </w:rPr>
      </w:pPr>
      <w:r>
        <w:rPr>
          <w:sz w:val="24"/>
          <w:szCs w:val="24"/>
        </w:rPr>
        <w:t>E</w:t>
      </w:r>
      <w:r w:rsidRPr="00EE63DC">
        <w:rPr>
          <w:sz w:val="24"/>
          <w:szCs w:val="24"/>
        </w:rPr>
        <w:t>vidence</w:t>
      </w:r>
      <w:r w:rsidRPr="00EE63DC">
        <w:rPr>
          <w:spacing w:val="-1"/>
          <w:sz w:val="24"/>
          <w:szCs w:val="24"/>
        </w:rPr>
        <w:t xml:space="preserve"> </w:t>
      </w:r>
      <w:r w:rsidRPr="00EE63DC">
        <w:rPr>
          <w:sz w:val="24"/>
          <w:szCs w:val="24"/>
        </w:rPr>
        <w:t>of</w:t>
      </w:r>
      <w:r w:rsidRPr="00EE63DC">
        <w:rPr>
          <w:spacing w:val="-2"/>
          <w:sz w:val="24"/>
          <w:szCs w:val="24"/>
        </w:rPr>
        <w:t xml:space="preserve"> </w:t>
      </w:r>
      <w:r w:rsidRPr="00EE63DC">
        <w:rPr>
          <w:sz w:val="24"/>
          <w:szCs w:val="24"/>
        </w:rPr>
        <w:t>LEA</w:t>
      </w:r>
      <w:r w:rsidRPr="00EE63DC">
        <w:rPr>
          <w:spacing w:val="-2"/>
          <w:sz w:val="24"/>
          <w:szCs w:val="24"/>
        </w:rPr>
        <w:t xml:space="preserve"> </w:t>
      </w:r>
      <w:r w:rsidRPr="00EE63DC">
        <w:rPr>
          <w:sz w:val="24"/>
          <w:szCs w:val="24"/>
        </w:rPr>
        <w:t>and</w:t>
      </w:r>
      <w:r w:rsidRPr="00EE63DC">
        <w:rPr>
          <w:spacing w:val="-2"/>
          <w:sz w:val="24"/>
          <w:szCs w:val="24"/>
        </w:rPr>
        <w:t xml:space="preserve"> </w:t>
      </w:r>
      <w:r w:rsidRPr="00EE63DC">
        <w:rPr>
          <w:sz w:val="24"/>
          <w:szCs w:val="24"/>
        </w:rPr>
        <w:t>student</w:t>
      </w:r>
      <w:r w:rsidRPr="00EE63DC">
        <w:rPr>
          <w:spacing w:val="-1"/>
          <w:sz w:val="24"/>
          <w:szCs w:val="24"/>
        </w:rPr>
        <w:t xml:space="preserve"> effects</w:t>
      </w:r>
      <w:r w:rsidRPr="00EE63DC">
        <w:rPr>
          <w:spacing w:val="-2"/>
          <w:sz w:val="24"/>
          <w:szCs w:val="24"/>
        </w:rPr>
        <w:t xml:space="preserve"> </w:t>
      </w:r>
      <w:r w:rsidRPr="00EE63DC">
        <w:rPr>
          <w:sz w:val="24"/>
          <w:szCs w:val="24"/>
        </w:rPr>
        <w:t>was</w:t>
      </w:r>
      <w:r w:rsidRPr="00EE63DC">
        <w:rPr>
          <w:spacing w:val="-2"/>
          <w:sz w:val="24"/>
          <w:szCs w:val="24"/>
        </w:rPr>
        <w:t xml:space="preserve"> </w:t>
      </w:r>
      <w:r w:rsidRPr="00EE63DC">
        <w:rPr>
          <w:sz w:val="24"/>
          <w:szCs w:val="24"/>
        </w:rPr>
        <w:t>collected</w:t>
      </w:r>
      <w:r w:rsidRPr="00EE63DC">
        <w:rPr>
          <w:spacing w:val="-2"/>
          <w:sz w:val="24"/>
          <w:szCs w:val="24"/>
        </w:rPr>
        <w:t xml:space="preserve"> </w:t>
      </w:r>
      <w:r w:rsidRPr="00EE63DC">
        <w:rPr>
          <w:sz w:val="24"/>
          <w:szCs w:val="24"/>
        </w:rPr>
        <w:t>from</w:t>
      </w:r>
      <w:r w:rsidRPr="00EE63DC">
        <w:rPr>
          <w:spacing w:val="-1"/>
          <w:sz w:val="24"/>
          <w:szCs w:val="24"/>
        </w:rPr>
        <w:t xml:space="preserve"> </w:t>
      </w:r>
      <w:r w:rsidRPr="00EE63DC">
        <w:rPr>
          <w:sz w:val="24"/>
          <w:szCs w:val="24"/>
        </w:rPr>
        <w:t>various</w:t>
      </w:r>
      <w:r w:rsidRPr="00EE63DC">
        <w:rPr>
          <w:spacing w:val="-2"/>
          <w:sz w:val="24"/>
          <w:szCs w:val="24"/>
        </w:rPr>
        <w:t xml:space="preserve"> </w:t>
      </w:r>
      <w:r w:rsidRPr="00EE63DC">
        <w:rPr>
          <w:sz w:val="24"/>
          <w:szCs w:val="24"/>
        </w:rPr>
        <w:t>sources</w:t>
      </w:r>
      <w:r w:rsidRPr="00EE63DC">
        <w:rPr>
          <w:spacing w:val="-2"/>
          <w:sz w:val="24"/>
          <w:szCs w:val="24"/>
        </w:rPr>
        <w:t xml:space="preserve"> </w:t>
      </w:r>
      <w:r w:rsidRPr="00EE63DC">
        <w:rPr>
          <w:sz w:val="24"/>
          <w:szCs w:val="24"/>
        </w:rPr>
        <w:t>including</w:t>
      </w:r>
      <w:r w:rsidRPr="00EE63DC">
        <w:rPr>
          <w:spacing w:val="26"/>
          <w:sz w:val="24"/>
          <w:szCs w:val="24"/>
        </w:rPr>
        <w:t xml:space="preserve"> </w:t>
      </w:r>
      <w:r w:rsidRPr="00EE63DC">
        <w:rPr>
          <w:sz w:val="24"/>
          <w:szCs w:val="24"/>
        </w:rPr>
        <w:t>LEA</w:t>
      </w:r>
      <w:r w:rsidRPr="00EE63DC">
        <w:rPr>
          <w:spacing w:val="-2"/>
          <w:sz w:val="24"/>
          <w:szCs w:val="24"/>
        </w:rPr>
        <w:t xml:space="preserve"> </w:t>
      </w:r>
      <w:r w:rsidRPr="00EE63DC">
        <w:rPr>
          <w:sz w:val="24"/>
          <w:szCs w:val="24"/>
        </w:rPr>
        <w:t>annual</w:t>
      </w:r>
      <w:r w:rsidRPr="00EE63DC">
        <w:rPr>
          <w:spacing w:val="-2"/>
          <w:sz w:val="24"/>
          <w:szCs w:val="24"/>
        </w:rPr>
        <w:t xml:space="preserve"> </w:t>
      </w:r>
      <w:r w:rsidRPr="00EE63DC">
        <w:rPr>
          <w:sz w:val="24"/>
          <w:szCs w:val="24"/>
        </w:rPr>
        <w:t>reports,</w:t>
      </w:r>
      <w:r w:rsidRPr="00EE63DC">
        <w:rPr>
          <w:spacing w:val="-2"/>
          <w:sz w:val="24"/>
          <w:szCs w:val="24"/>
        </w:rPr>
        <w:t xml:space="preserve"> </w:t>
      </w:r>
      <w:r>
        <w:rPr>
          <w:sz w:val="24"/>
          <w:szCs w:val="24"/>
        </w:rPr>
        <w:t>California</w:t>
      </w:r>
      <w:r w:rsidRPr="00EE63DC">
        <w:rPr>
          <w:spacing w:val="-2"/>
          <w:sz w:val="24"/>
          <w:szCs w:val="24"/>
        </w:rPr>
        <w:t xml:space="preserve"> </w:t>
      </w:r>
      <w:r w:rsidRPr="00EE63DC">
        <w:rPr>
          <w:sz w:val="24"/>
          <w:szCs w:val="24"/>
        </w:rPr>
        <w:t>School</w:t>
      </w:r>
      <w:r w:rsidRPr="00EE63DC">
        <w:rPr>
          <w:spacing w:val="-2"/>
          <w:sz w:val="24"/>
          <w:szCs w:val="24"/>
        </w:rPr>
        <w:t xml:space="preserve"> </w:t>
      </w:r>
      <w:r w:rsidRPr="00EE63DC">
        <w:rPr>
          <w:sz w:val="24"/>
          <w:szCs w:val="24"/>
        </w:rPr>
        <w:t>Dashboards</w:t>
      </w:r>
      <w:r>
        <w:rPr>
          <w:sz w:val="24"/>
          <w:szCs w:val="24"/>
        </w:rPr>
        <w:t xml:space="preserve">, </w:t>
      </w:r>
      <w:r w:rsidRPr="00EE63DC">
        <w:rPr>
          <w:sz w:val="24"/>
          <w:szCs w:val="24"/>
        </w:rPr>
        <w:t>and</w:t>
      </w:r>
      <w:r w:rsidRPr="00EE63DC">
        <w:rPr>
          <w:spacing w:val="-2"/>
          <w:sz w:val="24"/>
          <w:szCs w:val="24"/>
        </w:rPr>
        <w:t xml:space="preserve"> </w:t>
      </w:r>
      <w:r w:rsidRPr="00EE63DC">
        <w:rPr>
          <w:sz w:val="24"/>
          <w:szCs w:val="24"/>
        </w:rPr>
        <w:t>other public</w:t>
      </w:r>
      <w:r w:rsidRPr="00EE63DC">
        <w:rPr>
          <w:spacing w:val="-2"/>
          <w:sz w:val="24"/>
          <w:szCs w:val="24"/>
        </w:rPr>
        <w:t xml:space="preserve"> </w:t>
      </w:r>
      <w:r w:rsidRPr="00EE63DC">
        <w:rPr>
          <w:sz w:val="24"/>
          <w:szCs w:val="24"/>
        </w:rPr>
        <w:t>data</w:t>
      </w:r>
      <w:r>
        <w:rPr>
          <w:spacing w:val="-1"/>
          <w:sz w:val="24"/>
          <w:szCs w:val="24"/>
        </w:rPr>
        <w:t>.</w:t>
      </w:r>
    </w:p>
    <w:p w:rsidR="001933E4" w:rsidRPr="004C3F0A" w:rsidRDefault="001933E4" w:rsidP="003B3D3A">
      <w:pPr>
        <w:pStyle w:val="Heading4"/>
        <w:numPr>
          <w:ilvl w:val="0"/>
          <w:numId w:val="3"/>
        </w:numPr>
        <w:spacing w:after="240"/>
        <w:rPr>
          <w:rFonts w:ascii="Arial" w:hAnsi="Arial" w:cs="Arial"/>
          <w:b/>
          <w:i w:val="0"/>
          <w:color w:val="auto"/>
          <w:sz w:val="24"/>
          <w:szCs w:val="24"/>
        </w:rPr>
      </w:pPr>
      <w:bookmarkStart w:id="74" w:name="_Toc8900842"/>
      <w:r w:rsidRPr="004C3F0A">
        <w:rPr>
          <w:rFonts w:ascii="Arial" w:hAnsi="Arial" w:cs="Arial"/>
          <w:b/>
          <w:i w:val="0"/>
          <w:color w:val="auto"/>
          <w:sz w:val="24"/>
          <w:szCs w:val="24"/>
        </w:rPr>
        <w:lastRenderedPageBreak/>
        <w:t xml:space="preserve">Recommendations for </w:t>
      </w:r>
      <w:r w:rsidR="0069105D">
        <w:rPr>
          <w:rFonts w:ascii="Arial" w:hAnsi="Arial" w:cs="Arial"/>
          <w:b/>
          <w:i w:val="0"/>
          <w:color w:val="auto"/>
          <w:sz w:val="24"/>
          <w:szCs w:val="24"/>
        </w:rPr>
        <w:t>I</w:t>
      </w:r>
      <w:r w:rsidRPr="004C3F0A">
        <w:rPr>
          <w:rFonts w:ascii="Arial" w:hAnsi="Arial" w:cs="Arial"/>
          <w:b/>
          <w:i w:val="0"/>
          <w:color w:val="auto"/>
          <w:sz w:val="24"/>
          <w:szCs w:val="24"/>
        </w:rPr>
        <w:t xml:space="preserve">mproving </w:t>
      </w:r>
      <w:r w:rsidR="0069105D">
        <w:rPr>
          <w:rFonts w:ascii="Arial" w:hAnsi="Arial" w:cs="Arial"/>
          <w:b/>
          <w:i w:val="0"/>
          <w:color w:val="auto"/>
          <w:sz w:val="24"/>
          <w:szCs w:val="24"/>
        </w:rPr>
        <w:t>S</w:t>
      </w:r>
      <w:r w:rsidRPr="004C3F0A">
        <w:rPr>
          <w:rFonts w:ascii="Arial" w:hAnsi="Arial" w:cs="Arial"/>
          <w:b/>
          <w:i w:val="0"/>
          <w:color w:val="auto"/>
          <w:sz w:val="24"/>
          <w:szCs w:val="24"/>
        </w:rPr>
        <w:t>tate-</w:t>
      </w:r>
      <w:r w:rsidR="0069105D">
        <w:rPr>
          <w:rFonts w:ascii="Arial" w:hAnsi="Arial" w:cs="Arial"/>
          <w:b/>
          <w:i w:val="0"/>
          <w:color w:val="auto"/>
          <w:sz w:val="24"/>
          <w:szCs w:val="24"/>
        </w:rPr>
        <w:t>L</w:t>
      </w:r>
      <w:r w:rsidRPr="004C3F0A">
        <w:rPr>
          <w:rFonts w:ascii="Arial" w:hAnsi="Arial" w:cs="Arial"/>
          <w:b/>
          <w:i w:val="0"/>
          <w:color w:val="auto"/>
          <w:sz w:val="24"/>
          <w:szCs w:val="24"/>
        </w:rPr>
        <w:t xml:space="preserve">evel </w:t>
      </w:r>
      <w:r w:rsidR="0069105D">
        <w:rPr>
          <w:rFonts w:ascii="Arial" w:hAnsi="Arial" w:cs="Arial"/>
          <w:b/>
          <w:i w:val="0"/>
          <w:color w:val="auto"/>
          <w:sz w:val="24"/>
          <w:szCs w:val="24"/>
        </w:rPr>
        <w:t>A</w:t>
      </w:r>
      <w:r w:rsidRPr="004C3F0A">
        <w:rPr>
          <w:rFonts w:ascii="Arial" w:hAnsi="Arial" w:cs="Arial"/>
          <w:b/>
          <w:i w:val="0"/>
          <w:color w:val="auto"/>
          <w:sz w:val="24"/>
          <w:szCs w:val="24"/>
        </w:rPr>
        <w:t xml:space="preserve">ctivities or </w:t>
      </w:r>
      <w:r w:rsidR="0069105D">
        <w:rPr>
          <w:rFonts w:ascii="Arial" w:hAnsi="Arial" w:cs="Arial"/>
          <w:b/>
          <w:i w:val="0"/>
          <w:color w:val="auto"/>
          <w:sz w:val="24"/>
          <w:szCs w:val="24"/>
        </w:rPr>
        <w:t>P</w:t>
      </w:r>
      <w:r w:rsidRPr="004C3F0A">
        <w:rPr>
          <w:rFonts w:ascii="Arial" w:hAnsi="Arial" w:cs="Arial"/>
          <w:b/>
          <w:i w:val="0"/>
          <w:color w:val="auto"/>
          <w:sz w:val="24"/>
          <w:szCs w:val="24"/>
        </w:rPr>
        <w:t>olicies</w:t>
      </w:r>
      <w:bookmarkEnd w:id="74"/>
    </w:p>
    <w:p w:rsidR="00A45BA9" w:rsidRPr="001D08C5" w:rsidRDefault="001933E4" w:rsidP="00F53560">
      <w:pPr>
        <w:spacing w:after="240" w:line="240" w:lineRule="auto"/>
        <w:ind w:left="720"/>
        <w:rPr>
          <w:rFonts w:ascii="Arial" w:eastAsia="Calibri" w:hAnsi="Arial" w:cs="Arial"/>
          <w:b/>
          <w:strike/>
          <w:sz w:val="24"/>
          <w:szCs w:val="24"/>
        </w:rPr>
      </w:pPr>
      <w:r w:rsidRPr="007B2219">
        <w:rPr>
          <w:rFonts w:ascii="Arial" w:hAnsi="Arial" w:cs="Arial"/>
          <w:sz w:val="24"/>
          <w:szCs w:val="24"/>
        </w:rPr>
        <w:t xml:space="preserve">As indicated by the SWIFT domain of Inclusive Policy Structure &amp; Practice, promoting a shared vision and fostering inclusive teaching and learning paves the way for developing policies that "formally organize and integrate initiatives and programs, address barriers to success, and address ways to </w:t>
      </w:r>
      <w:r w:rsidR="004C3F0A">
        <w:rPr>
          <w:rFonts w:ascii="Arial" w:hAnsi="Arial" w:cs="Arial"/>
          <w:sz w:val="24"/>
          <w:szCs w:val="24"/>
        </w:rPr>
        <w:t xml:space="preserve">more effectively </w:t>
      </w:r>
      <w:r>
        <w:rPr>
          <w:rFonts w:ascii="Arial" w:hAnsi="Arial" w:cs="Arial"/>
          <w:sz w:val="24"/>
          <w:szCs w:val="24"/>
        </w:rPr>
        <w:t>use resources.”</w:t>
      </w:r>
      <w:r w:rsidRPr="007B2219">
        <w:rPr>
          <w:rFonts w:ascii="Arial" w:hAnsi="Arial" w:cs="Arial"/>
          <w:sz w:val="24"/>
          <w:szCs w:val="24"/>
        </w:rPr>
        <w:t xml:space="preserve"> A solid policy framework at any organizational level guarantees that policies can be evaluated and rewritten as needed to support quality practices. SUMS supports a continuous feedback loop at the state level relying on in-person trainings, virtual discussion boards, and communities of practice. When common challenges arise, Region Transformation Teams research evidence-based tools and resources to support LEAs. </w:t>
      </w:r>
      <w:r>
        <w:rPr>
          <w:rFonts w:ascii="Arial" w:hAnsi="Arial" w:cs="Arial"/>
          <w:sz w:val="24"/>
          <w:szCs w:val="24"/>
        </w:rPr>
        <w:t xml:space="preserve">The </w:t>
      </w:r>
      <w:r w:rsidRPr="007B2219">
        <w:rPr>
          <w:rFonts w:ascii="Arial" w:hAnsi="Arial" w:cs="Arial"/>
          <w:sz w:val="24"/>
          <w:szCs w:val="24"/>
        </w:rPr>
        <w:t xml:space="preserve">OCDE will highlight these findings in reports to </w:t>
      </w:r>
      <w:r>
        <w:rPr>
          <w:rFonts w:ascii="Arial" w:hAnsi="Arial" w:cs="Arial"/>
          <w:sz w:val="24"/>
          <w:szCs w:val="24"/>
        </w:rPr>
        <w:t>the CDE to inform policy or process</w:t>
      </w:r>
      <w:r w:rsidR="001D08C5">
        <w:rPr>
          <w:rFonts w:ascii="Arial" w:hAnsi="Arial" w:cs="Arial"/>
          <w:sz w:val="24"/>
          <w:szCs w:val="24"/>
        </w:rPr>
        <w:t xml:space="preserve"> adjust</w:t>
      </w:r>
      <w:r w:rsidR="00F53560">
        <w:rPr>
          <w:rFonts w:ascii="Arial" w:hAnsi="Arial" w:cs="Arial"/>
          <w:sz w:val="24"/>
          <w:szCs w:val="24"/>
        </w:rPr>
        <w:t>ment</w:t>
      </w:r>
      <w:r w:rsidR="0013374B">
        <w:rPr>
          <w:rFonts w:ascii="Arial" w:hAnsi="Arial" w:cs="Arial"/>
          <w:sz w:val="24"/>
          <w:szCs w:val="24"/>
        </w:rPr>
        <w:t>.</w:t>
      </w:r>
    </w:p>
    <w:sectPr w:rsidR="00A45BA9" w:rsidRPr="001D08C5" w:rsidSect="005358CD">
      <w:headerReference w:type="default" r:id="rId28"/>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D3A" w:rsidRDefault="003B3D3A" w:rsidP="00E81D3B">
      <w:pPr>
        <w:spacing w:after="0" w:line="240" w:lineRule="auto"/>
      </w:pPr>
      <w:r>
        <w:separator/>
      </w:r>
    </w:p>
  </w:endnote>
  <w:endnote w:type="continuationSeparator" w:id="0">
    <w:p w:rsidR="003B3D3A" w:rsidRDefault="003B3D3A" w:rsidP="00E8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C91" w:rsidRPr="00B30BCF" w:rsidRDefault="001C6C91" w:rsidP="00B30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C91" w:rsidRDefault="001C6C91">
    <w:pPr>
      <w:pStyle w:val="Footer"/>
      <w:jc w:val="right"/>
    </w:pPr>
  </w:p>
  <w:p w:rsidR="001C6C91" w:rsidRDefault="001C6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4FC" w:rsidRPr="00B30BCF" w:rsidRDefault="007954FC" w:rsidP="00B30B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4EB" w:rsidRPr="001B3735" w:rsidRDefault="00F73FBD" w:rsidP="00F73FBD">
    <w:pPr>
      <w:pStyle w:val="Footer"/>
      <w:jc w:val="right"/>
      <w:rPr>
        <w:rFonts w:ascii="Arial" w:hAnsi="Arial" w:cs="Arial"/>
        <w:sz w:val="12"/>
        <w:szCs w:val="12"/>
      </w:rPr>
    </w:pPr>
    <w:r w:rsidRPr="001B3735">
      <w:rPr>
        <w:rFonts w:ascii="Arial" w:hAnsi="Arial" w:cs="Arial"/>
        <w:sz w:val="12"/>
        <w:szCs w:val="12"/>
      </w:rPr>
      <w:t>5/16/2019 9:04 AM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DC6" w:rsidRPr="00B30BCF" w:rsidRDefault="00011DC6" w:rsidP="00B30B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D27" w:rsidRPr="00B30BCF" w:rsidRDefault="00872D27" w:rsidP="00B3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D3A" w:rsidRDefault="003B3D3A" w:rsidP="00E81D3B">
      <w:pPr>
        <w:spacing w:after="0" w:line="240" w:lineRule="auto"/>
      </w:pPr>
      <w:r>
        <w:separator/>
      </w:r>
    </w:p>
  </w:footnote>
  <w:footnote w:type="continuationSeparator" w:id="0">
    <w:p w:rsidR="003B3D3A" w:rsidRDefault="003B3D3A" w:rsidP="00E8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C91" w:rsidRDefault="001C6C91" w:rsidP="008C1851">
    <w:pPr>
      <w:pStyle w:val="Header"/>
      <w:jc w:val="right"/>
    </w:pPr>
    <w:r>
      <w:t>memo-tlsb-eeed-jun19item01</w:t>
    </w:r>
  </w:p>
  <w:p w:rsidR="001C6C91" w:rsidRDefault="001C6C91" w:rsidP="008C1851">
    <w:pPr>
      <w:pStyle w:val="Header"/>
      <w:spacing w:after="240"/>
      <w:jc w:val="right"/>
    </w:pPr>
    <w:r>
      <w:t>Page 2 of 2</w:t>
    </w:r>
  </w:p>
  <w:p w:rsidR="001C6C91" w:rsidRDefault="001C6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FA4" w:rsidRPr="008A174B" w:rsidRDefault="00664FA4" w:rsidP="008C1851">
    <w:pPr>
      <w:pStyle w:val="Header"/>
      <w:jc w:val="right"/>
      <w:rPr>
        <w:rFonts w:ascii="Arial" w:hAnsi="Arial" w:cs="Arial"/>
        <w:sz w:val="24"/>
        <w:szCs w:val="24"/>
      </w:rPr>
    </w:pPr>
    <w:r w:rsidRPr="008A174B">
      <w:rPr>
        <w:rFonts w:ascii="Arial" w:hAnsi="Arial" w:cs="Arial"/>
        <w:sz w:val="24"/>
        <w:szCs w:val="24"/>
      </w:rPr>
      <w:t>memo-tlsb-eeed-jun19item01</w:t>
    </w:r>
  </w:p>
  <w:p w:rsidR="00664FA4" w:rsidRPr="008A174B" w:rsidRDefault="00664FA4" w:rsidP="008A174B">
    <w:pPr>
      <w:pStyle w:val="Header"/>
      <w:spacing w:after="240"/>
      <w:jc w:val="right"/>
      <w:rPr>
        <w:rFonts w:ascii="Arial" w:hAnsi="Arial" w:cs="Arial"/>
        <w:sz w:val="24"/>
        <w:szCs w:val="24"/>
      </w:rPr>
    </w:pPr>
    <w:r w:rsidRPr="008A174B">
      <w:rPr>
        <w:rFonts w:ascii="Arial" w:hAnsi="Arial" w:cs="Arial"/>
        <w:sz w:val="24"/>
        <w:szCs w:val="24"/>
      </w:rPr>
      <w:t xml:space="preserve">Page </w:t>
    </w:r>
    <w:r w:rsidRPr="008A174B">
      <w:rPr>
        <w:rFonts w:ascii="Arial" w:hAnsi="Arial" w:cs="Arial"/>
        <w:bCs/>
        <w:sz w:val="24"/>
        <w:szCs w:val="24"/>
      </w:rPr>
      <w:fldChar w:fldCharType="begin"/>
    </w:r>
    <w:r w:rsidRPr="008A174B">
      <w:rPr>
        <w:rFonts w:ascii="Arial" w:hAnsi="Arial" w:cs="Arial"/>
        <w:bCs/>
        <w:sz w:val="24"/>
        <w:szCs w:val="24"/>
      </w:rPr>
      <w:instrText xml:space="preserve"> PAGE  \* Arabic  \* MERGEFORMAT </w:instrText>
    </w:r>
    <w:r w:rsidRPr="008A174B">
      <w:rPr>
        <w:rFonts w:ascii="Arial" w:hAnsi="Arial" w:cs="Arial"/>
        <w:bCs/>
        <w:sz w:val="24"/>
        <w:szCs w:val="24"/>
      </w:rPr>
      <w:fldChar w:fldCharType="separate"/>
    </w:r>
    <w:r w:rsidR="00A372FA">
      <w:rPr>
        <w:rFonts w:ascii="Arial" w:hAnsi="Arial" w:cs="Arial"/>
        <w:bCs/>
        <w:noProof/>
        <w:sz w:val="24"/>
        <w:szCs w:val="24"/>
      </w:rPr>
      <w:t>2</w:t>
    </w:r>
    <w:r w:rsidRPr="008A174B">
      <w:rPr>
        <w:rFonts w:ascii="Arial" w:hAnsi="Arial" w:cs="Arial"/>
        <w:bCs/>
        <w:sz w:val="24"/>
        <w:szCs w:val="24"/>
      </w:rPr>
      <w:fldChar w:fldCharType="end"/>
    </w:r>
    <w:r w:rsidRPr="008A174B">
      <w:rPr>
        <w:rFonts w:ascii="Arial" w:hAnsi="Arial" w:cs="Arial"/>
        <w:sz w:val="24"/>
        <w:szCs w:val="24"/>
      </w:rPr>
      <w:t xml:space="preserve"> of </w:t>
    </w:r>
    <w:r w:rsidR="008A174B">
      <w:rPr>
        <w:rFonts w:ascii="Arial" w:hAnsi="Arial" w:cs="Arial"/>
        <w:bCs/>
        <w:sz w:val="24"/>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74B" w:rsidRDefault="008A174B" w:rsidP="008C1851">
    <w:pPr>
      <w:pStyle w:val="Header"/>
      <w:jc w:val="right"/>
      <w:rPr>
        <w:rFonts w:ascii="Arial" w:hAnsi="Arial" w:cs="Arial"/>
        <w:sz w:val="24"/>
        <w:szCs w:val="24"/>
      </w:rPr>
    </w:pPr>
    <w:r w:rsidRPr="008A174B">
      <w:rPr>
        <w:rFonts w:ascii="Arial" w:hAnsi="Arial" w:cs="Arial"/>
        <w:sz w:val="24"/>
        <w:szCs w:val="24"/>
      </w:rPr>
      <w:t>memo-tlsb-eeed-jun19item01</w:t>
    </w:r>
  </w:p>
  <w:p w:rsidR="008A174B" w:rsidRPr="008A174B" w:rsidRDefault="008A174B" w:rsidP="008C1851">
    <w:pPr>
      <w:pStyle w:val="Header"/>
      <w:jc w:val="right"/>
      <w:rPr>
        <w:rFonts w:ascii="Arial" w:hAnsi="Arial" w:cs="Arial"/>
        <w:sz w:val="24"/>
        <w:szCs w:val="24"/>
      </w:rPr>
    </w:pPr>
    <w:r>
      <w:rPr>
        <w:rFonts w:ascii="Arial" w:hAnsi="Arial" w:cs="Arial"/>
        <w:sz w:val="24"/>
        <w:szCs w:val="24"/>
      </w:rPr>
      <w:t>Attachment 1</w:t>
    </w:r>
  </w:p>
  <w:p w:rsidR="008A174B" w:rsidRPr="008A174B" w:rsidRDefault="008A174B" w:rsidP="008A174B">
    <w:pPr>
      <w:pStyle w:val="Header"/>
      <w:spacing w:after="240"/>
      <w:jc w:val="right"/>
      <w:rPr>
        <w:rFonts w:ascii="Arial" w:hAnsi="Arial" w:cs="Arial"/>
        <w:sz w:val="24"/>
        <w:szCs w:val="24"/>
      </w:rPr>
    </w:pPr>
    <w:r w:rsidRPr="008A174B">
      <w:rPr>
        <w:rFonts w:ascii="Arial" w:hAnsi="Arial" w:cs="Arial"/>
        <w:sz w:val="24"/>
        <w:szCs w:val="24"/>
      </w:rPr>
      <w:t xml:space="preserve">Page </w:t>
    </w:r>
    <w:r w:rsidRPr="008A174B">
      <w:rPr>
        <w:rFonts w:ascii="Arial" w:hAnsi="Arial" w:cs="Arial"/>
        <w:bCs/>
        <w:sz w:val="24"/>
        <w:szCs w:val="24"/>
      </w:rPr>
      <w:fldChar w:fldCharType="begin"/>
    </w:r>
    <w:r w:rsidRPr="008A174B">
      <w:rPr>
        <w:rFonts w:ascii="Arial" w:hAnsi="Arial" w:cs="Arial"/>
        <w:bCs/>
        <w:sz w:val="24"/>
        <w:szCs w:val="24"/>
      </w:rPr>
      <w:instrText xml:space="preserve"> PAGE  \* Arabic  \* MERGEFORMAT </w:instrText>
    </w:r>
    <w:r w:rsidRPr="008A174B">
      <w:rPr>
        <w:rFonts w:ascii="Arial" w:hAnsi="Arial" w:cs="Arial"/>
        <w:bCs/>
        <w:sz w:val="24"/>
        <w:szCs w:val="24"/>
      </w:rPr>
      <w:fldChar w:fldCharType="separate"/>
    </w:r>
    <w:r w:rsidR="00A372FA">
      <w:rPr>
        <w:rFonts w:ascii="Arial" w:hAnsi="Arial" w:cs="Arial"/>
        <w:bCs/>
        <w:noProof/>
        <w:sz w:val="24"/>
        <w:szCs w:val="24"/>
      </w:rPr>
      <w:t>2</w:t>
    </w:r>
    <w:r w:rsidRPr="008A174B">
      <w:rPr>
        <w:rFonts w:ascii="Arial" w:hAnsi="Arial" w:cs="Arial"/>
        <w:bCs/>
        <w:sz w:val="24"/>
        <w:szCs w:val="24"/>
      </w:rPr>
      <w:fldChar w:fldCharType="end"/>
    </w:r>
    <w:r w:rsidRPr="008A174B">
      <w:rPr>
        <w:rFonts w:ascii="Arial" w:hAnsi="Arial" w:cs="Arial"/>
        <w:sz w:val="24"/>
        <w:szCs w:val="24"/>
      </w:rPr>
      <w:t xml:space="preserve"> of </w:t>
    </w:r>
    <w:r>
      <w:rPr>
        <w:rFonts w:ascii="Arial" w:hAnsi="Arial" w:cs="Arial"/>
        <w:sz w:val="24"/>
        <w:szCs w:val="24"/>
      </w:rPr>
      <w:t>1</w:t>
    </w:r>
    <w:r>
      <w:rPr>
        <w:rFonts w:ascii="Arial" w:hAnsi="Arial" w:cs="Arial"/>
        <w:bCs/>
        <w:sz w:val="24"/>
        <w:szCs w:val="24"/>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FA4" w:rsidRPr="008A174B" w:rsidRDefault="00664FA4" w:rsidP="008C1851">
    <w:pPr>
      <w:pStyle w:val="Header"/>
      <w:jc w:val="right"/>
      <w:rPr>
        <w:rFonts w:ascii="Arial" w:hAnsi="Arial" w:cs="Arial"/>
        <w:sz w:val="24"/>
        <w:szCs w:val="24"/>
      </w:rPr>
    </w:pPr>
    <w:r w:rsidRPr="008A174B">
      <w:rPr>
        <w:rFonts w:ascii="Arial" w:hAnsi="Arial" w:cs="Arial"/>
        <w:sz w:val="24"/>
        <w:szCs w:val="24"/>
      </w:rPr>
      <w:t>memo-tlsb-eeed-jun19item01</w:t>
    </w:r>
  </w:p>
  <w:p w:rsidR="008A174B" w:rsidRPr="008A174B" w:rsidRDefault="008A174B" w:rsidP="008C1851">
    <w:pPr>
      <w:pStyle w:val="Header"/>
      <w:jc w:val="right"/>
      <w:rPr>
        <w:rFonts w:ascii="Arial" w:hAnsi="Arial" w:cs="Arial"/>
        <w:sz w:val="24"/>
        <w:szCs w:val="24"/>
      </w:rPr>
    </w:pPr>
    <w:r w:rsidRPr="008A174B">
      <w:rPr>
        <w:rFonts w:ascii="Arial" w:hAnsi="Arial" w:cs="Arial"/>
        <w:sz w:val="24"/>
        <w:szCs w:val="24"/>
      </w:rPr>
      <w:t>Attachment 1</w:t>
    </w:r>
  </w:p>
  <w:p w:rsidR="00664FA4" w:rsidRPr="008A174B" w:rsidRDefault="00664FA4" w:rsidP="008A174B">
    <w:pPr>
      <w:pStyle w:val="Header"/>
      <w:spacing w:after="240"/>
      <w:jc w:val="right"/>
      <w:rPr>
        <w:rFonts w:ascii="Arial" w:hAnsi="Arial" w:cs="Arial"/>
        <w:sz w:val="24"/>
        <w:szCs w:val="24"/>
      </w:rPr>
    </w:pPr>
    <w:r w:rsidRPr="008A174B">
      <w:rPr>
        <w:rFonts w:ascii="Arial" w:hAnsi="Arial" w:cs="Arial"/>
        <w:sz w:val="24"/>
        <w:szCs w:val="24"/>
      </w:rPr>
      <w:t xml:space="preserve">Page </w:t>
    </w:r>
    <w:r w:rsidRPr="008A174B">
      <w:rPr>
        <w:rFonts w:ascii="Arial" w:hAnsi="Arial" w:cs="Arial"/>
        <w:bCs/>
        <w:sz w:val="24"/>
        <w:szCs w:val="24"/>
      </w:rPr>
      <w:fldChar w:fldCharType="begin"/>
    </w:r>
    <w:r w:rsidRPr="008A174B">
      <w:rPr>
        <w:rFonts w:ascii="Arial" w:hAnsi="Arial" w:cs="Arial"/>
        <w:bCs/>
        <w:sz w:val="24"/>
        <w:szCs w:val="24"/>
      </w:rPr>
      <w:instrText xml:space="preserve"> PAGE  \* Arabic  \* MERGEFORMAT </w:instrText>
    </w:r>
    <w:r w:rsidRPr="008A174B">
      <w:rPr>
        <w:rFonts w:ascii="Arial" w:hAnsi="Arial" w:cs="Arial"/>
        <w:bCs/>
        <w:sz w:val="24"/>
        <w:szCs w:val="24"/>
      </w:rPr>
      <w:fldChar w:fldCharType="separate"/>
    </w:r>
    <w:r w:rsidR="008A174B">
      <w:rPr>
        <w:rFonts w:ascii="Arial" w:hAnsi="Arial" w:cs="Arial"/>
        <w:bCs/>
        <w:noProof/>
        <w:sz w:val="24"/>
        <w:szCs w:val="24"/>
      </w:rPr>
      <w:t>1</w:t>
    </w:r>
    <w:r w:rsidRPr="008A174B">
      <w:rPr>
        <w:rFonts w:ascii="Arial" w:hAnsi="Arial" w:cs="Arial"/>
        <w:bCs/>
        <w:sz w:val="24"/>
        <w:szCs w:val="24"/>
      </w:rPr>
      <w:fldChar w:fldCharType="end"/>
    </w:r>
    <w:r w:rsidRPr="008A174B">
      <w:rPr>
        <w:rFonts w:ascii="Arial" w:hAnsi="Arial" w:cs="Arial"/>
        <w:sz w:val="24"/>
        <w:szCs w:val="24"/>
      </w:rPr>
      <w:t xml:space="preserve"> of 1</w:t>
    </w:r>
    <w:r w:rsidR="008A174B">
      <w:rPr>
        <w:rFonts w:ascii="Arial" w:hAnsi="Arial" w:cs="Arial"/>
        <w:bCs/>
        <w:sz w:val="24"/>
        <w:szCs w:val="24"/>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FA4" w:rsidRPr="008A174B" w:rsidRDefault="00664FA4" w:rsidP="00664FA4">
    <w:pPr>
      <w:pStyle w:val="Header"/>
      <w:jc w:val="right"/>
      <w:rPr>
        <w:rFonts w:ascii="Arial" w:hAnsi="Arial" w:cs="Arial"/>
        <w:sz w:val="24"/>
        <w:szCs w:val="24"/>
      </w:rPr>
    </w:pPr>
    <w:r w:rsidRPr="008A174B">
      <w:rPr>
        <w:rFonts w:ascii="Arial" w:hAnsi="Arial" w:cs="Arial"/>
        <w:sz w:val="24"/>
        <w:szCs w:val="24"/>
      </w:rPr>
      <w:t>memo-tlsb-eeed-jun19item01</w:t>
    </w:r>
  </w:p>
  <w:p w:rsidR="008A174B" w:rsidRPr="008A174B" w:rsidRDefault="008A174B" w:rsidP="00664FA4">
    <w:pPr>
      <w:pStyle w:val="Header"/>
      <w:jc w:val="right"/>
      <w:rPr>
        <w:rFonts w:ascii="Arial" w:hAnsi="Arial" w:cs="Arial"/>
        <w:sz w:val="24"/>
        <w:szCs w:val="24"/>
      </w:rPr>
    </w:pPr>
    <w:r w:rsidRPr="008A174B">
      <w:rPr>
        <w:rFonts w:ascii="Arial" w:hAnsi="Arial" w:cs="Arial"/>
        <w:sz w:val="24"/>
        <w:szCs w:val="24"/>
      </w:rPr>
      <w:t>Attachment 1</w:t>
    </w:r>
  </w:p>
  <w:p w:rsidR="008A174B" w:rsidRPr="008A174B" w:rsidRDefault="00664FA4" w:rsidP="008A174B">
    <w:pPr>
      <w:pStyle w:val="Header"/>
      <w:spacing w:after="240"/>
      <w:jc w:val="right"/>
      <w:rPr>
        <w:rFonts w:ascii="Arial" w:hAnsi="Arial" w:cs="Arial"/>
        <w:sz w:val="24"/>
        <w:szCs w:val="24"/>
      </w:rPr>
    </w:pPr>
    <w:r w:rsidRPr="008A174B">
      <w:rPr>
        <w:rFonts w:ascii="Arial" w:hAnsi="Arial" w:cs="Arial"/>
        <w:sz w:val="24"/>
        <w:szCs w:val="24"/>
      </w:rPr>
      <w:t xml:space="preserve">Page </w:t>
    </w:r>
    <w:r w:rsidRPr="008A174B">
      <w:rPr>
        <w:rFonts w:ascii="Arial" w:hAnsi="Arial" w:cs="Arial"/>
        <w:bCs/>
        <w:sz w:val="24"/>
        <w:szCs w:val="24"/>
      </w:rPr>
      <w:fldChar w:fldCharType="begin"/>
    </w:r>
    <w:r w:rsidRPr="008A174B">
      <w:rPr>
        <w:rFonts w:ascii="Arial" w:hAnsi="Arial" w:cs="Arial"/>
        <w:bCs/>
        <w:sz w:val="24"/>
        <w:szCs w:val="24"/>
      </w:rPr>
      <w:instrText xml:space="preserve"> PAGE  \* Arabic  \* MERGEFORMAT </w:instrText>
    </w:r>
    <w:r w:rsidRPr="008A174B">
      <w:rPr>
        <w:rFonts w:ascii="Arial" w:hAnsi="Arial" w:cs="Arial"/>
        <w:bCs/>
        <w:sz w:val="24"/>
        <w:szCs w:val="24"/>
      </w:rPr>
      <w:fldChar w:fldCharType="separate"/>
    </w:r>
    <w:r w:rsidR="00A372FA">
      <w:rPr>
        <w:rFonts w:ascii="Arial" w:hAnsi="Arial" w:cs="Arial"/>
        <w:bCs/>
        <w:noProof/>
        <w:sz w:val="24"/>
        <w:szCs w:val="24"/>
      </w:rPr>
      <w:t>3</w:t>
    </w:r>
    <w:r w:rsidRPr="008A174B">
      <w:rPr>
        <w:rFonts w:ascii="Arial" w:hAnsi="Arial" w:cs="Arial"/>
        <w:bCs/>
        <w:sz w:val="24"/>
        <w:szCs w:val="24"/>
      </w:rPr>
      <w:fldChar w:fldCharType="end"/>
    </w:r>
    <w:r w:rsidRPr="008A174B">
      <w:rPr>
        <w:rFonts w:ascii="Arial" w:hAnsi="Arial" w:cs="Arial"/>
        <w:sz w:val="24"/>
        <w:szCs w:val="24"/>
      </w:rPr>
      <w:t xml:space="preserve"> of </w:t>
    </w:r>
    <w:r w:rsidRPr="008A174B">
      <w:rPr>
        <w:rFonts w:ascii="Arial" w:hAnsi="Arial" w:cs="Arial"/>
        <w:bCs/>
        <w:sz w:val="24"/>
        <w:szCs w:val="24"/>
      </w:rPr>
      <w:t>1</w:t>
    </w:r>
    <w:r w:rsidR="008A174B" w:rsidRPr="008A174B">
      <w:rPr>
        <w:rFonts w:ascii="Arial" w:hAnsi="Arial" w:cs="Arial"/>
        <w:bCs/>
        <w:sz w:val="24"/>
        <w:szCs w:val="24"/>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FA4" w:rsidRDefault="00664FA4" w:rsidP="00664FA4">
    <w:pPr>
      <w:pStyle w:val="Header"/>
      <w:jc w:val="right"/>
      <w:rPr>
        <w:rFonts w:ascii="Arial" w:hAnsi="Arial" w:cs="Arial"/>
        <w:sz w:val="24"/>
        <w:szCs w:val="24"/>
      </w:rPr>
    </w:pPr>
    <w:r w:rsidRPr="008A174B">
      <w:rPr>
        <w:rFonts w:ascii="Arial" w:hAnsi="Arial" w:cs="Arial"/>
        <w:sz w:val="24"/>
        <w:szCs w:val="24"/>
      </w:rPr>
      <w:t>memo-tlsb-eeed-jun19item01</w:t>
    </w:r>
  </w:p>
  <w:p w:rsidR="008A174B" w:rsidRPr="008A174B" w:rsidRDefault="008A174B" w:rsidP="00664FA4">
    <w:pPr>
      <w:pStyle w:val="Header"/>
      <w:jc w:val="right"/>
      <w:rPr>
        <w:rFonts w:ascii="Arial" w:hAnsi="Arial" w:cs="Arial"/>
        <w:sz w:val="24"/>
        <w:szCs w:val="24"/>
      </w:rPr>
    </w:pPr>
    <w:r>
      <w:rPr>
        <w:rFonts w:ascii="Arial" w:hAnsi="Arial" w:cs="Arial"/>
        <w:sz w:val="24"/>
        <w:szCs w:val="24"/>
      </w:rPr>
      <w:t>Attachment 1</w:t>
    </w:r>
  </w:p>
  <w:p w:rsidR="00872D27" w:rsidRPr="008A174B" w:rsidRDefault="00664FA4" w:rsidP="008A174B">
    <w:pPr>
      <w:pStyle w:val="Header"/>
      <w:spacing w:after="240"/>
      <w:jc w:val="right"/>
      <w:rPr>
        <w:rFonts w:ascii="Arial" w:hAnsi="Arial" w:cs="Arial"/>
        <w:sz w:val="24"/>
        <w:szCs w:val="24"/>
      </w:rPr>
    </w:pPr>
    <w:r w:rsidRPr="008A174B">
      <w:rPr>
        <w:rFonts w:ascii="Arial" w:hAnsi="Arial" w:cs="Arial"/>
        <w:sz w:val="24"/>
        <w:szCs w:val="24"/>
      </w:rPr>
      <w:t xml:space="preserve">Page </w:t>
    </w:r>
    <w:r w:rsidRPr="008A174B">
      <w:rPr>
        <w:rFonts w:ascii="Arial" w:hAnsi="Arial" w:cs="Arial"/>
        <w:bCs/>
        <w:sz w:val="24"/>
        <w:szCs w:val="24"/>
      </w:rPr>
      <w:fldChar w:fldCharType="begin"/>
    </w:r>
    <w:r w:rsidRPr="008A174B">
      <w:rPr>
        <w:rFonts w:ascii="Arial" w:hAnsi="Arial" w:cs="Arial"/>
        <w:bCs/>
        <w:sz w:val="24"/>
        <w:szCs w:val="24"/>
      </w:rPr>
      <w:instrText xml:space="preserve"> PAGE  \* Arabic  \* MERGEFORMAT </w:instrText>
    </w:r>
    <w:r w:rsidRPr="008A174B">
      <w:rPr>
        <w:rFonts w:ascii="Arial" w:hAnsi="Arial" w:cs="Arial"/>
        <w:bCs/>
        <w:sz w:val="24"/>
        <w:szCs w:val="24"/>
      </w:rPr>
      <w:fldChar w:fldCharType="separate"/>
    </w:r>
    <w:r w:rsidR="00A372FA">
      <w:rPr>
        <w:rFonts w:ascii="Arial" w:hAnsi="Arial" w:cs="Arial"/>
        <w:bCs/>
        <w:noProof/>
        <w:sz w:val="24"/>
        <w:szCs w:val="24"/>
      </w:rPr>
      <w:t>12</w:t>
    </w:r>
    <w:r w:rsidRPr="008A174B">
      <w:rPr>
        <w:rFonts w:ascii="Arial" w:hAnsi="Arial" w:cs="Arial"/>
        <w:bCs/>
        <w:sz w:val="24"/>
        <w:szCs w:val="24"/>
      </w:rPr>
      <w:fldChar w:fldCharType="end"/>
    </w:r>
    <w:r w:rsidRPr="008A174B">
      <w:rPr>
        <w:rFonts w:ascii="Arial" w:hAnsi="Arial" w:cs="Arial"/>
        <w:sz w:val="24"/>
        <w:szCs w:val="24"/>
      </w:rPr>
      <w:t xml:space="preserve"> of </w:t>
    </w:r>
    <w:r w:rsidR="008A174B">
      <w:rPr>
        <w:rFonts w:ascii="Arial" w:hAnsi="Arial" w:cs="Arial"/>
        <w:bCs/>
        <w:sz w:val="24"/>
        <w:szCs w:val="24"/>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977E7"/>
    <w:multiLevelType w:val="hybridMultilevel"/>
    <w:tmpl w:val="EE027A6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5B6A05"/>
    <w:multiLevelType w:val="hybridMultilevel"/>
    <w:tmpl w:val="BD145BB4"/>
    <w:lvl w:ilvl="0" w:tplc="1A3608B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C6B13"/>
    <w:multiLevelType w:val="hybridMultilevel"/>
    <w:tmpl w:val="05FCD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232608"/>
    <w:multiLevelType w:val="hybridMultilevel"/>
    <w:tmpl w:val="D83C154A"/>
    <w:lvl w:ilvl="0" w:tplc="04090001">
      <w:start w:val="1"/>
      <w:numFmt w:val="bullet"/>
      <w:lvlText w:val=""/>
      <w:lvlJc w:val="left"/>
      <w:pPr>
        <w:ind w:left="1561" w:hanging="360"/>
      </w:pPr>
      <w:rPr>
        <w:rFonts w:ascii="Symbol" w:hAnsi="Symbol" w:hint="default"/>
      </w:rPr>
    </w:lvl>
    <w:lvl w:ilvl="1" w:tplc="04090005">
      <w:start w:val="1"/>
      <w:numFmt w:val="bullet"/>
      <w:lvlText w:val=""/>
      <w:lvlJc w:val="left"/>
      <w:pPr>
        <w:ind w:left="2340" w:hanging="360"/>
      </w:pPr>
      <w:rPr>
        <w:rFonts w:ascii="Wingdings" w:hAnsi="Wingdings" w:hint="default"/>
      </w:rPr>
    </w:lvl>
    <w:lvl w:ilvl="2" w:tplc="04090005">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4" w15:restartNumberingAfterBreak="0">
    <w:nsid w:val="402467C4"/>
    <w:multiLevelType w:val="hybridMultilevel"/>
    <w:tmpl w:val="1BD87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2E4C30"/>
    <w:multiLevelType w:val="hybridMultilevel"/>
    <w:tmpl w:val="355ED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5C4D44"/>
    <w:multiLevelType w:val="hybridMultilevel"/>
    <w:tmpl w:val="177E8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4B3ABA"/>
    <w:multiLevelType w:val="hybridMultilevel"/>
    <w:tmpl w:val="59D24F84"/>
    <w:lvl w:ilvl="0" w:tplc="04090001">
      <w:start w:val="1"/>
      <w:numFmt w:val="bullet"/>
      <w:lvlText w:val=""/>
      <w:lvlJc w:val="left"/>
      <w:pPr>
        <w:ind w:left="2160" w:hanging="360"/>
      </w:pPr>
      <w:rPr>
        <w:rFonts w:ascii="Symbol" w:hAnsi="Symbol" w:hint="default"/>
      </w:rPr>
    </w:lvl>
    <w:lvl w:ilvl="1" w:tplc="507CF76A">
      <w:start w:val="1"/>
      <w:numFmt w:val="bullet"/>
      <w:lvlText w:val="•"/>
      <w:lvlJc w:val="left"/>
      <w:pPr>
        <w:ind w:left="2880" w:hanging="36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5AE46C4"/>
    <w:multiLevelType w:val="hybridMultilevel"/>
    <w:tmpl w:val="8FC032A0"/>
    <w:lvl w:ilvl="0" w:tplc="807477A2">
      <w:start w:val="1"/>
      <w:numFmt w:val="bullet"/>
      <w:lvlText w:val=""/>
      <w:lvlJc w:val="left"/>
      <w:pPr>
        <w:ind w:left="1080" w:hanging="360"/>
      </w:pPr>
      <w:rPr>
        <w:rFonts w:ascii="Symbol" w:hAnsi="Symbol" w:hint="default"/>
        <w:strike w:val="0"/>
      </w:rPr>
    </w:lvl>
    <w:lvl w:ilvl="1" w:tplc="6A7216B4">
      <w:start w:val="1"/>
      <w:numFmt w:val="bullet"/>
      <w:lvlText w:val="o"/>
      <w:lvlJc w:val="left"/>
      <w:pPr>
        <w:ind w:left="1800" w:hanging="360"/>
      </w:pPr>
      <w:rPr>
        <w:rFonts w:ascii="Courier New" w:hAnsi="Courier New" w:cs="Courier New" w:hint="default"/>
        <w:strike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A568B1"/>
    <w:multiLevelType w:val="hybridMultilevel"/>
    <w:tmpl w:val="650252B2"/>
    <w:lvl w:ilvl="0" w:tplc="04090001">
      <w:start w:val="1"/>
      <w:numFmt w:val="bullet"/>
      <w:lvlText w:val=""/>
      <w:lvlJc w:val="left"/>
      <w:pPr>
        <w:ind w:left="1561" w:hanging="360"/>
      </w:pPr>
      <w:rPr>
        <w:rFonts w:ascii="Symbol" w:hAnsi="Symbol" w:hint="default"/>
      </w:rPr>
    </w:lvl>
    <w:lvl w:ilvl="1" w:tplc="04090001">
      <w:start w:val="1"/>
      <w:numFmt w:val="bullet"/>
      <w:lvlText w:val=""/>
      <w:lvlJc w:val="left"/>
      <w:pPr>
        <w:ind w:left="2281" w:hanging="360"/>
      </w:pPr>
      <w:rPr>
        <w:rFonts w:ascii="Symbol" w:hAnsi="Symbol" w:hint="default"/>
      </w:rPr>
    </w:lvl>
    <w:lvl w:ilvl="2" w:tplc="04090005">
      <w:start w:val="1"/>
      <w:numFmt w:val="bullet"/>
      <w:lvlText w:val=""/>
      <w:lvlJc w:val="left"/>
      <w:pPr>
        <w:ind w:left="3001" w:hanging="360"/>
      </w:pPr>
      <w:rPr>
        <w:rFonts w:ascii="Wingdings" w:hAnsi="Wingdings" w:hint="default"/>
      </w:rPr>
    </w:lvl>
    <w:lvl w:ilvl="3" w:tplc="04090001">
      <w:start w:val="1"/>
      <w:numFmt w:val="bullet"/>
      <w:lvlText w:val=""/>
      <w:lvlJc w:val="left"/>
      <w:pPr>
        <w:ind w:left="3721" w:hanging="360"/>
      </w:pPr>
      <w:rPr>
        <w:rFonts w:ascii="Symbol" w:hAnsi="Symbol" w:hint="default"/>
      </w:rPr>
    </w:lvl>
    <w:lvl w:ilvl="4" w:tplc="04090003">
      <w:start w:val="1"/>
      <w:numFmt w:val="bullet"/>
      <w:lvlText w:val="o"/>
      <w:lvlJc w:val="left"/>
      <w:pPr>
        <w:ind w:left="4441" w:hanging="360"/>
      </w:pPr>
      <w:rPr>
        <w:rFonts w:ascii="Courier New" w:hAnsi="Courier New" w:cs="Courier New" w:hint="default"/>
      </w:rPr>
    </w:lvl>
    <w:lvl w:ilvl="5" w:tplc="04090005">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0" w15:restartNumberingAfterBreak="0">
    <w:nsid w:val="66CE298C"/>
    <w:multiLevelType w:val="hybridMultilevel"/>
    <w:tmpl w:val="39CEEB10"/>
    <w:lvl w:ilvl="0" w:tplc="04090003">
      <w:start w:val="1"/>
      <w:numFmt w:val="bullet"/>
      <w:lvlText w:val="o"/>
      <w:lvlJc w:val="left"/>
      <w:pPr>
        <w:ind w:left="1561" w:hanging="360"/>
      </w:pPr>
      <w:rPr>
        <w:rFonts w:ascii="Courier New" w:hAnsi="Courier New" w:cs="Courier New" w:hint="default"/>
      </w:rPr>
    </w:lvl>
    <w:lvl w:ilvl="1" w:tplc="04090005">
      <w:start w:val="1"/>
      <w:numFmt w:val="bullet"/>
      <w:lvlText w:val=""/>
      <w:lvlJc w:val="left"/>
      <w:pPr>
        <w:ind w:left="2340" w:hanging="360"/>
      </w:pPr>
      <w:rPr>
        <w:rFonts w:ascii="Wingdings" w:hAnsi="Wingdings" w:hint="default"/>
      </w:rPr>
    </w:lvl>
    <w:lvl w:ilvl="2" w:tplc="04090005">
      <w:start w:val="1"/>
      <w:numFmt w:val="bullet"/>
      <w:lvlText w:val=""/>
      <w:lvlJc w:val="left"/>
      <w:pPr>
        <w:ind w:left="3001" w:hanging="360"/>
      </w:pPr>
      <w:rPr>
        <w:rFonts w:ascii="Wingdings" w:hAnsi="Wingdings" w:hint="default"/>
      </w:rPr>
    </w:lvl>
    <w:lvl w:ilvl="3" w:tplc="04090001">
      <w:start w:val="1"/>
      <w:numFmt w:val="bullet"/>
      <w:lvlText w:val=""/>
      <w:lvlJc w:val="left"/>
      <w:pPr>
        <w:ind w:left="3721" w:hanging="360"/>
      </w:pPr>
      <w:rPr>
        <w:rFonts w:ascii="Symbol" w:hAnsi="Symbol" w:hint="default"/>
      </w:rPr>
    </w:lvl>
    <w:lvl w:ilvl="4" w:tplc="04090003">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1" w15:restartNumberingAfterBreak="0">
    <w:nsid w:val="721B511D"/>
    <w:multiLevelType w:val="hybridMultilevel"/>
    <w:tmpl w:val="301E52A6"/>
    <w:lvl w:ilvl="0" w:tplc="04090001">
      <w:start w:val="1"/>
      <w:numFmt w:val="bullet"/>
      <w:lvlText w:val=""/>
      <w:lvlJc w:val="left"/>
      <w:pPr>
        <w:ind w:left="2160" w:hanging="360"/>
      </w:pPr>
      <w:rPr>
        <w:rFonts w:ascii="Symbol" w:hAnsi="Symbol" w:hint="default"/>
      </w:rPr>
    </w:lvl>
    <w:lvl w:ilvl="1" w:tplc="507CF76A">
      <w:start w:val="1"/>
      <w:numFmt w:val="bullet"/>
      <w:lvlText w:val="•"/>
      <w:lvlJc w:val="left"/>
      <w:pPr>
        <w:ind w:left="2880" w:hanging="360"/>
      </w:pPr>
      <w:rPr>
        <w:rFont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8"/>
  </w:num>
  <w:num w:numId="3">
    <w:abstractNumId w:val="1"/>
  </w:num>
  <w:num w:numId="4">
    <w:abstractNumId w:val="3"/>
  </w:num>
  <w:num w:numId="5">
    <w:abstractNumId w:val="2"/>
  </w:num>
  <w:num w:numId="6">
    <w:abstractNumId w:val="4"/>
  </w:num>
  <w:num w:numId="7">
    <w:abstractNumId w:val="0"/>
  </w:num>
  <w:num w:numId="8">
    <w:abstractNumId w:val="5"/>
  </w:num>
  <w:num w:numId="9">
    <w:abstractNumId w:val="10"/>
  </w:num>
  <w:num w:numId="10">
    <w:abstractNumId w:val="11"/>
  </w:num>
  <w:num w:numId="11">
    <w:abstractNumId w:val="7"/>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72"/>
    <w:rsid w:val="000035F4"/>
    <w:rsid w:val="00004895"/>
    <w:rsid w:val="00005F3C"/>
    <w:rsid w:val="000113B6"/>
    <w:rsid w:val="00011A46"/>
    <w:rsid w:val="00011DC6"/>
    <w:rsid w:val="00012C1D"/>
    <w:rsid w:val="00013D70"/>
    <w:rsid w:val="00015C96"/>
    <w:rsid w:val="00020DFC"/>
    <w:rsid w:val="00027828"/>
    <w:rsid w:val="000300A2"/>
    <w:rsid w:val="00033313"/>
    <w:rsid w:val="000357C3"/>
    <w:rsid w:val="00037C50"/>
    <w:rsid w:val="00041BD3"/>
    <w:rsid w:val="000503F6"/>
    <w:rsid w:val="00051EAC"/>
    <w:rsid w:val="000570EE"/>
    <w:rsid w:val="0006122A"/>
    <w:rsid w:val="00067918"/>
    <w:rsid w:val="000730A6"/>
    <w:rsid w:val="000739AF"/>
    <w:rsid w:val="00083992"/>
    <w:rsid w:val="00083E8E"/>
    <w:rsid w:val="00086F48"/>
    <w:rsid w:val="0008747A"/>
    <w:rsid w:val="0008758E"/>
    <w:rsid w:val="000917FB"/>
    <w:rsid w:val="000951C1"/>
    <w:rsid w:val="00095829"/>
    <w:rsid w:val="000A44C7"/>
    <w:rsid w:val="000A4CDF"/>
    <w:rsid w:val="000A6DB8"/>
    <w:rsid w:val="000A7085"/>
    <w:rsid w:val="000B1CCC"/>
    <w:rsid w:val="000B258E"/>
    <w:rsid w:val="000B4045"/>
    <w:rsid w:val="000B480A"/>
    <w:rsid w:val="000B4E7D"/>
    <w:rsid w:val="000B7E9C"/>
    <w:rsid w:val="000C33DF"/>
    <w:rsid w:val="000C3FD9"/>
    <w:rsid w:val="000C61E9"/>
    <w:rsid w:val="000D0BC3"/>
    <w:rsid w:val="000D0E49"/>
    <w:rsid w:val="000D198D"/>
    <w:rsid w:val="000D2EA8"/>
    <w:rsid w:val="000D4EA9"/>
    <w:rsid w:val="000D5A67"/>
    <w:rsid w:val="000E002D"/>
    <w:rsid w:val="000E4472"/>
    <w:rsid w:val="000E5B25"/>
    <w:rsid w:val="000F6941"/>
    <w:rsid w:val="00101E8A"/>
    <w:rsid w:val="0010354D"/>
    <w:rsid w:val="00104C10"/>
    <w:rsid w:val="001139A9"/>
    <w:rsid w:val="001228F7"/>
    <w:rsid w:val="00130EEC"/>
    <w:rsid w:val="0013374B"/>
    <w:rsid w:val="00136FE6"/>
    <w:rsid w:val="00137FA0"/>
    <w:rsid w:val="00154DCE"/>
    <w:rsid w:val="0015668B"/>
    <w:rsid w:val="00160B1F"/>
    <w:rsid w:val="001625ED"/>
    <w:rsid w:val="0016585C"/>
    <w:rsid w:val="001734F2"/>
    <w:rsid w:val="00176C0B"/>
    <w:rsid w:val="001824F4"/>
    <w:rsid w:val="001863EA"/>
    <w:rsid w:val="001879E1"/>
    <w:rsid w:val="001905EC"/>
    <w:rsid w:val="001920FF"/>
    <w:rsid w:val="001933E4"/>
    <w:rsid w:val="00196CE2"/>
    <w:rsid w:val="001A0B97"/>
    <w:rsid w:val="001A4DC6"/>
    <w:rsid w:val="001A6D52"/>
    <w:rsid w:val="001A7CFB"/>
    <w:rsid w:val="001A7E4E"/>
    <w:rsid w:val="001B0F96"/>
    <w:rsid w:val="001B1AC4"/>
    <w:rsid w:val="001B2849"/>
    <w:rsid w:val="001B33CF"/>
    <w:rsid w:val="001B3735"/>
    <w:rsid w:val="001B3BDE"/>
    <w:rsid w:val="001B6CC6"/>
    <w:rsid w:val="001B7DBB"/>
    <w:rsid w:val="001C17E3"/>
    <w:rsid w:val="001C34DE"/>
    <w:rsid w:val="001C3C3D"/>
    <w:rsid w:val="001C3F32"/>
    <w:rsid w:val="001C4394"/>
    <w:rsid w:val="001C58A0"/>
    <w:rsid w:val="001C5C03"/>
    <w:rsid w:val="001C5C9F"/>
    <w:rsid w:val="001C6C91"/>
    <w:rsid w:val="001D085B"/>
    <w:rsid w:val="001D08C5"/>
    <w:rsid w:val="001D3140"/>
    <w:rsid w:val="001D53E6"/>
    <w:rsid w:val="001D58B3"/>
    <w:rsid w:val="001D5AAE"/>
    <w:rsid w:val="001D6D0F"/>
    <w:rsid w:val="001E34A3"/>
    <w:rsid w:val="001E67E8"/>
    <w:rsid w:val="001E6CE2"/>
    <w:rsid w:val="001F3340"/>
    <w:rsid w:val="001F61E2"/>
    <w:rsid w:val="00204811"/>
    <w:rsid w:val="00210DE3"/>
    <w:rsid w:val="00212278"/>
    <w:rsid w:val="0021397F"/>
    <w:rsid w:val="00213CF0"/>
    <w:rsid w:val="00214942"/>
    <w:rsid w:val="00216F12"/>
    <w:rsid w:val="002271F5"/>
    <w:rsid w:val="00232345"/>
    <w:rsid w:val="00232CA1"/>
    <w:rsid w:val="00237063"/>
    <w:rsid w:val="00241571"/>
    <w:rsid w:val="00243180"/>
    <w:rsid w:val="00247C61"/>
    <w:rsid w:val="00251503"/>
    <w:rsid w:val="002665AB"/>
    <w:rsid w:val="0026679D"/>
    <w:rsid w:val="00270278"/>
    <w:rsid w:val="00272286"/>
    <w:rsid w:val="00277EBD"/>
    <w:rsid w:val="00282068"/>
    <w:rsid w:val="00290FC4"/>
    <w:rsid w:val="00292562"/>
    <w:rsid w:val="00293D1D"/>
    <w:rsid w:val="00297685"/>
    <w:rsid w:val="002A3B23"/>
    <w:rsid w:val="002A41A8"/>
    <w:rsid w:val="002A5D93"/>
    <w:rsid w:val="002A6150"/>
    <w:rsid w:val="002B5AFB"/>
    <w:rsid w:val="002B7A7D"/>
    <w:rsid w:val="002C0291"/>
    <w:rsid w:val="002C5667"/>
    <w:rsid w:val="002C5F8B"/>
    <w:rsid w:val="002C70D9"/>
    <w:rsid w:val="002C7C51"/>
    <w:rsid w:val="002D03C8"/>
    <w:rsid w:val="002D19E7"/>
    <w:rsid w:val="002D277B"/>
    <w:rsid w:val="002D40CF"/>
    <w:rsid w:val="002D5635"/>
    <w:rsid w:val="002D65D9"/>
    <w:rsid w:val="002D7373"/>
    <w:rsid w:val="002E37F5"/>
    <w:rsid w:val="002E443E"/>
    <w:rsid w:val="002E7E8C"/>
    <w:rsid w:val="002F4CE4"/>
    <w:rsid w:val="003037B0"/>
    <w:rsid w:val="003056F5"/>
    <w:rsid w:val="00306F75"/>
    <w:rsid w:val="003072F5"/>
    <w:rsid w:val="00310630"/>
    <w:rsid w:val="003115AD"/>
    <w:rsid w:val="003156FC"/>
    <w:rsid w:val="00317474"/>
    <w:rsid w:val="0032040F"/>
    <w:rsid w:val="00321008"/>
    <w:rsid w:val="00323B75"/>
    <w:rsid w:val="00323DC9"/>
    <w:rsid w:val="00324734"/>
    <w:rsid w:val="00326538"/>
    <w:rsid w:val="00327DAB"/>
    <w:rsid w:val="00331316"/>
    <w:rsid w:val="00334540"/>
    <w:rsid w:val="00336FED"/>
    <w:rsid w:val="003400EA"/>
    <w:rsid w:val="003405A6"/>
    <w:rsid w:val="00343C4D"/>
    <w:rsid w:val="0034725F"/>
    <w:rsid w:val="003549E2"/>
    <w:rsid w:val="00357CE0"/>
    <w:rsid w:val="0036069B"/>
    <w:rsid w:val="00365B6A"/>
    <w:rsid w:val="0037123B"/>
    <w:rsid w:val="00371BFA"/>
    <w:rsid w:val="00377260"/>
    <w:rsid w:val="00381F5B"/>
    <w:rsid w:val="003830F9"/>
    <w:rsid w:val="00383F99"/>
    <w:rsid w:val="0038644A"/>
    <w:rsid w:val="00387949"/>
    <w:rsid w:val="00387960"/>
    <w:rsid w:val="00390E37"/>
    <w:rsid w:val="003944E3"/>
    <w:rsid w:val="0039588E"/>
    <w:rsid w:val="00396538"/>
    <w:rsid w:val="003A3206"/>
    <w:rsid w:val="003A6A75"/>
    <w:rsid w:val="003B010A"/>
    <w:rsid w:val="003B3D3A"/>
    <w:rsid w:val="003B5BD4"/>
    <w:rsid w:val="003B5D2C"/>
    <w:rsid w:val="003C1068"/>
    <w:rsid w:val="003D1DD6"/>
    <w:rsid w:val="003D3BD1"/>
    <w:rsid w:val="003E1A14"/>
    <w:rsid w:val="003E2A37"/>
    <w:rsid w:val="003E41C5"/>
    <w:rsid w:val="003F2E2A"/>
    <w:rsid w:val="003F355A"/>
    <w:rsid w:val="003F38DC"/>
    <w:rsid w:val="003F7CC4"/>
    <w:rsid w:val="00402790"/>
    <w:rsid w:val="0041168B"/>
    <w:rsid w:val="00411B2B"/>
    <w:rsid w:val="00411E73"/>
    <w:rsid w:val="00415C92"/>
    <w:rsid w:val="00417ED0"/>
    <w:rsid w:val="00422F6F"/>
    <w:rsid w:val="00423E71"/>
    <w:rsid w:val="00423E9B"/>
    <w:rsid w:val="00426636"/>
    <w:rsid w:val="0043524C"/>
    <w:rsid w:val="00437540"/>
    <w:rsid w:val="004407DD"/>
    <w:rsid w:val="004415AC"/>
    <w:rsid w:val="00444725"/>
    <w:rsid w:val="0045678E"/>
    <w:rsid w:val="00464B68"/>
    <w:rsid w:val="00473014"/>
    <w:rsid w:val="0047441A"/>
    <w:rsid w:val="004747C1"/>
    <w:rsid w:val="0047632B"/>
    <w:rsid w:val="0048153F"/>
    <w:rsid w:val="00481EAA"/>
    <w:rsid w:val="00487381"/>
    <w:rsid w:val="00490E25"/>
    <w:rsid w:val="00491CE3"/>
    <w:rsid w:val="00494D4C"/>
    <w:rsid w:val="00495A58"/>
    <w:rsid w:val="004974E3"/>
    <w:rsid w:val="004A1B53"/>
    <w:rsid w:val="004A7195"/>
    <w:rsid w:val="004B2352"/>
    <w:rsid w:val="004B2D47"/>
    <w:rsid w:val="004C0F3E"/>
    <w:rsid w:val="004C3F0A"/>
    <w:rsid w:val="004C4CEB"/>
    <w:rsid w:val="004C6662"/>
    <w:rsid w:val="004C6B9A"/>
    <w:rsid w:val="004C70CF"/>
    <w:rsid w:val="004D0002"/>
    <w:rsid w:val="004D33E0"/>
    <w:rsid w:val="004E155E"/>
    <w:rsid w:val="004E4427"/>
    <w:rsid w:val="004F071E"/>
    <w:rsid w:val="004F4CF5"/>
    <w:rsid w:val="00501FBE"/>
    <w:rsid w:val="005044DD"/>
    <w:rsid w:val="00504E43"/>
    <w:rsid w:val="005053C9"/>
    <w:rsid w:val="00510C5B"/>
    <w:rsid w:val="00513B8A"/>
    <w:rsid w:val="0052696A"/>
    <w:rsid w:val="00527FD0"/>
    <w:rsid w:val="00531B2C"/>
    <w:rsid w:val="00533928"/>
    <w:rsid w:val="005358CD"/>
    <w:rsid w:val="005433DA"/>
    <w:rsid w:val="005439C2"/>
    <w:rsid w:val="005452CC"/>
    <w:rsid w:val="00552FD4"/>
    <w:rsid w:val="00554540"/>
    <w:rsid w:val="00555E33"/>
    <w:rsid w:val="00562EB6"/>
    <w:rsid w:val="0056589C"/>
    <w:rsid w:val="00565CE3"/>
    <w:rsid w:val="00577812"/>
    <w:rsid w:val="00583FB3"/>
    <w:rsid w:val="005878E9"/>
    <w:rsid w:val="005944E1"/>
    <w:rsid w:val="00595997"/>
    <w:rsid w:val="005968A1"/>
    <w:rsid w:val="005A040D"/>
    <w:rsid w:val="005A3A83"/>
    <w:rsid w:val="005A4D04"/>
    <w:rsid w:val="005A6DF0"/>
    <w:rsid w:val="005A7CE6"/>
    <w:rsid w:val="005B0C73"/>
    <w:rsid w:val="005B71D8"/>
    <w:rsid w:val="005C1121"/>
    <w:rsid w:val="005C3657"/>
    <w:rsid w:val="005C3EAA"/>
    <w:rsid w:val="005C5CE4"/>
    <w:rsid w:val="005D2F9E"/>
    <w:rsid w:val="005D6276"/>
    <w:rsid w:val="005F04E5"/>
    <w:rsid w:val="005F15A3"/>
    <w:rsid w:val="005F1E26"/>
    <w:rsid w:val="005F5B7D"/>
    <w:rsid w:val="005F670E"/>
    <w:rsid w:val="006013C8"/>
    <w:rsid w:val="006016C1"/>
    <w:rsid w:val="00601DE3"/>
    <w:rsid w:val="00602D49"/>
    <w:rsid w:val="00606A0F"/>
    <w:rsid w:val="00612712"/>
    <w:rsid w:val="00614590"/>
    <w:rsid w:val="00614654"/>
    <w:rsid w:val="00617AA8"/>
    <w:rsid w:val="00623909"/>
    <w:rsid w:val="006239BC"/>
    <w:rsid w:val="00630719"/>
    <w:rsid w:val="0063547B"/>
    <w:rsid w:val="00635E78"/>
    <w:rsid w:val="0063686D"/>
    <w:rsid w:val="00640390"/>
    <w:rsid w:val="00644180"/>
    <w:rsid w:val="00645803"/>
    <w:rsid w:val="006458D8"/>
    <w:rsid w:val="0065166D"/>
    <w:rsid w:val="00651A5C"/>
    <w:rsid w:val="006538A5"/>
    <w:rsid w:val="00663B92"/>
    <w:rsid w:val="00664FA4"/>
    <w:rsid w:val="006655A8"/>
    <w:rsid w:val="00666A2C"/>
    <w:rsid w:val="0068415A"/>
    <w:rsid w:val="00685663"/>
    <w:rsid w:val="00685C0B"/>
    <w:rsid w:val="0068771F"/>
    <w:rsid w:val="00687D28"/>
    <w:rsid w:val="0069105D"/>
    <w:rsid w:val="00691743"/>
    <w:rsid w:val="00692113"/>
    <w:rsid w:val="006962B3"/>
    <w:rsid w:val="0069683A"/>
    <w:rsid w:val="006A0B31"/>
    <w:rsid w:val="006C02CD"/>
    <w:rsid w:val="006C1C2D"/>
    <w:rsid w:val="006C3C09"/>
    <w:rsid w:val="006D0CF8"/>
    <w:rsid w:val="006D51D1"/>
    <w:rsid w:val="006D6B5F"/>
    <w:rsid w:val="006E63FF"/>
    <w:rsid w:val="006F4CC7"/>
    <w:rsid w:val="007046EF"/>
    <w:rsid w:val="007073CB"/>
    <w:rsid w:val="00711D38"/>
    <w:rsid w:val="007120AB"/>
    <w:rsid w:val="007171CC"/>
    <w:rsid w:val="007210D2"/>
    <w:rsid w:val="00735650"/>
    <w:rsid w:val="007356DC"/>
    <w:rsid w:val="00736ADA"/>
    <w:rsid w:val="007458F1"/>
    <w:rsid w:val="00751ADA"/>
    <w:rsid w:val="0075325E"/>
    <w:rsid w:val="007551EF"/>
    <w:rsid w:val="007552B7"/>
    <w:rsid w:val="00755976"/>
    <w:rsid w:val="0076098C"/>
    <w:rsid w:val="00763788"/>
    <w:rsid w:val="00772597"/>
    <w:rsid w:val="00773E17"/>
    <w:rsid w:val="00777C45"/>
    <w:rsid w:val="0078368E"/>
    <w:rsid w:val="00787F95"/>
    <w:rsid w:val="00792683"/>
    <w:rsid w:val="00793AF3"/>
    <w:rsid w:val="007954FC"/>
    <w:rsid w:val="0079606D"/>
    <w:rsid w:val="007A0B82"/>
    <w:rsid w:val="007A230F"/>
    <w:rsid w:val="007A32AE"/>
    <w:rsid w:val="007A3CF4"/>
    <w:rsid w:val="007A6108"/>
    <w:rsid w:val="007B2219"/>
    <w:rsid w:val="007B5E6F"/>
    <w:rsid w:val="007C1DC8"/>
    <w:rsid w:val="007D01B9"/>
    <w:rsid w:val="007D022E"/>
    <w:rsid w:val="007D53C3"/>
    <w:rsid w:val="007E3D95"/>
    <w:rsid w:val="007F0036"/>
    <w:rsid w:val="007F3DF2"/>
    <w:rsid w:val="008030C9"/>
    <w:rsid w:val="00803BF4"/>
    <w:rsid w:val="0081091B"/>
    <w:rsid w:val="00811F5C"/>
    <w:rsid w:val="00823489"/>
    <w:rsid w:val="00823555"/>
    <w:rsid w:val="0083108A"/>
    <w:rsid w:val="00832343"/>
    <w:rsid w:val="008421C5"/>
    <w:rsid w:val="00847CEE"/>
    <w:rsid w:val="00852782"/>
    <w:rsid w:val="00852DC5"/>
    <w:rsid w:val="00854A90"/>
    <w:rsid w:val="0085518D"/>
    <w:rsid w:val="00855B1D"/>
    <w:rsid w:val="008571DC"/>
    <w:rsid w:val="00862A26"/>
    <w:rsid w:val="00863F99"/>
    <w:rsid w:val="0087270B"/>
    <w:rsid w:val="00872D27"/>
    <w:rsid w:val="0087703B"/>
    <w:rsid w:val="00880CA2"/>
    <w:rsid w:val="0088245B"/>
    <w:rsid w:val="00884D19"/>
    <w:rsid w:val="00886D11"/>
    <w:rsid w:val="00887C0A"/>
    <w:rsid w:val="008911FC"/>
    <w:rsid w:val="00891D35"/>
    <w:rsid w:val="008928F8"/>
    <w:rsid w:val="0089769A"/>
    <w:rsid w:val="008A174B"/>
    <w:rsid w:val="008A282B"/>
    <w:rsid w:val="008A38BD"/>
    <w:rsid w:val="008B2BA2"/>
    <w:rsid w:val="008B74DB"/>
    <w:rsid w:val="008C198C"/>
    <w:rsid w:val="008C2895"/>
    <w:rsid w:val="008C65D0"/>
    <w:rsid w:val="008D0BD3"/>
    <w:rsid w:val="008D38DA"/>
    <w:rsid w:val="008E131A"/>
    <w:rsid w:val="008E465B"/>
    <w:rsid w:val="008E4F34"/>
    <w:rsid w:val="008F0133"/>
    <w:rsid w:val="008F0B05"/>
    <w:rsid w:val="008F66C3"/>
    <w:rsid w:val="008F7FC7"/>
    <w:rsid w:val="00903B68"/>
    <w:rsid w:val="00903EE1"/>
    <w:rsid w:val="0090763A"/>
    <w:rsid w:val="009102DF"/>
    <w:rsid w:val="00912B53"/>
    <w:rsid w:val="00913209"/>
    <w:rsid w:val="00924981"/>
    <w:rsid w:val="00941BB9"/>
    <w:rsid w:val="0095148B"/>
    <w:rsid w:val="00961D92"/>
    <w:rsid w:val="00963961"/>
    <w:rsid w:val="00964C76"/>
    <w:rsid w:val="00965341"/>
    <w:rsid w:val="00967201"/>
    <w:rsid w:val="009675B4"/>
    <w:rsid w:val="00967DE2"/>
    <w:rsid w:val="009717EE"/>
    <w:rsid w:val="009769F9"/>
    <w:rsid w:val="00984AEC"/>
    <w:rsid w:val="009856E7"/>
    <w:rsid w:val="0098586B"/>
    <w:rsid w:val="00990CFE"/>
    <w:rsid w:val="00990E1C"/>
    <w:rsid w:val="00991BBC"/>
    <w:rsid w:val="0099437D"/>
    <w:rsid w:val="009A089B"/>
    <w:rsid w:val="009A25A5"/>
    <w:rsid w:val="009A48D7"/>
    <w:rsid w:val="009B2DB1"/>
    <w:rsid w:val="009B47E4"/>
    <w:rsid w:val="009B59E6"/>
    <w:rsid w:val="009B69FF"/>
    <w:rsid w:val="009C4EAE"/>
    <w:rsid w:val="009C5735"/>
    <w:rsid w:val="009D1677"/>
    <w:rsid w:val="009D1C48"/>
    <w:rsid w:val="009D3101"/>
    <w:rsid w:val="009D35A3"/>
    <w:rsid w:val="009D40D7"/>
    <w:rsid w:val="009E4CBC"/>
    <w:rsid w:val="009F0B67"/>
    <w:rsid w:val="00A00192"/>
    <w:rsid w:val="00A01429"/>
    <w:rsid w:val="00A02146"/>
    <w:rsid w:val="00A07053"/>
    <w:rsid w:val="00A1138C"/>
    <w:rsid w:val="00A14022"/>
    <w:rsid w:val="00A146F2"/>
    <w:rsid w:val="00A14E3F"/>
    <w:rsid w:val="00A162D6"/>
    <w:rsid w:val="00A167C4"/>
    <w:rsid w:val="00A17F43"/>
    <w:rsid w:val="00A30E03"/>
    <w:rsid w:val="00A31B0F"/>
    <w:rsid w:val="00A32E82"/>
    <w:rsid w:val="00A372FA"/>
    <w:rsid w:val="00A40260"/>
    <w:rsid w:val="00A40661"/>
    <w:rsid w:val="00A45030"/>
    <w:rsid w:val="00A458AA"/>
    <w:rsid w:val="00A45BA9"/>
    <w:rsid w:val="00A52ADC"/>
    <w:rsid w:val="00A55E85"/>
    <w:rsid w:val="00A57651"/>
    <w:rsid w:val="00A61A72"/>
    <w:rsid w:val="00A62DE3"/>
    <w:rsid w:val="00A70173"/>
    <w:rsid w:val="00A72577"/>
    <w:rsid w:val="00A72B0A"/>
    <w:rsid w:val="00A73DC1"/>
    <w:rsid w:val="00A74A32"/>
    <w:rsid w:val="00A74EC8"/>
    <w:rsid w:val="00A84671"/>
    <w:rsid w:val="00A853A4"/>
    <w:rsid w:val="00A86F9C"/>
    <w:rsid w:val="00AA20AE"/>
    <w:rsid w:val="00AA2A7E"/>
    <w:rsid w:val="00AA39AA"/>
    <w:rsid w:val="00AA4A9C"/>
    <w:rsid w:val="00AA515D"/>
    <w:rsid w:val="00AA6BC9"/>
    <w:rsid w:val="00AB447B"/>
    <w:rsid w:val="00AC0AB7"/>
    <w:rsid w:val="00AC11D8"/>
    <w:rsid w:val="00AC2569"/>
    <w:rsid w:val="00AC3A1B"/>
    <w:rsid w:val="00AC4673"/>
    <w:rsid w:val="00AC6232"/>
    <w:rsid w:val="00AD0A94"/>
    <w:rsid w:val="00AD133E"/>
    <w:rsid w:val="00AD46C6"/>
    <w:rsid w:val="00AD54B1"/>
    <w:rsid w:val="00AE1767"/>
    <w:rsid w:val="00AE4E4D"/>
    <w:rsid w:val="00AF28BA"/>
    <w:rsid w:val="00AF569C"/>
    <w:rsid w:val="00AF68DB"/>
    <w:rsid w:val="00AF7BEB"/>
    <w:rsid w:val="00B01426"/>
    <w:rsid w:val="00B04B57"/>
    <w:rsid w:val="00B06EBC"/>
    <w:rsid w:val="00B14853"/>
    <w:rsid w:val="00B14FD6"/>
    <w:rsid w:val="00B154C4"/>
    <w:rsid w:val="00B26EE6"/>
    <w:rsid w:val="00B2787B"/>
    <w:rsid w:val="00B30BCF"/>
    <w:rsid w:val="00B34432"/>
    <w:rsid w:val="00B373C5"/>
    <w:rsid w:val="00B37883"/>
    <w:rsid w:val="00B41F3B"/>
    <w:rsid w:val="00B433C3"/>
    <w:rsid w:val="00B43625"/>
    <w:rsid w:val="00B4480A"/>
    <w:rsid w:val="00B505E7"/>
    <w:rsid w:val="00B523AB"/>
    <w:rsid w:val="00B54E78"/>
    <w:rsid w:val="00B57F8B"/>
    <w:rsid w:val="00B6149E"/>
    <w:rsid w:val="00B62FAD"/>
    <w:rsid w:val="00B63FAA"/>
    <w:rsid w:val="00B64582"/>
    <w:rsid w:val="00B679CB"/>
    <w:rsid w:val="00B7003E"/>
    <w:rsid w:val="00B719DD"/>
    <w:rsid w:val="00B745F7"/>
    <w:rsid w:val="00B857D5"/>
    <w:rsid w:val="00B864A0"/>
    <w:rsid w:val="00BA390E"/>
    <w:rsid w:val="00BA49DB"/>
    <w:rsid w:val="00BA50D5"/>
    <w:rsid w:val="00BA5FEE"/>
    <w:rsid w:val="00BB75B5"/>
    <w:rsid w:val="00BB76A7"/>
    <w:rsid w:val="00BD1B04"/>
    <w:rsid w:val="00BE0FF7"/>
    <w:rsid w:val="00BE10D2"/>
    <w:rsid w:val="00BE1487"/>
    <w:rsid w:val="00BE20B9"/>
    <w:rsid w:val="00BE34A4"/>
    <w:rsid w:val="00BE4623"/>
    <w:rsid w:val="00BE5ED1"/>
    <w:rsid w:val="00BE7B6D"/>
    <w:rsid w:val="00BF3478"/>
    <w:rsid w:val="00BF66DA"/>
    <w:rsid w:val="00C006A9"/>
    <w:rsid w:val="00C063CB"/>
    <w:rsid w:val="00C1350A"/>
    <w:rsid w:val="00C1475A"/>
    <w:rsid w:val="00C15D69"/>
    <w:rsid w:val="00C21615"/>
    <w:rsid w:val="00C21834"/>
    <w:rsid w:val="00C233C3"/>
    <w:rsid w:val="00C26201"/>
    <w:rsid w:val="00C32FF2"/>
    <w:rsid w:val="00C41C53"/>
    <w:rsid w:val="00C443F6"/>
    <w:rsid w:val="00C457F7"/>
    <w:rsid w:val="00C50963"/>
    <w:rsid w:val="00C579E7"/>
    <w:rsid w:val="00C637AA"/>
    <w:rsid w:val="00C74A7F"/>
    <w:rsid w:val="00C74D79"/>
    <w:rsid w:val="00C75F20"/>
    <w:rsid w:val="00C901FE"/>
    <w:rsid w:val="00C9130A"/>
    <w:rsid w:val="00C9225B"/>
    <w:rsid w:val="00C93B6A"/>
    <w:rsid w:val="00CA39B2"/>
    <w:rsid w:val="00CA4775"/>
    <w:rsid w:val="00CA49AB"/>
    <w:rsid w:val="00CB0F44"/>
    <w:rsid w:val="00CB2D8D"/>
    <w:rsid w:val="00CB7EC1"/>
    <w:rsid w:val="00CC1752"/>
    <w:rsid w:val="00CC4069"/>
    <w:rsid w:val="00CC63A7"/>
    <w:rsid w:val="00CD3CD0"/>
    <w:rsid w:val="00CD3E76"/>
    <w:rsid w:val="00CD59B9"/>
    <w:rsid w:val="00CF080D"/>
    <w:rsid w:val="00CF0FB0"/>
    <w:rsid w:val="00CF21C6"/>
    <w:rsid w:val="00CF3129"/>
    <w:rsid w:val="00CF38FD"/>
    <w:rsid w:val="00CF5A3E"/>
    <w:rsid w:val="00CF5EC3"/>
    <w:rsid w:val="00D00843"/>
    <w:rsid w:val="00D02544"/>
    <w:rsid w:val="00D04C28"/>
    <w:rsid w:val="00D11940"/>
    <w:rsid w:val="00D13FD7"/>
    <w:rsid w:val="00D16623"/>
    <w:rsid w:val="00D21DC6"/>
    <w:rsid w:val="00D252F6"/>
    <w:rsid w:val="00D37A36"/>
    <w:rsid w:val="00D37D1A"/>
    <w:rsid w:val="00D4351B"/>
    <w:rsid w:val="00D4782D"/>
    <w:rsid w:val="00D52208"/>
    <w:rsid w:val="00D554F8"/>
    <w:rsid w:val="00D555DB"/>
    <w:rsid w:val="00D6072B"/>
    <w:rsid w:val="00D645E8"/>
    <w:rsid w:val="00D674EE"/>
    <w:rsid w:val="00D675B9"/>
    <w:rsid w:val="00D67AFF"/>
    <w:rsid w:val="00D71F93"/>
    <w:rsid w:val="00D74E99"/>
    <w:rsid w:val="00D80DF0"/>
    <w:rsid w:val="00D80FDE"/>
    <w:rsid w:val="00D83DFB"/>
    <w:rsid w:val="00D84A75"/>
    <w:rsid w:val="00D8676A"/>
    <w:rsid w:val="00D907A0"/>
    <w:rsid w:val="00D92DD3"/>
    <w:rsid w:val="00D9508D"/>
    <w:rsid w:val="00DA191B"/>
    <w:rsid w:val="00DA2F5B"/>
    <w:rsid w:val="00DA34EB"/>
    <w:rsid w:val="00DA6E5F"/>
    <w:rsid w:val="00DA6FF7"/>
    <w:rsid w:val="00DA73E6"/>
    <w:rsid w:val="00DB7556"/>
    <w:rsid w:val="00DC39D3"/>
    <w:rsid w:val="00DC412F"/>
    <w:rsid w:val="00DC50B9"/>
    <w:rsid w:val="00DC674D"/>
    <w:rsid w:val="00DC6E88"/>
    <w:rsid w:val="00DD4E4B"/>
    <w:rsid w:val="00DD6198"/>
    <w:rsid w:val="00DD6491"/>
    <w:rsid w:val="00DD6C5E"/>
    <w:rsid w:val="00DE13B1"/>
    <w:rsid w:val="00DE264B"/>
    <w:rsid w:val="00DE2997"/>
    <w:rsid w:val="00DE39F0"/>
    <w:rsid w:val="00DE5B09"/>
    <w:rsid w:val="00DE5B1E"/>
    <w:rsid w:val="00DF25B1"/>
    <w:rsid w:val="00DF51E0"/>
    <w:rsid w:val="00E01C83"/>
    <w:rsid w:val="00E029B1"/>
    <w:rsid w:val="00E05A4B"/>
    <w:rsid w:val="00E070BB"/>
    <w:rsid w:val="00E11901"/>
    <w:rsid w:val="00E11AA4"/>
    <w:rsid w:val="00E1320E"/>
    <w:rsid w:val="00E21EF9"/>
    <w:rsid w:val="00E22C22"/>
    <w:rsid w:val="00E24A5D"/>
    <w:rsid w:val="00E24AEC"/>
    <w:rsid w:val="00E256B9"/>
    <w:rsid w:val="00E264A0"/>
    <w:rsid w:val="00E27A4E"/>
    <w:rsid w:val="00E31B00"/>
    <w:rsid w:val="00E31CE4"/>
    <w:rsid w:val="00E32EEE"/>
    <w:rsid w:val="00E35072"/>
    <w:rsid w:val="00E378D4"/>
    <w:rsid w:val="00E4087C"/>
    <w:rsid w:val="00E53D6B"/>
    <w:rsid w:val="00E57BC8"/>
    <w:rsid w:val="00E61547"/>
    <w:rsid w:val="00E673B9"/>
    <w:rsid w:val="00E67EAE"/>
    <w:rsid w:val="00E70C25"/>
    <w:rsid w:val="00E74F70"/>
    <w:rsid w:val="00E768EA"/>
    <w:rsid w:val="00E81D3B"/>
    <w:rsid w:val="00E832CC"/>
    <w:rsid w:val="00E83399"/>
    <w:rsid w:val="00E93F03"/>
    <w:rsid w:val="00E9553A"/>
    <w:rsid w:val="00E96FA8"/>
    <w:rsid w:val="00E979B7"/>
    <w:rsid w:val="00EA59A2"/>
    <w:rsid w:val="00EB12B1"/>
    <w:rsid w:val="00EB24FC"/>
    <w:rsid w:val="00EB2FCD"/>
    <w:rsid w:val="00EB5045"/>
    <w:rsid w:val="00EB5B3F"/>
    <w:rsid w:val="00EC5173"/>
    <w:rsid w:val="00EC5C84"/>
    <w:rsid w:val="00ED0C1D"/>
    <w:rsid w:val="00ED29BC"/>
    <w:rsid w:val="00EE0513"/>
    <w:rsid w:val="00EE63DC"/>
    <w:rsid w:val="00EF00C4"/>
    <w:rsid w:val="00EF20D8"/>
    <w:rsid w:val="00EF7A63"/>
    <w:rsid w:val="00F11C5A"/>
    <w:rsid w:val="00F13B74"/>
    <w:rsid w:val="00F141FD"/>
    <w:rsid w:val="00F172D9"/>
    <w:rsid w:val="00F3351D"/>
    <w:rsid w:val="00F35BBA"/>
    <w:rsid w:val="00F3697D"/>
    <w:rsid w:val="00F377CF"/>
    <w:rsid w:val="00F413A7"/>
    <w:rsid w:val="00F4156A"/>
    <w:rsid w:val="00F44365"/>
    <w:rsid w:val="00F47357"/>
    <w:rsid w:val="00F50C75"/>
    <w:rsid w:val="00F521A9"/>
    <w:rsid w:val="00F53560"/>
    <w:rsid w:val="00F5600D"/>
    <w:rsid w:val="00F57D3B"/>
    <w:rsid w:val="00F60C1A"/>
    <w:rsid w:val="00F64261"/>
    <w:rsid w:val="00F73FBD"/>
    <w:rsid w:val="00F761F8"/>
    <w:rsid w:val="00F77A4E"/>
    <w:rsid w:val="00F8096A"/>
    <w:rsid w:val="00F809BE"/>
    <w:rsid w:val="00F82351"/>
    <w:rsid w:val="00F94FC8"/>
    <w:rsid w:val="00F97C47"/>
    <w:rsid w:val="00FA2414"/>
    <w:rsid w:val="00FA78CB"/>
    <w:rsid w:val="00FB0E8B"/>
    <w:rsid w:val="00FB508A"/>
    <w:rsid w:val="00FB5B57"/>
    <w:rsid w:val="00FC0319"/>
    <w:rsid w:val="00FC292E"/>
    <w:rsid w:val="00FC7566"/>
    <w:rsid w:val="00FD11A4"/>
    <w:rsid w:val="00FE260E"/>
    <w:rsid w:val="00FE27E3"/>
    <w:rsid w:val="00FE2C45"/>
    <w:rsid w:val="00FE308E"/>
    <w:rsid w:val="00FF03B8"/>
    <w:rsid w:val="00FF2365"/>
    <w:rsid w:val="00FF3650"/>
    <w:rsid w:val="00FF613A"/>
    <w:rsid w:val="00FF6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C76FBBD-E0FD-4CCE-B571-AF79A0DB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F6F"/>
  </w:style>
  <w:style w:type="paragraph" w:styleId="Heading1">
    <w:name w:val="heading 1"/>
    <w:basedOn w:val="Normal"/>
    <w:next w:val="Normal"/>
    <w:link w:val="Heading1Char"/>
    <w:uiPriority w:val="9"/>
    <w:qFormat/>
    <w:rsid w:val="00961D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04E5"/>
    <w:pPr>
      <w:keepNext/>
      <w:keepLines/>
      <w:spacing w:before="40" w:after="0"/>
      <w:jc w:val="center"/>
      <w:outlineLvl w:val="1"/>
    </w:pPr>
    <w:rPr>
      <w:rFonts w:ascii="Arial" w:eastAsiaTheme="majorEastAsia" w:hAnsi="Arial" w:cs="Arial"/>
      <w:b/>
      <w:sz w:val="28"/>
      <w:szCs w:val="28"/>
    </w:rPr>
  </w:style>
  <w:style w:type="paragraph" w:styleId="Heading3">
    <w:name w:val="heading 3"/>
    <w:basedOn w:val="Normal"/>
    <w:next w:val="Normal"/>
    <w:link w:val="Heading3Char"/>
    <w:uiPriority w:val="9"/>
    <w:unhideWhenUsed/>
    <w:qFormat/>
    <w:rsid w:val="000730A6"/>
    <w:pPr>
      <w:spacing w:after="240" w:line="240" w:lineRule="auto"/>
      <w:outlineLvl w:val="2"/>
    </w:pPr>
    <w:rPr>
      <w:rFonts w:ascii="Arial" w:hAnsi="Arial" w:cs="Arial"/>
      <w:b/>
      <w:sz w:val="24"/>
      <w:szCs w:val="24"/>
    </w:rPr>
  </w:style>
  <w:style w:type="paragraph" w:styleId="Heading4">
    <w:name w:val="heading 4"/>
    <w:basedOn w:val="Normal"/>
    <w:next w:val="Normal"/>
    <w:link w:val="Heading4Char"/>
    <w:uiPriority w:val="9"/>
    <w:unhideWhenUsed/>
    <w:qFormat/>
    <w:rsid w:val="002A3B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53D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96538"/>
    <w:pPr>
      <w:ind w:left="720"/>
      <w:contextualSpacing/>
    </w:pPr>
  </w:style>
  <w:style w:type="paragraph" w:styleId="BalloonText">
    <w:name w:val="Balloon Text"/>
    <w:basedOn w:val="Normal"/>
    <w:link w:val="BalloonTextChar"/>
    <w:uiPriority w:val="99"/>
    <w:semiHidden/>
    <w:unhideWhenUsed/>
    <w:rsid w:val="00A1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F43"/>
    <w:rPr>
      <w:rFonts w:ascii="Segoe UI" w:hAnsi="Segoe UI" w:cs="Segoe UI"/>
      <w:sz w:val="18"/>
      <w:szCs w:val="18"/>
    </w:rPr>
  </w:style>
  <w:style w:type="paragraph" w:styleId="BodyText">
    <w:name w:val="Body Text"/>
    <w:basedOn w:val="Normal"/>
    <w:link w:val="BodyTextChar"/>
    <w:uiPriority w:val="1"/>
    <w:qFormat/>
    <w:rsid w:val="000A6DB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A6DB8"/>
    <w:rPr>
      <w:rFonts w:ascii="Arial" w:eastAsia="Arial" w:hAnsi="Arial" w:cs="Arial"/>
    </w:rPr>
  </w:style>
  <w:style w:type="paragraph" w:styleId="Header">
    <w:name w:val="header"/>
    <w:basedOn w:val="Normal"/>
    <w:link w:val="HeaderChar"/>
    <w:uiPriority w:val="99"/>
    <w:unhideWhenUsed/>
    <w:rsid w:val="00E81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D3B"/>
  </w:style>
  <w:style w:type="paragraph" w:styleId="Footer">
    <w:name w:val="footer"/>
    <w:basedOn w:val="Normal"/>
    <w:link w:val="FooterChar"/>
    <w:uiPriority w:val="99"/>
    <w:unhideWhenUsed/>
    <w:rsid w:val="00E81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D3B"/>
  </w:style>
  <w:style w:type="character" w:styleId="Emphasis">
    <w:name w:val="Emphasis"/>
    <w:uiPriority w:val="20"/>
    <w:qFormat/>
    <w:rsid w:val="0087270B"/>
    <w:rPr>
      <w:i/>
      <w:iCs/>
    </w:rPr>
  </w:style>
  <w:style w:type="character" w:styleId="Hyperlink">
    <w:name w:val="Hyperlink"/>
    <w:basedOn w:val="DefaultParagraphFont"/>
    <w:uiPriority w:val="99"/>
    <w:unhideWhenUsed/>
    <w:rsid w:val="00160B1F"/>
    <w:rPr>
      <w:color w:val="0000CC"/>
      <w:u w:val="single"/>
    </w:rPr>
  </w:style>
  <w:style w:type="character" w:styleId="CommentReference">
    <w:name w:val="annotation reference"/>
    <w:basedOn w:val="DefaultParagraphFont"/>
    <w:uiPriority w:val="99"/>
    <w:semiHidden/>
    <w:unhideWhenUsed/>
    <w:rsid w:val="00DA2F5B"/>
    <w:rPr>
      <w:sz w:val="16"/>
      <w:szCs w:val="16"/>
    </w:rPr>
  </w:style>
  <w:style w:type="paragraph" w:styleId="CommentText">
    <w:name w:val="annotation text"/>
    <w:basedOn w:val="Normal"/>
    <w:link w:val="CommentTextChar"/>
    <w:uiPriority w:val="99"/>
    <w:semiHidden/>
    <w:unhideWhenUsed/>
    <w:rsid w:val="00DA2F5B"/>
    <w:pPr>
      <w:spacing w:line="240" w:lineRule="auto"/>
    </w:pPr>
    <w:rPr>
      <w:sz w:val="20"/>
      <w:szCs w:val="20"/>
    </w:rPr>
  </w:style>
  <w:style w:type="character" w:customStyle="1" w:styleId="CommentTextChar">
    <w:name w:val="Comment Text Char"/>
    <w:basedOn w:val="DefaultParagraphFont"/>
    <w:link w:val="CommentText"/>
    <w:uiPriority w:val="99"/>
    <w:semiHidden/>
    <w:rsid w:val="00DA2F5B"/>
    <w:rPr>
      <w:sz w:val="20"/>
      <w:szCs w:val="20"/>
    </w:rPr>
  </w:style>
  <w:style w:type="paragraph" w:styleId="CommentSubject">
    <w:name w:val="annotation subject"/>
    <w:basedOn w:val="CommentText"/>
    <w:next w:val="CommentText"/>
    <w:link w:val="CommentSubjectChar"/>
    <w:uiPriority w:val="99"/>
    <w:semiHidden/>
    <w:unhideWhenUsed/>
    <w:rsid w:val="00DA2F5B"/>
    <w:rPr>
      <w:b/>
      <w:bCs/>
    </w:rPr>
  </w:style>
  <w:style w:type="character" w:customStyle="1" w:styleId="CommentSubjectChar">
    <w:name w:val="Comment Subject Char"/>
    <w:basedOn w:val="CommentTextChar"/>
    <w:link w:val="CommentSubject"/>
    <w:uiPriority w:val="99"/>
    <w:semiHidden/>
    <w:rsid w:val="00DA2F5B"/>
    <w:rPr>
      <w:b/>
      <w:bCs/>
      <w:sz w:val="20"/>
      <w:szCs w:val="20"/>
    </w:rPr>
  </w:style>
  <w:style w:type="paragraph" w:customStyle="1" w:styleId="TableParagraph">
    <w:name w:val="Table Paragraph"/>
    <w:basedOn w:val="Normal"/>
    <w:uiPriority w:val="1"/>
    <w:qFormat/>
    <w:rsid w:val="00B679CB"/>
    <w:pPr>
      <w:widowControl w:val="0"/>
      <w:autoSpaceDE w:val="0"/>
      <w:autoSpaceDN w:val="0"/>
      <w:spacing w:after="0" w:line="240" w:lineRule="auto"/>
      <w:ind w:left="38"/>
    </w:pPr>
    <w:rPr>
      <w:rFonts w:ascii="Calibri" w:eastAsia="Calibri" w:hAnsi="Calibri" w:cs="Calibri"/>
    </w:rPr>
  </w:style>
  <w:style w:type="paragraph" w:styleId="Revision">
    <w:name w:val="Revision"/>
    <w:hidden/>
    <w:uiPriority w:val="99"/>
    <w:semiHidden/>
    <w:rsid w:val="000F6941"/>
    <w:pPr>
      <w:spacing w:after="0" w:line="240" w:lineRule="auto"/>
    </w:pPr>
  </w:style>
  <w:style w:type="character" w:styleId="FollowedHyperlink">
    <w:name w:val="FollowedHyperlink"/>
    <w:basedOn w:val="DefaultParagraphFont"/>
    <w:uiPriority w:val="99"/>
    <w:semiHidden/>
    <w:unhideWhenUsed/>
    <w:rsid w:val="00630719"/>
    <w:rPr>
      <w:color w:val="954F72" w:themeColor="followedHyperlink"/>
      <w:u w:val="single"/>
    </w:rPr>
  </w:style>
  <w:style w:type="character" w:customStyle="1" w:styleId="Heading1Char">
    <w:name w:val="Heading 1 Char"/>
    <w:basedOn w:val="DefaultParagraphFont"/>
    <w:link w:val="Heading1"/>
    <w:uiPriority w:val="9"/>
    <w:rsid w:val="00961D9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04E5"/>
    <w:rPr>
      <w:rFonts w:ascii="Arial" w:eastAsiaTheme="majorEastAsia" w:hAnsi="Arial" w:cs="Arial"/>
      <w:b/>
      <w:sz w:val="28"/>
      <w:szCs w:val="28"/>
    </w:rPr>
  </w:style>
  <w:style w:type="paragraph" w:styleId="Subtitle">
    <w:name w:val="Subtitle"/>
    <w:basedOn w:val="Normal"/>
    <w:next w:val="Normal"/>
    <w:link w:val="SubtitleChar"/>
    <w:uiPriority w:val="11"/>
    <w:qFormat/>
    <w:rsid w:val="00232C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CA1"/>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0730A6"/>
    <w:rPr>
      <w:rFonts w:ascii="Arial" w:hAnsi="Arial" w:cs="Arial"/>
      <w:b/>
      <w:sz w:val="24"/>
      <w:szCs w:val="24"/>
    </w:rPr>
  </w:style>
  <w:style w:type="character" w:styleId="SubtleEmphasis">
    <w:name w:val="Subtle Emphasis"/>
    <w:basedOn w:val="DefaultParagraphFont"/>
    <w:uiPriority w:val="19"/>
    <w:qFormat/>
    <w:rsid w:val="00BE7B6D"/>
    <w:rPr>
      <w:i/>
      <w:iCs/>
      <w:color w:val="404040" w:themeColor="text1" w:themeTint="BF"/>
    </w:rPr>
  </w:style>
  <w:style w:type="character" w:customStyle="1" w:styleId="Heading4Char">
    <w:name w:val="Heading 4 Char"/>
    <w:basedOn w:val="DefaultParagraphFont"/>
    <w:link w:val="Heading4"/>
    <w:uiPriority w:val="9"/>
    <w:rsid w:val="002A3B23"/>
    <w:rPr>
      <w:rFonts w:asciiTheme="majorHAnsi" w:eastAsiaTheme="majorEastAsia" w:hAnsiTheme="majorHAnsi" w:cstheme="majorBidi"/>
      <w:i/>
      <w:iCs/>
      <w:color w:val="2E74B5" w:themeColor="accent1" w:themeShade="BF"/>
    </w:rPr>
  </w:style>
  <w:style w:type="paragraph" w:styleId="TOC1">
    <w:name w:val="toc 1"/>
    <w:basedOn w:val="Normal"/>
    <w:uiPriority w:val="39"/>
    <w:qFormat/>
    <w:rsid w:val="004A1B53"/>
    <w:pPr>
      <w:widowControl w:val="0"/>
      <w:spacing w:before="212" w:after="0" w:line="240" w:lineRule="auto"/>
      <w:ind w:left="119"/>
    </w:pPr>
    <w:rPr>
      <w:rFonts w:ascii="Arial" w:eastAsia="Arial" w:hAnsi="Arial"/>
      <w:b/>
      <w:bCs/>
    </w:rPr>
  </w:style>
  <w:style w:type="character" w:styleId="PageNumber">
    <w:name w:val="page number"/>
    <w:basedOn w:val="DefaultParagraphFont"/>
    <w:uiPriority w:val="99"/>
    <w:semiHidden/>
    <w:unhideWhenUsed/>
    <w:rsid w:val="00E673B9"/>
  </w:style>
  <w:style w:type="paragraph" w:styleId="TOCHeading">
    <w:name w:val="TOC Heading"/>
    <w:basedOn w:val="Heading1"/>
    <w:next w:val="Normal"/>
    <w:uiPriority w:val="39"/>
    <w:unhideWhenUsed/>
    <w:qFormat/>
    <w:rsid w:val="00DD6C5E"/>
    <w:pPr>
      <w:outlineLvl w:val="9"/>
    </w:pPr>
  </w:style>
  <w:style w:type="paragraph" w:styleId="TOC2">
    <w:name w:val="toc 2"/>
    <w:basedOn w:val="Normal"/>
    <w:next w:val="Normal"/>
    <w:autoRedefine/>
    <w:uiPriority w:val="39"/>
    <w:unhideWhenUsed/>
    <w:rsid w:val="00DD6C5E"/>
    <w:pPr>
      <w:spacing w:after="100"/>
      <w:ind w:left="220"/>
    </w:pPr>
  </w:style>
  <w:style w:type="paragraph" w:styleId="TOC3">
    <w:name w:val="toc 3"/>
    <w:basedOn w:val="Normal"/>
    <w:next w:val="Normal"/>
    <w:autoRedefine/>
    <w:uiPriority w:val="39"/>
    <w:unhideWhenUsed/>
    <w:rsid w:val="00DD6491"/>
    <w:pPr>
      <w:tabs>
        <w:tab w:val="right" w:leader="dot" w:pos="9350"/>
      </w:tabs>
      <w:spacing w:after="100"/>
      <w:ind w:left="144"/>
    </w:pPr>
  </w:style>
  <w:style w:type="paragraph" w:styleId="TOC4">
    <w:name w:val="toc 4"/>
    <w:basedOn w:val="Normal"/>
    <w:next w:val="Normal"/>
    <w:autoRedefine/>
    <w:uiPriority w:val="39"/>
    <w:unhideWhenUsed/>
    <w:rsid w:val="003E41C5"/>
    <w:pPr>
      <w:tabs>
        <w:tab w:val="left" w:pos="1080"/>
        <w:tab w:val="right" w:leader="dot" w:pos="9350"/>
      </w:tabs>
      <w:spacing w:after="100"/>
      <w:ind w:left="660"/>
    </w:pPr>
  </w:style>
  <w:style w:type="character" w:customStyle="1" w:styleId="Heading5Char">
    <w:name w:val="Heading 5 Char"/>
    <w:basedOn w:val="DefaultParagraphFont"/>
    <w:link w:val="Heading5"/>
    <w:uiPriority w:val="9"/>
    <w:semiHidden/>
    <w:rsid w:val="00E53D6B"/>
    <w:rPr>
      <w:rFonts w:asciiTheme="majorHAnsi" w:eastAsiaTheme="majorEastAsia" w:hAnsiTheme="majorHAnsi" w:cstheme="majorBidi"/>
      <w:color w:val="2E74B5" w:themeColor="accent1" w:themeShade="BF"/>
    </w:rPr>
  </w:style>
  <w:style w:type="paragraph" w:styleId="TOC9">
    <w:name w:val="toc 9"/>
    <w:basedOn w:val="Normal"/>
    <w:next w:val="Normal"/>
    <w:autoRedefine/>
    <w:uiPriority w:val="39"/>
    <w:semiHidden/>
    <w:unhideWhenUsed/>
    <w:rsid w:val="00E53D6B"/>
    <w:pPr>
      <w:spacing w:after="100"/>
      <w:ind w:left="1760"/>
    </w:pPr>
  </w:style>
  <w:style w:type="character" w:customStyle="1" w:styleId="UnresolvedMention1">
    <w:name w:val="Unresolved Mention1"/>
    <w:basedOn w:val="DefaultParagraphFont"/>
    <w:uiPriority w:val="99"/>
    <w:semiHidden/>
    <w:unhideWhenUsed/>
    <w:rsid w:val="00B2787B"/>
    <w:rPr>
      <w:color w:val="605E5C"/>
      <w:shd w:val="clear" w:color="auto" w:fill="E1DFDD"/>
    </w:rPr>
  </w:style>
  <w:style w:type="paragraph" w:styleId="MessageHeader">
    <w:name w:val="Message Header"/>
    <w:basedOn w:val="Normal"/>
    <w:link w:val="MessageHeaderChar"/>
    <w:uiPriority w:val="99"/>
    <w:unhideWhenUsed/>
    <w:rsid w:val="00422F6F"/>
    <w:pPr>
      <w:spacing w:after="360" w:line="240" w:lineRule="auto"/>
      <w:ind w:left="1440" w:hanging="1440"/>
    </w:pPr>
    <w:rPr>
      <w:rFonts w:ascii="Arial" w:eastAsiaTheme="majorEastAsia" w:hAnsi="Arial" w:cstheme="majorBidi"/>
      <w:sz w:val="24"/>
      <w:szCs w:val="24"/>
    </w:rPr>
  </w:style>
  <w:style w:type="character" w:customStyle="1" w:styleId="MessageHeaderChar">
    <w:name w:val="Message Header Char"/>
    <w:basedOn w:val="DefaultParagraphFont"/>
    <w:link w:val="MessageHeader"/>
    <w:uiPriority w:val="99"/>
    <w:rsid w:val="00422F6F"/>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44607">
      <w:bodyDiv w:val="1"/>
      <w:marLeft w:val="0"/>
      <w:marRight w:val="0"/>
      <w:marTop w:val="0"/>
      <w:marBottom w:val="0"/>
      <w:divBdr>
        <w:top w:val="none" w:sz="0" w:space="0" w:color="auto"/>
        <w:left w:val="none" w:sz="0" w:space="0" w:color="auto"/>
        <w:bottom w:val="none" w:sz="0" w:space="0" w:color="auto"/>
        <w:right w:val="none" w:sz="0" w:space="0" w:color="auto"/>
      </w:divBdr>
      <w:divsChild>
        <w:div w:id="644703929">
          <w:marLeft w:val="360"/>
          <w:marRight w:val="0"/>
          <w:marTop w:val="200"/>
          <w:marBottom w:val="0"/>
          <w:divBdr>
            <w:top w:val="none" w:sz="0" w:space="0" w:color="auto"/>
            <w:left w:val="none" w:sz="0" w:space="0" w:color="auto"/>
            <w:bottom w:val="none" w:sz="0" w:space="0" w:color="auto"/>
            <w:right w:val="none" w:sz="0" w:space="0" w:color="auto"/>
          </w:divBdr>
        </w:div>
        <w:div w:id="1436706054">
          <w:marLeft w:val="360"/>
          <w:marRight w:val="0"/>
          <w:marTop w:val="200"/>
          <w:marBottom w:val="0"/>
          <w:divBdr>
            <w:top w:val="none" w:sz="0" w:space="0" w:color="auto"/>
            <w:left w:val="none" w:sz="0" w:space="0" w:color="auto"/>
            <w:bottom w:val="none" w:sz="0" w:space="0" w:color="auto"/>
            <w:right w:val="none" w:sz="0" w:space="0" w:color="auto"/>
          </w:divBdr>
        </w:div>
        <w:div w:id="1324745048">
          <w:marLeft w:val="360"/>
          <w:marRight w:val="0"/>
          <w:marTop w:val="200"/>
          <w:marBottom w:val="0"/>
          <w:divBdr>
            <w:top w:val="none" w:sz="0" w:space="0" w:color="auto"/>
            <w:left w:val="none" w:sz="0" w:space="0" w:color="auto"/>
            <w:bottom w:val="none" w:sz="0" w:space="0" w:color="auto"/>
            <w:right w:val="none" w:sz="0" w:space="0" w:color="auto"/>
          </w:divBdr>
        </w:div>
        <w:div w:id="1872497872">
          <w:marLeft w:val="360"/>
          <w:marRight w:val="0"/>
          <w:marTop w:val="200"/>
          <w:marBottom w:val="0"/>
          <w:divBdr>
            <w:top w:val="none" w:sz="0" w:space="0" w:color="auto"/>
            <w:left w:val="none" w:sz="0" w:space="0" w:color="auto"/>
            <w:bottom w:val="none" w:sz="0" w:space="0" w:color="auto"/>
            <w:right w:val="none" w:sz="0" w:space="0" w:color="auto"/>
          </w:divBdr>
        </w:div>
        <w:div w:id="1979990254">
          <w:marLeft w:val="360"/>
          <w:marRight w:val="0"/>
          <w:marTop w:val="200"/>
          <w:marBottom w:val="0"/>
          <w:divBdr>
            <w:top w:val="none" w:sz="0" w:space="0" w:color="auto"/>
            <w:left w:val="none" w:sz="0" w:space="0" w:color="auto"/>
            <w:bottom w:val="none" w:sz="0" w:space="0" w:color="auto"/>
            <w:right w:val="none" w:sz="0" w:space="0" w:color="auto"/>
          </w:divBdr>
        </w:div>
      </w:divsChild>
    </w:div>
    <w:div w:id="786703009">
      <w:bodyDiv w:val="1"/>
      <w:marLeft w:val="0"/>
      <w:marRight w:val="0"/>
      <w:marTop w:val="0"/>
      <w:marBottom w:val="0"/>
      <w:divBdr>
        <w:top w:val="none" w:sz="0" w:space="0" w:color="auto"/>
        <w:left w:val="none" w:sz="0" w:space="0" w:color="auto"/>
        <w:bottom w:val="none" w:sz="0" w:space="0" w:color="auto"/>
        <w:right w:val="none" w:sz="0" w:space="0" w:color="auto"/>
      </w:divBdr>
      <w:divsChild>
        <w:div w:id="1395162618">
          <w:marLeft w:val="360"/>
          <w:marRight w:val="0"/>
          <w:marTop w:val="200"/>
          <w:marBottom w:val="0"/>
          <w:divBdr>
            <w:top w:val="none" w:sz="0" w:space="0" w:color="auto"/>
            <w:left w:val="none" w:sz="0" w:space="0" w:color="auto"/>
            <w:bottom w:val="none" w:sz="0" w:space="0" w:color="auto"/>
            <w:right w:val="none" w:sz="0" w:space="0" w:color="auto"/>
          </w:divBdr>
        </w:div>
        <w:div w:id="1686590465">
          <w:marLeft w:val="360"/>
          <w:marRight w:val="0"/>
          <w:marTop w:val="200"/>
          <w:marBottom w:val="0"/>
          <w:divBdr>
            <w:top w:val="none" w:sz="0" w:space="0" w:color="auto"/>
            <w:left w:val="none" w:sz="0" w:space="0" w:color="auto"/>
            <w:bottom w:val="none" w:sz="0" w:space="0" w:color="auto"/>
            <w:right w:val="none" w:sz="0" w:space="0" w:color="auto"/>
          </w:divBdr>
        </w:div>
        <w:div w:id="1583296569">
          <w:marLeft w:val="360"/>
          <w:marRight w:val="0"/>
          <w:marTop w:val="200"/>
          <w:marBottom w:val="0"/>
          <w:divBdr>
            <w:top w:val="none" w:sz="0" w:space="0" w:color="auto"/>
            <w:left w:val="none" w:sz="0" w:space="0" w:color="auto"/>
            <w:bottom w:val="none" w:sz="0" w:space="0" w:color="auto"/>
            <w:right w:val="none" w:sz="0" w:space="0" w:color="auto"/>
          </w:divBdr>
        </w:div>
        <w:div w:id="1047026985">
          <w:marLeft w:val="1080"/>
          <w:marRight w:val="0"/>
          <w:marTop w:val="100"/>
          <w:marBottom w:val="0"/>
          <w:divBdr>
            <w:top w:val="none" w:sz="0" w:space="0" w:color="auto"/>
            <w:left w:val="none" w:sz="0" w:space="0" w:color="auto"/>
            <w:bottom w:val="none" w:sz="0" w:space="0" w:color="auto"/>
            <w:right w:val="none" w:sz="0" w:space="0" w:color="auto"/>
          </w:divBdr>
        </w:div>
        <w:div w:id="903682301">
          <w:marLeft w:val="1080"/>
          <w:marRight w:val="0"/>
          <w:marTop w:val="100"/>
          <w:marBottom w:val="0"/>
          <w:divBdr>
            <w:top w:val="none" w:sz="0" w:space="0" w:color="auto"/>
            <w:left w:val="none" w:sz="0" w:space="0" w:color="auto"/>
            <w:bottom w:val="none" w:sz="0" w:space="0" w:color="auto"/>
            <w:right w:val="none" w:sz="0" w:space="0" w:color="auto"/>
          </w:divBdr>
        </w:div>
        <w:div w:id="178158725">
          <w:marLeft w:val="1080"/>
          <w:marRight w:val="0"/>
          <w:marTop w:val="100"/>
          <w:marBottom w:val="0"/>
          <w:divBdr>
            <w:top w:val="none" w:sz="0" w:space="0" w:color="auto"/>
            <w:left w:val="none" w:sz="0" w:space="0" w:color="auto"/>
            <w:bottom w:val="none" w:sz="0" w:space="0" w:color="auto"/>
            <w:right w:val="none" w:sz="0" w:space="0" w:color="auto"/>
          </w:divBdr>
        </w:div>
      </w:divsChild>
    </w:div>
    <w:div w:id="9944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leginfo.legislature.ca.gov/faces/billNavClient.xhtml?bill_id=201520160AB104" TargetMode="External"/><Relationship Id="rId3" Type="http://schemas.openxmlformats.org/officeDocument/2006/relationships/styles" Target="styles.xml"/><Relationship Id="rId21" Type="http://schemas.openxmlformats.org/officeDocument/2006/relationships/hyperlink" Target="mailto:AAllisonzarea@cde.ca.gov" TargetMode="External"/><Relationship Id="rId7" Type="http://schemas.openxmlformats.org/officeDocument/2006/relationships/endnotes" Target="endnotes.xml"/><Relationship Id="rId12" Type="http://schemas.openxmlformats.org/officeDocument/2006/relationships/hyperlink" Target="http://www.ocde.us/MTSS/Pages/California_SUMS_Initiative.aspx" TargetMode="External"/><Relationship Id="rId17" Type="http://schemas.openxmlformats.org/officeDocument/2006/relationships/header" Target="header4.xml"/><Relationship Id="rId25" Type="http://schemas.openxmlformats.org/officeDocument/2006/relationships/hyperlink" Target="http://www.ocde.us/MTSS/Pages/California_SUMS_Initiative.asp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cr/ri/" TargetMode="External"/><Relationship Id="rId24" Type="http://schemas.openxmlformats.org/officeDocument/2006/relationships/hyperlink" Target="http://www.ocde.us/MTSS/Pages/California_SUMS_Initiative.aspx"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AAllisonzarea@cde.ca.gov" TargetMode="Externa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www.cde.ca.gov/ci/cr/ri/" TargetMode="External"/><Relationship Id="rId27" Type="http://schemas.openxmlformats.org/officeDocument/2006/relationships/hyperlink" Target="https://www.cde.ca.gov/fg/fo/r12/isabs15rfa.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3153-8E78-4B01-9BBC-ED5C07A7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June 2019 Memo EEED Item 01 - Information Memorandum (CA State Board of Education)</vt:lpstr>
    </vt:vector>
  </TitlesOfParts>
  <Company>California State Board of Education</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2019 Memo TLSB EEED Item 01 - Information Memorandum (CA State Board of Education)</dc:title>
  <dc:subject>Developing, Aligning, and Improving Systems of Academic and Behavioral Supports Grant: 2018 Annual Report to the Legislature.</dc:subject>
  <dc:creator/>
  <cp:keywords/>
  <dc:description/>
  <cp:lastPrinted>2019-05-17T20:28:00Z</cp:lastPrinted>
  <dcterms:created xsi:type="dcterms:W3CDTF">2019-05-21T17:16:00Z</dcterms:created>
  <dcterms:modified xsi:type="dcterms:W3CDTF">2019-06-12T19:03:00Z</dcterms:modified>
  <cp:category/>
</cp:coreProperties>
</file>