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A96" w:rsidRPr="00796312" w:rsidRDefault="00057A96" w:rsidP="00057A96">
      <w:r w:rsidRPr="00796312">
        <w:t>California Department of Education</w:t>
      </w:r>
    </w:p>
    <w:p w:rsidR="00057A96" w:rsidRPr="00796312" w:rsidRDefault="00057A96" w:rsidP="00057A96">
      <w:r w:rsidRPr="00796312">
        <w:t>Executive Office</w:t>
      </w:r>
    </w:p>
    <w:p w:rsidR="00982A10" w:rsidRPr="00796312" w:rsidRDefault="00057A96" w:rsidP="00982A10">
      <w:r w:rsidRPr="00796312">
        <w:t>SBE-00</w:t>
      </w:r>
      <w:r w:rsidR="00BC376B" w:rsidRPr="00796312">
        <w:t>2</w:t>
      </w:r>
      <w:r w:rsidRPr="00796312">
        <w:t xml:space="preserve"> (REV. 1</w:t>
      </w:r>
      <w:r w:rsidR="000C139F" w:rsidRPr="00796312">
        <w:t>1</w:t>
      </w:r>
      <w:r w:rsidRPr="00796312">
        <w:t>/2017)</w:t>
      </w:r>
    </w:p>
    <w:p w:rsidR="00C5145E" w:rsidRPr="00796312" w:rsidRDefault="00982A10" w:rsidP="00C5145E">
      <w:r w:rsidRPr="00796312">
        <w:br w:type="column"/>
      </w:r>
      <w:r w:rsidR="00C5145E" w:rsidRPr="00796312">
        <w:rPr>
          <w:rFonts w:cs="Arial"/>
          <w:color w:val="000000"/>
        </w:rPr>
        <w:t>memo-</w:t>
      </w:r>
      <w:r w:rsidR="00893154" w:rsidRPr="00796312">
        <w:rPr>
          <w:rFonts w:cs="Arial"/>
          <w:color w:val="000000"/>
        </w:rPr>
        <w:t>imb</w:t>
      </w:r>
      <w:r w:rsidR="00C5145E" w:rsidRPr="00796312">
        <w:rPr>
          <w:rFonts w:cs="Arial"/>
          <w:color w:val="000000"/>
        </w:rPr>
        <w:t>-adad-</w:t>
      </w:r>
      <w:r w:rsidR="00C43252" w:rsidRPr="00796312">
        <w:rPr>
          <w:rFonts w:cs="Arial"/>
          <w:color w:val="000000"/>
        </w:rPr>
        <w:t>oct</w:t>
      </w:r>
      <w:r w:rsidR="00C5145E" w:rsidRPr="00796312">
        <w:rPr>
          <w:rFonts w:cs="Arial"/>
          <w:color w:val="000000"/>
        </w:rPr>
        <w:t>1</w:t>
      </w:r>
      <w:r w:rsidR="00D84E94" w:rsidRPr="00796312">
        <w:rPr>
          <w:rFonts w:cs="Arial"/>
          <w:color w:val="000000"/>
        </w:rPr>
        <w:t>9</w:t>
      </w:r>
      <w:r w:rsidR="00C5145E" w:rsidRPr="00796312">
        <w:rPr>
          <w:rFonts w:cs="Arial"/>
          <w:color w:val="000000"/>
        </w:rPr>
        <w:t>item0</w:t>
      </w:r>
      <w:r w:rsidR="0082717B" w:rsidRPr="00796312">
        <w:rPr>
          <w:rFonts w:cs="Arial"/>
          <w:color w:val="000000"/>
        </w:rPr>
        <w:t>3</w:t>
      </w:r>
    </w:p>
    <w:p w:rsidR="00C5145E" w:rsidRPr="00796312" w:rsidRDefault="00C5145E" w:rsidP="00C5145E">
      <w:pPr>
        <w:keepNext/>
        <w:keepLines/>
        <w:spacing w:before="240" w:line="360" w:lineRule="auto"/>
        <w:outlineLvl w:val="0"/>
        <w:rPr>
          <w:rFonts w:eastAsiaTheme="majorEastAsia" w:cs="Arial"/>
          <w:b/>
        </w:rPr>
        <w:sectPr w:rsidR="00C5145E" w:rsidRPr="00796312" w:rsidSect="00C43252">
          <w:headerReference w:type="default" r:id="rId7"/>
          <w:type w:val="continuous"/>
          <w:pgSz w:w="12240" w:h="15840"/>
          <w:pgMar w:top="720" w:right="1440" w:bottom="1440" w:left="1440" w:header="720" w:footer="720" w:gutter="0"/>
          <w:cols w:num="2" w:space="144" w:equalWidth="0">
            <w:col w:w="5760" w:space="144"/>
            <w:col w:w="3456"/>
          </w:cols>
          <w:titlePg/>
          <w:docGrid w:linePitch="326"/>
        </w:sectPr>
      </w:pPr>
    </w:p>
    <w:p w:rsidR="00057A96" w:rsidRPr="00796312" w:rsidRDefault="00BC376B" w:rsidP="00BC0664">
      <w:pPr>
        <w:pStyle w:val="Heading1"/>
        <w:rPr>
          <w:b w:val="0"/>
        </w:rPr>
      </w:pPr>
      <w:r w:rsidRPr="00796312">
        <w:t>MEMORANDUM</w:t>
      </w:r>
    </w:p>
    <w:p w:rsidR="00057A96" w:rsidRPr="00796312" w:rsidRDefault="008F6CA0" w:rsidP="00BC0664">
      <w:pPr>
        <w:pStyle w:val="MessageHeader"/>
      </w:pPr>
      <w:r w:rsidRPr="00796312">
        <w:rPr>
          <w:b/>
        </w:rPr>
        <w:t>DATE:</w:t>
      </w:r>
      <w:r w:rsidRPr="00796312">
        <w:tab/>
      </w:r>
      <w:r w:rsidR="000B02AD" w:rsidRPr="00796312">
        <w:t>October 1</w:t>
      </w:r>
      <w:r w:rsidR="00FA41D9" w:rsidRPr="00796312">
        <w:t>1</w:t>
      </w:r>
      <w:r w:rsidR="00C5145E" w:rsidRPr="00796312">
        <w:t>, 201</w:t>
      </w:r>
      <w:r w:rsidR="00D84E94" w:rsidRPr="00796312">
        <w:t>9</w:t>
      </w:r>
    </w:p>
    <w:p w:rsidR="00057A96" w:rsidRPr="00796312" w:rsidRDefault="00057A96" w:rsidP="00BC0664">
      <w:pPr>
        <w:pStyle w:val="MessageHeader"/>
      </w:pPr>
      <w:r w:rsidRPr="00796312">
        <w:rPr>
          <w:b/>
        </w:rPr>
        <w:t>TO:</w:t>
      </w:r>
      <w:r w:rsidRPr="00796312">
        <w:rPr>
          <w:b/>
        </w:rPr>
        <w:tab/>
      </w:r>
      <w:r w:rsidRPr="00796312">
        <w:t>MEMBERS, State Board of Education</w:t>
      </w:r>
    </w:p>
    <w:p w:rsidR="00057A96" w:rsidRPr="00796312" w:rsidRDefault="00057A96" w:rsidP="00BC0664">
      <w:pPr>
        <w:pStyle w:val="MessageHeader"/>
      </w:pPr>
      <w:r w:rsidRPr="00796312">
        <w:rPr>
          <w:b/>
        </w:rPr>
        <w:t>FROM:</w:t>
      </w:r>
      <w:r w:rsidR="00C61F78" w:rsidRPr="00796312">
        <w:tab/>
      </w:r>
      <w:r w:rsidR="00D84E94" w:rsidRPr="00796312">
        <w:rPr>
          <w:rFonts w:cs="Arial"/>
          <w:color w:val="000000"/>
          <w:lang w:val="en"/>
        </w:rPr>
        <w:t>TONY THURMOND</w:t>
      </w:r>
      <w:r w:rsidR="00C61F78" w:rsidRPr="00796312">
        <w:t xml:space="preserve">, </w:t>
      </w:r>
      <w:r w:rsidRPr="00796312">
        <w:t>State Superintendent of Public Instruction</w:t>
      </w:r>
    </w:p>
    <w:p w:rsidR="00057A96" w:rsidRPr="00796312" w:rsidRDefault="00057A96" w:rsidP="00BC0664">
      <w:pPr>
        <w:pStyle w:val="MessageHeader"/>
      </w:pPr>
      <w:r w:rsidRPr="00796312">
        <w:rPr>
          <w:b/>
        </w:rPr>
        <w:t>SUBJECT:</w:t>
      </w:r>
      <w:r w:rsidRPr="00796312">
        <w:rPr>
          <w:b/>
        </w:rPr>
        <w:tab/>
      </w:r>
      <w:r w:rsidR="005F48F8" w:rsidRPr="00796312">
        <w:rPr>
          <w:rFonts w:cs="Arial"/>
        </w:rPr>
        <w:t>California Assessment of Student Performance and Progress</w:t>
      </w:r>
      <w:r w:rsidR="005F48F8" w:rsidRPr="00796312">
        <w:rPr>
          <w:rFonts w:cs="Times New Roman"/>
          <w:bCs/>
        </w:rPr>
        <w:t xml:space="preserve"> and </w:t>
      </w:r>
      <w:r w:rsidR="00D84E94" w:rsidRPr="00796312">
        <w:rPr>
          <w:rFonts w:cs="Times New Roman"/>
          <w:bCs/>
        </w:rPr>
        <w:t>English Language Proficiency Assessments for</w:t>
      </w:r>
      <w:r w:rsidR="005F48F8" w:rsidRPr="00796312">
        <w:rPr>
          <w:rFonts w:cs="Times New Roman"/>
          <w:bCs/>
        </w:rPr>
        <w:t xml:space="preserve"> California</w:t>
      </w:r>
      <w:r w:rsidR="00C43252" w:rsidRPr="00796312">
        <w:rPr>
          <w:rFonts w:cs="Arial"/>
        </w:rPr>
        <w:t xml:space="preserve">: </w:t>
      </w:r>
      <w:r w:rsidR="0082717B" w:rsidRPr="00796312">
        <w:rPr>
          <w:rFonts w:cs="Arial"/>
        </w:rPr>
        <w:t>201</w:t>
      </w:r>
      <w:r w:rsidR="00D84E94" w:rsidRPr="00796312">
        <w:rPr>
          <w:rFonts w:cs="Arial"/>
        </w:rPr>
        <w:t>8</w:t>
      </w:r>
      <w:r w:rsidR="00A64E17" w:rsidRPr="00796312">
        <w:rPr>
          <w:rFonts w:cs="Arial"/>
        </w:rPr>
        <w:t>–1</w:t>
      </w:r>
      <w:r w:rsidR="00D84E94" w:rsidRPr="00796312">
        <w:rPr>
          <w:rFonts w:cs="Arial"/>
        </w:rPr>
        <w:t>9</w:t>
      </w:r>
      <w:r w:rsidR="0082717B" w:rsidRPr="00796312">
        <w:rPr>
          <w:rFonts w:cs="Arial"/>
        </w:rPr>
        <w:t xml:space="preserve"> Results</w:t>
      </w:r>
      <w:r w:rsidR="00145320" w:rsidRPr="00796312">
        <w:rPr>
          <w:rFonts w:cs="Arial"/>
        </w:rPr>
        <w:t xml:space="preserve"> Release</w:t>
      </w:r>
      <w:r w:rsidR="00FA41D9" w:rsidRPr="00796312">
        <w:rPr>
          <w:rFonts w:cs="Arial"/>
        </w:rPr>
        <w:t>.</w:t>
      </w:r>
    </w:p>
    <w:p w:rsidR="00057A96" w:rsidRPr="00796312" w:rsidRDefault="00474A2F" w:rsidP="008E0128">
      <w:pPr>
        <w:pStyle w:val="Heading2"/>
        <w:spacing w:before="240" w:after="240"/>
        <w:rPr>
          <w:sz w:val="36"/>
        </w:rPr>
      </w:pPr>
      <w:r w:rsidRPr="00796312">
        <w:rPr>
          <w:sz w:val="36"/>
        </w:rPr>
        <w:t>Summary o</w:t>
      </w:r>
      <w:r w:rsidR="00057A96" w:rsidRPr="00796312">
        <w:rPr>
          <w:sz w:val="36"/>
        </w:rPr>
        <w:t>f Key Issues</w:t>
      </w:r>
    </w:p>
    <w:p w:rsidR="00A64E17" w:rsidRPr="00796312" w:rsidRDefault="00A64E17" w:rsidP="00331FB2">
      <w:pPr>
        <w:spacing w:after="240"/>
      </w:pPr>
      <w:bookmarkStart w:id="0" w:name="_Toc514771539"/>
      <w:r w:rsidRPr="00796312">
        <w:t xml:space="preserve">On </w:t>
      </w:r>
      <w:r w:rsidR="00DE048E" w:rsidRPr="00796312">
        <w:t>October 9</w:t>
      </w:r>
      <w:r w:rsidRPr="00796312">
        <w:t>,</w:t>
      </w:r>
      <w:r w:rsidR="00DE048E" w:rsidRPr="00796312">
        <w:t xml:space="preserve"> 2019,</w:t>
      </w:r>
      <w:r w:rsidRPr="00796312">
        <w:t xml:space="preserve"> the California Department of Education (CDE) </w:t>
      </w:r>
      <w:r w:rsidR="006B0D3F" w:rsidRPr="00796312">
        <w:t>publicly released the 201</w:t>
      </w:r>
      <w:r w:rsidR="00D84E94" w:rsidRPr="00796312">
        <w:t>8</w:t>
      </w:r>
      <w:r w:rsidR="006B0D3F" w:rsidRPr="00796312">
        <w:t>–1</w:t>
      </w:r>
      <w:r w:rsidR="00D84E94" w:rsidRPr="00796312">
        <w:t>9</w:t>
      </w:r>
      <w:r w:rsidR="006B0D3F" w:rsidRPr="00796312">
        <w:t xml:space="preserve"> </w:t>
      </w:r>
      <w:r w:rsidRPr="00796312">
        <w:t xml:space="preserve">California Assessment of Student Performance and Progress </w:t>
      </w:r>
      <w:r w:rsidR="00DE048E" w:rsidRPr="00796312">
        <w:t xml:space="preserve">(CAASPP) </w:t>
      </w:r>
      <w:r w:rsidR="00256413" w:rsidRPr="00796312">
        <w:t>r</w:t>
      </w:r>
      <w:r w:rsidRPr="00796312">
        <w:t>esults</w:t>
      </w:r>
      <w:r w:rsidR="00331FB2" w:rsidRPr="00796312">
        <w:t>.</w:t>
      </w:r>
    </w:p>
    <w:p w:rsidR="00A64E17" w:rsidRPr="00796312" w:rsidRDefault="00B05AE2" w:rsidP="00331FB2">
      <w:pPr>
        <w:spacing w:after="240"/>
      </w:pPr>
      <w:r w:rsidRPr="00796312">
        <w:t xml:space="preserve">The </w:t>
      </w:r>
      <w:r w:rsidR="00D84E94" w:rsidRPr="00796312">
        <w:t>2018–19</w:t>
      </w:r>
      <w:r w:rsidRPr="00796312">
        <w:t xml:space="preserve"> summary reports included all results for the following:</w:t>
      </w:r>
    </w:p>
    <w:p w:rsidR="00A64E17" w:rsidRPr="00796312" w:rsidRDefault="00B05AE2" w:rsidP="00331FB2">
      <w:pPr>
        <w:pStyle w:val="ListParagraph"/>
        <w:numPr>
          <w:ilvl w:val="0"/>
          <w:numId w:val="17"/>
        </w:numPr>
        <w:spacing w:after="240"/>
        <w:contextualSpacing w:val="0"/>
      </w:pPr>
      <w:r w:rsidRPr="00796312">
        <w:t>Smarter Balanced English language arts/literacy (ELA) and mathematics summative assessments in grades three through eight and grade eleven</w:t>
      </w:r>
    </w:p>
    <w:p w:rsidR="004624F7" w:rsidRPr="00796312" w:rsidRDefault="004624F7" w:rsidP="004624F7">
      <w:pPr>
        <w:pStyle w:val="ListParagraph"/>
        <w:numPr>
          <w:ilvl w:val="0"/>
          <w:numId w:val="17"/>
        </w:numPr>
        <w:spacing w:after="240"/>
        <w:contextualSpacing w:val="0"/>
      </w:pPr>
      <w:r w:rsidRPr="00796312">
        <w:t xml:space="preserve">California Alternate Assessments (CAAs) for ELA and mathematics in grades three through eight and grade eleven </w:t>
      </w:r>
    </w:p>
    <w:p w:rsidR="00DE048E" w:rsidRPr="00796312" w:rsidRDefault="00145320" w:rsidP="00331FB2">
      <w:pPr>
        <w:spacing w:after="240"/>
      </w:pPr>
      <w:r w:rsidRPr="00796312">
        <w:t xml:space="preserve">The results can be found </w:t>
      </w:r>
      <w:r w:rsidR="00C066FE" w:rsidRPr="00796312">
        <w:t>on</w:t>
      </w:r>
      <w:r w:rsidRPr="00796312">
        <w:t xml:space="preserve"> the</w:t>
      </w:r>
      <w:r w:rsidR="0070454C">
        <w:t xml:space="preserve"> CDE Reporting website at </w:t>
      </w:r>
      <w:bookmarkStart w:id="1" w:name="_GoBack"/>
      <w:bookmarkEnd w:id="1"/>
      <w:r w:rsidR="00A42A41">
        <w:fldChar w:fldCharType="begin"/>
      </w:r>
      <w:r w:rsidR="00A42A41">
        <w:instrText xml:space="preserve"> HYPERLINK "</w:instrText>
      </w:r>
      <w:r w:rsidR="00A42A41" w:rsidRPr="00A42A41">
        <w:instrText>https://caaspp-elpac.cde.ca.gov/</w:instrText>
      </w:r>
      <w:r w:rsidR="00A42A41">
        <w:instrText xml:space="preserve">" </w:instrText>
      </w:r>
      <w:r w:rsidR="00A42A41">
        <w:fldChar w:fldCharType="separate"/>
      </w:r>
      <w:r w:rsidR="00A42A41" w:rsidRPr="00CB10E5">
        <w:rPr>
          <w:rStyle w:val="Hyperlink"/>
        </w:rPr>
        <w:t>https://caaspp-elpac.cde.ca.gov/</w:t>
      </w:r>
      <w:r w:rsidR="00A42A41">
        <w:fldChar w:fldCharType="end"/>
      </w:r>
      <w:r w:rsidRPr="00796312">
        <w:t xml:space="preserve"> </w:t>
      </w:r>
    </w:p>
    <w:p w:rsidR="00FA41D9" w:rsidRPr="00796312" w:rsidRDefault="00FA41D9" w:rsidP="00FA41D9">
      <w:pPr>
        <w:rPr>
          <w:rFonts w:cs="Arial"/>
          <w:sz w:val="22"/>
          <w:szCs w:val="22"/>
        </w:rPr>
      </w:pPr>
      <w:r w:rsidRPr="00796312">
        <w:rPr>
          <w:rFonts w:cs="Arial"/>
        </w:rPr>
        <w:t>In summary, the Smarter Balanced ELA and mathematics statewide scale scores and achievement level data shows that performance continues to improve with nearly all student groups making progress towards “Standard Met.”</w:t>
      </w:r>
    </w:p>
    <w:p w:rsidR="00FA41D9" w:rsidRPr="00796312" w:rsidRDefault="00FA41D9" w:rsidP="0070454C">
      <w:pPr>
        <w:spacing w:before="240" w:after="240"/>
        <w:rPr>
          <w:rFonts w:cs="Arial"/>
        </w:rPr>
      </w:pPr>
      <w:r w:rsidRPr="00796312">
        <w:rPr>
          <w:rFonts w:cs="Arial"/>
        </w:rPr>
        <w:t>Performance trend charts have been added to the public web reporting site that highlight significant and persistent achievement gaps in performance between various student groups. The following student groups, unlike other student groups, showed a narrowing of the performance gaps in ELA and mathematics in several grades:</w:t>
      </w:r>
    </w:p>
    <w:p w:rsidR="00FA41D9" w:rsidRPr="00796312" w:rsidRDefault="00FA41D9" w:rsidP="00FA41D9">
      <w:pPr>
        <w:pStyle w:val="ListParagraph"/>
        <w:numPr>
          <w:ilvl w:val="0"/>
          <w:numId w:val="18"/>
        </w:numPr>
        <w:spacing w:after="160" w:line="252" w:lineRule="auto"/>
        <w:rPr>
          <w:rFonts w:cs="Arial"/>
        </w:rPr>
      </w:pPr>
      <w:r w:rsidRPr="00796312">
        <w:rPr>
          <w:rFonts w:cs="Arial"/>
        </w:rPr>
        <w:t>Hispanic or Latino students and White students</w:t>
      </w:r>
    </w:p>
    <w:p w:rsidR="00FA41D9" w:rsidRPr="00796312" w:rsidRDefault="00FA41D9" w:rsidP="00FA41D9">
      <w:pPr>
        <w:pStyle w:val="ListParagraph"/>
        <w:numPr>
          <w:ilvl w:val="0"/>
          <w:numId w:val="18"/>
        </w:numPr>
        <w:spacing w:after="160" w:line="252" w:lineRule="auto"/>
        <w:rPr>
          <w:rFonts w:cs="Arial"/>
        </w:rPr>
      </w:pPr>
      <w:r w:rsidRPr="00796312">
        <w:rPr>
          <w:rFonts w:cs="Arial"/>
        </w:rPr>
        <w:t>Ever-English Learner students and English Only students</w:t>
      </w:r>
    </w:p>
    <w:p w:rsidR="00A64E17" w:rsidRPr="00796312" w:rsidRDefault="00DE048E" w:rsidP="00331FB2">
      <w:pPr>
        <w:spacing w:after="240"/>
      </w:pPr>
      <w:r w:rsidRPr="00796312">
        <w:t xml:space="preserve">Additional information about the results can be found </w:t>
      </w:r>
      <w:r w:rsidR="00A64E17" w:rsidRPr="00796312">
        <w:t>in the</w:t>
      </w:r>
      <w:r w:rsidR="0070454C">
        <w:t xml:space="preserve"> CDE news release found at </w:t>
      </w:r>
      <w:r w:rsidR="00A64E17" w:rsidRPr="00796312">
        <w:t xml:space="preserve"> </w:t>
      </w:r>
      <w:hyperlink r:id="rId8" w:tooltip="CDE news release" w:history="1">
        <w:r w:rsidR="0070454C">
          <w:rPr>
            <w:rStyle w:val="Hyperlink"/>
          </w:rPr>
          <w:t>https://www.cde.ca.gov/nr/ne/yr19/yr19rel68.asp</w:t>
        </w:r>
      </w:hyperlink>
      <w:r w:rsidR="00145320" w:rsidRPr="00796312">
        <w:rPr>
          <w:rFonts w:cs="Arial"/>
        </w:rPr>
        <w:t>.</w:t>
      </w:r>
    </w:p>
    <w:p w:rsidR="00B46B2C" w:rsidRPr="00796312" w:rsidRDefault="00B46B2C" w:rsidP="00B46B2C">
      <w:pPr>
        <w:spacing w:after="240"/>
      </w:pPr>
      <w:r w:rsidRPr="00796312">
        <w:lastRenderedPageBreak/>
        <w:t xml:space="preserve">2018–19 CAASPP summary reports did not include results for the </w:t>
      </w:r>
      <w:r w:rsidRPr="00796312">
        <w:rPr>
          <w:bCs/>
        </w:rPr>
        <w:t xml:space="preserve">California Science Test and the California Spanish Assessment. Those results, along with </w:t>
      </w:r>
      <w:r w:rsidRPr="00796312">
        <w:t>preliminary indicator data for the CAA for Science field test in grades five and eight and high school will be released in early 2020.</w:t>
      </w:r>
    </w:p>
    <w:p w:rsidR="004427E2" w:rsidRPr="00796312" w:rsidRDefault="004427E2" w:rsidP="00331FB2">
      <w:pPr>
        <w:spacing w:after="240"/>
      </w:pPr>
      <w:r w:rsidRPr="00796312">
        <w:t xml:space="preserve">The </w:t>
      </w:r>
      <w:r w:rsidRPr="00796312">
        <w:rPr>
          <w:bCs/>
        </w:rPr>
        <w:t>English Language Proficiency Assessments for California</w:t>
      </w:r>
      <w:r w:rsidRPr="00796312">
        <w:t xml:space="preserve"> results will be available at the same website, following final verification of the data by the CDE.</w:t>
      </w:r>
    </w:p>
    <w:p w:rsidR="0062257E" w:rsidRPr="00796312" w:rsidRDefault="0062257E" w:rsidP="00B720AB">
      <w:pPr>
        <w:pStyle w:val="Heading2"/>
        <w:spacing w:before="240" w:after="240"/>
        <w:rPr>
          <w:sz w:val="36"/>
          <w:szCs w:val="36"/>
        </w:rPr>
      </w:pPr>
      <w:r w:rsidRPr="00796312">
        <w:rPr>
          <w:sz w:val="36"/>
          <w:szCs w:val="36"/>
        </w:rPr>
        <w:t>Attachment(s)</w:t>
      </w:r>
    </w:p>
    <w:bookmarkEnd w:id="0"/>
    <w:p w:rsidR="00C5145E" w:rsidRPr="00EF1BFE" w:rsidRDefault="00F6214D" w:rsidP="009F6EFB">
      <w:pPr>
        <w:autoSpaceDE w:val="0"/>
        <w:autoSpaceDN w:val="0"/>
        <w:adjustRightInd w:val="0"/>
        <w:spacing w:after="240"/>
      </w:pPr>
      <w:r w:rsidRPr="00796312">
        <w:rPr>
          <w:rFonts w:cs="Arial"/>
        </w:rPr>
        <w:t>None.</w:t>
      </w:r>
    </w:p>
    <w:sectPr w:rsidR="00C5145E" w:rsidRPr="00EF1BFE" w:rsidSect="00057A96">
      <w:type w:val="continuous"/>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A55" w:rsidRDefault="00AE4A55" w:rsidP="00C5145E">
      <w:r>
        <w:separator/>
      </w:r>
    </w:p>
  </w:endnote>
  <w:endnote w:type="continuationSeparator" w:id="0">
    <w:p w:rsidR="00AE4A55" w:rsidRDefault="00AE4A55" w:rsidP="00C5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A55" w:rsidRDefault="00AE4A55" w:rsidP="00C5145E">
      <w:r>
        <w:separator/>
      </w:r>
    </w:p>
  </w:footnote>
  <w:footnote w:type="continuationSeparator" w:id="0">
    <w:p w:rsidR="00AE4A55" w:rsidRDefault="00AE4A55" w:rsidP="00C51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55F" w:rsidRDefault="00EF1BFE" w:rsidP="00C43252">
    <w:pPr>
      <w:jc w:val="right"/>
    </w:pPr>
    <w:r>
      <w:t>memo-</w:t>
    </w:r>
    <w:r w:rsidR="00B8166A">
      <w:t>imb</w:t>
    </w:r>
    <w:r>
      <w:t>-adad-oct</w:t>
    </w:r>
    <w:r w:rsidR="000450A8">
      <w:t>1</w:t>
    </w:r>
    <w:r w:rsidR="005A7670">
      <w:t>9</w:t>
    </w:r>
    <w:r w:rsidR="000450A8">
      <w:t>item03</w:t>
    </w:r>
  </w:p>
  <w:p w:rsidR="000B355F" w:rsidRPr="00483B3D" w:rsidRDefault="000B355F" w:rsidP="00C43252">
    <w:pPr>
      <w:pStyle w:val="Header"/>
      <w:spacing w:after="480"/>
      <w:jc w:val="right"/>
      <w:rPr>
        <w:rFonts w:cs="Arial"/>
      </w:rPr>
    </w:pPr>
    <w:r w:rsidRPr="00483B3D">
      <w:rPr>
        <w:rFonts w:eastAsiaTheme="majorEastAsia" w:cs="Arial"/>
        <w:noProof/>
      </w:rPr>
      <w:t xml:space="preserve">Page </w:t>
    </w:r>
    <w:r w:rsidRPr="00483B3D">
      <w:rPr>
        <w:rFonts w:eastAsiaTheme="majorEastAsia" w:cs="Arial"/>
        <w:bCs/>
        <w:noProof/>
      </w:rPr>
      <w:fldChar w:fldCharType="begin"/>
    </w:r>
    <w:r w:rsidRPr="00483B3D">
      <w:rPr>
        <w:rFonts w:eastAsiaTheme="majorEastAsia" w:cs="Arial"/>
        <w:bCs/>
        <w:noProof/>
      </w:rPr>
      <w:instrText xml:space="preserve"> PAGE  \* Arabic  \* MERGEFORMAT </w:instrText>
    </w:r>
    <w:r w:rsidRPr="00483B3D">
      <w:rPr>
        <w:rFonts w:eastAsiaTheme="majorEastAsia" w:cs="Arial"/>
        <w:bCs/>
        <w:noProof/>
      </w:rPr>
      <w:fldChar w:fldCharType="separate"/>
    </w:r>
    <w:r w:rsidR="00796312">
      <w:rPr>
        <w:rFonts w:eastAsiaTheme="majorEastAsia" w:cs="Arial"/>
        <w:bCs/>
        <w:noProof/>
      </w:rPr>
      <w:t>2</w:t>
    </w:r>
    <w:r w:rsidRPr="00483B3D">
      <w:rPr>
        <w:rFonts w:eastAsiaTheme="majorEastAsia" w:cs="Arial"/>
        <w:bCs/>
        <w:noProof/>
      </w:rPr>
      <w:fldChar w:fldCharType="end"/>
    </w:r>
    <w:r w:rsidRPr="00483B3D">
      <w:rPr>
        <w:rFonts w:eastAsiaTheme="majorEastAsia" w:cs="Arial"/>
        <w:noProof/>
      </w:rPr>
      <w:t xml:space="preserve"> of </w:t>
    </w:r>
    <w:r w:rsidR="005230C5">
      <w:rPr>
        <w:rFonts w:eastAsiaTheme="majorEastAsia" w:cs="Arial"/>
        <w:bCs/>
        <w:noProof/>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3B829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9C72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26692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D6EAF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C6E7B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A5ED5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928B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D4A70A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4EA8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FCFB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F33394"/>
    <w:multiLevelType w:val="hybridMultilevel"/>
    <w:tmpl w:val="D11E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D5DBA"/>
    <w:multiLevelType w:val="hybridMultilevel"/>
    <w:tmpl w:val="6B7E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2767A"/>
    <w:multiLevelType w:val="hybridMultilevel"/>
    <w:tmpl w:val="F9A0F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77438CF"/>
    <w:multiLevelType w:val="hybridMultilevel"/>
    <w:tmpl w:val="33E2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7815BD"/>
    <w:multiLevelType w:val="hybridMultilevel"/>
    <w:tmpl w:val="AF668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01362E"/>
    <w:multiLevelType w:val="hybridMultilevel"/>
    <w:tmpl w:val="9FF02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2F617ED"/>
    <w:multiLevelType w:val="hybridMultilevel"/>
    <w:tmpl w:val="39A4B7C2"/>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FD27056"/>
    <w:multiLevelType w:val="hybridMultilevel"/>
    <w:tmpl w:val="A16AF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6"/>
  </w:num>
  <w:num w:numId="14">
    <w:abstractNumId w:val="11"/>
  </w:num>
  <w:num w:numId="15">
    <w:abstractNumId w:val="17"/>
  </w:num>
  <w:num w:numId="16">
    <w:abstractNumId w:val="13"/>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20DB8"/>
    <w:rsid w:val="00034C75"/>
    <w:rsid w:val="000450A8"/>
    <w:rsid w:val="00053B2A"/>
    <w:rsid w:val="00057A96"/>
    <w:rsid w:val="00077927"/>
    <w:rsid w:val="00080D29"/>
    <w:rsid w:val="000869C7"/>
    <w:rsid w:val="000932BD"/>
    <w:rsid w:val="00094A6D"/>
    <w:rsid w:val="000A611A"/>
    <w:rsid w:val="000B01F5"/>
    <w:rsid w:val="000B02AD"/>
    <w:rsid w:val="000B355F"/>
    <w:rsid w:val="000C139F"/>
    <w:rsid w:val="000C7AC1"/>
    <w:rsid w:val="000E290E"/>
    <w:rsid w:val="001046B9"/>
    <w:rsid w:val="00112688"/>
    <w:rsid w:val="00145320"/>
    <w:rsid w:val="00145C4B"/>
    <w:rsid w:val="0016173B"/>
    <w:rsid w:val="001648E9"/>
    <w:rsid w:val="00184DEF"/>
    <w:rsid w:val="0018728E"/>
    <w:rsid w:val="001C22E5"/>
    <w:rsid w:val="001D4060"/>
    <w:rsid w:val="001E1E2A"/>
    <w:rsid w:val="001E3E8A"/>
    <w:rsid w:val="001E60BB"/>
    <w:rsid w:val="001F63DC"/>
    <w:rsid w:val="00200A3C"/>
    <w:rsid w:val="00210540"/>
    <w:rsid w:val="00232277"/>
    <w:rsid w:val="002408E4"/>
    <w:rsid w:val="0024386B"/>
    <w:rsid w:val="00256413"/>
    <w:rsid w:val="002776D8"/>
    <w:rsid w:val="0029286A"/>
    <w:rsid w:val="002C022E"/>
    <w:rsid w:val="002E5652"/>
    <w:rsid w:val="0031139D"/>
    <w:rsid w:val="00314EF5"/>
    <w:rsid w:val="00321D49"/>
    <w:rsid w:val="00322C00"/>
    <w:rsid w:val="00325EAA"/>
    <w:rsid w:val="00331FB2"/>
    <w:rsid w:val="00335EC1"/>
    <w:rsid w:val="0033616F"/>
    <w:rsid w:val="00337D63"/>
    <w:rsid w:val="00353B6D"/>
    <w:rsid w:val="00364C1F"/>
    <w:rsid w:val="0037209E"/>
    <w:rsid w:val="00372982"/>
    <w:rsid w:val="00375E65"/>
    <w:rsid w:val="00380090"/>
    <w:rsid w:val="003935F8"/>
    <w:rsid w:val="0039550C"/>
    <w:rsid w:val="003965FA"/>
    <w:rsid w:val="003B7953"/>
    <w:rsid w:val="003B7D38"/>
    <w:rsid w:val="003D5109"/>
    <w:rsid w:val="003E2821"/>
    <w:rsid w:val="003E3B94"/>
    <w:rsid w:val="003E7B27"/>
    <w:rsid w:val="003F0E72"/>
    <w:rsid w:val="004427E2"/>
    <w:rsid w:val="004624F7"/>
    <w:rsid w:val="00464D42"/>
    <w:rsid w:val="00465910"/>
    <w:rsid w:val="004702D3"/>
    <w:rsid w:val="00474A2F"/>
    <w:rsid w:val="00480493"/>
    <w:rsid w:val="00492988"/>
    <w:rsid w:val="00492F1C"/>
    <w:rsid w:val="004A56E5"/>
    <w:rsid w:val="004A5830"/>
    <w:rsid w:val="004B0187"/>
    <w:rsid w:val="004C21F5"/>
    <w:rsid w:val="004E121C"/>
    <w:rsid w:val="004F74F1"/>
    <w:rsid w:val="0050285C"/>
    <w:rsid w:val="0051479B"/>
    <w:rsid w:val="005202B9"/>
    <w:rsid w:val="005230C5"/>
    <w:rsid w:val="0054334A"/>
    <w:rsid w:val="00553D3B"/>
    <w:rsid w:val="00576535"/>
    <w:rsid w:val="005A7670"/>
    <w:rsid w:val="005B1325"/>
    <w:rsid w:val="005B4F7E"/>
    <w:rsid w:val="005B6D2B"/>
    <w:rsid w:val="005D3585"/>
    <w:rsid w:val="005D36C8"/>
    <w:rsid w:val="005D600A"/>
    <w:rsid w:val="005F48F8"/>
    <w:rsid w:val="006026F9"/>
    <w:rsid w:val="006078D7"/>
    <w:rsid w:val="0062257E"/>
    <w:rsid w:val="00632772"/>
    <w:rsid w:val="006332BB"/>
    <w:rsid w:val="00643773"/>
    <w:rsid w:val="00654E3F"/>
    <w:rsid w:val="00681207"/>
    <w:rsid w:val="00681784"/>
    <w:rsid w:val="0069091A"/>
    <w:rsid w:val="00694A9A"/>
    <w:rsid w:val="00695226"/>
    <w:rsid w:val="00696F79"/>
    <w:rsid w:val="006A1B79"/>
    <w:rsid w:val="006B0D3F"/>
    <w:rsid w:val="006D339A"/>
    <w:rsid w:val="006E655C"/>
    <w:rsid w:val="006F295C"/>
    <w:rsid w:val="0070454C"/>
    <w:rsid w:val="00734B1A"/>
    <w:rsid w:val="0075737B"/>
    <w:rsid w:val="00776047"/>
    <w:rsid w:val="00796312"/>
    <w:rsid w:val="007A2653"/>
    <w:rsid w:val="007A4E23"/>
    <w:rsid w:val="007C0598"/>
    <w:rsid w:val="008213F2"/>
    <w:rsid w:val="0082717B"/>
    <w:rsid w:val="00834788"/>
    <w:rsid w:val="00843FA9"/>
    <w:rsid w:val="00883D64"/>
    <w:rsid w:val="00893154"/>
    <w:rsid w:val="0089453C"/>
    <w:rsid w:val="008B1135"/>
    <w:rsid w:val="008C1F9A"/>
    <w:rsid w:val="008D2B05"/>
    <w:rsid w:val="008D3377"/>
    <w:rsid w:val="008D70AE"/>
    <w:rsid w:val="008E0128"/>
    <w:rsid w:val="008F6CA0"/>
    <w:rsid w:val="00905AE5"/>
    <w:rsid w:val="009258E5"/>
    <w:rsid w:val="0093723A"/>
    <w:rsid w:val="00943092"/>
    <w:rsid w:val="00944DDC"/>
    <w:rsid w:val="00947643"/>
    <w:rsid w:val="00950C57"/>
    <w:rsid w:val="00963290"/>
    <w:rsid w:val="00980534"/>
    <w:rsid w:val="00982A10"/>
    <w:rsid w:val="009B64D5"/>
    <w:rsid w:val="009C455A"/>
    <w:rsid w:val="009C4961"/>
    <w:rsid w:val="009F5120"/>
    <w:rsid w:val="009F64B2"/>
    <w:rsid w:val="009F6EFB"/>
    <w:rsid w:val="00A11875"/>
    <w:rsid w:val="00A25538"/>
    <w:rsid w:val="00A35C73"/>
    <w:rsid w:val="00A42A41"/>
    <w:rsid w:val="00A64E17"/>
    <w:rsid w:val="00A8112B"/>
    <w:rsid w:val="00AB4C92"/>
    <w:rsid w:val="00AE2B40"/>
    <w:rsid w:val="00AE4A55"/>
    <w:rsid w:val="00AF18E1"/>
    <w:rsid w:val="00B05AE2"/>
    <w:rsid w:val="00B41250"/>
    <w:rsid w:val="00B44A71"/>
    <w:rsid w:val="00B46B2C"/>
    <w:rsid w:val="00B46D78"/>
    <w:rsid w:val="00B660F2"/>
    <w:rsid w:val="00B720AB"/>
    <w:rsid w:val="00B74267"/>
    <w:rsid w:val="00B8166A"/>
    <w:rsid w:val="00B917FF"/>
    <w:rsid w:val="00BC0664"/>
    <w:rsid w:val="00BC3667"/>
    <w:rsid w:val="00BC376B"/>
    <w:rsid w:val="00BF30EE"/>
    <w:rsid w:val="00BF7F32"/>
    <w:rsid w:val="00C066FE"/>
    <w:rsid w:val="00C2370C"/>
    <w:rsid w:val="00C420BB"/>
    <w:rsid w:val="00C43252"/>
    <w:rsid w:val="00C4585A"/>
    <w:rsid w:val="00C5145E"/>
    <w:rsid w:val="00C53F52"/>
    <w:rsid w:val="00C61F78"/>
    <w:rsid w:val="00C716E3"/>
    <w:rsid w:val="00CC3256"/>
    <w:rsid w:val="00CC5474"/>
    <w:rsid w:val="00CC73E8"/>
    <w:rsid w:val="00CD03E3"/>
    <w:rsid w:val="00CD49F9"/>
    <w:rsid w:val="00CE7540"/>
    <w:rsid w:val="00D021BA"/>
    <w:rsid w:val="00D10926"/>
    <w:rsid w:val="00D25204"/>
    <w:rsid w:val="00D42835"/>
    <w:rsid w:val="00D569B3"/>
    <w:rsid w:val="00D71D01"/>
    <w:rsid w:val="00D81E7D"/>
    <w:rsid w:val="00D84E94"/>
    <w:rsid w:val="00DC5FAA"/>
    <w:rsid w:val="00DE048E"/>
    <w:rsid w:val="00DE240E"/>
    <w:rsid w:val="00E14DA5"/>
    <w:rsid w:val="00E20AC9"/>
    <w:rsid w:val="00E32FDC"/>
    <w:rsid w:val="00E33614"/>
    <w:rsid w:val="00E41B7E"/>
    <w:rsid w:val="00E67EA1"/>
    <w:rsid w:val="00E9444B"/>
    <w:rsid w:val="00E95200"/>
    <w:rsid w:val="00EA22F8"/>
    <w:rsid w:val="00EB1690"/>
    <w:rsid w:val="00EC3FF1"/>
    <w:rsid w:val="00EF1BFE"/>
    <w:rsid w:val="00EF4FC9"/>
    <w:rsid w:val="00F04079"/>
    <w:rsid w:val="00F06887"/>
    <w:rsid w:val="00F151F1"/>
    <w:rsid w:val="00F27A4D"/>
    <w:rsid w:val="00F37CA7"/>
    <w:rsid w:val="00F401B1"/>
    <w:rsid w:val="00F40EAB"/>
    <w:rsid w:val="00F563EC"/>
    <w:rsid w:val="00F61880"/>
    <w:rsid w:val="00F6214D"/>
    <w:rsid w:val="00F775F5"/>
    <w:rsid w:val="00F84933"/>
    <w:rsid w:val="00FA4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98B51BB"/>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66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BC0664"/>
    <w:pPr>
      <w:keepNext/>
      <w:keepLines/>
      <w:spacing w:before="240" w:after="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C5145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C514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C0664"/>
    <w:rPr>
      <w:rFonts w:ascii="Arial" w:eastAsiaTheme="majorEastAsia" w:hAnsi="Arial" w:cstheme="majorBidi"/>
      <w:b/>
      <w:sz w:val="40"/>
      <w:szCs w:val="32"/>
    </w:rPr>
  </w:style>
  <w:style w:type="character" w:customStyle="1" w:styleId="Heading3Char">
    <w:name w:val="Heading 3 Char"/>
    <w:basedOn w:val="DefaultParagraphFont"/>
    <w:link w:val="Heading3"/>
    <w:uiPriority w:val="9"/>
    <w:rsid w:val="00C5145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5145E"/>
    <w:rPr>
      <w:rFonts w:asciiTheme="majorHAnsi" w:eastAsiaTheme="majorEastAsia" w:hAnsiTheme="majorHAnsi" w:cstheme="majorBidi"/>
      <w:i/>
      <w:iCs/>
      <w:color w:val="2E74B5" w:themeColor="accent1" w:themeShade="BF"/>
      <w:sz w:val="24"/>
      <w:szCs w:val="24"/>
    </w:rPr>
  </w:style>
  <w:style w:type="table" w:styleId="GridTable1Light">
    <w:name w:val="Grid Table 1 Light"/>
    <w:basedOn w:val="TableNormal"/>
    <w:uiPriority w:val="46"/>
    <w:rsid w:val="00C5145E"/>
    <w:pPr>
      <w:spacing w:after="0" w:line="240" w:lineRule="auto"/>
    </w:pPr>
    <w:rPr>
      <w:rFonts w:ascii="Arial" w:hAnsi="Arial" w:cs="Arial"/>
      <w:b/>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5145E"/>
    <w:pPr>
      <w:tabs>
        <w:tab w:val="center" w:pos="4680"/>
        <w:tab w:val="right" w:pos="9360"/>
      </w:tabs>
    </w:pPr>
  </w:style>
  <w:style w:type="character" w:customStyle="1" w:styleId="HeaderChar">
    <w:name w:val="Header Char"/>
    <w:basedOn w:val="DefaultParagraphFont"/>
    <w:link w:val="Header"/>
    <w:uiPriority w:val="99"/>
    <w:rsid w:val="00C5145E"/>
    <w:rPr>
      <w:rFonts w:ascii="Arial" w:eastAsia="Times New Roman" w:hAnsi="Arial" w:cs="Times New Roman"/>
      <w:sz w:val="24"/>
      <w:szCs w:val="24"/>
    </w:rPr>
  </w:style>
  <w:style w:type="paragraph" w:styleId="Footer">
    <w:name w:val="footer"/>
    <w:basedOn w:val="Normal"/>
    <w:link w:val="FooterChar"/>
    <w:uiPriority w:val="99"/>
    <w:unhideWhenUsed/>
    <w:rsid w:val="00C5145E"/>
    <w:pPr>
      <w:tabs>
        <w:tab w:val="center" w:pos="4680"/>
        <w:tab w:val="right" w:pos="9360"/>
      </w:tabs>
    </w:pPr>
  </w:style>
  <w:style w:type="character" w:customStyle="1" w:styleId="FooterChar">
    <w:name w:val="Footer Char"/>
    <w:basedOn w:val="DefaultParagraphFont"/>
    <w:link w:val="Footer"/>
    <w:uiPriority w:val="99"/>
    <w:rsid w:val="00C5145E"/>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9B64D5"/>
    <w:rPr>
      <w:sz w:val="16"/>
      <w:szCs w:val="16"/>
    </w:rPr>
  </w:style>
  <w:style w:type="paragraph" w:styleId="CommentText">
    <w:name w:val="annotation text"/>
    <w:basedOn w:val="Normal"/>
    <w:link w:val="CommentTextChar"/>
    <w:uiPriority w:val="99"/>
    <w:semiHidden/>
    <w:unhideWhenUsed/>
    <w:rsid w:val="009B64D5"/>
    <w:rPr>
      <w:sz w:val="20"/>
      <w:szCs w:val="20"/>
    </w:rPr>
  </w:style>
  <w:style w:type="character" w:customStyle="1" w:styleId="CommentTextChar">
    <w:name w:val="Comment Text Char"/>
    <w:basedOn w:val="DefaultParagraphFont"/>
    <w:link w:val="CommentText"/>
    <w:uiPriority w:val="99"/>
    <w:semiHidden/>
    <w:rsid w:val="009B64D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B64D5"/>
    <w:rPr>
      <w:b/>
      <w:bCs/>
    </w:rPr>
  </w:style>
  <w:style w:type="character" w:customStyle="1" w:styleId="CommentSubjectChar">
    <w:name w:val="Comment Subject Char"/>
    <w:basedOn w:val="CommentTextChar"/>
    <w:link w:val="CommentSubject"/>
    <w:uiPriority w:val="99"/>
    <w:semiHidden/>
    <w:rsid w:val="009B64D5"/>
    <w:rPr>
      <w:rFonts w:ascii="Arial" w:eastAsia="Times New Roman" w:hAnsi="Arial" w:cs="Times New Roman"/>
      <w:b/>
      <w:bCs/>
      <w:sz w:val="20"/>
      <w:szCs w:val="20"/>
    </w:rPr>
  </w:style>
  <w:style w:type="paragraph" w:styleId="MessageHeader">
    <w:name w:val="Message Header"/>
    <w:basedOn w:val="Normal"/>
    <w:link w:val="MessageHeaderChar"/>
    <w:uiPriority w:val="99"/>
    <w:unhideWhenUsed/>
    <w:rsid w:val="00BC0664"/>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BC0664"/>
    <w:rPr>
      <w:rFonts w:ascii="Arial" w:eastAsiaTheme="majorEastAsia" w:hAnsi="Arial" w:cstheme="majorBidi"/>
      <w:sz w:val="24"/>
      <w:szCs w:val="24"/>
    </w:rPr>
  </w:style>
  <w:style w:type="paragraph" w:styleId="ListParagraph">
    <w:name w:val="List Paragraph"/>
    <w:aliases w:val="Indented Paragraph,list,List1"/>
    <w:basedOn w:val="Normal"/>
    <w:link w:val="ListParagraphChar"/>
    <w:uiPriority w:val="34"/>
    <w:qFormat/>
    <w:rsid w:val="001E60BB"/>
    <w:pPr>
      <w:ind w:left="720"/>
      <w:contextualSpacing/>
    </w:pPr>
  </w:style>
  <w:style w:type="character" w:customStyle="1" w:styleId="ListParagraphChar">
    <w:name w:val="List Paragraph Char"/>
    <w:aliases w:val="Indented Paragraph Char,list Char,List1 Char"/>
    <w:link w:val="ListParagraph"/>
    <w:uiPriority w:val="34"/>
    <w:rsid w:val="001E60BB"/>
    <w:rPr>
      <w:rFonts w:ascii="Arial" w:eastAsia="Times New Roman" w:hAnsi="Arial" w:cs="Times New Roman"/>
      <w:sz w:val="24"/>
      <w:szCs w:val="24"/>
    </w:rPr>
  </w:style>
  <w:style w:type="character" w:styleId="Hyperlink">
    <w:name w:val="Hyperlink"/>
    <w:basedOn w:val="DefaultParagraphFont"/>
    <w:uiPriority w:val="99"/>
    <w:unhideWhenUsed/>
    <w:rsid w:val="006B0D3F"/>
    <w:rPr>
      <w:color w:val="0563C1" w:themeColor="hyperlink"/>
      <w:u w:val="single"/>
    </w:rPr>
  </w:style>
  <w:style w:type="character" w:styleId="Emphasis">
    <w:name w:val="Emphasis"/>
    <w:basedOn w:val="DefaultParagraphFont"/>
    <w:uiPriority w:val="20"/>
    <w:qFormat/>
    <w:rsid w:val="00D84E94"/>
    <w:rPr>
      <w:b/>
      <w:bCs/>
      <w:i w:val="0"/>
      <w:iCs w:val="0"/>
    </w:rPr>
  </w:style>
  <w:style w:type="character" w:customStyle="1" w:styleId="st1">
    <w:name w:val="st1"/>
    <w:basedOn w:val="DefaultParagraphFont"/>
    <w:rsid w:val="00D84E94"/>
  </w:style>
  <w:style w:type="paragraph" w:styleId="NormalWeb">
    <w:name w:val="Normal (Web)"/>
    <w:basedOn w:val="Normal"/>
    <w:uiPriority w:val="99"/>
    <w:unhideWhenUsed/>
    <w:rsid w:val="008D3377"/>
    <w:pPr>
      <w:spacing w:before="100" w:beforeAutospacing="1" w:after="100" w:afterAutospacing="1"/>
    </w:pPr>
    <w:rPr>
      <w:rFonts w:ascii="Times New Roman" w:hAnsi="Times New Roman"/>
    </w:rPr>
  </w:style>
  <w:style w:type="character" w:styleId="FollowedHyperlink">
    <w:name w:val="FollowedHyperlink"/>
    <w:basedOn w:val="DefaultParagraphFont"/>
    <w:uiPriority w:val="99"/>
    <w:semiHidden/>
    <w:unhideWhenUsed/>
    <w:rsid w:val="009F6EFB"/>
    <w:rPr>
      <w:color w:val="954F72" w:themeColor="followedHyperlink"/>
      <w:u w:val="single"/>
    </w:rPr>
  </w:style>
  <w:style w:type="character" w:customStyle="1" w:styleId="UnresolvedMention1">
    <w:name w:val="Unresolved Mention1"/>
    <w:basedOn w:val="DefaultParagraphFont"/>
    <w:uiPriority w:val="99"/>
    <w:semiHidden/>
    <w:unhideWhenUsed/>
    <w:rsid w:val="009F6EFB"/>
    <w:rPr>
      <w:color w:val="605E5C"/>
      <w:shd w:val="clear" w:color="auto" w:fill="E1DFDD"/>
    </w:rPr>
  </w:style>
  <w:style w:type="character" w:styleId="UnresolvedMention">
    <w:name w:val="Unresolved Mention"/>
    <w:basedOn w:val="DefaultParagraphFont"/>
    <w:uiPriority w:val="99"/>
    <w:semiHidden/>
    <w:unhideWhenUsed/>
    <w:rsid w:val="00704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325280">
      <w:bodyDiv w:val="1"/>
      <w:marLeft w:val="0"/>
      <w:marRight w:val="0"/>
      <w:marTop w:val="0"/>
      <w:marBottom w:val="0"/>
      <w:divBdr>
        <w:top w:val="none" w:sz="0" w:space="0" w:color="auto"/>
        <w:left w:val="none" w:sz="0" w:space="0" w:color="auto"/>
        <w:bottom w:val="none" w:sz="0" w:space="0" w:color="auto"/>
        <w:right w:val="none" w:sz="0" w:space="0" w:color="auto"/>
      </w:divBdr>
    </w:div>
    <w:div w:id="419569194">
      <w:bodyDiv w:val="1"/>
      <w:marLeft w:val="0"/>
      <w:marRight w:val="0"/>
      <w:marTop w:val="0"/>
      <w:marBottom w:val="0"/>
      <w:divBdr>
        <w:top w:val="none" w:sz="0" w:space="0" w:color="auto"/>
        <w:left w:val="none" w:sz="0" w:space="0" w:color="auto"/>
        <w:bottom w:val="none" w:sz="0" w:space="0" w:color="auto"/>
        <w:right w:val="none" w:sz="0" w:space="0" w:color="auto"/>
      </w:divBdr>
    </w:div>
    <w:div w:id="1580940671">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nr/ne/yr19/yr19rel68.asp"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526</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October 2019 Memo IMB-ADAD Item 03 - Information Memorandum (CA State Board of Education)</vt:lpstr>
    </vt:vector>
  </TitlesOfParts>
  <Company>California State Board of Education</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2019 Memo IMB-ADAD Item 03 - Information Memorandum (CA State Board of Education)</dc:title>
  <dc:subject>California Assessment of Student Performance and Progress and the English Language Proficiency Assessments for California: 2018–19 Results Release.</dc:subject>
  <dc:creator/>
  <cp:keywords/>
  <dc:description/>
  <cp:lastPrinted>2019-10-11T19:55:00Z</cp:lastPrinted>
  <dcterms:created xsi:type="dcterms:W3CDTF">2019-07-29T22:30:00Z</dcterms:created>
  <dcterms:modified xsi:type="dcterms:W3CDTF">2019-10-15T19:05:00Z</dcterms:modified>
  <cp:category/>
</cp:coreProperties>
</file>