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F5370" w:rsidRDefault="009F355F">
      <w:pPr>
        <w:pStyle w:val="Heading1"/>
        <w:tabs>
          <w:tab w:val="right" w:pos="9360"/>
        </w:tabs>
        <w:spacing w:line="276" w:lineRule="auto"/>
      </w:pPr>
      <w:bookmarkStart w:id="0" w:name="_Toc233435781"/>
      <w:r>
        <w:t>Career Technical Education</w:t>
      </w:r>
      <w:r>
        <w:br/>
        <w:t>Model Curriculum Standards</w:t>
      </w:r>
      <w:bookmarkEnd w:id="0"/>
    </w:p>
    <w:p w14:paraId="00000002" w14:textId="77777777" w:rsidR="00FF5370" w:rsidRDefault="009F355F">
      <w:pPr>
        <w:tabs>
          <w:tab w:val="right" w:pos="9360"/>
        </w:tabs>
        <w:spacing w:before="960" w:after="960" w:line="276" w:lineRule="auto"/>
        <w:rPr>
          <w:color w:val="000000"/>
        </w:rPr>
      </w:pPr>
      <w:r>
        <w:rPr>
          <w:noProof/>
          <w:color w:val="000000"/>
        </w:rPr>
        <w:drawing>
          <wp:inline distT="114300" distB="114300" distL="114300" distR="114300" wp14:anchorId="3716C39E" wp14:editId="07777777">
            <wp:extent cx="1225296" cy="1188720"/>
            <wp:effectExtent l="0" t="0" r="0" b="0"/>
            <wp:docPr id="1" name="image1.png" descr="California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California Department of Education Logo."/>
                    <pic:cNvPicPr preferRelativeResize="0"/>
                  </pic:nvPicPr>
                  <pic:blipFill>
                    <a:blip r:embed="rId8"/>
                    <a:srcRect b="-1868"/>
                    <a:stretch>
                      <a:fillRect/>
                    </a:stretch>
                  </pic:blipFill>
                  <pic:spPr>
                    <a:xfrm>
                      <a:off x="0" y="0"/>
                      <a:ext cx="1225296" cy="1188720"/>
                    </a:xfrm>
                    <a:prstGeom prst="rect">
                      <a:avLst/>
                    </a:prstGeom>
                    <a:ln/>
                  </pic:spPr>
                </pic:pic>
              </a:graphicData>
            </a:graphic>
          </wp:inline>
        </w:drawing>
      </w:r>
    </w:p>
    <w:p w14:paraId="09AE99E4" w14:textId="77777777" w:rsidR="0069084F" w:rsidRDefault="009F355F">
      <w:pPr>
        <w:pStyle w:val="Heading2"/>
        <w:tabs>
          <w:tab w:val="right" w:pos="9360"/>
        </w:tabs>
        <w:spacing w:line="276" w:lineRule="auto"/>
        <w:rPr>
          <w:b/>
          <w:bCs/>
        </w:rPr>
      </w:pPr>
      <w:bookmarkStart w:id="1" w:name="_Toc233435782"/>
      <w:r w:rsidRPr="0069084F">
        <w:rPr>
          <w:b/>
          <w:bCs/>
        </w:rPr>
        <w:t>Energy &amp; Natural Resources Career Cluster</w:t>
      </w:r>
      <w:bookmarkEnd w:id="1"/>
    </w:p>
    <w:p w14:paraId="0A52769B" w14:textId="77777777" w:rsidR="0069084F" w:rsidRPr="00C62ED2" w:rsidRDefault="0069084F" w:rsidP="0069084F">
      <w:pPr>
        <w:rPr>
          <w:b/>
          <w:bCs/>
          <w:sz w:val="40"/>
          <w:szCs w:val="36"/>
        </w:rPr>
      </w:pPr>
      <w:r w:rsidRPr="00C62ED2">
        <w:rPr>
          <w:b/>
          <w:bCs/>
          <w:sz w:val="40"/>
          <w:szCs w:val="36"/>
        </w:rPr>
        <w:t>DRAFT</w:t>
      </w:r>
    </w:p>
    <w:p w14:paraId="00000003" w14:textId="36342650" w:rsidR="00FF5370" w:rsidRPr="0069084F" w:rsidRDefault="009F355F">
      <w:pPr>
        <w:pStyle w:val="Heading2"/>
        <w:tabs>
          <w:tab w:val="right" w:pos="9360"/>
        </w:tabs>
        <w:spacing w:line="276" w:lineRule="auto"/>
        <w:rPr>
          <w:b/>
          <w:bCs/>
        </w:rPr>
      </w:pPr>
      <w:r w:rsidRPr="0069084F">
        <w:rPr>
          <w:b/>
          <w:bCs/>
        </w:rPr>
        <w:br w:type="page"/>
      </w:r>
    </w:p>
    <w:sdt>
      <w:sdtPr>
        <w:id w:val="-2076348776"/>
        <w:docPartObj>
          <w:docPartGallery w:val="Table of Contents"/>
          <w:docPartUnique/>
        </w:docPartObj>
      </w:sdtPr>
      <w:sdtContent>
        <w:p w14:paraId="71C5EBC7" w14:textId="3B60ACDC" w:rsidR="008C295A" w:rsidRDefault="009F355F" w:rsidP="0069084F">
          <w:pPr>
            <w:pStyle w:val="TOC1"/>
            <w:tabs>
              <w:tab w:val="right" w:leader="dot" w:pos="9350"/>
            </w:tabs>
            <w:rPr>
              <w:noProof/>
            </w:rPr>
          </w:pPr>
          <w:r>
            <w:fldChar w:fldCharType="begin"/>
          </w:r>
          <w:r>
            <w:instrText xml:space="preserve"> TOC \h \u \z \t "Heading 1,1,Heading 2,2,Heading 3,3,Heading 4,4,Heading 5,5,Heading 6,6,"</w:instrText>
          </w:r>
          <w:r>
            <w:fldChar w:fldCharType="separate"/>
          </w:r>
        </w:p>
        <w:p w14:paraId="50F31EEA" w14:textId="7F2E2C0D" w:rsidR="008C295A" w:rsidRPr="0069084F" w:rsidRDefault="0069084F" w:rsidP="0069084F">
          <w:pPr>
            <w:pStyle w:val="TOC3"/>
          </w:pPr>
          <w:hyperlink w:anchor="_Toc233435783" w:history="1">
            <w:r>
              <w:rPr>
                <w:rStyle w:val="Hyperlink"/>
              </w:rPr>
              <w:t>O</w:t>
            </w:r>
            <w:r w:rsidR="008C295A" w:rsidRPr="0069084F">
              <w:rPr>
                <w:rStyle w:val="Hyperlink"/>
              </w:rPr>
              <w:t>verview</w:t>
            </w:r>
            <w:r w:rsidR="008C295A" w:rsidRPr="0069084F">
              <w:rPr>
                <w:webHidden/>
              </w:rPr>
              <w:tab/>
            </w:r>
            <w:r w:rsidR="008C295A" w:rsidRPr="0069084F">
              <w:rPr>
                <w:webHidden/>
              </w:rPr>
              <w:fldChar w:fldCharType="begin"/>
            </w:r>
            <w:r w:rsidR="008C295A" w:rsidRPr="0069084F">
              <w:rPr>
                <w:webHidden/>
              </w:rPr>
              <w:instrText xml:space="preserve"> PAGEREF _Toc233435783 \h </w:instrText>
            </w:r>
            <w:r w:rsidR="008C295A" w:rsidRPr="0069084F">
              <w:rPr>
                <w:webHidden/>
              </w:rPr>
            </w:r>
            <w:r w:rsidR="008C295A" w:rsidRPr="0069084F">
              <w:rPr>
                <w:webHidden/>
              </w:rPr>
              <w:fldChar w:fldCharType="separate"/>
            </w:r>
            <w:r w:rsidR="009D1049">
              <w:rPr>
                <w:webHidden/>
              </w:rPr>
              <w:t>3</w:t>
            </w:r>
            <w:r w:rsidR="008C295A" w:rsidRPr="0069084F">
              <w:rPr>
                <w:webHidden/>
              </w:rPr>
              <w:fldChar w:fldCharType="end"/>
            </w:r>
          </w:hyperlink>
        </w:p>
        <w:p w14:paraId="19F5C6F5" w14:textId="460C9A13" w:rsidR="008C295A" w:rsidRDefault="008C295A" w:rsidP="0069084F">
          <w:pPr>
            <w:pStyle w:val="TOC3"/>
          </w:pPr>
          <w:hyperlink w:anchor="_Toc233435784" w:history="1">
            <w:r w:rsidRPr="0033649F">
              <w:rPr>
                <w:rStyle w:val="Hyperlink"/>
              </w:rPr>
              <w:t>Description</w:t>
            </w:r>
            <w:r>
              <w:rPr>
                <w:webHidden/>
              </w:rPr>
              <w:tab/>
            </w:r>
            <w:r>
              <w:rPr>
                <w:webHidden/>
              </w:rPr>
              <w:fldChar w:fldCharType="begin"/>
            </w:r>
            <w:r>
              <w:rPr>
                <w:webHidden/>
              </w:rPr>
              <w:instrText xml:space="preserve"> PAGEREF _Toc233435784 \h </w:instrText>
            </w:r>
            <w:r>
              <w:rPr>
                <w:webHidden/>
              </w:rPr>
            </w:r>
            <w:r>
              <w:rPr>
                <w:webHidden/>
              </w:rPr>
              <w:fldChar w:fldCharType="separate"/>
            </w:r>
            <w:r w:rsidR="009D1049">
              <w:rPr>
                <w:webHidden/>
              </w:rPr>
              <w:t>4</w:t>
            </w:r>
            <w:r>
              <w:rPr>
                <w:webHidden/>
              </w:rPr>
              <w:fldChar w:fldCharType="end"/>
            </w:r>
          </w:hyperlink>
        </w:p>
        <w:p w14:paraId="04DE7794" w14:textId="1D75078E" w:rsidR="008C295A" w:rsidRDefault="008C295A" w:rsidP="0069084F">
          <w:pPr>
            <w:pStyle w:val="TOC3"/>
          </w:pPr>
          <w:hyperlink w:anchor="_Toc233435785" w:history="1">
            <w:r w:rsidRPr="0033649F">
              <w:rPr>
                <w:rStyle w:val="Hyperlink"/>
              </w:rPr>
              <w:t>Document Components</w:t>
            </w:r>
            <w:r>
              <w:rPr>
                <w:webHidden/>
              </w:rPr>
              <w:tab/>
            </w:r>
            <w:r>
              <w:rPr>
                <w:webHidden/>
              </w:rPr>
              <w:fldChar w:fldCharType="begin"/>
            </w:r>
            <w:r>
              <w:rPr>
                <w:webHidden/>
              </w:rPr>
              <w:instrText xml:space="preserve"> PAGEREF _Toc233435785 \h </w:instrText>
            </w:r>
            <w:r>
              <w:rPr>
                <w:webHidden/>
              </w:rPr>
            </w:r>
            <w:r>
              <w:rPr>
                <w:webHidden/>
              </w:rPr>
              <w:fldChar w:fldCharType="separate"/>
            </w:r>
            <w:r w:rsidR="009D1049">
              <w:rPr>
                <w:webHidden/>
              </w:rPr>
              <w:t>4</w:t>
            </w:r>
            <w:r>
              <w:rPr>
                <w:webHidden/>
              </w:rPr>
              <w:fldChar w:fldCharType="end"/>
            </w:r>
          </w:hyperlink>
        </w:p>
        <w:p w14:paraId="659E22AF" w14:textId="2858D2A2" w:rsidR="008C295A" w:rsidRDefault="008C295A" w:rsidP="0069084F">
          <w:pPr>
            <w:pStyle w:val="TOC3"/>
          </w:pPr>
          <w:hyperlink w:anchor="_Toc233435786" w:history="1">
            <w:r w:rsidRPr="0033649F">
              <w:rPr>
                <w:rStyle w:val="Hyperlink"/>
              </w:rPr>
              <w:t>Career Ready Standards</w:t>
            </w:r>
            <w:r>
              <w:rPr>
                <w:webHidden/>
              </w:rPr>
              <w:tab/>
            </w:r>
            <w:r>
              <w:rPr>
                <w:webHidden/>
              </w:rPr>
              <w:fldChar w:fldCharType="begin"/>
            </w:r>
            <w:r>
              <w:rPr>
                <w:webHidden/>
              </w:rPr>
              <w:instrText xml:space="preserve"> PAGEREF _Toc233435786 \h </w:instrText>
            </w:r>
            <w:r>
              <w:rPr>
                <w:webHidden/>
              </w:rPr>
            </w:r>
            <w:r>
              <w:rPr>
                <w:webHidden/>
              </w:rPr>
              <w:fldChar w:fldCharType="separate"/>
            </w:r>
            <w:r w:rsidR="009D1049">
              <w:rPr>
                <w:webHidden/>
              </w:rPr>
              <w:t>6</w:t>
            </w:r>
            <w:r>
              <w:rPr>
                <w:webHidden/>
              </w:rPr>
              <w:fldChar w:fldCharType="end"/>
            </w:r>
          </w:hyperlink>
        </w:p>
        <w:p w14:paraId="7EA57D12" w14:textId="775A0848" w:rsidR="008C295A" w:rsidRDefault="008C295A" w:rsidP="0069084F">
          <w:pPr>
            <w:pStyle w:val="TOC3"/>
          </w:pPr>
          <w:hyperlink w:anchor="_Toc233435787" w:history="1">
            <w:r w:rsidRPr="0033649F">
              <w:rPr>
                <w:rStyle w:val="Hyperlink"/>
              </w:rPr>
              <w:t>Cross-Pathway Standards</w:t>
            </w:r>
            <w:r>
              <w:rPr>
                <w:webHidden/>
              </w:rPr>
              <w:tab/>
            </w:r>
            <w:r>
              <w:rPr>
                <w:webHidden/>
              </w:rPr>
              <w:fldChar w:fldCharType="begin"/>
            </w:r>
            <w:r>
              <w:rPr>
                <w:webHidden/>
              </w:rPr>
              <w:instrText xml:space="preserve"> PAGEREF _Toc233435787 \h </w:instrText>
            </w:r>
            <w:r>
              <w:rPr>
                <w:webHidden/>
              </w:rPr>
            </w:r>
            <w:r>
              <w:rPr>
                <w:webHidden/>
              </w:rPr>
              <w:fldChar w:fldCharType="separate"/>
            </w:r>
            <w:r w:rsidR="009D1049">
              <w:rPr>
                <w:webHidden/>
              </w:rPr>
              <w:t>19</w:t>
            </w:r>
            <w:r>
              <w:rPr>
                <w:webHidden/>
              </w:rPr>
              <w:fldChar w:fldCharType="end"/>
            </w:r>
          </w:hyperlink>
        </w:p>
        <w:p w14:paraId="2DBC1227" w14:textId="0F6F791B" w:rsidR="008C295A" w:rsidRDefault="008C295A" w:rsidP="0069084F">
          <w:pPr>
            <w:pStyle w:val="TOC3"/>
            <w:spacing w:after="0"/>
          </w:pPr>
          <w:hyperlink w:anchor="_Toc233435788" w:history="1">
            <w:r w:rsidRPr="0033649F">
              <w:rPr>
                <w:rStyle w:val="Hyperlink"/>
              </w:rPr>
              <w:t>Pathway Standards</w:t>
            </w:r>
            <w:r>
              <w:rPr>
                <w:webHidden/>
              </w:rPr>
              <w:tab/>
            </w:r>
            <w:r>
              <w:rPr>
                <w:webHidden/>
              </w:rPr>
              <w:fldChar w:fldCharType="begin"/>
            </w:r>
            <w:r>
              <w:rPr>
                <w:webHidden/>
              </w:rPr>
              <w:instrText xml:space="preserve"> PAGEREF _Toc233435788 \h </w:instrText>
            </w:r>
            <w:r>
              <w:rPr>
                <w:webHidden/>
              </w:rPr>
            </w:r>
            <w:r>
              <w:rPr>
                <w:webHidden/>
              </w:rPr>
              <w:fldChar w:fldCharType="separate"/>
            </w:r>
            <w:r w:rsidR="009D1049">
              <w:rPr>
                <w:webHidden/>
              </w:rPr>
              <w:t>24</w:t>
            </w:r>
            <w:r>
              <w:rPr>
                <w:webHidden/>
              </w:rPr>
              <w:fldChar w:fldCharType="end"/>
            </w:r>
          </w:hyperlink>
        </w:p>
        <w:p w14:paraId="23112A53" w14:textId="3BFD7A7C" w:rsidR="008C295A" w:rsidRDefault="008C295A" w:rsidP="0069084F">
          <w:pPr>
            <w:pStyle w:val="TOC4"/>
            <w:tabs>
              <w:tab w:val="right" w:leader="dot" w:pos="9350"/>
            </w:tabs>
            <w:spacing w:after="0"/>
            <w:rPr>
              <w:noProof/>
            </w:rPr>
          </w:pPr>
          <w:hyperlink w:anchor="_Toc233435789" w:history="1">
            <w:r w:rsidRPr="0033649F">
              <w:rPr>
                <w:rStyle w:val="Hyperlink"/>
                <w:noProof/>
              </w:rPr>
              <w:t>Energy, Water, &amp; Resource Management Pathway</w:t>
            </w:r>
            <w:r>
              <w:rPr>
                <w:noProof/>
                <w:webHidden/>
              </w:rPr>
              <w:tab/>
            </w:r>
            <w:r>
              <w:rPr>
                <w:noProof/>
                <w:webHidden/>
              </w:rPr>
              <w:fldChar w:fldCharType="begin"/>
            </w:r>
            <w:r>
              <w:rPr>
                <w:noProof/>
                <w:webHidden/>
              </w:rPr>
              <w:instrText xml:space="preserve"> PAGEREF _Toc233435789 \h </w:instrText>
            </w:r>
            <w:r>
              <w:rPr>
                <w:noProof/>
                <w:webHidden/>
              </w:rPr>
            </w:r>
            <w:r>
              <w:rPr>
                <w:noProof/>
                <w:webHidden/>
              </w:rPr>
              <w:fldChar w:fldCharType="separate"/>
            </w:r>
            <w:r w:rsidR="009D1049">
              <w:rPr>
                <w:noProof/>
                <w:webHidden/>
              </w:rPr>
              <w:t>24</w:t>
            </w:r>
            <w:r>
              <w:rPr>
                <w:noProof/>
                <w:webHidden/>
              </w:rPr>
              <w:fldChar w:fldCharType="end"/>
            </w:r>
          </w:hyperlink>
        </w:p>
        <w:p w14:paraId="649188EB" w14:textId="4824F2B5" w:rsidR="008C295A" w:rsidRDefault="008C295A" w:rsidP="0069084F">
          <w:pPr>
            <w:pStyle w:val="TOC5"/>
            <w:tabs>
              <w:tab w:val="right" w:leader="dot" w:pos="9350"/>
            </w:tabs>
            <w:spacing w:after="0"/>
            <w:rPr>
              <w:noProof/>
            </w:rPr>
          </w:pPr>
          <w:hyperlink w:anchor="_Toc233435790" w:history="1">
            <w:r w:rsidRPr="0033649F">
              <w:rPr>
                <w:rStyle w:val="Hyperlink"/>
                <w:noProof/>
              </w:rPr>
              <w:t>Resource &amp; Land Management</w:t>
            </w:r>
            <w:r>
              <w:rPr>
                <w:noProof/>
                <w:webHidden/>
              </w:rPr>
              <w:tab/>
            </w:r>
            <w:r>
              <w:rPr>
                <w:noProof/>
                <w:webHidden/>
              </w:rPr>
              <w:fldChar w:fldCharType="begin"/>
            </w:r>
            <w:r>
              <w:rPr>
                <w:noProof/>
                <w:webHidden/>
              </w:rPr>
              <w:instrText xml:space="preserve"> PAGEREF _Toc233435790 \h </w:instrText>
            </w:r>
            <w:r>
              <w:rPr>
                <w:noProof/>
                <w:webHidden/>
              </w:rPr>
            </w:r>
            <w:r>
              <w:rPr>
                <w:noProof/>
                <w:webHidden/>
              </w:rPr>
              <w:fldChar w:fldCharType="separate"/>
            </w:r>
            <w:r w:rsidR="009D1049">
              <w:rPr>
                <w:noProof/>
                <w:webHidden/>
              </w:rPr>
              <w:t>26</w:t>
            </w:r>
            <w:r>
              <w:rPr>
                <w:noProof/>
                <w:webHidden/>
              </w:rPr>
              <w:fldChar w:fldCharType="end"/>
            </w:r>
          </w:hyperlink>
        </w:p>
        <w:p w14:paraId="3E3E8640" w14:textId="7CC7B673" w:rsidR="008C295A" w:rsidRDefault="008C295A" w:rsidP="0069084F">
          <w:pPr>
            <w:pStyle w:val="TOC5"/>
            <w:tabs>
              <w:tab w:val="right" w:leader="dot" w:pos="9350"/>
            </w:tabs>
            <w:spacing w:after="0"/>
            <w:rPr>
              <w:noProof/>
            </w:rPr>
          </w:pPr>
          <w:hyperlink w:anchor="_Toc233435791" w:history="1">
            <w:r w:rsidRPr="0033649F">
              <w:rPr>
                <w:rStyle w:val="Hyperlink"/>
                <w:noProof/>
              </w:rPr>
              <w:t>Water Infrastructure</w:t>
            </w:r>
            <w:r>
              <w:rPr>
                <w:noProof/>
                <w:webHidden/>
              </w:rPr>
              <w:tab/>
            </w:r>
            <w:r>
              <w:rPr>
                <w:noProof/>
                <w:webHidden/>
              </w:rPr>
              <w:fldChar w:fldCharType="begin"/>
            </w:r>
            <w:r>
              <w:rPr>
                <w:noProof/>
                <w:webHidden/>
              </w:rPr>
              <w:instrText xml:space="preserve"> PAGEREF _Toc233435791 \h </w:instrText>
            </w:r>
            <w:r>
              <w:rPr>
                <w:noProof/>
                <w:webHidden/>
              </w:rPr>
            </w:r>
            <w:r>
              <w:rPr>
                <w:noProof/>
                <w:webHidden/>
              </w:rPr>
              <w:fldChar w:fldCharType="separate"/>
            </w:r>
            <w:r w:rsidR="009D1049">
              <w:rPr>
                <w:noProof/>
                <w:webHidden/>
              </w:rPr>
              <w:t>31</w:t>
            </w:r>
            <w:r>
              <w:rPr>
                <w:noProof/>
                <w:webHidden/>
              </w:rPr>
              <w:fldChar w:fldCharType="end"/>
            </w:r>
          </w:hyperlink>
        </w:p>
        <w:p w14:paraId="7FB107C8" w14:textId="438DC9F0" w:rsidR="008C295A" w:rsidRDefault="008C295A" w:rsidP="0069084F">
          <w:pPr>
            <w:pStyle w:val="TOC5"/>
            <w:tabs>
              <w:tab w:val="right" w:leader="dot" w:pos="9350"/>
            </w:tabs>
            <w:spacing w:after="0"/>
            <w:rPr>
              <w:noProof/>
            </w:rPr>
          </w:pPr>
          <w:hyperlink w:anchor="_Toc233435792" w:history="1">
            <w:r w:rsidRPr="0033649F">
              <w:rPr>
                <w:rStyle w:val="Hyperlink"/>
                <w:noProof/>
                <w:highlight w:val="white"/>
              </w:rPr>
              <w:t>Energy &amp; Power Systems </w:t>
            </w:r>
            <w:r>
              <w:rPr>
                <w:noProof/>
                <w:webHidden/>
              </w:rPr>
              <w:tab/>
            </w:r>
            <w:r>
              <w:rPr>
                <w:noProof/>
                <w:webHidden/>
              </w:rPr>
              <w:fldChar w:fldCharType="begin"/>
            </w:r>
            <w:r>
              <w:rPr>
                <w:noProof/>
                <w:webHidden/>
              </w:rPr>
              <w:instrText xml:space="preserve"> PAGEREF _Toc233435792 \h </w:instrText>
            </w:r>
            <w:r>
              <w:rPr>
                <w:noProof/>
                <w:webHidden/>
              </w:rPr>
            </w:r>
            <w:r>
              <w:rPr>
                <w:noProof/>
                <w:webHidden/>
              </w:rPr>
              <w:fldChar w:fldCharType="separate"/>
            </w:r>
            <w:r w:rsidR="009D1049">
              <w:rPr>
                <w:noProof/>
                <w:webHidden/>
              </w:rPr>
              <w:t>37</w:t>
            </w:r>
            <w:r>
              <w:rPr>
                <w:noProof/>
                <w:webHidden/>
              </w:rPr>
              <w:fldChar w:fldCharType="end"/>
            </w:r>
          </w:hyperlink>
        </w:p>
        <w:p w14:paraId="45848F3F" w14:textId="1727345B" w:rsidR="008C295A" w:rsidRDefault="008C295A" w:rsidP="0069084F">
          <w:pPr>
            <w:pStyle w:val="TOC5"/>
            <w:tabs>
              <w:tab w:val="right" w:leader="dot" w:pos="9350"/>
            </w:tabs>
            <w:spacing w:after="0"/>
            <w:rPr>
              <w:noProof/>
            </w:rPr>
          </w:pPr>
          <w:hyperlink w:anchor="_Toc233435793" w:history="1">
            <w:r w:rsidRPr="0033649F">
              <w:rPr>
                <w:rStyle w:val="Hyperlink"/>
                <w:noProof/>
              </w:rPr>
              <w:t>Clean &amp; Alternative Energy</w:t>
            </w:r>
            <w:r>
              <w:rPr>
                <w:noProof/>
                <w:webHidden/>
              </w:rPr>
              <w:tab/>
            </w:r>
            <w:r>
              <w:rPr>
                <w:noProof/>
                <w:webHidden/>
              </w:rPr>
              <w:fldChar w:fldCharType="begin"/>
            </w:r>
            <w:r>
              <w:rPr>
                <w:noProof/>
                <w:webHidden/>
              </w:rPr>
              <w:instrText xml:space="preserve"> PAGEREF _Toc233435793 \h </w:instrText>
            </w:r>
            <w:r>
              <w:rPr>
                <w:noProof/>
                <w:webHidden/>
              </w:rPr>
            </w:r>
            <w:r>
              <w:rPr>
                <w:noProof/>
                <w:webHidden/>
              </w:rPr>
              <w:fldChar w:fldCharType="separate"/>
            </w:r>
            <w:r w:rsidR="009D1049">
              <w:rPr>
                <w:noProof/>
                <w:webHidden/>
              </w:rPr>
              <w:t>42</w:t>
            </w:r>
            <w:r>
              <w:rPr>
                <w:noProof/>
                <w:webHidden/>
              </w:rPr>
              <w:fldChar w:fldCharType="end"/>
            </w:r>
          </w:hyperlink>
        </w:p>
        <w:p w14:paraId="09784D04" w14:textId="6CAB500E" w:rsidR="008C295A" w:rsidRDefault="008C295A" w:rsidP="0069084F">
          <w:pPr>
            <w:pStyle w:val="TOC4"/>
            <w:tabs>
              <w:tab w:val="right" w:leader="dot" w:pos="9350"/>
            </w:tabs>
            <w:spacing w:after="0"/>
            <w:rPr>
              <w:noProof/>
            </w:rPr>
          </w:pPr>
          <w:hyperlink w:anchor="_Toc233435794" w:history="1">
            <w:r w:rsidRPr="0033649F">
              <w:rPr>
                <w:rStyle w:val="Hyperlink"/>
                <w:noProof/>
              </w:rPr>
              <w:t>Environmental Stewardship &amp; Sustainability Pathway</w:t>
            </w:r>
            <w:r>
              <w:rPr>
                <w:noProof/>
                <w:webHidden/>
              </w:rPr>
              <w:tab/>
            </w:r>
            <w:r>
              <w:rPr>
                <w:noProof/>
                <w:webHidden/>
              </w:rPr>
              <w:fldChar w:fldCharType="begin"/>
            </w:r>
            <w:r>
              <w:rPr>
                <w:noProof/>
                <w:webHidden/>
              </w:rPr>
              <w:instrText xml:space="preserve"> PAGEREF _Toc233435794 \h </w:instrText>
            </w:r>
            <w:r>
              <w:rPr>
                <w:noProof/>
                <w:webHidden/>
              </w:rPr>
            </w:r>
            <w:r>
              <w:rPr>
                <w:noProof/>
                <w:webHidden/>
              </w:rPr>
              <w:fldChar w:fldCharType="separate"/>
            </w:r>
            <w:r w:rsidR="009D1049">
              <w:rPr>
                <w:noProof/>
                <w:webHidden/>
              </w:rPr>
              <w:t>47</w:t>
            </w:r>
            <w:r>
              <w:rPr>
                <w:noProof/>
                <w:webHidden/>
              </w:rPr>
              <w:fldChar w:fldCharType="end"/>
            </w:r>
          </w:hyperlink>
        </w:p>
        <w:p w14:paraId="672F3FDC" w14:textId="5AC8E151" w:rsidR="008C295A" w:rsidRDefault="008C295A" w:rsidP="0069084F">
          <w:pPr>
            <w:pStyle w:val="TOC5"/>
            <w:tabs>
              <w:tab w:val="right" w:leader="dot" w:pos="9350"/>
            </w:tabs>
            <w:spacing w:after="0"/>
            <w:rPr>
              <w:noProof/>
            </w:rPr>
          </w:pPr>
          <w:hyperlink w:anchor="_Toc233435795" w:history="1">
            <w:r w:rsidRPr="0033649F">
              <w:rPr>
                <w:rStyle w:val="Hyperlink"/>
                <w:noProof/>
              </w:rPr>
              <w:t>Forestry &amp; Natural Resources</w:t>
            </w:r>
            <w:r>
              <w:rPr>
                <w:noProof/>
                <w:webHidden/>
              </w:rPr>
              <w:tab/>
            </w:r>
            <w:r>
              <w:rPr>
                <w:noProof/>
                <w:webHidden/>
              </w:rPr>
              <w:fldChar w:fldCharType="begin"/>
            </w:r>
            <w:r>
              <w:rPr>
                <w:noProof/>
                <w:webHidden/>
              </w:rPr>
              <w:instrText xml:space="preserve"> PAGEREF _Toc233435795 \h </w:instrText>
            </w:r>
            <w:r>
              <w:rPr>
                <w:noProof/>
                <w:webHidden/>
              </w:rPr>
            </w:r>
            <w:r>
              <w:rPr>
                <w:noProof/>
                <w:webHidden/>
              </w:rPr>
              <w:fldChar w:fldCharType="separate"/>
            </w:r>
            <w:r w:rsidR="009D1049">
              <w:rPr>
                <w:noProof/>
                <w:webHidden/>
              </w:rPr>
              <w:t>49</w:t>
            </w:r>
            <w:r>
              <w:rPr>
                <w:noProof/>
                <w:webHidden/>
              </w:rPr>
              <w:fldChar w:fldCharType="end"/>
            </w:r>
          </w:hyperlink>
        </w:p>
        <w:p w14:paraId="1AB1B79C" w14:textId="421EDCE7" w:rsidR="008C295A" w:rsidRDefault="008C295A" w:rsidP="0069084F">
          <w:pPr>
            <w:pStyle w:val="TOC5"/>
            <w:tabs>
              <w:tab w:val="right" w:leader="dot" w:pos="9350"/>
            </w:tabs>
            <w:spacing w:after="0"/>
            <w:rPr>
              <w:noProof/>
            </w:rPr>
          </w:pPr>
          <w:hyperlink w:anchor="_Toc233435796" w:history="1">
            <w:r w:rsidRPr="0033649F">
              <w:rPr>
                <w:rStyle w:val="Hyperlink"/>
                <w:noProof/>
              </w:rPr>
              <w:t>Coastal &amp; Marine Systems</w:t>
            </w:r>
            <w:r>
              <w:rPr>
                <w:noProof/>
                <w:webHidden/>
              </w:rPr>
              <w:tab/>
            </w:r>
            <w:r>
              <w:rPr>
                <w:noProof/>
                <w:webHidden/>
              </w:rPr>
              <w:fldChar w:fldCharType="begin"/>
            </w:r>
            <w:r>
              <w:rPr>
                <w:noProof/>
                <w:webHidden/>
              </w:rPr>
              <w:instrText xml:space="preserve"> PAGEREF _Toc233435796 \h </w:instrText>
            </w:r>
            <w:r>
              <w:rPr>
                <w:noProof/>
                <w:webHidden/>
              </w:rPr>
            </w:r>
            <w:r>
              <w:rPr>
                <w:noProof/>
                <w:webHidden/>
              </w:rPr>
              <w:fldChar w:fldCharType="separate"/>
            </w:r>
            <w:r w:rsidR="009D1049">
              <w:rPr>
                <w:noProof/>
                <w:webHidden/>
              </w:rPr>
              <w:t>54</w:t>
            </w:r>
            <w:r>
              <w:rPr>
                <w:noProof/>
                <w:webHidden/>
              </w:rPr>
              <w:fldChar w:fldCharType="end"/>
            </w:r>
          </w:hyperlink>
        </w:p>
        <w:p w14:paraId="2EDDA999" w14:textId="2FB5AFC1" w:rsidR="008C295A" w:rsidRDefault="008C295A" w:rsidP="0069084F">
          <w:pPr>
            <w:pStyle w:val="TOC5"/>
            <w:tabs>
              <w:tab w:val="right" w:leader="dot" w:pos="9350"/>
            </w:tabs>
            <w:spacing w:after="0"/>
            <w:rPr>
              <w:noProof/>
            </w:rPr>
          </w:pPr>
          <w:hyperlink w:anchor="_Toc233435797" w:history="1">
            <w:r w:rsidRPr="0033649F">
              <w:rPr>
                <w:rStyle w:val="Hyperlink"/>
                <w:noProof/>
              </w:rPr>
              <w:t>Environmental Remediation &amp; Restoration</w:t>
            </w:r>
            <w:r>
              <w:rPr>
                <w:noProof/>
                <w:webHidden/>
              </w:rPr>
              <w:tab/>
            </w:r>
            <w:r>
              <w:rPr>
                <w:noProof/>
                <w:webHidden/>
              </w:rPr>
              <w:fldChar w:fldCharType="begin"/>
            </w:r>
            <w:r>
              <w:rPr>
                <w:noProof/>
                <w:webHidden/>
              </w:rPr>
              <w:instrText xml:space="preserve"> PAGEREF _Toc233435797 \h </w:instrText>
            </w:r>
            <w:r>
              <w:rPr>
                <w:noProof/>
                <w:webHidden/>
              </w:rPr>
            </w:r>
            <w:r>
              <w:rPr>
                <w:noProof/>
                <w:webHidden/>
              </w:rPr>
              <w:fldChar w:fldCharType="separate"/>
            </w:r>
            <w:r w:rsidR="009D1049">
              <w:rPr>
                <w:noProof/>
                <w:webHidden/>
              </w:rPr>
              <w:t>59</w:t>
            </w:r>
            <w:r>
              <w:rPr>
                <w:noProof/>
                <w:webHidden/>
              </w:rPr>
              <w:fldChar w:fldCharType="end"/>
            </w:r>
          </w:hyperlink>
        </w:p>
        <w:p w14:paraId="08C028D4" w14:textId="58BCDE01" w:rsidR="008C295A" w:rsidRDefault="008C295A">
          <w:pPr>
            <w:pStyle w:val="TOC5"/>
            <w:tabs>
              <w:tab w:val="right" w:leader="dot" w:pos="9350"/>
            </w:tabs>
            <w:rPr>
              <w:noProof/>
            </w:rPr>
          </w:pPr>
          <w:hyperlink w:anchor="_Toc233435798" w:history="1">
            <w:r w:rsidRPr="0033649F">
              <w:rPr>
                <w:rStyle w:val="Hyperlink"/>
                <w:noProof/>
              </w:rPr>
              <w:t>Environmental Policy</w:t>
            </w:r>
            <w:r>
              <w:rPr>
                <w:noProof/>
                <w:webHidden/>
              </w:rPr>
              <w:tab/>
            </w:r>
            <w:r>
              <w:rPr>
                <w:noProof/>
                <w:webHidden/>
              </w:rPr>
              <w:fldChar w:fldCharType="begin"/>
            </w:r>
            <w:r>
              <w:rPr>
                <w:noProof/>
                <w:webHidden/>
              </w:rPr>
              <w:instrText xml:space="preserve"> PAGEREF _Toc233435798 \h </w:instrText>
            </w:r>
            <w:r>
              <w:rPr>
                <w:noProof/>
                <w:webHidden/>
              </w:rPr>
            </w:r>
            <w:r>
              <w:rPr>
                <w:noProof/>
                <w:webHidden/>
              </w:rPr>
              <w:fldChar w:fldCharType="separate"/>
            </w:r>
            <w:r w:rsidR="009D1049">
              <w:rPr>
                <w:noProof/>
                <w:webHidden/>
              </w:rPr>
              <w:t>64</w:t>
            </w:r>
            <w:r>
              <w:rPr>
                <w:noProof/>
                <w:webHidden/>
              </w:rPr>
              <w:fldChar w:fldCharType="end"/>
            </w:r>
          </w:hyperlink>
        </w:p>
        <w:p w14:paraId="4EEB031D" w14:textId="0C68F56C" w:rsidR="008C295A" w:rsidRDefault="008C295A" w:rsidP="0069084F">
          <w:pPr>
            <w:pStyle w:val="TOC3"/>
          </w:pPr>
          <w:hyperlink w:anchor="_Toc233435799" w:history="1">
            <w:r w:rsidRPr="0033649F">
              <w:rPr>
                <w:rStyle w:val="Hyperlink"/>
              </w:rPr>
              <w:t>Implementation</w:t>
            </w:r>
            <w:r>
              <w:rPr>
                <w:webHidden/>
              </w:rPr>
              <w:tab/>
            </w:r>
            <w:r>
              <w:rPr>
                <w:webHidden/>
              </w:rPr>
              <w:fldChar w:fldCharType="begin"/>
            </w:r>
            <w:r>
              <w:rPr>
                <w:webHidden/>
              </w:rPr>
              <w:instrText xml:space="preserve"> PAGEREF _Toc233435799 \h </w:instrText>
            </w:r>
            <w:r>
              <w:rPr>
                <w:webHidden/>
              </w:rPr>
            </w:r>
            <w:r>
              <w:rPr>
                <w:webHidden/>
              </w:rPr>
              <w:fldChar w:fldCharType="separate"/>
            </w:r>
            <w:r w:rsidR="009D1049">
              <w:rPr>
                <w:webHidden/>
              </w:rPr>
              <w:t>68</w:t>
            </w:r>
            <w:r>
              <w:rPr>
                <w:webHidden/>
              </w:rPr>
              <w:fldChar w:fldCharType="end"/>
            </w:r>
          </w:hyperlink>
        </w:p>
        <w:p w14:paraId="28E34EEC" w14:textId="62EABF5F" w:rsidR="008C295A" w:rsidRDefault="008C295A" w:rsidP="0069084F">
          <w:pPr>
            <w:pStyle w:val="TOC3"/>
          </w:pPr>
          <w:hyperlink w:anchor="_Toc233435800" w:history="1">
            <w:r w:rsidRPr="0033649F">
              <w:rPr>
                <w:rStyle w:val="Hyperlink"/>
              </w:rPr>
              <w:t>Contributors</w:t>
            </w:r>
            <w:r>
              <w:rPr>
                <w:webHidden/>
              </w:rPr>
              <w:tab/>
            </w:r>
            <w:r>
              <w:rPr>
                <w:webHidden/>
              </w:rPr>
              <w:fldChar w:fldCharType="begin"/>
            </w:r>
            <w:r>
              <w:rPr>
                <w:webHidden/>
              </w:rPr>
              <w:instrText xml:space="preserve"> PAGEREF _Toc233435800 \h </w:instrText>
            </w:r>
            <w:r>
              <w:rPr>
                <w:webHidden/>
              </w:rPr>
            </w:r>
            <w:r>
              <w:rPr>
                <w:webHidden/>
              </w:rPr>
              <w:fldChar w:fldCharType="separate"/>
            </w:r>
            <w:r w:rsidR="009D1049">
              <w:rPr>
                <w:webHidden/>
              </w:rPr>
              <w:t>73</w:t>
            </w:r>
            <w:r>
              <w:rPr>
                <w:webHidden/>
              </w:rPr>
              <w:fldChar w:fldCharType="end"/>
            </w:r>
          </w:hyperlink>
        </w:p>
        <w:p w14:paraId="33576FFA" w14:textId="4A5D12F3" w:rsidR="008C295A" w:rsidRDefault="008C295A" w:rsidP="0069084F">
          <w:pPr>
            <w:pStyle w:val="TOC3"/>
            <w:spacing w:after="0"/>
          </w:pPr>
          <w:hyperlink w:anchor="_Toc233435801" w:history="1">
            <w:r w:rsidRPr="0033649F">
              <w:rPr>
                <w:rStyle w:val="Hyperlink"/>
              </w:rPr>
              <w:t>Glossary</w:t>
            </w:r>
            <w:r>
              <w:rPr>
                <w:webHidden/>
              </w:rPr>
              <w:tab/>
            </w:r>
            <w:r>
              <w:rPr>
                <w:webHidden/>
              </w:rPr>
              <w:fldChar w:fldCharType="begin"/>
            </w:r>
            <w:r>
              <w:rPr>
                <w:webHidden/>
              </w:rPr>
              <w:instrText xml:space="preserve"> PAGEREF _Toc233435801 \h </w:instrText>
            </w:r>
            <w:r>
              <w:rPr>
                <w:webHidden/>
              </w:rPr>
            </w:r>
            <w:r>
              <w:rPr>
                <w:webHidden/>
              </w:rPr>
              <w:fldChar w:fldCharType="separate"/>
            </w:r>
            <w:r w:rsidR="009D1049">
              <w:rPr>
                <w:webHidden/>
              </w:rPr>
              <w:t>78</w:t>
            </w:r>
            <w:r>
              <w:rPr>
                <w:webHidden/>
              </w:rPr>
              <w:fldChar w:fldCharType="end"/>
            </w:r>
          </w:hyperlink>
        </w:p>
        <w:p w14:paraId="3C6FA529" w14:textId="0B0EFDCD" w:rsidR="008C295A" w:rsidRDefault="008C295A" w:rsidP="0069084F">
          <w:pPr>
            <w:pStyle w:val="TOC4"/>
            <w:tabs>
              <w:tab w:val="right" w:leader="dot" w:pos="9350"/>
            </w:tabs>
            <w:spacing w:after="0"/>
            <w:rPr>
              <w:noProof/>
            </w:rPr>
          </w:pPr>
          <w:hyperlink w:anchor="_Toc233435802" w:history="1">
            <w:r w:rsidRPr="0033649F">
              <w:rPr>
                <w:rStyle w:val="Hyperlink"/>
                <w:noProof/>
              </w:rPr>
              <w:t>Universal Terms</w:t>
            </w:r>
            <w:r>
              <w:rPr>
                <w:noProof/>
                <w:webHidden/>
              </w:rPr>
              <w:tab/>
            </w:r>
            <w:r>
              <w:rPr>
                <w:noProof/>
                <w:webHidden/>
              </w:rPr>
              <w:fldChar w:fldCharType="begin"/>
            </w:r>
            <w:r>
              <w:rPr>
                <w:noProof/>
                <w:webHidden/>
              </w:rPr>
              <w:instrText xml:space="preserve"> PAGEREF _Toc233435802 \h </w:instrText>
            </w:r>
            <w:r>
              <w:rPr>
                <w:noProof/>
                <w:webHidden/>
              </w:rPr>
            </w:r>
            <w:r>
              <w:rPr>
                <w:noProof/>
                <w:webHidden/>
              </w:rPr>
              <w:fldChar w:fldCharType="separate"/>
            </w:r>
            <w:r w:rsidR="009D1049">
              <w:rPr>
                <w:noProof/>
                <w:webHidden/>
              </w:rPr>
              <w:t>78</w:t>
            </w:r>
            <w:r>
              <w:rPr>
                <w:noProof/>
                <w:webHidden/>
              </w:rPr>
              <w:fldChar w:fldCharType="end"/>
            </w:r>
          </w:hyperlink>
        </w:p>
        <w:p w14:paraId="221FD97B" w14:textId="53D56B76" w:rsidR="008C295A" w:rsidRDefault="008C295A">
          <w:pPr>
            <w:pStyle w:val="TOC4"/>
            <w:tabs>
              <w:tab w:val="right" w:leader="dot" w:pos="9350"/>
            </w:tabs>
            <w:rPr>
              <w:noProof/>
            </w:rPr>
          </w:pPr>
          <w:hyperlink w:anchor="_Toc233435803" w:history="1">
            <w:r w:rsidRPr="0033649F">
              <w:rPr>
                <w:rStyle w:val="Hyperlink"/>
                <w:noProof/>
              </w:rPr>
              <w:t>Industry-Specific Terms</w:t>
            </w:r>
            <w:r>
              <w:rPr>
                <w:noProof/>
                <w:webHidden/>
              </w:rPr>
              <w:tab/>
            </w:r>
            <w:r>
              <w:rPr>
                <w:noProof/>
                <w:webHidden/>
              </w:rPr>
              <w:fldChar w:fldCharType="begin"/>
            </w:r>
            <w:r>
              <w:rPr>
                <w:noProof/>
                <w:webHidden/>
              </w:rPr>
              <w:instrText xml:space="preserve"> PAGEREF _Toc233435803 \h </w:instrText>
            </w:r>
            <w:r>
              <w:rPr>
                <w:noProof/>
                <w:webHidden/>
              </w:rPr>
            </w:r>
            <w:r>
              <w:rPr>
                <w:noProof/>
                <w:webHidden/>
              </w:rPr>
              <w:fldChar w:fldCharType="separate"/>
            </w:r>
            <w:r w:rsidR="009D1049">
              <w:rPr>
                <w:noProof/>
                <w:webHidden/>
              </w:rPr>
              <w:t>82</w:t>
            </w:r>
            <w:r>
              <w:rPr>
                <w:noProof/>
                <w:webHidden/>
              </w:rPr>
              <w:fldChar w:fldCharType="end"/>
            </w:r>
          </w:hyperlink>
        </w:p>
        <w:p w14:paraId="3AE71761" w14:textId="7B0AAFDD" w:rsidR="008C295A" w:rsidRDefault="008C295A" w:rsidP="0069084F">
          <w:pPr>
            <w:pStyle w:val="TOC3"/>
          </w:pPr>
          <w:hyperlink w:anchor="_Toc233435804" w:history="1">
            <w:r w:rsidRPr="0033649F">
              <w:rPr>
                <w:rStyle w:val="Hyperlink"/>
              </w:rPr>
              <w:t>Resources</w:t>
            </w:r>
            <w:r>
              <w:rPr>
                <w:webHidden/>
              </w:rPr>
              <w:tab/>
            </w:r>
            <w:r>
              <w:rPr>
                <w:webHidden/>
              </w:rPr>
              <w:fldChar w:fldCharType="begin"/>
            </w:r>
            <w:r>
              <w:rPr>
                <w:webHidden/>
              </w:rPr>
              <w:instrText xml:space="preserve"> PAGEREF _Toc233435804 \h </w:instrText>
            </w:r>
            <w:r>
              <w:rPr>
                <w:webHidden/>
              </w:rPr>
            </w:r>
            <w:r>
              <w:rPr>
                <w:webHidden/>
              </w:rPr>
              <w:fldChar w:fldCharType="separate"/>
            </w:r>
            <w:r w:rsidR="009D1049">
              <w:rPr>
                <w:webHidden/>
              </w:rPr>
              <w:t>93</w:t>
            </w:r>
            <w:r>
              <w:rPr>
                <w:webHidden/>
              </w:rPr>
              <w:fldChar w:fldCharType="end"/>
            </w:r>
          </w:hyperlink>
        </w:p>
        <w:p w14:paraId="0000001B" w14:textId="4E78B9F5" w:rsidR="00FF5370" w:rsidRDefault="009F355F">
          <w:pPr>
            <w:pBdr>
              <w:top w:val="nil"/>
              <w:left w:val="nil"/>
              <w:bottom w:val="nil"/>
              <w:right w:val="nil"/>
              <w:between w:val="nil"/>
            </w:pBdr>
            <w:tabs>
              <w:tab w:val="right" w:pos="9360"/>
            </w:tabs>
            <w:spacing w:after="120" w:line="276" w:lineRule="auto"/>
            <w:jc w:val="left"/>
            <w:rPr>
              <w:color w:val="000000"/>
              <w:sz w:val="20"/>
              <w:szCs w:val="20"/>
              <w:u w:val="single"/>
            </w:rPr>
          </w:pPr>
          <w:r>
            <w:fldChar w:fldCharType="end"/>
          </w:r>
        </w:p>
      </w:sdtContent>
    </w:sdt>
    <w:p w14:paraId="0000001C" w14:textId="77777777" w:rsidR="00FF5370" w:rsidRDefault="009F355F">
      <w:pPr>
        <w:tabs>
          <w:tab w:val="center" w:pos="4680"/>
          <w:tab w:val="right" w:pos="9360"/>
        </w:tabs>
        <w:spacing w:line="276" w:lineRule="auto"/>
        <w:jc w:val="left"/>
        <w:rPr>
          <w:b/>
          <w:bCs/>
          <w:color w:val="000000"/>
        </w:rPr>
      </w:pPr>
      <w:r>
        <w:br w:type="page"/>
      </w:r>
    </w:p>
    <w:p w14:paraId="0000001D" w14:textId="77777777" w:rsidR="00FF5370" w:rsidRDefault="0F07683E">
      <w:pPr>
        <w:pStyle w:val="Heading3"/>
        <w:spacing w:before="0" w:after="240" w:line="276" w:lineRule="auto"/>
      </w:pPr>
      <w:bookmarkStart w:id="2" w:name="_Toc233435783"/>
      <w:r>
        <w:lastRenderedPageBreak/>
        <w:t>Overview</w:t>
      </w:r>
      <w:bookmarkEnd w:id="2"/>
    </w:p>
    <w:p w14:paraId="4D438D79" w14:textId="53CBEA3F" w:rsidR="00FF5370" w:rsidRDefault="36FA325D" w:rsidP="36FA325D">
      <w:pPr>
        <w:spacing w:line="276" w:lineRule="auto"/>
        <w:jc w:val="left"/>
        <w:rPr>
          <w:color w:val="000000" w:themeColor="text1"/>
          <w:lang w:val="en-US"/>
        </w:rPr>
      </w:pPr>
      <w:r w:rsidRPr="36FA325D">
        <w:rPr>
          <w:color w:val="000000" w:themeColor="text1"/>
          <w:lang w:val="en-US"/>
        </w:rPr>
        <w:t>The Career Technical Education (CTE) Model Curriculum Standards (MCS) are organized according to the Advance CTE National Career Clusters Framework</w:t>
      </w:r>
      <w:r w:rsidRPr="36FA325D">
        <w:rPr>
          <w:color w:val="000000" w:themeColor="text1"/>
          <w:vertAlign w:val="superscript"/>
          <w:lang w:val="en-US"/>
        </w:rPr>
        <w:t>®</w:t>
      </w:r>
      <w:r w:rsidRPr="36FA325D">
        <w:rPr>
          <w:color w:val="000000" w:themeColor="text1"/>
          <w:lang w:val="en-US"/>
        </w:rPr>
        <w:t>.</w:t>
      </w:r>
      <w:r w:rsidR="2157D22F" w:rsidRPr="36FA325D">
        <w:rPr>
          <w:rStyle w:val="FootnoteReference"/>
          <w:color w:val="000000" w:themeColor="text1"/>
          <w:lang w:val="en-US"/>
        </w:rPr>
        <w:footnoteReference w:id="1"/>
      </w:r>
      <w:r w:rsidRPr="36FA325D">
        <w:rPr>
          <w:color w:val="000000" w:themeColor="text1"/>
          <w:lang w:val="en-US"/>
        </w:rPr>
        <w:t xml:space="preserve"> The National Career Clusters Framework</w:t>
      </w:r>
      <w:r w:rsidRPr="36FA325D">
        <w:rPr>
          <w:color w:val="000000" w:themeColor="text1"/>
          <w:vertAlign w:val="superscript"/>
          <w:lang w:val="en-US"/>
        </w:rPr>
        <w:t>®</w:t>
      </w:r>
      <w:r w:rsidRPr="36FA325D">
        <w:rPr>
          <w:color w:val="000000" w:themeColor="text1"/>
          <w:lang w:val="en-US"/>
        </w:rPr>
        <w:t xml:space="preserve"> supports alignment of state CTE systems with workforce systems while allowing for flexibility and adaptability. Under this framework, the standards establish curricular guidance for high-quality CTE programs.</w:t>
      </w:r>
    </w:p>
    <w:p w14:paraId="2AC4E8AB" w14:textId="29040D6F" w:rsidR="00FF5370" w:rsidRDefault="0F07683E" w:rsidP="0F07683E">
      <w:pPr>
        <w:spacing w:line="276" w:lineRule="auto"/>
        <w:jc w:val="left"/>
        <w:rPr>
          <w:color w:val="000000" w:themeColor="text1"/>
          <w:lang w:val="en-US"/>
        </w:rPr>
      </w:pPr>
      <w:r w:rsidRPr="0F07683E">
        <w:rPr>
          <w:color w:val="000000" w:themeColor="text1"/>
          <w:lang w:val="en-US"/>
        </w:rPr>
        <w:t>The CTE MCS outline the essential knowledge, skills, and competencies that contribute to career and college readiness. These standards are designed to guide and support program development, offering flexible options rather than a fixed checklist, so educators can adapt them to best fit their context.</w:t>
      </w:r>
    </w:p>
    <w:p w14:paraId="72039177" w14:textId="1D88B680" w:rsidR="00FF5370" w:rsidRDefault="0F07683E" w:rsidP="0F07683E">
      <w:pPr>
        <w:spacing w:line="276" w:lineRule="auto"/>
        <w:jc w:val="left"/>
        <w:rPr>
          <w:color w:val="000000" w:themeColor="text1"/>
          <w:lang w:val="en-US"/>
        </w:rPr>
      </w:pPr>
      <w:r w:rsidRPr="0F07683E">
        <w:rPr>
          <w:color w:val="000000" w:themeColor="text1"/>
          <w:lang w:val="en-US"/>
        </w:rPr>
        <w:t>By incorporating the Career Ready Standards, the MCS support students in developing applied literacy, technical skills, and key employability competencies such as communication, collaboration, problem-solving, and leadership. The Career Ready Standards prepare students to navigate workplace expectations, adapt to changing career demands, and succeed in both postsecondary education and the workforce.</w:t>
      </w:r>
    </w:p>
    <w:p w14:paraId="0672A34D" w14:textId="4DEF491A" w:rsidR="00FF5370" w:rsidRDefault="0F07683E" w:rsidP="0F07683E">
      <w:pPr>
        <w:spacing w:before="280" w:line="276" w:lineRule="auto"/>
        <w:jc w:val="left"/>
        <w:rPr>
          <w:color w:val="000000" w:themeColor="text1"/>
          <w:lang w:val="en-US"/>
        </w:rPr>
      </w:pPr>
      <w:r w:rsidRPr="0F07683E">
        <w:rPr>
          <w:color w:val="000000" w:themeColor="text1"/>
          <w:lang w:val="en-US"/>
        </w:rPr>
        <w:t>Additionally, the MCS establish Cross-Pathway Standards, which promote interdisciplinary learning and reinforce relevant core concepts across multiple career pathways. This interdisciplinary approach encourages students to make connections between different fields, supports a holistic and cohesive approach to CTE program design, and helps facilitate the development of courses aligned with multiple pathways within a Career Cluster.</w:t>
      </w:r>
    </w:p>
    <w:p w14:paraId="00000022" w14:textId="6DDA38C5" w:rsidR="00FF5370" w:rsidRDefault="0F07683E" w:rsidP="0F07683E">
      <w:pPr>
        <w:spacing w:line="276" w:lineRule="auto"/>
        <w:jc w:val="left"/>
        <w:rPr>
          <w:lang w:val="en-US"/>
        </w:rPr>
      </w:pPr>
      <w:r w:rsidRPr="0F07683E">
        <w:rPr>
          <w:color w:val="000000" w:themeColor="text1"/>
          <w:lang w:val="en-US"/>
        </w:rPr>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2157D22F" w:rsidRPr="0F07683E">
        <w:rPr>
          <w:lang w:val="en-US"/>
        </w:rPr>
        <w:br w:type="page"/>
      </w:r>
    </w:p>
    <w:p w14:paraId="00000023" w14:textId="77777777" w:rsidR="00FF5370" w:rsidRDefault="009F355F">
      <w:pPr>
        <w:pStyle w:val="Heading3"/>
        <w:spacing w:before="0" w:after="240" w:line="276" w:lineRule="auto"/>
      </w:pPr>
      <w:bookmarkStart w:id="3" w:name="_Toc233435784"/>
      <w:r>
        <w:lastRenderedPageBreak/>
        <w:t>Description</w:t>
      </w:r>
      <w:bookmarkEnd w:id="3"/>
    </w:p>
    <w:p w14:paraId="00000024" w14:textId="77777777" w:rsidR="00FF5370" w:rsidRDefault="009F355F">
      <w:pPr>
        <w:spacing w:after="120" w:line="276" w:lineRule="auto"/>
        <w:jc w:val="left"/>
        <w:rPr>
          <w:color w:val="000000"/>
        </w:rPr>
      </w:pPr>
      <w:bookmarkStart w:id="4" w:name="_heading=h.cay1m2odmv1e" w:colFirst="0" w:colLast="0"/>
      <w:bookmarkEnd w:id="4"/>
      <w:r>
        <w:rPr>
          <w:b/>
          <w:bCs/>
          <w:color w:val="000000"/>
        </w:rPr>
        <w:t>Alignment to the National Career Clusters Framework</w:t>
      </w:r>
      <w:r>
        <w:rPr>
          <w:b/>
          <w:bCs/>
          <w:vertAlign w:val="superscript"/>
        </w:rPr>
        <w:t>®</w:t>
      </w:r>
      <w:r>
        <w:rPr>
          <w:b/>
          <w:bCs/>
          <w:vertAlign w:val="superscript"/>
        </w:rPr>
        <w:footnoteReference w:id="2"/>
      </w:r>
    </w:p>
    <w:p w14:paraId="00000025" w14:textId="77777777" w:rsidR="00FF5370" w:rsidRDefault="2157D22F" w:rsidP="2157D22F">
      <w:pPr>
        <w:spacing w:line="276" w:lineRule="auto"/>
        <w:jc w:val="left"/>
        <w:rPr>
          <w:i/>
          <w:iCs/>
          <w:color w:val="000000"/>
          <w:lang w:val="en-US"/>
        </w:rPr>
      </w:pPr>
      <w:r w:rsidRPr="2157D22F">
        <w:rPr>
          <w:color w:val="000000" w:themeColor="text1"/>
          <w:lang w:val="en-US"/>
        </w:rPr>
        <w:t>“</w:t>
      </w:r>
      <w:r w:rsidRPr="2157D22F">
        <w:rPr>
          <w:i/>
          <w:iCs/>
          <w:color w:val="000000" w:themeColor="text1"/>
          <w:lang w:val="en-US"/>
        </w:rPr>
        <w:t>The Energy &amp; Natural Resources Career Cluster spans careers in traditional and renewable fuel production, power generation and energy conversion, utilities, environmental preservation, ecological research, and resource extraction. These industries focus on efficient and responsible resource management, including conservation, transmission, distribution and storage, to minimize environmental impacts and meet global energy needs. Careers in this Cluster are dedicated to creating a sustainable future, innovating cleaner energy solutions, and preserving our planet’s natural resources for generations to come.”</w:t>
      </w:r>
    </w:p>
    <w:p w14:paraId="00000026" w14:textId="77777777" w:rsidR="00FF5370" w:rsidRDefault="009F355F">
      <w:pPr>
        <w:spacing w:line="276" w:lineRule="auto"/>
        <w:jc w:val="both"/>
      </w:pPr>
      <w:r>
        <w:t xml:space="preserve">Cluster Grouping: </w:t>
      </w:r>
      <w:r w:rsidRPr="005028C5">
        <w:rPr>
          <w:i/>
          <w:iCs/>
        </w:rPr>
        <w:t>Cultivating Resources</w:t>
      </w:r>
    </w:p>
    <w:p w14:paraId="00000027" w14:textId="185E4CBB" w:rsidR="00FF5370" w:rsidRDefault="009F355F">
      <w:pPr>
        <w:spacing w:line="276" w:lineRule="auto"/>
        <w:jc w:val="left"/>
        <w:rPr>
          <w:i/>
          <w:iCs/>
          <w:color w:val="000000"/>
        </w:rPr>
      </w:pPr>
      <w:r>
        <w:rPr>
          <w:color w:val="000000"/>
        </w:rPr>
        <w:t xml:space="preserve">Career Cluster: </w:t>
      </w:r>
      <w:r w:rsidRPr="005028C5">
        <w:rPr>
          <w:i/>
          <w:iCs/>
          <w:color w:val="000000"/>
        </w:rPr>
        <w:t xml:space="preserve">Energy &amp; Natural </w:t>
      </w:r>
      <w:r w:rsidR="00E74CB7" w:rsidRPr="005028C5">
        <w:rPr>
          <w:i/>
          <w:iCs/>
          <w:color w:val="000000"/>
        </w:rPr>
        <w:t>R</w:t>
      </w:r>
      <w:r w:rsidRPr="005028C5">
        <w:rPr>
          <w:i/>
          <w:iCs/>
          <w:color w:val="000000"/>
        </w:rPr>
        <w:t>esources</w:t>
      </w:r>
    </w:p>
    <w:p w14:paraId="00000028" w14:textId="0008E597" w:rsidR="00FF5370" w:rsidRPr="005028C5" w:rsidRDefault="009F355F" w:rsidP="2157D22F">
      <w:pPr>
        <w:spacing w:line="276" w:lineRule="auto"/>
        <w:jc w:val="left"/>
        <w:rPr>
          <w:i/>
          <w:iCs/>
          <w:color w:val="000000"/>
          <w:vertAlign w:val="superscript"/>
          <w:lang w:val="en-US"/>
        </w:rPr>
      </w:pPr>
      <w:r w:rsidRPr="2157D22F">
        <w:rPr>
          <w:color w:val="000000"/>
          <w:lang w:val="en-US"/>
        </w:rPr>
        <w:t>Pathways:</w:t>
      </w:r>
      <w:r w:rsidRPr="36FA325D">
        <w:rPr>
          <w:i/>
          <w:iCs/>
          <w:color w:val="000000"/>
          <w:lang w:val="en-US"/>
        </w:rPr>
        <w:t xml:space="preserve"> Energy, Water &amp; Resource Management,</w:t>
      </w:r>
      <w:r w:rsidRPr="36FA325D">
        <w:rPr>
          <w:i/>
          <w:iCs/>
          <w:color w:val="000000"/>
          <w:vertAlign w:val="superscript"/>
          <w:lang w:val="en-US"/>
        </w:rPr>
        <w:footnoteReference w:id="3"/>
      </w:r>
      <w:r w:rsidR="005028C5" w:rsidRPr="36FA325D">
        <w:rPr>
          <w:i/>
          <w:iCs/>
          <w:color w:val="000000"/>
          <w:vertAlign w:val="superscript"/>
          <w:lang w:val="en-US"/>
        </w:rPr>
        <w:t>,</w:t>
      </w:r>
      <w:r w:rsidR="005028C5" w:rsidRPr="36FA325D">
        <w:rPr>
          <w:rStyle w:val="FootnoteReference"/>
          <w:i/>
          <w:iCs/>
          <w:color w:val="000000"/>
          <w:lang w:val="en-US"/>
        </w:rPr>
        <w:footnoteReference w:id="4"/>
      </w:r>
      <w:r w:rsidR="005028C5" w:rsidRPr="36FA325D">
        <w:rPr>
          <w:i/>
          <w:iCs/>
          <w:color w:val="000000"/>
          <w:vertAlign w:val="superscript"/>
          <w:lang w:val="en-US"/>
        </w:rPr>
        <w:t>,</w:t>
      </w:r>
      <w:r w:rsidR="005028C5" w:rsidRPr="36FA325D">
        <w:rPr>
          <w:rStyle w:val="FootnoteReference"/>
          <w:i/>
          <w:iCs/>
          <w:color w:val="000000"/>
          <w:lang w:val="en-US"/>
        </w:rPr>
        <w:footnoteReference w:id="5"/>
      </w:r>
      <w:r w:rsidRPr="36FA325D">
        <w:rPr>
          <w:i/>
          <w:iCs/>
          <w:color w:val="000000"/>
          <w:lang w:val="en-US"/>
        </w:rPr>
        <w:t xml:space="preserve"> Environmental Stewardship &amp; Sustainability;</w:t>
      </w:r>
      <w:r w:rsidRPr="36FA325D">
        <w:rPr>
          <w:b/>
          <w:bCs/>
          <w:i/>
          <w:iCs/>
          <w:color w:val="000000"/>
          <w:vertAlign w:val="superscript"/>
          <w:lang w:val="en-US"/>
        </w:rPr>
        <w:footnoteReference w:id="6"/>
      </w:r>
      <w:r w:rsidR="005028C5" w:rsidRPr="36FA325D">
        <w:rPr>
          <w:i/>
          <w:iCs/>
          <w:color w:val="000000"/>
          <w:vertAlign w:val="superscript"/>
          <w:lang w:val="en-US"/>
        </w:rPr>
        <w:t>,</w:t>
      </w:r>
      <w:r w:rsidR="005028C5" w:rsidRPr="36FA325D">
        <w:rPr>
          <w:rStyle w:val="FootnoteReference"/>
          <w:i/>
          <w:iCs/>
          <w:color w:val="000000"/>
          <w:lang w:val="en-US"/>
        </w:rPr>
        <w:footnoteReference w:id="7"/>
      </w:r>
      <w:r w:rsidR="005028C5" w:rsidRPr="36FA325D">
        <w:rPr>
          <w:i/>
          <w:iCs/>
          <w:color w:val="000000"/>
          <w:vertAlign w:val="superscript"/>
          <w:lang w:val="en-US"/>
        </w:rPr>
        <w:t>,</w:t>
      </w:r>
      <w:r w:rsidR="005028C5" w:rsidRPr="36FA325D">
        <w:rPr>
          <w:rStyle w:val="FootnoteReference"/>
          <w:i/>
          <w:iCs/>
          <w:color w:val="000000"/>
          <w:lang w:val="en-US"/>
        </w:rPr>
        <w:footnoteReference w:id="8"/>
      </w:r>
    </w:p>
    <w:p w14:paraId="00000029" w14:textId="77777777" w:rsidR="00FF5370" w:rsidRDefault="36FA325D">
      <w:pPr>
        <w:pStyle w:val="Heading3"/>
        <w:spacing w:before="0" w:after="240" w:line="276" w:lineRule="auto"/>
      </w:pPr>
      <w:bookmarkStart w:id="5" w:name="_Toc233435785"/>
      <w:r>
        <w:t>Document Components</w:t>
      </w:r>
      <w:bookmarkEnd w:id="5"/>
    </w:p>
    <w:p w14:paraId="518E8735" w14:textId="1E59661A" w:rsidR="36FA325D" w:rsidRDefault="36FA325D" w:rsidP="36FA325D">
      <w:pPr>
        <w:spacing w:before="280" w:line="276" w:lineRule="auto"/>
        <w:jc w:val="left"/>
        <w:rPr>
          <w:color w:val="000000" w:themeColor="text1"/>
        </w:rPr>
      </w:pPr>
      <w:r w:rsidRPr="36FA325D">
        <w:rPr>
          <w:b/>
          <w:bCs/>
          <w:color w:val="000000" w:themeColor="text1"/>
          <w:lang w:val="en-US"/>
        </w:rPr>
        <w:t>Model Curriculum Standards:</w:t>
      </w:r>
      <w:r w:rsidRPr="36FA325D">
        <w:rPr>
          <w:color w:val="000000" w:themeColor="text1"/>
          <w:lang w:val="en-US"/>
        </w:rPr>
        <w:t xml:space="preserve"> 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education and industry readiness.</w:t>
      </w:r>
    </w:p>
    <w:p w14:paraId="6DA55E02" w14:textId="0AEEC48C" w:rsidR="36FA325D" w:rsidRDefault="36FA325D" w:rsidP="36FA325D">
      <w:pPr>
        <w:spacing w:line="276" w:lineRule="auto"/>
        <w:jc w:val="left"/>
        <w:rPr>
          <w:color w:val="000000" w:themeColor="text1"/>
        </w:rPr>
      </w:pPr>
      <w:r w:rsidRPr="36FA325D">
        <w:rPr>
          <w:b/>
          <w:bCs/>
          <w:color w:val="000000" w:themeColor="text1"/>
          <w:lang w:val="en-US"/>
        </w:rPr>
        <w:lastRenderedPageBreak/>
        <w:t>Career Ready Standards:</w:t>
      </w:r>
      <w:r w:rsidRPr="36FA325D">
        <w:rPr>
          <w:color w:val="000000" w:themeColor="text1"/>
          <w:lang w:val="en-US"/>
        </w:rPr>
        <w:t xml:space="preserve"> (1.0–12.0) Career Ready Standards align with the National Career Clusters Framework</w:t>
      </w:r>
      <w:r w:rsidRPr="36FA325D">
        <w:rPr>
          <w:color w:val="000000" w:themeColor="text1"/>
          <w:vertAlign w:val="superscript"/>
          <w:lang w:val="en-US"/>
        </w:rPr>
        <w:t>®</w:t>
      </w:r>
      <w:r w:rsidRPr="36FA325D">
        <w:rPr>
          <w:color w:val="000000" w:themeColor="text1"/>
          <w:lang w:val="en-US"/>
        </w:rPr>
        <w:t xml:space="preserve"> Career Ready Practices. The Career Ready Standards emphasize the importance of essential workplace skills such as critical thinking, digital literacy, problem-solving, ethical decision-making, and collaboration. The Career Ready Standards form the core of CTE instruction and are embedded in every level of a CTE pathway.</w:t>
      </w:r>
    </w:p>
    <w:p w14:paraId="364620AE" w14:textId="2495797A" w:rsidR="36FA325D" w:rsidRDefault="36FA325D" w:rsidP="36FA325D">
      <w:pPr>
        <w:spacing w:line="276" w:lineRule="auto"/>
        <w:jc w:val="left"/>
        <w:rPr>
          <w:color w:val="000000" w:themeColor="text1"/>
        </w:rPr>
      </w:pPr>
      <w:r w:rsidRPr="36FA325D">
        <w:rPr>
          <w:b/>
          <w:bCs/>
          <w:color w:val="000000" w:themeColor="text1"/>
          <w:lang w:val="en-US"/>
        </w:rPr>
        <w:t>Cross-Pathway Standards:</w:t>
      </w:r>
      <w:r w:rsidRPr="36FA325D">
        <w:rPr>
          <w:color w:val="000000" w:themeColor="text1"/>
          <w:lang w:val="en-US"/>
        </w:rPr>
        <w:t xml:space="preserve"> (13.0–16.0) Cross-Pathway Standards are interdisciplinary and address skills, knowledge, and competencies that apply to all pathways within a Career Cluster. These standards serve as prerequisites and corequisites for CTE pathway students.</w:t>
      </w:r>
    </w:p>
    <w:p w14:paraId="52B83A69" w14:textId="1BD29871" w:rsidR="36FA325D" w:rsidRDefault="36FA325D" w:rsidP="36FA325D">
      <w:pPr>
        <w:spacing w:line="276" w:lineRule="auto"/>
        <w:jc w:val="left"/>
        <w:rPr>
          <w:color w:val="000000" w:themeColor="text1"/>
        </w:rPr>
      </w:pPr>
      <w:r w:rsidRPr="36FA325D">
        <w:rPr>
          <w:b/>
          <w:bCs/>
          <w:color w:val="000000" w:themeColor="text1"/>
          <w:lang w:val="en-US"/>
        </w:rPr>
        <w:t>Pathway Standards:</w:t>
      </w:r>
      <w:r w:rsidRPr="36FA325D">
        <w:rPr>
          <w:color w:val="000000" w:themeColor="text1"/>
          <w:lang w:val="en-US"/>
        </w:rPr>
        <w:t xml:space="preserve"> (17.0–20.0) Pathway Standards build on the Career Ready Standards and Cross-Pathway Standards to incorporate technical skills, practical application, and industry practices. Pathway Standards are organized by Focus Areas to facilitate occupational and postsecondary alignment. Pathway Standards are organized in four general categories:</w:t>
      </w:r>
    </w:p>
    <w:p w14:paraId="7FDEE7E1" w14:textId="6DC968AF" w:rsidR="36FA325D" w:rsidRDefault="36FA325D" w:rsidP="36FA325D">
      <w:pPr>
        <w:pStyle w:val="ListParagraph"/>
        <w:numPr>
          <w:ilvl w:val="0"/>
          <w:numId w:val="3"/>
        </w:numPr>
        <w:pBdr>
          <w:top w:val="nil"/>
          <w:left w:val="nil"/>
          <w:bottom w:val="nil"/>
          <w:right w:val="nil"/>
          <w:between w:val="nil"/>
        </w:pBdr>
        <w:spacing w:line="276" w:lineRule="auto"/>
        <w:jc w:val="left"/>
        <w:rPr>
          <w:color w:val="000000" w:themeColor="text1"/>
        </w:rPr>
      </w:pPr>
      <w:r w:rsidRPr="36FA325D">
        <w:rPr>
          <w:b/>
          <w:bCs/>
          <w:color w:val="000000" w:themeColor="text1"/>
          <w:lang w:val="en-US"/>
        </w:rPr>
        <w:t>Skill Building:</w:t>
      </w:r>
      <w:r w:rsidRPr="36FA325D">
        <w:rPr>
          <w:color w:val="000000" w:themeColor="text1"/>
          <w:lang w:val="en-US"/>
        </w:rPr>
        <w:t xml:space="preserve"> Students will gain knowledge, refine technical skills, and demonstrate competencies specific to the focus area.</w:t>
      </w:r>
    </w:p>
    <w:p w14:paraId="30C00FEE" w14:textId="707F226F" w:rsidR="36FA325D" w:rsidRDefault="36FA325D" w:rsidP="36FA325D">
      <w:pPr>
        <w:pStyle w:val="ListParagraph"/>
        <w:numPr>
          <w:ilvl w:val="0"/>
          <w:numId w:val="3"/>
        </w:numPr>
        <w:pBdr>
          <w:top w:val="nil"/>
          <w:left w:val="nil"/>
          <w:bottom w:val="nil"/>
          <w:right w:val="nil"/>
          <w:between w:val="nil"/>
        </w:pBdr>
        <w:spacing w:line="276" w:lineRule="auto"/>
        <w:jc w:val="left"/>
        <w:rPr>
          <w:color w:val="000000" w:themeColor="text1"/>
        </w:rPr>
      </w:pPr>
      <w:r w:rsidRPr="36FA325D">
        <w:rPr>
          <w:b/>
          <w:bCs/>
          <w:color w:val="000000" w:themeColor="text1"/>
          <w:lang w:val="en-US"/>
        </w:rPr>
        <w:t>Process &amp; Practice:</w:t>
      </w:r>
      <w:r w:rsidRPr="36FA325D">
        <w:rPr>
          <w:color w:val="000000" w:themeColor="text1"/>
          <w:lang w:val="en-US"/>
        </w:rPr>
        <w:t xml:space="preserve"> Students will engage in collaborative, industry-aligned environments</w:t>
      </w:r>
      <w:r w:rsidRPr="36FA325D">
        <w:rPr>
          <w:rFonts w:ascii="Quattrocento Sans" w:eastAsia="Quattrocento Sans" w:hAnsi="Quattrocento Sans" w:cs="Quattrocento Sans"/>
          <w:b/>
          <w:bCs/>
          <w:color w:val="000000" w:themeColor="text1"/>
          <w:sz w:val="18"/>
          <w:szCs w:val="18"/>
          <w:lang w:val="en-US"/>
        </w:rPr>
        <w:t xml:space="preserve"> </w:t>
      </w:r>
      <w:r w:rsidRPr="36FA325D">
        <w:rPr>
          <w:color w:val="000000" w:themeColor="text1"/>
          <w:lang w:val="en-US"/>
        </w:rPr>
        <w:t>where they apply structured problem-solving processes, iterative workflows, and technical skills to complete authentic, real-world projects.</w:t>
      </w:r>
    </w:p>
    <w:p w14:paraId="6B79CB7C" w14:textId="51B74E52" w:rsidR="36FA325D" w:rsidRDefault="36FA325D" w:rsidP="36FA325D">
      <w:pPr>
        <w:pStyle w:val="ListParagraph"/>
        <w:numPr>
          <w:ilvl w:val="0"/>
          <w:numId w:val="3"/>
        </w:numPr>
        <w:pBdr>
          <w:top w:val="nil"/>
          <w:left w:val="nil"/>
          <w:bottom w:val="nil"/>
          <w:right w:val="nil"/>
          <w:between w:val="nil"/>
        </w:pBdr>
        <w:spacing w:line="276" w:lineRule="auto"/>
        <w:jc w:val="left"/>
        <w:rPr>
          <w:color w:val="000000" w:themeColor="text1"/>
        </w:rPr>
      </w:pPr>
      <w:r w:rsidRPr="36FA325D">
        <w:rPr>
          <w:b/>
          <w:bCs/>
          <w:color w:val="000000" w:themeColor="text1"/>
          <w:lang w:val="en-US"/>
        </w:rPr>
        <w:t>Career Exploration:</w:t>
      </w:r>
      <w:r w:rsidRPr="36FA325D">
        <w:rPr>
          <w:color w:val="000000" w:themeColor="text1"/>
          <w:lang w:val="en-US"/>
        </w:rPr>
        <w:t xml:space="preserve"> Students will explore careers specific to the focus area.</w:t>
      </w:r>
    </w:p>
    <w:p w14:paraId="577647DB" w14:textId="69019721" w:rsidR="36FA325D" w:rsidRDefault="36FA325D" w:rsidP="36FA325D">
      <w:pPr>
        <w:pStyle w:val="ListParagraph"/>
        <w:numPr>
          <w:ilvl w:val="0"/>
          <w:numId w:val="3"/>
        </w:numPr>
        <w:pBdr>
          <w:top w:val="nil"/>
          <w:left w:val="nil"/>
          <w:bottom w:val="nil"/>
          <w:right w:val="nil"/>
          <w:between w:val="nil"/>
        </w:pBdr>
        <w:spacing w:line="276" w:lineRule="auto"/>
        <w:jc w:val="left"/>
        <w:rPr>
          <w:color w:val="000000" w:themeColor="text1"/>
        </w:rPr>
      </w:pPr>
      <w:r w:rsidRPr="36FA325D">
        <w:rPr>
          <w:b/>
          <w:bCs/>
          <w:color w:val="000000" w:themeColor="text1"/>
          <w:lang w:val="en-US"/>
        </w:rPr>
        <w:t xml:space="preserve">Advanced Technology &amp; Impact: </w:t>
      </w:r>
      <w:r w:rsidRPr="36FA325D">
        <w:rPr>
          <w:color w:val="000000" w:themeColor="text1"/>
          <w:lang w:val="en-US"/>
        </w:rPr>
        <w:t>Students will examine topics such as emerging technology, environmental sustainability, and social responsibility relevant to the focus area.</w:t>
      </w:r>
    </w:p>
    <w:p w14:paraId="38539F63" w14:textId="31D2519B" w:rsidR="36FA325D" w:rsidRDefault="36FA325D" w:rsidP="36FA325D">
      <w:pPr>
        <w:spacing w:line="276" w:lineRule="auto"/>
        <w:jc w:val="left"/>
        <w:rPr>
          <w:color w:val="000000" w:themeColor="text1"/>
        </w:rPr>
      </w:pPr>
      <w:r w:rsidRPr="36FA325D">
        <w:rPr>
          <w:b/>
          <w:bCs/>
          <w:color w:val="000000" w:themeColor="text1"/>
          <w:lang w:val="en-US"/>
        </w:rPr>
        <w:t>Focus Areas:</w:t>
      </w:r>
      <w:r w:rsidRPr="36FA325D">
        <w:rPr>
          <w:color w:val="000000" w:themeColor="text1"/>
          <w:lang w:val="en-US"/>
        </w:rPr>
        <w:t xml:space="preserve"> Focus areas are Pathway Standards organized by occupation-specific skills, knowledge, and competencies. The purpose of focus areas is to help CTE programs align with advanced training opportunities such as registered apprenticeship and postsecondary pathways.</w:t>
      </w:r>
    </w:p>
    <w:p w14:paraId="00000033" w14:textId="6AEE4BE4" w:rsidR="00FF5370" w:rsidRDefault="009F355F" w:rsidP="36FA325D">
      <w:pPr>
        <w:spacing w:line="276" w:lineRule="auto"/>
        <w:jc w:val="left"/>
        <w:rPr>
          <w:b/>
          <w:bCs/>
          <w:strike/>
          <w:color w:val="000000"/>
          <w:sz w:val="30"/>
          <w:szCs w:val="30"/>
          <w:lang w:val="en-US"/>
        </w:rPr>
      </w:pPr>
      <w:r w:rsidRPr="2157D22F">
        <w:rPr>
          <w:b/>
          <w:bCs/>
          <w:color w:val="000000"/>
          <w:lang w:val="en-US"/>
        </w:rPr>
        <w:t>Occupational Alignment to O*NET</w:t>
      </w:r>
      <w:r w:rsidRPr="2157D22F">
        <w:rPr>
          <w:color w:val="000000"/>
          <w:lang w:val="en-US"/>
        </w:rPr>
        <w:t>-</w:t>
      </w:r>
      <w:r w:rsidRPr="2157D22F">
        <w:rPr>
          <w:b/>
          <w:bCs/>
          <w:color w:val="000000"/>
          <w:lang w:val="en-US"/>
        </w:rPr>
        <w:t>Standard Occupational Classification (SOC) Codes:</w:t>
      </w:r>
      <w:r w:rsidRPr="2157D22F">
        <w:rPr>
          <w:b/>
          <w:bCs/>
          <w:color w:val="000000"/>
          <w:vertAlign w:val="superscript"/>
          <w:lang w:val="en-US"/>
        </w:rPr>
        <w:footnoteReference w:id="9"/>
      </w:r>
      <w:r w:rsidRPr="2157D22F">
        <w:rPr>
          <w:color w:val="000000"/>
          <w:lang w:val="en-US"/>
        </w:rPr>
        <w:t xml:space="preserve"> </w:t>
      </w:r>
      <w:r w:rsidR="36FA325D" w:rsidRPr="36FA325D">
        <w:rPr>
          <w:color w:val="000000" w:themeColor="text1"/>
          <w:lang w:val="en-US"/>
        </w:rPr>
        <w:t xml:space="preserve">The O*NET Program is the nation’s primary federal database of occupational information, providing regularly updated data on job characteristics, skills, and labor market trends. It is regularly updated to provide workforce information and economic data. O*NET-SOC Codes are used to identify and classify occupations for workforce research, labor market analysis, and alignment with systems such as registered apprenticeship and other workforce development programs. Each focus area in this </w:t>
      </w:r>
      <w:r w:rsidR="36FA325D" w:rsidRPr="36FA325D">
        <w:rPr>
          <w:color w:val="000000" w:themeColor="text1"/>
          <w:lang w:val="en-US"/>
        </w:rPr>
        <w:lastRenderedPageBreak/>
        <w:t>document lists relevant O*NET-SOC codes to support clear connections between instructional content and corresponding occupations in the federal database.</w:t>
      </w:r>
      <w:r w:rsidRPr="2157D22F">
        <w:rPr>
          <w:lang w:val="en-US"/>
        </w:rPr>
        <w:br w:type="page"/>
      </w:r>
    </w:p>
    <w:p w14:paraId="68A1D71F" w14:textId="39F400FA" w:rsidR="7AF1463E" w:rsidRDefault="7AF1463E" w:rsidP="7AF1463E">
      <w:pPr>
        <w:pStyle w:val="Heading3"/>
        <w:rPr>
          <w:color w:val="000000" w:themeColor="text1"/>
          <w:lang w:val="en-US"/>
        </w:rPr>
      </w:pPr>
      <w:r w:rsidRPr="7AF1463E">
        <w:rPr>
          <w:color w:val="000000" w:themeColor="text1"/>
          <w:lang w:val="en-US"/>
        </w:rPr>
        <w:lastRenderedPageBreak/>
        <w:t>Career Ready Standards</w:t>
      </w:r>
    </w:p>
    <w:p w14:paraId="1E68A681" w14:textId="66EA3068" w:rsidR="7AF1463E" w:rsidRDefault="7AF1463E" w:rsidP="7AF1463E">
      <w:pPr>
        <w:spacing w:line="276" w:lineRule="auto"/>
        <w:jc w:val="left"/>
        <w:rPr>
          <w:color w:val="000000" w:themeColor="text1"/>
          <w:lang w:val="en-US"/>
        </w:rPr>
      </w:pPr>
      <w:r w:rsidRPr="7AF1463E">
        <w:rPr>
          <w:color w:val="000000" w:themeColor="text1"/>
          <w:lang w:val="en-US"/>
        </w:rPr>
        <w:t>Career Ready Standards outline the essential skills, knowledge, and behaviors that students need to succeed in any workplace or industry. Flexible by design, the Career Ready Standards emphasize transferable skills that prepare students for employment, postsecondary education, and long-term career growth.</w:t>
      </w:r>
    </w:p>
    <w:p w14:paraId="6CE2880F" w14:textId="4EEDCC52" w:rsidR="7AF1463E" w:rsidRDefault="7AF1463E" w:rsidP="7AF1463E">
      <w:pPr>
        <w:spacing w:line="276" w:lineRule="auto"/>
        <w:jc w:val="left"/>
        <w:rPr>
          <w:color w:val="000000" w:themeColor="text1"/>
          <w:lang w:val="en-US"/>
        </w:rPr>
      </w:pPr>
      <w:r w:rsidRPr="7AF1463E">
        <w:rPr>
          <w:color w:val="000000" w:themeColor="text1"/>
          <w:lang w:val="en-US"/>
        </w:rPr>
        <w:t xml:space="preserve">Applied across all Career Clusters, these standards serve as a unifying framework that connects classroom learning to industry expectations and bridges education with workforce needs. The Career Ready Standards also provide CTE teachers with a valuable planning resource. Teachers are encouraged to teach all the standards, adapting the depth and breadth to best fit the CTE course level and student needs. </w:t>
      </w:r>
    </w:p>
    <w:p w14:paraId="5543E42F" w14:textId="2D62B644"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1.0 Academics</w:t>
      </w:r>
    </w:p>
    <w:p w14:paraId="15FAEE55" w14:textId="76651563"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Integrate academic standards and knowledge (i.e., Common Core English Language Arts and Mathematics, Next Generation Science Standards, and other content-area standards) in CTE pathways.</w:t>
      </w:r>
    </w:p>
    <w:p w14:paraId="1150D182" w14:textId="09D2B705" w:rsidR="7AF1463E" w:rsidRDefault="7AF1463E" w:rsidP="7AF1463E">
      <w:pPr>
        <w:pStyle w:val="ListParagraph"/>
        <w:numPr>
          <w:ilvl w:val="1"/>
          <w:numId w:val="1"/>
        </w:numPr>
        <w:pBdr>
          <w:top w:val="nil"/>
          <w:left w:val="nil"/>
          <w:bottom w:val="nil"/>
          <w:right w:val="nil"/>
          <w:between w:val="nil"/>
        </w:pBdr>
        <w:spacing w:after="0" w:line="276" w:lineRule="auto"/>
        <w:jc w:val="left"/>
        <w:rPr>
          <w:color w:val="000000" w:themeColor="text1"/>
          <w:lang w:val="en-US"/>
        </w:rPr>
      </w:pPr>
      <w:r w:rsidRPr="7AF1463E">
        <w:rPr>
          <w:i/>
          <w:iCs/>
          <w:color w:val="000000" w:themeColor="text1"/>
          <w:lang w:val="en-US"/>
        </w:rPr>
        <w:t>Literacy:</w:t>
      </w:r>
    </w:p>
    <w:p w14:paraId="111DB677" w14:textId="04F91E0B" w:rsidR="7AF1463E" w:rsidRDefault="7AF1463E" w:rsidP="7AF1463E">
      <w:pPr>
        <w:pBdr>
          <w:top w:val="nil"/>
          <w:left w:val="nil"/>
          <w:bottom w:val="nil"/>
          <w:right w:val="nil"/>
          <w:between w:val="nil"/>
        </w:pBdr>
        <w:spacing w:line="276" w:lineRule="auto"/>
        <w:ind w:left="720"/>
        <w:jc w:val="left"/>
        <w:rPr>
          <w:color w:val="000000" w:themeColor="text1"/>
          <w:lang w:val="en-US"/>
        </w:rPr>
      </w:pPr>
      <w:r w:rsidRPr="7AF1463E">
        <w:rPr>
          <w:color w:val="000000" w:themeColor="text1"/>
          <w:lang w:val="en-US"/>
        </w:rPr>
        <w:t>Apply academic literacy skills (e.g., reading, writing, speaking, and listening) to design, test, and refine solutions for challenges encountered in authentic industry contexts.</w:t>
      </w:r>
    </w:p>
    <w:p w14:paraId="17948BC5" w14:textId="6B0E1995" w:rsidR="7AF1463E" w:rsidRDefault="7AF1463E" w:rsidP="7AF1463E">
      <w:pPr>
        <w:spacing w:after="0" w:line="276" w:lineRule="auto"/>
        <w:jc w:val="left"/>
        <w:rPr>
          <w:color w:val="000000" w:themeColor="text1"/>
          <w:lang w:val="en-US"/>
        </w:rPr>
      </w:pPr>
      <w:r w:rsidRPr="7AF1463E">
        <w:rPr>
          <w:color w:val="000000" w:themeColor="text1"/>
          <w:lang w:val="en-US"/>
        </w:rPr>
        <w:t>1.2</w:t>
      </w:r>
      <w:r>
        <w:tab/>
      </w:r>
      <w:r w:rsidRPr="7AF1463E">
        <w:rPr>
          <w:i/>
          <w:iCs/>
          <w:color w:val="000000" w:themeColor="text1"/>
          <w:lang w:val="en-US"/>
        </w:rPr>
        <w:t>Applied STEAM:</w:t>
      </w:r>
    </w:p>
    <w:p w14:paraId="6E9B481C" w14:textId="6669AD01" w:rsidR="7AF1463E" w:rsidRDefault="7AF1463E" w:rsidP="7AF1463E">
      <w:pPr>
        <w:spacing w:line="276" w:lineRule="auto"/>
        <w:ind w:left="720"/>
        <w:jc w:val="left"/>
        <w:rPr>
          <w:color w:val="000000" w:themeColor="text1"/>
          <w:lang w:val="en-US"/>
        </w:rPr>
      </w:pPr>
      <w:r w:rsidRPr="7AF1463E">
        <w:rPr>
          <w:color w:val="000000" w:themeColor="text1"/>
          <w:lang w:val="en-US"/>
        </w:rPr>
        <w:t>Develop and apply scientific, technical, engineering, artistic, and mathematical skills to industry-specific projects, in cross-industry scenarios, and within the context of a career pathway.</w:t>
      </w:r>
    </w:p>
    <w:p w14:paraId="2AA6DDB1" w14:textId="41E9BC8C" w:rsidR="7AF1463E" w:rsidRDefault="7AF1463E" w:rsidP="7AF1463E">
      <w:pPr>
        <w:spacing w:after="0" w:line="276" w:lineRule="auto"/>
        <w:jc w:val="left"/>
        <w:rPr>
          <w:color w:val="000000" w:themeColor="text1"/>
          <w:lang w:val="en-US"/>
        </w:rPr>
      </w:pPr>
      <w:r w:rsidRPr="7AF1463E">
        <w:rPr>
          <w:color w:val="000000" w:themeColor="text1"/>
          <w:lang w:val="en-US"/>
        </w:rPr>
        <w:t>1.3</w:t>
      </w:r>
      <w:r>
        <w:tab/>
      </w:r>
      <w:r w:rsidRPr="7AF1463E">
        <w:rPr>
          <w:i/>
          <w:iCs/>
          <w:color w:val="000000" w:themeColor="text1"/>
          <w:lang w:val="en-US"/>
        </w:rPr>
        <w:t>Cultural and Historical Influences:</w:t>
      </w:r>
    </w:p>
    <w:p w14:paraId="0E02D64B" w14:textId="35D55AEB" w:rsidR="7AF1463E" w:rsidRDefault="7AF1463E" w:rsidP="7AF1463E">
      <w:pPr>
        <w:spacing w:line="276" w:lineRule="auto"/>
        <w:ind w:left="720"/>
        <w:jc w:val="left"/>
        <w:rPr>
          <w:color w:val="000000" w:themeColor="text1"/>
          <w:lang w:val="en-US"/>
        </w:rPr>
      </w:pPr>
      <w:r w:rsidRPr="7AF1463E">
        <w:rPr>
          <w:color w:val="000000" w:themeColor="text1"/>
          <w:lang w:val="en-US"/>
        </w:rPr>
        <w:t>Investigate historical achievements, accomplishments, and advancements by industry pioneers, innovators, and inventors from diverse genres, regions, cultures, backgrounds, and experiences.</w:t>
      </w:r>
    </w:p>
    <w:p w14:paraId="558E377E" w14:textId="48F38BDE" w:rsidR="7AF1463E" w:rsidRDefault="7AF1463E" w:rsidP="7AF1463E">
      <w:pPr>
        <w:spacing w:after="0" w:line="276" w:lineRule="auto"/>
        <w:jc w:val="left"/>
        <w:rPr>
          <w:color w:val="000000" w:themeColor="text1"/>
          <w:lang w:val="en-US"/>
        </w:rPr>
      </w:pPr>
      <w:r w:rsidRPr="7AF1463E">
        <w:rPr>
          <w:color w:val="000000" w:themeColor="text1"/>
          <w:lang w:val="en-US"/>
        </w:rPr>
        <w:t>1.4</w:t>
      </w:r>
      <w:r>
        <w:tab/>
      </w:r>
      <w:r w:rsidRPr="7AF1463E">
        <w:rPr>
          <w:i/>
          <w:iCs/>
          <w:color w:val="000000" w:themeColor="text1"/>
          <w:lang w:val="en-US"/>
        </w:rPr>
        <w:t>Critical Response:</w:t>
      </w:r>
    </w:p>
    <w:p w14:paraId="012391EE" w14:textId="2B7A8473" w:rsidR="7AF1463E" w:rsidRDefault="7AF1463E" w:rsidP="7AF1463E">
      <w:pPr>
        <w:spacing w:line="276" w:lineRule="auto"/>
        <w:ind w:left="720"/>
        <w:jc w:val="left"/>
        <w:rPr>
          <w:color w:val="000000" w:themeColor="text1"/>
          <w:lang w:val="en-US"/>
        </w:rPr>
      </w:pPr>
      <w:r w:rsidRPr="7AF1463E">
        <w:rPr>
          <w:color w:val="000000" w:themeColor="text1"/>
          <w:lang w:val="en-US"/>
        </w:rPr>
        <w:t>Examine industry-specific case studies and identify key trends, challenges, and innovations.</w:t>
      </w:r>
    </w:p>
    <w:p w14:paraId="3C518D54" w14:textId="2F1ECB2A"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2.0 Communication</w:t>
      </w:r>
    </w:p>
    <w:p w14:paraId="51F5D318" w14:textId="22AD4848"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Develop professional written and verbal communication skills and communicate clearly, and with reason.</w:t>
      </w:r>
    </w:p>
    <w:p w14:paraId="6576C174" w14:textId="053547B1" w:rsidR="7AF1463E" w:rsidRDefault="7AF1463E" w:rsidP="7AF1463E">
      <w:pPr>
        <w:spacing w:after="0" w:line="276" w:lineRule="auto"/>
        <w:jc w:val="left"/>
        <w:rPr>
          <w:color w:val="000000" w:themeColor="text1"/>
          <w:lang w:val="en-US"/>
        </w:rPr>
      </w:pPr>
      <w:r w:rsidRPr="7AF1463E">
        <w:rPr>
          <w:color w:val="000000" w:themeColor="text1"/>
          <w:lang w:val="en-US"/>
        </w:rPr>
        <w:t>2.1</w:t>
      </w:r>
      <w:r>
        <w:tab/>
      </w:r>
      <w:r w:rsidRPr="7AF1463E">
        <w:rPr>
          <w:i/>
          <w:iCs/>
          <w:color w:val="000000" w:themeColor="text1"/>
          <w:lang w:val="en-US"/>
        </w:rPr>
        <w:t>Professional Communication:</w:t>
      </w:r>
    </w:p>
    <w:p w14:paraId="6623A745" w14:textId="6A65DFC8"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Respectfully communicate information and ideas in a variety of professional and educational environments.</w:t>
      </w:r>
    </w:p>
    <w:p w14:paraId="350FD7E3" w14:textId="1A5BCCB6" w:rsidR="7AF1463E" w:rsidRDefault="7AF1463E" w:rsidP="7AF1463E">
      <w:pPr>
        <w:spacing w:after="0" w:line="276" w:lineRule="auto"/>
        <w:jc w:val="left"/>
        <w:rPr>
          <w:color w:val="000000" w:themeColor="text1"/>
          <w:lang w:val="en-US"/>
        </w:rPr>
      </w:pPr>
      <w:r w:rsidRPr="7AF1463E">
        <w:rPr>
          <w:color w:val="000000" w:themeColor="text1"/>
          <w:lang w:val="en-US"/>
        </w:rPr>
        <w:t>2.2</w:t>
      </w:r>
      <w:r>
        <w:tab/>
      </w:r>
      <w:r w:rsidRPr="7AF1463E">
        <w:rPr>
          <w:i/>
          <w:iCs/>
          <w:color w:val="000000" w:themeColor="text1"/>
          <w:lang w:val="en-US"/>
        </w:rPr>
        <w:t>Industry Vocabulary:</w:t>
      </w:r>
    </w:p>
    <w:p w14:paraId="57B713B7" w14:textId="311C1B4D" w:rsidR="7AF1463E" w:rsidRDefault="7AF1463E" w:rsidP="7AF1463E">
      <w:pPr>
        <w:spacing w:line="276" w:lineRule="auto"/>
        <w:ind w:left="720"/>
        <w:jc w:val="left"/>
        <w:rPr>
          <w:color w:val="000000" w:themeColor="text1"/>
          <w:lang w:val="en-US"/>
        </w:rPr>
      </w:pPr>
      <w:r w:rsidRPr="7AF1463E">
        <w:rPr>
          <w:color w:val="000000" w:themeColor="text1"/>
          <w:lang w:val="en-US"/>
        </w:rPr>
        <w:t>Use industry-appropriate terminology when discussing projects, writing proposals, and presenting work.</w:t>
      </w:r>
    </w:p>
    <w:p w14:paraId="2496A959" w14:textId="3870623F" w:rsidR="7AF1463E" w:rsidRDefault="7AF1463E" w:rsidP="7AF1463E">
      <w:pPr>
        <w:spacing w:after="0" w:line="276" w:lineRule="auto"/>
        <w:jc w:val="left"/>
        <w:rPr>
          <w:color w:val="000000" w:themeColor="text1"/>
          <w:lang w:val="en-US"/>
        </w:rPr>
      </w:pPr>
      <w:r w:rsidRPr="7AF1463E">
        <w:rPr>
          <w:color w:val="000000" w:themeColor="text1"/>
          <w:lang w:val="en-US"/>
        </w:rPr>
        <w:t>2.3</w:t>
      </w:r>
      <w:r>
        <w:tab/>
      </w:r>
      <w:r w:rsidRPr="7AF1463E">
        <w:rPr>
          <w:i/>
          <w:iCs/>
          <w:color w:val="000000" w:themeColor="text1"/>
          <w:lang w:val="en-US"/>
        </w:rPr>
        <w:t>Oral Communication and Presentation Skills:</w:t>
      </w:r>
    </w:p>
    <w:p w14:paraId="189E410B" w14:textId="52C47CE8" w:rsidR="7AF1463E" w:rsidRDefault="7AF1463E" w:rsidP="7AF1463E">
      <w:pPr>
        <w:spacing w:line="276" w:lineRule="auto"/>
        <w:ind w:left="720"/>
        <w:jc w:val="left"/>
        <w:rPr>
          <w:color w:val="000000" w:themeColor="text1"/>
          <w:lang w:val="en-US"/>
        </w:rPr>
      </w:pPr>
      <w:r w:rsidRPr="7AF1463E">
        <w:rPr>
          <w:color w:val="000000" w:themeColor="text1"/>
          <w:lang w:val="en-US"/>
        </w:rPr>
        <w:t>Apply extemporaneous speaking skills by adapting language and approach in real time to address questions, solve problems, and manage audience or client needs.</w:t>
      </w:r>
    </w:p>
    <w:p w14:paraId="6727C395" w14:textId="745866E3" w:rsidR="7AF1463E" w:rsidRDefault="7AF1463E" w:rsidP="7AF1463E">
      <w:pPr>
        <w:spacing w:after="0" w:line="276" w:lineRule="auto"/>
        <w:jc w:val="left"/>
        <w:rPr>
          <w:color w:val="000000" w:themeColor="text1"/>
          <w:lang w:val="en-US"/>
        </w:rPr>
      </w:pPr>
      <w:r w:rsidRPr="7AF1463E">
        <w:rPr>
          <w:color w:val="000000" w:themeColor="text1"/>
          <w:lang w:val="en-US"/>
        </w:rPr>
        <w:t>2.4</w:t>
      </w:r>
      <w:r>
        <w:tab/>
      </w:r>
      <w:r w:rsidRPr="7AF1463E">
        <w:rPr>
          <w:i/>
          <w:iCs/>
          <w:color w:val="000000" w:themeColor="text1"/>
          <w:lang w:val="en-US"/>
        </w:rPr>
        <w:t>Social Media Networking:</w:t>
      </w:r>
    </w:p>
    <w:p w14:paraId="1E136C60" w14:textId="16AF3F27" w:rsidR="7AF1463E" w:rsidRDefault="7AF1463E" w:rsidP="7AF1463E">
      <w:pPr>
        <w:spacing w:line="276" w:lineRule="auto"/>
        <w:ind w:left="720"/>
        <w:jc w:val="left"/>
        <w:rPr>
          <w:color w:val="000000" w:themeColor="text1"/>
          <w:lang w:val="en-US"/>
        </w:rPr>
      </w:pPr>
      <w:r w:rsidRPr="7AF1463E">
        <w:rPr>
          <w:color w:val="000000" w:themeColor="text1"/>
          <w:lang w:val="en-US"/>
        </w:rPr>
        <w:t>Examine and explain the importance of establishing professional social media for the purpose of career-related networking and communication.</w:t>
      </w:r>
    </w:p>
    <w:p w14:paraId="0E40E4CC" w14:textId="3790E453" w:rsidR="7AF1463E" w:rsidRDefault="7AF1463E" w:rsidP="7AF1463E">
      <w:pPr>
        <w:spacing w:after="0" w:line="276" w:lineRule="auto"/>
        <w:jc w:val="left"/>
        <w:rPr>
          <w:color w:val="000000" w:themeColor="text1"/>
          <w:lang w:val="en-US"/>
        </w:rPr>
      </w:pPr>
      <w:r w:rsidRPr="7AF1463E">
        <w:rPr>
          <w:color w:val="000000" w:themeColor="text1"/>
          <w:lang w:val="en-US"/>
        </w:rPr>
        <w:t>2.5</w:t>
      </w:r>
      <w:r>
        <w:tab/>
      </w:r>
      <w:r w:rsidRPr="7AF1463E">
        <w:rPr>
          <w:i/>
          <w:iCs/>
          <w:color w:val="000000" w:themeColor="text1"/>
          <w:lang w:val="en-US"/>
        </w:rPr>
        <w:t>Workplace Writing Formats:</w:t>
      </w:r>
    </w:p>
    <w:p w14:paraId="7D2A65B4" w14:textId="689CF329" w:rsidR="7AF1463E" w:rsidRDefault="7AF1463E" w:rsidP="7AF1463E">
      <w:pPr>
        <w:spacing w:line="276" w:lineRule="auto"/>
        <w:ind w:left="720"/>
        <w:jc w:val="left"/>
        <w:rPr>
          <w:color w:val="000000" w:themeColor="text1"/>
          <w:lang w:val="en-US"/>
        </w:rPr>
      </w:pPr>
      <w:r w:rsidRPr="7AF1463E">
        <w:rPr>
          <w:color w:val="000000" w:themeColor="text1"/>
          <w:lang w:val="en-US"/>
        </w:rPr>
        <w:t>Differentiate industry-specific writing processes, formats, and conventions when completing written tasks (e.g., proposals, technical documentation, emails, memos, reports, and presentations).</w:t>
      </w:r>
    </w:p>
    <w:p w14:paraId="1DDB8618" w14:textId="4B7C2A0D" w:rsidR="7AF1463E" w:rsidRDefault="7AF1463E" w:rsidP="7AF1463E">
      <w:pPr>
        <w:spacing w:after="0" w:line="276" w:lineRule="auto"/>
        <w:jc w:val="left"/>
        <w:rPr>
          <w:color w:val="000000" w:themeColor="text1"/>
          <w:lang w:val="en-US"/>
        </w:rPr>
      </w:pPr>
      <w:r w:rsidRPr="7AF1463E">
        <w:rPr>
          <w:color w:val="000000" w:themeColor="text1"/>
          <w:lang w:val="en-US"/>
        </w:rPr>
        <w:t>2.6</w:t>
      </w:r>
      <w:r>
        <w:tab/>
      </w:r>
      <w:r w:rsidRPr="7AF1463E">
        <w:rPr>
          <w:i/>
          <w:iCs/>
          <w:color w:val="000000" w:themeColor="text1"/>
          <w:lang w:val="en-US"/>
        </w:rPr>
        <w:t>Multimedia Communication:</w:t>
      </w:r>
    </w:p>
    <w:p w14:paraId="57971832" w14:textId="27D16891" w:rsidR="7AF1463E" w:rsidRDefault="7AF1463E" w:rsidP="7AF1463E">
      <w:pPr>
        <w:spacing w:line="276" w:lineRule="auto"/>
        <w:ind w:left="720"/>
        <w:jc w:val="left"/>
        <w:rPr>
          <w:color w:val="000000" w:themeColor="text1"/>
          <w:lang w:val="en-US"/>
        </w:rPr>
      </w:pPr>
      <w:r w:rsidRPr="7AF1463E">
        <w:rPr>
          <w:color w:val="000000" w:themeColor="text1"/>
          <w:lang w:val="en-US"/>
        </w:rPr>
        <w:t>Communicate information and ideas to multiple audiences using a variety of media and formats.</w:t>
      </w:r>
    </w:p>
    <w:p w14:paraId="5F2C110C" w14:textId="28EF08BC" w:rsidR="7AF1463E" w:rsidRDefault="7AF1463E" w:rsidP="7AF1463E">
      <w:pPr>
        <w:spacing w:after="0" w:line="276" w:lineRule="auto"/>
        <w:jc w:val="left"/>
        <w:rPr>
          <w:color w:val="000000" w:themeColor="text1"/>
          <w:lang w:val="en-US"/>
        </w:rPr>
      </w:pPr>
      <w:r w:rsidRPr="7AF1463E">
        <w:rPr>
          <w:color w:val="000000" w:themeColor="text1"/>
          <w:lang w:val="en-US"/>
        </w:rPr>
        <w:t>2.7</w:t>
      </w:r>
      <w:r>
        <w:tab/>
      </w:r>
      <w:r w:rsidRPr="7AF1463E">
        <w:rPr>
          <w:i/>
          <w:iCs/>
          <w:color w:val="000000" w:themeColor="text1"/>
          <w:lang w:val="en-US"/>
        </w:rPr>
        <w:t>Digital Citizenship:</w:t>
      </w:r>
    </w:p>
    <w:p w14:paraId="1EDFE4E1" w14:textId="52FCC4A3" w:rsidR="7AF1463E" w:rsidRDefault="7AF1463E" w:rsidP="7AF1463E">
      <w:pPr>
        <w:spacing w:line="276" w:lineRule="auto"/>
        <w:ind w:left="720"/>
        <w:jc w:val="left"/>
        <w:rPr>
          <w:color w:val="000000" w:themeColor="text1"/>
          <w:lang w:val="en-US"/>
        </w:rPr>
      </w:pPr>
      <w:r w:rsidRPr="7AF1463E">
        <w:rPr>
          <w:color w:val="000000" w:themeColor="text1"/>
          <w:lang w:val="en-US"/>
        </w:rPr>
        <w:t>Practice safe, legal, and responsible use of digital technology for communication purposes.</w:t>
      </w:r>
    </w:p>
    <w:p w14:paraId="3E627AFC" w14:textId="2DA41CA0" w:rsidR="7AF1463E" w:rsidRDefault="7AF1463E" w:rsidP="7AF1463E">
      <w:pPr>
        <w:spacing w:after="0" w:line="276" w:lineRule="auto"/>
        <w:jc w:val="left"/>
        <w:rPr>
          <w:color w:val="000000" w:themeColor="text1"/>
          <w:lang w:val="en-US"/>
        </w:rPr>
      </w:pPr>
      <w:r w:rsidRPr="7AF1463E">
        <w:rPr>
          <w:color w:val="000000" w:themeColor="text1"/>
          <w:lang w:val="en-US"/>
        </w:rPr>
        <w:t>2.8</w:t>
      </w:r>
      <w:r>
        <w:tab/>
      </w:r>
      <w:r w:rsidRPr="7AF1463E">
        <w:rPr>
          <w:i/>
          <w:iCs/>
          <w:color w:val="000000" w:themeColor="text1"/>
          <w:lang w:val="en-US"/>
        </w:rPr>
        <w:t>Meeting Deadlines:</w:t>
      </w:r>
    </w:p>
    <w:p w14:paraId="24BD1AB6" w14:textId="7F932C50" w:rsidR="7AF1463E" w:rsidRDefault="7AF1463E" w:rsidP="7AF1463E">
      <w:pPr>
        <w:spacing w:line="276" w:lineRule="auto"/>
        <w:ind w:left="720"/>
        <w:jc w:val="left"/>
        <w:rPr>
          <w:color w:val="000000" w:themeColor="text1"/>
          <w:lang w:val="en-US"/>
        </w:rPr>
      </w:pPr>
      <w:r w:rsidRPr="7AF1463E">
        <w:rPr>
          <w:color w:val="000000" w:themeColor="text1"/>
          <w:lang w:val="en-US"/>
        </w:rPr>
        <w:t>Coordinate with cross-functional teams to plan, execute, and evaluate projects, ensuring tasks are completed on schedule and deliverables meet expectations.</w:t>
      </w:r>
    </w:p>
    <w:p w14:paraId="72D54E33" w14:textId="0C0560F2" w:rsidR="7AF1463E" w:rsidRDefault="7AF1463E" w:rsidP="7AF1463E">
      <w:pPr>
        <w:spacing w:after="0" w:line="276" w:lineRule="auto"/>
        <w:jc w:val="left"/>
        <w:rPr>
          <w:color w:val="000000" w:themeColor="text1"/>
          <w:lang w:val="en-US"/>
        </w:rPr>
      </w:pPr>
      <w:r w:rsidRPr="7AF1463E">
        <w:rPr>
          <w:color w:val="000000" w:themeColor="text1"/>
          <w:lang w:val="en-US"/>
        </w:rPr>
        <w:t>2.9</w:t>
      </w:r>
      <w:r>
        <w:tab/>
      </w:r>
      <w:r w:rsidRPr="7AF1463E">
        <w:rPr>
          <w:i/>
          <w:iCs/>
          <w:color w:val="000000" w:themeColor="text1"/>
          <w:lang w:val="en-US"/>
        </w:rPr>
        <w:t>Communication Patterns:</w:t>
      </w:r>
    </w:p>
    <w:p w14:paraId="6C36FC03" w14:textId="6F7DCBED" w:rsidR="7AF1463E" w:rsidRDefault="7AF1463E" w:rsidP="7AF1463E">
      <w:pPr>
        <w:spacing w:line="276" w:lineRule="auto"/>
        <w:ind w:left="720"/>
        <w:jc w:val="left"/>
        <w:rPr>
          <w:color w:val="000000" w:themeColor="text1"/>
          <w:lang w:val="en-US"/>
        </w:rPr>
      </w:pPr>
      <w:r w:rsidRPr="7AF1463E">
        <w:rPr>
          <w:color w:val="000000" w:themeColor="text1"/>
          <w:lang w:val="en-US"/>
        </w:rPr>
        <w:t>Identify recurring structures, terminology, and formats that contribute to clear and aligned communication within an industry.</w:t>
      </w:r>
    </w:p>
    <w:p w14:paraId="21CD6968" w14:textId="1372B2F5"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3.0 Career Planning &amp; Management</w:t>
      </w:r>
    </w:p>
    <w:p w14:paraId="54E9D8EA" w14:textId="0CC35E50"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Explore careers through career research, work-based learning, and ongoing career planning.</w:t>
      </w:r>
    </w:p>
    <w:p w14:paraId="3C8B286D" w14:textId="4BE319BB" w:rsidR="7AF1463E" w:rsidRDefault="7AF1463E" w:rsidP="7AF1463E">
      <w:pPr>
        <w:spacing w:after="0" w:line="276" w:lineRule="auto"/>
        <w:jc w:val="left"/>
        <w:rPr>
          <w:color w:val="000000" w:themeColor="text1"/>
          <w:lang w:val="en-US"/>
        </w:rPr>
      </w:pPr>
      <w:r w:rsidRPr="7AF1463E">
        <w:rPr>
          <w:color w:val="000000" w:themeColor="text1"/>
          <w:lang w:val="en-US"/>
        </w:rPr>
        <w:t>3.1</w:t>
      </w:r>
      <w:r>
        <w:tab/>
      </w:r>
      <w:r w:rsidRPr="7AF1463E">
        <w:rPr>
          <w:i/>
          <w:iCs/>
          <w:color w:val="000000" w:themeColor="text1"/>
          <w:lang w:val="en-US"/>
        </w:rPr>
        <w:t>Career Pathways:</w:t>
      </w:r>
    </w:p>
    <w:p w14:paraId="5C4BC0E5" w14:textId="6482B362" w:rsidR="7AF1463E" w:rsidRDefault="7AF1463E" w:rsidP="7AF1463E">
      <w:pPr>
        <w:spacing w:after="0" w:line="276" w:lineRule="auto"/>
        <w:ind w:left="720"/>
        <w:jc w:val="left"/>
        <w:rPr>
          <w:color w:val="000000" w:themeColor="text1"/>
          <w:lang w:val="en-US"/>
        </w:rPr>
      </w:pPr>
      <w:r w:rsidRPr="7AF1463E">
        <w:rPr>
          <w:color w:val="000000" w:themeColor="text1"/>
          <w:lang w:val="en-US"/>
        </w:rPr>
        <w:lastRenderedPageBreak/>
        <w:t>Research career pathways and identify required education and training, work experience, certifications, and credentials; understand salary, job growth,</w:t>
      </w:r>
    </w:p>
    <w:p w14:paraId="41A41819" w14:textId="0D0F1764" w:rsidR="7AF1463E" w:rsidRDefault="7AF1463E" w:rsidP="7AF1463E">
      <w:pPr>
        <w:spacing w:line="276" w:lineRule="auto"/>
        <w:ind w:left="720"/>
        <w:jc w:val="left"/>
        <w:rPr>
          <w:color w:val="000000" w:themeColor="text1"/>
          <w:lang w:val="en-US"/>
        </w:rPr>
      </w:pPr>
      <w:r w:rsidRPr="7AF1463E">
        <w:rPr>
          <w:color w:val="000000" w:themeColor="text1"/>
          <w:lang w:val="en-US"/>
        </w:rPr>
        <w:t>demographics, and workplace conditions.</w:t>
      </w:r>
    </w:p>
    <w:p w14:paraId="54D5450D" w14:textId="1FB966D0" w:rsidR="7AF1463E" w:rsidRDefault="7AF1463E" w:rsidP="7AF1463E">
      <w:pPr>
        <w:spacing w:before="240" w:after="0" w:line="276" w:lineRule="auto"/>
        <w:jc w:val="left"/>
        <w:rPr>
          <w:color w:val="000000" w:themeColor="text1"/>
          <w:lang w:val="en-US"/>
        </w:rPr>
      </w:pPr>
      <w:r w:rsidRPr="7AF1463E">
        <w:rPr>
          <w:color w:val="000000" w:themeColor="text1"/>
          <w:lang w:val="en-US"/>
        </w:rPr>
        <w:t>3.2</w:t>
      </w:r>
      <w:r>
        <w:tab/>
      </w:r>
      <w:r w:rsidRPr="7AF1463E">
        <w:rPr>
          <w:i/>
          <w:iCs/>
          <w:color w:val="000000" w:themeColor="text1"/>
          <w:lang w:val="en-US"/>
        </w:rPr>
        <w:t>Annual Career Planning:</w:t>
      </w:r>
    </w:p>
    <w:p w14:paraId="7E12BCC0" w14:textId="4615A315" w:rsidR="7AF1463E" w:rsidRDefault="7AF1463E" w:rsidP="7AF1463E">
      <w:pPr>
        <w:spacing w:line="276" w:lineRule="auto"/>
        <w:ind w:left="720"/>
        <w:jc w:val="left"/>
        <w:rPr>
          <w:color w:val="000000" w:themeColor="text1"/>
          <w:lang w:val="en-US"/>
        </w:rPr>
      </w:pPr>
      <w:r w:rsidRPr="7AF1463E">
        <w:rPr>
          <w:color w:val="000000" w:themeColor="text1"/>
          <w:lang w:val="en-US"/>
        </w:rPr>
        <w:t>Conduct interest, skill, and aptitude assessments; develop a career plan that is adaptable and attainable; analyze how career planning can affect short- and long-term professional outcomes.</w:t>
      </w:r>
    </w:p>
    <w:p w14:paraId="1D5EE7B1" w14:textId="21F427ED" w:rsidR="7AF1463E" w:rsidRDefault="7AF1463E" w:rsidP="7AF1463E">
      <w:pPr>
        <w:spacing w:after="0" w:line="276" w:lineRule="auto"/>
        <w:jc w:val="left"/>
        <w:rPr>
          <w:color w:val="000000" w:themeColor="text1"/>
          <w:lang w:val="en-US"/>
        </w:rPr>
      </w:pPr>
      <w:r w:rsidRPr="7AF1463E">
        <w:rPr>
          <w:color w:val="000000" w:themeColor="text1"/>
          <w:lang w:val="en-US"/>
        </w:rPr>
        <w:t>3.3</w:t>
      </w:r>
      <w:r>
        <w:tab/>
      </w:r>
      <w:r w:rsidRPr="7AF1463E">
        <w:rPr>
          <w:i/>
          <w:iCs/>
          <w:color w:val="000000" w:themeColor="text1"/>
          <w:lang w:val="en-US"/>
        </w:rPr>
        <w:t>Networking:</w:t>
      </w:r>
    </w:p>
    <w:p w14:paraId="6A2FB4F5" w14:textId="57A9607B" w:rsidR="7AF1463E" w:rsidRDefault="7AF1463E" w:rsidP="7AF1463E">
      <w:pPr>
        <w:spacing w:line="276" w:lineRule="auto"/>
        <w:ind w:left="720"/>
        <w:jc w:val="left"/>
        <w:rPr>
          <w:color w:val="000000" w:themeColor="text1"/>
          <w:lang w:val="en-US"/>
        </w:rPr>
      </w:pPr>
      <w:r w:rsidRPr="7AF1463E">
        <w:rPr>
          <w:color w:val="000000" w:themeColor="text1"/>
          <w:lang w:val="en-US"/>
        </w:rPr>
        <w:t>Evaluate the importance of professional networking, including establishing and sustaining partnerships and relationships.</w:t>
      </w:r>
    </w:p>
    <w:p w14:paraId="5AFD5FF4" w14:textId="333529D5" w:rsidR="7AF1463E" w:rsidRDefault="7AF1463E" w:rsidP="7AF1463E">
      <w:pPr>
        <w:spacing w:after="0" w:line="276" w:lineRule="auto"/>
        <w:jc w:val="left"/>
        <w:rPr>
          <w:color w:val="000000" w:themeColor="text1"/>
          <w:lang w:val="en-US"/>
        </w:rPr>
      </w:pPr>
      <w:r w:rsidRPr="7AF1463E">
        <w:rPr>
          <w:color w:val="000000" w:themeColor="text1"/>
          <w:lang w:val="en-US"/>
        </w:rPr>
        <w:t>3.4</w:t>
      </w:r>
      <w:r>
        <w:tab/>
      </w:r>
      <w:r w:rsidRPr="7AF1463E">
        <w:rPr>
          <w:i/>
          <w:iCs/>
          <w:color w:val="000000" w:themeColor="text1"/>
          <w:lang w:val="en-US"/>
        </w:rPr>
        <w:t>Employment Opportunities:</w:t>
      </w:r>
    </w:p>
    <w:p w14:paraId="794B9827" w14:textId="2F1EE97A" w:rsidR="7AF1463E" w:rsidRDefault="7AF1463E" w:rsidP="7AF1463E">
      <w:pPr>
        <w:spacing w:line="276" w:lineRule="auto"/>
        <w:ind w:left="720"/>
        <w:jc w:val="left"/>
        <w:rPr>
          <w:color w:val="000000" w:themeColor="text1"/>
          <w:lang w:val="en-US"/>
        </w:rPr>
      </w:pPr>
      <w:r w:rsidRPr="7AF1463E">
        <w:rPr>
          <w:color w:val="000000" w:themeColor="text1"/>
          <w:lang w:val="en-US"/>
        </w:rPr>
        <w:t>Search for jobs using online search engines; evaluate the application process for internships, apprenticeships, and entry-level positions.</w:t>
      </w:r>
    </w:p>
    <w:p w14:paraId="00C431E5" w14:textId="33A18946" w:rsidR="7AF1463E" w:rsidRDefault="7AF1463E" w:rsidP="7AF1463E">
      <w:pPr>
        <w:spacing w:after="0" w:line="276" w:lineRule="auto"/>
        <w:jc w:val="left"/>
        <w:rPr>
          <w:color w:val="000000" w:themeColor="text1"/>
          <w:lang w:val="en-US"/>
        </w:rPr>
      </w:pPr>
      <w:r w:rsidRPr="7AF1463E">
        <w:rPr>
          <w:color w:val="000000" w:themeColor="text1"/>
          <w:lang w:val="en-US"/>
        </w:rPr>
        <w:t>3.5</w:t>
      </w:r>
      <w:r>
        <w:tab/>
      </w:r>
      <w:r w:rsidRPr="7AF1463E">
        <w:rPr>
          <w:i/>
          <w:iCs/>
          <w:color w:val="000000" w:themeColor="text1"/>
          <w:lang w:val="en-US"/>
        </w:rPr>
        <w:t>Understanding Employment and Negotiating Job Offers:</w:t>
      </w:r>
    </w:p>
    <w:p w14:paraId="70E2B33F" w14:textId="06D48692" w:rsidR="7AF1463E" w:rsidRDefault="7AF1463E" w:rsidP="7AF1463E">
      <w:pPr>
        <w:spacing w:line="276" w:lineRule="auto"/>
        <w:ind w:left="720"/>
        <w:jc w:val="left"/>
        <w:rPr>
          <w:color w:val="000000" w:themeColor="text1"/>
          <w:lang w:val="en-US"/>
        </w:rPr>
      </w:pPr>
      <w:r w:rsidRPr="7AF1463E">
        <w:rPr>
          <w:color w:val="000000" w:themeColor="text1"/>
          <w:lang w:val="en-US"/>
        </w:rPr>
        <w:t>Interpret and compare employment types (e.g., temporary, permanent, and freelance and work-for-hire) and their associated costs, benefits, and tax implications; practice negotiating fair compensation, terms, and benefits relative to individual circumstances.</w:t>
      </w:r>
    </w:p>
    <w:p w14:paraId="555E969C" w14:textId="278EC95A" w:rsidR="7AF1463E" w:rsidRDefault="7AF1463E" w:rsidP="7AF1463E">
      <w:pPr>
        <w:spacing w:after="0" w:line="276" w:lineRule="auto"/>
        <w:jc w:val="left"/>
        <w:rPr>
          <w:color w:val="000000" w:themeColor="text1"/>
          <w:lang w:val="en-US"/>
        </w:rPr>
      </w:pPr>
      <w:r w:rsidRPr="7AF1463E">
        <w:rPr>
          <w:color w:val="000000" w:themeColor="text1"/>
          <w:lang w:val="en-US"/>
        </w:rPr>
        <w:t>3.6</w:t>
      </w:r>
      <w:r>
        <w:tab/>
      </w:r>
      <w:r w:rsidRPr="7AF1463E">
        <w:rPr>
          <w:i/>
          <w:iCs/>
          <w:color w:val="000000" w:themeColor="text1"/>
          <w:lang w:val="en-US"/>
        </w:rPr>
        <w:t>Professional Organizations and</w:t>
      </w:r>
      <w:r w:rsidRPr="7AF1463E">
        <w:rPr>
          <w:color w:val="000000" w:themeColor="text1"/>
          <w:lang w:val="en-US"/>
        </w:rPr>
        <w:t xml:space="preserve"> </w:t>
      </w:r>
      <w:r w:rsidRPr="7AF1463E">
        <w:rPr>
          <w:i/>
          <w:iCs/>
          <w:color w:val="000000" w:themeColor="text1"/>
          <w:lang w:val="en-US"/>
        </w:rPr>
        <w:t>Unions:</w:t>
      </w:r>
    </w:p>
    <w:p w14:paraId="26D6E14D" w14:textId="6CEC5BC5" w:rsidR="7AF1463E" w:rsidRDefault="7AF1463E" w:rsidP="7AF1463E">
      <w:pPr>
        <w:spacing w:line="276" w:lineRule="auto"/>
        <w:ind w:left="720"/>
        <w:jc w:val="left"/>
        <w:rPr>
          <w:color w:val="000000" w:themeColor="text1"/>
          <w:lang w:val="en-US"/>
        </w:rPr>
      </w:pPr>
      <w:r w:rsidRPr="7AF1463E">
        <w:rPr>
          <w:color w:val="000000" w:themeColor="text1"/>
          <w:lang w:val="en-US"/>
        </w:rPr>
        <w:t>Research and describe the role of labor unions, guilds, and professional associations in business and government; explain the requirements and processes for membership or affiliation.</w:t>
      </w:r>
    </w:p>
    <w:p w14:paraId="74FB1651" w14:textId="2805D0B3" w:rsidR="7AF1463E" w:rsidRDefault="7AF1463E" w:rsidP="7AF1463E">
      <w:pPr>
        <w:spacing w:after="0" w:line="276" w:lineRule="auto"/>
        <w:jc w:val="left"/>
        <w:rPr>
          <w:color w:val="000000" w:themeColor="text1"/>
          <w:lang w:val="en-US"/>
        </w:rPr>
      </w:pPr>
      <w:r w:rsidRPr="7AF1463E">
        <w:rPr>
          <w:color w:val="000000" w:themeColor="text1"/>
          <w:lang w:val="en-US"/>
        </w:rPr>
        <w:t>3.7</w:t>
      </w:r>
      <w:r>
        <w:tab/>
      </w:r>
      <w:r w:rsidRPr="7AF1463E">
        <w:rPr>
          <w:i/>
          <w:iCs/>
          <w:color w:val="000000" w:themeColor="text1"/>
          <w:lang w:val="en-US"/>
        </w:rPr>
        <w:t>Resumes and Portfolios:</w:t>
      </w:r>
    </w:p>
    <w:p w14:paraId="3E44D4EC" w14:textId="71B72FE4" w:rsidR="7AF1463E" w:rsidRDefault="7AF1463E" w:rsidP="7AF1463E">
      <w:pPr>
        <w:spacing w:line="276" w:lineRule="auto"/>
        <w:ind w:left="720"/>
        <w:jc w:val="left"/>
        <w:rPr>
          <w:color w:val="000000" w:themeColor="text1"/>
          <w:lang w:val="en-US"/>
        </w:rPr>
      </w:pPr>
      <w:r w:rsidRPr="7AF1463E">
        <w:rPr>
          <w:color w:val="000000" w:themeColor="text1"/>
          <w:lang w:val="en-US"/>
        </w:rPr>
        <w:t>Develop a professional resume, personal statement, and industry-specific portfolio that highlights skills, technical proficiencies, and iterative processes.</w:t>
      </w:r>
    </w:p>
    <w:p w14:paraId="2D729B7A" w14:textId="77F53E67" w:rsidR="7AF1463E" w:rsidRDefault="7AF1463E" w:rsidP="7AF1463E">
      <w:pPr>
        <w:spacing w:after="0" w:line="276" w:lineRule="auto"/>
        <w:jc w:val="left"/>
        <w:rPr>
          <w:color w:val="000000" w:themeColor="text1"/>
          <w:lang w:val="en-US"/>
        </w:rPr>
      </w:pPr>
      <w:r w:rsidRPr="7AF1463E">
        <w:rPr>
          <w:color w:val="000000" w:themeColor="text1"/>
          <w:lang w:val="en-US"/>
        </w:rPr>
        <w:t>3.8</w:t>
      </w:r>
      <w:r>
        <w:tab/>
      </w:r>
      <w:r w:rsidRPr="7AF1463E">
        <w:rPr>
          <w:i/>
          <w:iCs/>
          <w:color w:val="000000" w:themeColor="text1"/>
          <w:lang w:val="en-US"/>
        </w:rPr>
        <w:t>Entrepreneurship and</w:t>
      </w:r>
      <w:r w:rsidRPr="7AF1463E">
        <w:rPr>
          <w:color w:val="000000" w:themeColor="text1"/>
          <w:lang w:val="en-US"/>
        </w:rPr>
        <w:t xml:space="preserve"> </w:t>
      </w:r>
      <w:r w:rsidRPr="7AF1463E">
        <w:rPr>
          <w:i/>
          <w:iCs/>
          <w:color w:val="000000" w:themeColor="text1"/>
          <w:lang w:val="en-US"/>
        </w:rPr>
        <w:t>Self-Employment:</w:t>
      </w:r>
    </w:p>
    <w:p w14:paraId="1D4E5D05" w14:textId="72E9C4BF" w:rsidR="7AF1463E" w:rsidRDefault="7AF1463E" w:rsidP="7AF1463E">
      <w:pPr>
        <w:tabs>
          <w:tab w:val="right" w:pos="9994"/>
        </w:tabs>
        <w:spacing w:line="276" w:lineRule="auto"/>
        <w:ind w:left="720"/>
        <w:jc w:val="left"/>
        <w:rPr>
          <w:color w:val="000000" w:themeColor="text1"/>
          <w:lang w:val="en-US"/>
        </w:rPr>
      </w:pPr>
      <w:r w:rsidRPr="7AF1463E">
        <w:rPr>
          <w:color w:val="000000" w:themeColor="text1"/>
          <w:lang w:val="en-US"/>
        </w:rPr>
        <w:t>Demonstrate entrepreneurial skills (e.g., adaptability, confidence, discipline, perseverance, vision, and risk-taking) across industry contexts.</w:t>
      </w:r>
    </w:p>
    <w:p w14:paraId="1DF0040A" w14:textId="7E10A46F"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4.0 Technology</w:t>
      </w:r>
    </w:p>
    <w:p w14:paraId="44D189CB" w14:textId="15316B68"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Evaluate technological advancements; use technology to complete industry-specific tasks.</w:t>
      </w:r>
    </w:p>
    <w:p w14:paraId="386C279A" w14:textId="029055F0" w:rsidR="7AF1463E" w:rsidRDefault="7AF1463E" w:rsidP="7AF1463E">
      <w:pPr>
        <w:spacing w:after="0" w:line="276" w:lineRule="auto"/>
        <w:jc w:val="left"/>
        <w:rPr>
          <w:color w:val="000000" w:themeColor="text1"/>
          <w:lang w:val="en-US"/>
        </w:rPr>
      </w:pPr>
      <w:r w:rsidRPr="7AF1463E">
        <w:rPr>
          <w:color w:val="000000" w:themeColor="text1"/>
          <w:lang w:val="en-US"/>
        </w:rPr>
        <w:t>4.1</w:t>
      </w:r>
      <w:r>
        <w:tab/>
      </w:r>
      <w:r w:rsidRPr="7AF1463E">
        <w:rPr>
          <w:i/>
          <w:iCs/>
          <w:color w:val="000000" w:themeColor="text1"/>
          <w:lang w:val="en-US"/>
        </w:rPr>
        <w:t>Digital Safety and Information Integrity:</w:t>
      </w:r>
    </w:p>
    <w:p w14:paraId="08E733D9" w14:textId="0D39EB6E" w:rsidR="7AF1463E" w:rsidRDefault="7AF1463E" w:rsidP="7AF1463E">
      <w:pPr>
        <w:spacing w:line="276" w:lineRule="auto"/>
        <w:ind w:left="720"/>
        <w:jc w:val="left"/>
        <w:rPr>
          <w:color w:val="000000" w:themeColor="text1"/>
          <w:lang w:val="en-US"/>
        </w:rPr>
      </w:pPr>
      <w:r w:rsidRPr="7AF1463E">
        <w:rPr>
          <w:color w:val="000000" w:themeColor="text1"/>
          <w:lang w:val="en-US"/>
        </w:rPr>
        <w:t>Practice internet safety, identify malicious activity (e.g., phishing and malware), discern and avoid misinformation, and keep personal information private.</w:t>
      </w:r>
    </w:p>
    <w:p w14:paraId="39E79AFB" w14:textId="298FB8E6" w:rsidR="7AF1463E" w:rsidRDefault="7AF1463E" w:rsidP="7AF1463E">
      <w:pPr>
        <w:spacing w:after="0" w:line="276" w:lineRule="auto"/>
        <w:jc w:val="left"/>
        <w:rPr>
          <w:color w:val="000000" w:themeColor="text1"/>
          <w:lang w:val="en-US"/>
        </w:rPr>
      </w:pPr>
      <w:r w:rsidRPr="7AF1463E">
        <w:rPr>
          <w:color w:val="000000" w:themeColor="text1"/>
          <w:lang w:val="en-US"/>
        </w:rPr>
        <w:lastRenderedPageBreak/>
        <w:t>4.2</w:t>
      </w:r>
      <w:r>
        <w:tab/>
      </w:r>
      <w:r w:rsidRPr="7AF1463E">
        <w:rPr>
          <w:i/>
          <w:iCs/>
          <w:color w:val="000000" w:themeColor="text1"/>
          <w:lang w:val="en-US"/>
        </w:rPr>
        <w:t>Business and Collaboration Tools:</w:t>
      </w:r>
    </w:p>
    <w:p w14:paraId="147B5751" w14:textId="123212C3" w:rsidR="7AF1463E" w:rsidRDefault="7AF1463E" w:rsidP="7AF1463E">
      <w:pPr>
        <w:spacing w:line="276" w:lineRule="auto"/>
        <w:ind w:left="720"/>
        <w:jc w:val="left"/>
        <w:rPr>
          <w:color w:val="000000" w:themeColor="text1"/>
          <w:lang w:val="en-US"/>
        </w:rPr>
      </w:pPr>
      <w:r w:rsidRPr="7AF1463E">
        <w:rPr>
          <w:color w:val="000000" w:themeColor="text1"/>
          <w:lang w:val="en-US"/>
        </w:rPr>
        <w:t>Use standard business software and online tools to gather information, create documents and presentations, share files, and connect with collaborators or clients.</w:t>
      </w:r>
    </w:p>
    <w:p w14:paraId="5E015217" w14:textId="6076BADF" w:rsidR="7AF1463E" w:rsidRDefault="7AF1463E" w:rsidP="7AF1463E">
      <w:pPr>
        <w:spacing w:after="0" w:line="276" w:lineRule="auto"/>
        <w:jc w:val="left"/>
        <w:rPr>
          <w:color w:val="000000" w:themeColor="text1"/>
          <w:lang w:val="en-US"/>
        </w:rPr>
      </w:pPr>
      <w:r w:rsidRPr="7AF1463E">
        <w:rPr>
          <w:color w:val="000000" w:themeColor="text1"/>
          <w:lang w:val="en-US"/>
        </w:rPr>
        <w:t>4.3</w:t>
      </w:r>
      <w:r>
        <w:tab/>
      </w:r>
      <w:r w:rsidRPr="7AF1463E">
        <w:rPr>
          <w:i/>
          <w:iCs/>
          <w:color w:val="000000" w:themeColor="text1"/>
          <w:lang w:val="en-US"/>
        </w:rPr>
        <w:t>Industry-Standard Technology:</w:t>
      </w:r>
    </w:p>
    <w:p w14:paraId="063F77E0" w14:textId="0EA53816" w:rsidR="7AF1463E" w:rsidRDefault="7AF1463E" w:rsidP="7AF1463E">
      <w:pPr>
        <w:spacing w:line="276" w:lineRule="auto"/>
        <w:ind w:left="720"/>
        <w:jc w:val="left"/>
        <w:rPr>
          <w:color w:val="000000" w:themeColor="text1"/>
          <w:lang w:val="en-US"/>
        </w:rPr>
      </w:pPr>
      <w:r w:rsidRPr="7AF1463E">
        <w:rPr>
          <w:color w:val="000000" w:themeColor="text1"/>
          <w:lang w:val="en-US"/>
        </w:rPr>
        <w:t>Use industry-standard hardware, software, and technology to complete tasks accurately, efficiently, and safely.</w:t>
      </w:r>
    </w:p>
    <w:p w14:paraId="326FFCDC" w14:textId="4E0A700E" w:rsidR="7AF1463E" w:rsidRDefault="7AF1463E" w:rsidP="7AF1463E">
      <w:pPr>
        <w:spacing w:after="0" w:line="276" w:lineRule="auto"/>
        <w:jc w:val="left"/>
        <w:rPr>
          <w:color w:val="000000" w:themeColor="text1"/>
          <w:lang w:val="en-US"/>
        </w:rPr>
      </w:pPr>
      <w:r w:rsidRPr="7AF1463E">
        <w:rPr>
          <w:color w:val="000000" w:themeColor="text1"/>
          <w:lang w:val="en-US"/>
        </w:rPr>
        <w:t>4.4</w:t>
      </w:r>
      <w:r>
        <w:tab/>
      </w:r>
      <w:r w:rsidRPr="7AF1463E">
        <w:rPr>
          <w:i/>
          <w:iCs/>
          <w:color w:val="000000" w:themeColor="text1"/>
          <w:lang w:val="en-US"/>
        </w:rPr>
        <w:t>Computing Systems</w:t>
      </w:r>
      <w:r w:rsidRPr="7AF1463E">
        <w:rPr>
          <w:color w:val="000000" w:themeColor="text1"/>
          <w:lang w:val="en-US"/>
        </w:rPr>
        <w:t>:</w:t>
      </w:r>
    </w:p>
    <w:p w14:paraId="3930BE21" w14:textId="039FB197" w:rsidR="7AF1463E" w:rsidRDefault="7AF1463E" w:rsidP="7AF1463E">
      <w:pPr>
        <w:spacing w:line="276" w:lineRule="auto"/>
        <w:ind w:left="720"/>
        <w:jc w:val="left"/>
        <w:rPr>
          <w:color w:val="000000" w:themeColor="text1"/>
          <w:lang w:val="en-US"/>
        </w:rPr>
      </w:pPr>
      <w:r w:rsidRPr="7AF1463E">
        <w:rPr>
          <w:color w:val="000000" w:themeColor="text1"/>
          <w:lang w:val="en-US"/>
        </w:rPr>
        <w:t>Differentiate and use appropriate industry-standard operating systems, databases, and cloud services for data management.</w:t>
      </w:r>
    </w:p>
    <w:p w14:paraId="50074125" w14:textId="0C747ABB" w:rsidR="7AF1463E" w:rsidRDefault="7AF1463E" w:rsidP="7AF1463E">
      <w:pPr>
        <w:spacing w:after="0" w:line="276" w:lineRule="auto"/>
        <w:jc w:val="left"/>
        <w:rPr>
          <w:color w:val="000000" w:themeColor="text1"/>
          <w:lang w:val="en-US"/>
        </w:rPr>
      </w:pPr>
      <w:r w:rsidRPr="7AF1463E">
        <w:rPr>
          <w:color w:val="000000" w:themeColor="text1"/>
          <w:lang w:val="en-US"/>
        </w:rPr>
        <w:t>4.5</w:t>
      </w:r>
      <w:r>
        <w:tab/>
      </w:r>
      <w:r w:rsidRPr="7AF1463E">
        <w:rPr>
          <w:i/>
          <w:iCs/>
          <w:color w:val="000000" w:themeColor="text1"/>
          <w:lang w:val="en-US"/>
        </w:rPr>
        <w:t>Document and Asset Management:</w:t>
      </w:r>
    </w:p>
    <w:p w14:paraId="709F35D9" w14:textId="110D9F8B" w:rsidR="7AF1463E" w:rsidRDefault="7AF1463E" w:rsidP="7AF1463E">
      <w:pPr>
        <w:spacing w:line="276" w:lineRule="auto"/>
        <w:ind w:left="720"/>
        <w:jc w:val="left"/>
        <w:rPr>
          <w:color w:val="000000" w:themeColor="text1"/>
          <w:lang w:val="en-US"/>
        </w:rPr>
      </w:pPr>
      <w:r w:rsidRPr="7AF1463E">
        <w:rPr>
          <w:color w:val="000000" w:themeColor="text1"/>
          <w:lang w:val="en-US"/>
        </w:rPr>
        <w:t>Apply industry-standard asset and document tracking, file naming conventions, version control practices, and storage and backup protocols to file management.</w:t>
      </w:r>
    </w:p>
    <w:p w14:paraId="424841D4" w14:textId="313051E0" w:rsidR="7AF1463E" w:rsidRDefault="7AF1463E" w:rsidP="7AF1463E">
      <w:pPr>
        <w:spacing w:after="0" w:line="276" w:lineRule="auto"/>
        <w:jc w:val="left"/>
        <w:rPr>
          <w:color w:val="000000" w:themeColor="text1"/>
          <w:lang w:val="en-US"/>
        </w:rPr>
      </w:pPr>
      <w:r w:rsidRPr="7AF1463E">
        <w:rPr>
          <w:color w:val="000000" w:themeColor="text1"/>
          <w:lang w:val="en-US"/>
        </w:rPr>
        <w:t>4.6</w:t>
      </w:r>
      <w:r>
        <w:tab/>
      </w:r>
      <w:r w:rsidRPr="7AF1463E">
        <w:rPr>
          <w:i/>
          <w:iCs/>
          <w:color w:val="000000" w:themeColor="text1"/>
          <w:lang w:val="en-US"/>
        </w:rPr>
        <w:t>Industry-Specific Artificial Intelligence (AI) Applications:</w:t>
      </w:r>
    </w:p>
    <w:p w14:paraId="3513C020" w14:textId="64EF3023" w:rsidR="7AF1463E" w:rsidRDefault="7AF1463E" w:rsidP="7AF1463E">
      <w:pPr>
        <w:spacing w:line="276" w:lineRule="auto"/>
        <w:ind w:left="720"/>
        <w:jc w:val="left"/>
        <w:rPr>
          <w:color w:val="000000" w:themeColor="text1"/>
          <w:lang w:val="en-US"/>
        </w:rPr>
      </w:pPr>
      <w:r w:rsidRPr="7AF1463E">
        <w:rPr>
          <w:color w:val="000000" w:themeColor="text1"/>
          <w:lang w:val="en-US"/>
        </w:rPr>
        <w:t>Evaluate applications, implications, ethics, and responsible use of AI and machine learning in business and industry; analyze the current and future impact of AI technology when career planning.</w:t>
      </w:r>
    </w:p>
    <w:p w14:paraId="3C2C83E2" w14:textId="7DEC2086" w:rsidR="7AF1463E" w:rsidRDefault="7AF1463E" w:rsidP="7AF1463E">
      <w:pPr>
        <w:spacing w:after="0" w:line="276" w:lineRule="auto"/>
        <w:jc w:val="left"/>
        <w:rPr>
          <w:color w:val="000000" w:themeColor="text1"/>
          <w:lang w:val="en-US"/>
        </w:rPr>
      </w:pPr>
      <w:r w:rsidRPr="7AF1463E">
        <w:rPr>
          <w:color w:val="000000" w:themeColor="text1"/>
          <w:lang w:val="en-US"/>
        </w:rPr>
        <w:t>4.7</w:t>
      </w:r>
      <w:r>
        <w:tab/>
      </w:r>
      <w:r w:rsidRPr="7AF1463E">
        <w:rPr>
          <w:i/>
          <w:iCs/>
          <w:color w:val="000000" w:themeColor="text1"/>
          <w:lang w:val="en-US"/>
        </w:rPr>
        <w:t>AI Responsible Use:</w:t>
      </w:r>
    </w:p>
    <w:p w14:paraId="2C90F3ED" w14:textId="1D554691" w:rsidR="7AF1463E" w:rsidRDefault="7AF1463E" w:rsidP="7AF1463E">
      <w:pPr>
        <w:spacing w:line="276" w:lineRule="auto"/>
        <w:ind w:left="720"/>
        <w:jc w:val="left"/>
        <w:rPr>
          <w:color w:val="000000" w:themeColor="text1"/>
          <w:lang w:val="en-US"/>
        </w:rPr>
      </w:pPr>
      <w:r w:rsidRPr="7AF1463E">
        <w:rPr>
          <w:color w:val="000000" w:themeColor="text1"/>
          <w:lang w:val="en-US"/>
        </w:rPr>
        <w:t>Employ AI technology responsibly by writing clear and complex prompts, fact-checking, reviewing, editing, and refining all AI-generated content in alignment with business or organizational policies.</w:t>
      </w:r>
    </w:p>
    <w:p w14:paraId="3CD34B28" w14:textId="5FFE388F" w:rsidR="7AF1463E" w:rsidRDefault="7AF1463E" w:rsidP="7AF1463E">
      <w:pPr>
        <w:spacing w:after="0" w:line="276" w:lineRule="auto"/>
        <w:jc w:val="left"/>
        <w:rPr>
          <w:color w:val="000000" w:themeColor="text1"/>
          <w:lang w:val="en-US"/>
        </w:rPr>
      </w:pPr>
      <w:r w:rsidRPr="7AF1463E">
        <w:rPr>
          <w:color w:val="000000" w:themeColor="text1"/>
          <w:lang w:val="en-US"/>
        </w:rPr>
        <w:t>4.8</w:t>
      </w:r>
      <w:r>
        <w:tab/>
      </w:r>
      <w:r w:rsidRPr="7AF1463E">
        <w:rPr>
          <w:i/>
          <w:iCs/>
          <w:color w:val="000000" w:themeColor="text1"/>
          <w:lang w:val="en-US"/>
        </w:rPr>
        <w:t>Emerging Technologies:</w:t>
      </w:r>
    </w:p>
    <w:p w14:paraId="141D6394" w14:textId="1F0FA75F" w:rsidR="7AF1463E" w:rsidRDefault="7AF1463E" w:rsidP="7AF1463E">
      <w:pPr>
        <w:spacing w:line="276" w:lineRule="auto"/>
        <w:ind w:left="720"/>
        <w:jc w:val="left"/>
        <w:rPr>
          <w:color w:val="000000" w:themeColor="text1"/>
          <w:lang w:val="en-US"/>
        </w:rPr>
      </w:pPr>
      <w:r w:rsidRPr="7AF1463E">
        <w:rPr>
          <w:color w:val="000000" w:themeColor="text1"/>
          <w:lang w:val="en-US"/>
        </w:rPr>
        <w:t>Analyze industry-specific technological advancements; adapt and innovate with emerging technologies, cross-industry trends, and evolving technological tools.</w:t>
      </w:r>
    </w:p>
    <w:p w14:paraId="26F2EB7F" w14:textId="12953A10"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5.0 Critical Thinking &amp; Problem Solving</w:t>
      </w:r>
    </w:p>
    <w:p w14:paraId="5475F28A" w14:textId="66AA940E"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Utilize critical thinking to make sense of problems and persevere in solving them.</w:t>
      </w:r>
    </w:p>
    <w:p w14:paraId="4E5C78B8" w14:textId="2C0B6832" w:rsidR="7AF1463E" w:rsidRDefault="7AF1463E" w:rsidP="7AF1463E">
      <w:pPr>
        <w:spacing w:after="0" w:line="276" w:lineRule="auto"/>
        <w:jc w:val="left"/>
        <w:rPr>
          <w:color w:val="000000" w:themeColor="text1"/>
          <w:lang w:val="en-US"/>
        </w:rPr>
      </w:pPr>
      <w:r w:rsidRPr="7AF1463E">
        <w:rPr>
          <w:color w:val="000000" w:themeColor="text1"/>
          <w:lang w:val="en-US"/>
        </w:rPr>
        <w:t>5.1</w:t>
      </w:r>
      <w:r>
        <w:tab/>
      </w:r>
      <w:r w:rsidRPr="7AF1463E">
        <w:rPr>
          <w:i/>
          <w:iCs/>
          <w:color w:val="000000" w:themeColor="text1"/>
          <w:lang w:val="en-US"/>
        </w:rPr>
        <w:t>Reasoning and Decision-Making:</w:t>
      </w:r>
    </w:p>
    <w:p w14:paraId="659AEEDD" w14:textId="327D7AA5" w:rsidR="7AF1463E" w:rsidRDefault="7AF1463E" w:rsidP="7AF1463E">
      <w:pPr>
        <w:spacing w:line="276" w:lineRule="auto"/>
        <w:ind w:left="720"/>
        <w:jc w:val="left"/>
        <w:rPr>
          <w:color w:val="000000" w:themeColor="text1"/>
          <w:lang w:val="en-US"/>
        </w:rPr>
      </w:pPr>
      <w:r w:rsidRPr="7AF1463E">
        <w:rPr>
          <w:color w:val="000000" w:themeColor="text1"/>
          <w:lang w:val="en-US"/>
        </w:rPr>
        <w:t>Use inductive and deductive reasoning to collect and analyze qualitative and quantitative data, make informed decisions, and construct well-supported arguments.</w:t>
      </w:r>
    </w:p>
    <w:p w14:paraId="73C2968A" w14:textId="35BBFCD1" w:rsidR="7AF1463E" w:rsidRDefault="7AF1463E" w:rsidP="7AF1463E">
      <w:pPr>
        <w:spacing w:after="0" w:line="276" w:lineRule="auto"/>
        <w:jc w:val="left"/>
        <w:rPr>
          <w:color w:val="000000" w:themeColor="text1"/>
          <w:lang w:val="en-US"/>
        </w:rPr>
      </w:pPr>
      <w:r w:rsidRPr="7AF1463E">
        <w:rPr>
          <w:color w:val="000000" w:themeColor="text1"/>
          <w:lang w:val="en-US"/>
        </w:rPr>
        <w:t>5.2</w:t>
      </w:r>
      <w:r>
        <w:tab/>
      </w:r>
      <w:r w:rsidRPr="7AF1463E">
        <w:rPr>
          <w:i/>
          <w:iCs/>
          <w:color w:val="000000" w:themeColor="text1"/>
          <w:lang w:val="en-US"/>
        </w:rPr>
        <w:t>Accepting and Applying Critique</w:t>
      </w:r>
      <w:r w:rsidRPr="7AF1463E">
        <w:rPr>
          <w:color w:val="000000" w:themeColor="text1"/>
          <w:lang w:val="en-US"/>
        </w:rPr>
        <w:t>:</w:t>
      </w:r>
    </w:p>
    <w:p w14:paraId="73467C43" w14:textId="2811709D" w:rsidR="7AF1463E" w:rsidRDefault="7AF1463E" w:rsidP="7AF1463E">
      <w:pPr>
        <w:spacing w:line="276" w:lineRule="auto"/>
        <w:ind w:left="720"/>
        <w:jc w:val="left"/>
        <w:rPr>
          <w:color w:val="000000" w:themeColor="text1"/>
          <w:lang w:val="en-US"/>
        </w:rPr>
      </w:pPr>
      <w:r w:rsidRPr="7AF1463E">
        <w:rPr>
          <w:color w:val="000000" w:themeColor="text1"/>
          <w:lang w:val="en-US"/>
        </w:rPr>
        <w:t>Accept critique and apply feedback to revise work and improve skills.</w:t>
      </w:r>
    </w:p>
    <w:p w14:paraId="3E0FACE6" w14:textId="420B43C8" w:rsidR="7AF1463E" w:rsidRDefault="7AF1463E" w:rsidP="7AF1463E">
      <w:pPr>
        <w:spacing w:after="0" w:line="276" w:lineRule="auto"/>
        <w:jc w:val="left"/>
        <w:rPr>
          <w:color w:val="000000" w:themeColor="text1"/>
          <w:lang w:val="en-US"/>
        </w:rPr>
      </w:pPr>
      <w:r w:rsidRPr="7AF1463E">
        <w:rPr>
          <w:color w:val="000000" w:themeColor="text1"/>
          <w:lang w:val="en-US"/>
        </w:rPr>
        <w:t>5.3</w:t>
      </w:r>
      <w:r>
        <w:tab/>
      </w:r>
      <w:r w:rsidRPr="7AF1463E">
        <w:rPr>
          <w:i/>
          <w:iCs/>
          <w:color w:val="000000" w:themeColor="text1"/>
          <w:lang w:val="en-US"/>
        </w:rPr>
        <w:t>Reflection and Iterative Processes:</w:t>
      </w:r>
    </w:p>
    <w:p w14:paraId="7CBB5A56" w14:textId="049CDB9F"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Use questioning, reflection, and feedback to refine problem-solving, explore multiple approaches, and evaluate the outcomes of each.</w:t>
      </w:r>
    </w:p>
    <w:p w14:paraId="50D56D78" w14:textId="13981281" w:rsidR="7AF1463E" w:rsidRDefault="7AF1463E" w:rsidP="7AF1463E">
      <w:pPr>
        <w:spacing w:after="0" w:line="276" w:lineRule="auto"/>
        <w:jc w:val="left"/>
        <w:rPr>
          <w:color w:val="000000" w:themeColor="text1"/>
          <w:lang w:val="en-US"/>
        </w:rPr>
      </w:pPr>
      <w:r w:rsidRPr="7AF1463E">
        <w:rPr>
          <w:color w:val="000000" w:themeColor="text1"/>
          <w:lang w:val="en-US"/>
        </w:rPr>
        <w:t>5.4</w:t>
      </w:r>
      <w:r>
        <w:tab/>
      </w:r>
      <w:r w:rsidRPr="7AF1463E">
        <w:rPr>
          <w:i/>
          <w:iCs/>
          <w:color w:val="000000" w:themeColor="text1"/>
          <w:lang w:val="en-US"/>
        </w:rPr>
        <w:t>Creative Problem-Solving:</w:t>
      </w:r>
    </w:p>
    <w:p w14:paraId="35962617" w14:textId="20C7F636" w:rsidR="7AF1463E" w:rsidRDefault="7AF1463E" w:rsidP="7AF1463E">
      <w:pPr>
        <w:spacing w:line="276" w:lineRule="auto"/>
        <w:ind w:left="720"/>
        <w:jc w:val="left"/>
        <w:rPr>
          <w:color w:val="000000" w:themeColor="text1"/>
          <w:lang w:val="en-US"/>
        </w:rPr>
      </w:pPr>
      <w:r w:rsidRPr="7AF1463E">
        <w:rPr>
          <w:color w:val="000000" w:themeColor="text1"/>
          <w:lang w:val="en-US"/>
        </w:rPr>
        <w:t>Ask purposeful questions, analyze information, and apply logical reasoning to evaluate options, solve problems, and make informed decisions in professional contexts.</w:t>
      </w:r>
    </w:p>
    <w:p w14:paraId="785BDF4B" w14:textId="59001944" w:rsidR="7AF1463E" w:rsidRDefault="7AF1463E" w:rsidP="7AF1463E">
      <w:pPr>
        <w:spacing w:after="0" w:line="276" w:lineRule="auto"/>
        <w:jc w:val="left"/>
        <w:rPr>
          <w:color w:val="000000" w:themeColor="text1"/>
          <w:lang w:val="en-US"/>
        </w:rPr>
      </w:pPr>
      <w:r w:rsidRPr="7AF1463E">
        <w:rPr>
          <w:color w:val="000000" w:themeColor="text1"/>
          <w:lang w:val="en-US"/>
        </w:rPr>
        <w:t>5.5</w:t>
      </w:r>
      <w:r>
        <w:tab/>
      </w:r>
      <w:r w:rsidRPr="7AF1463E">
        <w:rPr>
          <w:i/>
          <w:iCs/>
          <w:color w:val="000000" w:themeColor="text1"/>
          <w:lang w:val="en-US"/>
        </w:rPr>
        <w:t>Analyzing Arguments:</w:t>
      </w:r>
    </w:p>
    <w:p w14:paraId="1EB9FBA6" w14:textId="11A771ED" w:rsidR="7AF1463E" w:rsidRDefault="7AF1463E" w:rsidP="7AF1463E">
      <w:pPr>
        <w:spacing w:line="276" w:lineRule="auto"/>
        <w:ind w:left="720"/>
        <w:jc w:val="left"/>
        <w:rPr>
          <w:color w:val="000000" w:themeColor="text1"/>
          <w:lang w:val="en-US"/>
        </w:rPr>
      </w:pPr>
      <w:r w:rsidRPr="7AF1463E">
        <w:rPr>
          <w:color w:val="000000" w:themeColor="text1"/>
          <w:lang w:val="en-US"/>
        </w:rPr>
        <w:t>Examine and evaluate arguments to identify claims, evidence, assumptions, and logical strengths or weaknesses; recognize argumentative techniques and avoid being misled by logical fallacies.</w:t>
      </w:r>
    </w:p>
    <w:p w14:paraId="25DEC07B" w14:textId="041DD561" w:rsidR="7AF1463E" w:rsidRDefault="7AF1463E" w:rsidP="7AF1463E">
      <w:pPr>
        <w:spacing w:before="240" w:after="0" w:line="276" w:lineRule="auto"/>
        <w:jc w:val="left"/>
        <w:rPr>
          <w:color w:val="000000" w:themeColor="text1"/>
          <w:lang w:val="en-US"/>
        </w:rPr>
      </w:pPr>
      <w:r w:rsidRPr="7AF1463E">
        <w:rPr>
          <w:color w:val="000000" w:themeColor="text1"/>
          <w:lang w:val="en-US"/>
        </w:rPr>
        <w:t>5.6</w:t>
      </w:r>
      <w:r>
        <w:tab/>
      </w:r>
      <w:r w:rsidRPr="7AF1463E">
        <w:rPr>
          <w:i/>
          <w:iCs/>
          <w:color w:val="000000" w:themeColor="text1"/>
          <w:lang w:val="en-US"/>
        </w:rPr>
        <w:t xml:space="preserve">Constructing Arguments: </w:t>
      </w:r>
    </w:p>
    <w:p w14:paraId="5E397B23" w14:textId="26B4BC47" w:rsidR="7AF1463E" w:rsidRDefault="7AF1463E" w:rsidP="7AF1463E">
      <w:pPr>
        <w:spacing w:line="276" w:lineRule="auto"/>
        <w:ind w:left="720"/>
        <w:jc w:val="left"/>
        <w:rPr>
          <w:color w:val="000000" w:themeColor="text1"/>
          <w:lang w:val="en-US"/>
        </w:rPr>
      </w:pPr>
      <w:r w:rsidRPr="7AF1463E">
        <w:rPr>
          <w:color w:val="000000" w:themeColor="text1"/>
          <w:lang w:val="en-US"/>
        </w:rPr>
        <w:t>Develop and present well-reasoned arguments using clear evidence while maintaining logical consistency and avoiding fallacies.</w:t>
      </w:r>
    </w:p>
    <w:p w14:paraId="477BEF74" w14:textId="02ED70D4" w:rsidR="7AF1463E" w:rsidRDefault="7AF1463E" w:rsidP="7AF1463E">
      <w:pPr>
        <w:spacing w:after="0" w:line="276" w:lineRule="auto"/>
        <w:jc w:val="left"/>
        <w:rPr>
          <w:color w:val="000000" w:themeColor="text1"/>
          <w:lang w:val="en-US"/>
        </w:rPr>
      </w:pPr>
      <w:r w:rsidRPr="7AF1463E">
        <w:rPr>
          <w:color w:val="000000" w:themeColor="text1"/>
          <w:lang w:val="en-US"/>
        </w:rPr>
        <w:t>5.7</w:t>
      </w:r>
      <w:r>
        <w:tab/>
      </w:r>
      <w:r w:rsidRPr="7AF1463E">
        <w:rPr>
          <w:i/>
          <w:iCs/>
          <w:color w:val="000000" w:themeColor="text1"/>
          <w:lang w:val="en-US"/>
        </w:rPr>
        <w:t>Applied Academics:</w:t>
      </w:r>
    </w:p>
    <w:p w14:paraId="5B782648" w14:textId="2D562010" w:rsidR="7AF1463E" w:rsidRDefault="7AF1463E" w:rsidP="7AF1463E">
      <w:pPr>
        <w:spacing w:line="276" w:lineRule="auto"/>
        <w:ind w:left="720"/>
        <w:jc w:val="left"/>
        <w:rPr>
          <w:color w:val="000000" w:themeColor="text1"/>
          <w:lang w:val="en-US"/>
        </w:rPr>
      </w:pPr>
      <w:r w:rsidRPr="7AF1463E">
        <w:rPr>
          <w:color w:val="000000" w:themeColor="text1"/>
          <w:lang w:val="en-US"/>
        </w:rPr>
        <w:t>Apply academic subject knowledge to real-world problem solving; apply critical thinking strategies in professional environments to successfully navigate unanticipated situations.</w:t>
      </w:r>
    </w:p>
    <w:p w14:paraId="360B7E2E" w14:textId="57474A52" w:rsidR="7AF1463E" w:rsidRDefault="7AF1463E" w:rsidP="7AF1463E">
      <w:pPr>
        <w:spacing w:before="240" w:after="0" w:line="276" w:lineRule="auto"/>
        <w:jc w:val="left"/>
        <w:rPr>
          <w:color w:val="000000" w:themeColor="text1"/>
          <w:lang w:val="en-US"/>
        </w:rPr>
      </w:pPr>
      <w:r w:rsidRPr="7AF1463E">
        <w:rPr>
          <w:color w:val="000000" w:themeColor="text1"/>
          <w:lang w:val="en-US"/>
        </w:rPr>
        <w:t>5.8</w:t>
      </w:r>
      <w:r>
        <w:tab/>
      </w:r>
      <w:r w:rsidRPr="7AF1463E">
        <w:rPr>
          <w:i/>
          <w:iCs/>
          <w:color w:val="000000" w:themeColor="text1"/>
          <w:lang w:val="en-US"/>
        </w:rPr>
        <w:t>Systems Thinking:</w:t>
      </w:r>
    </w:p>
    <w:p w14:paraId="73220905" w14:textId="1EA77365" w:rsidR="7AF1463E" w:rsidRDefault="7AF1463E" w:rsidP="7AF1463E">
      <w:pPr>
        <w:spacing w:line="276" w:lineRule="auto"/>
        <w:ind w:left="720"/>
        <w:jc w:val="left"/>
        <w:rPr>
          <w:color w:val="000000" w:themeColor="text1"/>
          <w:lang w:val="en-US"/>
        </w:rPr>
      </w:pPr>
      <w:r w:rsidRPr="7AF1463E">
        <w:rPr>
          <w:color w:val="000000" w:themeColor="text1"/>
          <w:lang w:val="en-US"/>
        </w:rPr>
        <w:t>Apply systems thinking to analyze complex problems, identify recurring issues and their causes, and generate solutions to inform decision-making.</w:t>
      </w:r>
    </w:p>
    <w:p w14:paraId="5FBFD783" w14:textId="1323B36A" w:rsidR="7AF1463E" w:rsidRDefault="7AF1463E" w:rsidP="7AF1463E">
      <w:pPr>
        <w:spacing w:before="240" w:after="0" w:line="276" w:lineRule="auto"/>
        <w:jc w:val="left"/>
        <w:rPr>
          <w:color w:val="000000" w:themeColor="text1"/>
          <w:lang w:val="en-US"/>
        </w:rPr>
      </w:pPr>
      <w:r w:rsidRPr="7AF1463E">
        <w:rPr>
          <w:color w:val="000000" w:themeColor="text1"/>
          <w:lang w:val="en-US"/>
        </w:rPr>
        <w:t>5.9</w:t>
      </w:r>
      <w:r>
        <w:tab/>
      </w:r>
      <w:r w:rsidRPr="7AF1463E">
        <w:rPr>
          <w:i/>
          <w:iCs/>
          <w:color w:val="000000" w:themeColor="text1"/>
          <w:lang w:val="en-US"/>
        </w:rPr>
        <w:t>AI and Critical Thinking:</w:t>
      </w:r>
    </w:p>
    <w:p w14:paraId="5792B46D" w14:textId="71ACADF1" w:rsidR="7AF1463E" w:rsidRDefault="7AF1463E" w:rsidP="7AF1463E">
      <w:pPr>
        <w:spacing w:line="276" w:lineRule="auto"/>
        <w:ind w:left="720"/>
        <w:jc w:val="left"/>
        <w:rPr>
          <w:color w:val="000000" w:themeColor="text1"/>
          <w:lang w:val="en-US"/>
        </w:rPr>
      </w:pPr>
      <w:r w:rsidRPr="7AF1463E">
        <w:rPr>
          <w:color w:val="000000" w:themeColor="text1"/>
          <w:lang w:val="en-US"/>
        </w:rPr>
        <w:t>Employ analysis and decision-making skills when using AI technology; analyze AI-generated outputs to ensure validity, credibility, and accuracy.</w:t>
      </w:r>
    </w:p>
    <w:p w14:paraId="532A4084" w14:textId="2627A47A"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6.0 Health &amp; Safety</w:t>
      </w:r>
    </w:p>
    <w:p w14:paraId="1378FBDD" w14:textId="2EEE7ABD"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Evaluate how workplace practices impact health, safety, and financial stability.</w:t>
      </w:r>
    </w:p>
    <w:p w14:paraId="38F5BFA3" w14:textId="13B5D660" w:rsidR="7AF1463E" w:rsidRDefault="7AF1463E" w:rsidP="7AF1463E">
      <w:pPr>
        <w:spacing w:after="0" w:line="276" w:lineRule="auto"/>
        <w:jc w:val="left"/>
        <w:rPr>
          <w:color w:val="000000" w:themeColor="text1"/>
          <w:lang w:val="en-US"/>
        </w:rPr>
      </w:pPr>
      <w:r w:rsidRPr="7AF1463E">
        <w:rPr>
          <w:color w:val="000000" w:themeColor="text1"/>
          <w:lang w:val="en-US"/>
        </w:rPr>
        <w:t>6.1</w:t>
      </w:r>
      <w:r>
        <w:tab/>
      </w:r>
      <w:r w:rsidRPr="7AF1463E">
        <w:rPr>
          <w:i/>
          <w:iCs/>
          <w:color w:val="000000" w:themeColor="text1"/>
          <w:lang w:val="en-US"/>
        </w:rPr>
        <w:t>Equipment and Tools:</w:t>
      </w:r>
    </w:p>
    <w:p w14:paraId="5F7F66B8" w14:textId="7A922DEB" w:rsidR="7AF1463E" w:rsidRDefault="7AF1463E" w:rsidP="7AF1463E">
      <w:pPr>
        <w:spacing w:line="276" w:lineRule="auto"/>
        <w:ind w:left="720"/>
        <w:jc w:val="left"/>
        <w:rPr>
          <w:color w:val="000000" w:themeColor="text1"/>
          <w:lang w:val="en-US"/>
        </w:rPr>
      </w:pPr>
      <w:r w:rsidRPr="7AF1463E">
        <w:rPr>
          <w:color w:val="000000" w:themeColor="text1"/>
          <w:lang w:val="en-US"/>
        </w:rPr>
        <w:t>Appropriately and safely handle industry-specific tools, equipment, and personal protective equipment; apply injury prevention and sanitation techniques in industry settings.</w:t>
      </w:r>
    </w:p>
    <w:p w14:paraId="7BD23D21" w14:textId="157CD193" w:rsidR="7AF1463E" w:rsidRDefault="7AF1463E" w:rsidP="7AF1463E">
      <w:pPr>
        <w:spacing w:after="0" w:line="276" w:lineRule="auto"/>
        <w:jc w:val="left"/>
        <w:rPr>
          <w:color w:val="000000" w:themeColor="text1"/>
          <w:lang w:val="en-US"/>
        </w:rPr>
      </w:pPr>
      <w:r w:rsidRPr="7AF1463E">
        <w:rPr>
          <w:color w:val="000000" w:themeColor="text1"/>
          <w:lang w:val="en-US"/>
        </w:rPr>
        <w:t>6.2</w:t>
      </w:r>
      <w:r>
        <w:tab/>
      </w:r>
      <w:r w:rsidRPr="7AF1463E">
        <w:rPr>
          <w:i/>
          <w:iCs/>
          <w:color w:val="000000" w:themeColor="text1"/>
          <w:lang w:val="en-US"/>
        </w:rPr>
        <w:t>Workplace Safety:</w:t>
      </w:r>
    </w:p>
    <w:p w14:paraId="263B81DB" w14:textId="0403865B" w:rsidR="7AF1463E" w:rsidRDefault="7AF1463E" w:rsidP="7AF1463E">
      <w:pPr>
        <w:spacing w:line="276" w:lineRule="auto"/>
        <w:ind w:left="720"/>
        <w:jc w:val="left"/>
        <w:rPr>
          <w:color w:val="000000" w:themeColor="text1"/>
          <w:lang w:val="en-US"/>
        </w:rPr>
      </w:pPr>
      <w:r w:rsidRPr="7AF1463E">
        <w:rPr>
          <w:color w:val="000000" w:themeColor="text1"/>
          <w:lang w:val="en-US"/>
        </w:rPr>
        <w:t>Practice workplace safety as defined by industry-specific regulations, state licensing, and certification standards; identify how safety practices evolve with new technology and industry standards.</w:t>
      </w:r>
    </w:p>
    <w:p w14:paraId="378A0A53" w14:textId="315CAA3B" w:rsidR="7AF1463E" w:rsidRDefault="7AF1463E" w:rsidP="7AF1463E">
      <w:pPr>
        <w:spacing w:after="0" w:line="276" w:lineRule="auto"/>
        <w:jc w:val="left"/>
        <w:rPr>
          <w:color w:val="000000" w:themeColor="text1"/>
          <w:lang w:val="en-US"/>
        </w:rPr>
      </w:pPr>
      <w:r w:rsidRPr="7AF1463E">
        <w:rPr>
          <w:color w:val="000000" w:themeColor="text1"/>
          <w:lang w:val="en-US"/>
        </w:rPr>
        <w:lastRenderedPageBreak/>
        <w:t>6.3</w:t>
      </w:r>
      <w:r>
        <w:tab/>
      </w:r>
      <w:r w:rsidRPr="7AF1463E">
        <w:rPr>
          <w:i/>
          <w:iCs/>
          <w:color w:val="000000" w:themeColor="text1"/>
          <w:lang w:val="en-US"/>
        </w:rPr>
        <w:t>Self-Care and Injury Prevention:</w:t>
      </w:r>
    </w:p>
    <w:p w14:paraId="15DBA149" w14:textId="39AA10B1" w:rsidR="7AF1463E" w:rsidRDefault="7AF1463E" w:rsidP="7AF1463E">
      <w:pPr>
        <w:spacing w:line="276" w:lineRule="auto"/>
        <w:ind w:left="720"/>
        <w:jc w:val="left"/>
        <w:rPr>
          <w:color w:val="000000" w:themeColor="text1"/>
          <w:lang w:val="en-US"/>
        </w:rPr>
      </w:pPr>
      <w:r w:rsidRPr="7AF1463E">
        <w:rPr>
          <w:color w:val="000000" w:themeColor="text1"/>
          <w:lang w:val="en-US"/>
        </w:rPr>
        <w:t>Practice self-care and injury prevention strategies (e.g., rest, ergonomics, proper nutrition, exercise, and personal hygiene).</w:t>
      </w:r>
    </w:p>
    <w:p w14:paraId="2309DD63" w14:textId="6673E0AB" w:rsidR="7AF1463E" w:rsidRDefault="7AF1463E" w:rsidP="7AF1463E">
      <w:pPr>
        <w:spacing w:after="0" w:line="276" w:lineRule="auto"/>
        <w:jc w:val="left"/>
        <w:rPr>
          <w:color w:val="000000" w:themeColor="text1"/>
          <w:lang w:val="en-US"/>
        </w:rPr>
      </w:pPr>
      <w:r w:rsidRPr="7AF1463E">
        <w:rPr>
          <w:color w:val="000000" w:themeColor="text1"/>
          <w:lang w:val="en-US"/>
        </w:rPr>
        <w:t>6.4</w:t>
      </w:r>
      <w:r>
        <w:tab/>
      </w:r>
      <w:r w:rsidRPr="7AF1463E">
        <w:rPr>
          <w:i/>
          <w:iCs/>
          <w:color w:val="000000" w:themeColor="text1"/>
          <w:lang w:val="en-US"/>
        </w:rPr>
        <w:t>Workplace Culture:</w:t>
      </w:r>
    </w:p>
    <w:p w14:paraId="54A51FD4" w14:textId="54AB5195" w:rsidR="7AF1463E" w:rsidRDefault="7AF1463E" w:rsidP="7AF1463E">
      <w:pPr>
        <w:spacing w:line="276" w:lineRule="auto"/>
        <w:ind w:left="720"/>
        <w:jc w:val="left"/>
        <w:rPr>
          <w:color w:val="000000" w:themeColor="text1"/>
          <w:lang w:val="en-US"/>
        </w:rPr>
      </w:pPr>
      <w:r w:rsidRPr="7AF1463E">
        <w:rPr>
          <w:color w:val="000000" w:themeColor="text1"/>
          <w:lang w:val="en-US"/>
        </w:rPr>
        <w:t>Contribute to healthful workplace culture through safety-related decision-making and problem-solving techniques.</w:t>
      </w:r>
    </w:p>
    <w:p w14:paraId="0DF02217" w14:textId="2151E6B0" w:rsidR="7AF1463E" w:rsidRDefault="7AF1463E" w:rsidP="7AF1463E">
      <w:pPr>
        <w:spacing w:after="0" w:line="276" w:lineRule="auto"/>
        <w:jc w:val="left"/>
        <w:rPr>
          <w:color w:val="000000" w:themeColor="text1"/>
          <w:lang w:val="en-US"/>
        </w:rPr>
      </w:pPr>
      <w:r w:rsidRPr="7AF1463E">
        <w:rPr>
          <w:color w:val="000000" w:themeColor="text1"/>
          <w:lang w:val="en-US"/>
        </w:rPr>
        <w:t>6.5</w:t>
      </w:r>
      <w:r>
        <w:tab/>
      </w:r>
      <w:r w:rsidRPr="7AF1463E">
        <w:rPr>
          <w:i/>
          <w:iCs/>
          <w:color w:val="000000" w:themeColor="text1"/>
          <w:lang w:val="en-US"/>
        </w:rPr>
        <w:t>Mental Health and Wellness:</w:t>
      </w:r>
    </w:p>
    <w:p w14:paraId="29A18E5F" w14:textId="6D21A494" w:rsidR="7AF1463E" w:rsidRDefault="7AF1463E" w:rsidP="7AF1463E">
      <w:pPr>
        <w:spacing w:line="276" w:lineRule="auto"/>
        <w:ind w:left="720"/>
        <w:jc w:val="left"/>
        <w:rPr>
          <w:color w:val="000000" w:themeColor="text1"/>
          <w:lang w:val="en-US"/>
        </w:rPr>
      </w:pPr>
      <w:r w:rsidRPr="7AF1463E">
        <w:rPr>
          <w:color w:val="000000" w:themeColor="text1"/>
          <w:lang w:val="en-US"/>
        </w:rPr>
        <w:t>Prioritize wellness and mental health needs including physical, emotional, psychological, and social well-being; practice individual and collective strategies for stress management.</w:t>
      </w:r>
    </w:p>
    <w:p w14:paraId="4BBB3379" w14:textId="3FB997CC" w:rsidR="7AF1463E" w:rsidRDefault="7AF1463E" w:rsidP="7AF1463E">
      <w:pPr>
        <w:spacing w:after="0" w:line="276" w:lineRule="auto"/>
        <w:jc w:val="left"/>
        <w:rPr>
          <w:color w:val="000000" w:themeColor="text1"/>
          <w:lang w:val="en-US"/>
        </w:rPr>
      </w:pPr>
      <w:r w:rsidRPr="7AF1463E">
        <w:rPr>
          <w:color w:val="000000" w:themeColor="text1"/>
          <w:lang w:val="en-US"/>
        </w:rPr>
        <w:t>6.6</w:t>
      </w:r>
      <w:r>
        <w:tab/>
      </w:r>
      <w:r w:rsidRPr="7AF1463E">
        <w:rPr>
          <w:i/>
          <w:iCs/>
          <w:color w:val="000000" w:themeColor="text1"/>
          <w:lang w:val="en-US"/>
        </w:rPr>
        <w:t>Workplace Behavior and Accountability:</w:t>
      </w:r>
    </w:p>
    <w:p w14:paraId="19FB2FCF" w14:textId="7B4D110E" w:rsidR="7AF1463E" w:rsidRDefault="7AF1463E" w:rsidP="7AF1463E">
      <w:pPr>
        <w:spacing w:line="276" w:lineRule="auto"/>
        <w:ind w:left="720"/>
        <w:jc w:val="left"/>
        <w:rPr>
          <w:color w:val="000000" w:themeColor="text1"/>
          <w:lang w:val="en-US"/>
        </w:rPr>
      </w:pPr>
      <w:r w:rsidRPr="7AF1463E">
        <w:rPr>
          <w:color w:val="000000" w:themeColor="text1"/>
          <w:lang w:val="en-US"/>
        </w:rPr>
        <w:t>Create a respectful and fair workplace by taking personal responsibility for harmful actions and working to repair relationships when conflicts occur; uphold sexual harassment policy.</w:t>
      </w:r>
    </w:p>
    <w:p w14:paraId="25E7C3FF" w14:textId="21620C5F" w:rsidR="7AF1463E" w:rsidRDefault="7AF1463E" w:rsidP="7AF1463E">
      <w:pPr>
        <w:spacing w:after="0" w:line="276" w:lineRule="auto"/>
        <w:jc w:val="left"/>
        <w:rPr>
          <w:color w:val="000000" w:themeColor="text1"/>
          <w:lang w:val="en-US"/>
        </w:rPr>
      </w:pPr>
      <w:r w:rsidRPr="7AF1463E">
        <w:rPr>
          <w:color w:val="000000" w:themeColor="text1"/>
          <w:lang w:val="en-US"/>
        </w:rPr>
        <w:t>6.7</w:t>
      </w:r>
      <w:r>
        <w:tab/>
      </w:r>
      <w:r w:rsidRPr="7AF1463E">
        <w:rPr>
          <w:i/>
          <w:iCs/>
          <w:color w:val="000000" w:themeColor="text1"/>
          <w:lang w:val="en-US"/>
        </w:rPr>
        <w:t>Financial Planning and Literacy:</w:t>
      </w:r>
    </w:p>
    <w:p w14:paraId="7D7A69E0" w14:textId="5185FC5C" w:rsidR="7AF1463E" w:rsidRDefault="7AF1463E" w:rsidP="7AF1463E">
      <w:pPr>
        <w:spacing w:line="276" w:lineRule="auto"/>
        <w:ind w:left="720"/>
        <w:jc w:val="left"/>
        <w:rPr>
          <w:color w:val="000000" w:themeColor="text1"/>
          <w:lang w:val="en-US"/>
        </w:rPr>
      </w:pPr>
      <w:r w:rsidRPr="7AF1463E">
        <w:rPr>
          <w:color w:val="000000" w:themeColor="text1"/>
          <w:lang w:val="en-US"/>
        </w:rPr>
        <w:t>Apply financial literacy to analyze cost of living, plan budgets, manage income and expenses, file taxes, make informed spending decisions, and maintain credit responsibly.</w:t>
      </w:r>
    </w:p>
    <w:p w14:paraId="16ACDA27" w14:textId="428306A2" w:rsidR="7AF1463E" w:rsidRDefault="7AF1463E" w:rsidP="7AF1463E">
      <w:pPr>
        <w:spacing w:before="240" w:after="0" w:line="276" w:lineRule="auto"/>
        <w:jc w:val="left"/>
        <w:rPr>
          <w:color w:val="000000" w:themeColor="text1"/>
          <w:lang w:val="en-US"/>
        </w:rPr>
      </w:pPr>
      <w:r w:rsidRPr="7AF1463E">
        <w:rPr>
          <w:color w:val="000000" w:themeColor="text1"/>
          <w:lang w:val="en-US"/>
        </w:rPr>
        <w:t>6.8</w:t>
      </w:r>
      <w:r>
        <w:tab/>
      </w:r>
      <w:r w:rsidRPr="7AF1463E">
        <w:rPr>
          <w:i/>
          <w:iCs/>
          <w:color w:val="000000" w:themeColor="text1"/>
          <w:lang w:val="en-US"/>
        </w:rPr>
        <w:t>Emergency Preparedness:</w:t>
      </w:r>
    </w:p>
    <w:p w14:paraId="1818674C" w14:textId="5274D1A2" w:rsidR="7AF1463E" w:rsidRDefault="7AF1463E" w:rsidP="7AF1463E">
      <w:pPr>
        <w:spacing w:line="276" w:lineRule="auto"/>
        <w:ind w:left="720"/>
        <w:jc w:val="left"/>
        <w:rPr>
          <w:color w:val="000000" w:themeColor="text1"/>
          <w:lang w:val="en-US"/>
        </w:rPr>
      </w:pPr>
      <w:r w:rsidRPr="7AF1463E">
        <w:rPr>
          <w:color w:val="000000" w:themeColor="text1"/>
          <w:lang w:val="en-US"/>
        </w:rPr>
        <w:t>Evaluate workplace hazards and implement safety, emergency, and disaster preparedness procedures; assess operational continuity, risk management, crisis communication, and mitigation planning.</w:t>
      </w:r>
    </w:p>
    <w:p w14:paraId="5DDF80C7" w14:textId="4962A93C" w:rsidR="7AF1463E" w:rsidRDefault="7AF1463E" w:rsidP="7AF1463E">
      <w:pPr>
        <w:spacing w:after="0" w:line="276" w:lineRule="auto"/>
        <w:jc w:val="left"/>
        <w:rPr>
          <w:color w:val="000000" w:themeColor="text1"/>
          <w:lang w:val="en-US"/>
        </w:rPr>
      </w:pPr>
      <w:r w:rsidRPr="7AF1463E">
        <w:rPr>
          <w:color w:val="000000" w:themeColor="text1"/>
          <w:lang w:val="en-US"/>
        </w:rPr>
        <w:t>6.9</w:t>
      </w:r>
      <w:r>
        <w:tab/>
      </w:r>
      <w:r w:rsidRPr="7AF1463E">
        <w:rPr>
          <w:i/>
          <w:iCs/>
          <w:color w:val="000000" w:themeColor="text1"/>
          <w:lang w:val="en-US"/>
        </w:rPr>
        <w:t>Workplace Policies and Worker Rights:</w:t>
      </w:r>
    </w:p>
    <w:p w14:paraId="3F0901D2" w14:textId="11318F4A" w:rsidR="7AF1463E" w:rsidRDefault="7AF1463E" w:rsidP="7AF1463E">
      <w:pPr>
        <w:spacing w:line="276" w:lineRule="auto"/>
        <w:ind w:left="720"/>
        <w:jc w:val="left"/>
        <w:rPr>
          <w:color w:val="000000" w:themeColor="text1"/>
          <w:lang w:val="en-US"/>
        </w:rPr>
      </w:pPr>
      <w:r w:rsidRPr="7AF1463E">
        <w:rPr>
          <w:color w:val="000000" w:themeColor="text1"/>
          <w:lang w:val="en-US"/>
        </w:rPr>
        <w:t>Interpret policies, procedures, and regulations for the workplace, including employee rights and responsibilities; examine how unions promote worker voice through collective bargaining, workplace safety, and representation.</w:t>
      </w:r>
    </w:p>
    <w:p w14:paraId="545D930B" w14:textId="212305FC"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7.0 Social &amp; Civic Responsibility</w:t>
      </w:r>
    </w:p>
    <w:p w14:paraId="5D15F382" w14:textId="5FBEB7CE"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Act as a responsible and contributing member of society.</w:t>
      </w:r>
    </w:p>
    <w:p w14:paraId="7FF01685" w14:textId="193FEC78" w:rsidR="7AF1463E" w:rsidRDefault="7AF1463E" w:rsidP="7AF1463E">
      <w:pPr>
        <w:spacing w:after="0" w:line="276" w:lineRule="auto"/>
        <w:jc w:val="left"/>
        <w:rPr>
          <w:color w:val="000000" w:themeColor="text1"/>
          <w:lang w:val="en-US"/>
        </w:rPr>
      </w:pPr>
      <w:r w:rsidRPr="7AF1463E">
        <w:rPr>
          <w:color w:val="000000" w:themeColor="text1"/>
          <w:lang w:val="en-US"/>
        </w:rPr>
        <w:t>7.1</w:t>
      </w:r>
      <w:r>
        <w:tab/>
      </w:r>
      <w:r w:rsidRPr="7AF1463E">
        <w:rPr>
          <w:i/>
          <w:iCs/>
          <w:color w:val="000000" w:themeColor="text1"/>
          <w:lang w:val="en-US"/>
        </w:rPr>
        <w:t>Ethical Conduct and Workplace Integrity:</w:t>
      </w:r>
    </w:p>
    <w:p w14:paraId="0553C9F8" w14:textId="430ADAC7" w:rsidR="7AF1463E" w:rsidRDefault="7AF1463E" w:rsidP="7AF1463E">
      <w:pPr>
        <w:spacing w:line="276" w:lineRule="auto"/>
        <w:ind w:left="720"/>
        <w:jc w:val="left"/>
        <w:rPr>
          <w:color w:val="000000" w:themeColor="text1"/>
          <w:lang w:val="en-US"/>
        </w:rPr>
      </w:pPr>
      <w:r w:rsidRPr="7AF1463E">
        <w:rPr>
          <w:color w:val="000000" w:themeColor="text1"/>
          <w:lang w:val="en-US"/>
        </w:rPr>
        <w:t>Demonstrate personal integrity, confidentiality, and ethical behavior in the workplace.</w:t>
      </w:r>
    </w:p>
    <w:p w14:paraId="14B03D42" w14:textId="69592E60" w:rsidR="7AF1463E" w:rsidRDefault="7AF1463E" w:rsidP="7AF1463E">
      <w:pPr>
        <w:spacing w:after="0" w:line="276" w:lineRule="auto"/>
        <w:jc w:val="left"/>
        <w:rPr>
          <w:color w:val="000000" w:themeColor="text1"/>
          <w:lang w:val="en-US"/>
        </w:rPr>
      </w:pPr>
      <w:r w:rsidRPr="7AF1463E">
        <w:rPr>
          <w:color w:val="000000" w:themeColor="text1"/>
          <w:lang w:val="en-US"/>
        </w:rPr>
        <w:t>7.2</w:t>
      </w:r>
      <w:r>
        <w:tab/>
      </w:r>
      <w:r w:rsidRPr="7AF1463E">
        <w:rPr>
          <w:i/>
          <w:iCs/>
          <w:color w:val="000000" w:themeColor="text1"/>
          <w:lang w:val="en-US"/>
        </w:rPr>
        <w:t>Cross-Cultural Understanding:</w:t>
      </w:r>
    </w:p>
    <w:p w14:paraId="69357C09" w14:textId="6858959A" w:rsidR="7AF1463E" w:rsidRDefault="7AF1463E" w:rsidP="7AF1463E">
      <w:pPr>
        <w:spacing w:line="276" w:lineRule="auto"/>
        <w:ind w:left="720"/>
        <w:jc w:val="left"/>
        <w:rPr>
          <w:color w:val="000000" w:themeColor="text1"/>
          <w:lang w:val="en-US"/>
        </w:rPr>
      </w:pPr>
      <w:r w:rsidRPr="7AF1463E">
        <w:rPr>
          <w:color w:val="000000" w:themeColor="text1"/>
          <w:lang w:val="en-US"/>
        </w:rPr>
        <w:t>Demonstrate cross-cultural understanding through exploration of various resources that represent diverse perspectives and global viewpoints.</w:t>
      </w:r>
    </w:p>
    <w:p w14:paraId="70258DEE" w14:textId="29A96057" w:rsidR="7AF1463E" w:rsidRDefault="7AF1463E" w:rsidP="7AF1463E">
      <w:pPr>
        <w:spacing w:after="0" w:line="276" w:lineRule="auto"/>
        <w:jc w:val="left"/>
        <w:rPr>
          <w:color w:val="000000" w:themeColor="text1"/>
          <w:lang w:val="en-US"/>
        </w:rPr>
      </w:pPr>
      <w:r w:rsidRPr="7AF1463E">
        <w:rPr>
          <w:color w:val="000000" w:themeColor="text1"/>
          <w:lang w:val="en-US"/>
        </w:rPr>
        <w:lastRenderedPageBreak/>
        <w:t>7.3</w:t>
      </w:r>
      <w:r>
        <w:tab/>
      </w:r>
      <w:r w:rsidRPr="7AF1463E">
        <w:rPr>
          <w:i/>
          <w:iCs/>
          <w:color w:val="000000" w:themeColor="text1"/>
          <w:lang w:val="en-US"/>
        </w:rPr>
        <w:t>Avoiding Stereotypes:</w:t>
      </w:r>
    </w:p>
    <w:p w14:paraId="69332527" w14:textId="53EE7B22" w:rsidR="7AF1463E" w:rsidRDefault="7AF1463E" w:rsidP="7AF1463E">
      <w:pPr>
        <w:spacing w:line="276" w:lineRule="auto"/>
        <w:ind w:left="720"/>
        <w:jc w:val="left"/>
        <w:rPr>
          <w:color w:val="000000" w:themeColor="text1"/>
          <w:lang w:val="en-US"/>
        </w:rPr>
      </w:pPr>
      <w:r w:rsidRPr="7AF1463E">
        <w:rPr>
          <w:color w:val="000000" w:themeColor="text1"/>
          <w:lang w:val="en-US"/>
        </w:rPr>
        <w:t>Evaluate individual and collective biases; avoid stereotypes and misrepresentation of individuals, groups, and communities.</w:t>
      </w:r>
    </w:p>
    <w:p w14:paraId="2B3000D5" w14:textId="07AC5BD3" w:rsidR="7AF1463E" w:rsidRDefault="7AF1463E" w:rsidP="7AF1463E">
      <w:pPr>
        <w:spacing w:after="0" w:line="276" w:lineRule="auto"/>
        <w:jc w:val="left"/>
        <w:rPr>
          <w:color w:val="000000" w:themeColor="text1"/>
          <w:lang w:val="en-US"/>
        </w:rPr>
      </w:pPr>
      <w:r w:rsidRPr="7AF1463E">
        <w:rPr>
          <w:color w:val="000000" w:themeColor="text1"/>
          <w:lang w:val="en-US"/>
        </w:rPr>
        <w:t>7.4</w:t>
      </w:r>
      <w:r>
        <w:tab/>
      </w:r>
      <w:r w:rsidRPr="7AF1463E">
        <w:rPr>
          <w:i/>
          <w:iCs/>
          <w:color w:val="000000" w:themeColor="text1"/>
          <w:lang w:val="en-US"/>
        </w:rPr>
        <w:t>Recognizing and Addressing Bias:</w:t>
      </w:r>
    </w:p>
    <w:p w14:paraId="0315FA4D" w14:textId="20B1C866" w:rsidR="7AF1463E" w:rsidRDefault="7AF1463E" w:rsidP="7AF1463E">
      <w:pPr>
        <w:spacing w:line="276" w:lineRule="auto"/>
        <w:ind w:left="720"/>
        <w:jc w:val="left"/>
        <w:rPr>
          <w:color w:val="000000" w:themeColor="text1"/>
          <w:lang w:val="en-US"/>
        </w:rPr>
      </w:pPr>
      <w:r w:rsidRPr="7AF1463E">
        <w:rPr>
          <w:color w:val="000000" w:themeColor="text1"/>
          <w:lang w:val="en-US"/>
        </w:rPr>
        <w:t>Recognize strategies for mitigating bias in industry environments; analyze how individual and collective biases influence decision-making (e.g., hiring, promotion, and leadership).</w:t>
      </w:r>
    </w:p>
    <w:p w14:paraId="3D3AB80D" w14:textId="0DAA8649" w:rsidR="7AF1463E" w:rsidRDefault="7AF1463E" w:rsidP="7AF1463E">
      <w:pPr>
        <w:spacing w:after="0" w:line="276" w:lineRule="auto"/>
        <w:jc w:val="left"/>
        <w:rPr>
          <w:color w:val="000000" w:themeColor="text1"/>
          <w:lang w:val="en-US"/>
        </w:rPr>
      </w:pPr>
      <w:r w:rsidRPr="7AF1463E">
        <w:rPr>
          <w:color w:val="000000" w:themeColor="text1"/>
          <w:lang w:val="en-US"/>
        </w:rPr>
        <w:t>7.5</w:t>
      </w:r>
      <w:r>
        <w:tab/>
      </w:r>
      <w:r w:rsidRPr="7AF1463E">
        <w:rPr>
          <w:i/>
          <w:iCs/>
          <w:color w:val="000000" w:themeColor="text1"/>
          <w:lang w:val="en-US"/>
        </w:rPr>
        <w:t>Civic Responsibility:</w:t>
      </w:r>
    </w:p>
    <w:p w14:paraId="6B69934A" w14:textId="375BEC00" w:rsidR="7AF1463E" w:rsidRDefault="7AF1463E" w:rsidP="7AF1463E">
      <w:pPr>
        <w:spacing w:line="276" w:lineRule="auto"/>
        <w:ind w:left="720"/>
        <w:jc w:val="left"/>
        <w:rPr>
          <w:color w:val="000000" w:themeColor="text1"/>
          <w:lang w:val="en-US"/>
        </w:rPr>
      </w:pPr>
      <w:r w:rsidRPr="7AF1463E">
        <w:rPr>
          <w:color w:val="000000" w:themeColor="text1"/>
          <w:lang w:val="en-US"/>
        </w:rPr>
        <w:t>Analyze how individual choices, collective efforts, and industry practices influence social, economic, and environmental outcomes within communities.</w:t>
      </w:r>
    </w:p>
    <w:p w14:paraId="0A6C1281" w14:textId="07130B39" w:rsidR="7AF1463E" w:rsidRDefault="7AF1463E" w:rsidP="7AF1463E">
      <w:pPr>
        <w:spacing w:after="0" w:line="276" w:lineRule="auto"/>
        <w:jc w:val="left"/>
        <w:rPr>
          <w:color w:val="000000" w:themeColor="text1"/>
          <w:lang w:val="en-US"/>
        </w:rPr>
      </w:pPr>
      <w:r w:rsidRPr="7AF1463E">
        <w:rPr>
          <w:color w:val="000000" w:themeColor="text1"/>
          <w:lang w:val="en-US"/>
        </w:rPr>
        <w:t>7.6</w:t>
      </w:r>
      <w:r>
        <w:tab/>
      </w:r>
      <w:r w:rsidRPr="7AF1463E">
        <w:rPr>
          <w:i/>
          <w:iCs/>
          <w:color w:val="000000" w:themeColor="text1"/>
          <w:lang w:val="en-US"/>
        </w:rPr>
        <w:t>Inclusive Workplace Practices:</w:t>
      </w:r>
    </w:p>
    <w:p w14:paraId="5972FD12" w14:textId="1FAF6F0C" w:rsidR="7AF1463E" w:rsidRDefault="7AF1463E" w:rsidP="7AF1463E">
      <w:pPr>
        <w:tabs>
          <w:tab w:val="left" w:pos="720"/>
        </w:tabs>
        <w:spacing w:line="276" w:lineRule="auto"/>
        <w:ind w:left="720"/>
        <w:jc w:val="left"/>
        <w:rPr>
          <w:color w:val="000000" w:themeColor="text1"/>
          <w:lang w:val="en-US"/>
        </w:rPr>
      </w:pPr>
      <w:r w:rsidRPr="7AF1463E">
        <w:rPr>
          <w:color w:val="000000" w:themeColor="text1"/>
          <w:lang w:val="en-US"/>
        </w:rPr>
        <w:t>Support inclusivity, ensure accessibility, and uplift diverse experiences and perspectives in the workplace.</w:t>
      </w:r>
    </w:p>
    <w:p w14:paraId="549A7373" w14:textId="3DF290E1" w:rsidR="7AF1463E" w:rsidRDefault="7AF1463E" w:rsidP="7AF1463E">
      <w:pPr>
        <w:spacing w:after="0" w:line="276" w:lineRule="auto"/>
        <w:jc w:val="left"/>
        <w:rPr>
          <w:color w:val="000000" w:themeColor="text1"/>
          <w:lang w:val="en-US"/>
        </w:rPr>
      </w:pPr>
      <w:r w:rsidRPr="7AF1463E">
        <w:rPr>
          <w:color w:val="000000" w:themeColor="text1"/>
          <w:lang w:val="en-US"/>
        </w:rPr>
        <w:t>7.7</w:t>
      </w:r>
      <w:r>
        <w:tab/>
      </w:r>
      <w:r w:rsidRPr="7AF1463E">
        <w:rPr>
          <w:i/>
          <w:iCs/>
          <w:color w:val="000000" w:themeColor="text1"/>
          <w:lang w:val="en-US"/>
        </w:rPr>
        <w:t>Community Service</w:t>
      </w:r>
      <w:r w:rsidRPr="7AF1463E">
        <w:rPr>
          <w:color w:val="000000" w:themeColor="text1"/>
          <w:lang w:val="en-US"/>
        </w:rPr>
        <w:t>:</w:t>
      </w:r>
    </w:p>
    <w:p w14:paraId="2C61998F" w14:textId="351BC193" w:rsidR="7AF1463E" w:rsidRDefault="7AF1463E" w:rsidP="7AF1463E">
      <w:pPr>
        <w:spacing w:line="276" w:lineRule="auto"/>
        <w:ind w:left="720"/>
        <w:jc w:val="left"/>
        <w:rPr>
          <w:color w:val="000000" w:themeColor="text1"/>
          <w:lang w:val="en-US"/>
        </w:rPr>
      </w:pPr>
      <w:r w:rsidRPr="7AF1463E">
        <w:rPr>
          <w:color w:val="000000" w:themeColor="text1"/>
          <w:lang w:val="en-US"/>
        </w:rPr>
        <w:t>Engage in initiatives that support communities, promote inclusivity, and advance social good (e.g., volunteering, service learning, mentorship, sustainability programs, and advocacy).</w:t>
      </w:r>
    </w:p>
    <w:p w14:paraId="77D2DB74" w14:textId="78B4CCED" w:rsidR="7AF1463E" w:rsidRDefault="7AF1463E" w:rsidP="7AF1463E">
      <w:pPr>
        <w:spacing w:after="0" w:line="276" w:lineRule="auto"/>
        <w:jc w:val="left"/>
        <w:rPr>
          <w:color w:val="000000" w:themeColor="text1"/>
          <w:lang w:val="en-US"/>
        </w:rPr>
      </w:pPr>
      <w:r w:rsidRPr="7AF1463E">
        <w:rPr>
          <w:color w:val="000000" w:themeColor="text1"/>
          <w:lang w:val="en-US"/>
        </w:rPr>
        <w:t>7.8</w:t>
      </w:r>
      <w:r>
        <w:tab/>
      </w:r>
      <w:r w:rsidRPr="7AF1463E">
        <w:rPr>
          <w:i/>
          <w:iCs/>
          <w:color w:val="000000" w:themeColor="text1"/>
          <w:lang w:val="en-US"/>
        </w:rPr>
        <w:t>Industry and Community Connection:</w:t>
      </w:r>
    </w:p>
    <w:p w14:paraId="03D088CA" w14:textId="0F353E35" w:rsidR="7AF1463E" w:rsidRDefault="7AF1463E" w:rsidP="7AF1463E">
      <w:pPr>
        <w:spacing w:line="276" w:lineRule="auto"/>
        <w:ind w:left="720"/>
        <w:jc w:val="left"/>
        <w:rPr>
          <w:color w:val="000000" w:themeColor="text1"/>
          <w:lang w:val="en-US"/>
        </w:rPr>
      </w:pPr>
      <w:r w:rsidRPr="7AF1463E">
        <w:rPr>
          <w:color w:val="000000" w:themeColor="text1"/>
          <w:lang w:val="en-US"/>
        </w:rPr>
        <w:t>Engage in community partnerships, industry-aligned leadership development activities, and student-led community engagement projects.</w:t>
      </w:r>
    </w:p>
    <w:p w14:paraId="713F3E82" w14:textId="7B803522" w:rsidR="7AF1463E" w:rsidRDefault="7AF1463E" w:rsidP="7AF1463E">
      <w:pPr>
        <w:spacing w:after="0" w:line="276" w:lineRule="auto"/>
        <w:jc w:val="left"/>
        <w:rPr>
          <w:color w:val="000000" w:themeColor="text1"/>
          <w:lang w:val="en-US"/>
        </w:rPr>
      </w:pPr>
      <w:r w:rsidRPr="7AF1463E">
        <w:rPr>
          <w:color w:val="000000" w:themeColor="text1"/>
          <w:lang w:val="en-US"/>
        </w:rPr>
        <w:t>7.9</w:t>
      </w:r>
      <w:r>
        <w:tab/>
      </w:r>
      <w:r w:rsidRPr="7AF1463E">
        <w:rPr>
          <w:i/>
          <w:iCs/>
          <w:color w:val="000000" w:themeColor="text1"/>
          <w:lang w:val="en-US"/>
        </w:rPr>
        <w:t>Unions and Organized Labor:</w:t>
      </w:r>
    </w:p>
    <w:p w14:paraId="4ACC0029" w14:textId="765E1FED" w:rsidR="7AF1463E" w:rsidRDefault="7AF1463E" w:rsidP="7AF1463E">
      <w:pPr>
        <w:spacing w:line="276" w:lineRule="auto"/>
        <w:ind w:left="720"/>
        <w:jc w:val="left"/>
        <w:rPr>
          <w:color w:val="000000" w:themeColor="text1"/>
          <w:lang w:val="en-US"/>
        </w:rPr>
      </w:pPr>
      <w:r w:rsidRPr="7AF1463E">
        <w:rPr>
          <w:color w:val="000000" w:themeColor="text1"/>
          <w:lang w:val="en-US"/>
        </w:rPr>
        <w:t>Explain how unions function as democratic, worker-led organizations and analyze their role in civic engagement and representation.</w:t>
      </w:r>
    </w:p>
    <w:p w14:paraId="4CF1196F" w14:textId="5BD7D8DA"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8.0 Leadership &amp; Management</w:t>
      </w:r>
    </w:p>
    <w:p w14:paraId="565854F4" w14:textId="4E445DCD"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Model accountability, ethical decision-making, and leadership.</w:t>
      </w:r>
    </w:p>
    <w:p w14:paraId="0FAAF7A2" w14:textId="00B7E7AA" w:rsidR="7AF1463E" w:rsidRDefault="7AF1463E" w:rsidP="7AF1463E">
      <w:pPr>
        <w:spacing w:after="0" w:line="276" w:lineRule="auto"/>
        <w:jc w:val="left"/>
        <w:rPr>
          <w:color w:val="000000" w:themeColor="text1"/>
          <w:lang w:val="en-US"/>
        </w:rPr>
      </w:pPr>
      <w:r w:rsidRPr="7AF1463E">
        <w:rPr>
          <w:color w:val="000000" w:themeColor="text1"/>
          <w:lang w:val="en-US"/>
        </w:rPr>
        <w:t>8.1</w:t>
      </w:r>
      <w:r>
        <w:tab/>
      </w:r>
      <w:r w:rsidRPr="7AF1463E">
        <w:rPr>
          <w:i/>
          <w:iCs/>
          <w:color w:val="000000" w:themeColor="text1"/>
          <w:lang w:val="en-US"/>
        </w:rPr>
        <w:t>Leadership Qualities:</w:t>
      </w:r>
    </w:p>
    <w:p w14:paraId="1236B86A" w14:textId="6F5A3173" w:rsidR="7AF1463E" w:rsidRDefault="7AF1463E" w:rsidP="7AF1463E">
      <w:pPr>
        <w:spacing w:line="276" w:lineRule="auto"/>
        <w:ind w:left="720"/>
        <w:jc w:val="left"/>
        <w:rPr>
          <w:color w:val="000000" w:themeColor="text1"/>
          <w:lang w:val="en-US"/>
        </w:rPr>
      </w:pPr>
      <w:r w:rsidRPr="7AF1463E">
        <w:rPr>
          <w:color w:val="000000" w:themeColor="text1"/>
          <w:lang w:val="en-US"/>
        </w:rPr>
        <w:t>Recognize and reflect the traits, responsibilities, and skills of successful employees, leaders, and managers (e.g., emotional intelligence, communication, time management, conflict resolution, and interpersonal skills).</w:t>
      </w:r>
    </w:p>
    <w:p w14:paraId="374CCE06" w14:textId="37F5CD8A" w:rsidR="7AF1463E" w:rsidRDefault="7AF1463E" w:rsidP="7AF1463E">
      <w:pPr>
        <w:spacing w:before="240" w:after="0" w:line="276" w:lineRule="auto"/>
        <w:jc w:val="left"/>
        <w:rPr>
          <w:color w:val="000000" w:themeColor="text1"/>
          <w:lang w:val="en-US"/>
        </w:rPr>
      </w:pPr>
      <w:r w:rsidRPr="7AF1463E">
        <w:rPr>
          <w:color w:val="000000" w:themeColor="text1"/>
          <w:lang w:val="en-US"/>
        </w:rPr>
        <w:t>8.2</w:t>
      </w:r>
      <w:r>
        <w:tab/>
      </w:r>
      <w:r w:rsidRPr="7AF1463E">
        <w:rPr>
          <w:i/>
          <w:iCs/>
          <w:color w:val="000000" w:themeColor="text1"/>
          <w:lang w:val="en-US"/>
        </w:rPr>
        <w:t>Responsibility and Accountability:</w:t>
      </w:r>
    </w:p>
    <w:p w14:paraId="28EC4524" w14:textId="5F2304CF" w:rsidR="7AF1463E" w:rsidRDefault="7AF1463E" w:rsidP="7AF1463E">
      <w:pPr>
        <w:spacing w:line="276" w:lineRule="auto"/>
        <w:ind w:left="720"/>
        <w:jc w:val="left"/>
        <w:rPr>
          <w:color w:val="000000" w:themeColor="text1"/>
          <w:lang w:val="en-US"/>
        </w:rPr>
      </w:pPr>
      <w:r w:rsidRPr="7AF1463E">
        <w:rPr>
          <w:color w:val="000000" w:themeColor="text1"/>
          <w:lang w:val="en-US"/>
        </w:rPr>
        <w:t>Take direction from leaders, ask for help when needed, build positive professional relationships, and follow through with individual responsibilities.</w:t>
      </w:r>
    </w:p>
    <w:p w14:paraId="133D2BD5" w14:textId="3AECC81F" w:rsidR="7AF1463E" w:rsidRDefault="7AF1463E" w:rsidP="7AF1463E">
      <w:pPr>
        <w:spacing w:after="0" w:line="276" w:lineRule="auto"/>
        <w:jc w:val="left"/>
        <w:rPr>
          <w:color w:val="000000" w:themeColor="text1"/>
          <w:lang w:val="en-US"/>
        </w:rPr>
      </w:pPr>
      <w:r w:rsidRPr="7AF1463E">
        <w:rPr>
          <w:color w:val="000000" w:themeColor="text1"/>
          <w:lang w:val="en-US"/>
        </w:rPr>
        <w:t>8.3</w:t>
      </w:r>
      <w:r>
        <w:tab/>
      </w:r>
      <w:r w:rsidRPr="7AF1463E">
        <w:rPr>
          <w:i/>
          <w:iCs/>
          <w:color w:val="000000" w:themeColor="text1"/>
          <w:lang w:val="en-US"/>
        </w:rPr>
        <w:t>Work Ethic:</w:t>
      </w:r>
    </w:p>
    <w:p w14:paraId="173A1946" w14:textId="00C7BE2B"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Demonstrate independent initiative, time management strategies, versatility, and work ethic in professional environments.</w:t>
      </w:r>
    </w:p>
    <w:p w14:paraId="77908004" w14:textId="08081343" w:rsidR="7AF1463E" w:rsidRDefault="7AF1463E" w:rsidP="7AF1463E">
      <w:pPr>
        <w:spacing w:after="0" w:line="276" w:lineRule="auto"/>
        <w:jc w:val="left"/>
        <w:rPr>
          <w:color w:val="000000" w:themeColor="text1"/>
          <w:lang w:val="en-US"/>
        </w:rPr>
      </w:pPr>
      <w:r w:rsidRPr="7AF1463E">
        <w:rPr>
          <w:color w:val="000000" w:themeColor="text1"/>
          <w:lang w:val="en-US"/>
        </w:rPr>
        <w:t>8.4</w:t>
      </w:r>
      <w:r>
        <w:tab/>
      </w:r>
      <w:r w:rsidRPr="7AF1463E">
        <w:rPr>
          <w:i/>
          <w:iCs/>
          <w:color w:val="000000" w:themeColor="text1"/>
          <w:lang w:val="en-US"/>
        </w:rPr>
        <w:t>Constructive Feedback:</w:t>
      </w:r>
    </w:p>
    <w:p w14:paraId="0FB52CF4" w14:textId="04D6B70C" w:rsidR="7AF1463E" w:rsidRDefault="7AF1463E" w:rsidP="7AF1463E">
      <w:pPr>
        <w:spacing w:line="276" w:lineRule="auto"/>
        <w:ind w:left="720"/>
        <w:jc w:val="left"/>
        <w:rPr>
          <w:color w:val="000000" w:themeColor="text1"/>
          <w:lang w:val="en-US"/>
        </w:rPr>
      </w:pPr>
      <w:r w:rsidRPr="7AF1463E">
        <w:rPr>
          <w:color w:val="000000" w:themeColor="text1"/>
          <w:lang w:val="en-US"/>
        </w:rPr>
        <w:t>Provide, accept, and integrate constructive feedback at various stages of a project.</w:t>
      </w:r>
    </w:p>
    <w:p w14:paraId="207707C3" w14:textId="2DE5D8F9" w:rsidR="7AF1463E" w:rsidRDefault="7AF1463E" w:rsidP="7AF1463E">
      <w:pPr>
        <w:spacing w:after="0" w:line="276" w:lineRule="auto"/>
        <w:jc w:val="left"/>
        <w:rPr>
          <w:color w:val="000000" w:themeColor="text1"/>
          <w:lang w:val="en-US"/>
        </w:rPr>
      </w:pPr>
      <w:r w:rsidRPr="7AF1463E">
        <w:rPr>
          <w:color w:val="000000" w:themeColor="text1"/>
          <w:lang w:val="en-US"/>
        </w:rPr>
        <w:t>8.5</w:t>
      </w:r>
      <w:r>
        <w:tab/>
      </w:r>
      <w:r w:rsidRPr="7AF1463E">
        <w:rPr>
          <w:i/>
          <w:iCs/>
          <w:color w:val="000000" w:themeColor="text1"/>
          <w:lang w:val="en-US"/>
        </w:rPr>
        <w:t>Leading with Purpose:</w:t>
      </w:r>
    </w:p>
    <w:p w14:paraId="198B416C" w14:textId="06797622" w:rsidR="7AF1463E" w:rsidRDefault="7AF1463E" w:rsidP="7AF1463E">
      <w:pPr>
        <w:spacing w:line="276" w:lineRule="auto"/>
        <w:ind w:left="720"/>
        <w:jc w:val="left"/>
        <w:rPr>
          <w:color w:val="000000" w:themeColor="text1"/>
          <w:lang w:val="en-US"/>
        </w:rPr>
      </w:pPr>
      <w:r w:rsidRPr="7AF1463E">
        <w:rPr>
          <w:color w:val="000000" w:themeColor="text1"/>
          <w:lang w:val="en-US"/>
        </w:rPr>
        <w:t>Demonstrate the ability to lead inclusively and positively, foster teamwork and morale, and assess how leadership decisions impact team dynamics and outcomes.</w:t>
      </w:r>
    </w:p>
    <w:p w14:paraId="6400E45C" w14:textId="68FC7A7C" w:rsidR="7AF1463E" w:rsidRDefault="7AF1463E" w:rsidP="7AF1463E">
      <w:pPr>
        <w:spacing w:before="240" w:after="0" w:line="276" w:lineRule="auto"/>
        <w:jc w:val="left"/>
        <w:rPr>
          <w:color w:val="000000" w:themeColor="text1"/>
          <w:lang w:val="en-US"/>
        </w:rPr>
      </w:pPr>
      <w:r w:rsidRPr="7AF1463E">
        <w:rPr>
          <w:color w:val="000000" w:themeColor="text1"/>
          <w:lang w:val="en-US"/>
        </w:rPr>
        <w:t>8.6</w:t>
      </w:r>
      <w:r>
        <w:tab/>
      </w:r>
      <w:r w:rsidRPr="7AF1463E">
        <w:rPr>
          <w:i/>
          <w:iCs/>
          <w:color w:val="000000" w:themeColor="text1"/>
          <w:lang w:val="en-US"/>
        </w:rPr>
        <w:t>Leadership Development and Student Organizations:</w:t>
      </w:r>
    </w:p>
    <w:p w14:paraId="14A727AC" w14:textId="7851FD3F" w:rsidR="7AF1463E" w:rsidRDefault="7AF1463E" w:rsidP="7AF1463E">
      <w:pPr>
        <w:spacing w:line="276" w:lineRule="auto"/>
        <w:ind w:left="720"/>
        <w:jc w:val="left"/>
        <w:rPr>
          <w:color w:val="000000" w:themeColor="text1"/>
          <w:lang w:val="en-US"/>
        </w:rPr>
      </w:pPr>
      <w:r w:rsidRPr="7AF1463E">
        <w:rPr>
          <w:color w:val="000000" w:themeColor="text1"/>
          <w:lang w:val="en-US"/>
        </w:rPr>
        <w:t>Participate in leadership development activities and Career Technical Student Organizations (CTSOs) to enhance academic preparation, promote career choices, and prepare for employment opportunities.</w:t>
      </w:r>
    </w:p>
    <w:p w14:paraId="7FB0865B" w14:textId="2E5320C3" w:rsidR="7AF1463E" w:rsidRDefault="7AF1463E" w:rsidP="7AF1463E">
      <w:pPr>
        <w:spacing w:after="0" w:line="276" w:lineRule="auto"/>
        <w:jc w:val="left"/>
        <w:rPr>
          <w:color w:val="000000" w:themeColor="text1"/>
          <w:lang w:val="en-US"/>
        </w:rPr>
      </w:pPr>
      <w:r w:rsidRPr="7AF1463E">
        <w:rPr>
          <w:color w:val="000000" w:themeColor="text1"/>
          <w:lang w:val="en-US"/>
        </w:rPr>
        <w:t>8.7</w:t>
      </w:r>
      <w:r>
        <w:tab/>
      </w:r>
      <w:r w:rsidRPr="7AF1463E">
        <w:rPr>
          <w:i/>
          <w:iCs/>
          <w:color w:val="000000" w:themeColor="text1"/>
          <w:lang w:val="en-US"/>
        </w:rPr>
        <w:t>Organizational Culture:</w:t>
      </w:r>
    </w:p>
    <w:p w14:paraId="2977B836" w14:textId="14C43081" w:rsidR="7AF1463E" w:rsidRDefault="7AF1463E" w:rsidP="7AF1463E">
      <w:pPr>
        <w:spacing w:line="276" w:lineRule="auto"/>
        <w:ind w:left="720"/>
        <w:jc w:val="left"/>
        <w:rPr>
          <w:color w:val="000000" w:themeColor="text1"/>
          <w:lang w:val="en-US"/>
        </w:rPr>
      </w:pPr>
      <w:r w:rsidRPr="7AF1463E">
        <w:rPr>
          <w:color w:val="000000" w:themeColor="text1"/>
          <w:lang w:val="en-US"/>
        </w:rPr>
        <w:t>Analyze organizational culture and apply leadership strategies such as change management, conflict resolution, consensus building, and communication.</w:t>
      </w:r>
    </w:p>
    <w:p w14:paraId="2B45B978" w14:textId="740538BA" w:rsidR="7AF1463E" w:rsidRDefault="7AF1463E" w:rsidP="7AF1463E">
      <w:pPr>
        <w:keepNext/>
        <w:keepLines/>
        <w:spacing w:before="240" w:after="0" w:line="276" w:lineRule="auto"/>
        <w:jc w:val="left"/>
        <w:rPr>
          <w:color w:val="000000" w:themeColor="text1"/>
          <w:lang w:val="en-US"/>
        </w:rPr>
      </w:pPr>
      <w:r w:rsidRPr="7AF1463E">
        <w:rPr>
          <w:color w:val="000000" w:themeColor="text1"/>
          <w:lang w:val="en-US"/>
        </w:rPr>
        <w:t>8.8</w:t>
      </w:r>
      <w:r>
        <w:tab/>
      </w:r>
      <w:r w:rsidRPr="7AF1463E">
        <w:rPr>
          <w:i/>
          <w:iCs/>
          <w:color w:val="000000" w:themeColor="text1"/>
          <w:lang w:val="en-US"/>
        </w:rPr>
        <w:t>Outcomes of Successful Leadership:</w:t>
      </w:r>
    </w:p>
    <w:p w14:paraId="3646523F" w14:textId="45BABF98" w:rsidR="7AF1463E" w:rsidRDefault="7AF1463E" w:rsidP="7AF1463E">
      <w:pPr>
        <w:keepNext/>
        <w:keepLines/>
        <w:spacing w:line="276" w:lineRule="auto"/>
        <w:ind w:left="720"/>
        <w:jc w:val="left"/>
        <w:rPr>
          <w:color w:val="000000" w:themeColor="text1"/>
          <w:lang w:val="en-US"/>
        </w:rPr>
      </w:pPr>
      <w:r w:rsidRPr="7AF1463E">
        <w:rPr>
          <w:color w:val="000000" w:themeColor="text1"/>
          <w:lang w:val="en-US"/>
        </w:rPr>
        <w:t>Define the outcomes of successful leadership and management; develop personal management skills to function efficiently and collaboratively in industry environments.</w:t>
      </w:r>
    </w:p>
    <w:p w14:paraId="75A75D87" w14:textId="31F3DB4F" w:rsidR="7AF1463E" w:rsidRDefault="7AF1463E" w:rsidP="7AF1463E">
      <w:pPr>
        <w:spacing w:after="0" w:line="276" w:lineRule="auto"/>
        <w:jc w:val="left"/>
        <w:rPr>
          <w:color w:val="000000" w:themeColor="text1"/>
          <w:lang w:val="en-US"/>
        </w:rPr>
      </w:pPr>
      <w:r w:rsidRPr="7AF1463E">
        <w:rPr>
          <w:color w:val="000000" w:themeColor="text1"/>
          <w:lang w:val="en-US"/>
        </w:rPr>
        <w:t>8.9</w:t>
      </w:r>
      <w:r>
        <w:tab/>
      </w:r>
      <w:r w:rsidRPr="7AF1463E">
        <w:rPr>
          <w:i/>
          <w:iCs/>
          <w:color w:val="000000" w:themeColor="text1"/>
          <w:lang w:val="en-US"/>
        </w:rPr>
        <w:t>Organizational Dynamics:</w:t>
      </w:r>
    </w:p>
    <w:p w14:paraId="0ED98E5F" w14:textId="44911749" w:rsidR="7AF1463E" w:rsidRDefault="7AF1463E" w:rsidP="7AF1463E">
      <w:pPr>
        <w:spacing w:line="276" w:lineRule="auto"/>
        <w:ind w:left="720"/>
        <w:jc w:val="left"/>
        <w:rPr>
          <w:color w:val="000000" w:themeColor="text1"/>
          <w:lang w:val="en-US"/>
        </w:rPr>
      </w:pPr>
      <w:r w:rsidRPr="7AF1463E">
        <w:rPr>
          <w:color w:val="000000" w:themeColor="text1"/>
          <w:lang w:val="en-US"/>
        </w:rPr>
        <w:t>Differentiate the roles and responsibilities of employees across an organization, and analyze how hierarchical structure, management styles, and power dynamics impact decision-making.</w:t>
      </w:r>
    </w:p>
    <w:p w14:paraId="37725250" w14:textId="2F8E0313"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9.0 Collaboration &amp; Teamwork</w:t>
      </w:r>
    </w:p>
    <w:p w14:paraId="189D27C3" w14:textId="042D62A2"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Work productively in teams while integrating cultural and global competence.</w:t>
      </w:r>
    </w:p>
    <w:p w14:paraId="72B7BD8D" w14:textId="5AEA26FD" w:rsidR="7AF1463E" w:rsidRDefault="7AF1463E" w:rsidP="7AF1463E">
      <w:pPr>
        <w:spacing w:after="0" w:line="276" w:lineRule="auto"/>
        <w:jc w:val="left"/>
        <w:rPr>
          <w:color w:val="000000" w:themeColor="text1"/>
          <w:lang w:val="en-US"/>
        </w:rPr>
      </w:pPr>
      <w:r w:rsidRPr="7AF1463E">
        <w:rPr>
          <w:color w:val="000000" w:themeColor="text1"/>
          <w:lang w:val="en-US"/>
        </w:rPr>
        <w:t>9.1</w:t>
      </w:r>
      <w:r>
        <w:tab/>
      </w:r>
      <w:r w:rsidRPr="7AF1463E">
        <w:rPr>
          <w:i/>
          <w:iCs/>
          <w:color w:val="000000" w:themeColor="text1"/>
          <w:lang w:val="en-US"/>
        </w:rPr>
        <w:t>Collaboration and Shared Responsibility:</w:t>
      </w:r>
    </w:p>
    <w:p w14:paraId="2F1EA493" w14:textId="3887F53B" w:rsidR="7AF1463E" w:rsidRDefault="7AF1463E" w:rsidP="7AF1463E">
      <w:pPr>
        <w:spacing w:line="276" w:lineRule="auto"/>
        <w:ind w:left="720"/>
        <w:jc w:val="left"/>
        <w:rPr>
          <w:color w:val="000000" w:themeColor="text1"/>
          <w:lang w:val="en-US"/>
        </w:rPr>
      </w:pPr>
      <w:r w:rsidRPr="7AF1463E">
        <w:rPr>
          <w:color w:val="000000" w:themeColor="text1"/>
          <w:lang w:val="en-US"/>
        </w:rPr>
        <w:t>Work in teams to establish goals, share responsibilities, and contribute to collective decision-making.</w:t>
      </w:r>
    </w:p>
    <w:p w14:paraId="3E931A24" w14:textId="4878D245" w:rsidR="7AF1463E" w:rsidRDefault="7AF1463E" w:rsidP="7AF1463E">
      <w:pPr>
        <w:spacing w:after="0" w:line="276" w:lineRule="auto"/>
        <w:jc w:val="left"/>
        <w:rPr>
          <w:color w:val="000000" w:themeColor="text1"/>
          <w:lang w:val="en-US"/>
        </w:rPr>
      </w:pPr>
      <w:r w:rsidRPr="7AF1463E">
        <w:rPr>
          <w:color w:val="000000" w:themeColor="text1"/>
          <w:lang w:val="en-US"/>
        </w:rPr>
        <w:t>9.2</w:t>
      </w:r>
      <w:r>
        <w:tab/>
      </w:r>
      <w:r w:rsidRPr="7AF1463E">
        <w:rPr>
          <w:i/>
          <w:iCs/>
          <w:color w:val="000000" w:themeColor="text1"/>
          <w:lang w:val="en-US"/>
        </w:rPr>
        <w:t>High-Performing Teams:</w:t>
      </w:r>
    </w:p>
    <w:p w14:paraId="4DA65CD2" w14:textId="4A704949" w:rsidR="7AF1463E" w:rsidRDefault="7AF1463E" w:rsidP="7AF1463E">
      <w:pPr>
        <w:spacing w:line="276" w:lineRule="auto"/>
        <w:ind w:left="720"/>
        <w:jc w:val="left"/>
        <w:rPr>
          <w:color w:val="000000" w:themeColor="text1"/>
          <w:lang w:val="en-US"/>
        </w:rPr>
      </w:pPr>
      <w:r w:rsidRPr="7AF1463E">
        <w:rPr>
          <w:color w:val="000000" w:themeColor="text1"/>
          <w:lang w:val="en-US"/>
        </w:rPr>
        <w:t>Demonstrate the characteristics and qualities of successful teams (e.g., cooperation, communication, empathy, and shared decision-making) that support strong collaboration.</w:t>
      </w:r>
    </w:p>
    <w:p w14:paraId="5220D8A9" w14:textId="382BF504" w:rsidR="7AF1463E" w:rsidRDefault="7AF1463E" w:rsidP="7AF1463E">
      <w:pPr>
        <w:spacing w:after="0" w:line="276" w:lineRule="auto"/>
        <w:jc w:val="left"/>
        <w:rPr>
          <w:color w:val="000000" w:themeColor="text1"/>
          <w:lang w:val="en-US"/>
        </w:rPr>
      </w:pPr>
      <w:r w:rsidRPr="7AF1463E">
        <w:rPr>
          <w:color w:val="000000" w:themeColor="text1"/>
          <w:lang w:val="en-US"/>
        </w:rPr>
        <w:lastRenderedPageBreak/>
        <w:t>9.3</w:t>
      </w:r>
      <w:r>
        <w:tab/>
      </w:r>
      <w:r w:rsidRPr="7AF1463E">
        <w:rPr>
          <w:i/>
          <w:iCs/>
          <w:color w:val="000000" w:themeColor="text1"/>
          <w:lang w:val="en-US"/>
        </w:rPr>
        <w:t>Conflict Management:</w:t>
      </w:r>
    </w:p>
    <w:p w14:paraId="77FD3C23" w14:textId="706DF598" w:rsidR="7AF1463E" w:rsidRDefault="7AF1463E" w:rsidP="7AF1463E">
      <w:pPr>
        <w:spacing w:line="276" w:lineRule="auto"/>
        <w:ind w:left="720"/>
        <w:jc w:val="left"/>
        <w:rPr>
          <w:color w:val="000000" w:themeColor="text1"/>
          <w:lang w:val="en-US"/>
        </w:rPr>
      </w:pPr>
      <w:r w:rsidRPr="7AF1463E">
        <w:rPr>
          <w:color w:val="000000" w:themeColor="text1"/>
          <w:lang w:val="en-US"/>
        </w:rPr>
        <w:t>Navigate disagreements constructively and apply strategies to de-escalate and resolve conflict in collaborative environments.</w:t>
      </w:r>
    </w:p>
    <w:p w14:paraId="73A495C8" w14:textId="3C17620E" w:rsidR="7AF1463E" w:rsidRDefault="7AF1463E" w:rsidP="7AF1463E">
      <w:pPr>
        <w:spacing w:after="0" w:line="276" w:lineRule="auto"/>
        <w:jc w:val="left"/>
        <w:rPr>
          <w:color w:val="000000" w:themeColor="text1"/>
          <w:lang w:val="en-US"/>
        </w:rPr>
      </w:pPr>
      <w:r w:rsidRPr="7AF1463E">
        <w:rPr>
          <w:color w:val="000000" w:themeColor="text1"/>
          <w:lang w:val="en-US"/>
        </w:rPr>
        <w:t>9.4</w:t>
      </w:r>
      <w:r>
        <w:tab/>
      </w:r>
      <w:r w:rsidRPr="7AF1463E">
        <w:rPr>
          <w:i/>
          <w:iCs/>
          <w:color w:val="000000" w:themeColor="text1"/>
          <w:lang w:val="en-US"/>
        </w:rPr>
        <w:t>Inclusive Teams:</w:t>
      </w:r>
    </w:p>
    <w:p w14:paraId="25237E0F" w14:textId="57DE9350" w:rsidR="7AF1463E" w:rsidRDefault="7AF1463E" w:rsidP="7AF1463E">
      <w:pPr>
        <w:spacing w:line="276" w:lineRule="auto"/>
        <w:ind w:left="720"/>
        <w:jc w:val="left"/>
        <w:rPr>
          <w:color w:val="000000" w:themeColor="text1"/>
          <w:lang w:val="en-US"/>
        </w:rPr>
      </w:pPr>
      <w:r w:rsidRPr="7AF1463E">
        <w:rPr>
          <w:color w:val="000000" w:themeColor="text1"/>
          <w:lang w:val="en-US"/>
        </w:rPr>
        <w:t>Engage with peers, instructors, and collaborators in a professional and respectful manner, actively listening to diverse perspectives and valuing the contributions of others.</w:t>
      </w:r>
    </w:p>
    <w:p w14:paraId="66D06B7D" w14:textId="3660BA78" w:rsidR="7AF1463E" w:rsidRDefault="7AF1463E" w:rsidP="7AF1463E">
      <w:pPr>
        <w:spacing w:after="0" w:line="276" w:lineRule="auto"/>
        <w:jc w:val="left"/>
        <w:rPr>
          <w:color w:val="000000" w:themeColor="text1"/>
          <w:lang w:val="en-US"/>
        </w:rPr>
      </w:pPr>
      <w:r w:rsidRPr="7AF1463E">
        <w:rPr>
          <w:color w:val="000000" w:themeColor="text1"/>
          <w:lang w:val="en-US"/>
        </w:rPr>
        <w:t>9.5</w:t>
      </w:r>
      <w:r>
        <w:tab/>
      </w:r>
      <w:r w:rsidRPr="7AF1463E">
        <w:rPr>
          <w:i/>
          <w:iCs/>
          <w:color w:val="000000" w:themeColor="text1"/>
          <w:lang w:val="en-US"/>
        </w:rPr>
        <w:t>Diverse Perspectives:</w:t>
      </w:r>
    </w:p>
    <w:p w14:paraId="417DB4D3" w14:textId="485527C1" w:rsidR="7AF1463E" w:rsidRDefault="7AF1463E" w:rsidP="7AF1463E">
      <w:pPr>
        <w:spacing w:line="276" w:lineRule="auto"/>
        <w:ind w:left="720"/>
        <w:jc w:val="left"/>
        <w:rPr>
          <w:color w:val="000000" w:themeColor="text1"/>
          <w:lang w:val="en-US"/>
        </w:rPr>
      </w:pPr>
      <w:r w:rsidRPr="7AF1463E">
        <w:rPr>
          <w:color w:val="000000" w:themeColor="text1"/>
          <w:lang w:val="en-US"/>
        </w:rPr>
        <w:t>Respect individual and cultural differences and respond thoughtfully to divergent perspectives and viewpoints to build trust and collaboration within a team.</w:t>
      </w:r>
    </w:p>
    <w:p w14:paraId="6402BB5B" w14:textId="6C75DF16" w:rsidR="7AF1463E" w:rsidRDefault="7AF1463E" w:rsidP="7AF1463E">
      <w:pPr>
        <w:spacing w:after="0" w:line="276" w:lineRule="auto"/>
        <w:jc w:val="left"/>
        <w:rPr>
          <w:color w:val="000000" w:themeColor="text1"/>
          <w:lang w:val="en-US"/>
        </w:rPr>
      </w:pPr>
      <w:r w:rsidRPr="7AF1463E">
        <w:rPr>
          <w:color w:val="000000" w:themeColor="text1"/>
          <w:lang w:val="en-US"/>
        </w:rPr>
        <w:t>9.6</w:t>
      </w:r>
      <w:r>
        <w:tab/>
      </w:r>
      <w:r w:rsidRPr="7AF1463E">
        <w:rPr>
          <w:i/>
          <w:iCs/>
          <w:color w:val="000000" w:themeColor="text1"/>
          <w:lang w:val="en-US"/>
        </w:rPr>
        <w:t>Adaptability and Flexibility:</w:t>
      </w:r>
    </w:p>
    <w:p w14:paraId="152C0F7B" w14:textId="575B9B62" w:rsidR="7AF1463E" w:rsidRDefault="7AF1463E" w:rsidP="7AF1463E">
      <w:pPr>
        <w:spacing w:line="276" w:lineRule="auto"/>
        <w:ind w:left="720"/>
        <w:jc w:val="left"/>
        <w:rPr>
          <w:color w:val="000000" w:themeColor="text1"/>
          <w:lang w:val="en-US"/>
        </w:rPr>
      </w:pPr>
      <w:r w:rsidRPr="7AF1463E">
        <w:rPr>
          <w:color w:val="000000" w:themeColor="text1"/>
          <w:lang w:val="en-US"/>
        </w:rPr>
        <w:t>Adapt to changing and varied roles and responsibilities when working in teams.</w:t>
      </w:r>
    </w:p>
    <w:p w14:paraId="50A53CF9" w14:textId="69965004" w:rsidR="7AF1463E" w:rsidRDefault="7AF1463E" w:rsidP="7AF1463E">
      <w:pPr>
        <w:spacing w:after="0" w:line="276" w:lineRule="auto"/>
        <w:jc w:val="left"/>
        <w:rPr>
          <w:color w:val="000000" w:themeColor="text1"/>
          <w:lang w:val="en-US"/>
        </w:rPr>
      </w:pPr>
      <w:r w:rsidRPr="7AF1463E">
        <w:rPr>
          <w:color w:val="000000" w:themeColor="text1"/>
          <w:lang w:val="en-US"/>
        </w:rPr>
        <w:t>9.7</w:t>
      </w:r>
      <w:r>
        <w:tab/>
      </w:r>
      <w:r w:rsidRPr="7AF1463E">
        <w:rPr>
          <w:i/>
          <w:iCs/>
          <w:color w:val="000000" w:themeColor="text1"/>
          <w:lang w:val="en-US"/>
        </w:rPr>
        <w:t>Time Management:</w:t>
      </w:r>
    </w:p>
    <w:p w14:paraId="13C13B98" w14:textId="2A9D5685" w:rsidR="7AF1463E" w:rsidRDefault="7AF1463E" w:rsidP="7AF1463E">
      <w:pPr>
        <w:spacing w:line="276" w:lineRule="auto"/>
        <w:ind w:left="720"/>
        <w:jc w:val="left"/>
        <w:rPr>
          <w:color w:val="000000" w:themeColor="text1"/>
          <w:lang w:val="en-US"/>
        </w:rPr>
      </w:pPr>
      <w:r w:rsidRPr="7AF1463E">
        <w:rPr>
          <w:color w:val="000000" w:themeColor="text1"/>
          <w:lang w:val="en-US"/>
        </w:rPr>
        <w:t>Manage time in collaborative settings by prioritizing tasks, coordinating schedules, meeting deadlines, and supporting teammates to sustain trust and productivity.</w:t>
      </w:r>
    </w:p>
    <w:p w14:paraId="043B7B36" w14:textId="2F31F223" w:rsidR="7AF1463E" w:rsidRDefault="7AF1463E" w:rsidP="7AF1463E">
      <w:pPr>
        <w:spacing w:after="0" w:line="276" w:lineRule="auto"/>
        <w:jc w:val="left"/>
        <w:rPr>
          <w:color w:val="000000" w:themeColor="text1"/>
          <w:lang w:val="en-US"/>
        </w:rPr>
      </w:pPr>
      <w:r w:rsidRPr="7AF1463E">
        <w:rPr>
          <w:color w:val="000000" w:themeColor="text1"/>
          <w:lang w:val="en-US"/>
        </w:rPr>
        <w:t>9.8</w:t>
      </w:r>
      <w:r>
        <w:tab/>
      </w:r>
      <w:r w:rsidRPr="7AF1463E">
        <w:rPr>
          <w:i/>
          <w:iCs/>
          <w:color w:val="000000" w:themeColor="text1"/>
          <w:lang w:val="en-US"/>
        </w:rPr>
        <w:t>High-Agency Mindset:</w:t>
      </w:r>
    </w:p>
    <w:p w14:paraId="755141A3" w14:textId="6CB0CD3A" w:rsidR="7AF1463E" w:rsidRDefault="7AF1463E" w:rsidP="7AF1463E">
      <w:pPr>
        <w:spacing w:line="276" w:lineRule="auto"/>
        <w:ind w:left="720"/>
        <w:jc w:val="left"/>
        <w:rPr>
          <w:color w:val="000000" w:themeColor="text1"/>
          <w:lang w:val="en-US"/>
        </w:rPr>
      </w:pPr>
      <w:r w:rsidRPr="7AF1463E">
        <w:rPr>
          <w:color w:val="000000" w:themeColor="text1"/>
          <w:lang w:val="en-US"/>
        </w:rPr>
        <w:t>Take ownership of collective and individual actions and outcomes, demonstrate initiative and persistence, and proactively address challenges while seeking opportunities for growth.</w:t>
      </w:r>
    </w:p>
    <w:p w14:paraId="6B778626" w14:textId="213991DD"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10.0 Creativity &amp; Innovation</w:t>
      </w:r>
    </w:p>
    <w:p w14:paraId="656D88EB" w14:textId="093EB2BE"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Apply original thinking to develop new ideas, approaches, or products.</w:t>
      </w:r>
    </w:p>
    <w:p w14:paraId="0B59D847" w14:textId="2435591B" w:rsidR="7AF1463E" w:rsidRDefault="7AF1463E" w:rsidP="7AF1463E">
      <w:pPr>
        <w:spacing w:after="0" w:line="276" w:lineRule="auto"/>
        <w:jc w:val="left"/>
        <w:rPr>
          <w:color w:val="000000" w:themeColor="text1"/>
          <w:lang w:val="en-US"/>
        </w:rPr>
      </w:pPr>
      <w:r w:rsidRPr="7AF1463E">
        <w:rPr>
          <w:color w:val="000000" w:themeColor="text1"/>
          <w:lang w:val="en-US"/>
        </w:rPr>
        <w:t>10.1</w:t>
      </w:r>
      <w:r>
        <w:tab/>
      </w:r>
      <w:r w:rsidRPr="7AF1463E">
        <w:rPr>
          <w:i/>
          <w:iCs/>
          <w:color w:val="000000" w:themeColor="text1"/>
          <w:lang w:val="en-US"/>
        </w:rPr>
        <w:t>Conditions for Innovation:</w:t>
      </w:r>
    </w:p>
    <w:p w14:paraId="59E1E9ED" w14:textId="2DE91F5D" w:rsidR="7AF1463E" w:rsidRDefault="7AF1463E" w:rsidP="7AF1463E">
      <w:pPr>
        <w:spacing w:line="276" w:lineRule="auto"/>
        <w:ind w:left="720"/>
        <w:jc w:val="left"/>
        <w:rPr>
          <w:color w:val="000000" w:themeColor="text1"/>
          <w:lang w:val="en-US"/>
        </w:rPr>
      </w:pPr>
      <w:r w:rsidRPr="7AF1463E">
        <w:rPr>
          <w:color w:val="000000" w:themeColor="text1"/>
          <w:lang w:val="en-US"/>
        </w:rPr>
        <w:t>Create the physical (e.g., flexible workspaces, access to tools, and access to technology) and mental conditions (e.g., growth mindset, autonomy, and trust) that allow for innovation and exploration of new ideas.</w:t>
      </w:r>
    </w:p>
    <w:p w14:paraId="16BE8FFF" w14:textId="34D1BD83" w:rsidR="7AF1463E" w:rsidRDefault="7AF1463E" w:rsidP="7AF1463E">
      <w:pPr>
        <w:spacing w:after="0" w:line="276" w:lineRule="auto"/>
        <w:jc w:val="left"/>
        <w:rPr>
          <w:color w:val="000000" w:themeColor="text1"/>
          <w:lang w:val="en-US"/>
        </w:rPr>
      </w:pPr>
      <w:r w:rsidRPr="7AF1463E">
        <w:rPr>
          <w:color w:val="000000" w:themeColor="text1"/>
          <w:lang w:val="en-US"/>
        </w:rPr>
        <w:t>10.2</w:t>
      </w:r>
      <w:r>
        <w:tab/>
      </w:r>
      <w:r w:rsidRPr="7AF1463E">
        <w:rPr>
          <w:i/>
          <w:iCs/>
          <w:color w:val="000000" w:themeColor="text1"/>
          <w:lang w:val="en-US"/>
        </w:rPr>
        <w:t>Developing Ideas:</w:t>
      </w:r>
    </w:p>
    <w:p w14:paraId="0BD0DD37" w14:textId="4C10C4AD" w:rsidR="7AF1463E" w:rsidRDefault="7AF1463E" w:rsidP="7AF1463E">
      <w:pPr>
        <w:spacing w:line="276" w:lineRule="auto"/>
        <w:ind w:left="720"/>
        <w:jc w:val="left"/>
        <w:rPr>
          <w:color w:val="000000" w:themeColor="text1"/>
          <w:lang w:val="en-US"/>
        </w:rPr>
      </w:pPr>
      <w:r w:rsidRPr="7AF1463E">
        <w:rPr>
          <w:color w:val="000000" w:themeColor="text1"/>
          <w:lang w:val="en-US"/>
        </w:rPr>
        <w:t>Use research, brainstorming, and creative strategies to generate, refine, and expand original concepts.</w:t>
      </w:r>
    </w:p>
    <w:p w14:paraId="2AD6A7BA" w14:textId="6A262559" w:rsidR="7AF1463E" w:rsidRDefault="7AF1463E" w:rsidP="7AF1463E">
      <w:pPr>
        <w:spacing w:after="0" w:line="276" w:lineRule="auto"/>
        <w:jc w:val="left"/>
        <w:rPr>
          <w:color w:val="000000" w:themeColor="text1"/>
          <w:lang w:val="en-US"/>
        </w:rPr>
      </w:pPr>
      <w:r w:rsidRPr="7AF1463E">
        <w:rPr>
          <w:color w:val="000000" w:themeColor="text1"/>
          <w:lang w:val="en-US"/>
        </w:rPr>
        <w:t>10.3</w:t>
      </w:r>
      <w:r>
        <w:tab/>
      </w:r>
      <w:r w:rsidRPr="7AF1463E">
        <w:rPr>
          <w:i/>
          <w:iCs/>
          <w:color w:val="000000" w:themeColor="text1"/>
          <w:lang w:val="en-US"/>
        </w:rPr>
        <w:t>Visualization Techniques</w:t>
      </w:r>
      <w:r w:rsidRPr="7AF1463E">
        <w:rPr>
          <w:color w:val="000000" w:themeColor="text1"/>
          <w:lang w:val="en-US"/>
        </w:rPr>
        <w:t>:</w:t>
      </w:r>
    </w:p>
    <w:p w14:paraId="677EDE91" w14:textId="33A3DF9F" w:rsidR="7AF1463E" w:rsidRDefault="7AF1463E" w:rsidP="7AF1463E">
      <w:pPr>
        <w:spacing w:line="276" w:lineRule="auto"/>
        <w:ind w:left="720"/>
        <w:jc w:val="left"/>
        <w:rPr>
          <w:color w:val="000000" w:themeColor="text1"/>
          <w:lang w:val="en-US"/>
        </w:rPr>
      </w:pPr>
      <w:r w:rsidRPr="7AF1463E">
        <w:rPr>
          <w:color w:val="000000" w:themeColor="text1"/>
          <w:lang w:val="en-US"/>
        </w:rPr>
        <w:t>Communicate and refine ideas through visual methods (e.g., diagrams, charts, mood boards, illustrations, wireframes, renderings, and storyboards).</w:t>
      </w:r>
    </w:p>
    <w:p w14:paraId="6D5868E4" w14:textId="33D06949" w:rsidR="7AF1463E" w:rsidRDefault="7AF1463E" w:rsidP="7AF1463E">
      <w:pPr>
        <w:spacing w:after="0" w:line="276" w:lineRule="auto"/>
        <w:jc w:val="left"/>
        <w:rPr>
          <w:color w:val="000000" w:themeColor="text1"/>
          <w:lang w:val="en-US"/>
        </w:rPr>
      </w:pPr>
      <w:r w:rsidRPr="7AF1463E">
        <w:rPr>
          <w:color w:val="000000" w:themeColor="text1"/>
          <w:lang w:val="en-US"/>
        </w:rPr>
        <w:t>10.4</w:t>
      </w:r>
      <w:r>
        <w:tab/>
      </w:r>
      <w:r w:rsidRPr="7AF1463E">
        <w:rPr>
          <w:i/>
          <w:iCs/>
          <w:color w:val="000000" w:themeColor="text1"/>
          <w:lang w:val="en-US"/>
        </w:rPr>
        <w:t>Building and Refining Concepts:</w:t>
      </w:r>
    </w:p>
    <w:p w14:paraId="74931DEC" w14:textId="347B2A9F"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Develop, test, and refine concepts through models, mock-ups, or prototypes that move ideas toward implementation.</w:t>
      </w:r>
    </w:p>
    <w:p w14:paraId="0F104D19" w14:textId="6EF27FBB" w:rsidR="7AF1463E" w:rsidRDefault="7AF1463E" w:rsidP="7AF1463E">
      <w:pPr>
        <w:spacing w:after="0" w:line="276" w:lineRule="auto"/>
        <w:jc w:val="left"/>
        <w:rPr>
          <w:color w:val="000000" w:themeColor="text1"/>
          <w:lang w:val="en-US"/>
        </w:rPr>
      </w:pPr>
      <w:r w:rsidRPr="7AF1463E">
        <w:rPr>
          <w:color w:val="000000" w:themeColor="text1"/>
          <w:lang w:val="en-US"/>
        </w:rPr>
        <w:t>10.5</w:t>
      </w:r>
      <w:r>
        <w:tab/>
      </w:r>
      <w:r w:rsidRPr="7AF1463E">
        <w:rPr>
          <w:i/>
          <w:iCs/>
          <w:color w:val="000000" w:themeColor="text1"/>
          <w:lang w:val="en-US"/>
        </w:rPr>
        <w:t>Iteration and Feedback:</w:t>
      </w:r>
    </w:p>
    <w:p w14:paraId="7EFD8AAB" w14:textId="32124F51" w:rsidR="7AF1463E" w:rsidRDefault="7AF1463E" w:rsidP="7AF1463E">
      <w:pPr>
        <w:spacing w:line="276" w:lineRule="auto"/>
        <w:ind w:left="720"/>
        <w:jc w:val="left"/>
        <w:rPr>
          <w:color w:val="000000" w:themeColor="text1"/>
          <w:lang w:val="en-US"/>
        </w:rPr>
      </w:pPr>
      <w:r w:rsidRPr="7AF1463E">
        <w:rPr>
          <w:color w:val="000000" w:themeColor="text1"/>
          <w:lang w:val="en-US"/>
        </w:rPr>
        <w:t>Reflect and ask questions to inform analysis and refinement of work; create multiple versions or drafts of a project and apply feedback throughout the process.</w:t>
      </w:r>
    </w:p>
    <w:p w14:paraId="16BAD023" w14:textId="66A94275" w:rsidR="7AF1463E" w:rsidRDefault="7AF1463E" w:rsidP="7AF1463E">
      <w:pPr>
        <w:spacing w:after="0" w:line="276" w:lineRule="auto"/>
        <w:jc w:val="left"/>
        <w:rPr>
          <w:color w:val="000000" w:themeColor="text1"/>
          <w:lang w:val="en-US"/>
        </w:rPr>
      </w:pPr>
      <w:r w:rsidRPr="7AF1463E">
        <w:rPr>
          <w:color w:val="000000" w:themeColor="text1"/>
          <w:lang w:val="en-US"/>
        </w:rPr>
        <w:t>10.6</w:t>
      </w:r>
      <w:r>
        <w:tab/>
      </w:r>
      <w:r w:rsidRPr="7AF1463E">
        <w:rPr>
          <w:i/>
          <w:iCs/>
          <w:color w:val="000000" w:themeColor="text1"/>
          <w:lang w:val="en-US"/>
        </w:rPr>
        <w:t>Risk-Taking, Experimentation, and Resilience:</w:t>
      </w:r>
    </w:p>
    <w:p w14:paraId="28C8923B" w14:textId="6F9873F3" w:rsidR="7AF1463E" w:rsidRDefault="7AF1463E" w:rsidP="7AF1463E">
      <w:pPr>
        <w:spacing w:line="276" w:lineRule="auto"/>
        <w:ind w:left="720"/>
        <w:jc w:val="left"/>
        <w:rPr>
          <w:color w:val="000000" w:themeColor="text1"/>
          <w:lang w:val="en-US"/>
        </w:rPr>
      </w:pPr>
      <w:r w:rsidRPr="7AF1463E">
        <w:rPr>
          <w:color w:val="000000" w:themeColor="text1"/>
          <w:lang w:val="en-US"/>
        </w:rPr>
        <w:t>Explore and test new methods and approaches in safe and responsible ways; embrace uncertainty, pilot ideas, recover from setbacks, and use challenges as opportunities to learn and improve.</w:t>
      </w:r>
    </w:p>
    <w:p w14:paraId="10FAFB82" w14:textId="07C59D04" w:rsidR="7AF1463E" w:rsidRDefault="7AF1463E" w:rsidP="7AF1463E">
      <w:pPr>
        <w:spacing w:before="240" w:after="0" w:line="276" w:lineRule="auto"/>
        <w:jc w:val="left"/>
        <w:rPr>
          <w:color w:val="000000" w:themeColor="text1"/>
          <w:lang w:val="en-US"/>
        </w:rPr>
      </w:pPr>
      <w:r w:rsidRPr="7AF1463E">
        <w:rPr>
          <w:color w:val="000000" w:themeColor="text1"/>
          <w:lang w:val="en-US"/>
        </w:rPr>
        <w:t>10.7</w:t>
      </w:r>
      <w:r>
        <w:tab/>
      </w:r>
      <w:r w:rsidRPr="7AF1463E">
        <w:rPr>
          <w:i/>
          <w:iCs/>
          <w:color w:val="000000" w:themeColor="text1"/>
          <w:lang w:val="en-US"/>
        </w:rPr>
        <w:t>Application and Implementation:</w:t>
      </w:r>
    </w:p>
    <w:p w14:paraId="6DFBCAE9" w14:textId="07768282" w:rsidR="7AF1463E" w:rsidRDefault="7AF1463E" w:rsidP="7AF1463E">
      <w:pPr>
        <w:spacing w:line="276" w:lineRule="auto"/>
        <w:ind w:left="720"/>
        <w:jc w:val="left"/>
        <w:rPr>
          <w:color w:val="000000" w:themeColor="text1"/>
          <w:lang w:val="en-US"/>
        </w:rPr>
      </w:pPr>
      <w:r w:rsidRPr="7AF1463E">
        <w:rPr>
          <w:color w:val="000000" w:themeColor="text1"/>
          <w:lang w:val="en-US"/>
        </w:rPr>
        <w:t>Translate innovative concepts into real-world projects, processes, or products that meet identified goals or solve problems.</w:t>
      </w:r>
    </w:p>
    <w:p w14:paraId="0AF784CE" w14:textId="6C82C42A" w:rsidR="7AF1463E" w:rsidRDefault="7AF1463E" w:rsidP="7AF1463E">
      <w:pPr>
        <w:spacing w:before="240" w:after="0" w:line="276" w:lineRule="auto"/>
        <w:jc w:val="left"/>
        <w:rPr>
          <w:color w:val="000000" w:themeColor="text1"/>
          <w:lang w:val="en-US"/>
        </w:rPr>
      </w:pPr>
      <w:r w:rsidRPr="7AF1463E">
        <w:rPr>
          <w:color w:val="000000" w:themeColor="text1"/>
          <w:lang w:val="en-US"/>
        </w:rPr>
        <w:t>10.8</w:t>
      </w:r>
      <w:r>
        <w:tab/>
      </w:r>
      <w:r w:rsidRPr="7AF1463E">
        <w:rPr>
          <w:i/>
          <w:iCs/>
          <w:color w:val="000000" w:themeColor="text1"/>
          <w:lang w:val="en-US"/>
        </w:rPr>
        <w:t>Evaluation and Impact:</w:t>
      </w:r>
    </w:p>
    <w:p w14:paraId="3E473801" w14:textId="382FEE6F" w:rsidR="7AF1463E" w:rsidRDefault="7AF1463E" w:rsidP="7AF1463E">
      <w:pPr>
        <w:spacing w:after="0" w:line="276" w:lineRule="auto"/>
        <w:ind w:left="720"/>
        <w:jc w:val="left"/>
        <w:rPr>
          <w:color w:val="000000" w:themeColor="text1"/>
          <w:lang w:val="en-US"/>
        </w:rPr>
      </w:pPr>
      <w:r w:rsidRPr="7AF1463E">
        <w:rPr>
          <w:color w:val="000000" w:themeColor="text1"/>
          <w:lang w:val="en-US"/>
        </w:rPr>
        <w:t>Evaluate innovative outcomes for sustainability and economic impact and apply observations and insights to guide future innovation.</w:t>
      </w:r>
    </w:p>
    <w:p w14:paraId="088474BB" w14:textId="29AF33FC" w:rsidR="7AF1463E" w:rsidRDefault="7AF1463E" w:rsidP="7AF1463E">
      <w:pPr>
        <w:spacing w:before="240" w:after="0" w:line="276" w:lineRule="auto"/>
        <w:jc w:val="left"/>
        <w:rPr>
          <w:color w:val="000000" w:themeColor="text1"/>
          <w:lang w:val="en-US"/>
        </w:rPr>
      </w:pPr>
      <w:r w:rsidRPr="7AF1463E">
        <w:rPr>
          <w:color w:val="000000" w:themeColor="text1"/>
          <w:lang w:val="en-US"/>
        </w:rPr>
        <w:t>10.9</w:t>
      </w:r>
      <w:r>
        <w:tab/>
      </w:r>
      <w:r w:rsidRPr="7AF1463E">
        <w:rPr>
          <w:i/>
          <w:iCs/>
          <w:color w:val="000000" w:themeColor="text1"/>
          <w:lang w:val="en-US"/>
        </w:rPr>
        <w:t>Collaborative Creativity:</w:t>
      </w:r>
    </w:p>
    <w:p w14:paraId="79972999" w14:textId="20364585" w:rsidR="7AF1463E" w:rsidRDefault="7AF1463E" w:rsidP="7AF1463E">
      <w:pPr>
        <w:spacing w:line="276" w:lineRule="auto"/>
        <w:ind w:left="720"/>
        <w:jc w:val="left"/>
        <w:rPr>
          <w:color w:val="000000" w:themeColor="text1"/>
          <w:lang w:val="en-US"/>
        </w:rPr>
      </w:pPr>
      <w:r w:rsidRPr="7AF1463E">
        <w:rPr>
          <w:color w:val="000000" w:themeColor="text1"/>
          <w:lang w:val="en-US"/>
        </w:rPr>
        <w:t>Leverage and apply the knowledge, skills, experiences, and strengths of team members to generate original ideas, experiment with approaches, and develop innovative solutions.</w:t>
      </w:r>
    </w:p>
    <w:p w14:paraId="0C8DC00F" w14:textId="5D9E0DE2"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11.0 Research &amp; Media Literacy</w:t>
      </w:r>
    </w:p>
    <w:p w14:paraId="340420EE" w14:textId="53A17672"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Employ valid and reliable research strategies.</w:t>
      </w:r>
    </w:p>
    <w:p w14:paraId="3E828DCA" w14:textId="2BFE344A" w:rsidR="7AF1463E" w:rsidRDefault="7AF1463E" w:rsidP="7AF1463E">
      <w:pPr>
        <w:spacing w:after="0" w:line="276" w:lineRule="auto"/>
        <w:jc w:val="left"/>
        <w:rPr>
          <w:color w:val="000000" w:themeColor="text1"/>
          <w:lang w:val="en-US"/>
        </w:rPr>
      </w:pPr>
      <w:r w:rsidRPr="7AF1463E">
        <w:rPr>
          <w:color w:val="000000" w:themeColor="text1"/>
          <w:lang w:val="en-US"/>
        </w:rPr>
        <w:t>11.1</w:t>
      </w:r>
      <w:r>
        <w:tab/>
      </w:r>
      <w:r w:rsidRPr="7AF1463E">
        <w:rPr>
          <w:i/>
          <w:iCs/>
          <w:color w:val="000000" w:themeColor="text1"/>
          <w:lang w:val="en-US"/>
        </w:rPr>
        <w:t>Critical Inquiry and</w:t>
      </w:r>
      <w:r w:rsidRPr="7AF1463E">
        <w:rPr>
          <w:color w:val="000000" w:themeColor="text1"/>
          <w:lang w:val="en-US"/>
        </w:rPr>
        <w:t xml:space="preserve"> </w:t>
      </w:r>
      <w:r w:rsidRPr="7AF1463E">
        <w:rPr>
          <w:i/>
          <w:iCs/>
          <w:color w:val="000000" w:themeColor="text1"/>
          <w:lang w:val="en-US"/>
        </w:rPr>
        <w:t>Media Analysis:</w:t>
      </w:r>
    </w:p>
    <w:p w14:paraId="709555AF" w14:textId="518F6E7E" w:rsidR="7AF1463E" w:rsidRDefault="7AF1463E" w:rsidP="7AF1463E">
      <w:pPr>
        <w:spacing w:line="276" w:lineRule="auto"/>
        <w:ind w:left="720"/>
        <w:jc w:val="left"/>
        <w:rPr>
          <w:color w:val="000000" w:themeColor="text1"/>
          <w:lang w:val="en-US"/>
        </w:rPr>
      </w:pPr>
      <w:r w:rsidRPr="7AF1463E">
        <w:rPr>
          <w:color w:val="000000" w:themeColor="text1"/>
          <w:lang w:val="en-US"/>
        </w:rPr>
        <w:t>Demonstrate media literacy through critical inquiry, analysis, and reflection.</w:t>
      </w:r>
    </w:p>
    <w:p w14:paraId="17583FB6" w14:textId="2900B387" w:rsidR="7AF1463E" w:rsidRDefault="7AF1463E" w:rsidP="7AF1463E">
      <w:pPr>
        <w:spacing w:after="0" w:line="276" w:lineRule="auto"/>
        <w:jc w:val="left"/>
        <w:rPr>
          <w:color w:val="000000" w:themeColor="text1"/>
          <w:lang w:val="en-US"/>
        </w:rPr>
      </w:pPr>
      <w:r w:rsidRPr="7AF1463E">
        <w:rPr>
          <w:color w:val="000000" w:themeColor="text1"/>
          <w:lang w:val="en-US"/>
        </w:rPr>
        <w:t>11.2</w:t>
      </w:r>
      <w:r>
        <w:tab/>
      </w:r>
      <w:r w:rsidRPr="7AF1463E">
        <w:rPr>
          <w:i/>
          <w:iCs/>
          <w:color w:val="000000" w:themeColor="text1"/>
          <w:lang w:val="en-US"/>
        </w:rPr>
        <w:t>Diversity of Perspective:</w:t>
      </w:r>
    </w:p>
    <w:p w14:paraId="73048F96" w14:textId="39169BF2" w:rsidR="7AF1463E" w:rsidRDefault="7AF1463E" w:rsidP="7AF1463E">
      <w:pPr>
        <w:spacing w:line="276" w:lineRule="auto"/>
        <w:ind w:left="720"/>
        <w:jc w:val="left"/>
        <w:rPr>
          <w:color w:val="000000" w:themeColor="text1"/>
          <w:lang w:val="en-US"/>
        </w:rPr>
      </w:pPr>
      <w:r w:rsidRPr="7AF1463E">
        <w:rPr>
          <w:color w:val="000000" w:themeColor="text1"/>
          <w:lang w:val="en-US"/>
        </w:rPr>
        <w:t>Gather and synthesize information from diverse sources (e.g., research, interviews, observation, and experience) to develop original insight and perspective.</w:t>
      </w:r>
    </w:p>
    <w:p w14:paraId="38FF666A" w14:textId="10FB6203" w:rsidR="7AF1463E" w:rsidRDefault="7AF1463E" w:rsidP="7AF1463E">
      <w:pPr>
        <w:spacing w:after="0" w:line="276" w:lineRule="auto"/>
        <w:jc w:val="left"/>
        <w:rPr>
          <w:color w:val="000000" w:themeColor="text1"/>
          <w:lang w:val="en-US"/>
        </w:rPr>
      </w:pPr>
      <w:r w:rsidRPr="7AF1463E">
        <w:rPr>
          <w:color w:val="000000" w:themeColor="text1"/>
          <w:lang w:val="en-US"/>
        </w:rPr>
        <w:t>11.3</w:t>
      </w:r>
      <w:r>
        <w:tab/>
      </w:r>
      <w:r w:rsidRPr="7AF1463E">
        <w:rPr>
          <w:i/>
          <w:iCs/>
          <w:color w:val="000000" w:themeColor="text1"/>
          <w:lang w:val="en-US"/>
        </w:rPr>
        <w:t>Citing Sources:</w:t>
      </w:r>
    </w:p>
    <w:p w14:paraId="5D3A86A8" w14:textId="262C2738" w:rsidR="7AF1463E" w:rsidRDefault="7AF1463E" w:rsidP="7AF1463E">
      <w:pPr>
        <w:spacing w:line="276" w:lineRule="auto"/>
        <w:ind w:left="720"/>
        <w:jc w:val="left"/>
        <w:rPr>
          <w:color w:val="000000" w:themeColor="text1"/>
          <w:lang w:val="en-US"/>
        </w:rPr>
      </w:pPr>
      <w:r w:rsidRPr="7AF1463E">
        <w:rPr>
          <w:color w:val="000000" w:themeColor="text1"/>
          <w:lang w:val="en-US"/>
        </w:rPr>
        <w:t>Avoid plagiarism and properly cite sources and proprietary information using appropriate formats.</w:t>
      </w:r>
    </w:p>
    <w:p w14:paraId="69CC8785" w14:textId="7BEAE6A7" w:rsidR="7AF1463E" w:rsidRDefault="7AF1463E" w:rsidP="7AF1463E">
      <w:pPr>
        <w:spacing w:after="0" w:line="276" w:lineRule="auto"/>
        <w:jc w:val="left"/>
        <w:rPr>
          <w:color w:val="000000" w:themeColor="text1"/>
          <w:lang w:val="en-US"/>
        </w:rPr>
      </w:pPr>
      <w:r w:rsidRPr="7AF1463E">
        <w:rPr>
          <w:color w:val="000000" w:themeColor="text1"/>
          <w:lang w:val="en-US"/>
        </w:rPr>
        <w:t>11.4</w:t>
      </w:r>
      <w:r>
        <w:tab/>
      </w:r>
      <w:r w:rsidRPr="7AF1463E">
        <w:rPr>
          <w:i/>
          <w:iCs/>
          <w:color w:val="000000" w:themeColor="text1"/>
          <w:lang w:val="en-US"/>
        </w:rPr>
        <w:t>Industry Trends:</w:t>
      </w:r>
    </w:p>
    <w:p w14:paraId="21D17EA5" w14:textId="49C7625A"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Research current and emerging industry-specific technology, equipment, tools, and practices; collect, analyze, and apply quantitative and qualitative data to drive decisions.</w:t>
      </w:r>
    </w:p>
    <w:p w14:paraId="458971C4" w14:textId="75A00E48" w:rsidR="7AF1463E" w:rsidRDefault="7AF1463E" w:rsidP="7AF1463E">
      <w:pPr>
        <w:spacing w:after="0" w:line="276" w:lineRule="auto"/>
        <w:jc w:val="left"/>
        <w:rPr>
          <w:color w:val="000000" w:themeColor="text1"/>
          <w:lang w:val="en-US"/>
        </w:rPr>
      </w:pPr>
      <w:r w:rsidRPr="7AF1463E">
        <w:rPr>
          <w:color w:val="000000" w:themeColor="text1"/>
          <w:lang w:val="en-US"/>
        </w:rPr>
        <w:t>11.5</w:t>
      </w:r>
      <w:r>
        <w:tab/>
      </w:r>
      <w:r w:rsidRPr="7AF1463E">
        <w:rPr>
          <w:i/>
          <w:iCs/>
          <w:color w:val="000000" w:themeColor="text1"/>
          <w:lang w:val="en-US"/>
        </w:rPr>
        <w:t>Source Credibility and Bias:</w:t>
      </w:r>
    </w:p>
    <w:p w14:paraId="3A41EACA" w14:textId="515DF64F" w:rsidR="7AF1463E" w:rsidRDefault="7AF1463E" w:rsidP="7AF1463E">
      <w:pPr>
        <w:spacing w:line="276" w:lineRule="auto"/>
        <w:ind w:left="720"/>
        <w:jc w:val="left"/>
        <w:rPr>
          <w:color w:val="000000" w:themeColor="text1"/>
          <w:lang w:val="en-US"/>
        </w:rPr>
      </w:pPr>
      <w:r w:rsidRPr="7AF1463E">
        <w:rPr>
          <w:color w:val="000000" w:themeColor="text1"/>
          <w:lang w:val="en-US"/>
        </w:rPr>
        <w:t>Analyze and interpret resources from various sources to assess bias and discern the credibility, quality, and value of information collected online.</w:t>
      </w:r>
    </w:p>
    <w:p w14:paraId="52885780" w14:textId="211348AE" w:rsidR="7AF1463E" w:rsidRDefault="7AF1463E" w:rsidP="7AF1463E">
      <w:pPr>
        <w:spacing w:after="0" w:line="276" w:lineRule="auto"/>
        <w:jc w:val="left"/>
        <w:rPr>
          <w:color w:val="000000" w:themeColor="text1"/>
          <w:lang w:val="en-US"/>
        </w:rPr>
      </w:pPr>
      <w:r w:rsidRPr="7AF1463E">
        <w:rPr>
          <w:color w:val="000000" w:themeColor="text1"/>
          <w:lang w:val="en-US"/>
        </w:rPr>
        <w:t>11.6</w:t>
      </w:r>
      <w:r>
        <w:tab/>
      </w:r>
      <w:r w:rsidRPr="7AF1463E">
        <w:rPr>
          <w:i/>
          <w:iCs/>
          <w:color w:val="000000" w:themeColor="text1"/>
          <w:lang w:val="en-US"/>
        </w:rPr>
        <w:t>Use of Technology in Research:</w:t>
      </w:r>
    </w:p>
    <w:p w14:paraId="0661DE90" w14:textId="6FD62286" w:rsidR="7AF1463E" w:rsidRDefault="7AF1463E" w:rsidP="7AF1463E">
      <w:pPr>
        <w:spacing w:line="276" w:lineRule="auto"/>
        <w:ind w:left="720"/>
        <w:jc w:val="left"/>
        <w:rPr>
          <w:color w:val="000000" w:themeColor="text1"/>
          <w:lang w:val="en-US"/>
        </w:rPr>
      </w:pPr>
      <w:r w:rsidRPr="7AF1463E">
        <w:rPr>
          <w:color w:val="000000" w:themeColor="text1"/>
          <w:lang w:val="en-US"/>
        </w:rPr>
        <w:t>Follow fair use guidelines, fact-check information, identify and cite source material, and respect intellectual property rights when using technology or web-based research tools.</w:t>
      </w:r>
    </w:p>
    <w:p w14:paraId="3204B262" w14:textId="5AD82303" w:rsidR="7AF1463E" w:rsidRDefault="7AF1463E" w:rsidP="7AF1463E">
      <w:pPr>
        <w:spacing w:after="0" w:line="276" w:lineRule="auto"/>
        <w:jc w:val="left"/>
        <w:rPr>
          <w:color w:val="000000" w:themeColor="text1"/>
          <w:lang w:val="en-US"/>
        </w:rPr>
      </w:pPr>
      <w:r w:rsidRPr="7AF1463E">
        <w:rPr>
          <w:color w:val="000000" w:themeColor="text1"/>
          <w:lang w:val="en-US"/>
        </w:rPr>
        <w:t>11.7</w:t>
      </w:r>
      <w:r>
        <w:tab/>
      </w:r>
      <w:r w:rsidRPr="7AF1463E">
        <w:rPr>
          <w:i/>
          <w:iCs/>
          <w:color w:val="000000" w:themeColor="text1"/>
          <w:lang w:val="en-US"/>
        </w:rPr>
        <w:t>Messaging:</w:t>
      </w:r>
    </w:p>
    <w:p w14:paraId="654945FB" w14:textId="356094B4" w:rsidR="7AF1463E" w:rsidRDefault="7AF1463E" w:rsidP="7AF1463E">
      <w:pPr>
        <w:spacing w:line="276" w:lineRule="auto"/>
        <w:ind w:left="720"/>
        <w:jc w:val="left"/>
        <w:rPr>
          <w:color w:val="000000" w:themeColor="text1"/>
          <w:lang w:val="en-US"/>
        </w:rPr>
      </w:pPr>
      <w:r w:rsidRPr="7AF1463E">
        <w:rPr>
          <w:color w:val="000000" w:themeColor="text1"/>
          <w:lang w:val="en-US"/>
        </w:rPr>
        <w:t>Create original industry-specific messages (e.g., reports, presentations, digital communications, and product messaging) that demonstrate ethical use of information, clear purpose, and consideration of intended audiences.</w:t>
      </w:r>
    </w:p>
    <w:p w14:paraId="29B551BC" w14:textId="0A7122E8" w:rsidR="7AF1463E" w:rsidRDefault="7AF1463E" w:rsidP="7AF1463E">
      <w:pPr>
        <w:pStyle w:val="Heading4"/>
        <w:tabs>
          <w:tab w:val="right" w:pos="9994"/>
        </w:tabs>
        <w:spacing w:before="240" w:line="276" w:lineRule="auto"/>
        <w:rPr>
          <w:color w:val="000000" w:themeColor="text1"/>
          <w:lang w:val="en-US"/>
        </w:rPr>
      </w:pPr>
      <w:r w:rsidRPr="7AF1463E">
        <w:rPr>
          <w:color w:val="000000" w:themeColor="text1"/>
          <w:lang w:val="en-US"/>
        </w:rPr>
        <w:t>12.0 Audience &amp; Behavior</w:t>
      </w:r>
    </w:p>
    <w:p w14:paraId="409212BB" w14:textId="06DEB462" w:rsidR="7AF1463E" w:rsidRDefault="7AF1463E" w:rsidP="7AF1463E">
      <w:pPr>
        <w:pBdr>
          <w:top w:val="nil"/>
          <w:left w:val="nil"/>
          <w:bottom w:val="nil"/>
          <w:right w:val="nil"/>
          <w:between w:val="nil"/>
        </w:pBdr>
        <w:tabs>
          <w:tab w:val="right" w:pos="9994"/>
        </w:tabs>
        <w:spacing w:line="276" w:lineRule="auto"/>
        <w:jc w:val="left"/>
        <w:rPr>
          <w:color w:val="000000" w:themeColor="text1"/>
          <w:lang w:val="en-US"/>
        </w:rPr>
      </w:pPr>
      <w:r w:rsidRPr="7AF1463E">
        <w:rPr>
          <w:i/>
          <w:iCs/>
          <w:color w:val="000000" w:themeColor="text1"/>
          <w:lang w:val="en-US"/>
        </w:rPr>
        <w:t>Understand the environmental, social, and economic impacts of human behavior.</w:t>
      </w:r>
    </w:p>
    <w:p w14:paraId="4FB72FAD" w14:textId="0FE329E9" w:rsidR="7AF1463E" w:rsidRDefault="7AF1463E" w:rsidP="7AF1463E">
      <w:pPr>
        <w:spacing w:after="0" w:line="276" w:lineRule="auto"/>
        <w:jc w:val="left"/>
        <w:rPr>
          <w:color w:val="000000" w:themeColor="text1"/>
          <w:lang w:val="en-US"/>
        </w:rPr>
      </w:pPr>
      <w:r w:rsidRPr="7AF1463E">
        <w:rPr>
          <w:color w:val="000000" w:themeColor="text1"/>
          <w:lang w:val="en-US"/>
        </w:rPr>
        <w:t>12.1</w:t>
      </w:r>
      <w:r>
        <w:tab/>
      </w:r>
      <w:r w:rsidRPr="7AF1463E">
        <w:rPr>
          <w:i/>
          <w:iCs/>
          <w:color w:val="000000" w:themeColor="text1"/>
          <w:lang w:val="en-US"/>
        </w:rPr>
        <w:t>Emerging Technology:</w:t>
      </w:r>
    </w:p>
    <w:p w14:paraId="764BBE14" w14:textId="0D4BFF8D" w:rsidR="7AF1463E" w:rsidRDefault="7AF1463E" w:rsidP="7AF1463E">
      <w:pPr>
        <w:spacing w:line="276" w:lineRule="auto"/>
        <w:ind w:left="720"/>
        <w:jc w:val="left"/>
        <w:rPr>
          <w:color w:val="000000" w:themeColor="text1"/>
          <w:lang w:val="en-US"/>
        </w:rPr>
      </w:pPr>
      <w:r w:rsidRPr="7AF1463E">
        <w:rPr>
          <w:color w:val="000000" w:themeColor="text1"/>
          <w:lang w:val="en-US"/>
        </w:rPr>
        <w:t>Analyze how emerging technologies and technological trends (e.g., AI, automation, biotechnology, and renewable energy) affect environmental sustainability, community well-being, and economic development.</w:t>
      </w:r>
    </w:p>
    <w:p w14:paraId="52973D51" w14:textId="3850FC85" w:rsidR="7AF1463E" w:rsidRDefault="7AF1463E" w:rsidP="7AF1463E">
      <w:pPr>
        <w:spacing w:after="0" w:line="276" w:lineRule="auto"/>
        <w:jc w:val="left"/>
        <w:rPr>
          <w:color w:val="000000" w:themeColor="text1"/>
          <w:lang w:val="en-US"/>
        </w:rPr>
      </w:pPr>
      <w:r w:rsidRPr="7AF1463E">
        <w:rPr>
          <w:color w:val="000000" w:themeColor="text1"/>
          <w:lang w:val="en-US"/>
        </w:rPr>
        <w:t>12.2</w:t>
      </w:r>
      <w:r>
        <w:tab/>
      </w:r>
      <w:r w:rsidRPr="7AF1463E">
        <w:rPr>
          <w:i/>
          <w:iCs/>
          <w:color w:val="000000" w:themeColor="text1"/>
          <w:lang w:val="en-US"/>
        </w:rPr>
        <w:t>Environmental Responsibility:</w:t>
      </w:r>
    </w:p>
    <w:p w14:paraId="57BEEF7A" w14:textId="58694180" w:rsidR="7AF1463E" w:rsidRDefault="7AF1463E" w:rsidP="7AF1463E">
      <w:pPr>
        <w:spacing w:line="276" w:lineRule="auto"/>
        <w:ind w:left="720"/>
        <w:jc w:val="left"/>
        <w:rPr>
          <w:color w:val="000000" w:themeColor="text1"/>
          <w:lang w:val="en-US"/>
        </w:rPr>
      </w:pPr>
      <w:r w:rsidRPr="7AF1463E">
        <w:rPr>
          <w:color w:val="000000" w:themeColor="text1"/>
          <w:lang w:val="en-US"/>
        </w:rPr>
        <w:t>Evaluate and apply practices that reduce environmental impact and support sustainable resource use in industry-specific settings (e.g., lifecycle analysis, sustainable sourcing, resource management, and waste reduction).</w:t>
      </w:r>
    </w:p>
    <w:p w14:paraId="47015BA3" w14:textId="5B02815F" w:rsidR="7AF1463E" w:rsidRDefault="7AF1463E" w:rsidP="7AF1463E">
      <w:pPr>
        <w:spacing w:after="0" w:line="276" w:lineRule="auto"/>
        <w:jc w:val="left"/>
        <w:rPr>
          <w:color w:val="000000" w:themeColor="text1"/>
          <w:lang w:val="en-US"/>
        </w:rPr>
      </w:pPr>
      <w:r w:rsidRPr="7AF1463E">
        <w:rPr>
          <w:color w:val="000000" w:themeColor="text1"/>
          <w:lang w:val="en-US"/>
        </w:rPr>
        <w:t>12.3</w:t>
      </w:r>
      <w:r>
        <w:tab/>
      </w:r>
      <w:r w:rsidRPr="7AF1463E">
        <w:rPr>
          <w:i/>
          <w:iCs/>
          <w:color w:val="000000" w:themeColor="text1"/>
          <w:lang w:val="en-US"/>
        </w:rPr>
        <w:t>Social Impact:</w:t>
      </w:r>
    </w:p>
    <w:p w14:paraId="26DFAAAB" w14:textId="0CE67A42" w:rsidR="7AF1463E" w:rsidRDefault="7AF1463E" w:rsidP="7AF1463E">
      <w:pPr>
        <w:spacing w:line="276" w:lineRule="auto"/>
        <w:ind w:left="720"/>
        <w:jc w:val="left"/>
        <w:rPr>
          <w:color w:val="000000" w:themeColor="text1"/>
          <w:lang w:val="en-US"/>
        </w:rPr>
      </w:pPr>
      <w:r w:rsidRPr="7AF1463E">
        <w:rPr>
          <w:color w:val="000000" w:themeColor="text1"/>
          <w:lang w:val="en-US"/>
        </w:rPr>
        <w:t>Develop and contribute to industry-specific projects that address social, cultural, environmental, and community needs.</w:t>
      </w:r>
    </w:p>
    <w:p w14:paraId="5BB42711" w14:textId="313072B0" w:rsidR="7AF1463E" w:rsidRDefault="7AF1463E" w:rsidP="7AF1463E">
      <w:pPr>
        <w:spacing w:after="0" w:line="276" w:lineRule="auto"/>
        <w:jc w:val="left"/>
        <w:rPr>
          <w:color w:val="000000" w:themeColor="text1"/>
          <w:lang w:val="en-US"/>
        </w:rPr>
      </w:pPr>
      <w:r w:rsidRPr="7AF1463E">
        <w:rPr>
          <w:color w:val="000000" w:themeColor="text1"/>
          <w:lang w:val="en-US"/>
        </w:rPr>
        <w:t>12.4</w:t>
      </w:r>
      <w:r>
        <w:tab/>
      </w:r>
      <w:r w:rsidRPr="7AF1463E">
        <w:rPr>
          <w:i/>
          <w:iCs/>
          <w:color w:val="000000" w:themeColor="text1"/>
          <w:lang w:val="en-US"/>
        </w:rPr>
        <w:t>Audience Awareness:</w:t>
      </w:r>
    </w:p>
    <w:p w14:paraId="68AB90DC" w14:textId="609F4676" w:rsidR="7AF1463E" w:rsidRDefault="7AF1463E" w:rsidP="7AF1463E">
      <w:pPr>
        <w:spacing w:line="276" w:lineRule="auto"/>
        <w:ind w:left="720"/>
        <w:jc w:val="left"/>
        <w:rPr>
          <w:color w:val="000000" w:themeColor="text1"/>
          <w:lang w:val="en-US"/>
        </w:rPr>
      </w:pPr>
      <w:r w:rsidRPr="7AF1463E">
        <w:rPr>
          <w:color w:val="000000" w:themeColor="text1"/>
          <w:lang w:val="en-US"/>
        </w:rPr>
        <w:t>Study and engage with diverse audiences by observing perspectives, behaviors, and needs; examine how social and cultural trends influence communication, decision-making, and adoption of products or practices.</w:t>
      </w:r>
    </w:p>
    <w:p w14:paraId="092E1F3A" w14:textId="0DBBB86A" w:rsidR="7AF1463E" w:rsidRDefault="7AF1463E" w:rsidP="7AF1463E">
      <w:pPr>
        <w:spacing w:after="0" w:line="276" w:lineRule="auto"/>
        <w:jc w:val="left"/>
        <w:rPr>
          <w:color w:val="000000" w:themeColor="text1"/>
          <w:lang w:val="en-US"/>
        </w:rPr>
      </w:pPr>
      <w:r w:rsidRPr="7AF1463E">
        <w:rPr>
          <w:color w:val="000000" w:themeColor="text1"/>
          <w:lang w:val="en-US"/>
        </w:rPr>
        <w:t>12.5</w:t>
      </w:r>
      <w:r>
        <w:tab/>
      </w:r>
      <w:r w:rsidRPr="7AF1463E">
        <w:rPr>
          <w:i/>
          <w:iCs/>
          <w:color w:val="000000" w:themeColor="text1"/>
          <w:lang w:val="en-US"/>
        </w:rPr>
        <w:t>Consumer Behavior:</w:t>
      </w:r>
    </w:p>
    <w:p w14:paraId="03BA0A03" w14:textId="7FF2C3D5" w:rsidR="7AF1463E" w:rsidRDefault="7AF1463E" w:rsidP="7AF1463E">
      <w:pPr>
        <w:spacing w:line="276" w:lineRule="auto"/>
        <w:ind w:left="720"/>
        <w:jc w:val="left"/>
        <w:rPr>
          <w:color w:val="000000" w:themeColor="text1"/>
          <w:lang w:val="en-US"/>
        </w:rPr>
      </w:pPr>
      <w:r w:rsidRPr="7AF1463E">
        <w:rPr>
          <w:color w:val="000000" w:themeColor="text1"/>
          <w:lang w:val="en-US"/>
        </w:rPr>
        <w:lastRenderedPageBreak/>
        <w:t>Evaluate how consumer choices are shaped by technology, data, and trends, and how those choices impact businesses and industries (e.g., algorithm-driven recommendations, data analytics, product reviews, and social influence).</w:t>
      </w:r>
    </w:p>
    <w:p w14:paraId="18300ECF" w14:textId="14F5256F" w:rsidR="7AF1463E" w:rsidRDefault="7AF1463E" w:rsidP="7AF1463E">
      <w:pPr>
        <w:spacing w:after="0" w:line="276" w:lineRule="auto"/>
        <w:jc w:val="left"/>
        <w:rPr>
          <w:color w:val="000000" w:themeColor="text1"/>
          <w:lang w:val="en-US"/>
        </w:rPr>
      </w:pPr>
      <w:r w:rsidRPr="7AF1463E">
        <w:rPr>
          <w:color w:val="000000" w:themeColor="text1"/>
          <w:lang w:val="en-US"/>
        </w:rPr>
        <w:t>12.6</w:t>
      </w:r>
      <w:r>
        <w:tab/>
      </w:r>
      <w:r w:rsidRPr="7AF1463E">
        <w:rPr>
          <w:i/>
          <w:iCs/>
          <w:color w:val="000000" w:themeColor="text1"/>
          <w:lang w:val="en-US"/>
        </w:rPr>
        <w:t>Economic Impact:</w:t>
      </w:r>
    </w:p>
    <w:p w14:paraId="2CE690C5" w14:textId="66D15A77" w:rsidR="7AF1463E" w:rsidRDefault="7AF1463E" w:rsidP="7AF1463E">
      <w:pPr>
        <w:spacing w:line="276" w:lineRule="auto"/>
        <w:ind w:left="720"/>
        <w:jc w:val="left"/>
        <w:rPr>
          <w:color w:val="000000" w:themeColor="text1"/>
          <w:lang w:val="en-US"/>
        </w:rPr>
      </w:pPr>
      <w:r w:rsidRPr="7AF1463E">
        <w:rPr>
          <w:color w:val="000000" w:themeColor="text1"/>
          <w:lang w:val="en-US"/>
        </w:rPr>
        <w:t>Assess how individual and collective behaviors affect local and global economies, including supply chains, markets, and workforce needs.</w:t>
      </w:r>
    </w:p>
    <w:p w14:paraId="3EF60F08" w14:textId="32DBE25F" w:rsidR="7AF1463E" w:rsidRDefault="7AF1463E" w:rsidP="7AF1463E">
      <w:pPr>
        <w:spacing w:after="0" w:line="276" w:lineRule="auto"/>
        <w:jc w:val="left"/>
        <w:rPr>
          <w:color w:val="000000" w:themeColor="text1"/>
          <w:lang w:val="en-US"/>
        </w:rPr>
      </w:pPr>
      <w:r w:rsidRPr="7AF1463E">
        <w:rPr>
          <w:color w:val="000000" w:themeColor="text1"/>
          <w:lang w:val="en-US"/>
        </w:rPr>
        <w:t>12.7</w:t>
      </w:r>
      <w:r>
        <w:tab/>
      </w:r>
      <w:r w:rsidRPr="7AF1463E">
        <w:rPr>
          <w:i/>
          <w:iCs/>
          <w:color w:val="000000" w:themeColor="text1"/>
          <w:lang w:val="en-US"/>
        </w:rPr>
        <w:t>Civic and Ethical Responsibility:</w:t>
      </w:r>
    </w:p>
    <w:p w14:paraId="40695F57" w14:textId="0FC8C93D" w:rsidR="7AF1463E" w:rsidRDefault="7AF1463E" w:rsidP="7AF1463E">
      <w:pPr>
        <w:spacing w:line="276" w:lineRule="auto"/>
        <w:ind w:left="720"/>
        <w:jc w:val="left"/>
        <w:rPr>
          <w:color w:val="000000" w:themeColor="text1"/>
          <w:lang w:val="en-US"/>
        </w:rPr>
      </w:pPr>
      <w:r w:rsidRPr="7AF1463E">
        <w:rPr>
          <w:color w:val="000000" w:themeColor="text1"/>
          <w:lang w:val="en-US"/>
        </w:rPr>
        <w:t>Examine how industries and individuals can promote ethical practices, accountability, and civic engagement to address societal challenges (e.g., fair labor, ethical sourcing, data privacy, and transparency).</w:t>
      </w:r>
    </w:p>
    <w:p w14:paraId="2284A6F4" w14:textId="25E824F0" w:rsidR="7AF1463E" w:rsidRDefault="7AF1463E" w:rsidP="7AF1463E">
      <w:pPr>
        <w:spacing w:after="0" w:line="276" w:lineRule="auto"/>
        <w:jc w:val="left"/>
        <w:rPr>
          <w:color w:val="000000" w:themeColor="text1"/>
          <w:lang w:val="en-US"/>
        </w:rPr>
      </w:pPr>
      <w:r w:rsidRPr="7AF1463E">
        <w:rPr>
          <w:color w:val="000000" w:themeColor="text1"/>
          <w:lang w:val="en-US"/>
        </w:rPr>
        <w:t>12.8</w:t>
      </w:r>
      <w:r>
        <w:tab/>
      </w:r>
      <w:r w:rsidRPr="7AF1463E">
        <w:rPr>
          <w:i/>
          <w:iCs/>
          <w:color w:val="000000" w:themeColor="text1"/>
          <w:lang w:val="en-US"/>
        </w:rPr>
        <w:t>Adaptation and Change:</w:t>
      </w:r>
    </w:p>
    <w:p w14:paraId="2BC022B3" w14:textId="064D4BDE" w:rsidR="7AF1463E" w:rsidRDefault="7AF1463E" w:rsidP="7AF1463E">
      <w:pPr>
        <w:spacing w:line="276" w:lineRule="auto"/>
        <w:ind w:left="720"/>
        <w:jc w:val="left"/>
        <w:rPr>
          <w:color w:val="000000" w:themeColor="text1"/>
          <w:lang w:val="en-US"/>
        </w:rPr>
      </w:pPr>
      <w:r w:rsidRPr="7AF1463E">
        <w:rPr>
          <w:color w:val="000000" w:themeColor="text1"/>
          <w:lang w:val="en-US"/>
        </w:rPr>
        <w:t>Evaluate how industries, organizations, and professionals adapt to shifting environmental, social, and economic expectations, and apply strategies for resilience and innovation.</w:t>
      </w:r>
    </w:p>
    <w:p w14:paraId="5E689D5E" w14:textId="119CF3C5" w:rsidR="7AF1463E" w:rsidRDefault="7AF1463E" w:rsidP="7AF1463E">
      <w:pPr>
        <w:spacing w:after="0" w:line="276" w:lineRule="auto"/>
        <w:jc w:val="left"/>
        <w:rPr>
          <w:color w:val="000000" w:themeColor="text1"/>
          <w:lang w:val="en-US"/>
        </w:rPr>
      </w:pPr>
      <w:r w:rsidRPr="7AF1463E">
        <w:rPr>
          <w:color w:val="000000" w:themeColor="text1"/>
          <w:lang w:val="en-US"/>
        </w:rPr>
        <w:t>12.9</w:t>
      </w:r>
      <w:r>
        <w:tab/>
      </w:r>
      <w:r w:rsidRPr="7AF1463E">
        <w:rPr>
          <w:i/>
          <w:iCs/>
          <w:color w:val="000000" w:themeColor="text1"/>
          <w:lang w:val="en-US"/>
        </w:rPr>
        <w:t>Long-Term Impacts of Decisions</w:t>
      </w:r>
      <w:r w:rsidRPr="7AF1463E">
        <w:rPr>
          <w:color w:val="000000" w:themeColor="text1"/>
          <w:lang w:val="en-US"/>
        </w:rPr>
        <w:t>:</w:t>
      </w:r>
    </w:p>
    <w:p w14:paraId="09927790" w14:textId="0CE63FDC" w:rsidR="7AF1463E" w:rsidRDefault="7AF1463E" w:rsidP="7AF1463E">
      <w:pPr>
        <w:spacing w:line="276" w:lineRule="auto"/>
        <w:ind w:left="720"/>
        <w:jc w:val="left"/>
        <w:rPr>
          <w:color w:val="000000" w:themeColor="text1"/>
          <w:lang w:val="en-US"/>
        </w:rPr>
      </w:pPr>
      <w:r w:rsidRPr="7AF1463E">
        <w:rPr>
          <w:color w:val="000000" w:themeColor="text1"/>
          <w:lang w:val="en-US"/>
        </w:rPr>
        <w:t>Analyze the interconnectedness of environmental, social, and economic systems to understand the long-term impacts of decisions (e.g., circular economy models, regenerative agriculture, and sustainable digital technology practices).</w:t>
      </w:r>
    </w:p>
    <w:p w14:paraId="08A22410" w14:textId="7D136E90" w:rsidR="7AF1463E" w:rsidRDefault="7AF1463E" w:rsidP="7AF1463E">
      <w:pPr>
        <w:spacing w:line="276" w:lineRule="auto"/>
        <w:ind w:left="720"/>
        <w:jc w:val="left"/>
        <w:rPr>
          <w:color w:val="000000" w:themeColor="text1"/>
          <w:lang w:val="en-US"/>
        </w:rPr>
      </w:pPr>
    </w:p>
    <w:p w14:paraId="4CD18529" w14:textId="21B1B338" w:rsidR="00FF5370" w:rsidRDefault="009F355F" w:rsidP="77F9C726">
      <w:pPr>
        <w:spacing w:line="276" w:lineRule="auto"/>
      </w:pPr>
      <w:r>
        <w:br w:type="page"/>
      </w:r>
    </w:p>
    <w:p w14:paraId="00000117" w14:textId="3FFCF23D" w:rsidR="00FF5370" w:rsidRDefault="5A773167">
      <w:pPr>
        <w:pStyle w:val="Heading3"/>
        <w:spacing w:before="0" w:after="240" w:line="276" w:lineRule="auto"/>
      </w:pPr>
      <w:bookmarkStart w:id="6" w:name="_Toc233435787"/>
      <w:r>
        <w:lastRenderedPageBreak/>
        <w:t>Cross-Pathway Standards</w:t>
      </w:r>
      <w:bookmarkEnd w:id="6"/>
    </w:p>
    <w:p w14:paraId="00000118" w14:textId="77777777" w:rsidR="00FF5370" w:rsidRDefault="009F355F" w:rsidP="006E79C9">
      <w:pPr>
        <w:pStyle w:val="Heading4"/>
      </w:pPr>
      <w:r>
        <w:t>13.0 Environmental Science:</w:t>
      </w:r>
    </w:p>
    <w:p w14:paraId="00000119" w14:textId="013E6638" w:rsidR="00FF5370" w:rsidRDefault="2157D22F" w:rsidP="2157D22F">
      <w:pPr>
        <w:tabs>
          <w:tab w:val="right" w:pos="9994"/>
        </w:tabs>
        <w:spacing w:after="0" w:line="276" w:lineRule="auto"/>
        <w:jc w:val="left"/>
        <w:rPr>
          <w:i/>
          <w:iCs/>
          <w:lang w:val="en-US"/>
        </w:rPr>
      </w:pPr>
      <w:r w:rsidRPr="2157D22F">
        <w:rPr>
          <w:i/>
          <w:iCs/>
          <w:lang w:val="en-US"/>
        </w:rPr>
        <w:t>Evaluate human impacts, sustainability, and ecosystem resilience.</w:t>
      </w:r>
    </w:p>
    <w:p w14:paraId="1262AD3C" w14:textId="77777777" w:rsidR="0069084F" w:rsidRDefault="34D18B46" w:rsidP="0069084F">
      <w:pPr>
        <w:spacing w:before="240" w:after="0" w:line="276" w:lineRule="auto"/>
        <w:ind w:left="720" w:hanging="720"/>
        <w:jc w:val="left"/>
        <w:rPr>
          <w:i/>
          <w:iCs/>
          <w:lang w:val="en-US"/>
        </w:rPr>
      </w:pPr>
      <w:r w:rsidRPr="34D18B46">
        <w:rPr>
          <w:color w:val="000000" w:themeColor="text1"/>
          <w:lang w:val="en-US"/>
        </w:rPr>
        <w:t>13.1</w:t>
      </w:r>
      <w:r w:rsidR="009F355F">
        <w:tab/>
      </w:r>
      <w:r w:rsidRPr="34D18B46">
        <w:rPr>
          <w:i/>
          <w:iCs/>
          <w:lang w:val="en-US"/>
        </w:rPr>
        <w:t>Ecological Cycles and Climate Systems:</w:t>
      </w:r>
    </w:p>
    <w:p w14:paraId="0000011A" w14:textId="393D82E3" w:rsidR="00FF5370" w:rsidRDefault="467E74D5" w:rsidP="0069084F">
      <w:pPr>
        <w:spacing w:line="276" w:lineRule="auto"/>
        <w:ind w:left="720"/>
        <w:jc w:val="left"/>
        <w:rPr>
          <w:lang w:val="en-US"/>
        </w:rPr>
      </w:pPr>
      <w:r w:rsidRPr="467E74D5">
        <w:rPr>
          <w:lang w:val="en-US"/>
        </w:rPr>
        <w:t>Analyze the carbon, oxygen, nitrogen sources, and water cycles and their relationship to climate and pollutant impacts, ecosystem function, and environmental stability; explain how local and global systems are shaped by the interaction of these life cycles (i.e., agricultural nutrient runoff leading to aquatic dead zones).</w:t>
      </w:r>
    </w:p>
    <w:p w14:paraId="6DCEC8DE" w14:textId="77777777" w:rsidR="0069084F" w:rsidRDefault="34D18B46" w:rsidP="001B5884">
      <w:pPr>
        <w:spacing w:before="240" w:after="0" w:line="276" w:lineRule="auto"/>
        <w:ind w:left="720" w:hanging="720"/>
        <w:jc w:val="left"/>
        <w:rPr>
          <w:i/>
          <w:iCs/>
        </w:rPr>
      </w:pPr>
      <w:r w:rsidRPr="34D18B46">
        <w:rPr>
          <w:color w:val="000000" w:themeColor="text1"/>
        </w:rPr>
        <w:t>13.2</w:t>
      </w:r>
      <w:r w:rsidR="009F355F">
        <w:tab/>
      </w:r>
      <w:r w:rsidRPr="34D18B46">
        <w:rPr>
          <w:i/>
          <w:iCs/>
        </w:rPr>
        <w:t>Energy Resources:</w:t>
      </w:r>
    </w:p>
    <w:p w14:paraId="0000011E" w14:textId="2B29DAED" w:rsidR="00FF5370" w:rsidRPr="0069084F" w:rsidRDefault="467E74D5" w:rsidP="001B5884">
      <w:pPr>
        <w:spacing w:line="276" w:lineRule="auto"/>
        <w:ind w:left="720"/>
        <w:jc w:val="left"/>
        <w:rPr>
          <w:lang w:val="en-US"/>
        </w:rPr>
      </w:pPr>
      <w:r w:rsidRPr="467E74D5">
        <w:rPr>
          <w:lang w:val="en-US"/>
        </w:rPr>
        <w:t>Differentiate</w:t>
      </w:r>
      <w:r>
        <w:t xml:space="preserve"> between renewable and nonrenewable energy sources and evaluate their effects on air quality, water quality, ecosystems, climate, and people.</w:t>
      </w:r>
    </w:p>
    <w:p w14:paraId="568A4349" w14:textId="77777777" w:rsidR="0069084F" w:rsidRDefault="34D18B46" w:rsidP="001B5884">
      <w:pPr>
        <w:spacing w:before="240" w:after="0" w:line="276" w:lineRule="auto"/>
        <w:ind w:left="720" w:hanging="720"/>
        <w:jc w:val="left"/>
        <w:rPr>
          <w:i/>
          <w:iCs/>
        </w:rPr>
      </w:pPr>
      <w:r w:rsidRPr="34D18B46">
        <w:rPr>
          <w:color w:val="000000" w:themeColor="text1"/>
        </w:rPr>
        <w:t>13.3</w:t>
      </w:r>
      <w:r w:rsidR="009F355F">
        <w:tab/>
      </w:r>
      <w:r w:rsidRPr="34D18B46">
        <w:rPr>
          <w:i/>
          <w:iCs/>
        </w:rPr>
        <w:t>Human Impacts:</w:t>
      </w:r>
    </w:p>
    <w:p w14:paraId="00000125" w14:textId="1CC72DFA" w:rsidR="00FF5370" w:rsidRDefault="467E74D5" w:rsidP="001B5884">
      <w:pPr>
        <w:spacing w:line="276" w:lineRule="auto"/>
        <w:ind w:left="720"/>
        <w:jc w:val="left"/>
      </w:pPr>
      <w:r>
        <w:t xml:space="preserve">Analyze weather and climate systems, natural and human-generated sources of </w:t>
      </w:r>
      <w:r w:rsidRPr="467E74D5">
        <w:rPr>
          <w:lang w:val="en-US"/>
        </w:rPr>
        <w:t>greenhouse</w:t>
      </w:r>
      <w:r>
        <w:t xml:space="preserve"> gas emissions and pollutants, and human activities that affect environmental conditions, biodiversity, long-term sustainability, and economic systems. </w:t>
      </w:r>
    </w:p>
    <w:p w14:paraId="786343BA" w14:textId="77777777" w:rsidR="0069084F" w:rsidRDefault="4D425230">
      <w:pPr>
        <w:spacing w:before="240" w:after="0" w:line="276" w:lineRule="auto"/>
        <w:ind w:left="720" w:hanging="720"/>
        <w:jc w:val="left"/>
        <w:rPr>
          <w:i/>
          <w:iCs/>
        </w:rPr>
      </w:pPr>
      <w:r w:rsidRPr="2B65D794">
        <w:rPr>
          <w:color w:val="000000" w:themeColor="text1"/>
        </w:rPr>
        <w:t>13.4</w:t>
      </w:r>
      <w:r w:rsidR="009F355F">
        <w:tab/>
      </w:r>
      <w:r w:rsidRPr="2B65D794">
        <w:rPr>
          <w:i/>
          <w:iCs/>
        </w:rPr>
        <w:t>Natural Resource Management:</w:t>
      </w:r>
    </w:p>
    <w:p w14:paraId="5390FC66" w14:textId="1F513CA8" w:rsidR="0351ED04" w:rsidRDefault="0351ED04" w:rsidP="2B65D794">
      <w:pPr>
        <w:spacing w:line="276" w:lineRule="auto"/>
        <w:ind w:left="720"/>
        <w:jc w:val="left"/>
      </w:pPr>
      <w:r w:rsidRPr="2B65D794">
        <w:t>Compare conservation, preservation, restoration, and sustainable resource management strategies used to balance environmental stewardship, ecosystem resilience, and human use of natural resources.</w:t>
      </w:r>
    </w:p>
    <w:p w14:paraId="72C16D90" w14:textId="254B20A9" w:rsidR="73AEA45D" w:rsidRDefault="73AEA45D" w:rsidP="2B65D794">
      <w:pPr>
        <w:spacing w:after="0"/>
        <w:jc w:val="left"/>
        <w:rPr>
          <w:i/>
          <w:iCs/>
        </w:rPr>
      </w:pPr>
      <w:r w:rsidRPr="2B65D794">
        <w:t>13.5</w:t>
      </w:r>
      <w:r>
        <w:tab/>
      </w:r>
      <w:r w:rsidRPr="2B65D794">
        <w:rPr>
          <w:i/>
          <w:iCs/>
        </w:rPr>
        <w:t>E</w:t>
      </w:r>
      <w:r w:rsidR="65334DC0" w:rsidRPr="2B65D794">
        <w:rPr>
          <w:i/>
          <w:iCs/>
        </w:rPr>
        <w:t>nvironmental</w:t>
      </w:r>
      <w:r w:rsidRPr="2B65D794">
        <w:rPr>
          <w:i/>
          <w:iCs/>
        </w:rPr>
        <w:t xml:space="preserve"> Health and Waste Management:</w:t>
      </w:r>
    </w:p>
    <w:p w14:paraId="3C2200DC" w14:textId="1E859B3E" w:rsidR="5FF1E2E6" w:rsidRDefault="72EF799D" w:rsidP="72EF799D">
      <w:pPr>
        <w:ind w:left="720"/>
        <w:jc w:val="left"/>
      </w:pPr>
      <w:r>
        <w:t>Analyze factors and human activities that affect air, water, soil, and ecosystem health, including the environmental impacts and limitations of waste management systems; evaluate practices that protect environmental quality and biodiversity and reduce waste through source reduction, reuse, recycling, and composting.</w:t>
      </w:r>
    </w:p>
    <w:p w14:paraId="72205B4B" w14:textId="77777777" w:rsidR="0069084F" w:rsidRDefault="4D425230">
      <w:pPr>
        <w:spacing w:before="240" w:after="0" w:line="276" w:lineRule="auto"/>
        <w:ind w:left="720" w:hanging="720"/>
        <w:jc w:val="left"/>
        <w:rPr>
          <w:i/>
          <w:iCs/>
        </w:rPr>
      </w:pPr>
      <w:r w:rsidRPr="2B65D794">
        <w:rPr>
          <w:color w:val="000000" w:themeColor="text1"/>
        </w:rPr>
        <w:t>13.6</w:t>
      </w:r>
      <w:r w:rsidR="009F355F">
        <w:tab/>
      </w:r>
      <w:r w:rsidRPr="2B65D794">
        <w:rPr>
          <w:i/>
          <w:iCs/>
        </w:rPr>
        <w:t>Climate Adaptation and Resilience:</w:t>
      </w:r>
    </w:p>
    <w:p w14:paraId="797A63BA" w14:textId="03855609" w:rsidR="002B7133" w:rsidRDefault="10705454" w:rsidP="10705454">
      <w:pPr>
        <w:spacing w:line="276" w:lineRule="auto"/>
        <w:ind w:left="720"/>
        <w:jc w:val="left"/>
      </w:pPr>
      <w:r w:rsidRPr="10705454">
        <w:rPr>
          <w:lang w:val="en-US"/>
        </w:rPr>
        <w:t>Differentiate between weather and climate; analyze climate-related impacts on energy systems, water resources, natural environments, wildfire risk, and land use; and evaluate the effectiveness of adaptation and mitigation strategies using relevant evidence.</w:t>
      </w:r>
    </w:p>
    <w:p w14:paraId="1428C9C9" w14:textId="71698E06" w:rsidR="0069084F" w:rsidRDefault="009F355F">
      <w:pPr>
        <w:spacing w:before="240" w:after="0" w:line="276" w:lineRule="auto"/>
        <w:ind w:left="720" w:hanging="720"/>
        <w:jc w:val="left"/>
        <w:rPr>
          <w:i/>
          <w:iCs/>
        </w:rPr>
      </w:pPr>
      <w:r>
        <w:rPr>
          <w:color w:val="000000"/>
        </w:rPr>
        <w:t>13.7</w:t>
      </w:r>
      <w:r>
        <w:rPr>
          <w:color w:val="000000"/>
        </w:rPr>
        <w:tab/>
      </w:r>
      <w:r>
        <w:rPr>
          <w:i/>
          <w:iCs/>
        </w:rPr>
        <w:t>Investigation and Data Analysis:</w:t>
      </w:r>
    </w:p>
    <w:p w14:paraId="00000130" w14:textId="17436711" w:rsidR="00FF5370" w:rsidRDefault="467E74D5" w:rsidP="467E74D5">
      <w:pPr>
        <w:spacing w:line="276" w:lineRule="auto"/>
        <w:ind w:left="720"/>
        <w:jc w:val="left"/>
        <w:rPr>
          <w:i/>
          <w:iCs/>
          <w:lang w:val="en-US"/>
        </w:rPr>
      </w:pPr>
      <w:r w:rsidRPr="467E74D5">
        <w:rPr>
          <w:lang w:val="en-US"/>
        </w:rPr>
        <w:t>Apply scientific inquiry, environmental monitoring, field investigation, mapping, data analysis, and traditional ecological knowledge, to support policies and decision-making.</w:t>
      </w:r>
    </w:p>
    <w:p w14:paraId="16D8383F" w14:textId="77777777" w:rsidR="0069084F" w:rsidRDefault="009F355F" w:rsidP="001B5884">
      <w:pPr>
        <w:spacing w:before="240" w:after="0" w:line="276" w:lineRule="auto"/>
        <w:ind w:left="720" w:hanging="720"/>
        <w:jc w:val="left"/>
        <w:rPr>
          <w:i/>
          <w:iCs/>
        </w:rPr>
      </w:pPr>
      <w:r>
        <w:rPr>
          <w:color w:val="000000"/>
        </w:rPr>
        <w:lastRenderedPageBreak/>
        <w:t>13.8</w:t>
      </w:r>
      <w:r>
        <w:tab/>
      </w:r>
      <w:r>
        <w:rPr>
          <w:i/>
          <w:iCs/>
        </w:rPr>
        <w:t>Environmental Technology and Innovation:</w:t>
      </w:r>
    </w:p>
    <w:p w14:paraId="14EF83E2" w14:textId="16C6AB07" w:rsidR="00FF5370" w:rsidRDefault="467E74D5" w:rsidP="2B65D794">
      <w:pPr>
        <w:spacing w:before="240" w:after="0" w:line="276" w:lineRule="auto"/>
        <w:ind w:left="720"/>
        <w:jc w:val="left"/>
      </w:pPr>
      <w:r w:rsidRPr="467E74D5">
        <w:rPr>
          <w:lang w:val="en-US"/>
        </w:rPr>
        <w:t>Analyze how Geographic Information System (GIS) operations, environmental monitoring, renewable energy technologies, emerging innovations, and cultural practices support sustainability and climate resilience.</w:t>
      </w:r>
    </w:p>
    <w:p w14:paraId="00000132" w14:textId="05EA49B3" w:rsidR="00FF5370" w:rsidRDefault="4D425230" w:rsidP="2B65D794">
      <w:pPr>
        <w:spacing w:before="240" w:after="0" w:line="276" w:lineRule="auto"/>
        <w:jc w:val="left"/>
        <w:rPr>
          <w:b/>
          <w:bCs/>
          <w:i/>
          <w:iCs/>
        </w:rPr>
      </w:pPr>
      <w:r w:rsidRPr="2B65D794">
        <w:rPr>
          <w:color w:val="000000" w:themeColor="text1"/>
        </w:rPr>
        <w:t>13.9</w:t>
      </w:r>
      <w:r w:rsidR="009F355F">
        <w:tab/>
      </w:r>
      <w:r w:rsidRPr="2B65D794">
        <w:rPr>
          <w:i/>
          <w:iCs/>
        </w:rPr>
        <w:t>Interagency Resource Management Systems:</w:t>
      </w:r>
    </w:p>
    <w:p w14:paraId="00000133" w14:textId="11BF8BF1" w:rsidR="00FF5370" w:rsidRDefault="467E74D5">
      <w:pPr>
        <w:spacing w:line="276" w:lineRule="auto"/>
        <w:ind w:left="720"/>
        <w:jc w:val="left"/>
        <w:rPr>
          <w:b/>
          <w:bCs/>
        </w:rPr>
      </w:pPr>
      <w:r>
        <w:t>Analyze the roles and collaborative relationships among public agencies, tribal governments, emergency services, utilities, nonprofit organizations, private industry partners, and ancestral and/or tribal people in environmental management, wildfire response, conservation, recreation, and natural resource planning.</w:t>
      </w:r>
    </w:p>
    <w:p w14:paraId="00000134" w14:textId="3965410D" w:rsidR="00FF5370" w:rsidRDefault="0E317C4D" w:rsidP="006E79C9">
      <w:pPr>
        <w:pStyle w:val="Heading4"/>
        <w:rPr>
          <w:lang w:val="en-US"/>
        </w:rPr>
      </w:pPr>
      <w:r w:rsidRPr="0E317C4D">
        <w:rPr>
          <w:lang w:val="en-US"/>
        </w:rPr>
        <w:t>14.0 Applied Mathematics and Data Analysis</w:t>
      </w:r>
    </w:p>
    <w:p w14:paraId="3051A4A9" w14:textId="0F4CE2C4" w:rsidR="0E317C4D" w:rsidRDefault="467E74D5" w:rsidP="467E74D5">
      <w:pPr>
        <w:spacing w:before="240" w:after="0" w:line="276" w:lineRule="auto"/>
        <w:ind w:left="90"/>
        <w:jc w:val="left"/>
        <w:rPr>
          <w:i/>
          <w:iCs/>
          <w:color w:val="000000" w:themeColor="text1"/>
        </w:rPr>
      </w:pPr>
      <w:r w:rsidRPr="467E74D5">
        <w:rPr>
          <w:i/>
          <w:iCs/>
          <w:color w:val="000000" w:themeColor="text1"/>
        </w:rPr>
        <w:t>Apply functional mathematics and quantitative reasoning as foundational skills across all energy and natural resource career pathways.</w:t>
      </w:r>
    </w:p>
    <w:p w14:paraId="1C8182E5" w14:textId="77777777" w:rsidR="001B5884" w:rsidRDefault="009F355F" w:rsidP="001B5884">
      <w:pPr>
        <w:spacing w:before="240" w:after="0" w:line="276" w:lineRule="auto"/>
        <w:ind w:left="720" w:hanging="720"/>
        <w:jc w:val="left"/>
      </w:pPr>
      <w:r>
        <w:rPr>
          <w:color w:val="000000"/>
        </w:rPr>
        <w:t>14.1</w:t>
      </w:r>
      <w:r>
        <w:rPr>
          <w:i/>
          <w:iCs/>
        </w:rPr>
        <w:tab/>
        <w:t>Measurement and Conversions</w:t>
      </w:r>
      <w:r>
        <w:t>:</w:t>
      </w:r>
    </w:p>
    <w:p w14:paraId="00000135" w14:textId="0134E7FD" w:rsidR="00FF5370" w:rsidRDefault="467E74D5" w:rsidP="7A5BFCCE">
      <w:pPr>
        <w:spacing w:line="276" w:lineRule="auto"/>
        <w:ind w:left="720"/>
        <w:jc w:val="left"/>
      </w:pPr>
      <w:r>
        <w:t>Apply measurement systems, unit conversions, scale, precision, and estimation to energy and natural resource applications (e.g., water and soil analysis, chemical concentration and dosing calculations, pressure analysis, dimensional measurement, land use, and remediation)</w:t>
      </w:r>
    </w:p>
    <w:p w14:paraId="092A6B33" w14:textId="77777777" w:rsidR="001B5884" w:rsidRDefault="009F355F" w:rsidP="001B5884">
      <w:pPr>
        <w:spacing w:before="240" w:after="0" w:line="276" w:lineRule="auto"/>
        <w:ind w:left="720" w:hanging="720"/>
        <w:jc w:val="left"/>
      </w:pPr>
      <w:r>
        <w:rPr>
          <w:color w:val="000000"/>
        </w:rPr>
        <w:t>14.2</w:t>
      </w:r>
      <w:r>
        <w:tab/>
      </w:r>
      <w:r>
        <w:rPr>
          <w:i/>
          <w:iCs/>
        </w:rPr>
        <w:t>Environmental Data Analysis</w:t>
      </w:r>
      <w:r>
        <w:t>:</w:t>
      </w:r>
    </w:p>
    <w:p w14:paraId="00000136" w14:textId="3B5F4757" w:rsidR="00FF5370" w:rsidRDefault="009F355F" w:rsidP="001B5884">
      <w:pPr>
        <w:spacing w:line="276" w:lineRule="auto"/>
        <w:ind w:left="720"/>
        <w:jc w:val="left"/>
      </w:pPr>
      <w:r>
        <w:t>Collect and interpret environmental and resource management data using graphs, formulas, and statistics.</w:t>
      </w:r>
    </w:p>
    <w:p w14:paraId="35E7A5D3" w14:textId="77777777" w:rsidR="001B5884" w:rsidRDefault="2FB5E759" w:rsidP="001B5884">
      <w:pPr>
        <w:spacing w:before="240" w:after="0" w:line="276" w:lineRule="auto"/>
        <w:ind w:left="720" w:hanging="720"/>
        <w:jc w:val="left"/>
      </w:pPr>
      <w:r w:rsidRPr="2FB5E759">
        <w:rPr>
          <w:color w:val="000000" w:themeColor="text1"/>
        </w:rPr>
        <w:t>14.3</w:t>
      </w:r>
      <w:r w:rsidR="009F355F">
        <w:tab/>
      </w:r>
      <w:r w:rsidRPr="2FB5E759">
        <w:rPr>
          <w:i/>
          <w:iCs/>
        </w:rPr>
        <w:t>Energy and Efficiency Calculations</w:t>
      </w:r>
      <w:r>
        <w:t>:</w:t>
      </w:r>
    </w:p>
    <w:p w14:paraId="00000137" w14:textId="12D162D3" w:rsidR="00FF5370" w:rsidRDefault="2FB5E759" w:rsidP="001B5884">
      <w:pPr>
        <w:spacing w:line="276" w:lineRule="auto"/>
        <w:ind w:left="720"/>
        <w:jc w:val="left"/>
        <w:rPr>
          <w:color w:val="000000"/>
        </w:rPr>
      </w:pPr>
      <w:r>
        <w:t>Calculate energy use, efficiency, cost, production, and environmental impact.</w:t>
      </w:r>
    </w:p>
    <w:p w14:paraId="0BA9968A" w14:textId="77777777" w:rsidR="001B5884" w:rsidRDefault="2FB5E759" w:rsidP="001B5884">
      <w:pPr>
        <w:spacing w:before="240" w:after="0" w:line="276" w:lineRule="auto"/>
        <w:ind w:left="720" w:hanging="720"/>
        <w:jc w:val="left"/>
      </w:pPr>
      <w:r w:rsidRPr="2FB5E759">
        <w:rPr>
          <w:color w:val="000000" w:themeColor="text1"/>
        </w:rPr>
        <w:t>14.4</w:t>
      </w:r>
      <w:r w:rsidR="009F355F">
        <w:tab/>
      </w:r>
      <w:r w:rsidRPr="2FB5E759">
        <w:rPr>
          <w:i/>
          <w:iCs/>
        </w:rPr>
        <w:t>Mapping and Spatial Analysis</w:t>
      </w:r>
      <w:r>
        <w:t>:</w:t>
      </w:r>
    </w:p>
    <w:p w14:paraId="00000138" w14:textId="09F801DA" w:rsidR="00FF5370" w:rsidRDefault="467E74D5" w:rsidP="2B65D794">
      <w:pPr>
        <w:spacing w:line="276" w:lineRule="auto"/>
        <w:ind w:left="720"/>
        <w:jc w:val="left"/>
        <w:rPr>
          <w:color w:val="000000"/>
        </w:rPr>
      </w:pPr>
      <w:r>
        <w:t xml:space="preserve">Use geometry, scale, </w:t>
      </w:r>
      <w:r w:rsidRPr="467E74D5">
        <w:rPr>
          <w:lang w:val="en-US"/>
        </w:rPr>
        <w:t>Global Positioning System (</w:t>
      </w:r>
      <w:r>
        <w:t>GPS), GIS, and mapping tools to support environmental, water, and land management.</w:t>
      </w:r>
    </w:p>
    <w:p w14:paraId="18C9E3FC" w14:textId="77777777" w:rsidR="001B5884" w:rsidRDefault="009F355F" w:rsidP="001B5884">
      <w:pPr>
        <w:spacing w:before="240" w:after="0" w:line="276" w:lineRule="auto"/>
        <w:ind w:left="720" w:hanging="720"/>
        <w:jc w:val="left"/>
        <w:rPr>
          <w:i/>
          <w:iCs/>
        </w:rPr>
      </w:pPr>
      <w:r w:rsidRPr="001B5884">
        <w:rPr>
          <w:color w:val="000000" w:themeColor="text1"/>
        </w:rPr>
        <w:t>14</w:t>
      </w:r>
      <w:r>
        <w:rPr>
          <w:color w:val="000000"/>
        </w:rPr>
        <w:t>.5</w:t>
      </w:r>
      <w:r>
        <w:rPr>
          <w:color w:val="000000"/>
        </w:rPr>
        <w:tab/>
      </w:r>
      <w:r>
        <w:rPr>
          <w:i/>
          <w:iCs/>
        </w:rPr>
        <w:t>Climate and Environmental Modeling:</w:t>
      </w:r>
    </w:p>
    <w:p w14:paraId="00000139" w14:textId="143BE7CE" w:rsidR="00FF5370" w:rsidRDefault="009F355F" w:rsidP="001B5884">
      <w:pPr>
        <w:spacing w:line="276" w:lineRule="auto"/>
        <w:ind w:left="720"/>
        <w:jc w:val="left"/>
        <w:rPr>
          <w:color w:val="000000"/>
        </w:rPr>
      </w:pPr>
      <w:r>
        <w:t>Use mathematical models and environmental indicators to assess climate patterns and ecosystem change.</w:t>
      </w:r>
    </w:p>
    <w:p w14:paraId="6B4288A8" w14:textId="77777777" w:rsidR="001B5884" w:rsidRDefault="009F355F" w:rsidP="001B5884">
      <w:pPr>
        <w:spacing w:before="240" w:after="0" w:line="276" w:lineRule="auto"/>
        <w:ind w:left="720" w:hanging="720"/>
        <w:jc w:val="left"/>
      </w:pPr>
      <w:r>
        <w:rPr>
          <w:color w:val="000000"/>
        </w:rPr>
        <w:t>14</w:t>
      </w:r>
      <w:r>
        <w:t>.6</w:t>
      </w:r>
      <w:r>
        <w:tab/>
      </w:r>
      <w:r>
        <w:rPr>
          <w:i/>
          <w:iCs/>
        </w:rPr>
        <w:t>Field Measurement and Technical Skills</w:t>
      </w:r>
      <w:r>
        <w:t>:</w:t>
      </w:r>
    </w:p>
    <w:p w14:paraId="0000013A" w14:textId="3CA80785" w:rsidR="00FF5370" w:rsidRDefault="467E74D5" w:rsidP="7A5BFCCE">
      <w:pPr>
        <w:spacing w:line="276" w:lineRule="auto"/>
        <w:ind w:left="720"/>
        <w:jc w:val="left"/>
        <w:rPr>
          <w:lang w:val="en-US"/>
        </w:rPr>
      </w:pPr>
      <w:r w:rsidRPr="467E74D5">
        <w:rPr>
          <w:lang w:val="en-US"/>
        </w:rPr>
        <w:t>Use industry tools, scientific instruments, and measurement techniques for environmental investigations and resource assessment, including functional mathematics applications (e.g. calculating chemical concentrations, dosing rates, and flow measurements used in water treatment operations).</w:t>
      </w:r>
    </w:p>
    <w:p w14:paraId="7092E745" w14:textId="77777777" w:rsidR="001B5884" w:rsidRDefault="009F355F" w:rsidP="001B5884">
      <w:pPr>
        <w:spacing w:before="240" w:after="0" w:line="276" w:lineRule="auto"/>
        <w:ind w:left="720" w:hanging="720"/>
        <w:jc w:val="left"/>
      </w:pPr>
      <w:r>
        <w:lastRenderedPageBreak/>
        <w:t>14.7</w:t>
      </w:r>
      <w:r>
        <w:tab/>
        <w:t xml:space="preserve"> </w:t>
      </w:r>
      <w:r>
        <w:rPr>
          <w:i/>
          <w:iCs/>
        </w:rPr>
        <w:t>Resource Economics and Budgeting</w:t>
      </w:r>
      <w:r>
        <w:t>:</w:t>
      </w:r>
    </w:p>
    <w:p w14:paraId="0000013B" w14:textId="4EBF23D9" w:rsidR="00FF5370" w:rsidRDefault="009F355F" w:rsidP="001B5884">
      <w:pPr>
        <w:spacing w:line="276" w:lineRule="auto"/>
        <w:ind w:left="720"/>
        <w:jc w:val="left"/>
        <w:rPr>
          <w:i/>
          <w:iCs/>
        </w:rPr>
      </w:pPr>
      <w:r>
        <w:t>Apply math to budgeting, cost analysis, sustainability planning, and resource management decisions.</w:t>
      </w:r>
    </w:p>
    <w:p w14:paraId="44BE7650" w14:textId="77777777" w:rsidR="001B5884" w:rsidRDefault="009F355F" w:rsidP="001B5884">
      <w:pPr>
        <w:spacing w:before="240" w:after="0" w:line="276" w:lineRule="auto"/>
        <w:ind w:left="720" w:hanging="720"/>
        <w:jc w:val="left"/>
        <w:rPr>
          <w:i/>
          <w:iCs/>
        </w:rPr>
      </w:pPr>
      <w:r>
        <w:t>14.8</w:t>
      </w:r>
      <w:r>
        <w:tab/>
      </w:r>
      <w:r>
        <w:rPr>
          <w:i/>
          <w:iCs/>
        </w:rPr>
        <w:t>Quantitative Problem Solving:</w:t>
      </w:r>
    </w:p>
    <w:p w14:paraId="0000013C" w14:textId="59CDA684" w:rsidR="00FF5370" w:rsidRDefault="4D425230" w:rsidP="001B5884">
      <w:pPr>
        <w:spacing w:line="276" w:lineRule="auto"/>
        <w:ind w:left="720"/>
        <w:jc w:val="left"/>
      </w:pPr>
      <w:r>
        <w:t>Use mathematical reasoning, data visualization, and technical communication to solve environmental and climate-related problems.</w:t>
      </w:r>
    </w:p>
    <w:p w14:paraId="3D98C824" w14:textId="4450AC32" w:rsidR="2B3506E2" w:rsidRDefault="2B3506E2" w:rsidP="2B65D794">
      <w:pPr>
        <w:spacing w:before="240"/>
        <w:jc w:val="left"/>
      </w:pPr>
      <w:r>
        <w:t>14.9</w:t>
      </w:r>
      <w:r>
        <w:tab/>
      </w:r>
      <w:r w:rsidRPr="2B65D794">
        <w:rPr>
          <w:i/>
          <w:iCs/>
        </w:rPr>
        <w:t>Technical Calculations and Mapping:</w:t>
      </w:r>
    </w:p>
    <w:p w14:paraId="77CF62A6" w14:textId="237A399C" w:rsidR="00E36F3D" w:rsidRPr="002B7133" w:rsidRDefault="00781710" w:rsidP="002B7133">
      <w:pPr>
        <w:spacing w:before="240"/>
        <w:ind w:left="720"/>
        <w:jc w:val="left"/>
      </w:pPr>
      <w:r w:rsidRPr="00781710">
        <w:t>Apply measurement systems, technical calculations, mapping tools, and spatial data to analyze and communicate information related to utility systems and operations.</w:t>
      </w:r>
    </w:p>
    <w:p w14:paraId="0000013D" w14:textId="65D89BC6" w:rsidR="00FF5370" w:rsidRDefault="31E68FC7" w:rsidP="006E79C9">
      <w:pPr>
        <w:pStyle w:val="Heading4"/>
      </w:pPr>
      <w:r>
        <w:t>15.0 Utility Systems &amp; Infrastructure</w:t>
      </w:r>
    </w:p>
    <w:p w14:paraId="1BC7322F" w14:textId="40346A66" w:rsidR="31E68FC7" w:rsidRDefault="31E68FC7" w:rsidP="31E68FC7">
      <w:pPr>
        <w:jc w:val="left"/>
        <w:rPr>
          <w:i/>
          <w:iCs/>
        </w:rPr>
      </w:pPr>
      <w:r w:rsidRPr="31E68FC7">
        <w:rPr>
          <w:i/>
          <w:iCs/>
        </w:rPr>
        <w:t>Analyze the structure, operation, and interdependence of utility and infrastructure systems that deliver energy, water, and public services to communities.</w:t>
      </w:r>
    </w:p>
    <w:p w14:paraId="15F1AE58" w14:textId="77777777" w:rsidR="001B5884" w:rsidRDefault="009F355F" w:rsidP="001B5884">
      <w:pPr>
        <w:spacing w:before="240" w:after="0" w:line="276" w:lineRule="auto"/>
        <w:ind w:left="720" w:hanging="720"/>
        <w:jc w:val="left"/>
        <w:rPr>
          <w:color w:val="000000"/>
        </w:rPr>
      </w:pPr>
      <w:r>
        <w:rPr>
          <w:color w:val="000000"/>
        </w:rPr>
        <w:t>15.1</w:t>
      </w:r>
      <w:r>
        <w:rPr>
          <w:color w:val="000000"/>
        </w:rPr>
        <w:tab/>
      </w:r>
      <w:r>
        <w:rPr>
          <w:i/>
          <w:iCs/>
          <w:color w:val="000000"/>
        </w:rPr>
        <w:t>Utility Systems and Infrastructure</w:t>
      </w:r>
      <w:r>
        <w:rPr>
          <w:color w:val="000000"/>
        </w:rPr>
        <w:t>:</w:t>
      </w:r>
    </w:p>
    <w:p w14:paraId="0000013E" w14:textId="73BA116D" w:rsidR="00FF5370" w:rsidRDefault="009F355F" w:rsidP="001B5884">
      <w:pPr>
        <w:spacing w:line="276" w:lineRule="auto"/>
        <w:ind w:left="720"/>
        <w:jc w:val="left"/>
        <w:rPr>
          <w:color w:val="000000"/>
        </w:rPr>
      </w:pPr>
      <w:r>
        <w:rPr>
          <w:color w:val="000000"/>
        </w:rPr>
        <w:t xml:space="preserve">Analyze the structure, function, and interdependence of utility and infrastructure networks </w:t>
      </w:r>
      <w:r w:rsidRPr="001B5884">
        <w:t>including</w:t>
      </w:r>
      <w:r>
        <w:rPr>
          <w:color w:val="000000"/>
        </w:rPr>
        <w:t xml:space="preserve"> electrical power, water, wastewater, natural gas, transportation, and public works. </w:t>
      </w:r>
    </w:p>
    <w:p w14:paraId="365B6F28" w14:textId="77777777" w:rsidR="001B5884" w:rsidRDefault="009F355F" w:rsidP="001B5884">
      <w:pPr>
        <w:spacing w:before="240" w:after="0" w:line="276" w:lineRule="auto"/>
        <w:ind w:left="720" w:hanging="720"/>
        <w:jc w:val="left"/>
      </w:pPr>
      <w:r>
        <w:rPr>
          <w:color w:val="000000"/>
        </w:rPr>
        <w:t>15.2</w:t>
      </w:r>
      <w:r>
        <w:rPr>
          <w:color w:val="000000"/>
        </w:rPr>
        <w:tab/>
      </w:r>
      <w:r>
        <w:rPr>
          <w:i/>
          <w:iCs/>
        </w:rPr>
        <w:t>Energy Production and Distribution</w:t>
      </w:r>
      <w:r>
        <w:t>:</w:t>
      </w:r>
    </w:p>
    <w:p w14:paraId="0000013F" w14:textId="6CC42500" w:rsidR="00FF5370" w:rsidRDefault="009F355F" w:rsidP="001B5884">
      <w:pPr>
        <w:spacing w:line="276" w:lineRule="auto"/>
        <w:ind w:left="720"/>
        <w:jc w:val="left"/>
      </w:pPr>
      <w:r>
        <w:t>Examine conventional and renewable energy systems, electrical generation, transmission, distribution, storage, and energy efficiency practices.</w:t>
      </w:r>
    </w:p>
    <w:p w14:paraId="295F94D5" w14:textId="77777777" w:rsidR="001B5884" w:rsidRDefault="009F355F" w:rsidP="001B5884">
      <w:pPr>
        <w:spacing w:before="240" w:after="0" w:line="276" w:lineRule="auto"/>
        <w:ind w:left="720" w:hanging="720"/>
        <w:jc w:val="left"/>
      </w:pPr>
      <w:r>
        <w:rPr>
          <w:color w:val="000000"/>
        </w:rPr>
        <w:t>15.3</w:t>
      </w:r>
      <w:r>
        <w:rPr>
          <w:color w:val="000000"/>
        </w:rPr>
        <w:tab/>
      </w:r>
      <w:r>
        <w:rPr>
          <w:i/>
          <w:iCs/>
        </w:rPr>
        <w:t>Water and Wastewater Systems</w:t>
      </w:r>
      <w:r>
        <w:t>:</w:t>
      </w:r>
    </w:p>
    <w:p w14:paraId="00000140" w14:textId="52DD8B17" w:rsidR="00FF5370" w:rsidRDefault="009F355F" w:rsidP="001B5884">
      <w:pPr>
        <w:spacing w:line="276" w:lineRule="auto"/>
        <w:ind w:left="720"/>
        <w:jc w:val="left"/>
      </w:pPr>
      <w:r>
        <w:t>Investigate water sourcing, treatment, distribution, conservation, stormwater management, and wastewater collection and treatment.</w:t>
      </w:r>
    </w:p>
    <w:p w14:paraId="31BBF91C" w14:textId="77777777" w:rsidR="001B5884" w:rsidRDefault="009F355F" w:rsidP="001B5884">
      <w:pPr>
        <w:spacing w:before="240" w:after="0" w:line="276" w:lineRule="auto"/>
        <w:ind w:left="720" w:hanging="720"/>
        <w:jc w:val="left"/>
      </w:pPr>
      <w:r>
        <w:rPr>
          <w:color w:val="000000"/>
        </w:rPr>
        <w:t>15.4</w:t>
      </w:r>
      <w:r>
        <w:rPr>
          <w:color w:val="000000"/>
        </w:rPr>
        <w:tab/>
      </w:r>
      <w:r>
        <w:rPr>
          <w:i/>
          <w:iCs/>
        </w:rPr>
        <w:t>Environmental Sustainability and Resilience</w:t>
      </w:r>
      <w:r>
        <w:t>:</w:t>
      </w:r>
    </w:p>
    <w:p w14:paraId="00000141" w14:textId="13507EC4" w:rsidR="00FF5370" w:rsidRDefault="009F355F" w:rsidP="001B5884">
      <w:pPr>
        <w:spacing w:line="276" w:lineRule="auto"/>
        <w:ind w:left="720"/>
        <w:jc w:val="left"/>
        <w:rPr>
          <w:color w:val="000000"/>
        </w:rPr>
      </w:pPr>
      <w:r>
        <w:t>Evaluate sustainability practices, resource conservation strategies, climate adaptation measures, and environmental impacts associated with utilities.</w:t>
      </w:r>
    </w:p>
    <w:p w14:paraId="5345A682" w14:textId="77777777" w:rsidR="001B5884" w:rsidRDefault="5E7700E7" w:rsidP="001B5884">
      <w:pPr>
        <w:spacing w:before="240" w:after="0" w:line="276" w:lineRule="auto"/>
        <w:ind w:left="720" w:hanging="720"/>
        <w:jc w:val="left"/>
      </w:pPr>
      <w:r w:rsidRPr="0D072736">
        <w:rPr>
          <w:color w:val="000000" w:themeColor="text1"/>
        </w:rPr>
        <w:t>15.5</w:t>
      </w:r>
      <w:r w:rsidR="009F355F">
        <w:tab/>
      </w:r>
      <w:r w:rsidRPr="0D072736">
        <w:rPr>
          <w:i/>
          <w:iCs/>
        </w:rPr>
        <w:t>Safety, Regulations, and Risk Management</w:t>
      </w:r>
      <w:r>
        <w:t>:</w:t>
      </w:r>
    </w:p>
    <w:p w14:paraId="2E85382F" w14:textId="34BABCCE" w:rsidR="002B7133" w:rsidRDefault="31E68FC7" w:rsidP="31E68FC7">
      <w:pPr>
        <w:spacing w:line="276" w:lineRule="auto"/>
        <w:ind w:left="720"/>
        <w:jc w:val="left"/>
      </w:pPr>
      <w:r>
        <w:t>Apply state and federal workplace safety procedures, emergency response practices, industry regulations, and risk management practices related to utility and infrastructure operations.</w:t>
      </w:r>
    </w:p>
    <w:p w14:paraId="54AFC196" w14:textId="38D71674" w:rsidR="001B5884" w:rsidRDefault="7C015555" w:rsidP="001B5884">
      <w:pPr>
        <w:spacing w:before="240" w:after="0" w:line="276" w:lineRule="auto"/>
        <w:ind w:left="720" w:hanging="720"/>
        <w:jc w:val="left"/>
        <w:rPr>
          <w:lang w:val="en-US"/>
        </w:rPr>
      </w:pPr>
      <w:r w:rsidRPr="2B65D794">
        <w:rPr>
          <w:color w:val="000000" w:themeColor="text1"/>
          <w:lang w:val="en-US"/>
        </w:rPr>
        <w:t>15.6</w:t>
      </w:r>
      <w:r w:rsidR="749EEBA9">
        <w:tab/>
      </w:r>
      <w:r w:rsidRPr="2B65D794">
        <w:rPr>
          <w:i/>
          <w:iCs/>
          <w:lang w:val="en-US"/>
        </w:rPr>
        <w:t>Data-Driven Decision Making</w:t>
      </w:r>
      <w:r w:rsidRPr="2B65D794">
        <w:rPr>
          <w:lang w:val="en-US"/>
        </w:rPr>
        <w:t>:</w:t>
      </w:r>
    </w:p>
    <w:p w14:paraId="7C5ED68B" w14:textId="10A0326D" w:rsidR="717C2EB2" w:rsidRDefault="717C2EB2" w:rsidP="2B65D794">
      <w:pPr>
        <w:spacing w:line="276" w:lineRule="auto"/>
        <w:ind w:left="720"/>
        <w:jc w:val="left"/>
      </w:pPr>
      <w:r w:rsidRPr="2B65D794">
        <w:rPr>
          <w:lang w:val="en-US"/>
        </w:rPr>
        <w:t>Use environmental data, digital technologies, and appropriate data collection and governance practices, including tribal data sovereignty, to support utility monitoring, operations, and decision-making.</w:t>
      </w:r>
    </w:p>
    <w:p w14:paraId="5CAE8186" w14:textId="77777777" w:rsidR="001B5884" w:rsidRDefault="460A31CE" w:rsidP="001B5884">
      <w:pPr>
        <w:spacing w:before="240" w:after="0" w:line="276" w:lineRule="auto"/>
        <w:ind w:left="720" w:hanging="720"/>
        <w:jc w:val="left"/>
        <w:rPr>
          <w:i/>
          <w:iCs/>
        </w:rPr>
      </w:pPr>
      <w:r w:rsidRPr="460A31CE">
        <w:rPr>
          <w:color w:val="000000" w:themeColor="text1"/>
        </w:rPr>
        <w:lastRenderedPageBreak/>
        <w:t>15.7</w:t>
      </w:r>
      <w:r w:rsidR="34D18B46">
        <w:tab/>
      </w:r>
      <w:r w:rsidRPr="460A31CE">
        <w:rPr>
          <w:i/>
          <w:iCs/>
        </w:rPr>
        <w:t>Infrastructure Technology and Innovation:</w:t>
      </w:r>
    </w:p>
    <w:p w14:paraId="00000144" w14:textId="2DABE4B2" w:rsidR="00FF5370" w:rsidRDefault="460A31CE" w:rsidP="001B5884">
      <w:pPr>
        <w:spacing w:line="276" w:lineRule="auto"/>
        <w:ind w:left="720"/>
        <w:jc w:val="left"/>
      </w:pPr>
      <w:r>
        <w:t>Analyze the role of automation, smart grids, sensors, GIS, renewable technologies, and emerging innovations in improving performance and resilience.</w:t>
      </w:r>
    </w:p>
    <w:p w14:paraId="02A8422D" w14:textId="58DE77F3" w:rsidR="34D18B46" w:rsidRDefault="460A31CE" w:rsidP="001B5884">
      <w:pPr>
        <w:spacing w:before="240" w:after="0" w:line="276" w:lineRule="auto"/>
        <w:ind w:left="720" w:hanging="720"/>
        <w:jc w:val="left"/>
      </w:pPr>
      <w:r w:rsidRPr="460A31CE">
        <w:rPr>
          <w:color w:val="000000" w:themeColor="text1"/>
        </w:rPr>
        <w:t>15.8</w:t>
      </w:r>
      <w:r w:rsidR="34D18B46">
        <w:tab/>
      </w:r>
      <w:r w:rsidRPr="460A31CE">
        <w:rPr>
          <w:i/>
          <w:iCs/>
        </w:rPr>
        <w:t>Utility Companies:</w:t>
      </w:r>
    </w:p>
    <w:p w14:paraId="122D1D5E" w14:textId="77777777" w:rsidR="34D18B46" w:rsidRDefault="460A31CE" w:rsidP="00E36F3D">
      <w:pPr>
        <w:spacing w:line="276" w:lineRule="auto"/>
        <w:ind w:left="720"/>
        <w:jc w:val="left"/>
      </w:pPr>
      <w:r>
        <w:t>Differentiate the ownership structures, operational roles, and priorities of investor-owned utilities, municipal utilities, cooperatives, independent power producers, and private energy corporations.</w:t>
      </w:r>
    </w:p>
    <w:p w14:paraId="00000145" w14:textId="30CC2D07" w:rsidR="00FF5370" w:rsidRDefault="31E68FC7" w:rsidP="006E79C9">
      <w:pPr>
        <w:pStyle w:val="Heading4"/>
      </w:pPr>
      <w:r>
        <w:t>16.0 Regulation &amp; Compliance</w:t>
      </w:r>
    </w:p>
    <w:p w14:paraId="11449940" w14:textId="714F8065" w:rsidR="31E68FC7" w:rsidRDefault="72EF799D" w:rsidP="72EF799D">
      <w:pPr>
        <w:jc w:val="left"/>
        <w:rPr>
          <w:i/>
          <w:iCs/>
        </w:rPr>
      </w:pPr>
      <w:r w:rsidRPr="72EF799D">
        <w:rPr>
          <w:i/>
          <w:iCs/>
        </w:rPr>
        <w:t>Interpret and apply the environmental laws, regulatory frameworks, and compliance processes governing energy, natural resources, and land use.</w:t>
      </w:r>
    </w:p>
    <w:p w14:paraId="00000146" w14:textId="6B4771F9" w:rsidR="00FF5370" w:rsidRDefault="4D425230">
      <w:pPr>
        <w:spacing w:before="240" w:after="0" w:line="276" w:lineRule="auto"/>
        <w:ind w:left="720" w:hanging="720"/>
        <w:jc w:val="left"/>
        <w:rPr>
          <w:b/>
          <w:bCs/>
          <w:color w:val="000000"/>
        </w:rPr>
      </w:pPr>
      <w:r w:rsidRPr="2B65D794">
        <w:rPr>
          <w:color w:val="000000" w:themeColor="text1"/>
        </w:rPr>
        <w:t>16.1</w:t>
      </w:r>
      <w:r w:rsidR="009F355F">
        <w:tab/>
      </w:r>
      <w:r w:rsidRPr="2B65D794">
        <w:rPr>
          <w:i/>
          <w:iCs/>
        </w:rPr>
        <w:t>Energy and Natural Resource Regulations</w:t>
      </w:r>
      <w:r w:rsidRPr="2B65D794">
        <w:rPr>
          <w:b/>
          <w:bCs/>
        </w:rPr>
        <w:t>:</w:t>
      </w:r>
    </w:p>
    <w:p w14:paraId="1D00B3B1" w14:textId="5CBFC9AE" w:rsidR="2D40E266" w:rsidRDefault="2D40E266" w:rsidP="2B65D794">
      <w:pPr>
        <w:spacing w:line="276" w:lineRule="auto"/>
        <w:ind w:left="720"/>
        <w:jc w:val="left"/>
      </w:pPr>
      <w:r w:rsidRPr="2B65D794">
        <w:rPr>
          <w:lang w:val="en-US"/>
        </w:rPr>
        <w:t>Analyze environmental laws, regulations, and standards related to environmental protection, and the roles of legislative bodies, regulatory agencies, and tribal governments in their development and enforcement.</w:t>
      </w:r>
    </w:p>
    <w:p w14:paraId="21FC72C2" w14:textId="77777777" w:rsidR="001B5884" w:rsidRDefault="656969FD" w:rsidP="001B5884">
      <w:pPr>
        <w:spacing w:before="240" w:after="0" w:line="276" w:lineRule="auto"/>
        <w:ind w:left="720" w:hanging="720"/>
        <w:jc w:val="left"/>
        <w:rPr>
          <w:i/>
          <w:iCs/>
        </w:rPr>
      </w:pPr>
      <w:r w:rsidRPr="2B65D794">
        <w:rPr>
          <w:color w:val="000000" w:themeColor="text1"/>
        </w:rPr>
        <w:t>16.2</w:t>
      </w:r>
      <w:r w:rsidR="34D18B46">
        <w:tab/>
      </w:r>
      <w:r w:rsidRPr="2B65D794">
        <w:rPr>
          <w:i/>
          <w:iCs/>
        </w:rPr>
        <w:t>Environmental Compliance and Permitting:</w:t>
      </w:r>
    </w:p>
    <w:p w14:paraId="66EC58FB" w14:textId="1B015F38" w:rsidR="1AB205B6" w:rsidRDefault="00781710" w:rsidP="2B65D794">
      <w:pPr>
        <w:spacing w:line="276" w:lineRule="auto"/>
        <w:ind w:left="720"/>
        <w:jc w:val="left"/>
      </w:pPr>
      <w:r w:rsidRPr="00781710">
        <w:rPr>
          <w:lang w:val="en-US"/>
        </w:rPr>
        <w:t>Examine permitting, reporting, monitoring, and compliance processes used to implement environmental requirements (e.g. the California Environmental Quality Act (CEQA), the National Environmental Policy Act (NEPA), and local regulatory processes and agencies) related to air and water quality, land use, hazardous materials, habitat protection, and resource management.</w:t>
      </w:r>
    </w:p>
    <w:p w14:paraId="32F8BB7D" w14:textId="77777777" w:rsidR="001B5884" w:rsidRDefault="34D18B46" w:rsidP="001B5884">
      <w:pPr>
        <w:spacing w:before="240" w:after="0" w:line="276" w:lineRule="auto"/>
        <w:ind w:left="720" w:hanging="720"/>
        <w:jc w:val="left"/>
        <w:rPr>
          <w:i/>
          <w:iCs/>
          <w:lang w:val="en-US"/>
        </w:rPr>
      </w:pPr>
      <w:r w:rsidRPr="001B5884">
        <w:rPr>
          <w:color w:val="000000" w:themeColor="text1"/>
        </w:rPr>
        <w:t>16</w:t>
      </w:r>
      <w:r w:rsidRPr="34D18B46">
        <w:rPr>
          <w:color w:val="000000" w:themeColor="text1"/>
          <w:lang w:val="en-US"/>
        </w:rPr>
        <w:t>.3</w:t>
      </w:r>
      <w:r w:rsidR="7CFC51F1">
        <w:tab/>
      </w:r>
      <w:r w:rsidRPr="34D18B46">
        <w:rPr>
          <w:i/>
          <w:iCs/>
          <w:lang w:val="en-US"/>
        </w:rPr>
        <w:t>Government Contracting and Procurement:</w:t>
      </w:r>
    </w:p>
    <w:p w14:paraId="1DF3FDE8" w14:textId="0B3D88F9" w:rsidR="7CFC51F1" w:rsidRDefault="34D18B46" w:rsidP="001B5884">
      <w:pPr>
        <w:spacing w:line="276" w:lineRule="auto"/>
        <w:ind w:left="720"/>
        <w:jc w:val="left"/>
        <w:rPr>
          <w:b/>
          <w:bCs/>
        </w:rPr>
      </w:pPr>
      <w:r w:rsidRPr="34D18B46">
        <w:rPr>
          <w:lang w:val="en-US"/>
        </w:rPr>
        <w:t xml:space="preserve">Outline government contracting and procurement processes (e.g., competitive bidding, requests for proposal (RFP), and compliance obligations) used in publicly funded </w:t>
      </w:r>
      <w:r w:rsidRPr="001B5884">
        <w:t>projects</w:t>
      </w:r>
      <w:r w:rsidRPr="34D18B46">
        <w:rPr>
          <w:lang w:val="en-US"/>
        </w:rPr>
        <w:t>; examine the roles of public agencies in awarding and enforcing public contracts.</w:t>
      </w:r>
    </w:p>
    <w:p w14:paraId="50767643" w14:textId="415D5C7D" w:rsidR="7CFC51F1" w:rsidRDefault="467E74D5" w:rsidP="001B5884">
      <w:pPr>
        <w:spacing w:before="240" w:after="0" w:line="276" w:lineRule="auto"/>
        <w:ind w:left="720" w:hanging="720"/>
        <w:jc w:val="left"/>
        <w:rPr>
          <w:b/>
          <w:bCs/>
        </w:rPr>
      </w:pPr>
      <w:r w:rsidRPr="467E74D5">
        <w:rPr>
          <w:color w:val="000000" w:themeColor="text1"/>
        </w:rPr>
        <w:t>16.4</w:t>
      </w:r>
      <w:r w:rsidR="28BFB669">
        <w:tab/>
      </w:r>
      <w:r w:rsidRPr="467E74D5">
        <w:rPr>
          <w:i/>
          <w:iCs/>
        </w:rPr>
        <w:t>Tribal Environmental Policy, Governance, and Practices:</w:t>
      </w:r>
    </w:p>
    <w:p w14:paraId="67786861" w14:textId="3F318A26" w:rsidR="7CFC51F1" w:rsidRDefault="467E74D5" w:rsidP="154FC2E1">
      <w:pPr>
        <w:spacing w:line="276" w:lineRule="auto"/>
        <w:ind w:left="720"/>
        <w:jc w:val="left"/>
        <w:rPr>
          <w:b/>
          <w:bCs/>
          <w:lang w:val="en-US"/>
        </w:rPr>
      </w:pPr>
      <w:r w:rsidRPr="467E74D5">
        <w:rPr>
          <w:lang w:val="en-US"/>
        </w:rPr>
        <w:t>Analyze tribal environmental policies, tribal sovereignty, treaty rights, and Indigenous governance related to land stewardship, natural resource management, practices, environmental protection, and cultural resource preservation.</w:t>
      </w:r>
      <w:r w:rsidRPr="467E74D5">
        <w:rPr>
          <w:i/>
          <w:iCs/>
          <w:lang w:val="en-US"/>
        </w:rPr>
        <w:t xml:space="preserve"> </w:t>
      </w:r>
    </w:p>
    <w:p w14:paraId="22D8B23D" w14:textId="77777777" w:rsidR="001B5884" w:rsidRDefault="062F7848" w:rsidP="001B5884">
      <w:pPr>
        <w:spacing w:before="240" w:after="0" w:line="276" w:lineRule="auto"/>
        <w:ind w:left="720" w:hanging="720"/>
        <w:jc w:val="left"/>
      </w:pPr>
      <w:r w:rsidRPr="062F7848">
        <w:rPr>
          <w:color w:val="000000" w:themeColor="text1"/>
        </w:rPr>
        <w:t>16.5</w:t>
      </w:r>
      <w:r w:rsidR="009F355F">
        <w:tab/>
      </w:r>
      <w:r w:rsidRPr="062F7848">
        <w:rPr>
          <w:i/>
          <w:iCs/>
        </w:rPr>
        <w:t>Energy Policy and Utility Regulation</w:t>
      </w:r>
      <w:r>
        <w:t>:</w:t>
      </w:r>
    </w:p>
    <w:p w14:paraId="270F6380" w14:textId="12D4D1BD" w:rsidR="00FF5370" w:rsidRDefault="467E74D5" w:rsidP="154FC2E1">
      <w:pPr>
        <w:spacing w:line="276" w:lineRule="auto"/>
        <w:ind w:left="720"/>
        <w:jc w:val="left"/>
        <w:rPr>
          <w:color w:val="000000" w:themeColor="text1"/>
          <w:lang w:val="en-US"/>
        </w:rPr>
      </w:pPr>
      <w:r w:rsidRPr="467E74D5">
        <w:rPr>
          <w:lang w:val="en-US"/>
        </w:rPr>
        <w:t>Analyze state and federal energy policies, carbon markets, utility regulations, renewable energy mandates, grid reliability requirements, tribal energy sovereignty, and climate-related energy initiatives.</w:t>
      </w:r>
    </w:p>
    <w:p w14:paraId="6718DB82" w14:textId="77777777" w:rsidR="001B5884" w:rsidRDefault="062F7848" w:rsidP="001B5884">
      <w:pPr>
        <w:spacing w:before="240" w:after="0" w:line="276" w:lineRule="auto"/>
        <w:ind w:left="720" w:hanging="720"/>
        <w:jc w:val="left"/>
      </w:pPr>
      <w:r w:rsidRPr="062F7848">
        <w:rPr>
          <w:color w:val="000000" w:themeColor="text1"/>
        </w:rPr>
        <w:t>16.6</w:t>
      </w:r>
      <w:r w:rsidR="009F355F">
        <w:tab/>
      </w:r>
      <w:r w:rsidRPr="062F7848">
        <w:rPr>
          <w:i/>
          <w:iCs/>
        </w:rPr>
        <w:t>Climate Policy</w:t>
      </w:r>
      <w:r>
        <w:t>:</w:t>
      </w:r>
    </w:p>
    <w:p w14:paraId="0000014F" w14:textId="5CFD4D79" w:rsidR="00FF5370" w:rsidRDefault="467E74D5" w:rsidP="154FC2E1">
      <w:pPr>
        <w:spacing w:line="276" w:lineRule="auto"/>
        <w:ind w:left="720"/>
        <w:jc w:val="left"/>
        <w:rPr>
          <w:color w:val="000000"/>
          <w:lang w:val="en-US"/>
        </w:rPr>
      </w:pPr>
      <w:r w:rsidRPr="467E74D5">
        <w:rPr>
          <w:lang w:val="en-US"/>
        </w:rPr>
        <w:lastRenderedPageBreak/>
        <w:t>Analyze California’s climate adaptation, emissions reduction, sustainability, and environmental policies and their impacts on communities, ancestral lands, industries, and markets.</w:t>
      </w:r>
    </w:p>
    <w:p w14:paraId="27061E58" w14:textId="77777777" w:rsidR="001B5884" w:rsidRDefault="2FB5E759" w:rsidP="001B5884">
      <w:pPr>
        <w:spacing w:before="240" w:after="0" w:line="276" w:lineRule="auto"/>
        <w:ind w:left="720" w:hanging="720"/>
        <w:jc w:val="left"/>
        <w:rPr>
          <w:i/>
          <w:iCs/>
          <w:lang w:val="en-US"/>
        </w:rPr>
      </w:pPr>
      <w:r w:rsidRPr="0D072736">
        <w:rPr>
          <w:color w:val="000000" w:themeColor="text1"/>
          <w:lang w:val="en-US"/>
        </w:rPr>
        <w:t>16.7</w:t>
      </w:r>
      <w:r w:rsidR="0C20FB0C">
        <w:tab/>
      </w:r>
      <w:r w:rsidRPr="0D072736">
        <w:rPr>
          <w:i/>
          <w:iCs/>
          <w:lang w:val="en-US"/>
        </w:rPr>
        <w:t>Compliance Documents:</w:t>
      </w:r>
    </w:p>
    <w:p w14:paraId="00000150" w14:textId="0147DE14" w:rsidR="001B5884" w:rsidRDefault="72EF799D" w:rsidP="001B5884">
      <w:pPr>
        <w:spacing w:line="276" w:lineRule="auto"/>
        <w:ind w:left="720"/>
        <w:jc w:val="left"/>
        <w:rPr>
          <w:lang w:val="en-US"/>
        </w:rPr>
      </w:pPr>
      <w:r w:rsidRPr="72EF799D">
        <w:rPr>
          <w:lang w:val="en-US"/>
        </w:rPr>
        <w:t xml:space="preserve">Interpret compliance documentation, inspection records, permits, incident </w:t>
      </w:r>
      <w:r>
        <w:t>reports</w:t>
      </w:r>
      <w:r w:rsidRPr="72EF799D">
        <w:rPr>
          <w:lang w:val="en-US"/>
        </w:rPr>
        <w:t xml:space="preserve">, environmental data, and regulatory communication used in industry operations. </w:t>
      </w:r>
    </w:p>
    <w:p w14:paraId="128E69EE" w14:textId="3180A84A" w:rsidR="00FF5370" w:rsidRDefault="77C62B95" w:rsidP="7AF1463E">
      <w:pPr>
        <w:spacing w:line="276" w:lineRule="auto"/>
      </w:pPr>
      <w:r>
        <w:br w:type="page"/>
      </w:r>
    </w:p>
    <w:p w14:paraId="00000151" w14:textId="60480E30" w:rsidR="00FF5370" w:rsidRDefault="7AF1463E">
      <w:pPr>
        <w:pStyle w:val="Heading3"/>
        <w:spacing w:after="240" w:line="276" w:lineRule="auto"/>
      </w:pPr>
      <w:bookmarkStart w:id="7" w:name="_Toc233435788"/>
      <w:r>
        <w:lastRenderedPageBreak/>
        <w:t>Pathway Standards</w:t>
      </w:r>
      <w:bookmarkEnd w:id="7"/>
    </w:p>
    <w:p w14:paraId="5231EB06" w14:textId="77777777" w:rsidR="00F9298E" w:rsidRDefault="09B33E51" w:rsidP="09B33E51">
      <w:pPr>
        <w:pStyle w:val="Heading4"/>
        <w:jc w:val="center"/>
        <w:rPr>
          <w:sz w:val="28"/>
          <w:szCs w:val="28"/>
        </w:rPr>
      </w:pPr>
      <w:bookmarkStart w:id="8" w:name="_Toc233435789"/>
      <w:r w:rsidRPr="09B33E51">
        <w:rPr>
          <w:sz w:val="28"/>
          <w:szCs w:val="28"/>
        </w:rPr>
        <w:t>Energy, Water, &amp; Resource Management Pathway</w:t>
      </w:r>
      <w:bookmarkEnd w:id="8"/>
    </w:p>
    <w:p w14:paraId="00000154" w14:textId="40670326" w:rsidR="00FF5370" w:rsidRPr="00E36F3D" w:rsidRDefault="467E74D5" w:rsidP="00BA6E71">
      <w:pPr>
        <w:jc w:val="left"/>
      </w:pPr>
      <w:r w:rsidRPr="467E74D5">
        <w:rPr>
          <w:b/>
          <w:bCs/>
        </w:rPr>
        <w:t>Pathway Description</w:t>
      </w:r>
      <w:r>
        <w:t xml:space="preserve">: </w:t>
      </w:r>
      <w:r w:rsidRPr="467E74D5">
        <w:rPr>
          <w:lang w:val="en-US"/>
        </w:rPr>
        <w:t>The Energy, Water, &amp; Resource Management pathway prepares students with the knowledge and technical skills to manage, operate, and maintain systems related to natural resources, water quality infrastructure, power generation, and clean energy. Students develop competencies in resource extraction and management, land-use planning, water treatment and distribution, power generation and grid operations, and clean and alternative energy technologies. Through hands-on, collaborative experiences such as utility operations simulations, environmental compliance projects, infrastructure maintenance activities, and energy systems analysis, students apply industry practices in real-world contexts. The pathway emphasizes safety, regulatory compliance, sustainability, climate adaptation, and workforce readiness skills aligned with California's natural resources, water utility, energy, and clean power industries.</w:t>
      </w:r>
    </w:p>
    <w:p w14:paraId="00000155" w14:textId="250EABAC" w:rsidR="00FF5370" w:rsidRPr="00CB2257" w:rsidRDefault="28317C86" w:rsidP="30CA637B">
      <w:pPr>
        <w:jc w:val="left"/>
        <w:rPr>
          <w:b/>
          <w:bCs/>
          <w:lang w:val="fr-FR"/>
        </w:rPr>
      </w:pPr>
      <w:proofErr w:type="spellStart"/>
      <w:r w:rsidRPr="2B65D794">
        <w:rPr>
          <w:b/>
          <w:bCs/>
          <w:lang w:val="fr-FR"/>
        </w:rPr>
        <w:t>Occupational</w:t>
      </w:r>
      <w:proofErr w:type="spellEnd"/>
      <w:r w:rsidRPr="2B65D794">
        <w:rPr>
          <w:b/>
          <w:bCs/>
          <w:lang w:val="fr-FR"/>
        </w:rPr>
        <w:t xml:space="preserve"> </w:t>
      </w:r>
      <w:proofErr w:type="spellStart"/>
      <w:r w:rsidRPr="2B65D794">
        <w:rPr>
          <w:b/>
          <w:bCs/>
          <w:lang w:val="fr-FR"/>
        </w:rPr>
        <w:t>Alignment</w:t>
      </w:r>
      <w:proofErr w:type="spellEnd"/>
      <w:r w:rsidRPr="2B65D794">
        <w:rPr>
          <w:b/>
          <w:bCs/>
          <w:lang w:val="fr-FR"/>
        </w:rPr>
        <w:t>: Sample O*NET-SOC Codes</w:t>
      </w:r>
    </w:p>
    <w:p w14:paraId="3CDAF599" w14:textId="607DD96E" w:rsidR="00FF5370" w:rsidRDefault="4FA11E33" w:rsidP="4FA11E33">
      <w:pPr>
        <w:spacing w:after="0" w:line="276" w:lineRule="auto"/>
        <w:jc w:val="left"/>
      </w:pPr>
      <w:r w:rsidRPr="4FA11E33">
        <w:t xml:space="preserve">11-9041.01 </w:t>
      </w:r>
      <w:r w:rsidR="001B5884">
        <w:t>–</w:t>
      </w:r>
      <w:r w:rsidRPr="4FA11E33">
        <w:t xml:space="preserve"> Biofuels/Biodiesel Technology and Product Development Managers</w:t>
      </w:r>
    </w:p>
    <w:p w14:paraId="7DFE8F05" w14:textId="7D3C7F57" w:rsidR="00FF5370" w:rsidRDefault="4FA11E33" w:rsidP="4FA11E33">
      <w:pPr>
        <w:spacing w:after="0" w:line="276" w:lineRule="auto"/>
        <w:jc w:val="left"/>
      </w:pPr>
      <w:r w:rsidRPr="4FA11E33">
        <w:t xml:space="preserve">11-9121.02 </w:t>
      </w:r>
      <w:r w:rsidR="001B5884">
        <w:t>–</w:t>
      </w:r>
      <w:r w:rsidRPr="4FA11E33">
        <w:t xml:space="preserve"> Water Resource Specialists</w:t>
      </w:r>
    </w:p>
    <w:p w14:paraId="6EC60DCC" w14:textId="19F92A35" w:rsidR="00FF5370" w:rsidRDefault="4FA11E33" w:rsidP="4FA11E33">
      <w:pPr>
        <w:spacing w:after="0" w:line="276" w:lineRule="auto"/>
        <w:jc w:val="left"/>
      </w:pPr>
      <w:r w:rsidRPr="4FA11E33">
        <w:t xml:space="preserve">17-3029.00 </w:t>
      </w:r>
      <w:r w:rsidR="001B5884">
        <w:t>–</w:t>
      </w:r>
      <w:r w:rsidRPr="4FA11E33">
        <w:t xml:space="preserve"> Engineering Technologists and Technicians, Except Drafters, All Other</w:t>
      </w:r>
    </w:p>
    <w:p w14:paraId="560C6F01" w14:textId="1A6A743A" w:rsidR="00FF5370" w:rsidRDefault="4FA11E33" w:rsidP="4FA11E33">
      <w:pPr>
        <w:spacing w:after="0" w:line="276" w:lineRule="auto"/>
        <w:jc w:val="left"/>
      </w:pPr>
      <w:r w:rsidRPr="4FA11E33">
        <w:t xml:space="preserve">17-3031.00 </w:t>
      </w:r>
      <w:r w:rsidR="001B5884">
        <w:t>–</w:t>
      </w:r>
      <w:r w:rsidRPr="4FA11E33">
        <w:t xml:space="preserve"> Surveying and Mapping Technicians</w:t>
      </w:r>
    </w:p>
    <w:p w14:paraId="764C01EC" w14:textId="1C52F703" w:rsidR="00FF5370" w:rsidRDefault="4FA11E33" w:rsidP="4FA11E33">
      <w:pPr>
        <w:spacing w:after="0" w:line="276" w:lineRule="auto"/>
        <w:jc w:val="left"/>
      </w:pPr>
      <w:r w:rsidRPr="4FA11E33">
        <w:t xml:space="preserve">19-1031.02 </w:t>
      </w:r>
      <w:r w:rsidR="001B5884">
        <w:t>–</w:t>
      </w:r>
      <w:r w:rsidRPr="4FA11E33">
        <w:t xml:space="preserve"> Range Managers</w:t>
      </w:r>
    </w:p>
    <w:p w14:paraId="4C085C60" w14:textId="0C04D798" w:rsidR="00FF5370" w:rsidRDefault="4FA11E33" w:rsidP="4FA11E33">
      <w:pPr>
        <w:spacing w:after="0" w:line="276" w:lineRule="auto"/>
        <w:jc w:val="left"/>
      </w:pPr>
      <w:r w:rsidRPr="4FA11E33">
        <w:t xml:space="preserve">19-1032.00 </w:t>
      </w:r>
      <w:r w:rsidR="001B5884">
        <w:t>–</w:t>
      </w:r>
      <w:r w:rsidRPr="4FA11E33">
        <w:t xml:space="preserve"> Foresters</w:t>
      </w:r>
    </w:p>
    <w:p w14:paraId="66ABB627" w14:textId="14A6BEF6" w:rsidR="00FF5370" w:rsidRDefault="4FA11E33" w:rsidP="4FA11E33">
      <w:pPr>
        <w:spacing w:after="0" w:line="276" w:lineRule="auto"/>
        <w:jc w:val="left"/>
      </w:pPr>
      <w:r w:rsidRPr="4FA11E33">
        <w:t xml:space="preserve">19-4043.00 </w:t>
      </w:r>
      <w:r w:rsidR="001B5884">
        <w:t>–</w:t>
      </w:r>
      <w:r w:rsidRPr="4FA11E33">
        <w:t xml:space="preserve"> Geological Technicians, Except Hydrologic Technicians</w:t>
      </w:r>
    </w:p>
    <w:p w14:paraId="18C5E5E3" w14:textId="4D19C298" w:rsidR="00FF5370" w:rsidRDefault="4FA11E33" w:rsidP="4FA11E33">
      <w:pPr>
        <w:spacing w:after="0" w:line="276" w:lineRule="auto"/>
        <w:jc w:val="left"/>
      </w:pPr>
      <w:r w:rsidRPr="4FA11E33">
        <w:t xml:space="preserve">19-4044.00 </w:t>
      </w:r>
      <w:r w:rsidR="001B5884">
        <w:t>–</w:t>
      </w:r>
      <w:r w:rsidRPr="4FA11E33">
        <w:t xml:space="preserve"> Hydrologic Technicians</w:t>
      </w:r>
    </w:p>
    <w:p w14:paraId="020E3154" w14:textId="068B949A" w:rsidR="00FF5370" w:rsidRDefault="4FA11E33" w:rsidP="4FA11E33">
      <w:pPr>
        <w:spacing w:after="0" w:line="276" w:lineRule="auto"/>
        <w:jc w:val="left"/>
      </w:pPr>
      <w:r w:rsidRPr="4FA11E33">
        <w:t xml:space="preserve">19-4071.00 </w:t>
      </w:r>
      <w:r w:rsidR="001B5884">
        <w:t>–</w:t>
      </w:r>
      <w:r w:rsidRPr="4FA11E33">
        <w:t xml:space="preserve"> Forest and Conservation Technicians</w:t>
      </w:r>
    </w:p>
    <w:p w14:paraId="0B1A5CF6" w14:textId="2CD5A3B7" w:rsidR="00FF5370" w:rsidRDefault="4FA11E33" w:rsidP="4FA11E33">
      <w:pPr>
        <w:spacing w:after="0" w:line="276" w:lineRule="auto"/>
        <w:jc w:val="left"/>
      </w:pPr>
      <w:r w:rsidRPr="4FA11E33">
        <w:t xml:space="preserve">19-4099.03 </w:t>
      </w:r>
      <w:r w:rsidR="001B5884">
        <w:t>–</w:t>
      </w:r>
      <w:r w:rsidRPr="4FA11E33">
        <w:t xml:space="preserve"> Remote Sensing Technicians</w:t>
      </w:r>
    </w:p>
    <w:p w14:paraId="1BC3588E" w14:textId="5320B220" w:rsidR="00FF5370" w:rsidRDefault="4FA11E33" w:rsidP="4FA11E33">
      <w:pPr>
        <w:spacing w:after="0" w:line="276" w:lineRule="auto"/>
        <w:jc w:val="left"/>
      </w:pPr>
      <w:r w:rsidRPr="4FA11E33">
        <w:t xml:space="preserve">33-3031.00 </w:t>
      </w:r>
      <w:r w:rsidR="001B5884">
        <w:t>–</w:t>
      </w:r>
      <w:r w:rsidRPr="4FA11E33">
        <w:t xml:space="preserve"> Fish and Game Wardens</w:t>
      </w:r>
    </w:p>
    <w:p w14:paraId="0961FAD5" w14:textId="46C46555" w:rsidR="00FF5370" w:rsidRDefault="4FA11E33" w:rsidP="4FA11E33">
      <w:pPr>
        <w:spacing w:after="0" w:line="276" w:lineRule="auto"/>
        <w:jc w:val="left"/>
      </w:pPr>
      <w:r w:rsidRPr="4FA11E33">
        <w:t xml:space="preserve">37-3013.00 </w:t>
      </w:r>
      <w:r w:rsidR="001B5884">
        <w:t>–</w:t>
      </w:r>
      <w:r w:rsidRPr="4FA11E33">
        <w:t xml:space="preserve"> Tree Trimmers and Pruners</w:t>
      </w:r>
    </w:p>
    <w:p w14:paraId="02CE5CF6" w14:textId="293D5FB6" w:rsidR="00FF5370" w:rsidRDefault="4FA11E33" w:rsidP="4FA11E33">
      <w:pPr>
        <w:spacing w:after="0" w:line="276" w:lineRule="auto"/>
        <w:jc w:val="left"/>
      </w:pPr>
      <w:r w:rsidRPr="4FA11E33">
        <w:t xml:space="preserve">39-9032.00 </w:t>
      </w:r>
      <w:r w:rsidR="001B5884">
        <w:t>–</w:t>
      </w:r>
      <w:r w:rsidRPr="4FA11E33">
        <w:t xml:space="preserve"> Recreation Workers</w:t>
      </w:r>
    </w:p>
    <w:p w14:paraId="684722E3" w14:textId="6939BC22" w:rsidR="00FF5370" w:rsidRDefault="4FA11E33" w:rsidP="4FA11E33">
      <w:pPr>
        <w:spacing w:after="0" w:line="276" w:lineRule="auto"/>
        <w:jc w:val="left"/>
      </w:pPr>
      <w:r w:rsidRPr="4FA11E33">
        <w:t xml:space="preserve">45-1011.00 </w:t>
      </w:r>
      <w:r w:rsidR="001B5884">
        <w:t>–</w:t>
      </w:r>
      <w:r w:rsidRPr="4FA11E33">
        <w:t xml:space="preserve"> First-Line Supervisors of Farming, Fishing, and Forestry Workers</w:t>
      </w:r>
    </w:p>
    <w:p w14:paraId="20CE7831" w14:textId="167B231C" w:rsidR="00FF5370" w:rsidRDefault="4FA11E33" w:rsidP="4FA11E33">
      <w:pPr>
        <w:spacing w:after="0" w:line="276" w:lineRule="auto"/>
        <w:jc w:val="left"/>
      </w:pPr>
      <w:r w:rsidRPr="4FA11E33">
        <w:t xml:space="preserve">45-4011.00 </w:t>
      </w:r>
      <w:r w:rsidR="001B5884">
        <w:t>–</w:t>
      </w:r>
      <w:r w:rsidRPr="4FA11E33">
        <w:t xml:space="preserve"> Forest and Conservation Workers</w:t>
      </w:r>
    </w:p>
    <w:p w14:paraId="4E00CBF6" w14:textId="0C907C33" w:rsidR="00FF5370" w:rsidRDefault="4FA11E33" w:rsidP="4FA11E33">
      <w:pPr>
        <w:spacing w:after="0" w:line="276" w:lineRule="auto"/>
        <w:jc w:val="left"/>
      </w:pPr>
      <w:r w:rsidRPr="4FA11E33">
        <w:t xml:space="preserve">47-2111.00 </w:t>
      </w:r>
      <w:r w:rsidR="001B5884">
        <w:t>–</w:t>
      </w:r>
      <w:r w:rsidRPr="4FA11E33">
        <w:t xml:space="preserve"> Electricians</w:t>
      </w:r>
    </w:p>
    <w:p w14:paraId="4FDE7017" w14:textId="03BA78C2" w:rsidR="00FF5370" w:rsidRDefault="4FA11E33" w:rsidP="4FA11E33">
      <w:pPr>
        <w:spacing w:after="0" w:line="276" w:lineRule="auto"/>
        <w:jc w:val="left"/>
      </w:pPr>
      <w:r w:rsidRPr="4FA11E33">
        <w:t xml:space="preserve">47-2231.00 </w:t>
      </w:r>
      <w:r w:rsidR="001B5884">
        <w:t>–</w:t>
      </w:r>
      <w:r w:rsidRPr="4FA11E33">
        <w:t xml:space="preserve"> Solar Photovoltaic Installers</w:t>
      </w:r>
    </w:p>
    <w:p w14:paraId="275FF215" w14:textId="09313133" w:rsidR="00FF5370" w:rsidRDefault="4FA11E33" w:rsidP="4FA11E33">
      <w:pPr>
        <w:spacing w:after="0" w:line="276" w:lineRule="auto"/>
        <w:jc w:val="left"/>
      </w:pPr>
      <w:r w:rsidRPr="4FA11E33">
        <w:t xml:space="preserve">49-2022.00 </w:t>
      </w:r>
      <w:r w:rsidR="001B5884">
        <w:t>–</w:t>
      </w:r>
      <w:r w:rsidRPr="4FA11E33">
        <w:t xml:space="preserve"> Telecommunications Equipment Installers and Repairers</w:t>
      </w:r>
    </w:p>
    <w:p w14:paraId="4071A8F4" w14:textId="5F12B60C" w:rsidR="00FF5370" w:rsidRDefault="4FA11E33" w:rsidP="4FA11E33">
      <w:pPr>
        <w:spacing w:after="0" w:line="276" w:lineRule="auto"/>
        <w:jc w:val="left"/>
      </w:pPr>
      <w:r w:rsidRPr="4FA11E33">
        <w:t xml:space="preserve">49-9041.00 </w:t>
      </w:r>
      <w:r w:rsidR="001B5884">
        <w:t>–</w:t>
      </w:r>
      <w:r w:rsidRPr="4FA11E33">
        <w:t xml:space="preserve"> Industrial Machinery Mechanics</w:t>
      </w:r>
    </w:p>
    <w:p w14:paraId="791CC7B2" w14:textId="6E152685" w:rsidR="00FF5370" w:rsidRDefault="4FA11E33" w:rsidP="4FA11E33">
      <w:pPr>
        <w:spacing w:after="0" w:line="276" w:lineRule="auto"/>
        <w:jc w:val="left"/>
      </w:pPr>
      <w:r w:rsidRPr="4FA11E33">
        <w:t xml:space="preserve">49-9051.00 </w:t>
      </w:r>
      <w:r w:rsidR="001B5884">
        <w:t>–</w:t>
      </w:r>
      <w:r w:rsidRPr="4FA11E33">
        <w:t xml:space="preserve"> Electrical Power-Line Installers and Repairers</w:t>
      </w:r>
    </w:p>
    <w:p w14:paraId="24D7A4C2" w14:textId="6D3C71A4" w:rsidR="00FF5370" w:rsidRDefault="4FA11E33" w:rsidP="4FA11E33">
      <w:pPr>
        <w:spacing w:after="0" w:line="276" w:lineRule="auto"/>
        <w:jc w:val="left"/>
      </w:pPr>
      <w:r w:rsidRPr="4FA11E33">
        <w:t xml:space="preserve">49-9081.00 </w:t>
      </w:r>
      <w:r w:rsidR="001B5884">
        <w:t>–</w:t>
      </w:r>
      <w:r w:rsidRPr="4FA11E33">
        <w:t xml:space="preserve"> Wind Turbine Service Technicians</w:t>
      </w:r>
    </w:p>
    <w:p w14:paraId="19496090" w14:textId="2F025B82" w:rsidR="00FF5370" w:rsidRDefault="4FA11E33" w:rsidP="4FA11E33">
      <w:pPr>
        <w:spacing w:after="0" w:line="276" w:lineRule="auto"/>
        <w:jc w:val="left"/>
      </w:pPr>
      <w:r w:rsidRPr="4FA11E33">
        <w:t xml:space="preserve">51-8011.00 </w:t>
      </w:r>
      <w:r w:rsidR="001B5884">
        <w:t>–</w:t>
      </w:r>
      <w:r w:rsidRPr="4FA11E33">
        <w:t xml:space="preserve"> Nuclear Power Reactor Operators</w:t>
      </w:r>
    </w:p>
    <w:p w14:paraId="6C8717DA" w14:textId="41C5FDA0" w:rsidR="00FF5370" w:rsidRDefault="4FA11E33" w:rsidP="4FA11E33">
      <w:pPr>
        <w:spacing w:after="0" w:line="276" w:lineRule="auto"/>
        <w:jc w:val="left"/>
      </w:pPr>
      <w:r w:rsidRPr="4FA11E33">
        <w:t xml:space="preserve">51-8012.00 </w:t>
      </w:r>
      <w:r w:rsidR="001B5884">
        <w:t>–</w:t>
      </w:r>
      <w:r w:rsidRPr="4FA11E33">
        <w:t xml:space="preserve"> Power Distributors and Dispatchers</w:t>
      </w:r>
    </w:p>
    <w:p w14:paraId="1A978F21" w14:textId="6BAE8242" w:rsidR="00FF5370" w:rsidRDefault="4FA11E33" w:rsidP="4FA11E33">
      <w:pPr>
        <w:spacing w:after="0" w:line="276" w:lineRule="auto"/>
        <w:jc w:val="left"/>
      </w:pPr>
      <w:r w:rsidRPr="4FA11E33">
        <w:t xml:space="preserve">51-8013.00 </w:t>
      </w:r>
      <w:r w:rsidR="001B5884">
        <w:t>–</w:t>
      </w:r>
      <w:r w:rsidRPr="4FA11E33">
        <w:t xml:space="preserve"> Power Plant Operators</w:t>
      </w:r>
    </w:p>
    <w:p w14:paraId="7C0D9B27" w14:textId="5EA08F76" w:rsidR="00FF5370" w:rsidRDefault="4FA11E33" w:rsidP="4FA11E33">
      <w:pPr>
        <w:spacing w:after="0" w:line="276" w:lineRule="auto"/>
        <w:jc w:val="left"/>
      </w:pPr>
      <w:r w:rsidRPr="4FA11E33">
        <w:t xml:space="preserve">51-8013.03 </w:t>
      </w:r>
      <w:r w:rsidR="001B5884">
        <w:t>–</w:t>
      </w:r>
      <w:r w:rsidRPr="4FA11E33">
        <w:t xml:space="preserve"> Biomass Plant Technicians</w:t>
      </w:r>
    </w:p>
    <w:p w14:paraId="6218B796" w14:textId="12AD8127" w:rsidR="00FF5370" w:rsidRDefault="4FA11E33" w:rsidP="4FA11E33">
      <w:pPr>
        <w:spacing w:after="0" w:line="276" w:lineRule="auto"/>
        <w:jc w:val="left"/>
      </w:pPr>
      <w:r w:rsidRPr="4FA11E33">
        <w:lastRenderedPageBreak/>
        <w:t xml:space="preserve">51-8013.04 </w:t>
      </w:r>
      <w:r w:rsidR="001B5884">
        <w:t>–</w:t>
      </w:r>
      <w:r w:rsidRPr="4FA11E33">
        <w:t xml:space="preserve"> Hydroelectric Plant Technicians</w:t>
      </w:r>
    </w:p>
    <w:p w14:paraId="2F8B540B" w14:textId="251B55CF" w:rsidR="00FF5370" w:rsidRDefault="4FA11E33" w:rsidP="4FA11E33">
      <w:pPr>
        <w:spacing w:after="0" w:line="276" w:lineRule="auto"/>
        <w:jc w:val="left"/>
      </w:pPr>
      <w:r w:rsidRPr="4FA11E33">
        <w:t xml:space="preserve">51-8031.00 </w:t>
      </w:r>
      <w:r w:rsidR="001B5884">
        <w:t>–</w:t>
      </w:r>
      <w:r w:rsidRPr="4FA11E33">
        <w:t xml:space="preserve"> Water and Wastewater Treatment Plant and System Operators</w:t>
      </w:r>
    </w:p>
    <w:p w14:paraId="00000156" w14:textId="59A03BC3" w:rsidR="00FF5370" w:rsidRDefault="4FA11E33" w:rsidP="00F9298E">
      <w:pPr>
        <w:tabs>
          <w:tab w:val="left" w:pos="3602"/>
        </w:tabs>
        <w:ind w:left="14"/>
        <w:jc w:val="left"/>
      </w:pPr>
      <w:r w:rsidRPr="4FA11E33">
        <w:t xml:space="preserve">53-7062.00 </w:t>
      </w:r>
      <w:r w:rsidR="001B5884">
        <w:t>–</w:t>
      </w:r>
      <w:r w:rsidRPr="4FA11E33">
        <w:t xml:space="preserve"> Laborers and Freight, Stock, and Material Movers</w:t>
      </w:r>
      <w:r>
        <w:t xml:space="preserve"> </w:t>
      </w:r>
    </w:p>
    <w:p w14:paraId="00000157" w14:textId="77777777" w:rsidR="00FF5370" w:rsidRPr="00754D12" w:rsidRDefault="00781710" w:rsidP="00781710">
      <w:pPr>
        <w:jc w:val="left"/>
        <w:rPr>
          <w:b/>
          <w:bCs/>
        </w:rPr>
      </w:pPr>
      <w:r w:rsidRPr="00781710">
        <w:rPr>
          <w:b/>
          <w:bCs/>
        </w:rPr>
        <w:t>Focus Areas:</w:t>
      </w:r>
    </w:p>
    <w:p w14:paraId="00000158" w14:textId="3A2E9699" w:rsidR="00FF5370" w:rsidRDefault="2FB5E759">
      <w:pPr>
        <w:tabs>
          <w:tab w:val="left" w:pos="1530"/>
        </w:tabs>
        <w:spacing w:after="0" w:line="276" w:lineRule="auto"/>
        <w:jc w:val="left"/>
        <w:rPr>
          <w:color w:val="000000"/>
        </w:rPr>
      </w:pPr>
      <w:r w:rsidRPr="0D072736">
        <w:rPr>
          <w:color w:val="000000" w:themeColor="text1"/>
        </w:rPr>
        <w:t>Resour</w:t>
      </w:r>
      <w:r w:rsidR="6491E513" w:rsidRPr="0D072736">
        <w:rPr>
          <w:color w:val="000000" w:themeColor="text1"/>
        </w:rPr>
        <w:t>ce</w:t>
      </w:r>
      <w:r w:rsidR="6491E513">
        <w:t xml:space="preserve"> </w:t>
      </w:r>
      <w:r>
        <w:t xml:space="preserve">&amp; </w:t>
      </w:r>
      <w:r w:rsidRPr="0D072736">
        <w:rPr>
          <w:color w:val="000000" w:themeColor="text1"/>
        </w:rPr>
        <w:t>Land Management</w:t>
      </w:r>
    </w:p>
    <w:p w14:paraId="00000159" w14:textId="20B32F6A" w:rsidR="00FF5370" w:rsidRDefault="467E74D5">
      <w:pPr>
        <w:tabs>
          <w:tab w:val="left" w:pos="1530"/>
        </w:tabs>
        <w:spacing w:after="0" w:line="276" w:lineRule="auto"/>
        <w:jc w:val="left"/>
        <w:rPr>
          <w:color w:val="000000"/>
        </w:rPr>
      </w:pPr>
      <w:r w:rsidRPr="467E74D5">
        <w:rPr>
          <w:color w:val="000000" w:themeColor="text1"/>
        </w:rPr>
        <w:t xml:space="preserve">Water Quality Infrastructure </w:t>
      </w:r>
    </w:p>
    <w:p w14:paraId="0000015A" w14:textId="77777777" w:rsidR="00FF5370" w:rsidRDefault="009F355F">
      <w:pPr>
        <w:pBdr>
          <w:top w:val="nil"/>
          <w:left w:val="nil"/>
          <w:bottom w:val="nil"/>
          <w:right w:val="nil"/>
          <w:between w:val="nil"/>
        </w:pBdr>
        <w:spacing w:after="0" w:line="276" w:lineRule="auto"/>
        <w:ind w:left="446" w:hanging="446"/>
        <w:jc w:val="left"/>
        <w:rPr>
          <w:color w:val="000000"/>
        </w:rPr>
      </w:pPr>
      <w:r>
        <w:rPr>
          <w:color w:val="000000"/>
        </w:rPr>
        <w:t>Energy &amp; Power Systems</w:t>
      </w:r>
    </w:p>
    <w:p w14:paraId="0000015B" w14:textId="63F8E048" w:rsidR="00FF5370" w:rsidRDefault="467E74D5" w:rsidP="467E74D5">
      <w:pPr>
        <w:pBdr>
          <w:top w:val="nil"/>
          <w:left w:val="nil"/>
          <w:bottom w:val="nil"/>
          <w:right w:val="nil"/>
          <w:between w:val="nil"/>
        </w:pBdr>
        <w:spacing w:line="276" w:lineRule="auto"/>
        <w:ind w:left="446" w:hanging="446"/>
        <w:jc w:val="left"/>
        <w:rPr>
          <w:color w:val="000000"/>
        </w:rPr>
      </w:pPr>
      <w:r w:rsidRPr="467E74D5">
        <w:rPr>
          <w:color w:val="000000" w:themeColor="text1"/>
        </w:rPr>
        <w:t>Clean &amp; Advanced Energy</w:t>
      </w:r>
    </w:p>
    <w:p w14:paraId="0000015C" w14:textId="6411D3F3" w:rsidR="00FF5370" w:rsidRPr="00754D12" w:rsidRDefault="00781710" w:rsidP="00781710">
      <w:pPr>
        <w:jc w:val="left"/>
        <w:rPr>
          <w:b/>
          <w:bCs/>
        </w:rPr>
      </w:pPr>
      <w:r w:rsidRPr="00781710">
        <w:rPr>
          <w:b/>
          <w:bCs/>
        </w:rPr>
        <w:t xml:space="preserve">Advance CTE Sub-Cluster Alignment: </w:t>
      </w:r>
    </w:p>
    <w:p w14:paraId="0000015E" w14:textId="2938A47E" w:rsidR="001B5884" w:rsidRDefault="009F355F" w:rsidP="00E36F3D">
      <w:pPr>
        <w:pBdr>
          <w:top w:val="nil"/>
          <w:left w:val="nil"/>
          <w:bottom w:val="nil"/>
          <w:right w:val="nil"/>
          <w:between w:val="nil"/>
        </w:pBdr>
        <w:spacing w:line="276" w:lineRule="auto"/>
        <w:ind w:left="446" w:hanging="446"/>
        <w:jc w:val="left"/>
        <w:rPr>
          <w:i/>
          <w:iCs/>
          <w:color w:val="000000" w:themeColor="text1"/>
        </w:rPr>
      </w:pPr>
      <w:r w:rsidRPr="0D072736">
        <w:rPr>
          <w:i/>
          <w:iCs/>
          <w:color w:val="000000" w:themeColor="text1"/>
        </w:rPr>
        <w:t>Clean &amp; Alternative Energy; Conservation &amp; Land Management; Utilities</w:t>
      </w:r>
      <w:r w:rsidR="001B5884">
        <w:rPr>
          <w:i/>
          <w:iCs/>
          <w:color w:val="000000" w:themeColor="text1"/>
        </w:rPr>
        <w:br w:type="page"/>
      </w:r>
    </w:p>
    <w:p w14:paraId="0000015F" w14:textId="77777777" w:rsidR="00FF5370" w:rsidRPr="00754D12" w:rsidRDefault="009F355F" w:rsidP="00754D12">
      <w:pPr>
        <w:rPr>
          <w:b/>
          <w:bCs/>
          <w:sz w:val="26"/>
          <w:szCs w:val="26"/>
        </w:rPr>
      </w:pPr>
      <w:r w:rsidRPr="00754D12">
        <w:rPr>
          <w:b/>
          <w:bCs/>
          <w:sz w:val="26"/>
          <w:szCs w:val="26"/>
        </w:rPr>
        <w:lastRenderedPageBreak/>
        <w:t>Energy, Water &amp; Resource Management Pathway</w:t>
      </w:r>
    </w:p>
    <w:p w14:paraId="00000160" w14:textId="1BC3D53B" w:rsidR="00FF5370" w:rsidRPr="00563093" w:rsidRDefault="467E74D5" w:rsidP="09B33E51">
      <w:pPr>
        <w:pStyle w:val="Heading5"/>
        <w:jc w:val="center"/>
        <w:rPr>
          <w:sz w:val="26"/>
          <w:szCs w:val="26"/>
        </w:rPr>
      </w:pPr>
      <w:bookmarkStart w:id="9" w:name="_Toc233435790"/>
      <w:r w:rsidRPr="467E74D5">
        <w:rPr>
          <w:sz w:val="26"/>
          <w:szCs w:val="26"/>
        </w:rPr>
        <w:t>Resource &amp; Land Management</w:t>
      </w:r>
      <w:bookmarkEnd w:id="9"/>
    </w:p>
    <w:p w14:paraId="00000162" w14:textId="38C57B3F" w:rsidR="00FF5370" w:rsidRDefault="4D425230" w:rsidP="00563093">
      <w:pPr>
        <w:jc w:val="left"/>
      </w:pPr>
      <w:r w:rsidRPr="2B65D794">
        <w:rPr>
          <w:b/>
          <w:bCs/>
        </w:rPr>
        <w:t>Focus Area Description</w:t>
      </w:r>
      <w:r>
        <w:t>:</w:t>
      </w:r>
      <w:r w:rsidR="42137BA0">
        <w:t xml:space="preserve"> </w:t>
      </w:r>
      <w:r w:rsidR="03CA6C38" w:rsidRPr="2B65D794">
        <w:rPr>
          <w:lang w:val="en-US"/>
        </w:rPr>
        <w:t>The Resource</w:t>
      </w:r>
      <w:r w:rsidR="0C26C048" w:rsidRPr="2B65D794">
        <w:rPr>
          <w:lang w:val="en-US"/>
        </w:rPr>
        <w:t xml:space="preserve"> </w:t>
      </w:r>
      <w:r w:rsidR="03CA6C38" w:rsidRPr="2B65D794">
        <w:rPr>
          <w:lang w:val="en-US"/>
        </w:rPr>
        <w:t>&amp; Land Management focus area prepares students for careers in mining, forestry, quarrying, energy development, and land management. Students examine resource extraction, land-use planning, environmental compliance, reclamation, and resource processing operations while developing technical and workforce skills related to surveying, permitting, excavation, harvesting, infrastructure development, and environmental stewardship. Emphasis is placed on safety, sustainability, regulatory compliance, operational technologies, and workforce readiness aligned with California’s natural resource industries.</w:t>
      </w:r>
    </w:p>
    <w:p w14:paraId="00000163" w14:textId="77777777" w:rsidR="00FF5370" w:rsidRDefault="009F355F" w:rsidP="006E79C9">
      <w:pPr>
        <w:pStyle w:val="Heading6"/>
      </w:pPr>
      <w:r>
        <w:t>17.0 Resource &amp; Land Management: (RLM): Skill Building</w:t>
      </w:r>
    </w:p>
    <w:p w14:paraId="00000165" w14:textId="77777777" w:rsidR="00FF5370" w:rsidRDefault="009F355F">
      <w:pPr>
        <w:spacing w:after="0" w:line="276" w:lineRule="auto"/>
        <w:ind w:left="1440" w:hanging="1440"/>
        <w:jc w:val="left"/>
        <w:rPr>
          <w:b/>
          <w:bCs/>
        </w:rPr>
      </w:pPr>
      <w:r>
        <w:rPr>
          <w:color w:val="000000"/>
        </w:rPr>
        <w:t>RLM.17.1</w:t>
      </w:r>
      <w:r>
        <w:tab/>
      </w:r>
      <w:r>
        <w:rPr>
          <w:i/>
          <w:iCs/>
        </w:rPr>
        <w:t>Resource Extraction and Land Use Systems:</w:t>
      </w:r>
    </w:p>
    <w:p w14:paraId="00000166" w14:textId="77777777" w:rsidR="00FF5370" w:rsidRDefault="009F355F">
      <w:pPr>
        <w:spacing w:line="276" w:lineRule="auto"/>
        <w:ind w:left="1440"/>
        <w:jc w:val="left"/>
        <w:rPr>
          <w:color w:val="000000"/>
        </w:rPr>
      </w:pPr>
      <w:r>
        <w:t>Analyze resource extraction, land-use planning, resource development, and environmental management practices used in mining, forestry, quarrying, and energy industries</w:t>
      </w:r>
      <w:r>
        <w:rPr>
          <w:color w:val="000000"/>
        </w:rPr>
        <w:t>.</w:t>
      </w:r>
    </w:p>
    <w:p w14:paraId="00000167" w14:textId="77777777" w:rsidR="00FF5370" w:rsidRDefault="009F355F">
      <w:pPr>
        <w:spacing w:after="0" w:line="276" w:lineRule="auto"/>
        <w:ind w:left="1440" w:hanging="1440"/>
        <w:jc w:val="left"/>
        <w:rPr>
          <w:color w:val="000000"/>
        </w:rPr>
      </w:pPr>
      <w:r>
        <w:rPr>
          <w:color w:val="000000"/>
        </w:rPr>
        <w:t>RLM.17.2</w:t>
      </w:r>
      <w:r>
        <w:rPr>
          <w:color w:val="000000"/>
        </w:rPr>
        <w:tab/>
      </w:r>
      <w:r>
        <w:rPr>
          <w:i/>
          <w:iCs/>
          <w:color w:val="000000"/>
        </w:rPr>
        <w:t>Surveying and Site Planning:</w:t>
      </w:r>
    </w:p>
    <w:p w14:paraId="00000168" w14:textId="77777777" w:rsidR="00FF5370" w:rsidRDefault="009F355F">
      <w:pPr>
        <w:spacing w:line="276" w:lineRule="auto"/>
        <w:ind w:left="1440"/>
        <w:jc w:val="left"/>
        <w:rPr>
          <w:color w:val="000000"/>
        </w:rPr>
      </w:pPr>
      <w:r>
        <w:rPr>
          <w:color w:val="000000"/>
        </w:rPr>
        <w:t>Outline surveying, mapping, measurement, and site-planning principles used in land management, excavation, timber operations, and infrastructure projects.</w:t>
      </w:r>
    </w:p>
    <w:p w14:paraId="00000169" w14:textId="77777777" w:rsidR="00FF5370" w:rsidRDefault="009F355F">
      <w:pPr>
        <w:spacing w:after="0" w:line="276" w:lineRule="auto"/>
        <w:ind w:left="1440" w:hanging="1440"/>
        <w:jc w:val="left"/>
        <w:rPr>
          <w:i/>
          <w:iCs/>
          <w:color w:val="000000"/>
        </w:rPr>
      </w:pPr>
      <w:r>
        <w:rPr>
          <w:color w:val="000000"/>
        </w:rPr>
        <w:t>RLM.17.3</w:t>
      </w:r>
      <w:r>
        <w:rPr>
          <w:color w:val="000000"/>
        </w:rPr>
        <w:tab/>
      </w:r>
      <w:r>
        <w:rPr>
          <w:i/>
          <w:iCs/>
          <w:color w:val="000000"/>
        </w:rPr>
        <w:t>Mining and Extraction Processes:</w:t>
      </w:r>
    </w:p>
    <w:p w14:paraId="0000016A" w14:textId="21CA1870" w:rsidR="00FF5370" w:rsidRDefault="71F81855" w:rsidP="00E36F3D">
      <w:pPr>
        <w:spacing w:line="276" w:lineRule="auto"/>
        <w:ind w:left="1440"/>
        <w:jc w:val="left"/>
        <w:rPr>
          <w:color w:val="000000"/>
        </w:rPr>
      </w:pPr>
      <w:r w:rsidRPr="0D072736">
        <w:rPr>
          <w:color w:val="000000" w:themeColor="text1"/>
        </w:rPr>
        <w:t>Outline mining, quarrying, drilling, excavation, and aggregate extraction processes; analyze environmental and economic impacts.</w:t>
      </w:r>
    </w:p>
    <w:p w14:paraId="0000016C" w14:textId="77777777" w:rsidR="00FF5370" w:rsidRDefault="009F355F" w:rsidP="00E36F3D">
      <w:pPr>
        <w:spacing w:after="0" w:line="276" w:lineRule="auto"/>
        <w:jc w:val="left"/>
        <w:rPr>
          <w:color w:val="000000"/>
        </w:rPr>
      </w:pPr>
      <w:r>
        <w:rPr>
          <w:color w:val="000000"/>
        </w:rPr>
        <w:t>RLM.17.4</w:t>
      </w:r>
      <w:r>
        <w:rPr>
          <w:color w:val="000000"/>
        </w:rPr>
        <w:tab/>
      </w:r>
      <w:r>
        <w:rPr>
          <w:i/>
          <w:iCs/>
          <w:color w:val="000000"/>
        </w:rPr>
        <w:t>Timber and Forest Product Systems:</w:t>
      </w:r>
    </w:p>
    <w:p w14:paraId="0000016D" w14:textId="77777777" w:rsidR="00FF5370" w:rsidRDefault="38139076" w:rsidP="0C20FB0C">
      <w:pPr>
        <w:spacing w:line="276" w:lineRule="auto"/>
        <w:ind w:left="1440"/>
        <w:jc w:val="left"/>
        <w:rPr>
          <w:color w:val="000000"/>
          <w:lang w:val="en-US"/>
        </w:rPr>
      </w:pPr>
      <w:r w:rsidRPr="38139076">
        <w:rPr>
          <w:color w:val="000000" w:themeColor="text1"/>
          <w:lang w:val="en-US"/>
        </w:rPr>
        <w:t>Discuss the California Forest Practice Act and the requirements for Timber Harvest and Habitat Conservation Plans;</w:t>
      </w:r>
      <w:r w:rsidRPr="38139076">
        <w:rPr>
          <w:color w:val="808080" w:themeColor="background1" w:themeShade="80"/>
          <w:sz w:val="20"/>
          <w:szCs w:val="20"/>
          <w:lang w:val="en-US"/>
        </w:rPr>
        <w:t xml:space="preserve"> </w:t>
      </w:r>
      <w:r w:rsidRPr="38139076">
        <w:rPr>
          <w:color w:val="000000" w:themeColor="text1"/>
          <w:lang w:val="en-US"/>
        </w:rPr>
        <w:t>differentiate timber harvesting methods, forest product manufacturing processes, wood types and utilization, and forest resource management practices.</w:t>
      </w:r>
    </w:p>
    <w:p w14:paraId="00000176" w14:textId="7698C69D" w:rsidR="00FF5370" w:rsidRDefault="009F355F">
      <w:pPr>
        <w:spacing w:after="0" w:line="276" w:lineRule="auto"/>
        <w:ind w:left="1440" w:hanging="1440"/>
        <w:jc w:val="left"/>
        <w:rPr>
          <w:color w:val="000000"/>
        </w:rPr>
      </w:pPr>
      <w:r>
        <w:rPr>
          <w:color w:val="000000"/>
        </w:rPr>
        <w:t>RLM.17.5</w:t>
      </w:r>
      <w:r>
        <w:rPr>
          <w:i/>
          <w:iCs/>
        </w:rPr>
        <w:tab/>
      </w:r>
      <w:r>
        <w:rPr>
          <w:i/>
          <w:iCs/>
          <w:color w:val="000000"/>
        </w:rPr>
        <w:t>Natural Resource Processing and Manufacturing:</w:t>
      </w:r>
    </w:p>
    <w:p w14:paraId="00000177" w14:textId="708F01F5" w:rsidR="001B5884" w:rsidRDefault="0F07683E" w:rsidP="0F07683E">
      <w:pPr>
        <w:spacing w:line="276" w:lineRule="auto"/>
        <w:ind w:left="1440"/>
        <w:jc w:val="left"/>
        <w:rPr>
          <w:lang w:val="en-US"/>
        </w:rPr>
      </w:pPr>
      <w:r w:rsidRPr="0F07683E">
        <w:rPr>
          <w:lang w:val="en-US"/>
        </w:rPr>
        <w:t>Differentiate resource processing, manufacturing, distribution, reclamation, and environmental protection practices used in timber, aggregate, and energy industries.</w:t>
      </w:r>
      <w:r w:rsidR="009F355F" w:rsidRPr="0F07683E">
        <w:rPr>
          <w:lang w:val="en-US"/>
        </w:rPr>
        <w:br w:type="page"/>
      </w:r>
    </w:p>
    <w:p w14:paraId="00000179" w14:textId="77777777" w:rsidR="00FF5370" w:rsidRDefault="009F355F" w:rsidP="001B5884">
      <w:pPr>
        <w:spacing w:after="0" w:line="276" w:lineRule="auto"/>
        <w:ind w:left="1440" w:hanging="1440"/>
        <w:jc w:val="left"/>
        <w:rPr>
          <w:color w:val="000000"/>
        </w:rPr>
      </w:pPr>
      <w:r>
        <w:rPr>
          <w:color w:val="000000"/>
        </w:rPr>
        <w:lastRenderedPageBreak/>
        <w:t>RLM.17.6</w:t>
      </w:r>
      <w:r>
        <w:rPr>
          <w:color w:val="000000"/>
        </w:rPr>
        <w:tab/>
      </w:r>
      <w:r>
        <w:rPr>
          <w:i/>
          <w:iCs/>
          <w:color w:val="000000"/>
        </w:rPr>
        <w:t>Land Use Planning and Regulation:</w:t>
      </w:r>
    </w:p>
    <w:p w14:paraId="0000017A" w14:textId="77777777" w:rsidR="00FF5370" w:rsidRDefault="38139076" w:rsidP="001B5884">
      <w:pPr>
        <w:spacing w:line="276" w:lineRule="auto"/>
        <w:ind w:left="1440"/>
        <w:jc w:val="left"/>
        <w:rPr>
          <w:color w:val="000000"/>
          <w:lang w:val="en-US"/>
        </w:rPr>
      </w:pPr>
      <w:r w:rsidRPr="38139076">
        <w:rPr>
          <w:color w:val="000000" w:themeColor="text1"/>
          <w:lang w:val="en-US"/>
        </w:rPr>
        <w:t xml:space="preserve">Explain land-use planning, permitting, zoning, environmental review, and </w:t>
      </w:r>
      <w:r w:rsidRPr="001B5884">
        <w:t>regulatory</w:t>
      </w:r>
      <w:r w:rsidRPr="38139076">
        <w:rPr>
          <w:color w:val="000000" w:themeColor="text1"/>
          <w:lang w:val="en-US"/>
        </w:rPr>
        <w:t xml:space="preserve"> compliance used in natural resource and land development industries.</w:t>
      </w:r>
    </w:p>
    <w:p w14:paraId="00000180" w14:textId="77777777" w:rsidR="00FF5370" w:rsidRDefault="009F355F">
      <w:pPr>
        <w:spacing w:after="0" w:line="276" w:lineRule="auto"/>
        <w:jc w:val="left"/>
      </w:pPr>
      <w:r>
        <w:rPr>
          <w:color w:val="000000"/>
        </w:rPr>
        <w:t>RLM.17.7</w:t>
      </w:r>
      <w:r>
        <w:tab/>
      </w:r>
      <w:r>
        <w:rPr>
          <w:i/>
          <w:iCs/>
        </w:rPr>
        <w:t>Resource Transportation and Distribution:</w:t>
      </w:r>
    </w:p>
    <w:p w14:paraId="00000181" w14:textId="77777777" w:rsidR="00FF5370" w:rsidRDefault="0C20FB0C">
      <w:pPr>
        <w:spacing w:line="276" w:lineRule="auto"/>
        <w:ind w:left="1440"/>
        <w:jc w:val="left"/>
      </w:pPr>
      <w:r w:rsidRPr="0C20FB0C">
        <w:rPr>
          <w:lang w:val="en-US"/>
        </w:rPr>
        <w:t>Analyze transportation, logistics, storage, and distribution used to move natural resource products from extraction sites to processing and market facilities.</w:t>
      </w:r>
    </w:p>
    <w:p w14:paraId="00000182" w14:textId="77777777" w:rsidR="00FF5370" w:rsidRDefault="009F355F">
      <w:pPr>
        <w:spacing w:after="0" w:line="276" w:lineRule="auto"/>
        <w:ind w:left="1440" w:hanging="1440"/>
        <w:jc w:val="left"/>
        <w:rPr>
          <w:b/>
          <w:bCs/>
        </w:rPr>
      </w:pPr>
      <w:r>
        <w:rPr>
          <w:color w:val="000000"/>
        </w:rPr>
        <w:t>RLM.17.8</w:t>
      </w:r>
      <w:r>
        <w:tab/>
      </w:r>
      <w:r>
        <w:rPr>
          <w:i/>
          <w:iCs/>
        </w:rPr>
        <w:t>Resource Conservation and Reclamation:</w:t>
      </w:r>
    </w:p>
    <w:p w14:paraId="00000183" w14:textId="77777777" w:rsidR="00FF5370" w:rsidRDefault="009F355F">
      <w:pPr>
        <w:spacing w:line="276" w:lineRule="auto"/>
        <w:ind w:left="1440"/>
        <w:jc w:val="left"/>
      </w:pPr>
      <w:r>
        <w:t>Evaluate conservation, reclamation, erosion control, habitat protection, and land restoration practices used in resource extraction and land management operations.</w:t>
      </w:r>
    </w:p>
    <w:p w14:paraId="00000184" w14:textId="77777777" w:rsidR="00FF5370" w:rsidRDefault="009F355F">
      <w:pPr>
        <w:spacing w:after="0" w:line="276" w:lineRule="auto"/>
        <w:ind w:left="720" w:hanging="720"/>
        <w:jc w:val="left"/>
      </w:pPr>
      <w:r>
        <w:rPr>
          <w:color w:val="000000"/>
        </w:rPr>
        <w:t>RLM.17.9</w:t>
      </w:r>
      <w:r>
        <w:tab/>
      </w:r>
      <w:r>
        <w:rPr>
          <w:i/>
          <w:iCs/>
        </w:rPr>
        <w:t>Public and Private Land Rights:</w:t>
      </w:r>
    </w:p>
    <w:p w14:paraId="00000185" w14:textId="78217FA0" w:rsidR="00FF5370" w:rsidRDefault="062F7848" w:rsidP="062F7848">
      <w:pPr>
        <w:spacing w:line="276" w:lineRule="auto"/>
        <w:ind w:left="1440"/>
        <w:jc w:val="left"/>
        <w:rPr>
          <w:color w:val="000000" w:themeColor="text1"/>
          <w:lang w:val="en-US"/>
        </w:rPr>
      </w:pPr>
      <w:r w:rsidRPr="062F7848">
        <w:rPr>
          <w:color w:val="000000" w:themeColor="text1"/>
          <w:lang w:val="en-US"/>
        </w:rPr>
        <w:t>Compare and contrast public land designations (e.g., State Park, National Forest, wilderness areas, wild and scenic areas); describe the role of government in managing public and private property rights.</w:t>
      </w:r>
    </w:p>
    <w:p w14:paraId="0000018C" w14:textId="6B32BDF8" w:rsidR="00FF5370" w:rsidRDefault="009F355F" w:rsidP="006E79C9">
      <w:pPr>
        <w:pStyle w:val="Heading6"/>
      </w:pPr>
      <w:r>
        <w:t>18.0 Resource &amp; Land Management: Process &amp; Practice</w:t>
      </w:r>
    </w:p>
    <w:p w14:paraId="48E10B45" w14:textId="77777777" w:rsidR="001B5884" w:rsidRDefault="009F355F" w:rsidP="001B5884">
      <w:pPr>
        <w:spacing w:after="0" w:line="276" w:lineRule="auto"/>
        <w:ind w:left="1440" w:hanging="1440"/>
        <w:jc w:val="left"/>
      </w:pPr>
      <w:r w:rsidRPr="001B5884">
        <w:t>RLM</w:t>
      </w:r>
      <w:r>
        <w:rPr>
          <w:color w:val="000000"/>
        </w:rPr>
        <w:t>.18.1</w:t>
      </w:r>
      <w:r>
        <w:tab/>
      </w:r>
      <w:r>
        <w:rPr>
          <w:i/>
          <w:iCs/>
        </w:rPr>
        <w:t>Worksite Operations</w:t>
      </w:r>
      <w:r>
        <w:t>:</w:t>
      </w:r>
    </w:p>
    <w:p w14:paraId="0000018D" w14:textId="078D5F6C" w:rsidR="00FF5370" w:rsidRDefault="467E74D5" w:rsidP="001B5884">
      <w:pPr>
        <w:spacing w:line="276" w:lineRule="auto"/>
        <w:ind w:left="1440"/>
        <w:jc w:val="left"/>
      </w:pPr>
      <w:r>
        <w:t xml:space="preserve">Apply worksite procedures, safety regulations, operational standards, labor compliance, and environmental compliance practices (e.g., excavation, hauling, material handling, equipment staging, and site operations) used in mining, quarrying, </w:t>
      </w:r>
      <w:r w:rsidRPr="467E74D5">
        <w:rPr>
          <w:color w:val="000000" w:themeColor="text1"/>
          <w:lang w:val="en-US"/>
        </w:rPr>
        <w:t>timber</w:t>
      </w:r>
      <w:r>
        <w:t>, and aggregate industries.</w:t>
      </w:r>
    </w:p>
    <w:p w14:paraId="0000018E" w14:textId="77777777" w:rsidR="00FF5370" w:rsidRDefault="009F355F">
      <w:pPr>
        <w:spacing w:after="0" w:line="276" w:lineRule="auto"/>
        <w:ind w:left="1440" w:hanging="1440"/>
        <w:jc w:val="left"/>
        <w:rPr>
          <w:b/>
          <w:bCs/>
        </w:rPr>
      </w:pPr>
      <w:r>
        <w:t>RLM.18.2</w:t>
      </w:r>
      <w:r>
        <w:tab/>
      </w:r>
      <w:r>
        <w:rPr>
          <w:i/>
          <w:iCs/>
        </w:rPr>
        <w:t>Equipment Operations and Maintenance:</w:t>
      </w:r>
    </w:p>
    <w:p w14:paraId="0000018F" w14:textId="2E23A972" w:rsidR="00FF5370" w:rsidRDefault="65AAA3D8">
      <w:pPr>
        <w:spacing w:line="276" w:lineRule="auto"/>
        <w:ind w:left="1440"/>
        <w:jc w:val="left"/>
      </w:pPr>
      <w:r w:rsidRPr="0D072736">
        <w:rPr>
          <w:lang w:val="en-US"/>
        </w:rPr>
        <w:t xml:space="preserve">Demonstrate equipment </w:t>
      </w:r>
      <w:r w:rsidR="3F828B92" w:rsidRPr="0D072736">
        <w:rPr>
          <w:lang w:val="en-US"/>
        </w:rPr>
        <w:t xml:space="preserve">inspection, </w:t>
      </w:r>
      <w:r w:rsidR="0DB8A73E" w:rsidRPr="0D072736">
        <w:rPr>
          <w:lang w:val="en-US"/>
        </w:rPr>
        <w:t>operational procedures,</w:t>
      </w:r>
      <w:r w:rsidR="0DB8A73E" w:rsidRPr="0D072736">
        <w:rPr>
          <w:color w:val="000000" w:themeColor="text1"/>
          <w:lang w:val="en-US"/>
        </w:rPr>
        <w:t xml:space="preserve"> </w:t>
      </w:r>
      <w:r w:rsidR="0B02ACF0" w:rsidRPr="0D072736">
        <w:rPr>
          <w:color w:val="000000" w:themeColor="text1"/>
          <w:lang w:val="en-US"/>
        </w:rPr>
        <w:t>preventive maintenance practices, and troubleshooting techniques</w:t>
      </w:r>
      <w:r w:rsidR="0C20FB0C" w:rsidRPr="0D072736">
        <w:rPr>
          <w:lang w:val="en-US"/>
        </w:rPr>
        <w:t xml:space="preserve"> (e.g., loaders, excavators, skidders, drilling equipment, sawmills, and hauling equipment).</w:t>
      </w:r>
    </w:p>
    <w:p w14:paraId="00000190" w14:textId="77777777" w:rsidR="00FF5370" w:rsidRDefault="009F355F">
      <w:pPr>
        <w:spacing w:after="0" w:line="276" w:lineRule="auto"/>
        <w:jc w:val="left"/>
        <w:rPr>
          <w:i/>
          <w:iCs/>
        </w:rPr>
      </w:pPr>
      <w:r>
        <w:rPr>
          <w:color w:val="000000"/>
        </w:rPr>
        <w:t>RLM.18.3</w:t>
      </w:r>
      <w:r>
        <w:tab/>
      </w:r>
      <w:r>
        <w:rPr>
          <w:i/>
          <w:iCs/>
        </w:rPr>
        <w:t>Timber Processing and Manufacturing:</w:t>
      </w:r>
    </w:p>
    <w:p w14:paraId="00000191" w14:textId="2EBFD994" w:rsidR="00FF5370" w:rsidRDefault="759207C5">
      <w:pPr>
        <w:spacing w:line="276" w:lineRule="auto"/>
        <w:ind w:left="1440"/>
        <w:jc w:val="left"/>
      </w:pPr>
      <w:r w:rsidRPr="0D072736">
        <w:rPr>
          <w:lang w:val="en-US"/>
        </w:rPr>
        <w:t xml:space="preserve">Demonstrate </w:t>
      </w:r>
      <w:r w:rsidR="2C7C6C44" w:rsidRPr="0D072736">
        <w:rPr>
          <w:lang w:val="en-US"/>
        </w:rPr>
        <w:t>processes for</w:t>
      </w:r>
      <w:r w:rsidR="009F355F" w:rsidRPr="0D072736">
        <w:rPr>
          <w:lang w:val="en-US"/>
        </w:rPr>
        <w:t xml:space="preserve"> harvesting, milling, wood processing, grading, material handling, and manufacturing procedures used in timber and forest product industries.</w:t>
      </w:r>
    </w:p>
    <w:p w14:paraId="00000192" w14:textId="77777777" w:rsidR="00FF5370" w:rsidRDefault="009F355F">
      <w:pPr>
        <w:spacing w:after="0" w:line="276" w:lineRule="auto"/>
        <w:jc w:val="left"/>
        <w:rPr>
          <w:b/>
          <w:bCs/>
          <w:color w:val="000000"/>
        </w:rPr>
      </w:pPr>
      <w:r>
        <w:rPr>
          <w:color w:val="000000"/>
        </w:rPr>
        <w:t>RLM.18.4</w:t>
      </w:r>
      <w:r>
        <w:rPr>
          <w:color w:val="000000"/>
        </w:rPr>
        <w:tab/>
      </w:r>
      <w:r>
        <w:rPr>
          <w:i/>
          <w:iCs/>
          <w:color w:val="000000"/>
        </w:rPr>
        <w:t>Aggregate and Mineral Processing Operations:</w:t>
      </w:r>
    </w:p>
    <w:p w14:paraId="00000193" w14:textId="2D77C12A" w:rsidR="00FF5370" w:rsidRDefault="759207C5" w:rsidP="00E36F3D">
      <w:pPr>
        <w:spacing w:line="276" w:lineRule="auto"/>
        <w:ind w:left="1440"/>
        <w:jc w:val="left"/>
      </w:pPr>
      <w:r>
        <w:t xml:space="preserve">Document </w:t>
      </w:r>
      <w:r w:rsidR="009F355F">
        <w:t xml:space="preserve">aggregate and mineral processing </w:t>
      </w:r>
      <w:r>
        <w:t xml:space="preserve">workflows </w:t>
      </w:r>
      <w:r w:rsidR="009F355F">
        <w:t>(e.g., excavation, crushing, screening, conveying, hauling, stockpiling, and material handling) used in mining, quarrying, and aggregate production industries.</w:t>
      </w:r>
    </w:p>
    <w:p w14:paraId="00000195" w14:textId="77777777" w:rsidR="00FF5370" w:rsidRDefault="009F355F">
      <w:pPr>
        <w:spacing w:after="0" w:line="276" w:lineRule="auto"/>
        <w:jc w:val="left"/>
        <w:rPr>
          <w:color w:val="000000"/>
        </w:rPr>
      </w:pPr>
      <w:r>
        <w:rPr>
          <w:color w:val="000000"/>
        </w:rPr>
        <w:lastRenderedPageBreak/>
        <w:t>RLM.18.5</w:t>
      </w:r>
      <w:r>
        <w:rPr>
          <w:color w:val="000000"/>
        </w:rPr>
        <w:tab/>
      </w:r>
      <w:r>
        <w:rPr>
          <w:i/>
          <w:iCs/>
          <w:color w:val="000000"/>
        </w:rPr>
        <w:t>Land Use Planning and Permitting:</w:t>
      </w:r>
    </w:p>
    <w:p w14:paraId="00000196" w14:textId="67B89FAC" w:rsidR="00FF5370" w:rsidRDefault="467E74D5">
      <w:pPr>
        <w:spacing w:line="276" w:lineRule="auto"/>
        <w:ind w:left="1440"/>
        <w:jc w:val="left"/>
        <w:rPr>
          <w:color w:val="000000"/>
        </w:rPr>
      </w:pPr>
      <w:r w:rsidRPr="467E74D5">
        <w:rPr>
          <w:color w:val="000000" w:themeColor="text1"/>
        </w:rPr>
        <w:t>Practice land-use planning, permitting, environmental review, and regulatory requirements</w:t>
      </w:r>
      <w:r w:rsidRPr="467E74D5">
        <w:rPr>
          <w:color w:val="000000" w:themeColor="text1"/>
          <w:lang w:val="en-US"/>
        </w:rPr>
        <w:t xml:space="preserve"> used in resource extraction and land management projects including site mitigation practices</w:t>
      </w:r>
      <w:r w:rsidRPr="467E74D5">
        <w:rPr>
          <w:color w:val="000000" w:themeColor="text1"/>
        </w:rPr>
        <w:t>.</w:t>
      </w:r>
    </w:p>
    <w:p w14:paraId="00000197" w14:textId="77777777" w:rsidR="00FF5370" w:rsidRDefault="009F355F">
      <w:pPr>
        <w:spacing w:after="0" w:line="276" w:lineRule="auto"/>
        <w:jc w:val="left"/>
        <w:rPr>
          <w:b/>
          <w:bCs/>
          <w:color w:val="000000"/>
        </w:rPr>
      </w:pPr>
      <w:r>
        <w:rPr>
          <w:color w:val="000000"/>
        </w:rPr>
        <w:t xml:space="preserve">RLM.18.6 </w:t>
      </w:r>
      <w:r>
        <w:rPr>
          <w:color w:val="000000"/>
        </w:rPr>
        <w:tab/>
      </w:r>
      <w:r>
        <w:rPr>
          <w:i/>
          <w:iCs/>
          <w:color w:val="000000"/>
        </w:rPr>
        <w:t>Reclamation and Land Restoration:</w:t>
      </w:r>
    </w:p>
    <w:p w14:paraId="00000198" w14:textId="5297F7FB" w:rsidR="00FF5370" w:rsidRDefault="759207C5">
      <w:pPr>
        <w:spacing w:line="276" w:lineRule="auto"/>
        <w:ind w:left="1440"/>
        <w:jc w:val="left"/>
        <w:rPr>
          <w:color w:val="000000"/>
        </w:rPr>
      </w:pPr>
      <w:r w:rsidRPr="0D072736">
        <w:rPr>
          <w:color w:val="000000" w:themeColor="text1"/>
        </w:rPr>
        <w:t>Apply</w:t>
      </w:r>
      <w:r w:rsidR="009F355F" w:rsidRPr="0D072736">
        <w:rPr>
          <w:color w:val="000000" w:themeColor="text1"/>
        </w:rPr>
        <w:t xml:space="preserve"> reclamation, erosion control, revegetation, watershed protection, and land restoration practices used </w:t>
      </w:r>
      <w:r w:rsidRPr="0D072736">
        <w:rPr>
          <w:color w:val="000000" w:themeColor="text1"/>
          <w:lang w:val="en-US"/>
        </w:rPr>
        <w:t>to mitigate the impacts of</w:t>
      </w:r>
      <w:r>
        <w:t xml:space="preserve"> </w:t>
      </w:r>
      <w:r w:rsidR="009F355F" w:rsidRPr="0D072736">
        <w:rPr>
          <w:color w:val="000000" w:themeColor="text1"/>
        </w:rPr>
        <w:t>extraction and land disturbance activities.</w:t>
      </w:r>
    </w:p>
    <w:p w14:paraId="00000199" w14:textId="77777777" w:rsidR="00FF5370" w:rsidRDefault="009F355F">
      <w:pPr>
        <w:spacing w:after="0" w:line="276" w:lineRule="auto"/>
        <w:jc w:val="left"/>
        <w:rPr>
          <w:i/>
          <w:iCs/>
          <w:color w:val="000000"/>
        </w:rPr>
      </w:pPr>
      <w:r>
        <w:rPr>
          <w:color w:val="000000"/>
        </w:rPr>
        <w:t xml:space="preserve">RLM.18.7 </w:t>
      </w:r>
      <w:r>
        <w:rPr>
          <w:color w:val="000000"/>
        </w:rPr>
        <w:tab/>
      </w:r>
      <w:r>
        <w:rPr>
          <w:i/>
          <w:iCs/>
          <w:color w:val="000000"/>
        </w:rPr>
        <w:t>Safety, Risk, and Environmental Management:</w:t>
      </w:r>
    </w:p>
    <w:p w14:paraId="5970B918" w14:textId="0846033E" w:rsidR="3E53EDD2" w:rsidRDefault="3E53EDD2" w:rsidP="0D072736">
      <w:pPr>
        <w:spacing w:line="276" w:lineRule="auto"/>
        <w:ind w:left="1440"/>
        <w:jc w:val="left"/>
      </w:pPr>
      <w:r w:rsidRPr="0D072736">
        <w:rPr>
          <w:color w:val="000000" w:themeColor="text1"/>
          <w:lang w:val="en-US"/>
        </w:rPr>
        <w:t>Practice</w:t>
      </w:r>
      <w:r w:rsidR="009F355F" w:rsidRPr="0D072736">
        <w:rPr>
          <w:color w:val="000000" w:themeColor="text1"/>
          <w:lang w:val="en-US"/>
        </w:rPr>
        <w:t xml:space="preserve"> </w:t>
      </w:r>
      <w:r w:rsidR="009F355F" w:rsidRPr="0D072736">
        <w:rPr>
          <w:lang w:val="en-US"/>
        </w:rPr>
        <w:t>chain-of-command communication</w:t>
      </w:r>
      <w:r w:rsidR="5D303B05" w:rsidRPr="0D072736">
        <w:rPr>
          <w:lang w:val="en-US"/>
        </w:rPr>
        <w:t>,</w:t>
      </w:r>
      <w:r w:rsidR="009F355F" w:rsidRPr="0D072736">
        <w:rPr>
          <w:color w:val="000000" w:themeColor="text1"/>
          <w:lang w:val="en-US"/>
        </w:rPr>
        <w:t xml:space="preserve"> hazard assessment, environmental protection and compliance practices</w:t>
      </w:r>
      <w:r w:rsidR="3088F9AD" w:rsidRPr="0D072736">
        <w:rPr>
          <w:color w:val="000000" w:themeColor="text1"/>
          <w:lang w:val="en-US"/>
        </w:rPr>
        <w:t>.</w:t>
      </w:r>
    </w:p>
    <w:p w14:paraId="0000019D" w14:textId="5605ECA6" w:rsidR="00FF5370" w:rsidRDefault="009F355F">
      <w:pPr>
        <w:spacing w:after="0" w:line="276" w:lineRule="auto"/>
        <w:jc w:val="left"/>
        <w:rPr>
          <w:color w:val="000000"/>
        </w:rPr>
      </w:pPr>
      <w:r w:rsidRPr="0D072736">
        <w:rPr>
          <w:color w:val="000000" w:themeColor="text1"/>
        </w:rPr>
        <w:t>RLM.18.</w:t>
      </w:r>
      <w:r w:rsidR="45BBD48E" w:rsidRPr="0D072736">
        <w:rPr>
          <w:color w:val="000000" w:themeColor="text1"/>
        </w:rPr>
        <w:t>8</w:t>
      </w:r>
      <w:r>
        <w:tab/>
      </w:r>
      <w:r w:rsidRPr="0D072736">
        <w:rPr>
          <w:i/>
          <w:iCs/>
          <w:color w:val="000000" w:themeColor="text1"/>
        </w:rPr>
        <w:t>Infrastructure Management:</w:t>
      </w:r>
    </w:p>
    <w:p w14:paraId="0000019E" w14:textId="4EB81B64" w:rsidR="00FF5370" w:rsidRDefault="37E1B540">
      <w:pPr>
        <w:spacing w:line="276" w:lineRule="auto"/>
        <w:ind w:left="1440"/>
        <w:jc w:val="left"/>
      </w:pPr>
      <w:r>
        <w:t xml:space="preserve">Plan </w:t>
      </w:r>
      <w:r w:rsidR="009F355F">
        <w:t xml:space="preserve">support operations (e.g., road maintenance, utility coordination, drainage management, storage operations, </w:t>
      </w:r>
      <w:r w:rsidR="759207C5">
        <w:t xml:space="preserve">and transportation access planning) </w:t>
      </w:r>
      <w:r w:rsidR="6F0A2650">
        <w:t xml:space="preserve">for </w:t>
      </w:r>
      <w:r w:rsidR="759207C5" w:rsidRPr="0D072736">
        <w:rPr>
          <w:color w:val="000000" w:themeColor="text1"/>
        </w:rPr>
        <w:t>resource extraction and land management activities</w:t>
      </w:r>
      <w:r w:rsidR="759207C5">
        <w:t>.</w:t>
      </w:r>
    </w:p>
    <w:p w14:paraId="0000019F" w14:textId="77777777" w:rsidR="00FF5370" w:rsidRDefault="106BF948" w:rsidP="006E79C9">
      <w:pPr>
        <w:pStyle w:val="Heading6"/>
      </w:pPr>
      <w:r w:rsidRPr="106BF948">
        <w:t>19.0 Resource &amp; Land Management: Career Exploration</w:t>
      </w:r>
    </w:p>
    <w:p w14:paraId="000001A0" w14:textId="37005302" w:rsidR="00FF5370" w:rsidRDefault="00781710">
      <w:pPr>
        <w:spacing w:after="0" w:line="276" w:lineRule="auto"/>
        <w:jc w:val="left"/>
        <w:rPr>
          <w:b/>
          <w:bCs/>
        </w:rPr>
      </w:pPr>
      <w:r w:rsidRPr="00781710">
        <w:rPr>
          <w:color w:val="000000" w:themeColor="text1"/>
        </w:rPr>
        <w:t>RLM.19.1</w:t>
      </w:r>
      <w:r w:rsidR="009F355F">
        <w:tab/>
      </w:r>
      <w:r w:rsidRPr="00781710">
        <w:rPr>
          <w:i/>
          <w:iCs/>
        </w:rPr>
        <w:t>Career Advancement:</w:t>
      </w:r>
    </w:p>
    <w:p w14:paraId="000001A1" w14:textId="2AFE1AB8" w:rsidR="00FF5370" w:rsidRDefault="467E74D5" w:rsidP="0C5F811E">
      <w:pPr>
        <w:spacing w:line="276" w:lineRule="auto"/>
        <w:ind w:left="1440"/>
        <w:jc w:val="left"/>
      </w:pPr>
      <w:r w:rsidRPr="467E74D5">
        <w:rPr>
          <w:lang w:val="en-US"/>
        </w:rPr>
        <w:t>Explore industry certifications, labor union pathways, credit for prior learning (CPL) and competency-based preparation models (CPM), registered apprenticeships, licensing requirements, safety training, and postsecondary pathways related to advancing in resource and land management careers.</w:t>
      </w:r>
    </w:p>
    <w:p w14:paraId="000001A2" w14:textId="77777777" w:rsidR="00FF5370" w:rsidRDefault="009F355F">
      <w:pPr>
        <w:spacing w:after="0" w:line="276" w:lineRule="auto"/>
        <w:jc w:val="left"/>
        <w:rPr>
          <w:b/>
          <w:bCs/>
        </w:rPr>
      </w:pPr>
      <w:r>
        <w:rPr>
          <w:color w:val="000000"/>
        </w:rPr>
        <w:t>RLM.19.2</w:t>
      </w:r>
      <w:r>
        <w:tab/>
      </w:r>
      <w:r>
        <w:rPr>
          <w:i/>
          <w:iCs/>
        </w:rPr>
        <w:t>Forestry and Timber:</w:t>
      </w:r>
    </w:p>
    <w:p w14:paraId="000001A3" w14:textId="218C06D2" w:rsidR="00FF5370" w:rsidRDefault="2C74E8B8">
      <w:pPr>
        <w:spacing w:line="276" w:lineRule="auto"/>
        <w:ind w:left="1440"/>
        <w:jc w:val="left"/>
      </w:pPr>
      <w:r w:rsidRPr="2C74E8B8">
        <w:rPr>
          <w:lang w:val="en-US"/>
        </w:rPr>
        <w:t>Explore careers in forestry and timber operations (e.g., forester, logging equipment operator, and sawmill technician).</w:t>
      </w:r>
    </w:p>
    <w:p w14:paraId="000001A4" w14:textId="77777777" w:rsidR="00FF5370" w:rsidRDefault="009F355F">
      <w:pPr>
        <w:spacing w:after="0" w:line="276" w:lineRule="auto"/>
        <w:ind w:left="1440" w:hanging="1440"/>
        <w:jc w:val="left"/>
        <w:rPr>
          <w:b/>
          <w:bCs/>
          <w:color w:val="000000"/>
        </w:rPr>
      </w:pPr>
      <w:r>
        <w:rPr>
          <w:color w:val="000000"/>
        </w:rPr>
        <w:t>RLM.19.3</w:t>
      </w:r>
      <w:r>
        <w:rPr>
          <w:color w:val="000000"/>
        </w:rPr>
        <w:tab/>
      </w:r>
      <w:r>
        <w:rPr>
          <w:i/>
          <w:iCs/>
          <w:color w:val="000000"/>
        </w:rPr>
        <w:t>Mining and Aggregate:</w:t>
      </w:r>
    </w:p>
    <w:p w14:paraId="000001A5" w14:textId="4E51461C" w:rsidR="00FF5370" w:rsidRDefault="2C74E8B8">
      <w:pPr>
        <w:spacing w:line="276" w:lineRule="auto"/>
        <w:ind w:left="1440"/>
        <w:jc w:val="left"/>
        <w:rPr>
          <w:color w:val="000000"/>
        </w:rPr>
      </w:pPr>
      <w:r w:rsidRPr="2C74E8B8">
        <w:rPr>
          <w:color w:val="000000" w:themeColor="text1"/>
        </w:rPr>
        <w:t>Explore careers in mining, quarrying, and aggregate industries (e.g., mining technician, quarry operator, and drilling technician).</w:t>
      </w:r>
    </w:p>
    <w:p w14:paraId="000001A6" w14:textId="77777777" w:rsidR="00FF5370" w:rsidRDefault="009F355F">
      <w:pPr>
        <w:spacing w:after="0" w:line="276" w:lineRule="auto"/>
        <w:ind w:left="1440" w:hanging="1440"/>
        <w:jc w:val="left"/>
        <w:rPr>
          <w:b/>
          <w:bCs/>
          <w:color w:val="000000"/>
        </w:rPr>
      </w:pPr>
      <w:r>
        <w:rPr>
          <w:color w:val="000000"/>
        </w:rPr>
        <w:t>RLM.19.4</w:t>
      </w:r>
      <w:r>
        <w:rPr>
          <w:color w:val="000000"/>
        </w:rPr>
        <w:tab/>
      </w:r>
      <w:r>
        <w:rPr>
          <w:i/>
          <w:iCs/>
          <w:color w:val="000000"/>
        </w:rPr>
        <w:t>Land Surveying and Planning:</w:t>
      </w:r>
    </w:p>
    <w:p w14:paraId="000001A7" w14:textId="77B4A6C6" w:rsidR="00FF5370" w:rsidRDefault="2C74E8B8">
      <w:pPr>
        <w:spacing w:line="276" w:lineRule="auto"/>
        <w:ind w:left="1440"/>
        <w:jc w:val="left"/>
        <w:rPr>
          <w:color w:val="000000"/>
        </w:rPr>
      </w:pPr>
      <w:r w:rsidRPr="2C74E8B8">
        <w:rPr>
          <w:color w:val="000000" w:themeColor="text1"/>
        </w:rPr>
        <w:t>Explore careers in land surveying, GIS, site planning, and land development (e.g., land surveyor, GIS technician, and environmental planner).</w:t>
      </w:r>
    </w:p>
    <w:p w14:paraId="02F8FD00" w14:textId="77777777" w:rsidR="00FB3A48" w:rsidRDefault="00FB3A48">
      <w:r>
        <w:br w:type="page"/>
      </w:r>
    </w:p>
    <w:p w14:paraId="000001A8" w14:textId="29281D4E" w:rsidR="00FF5370" w:rsidRDefault="009F355F">
      <w:pPr>
        <w:spacing w:after="0" w:line="276" w:lineRule="auto"/>
        <w:jc w:val="left"/>
        <w:rPr>
          <w:b/>
          <w:bCs/>
        </w:rPr>
      </w:pPr>
      <w:r>
        <w:lastRenderedPageBreak/>
        <w:t>RLM.19.5</w:t>
      </w:r>
      <w:r>
        <w:tab/>
      </w:r>
      <w:r>
        <w:rPr>
          <w:i/>
          <w:iCs/>
        </w:rPr>
        <w:t>Environmental Compliance and Reclamation:</w:t>
      </w:r>
    </w:p>
    <w:p w14:paraId="000001A9" w14:textId="43991654" w:rsidR="00FF5370" w:rsidRDefault="3CE51CE3">
      <w:pPr>
        <w:spacing w:line="276" w:lineRule="auto"/>
        <w:ind w:left="1440"/>
        <w:jc w:val="left"/>
      </w:pPr>
      <w:r w:rsidRPr="3CE51CE3">
        <w:rPr>
          <w:lang w:val="en-US"/>
        </w:rPr>
        <w:t>Explore careers in environmental compliance, permitting, reclamation, and land restoration (e.g., reclamation specialist, compliance inspector, and permitting technician).</w:t>
      </w:r>
    </w:p>
    <w:p w14:paraId="000001AA" w14:textId="77777777" w:rsidR="00FF5370" w:rsidRDefault="009F355F">
      <w:pPr>
        <w:spacing w:after="0" w:line="276" w:lineRule="auto"/>
        <w:jc w:val="left"/>
      </w:pPr>
      <w:r>
        <w:t>RLM.19.6</w:t>
      </w:r>
      <w:r>
        <w:tab/>
      </w:r>
      <w:r>
        <w:rPr>
          <w:i/>
          <w:iCs/>
        </w:rPr>
        <w:t>Resource Processing and Manufacturing:</w:t>
      </w:r>
    </w:p>
    <w:p w14:paraId="000001AB" w14:textId="74EB4AFA" w:rsidR="00FF5370" w:rsidRDefault="2C74E8B8">
      <w:pPr>
        <w:spacing w:line="276" w:lineRule="auto"/>
        <w:ind w:left="1440"/>
        <w:jc w:val="left"/>
      </w:pPr>
      <w:r w:rsidRPr="2C74E8B8">
        <w:rPr>
          <w:lang w:val="en-US"/>
        </w:rPr>
        <w:t>Explore careers in forest product manufacturing, aggregates processing, milling, and material production (e.g., millwright, materials technician, and production supervisor).</w:t>
      </w:r>
    </w:p>
    <w:p w14:paraId="000001AC" w14:textId="441763FD" w:rsidR="00FF5370" w:rsidRDefault="009F355F">
      <w:pPr>
        <w:spacing w:after="0" w:line="276" w:lineRule="auto"/>
        <w:jc w:val="left"/>
        <w:rPr>
          <w:b/>
          <w:bCs/>
        </w:rPr>
      </w:pPr>
      <w:r>
        <w:t>RLM.19.7</w:t>
      </w:r>
      <w:r>
        <w:rPr>
          <w:b/>
          <w:bCs/>
        </w:rPr>
        <w:tab/>
      </w:r>
      <w:r>
        <w:rPr>
          <w:i/>
          <w:iCs/>
        </w:rPr>
        <w:t>Public Land and Resource Agency:</w:t>
      </w:r>
    </w:p>
    <w:p w14:paraId="000001AD" w14:textId="77777777" w:rsidR="00FF5370" w:rsidRDefault="009F355F">
      <w:pPr>
        <w:spacing w:line="276" w:lineRule="auto"/>
        <w:ind w:left="1440"/>
        <w:jc w:val="left"/>
      </w:pPr>
      <w:r>
        <w:t>Explore careers in public land management and regulatory agencies (e.g., CAL FIRE technician, environmental analyst, and land management technician).</w:t>
      </w:r>
    </w:p>
    <w:p w14:paraId="000001AE" w14:textId="77777777" w:rsidR="00FF5370" w:rsidRDefault="009F355F">
      <w:pPr>
        <w:spacing w:after="0" w:line="276" w:lineRule="auto"/>
        <w:jc w:val="left"/>
      </w:pPr>
      <w:r>
        <w:t>RLM.19.8</w:t>
      </w:r>
      <w:r>
        <w:tab/>
      </w:r>
      <w:r>
        <w:rPr>
          <w:i/>
          <w:iCs/>
        </w:rPr>
        <w:t>Natural Resource Operations and Industry Systems:</w:t>
      </w:r>
    </w:p>
    <w:p w14:paraId="000001AF" w14:textId="0E1193FE" w:rsidR="00FF5370" w:rsidRDefault="467E74D5">
      <w:pPr>
        <w:spacing w:line="276" w:lineRule="auto"/>
        <w:ind w:left="1440"/>
        <w:jc w:val="left"/>
      </w:pPr>
      <w:r>
        <w:t>Explore careers in natural resource operations (e.g., arborist, utility vegetation manager, and operating engineer).</w:t>
      </w:r>
    </w:p>
    <w:p w14:paraId="2F2E5FB3" w14:textId="0C634EDF" w:rsidR="00FF5370" w:rsidRDefault="45A11825" w:rsidP="000DCE20">
      <w:pPr>
        <w:spacing w:after="0" w:line="276" w:lineRule="auto"/>
        <w:jc w:val="left"/>
      </w:pPr>
      <w:r w:rsidRPr="000DCE20">
        <w:t>RLM.19.9</w:t>
      </w:r>
      <w:r w:rsidR="009F355F">
        <w:tab/>
      </w:r>
      <w:r w:rsidR="16413169" w:rsidRPr="000DCE20">
        <w:rPr>
          <w:i/>
          <w:iCs/>
        </w:rPr>
        <w:t>Energy Workforce Transition:</w:t>
      </w:r>
    </w:p>
    <w:p w14:paraId="6575C9BD" w14:textId="07AC38B2" w:rsidR="00FF5370" w:rsidRDefault="48A9A11E" w:rsidP="2B65D794">
      <w:pPr>
        <w:spacing w:before="240"/>
        <w:ind w:left="1440"/>
        <w:jc w:val="left"/>
      </w:pPr>
      <w:r w:rsidRPr="2B65D794">
        <w:t>Explore career pathways that use transferable skills from fossil fuel industries, including analytical, maintenance, installation and repair, process operations, safety, inspection, hazard control, heavy equipment, construction, and skilled trades.</w:t>
      </w:r>
    </w:p>
    <w:p w14:paraId="000001B0" w14:textId="2AF25A85" w:rsidR="00FF5370" w:rsidRDefault="4D425230" w:rsidP="2B65D794">
      <w:pPr>
        <w:pStyle w:val="Heading6"/>
        <w:spacing w:after="0"/>
      </w:pPr>
      <w:r>
        <w:t xml:space="preserve">20.0 </w:t>
      </w:r>
      <w:r w:rsidR="3F99AA44">
        <w:t>Resource &amp; Land Management</w:t>
      </w:r>
      <w:r>
        <w:t>: Advanced Technology &amp; Impact</w:t>
      </w:r>
    </w:p>
    <w:p w14:paraId="4E24FC3B" w14:textId="67EC1A28" w:rsidR="2B65D794" w:rsidRDefault="2B65D794" w:rsidP="2B65D794"/>
    <w:p w14:paraId="000001B1" w14:textId="77777777" w:rsidR="00FF5370" w:rsidRDefault="009F355F">
      <w:pPr>
        <w:spacing w:after="0" w:line="276" w:lineRule="auto"/>
        <w:jc w:val="left"/>
        <w:rPr>
          <w:b/>
          <w:bCs/>
        </w:rPr>
      </w:pPr>
      <w:r>
        <w:rPr>
          <w:color w:val="000000"/>
        </w:rPr>
        <w:t>RLM.20.1</w:t>
      </w:r>
      <w:r>
        <w:tab/>
      </w:r>
      <w:r>
        <w:rPr>
          <w:i/>
          <w:iCs/>
        </w:rPr>
        <w:t>GIS and Geospatial Technologies:</w:t>
      </w:r>
    </w:p>
    <w:p w14:paraId="000001B2" w14:textId="2FF8F14F" w:rsidR="00FF5370" w:rsidRDefault="245E120F" w:rsidP="307735FD">
      <w:pPr>
        <w:spacing w:line="276" w:lineRule="auto"/>
        <w:ind w:left="1440"/>
        <w:jc w:val="left"/>
      </w:pPr>
      <w:r w:rsidRPr="2B65D794">
        <w:rPr>
          <w:lang w:val="en-US"/>
        </w:rPr>
        <w:t>Use GIS</w:t>
      </w:r>
      <w:r w:rsidR="39F01C68" w:rsidRPr="2B65D794">
        <w:rPr>
          <w:lang w:val="en-US"/>
        </w:rPr>
        <w:t xml:space="preserve">, </w:t>
      </w:r>
      <w:r w:rsidRPr="2B65D794">
        <w:rPr>
          <w:lang w:val="en-US"/>
        </w:rPr>
        <w:t>GPS</w:t>
      </w:r>
      <w:r w:rsidR="187A234A" w:rsidRPr="2B65D794">
        <w:rPr>
          <w:lang w:val="en-US"/>
        </w:rPr>
        <w:t>,</w:t>
      </w:r>
      <w:r w:rsidRPr="2B65D794">
        <w:rPr>
          <w:lang w:val="en-US"/>
        </w:rPr>
        <w:t xml:space="preserve"> drones</w:t>
      </w:r>
      <w:r w:rsidR="71ACA4E3" w:rsidRPr="2B65D794">
        <w:rPr>
          <w:lang w:val="en-US"/>
        </w:rPr>
        <w:t>,</w:t>
      </w:r>
      <w:r w:rsidRPr="2B65D794">
        <w:rPr>
          <w:lang w:val="en-US"/>
        </w:rPr>
        <w:t xml:space="preserve"> Laser Imaging, Detection, and Ranging (LiDAR), and spatial analysis technologies used in surveying, extraction planning, and land management operations.</w:t>
      </w:r>
    </w:p>
    <w:p w14:paraId="000001B3" w14:textId="77777777" w:rsidR="00FF5370" w:rsidRDefault="009F355F">
      <w:pPr>
        <w:spacing w:after="0" w:line="276" w:lineRule="auto"/>
        <w:jc w:val="left"/>
        <w:rPr>
          <w:b/>
          <w:bCs/>
          <w:color w:val="000000"/>
        </w:rPr>
      </w:pPr>
      <w:r>
        <w:rPr>
          <w:color w:val="000000"/>
        </w:rPr>
        <w:t>RLM.20.2</w:t>
      </w:r>
      <w:r>
        <w:rPr>
          <w:color w:val="000000"/>
        </w:rPr>
        <w:tab/>
      </w:r>
      <w:r>
        <w:rPr>
          <w:i/>
          <w:iCs/>
          <w:color w:val="000000"/>
        </w:rPr>
        <w:t>Automation and Heavy Equipment:</w:t>
      </w:r>
    </w:p>
    <w:p w14:paraId="000001B4" w14:textId="77777777" w:rsidR="00FF5370" w:rsidRDefault="009F355F">
      <w:pPr>
        <w:spacing w:line="276" w:lineRule="auto"/>
        <w:ind w:left="1440"/>
        <w:jc w:val="left"/>
        <w:rPr>
          <w:color w:val="000000"/>
        </w:rPr>
      </w:pPr>
      <w:r>
        <w:rPr>
          <w:color w:val="000000"/>
        </w:rPr>
        <w:t>Analyze automation and machine guidance technologies, remote operations, and advanced equipment used in extraction and resource industries.</w:t>
      </w:r>
    </w:p>
    <w:p w14:paraId="44142A14" w14:textId="77777777" w:rsidR="00A82699" w:rsidRDefault="009F355F" w:rsidP="00A82699">
      <w:pPr>
        <w:spacing w:after="0" w:line="276" w:lineRule="auto"/>
        <w:jc w:val="left"/>
        <w:rPr>
          <w:b/>
          <w:bCs/>
        </w:rPr>
      </w:pPr>
      <w:r>
        <w:rPr>
          <w:color w:val="000000"/>
        </w:rPr>
        <w:t>RLM.20.3</w:t>
      </w:r>
      <w:r>
        <w:tab/>
      </w:r>
      <w:r>
        <w:rPr>
          <w:i/>
          <w:iCs/>
        </w:rPr>
        <w:t>Sustainable Extraction and Land Management</w:t>
      </w:r>
      <w:r>
        <w:rPr>
          <w:b/>
          <w:bCs/>
        </w:rPr>
        <w:t>:</w:t>
      </w:r>
    </w:p>
    <w:p w14:paraId="000001B5" w14:textId="549F2598" w:rsidR="00FF5370" w:rsidRDefault="0F07683E" w:rsidP="001B5884">
      <w:pPr>
        <w:spacing w:line="276" w:lineRule="auto"/>
        <w:ind w:left="1440"/>
        <w:jc w:val="left"/>
      </w:pPr>
      <w:r w:rsidRPr="0F07683E">
        <w:rPr>
          <w:lang w:val="en-US"/>
        </w:rPr>
        <w:t xml:space="preserve">Evaluate practices that promote resource conservation, environmental protection, </w:t>
      </w:r>
      <w:r w:rsidRPr="0F07683E">
        <w:rPr>
          <w:color w:val="000000" w:themeColor="text1"/>
          <w:lang w:val="en-US"/>
        </w:rPr>
        <w:t>emissions</w:t>
      </w:r>
      <w:r w:rsidRPr="0F07683E">
        <w:rPr>
          <w:lang w:val="en-US"/>
        </w:rPr>
        <w:t xml:space="preserve"> reduction, and responsible land use in extraction and land management activities.</w:t>
      </w:r>
    </w:p>
    <w:p w14:paraId="3CB56493" w14:textId="77777777" w:rsidR="00FB3A48" w:rsidRDefault="00FB3A48">
      <w:pPr>
        <w:rPr>
          <w:color w:val="000000"/>
        </w:rPr>
      </w:pPr>
      <w:r>
        <w:rPr>
          <w:color w:val="000000"/>
        </w:rPr>
        <w:br w:type="page"/>
      </w:r>
    </w:p>
    <w:p w14:paraId="000001B6" w14:textId="250E9D4D" w:rsidR="00FF5370" w:rsidRDefault="009F355F" w:rsidP="00A82699">
      <w:pPr>
        <w:spacing w:after="0" w:line="276" w:lineRule="auto"/>
        <w:jc w:val="left"/>
        <w:rPr>
          <w:i/>
          <w:iCs/>
          <w:color w:val="000000"/>
        </w:rPr>
      </w:pPr>
      <w:r>
        <w:rPr>
          <w:color w:val="000000"/>
        </w:rPr>
        <w:lastRenderedPageBreak/>
        <w:t>RLM.20.4</w:t>
      </w:r>
      <w:r>
        <w:rPr>
          <w:color w:val="000000"/>
        </w:rPr>
        <w:tab/>
      </w:r>
      <w:r>
        <w:rPr>
          <w:i/>
          <w:iCs/>
          <w:color w:val="000000"/>
        </w:rPr>
        <w:t>Community Impacts:</w:t>
      </w:r>
    </w:p>
    <w:p w14:paraId="000001B7" w14:textId="56817940" w:rsidR="00FF5370" w:rsidRDefault="1D60590F" w:rsidP="2B65D794">
      <w:pPr>
        <w:spacing w:line="276" w:lineRule="auto"/>
        <w:ind w:left="1440"/>
        <w:jc w:val="left"/>
        <w:rPr>
          <w:color w:val="000000"/>
          <w:lang w:val="en-US"/>
        </w:rPr>
      </w:pPr>
      <w:r w:rsidRPr="2B65D794">
        <w:rPr>
          <w:color w:val="000000" w:themeColor="text1"/>
          <w:lang w:val="en-US"/>
        </w:rPr>
        <w:t>Analyze the short- and long-term impact of land development, transportation, and utilities infrastructure projects on communities</w:t>
      </w:r>
      <w:r w:rsidR="38D760AA" w:rsidRPr="2B65D794">
        <w:rPr>
          <w:color w:val="000000" w:themeColor="text1"/>
          <w:lang w:val="en-US"/>
        </w:rPr>
        <w:t xml:space="preserve">, including </w:t>
      </w:r>
      <w:r w:rsidR="38D760AA" w:rsidRPr="2B65D794">
        <w:rPr>
          <w:color w:val="242424"/>
          <w:lang w:val="en-US"/>
        </w:rPr>
        <w:t>rural, indigenous, and socio-economically disadvantaged communities.</w:t>
      </w:r>
    </w:p>
    <w:p w14:paraId="000001B8" w14:textId="77777777" w:rsidR="00FF5370" w:rsidRDefault="009F355F">
      <w:pPr>
        <w:spacing w:after="0" w:line="276" w:lineRule="auto"/>
        <w:ind w:left="1440" w:hanging="1440"/>
        <w:jc w:val="left"/>
        <w:rPr>
          <w:b/>
          <w:bCs/>
        </w:rPr>
      </w:pPr>
      <w:r>
        <w:rPr>
          <w:color w:val="000000"/>
        </w:rPr>
        <w:t>RLM.20.5</w:t>
      </w:r>
      <w:r>
        <w:rPr>
          <w:color w:val="000000"/>
        </w:rPr>
        <w:tab/>
      </w:r>
      <w:r>
        <w:rPr>
          <w:i/>
          <w:iCs/>
        </w:rPr>
        <w:t>Climate Resilience and Resource Systems:</w:t>
      </w:r>
    </w:p>
    <w:p w14:paraId="000001B9" w14:textId="09358FBE" w:rsidR="00A82699" w:rsidRDefault="0C20FB0C" w:rsidP="0C20FB0C">
      <w:pPr>
        <w:spacing w:line="276" w:lineRule="auto"/>
        <w:ind w:left="1440"/>
        <w:jc w:val="left"/>
        <w:rPr>
          <w:lang w:val="en-US"/>
        </w:rPr>
      </w:pPr>
      <w:r w:rsidRPr="0D072736">
        <w:rPr>
          <w:lang w:val="en-US"/>
        </w:rPr>
        <w:t xml:space="preserve">Evaluate climate adaptation, wildfire resilience, water management, and land restoration strategies used in resource extraction and land management </w:t>
      </w:r>
      <w:r w:rsidR="544BC5C6" w:rsidRPr="0D072736">
        <w:rPr>
          <w:lang w:val="en-US"/>
        </w:rPr>
        <w:t>industries.</w:t>
      </w:r>
      <w:r w:rsidR="00A82699">
        <w:rPr>
          <w:lang w:val="en-US"/>
        </w:rPr>
        <w:br w:type="page"/>
      </w:r>
    </w:p>
    <w:p w14:paraId="000001BA" w14:textId="1D0DB132" w:rsidR="00FF5370" w:rsidRPr="009A1FF6" w:rsidRDefault="09B33E51" w:rsidP="09B33E51">
      <w:pPr>
        <w:rPr>
          <w:b/>
          <w:bCs/>
          <w:sz w:val="28"/>
          <w:szCs w:val="28"/>
        </w:rPr>
      </w:pPr>
      <w:r w:rsidRPr="09B33E51">
        <w:rPr>
          <w:b/>
          <w:bCs/>
          <w:sz w:val="28"/>
          <w:szCs w:val="28"/>
        </w:rPr>
        <w:lastRenderedPageBreak/>
        <w:t>Energy, Water &amp; Resource Management Pathway</w:t>
      </w:r>
    </w:p>
    <w:p w14:paraId="000001BB" w14:textId="5C065CEA" w:rsidR="00FF5370" w:rsidRPr="006E79C9" w:rsidRDefault="467E74D5" w:rsidP="09B33E51">
      <w:pPr>
        <w:pStyle w:val="Heading5"/>
        <w:jc w:val="center"/>
        <w:rPr>
          <w:sz w:val="26"/>
          <w:szCs w:val="26"/>
        </w:rPr>
      </w:pPr>
      <w:bookmarkStart w:id="10" w:name="_Toc233435791"/>
      <w:r w:rsidRPr="467E74D5">
        <w:rPr>
          <w:sz w:val="26"/>
          <w:szCs w:val="26"/>
        </w:rPr>
        <w:t>Water Quality Infrastructure</w:t>
      </w:r>
      <w:bookmarkEnd w:id="10"/>
    </w:p>
    <w:p w14:paraId="000001BD" w14:textId="6995E7DA" w:rsidR="00FF5370" w:rsidRDefault="467E74D5" w:rsidP="009A1FF6">
      <w:pPr>
        <w:jc w:val="left"/>
      </w:pPr>
      <w:r w:rsidRPr="467E74D5">
        <w:rPr>
          <w:b/>
          <w:bCs/>
        </w:rPr>
        <w:t>Focus Area Description</w:t>
      </w:r>
      <w:r>
        <w:t xml:space="preserve">: </w:t>
      </w:r>
      <w:r w:rsidRPr="467E74D5">
        <w:rPr>
          <w:lang w:val="en-US"/>
        </w:rPr>
        <w:t>The Water Quality Infrastructure focus area prepares students for careers in drinking water, wastewater, and stormwater. Students examine drinking water treatment, and distribution, wastewater collection and treatment, stormwater management, environmental compliance, and operations while developing technical and workforce skills related to water quality monitoring, treatment technologies, facility operations and maintenance, operations, climate adaptation, and public health protection. Emphasis is placed on safety, regulatory compliance, sustainability and workforce readiness aligned with California operator certification and industry standards.</w:t>
      </w:r>
    </w:p>
    <w:p w14:paraId="000001BE" w14:textId="677FE42D" w:rsidR="00FF5370" w:rsidRDefault="467E74D5" w:rsidP="006E79C9">
      <w:pPr>
        <w:pStyle w:val="Heading6"/>
      </w:pPr>
      <w:r>
        <w:t>17.0 Water Quality Infrastructure (WQI): Skill Building</w:t>
      </w:r>
    </w:p>
    <w:p w14:paraId="000001BF" w14:textId="1CB5730C" w:rsidR="00FF5370" w:rsidRDefault="467E74D5" w:rsidP="00FB3A48">
      <w:pPr>
        <w:spacing w:after="0" w:line="276" w:lineRule="auto"/>
        <w:ind w:left="1440" w:hanging="1440"/>
        <w:jc w:val="left"/>
        <w:rPr>
          <w:b/>
          <w:bCs/>
        </w:rPr>
      </w:pPr>
      <w:r w:rsidRPr="467E74D5">
        <w:rPr>
          <w:color w:val="000000" w:themeColor="text1"/>
        </w:rPr>
        <w:t>WQI.17.1</w:t>
      </w:r>
      <w:r w:rsidR="3793065B">
        <w:tab/>
      </w:r>
      <w:r w:rsidRPr="467E74D5">
        <w:rPr>
          <w:i/>
          <w:iCs/>
        </w:rPr>
        <w:t>Water Quality Infrastructure and Regulations:</w:t>
      </w:r>
    </w:p>
    <w:p w14:paraId="48149258" w14:textId="37BE96BC" w:rsidR="291A99EC" w:rsidRDefault="291A99EC" w:rsidP="00FB3A48">
      <w:pPr>
        <w:spacing w:after="0" w:line="276" w:lineRule="auto"/>
        <w:ind w:left="1440"/>
        <w:jc w:val="left"/>
      </w:pPr>
      <w:r w:rsidRPr="2B65D794">
        <w:rPr>
          <w:lang w:val="en-US"/>
        </w:rPr>
        <w:t xml:space="preserve">Analyze drinking water, wastewater, groundwater, stormwater, surface water, and storage infrastructure and the California and federal regulations governing these systems, including the </w:t>
      </w:r>
      <w:r w:rsidRPr="2B65D794">
        <w:rPr>
          <w:i/>
          <w:iCs/>
          <w:lang w:val="en-US"/>
        </w:rPr>
        <w:t>Safe Drinking Water Act</w:t>
      </w:r>
      <w:r w:rsidRPr="2B65D794">
        <w:rPr>
          <w:lang w:val="en-US"/>
        </w:rPr>
        <w:t xml:space="preserve">, </w:t>
      </w:r>
      <w:r w:rsidRPr="2B65D794">
        <w:rPr>
          <w:i/>
          <w:iCs/>
          <w:lang w:val="en-US"/>
        </w:rPr>
        <w:t>Clean Water Act</w:t>
      </w:r>
      <w:r w:rsidRPr="2B65D794">
        <w:rPr>
          <w:lang w:val="en-US"/>
        </w:rPr>
        <w:t xml:space="preserve">, and California’s </w:t>
      </w:r>
      <w:r w:rsidRPr="2B65D794">
        <w:rPr>
          <w:i/>
          <w:iCs/>
          <w:lang w:val="en-US"/>
        </w:rPr>
        <w:t>Sustainable Groundwater Management Act (SGMA)</w:t>
      </w:r>
      <w:r w:rsidRPr="2B65D794">
        <w:rPr>
          <w:lang w:val="en-US"/>
        </w:rPr>
        <w:t>.</w:t>
      </w:r>
    </w:p>
    <w:p w14:paraId="000001C1" w14:textId="76ACF3CA" w:rsidR="00FF5370" w:rsidRDefault="3793065B">
      <w:pPr>
        <w:spacing w:before="240" w:after="0" w:line="276" w:lineRule="auto"/>
        <w:jc w:val="left"/>
        <w:rPr>
          <w:b/>
          <w:bCs/>
        </w:rPr>
      </w:pPr>
      <w:r w:rsidRPr="2B65D794">
        <w:rPr>
          <w:color w:val="000000" w:themeColor="text1"/>
        </w:rPr>
        <w:t>WQI</w:t>
      </w:r>
      <w:r w:rsidR="4D425230" w:rsidRPr="2B65D794">
        <w:rPr>
          <w:color w:val="000000" w:themeColor="text1"/>
        </w:rPr>
        <w:t>.17.2</w:t>
      </w:r>
      <w:r w:rsidR="009F355F">
        <w:tab/>
      </w:r>
      <w:r w:rsidR="4D425230" w:rsidRPr="2B65D794">
        <w:rPr>
          <w:i/>
          <w:iCs/>
        </w:rPr>
        <w:t>Water Sources and Resource Management:</w:t>
      </w:r>
    </w:p>
    <w:p w14:paraId="000001C2" w14:textId="77777777" w:rsidR="00FF5370" w:rsidRDefault="4D425230" w:rsidP="00FB3A48">
      <w:pPr>
        <w:spacing w:line="276" w:lineRule="auto"/>
        <w:ind w:left="1440"/>
        <w:jc w:val="left"/>
      </w:pPr>
      <w:r>
        <w:t>Examine groundwater, aquifers, reservoirs, dams, watersheds, water reuse practices, and conservation strategies used to support California water supply and resource management.</w:t>
      </w:r>
    </w:p>
    <w:p w14:paraId="000001C3" w14:textId="4074E997" w:rsidR="00FF5370" w:rsidRDefault="467E74D5" w:rsidP="467E74D5">
      <w:pPr>
        <w:spacing w:after="0" w:line="276" w:lineRule="auto"/>
        <w:jc w:val="left"/>
        <w:rPr>
          <w:i/>
          <w:iCs/>
          <w:color w:val="000000"/>
        </w:rPr>
      </w:pPr>
      <w:r w:rsidRPr="467E74D5">
        <w:rPr>
          <w:color w:val="000000" w:themeColor="text1"/>
        </w:rPr>
        <w:t>WQI.17.3</w:t>
      </w:r>
      <w:r w:rsidR="3793065B">
        <w:tab/>
      </w:r>
      <w:r w:rsidRPr="467E74D5">
        <w:rPr>
          <w:i/>
          <w:iCs/>
          <w:color w:val="000000" w:themeColor="text1"/>
        </w:rPr>
        <w:t>Water Treatment and Distribution Systems:</w:t>
      </w:r>
    </w:p>
    <w:p w14:paraId="000001C5" w14:textId="3FD6E0F4" w:rsidR="00FF5370" w:rsidRDefault="467E74D5" w:rsidP="307735FD">
      <w:pPr>
        <w:spacing w:line="276" w:lineRule="auto"/>
        <w:ind w:left="1440"/>
        <w:jc w:val="left"/>
      </w:pPr>
      <w:r w:rsidRPr="467E74D5">
        <w:rPr>
          <w:lang w:val="en-US"/>
        </w:rPr>
        <w:t>Differentiate operational processes used in drinking water treatment and distribution, such as filtration, disinfection, pumping, and facility operations.</w:t>
      </w:r>
    </w:p>
    <w:p w14:paraId="000001C6" w14:textId="28596016" w:rsidR="00FF5370" w:rsidRDefault="467E74D5">
      <w:pPr>
        <w:spacing w:after="0" w:line="276" w:lineRule="auto"/>
        <w:jc w:val="left"/>
        <w:rPr>
          <w:b/>
          <w:bCs/>
          <w:color w:val="000000"/>
        </w:rPr>
      </w:pPr>
      <w:r w:rsidRPr="467E74D5">
        <w:rPr>
          <w:color w:val="000000" w:themeColor="text1"/>
        </w:rPr>
        <w:t>WQI.17.4</w:t>
      </w:r>
      <w:r w:rsidR="3793065B">
        <w:tab/>
      </w:r>
      <w:r w:rsidRPr="467E74D5">
        <w:rPr>
          <w:i/>
          <w:iCs/>
        </w:rPr>
        <w:t>Water Storage and Flow Management</w:t>
      </w:r>
      <w:r w:rsidRPr="467E74D5">
        <w:rPr>
          <w:i/>
          <w:iCs/>
          <w:color w:val="000000" w:themeColor="text1"/>
        </w:rPr>
        <w:t>:</w:t>
      </w:r>
    </w:p>
    <w:p w14:paraId="000001C7" w14:textId="1F390E28" w:rsidR="00FF5370" w:rsidRDefault="467E74D5" w:rsidP="4C311161">
      <w:pPr>
        <w:spacing w:line="276" w:lineRule="auto"/>
        <w:ind w:left="1440"/>
        <w:jc w:val="left"/>
        <w:rPr>
          <w:lang w:val="en-US"/>
        </w:rPr>
      </w:pPr>
      <w:r w:rsidRPr="467E74D5">
        <w:rPr>
          <w:lang w:val="en-US"/>
        </w:rPr>
        <w:t>Outline water storage and flow management systems (e.g., dams and reservoirs, aqueducts, drainage, watershed modeling, and flood channels) used in water quality infrastructure and flood management operations.</w:t>
      </w:r>
    </w:p>
    <w:p w14:paraId="000001CD" w14:textId="3B5E7775" w:rsidR="00FF5370" w:rsidRDefault="3793065B" w:rsidP="00FB3A48">
      <w:pPr>
        <w:spacing w:after="0" w:line="276" w:lineRule="auto"/>
        <w:jc w:val="left"/>
        <w:rPr>
          <w:b/>
          <w:bCs/>
          <w:color w:val="000000"/>
        </w:rPr>
      </w:pPr>
      <w:r w:rsidRPr="2B65D794">
        <w:rPr>
          <w:color w:val="000000" w:themeColor="text1"/>
        </w:rPr>
        <w:t>WQI</w:t>
      </w:r>
      <w:r w:rsidR="0F8967C4" w:rsidRPr="2B65D794">
        <w:rPr>
          <w:color w:val="000000" w:themeColor="text1"/>
        </w:rPr>
        <w:t>.17.5</w:t>
      </w:r>
      <w:r w:rsidR="71F81855">
        <w:tab/>
      </w:r>
      <w:r w:rsidR="0F8967C4" w:rsidRPr="2B65D794">
        <w:rPr>
          <w:i/>
          <w:iCs/>
          <w:color w:val="000000" w:themeColor="text1"/>
        </w:rPr>
        <w:t>Wastewater Collection and Natural Systems:</w:t>
      </w:r>
    </w:p>
    <w:p w14:paraId="582B2E49" w14:textId="2D0F9400" w:rsidR="00FF5370" w:rsidRDefault="467E74D5" w:rsidP="00FB3A48">
      <w:pPr>
        <w:spacing w:after="0" w:line="276" w:lineRule="auto"/>
        <w:ind w:left="1440"/>
        <w:jc w:val="left"/>
      </w:pPr>
      <w:r w:rsidRPr="467E74D5">
        <w:rPr>
          <w:lang w:val="en-US"/>
        </w:rPr>
        <w:t>Analyze wastewater treatment and recovery processes (e.g., wastewater collection, disposal, solids processing, recycling, reuse, pollution prevention, and biosolids management) used to reduce environmental impacts and improve water quality.</w:t>
      </w:r>
    </w:p>
    <w:p w14:paraId="694F7292" w14:textId="77777777" w:rsidR="00FB3A48" w:rsidRDefault="00FB3A48">
      <w:pPr>
        <w:rPr>
          <w:color w:val="000000" w:themeColor="text1"/>
        </w:rPr>
      </w:pPr>
      <w:r>
        <w:rPr>
          <w:color w:val="000000" w:themeColor="text1"/>
        </w:rPr>
        <w:br w:type="page"/>
      </w:r>
    </w:p>
    <w:p w14:paraId="000001D2" w14:textId="75D0E0DD" w:rsidR="00FF5370" w:rsidRDefault="3793065B" w:rsidP="2B65D794">
      <w:pPr>
        <w:spacing w:before="240" w:after="0" w:line="276" w:lineRule="auto"/>
        <w:jc w:val="left"/>
        <w:rPr>
          <w:b/>
          <w:bCs/>
        </w:rPr>
      </w:pPr>
      <w:r w:rsidRPr="2B65D794">
        <w:rPr>
          <w:color w:val="000000" w:themeColor="text1"/>
        </w:rPr>
        <w:lastRenderedPageBreak/>
        <w:t>WQI</w:t>
      </w:r>
      <w:r w:rsidR="4D425230" w:rsidRPr="2B65D794">
        <w:rPr>
          <w:color w:val="000000" w:themeColor="text1"/>
        </w:rPr>
        <w:t>.17.6</w:t>
      </w:r>
      <w:r w:rsidR="009F355F">
        <w:tab/>
      </w:r>
      <w:r w:rsidR="4D425230" w:rsidRPr="2B65D794">
        <w:rPr>
          <w:i/>
          <w:iCs/>
        </w:rPr>
        <w:t>Stormwater and Flood Management Systems:</w:t>
      </w:r>
    </w:p>
    <w:p w14:paraId="000001D5" w14:textId="144344ED" w:rsidR="00FF5370" w:rsidRPr="00A82699" w:rsidRDefault="467E74D5" w:rsidP="00A82699">
      <w:pPr>
        <w:spacing w:line="276" w:lineRule="auto"/>
        <w:ind w:left="1440"/>
        <w:jc w:val="left"/>
        <w:rPr>
          <w:color w:val="000000"/>
        </w:rPr>
      </w:pPr>
      <w:r>
        <w:t>Examine stormwater and flood management practices (e.g., drainage engineering, erosion control, sediment management, watershed protection, stormwater capture, groundwater recharge, and flood response protocol) used in municipal and environmental operations.</w:t>
      </w:r>
      <w:r w:rsidRPr="467E74D5">
        <w:rPr>
          <w:sz w:val="20"/>
          <w:szCs w:val="20"/>
        </w:rPr>
        <w:t xml:space="preserve"> </w:t>
      </w:r>
    </w:p>
    <w:p w14:paraId="000001D6" w14:textId="337452C0" w:rsidR="00FF5370" w:rsidRDefault="3793065B" w:rsidP="00A82699">
      <w:pPr>
        <w:spacing w:after="0" w:line="276" w:lineRule="auto"/>
        <w:jc w:val="left"/>
        <w:rPr>
          <w:b/>
          <w:bCs/>
          <w:color w:val="000000"/>
        </w:rPr>
      </w:pPr>
      <w:r w:rsidRPr="2B65D794">
        <w:rPr>
          <w:color w:val="000000" w:themeColor="text1"/>
        </w:rPr>
        <w:t>WQI</w:t>
      </w:r>
      <w:r w:rsidR="4D425230" w:rsidRPr="2B65D794">
        <w:rPr>
          <w:color w:val="000000" w:themeColor="text1"/>
        </w:rPr>
        <w:t>.17.7</w:t>
      </w:r>
      <w:r w:rsidR="009F355F">
        <w:tab/>
      </w:r>
      <w:r w:rsidR="4D425230" w:rsidRPr="2B65D794">
        <w:rPr>
          <w:i/>
          <w:iCs/>
          <w:color w:val="000000" w:themeColor="text1"/>
        </w:rPr>
        <w:t>Water Quality and Environmental Compliance:</w:t>
      </w:r>
    </w:p>
    <w:p w14:paraId="000001D7" w14:textId="7CA47DD6" w:rsidR="00FF5370" w:rsidRDefault="467E74D5">
      <w:pPr>
        <w:spacing w:line="276" w:lineRule="auto"/>
        <w:ind w:left="1440"/>
        <w:jc w:val="left"/>
        <w:rPr>
          <w:color w:val="000000"/>
        </w:rPr>
      </w:pPr>
      <w:r>
        <w:t>Analyze water quality monitoring requirements, environmental regulations, pollution prevention strategies, contaminated sediment management, and compliance practices related to drinking water and wastewater operations</w:t>
      </w:r>
      <w:r w:rsidRPr="467E74D5">
        <w:rPr>
          <w:color w:val="000000" w:themeColor="text1"/>
        </w:rPr>
        <w:t>.</w:t>
      </w:r>
    </w:p>
    <w:p w14:paraId="000001D9" w14:textId="7B015EE5" w:rsidR="00FF5370" w:rsidRDefault="3793065B">
      <w:pPr>
        <w:spacing w:after="0" w:line="276" w:lineRule="auto"/>
        <w:jc w:val="left"/>
        <w:rPr>
          <w:b/>
          <w:bCs/>
          <w:color w:val="000000"/>
        </w:rPr>
      </w:pPr>
      <w:r w:rsidRPr="2B65D794">
        <w:rPr>
          <w:color w:val="000000" w:themeColor="text1"/>
        </w:rPr>
        <w:t>WQI</w:t>
      </w:r>
      <w:r w:rsidR="1D78EC4A" w:rsidRPr="2B65D794">
        <w:rPr>
          <w:color w:val="000000" w:themeColor="text1"/>
        </w:rPr>
        <w:t>.17.8</w:t>
      </w:r>
      <w:r w:rsidR="5D10F1E6">
        <w:tab/>
      </w:r>
      <w:r w:rsidR="1D78EC4A" w:rsidRPr="2B65D794">
        <w:rPr>
          <w:i/>
          <w:iCs/>
          <w:color w:val="000000" w:themeColor="text1"/>
        </w:rPr>
        <w:t>Facility Operations and Equipment:</w:t>
      </w:r>
    </w:p>
    <w:p w14:paraId="000001DA" w14:textId="22994144" w:rsidR="00FF5370" w:rsidRDefault="467E74D5">
      <w:pPr>
        <w:spacing w:after="0" w:line="276" w:lineRule="auto"/>
        <w:ind w:left="1440"/>
        <w:jc w:val="left"/>
      </w:pPr>
      <w:r>
        <w:t xml:space="preserve">Differentiate the functions and applications of facility equipment (e.g., pumps, valves, meters, pipelines, motors, filtration equipment, and operational technologies) used in drinking water and wastewater facilities. </w:t>
      </w:r>
    </w:p>
    <w:p w14:paraId="000001DB" w14:textId="27ED94C4" w:rsidR="00FF5370" w:rsidRDefault="3793065B" w:rsidP="2B65D794">
      <w:pPr>
        <w:spacing w:before="240" w:after="0" w:line="276" w:lineRule="auto"/>
        <w:jc w:val="left"/>
        <w:rPr>
          <w:i/>
          <w:iCs/>
          <w:color w:val="000000"/>
        </w:rPr>
      </w:pPr>
      <w:r w:rsidRPr="2B65D794">
        <w:rPr>
          <w:color w:val="000000" w:themeColor="text1"/>
        </w:rPr>
        <w:t>WQI</w:t>
      </w:r>
      <w:r w:rsidR="1D78EC4A" w:rsidRPr="2B65D794">
        <w:rPr>
          <w:color w:val="000000" w:themeColor="text1"/>
        </w:rPr>
        <w:t>.17.9</w:t>
      </w:r>
      <w:r w:rsidR="5D10F1E6">
        <w:tab/>
      </w:r>
      <w:r w:rsidR="1D78EC4A" w:rsidRPr="2B65D794">
        <w:rPr>
          <w:i/>
          <w:iCs/>
          <w:color w:val="000000" w:themeColor="text1"/>
        </w:rPr>
        <w:t>Hazardous Materials and Facility Safety:</w:t>
      </w:r>
    </w:p>
    <w:p w14:paraId="000001DC" w14:textId="65C4FDD7" w:rsidR="00FF5370" w:rsidRDefault="467E74D5">
      <w:pPr>
        <w:spacing w:line="276" w:lineRule="auto"/>
        <w:ind w:left="1440"/>
        <w:jc w:val="left"/>
      </w:pPr>
      <w:r w:rsidRPr="467E74D5">
        <w:rPr>
          <w:lang w:val="en-US"/>
        </w:rPr>
        <w:t>Outline facility safety procedures (e.g., confined space entry, chlorine handling, hazardous materials protocols, emergency response, and lockout/tagout practices) used in drinking water and wastewater facilities.</w:t>
      </w:r>
    </w:p>
    <w:p w14:paraId="000001DE" w14:textId="495BE4D7" w:rsidR="00FF5370" w:rsidRDefault="467E74D5" w:rsidP="006E79C9">
      <w:pPr>
        <w:pStyle w:val="Heading6"/>
      </w:pPr>
      <w:r>
        <w:t xml:space="preserve">18.0 </w:t>
      </w:r>
      <w:r w:rsidR="03D003B7">
        <w:tab/>
      </w:r>
      <w:r>
        <w:t>Water Quality Infrastructure: Process &amp; Practice</w:t>
      </w:r>
    </w:p>
    <w:p w14:paraId="000001DF" w14:textId="28EE087F" w:rsidR="00FF5370" w:rsidRDefault="3793065B">
      <w:pPr>
        <w:spacing w:after="0" w:line="276" w:lineRule="auto"/>
        <w:jc w:val="left"/>
        <w:rPr>
          <w:b/>
          <w:bCs/>
          <w:color w:val="000000"/>
        </w:rPr>
      </w:pPr>
      <w:r w:rsidRPr="2B65D794">
        <w:rPr>
          <w:color w:val="000000" w:themeColor="text1"/>
        </w:rPr>
        <w:t>WQI</w:t>
      </w:r>
      <w:r w:rsidR="4D425230" w:rsidRPr="2B65D794">
        <w:rPr>
          <w:color w:val="000000" w:themeColor="text1"/>
        </w:rPr>
        <w:t>.18.1</w:t>
      </w:r>
      <w:r w:rsidR="009F355F">
        <w:tab/>
      </w:r>
      <w:r w:rsidR="4D425230" w:rsidRPr="2B65D794">
        <w:rPr>
          <w:i/>
          <w:iCs/>
          <w:color w:val="000000" w:themeColor="text1"/>
        </w:rPr>
        <w:t>Water Sampling and Quality Monitoring:</w:t>
      </w:r>
    </w:p>
    <w:p w14:paraId="453F6042" w14:textId="58BD066A" w:rsidR="1618F6F1" w:rsidRDefault="467E74D5" w:rsidP="2B65D794">
      <w:pPr>
        <w:spacing w:line="276" w:lineRule="auto"/>
        <w:ind w:left="1440"/>
        <w:jc w:val="left"/>
      </w:pPr>
      <w:r w:rsidRPr="467E74D5">
        <w:rPr>
          <w:lang w:val="en-US"/>
        </w:rPr>
        <w:t>Conduct water sampling, laboratory testing, environmental monitoring, and water quality analysis to support drinking water and wastewater operations and monitor the transfer of pollutants, including Contaminants of Emerging Concern (CECs), to the environment.</w:t>
      </w:r>
    </w:p>
    <w:p w14:paraId="08777D2D" w14:textId="12B68BDD" w:rsidR="1E24BED7" w:rsidRDefault="3793065B" w:rsidP="1E24BED7">
      <w:pPr>
        <w:spacing w:after="0" w:line="276" w:lineRule="auto"/>
        <w:jc w:val="left"/>
        <w:rPr>
          <w:b/>
          <w:bCs/>
          <w:color w:val="000000" w:themeColor="text1"/>
        </w:rPr>
      </w:pPr>
      <w:r w:rsidRPr="2B65D794">
        <w:rPr>
          <w:color w:val="000000" w:themeColor="text1"/>
        </w:rPr>
        <w:t>WQI</w:t>
      </w:r>
      <w:r w:rsidR="656969FD" w:rsidRPr="2B65D794">
        <w:rPr>
          <w:color w:val="000000" w:themeColor="text1"/>
        </w:rPr>
        <w:t>.18.2</w:t>
      </w:r>
      <w:r w:rsidR="34D18B46">
        <w:tab/>
      </w:r>
      <w:r w:rsidR="656969FD" w:rsidRPr="2B65D794">
        <w:rPr>
          <w:i/>
          <w:iCs/>
          <w:color w:val="000000" w:themeColor="text1"/>
        </w:rPr>
        <w:t>Distribution and Collection System Operations and Maintenance:</w:t>
      </w:r>
    </w:p>
    <w:p w14:paraId="1A41AA96" w14:textId="063A139C" w:rsidR="1E24BED7" w:rsidRDefault="307735FD" w:rsidP="00A82699">
      <w:pPr>
        <w:spacing w:line="276" w:lineRule="auto"/>
        <w:ind w:left="1440"/>
        <w:jc w:val="left"/>
        <w:rPr>
          <w:color w:val="000000" w:themeColor="text1"/>
          <w:lang w:val="en-US"/>
        </w:rPr>
      </w:pPr>
      <w:r w:rsidRPr="307735FD">
        <w:rPr>
          <w:color w:val="000000" w:themeColor="text1"/>
          <w:lang w:val="en-US"/>
        </w:rPr>
        <w:t xml:space="preserve">Demonstrate equipment inspection, troubleshooting, repair, and </w:t>
      </w:r>
      <w:r w:rsidRPr="00A82699">
        <w:t>preventative</w:t>
      </w:r>
      <w:r w:rsidRPr="307735FD">
        <w:rPr>
          <w:color w:val="000000" w:themeColor="text1"/>
          <w:lang w:val="en-US"/>
        </w:rPr>
        <w:t xml:space="preserve"> maintenance practices for pumps, valves, motors, pipelines, meters, and treatment equipment using industry-standard procedures.</w:t>
      </w:r>
    </w:p>
    <w:p w14:paraId="000001E7" w14:textId="02A59050" w:rsidR="00FF5370" w:rsidRDefault="3793065B" w:rsidP="00A82699">
      <w:pPr>
        <w:spacing w:after="0" w:line="276" w:lineRule="auto"/>
        <w:jc w:val="left"/>
      </w:pPr>
      <w:r w:rsidRPr="2B65D794">
        <w:rPr>
          <w:color w:val="000000" w:themeColor="text1"/>
        </w:rPr>
        <w:t>WQI</w:t>
      </w:r>
      <w:r w:rsidR="509F4A5B" w:rsidRPr="2B65D794">
        <w:rPr>
          <w:color w:val="000000" w:themeColor="text1"/>
        </w:rPr>
        <w:t>.18.</w:t>
      </w:r>
      <w:r w:rsidR="7768E7EC" w:rsidRPr="2B65D794">
        <w:rPr>
          <w:color w:val="000000" w:themeColor="text1"/>
        </w:rPr>
        <w:t>3</w:t>
      </w:r>
      <w:r w:rsidR="10E8EF47">
        <w:tab/>
      </w:r>
      <w:r w:rsidR="509F4A5B" w:rsidRPr="2B65D794">
        <w:rPr>
          <w:i/>
          <w:iCs/>
          <w:color w:val="000000" w:themeColor="text1"/>
        </w:rPr>
        <w:t>Water Conservation and Resource Management:</w:t>
      </w:r>
    </w:p>
    <w:p w14:paraId="000001E8" w14:textId="1FCB0DB2" w:rsidR="00FF5370" w:rsidRDefault="467E74D5" w:rsidP="00A82699">
      <w:pPr>
        <w:spacing w:line="276" w:lineRule="auto"/>
        <w:ind w:left="1440"/>
        <w:jc w:val="left"/>
        <w:rPr>
          <w:b/>
          <w:bCs/>
          <w:color w:val="000000"/>
        </w:rPr>
      </w:pPr>
      <w:r>
        <w:t>Implement</w:t>
      </w:r>
      <w:r w:rsidRPr="467E74D5">
        <w:rPr>
          <w:color w:val="000000" w:themeColor="text1"/>
        </w:rPr>
        <w:t xml:space="preserve"> water conservation, watershed protection, groundwater management, groundwater recharge, drought response, and stormwater management practices.</w:t>
      </w:r>
    </w:p>
    <w:p w14:paraId="000001E9" w14:textId="4882F67F" w:rsidR="00FF5370" w:rsidRDefault="3793065B">
      <w:pPr>
        <w:spacing w:after="0" w:line="276" w:lineRule="auto"/>
        <w:jc w:val="left"/>
        <w:rPr>
          <w:b/>
          <w:bCs/>
          <w:color w:val="000000"/>
        </w:rPr>
      </w:pPr>
      <w:r w:rsidRPr="2B65D794">
        <w:rPr>
          <w:color w:val="000000" w:themeColor="text1"/>
        </w:rPr>
        <w:t>WQI</w:t>
      </w:r>
      <w:r w:rsidR="27F0A42A" w:rsidRPr="2B65D794">
        <w:rPr>
          <w:color w:val="000000" w:themeColor="text1"/>
        </w:rPr>
        <w:t>.18.4</w:t>
      </w:r>
      <w:r w:rsidR="009F355F">
        <w:tab/>
      </w:r>
      <w:r w:rsidR="27F0A42A" w:rsidRPr="2B65D794">
        <w:rPr>
          <w:i/>
          <w:iCs/>
          <w:color w:val="000000" w:themeColor="text1"/>
        </w:rPr>
        <w:t>Safety and Regulatory Compliance:</w:t>
      </w:r>
    </w:p>
    <w:p w14:paraId="3432E530" w14:textId="02B87244" w:rsidR="00FF5370" w:rsidRDefault="755ABB5A" w:rsidP="2B65D794">
      <w:pPr>
        <w:spacing w:after="0" w:line="276" w:lineRule="auto"/>
        <w:ind w:left="1440"/>
        <w:jc w:val="left"/>
      </w:pPr>
      <w:r w:rsidRPr="2B65D794">
        <w:rPr>
          <w:color w:val="000000" w:themeColor="text1"/>
        </w:rPr>
        <w:t>A</w:t>
      </w:r>
      <w:r w:rsidR="4D425230" w:rsidRPr="2B65D794">
        <w:rPr>
          <w:color w:val="000000" w:themeColor="text1"/>
        </w:rPr>
        <w:t>pply workplace safety procedures, hazardous materials protocols, environmental regulations, confined space requirements, and compliance practices.</w:t>
      </w:r>
    </w:p>
    <w:p w14:paraId="08286168" w14:textId="77777777" w:rsidR="00FB3A48" w:rsidRDefault="00FB3A48">
      <w:pPr>
        <w:rPr>
          <w:color w:val="000000" w:themeColor="text1"/>
        </w:rPr>
      </w:pPr>
      <w:r>
        <w:rPr>
          <w:color w:val="000000" w:themeColor="text1"/>
        </w:rPr>
        <w:br w:type="page"/>
      </w:r>
    </w:p>
    <w:p w14:paraId="000001EB" w14:textId="27EB47A6" w:rsidR="00FF5370" w:rsidRDefault="3793065B" w:rsidP="2B65D794">
      <w:pPr>
        <w:spacing w:after="0" w:line="276" w:lineRule="auto"/>
        <w:jc w:val="left"/>
        <w:rPr>
          <w:b/>
          <w:bCs/>
          <w:color w:val="000000"/>
        </w:rPr>
      </w:pPr>
      <w:r w:rsidRPr="2B65D794">
        <w:rPr>
          <w:color w:val="000000" w:themeColor="text1"/>
        </w:rPr>
        <w:lastRenderedPageBreak/>
        <w:t>WQI</w:t>
      </w:r>
      <w:r w:rsidR="4D425230" w:rsidRPr="2B65D794">
        <w:rPr>
          <w:color w:val="000000" w:themeColor="text1"/>
        </w:rPr>
        <w:t>.18.</w:t>
      </w:r>
      <w:r w:rsidR="4AE63A19" w:rsidRPr="2B65D794">
        <w:rPr>
          <w:color w:val="000000" w:themeColor="text1"/>
        </w:rPr>
        <w:t>5</w:t>
      </w:r>
      <w:r w:rsidR="009F355F">
        <w:tab/>
      </w:r>
      <w:r w:rsidR="4D425230" w:rsidRPr="2B65D794">
        <w:rPr>
          <w:i/>
          <w:iCs/>
          <w:color w:val="000000" w:themeColor="text1"/>
        </w:rPr>
        <w:t>Data Analysis and Technical Reporting:</w:t>
      </w:r>
    </w:p>
    <w:p w14:paraId="000001EC" w14:textId="20C250F0" w:rsidR="00FF5370" w:rsidRDefault="467E74D5">
      <w:pPr>
        <w:spacing w:line="276" w:lineRule="auto"/>
        <w:ind w:left="1440"/>
        <w:jc w:val="left"/>
        <w:rPr>
          <w:color w:val="000000"/>
        </w:rPr>
      </w:pPr>
      <w:r w:rsidRPr="467E74D5">
        <w:rPr>
          <w:color w:val="000000" w:themeColor="text1"/>
        </w:rPr>
        <w:t>Analyze operational, environmental, and water quality data to evaluate performance and prepare technical reports, permits, inspection records, and compliance documentation.</w:t>
      </w:r>
    </w:p>
    <w:p w14:paraId="000001ED" w14:textId="0B50F1D6" w:rsidR="00FF5370" w:rsidRDefault="3793065B">
      <w:pPr>
        <w:spacing w:after="0" w:line="276" w:lineRule="auto"/>
        <w:jc w:val="left"/>
        <w:rPr>
          <w:b/>
          <w:bCs/>
          <w:color w:val="000000"/>
        </w:rPr>
      </w:pPr>
      <w:r w:rsidRPr="2B65D794">
        <w:rPr>
          <w:color w:val="000000" w:themeColor="text1"/>
        </w:rPr>
        <w:t>WQI</w:t>
      </w:r>
      <w:r w:rsidR="4D425230" w:rsidRPr="2B65D794">
        <w:rPr>
          <w:color w:val="000000" w:themeColor="text1"/>
        </w:rPr>
        <w:t>.18.</w:t>
      </w:r>
      <w:r w:rsidR="553C0934" w:rsidRPr="2B65D794">
        <w:rPr>
          <w:color w:val="000000" w:themeColor="text1"/>
        </w:rPr>
        <w:t>6</w:t>
      </w:r>
      <w:r w:rsidR="009F355F">
        <w:tab/>
      </w:r>
      <w:r w:rsidR="4D425230" w:rsidRPr="2B65D794">
        <w:rPr>
          <w:i/>
          <w:iCs/>
          <w:color w:val="000000" w:themeColor="text1"/>
        </w:rPr>
        <w:t>Stormwater and Flood Control:</w:t>
      </w:r>
    </w:p>
    <w:p w14:paraId="000001EE" w14:textId="77777777" w:rsidR="00FF5370" w:rsidRDefault="009F355F">
      <w:pPr>
        <w:spacing w:line="276" w:lineRule="auto"/>
        <w:ind w:left="1440"/>
        <w:jc w:val="left"/>
        <w:rPr>
          <w:color w:val="000000"/>
        </w:rPr>
      </w:pPr>
      <w:r>
        <w:rPr>
          <w:color w:val="000000"/>
        </w:rPr>
        <w:t>Evaluate drainage networks, flood control, stormwater capture systems, and erosion prevention practices used in municipal and environmental operations.</w:t>
      </w:r>
    </w:p>
    <w:p w14:paraId="000001EF" w14:textId="6E4802B8" w:rsidR="00FF5370" w:rsidRDefault="467E74D5">
      <w:pPr>
        <w:spacing w:after="0" w:line="276" w:lineRule="auto"/>
        <w:jc w:val="left"/>
        <w:rPr>
          <w:b/>
          <w:bCs/>
          <w:color w:val="000000"/>
        </w:rPr>
      </w:pPr>
      <w:r w:rsidRPr="467E74D5">
        <w:rPr>
          <w:color w:val="000000" w:themeColor="text1"/>
        </w:rPr>
        <w:t>WQI.18.7</w:t>
      </w:r>
      <w:r w:rsidR="3793065B">
        <w:tab/>
      </w:r>
      <w:r w:rsidRPr="467E74D5">
        <w:rPr>
          <w:i/>
          <w:iCs/>
          <w:color w:val="000000" w:themeColor="text1"/>
        </w:rPr>
        <w:t>Systems Planning and Emergency Response:</w:t>
      </w:r>
    </w:p>
    <w:p w14:paraId="000001F0" w14:textId="2D22C0BB" w:rsidR="00FF5370" w:rsidRDefault="467E74D5">
      <w:pPr>
        <w:spacing w:line="276" w:lineRule="auto"/>
        <w:ind w:left="1440"/>
        <w:jc w:val="left"/>
        <w:rPr>
          <w:color w:val="000000"/>
        </w:rPr>
      </w:pPr>
      <w:r w:rsidRPr="467E74D5">
        <w:rPr>
          <w:color w:val="000000" w:themeColor="text1"/>
        </w:rPr>
        <w:t>Apply chain of command protocols, operations plans, emergency response plans and procedures, infrastructure resilience strategies, and asset management practices.</w:t>
      </w:r>
    </w:p>
    <w:p w14:paraId="000001F1" w14:textId="017D3453" w:rsidR="00FF5370" w:rsidRDefault="3793065B" w:rsidP="2B65D794">
      <w:pPr>
        <w:spacing w:after="0" w:line="276" w:lineRule="auto"/>
        <w:jc w:val="left"/>
        <w:rPr>
          <w:b/>
          <w:bCs/>
          <w:i/>
          <w:iCs/>
          <w:color w:val="000000"/>
        </w:rPr>
      </w:pPr>
      <w:r w:rsidRPr="2B65D794">
        <w:rPr>
          <w:color w:val="000000" w:themeColor="text1"/>
        </w:rPr>
        <w:t>WQI</w:t>
      </w:r>
      <w:r w:rsidR="2B11F590" w:rsidRPr="2B65D794">
        <w:rPr>
          <w:color w:val="000000" w:themeColor="text1"/>
        </w:rPr>
        <w:t>.18.8</w:t>
      </w:r>
      <w:r w:rsidR="009F355F">
        <w:tab/>
      </w:r>
      <w:r w:rsidR="2B11F590" w:rsidRPr="2B65D794">
        <w:rPr>
          <w:i/>
          <w:iCs/>
          <w:color w:val="000000" w:themeColor="text1"/>
        </w:rPr>
        <w:t>Water Modeling and Flow Analysis:</w:t>
      </w:r>
    </w:p>
    <w:p w14:paraId="000001F2" w14:textId="77CBCDA4" w:rsidR="00FF5370" w:rsidRDefault="2E125969">
      <w:pPr>
        <w:spacing w:line="276" w:lineRule="auto"/>
        <w:ind w:left="1440"/>
        <w:jc w:val="left"/>
      </w:pPr>
      <w:r w:rsidRPr="2B65D794">
        <w:rPr>
          <w:color w:val="000000" w:themeColor="text1"/>
        </w:rPr>
        <w:t>Use water modeling and analysis tools (e.g., Hydrologic Engineering Center's River Analysis System [HEC-RAS], watershed modeling software, and drainage analysis tools) to assess water flow, flood risk, sediment movement, and functionality.</w:t>
      </w:r>
    </w:p>
    <w:p w14:paraId="60F4A23A" w14:textId="1CCF532D" w:rsidR="493BEAD0" w:rsidRDefault="493BEAD0" w:rsidP="00FB3A48">
      <w:pPr>
        <w:spacing w:before="240" w:after="0"/>
        <w:jc w:val="left"/>
      </w:pPr>
      <w:r w:rsidRPr="2B65D794">
        <w:rPr>
          <w:color w:val="000000" w:themeColor="text1"/>
        </w:rPr>
        <w:t>WQI.18.9</w:t>
      </w:r>
      <w:r>
        <w:tab/>
      </w:r>
      <w:r w:rsidRPr="2B65D794">
        <w:rPr>
          <w:i/>
          <w:iCs/>
        </w:rPr>
        <w:t>Rural and Small Water Systems Management:</w:t>
      </w:r>
      <w:r w:rsidRPr="2B65D794">
        <w:t xml:space="preserve"> </w:t>
      </w:r>
    </w:p>
    <w:p w14:paraId="3E6B6619" w14:textId="3F265167" w:rsidR="30865B4C" w:rsidRDefault="30865B4C" w:rsidP="00FB3A48">
      <w:pPr>
        <w:ind w:left="1440"/>
        <w:jc w:val="left"/>
      </w:pPr>
      <w:r w:rsidRPr="2B65D794">
        <w:rPr>
          <w:lang w:val="en-US"/>
        </w:rPr>
        <w:t>Assess geologic and hydrologic conditions, water quality, and well construction needs for rural and small water systems, including operational and infrastructure challenges related to limited financial resources, staffing, and small customer bases.</w:t>
      </w:r>
    </w:p>
    <w:p w14:paraId="000001F4" w14:textId="78ABD650" w:rsidR="00FF5370" w:rsidRDefault="467E74D5" w:rsidP="006E79C9">
      <w:pPr>
        <w:pStyle w:val="Heading6"/>
      </w:pPr>
      <w:r>
        <w:t>19.0 Water Quality Infrastructure: Career Exploration</w:t>
      </w:r>
    </w:p>
    <w:p w14:paraId="49264593" w14:textId="77B8A5E9" w:rsidR="00FF5370" w:rsidRDefault="00781710" w:rsidP="5F9EB1C5">
      <w:pPr>
        <w:spacing w:after="0" w:line="276" w:lineRule="auto"/>
        <w:jc w:val="left"/>
        <w:rPr>
          <w:b/>
          <w:bCs/>
        </w:rPr>
      </w:pPr>
      <w:r w:rsidRPr="00781710">
        <w:rPr>
          <w:color w:val="000000" w:themeColor="text1"/>
        </w:rPr>
        <w:t>WQI.19.1</w:t>
      </w:r>
      <w:r w:rsidR="5F9EB1C5">
        <w:tab/>
      </w:r>
      <w:r w:rsidRPr="00781710">
        <w:rPr>
          <w:i/>
          <w:iCs/>
        </w:rPr>
        <w:t>Career Advancement:</w:t>
      </w:r>
    </w:p>
    <w:p w14:paraId="1D06D185" w14:textId="063403C7" w:rsidR="00FF5370" w:rsidRDefault="467E74D5" w:rsidP="0C5F811E">
      <w:pPr>
        <w:spacing w:line="276" w:lineRule="auto"/>
        <w:ind w:left="1440"/>
        <w:jc w:val="left"/>
      </w:pPr>
      <w:r w:rsidRPr="467E74D5">
        <w:rPr>
          <w:lang w:val="en-US"/>
        </w:rPr>
        <w:t>Explore industry certifications, labor union pathways, credit for prior learning (CPL) and competency-based preparation models (CPM), registered apprenticeships, licensing requirements, safety training, and postsecondary pathways related to advancing in water quality infrastructure careers.</w:t>
      </w:r>
      <w:r w:rsidRPr="467E74D5">
        <w:rPr>
          <w:i/>
          <w:iCs/>
          <w:color w:val="000000" w:themeColor="text1"/>
          <w:lang w:val="en-US"/>
        </w:rPr>
        <w:t xml:space="preserve"> </w:t>
      </w:r>
    </w:p>
    <w:p w14:paraId="000001F5" w14:textId="03A23A86" w:rsidR="00FF5370" w:rsidRDefault="3793065B">
      <w:pPr>
        <w:spacing w:after="0" w:line="276" w:lineRule="auto"/>
        <w:jc w:val="left"/>
        <w:rPr>
          <w:b/>
          <w:bCs/>
          <w:color w:val="000000"/>
        </w:rPr>
      </w:pPr>
      <w:r w:rsidRPr="2B65D794">
        <w:rPr>
          <w:color w:val="000000" w:themeColor="text1"/>
        </w:rPr>
        <w:t>WQI</w:t>
      </w:r>
      <w:r w:rsidR="4D2489D9" w:rsidRPr="2B65D794">
        <w:rPr>
          <w:color w:val="000000" w:themeColor="text1"/>
        </w:rPr>
        <w:t>.19.2</w:t>
      </w:r>
      <w:r w:rsidR="5F9EB1C5">
        <w:tab/>
      </w:r>
      <w:r w:rsidR="4D2489D9" w:rsidRPr="2B65D794">
        <w:rPr>
          <w:i/>
          <w:iCs/>
          <w:color w:val="000000" w:themeColor="text1"/>
        </w:rPr>
        <w:t>Water Industry Regulations and Certifications:</w:t>
      </w:r>
    </w:p>
    <w:p w14:paraId="6140B940" w14:textId="7123BEAC" w:rsidR="0EA76C2C" w:rsidRDefault="0EA76C2C" w:rsidP="2B65D794">
      <w:pPr>
        <w:spacing w:line="276" w:lineRule="auto"/>
        <w:ind w:left="1440"/>
        <w:jc w:val="left"/>
      </w:pPr>
      <w:r w:rsidRPr="2B65D794">
        <w:rPr>
          <w:color w:val="000000" w:themeColor="text1"/>
          <w:lang w:val="en-US"/>
        </w:rPr>
        <w:t>Explore operator certification and training requirements for drinking water treatment, distribution, groundwater, and wastewater operations, including the Wastewater Operator Certification Program (WWOCP) and Drinking Water Operator Certification Program (DWOCP).</w:t>
      </w:r>
    </w:p>
    <w:p w14:paraId="3E591A14" w14:textId="77777777" w:rsidR="00FB3A48" w:rsidRDefault="00FB3A48">
      <w:pPr>
        <w:rPr>
          <w:color w:val="000000" w:themeColor="text1"/>
        </w:rPr>
      </w:pPr>
      <w:r>
        <w:rPr>
          <w:color w:val="000000" w:themeColor="text1"/>
        </w:rPr>
        <w:br w:type="page"/>
      </w:r>
    </w:p>
    <w:p w14:paraId="000001F7" w14:textId="102D8BCE" w:rsidR="00FF5370" w:rsidRDefault="3793065B">
      <w:pPr>
        <w:spacing w:after="0" w:line="276" w:lineRule="auto"/>
        <w:jc w:val="left"/>
        <w:rPr>
          <w:b/>
          <w:bCs/>
          <w:color w:val="000000"/>
        </w:rPr>
      </w:pPr>
      <w:r w:rsidRPr="2B65D794">
        <w:rPr>
          <w:color w:val="000000" w:themeColor="text1"/>
        </w:rPr>
        <w:lastRenderedPageBreak/>
        <w:t>WQI</w:t>
      </w:r>
      <w:r w:rsidR="4D2489D9" w:rsidRPr="2B65D794">
        <w:rPr>
          <w:color w:val="000000" w:themeColor="text1"/>
        </w:rPr>
        <w:t>.19.3</w:t>
      </w:r>
      <w:r w:rsidR="5F9EB1C5">
        <w:tab/>
      </w:r>
      <w:r w:rsidR="4D2489D9" w:rsidRPr="2B65D794">
        <w:rPr>
          <w:i/>
          <w:iCs/>
          <w:color w:val="000000" w:themeColor="text1"/>
        </w:rPr>
        <w:t>Drinking Water Operations:</w:t>
      </w:r>
    </w:p>
    <w:p w14:paraId="000001F8" w14:textId="45E50EE8" w:rsidR="00FF5370" w:rsidRDefault="467E74D5">
      <w:pPr>
        <w:spacing w:line="276" w:lineRule="auto"/>
        <w:ind w:left="1440"/>
        <w:jc w:val="left"/>
        <w:rPr>
          <w:color w:val="000000"/>
        </w:rPr>
      </w:pPr>
      <w:r w:rsidRPr="467E74D5">
        <w:rPr>
          <w:color w:val="000000" w:themeColor="text1"/>
        </w:rPr>
        <w:t>Explore careers in drinking water treatment and distribution (e.g., drinking water treatment operator and distribution operator).</w:t>
      </w:r>
    </w:p>
    <w:p w14:paraId="000001F9" w14:textId="1FB3D505" w:rsidR="00FF5370" w:rsidRDefault="3793065B">
      <w:pPr>
        <w:spacing w:after="0" w:line="276" w:lineRule="auto"/>
        <w:jc w:val="left"/>
        <w:rPr>
          <w:b/>
          <w:bCs/>
          <w:color w:val="000000"/>
        </w:rPr>
      </w:pPr>
      <w:r w:rsidRPr="2B65D794">
        <w:rPr>
          <w:color w:val="000000" w:themeColor="text1"/>
        </w:rPr>
        <w:t>WQI</w:t>
      </w:r>
      <w:r w:rsidR="4D2489D9" w:rsidRPr="2B65D794">
        <w:rPr>
          <w:color w:val="000000" w:themeColor="text1"/>
        </w:rPr>
        <w:t>.19.4</w:t>
      </w:r>
      <w:r w:rsidR="5F9EB1C5">
        <w:tab/>
      </w:r>
      <w:r w:rsidR="4D2489D9" w:rsidRPr="2B65D794">
        <w:rPr>
          <w:i/>
          <w:iCs/>
          <w:color w:val="000000" w:themeColor="text1"/>
        </w:rPr>
        <w:t>Wastewater and Collection:</w:t>
      </w:r>
    </w:p>
    <w:p w14:paraId="08D28CAA" w14:textId="12C26865" w:rsidR="00FF5370" w:rsidRDefault="467E74D5" w:rsidP="00FB3A48">
      <w:pPr>
        <w:spacing w:line="276" w:lineRule="auto"/>
        <w:ind w:left="1440"/>
        <w:jc w:val="left"/>
      </w:pPr>
      <w:r w:rsidRPr="467E74D5">
        <w:rPr>
          <w:color w:val="000000" w:themeColor="text1"/>
          <w:lang w:val="en-US"/>
        </w:rPr>
        <w:t>Explore careers in wastewater treatment and collection (e.g., wastewater operator and collections system technician).</w:t>
      </w:r>
    </w:p>
    <w:p w14:paraId="000001FB" w14:textId="6E65E0AE" w:rsidR="00FF5370" w:rsidRDefault="3793065B" w:rsidP="2B65D794">
      <w:pPr>
        <w:spacing w:after="0" w:line="276" w:lineRule="auto"/>
        <w:jc w:val="left"/>
        <w:rPr>
          <w:b/>
          <w:bCs/>
          <w:color w:val="000000"/>
        </w:rPr>
      </w:pPr>
      <w:r w:rsidRPr="2B65D794">
        <w:rPr>
          <w:color w:val="000000" w:themeColor="text1"/>
        </w:rPr>
        <w:t>WQI</w:t>
      </w:r>
      <w:r w:rsidR="4D2489D9" w:rsidRPr="2B65D794">
        <w:rPr>
          <w:color w:val="000000" w:themeColor="text1"/>
        </w:rPr>
        <w:t>.19.5</w:t>
      </w:r>
      <w:r w:rsidR="5F9EB1C5">
        <w:tab/>
      </w:r>
      <w:r w:rsidR="4D2489D9" w:rsidRPr="2B65D794">
        <w:rPr>
          <w:i/>
          <w:iCs/>
          <w:color w:val="000000" w:themeColor="text1"/>
        </w:rPr>
        <w:t>Stormwater and Watershed Protection:</w:t>
      </w:r>
    </w:p>
    <w:p w14:paraId="000001FC" w14:textId="224DA589" w:rsidR="00FF5370" w:rsidRDefault="2C74E8B8" w:rsidP="00A82699">
      <w:pPr>
        <w:spacing w:line="276" w:lineRule="auto"/>
        <w:ind w:left="1440"/>
        <w:jc w:val="left"/>
        <w:rPr>
          <w:color w:val="000000"/>
        </w:rPr>
      </w:pPr>
      <w:r w:rsidRPr="2C74E8B8">
        <w:rPr>
          <w:color w:val="000000" w:themeColor="text1"/>
        </w:rPr>
        <w:t xml:space="preserve">Explore careers in stormwater management and watershed protection (e.g., </w:t>
      </w:r>
      <w:r w:rsidRPr="00A82699">
        <w:rPr>
          <w:color w:val="000000" w:themeColor="text1"/>
          <w:lang w:val="en-US"/>
        </w:rPr>
        <w:t>stormwater</w:t>
      </w:r>
      <w:r w:rsidRPr="2C74E8B8">
        <w:rPr>
          <w:color w:val="000000" w:themeColor="text1"/>
        </w:rPr>
        <w:t xml:space="preserve"> inspector, watershed technician, and flood control technician).</w:t>
      </w:r>
    </w:p>
    <w:p w14:paraId="000001FD" w14:textId="109BB8A2" w:rsidR="00FF5370" w:rsidRDefault="467E74D5">
      <w:pPr>
        <w:spacing w:after="0" w:line="276" w:lineRule="auto"/>
        <w:jc w:val="left"/>
        <w:rPr>
          <w:b/>
          <w:bCs/>
        </w:rPr>
      </w:pPr>
      <w:r w:rsidRPr="467E74D5">
        <w:rPr>
          <w:color w:val="000000" w:themeColor="text1"/>
        </w:rPr>
        <w:t>WQI.19.6</w:t>
      </w:r>
      <w:r w:rsidR="3793065B">
        <w:tab/>
      </w:r>
      <w:r w:rsidRPr="467E74D5">
        <w:rPr>
          <w:i/>
          <w:iCs/>
        </w:rPr>
        <w:t>Facility Maintenance:</w:t>
      </w:r>
    </w:p>
    <w:p w14:paraId="000001FE" w14:textId="4895D897" w:rsidR="00FF5370" w:rsidRDefault="467E74D5">
      <w:pPr>
        <w:spacing w:line="276" w:lineRule="auto"/>
        <w:ind w:left="1440"/>
        <w:jc w:val="left"/>
      </w:pPr>
      <w:r w:rsidRPr="467E74D5">
        <w:rPr>
          <w:lang w:val="en-US"/>
        </w:rPr>
        <w:t>Explore careers in water quality facility maintenance, and public works (e.g., stationary engineer, plumber, pipefitter, facility maintenance worker, electrician, instrumentation and controls technician, pump technician, and pipeline inspector).</w:t>
      </w:r>
    </w:p>
    <w:p w14:paraId="000001FF" w14:textId="219851A8" w:rsidR="00FF5370" w:rsidRDefault="3793065B">
      <w:pPr>
        <w:spacing w:after="0" w:line="276" w:lineRule="auto"/>
        <w:jc w:val="left"/>
        <w:rPr>
          <w:b/>
          <w:bCs/>
          <w:color w:val="000000"/>
        </w:rPr>
      </w:pPr>
      <w:r w:rsidRPr="2B65D794">
        <w:rPr>
          <w:color w:val="000000" w:themeColor="text1"/>
        </w:rPr>
        <w:t>WQI</w:t>
      </w:r>
      <w:r w:rsidR="4D2489D9" w:rsidRPr="2B65D794">
        <w:rPr>
          <w:color w:val="000000" w:themeColor="text1"/>
        </w:rPr>
        <w:t>.19.7</w:t>
      </w:r>
      <w:r w:rsidR="5F9EB1C5">
        <w:tab/>
      </w:r>
      <w:r w:rsidR="4D2489D9" w:rsidRPr="2B65D794">
        <w:rPr>
          <w:i/>
          <w:iCs/>
          <w:color w:val="000000" w:themeColor="text1"/>
        </w:rPr>
        <w:t>Water Quality:</w:t>
      </w:r>
      <w:r w:rsidR="4D2489D9" w:rsidRPr="2B65D794">
        <w:rPr>
          <w:b/>
          <w:bCs/>
          <w:color w:val="000000" w:themeColor="text1"/>
        </w:rPr>
        <w:t xml:space="preserve"> </w:t>
      </w:r>
    </w:p>
    <w:p w14:paraId="00000200" w14:textId="77777777" w:rsidR="00FF5370" w:rsidRDefault="009F355F">
      <w:pPr>
        <w:spacing w:line="276" w:lineRule="auto"/>
        <w:ind w:left="1440"/>
        <w:jc w:val="left"/>
        <w:rPr>
          <w:color w:val="000000"/>
        </w:rPr>
      </w:pPr>
      <w:r>
        <w:rPr>
          <w:color w:val="000000"/>
        </w:rPr>
        <w:t>Explore careers in laboratory operations, water quality monitoring, and environmental testing (e.g., laboratory analyst, environmental technician, and water quality specialist).</w:t>
      </w:r>
    </w:p>
    <w:p w14:paraId="00000201" w14:textId="456C9E04" w:rsidR="00FF5370" w:rsidRDefault="3793065B">
      <w:pPr>
        <w:spacing w:after="0" w:line="276" w:lineRule="auto"/>
        <w:jc w:val="left"/>
        <w:rPr>
          <w:color w:val="000000"/>
        </w:rPr>
      </w:pPr>
      <w:r w:rsidRPr="2B65D794">
        <w:rPr>
          <w:color w:val="000000" w:themeColor="text1"/>
        </w:rPr>
        <w:t>WQI</w:t>
      </w:r>
      <w:r w:rsidR="4D2489D9" w:rsidRPr="2B65D794">
        <w:rPr>
          <w:color w:val="000000" w:themeColor="text1"/>
        </w:rPr>
        <w:t>.19.8</w:t>
      </w:r>
      <w:r w:rsidR="5F9EB1C5">
        <w:tab/>
      </w:r>
      <w:r w:rsidR="4D2489D9" w:rsidRPr="2B65D794">
        <w:rPr>
          <w:i/>
          <w:iCs/>
          <w:color w:val="000000" w:themeColor="text1"/>
        </w:rPr>
        <w:t>Water Resource and Environmental Planning:</w:t>
      </w:r>
    </w:p>
    <w:p w14:paraId="00000202" w14:textId="5629FBB3" w:rsidR="00FF5370" w:rsidRDefault="2C74E8B8">
      <w:pPr>
        <w:spacing w:line="276" w:lineRule="auto"/>
        <w:ind w:left="1440"/>
        <w:jc w:val="left"/>
        <w:rPr>
          <w:color w:val="000000"/>
        </w:rPr>
      </w:pPr>
      <w:r w:rsidRPr="2C74E8B8">
        <w:rPr>
          <w:color w:val="000000" w:themeColor="text1"/>
        </w:rPr>
        <w:t>Explore careers in water resource management, conservation, permitting, and environmental planning (e.g., hydrologist, water resources specialist, and conservation planner).</w:t>
      </w:r>
    </w:p>
    <w:p w14:paraId="00000203" w14:textId="760B54E3" w:rsidR="00FF5370" w:rsidRDefault="3793065B">
      <w:pPr>
        <w:spacing w:after="0" w:line="276" w:lineRule="auto"/>
        <w:jc w:val="left"/>
        <w:rPr>
          <w:b/>
          <w:bCs/>
          <w:color w:val="000000"/>
        </w:rPr>
      </w:pPr>
      <w:r w:rsidRPr="2B65D794">
        <w:rPr>
          <w:color w:val="000000" w:themeColor="text1"/>
        </w:rPr>
        <w:t>WQI</w:t>
      </w:r>
      <w:r w:rsidR="4D2489D9" w:rsidRPr="2B65D794">
        <w:rPr>
          <w:color w:val="000000" w:themeColor="text1"/>
        </w:rPr>
        <w:t>.19.9</w:t>
      </w:r>
      <w:r w:rsidR="5F9EB1C5">
        <w:tab/>
      </w:r>
      <w:r w:rsidR="4D2489D9" w:rsidRPr="2B65D794">
        <w:rPr>
          <w:i/>
          <w:iCs/>
          <w:color w:val="000000" w:themeColor="text1"/>
        </w:rPr>
        <w:t>Engineering</w:t>
      </w:r>
      <w:r w:rsidR="4D2489D9" w:rsidRPr="2B65D794">
        <w:rPr>
          <w:b/>
          <w:bCs/>
          <w:color w:val="000000" w:themeColor="text1"/>
        </w:rPr>
        <w:t>:</w:t>
      </w:r>
    </w:p>
    <w:p w14:paraId="00000204" w14:textId="177C522F" w:rsidR="00FF5370" w:rsidRDefault="467E74D5" w:rsidP="14669724">
      <w:pPr>
        <w:spacing w:line="276" w:lineRule="auto"/>
        <w:ind w:left="1440"/>
        <w:jc w:val="left"/>
        <w:rPr>
          <w:color w:val="000000"/>
          <w:lang w:val="en-US"/>
        </w:rPr>
      </w:pPr>
      <w:r w:rsidRPr="467E74D5">
        <w:rPr>
          <w:color w:val="000000" w:themeColor="text1"/>
          <w:lang w:val="en-US"/>
        </w:rPr>
        <w:t>Explore careers in civil and environmental engineering (e.g., civil engineer, environmental engineer, and controls engineer).</w:t>
      </w:r>
    </w:p>
    <w:p w14:paraId="00000206" w14:textId="1AA2F315" w:rsidR="00FF5370" w:rsidRDefault="467E74D5" w:rsidP="006E79C9">
      <w:pPr>
        <w:pStyle w:val="Heading6"/>
      </w:pPr>
      <w:r>
        <w:t>20.0 Water Quality Infrastructure: Advanced Technology &amp; Impact</w:t>
      </w:r>
    </w:p>
    <w:p w14:paraId="00000207" w14:textId="5DE03350" w:rsidR="00FF5370" w:rsidRDefault="3793065B">
      <w:pPr>
        <w:spacing w:after="0" w:line="276" w:lineRule="auto"/>
        <w:jc w:val="left"/>
        <w:rPr>
          <w:b/>
          <w:bCs/>
          <w:color w:val="000000"/>
        </w:rPr>
      </w:pPr>
      <w:r w:rsidRPr="2B65D794">
        <w:rPr>
          <w:color w:val="000000" w:themeColor="text1"/>
        </w:rPr>
        <w:t>WQI</w:t>
      </w:r>
      <w:r w:rsidR="4D425230" w:rsidRPr="2B65D794">
        <w:rPr>
          <w:color w:val="000000" w:themeColor="text1"/>
        </w:rPr>
        <w:t>.20.1</w:t>
      </w:r>
      <w:r w:rsidR="009F355F">
        <w:tab/>
      </w:r>
      <w:r w:rsidR="4D425230" w:rsidRPr="2B65D794">
        <w:rPr>
          <w:i/>
          <w:iCs/>
          <w:color w:val="000000" w:themeColor="text1"/>
        </w:rPr>
        <w:t>Instrumentation and Automation:</w:t>
      </w:r>
    </w:p>
    <w:p w14:paraId="00000208" w14:textId="37E7E95F" w:rsidR="00FF5370" w:rsidRDefault="467E74D5">
      <w:pPr>
        <w:spacing w:line="276" w:lineRule="auto"/>
        <w:ind w:left="1440"/>
        <w:jc w:val="left"/>
        <w:rPr>
          <w:color w:val="000000"/>
        </w:rPr>
      </w:pPr>
      <w:r>
        <w:t>Evaluate instrumentation and automation technologies (e.g., sensors, programmable logic controllers [PLCs], operational technology systems, telemetry equipment, and automated process controls) used in water and wastewater facilities</w:t>
      </w:r>
      <w:r w:rsidRPr="467E74D5">
        <w:rPr>
          <w:color w:val="000000" w:themeColor="text1"/>
        </w:rPr>
        <w:t>.</w:t>
      </w:r>
    </w:p>
    <w:p w14:paraId="6C6999E4" w14:textId="77777777" w:rsidR="00FB3A48" w:rsidRDefault="00FB3A48">
      <w:pPr>
        <w:rPr>
          <w:color w:val="000000" w:themeColor="text1"/>
        </w:rPr>
      </w:pPr>
      <w:r>
        <w:rPr>
          <w:color w:val="000000" w:themeColor="text1"/>
        </w:rPr>
        <w:br w:type="page"/>
      </w:r>
    </w:p>
    <w:p w14:paraId="00000209" w14:textId="7B4A4C9A" w:rsidR="00FF5370" w:rsidRDefault="467E74D5">
      <w:pPr>
        <w:spacing w:after="0" w:line="276" w:lineRule="auto"/>
        <w:jc w:val="left"/>
        <w:rPr>
          <w:b/>
          <w:bCs/>
          <w:color w:val="000000"/>
        </w:rPr>
      </w:pPr>
      <w:r w:rsidRPr="467E74D5">
        <w:rPr>
          <w:color w:val="000000" w:themeColor="text1"/>
        </w:rPr>
        <w:lastRenderedPageBreak/>
        <w:t>WQI.20.2</w:t>
      </w:r>
      <w:r w:rsidR="3793065B">
        <w:tab/>
      </w:r>
      <w:r w:rsidRPr="467E74D5">
        <w:rPr>
          <w:i/>
          <w:iCs/>
          <w:color w:val="000000" w:themeColor="text1"/>
        </w:rPr>
        <w:t>Smart Technologies:</w:t>
      </w:r>
    </w:p>
    <w:p w14:paraId="0000020A" w14:textId="0F06AC0A" w:rsidR="00FF5370" w:rsidRDefault="467E74D5">
      <w:pPr>
        <w:spacing w:line="276" w:lineRule="auto"/>
        <w:ind w:left="1440"/>
        <w:jc w:val="left"/>
        <w:rPr>
          <w:color w:val="000000"/>
        </w:rPr>
      </w:pPr>
      <w:r>
        <w:t>Analyze smart technologies (e.g., advanced metering, infrastructure, leak detection, remote monitoring, predictive analytics, and intelligent distribution networks) used to improve performance and reliability</w:t>
      </w:r>
      <w:r w:rsidRPr="467E74D5">
        <w:rPr>
          <w:color w:val="000000" w:themeColor="text1"/>
        </w:rPr>
        <w:t>.</w:t>
      </w:r>
    </w:p>
    <w:p w14:paraId="0000020B" w14:textId="1422DC55" w:rsidR="00FF5370" w:rsidRDefault="467E74D5">
      <w:pPr>
        <w:spacing w:after="0" w:line="276" w:lineRule="auto"/>
        <w:jc w:val="left"/>
        <w:rPr>
          <w:b/>
          <w:bCs/>
          <w:color w:val="000000"/>
        </w:rPr>
      </w:pPr>
      <w:r w:rsidRPr="467E74D5">
        <w:rPr>
          <w:color w:val="000000" w:themeColor="text1"/>
        </w:rPr>
        <w:t>WQI.20.3</w:t>
      </w:r>
      <w:r w:rsidR="3793065B">
        <w:tab/>
      </w:r>
      <w:r w:rsidRPr="467E74D5">
        <w:rPr>
          <w:i/>
          <w:iCs/>
          <w:color w:val="000000" w:themeColor="text1"/>
        </w:rPr>
        <w:t>Water Treatment and Infrastructure Technologies:</w:t>
      </w:r>
    </w:p>
    <w:p w14:paraId="52B60D13" w14:textId="5BEA0104" w:rsidR="00FF5370" w:rsidRDefault="467E74D5" w:rsidP="000DCE20">
      <w:pPr>
        <w:spacing w:line="276" w:lineRule="auto"/>
        <w:ind w:left="1440"/>
        <w:jc w:val="left"/>
      </w:pPr>
      <w:r w:rsidRPr="467E74D5">
        <w:rPr>
          <w:color w:val="000000" w:themeColor="text1"/>
          <w:lang w:val="en-US"/>
        </w:rPr>
        <w:t>Evaluate advanced water treatment technologies (e.g. membrane filtration) used for desalination and water reuse, and infrastructure modernization practices.</w:t>
      </w:r>
    </w:p>
    <w:p w14:paraId="0000020E" w14:textId="2583F13B" w:rsidR="00FF5370" w:rsidRDefault="3793065B" w:rsidP="00FB3A48">
      <w:pPr>
        <w:spacing w:after="0" w:line="276" w:lineRule="auto"/>
        <w:jc w:val="left"/>
        <w:rPr>
          <w:b/>
          <w:bCs/>
          <w:i/>
          <w:iCs/>
          <w:color w:val="000000"/>
        </w:rPr>
      </w:pPr>
      <w:r w:rsidRPr="2B65D794">
        <w:rPr>
          <w:color w:val="000000" w:themeColor="text1"/>
        </w:rPr>
        <w:t>WQI</w:t>
      </w:r>
      <w:r w:rsidR="4D425230" w:rsidRPr="2B65D794">
        <w:rPr>
          <w:color w:val="000000" w:themeColor="text1"/>
        </w:rPr>
        <w:t>.20.4</w:t>
      </w:r>
      <w:r w:rsidR="009F355F">
        <w:tab/>
      </w:r>
      <w:r w:rsidR="4D425230" w:rsidRPr="2B65D794">
        <w:rPr>
          <w:i/>
          <w:iCs/>
          <w:color w:val="000000" w:themeColor="text1"/>
        </w:rPr>
        <w:t>Climate Resilience and Water Systems:</w:t>
      </w:r>
    </w:p>
    <w:p w14:paraId="0000020F" w14:textId="4311578C" w:rsidR="00FF5370" w:rsidRDefault="467E74D5">
      <w:pPr>
        <w:spacing w:line="276" w:lineRule="auto"/>
        <w:ind w:left="1440"/>
        <w:jc w:val="left"/>
      </w:pPr>
      <w:r w:rsidRPr="467E74D5">
        <w:rPr>
          <w:lang w:val="en-US"/>
        </w:rPr>
        <w:t>Analyze the impacts of drought, flooding, sea-level rise, wildfire, catastrophic storm events, and water scarcity on water facility operations and strategies for climate adaptation.</w:t>
      </w:r>
    </w:p>
    <w:p w14:paraId="00000211" w14:textId="67C9C154" w:rsidR="00FF5370" w:rsidRDefault="3793065B" w:rsidP="2B65D794">
      <w:pPr>
        <w:spacing w:after="0" w:line="276" w:lineRule="auto"/>
        <w:jc w:val="left"/>
        <w:rPr>
          <w:i/>
          <w:iCs/>
          <w:color w:val="000000"/>
        </w:rPr>
      </w:pPr>
      <w:bookmarkStart w:id="11" w:name="_heading=h.w1ihp4jbh7pg"/>
      <w:bookmarkEnd w:id="11"/>
      <w:r w:rsidRPr="2B65D794">
        <w:rPr>
          <w:color w:val="000000" w:themeColor="text1"/>
        </w:rPr>
        <w:t>WQI</w:t>
      </w:r>
      <w:r w:rsidR="03D003B7" w:rsidRPr="2B65D794">
        <w:rPr>
          <w:color w:val="000000" w:themeColor="text1"/>
        </w:rPr>
        <w:t>.20.5</w:t>
      </w:r>
      <w:r w:rsidR="009F355F">
        <w:tab/>
      </w:r>
      <w:r w:rsidR="03D003B7" w:rsidRPr="2B65D794">
        <w:rPr>
          <w:i/>
          <w:iCs/>
          <w:color w:val="000000" w:themeColor="text1"/>
        </w:rPr>
        <w:t>Community Impact:</w:t>
      </w:r>
    </w:p>
    <w:p w14:paraId="00000212" w14:textId="5E06CE06" w:rsidR="00FF5370" w:rsidRDefault="467E74D5">
      <w:pPr>
        <w:spacing w:line="276" w:lineRule="auto"/>
        <w:ind w:left="1440"/>
        <w:jc w:val="left"/>
        <w:rPr>
          <w:color w:val="000000"/>
        </w:rPr>
      </w:pPr>
      <w:r w:rsidRPr="467E74D5">
        <w:rPr>
          <w:color w:val="000000" w:themeColor="text1"/>
        </w:rPr>
        <w:t xml:space="preserve">Evaluate how water quality infrastructure, environmental regulations, and resource management practices affect public health, environmental quality, economic development, and community resilience. </w:t>
      </w:r>
    </w:p>
    <w:p w14:paraId="00000213" w14:textId="5E6831F5" w:rsidR="00FF5370" w:rsidRDefault="467E74D5">
      <w:pPr>
        <w:spacing w:after="0" w:line="276" w:lineRule="auto"/>
        <w:jc w:val="left"/>
        <w:rPr>
          <w:b/>
          <w:bCs/>
          <w:color w:val="000000"/>
        </w:rPr>
      </w:pPr>
      <w:r w:rsidRPr="467E74D5">
        <w:rPr>
          <w:color w:val="000000" w:themeColor="text1"/>
        </w:rPr>
        <w:t>WQI.20.6</w:t>
      </w:r>
      <w:r w:rsidR="3793065B">
        <w:tab/>
      </w:r>
      <w:r w:rsidRPr="467E74D5">
        <w:rPr>
          <w:i/>
          <w:iCs/>
          <w:color w:val="000000" w:themeColor="text1"/>
        </w:rPr>
        <w:t>Sustainable Water Systems:</w:t>
      </w:r>
    </w:p>
    <w:p w14:paraId="57054BE7" w14:textId="04EA9B7C" w:rsidR="3ED2A7DF" w:rsidRDefault="467E74D5" w:rsidP="2B65D794">
      <w:pPr>
        <w:spacing w:line="276" w:lineRule="auto"/>
        <w:ind w:left="1440"/>
        <w:jc w:val="left"/>
      </w:pPr>
      <w:r>
        <w:t>Evaluate One Water and other sustainable water management approaches that integrate drinking water, wastewater, and stormwater, including water conservation and reuse, renewable energy integration, biosolids management, and resource recovery technologies used in facility operations.</w:t>
      </w:r>
    </w:p>
    <w:p w14:paraId="00000215" w14:textId="2704FD8E" w:rsidR="00FF5370" w:rsidRDefault="3793065B">
      <w:pPr>
        <w:spacing w:after="0" w:line="276" w:lineRule="auto"/>
        <w:jc w:val="left"/>
        <w:rPr>
          <w:b/>
          <w:bCs/>
          <w:color w:val="000000"/>
        </w:rPr>
      </w:pPr>
      <w:r w:rsidRPr="2B65D794">
        <w:rPr>
          <w:color w:val="000000" w:themeColor="text1"/>
        </w:rPr>
        <w:t>WQI</w:t>
      </w:r>
      <w:r w:rsidR="4D425230" w:rsidRPr="2B65D794">
        <w:rPr>
          <w:color w:val="000000" w:themeColor="text1"/>
        </w:rPr>
        <w:t>.20.7</w:t>
      </w:r>
      <w:r w:rsidR="009F355F">
        <w:tab/>
      </w:r>
      <w:r w:rsidR="4D425230" w:rsidRPr="2B65D794">
        <w:rPr>
          <w:i/>
          <w:iCs/>
          <w:color w:val="000000" w:themeColor="text1"/>
        </w:rPr>
        <w:t>Water Conservation and Sustainable Landscaping:</w:t>
      </w:r>
    </w:p>
    <w:p w14:paraId="2436A2A7" w14:textId="76648A75" w:rsidR="1948B2DA" w:rsidRDefault="1948B2DA" w:rsidP="2B65D794">
      <w:pPr>
        <w:spacing w:line="276" w:lineRule="auto"/>
        <w:ind w:left="1440"/>
        <w:jc w:val="left"/>
      </w:pPr>
      <w:r w:rsidRPr="2B65D794">
        <w:rPr>
          <w:lang w:val="en-US"/>
        </w:rPr>
        <w:t>Analyze water-use efficiency and land management practices, including water-efficient landscaping, drought-tolerant planting, efficient irrigation, soil moisture management, runoff reduction, and advanced metering technologies used to monitor and manage water use.</w:t>
      </w:r>
    </w:p>
    <w:p w14:paraId="5C83B649" w14:textId="52A444AF" w:rsidR="71F81855" w:rsidRDefault="3793065B" w:rsidP="73E03C15">
      <w:pPr>
        <w:spacing w:after="0" w:line="276" w:lineRule="auto"/>
        <w:jc w:val="left"/>
        <w:rPr>
          <w:lang w:val="en-US"/>
        </w:rPr>
      </w:pPr>
      <w:r w:rsidRPr="2B65D794">
        <w:rPr>
          <w:color w:val="000000" w:themeColor="text1"/>
          <w:lang w:val="en-US"/>
        </w:rPr>
        <w:t>WQI</w:t>
      </w:r>
      <w:r w:rsidR="6827F90D" w:rsidRPr="2B65D794">
        <w:rPr>
          <w:color w:val="000000" w:themeColor="text1"/>
          <w:lang w:val="en-US"/>
        </w:rPr>
        <w:t>.20.8</w:t>
      </w:r>
      <w:r w:rsidR="73E03C15">
        <w:tab/>
      </w:r>
      <w:r w:rsidR="6827F90D" w:rsidRPr="2B65D794">
        <w:rPr>
          <w:i/>
          <w:iCs/>
          <w:color w:val="000000" w:themeColor="text1"/>
          <w:lang w:val="en-US"/>
        </w:rPr>
        <w:t>Innovation in Wastewater Management:</w:t>
      </w:r>
    </w:p>
    <w:p w14:paraId="3BD54BFB" w14:textId="667335C5" w:rsidR="71F81855" w:rsidRDefault="73E03C15" w:rsidP="73E03C15">
      <w:pPr>
        <w:spacing w:line="276" w:lineRule="auto"/>
        <w:ind w:left="1440"/>
        <w:jc w:val="left"/>
        <w:rPr>
          <w:color w:val="000000" w:themeColor="text1"/>
          <w:lang w:val="en-US"/>
        </w:rPr>
      </w:pPr>
      <w:r w:rsidRPr="73E03C15">
        <w:rPr>
          <w:color w:val="000000" w:themeColor="text1"/>
          <w:lang w:val="en-US"/>
        </w:rPr>
        <w:t>Evaluate how biomimicry and nature-based solutions (e.g., constructed wetlands, living shorelines, bioswales, and wetland filtration systems) are applied in wastewater treatment and stormwater management to improve water quality, reduce energy demands, and support ecosystem resilience.</w:t>
      </w:r>
    </w:p>
    <w:p w14:paraId="368ACF00" w14:textId="77777777" w:rsidR="00FB3A48" w:rsidRDefault="00FB3A48">
      <w:pPr>
        <w:rPr>
          <w:color w:val="000000" w:themeColor="text1"/>
          <w:lang w:val="en-US"/>
        </w:rPr>
      </w:pPr>
      <w:r>
        <w:rPr>
          <w:color w:val="000000" w:themeColor="text1"/>
          <w:lang w:val="en-US"/>
        </w:rPr>
        <w:br w:type="page"/>
      </w:r>
    </w:p>
    <w:p w14:paraId="3895E5E9" w14:textId="2A41BA0A" w:rsidR="71F81855" w:rsidRDefault="467E74D5" w:rsidP="73E03C15">
      <w:pPr>
        <w:spacing w:after="0" w:line="276" w:lineRule="auto"/>
        <w:jc w:val="left"/>
      </w:pPr>
      <w:r w:rsidRPr="467E74D5">
        <w:rPr>
          <w:color w:val="000000" w:themeColor="text1"/>
          <w:lang w:val="en-US"/>
        </w:rPr>
        <w:lastRenderedPageBreak/>
        <w:t>WQI.20.9</w:t>
      </w:r>
      <w:r w:rsidR="3793065B">
        <w:tab/>
      </w:r>
      <w:r w:rsidRPr="467E74D5">
        <w:rPr>
          <w:i/>
          <w:iCs/>
          <w:color w:val="000000" w:themeColor="text1"/>
          <w:lang w:val="en-US"/>
        </w:rPr>
        <w:t>Facility Operations and Energy Efficiency:</w:t>
      </w:r>
    </w:p>
    <w:p w14:paraId="557ADB28" w14:textId="29F53198" w:rsidR="71F81855" w:rsidRDefault="10E8EF47" w:rsidP="73E03C15">
      <w:pPr>
        <w:spacing w:line="276" w:lineRule="auto"/>
        <w:ind w:left="1440"/>
        <w:jc w:val="left"/>
        <w:rPr>
          <w:color w:val="000000" w:themeColor="text1"/>
          <w:lang w:val="en-US"/>
        </w:rPr>
      </w:pPr>
      <w:r w:rsidRPr="73E03C15" w:rsidDel="10E8EF47">
        <w:rPr>
          <w:color w:val="000000" w:themeColor="text1"/>
          <w:lang w:val="en-US"/>
        </w:rPr>
        <w:t>Analyze strategies for improving energy efficiency in water collection, treatment, and distribution systems</w:t>
      </w:r>
      <w:r w:rsidRPr="73E03C15">
        <w:rPr>
          <w:color w:val="000000" w:themeColor="text1"/>
          <w:lang w:val="en-US"/>
        </w:rPr>
        <w:t>; evaluate the energy demands and infrastructure challenges of water distribution across regions such as the State Water Project's delivery from northern to southern California.</w:t>
      </w:r>
    </w:p>
    <w:p w14:paraId="1512620B" w14:textId="570BEAFC" w:rsidR="71F81855" w:rsidRDefault="73E03C15" w:rsidP="73E03C15">
      <w:pPr>
        <w:spacing w:after="0" w:line="276" w:lineRule="auto"/>
        <w:ind w:left="1440"/>
        <w:jc w:val="left"/>
        <w:rPr>
          <w:lang w:val="en-US"/>
        </w:rPr>
      </w:pPr>
      <w:r w:rsidRPr="73E03C15">
        <w:rPr>
          <w:color w:val="000000" w:themeColor="text1"/>
          <w:sz w:val="20"/>
          <w:szCs w:val="20"/>
          <w:lang w:val="en-US"/>
        </w:rPr>
        <w:t xml:space="preserve"> </w:t>
      </w:r>
      <w:r w:rsidR="71F81855" w:rsidRPr="73E03C15">
        <w:rPr>
          <w:lang w:val="en-US"/>
        </w:rPr>
        <w:br w:type="page"/>
      </w:r>
    </w:p>
    <w:p w14:paraId="00000218" w14:textId="77777777" w:rsidR="00FF5370" w:rsidRPr="009A1FF6" w:rsidRDefault="09B33E51" w:rsidP="09B33E51">
      <w:pPr>
        <w:rPr>
          <w:b/>
          <w:bCs/>
          <w:sz w:val="28"/>
          <w:szCs w:val="28"/>
        </w:rPr>
      </w:pPr>
      <w:r w:rsidRPr="09B33E51">
        <w:rPr>
          <w:b/>
          <w:bCs/>
          <w:sz w:val="28"/>
          <w:szCs w:val="28"/>
        </w:rPr>
        <w:lastRenderedPageBreak/>
        <w:t>Energy, Water &amp; Resource Management Pathway</w:t>
      </w:r>
    </w:p>
    <w:p w14:paraId="00000219" w14:textId="4399A7ED" w:rsidR="00FF5370" w:rsidRPr="00A82699" w:rsidRDefault="09B33E51" w:rsidP="09B33E51">
      <w:pPr>
        <w:pStyle w:val="Heading5"/>
        <w:jc w:val="center"/>
        <w:rPr>
          <w:sz w:val="26"/>
          <w:szCs w:val="26"/>
          <w:highlight w:val="white"/>
        </w:rPr>
      </w:pPr>
      <w:bookmarkStart w:id="12" w:name="_Toc233435792"/>
      <w:r w:rsidRPr="09B33E51">
        <w:rPr>
          <w:sz w:val="26"/>
          <w:szCs w:val="26"/>
          <w:highlight w:val="white"/>
        </w:rPr>
        <w:t>Energy &amp; Power Systems</w:t>
      </w:r>
      <w:bookmarkEnd w:id="12"/>
    </w:p>
    <w:p w14:paraId="0000021B" w14:textId="41FCFEEB" w:rsidR="00FF5370" w:rsidRDefault="009F355F" w:rsidP="009A1FF6">
      <w:pPr>
        <w:jc w:val="left"/>
      </w:pPr>
      <w:r w:rsidRPr="009A1FF6">
        <w:rPr>
          <w:b/>
          <w:bCs/>
        </w:rPr>
        <w:t>Focus Area Description</w:t>
      </w:r>
      <w:r>
        <w:t>:</w:t>
      </w:r>
      <w:r w:rsidR="009A1FF6">
        <w:t xml:space="preserve"> </w:t>
      </w:r>
      <w:r w:rsidR="49F9D8D6" w:rsidRPr="49F9D8D6">
        <w:rPr>
          <w:lang w:val="en-US"/>
        </w:rPr>
        <w:t xml:space="preserve">The Energy </w:t>
      </w:r>
      <w:r w:rsidR="49F9D8D6">
        <w:t xml:space="preserve">&amp; </w:t>
      </w:r>
      <w:r w:rsidR="49F9D8D6" w:rsidRPr="49F9D8D6">
        <w:rPr>
          <w:lang w:val="en-US"/>
        </w:rPr>
        <w:t>Power Systems focus area prepares students for careers in power generation, utilities, renewable energy, grid modernization, and energy infrastructure. Students examine energy production, transmission, distribution, storage, electrification, and utility operations while developing technical and workforce skills related to electrical systems, power generation technologies, smart grid networks, energy efficiency, and maintenance. Emphasis is placed on safety, regulatory compliance, grid reliability and resilience, emerging technologies, and workforce readiness aligned with California’s energy, utility, and clean power industries.</w:t>
      </w:r>
    </w:p>
    <w:p w14:paraId="0000021C" w14:textId="529A7B8D" w:rsidR="00FF5370" w:rsidRDefault="5C119F28" w:rsidP="006E79C9">
      <w:pPr>
        <w:pStyle w:val="Heading6"/>
      </w:pPr>
      <w:r w:rsidRPr="5C119F28">
        <w:t>17.0 Energy &amp; Power Systems (ECD): Skill Building</w:t>
      </w:r>
    </w:p>
    <w:p w14:paraId="5EC64F86" w14:textId="570F5BC9" w:rsidR="5C119F28" w:rsidRDefault="49F9D8D6" w:rsidP="5C119F28">
      <w:pPr>
        <w:spacing w:after="0" w:line="276" w:lineRule="auto"/>
        <w:ind w:left="1440" w:hanging="1440"/>
        <w:jc w:val="left"/>
      </w:pPr>
      <w:r w:rsidRPr="49F9D8D6">
        <w:rPr>
          <w:color w:val="000000" w:themeColor="text1"/>
        </w:rPr>
        <w:t>EPS.17.1</w:t>
      </w:r>
      <w:r w:rsidR="5C119F28">
        <w:tab/>
      </w:r>
      <w:r w:rsidRPr="49F9D8D6">
        <w:rPr>
          <w:i/>
          <w:iCs/>
        </w:rPr>
        <w:t>Electrical Systems Fundamentals:</w:t>
      </w:r>
    </w:p>
    <w:p w14:paraId="5B22FB56" w14:textId="77777777" w:rsidR="5C119F28" w:rsidRDefault="49F9D8D6" w:rsidP="5C119F28">
      <w:pPr>
        <w:spacing w:line="276" w:lineRule="auto"/>
        <w:ind w:left="1440"/>
        <w:jc w:val="left"/>
        <w:rPr>
          <w:color w:val="000000" w:themeColor="text1"/>
        </w:rPr>
      </w:pPr>
      <w:r w:rsidRPr="49F9D8D6">
        <w:rPr>
          <w:color w:val="000000" w:themeColor="text1"/>
        </w:rPr>
        <w:t>Illustrate fundamental electrical concepts (e.g., voltage, current, resistance, power, magnetism, circuitry, and Ohm’s Law).</w:t>
      </w:r>
    </w:p>
    <w:p w14:paraId="0000021D" w14:textId="559C4AEE" w:rsidR="00FF5370" w:rsidRDefault="10E8EF47">
      <w:pPr>
        <w:spacing w:after="0" w:line="276" w:lineRule="auto"/>
        <w:jc w:val="left"/>
        <w:rPr>
          <w:b/>
          <w:bCs/>
        </w:rPr>
      </w:pPr>
      <w:r w:rsidRPr="10E8EF47">
        <w:rPr>
          <w:color w:val="000000" w:themeColor="text1"/>
        </w:rPr>
        <w:t>EPS.17.2</w:t>
      </w:r>
      <w:r w:rsidR="009F355F">
        <w:tab/>
      </w:r>
      <w:r w:rsidRPr="10E8EF47">
        <w:rPr>
          <w:i/>
          <w:iCs/>
        </w:rPr>
        <w:t>Energy and Utility Systems:</w:t>
      </w:r>
    </w:p>
    <w:p w14:paraId="00000222" w14:textId="421D11B4" w:rsidR="00FF5370" w:rsidRDefault="467E74D5" w:rsidP="49F9D8D6">
      <w:pPr>
        <w:spacing w:after="120" w:line="276" w:lineRule="auto"/>
        <w:ind w:left="1440"/>
        <w:jc w:val="left"/>
      </w:pPr>
      <w:r>
        <w:t>Analyze energy generation, transmission, distribution, storage, electrification, grid reliability, load management, and utility operations; explain the flow of energy from generation to end users, including grid integration technologies.</w:t>
      </w:r>
    </w:p>
    <w:p w14:paraId="4EC5D9A3" w14:textId="6D59998D" w:rsidR="00FF5370" w:rsidRDefault="49F9D8D6" w:rsidP="5C119F28">
      <w:pPr>
        <w:spacing w:after="0" w:line="276" w:lineRule="auto"/>
        <w:ind w:left="1440" w:hanging="1440"/>
        <w:jc w:val="left"/>
      </w:pPr>
      <w:r w:rsidRPr="49F9D8D6">
        <w:rPr>
          <w:color w:val="000000" w:themeColor="text1"/>
        </w:rPr>
        <w:t>EPS.17.3</w:t>
      </w:r>
      <w:r w:rsidR="009F355F">
        <w:tab/>
      </w:r>
      <w:r w:rsidRPr="49F9D8D6">
        <w:rPr>
          <w:i/>
          <w:iCs/>
        </w:rPr>
        <w:t>Power Plant and Utility Operations:</w:t>
      </w:r>
    </w:p>
    <w:p w14:paraId="62FC4BCB" w14:textId="15D0334B" w:rsidR="00FF5370" w:rsidRDefault="467E74D5" w:rsidP="00D669D7">
      <w:pPr>
        <w:spacing w:line="276" w:lineRule="auto"/>
        <w:ind w:left="1440"/>
        <w:jc w:val="left"/>
      </w:pPr>
      <w:r>
        <w:t>Examine the components, operations, maintenance, and safety procedures used in power plants, substations, utility facilities, and renewable generation facilities.</w:t>
      </w:r>
    </w:p>
    <w:p w14:paraId="77D850AA" w14:textId="3A410192" w:rsidR="00FF5370" w:rsidRDefault="5C119F28" w:rsidP="5C119F28">
      <w:pPr>
        <w:spacing w:after="0" w:line="276" w:lineRule="auto"/>
        <w:jc w:val="left"/>
        <w:rPr>
          <w:b/>
          <w:bCs/>
        </w:rPr>
      </w:pPr>
      <w:r w:rsidRPr="0D072736">
        <w:rPr>
          <w:color w:val="000000" w:themeColor="text1"/>
        </w:rPr>
        <w:t>EPS.17.4</w:t>
      </w:r>
      <w:r w:rsidR="009F355F">
        <w:tab/>
      </w:r>
      <w:r w:rsidRPr="0D072736">
        <w:rPr>
          <w:i/>
          <w:iCs/>
        </w:rPr>
        <w:t>Protective Relay and Controls:</w:t>
      </w:r>
    </w:p>
    <w:p w14:paraId="3AF91C94" w14:textId="4826CFBD" w:rsidR="00FF5370" w:rsidRDefault="49F9D8D6" w:rsidP="00D669D7">
      <w:pPr>
        <w:spacing w:line="276" w:lineRule="auto"/>
        <w:ind w:left="1440"/>
        <w:jc w:val="left"/>
        <w:rPr>
          <w:color w:val="000000" w:themeColor="text1"/>
        </w:rPr>
      </w:pPr>
      <w:r w:rsidRPr="49F9D8D6">
        <w:rPr>
          <w:color w:val="000000" w:themeColor="text1"/>
        </w:rPr>
        <w:t xml:space="preserve">Differentiate protective relay systems, circuit protection devices, switchgear operations, and fault isolation technologies. </w:t>
      </w:r>
    </w:p>
    <w:p w14:paraId="72038DEA" w14:textId="655A8150" w:rsidR="00FF5370" w:rsidRDefault="49F9D8D6" w:rsidP="5C119F28">
      <w:pPr>
        <w:spacing w:after="0" w:line="276" w:lineRule="auto"/>
        <w:ind w:left="1440" w:hanging="1440"/>
        <w:jc w:val="left"/>
        <w:rPr>
          <w:color w:val="000000" w:themeColor="text1"/>
        </w:rPr>
      </w:pPr>
      <w:r w:rsidRPr="49F9D8D6">
        <w:rPr>
          <w:color w:val="000000" w:themeColor="text1"/>
        </w:rPr>
        <w:t>EPS.17.5</w:t>
      </w:r>
      <w:r w:rsidR="009F355F">
        <w:tab/>
      </w:r>
      <w:r w:rsidRPr="49F9D8D6">
        <w:rPr>
          <w:i/>
          <w:iCs/>
          <w:color w:val="000000" w:themeColor="text1"/>
        </w:rPr>
        <w:t>Utility Performance:</w:t>
      </w:r>
      <w:r w:rsidRPr="49F9D8D6">
        <w:rPr>
          <w:color w:val="000000" w:themeColor="text1"/>
        </w:rPr>
        <w:t xml:space="preserve"> </w:t>
      </w:r>
    </w:p>
    <w:p w14:paraId="4A513CE6" w14:textId="54D23DFE" w:rsidR="00FF5370" w:rsidRDefault="467E74D5" w:rsidP="00D669D7">
      <w:pPr>
        <w:spacing w:line="276" w:lineRule="auto"/>
        <w:ind w:left="1440"/>
        <w:jc w:val="left"/>
      </w:pPr>
      <w:r>
        <w:t>Interpret energy demand, production, outage, and efficiency data to evaluate utility performance; analyze power balance and peak demand management, including solar generation peaks, curtailment, power safety, public shutoffs, and customer usage peaks (e.g., duck and dragon curve dynamics, time-of-use pricing, and load shifting strategies).</w:t>
      </w:r>
    </w:p>
    <w:p w14:paraId="41D15E16" w14:textId="77777777" w:rsidR="00D669D7" w:rsidRDefault="00D669D7">
      <w:pPr>
        <w:rPr>
          <w:color w:val="000000" w:themeColor="text1"/>
        </w:rPr>
      </w:pPr>
      <w:r>
        <w:rPr>
          <w:color w:val="000000" w:themeColor="text1"/>
        </w:rPr>
        <w:br w:type="page"/>
      </w:r>
    </w:p>
    <w:p w14:paraId="00000223" w14:textId="3E7C4E37" w:rsidR="00FF5370" w:rsidRDefault="49F9D8D6" w:rsidP="49F9D8D6">
      <w:pPr>
        <w:spacing w:after="0" w:line="276" w:lineRule="auto"/>
        <w:jc w:val="left"/>
        <w:rPr>
          <w:b/>
          <w:bCs/>
          <w:i/>
          <w:iCs/>
        </w:rPr>
      </w:pPr>
      <w:r w:rsidRPr="49F9D8D6">
        <w:rPr>
          <w:color w:val="000000" w:themeColor="text1"/>
        </w:rPr>
        <w:lastRenderedPageBreak/>
        <w:t>EPS.17.6</w:t>
      </w:r>
      <w:r w:rsidR="009F355F">
        <w:tab/>
      </w:r>
      <w:r w:rsidRPr="49F9D8D6">
        <w:rPr>
          <w:i/>
          <w:iCs/>
        </w:rPr>
        <w:t>Energy Regulation and Oversight:</w:t>
      </w:r>
    </w:p>
    <w:p w14:paraId="29B9BE9A" w14:textId="6547386A" w:rsidR="00FF5370" w:rsidRDefault="4490D8BF" w:rsidP="00FB3A48">
      <w:pPr>
        <w:spacing w:line="276" w:lineRule="auto"/>
        <w:ind w:left="1440"/>
        <w:jc w:val="left"/>
        <w:rPr>
          <w:color w:val="000000" w:themeColor="text1"/>
          <w:sz w:val="20"/>
          <w:szCs w:val="20"/>
        </w:rPr>
      </w:pPr>
      <w:r>
        <w:t>Analyze the roles of regulatory agencies and oversight organizations in energy regulation, grid reliability, rates, infrastructure planning, and utility compliance.</w:t>
      </w:r>
      <w:r w:rsidRPr="2B65D794">
        <w:rPr>
          <w:color w:val="000000" w:themeColor="text1"/>
          <w:sz w:val="20"/>
          <w:szCs w:val="20"/>
        </w:rPr>
        <w:t xml:space="preserve"> </w:t>
      </w:r>
    </w:p>
    <w:p w14:paraId="00000228" w14:textId="29296EC2" w:rsidR="00FF5370" w:rsidRDefault="7A65D17F" w:rsidP="7A65D17F">
      <w:pPr>
        <w:spacing w:after="0" w:line="276" w:lineRule="auto"/>
        <w:jc w:val="left"/>
      </w:pPr>
      <w:r w:rsidRPr="7A65D17F">
        <w:rPr>
          <w:color w:val="000000" w:themeColor="text1"/>
        </w:rPr>
        <w:t>EPS.17.7</w:t>
      </w:r>
      <w:r w:rsidR="5C119F28">
        <w:tab/>
      </w:r>
      <w:r w:rsidRPr="7A65D17F">
        <w:rPr>
          <w:i/>
          <w:iCs/>
        </w:rPr>
        <w:t>Conventional and Renewable Energy</w:t>
      </w:r>
      <w:r>
        <w:t>:</w:t>
      </w:r>
    </w:p>
    <w:p w14:paraId="00000229" w14:textId="77777777" w:rsidR="00FF5370" w:rsidRDefault="49F9D8D6">
      <w:pPr>
        <w:spacing w:line="276" w:lineRule="auto"/>
        <w:ind w:left="1440"/>
        <w:jc w:val="left"/>
      </w:pPr>
      <w:r>
        <w:t>Compare and contrast conventional and renewable energy (e.g., coal, oil natural gas, hydroelectric, geothermal, solar, wind, bioenergy, and nuclear); evaluate efficiency, cost, reliability, and environmental impacts.</w:t>
      </w:r>
    </w:p>
    <w:p w14:paraId="31AE1175" w14:textId="3298AD46" w:rsidR="5C119F28" w:rsidRDefault="49F9D8D6" w:rsidP="5C119F28">
      <w:pPr>
        <w:spacing w:after="0" w:line="276" w:lineRule="auto"/>
        <w:ind w:left="1440" w:hanging="1440"/>
        <w:jc w:val="left"/>
      </w:pPr>
      <w:r w:rsidRPr="49F9D8D6">
        <w:rPr>
          <w:color w:val="000000" w:themeColor="text1"/>
        </w:rPr>
        <w:t>EPS.17.8</w:t>
      </w:r>
      <w:r w:rsidR="5C119F28">
        <w:tab/>
      </w:r>
      <w:r w:rsidRPr="49F9D8D6">
        <w:rPr>
          <w:i/>
          <w:iCs/>
        </w:rPr>
        <w:t>Transmission and Smart Grid Systems:</w:t>
      </w:r>
    </w:p>
    <w:p w14:paraId="22F461A2" w14:textId="222D66DD" w:rsidR="5C119F28" w:rsidRDefault="49F9D8D6" w:rsidP="00D669D7">
      <w:pPr>
        <w:spacing w:line="276" w:lineRule="auto"/>
        <w:ind w:left="1440"/>
        <w:jc w:val="left"/>
      </w:pPr>
      <w:r>
        <w:t>Explain the operation of electric transmission, gas distribution, substations, metering, and grid modernization technologies used in utility networks.</w:t>
      </w:r>
    </w:p>
    <w:p w14:paraId="69CCAD31" w14:textId="4313B7D4" w:rsidR="0E180FDF" w:rsidRDefault="0E180FDF" w:rsidP="0E180FDF">
      <w:pPr>
        <w:spacing w:after="0" w:line="276" w:lineRule="auto"/>
        <w:ind w:left="1440" w:hanging="1440"/>
        <w:jc w:val="left"/>
      </w:pPr>
      <w:r w:rsidRPr="0D072736">
        <w:rPr>
          <w:color w:val="000000" w:themeColor="text1"/>
        </w:rPr>
        <w:t>EPS.17.9</w:t>
      </w:r>
      <w:r>
        <w:tab/>
      </w:r>
      <w:r w:rsidRPr="0D072736">
        <w:rPr>
          <w:i/>
          <w:iCs/>
        </w:rPr>
        <w:t>Nuclear Energy:</w:t>
      </w:r>
    </w:p>
    <w:p w14:paraId="7A24E6A0" w14:textId="7063FD78" w:rsidR="0E180FDF" w:rsidRDefault="55B5A09F" w:rsidP="00D669D7">
      <w:pPr>
        <w:spacing w:line="276" w:lineRule="auto"/>
        <w:ind w:left="1440"/>
        <w:jc w:val="left"/>
      </w:pPr>
      <w:r w:rsidRPr="2B65D794">
        <w:rPr>
          <w:lang w:val="en-US"/>
        </w:rPr>
        <w:t xml:space="preserve">Explain </w:t>
      </w:r>
      <w:r w:rsidR="4826C494" w:rsidRPr="2B65D794">
        <w:rPr>
          <w:lang w:val="en-US"/>
        </w:rPr>
        <w:t xml:space="preserve">nuclear energy generation and reactor operations (e.g., reactors, nuclear fission, radiation safety, reactor physics, decay heat management, containment barriers, and reactor design technologies); </w:t>
      </w:r>
      <w:r w:rsidR="74D7C2C7" w:rsidRPr="2B65D794">
        <w:rPr>
          <w:lang w:val="en-US"/>
        </w:rPr>
        <w:t>Identify</w:t>
      </w:r>
      <w:r w:rsidR="4826C494" w:rsidRPr="2B65D794">
        <w:rPr>
          <w:lang w:val="en-US"/>
        </w:rPr>
        <w:t xml:space="preserve"> their roles in modern power generation and energy infrastructure.</w:t>
      </w:r>
    </w:p>
    <w:p w14:paraId="00000250" w14:textId="46F4CED9" w:rsidR="00FF5370" w:rsidRDefault="009F355F" w:rsidP="006E79C9">
      <w:pPr>
        <w:pStyle w:val="Heading6"/>
      </w:pPr>
      <w:r w:rsidRPr="0D072736">
        <w:t>18.0 Energy &amp; Power Systems: Process &amp; Practice</w:t>
      </w:r>
    </w:p>
    <w:p w14:paraId="00000251" w14:textId="77777777" w:rsidR="00FF5370" w:rsidRDefault="009F355F">
      <w:pPr>
        <w:spacing w:after="0" w:line="276" w:lineRule="auto"/>
        <w:ind w:left="1440" w:hanging="1440"/>
        <w:jc w:val="left"/>
      </w:pPr>
      <w:r>
        <w:rPr>
          <w:color w:val="000000"/>
        </w:rPr>
        <w:t>EPS.18.1</w:t>
      </w:r>
      <w:r>
        <w:rPr>
          <w:color w:val="000000"/>
        </w:rPr>
        <w:tab/>
      </w:r>
      <w:r>
        <w:rPr>
          <w:i/>
          <w:iCs/>
        </w:rPr>
        <w:t>Electrical Testing and Circuits:</w:t>
      </w:r>
    </w:p>
    <w:p w14:paraId="00000252" w14:textId="1BCEB2B5" w:rsidR="00FF5370" w:rsidRDefault="49F9D8D6" w:rsidP="00D669D7">
      <w:pPr>
        <w:spacing w:line="276" w:lineRule="auto"/>
        <w:ind w:left="1440"/>
        <w:jc w:val="left"/>
      </w:pPr>
      <w:r>
        <w:t>Use electrical testing equipment (e.g., multimeters, Volt-Ohm-Meters [VOMs], digital voltmeters [DVMs], and diagnostic tools) to measure voltage, current, and resistance; construct and test basic electrical circuits.</w:t>
      </w:r>
    </w:p>
    <w:p w14:paraId="00000255" w14:textId="77777777" w:rsidR="00FF5370" w:rsidRDefault="009F355F">
      <w:pPr>
        <w:tabs>
          <w:tab w:val="left" w:pos="720"/>
          <w:tab w:val="left" w:pos="1440"/>
          <w:tab w:val="left" w:pos="1885"/>
        </w:tabs>
        <w:spacing w:after="0" w:line="276" w:lineRule="auto"/>
        <w:ind w:left="1440" w:hanging="1440"/>
        <w:jc w:val="left"/>
      </w:pPr>
      <w:r w:rsidRPr="47D1670E">
        <w:rPr>
          <w:color w:val="000000" w:themeColor="text1"/>
        </w:rPr>
        <w:t>EPS.18.2</w:t>
      </w:r>
      <w:r>
        <w:tab/>
      </w:r>
      <w:r>
        <w:rPr>
          <w:i/>
          <w:iCs/>
        </w:rPr>
        <w:t>Utility Equipment and Infrastructure:</w:t>
      </w:r>
    </w:p>
    <w:p w14:paraId="00000256" w14:textId="33C8F5DA" w:rsidR="00FF5370" w:rsidRDefault="49F9D8D6" w:rsidP="00D669D7">
      <w:pPr>
        <w:spacing w:line="276" w:lineRule="auto"/>
        <w:ind w:left="1440"/>
        <w:jc w:val="left"/>
        <w:rPr>
          <w:lang w:val="en-US"/>
        </w:rPr>
      </w:pPr>
      <w:r w:rsidRPr="49F9D8D6">
        <w:rPr>
          <w:color w:val="000000" w:themeColor="text1"/>
          <w:lang w:val="en-US"/>
        </w:rPr>
        <w:t xml:space="preserve">Demonstrate equipment inspection, classification, preventive maintenance practices, and troubleshooting techniques for </w:t>
      </w:r>
      <w:r w:rsidRPr="49F9D8D6">
        <w:rPr>
          <w:lang w:val="en-US"/>
        </w:rPr>
        <w:t>utility and power generation equipment (e.g., transformers, relays, switchgear, turbines, boilers, generators, pumps, motors, substations, and switchyards).</w:t>
      </w:r>
    </w:p>
    <w:p w14:paraId="00000259" w14:textId="77777777" w:rsidR="00FF5370" w:rsidRDefault="009F355F" w:rsidP="00A82699">
      <w:pPr>
        <w:tabs>
          <w:tab w:val="left" w:pos="720"/>
          <w:tab w:val="left" w:pos="1440"/>
          <w:tab w:val="left" w:pos="1885"/>
        </w:tabs>
        <w:spacing w:after="0" w:line="276" w:lineRule="auto"/>
        <w:ind w:left="1440" w:hanging="1440"/>
        <w:jc w:val="left"/>
      </w:pPr>
      <w:r w:rsidRPr="00A82699">
        <w:rPr>
          <w:color w:val="000000" w:themeColor="text1"/>
        </w:rPr>
        <w:t>EPS</w:t>
      </w:r>
      <w:r>
        <w:rPr>
          <w:color w:val="000000"/>
        </w:rPr>
        <w:t>.18.3</w:t>
      </w:r>
      <w:r>
        <w:rPr>
          <w:color w:val="000000"/>
        </w:rPr>
        <w:tab/>
      </w:r>
      <w:r>
        <w:rPr>
          <w:i/>
          <w:iCs/>
        </w:rPr>
        <w:t>Power Plant Operations:</w:t>
      </w:r>
    </w:p>
    <w:p w14:paraId="0000025A" w14:textId="11F29325" w:rsidR="00FF5370" w:rsidRDefault="49F9D8D6" w:rsidP="00A82699">
      <w:pPr>
        <w:spacing w:line="276" w:lineRule="auto"/>
        <w:ind w:left="1440"/>
        <w:jc w:val="left"/>
      </w:pPr>
      <w:r>
        <w:t>Document operational workflows used in conventional, renewable, and nuclear power plants, including startup, shutdown, operational testing, and plant performance evaluation.</w:t>
      </w:r>
    </w:p>
    <w:p w14:paraId="3542F3B8" w14:textId="77777777" w:rsidR="00D669D7" w:rsidRDefault="00D669D7">
      <w:pPr>
        <w:rPr>
          <w:color w:val="000000"/>
        </w:rPr>
      </w:pPr>
      <w:r>
        <w:rPr>
          <w:color w:val="000000"/>
        </w:rPr>
        <w:br w:type="page"/>
      </w:r>
    </w:p>
    <w:p w14:paraId="0000025C" w14:textId="18133E1F" w:rsidR="00FF5370" w:rsidRDefault="3035CD36">
      <w:pPr>
        <w:spacing w:after="0" w:line="276" w:lineRule="auto"/>
        <w:ind w:left="1440" w:hanging="1440"/>
        <w:jc w:val="left"/>
      </w:pPr>
      <w:r w:rsidRPr="3035CD36">
        <w:rPr>
          <w:color w:val="000000" w:themeColor="text1"/>
        </w:rPr>
        <w:lastRenderedPageBreak/>
        <w:t>EPS.18.4</w:t>
      </w:r>
      <w:r w:rsidR="009F355F">
        <w:tab/>
      </w:r>
      <w:r w:rsidRPr="3035CD36">
        <w:rPr>
          <w:i/>
          <w:iCs/>
          <w:color w:val="000000" w:themeColor="text1"/>
        </w:rPr>
        <w:t xml:space="preserve">Energy </w:t>
      </w:r>
      <w:r w:rsidRPr="3035CD36">
        <w:rPr>
          <w:i/>
          <w:iCs/>
        </w:rPr>
        <w:t>Data Systems:</w:t>
      </w:r>
    </w:p>
    <w:p w14:paraId="183A4D6A" w14:textId="52B91389" w:rsidR="00FF5370" w:rsidRDefault="467E74D5" w:rsidP="00FB3A48">
      <w:pPr>
        <w:spacing w:line="276" w:lineRule="auto"/>
        <w:ind w:left="1440"/>
        <w:jc w:val="left"/>
      </w:pPr>
      <w:r w:rsidRPr="467E74D5">
        <w:rPr>
          <w:lang w:val="en-US"/>
        </w:rPr>
        <w:t>Use operational and load management data to plan for utility dispatch, weather events, outage response, and maintenance scheduling.</w:t>
      </w:r>
    </w:p>
    <w:p w14:paraId="0000025E" w14:textId="40BEBC06" w:rsidR="00FF5370" w:rsidRDefault="7FD576D8" w:rsidP="1738FDFE">
      <w:pPr>
        <w:spacing w:after="0" w:line="276" w:lineRule="auto"/>
        <w:jc w:val="left"/>
        <w:rPr>
          <w:b/>
          <w:bCs/>
          <w:color w:val="000000"/>
        </w:rPr>
      </w:pPr>
      <w:r w:rsidRPr="1738FDFE">
        <w:rPr>
          <w:color w:val="000000" w:themeColor="text1"/>
        </w:rPr>
        <w:t>EPS.18.5</w:t>
      </w:r>
      <w:r w:rsidR="009F355F">
        <w:tab/>
      </w:r>
      <w:r w:rsidRPr="1738FDFE">
        <w:rPr>
          <w:i/>
          <w:iCs/>
          <w:color w:val="000000" w:themeColor="text1"/>
        </w:rPr>
        <w:t>Utility Safety and Compliance:</w:t>
      </w:r>
    </w:p>
    <w:p w14:paraId="37DCC4E9" w14:textId="3738CC69" w:rsidR="735DCF1D" w:rsidRDefault="3035CD36" w:rsidP="0D072736">
      <w:pPr>
        <w:spacing w:line="276" w:lineRule="auto"/>
        <w:ind w:left="1440"/>
        <w:jc w:val="left"/>
        <w:rPr>
          <w:lang w:val="en-US"/>
        </w:rPr>
      </w:pPr>
      <w:r w:rsidRPr="3035CD36">
        <w:rPr>
          <w:lang w:val="en-US"/>
        </w:rPr>
        <w:t>Follow workplace safety and compliance procedures (e.g., personal protective equipment [PPE], lockout/tagout awareness, hazard identification, equipment inspections, quality control, and emergency procedures) in industry settings.</w:t>
      </w:r>
    </w:p>
    <w:p w14:paraId="00000260" w14:textId="77777777" w:rsidR="00FF5370" w:rsidRDefault="009F355F">
      <w:pPr>
        <w:spacing w:after="0" w:line="276" w:lineRule="auto"/>
        <w:ind w:left="1440" w:hanging="1440"/>
        <w:jc w:val="left"/>
      </w:pPr>
      <w:r w:rsidRPr="0D072736">
        <w:rPr>
          <w:color w:val="000000" w:themeColor="text1"/>
        </w:rPr>
        <w:t>EPS.18.6</w:t>
      </w:r>
      <w:r>
        <w:tab/>
      </w:r>
      <w:r w:rsidRPr="0D072736">
        <w:rPr>
          <w:i/>
          <w:iCs/>
        </w:rPr>
        <w:t>Customer and Utility Services</w:t>
      </w:r>
      <w:r>
        <w:t>:</w:t>
      </w:r>
    </w:p>
    <w:p w14:paraId="429ECB80" w14:textId="60E504CC" w:rsidR="3F35171A" w:rsidRDefault="49F9D8D6" w:rsidP="0D072736">
      <w:pPr>
        <w:spacing w:line="276" w:lineRule="auto"/>
        <w:ind w:left="1440"/>
        <w:jc w:val="left"/>
      </w:pPr>
      <w:r w:rsidRPr="49F9D8D6">
        <w:rPr>
          <w:lang w:val="en-US"/>
        </w:rPr>
        <w:t>Demonstrate customer service procedures by determining appropriate responses to inquiries related to metering, billing, outage reporting, service requests, and energy efficiency programs.</w:t>
      </w:r>
    </w:p>
    <w:p w14:paraId="00000263" w14:textId="77777777" w:rsidR="00FF5370" w:rsidRDefault="009F355F">
      <w:pPr>
        <w:spacing w:after="0" w:line="276" w:lineRule="auto"/>
        <w:ind w:left="1440" w:hanging="1440"/>
        <w:jc w:val="left"/>
      </w:pPr>
      <w:r w:rsidRPr="0D072736">
        <w:rPr>
          <w:color w:val="000000" w:themeColor="text1"/>
        </w:rPr>
        <w:t>EPS.18.7</w:t>
      </w:r>
      <w:r>
        <w:tab/>
      </w:r>
      <w:r w:rsidRPr="0D072736">
        <w:rPr>
          <w:i/>
          <w:iCs/>
        </w:rPr>
        <w:t>Smart Grid and Digital Utility:</w:t>
      </w:r>
    </w:p>
    <w:p w14:paraId="4CD6D80D" w14:textId="7B78A0D6" w:rsidR="7F612AF6" w:rsidRDefault="467E74D5" w:rsidP="0D072736">
      <w:pPr>
        <w:spacing w:line="276" w:lineRule="auto"/>
        <w:ind w:left="1440"/>
        <w:jc w:val="left"/>
      </w:pPr>
      <w:r w:rsidRPr="467E74D5">
        <w:rPr>
          <w:lang w:val="en-US"/>
        </w:rPr>
        <w:t>Demonstrate operation and monitoring practices for distributed energy technologies (e.g., solar photovoltaic systems, battery energy storage, electric vehicle [EV] charging stations, smart inverters, microgrids, and digital utility controls).</w:t>
      </w:r>
    </w:p>
    <w:p w14:paraId="00000265" w14:textId="77777777" w:rsidR="00FF5370" w:rsidRDefault="009F355F">
      <w:pPr>
        <w:spacing w:after="0" w:line="276" w:lineRule="auto"/>
        <w:ind w:left="1440" w:hanging="1440"/>
        <w:jc w:val="left"/>
      </w:pPr>
      <w:r>
        <w:rPr>
          <w:color w:val="000000"/>
        </w:rPr>
        <w:t>EPS.18.8</w:t>
      </w:r>
      <w:r>
        <w:rPr>
          <w:color w:val="000000"/>
        </w:rPr>
        <w:tab/>
      </w:r>
      <w:r>
        <w:rPr>
          <w:i/>
          <w:iCs/>
        </w:rPr>
        <w:t>System Testing and Diagnostics:</w:t>
      </w:r>
    </w:p>
    <w:p w14:paraId="00000266" w14:textId="2C1D4F6F" w:rsidR="00FF5370" w:rsidRDefault="49F9D8D6" w:rsidP="00D669D7">
      <w:pPr>
        <w:spacing w:line="276" w:lineRule="auto"/>
        <w:ind w:left="1440"/>
        <w:jc w:val="left"/>
      </w:pPr>
      <w:r>
        <w:t>Document inspection, diagnostics, and troubleshooting workflows to evaluate electrical equipment and energy performance using schematics, testing equipment, and digital tools.</w:t>
      </w:r>
    </w:p>
    <w:p w14:paraId="00000269" w14:textId="77777777" w:rsidR="00FF5370" w:rsidRDefault="009F355F" w:rsidP="00A82699">
      <w:pPr>
        <w:spacing w:after="0" w:line="276" w:lineRule="auto"/>
        <w:ind w:left="1440" w:hanging="1440"/>
        <w:jc w:val="left"/>
        <w:rPr>
          <w:b/>
          <w:bCs/>
        </w:rPr>
      </w:pPr>
      <w:r w:rsidRPr="00A82699">
        <w:rPr>
          <w:color w:val="000000"/>
        </w:rPr>
        <w:t>EPS</w:t>
      </w:r>
      <w:r w:rsidRPr="0D072736">
        <w:rPr>
          <w:color w:val="000000" w:themeColor="text1"/>
        </w:rPr>
        <w:t>.18.9</w:t>
      </w:r>
      <w:r>
        <w:tab/>
      </w:r>
      <w:r w:rsidRPr="0D072736">
        <w:rPr>
          <w:i/>
          <w:iCs/>
        </w:rPr>
        <w:t>Preventive Maintenance and Field Operations:</w:t>
      </w:r>
    </w:p>
    <w:p w14:paraId="6B0F7014" w14:textId="4D998AD7" w:rsidR="4B285D6B" w:rsidRDefault="467E74D5" w:rsidP="00A82699">
      <w:pPr>
        <w:spacing w:line="276" w:lineRule="auto"/>
        <w:ind w:left="1440"/>
        <w:jc w:val="left"/>
      </w:pPr>
      <w:r w:rsidRPr="467E74D5">
        <w:rPr>
          <w:lang w:val="en-US"/>
        </w:rPr>
        <w:t xml:space="preserve">Follow preventive maintenance and field operations procedures (e.g., equipment </w:t>
      </w:r>
      <w:r>
        <w:t>inspections</w:t>
      </w:r>
      <w:r w:rsidRPr="467E74D5">
        <w:rPr>
          <w:lang w:val="en-US"/>
        </w:rPr>
        <w:t>, routine servicing, maintenance documentation, computerized maintenance management systems [CMMS], worksite communication, and chain-of-command protocols).</w:t>
      </w:r>
    </w:p>
    <w:p w14:paraId="0000026B" w14:textId="77777777" w:rsidR="00FF5370" w:rsidRDefault="009F355F" w:rsidP="006E79C9">
      <w:pPr>
        <w:pStyle w:val="Heading6"/>
      </w:pPr>
      <w:r>
        <w:t>19.0 Energy &amp; Power Systems: Career Exploration</w:t>
      </w:r>
    </w:p>
    <w:p w14:paraId="352C06EF" w14:textId="6FF7FA00" w:rsidR="00FF5370" w:rsidRDefault="00781710" w:rsidP="49F9D8D6">
      <w:pPr>
        <w:spacing w:after="0" w:line="276" w:lineRule="auto"/>
        <w:jc w:val="left"/>
        <w:rPr>
          <w:b/>
          <w:bCs/>
        </w:rPr>
      </w:pPr>
      <w:r w:rsidRPr="00781710">
        <w:rPr>
          <w:color w:val="000000" w:themeColor="text1"/>
        </w:rPr>
        <w:t>EPS.19.1</w:t>
      </w:r>
      <w:r w:rsidR="49F9D8D6">
        <w:tab/>
      </w:r>
      <w:r w:rsidRPr="00781710">
        <w:rPr>
          <w:i/>
          <w:iCs/>
        </w:rPr>
        <w:t>Career Advancement:</w:t>
      </w:r>
    </w:p>
    <w:p w14:paraId="252638AE" w14:textId="3C8F8DD6" w:rsidR="00FF5370" w:rsidRDefault="467E74D5" w:rsidP="467E74D5">
      <w:pPr>
        <w:spacing w:line="276" w:lineRule="auto"/>
        <w:ind w:left="1440"/>
        <w:jc w:val="left"/>
        <w:rPr>
          <w:b/>
          <w:bCs/>
          <w:i/>
          <w:iCs/>
          <w:lang w:val="en-US"/>
        </w:rPr>
      </w:pPr>
      <w:r w:rsidRPr="467E74D5">
        <w:rPr>
          <w:lang w:val="en-US"/>
        </w:rPr>
        <w:t>Explore industry certifications, labor union pathways, credit for prior learning (CPL) and competency-based preparation models (CPM), registered apprenticeships, licensing requirements, safety training, and postsecondary pathways related to advancing in energy and power systems careers.</w:t>
      </w:r>
      <w:r w:rsidRPr="467E74D5">
        <w:rPr>
          <w:i/>
          <w:iCs/>
          <w:lang w:val="en-US"/>
        </w:rPr>
        <w:t xml:space="preserve"> </w:t>
      </w:r>
    </w:p>
    <w:p w14:paraId="4A4E4FE9" w14:textId="77777777" w:rsidR="00FB3A48" w:rsidRDefault="00FB3A48">
      <w:r>
        <w:br w:type="page"/>
      </w:r>
    </w:p>
    <w:p w14:paraId="0000026C" w14:textId="1481956E" w:rsidR="00FF5370" w:rsidRDefault="3035CD36" w:rsidP="3035CD36">
      <w:pPr>
        <w:spacing w:after="0" w:line="276" w:lineRule="auto"/>
        <w:ind w:left="1440" w:hanging="1440"/>
        <w:jc w:val="left"/>
        <w:rPr>
          <w:b/>
          <w:bCs/>
          <w:i/>
          <w:iCs/>
        </w:rPr>
      </w:pPr>
      <w:r>
        <w:lastRenderedPageBreak/>
        <w:t>EPS.19.2</w:t>
      </w:r>
      <w:r w:rsidR="49F9D8D6">
        <w:tab/>
      </w:r>
      <w:r w:rsidRPr="3035CD36">
        <w:rPr>
          <w:i/>
          <w:iCs/>
        </w:rPr>
        <w:t>Utility and Public Infrastructure:</w:t>
      </w:r>
    </w:p>
    <w:p w14:paraId="4D897A89" w14:textId="10074B67" w:rsidR="00A82699" w:rsidRDefault="467E74D5" w:rsidP="00FB3A48">
      <w:pPr>
        <w:spacing w:line="276" w:lineRule="auto"/>
        <w:ind w:left="1440"/>
        <w:jc w:val="left"/>
      </w:pPr>
      <w:r w:rsidRPr="467E74D5">
        <w:rPr>
          <w:lang w:val="en-US"/>
        </w:rPr>
        <w:t xml:space="preserve">Explore careers in public utilities, municipal infrastructure, and public works operations (e.g., utility operator, inside </w:t>
      </w:r>
      <w:proofErr w:type="spellStart"/>
      <w:r w:rsidRPr="467E74D5">
        <w:rPr>
          <w:lang w:val="en-US"/>
        </w:rPr>
        <w:t>wireperson</w:t>
      </w:r>
      <w:proofErr w:type="spellEnd"/>
      <w:r w:rsidRPr="467E74D5">
        <w:rPr>
          <w:lang w:val="en-US"/>
        </w:rPr>
        <w:t xml:space="preserve"> electrician, public works technician, and maintenance technician).</w:t>
      </w:r>
    </w:p>
    <w:p w14:paraId="5CDD7319" w14:textId="46016639" w:rsidR="00A82699" w:rsidRDefault="28FB5241" w:rsidP="2B65D794">
      <w:pPr>
        <w:spacing w:after="0" w:line="276" w:lineRule="auto"/>
        <w:jc w:val="left"/>
        <w:rPr>
          <w:i/>
          <w:iCs/>
          <w:lang w:val="en-US"/>
        </w:rPr>
      </w:pPr>
      <w:r w:rsidRPr="2B65D794">
        <w:rPr>
          <w:color w:val="000000" w:themeColor="text1"/>
          <w:lang w:val="en-US"/>
        </w:rPr>
        <w:t>EPS.</w:t>
      </w:r>
      <w:r>
        <w:t>19</w:t>
      </w:r>
      <w:r w:rsidRPr="2B65D794">
        <w:rPr>
          <w:color w:val="000000" w:themeColor="text1"/>
          <w:lang w:val="en-US"/>
        </w:rPr>
        <w:t>.3</w:t>
      </w:r>
      <w:r w:rsidR="6A4C35B2">
        <w:tab/>
      </w:r>
      <w:r w:rsidRPr="2B65D794">
        <w:rPr>
          <w:i/>
          <w:iCs/>
          <w:lang w:val="en-US"/>
        </w:rPr>
        <w:t>Power Generation and Plant Operation:</w:t>
      </w:r>
    </w:p>
    <w:p w14:paraId="0000026E" w14:textId="263B24B8" w:rsidR="00FF5370" w:rsidRDefault="467E74D5" w:rsidP="00A82699">
      <w:pPr>
        <w:spacing w:line="276" w:lineRule="auto"/>
        <w:ind w:left="1440"/>
        <w:jc w:val="left"/>
        <w:rPr>
          <w:color w:val="000000"/>
          <w:lang w:val="en-US"/>
        </w:rPr>
      </w:pPr>
      <w:r w:rsidRPr="467E74D5">
        <w:rPr>
          <w:lang w:val="en-US"/>
        </w:rPr>
        <w:t>Explore careers in conventional, renewable, hydroelectric, and nuclear power generation facilities (e.g., power plant operator, hydroelectric plant operator, turbine technician, solar technician, and nuclear technician).</w:t>
      </w:r>
    </w:p>
    <w:p w14:paraId="0000026F" w14:textId="69A2ED6F" w:rsidR="00FF5370" w:rsidRDefault="49F9D8D6">
      <w:pPr>
        <w:spacing w:after="0" w:line="276" w:lineRule="auto"/>
        <w:jc w:val="left"/>
      </w:pPr>
      <w:r w:rsidRPr="49F9D8D6">
        <w:rPr>
          <w:color w:val="000000" w:themeColor="text1"/>
        </w:rPr>
        <w:t>EPS.19.4</w:t>
      </w:r>
      <w:r w:rsidR="009F355F">
        <w:tab/>
      </w:r>
      <w:r w:rsidRPr="49F9D8D6">
        <w:rPr>
          <w:i/>
          <w:iCs/>
        </w:rPr>
        <w:t>Transmission, Distribution, and Grid Operations:</w:t>
      </w:r>
      <w:r>
        <w:t xml:space="preserve"> </w:t>
      </w:r>
    </w:p>
    <w:p w14:paraId="00000270" w14:textId="0B69F3C7" w:rsidR="00FF5370" w:rsidRDefault="467E74D5" w:rsidP="6A4C35B2">
      <w:pPr>
        <w:spacing w:after="0" w:line="276" w:lineRule="auto"/>
        <w:ind w:left="1440"/>
        <w:jc w:val="left"/>
        <w:rPr>
          <w:color w:val="000000"/>
          <w:lang w:val="en-US"/>
        </w:rPr>
      </w:pPr>
      <w:r w:rsidRPr="467E74D5">
        <w:rPr>
          <w:lang w:val="en-US"/>
        </w:rPr>
        <w:t>Explore careers in electric transmission, gas distribution, substations, and grid operations (e.g., utility line worker, substation technician, and grid operator).</w:t>
      </w:r>
      <w:r w:rsidRPr="467E74D5">
        <w:rPr>
          <w:color w:val="000000" w:themeColor="text1"/>
          <w:lang w:val="en-US"/>
        </w:rPr>
        <w:t xml:space="preserve"> </w:t>
      </w:r>
    </w:p>
    <w:p w14:paraId="00000271" w14:textId="1D41B08D" w:rsidR="00FF5370" w:rsidRDefault="49F9D8D6" w:rsidP="49F9D8D6">
      <w:pPr>
        <w:spacing w:before="240" w:after="0" w:line="276" w:lineRule="auto"/>
        <w:jc w:val="left"/>
        <w:rPr>
          <w:i/>
          <w:iCs/>
        </w:rPr>
      </w:pPr>
      <w:r w:rsidRPr="49F9D8D6">
        <w:rPr>
          <w:color w:val="000000" w:themeColor="text1"/>
        </w:rPr>
        <w:t>EPS.19.5</w:t>
      </w:r>
      <w:r w:rsidR="009F355F">
        <w:tab/>
      </w:r>
      <w:r w:rsidRPr="49F9D8D6">
        <w:rPr>
          <w:i/>
          <w:iCs/>
        </w:rPr>
        <w:t>Renewable Energy and Electrification:</w:t>
      </w:r>
    </w:p>
    <w:p w14:paraId="00000272" w14:textId="48134640" w:rsidR="00FF5370" w:rsidRDefault="467E74D5" w:rsidP="41D99B22">
      <w:pPr>
        <w:spacing w:line="276" w:lineRule="auto"/>
        <w:ind w:left="1440"/>
        <w:jc w:val="left"/>
        <w:rPr>
          <w:color w:val="000000"/>
          <w:lang w:val="en-US"/>
        </w:rPr>
      </w:pPr>
      <w:r w:rsidRPr="467E74D5">
        <w:rPr>
          <w:lang w:val="en-US"/>
        </w:rPr>
        <w:t>Explore careers in renewable energy, electrification, and distributed energy (e.g., solar technician, wind turbine technician, hydroelectric technician, microgrid service technician, and battery storage technician).</w:t>
      </w:r>
    </w:p>
    <w:p w14:paraId="00000273" w14:textId="601CE4FD" w:rsidR="00FF5370" w:rsidRDefault="49F9D8D6" w:rsidP="49F9D8D6">
      <w:pPr>
        <w:spacing w:after="0" w:line="276" w:lineRule="auto"/>
        <w:jc w:val="left"/>
        <w:rPr>
          <w:i/>
          <w:iCs/>
          <w:color w:val="000000"/>
        </w:rPr>
      </w:pPr>
      <w:r w:rsidRPr="49F9D8D6">
        <w:rPr>
          <w:color w:val="000000" w:themeColor="text1"/>
        </w:rPr>
        <w:t>EPS.19.6</w:t>
      </w:r>
      <w:r w:rsidR="009F355F">
        <w:tab/>
      </w:r>
      <w:r w:rsidRPr="49F9D8D6">
        <w:rPr>
          <w:i/>
          <w:iCs/>
        </w:rPr>
        <w:t>Oil, Gas, and Refinery Operations</w:t>
      </w:r>
      <w:r w:rsidRPr="49F9D8D6">
        <w:rPr>
          <w:i/>
          <w:iCs/>
          <w:color w:val="000000" w:themeColor="text1"/>
        </w:rPr>
        <w:t>:</w:t>
      </w:r>
    </w:p>
    <w:p w14:paraId="00000274" w14:textId="098D85C0" w:rsidR="00FF5370" w:rsidRDefault="467E74D5" w:rsidP="53DF28A6">
      <w:pPr>
        <w:spacing w:line="276" w:lineRule="auto"/>
        <w:ind w:left="1440"/>
        <w:jc w:val="left"/>
        <w:rPr>
          <w:color w:val="000000"/>
          <w:lang w:val="en-US"/>
        </w:rPr>
      </w:pPr>
      <w:r w:rsidRPr="467E74D5">
        <w:rPr>
          <w:color w:val="000000" w:themeColor="text1"/>
          <w:lang w:val="en-US"/>
        </w:rPr>
        <w:t xml:space="preserve">Explore careers in </w:t>
      </w:r>
      <w:r w:rsidRPr="467E74D5">
        <w:rPr>
          <w:lang w:val="en-US"/>
        </w:rPr>
        <w:t>oil and gas extraction, production, refining, drilling, pipeline operations, and fuel processing industries (e.g., petroleum technician, refinery operator, steamfitter, and pipeline technician).</w:t>
      </w:r>
      <w:r w:rsidRPr="467E74D5">
        <w:rPr>
          <w:color w:val="000000" w:themeColor="text1"/>
          <w:lang w:val="en-US"/>
        </w:rPr>
        <w:t xml:space="preserve"> </w:t>
      </w:r>
    </w:p>
    <w:p w14:paraId="00000275" w14:textId="18F9311F" w:rsidR="00FF5370" w:rsidRDefault="49F9D8D6">
      <w:pPr>
        <w:spacing w:after="0" w:line="276" w:lineRule="auto"/>
        <w:jc w:val="left"/>
        <w:rPr>
          <w:b/>
          <w:bCs/>
          <w:color w:val="000000"/>
        </w:rPr>
      </w:pPr>
      <w:r w:rsidRPr="49F9D8D6">
        <w:rPr>
          <w:color w:val="000000" w:themeColor="text1"/>
        </w:rPr>
        <w:t>EPS.19.7</w:t>
      </w:r>
      <w:r w:rsidR="009F355F">
        <w:tab/>
      </w:r>
      <w:r w:rsidRPr="49F9D8D6">
        <w:rPr>
          <w:i/>
          <w:iCs/>
          <w:color w:val="000000" w:themeColor="text1"/>
        </w:rPr>
        <w:t>Utility Operations and Maintenance:</w:t>
      </w:r>
    </w:p>
    <w:p w14:paraId="00000276" w14:textId="1DB4579C" w:rsidR="00FF5370" w:rsidRDefault="6A4C35B2">
      <w:pPr>
        <w:spacing w:line="276" w:lineRule="auto"/>
        <w:ind w:left="1440"/>
        <w:jc w:val="left"/>
        <w:rPr>
          <w:color w:val="000000"/>
        </w:rPr>
      </w:pPr>
      <w:r w:rsidRPr="6A4C35B2">
        <w:rPr>
          <w:color w:val="000000" w:themeColor="text1"/>
        </w:rPr>
        <w:t>Explore careers in utility operations, equipment maintenance, and technical support (e.g., instrumentation technician, maintenance mechanic, and field service technician).</w:t>
      </w:r>
    </w:p>
    <w:p w14:paraId="00000277" w14:textId="1592F0F0" w:rsidR="00FF5370" w:rsidRDefault="49F9D8D6">
      <w:pPr>
        <w:spacing w:after="0" w:line="276" w:lineRule="auto"/>
        <w:jc w:val="left"/>
        <w:rPr>
          <w:b/>
          <w:bCs/>
          <w:color w:val="000000"/>
        </w:rPr>
      </w:pPr>
      <w:r w:rsidRPr="49F9D8D6">
        <w:rPr>
          <w:color w:val="000000" w:themeColor="text1"/>
        </w:rPr>
        <w:t>EPS.19.8</w:t>
      </w:r>
      <w:r w:rsidR="009F355F">
        <w:tab/>
      </w:r>
      <w:r w:rsidRPr="49F9D8D6">
        <w:rPr>
          <w:i/>
          <w:iCs/>
          <w:color w:val="000000" w:themeColor="text1"/>
        </w:rPr>
        <w:t>Engineering and Technical Systems:</w:t>
      </w:r>
    </w:p>
    <w:p w14:paraId="00000278" w14:textId="05BB64B9" w:rsidR="00FF5370" w:rsidRDefault="268A9C65" w:rsidP="0D072736">
      <w:pPr>
        <w:spacing w:line="276" w:lineRule="auto"/>
        <w:ind w:left="1440"/>
        <w:jc w:val="left"/>
        <w:rPr>
          <w:color w:val="000000"/>
          <w:lang w:val="en-US"/>
        </w:rPr>
      </w:pPr>
      <w:r w:rsidRPr="2B65D794">
        <w:rPr>
          <w:color w:val="000000" w:themeColor="text1"/>
          <w:lang w:val="en-US"/>
        </w:rPr>
        <w:t>Explore careers in electrical engineering, controls systems, instrumentation, and energy technologies (e.g., controls technician, instrumentation technician, and electrical engineering technician).</w:t>
      </w:r>
    </w:p>
    <w:p w14:paraId="736611FE" w14:textId="069D3CF8" w:rsidR="355EA0C5" w:rsidRDefault="467E74D5" w:rsidP="467E74D5">
      <w:pPr>
        <w:spacing w:after="0" w:line="276" w:lineRule="auto"/>
        <w:jc w:val="left"/>
        <w:rPr>
          <w:i/>
          <w:iCs/>
          <w:color w:val="000000" w:themeColor="text1"/>
          <w:lang w:val="en-US"/>
        </w:rPr>
      </w:pPr>
      <w:r w:rsidRPr="467E74D5">
        <w:rPr>
          <w:color w:val="000000" w:themeColor="text1"/>
          <w:lang w:val="en-US"/>
        </w:rPr>
        <w:t xml:space="preserve">EPS.19.9 </w:t>
      </w:r>
      <w:r w:rsidR="3035CD36">
        <w:tab/>
      </w:r>
      <w:r w:rsidRPr="467E74D5">
        <w:rPr>
          <w:i/>
          <w:iCs/>
          <w:color w:val="000000" w:themeColor="text1"/>
          <w:lang w:val="en-US"/>
        </w:rPr>
        <w:t>Energy Policy and Regulatory Affairs:</w:t>
      </w:r>
    </w:p>
    <w:p w14:paraId="536C0BE7" w14:textId="1423EDE9" w:rsidR="355EA0C5" w:rsidRDefault="467E74D5" w:rsidP="2B65D794">
      <w:pPr>
        <w:spacing w:line="276" w:lineRule="auto"/>
        <w:ind w:left="1440"/>
        <w:jc w:val="left"/>
        <w:rPr>
          <w:color w:val="000000" w:themeColor="text1"/>
          <w:lang w:val="en-US"/>
        </w:rPr>
      </w:pPr>
      <w:r w:rsidRPr="467E74D5">
        <w:rPr>
          <w:color w:val="000000" w:themeColor="text1"/>
          <w:lang w:val="en-US"/>
        </w:rPr>
        <w:t xml:space="preserve">Explore careers in energy policy, utility regulation, and regulatory affairs (e.g., regulatory affairs analyst, energy policy analyst, utility compliance coordinator, and government relations specialist). </w:t>
      </w:r>
    </w:p>
    <w:p w14:paraId="2E577F94" w14:textId="77777777" w:rsidR="00FB3A48" w:rsidRDefault="00FB3A48">
      <w:pPr>
        <w:rPr>
          <w:b/>
          <w:bCs/>
          <w:color w:val="000000"/>
        </w:rPr>
      </w:pPr>
      <w:r>
        <w:br w:type="page"/>
      </w:r>
    </w:p>
    <w:p w14:paraId="00000279" w14:textId="395C8B44" w:rsidR="00FF5370" w:rsidRDefault="009F355F" w:rsidP="006E79C9">
      <w:pPr>
        <w:pStyle w:val="Heading6"/>
      </w:pPr>
      <w:r>
        <w:lastRenderedPageBreak/>
        <w:t>20.0 Energy &amp; Power Systems: Advanced Technology &amp; Impact</w:t>
      </w:r>
    </w:p>
    <w:p w14:paraId="0000027A" w14:textId="77777777" w:rsidR="00FF5370" w:rsidRDefault="009F355F">
      <w:pPr>
        <w:spacing w:after="0" w:line="276" w:lineRule="auto"/>
        <w:jc w:val="left"/>
        <w:rPr>
          <w:color w:val="000000"/>
        </w:rPr>
      </w:pPr>
      <w:r>
        <w:rPr>
          <w:color w:val="000000"/>
        </w:rPr>
        <w:t>EPS.20.1</w:t>
      </w:r>
      <w:r>
        <w:rPr>
          <w:color w:val="000000"/>
        </w:rPr>
        <w:tab/>
      </w:r>
      <w:r>
        <w:rPr>
          <w:i/>
          <w:iCs/>
          <w:color w:val="000000"/>
        </w:rPr>
        <w:t>Smart Grid Technology:</w:t>
      </w:r>
    </w:p>
    <w:p w14:paraId="0000027B" w14:textId="77777777" w:rsidR="00FF5370" w:rsidRDefault="49F9D8D6">
      <w:pPr>
        <w:spacing w:line="276" w:lineRule="auto"/>
        <w:ind w:left="1440"/>
        <w:jc w:val="left"/>
      </w:pPr>
      <w:r>
        <w:t>Evaluate grid modernization technologies (e.g., automated controls, predictive analytics, digital substations, distributed energy management, and SCADA systems) used to improve utility reliability and resilience.</w:t>
      </w:r>
    </w:p>
    <w:p w14:paraId="0000027D" w14:textId="77777777" w:rsidR="00FF5370" w:rsidRDefault="4D425230">
      <w:pPr>
        <w:spacing w:after="0" w:line="276" w:lineRule="auto"/>
        <w:jc w:val="left"/>
        <w:rPr>
          <w:b/>
          <w:bCs/>
          <w:color w:val="000000"/>
        </w:rPr>
      </w:pPr>
      <w:r w:rsidRPr="2B65D794">
        <w:rPr>
          <w:color w:val="000000" w:themeColor="text1"/>
        </w:rPr>
        <w:t>EPS.20.2</w:t>
      </w:r>
      <w:r w:rsidR="009F355F">
        <w:tab/>
      </w:r>
      <w:r w:rsidRPr="2B65D794">
        <w:rPr>
          <w:i/>
          <w:iCs/>
          <w:color w:val="000000" w:themeColor="text1"/>
        </w:rPr>
        <w:t>Energy Storage and Emerging Technologies</w:t>
      </w:r>
    </w:p>
    <w:p w14:paraId="4FD88023" w14:textId="51A5A854" w:rsidR="00FF5370" w:rsidRDefault="6E30EC19" w:rsidP="00FB3A48">
      <w:pPr>
        <w:spacing w:line="276" w:lineRule="auto"/>
        <w:ind w:left="1440"/>
        <w:jc w:val="left"/>
      </w:pPr>
      <w:r w:rsidRPr="2B65D794">
        <w:t>Evaluate battery storage, pumped hydro, flywheels, hydrogen systems, fuel cells, microgrids, distributed energy resources, Small Modular Reactors (SMRs), and other emerging technologies used in modern power systems.</w:t>
      </w:r>
    </w:p>
    <w:p w14:paraId="0000027F" w14:textId="7FBCA627" w:rsidR="00FF5370" w:rsidRDefault="4D425230" w:rsidP="2B65D794">
      <w:pPr>
        <w:spacing w:after="0" w:line="276" w:lineRule="auto"/>
        <w:jc w:val="left"/>
        <w:rPr>
          <w:b/>
          <w:bCs/>
          <w:color w:val="000000"/>
        </w:rPr>
      </w:pPr>
      <w:r w:rsidRPr="2B65D794">
        <w:rPr>
          <w:color w:val="000000" w:themeColor="text1"/>
        </w:rPr>
        <w:t>EPS.20.3</w:t>
      </w:r>
      <w:r w:rsidR="009F355F">
        <w:tab/>
      </w:r>
      <w:r w:rsidRPr="2B65D794">
        <w:rPr>
          <w:i/>
          <w:iCs/>
          <w:color w:val="000000" w:themeColor="text1"/>
        </w:rPr>
        <w:t>Energy Infrastructure and Community Impact:</w:t>
      </w:r>
    </w:p>
    <w:p w14:paraId="00000280" w14:textId="7336BF89" w:rsidR="00FF5370" w:rsidRDefault="467E74D5" w:rsidP="0DDBF681">
      <w:pPr>
        <w:spacing w:line="276" w:lineRule="auto"/>
        <w:ind w:left="1440"/>
        <w:jc w:val="left"/>
        <w:rPr>
          <w:color w:val="000000"/>
          <w:lang w:val="en-US"/>
        </w:rPr>
      </w:pPr>
      <w:r w:rsidRPr="467E74D5">
        <w:rPr>
          <w:color w:val="000000" w:themeColor="text1"/>
          <w:lang w:val="en-US"/>
        </w:rPr>
        <w:t>Evaluate how energy generation, transmission, operations, and electrification planning, and projects affecting rural and urban communities, environmental quality, economic development, and public safety under normal operating conditions and extreme climate events.</w:t>
      </w:r>
    </w:p>
    <w:p w14:paraId="00000281" w14:textId="77777777" w:rsidR="00FF5370" w:rsidRDefault="009F355F">
      <w:pPr>
        <w:spacing w:after="0" w:line="276" w:lineRule="auto"/>
        <w:ind w:left="1440" w:hanging="1440"/>
        <w:jc w:val="left"/>
        <w:rPr>
          <w:b/>
          <w:bCs/>
        </w:rPr>
      </w:pPr>
      <w:r>
        <w:t>EPS.20.4</w:t>
      </w:r>
      <w:r>
        <w:tab/>
      </w:r>
      <w:r>
        <w:rPr>
          <w:i/>
          <w:iCs/>
        </w:rPr>
        <w:t>Advanced Analytics:</w:t>
      </w:r>
    </w:p>
    <w:p w14:paraId="00000282" w14:textId="64F0324F" w:rsidR="00FF5370" w:rsidRDefault="467E74D5" w:rsidP="1CA7E67D">
      <w:pPr>
        <w:spacing w:line="276" w:lineRule="auto"/>
        <w:ind w:left="1440"/>
        <w:jc w:val="left"/>
        <w:rPr>
          <w:lang w:val="en-US"/>
        </w:rPr>
      </w:pPr>
      <w:r w:rsidRPr="467E74D5">
        <w:rPr>
          <w:lang w:val="en-US"/>
        </w:rPr>
        <w:t>Evaluate digital analytics, predictive modeling, and real-time monitoring technologies used to optimize utility performance, reliability, and service.</w:t>
      </w:r>
    </w:p>
    <w:p w14:paraId="00000287" w14:textId="26924A26" w:rsidR="00FF5370" w:rsidRDefault="34D18B46" w:rsidP="34D18B46">
      <w:pPr>
        <w:spacing w:after="0" w:line="276" w:lineRule="auto"/>
        <w:jc w:val="left"/>
        <w:rPr>
          <w:b/>
          <w:bCs/>
        </w:rPr>
      </w:pPr>
      <w:r>
        <w:t>EPS.20.5</w:t>
      </w:r>
      <w:r w:rsidR="009F355F">
        <w:tab/>
      </w:r>
      <w:r w:rsidRPr="34D18B46">
        <w:rPr>
          <w:i/>
          <w:iCs/>
        </w:rPr>
        <w:t>Global Energy Access and Infrastructure:</w:t>
      </w:r>
    </w:p>
    <w:p w14:paraId="0BF06ADB" w14:textId="558F3141" w:rsidR="0F1A77E8" w:rsidRDefault="467E74D5" w:rsidP="0F1A77E8">
      <w:pPr>
        <w:spacing w:line="276" w:lineRule="auto"/>
        <w:ind w:left="1440"/>
        <w:jc w:val="left"/>
      </w:pPr>
      <w:r>
        <w:t>Analyze differences in energy access, fuel sources, grid reliability, and electrification challenges affecting global sub-regions and emerging energy markets.</w:t>
      </w:r>
    </w:p>
    <w:p w14:paraId="3A477877" w14:textId="01531B1F" w:rsidR="0F1A77E8" w:rsidRDefault="49F9D8D6" w:rsidP="0F1A77E8">
      <w:pPr>
        <w:spacing w:after="0" w:line="276" w:lineRule="auto"/>
        <w:ind w:left="1440" w:hanging="1440"/>
        <w:jc w:val="left"/>
        <w:rPr>
          <w:b/>
          <w:bCs/>
          <w:lang w:val="en-US"/>
        </w:rPr>
      </w:pPr>
      <w:r w:rsidRPr="49F9D8D6">
        <w:rPr>
          <w:lang w:val="en-US"/>
        </w:rPr>
        <w:t>EPS.20.6</w:t>
      </w:r>
      <w:r w:rsidR="0F1A77E8">
        <w:tab/>
      </w:r>
      <w:r w:rsidRPr="49F9D8D6">
        <w:rPr>
          <w:i/>
          <w:iCs/>
          <w:lang w:val="en-US"/>
        </w:rPr>
        <w:t>Cybersecurity and Critical Infrastructure Protection:</w:t>
      </w:r>
    </w:p>
    <w:p w14:paraId="0A2425AD" w14:textId="3EB56D9E" w:rsidR="00FF5370" w:rsidRDefault="06DE62B5" w:rsidP="00A82699">
      <w:pPr>
        <w:spacing w:line="276" w:lineRule="auto"/>
        <w:ind w:left="1440"/>
        <w:jc w:val="left"/>
      </w:pPr>
      <w:r>
        <w:t>Analyze cybersecurity threats and risk management practices (e.g., network security, intrusion detection, and incident response) to protect digital controls, SCADA systems, and grid networks supporting reliable and secure utility operations.</w:t>
      </w:r>
    </w:p>
    <w:p w14:paraId="6F0B2E93" w14:textId="42F5CB7C" w:rsidR="38089D5B" w:rsidRDefault="467E74D5" w:rsidP="467E74D5">
      <w:pPr>
        <w:spacing w:after="0" w:line="276" w:lineRule="auto"/>
        <w:jc w:val="left"/>
        <w:rPr>
          <w:i/>
          <w:iCs/>
          <w:color w:val="000000" w:themeColor="text1"/>
        </w:rPr>
      </w:pPr>
      <w:r w:rsidRPr="467E74D5">
        <w:rPr>
          <w:color w:val="000000" w:themeColor="text1"/>
        </w:rPr>
        <w:t xml:space="preserve">EPS.20.7 </w:t>
      </w:r>
      <w:r w:rsidR="38089D5B">
        <w:tab/>
      </w:r>
      <w:r w:rsidRPr="467E74D5">
        <w:rPr>
          <w:i/>
          <w:iCs/>
          <w:color w:val="000000" w:themeColor="text1"/>
        </w:rPr>
        <w:t>Energy and Utility Policy:</w:t>
      </w:r>
    </w:p>
    <w:p w14:paraId="73777780" w14:textId="156C5013" w:rsidR="38089D5B" w:rsidRDefault="467E74D5" w:rsidP="2B65D794">
      <w:pPr>
        <w:spacing w:after="0" w:line="276" w:lineRule="auto"/>
        <w:ind w:left="1440"/>
        <w:jc w:val="left"/>
        <w:rPr>
          <w:color w:val="000000" w:themeColor="text1"/>
        </w:rPr>
      </w:pPr>
      <w:r w:rsidRPr="467E74D5">
        <w:rPr>
          <w:color w:val="000000" w:themeColor="text1"/>
        </w:rPr>
        <w:t>Evaluate energy and utility policy frameworks (e.g., rate design and rate-setting proceedings, integrated resource planning requirements, grid reliability mandates, energy equity and affordability programs, and utility decarbonization requirements); analyze how policy decisions shape utility operations, infrastructure investment, consumer rates, and community access to energy.</w:t>
      </w:r>
    </w:p>
    <w:p w14:paraId="1445428E" w14:textId="3D43E922" w:rsidR="2B65D794" w:rsidRDefault="2B65D794" w:rsidP="2B65D794">
      <w:pPr>
        <w:spacing w:line="276" w:lineRule="auto"/>
        <w:ind w:left="1440"/>
        <w:jc w:val="left"/>
      </w:pPr>
    </w:p>
    <w:p w14:paraId="660085D9" w14:textId="5DA60A76" w:rsidR="00FF5370" w:rsidRDefault="009F355F" w:rsidP="0D072736">
      <w:r>
        <w:br w:type="page"/>
      </w:r>
    </w:p>
    <w:p w14:paraId="3D572FBC" w14:textId="77777777" w:rsidR="00A82699" w:rsidRPr="009A1FF6" w:rsidRDefault="09B33E51" w:rsidP="09B33E51">
      <w:pPr>
        <w:rPr>
          <w:b/>
          <w:bCs/>
          <w:sz w:val="28"/>
          <w:szCs w:val="28"/>
        </w:rPr>
      </w:pPr>
      <w:bookmarkStart w:id="13" w:name="_Toc233435793"/>
      <w:r w:rsidRPr="09B33E51">
        <w:rPr>
          <w:b/>
          <w:bCs/>
          <w:sz w:val="28"/>
          <w:szCs w:val="28"/>
        </w:rPr>
        <w:lastRenderedPageBreak/>
        <w:t>Energy, Water &amp; Resource Management Pathway</w:t>
      </w:r>
    </w:p>
    <w:p w14:paraId="0000028A" w14:textId="3ADFA079" w:rsidR="00FF5370" w:rsidRPr="00A82699" w:rsidRDefault="467E74D5" w:rsidP="09B33E51">
      <w:pPr>
        <w:pStyle w:val="Heading5"/>
        <w:jc w:val="center"/>
        <w:rPr>
          <w:sz w:val="26"/>
          <w:szCs w:val="26"/>
        </w:rPr>
      </w:pPr>
      <w:r w:rsidRPr="467E74D5">
        <w:rPr>
          <w:sz w:val="26"/>
          <w:szCs w:val="26"/>
        </w:rPr>
        <w:t>Clean &amp; Advanced Energy</w:t>
      </w:r>
      <w:bookmarkEnd w:id="13"/>
    </w:p>
    <w:p w14:paraId="0000028C" w14:textId="22F0987E" w:rsidR="00FF5370" w:rsidRDefault="467E74D5" w:rsidP="009A1FF6">
      <w:pPr>
        <w:jc w:val="left"/>
      </w:pPr>
      <w:r w:rsidRPr="467E74D5">
        <w:rPr>
          <w:b/>
          <w:bCs/>
        </w:rPr>
        <w:t>Focus Area Description</w:t>
      </w:r>
      <w:r>
        <w:t xml:space="preserve">: </w:t>
      </w:r>
      <w:r w:rsidRPr="467E74D5">
        <w:rPr>
          <w:lang w:val="en-US"/>
        </w:rPr>
        <w:t xml:space="preserve">The Clean </w:t>
      </w:r>
      <w:r>
        <w:t xml:space="preserve">&amp; </w:t>
      </w:r>
      <w:r w:rsidRPr="467E74D5">
        <w:rPr>
          <w:lang w:val="en-US"/>
        </w:rPr>
        <w:t>Advanced Energy focus area prepares students for careers in clean renewable energy, electrification, and sustainability. Students examine clean energy generation, energy storage, smart grid technology, energy efficiency, and emerging energy technologies while developing technical and workforce skills related to solar, wind, geothermal, hydroelectric, battery storage, EV infrastructure, and energy management. Emphasis is placed on safety, regulatory compliance, emissions reduction, grid reliability, and workforce readiness aligned with California’s clean energy and climate resilience industries.</w:t>
      </w:r>
    </w:p>
    <w:p w14:paraId="0000028D" w14:textId="44DACAFC" w:rsidR="00FF5370" w:rsidRDefault="467E74D5" w:rsidP="006E79C9">
      <w:pPr>
        <w:pStyle w:val="Heading6"/>
      </w:pPr>
      <w:r>
        <w:t>17.0 Clean &amp; Advanced Energy (CAE): Skill Building</w:t>
      </w:r>
    </w:p>
    <w:p w14:paraId="0000028F" w14:textId="77777777" w:rsidR="00FF5370" w:rsidRDefault="009F355F" w:rsidP="00A82699">
      <w:pPr>
        <w:spacing w:before="240" w:after="0" w:line="276" w:lineRule="auto"/>
        <w:jc w:val="left"/>
        <w:rPr>
          <w:b/>
          <w:bCs/>
        </w:rPr>
      </w:pPr>
      <w:r>
        <w:rPr>
          <w:color w:val="000000"/>
        </w:rPr>
        <w:t>CAE.17.1</w:t>
      </w:r>
      <w:r>
        <w:tab/>
      </w:r>
      <w:r>
        <w:rPr>
          <w:i/>
          <w:iCs/>
        </w:rPr>
        <w:t>Clean Energy Infrastructure:</w:t>
      </w:r>
    </w:p>
    <w:p w14:paraId="00000290" w14:textId="408D4E37" w:rsidR="00FF5370" w:rsidRDefault="467E74D5">
      <w:pPr>
        <w:spacing w:line="276" w:lineRule="auto"/>
        <w:ind w:left="1440"/>
        <w:jc w:val="left"/>
      </w:pPr>
      <w:r>
        <w:t>Differentiate renewable energy generation, infrastructure, utility networks, and decarbonization strategies used in current energy generation.</w:t>
      </w:r>
    </w:p>
    <w:p w14:paraId="00000291" w14:textId="77777777" w:rsidR="00FF5370" w:rsidRDefault="5328844E" w:rsidP="5328844E">
      <w:pPr>
        <w:spacing w:after="0" w:line="276" w:lineRule="auto"/>
        <w:jc w:val="left"/>
        <w:rPr>
          <w:i/>
          <w:iCs/>
        </w:rPr>
      </w:pPr>
      <w:r w:rsidRPr="0D072736">
        <w:rPr>
          <w:color w:val="000000" w:themeColor="text1"/>
        </w:rPr>
        <w:t>CAE.17.2</w:t>
      </w:r>
      <w:r w:rsidR="009F355F">
        <w:tab/>
      </w:r>
      <w:r w:rsidRPr="0D072736">
        <w:rPr>
          <w:i/>
          <w:iCs/>
        </w:rPr>
        <w:t>Renewable Energy Generation:</w:t>
      </w:r>
    </w:p>
    <w:p w14:paraId="00000292" w14:textId="10A3611A" w:rsidR="00FF5370" w:rsidRDefault="467E74D5" w:rsidP="0D072736">
      <w:pPr>
        <w:spacing w:line="276" w:lineRule="auto"/>
        <w:ind w:left="1440"/>
        <w:jc w:val="left"/>
      </w:pPr>
      <w:r>
        <w:t>Evaluate renewable energy generation (e.g., solar, wind, geothermal, hydroelectric, biomass, hydrogen, and wave energy) based on energy production, efficiency, reliability, and reduced environmental impacts.</w:t>
      </w:r>
    </w:p>
    <w:p w14:paraId="00000294" w14:textId="77777777" w:rsidR="00FF5370" w:rsidRDefault="009F355F">
      <w:pPr>
        <w:spacing w:after="0" w:line="276" w:lineRule="auto"/>
        <w:jc w:val="left"/>
        <w:rPr>
          <w:i/>
          <w:iCs/>
        </w:rPr>
      </w:pPr>
      <w:r w:rsidRPr="0D072736">
        <w:rPr>
          <w:color w:val="000000" w:themeColor="text1"/>
        </w:rPr>
        <w:t>CAE.17.3</w:t>
      </w:r>
      <w:r>
        <w:tab/>
      </w:r>
      <w:r w:rsidRPr="0D072736">
        <w:rPr>
          <w:i/>
          <w:iCs/>
        </w:rPr>
        <w:t>Energy Conversion and Storage:</w:t>
      </w:r>
    </w:p>
    <w:p w14:paraId="73719466" w14:textId="0705FA15" w:rsidR="0654E232" w:rsidRDefault="467E74D5" w:rsidP="1CA7E67D">
      <w:pPr>
        <w:spacing w:line="276" w:lineRule="auto"/>
        <w:ind w:left="1440"/>
        <w:jc w:val="left"/>
        <w:rPr>
          <w:lang w:val="en-US"/>
        </w:rPr>
      </w:pPr>
      <w:r w:rsidRPr="467E74D5">
        <w:rPr>
          <w:lang w:val="en-US"/>
        </w:rPr>
        <w:t>Describe energy conversion and storage technologies (e.g., battery storage, fuel cells, hydrogen technologies, thermal energy storage, distributed energy resources, bidirectional EV charging, and vehicle-grid integration [VGI]) that support clean energy and transportation electrification systems.</w:t>
      </w:r>
    </w:p>
    <w:p w14:paraId="0000029C" w14:textId="77777777" w:rsidR="00FF5370" w:rsidRDefault="009F355F">
      <w:pPr>
        <w:spacing w:after="0" w:line="276" w:lineRule="auto"/>
        <w:jc w:val="left"/>
        <w:rPr>
          <w:i/>
          <w:iCs/>
        </w:rPr>
      </w:pPr>
      <w:r>
        <w:rPr>
          <w:color w:val="000000"/>
        </w:rPr>
        <w:t>CAE.17.4</w:t>
      </w:r>
      <w:r>
        <w:tab/>
      </w:r>
      <w:r>
        <w:rPr>
          <w:i/>
          <w:iCs/>
        </w:rPr>
        <w:t>Energy Use and Environmental Impact:</w:t>
      </w:r>
    </w:p>
    <w:p w14:paraId="0000029D" w14:textId="00DC1D28" w:rsidR="00FF5370" w:rsidRDefault="467E74D5">
      <w:pPr>
        <w:spacing w:line="276" w:lineRule="auto"/>
        <w:ind w:left="1440"/>
        <w:jc w:val="left"/>
      </w:pPr>
      <w:r w:rsidRPr="467E74D5">
        <w:rPr>
          <w:lang w:val="en-US"/>
        </w:rPr>
        <w:t>Evaluate the environmental impacts, efficiency, and capital and operating costs of residential, commercial, and industrial energy and appliances (e.g., water heating, heating/ventilation/air conditioning [HVAC], renewable, and conventional energy technology).</w:t>
      </w:r>
    </w:p>
    <w:p w14:paraId="000002A6" w14:textId="3C0AB1B1" w:rsidR="00FF5370" w:rsidRDefault="66C71029" w:rsidP="66C71029">
      <w:pPr>
        <w:spacing w:after="0" w:line="276" w:lineRule="auto"/>
        <w:jc w:val="left"/>
        <w:rPr>
          <w:i/>
          <w:iCs/>
        </w:rPr>
      </w:pPr>
      <w:r w:rsidRPr="66C71029">
        <w:rPr>
          <w:color w:val="000000" w:themeColor="text1"/>
        </w:rPr>
        <w:t>CAE.17.</w:t>
      </w:r>
      <w:r w:rsidR="00EE4DFE">
        <w:rPr>
          <w:color w:val="000000" w:themeColor="text1"/>
        </w:rPr>
        <w:t>5</w:t>
      </w:r>
      <w:r w:rsidR="009F355F">
        <w:tab/>
      </w:r>
      <w:r w:rsidRPr="66C71029">
        <w:rPr>
          <w:i/>
          <w:iCs/>
        </w:rPr>
        <w:t>Solar Energy and Distributed Generation:</w:t>
      </w:r>
    </w:p>
    <w:p w14:paraId="000002A7" w14:textId="71D951E4" w:rsidR="00A82699" w:rsidRDefault="467E74D5" w:rsidP="0F07683E">
      <w:pPr>
        <w:spacing w:line="276" w:lineRule="auto"/>
        <w:ind w:left="1440"/>
        <w:jc w:val="left"/>
        <w:rPr>
          <w:lang w:val="en-US"/>
        </w:rPr>
      </w:pPr>
      <w:r w:rsidRPr="467E74D5">
        <w:rPr>
          <w:lang w:val="en-US"/>
        </w:rPr>
        <w:t>Analyze solar energy technology (e.g., photovoltaic, solar thermal, community and utility-scale solar, and distributed generation) used in clean energy production and electrification initiatives.</w:t>
      </w:r>
      <w:r w:rsidR="6708EBE5" w:rsidRPr="467E74D5">
        <w:rPr>
          <w:lang w:val="en-US"/>
        </w:rPr>
        <w:br w:type="page"/>
      </w:r>
    </w:p>
    <w:p w14:paraId="000002A8" w14:textId="65F4AF4E" w:rsidR="00FF5370" w:rsidRDefault="009F355F">
      <w:pPr>
        <w:spacing w:after="0" w:line="276" w:lineRule="auto"/>
        <w:jc w:val="left"/>
        <w:rPr>
          <w:i/>
          <w:iCs/>
        </w:rPr>
      </w:pPr>
      <w:r>
        <w:rPr>
          <w:color w:val="000000"/>
        </w:rPr>
        <w:lastRenderedPageBreak/>
        <w:t>CAE.17.</w:t>
      </w:r>
      <w:r w:rsidR="00EE4DFE">
        <w:rPr>
          <w:color w:val="000000"/>
        </w:rPr>
        <w:t>6</w:t>
      </w:r>
      <w:r>
        <w:tab/>
      </w:r>
      <w:r>
        <w:rPr>
          <w:i/>
          <w:iCs/>
        </w:rPr>
        <w:t>Smart Grid and Electrification:</w:t>
      </w:r>
    </w:p>
    <w:p w14:paraId="5E9FD6E0" w14:textId="3167D57E" w:rsidR="009F355F" w:rsidRDefault="467E74D5" w:rsidP="0D072736">
      <w:pPr>
        <w:spacing w:line="276" w:lineRule="auto"/>
        <w:ind w:left="1440"/>
        <w:jc w:val="left"/>
      </w:pPr>
      <w:r>
        <w:t>Differentiate smart grid and electrification networks (e.g., microgrids, EV charging infrastructure, transportation electrification, load management, and grid modernization technologies) used in current energy networks.</w:t>
      </w:r>
    </w:p>
    <w:p w14:paraId="000002AA" w14:textId="5BEF574A" w:rsidR="00FF5370" w:rsidRDefault="009F355F">
      <w:pPr>
        <w:spacing w:after="0" w:line="276" w:lineRule="auto"/>
        <w:jc w:val="left"/>
        <w:rPr>
          <w:b/>
          <w:bCs/>
        </w:rPr>
      </w:pPr>
      <w:r>
        <w:rPr>
          <w:color w:val="000000"/>
        </w:rPr>
        <w:t>CAE.17.</w:t>
      </w:r>
      <w:r w:rsidR="00EE4DFE">
        <w:rPr>
          <w:color w:val="000000"/>
        </w:rPr>
        <w:t>7</w:t>
      </w:r>
      <w:r>
        <w:tab/>
      </w:r>
      <w:r>
        <w:rPr>
          <w:i/>
          <w:iCs/>
        </w:rPr>
        <w:t>Energy Policy, Regulation, and Sustainability:</w:t>
      </w:r>
    </w:p>
    <w:p w14:paraId="000002AB" w14:textId="5F65D699" w:rsidR="00FF5370" w:rsidRDefault="467E74D5">
      <w:pPr>
        <w:spacing w:line="276" w:lineRule="auto"/>
        <w:ind w:left="1440"/>
        <w:jc w:val="left"/>
      </w:pPr>
      <w:r>
        <w:t>Analyze clean energy policies and sustainability standards (e.g., building energy codes, emissions reduction targets, decarbonization initiatives, renewable portfolio standards, and electrification policies) and energy economics affecting energy industries and end users.</w:t>
      </w:r>
    </w:p>
    <w:p w14:paraId="000002AC" w14:textId="505E134D" w:rsidR="00FF5370" w:rsidRDefault="009F355F">
      <w:pPr>
        <w:spacing w:after="0" w:line="276" w:lineRule="auto"/>
        <w:jc w:val="left"/>
        <w:rPr>
          <w:i/>
          <w:iCs/>
        </w:rPr>
      </w:pPr>
      <w:r>
        <w:rPr>
          <w:color w:val="000000"/>
        </w:rPr>
        <w:t>CAE.17.</w:t>
      </w:r>
      <w:r w:rsidR="00EE4DFE">
        <w:rPr>
          <w:color w:val="000000"/>
        </w:rPr>
        <w:t>8</w:t>
      </w:r>
      <w:r>
        <w:tab/>
      </w:r>
      <w:r>
        <w:rPr>
          <w:i/>
          <w:iCs/>
        </w:rPr>
        <w:t>Safety and Environmental Compliance:</w:t>
      </w:r>
    </w:p>
    <w:p w14:paraId="000002AD" w14:textId="77777777" w:rsidR="00FF5370" w:rsidRDefault="009F355F" w:rsidP="006E79C9">
      <w:pPr>
        <w:ind w:left="1440"/>
        <w:jc w:val="left"/>
      </w:pPr>
      <w:r>
        <w:t>Analyze workplace safety procedures, electrical safety standards, environmental regulations, permitting requirements, and compliance practices used in clean energy and utility operations.</w:t>
      </w:r>
    </w:p>
    <w:p w14:paraId="000002AE" w14:textId="37BDCB8D" w:rsidR="00FF5370" w:rsidRDefault="467E74D5" w:rsidP="006E79C9">
      <w:pPr>
        <w:pStyle w:val="Heading6"/>
      </w:pPr>
      <w:r>
        <w:t>18.0 Clean &amp; Advanced Energy: Process &amp; Practice</w:t>
      </w:r>
    </w:p>
    <w:p w14:paraId="000002AF" w14:textId="77777777" w:rsidR="00FF5370" w:rsidRDefault="009F355F">
      <w:pPr>
        <w:spacing w:after="0" w:line="276" w:lineRule="auto"/>
        <w:jc w:val="left"/>
        <w:rPr>
          <w:i/>
          <w:iCs/>
        </w:rPr>
      </w:pPr>
      <w:r>
        <w:rPr>
          <w:color w:val="000000"/>
        </w:rPr>
        <w:t>CAE.18.1</w:t>
      </w:r>
      <w:r>
        <w:tab/>
      </w:r>
      <w:r>
        <w:rPr>
          <w:i/>
          <w:iCs/>
        </w:rPr>
        <w:t>Electrical Testing and Diagnostics:</w:t>
      </w:r>
    </w:p>
    <w:p w14:paraId="000002B0" w14:textId="63F1BA36" w:rsidR="00FF5370" w:rsidRDefault="467E74D5">
      <w:pPr>
        <w:spacing w:after="0" w:line="276" w:lineRule="auto"/>
        <w:ind w:left="1440"/>
        <w:jc w:val="left"/>
      </w:pPr>
      <w:r w:rsidRPr="467E74D5">
        <w:rPr>
          <w:lang w:val="en-US"/>
        </w:rPr>
        <w:t>Read electrical plans and use electrical testing equipment and diagnostic tools to measure voltage, current, resistance, power output, and system performance.</w:t>
      </w:r>
    </w:p>
    <w:p w14:paraId="000002B1" w14:textId="77777777" w:rsidR="00FF5370" w:rsidRDefault="009F355F">
      <w:pPr>
        <w:spacing w:before="240" w:after="0" w:line="276" w:lineRule="auto"/>
        <w:jc w:val="left"/>
      </w:pPr>
      <w:r w:rsidRPr="47D1670E">
        <w:rPr>
          <w:color w:val="000000" w:themeColor="text1"/>
        </w:rPr>
        <w:t>CAE.18.2</w:t>
      </w:r>
      <w:r>
        <w:tab/>
      </w:r>
      <w:r w:rsidRPr="47D1670E">
        <w:rPr>
          <w:i/>
          <w:color w:val="000000" w:themeColor="text1"/>
        </w:rPr>
        <w:t>Solar Energy Operations:</w:t>
      </w:r>
    </w:p>
    <w:p w14:paraId="000002B2" w14:textId="7555BF90" w:rsidR="00FF5370" w:rsidRDefault="467E74D5" w:rsidP="00A82699">
      <w:pPr>
        <w:spacing w:line="276" w:lineRule="auto"/>
        <w:ind w:left="1440"/>
        <w:jc w:val="left"/>
      </w:pPr>
      <w:r w:rsidRPr="467E74D5">
        <w:rPr>
          <w:color w:val="000000" w:themeColor="text1"/>
          <w:lang w:val="en-US"/>
        </w:rPr>
        <w:t xml:space="preserve">Demonstrate inspection, operational procedures, preventive maintenance practices, compliance reporting, and troubleshooting techniques for </w:t>
      </w:r>
      <w:r w:rsidRPr="467E74D5">
        <w:rPr>
          <w:lang w:val="en-US"/>
        </w:rPr>
        <w:t>solar energy equipment (e.g., photovoltaic, inverter, solar thermal, and solar water heating equipment).</w:t>
      </w:r>
    </w:p>
    <w:p w14:paraId="000002B8" w14:textId="77777777" w:rsidR="00FF5370" w:rsidRDefault="009F355F">
      <w:pPr>
        <w:spacing w:after="0" w:line="276" w:lineRule="auto"/>
        <w:jc w:val="left"/>
        <w:rPr>
          <w:i/>
          <w:iCs/>
          <w:color w:val="000000"/>
        </w:rPr>
      </w:pPr>
      <w:r>
        <w:rPr>
          <w:color w:val="000000"/>
        </w:rPr>
        <w:t>CAE.18.3</w:t>
      </w:r>
      <w:r>
        <w:tab/>
      </w:r>
      <w:r>
        <w:rPr>
          <w:i/>
          <w:iCs/>
          <w:color w:val="000000"/>
        </w:rPr>
        <w:t>Wind, Geothermal, and Renewable Energy:</w:t>
      </w:r>
    </w:p>
    <w:p w14:paraId="000002B9" w14:textId="086D22F5" w:rsidR="00FF5370" w:rsidRDefault="533BFE54" w:rsidP="0D072736">
      <w:pPr>
        <w:spacing w:line="276" w:lineRule="auto"/>
        <w:ind w:left="1440"/>
        <w:jc w:val="left"/>
        <w:rPr>
          <w:i/>
          <w:iCs/>
          <w:color w:val="000000"/>
        </w:rPr>
      </w:pPr>
      <w:r>
        <w:t>Document</w:t>
      </w:r>
      <w:r w:rsidR="009F355F">
        <w:t xml:space="preserve"> operational </w:t>
      </w:r>
      <w:r>
        <w:t xml:space="preserve">workflows </w:t>
      </w:r>
      <w:r w:rsidR="009F355F">
        <w:t>used in wind, geothermal, hydroelectric, and distributed renewable energy, including monitoring, troubleshooting, and performance evaluation</w:t>
      </w:r>
      <w:r w:rsidR="009F355F" w:rsidRPr="0D072736">
        <w:rPr>
          <w:i/>
          <w:iCs/>
          <w:color w:val="000000" w:themeColor="text1"/>
        </w:rPr>
        <w:t>.</w:t>
      </w:r>
    </w:p>
    <w:p w14:paraId="000002BA" w14:textId="77777777" w:rsidR="00FF5370" w:rsidRDefault="009F355F">
      <w:pPr>
        <w:spacing w:after="0" w:line="276" w:lineRule="auto"/>
        <w:jc w:val="left"/>
        <w:rPr>
          <w:i/>
          <w:iCs/>
          <w:color w:val="000000"/>
        </w:rPr>
      </w:pPr>
      <w:r w:rsidRPr="0D072736">
        <w:rPr>
          <w:color w:val="000000" w:themeColor="text1"/>
        </w:rPr>
        <w:t>CAE.18.4</w:t>
      </w:r>
      <w:r>
        <w:tab/>
      </w:r>
      <w:r w:rsidRPr="0D072736">
        <w:rPr>
          <w:i/>
          <w:iCs/>
          <w:color w:val="000000" w:themeColor="text1"/>
        </w:rPr>
        <w:t>Energy Storage and Distributed Energy:</w:t>
      </w:r>
    </w:p>
    <w:p w14:paraId="22379662" w14:textId="37B5690E" w:rsidR="6F233F38" w:rsidRDefault="467E74D5" w:rsidP="0D072736">
      <w:pPr>
        <w:spacing w:line="276" w:lineRule="auto"/>
        <w:ind w:left="1440"/>
        <w:jc w:val="left"/>
      </w:pPr>
      <w:r w:rsidRPr="467E74D5">
        <w:rPr>
          <w:lang w:val="en-US"/>
        </w:rPr>
        <w:t>Apply procedures to monitor, evaluate, and maintain distributed energy and storage technologies (e.g., battery chemistry/storage, hydrogen, fuel cells, thermal storage, and microgrids) using simulations or laboratory activities.</w:t>
      </w:r>
    </w:p>
    <w:p w14:paraId="643B268D" w14:textId="77777777" w:rsidR="00FB3A48" w:rsidRDefault="00FB3A48">
      <w:pPr>
        <w:rPr>
          <w:color w:val="000000"/>
        </w:rPr>
      </w:pPr>
      <w:r>
        <w:rPr>
          <w:color w:val="000000"/>
        </w:rPr>
        <w:br w:type="page"/>
      </w:r>
    </w:p>
    <w:p w14:paraId="000002BC" w14:textId="6DC61C5E" w:rsidR="00FF5370" w:rsidRDefault="009F355F">
      <w:pPr>
        <w:spacing w:after="0" w:line="276" w:lineRule="auto"/>
        <w:ind w:left="1440" w:hanging="1440"/>
        <w:jc w:val="left"/>
        <w:rPr>
          <w:b/>
          <w:bCs/>
        </w:rPr>
      </w:pPr>
      <w:r>
        <w:rPr>
          <w:color w:val="000000"/>
        </w:rPr>
        <w:lastRenderedPageBreak/>
        <w:t>CAE.18.5</w:t>
      </w:r>
      <w:r>
        <w:tab/>
      </w:r>
      <w:r>
        <w:rPr>
          <w:i/>
          <w:iCs/>
          <w:color w:val="000000"/>
        </w:rPr>
        <w:t>Energy Efficiency and Building Performance:</w:t>
      </w:r>
    </w:p>
    <w:p w14:paraId="78467091" w14:textId="5F32EA63" w:rsidR="00FF5370" w:rsidRDefault="467E74D5" w:rsidP="00FB3A48">
      <w:pPr>
        <w:spacing w:line="276" w:lineRule="auto"/>
        <w:ind w:left="1440"/>
        <w:jc w:val="left"/>
      </w:pPr>
      <w:r w:rsidRPr="467E74D5">
        <w:rPr>
          <w:lang w:val="en-US"/>
        </w:rPr>
        <w:t>Conduct energy efficiency assessments (e.g., load calculations, HVAC analysis, and building performance evaluations) and estimates of service costs used to improve energy conservation and efficiency in residential and commercial environments.</w:t>
      </w:r>
    </w:p>
    <w:p w14:paraId="000002BE" w14:textId="2362BA0D" w:rsidR="00FF5370" w:rsidRDefault="4D425230" w:rsidP="2B65D794">
      <w:pPr>
        <w:spacing w:after="0" w:line="276" w:lineRule="auto"/>
        <w:jc w:val="left"/>
      </w:pPr>
      <w:r w:rsidRPr="2B65D794">
        <w:rPr>
          <w:color w:val="000000" w:themeColor="text1"/>
        </w:rPr>
        <w:t>CAE.18.6</w:t>
      </w:r>
      <w:r w:rsidR="009F355F">
        <w:tab/>
      </w:r>
      <w:r w:rsidRPr="2B65D794">
        <w:rPr>
          <w:i/>
          <w:iCs/>
          <w:color w:val="000000" w:themeColor="text1"/>
        </w:rPr>
        <w:t>Smart G</w:t>
      </w:r>
      <w:r w:rsidR="46EBCA8E" w:rsidRPr="2B65D794">
        <w:rPr>
          <w:i/>
          <w:iCs/>
          <w:color w:val="000000" w:themeColor="text1"/>
        </w:rPr>
        <w:t>rid Monitoring</w:t>
      </w:r>
      <w:r w:rsidRPr="2B65D794">
        <w:rPr>
          <w:i/>
          <w:iCs/>
          <w:color w:val="000000" w:themeColor="text1"/>
        </w:rPr>
        <w:t>:</w:t>
      </w:r>
    </w:p>
    <w:p w14:paraId="000002BF" w14:textId="5997A56F" w:rsidR="00FF5370" w:rsidRDefault="467E74D5">
      <w:pPr>
        <w:spacing w:line="276" w:lineRule="auto"/>
        <w:ind w:left="1440"/>
        <w:jc w:val="left"/>
      </w:pPr>
      <w:r>
        <w:t>Monitor smart grid and electrification systems (e.g., EV charging infrastructure, demand-response, smart meters, and energy management) used in utility, commercial, residential, building operations, and zero-emission fleet management.</w:t>
      </w:r>
    </w:p>
    <w:p w14:paraId="000002C0" w14:textId="52141C8A" w:rsidR="00FF5370" w:rsidRDefault="009F355F" w:rsidP="0D072736">
      <w:pPr>
        <w:spacing w:after="0" w:line="276" w:lineRule="auto"/>
        <w:ind w:left="1440" w:hanging="1440"/>
        <w:jc w:val="left"/>
        <w:rPr>
          <w:i/>
          <w:iCs/>
          <w:color w:val="000000"/>
        </w:rPr>
      </w:pPr>
      <w:r>
        <w:t>CAE.18.7</w:t>
      </w:r>
      <w:r>
        <w:tab/>
      </w:r>
      <w:r w:rsidR="44847CB2" w:rsidRPr="0D072736">
        <w:rPr>
          <w:i/>
          <w:iCs/>
          <w:color w:val="000000" w:themeColor="text1"/>
        </w:rPr>
        <w:t xml:space="preserve">Environmental </w:t>
      </w:r>
      <w:r w:rsidRPr="0D072736">
        <w:rPr>
          <w:i/>
          <w:iCs/>
          <w:color w:val="000000" w:themeColor="text1"/>
        </w:rPr>
        <w:t>Compliance:</w:t>
      </w:r>
    </w:p>
    <w:p w14:paraId="000002C1" w14:textId="268D9B1B" w:rsidR="00FF5370" w:rsidRDefault="467E74D5">
      <w:pPr>
        <w:spacing w:line="276" w:lineRule="auto"/>
        <w:ind w:left="1440"/>
        <w:jc w:val="left"/>
      </w:pPr>
      <w:r w:rsidRPr="467E74D5">
        <w:rPr>
          <w:lang w:val="en-US"/>
        </w:rPr>
        <w:t>Apply environmental compliance practices and reporting used in clean energy industries.</w:t>
      </w:r>
    </w:p>
    <w:p w14:paraId="000002C2" w14:textId="77777777" w:rsidR="00FF5370" w:rsidRDefault="4D425230">
      <w:pPr>
        <w:spacing w:after="0" w:line="276" w:lineRule="auto"/>
        <w:ind w:left="1440" w:hanging="1440"/>
        <w:jc w:val="left"/>
        <w:rPr>
          <w:i/>
          <w:iCs/>
          <w:color w:val="000000"/>
        </w:rPr>
      </w:pPr>
      <w:r>
        <w:t>CAE.18.8</w:t>
      </w:r>
      <w:r w:rsidR="009F355F">
        <w:tab/>
      </w:r>
      <w:r w:rsidRPr="2B65D794">
        <w:rPr>
          <w:i/>
          <w:iCs/>
          <w:color w:val="000000" w:themeColor="text1"/>
        </w:rPr>
        <w:t>Energy Data and System Monitoring:</w:t>
      </w:r>
    </w:p>
    <w:p w14:paraId="75B98A9D" w14:textId="3D9545E4" w:rsidR="50C5F21F" w:rsidRDefault="50C5F21F" w:rsidP="2B65D794">
      <w:pPr>
        <w:spacing w:line="276" w:lineRule="auto"/>
        <w:ind w:left="1440"/>
        <w:jc w:val="left"/>
      </w:pPr>
      <w:r w:rsidRPr="2B65D794">
        <w:rPr>
          <w:lang w:val="en-US"/>
        </w:rPr>
        <w:t>Conduct an energy audit to analyze energy production, consumption, storage, efficiency, emissions, and costs, and develop data-informed recommendations to improve energy efficiency and reduce costs.</w:t>
      </w:r>
    </w:p>
    <w:p w14:paraId="000002C7" w14:textId="77777777" w:rsidR="00FF5370" w:rsidRDefault="009F355F">
      <w:pPr>
        <w:spacing w:after="0" w:line="276" w:lineRule="auto"/>
        <w:ind w:left="1440" w:hanging="1440"/>
        <w:jc w:val="left"/>
        <w:rPr>
          <w:i/>
          <w:iCs/>
          <w:color w:val="000000"/>
        </w:rPr>
      </w:pPr>
      <w:r>
        <w:t>CAE.18.9</w:t>
      </w:r>
      <w:r>
        <w:tab/>
      </w:r>
      <w:r w:rsidRPr="0D072736">
        <w:rPr>
          <w:i/>
          <w:iCs/>
          <w:color w:val="000000" w:themeColor="text1"/>
        </w:rPr>
        <w:t>Sustainable Energy Design:</w:t>
      </w:r>
    </w:p>
    <w:p w14:paraId="096EC171" w14:textId="0FA6223A" w:rsidR="355E0CF7" w:rsidRDefault="467E74D5" w:rsidP="1CA7E67D">
      <w:pPr>
        <w:spacing w:line="276" w:lineRule="auto"/>
        <w:ind w:left="1440"/>
        <w:jc w:val="left"/>
        <w:rPr>
          <w:lang w:val="en-US"/>
        </w:rPr>
      </w:pPr>
      <w:r w:rsidRPr="467E74D5">
        <w:rPr>
          <w:lang w:val="en-US"/>
        </w:rPr>
        <w:t>Interpret technical schematics, performance models, and engineering principles to evaluate clean energy solutions, grid reliability, and climate adaptation strategies appropriate for the built environment and facilities.</w:t>
      </w:r>
    </w:p>
    <w:p w14:paraId="000002CD" w14:textId="6F0A9D6D" w:rsidR="00FF5370" w:rsidRDefault="467E74D5" w:rsidP="006E79C9">
      <w:pPr>
        <w:pStyle w:val="Heading6"/>
      </w:pPr>
      <w:r>
        <w:t>19.0 Clean &amp; Advanced Energy: Career Exploration</w:t>
      </w:r>
    </w:p>
    <w:p w14:paraId="000002CF" w14:textId="54E7B3F7" w:rsidR="00FF5370" w:rsidRDefault="467E74D5" w:rsidP="467E74D5">
      <w:pPr>
        <w:spacing w:after="0" w:line="276" w:lineRule="auto"/>
        <w:jc w:val="left"/>
        <w:rPr>
          <w:i/>
          <w:iCs/>
          <w:color w:val="000000"/>
        </w:rPr>
      </w:pPr>
      <w:r w:rsidRPr="467E74D5">
        <w:rPr>
          <w:color w:val="000000" w:themeColor="text1"/>
        </w:rPr>
        <w:t>CAE.19.1</w:t>
      </w:r>
      <w:r w:rsidR="00781710">
        <w:tab/>
      </w:r>
      <w:r w:rsidRPr="467E74D5">
        <w:rPr>
          <w:i/>
          <w:iCs/>
          <w:color w:val="000000" w:themeColor="text1"/>
        </w:rPr>
        <w:t>Career Advancement:</w:t>
      </w:r>
    </w:p>
    <w:p w14:paraId="000002D0" w14:textId="2FC4CACC" w:rsidR="00FF5370" w:rsidRDefault="467E74D5" w:rsidP="0C5F811E">
      <w:pPr>
        <w:spacing w:line="276" w:lineRule="auto"/>
        <w:ind w:left="1440"/>
        <w:jc w:val="left"/>
        <w:rPr>
          <w:color w:val="000000"/>
          <w:lang w:val="en-US"/>
        </w:rPr>
      </w:pPr>
      <w:r w:rsidRPr="467E74D5">
        <w:rPr>
          <w:color w:val="000000" w:themeColor="text1"/>
          <w:lang w:val="en-US"/>
        </w:rPr>
        <w:t xml:space="preserve">Explore industry certifications, labor union pathways, </w:t>
      </w:r>
      <w:r w:rsidRPr="467E74D5">
        <w:rPr>
          <w:lang w:val="en-US"/>
        </w:rPr>
        <w:t>credit for prior learning (CPL) and competency-based preparation models (CPM),</w:t>
      </w:r>
      <w:r w:rsidRPr="467E74D5">
        <w:rPr>
          <w:color w:val="000000" w:themeColor="text1"/>
          <w:lang w:val="en-US"/>
        </w:rPr>
        <w:t xml:space="preserve"> pre-apprenticeships, registered apprenticeships, licensing requirements, safety training, and postsecondary pathways related to advancing in clean and advanced energy careers.</w:t>
      </w:r>
    </w:p>
    <w:p w14:paraId="000002D1" w14:textId="77777777" w:rsidR="00FF5370" w:rsidRDefault="009F355F">
      <w:pPr>
        <w:spacing w:after="0" w:line="276" w:lineRule="auto"/>
        <w:jc w:val="left"/>
        <w:rPr>
          <w:b/>
          <w:bCs/>
        </w:rPr>
      </w:pPr>
      <w:r>
        <w:rPr>
          <w:color w:val="000000"/>
        </w:rPr>
        <w:t>CAE.19.2</w:t>
      </w:r>
      <w:r>
        <w:tab/>
      </w:r>
      <w:r>
        <w:rPr>
          <w:i/>
          <w:iCs/>
          <w:color w:val="000000"/>
        </w:rPr>
        <w:t>Renewable Energy:</w:t>
      </w:r>
    </w:p>
    <w:p w14:paraId="000002D2" w14:textId="6AA5CADA" w:rsidR="00FF5370" w:rsidRDefault="467E74D5">
      <w:pPr>
        <w:spacing w:line="276" w:lineRule="auto"/>
        <w:ind w:left="1440"/>
        <w:jc w:val="left"/>
      </w:pPr>
      <w:r w:rsidRPr="467E74D5">
        <w:rPr>
          <w:lang w:val="en-US"/>
        </w:rPr>
        <w:t>Explore careers in renewable energy (e.g., solar installer, wind turbine technician, hydroelectric plant technician, and geothermal technician).</w:t>
      </w:r>
    </w:p>
    <w:p w14:paraId="000002D3" w14:textId="218BAC30" w:rsidR="00FF5370" w:rsidRDefault="31F6CF58">
      <w:pPr>
        <w:spacing w:after="0" w:line="276" w:lineRule="auto"/>
        <w:jc w:val="left"/>
        <w:rPr>
          <w:b/>
          <w:bCs/>
        </w:rPr>
      </w:pPr>
      <w:r w:rsidRPr="0D072736">
        <w:rPr>
          <w:color w:val="000000" w:themeColor="text1"/>
        </w:rPr>
        <w:t>CAE.19.3</w:t>
      </w:r>
      <w:r w:rsidR="009F355F">
        <w:tab/>
      </w:r>
      <w:r w:rsidRPr="0D072736">
        <w:rPr>
          <w:i/>
          <w:iCs/>
          <w:color w:val="000000" w:themeColor="text1"/>
        </w:rPr>
        <w:t>Energy Efficiency and Building Performance:</w:t>
      </w:r>
    </w:p>
    <w:p w14:paraId="000002D4" w14:textId="186C4CC5" w:rsidR="00FF5370" w:rsidRDefault="6A4C35B2">
      <w:pPr>
        <w:spacing w:line="276" w:lineRule="auto"/>
        <w:ind w:left="1440"/>
        <w:jc w:val="left"/>
      </w:pPr>
      <w:r>
        <w:t>Explore careers in energy efficiency, building performance, and electrification (e.g., energy auditor, building performance technician, and electrification technician).</w:t>
      </w:r>
    </w:p>
    <w:p w14:paraId="000002D5" w14:textId="0460F77B" w:rsidR="00FF5370" w:rsidRDefault="467E74D5" w:rsidP="467E74D5">
      <w:pPr>
        <w:spacing w:after="0" w:line="276" w:lineRule="auto"/>
        <w:jc w:val="left"/>
        <w:rPr>
          <w:i/>
          <w:iCs/>
          <w:color w:val="000000"/>
        </w:rPr>
      </w:pPr>
      <w:r w:rsidRPr="467E74D5">
        <w:rPr>
          <w:color w:val="000000" w:themeColor="text1"/>
        </w:rPr>
        <w:lastRenderedPageBreak/>
        <w:t>CAE.19.4</w:t>
      </w:r>
      <w:r w:rsidR="6708EBE5">
        <w:tab/>
      </w:r>
      <w:r w:rsidRPr="467E74D5">
        <w:rPr>
          <w:i/>
          <w:iCs/>
          <w:color w:val="000000" w:themeColor="text1"/>
        </w:rPr>
        <w:t>Grid Modernization:</w:t>
      </w:r>
    </w:p>
    <w:p w14:paraId="000002D6" w14:textId="2E219A44" w:rsidR="00FF5370" w:rsidRDefault="467E74D5">
      <w:pPr>
        <w:spacing w:line="276" w:lineRule="auto"/>
        <w:ind w:left="1440"/>
        <w:jc w:val="left"/>
      </w:pPr>
      <w:r>
        <w:t>Explore careers in grid, non-grid tied, and infrastructure modernization (e.g., grid operator, substation technician, and EV charging technician).</w:t>
      </w:r>
    </w:p>
    <w:p w14:paraId="000002D7" w14:textId="1A3ED4CC" w:rsidR="00FF5370" w:rsidRDefault="18A8C03D" w:rsidP="0D072736">
      <w:pPr>
        <w:spacing w:after="0" w:line="276" w:lineRule="auto"/>
        <w:jc w:val="left"/>
        <w:rPr>
          <w:i/>
          <w:iCs/>
          <w:color w:val="000000"/>
        </w:rPr>
      </w:pPr>
      <w:r w:rsidRPr="0D072736">
        <w:rPr>
          <w:color w:val="000000" w:themeColor="text1"/>
        </w:rPr>
        <w:t>CAE.19.5</w:t>
      </w:r>
      <w:r w:rsidR="009F355F">
        <w:tab/>
      </w:r>
      <w:r w:rsidRPr="0D072736">
        <w:rPr>
          <w:i/>
          <w:iCs/>
          <w:color w:val="000000" w:themeColor="text1"/>
        </w:rPr>
        <w:t>Energy Storage:</w:t>
      </w:r>
    </w:p>
    <w:p w14:paraId="7FC7A8A8" w14:textId="3819C72C" w:rsidR="00FF5370" w:rsidRDefault="467E74D5" w:rsidP="00781710">
      <w:pPr>
        <w:spacing w:line="276" w:lineRule="auto"/>
        <w:ind w:left="1440"/>
        <w:jc w:val="left"/>
      </w:pPr>
      <w:r w:rsidRPr="467E74D5">
        <w:rPr>
          <w:color w:val="000000" w:themeColor="text1"/>
          <w:lang w:val="en-US"/>
        </w:rPr>
        <w:t>Explore careers in advanced energy chemistry/storage, hydrogen, and fuel cell technologies (e.g., battery technician, hydrogen systems technician, and fuel cell technician).</w:t>
      </w:r>
    </w:p>
    <w:p w14:paraId="000002D9" w14:textId="5405F4E8" w:rsidR="00FF5370" w:rsidRDefault="55625E5A" w:rsidP="2B65D794">
      <w:pPr>
        <w:spacing w:line="276" w:lineRule="auto"/>
        <w:jc w:val="left"/>
        <w:rPr>
          <w:color w:val="000000"/>
        </w:rPr>
      </w:pPr>
      <w:r w:rsidRPr="2B65D794">
        <w:rPr>
          <w:color w:val="000000" w:themeColor="text1"/>
        </w:rPr>
        <w:t>CAE.19.6</w:t>
      </w:r>
      <w:r w:rsidR="31F6CF58">
        <w:tab/>
      </w:r>
      <w:r w:rsidRPr="2B65D794">
        <w:rPr>
          <w:i/>
          <w:iCs/>
          <w:color w:val="000000" w:themeColor="text1"/>
        </w:rPr>
        <w:t>Engineering and Technical Systems:</w:t>
      </w:r>
    </w:p>
    <w:p w14:paraId="000002DA" w14:textId="1E3CE01E" w:rsidR="00FF5370" w:rsidRDefault="467E74D5" w:rsidP="0D072736">
      <w:pPr>
        <w:spacing w:line="276" w:lineRule="auto"/>
        <w:ind w:left="1440"/>
        <w:jc w:val="left"/>
        <w:rPr>
          <w:color w:val="000000"/>
          <w:lang w:val="en-US"/>
        </w:rPr>
      </w:pPr>
      <w:r w:rsidRPr="467E74D5">
        <w:rPr>
          <w:color w:val="000000" w:themeColor="text1"/>
          <w:lang w:val="en-US"/>
        </w:rPr>
        <w:t>Explore careers in design, manufacturing, electrical engineering, controls systems, instrumentation, and renewable energy design (e.g., electrical engineering technician and controls technician).</w:t>
      </w:r>
    </w:p>
    <w:p w14:paraId="000002DB" w14:textId="4EF9BE27" w:rsidR="00FF5370" w:rsidRDefault="31F6CF58">
      <w:pPr>
        <w:spacing w:after="0" w:line="276" w:lineRule="auto"/>
        <w:jc w:val="left"/>
        <w:rPr>
          <w:color w:val="000000"/>
        </w:rPr>
      </w:pPr>
      <w:r w:rsidRPr="0D072736">
        <w:rPr>
          <w:color w:val="000000" w:themeColor="text1"/>
        </w:rPr>
        <w:t>CAE.19.7</w:t>
      </w:r>
      <w:r w:rsidR="009F355F">
        <w:tab/>
      </w:r>
      <w:r w:rsidRPr="0D072736">
        <w:rPr>
          <w:i/>
          <w:iCs/>
          <w:color w:val="000000" w:themeColor="text1"/>
        </w:rPr>
        <w:t>Sustainability and Energy Policy:</w:t>
      </w:r>
    </w:p>
    <w:p w14:paraId="000002DC" w14:textId="126BACC4" w:rsidR="00FF5370" w:rsidRDefault="467E74D5">
      <w:pPr>
        <w:spacing w:line="276" w:lineRule="auto"/>
        <w:ind w:left="1440"/>
        <w:jc w:val="left"/>
        <w:rPr>
          <w:color w:val="000000"/>
        </w:rPr>
      </w:pPr>
      <w:r w:rsidRPr="467E74D5">
        <w:rPr>
          <w:color w:val="000000" w:themeColor="text1"/>
        </w:rPr>
        <w:t>Explore careers in sustainability, energy policy, regulatory compliance, and climate planning (e.g., sustainability coordinator, energy analyst, and compliance and reporting specialist).</w:t>
      </w:r>
    </w:p>
    <w:p w14:paraId="000002DD" w14:textId="33130A24" w:rsidR="00FF5370" w:rsidRDefault="31F6CF58" w:rsidP="0D072736">
      <w:pPr>
        <w:spacing w:after="0" w:line="276" w:lineRule="auto"/>
        <w:ind w:left="1440" w:hanging="1440"/>
        <w:jc w:val="left"/>
        <w:rPr>
          <w:i/>
          <w:iCs/>
        </w:rPr>
      </w:pPr>
      <w:r w:rsidRPr="0D072736">
        <w:rPr>
          <w:color w:val="000000" w:themeColor="text1"/>
        </w:rPr>
        <w:t>CAE.19.8</w:t>
      </w:r>
      <w:r w:rsidR="009F355F">
        <w:tab/>
      </w:r>
      <w:r w:rsidRPr="0D072736">
        <w:rPr>
          <w:i/>
          <w:iCs/>
        </w:rPr>
        <w:t>Public Sector:</w:t>
      </w:r>
    </w:p>
    <w:p w14:paraId="000002DE" w14:textId="1023BD23" w:rsidR="00FF5370" w:rsidRDefault="467E74D5">
      <w:pPr>
        <w:spacing w:line="276" w:lineRule="auto"/>
        <w:ind w:left="1440"/>
        <w:jc w:val="left"/>
      </w:pPr>
      <w:r>
        <w:t>Explore careers in public utilities, environmental agencies, infrastructure planning (e.g., environmental planner, utility program coordinator, and energy program specialist), and public financing.</w:t>
      </w:r>
    </w:p>
    <w:p w14:paraId="000002DF" w14:textId="66752108" w:rsidR="00FF5370" w:rsidRDefault="31F6CF58" w:rsidP="0D072736">
      <w:pPr>
        <w:spacing w:after="0" w:line="276" w:lineRule="auto"/>
        <w:ind w:left="1440" w:hanging="1440"/>
        <w:jc w:val="left"/>
        <w:rPr>
          <w:i/>
          <w:iCs/>
        </w:rPr>
      </w:pPr>
      <w:r>
        <w:t>CAE.19.9</w:t>
      </w:r>
      <w:r w:rsidR="009F355F">
        <w:tab/>
      </w:r>
      <w:r w:rsidRPr="0D072736">
        <w:rPr>
          <w:i/>
          <w:iCs/>
        </w:rPr>
        <w:t>Construction and Skilled Trades:</w:t>
      </w:r>
    </w:p>
    <w:p w14:paraId="000002E0" w14:textId="58FE1C4D" w:rsidR="00FF5370" w:rsidRDefault="467E74D5" w:rsidP="1CA7E67D">
      <w:pPr>
        <w:spacing w:line="276" w:lineRule="auto"/>
        <w:ind w:left="1440"/>
        <w:jc w:val="left"/>
        <w:rPr>
          <w:lang w:val="en-US"/>
        </w:rPr>
      </w:pPr>
      <w:r w:rsidRPr="467E74D5">
        <w:rPr>
          <w:lang w:val="en-US"/>
        </w:rPr>
        <w:t>Explore careers, registered apprenticeships, and pre-apprenticeship programs in building and construction trades, and electrical training related to clean energy (e.g., electrician, steamfitter, sheet metal worker, plumber/pipefitter, EV charger installation and service, and utility construction worker).</w:t>
      </w:r>
    </w:p>
    <w:p w14:paraId="000002E1" w14:textId="057B1C33" w:rsidR="00FF5370" w:rsidRDefault="467E74D5" w:rsidP="006E79C9">
      <w:pPr>
        <w:pStyle w:val="Heading6"/>
      </w:pPr>
      <w:r>
        <w:t>20.0 Clean &amp; Advanced Energy: Advanced Technology &amp; Impact</w:t>
      </w:r>
    </w:p>
    <w:p w14:paraId="000002E2" w14:textId="77777777" w:rsidR="00FF5370" w:rsidRDefault="37978ACB" w:rsidP="37978ACB">
      <w:pPr>
        <w:spacing w:after="0" w:line="276" w:lineRule="auto"/>
        <w:ind w:left="1440" w:hanging="1440"/>
        <w:jc w:val="left"/>
        <w:rPr>
          <w:i/>
          <w:iCs/>
        </w:rPr>
      </w:pPr>
      <w:r>
        <w:t>CAE.20.1</w:t>
      </w:r>
      <w:r w:rsidR="009F355F">
        <w:tab/>
      </w:r>
      <w:r w:rsidRPr="0D072736">
        <w:rPr>
          <w:i/>
          <w:iCs/>
        </w:rPr>
        <w:t>Smart Grid and Automation Technologies:</w:t>
      </w:r>
    </w:p>
    <w:p w14:paraId="04FC8E44" w14:textId="18CB6C92" w:rsidR="2994D819" w:rsidRDefault="2994D819" w:rsidP="0D072736">
      <w:pPr>
        <w:spacing w:after="0" w:line="276" w:lineRule="auto"/>
        <w:ind w:left="1530" w:hanging="90"/>
        <w:jc w:val="left"/>
      </w:pPr>
      <w:r w:rsidRPr="0D072736">
        <w:t>Analyze the applications of AI, automation, and emerging technologies (e.g., machine learning, digital twins, drones, robotics, IoT-enabled sensors, and predictive analytics) in modern utility and energy operations.</w:t>
      </w:r>
    </w:p>
    <w:p w14:paraId="000002E4" w14:textId="77777777" w:rsidR="00FF5370" w:rsidRDefault="37978ACB">
      <w:pPr>
        <w:spacing w:before="240" w:after="0" w:line="276" w:lineRule="auto"/>
        <w:ind w:left="1440" w:hanging="1440"/>
        <w:jc w:val="left"/>
        <w:rPr>
          <w:b/>
          <w:bCs/>
        </w:rPr>
      </w:pPr>
      <w:r w:rsidRPr="0D072736">
        <w:rPr>
          <w:color w:val="000000" w:themeColor="text1"/>
        </w:rPr>
        <w:t>CAE.20.2</w:t>
      </w:r>
      <w:r w:rsidR="009F355F">
        <w:tab/>
      </w:r>
      <w:r w:rsidRPr="0D072736">
        <w:rPr>
          <w:i/>
          <w:iCs/>
        </w:rPr>
        <w:t>Energy Storage:</w:t>
      </w:r>
    </w:p>
    <w:p w14:paraId="000002E5" w14:textId="77777777" w:rsidR="00FF5370" w:rsidRDefault="009F355F">
      <w:pPr>
        <w:spacing w:line="276" w:lineRule="auto"/>
        <w:ind w:left="1440"/>
        <w:jc w:val="left"/>
      </w:pPr>
      <w:r>
        <w:t>Differentiate battery types, hydrogen systems, thermal storage, vehicle-to-grid technologies, and other emerging energy storage technologies.</w:t>
      </w:r>
    </w:p>
    <w:p w14:paraId="3B72A21A" w14:textId="77777777" w:rsidR="00FB3A48" w:rsidRDefault="00FB3A48">
      <w:pPr>
        <w:rPr>
          <w:color w:val="000000"/>
        </w:rPr>
      </w:pPr>
      <w:r>
        <w:rPr>
          <w:color w:val="000000"/>
        </w:rPr>
        <w:br w:type="page"/>
      </w:r>
    </w:p>
    <w:p w14:paraId="000002E6" w14:textId="4C42D859" w:rsidR="00FF5370" w:rsidRDefault="009F355F">
      <w:pPr>
        <w:spacing w:after="0" w:line="276" w:lineRule="auto"/>
        <w:jc w:val="left"/>
        <w:rPr>
          <w:i/>
          <w:iCs/>
        </w:rPr>
      </w:pPr>
      <w:r>
        <w:rPr>
          <w:color w:val="000000"/>
        </w:rPr>
        <w:lastRenderedPageBreak/>
        <w:t>CAE.20.3</w:t>
      </w:r>
      <w:r>
        <w:tab/>
      </w:r>
      <w:r>
        <w:rPr>
          <w:i/>
          <w:iCs/>
        </w:rPr>
        <w:t>Electrification and Decarbonization:</w:t>
      </w:r>
    </w:p>
    <w:p w14:paraId="000002E7" w14:textId="77777777" w:rsidR="00FF5370" w:rsidRDefault="009F355F">
      <w:pPr>
        <w:spacing w:line="276" w:lineRule="auto"/>
        <w:ind w:left="1440"/>
        <w:jc w:val="left"/>
      </w:pPr>
      <w:r w:rsidRPr="0D072736">
        <w:rPr>
          <w:lang w:val="en-US"/>
        </w:rPr>
        <w:t>Evaluate building electrification, transportation electrification, emissions reduction, and decarbonization strategies used to support climate goals and clean energy transitions.</w:t>
      </w:r>
    </w:p>
    <w:p w14:paraId="000002E8" w14:textId="77777777" w:rsidR="00FF5370" w:rsidRDefault="009F355F">
      <w:pPr>
        <w:spacing w:before="240" w:after="0" w:line="276" w:lineRule="auto"/>
        <w:ind w:left="1440" w:hanging="1440"/>
        <w:jc w:val="left"/>
        <w:rPr>
          <w:color w:val="000000"/>
        </w:rPr>
      </w:pPr>
      <w:r>
        <w:rPr>
          <w:color w:val="000000"/>
        </w:rPr>
        <w:t>CAE.20.4</w:t>
      </w:r>
      <w:r>
        <w:rPr>
          <w:color w:val="000000"/>
        </w:rPr>
        <w:tab/>
      </w:r>
      <w:r>
        <w:rPr>
          <w:i/>
          <w:iCs/>
          <w:color w:val="000000"/>
        </w:rPr>
        <w:t>Climate Resilience and Energy Infrastructure:</w:t>
      </w:r>
    </w:p>
    <w:p w14:paraId="000002E9" w14:textId="37C19C22" w:rsidR="00A82699" w:rsidRDefault="3035CD36" w:rsidP="0F07683E">
      <w:pPr>
        <w:spacing w:line="276" w:lineRule="auto"/>
        <w:ind w:left="1440"/>
        <w:jc w:val="left"/>
        <w:rPr>
          <w:color w:val="000000" w:themeColor="text1"/>
          <w:lang w:val="en-US"/>
        </w:rPr>
      </w:pPr>
      <w:r w:rsidRPr="3035CD36">
        <w:rPr>
          <w:color w:val="000000" w:themeColor="text1"/>
          <w:lang w:val="en-US"/>
        </w:rPr>
        <w:t>Outline the impacts of extreme weather (e.g., high heat and high winds), wildfire, drought, sea-level rise, and climate adaptation strategies on energy and utility networks.</w:t>
      </w:r>
    </w:p>
    <w:p w14:paraId="000002EA" w14:textId="77777777" w:rsidR="00FF5370" w:rsidRDefault="3035CD36">
      <w:pPr>
        <w:spacing w:after="0" w:line="276" w:lineRule="auto"/>
        <w:jc w:val="left"/>
        <w:rPr>
          <w:b/>
          <w:bCs/>
        </w:rPr>
      </w:pPr>
      <w:r w:rsidRPr="3035CD36">
        <w:rPr>
          <w:color w:val="000000" w:themeColor="text1"/>
        </w:rPr>
        <w:t>CAE.20.5</w:t>
      </w:r>
      <w:r w:rsidR="009F355F">
        <w:tab/>
      </w:r>
      <w:r w:rsidRPr="3035CD36">
        <w:rPr>
          <w:i/>
          <w:iCs/>
        </w:rPr>
        <w:t>Energy Infrastructure and Community Impact:</w:t>
      </w:r>
    </w:p>
    <w:p w14:paraId="000002EB" w14:textId="487CBD0E" w:rsidR="00FF5370" w:rsidRDefault="467E74D5">
      <w:pPr>
        <w:spacing w:after="0" w:line="276" w:lineRule="auto"/>
        <w:ind w:left="1440"/>
        <w:jc w:val="left"/>
      </w:pPr>
      <w:r>
        <w:t>Describe how renewable energy projects, storage systems, and transmission networks affect local and tribal communities, land use, environmental quality, and job markets.</w:t>
      </w:r>
    </w:p>
    <w:p w14:paraId="000002EC" w14:textId="77777777" w:rsidR="00FF5370" w:rsidRDefault="009F355F">
      <w:pPr>
        <w:spacing w:before="240" w:after="0" w:line="276" w:lineRule="auto"/>
        <w:jc w:val="left"/>
        <w:rPr>
          <w:color w:val="000000"/>
        </w:rPr>
      </w:pPr>
      <w:r>
        <w:t>CAE.20.6</w:t>
      </w:r>
      <w:r>
        <w:tab/>
      </w:r>
      <w:r>
        <w:rPr>
          <w:i/>
          <w:iCs/>
          <w:color w:val="000000"/>
        </w:rPr>
        <w:t>Renewable Ocean Energy:</w:t>
      </w:r>
    </w:p>
    <w:p w14:paraId="000002ED" w14:textId="0C044AE0" w:rsidR="00FF5370" w:rsidRDefault="467E74D5">
      <w:pPr>
        <w:spacing w:line="276" w:lineRule="auto"/>
        <w:ind w:left="1440"/>
        <w:jc w:val="left"/>
        <w:rPr>
          <w:color w:val="000000"/>
        </w:rPr>
      </w:pPr>
      <w:r w:rsidRPr="467E74D5">
        <w:rPr>
          <w:color w:val="000000" w:themeColor="text1"/>
        </w:rPr>
        <w:t>Evaluate the impacts and mitigation of offshore wind, wave energy, tidal systems, desalination technologies, and utility operations on habitats and marine ecosystems, and ancestral/indigenous lands.</w:t>
      </w:r>
    </w:p>
    <w:p w14:paraId="000002F2" w14:textId="77777777" w:rsidR="00FF5370" w:rsidRDefault="009F355F">
      <w:pPr>
        <w:rPr>
          <w:b/>
          <w:bCs/>
          <w:color w:val="000000"/>
          <w:sz w:val="28"/>
          <w:szCs w:val="28"/>
        </w:rPr>
      </w:pPr>
      <w:r>
        <w:br w:type="page"/>
      </w:r>
    </w:p>
    <w:p w14:paraId="000002F3" w14:textId="77777777" w:rsidR="00FF5370" w:rsidRDefault="09B33E51" w:rsidP="09B33E51">
      <w:pPr>
        <w:pStyle w:val="Heading4"/>
        <w:jc w:val="center"/>
        <w:rPr>
          <w:sz w:val="28"/>
          <w:szCs w:val="28"/>
        </w:rPr>
      </w:pPr>
      <w:bookmarkStart w:id="14" w:name="_Toc233435794"/>
      <w:r w:rsidRPr="09B33E51">
        <w:rPr>
          <w:sz w:val="28"/>
          <w:szCs w:val="28"/>
        </w:rPr>
        <w:lastRenderedPageBreak/>
        <w:t>Environmental Stewardship &amp; Sustainability Pathway</w:t>
      </w:r>
      <w:bookmarkEnd w:id="14"/>
    </w:p>
    <w:p w14:paraId="2B36CEE5" w14:textId="3DB1498E" w:rsidR="2A27F06C" w:rsidRPr="009A1FF6" w:rsidRDefault="2A27F06C" w:rsidP="009A1FF6">
      <w:pPr>
        <w:jc w:val="left"/>
        <w:rPr>
          <w:color w:val="000000"/>
        </w:rPr>
      </w:pPr>
      <w:r w:rsidRPr="009A1FF6">
        <w:rPr>
          <w:b/>
          <w:bCs/>
        </w:rPr>
        <w:t>Pathway Description</w:t>
      </w:r>
      <w:r w:rsidRPr="2A27F06C">
        <w:t>:</w:t>
      </w:r>
      <w:r w:rsidR="009A1FF6">
        <w:t xml:space="preserve"> </w:t>
      </w:r>
      <w:r w:rsidR="37978ACB" w:rsidRPr="0D072736">
        <w:t>The Environmental Stewardship &amp; Sustainability pathway prepares students with the knowledge and technical skills to analyze, manage, restore, and protect land and coastal ecosystems, environmental systems, and public lands. Students develop competencies in forestry and wildlife management, coastal and marine resource conservation, environmental remediation and habitat restoration, and environmental policy and regulatory compliance. Through hands-on, collaborative experiences such as field-based ecological monitoring, habitat restoration projects, coastal and marine systems analysis, and environmental compliance simulations, students apply industry practices in real-world contexts. The pathway emphasizes sustainability, climate resilience, environmental stewardship, and regulatory compliance aligned with California's forestry, coastal and marine, environmental remediation, and public lands industries.</w:t>
      </w:r>
    </w:p>
    <w:p w14:paraId="000002F5" w14:textId="6664BE22" w:rsidR="00FF5370" w:rsidRPr="00CB2257" w:rsidRDefault="28317C86" w:rsidP="30CA637B">
      <w:pPr>
        <w:jc w:val="left"/>
        <w:rPr>
          <w:b/>
          <w:bCs/>
          <w:sz w:val="25"/>
          <w:szCs w:val="25"/>
          <w:lang w:val="fr-FR"/>
        </w:rPr>
      </w:pPr>
      <w:proofErr w:type="spellStart"/>
      <w:r w:rsidRPr="2B65D794">
        <w:rPr>
          <w:b/>
          <w:bCs/>
          <w:sz w:val="25"/>
          <w:szCs w:val="25"/>
          <w:lang w:val="fr-FR"/>
        </w:rPr>
        <w:t>Occupational</w:t>
      </w:r>
      <w:proofErr w:type="spellEnd"/>
      <w:r w:rsidRPr="2B65D794">
        <w:rPr>
          <w:b/>
          <w:bCs/>
          <w:sz w:val="25"/>
          <w:szCs w:val="25"/>
          <w:lang w:val="fr-FR"/>
        </w:rPr>
        <w:t xml:space="preserve"> </w:t>
      </w:r>
      <w:proofErr w:type="spellStart"/>
      <w:r w:rsidRPr="2B65D794">
        <w:rPr>
          <w:b/>
          <w:bCs/>
          <w:sz w:val="25"/>
          <w:szCs w:val="25"/>
          <w:lang w:val="fr-FR"/>
        </w:rPr>
        <w:t>Alignment</w:t>
      </w:r>
      <w:proofErr w:type="spellEnd"/>
      <w:r w:rsidRPr="2B65D794">
        <w:rPr>
          <w:b/>
          <w:bCs/>
          <w:sz w:val="25"/>
          <w:szCs w:val="25"/>
          <w:lang w:val="fr-FR"/>
        </w:rPr>
        <w:t>: Sample O*NET-SOC Codes</w:t>
      </w:r>
    </w:p>
    <w:p w14:paraId="7FBBFF51" w14:textId="573CB2FF" w:rsidR="20EB00A6" w:rsidRDefault="20EB00A6" w:rsidP="20EB00A6">
      <w:pPr>
        <w:tabs>
          <w:tab w:val="left" w:pos="3501"/>
        </w:tabs>
        <w:spacing w:after="0" w:line="276" w:lineRule="auto"/>
        <w:ind w:left="8"/>
        <w:jc w:val="left"/>
      </w:pPr>
      <w:r>
        <w:t xml:space="preserve">11-9121.02 </w:t>
      </w:r>
      <w:r w:rsidR="00A82699">
        <w:t>–</w:t>
      </w:r>
      <w:r>
        <w:t xml:space="preserve"> Water Resource Specialists</w:t>
      </w:r>
    </w:p>
    <w:p w14:paraId="6E0A976F" w14:textId="357A5C5D" w:rsidR="20EB00A6" w:rsidRDefault="20EB00A6" w:rsidP="20EB00A6">
      <w:pPr>
        <w:tabs>
          <w:tab w:val="left" w:pos="3501"/>
        </w:tabs>
        <w:spacing w:after="0" w:line="276" w:lineRule="auto"/>
        <w:ind w:left="8"/>
        <w:jc w:val="left"/>
      </w:pPr>
      <w:r>
        <w:t xml:space="preserve">13-1041.01 </w:t>
      </w:r>
      <w:r w:rsidR="00A82699">
        <w:t>–</w:t>
      </w:r>
      <w:r>
        <w:t xml:space="preserve"> Environmental Compliance Inspectors</w:t>
      </w:r>
    </w:p>
    <w:p w14:paraId="4A4F37C0" w14:textId="007EB0DF" w:rsidR="20EB00A6" w:rsidRDefault="20EB00A6" w:rsidP="20EB00A6">
      <w:pPr>
        <w:tabs>
          <w:tab w:val="left" w:pos="3501"/>
        </w:tabs>
        <w:spacing w:after="0" w:line="276" w:lineRule="auto"/>
        <w:ind w:left="8"/>
        <w:jc w:val="left"/>
      </w:pPr>
      <w:r>
        <w:t xml:space="preserve">17-3025.00 </w:t>
      </w:r>
      <w:r w:rsidR="00A82699">
        <w:t>–</w:t>
      </w:r>
      <w:r>
        <w:t xml:space="preserve"> Environmental Engineering Technologists and Technicians</w:t>
      </w:r>
    </w:p>
    <w:p w14:paraId="2A15A3B1" w14:textId="4309886A" w:rsidR="20EB00A6" w:rsidRDefault="20EB00A6" w:rsidP="20EB00A6">
      <w:pPr>
        <w:tabs>
          <w:tab w:val="left" w:pos="3501"/>
        </w:tabs>
        <w:spacing w:after="0" w:line="276" w:lineRule="auto"/>
        <w:ind w:left="8"/>
        <w:jc w:val="left"/>
      </w:pPr>
      <w:r>
        <w:t xml:space="preserve">19-1031.02 </w:t>
      </w:r>
      <w:r w:rsidR="00A82699">
        <w:t>–</w:t>
      </w:r>
      <w:r>
        <w:t xml:space="preserve"> Range Managers</w:t>
      </w:r>
    </w:p>
    <w:p w14:paraId="62BFD000" w14:textId="13E9A9D7" w:rsidR="20EB00A6" w:rsidRDefault="20EB00A6" w:rsidP="20EB00A6">
      <w:pPr>
        <w:tabs>
          <w:tab w:val="left" w:pos="3501"/>
        </w:tabs>
        <w:spacing w:after="0" w:line="276" w:lineRule="auto"/>
        <w:ind w:left="8"/>
        <w:jc w:val="left"/>
      </w:pPr>
      <w:r>
        <w:t xml:space="preserve">19-1031.03 </w:t>
      </w:r>
      <w:r w:rsidR="00A82699">
        <w:t>–</w:t>
      </w:r>
      <w:r>
        <w:t xml:space="preserve"> Park Naturalists</w:t>
      </w:r>
    </w:p>
    <w:p w14:paraId="1CE9765E" w14:textId="2D7E0E58" w:rsidR="20EB00A6" w:rsidRDefault="20EB00A6" w:rsidP="20EB00A6">
      <w:pPr>
        <w:tabs>
          <w:tab w:val="left" w:pos="3501"/>
        </w:tabs>
        <w:spacing w:after="0" w:line="276" w:lineRule="auto"/>
        <w:ind w:left="8"/>
        <w:jc w:val="left"/>
      </w:pPr>
      <w:r>
        <w:t xml:space="preserve">19-2041.01 </w:t>
      </w:r>
      <w:r w:rsidR="00A82699">
        <w:t>–</w:t>
      </w:r>
      <w:r>
        <w:t xml:space="preserve"> Climate Change Policy Analysts</w:t>
      </w:r>
    </w:p>
    <w:p w14:paraId="0ED82616" w14:textId="792D4FC1" w:rsidR="20EB00A6" w:rsidRDefault="20EB00A6" w:rsidP="20EB00A6">
      <w:pPr>
        <w:tabs>
          <w:tab w:val="left" w:pos="3501"/>
        </w:tabs>
        <w:spacing w:after="0" w:line="276" w:lineRule="auto"/>
        <w:ind w:left="8"/>
        <w:jc w:val="left"/>
      </w:pPr>
      <w:r>
        <w:t xml:space="preserve">19-2041.02 </w:t>
      </w:r>
      <w:r w:rsidR="00A82699">
        <w:t>–</w:t>
      </w:r>
      <w:r>
        <w:t xml:space="preserve"> Environmental Restoration Planners</w:t>
      </w:r>
    </w:p>
    <w:p w14:paraId="7B571212" w14:textId="5773FCA3" w:rsidR="20EB00A6" w:rsidRDefault="20EB00A6" w:rsidP="20EB00A6">
      <w:pPr>
        <w:tabs>
          <w:tab w:val="left" w:pos="3501"/>
        </w:tabs>
        <w:spacing w:after="0" w:line="276" w:lineRule="auto"/>
        <w:ind w:left="8"/>
        <w:jc w:val="left"/>
      </w:pPr>
      <w:r>
        <w:t xml:space="preserve">19-2041.03 </w:t>
      </w:r>
      <w:r w:rsidR="00A82699">
        <w:t>–</w:t>
      </w:r>
      <w:r>
        <w:t xml:space="preserve"> Industrial Ecologists</w:t>
      </w:r>
    </w:p>
    <w:p w14:paraId="3DC2C7F3" w14:textId="1A715637" w:rsidR="20EB00A6" w:rsidRDefault="20EB00A6" w:rsidP="20EB00A6">
      <w:pPr>
        <w:tabs>
          <w:tab w:val="left" w:pos="3501"/>
        </w:tabs>
        <w:spacing w:after="0" w:line="276" w:lineRule="auto"/>
        <w:ind w:left="8"/>
        <w:jc w:val="left"/>
      </w:pPr>
      <w:r>
        <w:t xml:space="preserve">19-4042.00 </w:t>
      </w:r>
      <w:r w:rsidR="00A82699">
        <w:t>–</w:t>
      </w:r>
      <w:r>
        <w:t xml:space="preserve"> Environmental Science and Protection Technicians, Including Health</w:t>
      </w:r>
    </w:p>
    <w:p w14:paraId="1ADA0F71" w14:textId="74599BF2" w:rsidR="20EB00A6" w:rsidRDefault="20EB00A6" w:rsidP="20EB00A6">
      <w:pPr>
        <w:tabs>
          <w:tab w:val="left" w:pos="3501"/>
        </w:tabs>
        <w:spacing w:after="0" w:line="276" w:lineRule="auto"/>
        <w:ind w:left="8"/>
        <w:jc w:val="left"/>
      </w:pPr>
      <w:r>
        <w:t xml:space="preserve">19-4043.00 </w:t>
      </w:r>
      <w:r w:rsidR="00A82699">
        <w:t>–</w:t>
      </w:r>
      <w:r>
        <w:t xml:space="preserve"> Geological Technicians, Except Hydrologic Technicians</w:t>
      </w:r>
    </w:p>
    <w:p w14:paraId="14E3919E" w14:textId="460E1E25" w:rsidR="20EB00A6" w:rsidRDefault="20EB00A6" w:rsidP="20EB00A6">
      <w:pPr>
        <w:tabs>
          <w:tab w:val="left" w:pos="3501"/>
        </w:tabs>
        <w:spacing w:after="0" w:line="276" w:lineRule="auto"/>
        <w:ind w:left="8"/>
        <w:jc w:val="left"/>
      </w:pPr>
      <w:r>
        <w:t xml:space="preserve">19-4044.00 </w:t>
      </w:r>
      <w:r w:rsidR="00A82699">
        <w:t>–</w:t>
      </w:r>
      <w:r>
        <w:t xml:space="preserve"> Hydrologic Technicians</w:t>
      </w:r>
    </w:p>
    <w:p w14:paraId="75FE0185" w14:textId="46A9E63A" w:rsidR="20EB00A6" w:rsidRDefault="20EB00A6" w:rsidP="20EB00A6">
      <w:pPr>
        <w:tabs>
          <w:tab w:val="left" w:pos="3501"/>
        </w:tabs>
        <w:spacing w:after="0" w:line="276" w:lineRule="auto"/>
        <w:ind w:left="8"/>
        <w:jc w:val="left"/>
      </w:pPr>
      <w:r>
        <w:t xml:space="preserve">19-4071.00 </w:t>
      </w:r>
      <w:r w:rsidR="00A82699">
        <w:t>–</w:t>
      </w:r>
      <w:r>
        <w:t xml:space="preserve"> Forest and Conservation Technicians</w:t>
      </w:r>
    </w:p>
    <w:p w14:paraId="775760A5" w14:textId="300CBFC0" w:rsidR="20EB00A6" w:rsidRDefault="20EB00A6" w:rsidP="20EB00A6">
      <w:pPr>
        <w:tabs>
          <w:tab w:val="left" w:pos="3501"/>
        </w:tabs>
        <w:spacing w:after="0" w:line="276" w:lineRule="auto"/>
        <w:ind w:left="8"/>
        <w:jc w:val="left"/>
      </w:pPr>
      <w:r>
        <w:t xml:space="preserve">19-4092.00 </w:t>
      </w:r>
      <w:r w:rsidR="00A82699">
        <w:t>–</w:t>
      </w:r>
      <w:r>
        <w:t xml:space="preserve"> Environmental Science and Protection Technicians</w:t>
      </w:r>
    </w:p>
    <w:p w14:paraId="300BDAF2" w14:textId="4344D0BF" w:rsidR="20EB00A6" w:rsidRDefault="20EB00A6" w:rsidP="20EB00A6">
      <w:pPr>
        <w:tabs>
          <w:tab w:val="left" w:pos="3501"/>
        </w:tabs>
        <w:spacing w:after="0" w:line="276" w:lineRule="auto"/>
        <w:ind w:left="8"/>
        <w:jc w:val="left"/>
      </w:pPr>
      <w:r>
        <w:t xml:space="preserve">33-3031.00 </w:t>
      </w:r>
      <w:r w:rsidR="00A82699">
        <w:t>–</w:t>
      </w:r>
      <w:r>
        <w:t xml:space="preserve"> Fish and Game Wardens</w:t>
      </w:r>
    </w:p>
    <w:p w14:paraId="1429AE37" w14:textId="7C95D4F9" w:rsidR="20EB00A6" w:rsidRDefault="20EB00A6" w:rsidP="20EB00A6">
      <w:pPr>
        <w:tabs>
          <w:tab w:val="left" w:pos="3501"/>
        </w:tabs>
        <w:spacing w:after="0" w:line="276" w:lineRule="auto"/>
        <w:ind w:left="8"/>
        <w:jc w:val="left"/>
      </w:pPr>
      <w:r>
        <w:t xml:space="preserve">37-2021.00 </w:t>
      </w:r>
      <w:r w:rsidR="00A82699">
        <w:t>–</w:t>
      </w:r>
      <w:r>
        <w:t xml:space="preserve"> Pest Control Workers</w:t>
      </w:r>
    </w:p>
    <w:p w14:paraId="055DFA79" w14:textId="5BF0F2E8" w:rsidR="20EB00A6" w:rsidRDefault="20EB00A6" w:rsidP="20EB00A6">
      <w:pPr>
        <w:tabs>
          <w:tab w:val="left" w:pos="3501"/>
        </w:tabs>
        <w:spacing w:after="0" w:line="276" w:lineRule="auto"/>
        <w:ind w:left="8"/>
        <w:jc w:val="left"/>
      </w:pPr>
      <w:r>
        <w:t xml:space="preserve">37-3019.00 </w:t>
      </w:r>
      <w:r w:rsidR="00A82699">
        <w:t>–</w:t>
      </w:r>
      <w:r>
        <w:t xml:space="preserve"> Landscaping and Groundskeeping Workers</w:t>
      </w:r>
    </w:p>
    <w:p w14:paraId="53EB35CE" w14:textId="575CE4BF" w:rsidR="20EB00A6" w:rsidRDefault="20EB00A6" w:rsidP="20EB00A6">
      <w:pPr>
        <w:tabs>
          <w:tab w:val="left" w:pos="3501"/>
        </w:tabs>
        <w:spacing w:after="0" w:line="276" w:lineRule="auto"/>
        <w:ind w:left="8"/>
        <w:jc w:val="left"/>
      </w:pPr>
      <w:r>
        <w:t xml:space="preserve">39-9032.00 </w:t>
      </w:r>
      <w:r w:rsidR="00A82699">
        <w:t>–</w:t>
      </w:r>
      <w:r>
        <w:t xml:space="preserve"> Recreation Workers</w:t>
      </w:r>
    </w:p>
    <w:p w14:paraId="686F433F" w14:textId="06F05208" w:rsidR="20EB00A6" w:rsidRDefault="20EB00A6" w:rsidP="00D23C90">
      <w:pPr>
        <w:tabs>
          <w:tab w:val="left" w:pos="3501"/>
        </w:tabs>
        <w:ind w:left="14"/>
        <w:jc w:val="left"/>
      </w:pPr>
      <w:r>
        <w:t xml:space="preserve">45-2093.00 </w:t>
      </w:r>
      <w:r w:rsidR="00A82699">
        <w:t>–</w:t>
      </w:r>
      <w:r>
        <w:t xml:space="preserve"> Agricultural Equipment Operators</w:t>
      </w:r>
    </w:p>
    <w:p w14:paraId="000002F6" w14:textId="77777777" w:rsidR="00FF5370" w:rsidRPr="009A1FF6" w:rsidRDefault="20EB00A6" w:rsidP="009A1FF6">
      <w:pPr>
        <w:jc w:val="left"/>
        <w:rPr>
          <w:b/>
          <w:bCs/>
          <w:sz w:val="25"/>
          <w:szCs w:val="25"/>
        </w:rPr>
      </w:pPr>
      <w:r w:rsidRPr="009A1FF6">
        <w:rPr>
          <w:b/>
          <w:bCs/>
          <w:sz w:val="25"/>
          <w:szCs w:val="25"/>
        </w:rPr>
        <w:t>Focus Areas:</w:t>
      </w:r>
    </w:p>
    <w:p w14:paraId="000002F7" w14:textId="77777777" w:rsidR="00FF5370" w:rsidRDefault="009F355F">
      <w:pPr>
        <w:spacing w:after="0" w:line="276" w:lineRule="auto"/>
        <w:jc w:val="left"/>
        <w:rPr>
          <w:color w:val="000000"/>
        </w:rPr>
      </w:pPr>
      <w:r>
        <w:rPr>
          <w:color w:val="000000"/>
        </w:rPr>
        <w:t>Forestry &amp; Natural Resources</w:t>
      </w:r>
    </w:p>
    <w:p w14:paraId="000002F8" w14:textId="77777777" w:rsidR="00FF5370" w:rsidRDefault="009F355F">
      <w:pPr>
        <w:spacing w:after="0" w:line="276" w:lineRule="auto"/>
        <w:jc w:val="left"/>
        <w:rPr>
          <w:color w:val="000000"/>
        </w:rPr>
      </w:pPr>
      <w:r>
        <w:rPr>
          <w:color w:val="000000"/>
        </w:rPr>
        <w:t>Coastal &amp; Marine Systems</w:t>
      </w:r>
    </w:p>
    <w:p w14:paraId="000002F9" w14:textId="77777777" w:rsidR="00FF5370" w:rsidRDefault="009F355F">
      <w:pPr>
        <w:spacing w:after="0" w:line="276" w:lineRule="auto"/>
        <w:jc w:val="left"/>
        <w:rPr>
          <w:color w:val="000000"/>
        </w:rPr>
      </w:pPr>
      <w:r>
        <w:rPr>
          <w:color w:val="000000"/>
        </w:rPr>
        <w:t>Ecological Remediation &amp; Restoration</w:t>
      </w:r>
    </w:p>
    <w:p w14:paraId="000002FA" w14:textId="113DF037" w:rsidR="00A82699" w:rsidRDefault="009F355F">
      <w:pPr>
        <w:spacing w:line="276" w:lineRule="auto"/>
        <w:jc w:val="left"/>
        <w:rPr>
          <w:color w:val="000000"/>
        </w:rPr>
      </w:pPr>
      <w:r>
        <w:rPr>
          <w:color w:val="000000"/>
        </w:rPr>
        <w:t>Environmental Policy</w:t>
      </w:r>
      <w:r w:rsidR="00A82699">
        <w:rPr>
          <w:color w:val="000000"/>
        </w:rPr>
        <w:br w:type="page"/>
      </w:r>
    </w:p>
    <w:p w14:paraId="000002FC" w14:textId="2777D4D7" w:rsidR="00FF5370" w:rsidRPr="009A1FF6" w:rsidRDefault="009F355F" w:rsidP="009A1FF6">
      <w:pPr>
        <w:jc w:val="left"/>
        <w:rPr>
          <w:b/>
          <w:bCs/>
          <w:i/>
          <w:iCs/>
          <w:sz w:val="25"/>
          <w:szCs w:val="25"/>
        </w:rPr>
      </w:pPr>
      <w:r w:rsidRPr="009A1FF6">
        <w:rPr>
          <w:b/>
          <w:bCs/>
          <w:sz w:val="25"/>
          <w:szCs w:val="25"/>
        </w:rPr>
        <w:lastRenderedPageBreak/>
        <w:t>Advance CTE Sub-Cluster Alignment</w:t>
      </w:r>
      <w:r w:rsidRPr="009A1FF6">
        <w:rPr>
          <w:b/>
          <w:bCs/>
          <w:i/>
          <w:iCs/>
          <w:sz w:val="25"/>
          <w:szCs w:val="25"/>
        </w:rPr>
        <w:t xml:space="preserve">: </w:t>
      </w:r>
    </w:p>
    <w:p w14:paraId="000002FF" w14:textId="42951214" w:rsidR="00FF5370" w:rsidRDefault="460A31CE" w:rsidP="460A31CE">
      <w:pPr>
        <w:spacing w:line="276" w:lineRule="auto"/>
        <w:jc w:val="left"/>
      </w:pPr>
      <w:r w:rsidRPr="460A31CE">
        <w:rPr>
          <w:i/>
          <w:iCs/>
        </w:rPr>
        <w:t>C</w:t>
      </w:r>
      <w:r>
        <w:t>o</w:t>
      </w:r>
      <w:r w:rsidRPr="460A31CE">
        <w:rPr>
          <w:i/>
          <w:iCs/>
        </w:rPr>
        <w:t>nservation &amp; Land Management, Ecological Research &amp; Development, Environmental Protection</w:t>
      </w:r>
      <w:r w:rsidR="009F355F">
        <w:br w:type="page"/>
      </w:r>
    </w:p>
    <w:p w14:paraId="00000300" w14:textId="77777777" w:rsidR="00FF5370" w:rsidRPr="009A1FF6" w:rsidRDefault="09B33E51" w:rsidP="09B33E51">
      <w:pPr>
        <w:rPr>
          <w:b/>
          <w:bCs/>
          <w:sz w:val="28"/>
          <w:szCs w:val="28"/>
        </w:rPr>
      </w:pPr>
      <w:r w:rsidRPr="09B33E51">
        <w:rPr>
          <w:b/>
          <w:bCs/>
          <w:sz w:val="28"/>
          <w:szCs w:val="28"/>
        </w:rPr>
        <w:lastRenderedPageBreak/>
        <w:t>Environmental Stewardship &amp; Sustainability Pathway</w:t>
      </w:r>
    </w:p>
    <w:p w14:paraId="00000301" w14:textId="77777777" w:rsidR="00FF5370" w:rsidRPr="00A82699" w:rsidRDefault="09B33E51" w:rsidP="09B33E51">
      <w:pPr>
        <w:pStyle w:val="Heading5"/>
        <w:jc w:val="center"/>
        <w:rPr>
          <w:sz w:val="26"/>
          <w:szCs w:val="26"/>
        </w:rPr>
      </w:pPr>
      <w:bookmarkStart w:id="15" w:name="_Toc233435795"/>
      <w:r w:rsidRPr="09B33E51">
        <w:rPr>
          <w:sz w:val="26"/>
          <w:szCs w:val="26"/>
        </w:rPr>
        <w:t>Forestry &amp; Natural Resources</w:t>
      </w:r>
      <w:bookmarkEnd w:id="15"/>
    </w:p>
    <w:p w14:paraId="00000303" w14:textId="72AAC4A5" w:rsidR="00FF5370" w:rsidRPr="00FF5370" w:rsidRDefault="467E74D5" w:rsidP="009A1FF6">
      <w:pPr>
        <w:jc w:val="left"/>
      </w:pPr>
      <w:r w:rsidRPr="467E74D5">
        <w:rPr>
          <w:b/>
          <w:bCs/>
        </w:rPr>
        <w:t>Focus Area Description</w:t>
      </w:r>
      <w:r>
        <w:t>: The Forestry &amp; Natural Resources focus area prepares students to analyze, manage, conserve, and sustain the environment and natural resources through the study of forestry/urban forestry, wildlife, fisheries, rangelands, water systems, fire science, environmental stewardship, and outdoor recreation. Students develop technical knowledge and field-based skills related to ecological analysis, resource management planning, mitigation and conservation practices, environmental monitoring, geospatial technologies, climate adaptation, and sustainable land use while exploring careers, certifications, and emerging technologies connected to forestry, conservation, environmental science, public lands, and natural resource industries.</w:t>
      </w:r>
    </w:p>
    <w:p w14:paraId="00000304" w14:textId="77777777" w:rsidR="00FF5370" w:rsidRDefault="009F355F" w:rsidP="00D23C90">
      <w:pPr>
        <w:pStyle w:val="Heading6"/>
      </w:pPr>
      <w:r>
        <w:t>17.0 Forestry &amp; Natural Resources: Skill Building</w:t>
      </w:r>
    </w:p>
    <w:p w14:paraId="00000305" w14:textId="30211032" w:rsidR="00FF5370" w:rsidRDefault="009F355F">
      <w:pPr>
        <w:spacing w:after="0" w:line="276" w:lineRule="auto"/>
        <w:ind w:left="1440" w:hanging="1440"/>
        <w:jc w:val="left"/>
        <w:rPr>
          <w:color w:val="000000"/>
        </w:rPr>
      </w:pPr>
      <w:r>
        <w:rPr>
          <w:color w:val="000000"/>
        </w:rPr>
        <w:t>FNR.17.1</w:t>
      </w:r>
      <w:r>
        <w:rPr>
          <w:color w:val="000000"/>
        </w:rPr>
        <w:tab/>
      </w:r>
      <w:r>
        <w:rPr>
          <w:i/>
          <w:iCs/>
          <w:color w:val="000000"/>
        </w:rPr>
        <w:t>Air Quality and Atmospheric Systems:</w:t>
      </w:r>
    </w:p>
    <w:p w14:paraId="00000306" w14:textId="72CC61E8" w:rsidR="00FF5370" w:rsidRDefault="467E74D5" w:rsidP="00A82699">
      <w:pPr>
        <w:spacing w:line="276" w:lineRule="auto"/>
        <w:ind w:left="1440"/>
        <w:jc w:val="left"/>
      </w:pPr>
      <w:r>
        <w:t>Summarize sources of air pollutants, assess air quality management practices (e.g., emissions monitoring, pollution control, urban forestry, and atmospheric monitoring), and other source pollutants and their cumulative impacts on ecosystems, climate, human health, and financial systems.</w:t>
      </w:r>
    </w:p>
    <w:p w14:paraId="00000310" w14:textId="7F770B60" w:rsidR="00FF5370" w:rsidRDefault="009F355F">
      <w:pPr>
        <w:spacing w:after="0" w:line="276" w:lineRule="auto"/>
        <w:ind w:left="1440" w:hanging="1440"/>
        <w:jc w:val="left"/>
        <w:rPr>
          <w:b/>
          <w:bCs/>
          <w:color w:val="000000"/>
        </w:rPr>
      </w:pPr>
      <w:r>
        <w:rPr>
          <w:color w:val="000000"/>
        </w:rPr>
        <w:t>FNR.17.2</w:t>
      </w:r>
      <w:r>
        <w:rPr>
          <w:color w:val="000000"/>
        </w:rPr>
        <w:tab/>
      </w:r>
      <w:r>
        <w:rPr>
          <w:i/>
          <w:iCs/>
          <w:color w:val="000000"/>
        </w:rPr>
        <w:t>Water Resource Management:</w:t>
      </w:r>
    </w:p>
    <w:p w14:paraId="3578597C" w14:textId="789E7CD8" w:rsidR="00A82699" w:rsidRDefault="467E74D5" w:rsidP="00A82699">
      <w:pPr>
        <w:spacing w:line="276" w:lineRule="auto"/>
        <w:ind w:left="1440"/>
        <w:jc w:val="left"/>
      </w:pPr>
      <w:r>
        <w:t>Outline how water resource management (e.g., water use, conservation practices, watershed management, and water quality monitoring) impacts ecosystems, human needs, and financial systems.</w:t>
      </w:r>
    </w:p>
    <w:p w14:paraId="2E4D11C7" w14:textId="14FC7171" w:rsidR="00A82699" w:rsidRDefault="66C71029" w:rsidP="00A82699">
      <w:pPr>
        <w:spacing w:after="0" w:line="276" w:lineRule="auto"/>
        <w:ind w:left="1440" w:hanging="1440"/>
        <w:jc w:val="left"/>
        <w:rPr>
          <w:b/>
          <w:bCs/>
          <w:lang w:val="en-US"/>
        </w:rPr>
      </w:pPr>
      <w:r w:rsidRPr="66C71029">
        <w:rPr>
          <w:color w:val="000000" w:themeColor="text1"/>
          <w:lang w:val="en-US"/>
        </w:rPr>
        <w:t>FNR.17.3</w:t>
      </w:r>
      <w:r w:rsidR="009F355F">
        <w:tab/>
      </w:r>
      <w:r w:rsidRPr="66C71029">
        <w:rPr>
          <w:i/>
          <w:iCs/>
          <w:lang w:val="en-US"/>
        </w:rPr>
        <w:t>Soil and Land Conservation</w:t>
      </w:r>
      <w:r w:rsidRPr="66C71029">
        <w:rPr>
          <w:b/>
          <w:bCs/>
          <w:lang w:val="en-US"/>
        </w:rPr>
        <w:t>:</w:t>
      </w:r>
    </w:p>
    <w:p w14:paraId="00000316" w14:textId="6D475D24" w:rsidR="00FF5370" w:rsidRDefault="467E74D5" w:rsidP="00A82699">
      <w:pPr>
        <w:spacing w:line="276" w:lineRule="auto"/>
        <w:ind w:left="1440"/>
        <w:jc w:val="left"/>
      </w:pPr>
      <w:r w:rsidRPr="467E74D5">
        <w:rPr>
          <w:lang w:val="en-US"/>
        </w:rPr>
        <w:t xml:space="preserve">Investigate soil </w:t>
      </w:r>
      <w:r>
        <w:t>composition</w:t>
      </w:r>
      <w:r w:rsidRPr="467E74D5">
        <w:rPr>
          <w:lang w:val="en-US"/>
        </w:rPr>
        <w:t>, classification, conservation practices, and land management strategies used to address the impact of ecological fluctuation and human use within environmental, open space, and agricultural systems.</w:t>
      </w:r>
    </w:p>
    <w:p w14:paraId="2B84D76D" w14:textId="3398B06D" w:rsidR="00A82699" w:rsidRDefault="66C71029" w:rsidP="00A82699">
      <w:pPr>
        <w:spacing w:after="0" w:line="276" w:lineRule="auto"/>
        <w:ind w:left="1440" w:hanging="1440"/>
        <w:jc w:val="left"/>
        <w:rPr>
          <w:i/>
          <w:iCs/>
          <w:lang w:val="en-US"/>
        </w:rPr>
      </w:pPr>
      <w:r w:rsidRPr="66C71029">
        <w:rPr>
          <w:color w:val="000000" w:themeColor="text1"/>
          <w:lang w:val="en-US"/>
        </w:rPr>
        <w:t>FNR.17.4</w:t>
      </w:r>
      <w:r w:rsidR="009F355F">
        <w:tab/>
      </w:r>
      <w:r w:rsidRPr="66C71029">
        <w:rPr>
          <w:i/>
          <w:iCs/>
          <w:lang w:val="en-US"/>
        </w:rPr>
        <w:t>Rangeland and Grazing:</w:t>
      </w:r>
    </w:p>
    <w:p w14:paraId="0000031B" w14:textId="5F5CAB3C" w:rsidR="00A82699" w:rsidRDefault="467E74D5" w:rsidP="00A82699">
      <w:pPr>
        <w:spacing w:line="276" w:lineRule="auto"/>
        <w:ind w:left="1440"/>
        <w:jc w:val="left"/>
        <w:rPr>
          <w:lang w:val="en-US"/>
        </w:rPr>
      </w:pPr>
      <w:r w:rsidRPr="467E74D5">
        <w:rPr>
          <w:lang w:val="en-US"/>
        </w:rPr>
        <w:t xml:space="preserve">Analyze rangeland ecosystems and land management practices (e.g., vegetation </w:t>
      </w:r>
      <w:r>
        <w:t>management</w:t>
      </w:r>
      <w:r w:rsidRPr="467E74D5">
        <w:rPr>
          <w:lang w:val="en-US"/>
        </w:rPr>
        <w:t>, carrying capacity, rotational grazing, habitat restoration, indigenous land-back practices, and invasive species control) that support habitat conservation, wildfire resilience, ecosystem sustainability, and responsible land use.</w:t>
      </w:r>
      <w:r w:rsidR="6708EBE5" w:rsidRPr="467E74D5">
        <w:rPr>
          <w:lang w:val="en-US"/>
        </w:rPr>
        <w:br w:type="page"/>
      </w:r>
    </w:p>
    <w:p w14:paraId="35C716E9" w14:textId="03B51E2B" w:rsidR="00A82699" w:rsidRDefault="66C71029" w:rsidP="00A82699">
      <w:pPr>
        <w:spacing w:after="0" w:line="276" w:lineRule="auto"/>
        <w:ind w:left="1440" w:hanging="1440"/>
        <w:jc w:val="left"/>
      </w:pPr>
      <w:r w:rsidRPr="66C71029">
        <w:rPr>
          <w:color w:val="000000" w:themeColor="text1"/>
        </w:rPr>
        <w:lastRenderedPageBreak/>
        <w:t>FNR.17.5</w:t>
      </w:r>
      <w:r w:rsidR="009F355F">
        <w:tab/>
      </w:r>
      <w:r w:rsidRPr="66C71029">
        <w:rPr>
          <w:i/>
          <w:iCs/>
        </w:rPr>
        <w:t>Wildlife and Habitat Management</w:t>
      </w:r>
      <w:r>
        <w:t>:</w:t>
      </w:r>
    </w:p>
    <w:p w14:paraId="00000320" w14:textId="2F324041" w:rsidR="00FF5370" w:rsidRDefault="467E74D5" w:rsidP="00A82699">
      <w:pPr>
        <w:spacing w:line="276" w:lineRule="auto"/>
        <w:ind w:left="1440"/>
        <w:jc w:val="left"/>
      </w:pPr>
      <w:r>
        <w:t>Examine the</w:t>
      </w:r>
      <w:r w:rsidRPr="467E74D5">
        <w:rPr>
          <w:color w:val="474747"/>
          <w:highlight w:val="white"/>
        </w:rPr>
        <w:t xml:space="preserve"> </w:t>
      </w:r>
      <w:r w:rsidRPr="467E74D5">
        <w:rPr>
          <w:lang w:val="en-US"/>
        </w:rPr>
        <w:t>Endangered</w:t>
      </w:r>
      <w:r w:rsidRPr="467E74D5">
        <w:rPr>
          <w:color w:val="000000" w:themeColor="text1"/>
          <w:highlight w:val="white"/>
        </w:rPr>
        <w:t xml:space="preserve"> Species Act of 1973; </w:t>
      </w:r>
      <w:r w:rsidRPr="467E74D5">
        <w:rPr>
          <w:color w:val="474747"/>
          <w:highlight w:val="white"/>
        </w:rPr>
        <w:t>a</w:t>
      </w:r>
      <w:r>
        <w:t>nalyze wildlife populations, habitat requirements, biodiversity, population dynamics, indigenous land-back practices, and conservation practices used to manage terrestrial ecosystems.</w:t>
      </w:r>
    </w:p>
    <w:p w14:paraId="012144E1" w14:textId="5652FF8F" w:rsidR="00A82699" w:rsidRDefault="66C71029" w:rsidP="00A82699">
      <w:pPr>
        <w:spacing w:after="0" w:line="276" w:lineRule="auto"/>
        <w:ind w:left="1440" w:hanging="1440"/>
        <w:jc w:val="left"/>
        <w:rPr>
          <w:i/>
          <w:iCs/>
          <w:lang w:val="en-US"/>
        </w:rPr>
      </w:pPr>
      <w:r w:rsidRPr="00A82699">
        <w:rPr>
          <w:color w:val="000000" w:themeColor="text1"/>
        </w:rPr>
        <w:t>FNR</w:t>
      </w:r>
      <w:r w:rsidRPr="66C71029">
        <w:rPr>
          <w:color w:val="000000" w:themeColor="text1"/>
          <w:lang w:val="en-US"/>
        </w:rPr>
        <w:t>.17.6</w:t>
      </w:r>
      <w:r w:rsidR="009F355F">
        <w:tab/>
      </w:r>
      <w:r w:rsidRPr="66C71029">
        <w:rPr>
          <w:i/>
          <w:iCs/>
          <w:lang w:val="en-US"/>
        </w:rPr>
        <w:t>Aquatic Resource Management:</w:t>
      </w:r>
    </w:p>
    <w:p w14:paraId="00000327" w14:textId="442AE6A1" w:rsidR="00FF5370" w:rsidRDefault="467E74D5" w:rsidP="00A82699">
      <w:pPr>
        <w:spacing w:line="276" w:lineRule="auto"/>
        <w:ind w:left="1440"/>
        <w:jc w:val="left"/>
      </w:pPr>
      <w:r w:rsidRPr="467E74D5">
        <w:rPr>
          <w:lang w:val="en-US"/>
        </w:rPr>
        <w:t xml:space="preserve">Investigate aquatic ecosystems and management practices (e.g., water quality monitoring, </w:t>
      </w:r>
      <w:r>
        <w:t>habitat</w:t>
      </w:r>
      <w:r w:rsidRPr="467E74D5">
        <w:rPr>
          <w:lang w:val="en-US"/>
        </w:rPr>
        <w:t xml:space="preserve"> restoration, fisheries management, small hydropower, and species population assessments) that support ecosystem health, sustainable resource use, and aquatic habitat conservation.</w:t>
      </w:r>
    </w:p>
    <w:p w14:paraId="24B413D5" w14:textId="4922E3AB" w:rsidR="00A82699" w:rsidRDefault="66C71029" w:rsidP="00E43E1F">
      <w:pPr>
        <w:spacing w:after="0" w:line="276" w:lineRule="auto"/>
        <w:ind w:left="1440" w:hanging="1440"/>
        <w:jc w:val="left"/>
        <w:rPr>
          <w:i/>
          <w:iCs/>
        </w:rPr>
      </w:pPr>
      <w:r w:rsidRPr="66C71029">
        <w:rPr>
          <w:color w:val="000000" w:themeColor="text1"/>
        </w:rPr>
        <w:t>FNR.17.7</w:t>
      </w:r>
      <w:r w:rsidR="009F355F">
        <w:tab/>
      </w:r>
      <w:r w:rsidRPr="66C71029">
        <w:rPr>
          <w:i/>
          <w:iCs/>
        </w:rPr>
        <w:t>Fire Science and Wildland Management:</w:t>
      </w:r>
    </w:p>
    <w:p w14:paraId="00000330" w14:textId="17350F8A" w:rsidR="00FF5370" w:rsidRDefault="467E74D5" w:rsidP="00E43E1F">
      <w:pPr>
        <w:spacing w:line="276" w:lineRule="auto"/>
        <w:ind w:left="1440"/>
        <w:jc w:val="left"/>
      </w:pPr>
      <w:r>
        <w:t>Compare fire behavior, suppression practices, fuel management, and wildfire mitigation strategies (i.e., prescribed burns, indigenous cultural burning) used in forest and rangeland ecosystems.</w:t>
      </w:r>
    </w:p>
    <w:p w14:paraId="085BAF8D" w14:textId="5A850557" w:rsidR="00A82699" w:rsidRDefault="66C71029" w:rsidP="00E43E1F">
      <w:pPr>
        <w:spacing w:after="0" w:line="276" w:lineRule="auto"/>
        <w:ind w:left="1440" w:hanging="1440"/>
        <w:jc w:val="left"/>
        <w:rPr>
          <w:i/>
          <w:iCs/>
        </w:rPr>
      </w:pPr>
      <w:r w:rsidRPr="66C71029">
        <w:rPr>
          <w:color w:val="000000" w:themeColor="text1"/>
        </w:rPr>
        <w:t>FNR.17.8</w:t>
      </w:r>
      <w:r w:rsidR="009F355F">
        <w:tab/>
      </w:r>
      <w:r w:rsidRPr="66C71029">
        <w:rPr>
          <w:i/>
          <w:iCs/>
        </w:rPr>
        <w:t>Forest Ecosystems and Silviculture:</w:t>
      </w:r>
    </w:p>
    <w:p w14:paraId="00000336" w14:textId="406A70EA" w:rsidR="00FF5370" w:rsidRDefault="66C71029" w:rsidP="00E43E1F">
      <w:pPr>
        <w:spacing w:line="276" w:lineRule="auto"/>
        <w:ind w:left="1440"/>
        <w:jc w:val="left"/>
      </w:pPr>
      <w:r w:rsidRPr="66C71029">
        <w:rPr>
          <w:color w:val="000000" w:themeColor="text1"/>
        </w:rPr>
        <w:t>Analyze forest management practices (e.g., sustained yield, watershed management, ecosystem management, and multiple-use management); outline silvicultural practices and environmental factors affecting forest health.</w:t>
      </w:r>
    </w:p>
    <w:p w14:paraId="0000033B" w14:textId="3C2ABBDD" w:rsidR="00FF5370" w:rsidRDefault="009F355F">
      <w:pPr>
        <w:spacing w:after="0" w:line="276" w:lineRule="auto"/>
        <w:ind w:left="1440" w:hanging="1440"/>
        <w:jc w:val="left"/>
        <w:rPr>
          <w:color w:val="000000"/>
        </w:rPr>
      </w:pPr>
      <w:r>
        <w:rPr>
          <w:color w:val="000000"/>
        </w:rPr>
        <w:t>FNR.17.9</w:t>
      </w:r>
      <w:r>
        <w:rPr>
          <w:color w:val="000000"/>
        </w:rPr>
        <w:tab/>
      </w:r>
      <w:r>
        <w:rPr>
          <w:i/>
          <w:iCs/>
          <w:color w:val="000000"/>
        </w:rPr>
        <w:t>Surveying:</w:t>
      </w:r>
    </w:p>
    <w:p w14:paraId="0000033C" w14:textId="0E2DA2E0" w:rsidR="00FF5370" w:rsidRDefault="467E74D5" w:rsidP="00E43E1F">
      <w:pPr>
        <w:spacing w:line="276" w:lineRule="auto"/>
        <w:ind w:left="1440"/>
        <w:jc w:val="left"/>
        <w:rPr>
          <w:color w:val="000000" w:themeColor="text1"/>
          <w:lang w:val="en-US"/>
        </w:rPr>
      </w:pPr>
      <w:r w:rsidRPr="467E74D5">
        <w:rPr>
          <w:color w:val="000000" w:themeColor="text1"/>
          <w:lang w:val="en-US"/>
        </w:rPr>
        <w:t>Describe the Public Land Survey System (PLSS); use surveying equipment (e.g., global positioning satellites, maps, and compasses), indigenous records and practices to determine area and parcel boundaries and influence.</w:t>
      </w:r>
    </w:p>
    <w:p w14:paraId="00000342" w14:textId="77777777" w:rsidR="00FF5370" w:rsidRDefault="009F355F" w:rsidP="00D23C90">
      <w:pPr>
        <w:pStyle w:val="Heading6"/>
      </w:pPr>
      <w:r>
        <w:t>18.0 Forestry &amp; Natural Resources: Process and Practice</w:t>
      </w:r>
    </w:p>
    <w:p w14:paraId="4E137738" w14:textId="4E75DE48" w:rsidR="00A82699" w:rsidRDefault="66C71029" w:rsidP="66C71029">
      <w:pPr>
        <w:spacing w:after="0" w:line="276" w:lineRule="auto"/>
        <w:ind w:left="1440" w:hanging="1440"/>
        <w:jc w:val="left"/>
      </w:pPr>
      <w:r w:rsidRPr="66C71029">
        <w:rPr>
          <w:color w:val="000000" w:themeColor="text1"/>
        </w:rPr>
        <w:t>FNR.</w:t>
      </w:r>
      <w:r w:rsidRPr="00E43E1F">
        <w:rPr>
          <w:color w:val="000000"/>
        </w:rPr>
        <w:t>18</w:t>
      </w:r>
      <w:r w:rsidRPr="66C71029">
        <w:rPr>
          <w:color w:val="000000" w:themeColor="text1"/>
        </w:rPr>
        <w:t>.1</w:t>
      </w:r>
      <w:r w:rsidR="00FF5370">
        <w:tab/>
      </w:r>
      <w:r w:rsidRPr="66C71029">
        <w:rPr>
          <w:i/>
          <w:iCs/>
        </w:rPr>
        <w:t>Field Investigation</w:t>
      </w:r>
      <w:r>
        <w:t>:</w:t>
      </w:r>
    </w:p>
    <w:p w14:paraId="0000034C" w14:textId="5BD18F36" w:rsidR="00FF5370" w:rsidRDefault="66C71029" w:rsidP="00E43E1F">
      <w:pPr>
        <w:spacing w:line="276" w:lineRule="auto"/>
        <w:ind w:left="1440"/>
        <w:jc w:val="left"/>
        <w:rPr>
          <w:color w:val="000000" w:themeColor="text1"/>
        </w:rPr>
      </w:pPr>
      <w:r>
        <w:t xml:space="preserve">Apply field investigation methods (e.g., sampling, surveying, monitoring, and inventory) to </w:t>
      </w:r>
      <w:r w:rsidRPr="00E43E1F">
        <w:rPr>
          <w:color w:val="000000" w:themeColor="text1"/>
          <w:lang w:val="en-US"/>
        </w:rPr>
        <w:t>evaluate</w:t>
      </w:r>
      <w:r>
        <w:t xml:space="preserve"> natural resource conditions and support environmental assessment activities.</w:t>
      </w:r>
    </w:p>
    <w:p w14:paraId="0000034D" w14:textId="1ADD578F" w:rsidR="00FF5370" w:rsidRDefault="467E74D5">
      <w:pPr>
        <w:spacing w:after="0" w:line="276" w:lineRule="auto"/>
        <w:ind w:left="1440" w:hanging="1440"/>
        <w:jc w:val="left"/>
        <w:rPr>
          <w:b/>
          <w:bCs/>
          <w:color w:val="000000"/>
        </w:rPr>
      </w:pPr>
      <w:r w:rsidRPr="467E74D5">
        <w:rPr>
          <w:color w:val="000000" w:themeColor="text1"/>
        </w:rPr>
        <w:t>FNR.18.2</w:t>
      </w:r>
      <w:r w:rsidR="00781710">
        <w:tab/>
      </w:r>
      <w:r w:rsidRPr="467E74D5">
        <w:rPr>
          <w:i/>
          <w:iCs/>
          <w:color w:val="000000" w:themeColor="text1"/>
        </w:rPr>
        <w:t>Environmental Data Analysis</w:t>
      </w:r>
    </w:p>
    <w:p w14:paraId="0000034E" w14:textId="77777777" w:rsidR="00FF5370" w:rsidRDefault="0C20FB0C" w:rsidP="00E43E1F">
      <w:pPr>
        <w:spacing w:line="276" w:lineRule="auto"/>
        <w:ind w:left="1440"/>
        <w:jc w:val="left"/>
      </w:pPr>
      <w:r w:rsidRPr="0C20FB0C">
        <w:rPr>
          <w:lang w:val="en-US"/>
        </w:rPr>
        <w:t xml:space="preserve">Collect and assess environmental and biological data (e.g., water quality, air </w:t>
      </w:r>
      <w:r w:rsidRPr="00E43E1F">
        <w:rPr>
          <w:color w:val="000000" w:themeColor="text1"/>
          <w:lang w:val="en-US"/>
        </w:rPr>
        <w:t>quality</w:t>
      </w:r>
      <w:r w:rsidRPr="0C20FB0C">
        <w:rPr>
          <w:lang w:val="en-US"/>
        </w:rPr>
        <w:t>, climate, soil, wildlife, vegetation, and land-use data) using species identification and population monitoring methods.</w:t>
      </w:r>
    </w:p>
    <w:p w14:paraId="33EB8409" w14:textId="77777777" w:rsidR="00FB3A48" w:rsidRDefault="00FB3A48">
      <w:pPr>
        <w:rPr>
          <w:color w:val="000000" w:themeColor="text1"/>
        </w:rPr>
      </w:pPr>
      <w:r>
        <w:rPr>
          <w:color w:val="000000" w:themeColor="text1"/>
        </w:rPr>
        <w:br w:type="page"/>
      </w:r>
    </w:p>
    <w:p w14:paraId="00000350" w14:textId="198F9248" w:rsidR="00FF5370" w:rsidRDefault="009F355F">
      <w:pPr>
        <w:spacing w:after="0" w:line="276" w:lineRule="auto"/>
        <w:ind w:left="1440" w:hanging="1440"/>
        <w:jc w:val="left"/>
        <w:rPr>
          <w:b/>
          <w:bCs/>
          <w:color w:val="000000"/>
        </w:rPr>
      </w:pPr>
      <w:r w:rsidRPr="0D072736">
        <w:rPr>
          <w:color w:val="000000" w:themeColor="text1"/>
        </w:rPr>
        <w:lastRenderedPageBreak/>
        <w:t>FNR.18.3</w:t>
      </w:r>
      <w:r>
        <w:tab/>
      </w:r>
      <w:r w:rsidRPr="0D072736">
        <w:rPr>
          <w:i/>
          <w:iCs/>
          <w:color w:val="000000" w:themeColor="text1"/>
        </w:rPr>
        <w:t xml:space="preserve">Watershed </w:t>
      </w:r>
      <w:r w:rsidR="53C668F7" w:rsidRPr="0D072736">
        <w:rPr>
          <w:i/>
          <w:iCs/>
          <w:color w:val="000000" w:themeColor="text1"/>
        </w:rPr>
        <w:t>Management</w:t>
      </w:r>
      <w:r w:rsidRPr="0D072736">
        <w:rPr>
          <w:i/>
          <w:iCs/>
          <w:color w:val="000000" w:themeColor="text1"/>
        </w:rPr>
        <w:t>:</w:t>
      </w:r>
    </w:p>
    <w:p w14:paraId="00000351" w14:textId="15A0C9A8" w:rsidR="00FF5370" w:rsidRDefault="014BCAA1" w:rsidP="0D072736">
      <w:pPr>
        <w:spacing w:after="0" w:line="276" w:lineRule="auto"/>
        <w:ind w:left="1440"/>
        <w:jc w:val="left"/>
      </w:pPr>
      <w:r w:rsidRPr="2B65D794">
        <w:rPr>
          <w:color w:val="000000" w:themeColor="text1"/>
          <w:lang w:val="en-US"/>
        </w:rPr>
        <w:t xml:space="preserve">Apply </w:t>
      </w:r>
      <w:r w:rsidR="4D425230" w:rsidRPr="2B65D794">
        <w:rPr>
          <w:color w:val="000000" w:themeColor="text1"/>
          <w:lang w:val="en-US"/>
        </w:rPr>
        <w:t xml:space="preserve">watershed </w:t>
      </w:r>
      <w:r w:rsidR="3489FC27" w:rsidRPr="2B65D794">
        <w:rPr>
          <w:color w:val="000000" w:themeColor="text1"/>
          <w:lang w:val="en-US"/>
        </w:rPr>
        <w:t>management strategies</w:t>
      </w:r>
      <w:r w:rsidR="4D425230" w:rsidRPr="2B65D794">
        <w:rPr>
          <w:color w:val="000000" w:themeColor="text1"/>
          <w:lang w:val="en-US"/>
        </w:rPr>
        <w:t xml:space="preserve"> (e.g., riparian restoration, stormwater control, erosion prevention, and watershed protection) to support water quality, land stability, and resource sustainability.</w:t>
      </w:r>
    </w:p>
    <w:p w14:paraId="3B00541E" w14:textId="5833C82E" w:rsidR="2B65D794" w:rsidRDefault="2B65D794" w:rsidP="2B65D794">
      <w:pPr>
        <w:spacing w:after="0" w:line="276" w:lineRule="auto"/>
        <w:ind w:left="1440"/>
        <w:jc w:val="left"/>
        <w:rPr>
          <w:color w:val="000000" w:themeColor="text1"/>
          <w:lang w:val="en-US"/>
        </w:rPr>
      </w:pPr>
    </w:p>
    <w:p w14:paraId="00000353" w14:textId="753EC74C" w:rsidR="00FF5370" w:rsidRPr="00CB2257" w:rsidRDefault="66C71029" w:rsidP="66C71029">
      <w:pPr>
        <w:spacing w:after="0" w:line="276" w:lineRule="auto"/>
        <w:ind w:left="1440" w:hanging="1440"/>
        <w:jc w:val="left"/>
        <w:rPr>
          <w:i/>
          <w:iCs/>
          <w:color w:val="000000"/>
          <w:lang w:val="fr-FR"/>
        </w:rPr>
      </w:pPr>
      <w:r w:rsidRPr="00CB2257">
        <w:rPr>
          <w:color w:val="000000" w:themeColor="text1"/>
          <w:lang w:val="fr-FR"/>
        </w:rPr>
        <w:t>FNR.18.4</w:t>
      </w:r>
      <w:r w:rsidR="009F355F" w:rsidRPr="00CB2257">
        <w:rPr>
          <w:lang w:val="fr-FR"/>
        </w:rPr>
        <w:tab/>
      </w:r>
      <w:r w:rsidRPr="00CB2257">
        <w:rPr>
          <w:i/>
          <w:iCs/>
          <w:color w:val="000000" w:themeColor="text1"/>
          <w:lang w:val="fr-FR"/>
        </w:rPr>
        <w:t xml:space="preserve">Habitat and </w:t>
      </w:r>
      <w:proofErr w:type="spellStart"/>
      <w:r w:rsidRPr="00CB2257">
        <w:rPr>
          <w:i/>
          <w:iCs/>
          <w:color w:val="000000" w:themeColor="text1"/>
          <w:lang w:val="fr-FR"/>
        </w:rPr>
        <w:t>Vegetation</w:t>
      </w:r>
      <w:proofErr w:type="spellEnd"/>
      <w:r w:rsidRPr="00CB2257">
        <w:rPr>
          <w:i/>
          <w:iCs/>
          <w:color w:val="000000" w:themeColor="text1"/>
          <w:lang w:val="fr-FR"/>
        </w:rPr>
        <w:t xml:space="preserve"> Management:</w:t>
      </w:r>
    </w:p>
    <w:p w14:paraId="5C6B8B1F" w14:textId="44406A21" w:rsidR="694610CA" w:rsidRDefault="694610CA" w:rsidP="00E43E1F">
      <w:pPr>
        <w:spacing w:line="276" w:lineRule="auto"/>
        <w:ind w:left="1440"/>
        <w:jc w:val="left"/>
      </w:pPr>
      <w:r w:rsidRPr="0D072736">
        <w:rPr>
          <w:lang w:val="en-US"/>
        </w:rPr>
        <w:t xml:space="preserve">Implement habitat and land management practices (e.g., vegetation </w:t>
      </w:r>
      <w:r w:rsidRPr="00E43E1F">
        <w:rPr>
          <w:lang w:val="en-US"/>
        </w:rPr>
        <w:t>management</w:t>
      </w:r>
      <w:r w:rsidRPr="0D072736">
        <w:rPr>
          <w:lang w:val="en-US"/>
        </w:rPr>
        <w:t>, habitat restoration, invasive species control, forage management, and wildlife protection) through field activities.</w:t>
      </w:r>
    </w:p>
    <w:p w14:paraId="0000035A" w14:textId="04709A49" w:rsidR="00FF5370" w:rsidRDefault="009F355F">
      <w:pPr>
        <w:spacing w:after="0" w:line="276" w:lineRule="auto"/>
        <w:jc w:val="left"/>
      </w:pPr>
      <w:r>
        <w:rPr>
          <w:color w:val="000000"/>
        </w:rPr>
        <w:t>FNR.18.5</w:t>
      </w:r>
      <w:r>
        <w:rPr>
          <w:color w:val="000000"/>
        </w:rPr>
        <w:tab/>
      </w:r>
      <w:r>
        <w:rPr>
          <w:i/>
          <w:iCs/>
        </w:rPr>
        <w:t>Resource Management Planning</w:t>
      </w:r>
      <w:r>
        <w:t>:</w:t>
      </w:r>
    </w:p>
    <w:p w14:paraId="00000361" w14:textId="18A85354" w:rsidR="00FF5370" w:rsidRDefault="66C71029" w:rsidP="00E43E1F">
      <w:pPr>
        <w:spacing w:line="276" w:lineRule="auto"/>
        <w:ind w:left="1440"/>
        <w:jc w:val="left"/>
      </w:pPr>
      <w:r w:rsidRPr="66C71029">
        <w:rPr>
          <w:lang w:val="en-US"/>
        </w:rPr>
        <w:t>Develop resource and land management plans (e.g., conservation, watershed, habitat restoration, forestry, recreation, or rangeland monitoring plans) that support land management, resource protection, regulatory compliance, and ecosystem resilience.</w:t>
      </w:r>
    </w:p>
    <w:p w14:paraId="0DB301A2" w14:textId="6EDB96BE" w:rsidR="00A82699" w:rsidRDefault="009F355F" w:rsidP="00E43E1F">
      <w:pPr>
        <w:spacing w:after="0" w:line="276" w:lineRule="auto"/>
        <w:jc w:val="left"/>
      </w:pPr>
      <w:r>
        <w:rPr>
          <w:color w:val="000000"/>
        </w:rPr>
        <w:t>FNR.18.6</w:t>
      </w:r>
      <w:r>
        <w:rPr>
          <w:color w:val="000000"/>
        </w:rPr>
        <w:tab/>
      </w:r>
      <w:r>
        <w:rPr>
          <w:i/>
          <w:iCs/>
        </w:rPr>
        <w:t>Reporting and Communication</w:t>
      </w:r>
      <w:r>
        <w:t>:</w:t>
      </w:r>
    </w:p>
    <w:p w14:paraId="00000362" w14:textId="1F547D68" w:rsidR="00FF5370" w:rsidRDefault="467E74D5" w:rsidP="00E43E1F">
      <w:pPr>
        <w:spacing w:line="276" w:lineRule="auto"/>
        <w:ind w:left="1440"/>
        <w:jc w:val="left"/>
      </w:pPr>
      <w:r w:rsidRPr="467E74D5">
        <w:rPr>
          <w:color w:val="000000" w:themeColor="text1"/>
        </w:rPr>
        <w:t>Prepare technical reports and public outreach material to support environmental planning, resource management decisions, and community understanding;</w:t>
      </w:r>
      <w:r>
        <w:t xml:space="preserve"> </w:t>
      </w:r>
      <w:r w:rsidRPr="467E74D5">
        <w:rPr>
          <w:lang w:val="en-US"/>
        </w:rPr>
        <w:t>communicate</w:t>
      </w:r>
      <w:r>
        <w:t xml:space="preserve"> environmental findings through presentations and public outreach to technical and non-technical audiences.</w:t>
      </w:r>
    </w:p>
    <w:p w14:paraId="00000363" w14:textId="7932E803" w:rsidR="00FF5370" w:rsidRDefault="009F355F">
      <w:pPr>
        <w:spacing w:after="0" w:line="276" w:lineRule="auto"/>
        <w:ind w:left="1440" w:hanging="1440"/>
        <w:jc w:val="left"/>
        <w:rPr>
          <w:b/>
          <w:bCs/>
          <w:i/>
          <w:iCs/>
        </w:rPr>
      </w:pPr>
      <w:r>
        <w:rPr>
          <w:color w:val="000000"/>
        </w:rPr>
        <w:t>FNR.18.7</w:t>
      </w:r>
      <w:r>
        <w:rPr>
          <w:color w:val="000000"/>
        </w:rPr>
        <w:tab/>
      </w:r>
      <w:r>
        <w:rPr>
          <w:i/>
          <w:iCs/>
        </w:rPr>
        <w:t>Trail and Recreation Area Management:</w:t>
      </w:r>
    </w:p>
    <w:p w14:paraId="00000364" w14:textId="3378475E" w:rsidR="00FF5370" w:rsidRDefault="467E74D5" w:rsidP="467E74D5">
      <w:pPr>
        <w:spacing w:line="276" w:lineRule="auto"/>
        <w:ind w:left="1440"/>
        <w:jc w:val="left"/>
        <w:rPr>
          <w:i/>
          <w:iCs/>
        </w:rPr>
      </w:pPr>
      <w:r>
        <w:t>Apply trail construction, trail maintenance, day use area, and campsite management practices to support safe, sustainable, and accessible outdoor recreation and interpretive environments</w:t>
      </w:r>
      <w:r w:rsidRPr="467E74D5">
        <w:rPr>
          <w:i/>
          <w:iCs/>
        </w:rPr>
        <w:t>.</w:t>
      </w:r>
    </w:p>
    <w:p w14:paraId="00000367" w14:textId="30FBB7FF" w:rsidR="00FF5370" w:rsidRDefault="009F355F">
      <w:pPr>
        <w:spacing w:after="0" w:line="276" w:lineRule="auto"/>
        <w:ind w:left="1440" w:hanging="1440"/>
        <w:jc w:val="left"/>
        <w:rPr>
          <w:b/>
          <w:bCs/>
          <w:i/>
          <w:iCs/>
          <w:color w:val="000000"/>
        </w:rPr>
      </w:pPr>
      <w:r>
        <w:rPr>
          <w:color w:val="000000"/>
        </w:rPr>
        <w:t>FNR.18.8</w:t>
      </w:r>
      <w:r>
        <w:rPr>
          <w:color w:val="000000"/>
        </w:rPr>
        <w:tab/>
      </w:r>
      <w:r>
        <w:rPr>
          <w:i/>
          <w:iCs/>
          <w:color w:val="000000"/>
        </w:rPr>
        <w:t>Emergency Preparedness and Field Safety:</w:t>
      </w:r>
    </w:p>
    <w:p w14:paraId="00000368" w14:textId="77777777" w:rsidR="00FF5370" w:rsidRDefault="009F355F" w:rsidP="00E43E1F">
      <w:pPr>
        <w:spacing w:line="276" w:lineRule="auto"/>
        <w:ind w:left="1440"/>
        <w:jc w:val="left"/>
        <w:rPr>
          <w:color w:val="000000"/>
        </w:rPr>
      </w:pPr>
      <w:r>
        <w:rPr>
          <w:color w:val="000000"/>
        </w:rPr>
        <w:t xml:space="preserve">Demonstrate emergency preparedness, survival, first aid, and field safety </w:t>
      </w:r>
      <w:r w:rsidRPr="00E43E1F">
        <w:t>practices</w:t>
      </w:r>
      <w:r>
        <w:rPr>
          <w:color w:val="000000"/>
        </w:rPr>
        <w:t xml:space="preserve"> (e.g., emergency response procedures, hazard assessment, wildfire safety, and outdoor preparedness) used in field operations.</w:t>
      </w:r>
    </w:p>
    <w:p w14:paraId="0000036C" w14:textId="43CE83AF" w:rsidR="00FF5370" w:rsidRDefault="009F355F">
      <w:pPr>
        <w:spacing w:after="0" w:line="276" w:lineRule="auto"/>
        <w:ind w:left="1440" w:hanging="1440"/>
        <w:jc w:val="left"/>
        <w:rPr>
          <w:color w:val="000000"/>
        </w:rPr>
      </w:pPr>
      <w:r w:rsidRPr="2AA921FA">
        <w:rPr>
          <w:color w:val="000000" w:themeColor="text1"/>
        </w:rPr>
        <w:t>FNR.18.9</w:t>
      </w:r>
      <w:r>
        <w:tab/>
      </w:r>
      <w:r w:rsidRPr="2AA921FA">
        <w:rPr>
          <w:i/>
          <w:color w:val="000000" w:themeColor="text1"/>
        </w:rPr>
        <w:t>Sustainable Tourism and Recreation Practices</w:t>
      </w:r>
    </w:p>
    <w:p w14:paraId="590536A7" w14:textId="1165AD4A" w:rsidR="00A82699" w:rsidRDefault="467E74D5" w:rsidP="00D23C90">
      <w:pPr>
        <w:ind w:left="1440"/>
        <w:jc w:val="left"/>
      </w:pPr>
      <w:r w:rsidRPr="467E74D5">
        <w:rPr>
          <w:color w:val="000000" w:themeColor="text1"/>
        </w:rPr>
        <w:t>Practice</w:t>
      </w:r>
      <w:r>
        <w:t xml:space="preserve"> sustainable tourism and outdoor recreation operations practices (e.g., Leave No Trace standards, low-impact campsite operations, and visitor impact management) used in parks, campgrounds, ecotourism, public land recreation, and interpretive areas.</w:t>
      </w:r>
    </w:p>
    <w:p w14:paraId="2B8ECA52" w14:textId="77777777" w:rsidR="00FB3A48" w:rsidRDefault="00FB3A48">
      <w:pPr>
        <w:rPr>
          <w:b/>
          <w:bCs/>
          <w:color w:val="000000"/>
        </w:rPr>
      </w:pPr>
      <w:r>
        <w:br w:type="page"/>
      </w:r>
    </w:p>
    <w:p w14:paraId="00000373" w14:textId="6D3529BB" w:rsidR="00FF5370" w:rsidRDefault="009F355F" w:rsidP="00D23C90">
      <w:pPr>
        <w:pStyle w:val="Heading6"/>
      </w:pPr>
      <w:r>
        <w:lastRenderedPageBreak/>
        <w:t>19.0 Forestry &amp; Natural Resources: Career Exploration</w:t>
      </w:r>
    </w:p>
    <w:p w14:paraId="00000374" w14:textId="3FF9AD6F" w:rsidR="00FF5370" w:rsidRDefault="00781710" w:rsidP="00781710">
      <w:pPr>
        <w:spacing w:after="0" w:line="276" w:lineRule="auto"/>
        <w:ind w:left="1440" w:hanging="1440"/>
        <w:jc w:val="left"/>
        <w:rPr>
          <w:i/>
          <w:iCs/>
        </w:rPr>
      </w:pPr>
      <w:r w:rsidRPr="00781710">
        <w:rPr>
          <w:color w:val="000000" w:themeColor="text1"/>
        </w:rPr>
        <w:t>FNR.19.1</w:t>
      </w:r>
      <w:r w:rsidR="66C71029">
        <w:tab/>
      </w:r>
      <w:r w:rsidRPr="00781710">
        <w:rPr>
          <w:i/>
          <w:iCs/>
        </w:rPr>
        <w:t xml:space="preserve">Career Advancement: </w:t>
      </w:r>
    </w:p>
    <w:p w14:paraId="1A24337F" w14:textId="506FC0CB" w:rsidR="13651AD7" w:rsidRDefault="467E74D5" w:rsidP="00781710">
      <w:pPr>
        <w:spacing w:line="276" w:lineRule="auto"/>
        <w:ind w:left="1440"/>
        <w:jc w:val="left"/>
        <w:rPr>
          <w:lang w:val="en-US"/>
        </w:rPr>
      </w:pPr>
      <w:r w:rsidRPr="467E74D5">
        <w:rPr>
          <w:lang w:val="en-US"/>
        </w:rPr>
        <w:t>Explore industry certifications, training programs, labor union pathways, credit for prior learning (CPL) and competency-based preparation models (CPM), registered apprenticeships, safety training, and postsecondary pathways related to advancing in forestry and natural resource management careers.</w:t>
      </w:r>
    </w:p>
    <w:p w14:paraId="00000377" w14:textId="35641D09" w:rsidR="00FF5370" w:rsidRDefault="66C71029">
      <w:pPr>
        <w:spacing w:after="0" w:line="276" w:lineRule="auto"/>
        <w:jc w:val="left"/>
        <w:rPr>
          <w:b/>
          <w:bCs/>
          <w:color w:val="000000"/>
        </w:rPr>
      </w:pPr>
      <w:r w:rsidRPr="66C71029">
        <w:rPr>
          <w:color w:val="000000" w:themeColor="text1"/>
        </w:rPr>
        <w:t>FNR.19.2</w:t>
      </w:r>
      <w:r w:rsidR="009F355F">
        <w:tab/>
      </w:r>
      <w:r w:rsidRPr="66C71029">
        <w:rPr>
          <w:i/>
          <w:iCs/>
          <w:color w:val="000000" w:themeColor="text1"/>
        </w:rPr>
        <w:t>Forestry and Wildland Management:</w:t>
      </w:r>
    </w:p>
    <w:p w14:paraId="00000378" w14:textId="4FA1A8C2" w:rsidR="00FF5370" w:rsidRDefault="209123AB">
      <w:pPr>
        <w:spacing w:line="276" w:lineRule="auto"/>
        <w:ind w:left="1440"/>
        <w:jc w:val="left"/>
        <w:rPr>
          <w:color w:val="000000"/>
        </w:rPr>
      </w:pPr>
      <w:r w:rsidRPr="209123AB">
        <w:rPr>
          <w:color w:val="000000" w:themeColor="text1"/>
        </w:rPr>
        <w:t>Explore careers in forestry and wildland management (e.g., forester, forestry technician, and urban forester).</w:t>
      </w:r>
    </w:p>
    <w:p w14:paraId="00000379" w14:textId="5CBAAFE5" w:rsidR="00FF5370" w:rsidRDefault="66C71029">
      <w:pPr>
        <w:spacing w:before="240" w:after="0" w:line="276" w:lineRule="auto"/>
        <w:jc w:val="left"/>
        <w:rPr>
          <w:b/>
          <w:bCs/>
          <w:color w:val="000000"/>
        </w:rPr>
      </w:pPr>
      <w:r w:rsidRPr="66C71029">
        <w:rPr>
          <w:color w:val="000000" w:themeColor="text1"/>
        </w:rPr>
        <w:t>FNR.19.3</w:t>
      </w:r>
      <w:r w:rsidR="009F355F">
        <w:tab/>
      </w:r>
      <w:r w:rsidRPr="66C71029">
        <w:rPr>
          <w:i/>
          <w:iCs/>
          <w:color w:val="000000" w:themeColor="text1"/>
        </w:rPr>
        <w:t>Wildlife, Fisheries, and Conservation:</w:t>
      </w:r>
    </w:p>
    <w:p w14:paraId="0000037A" w14:textId="364F876F" w:rsidR="00FF5370" w:rsidRDefault="209123AB" w:rsidP="209123AB">
      <w:pPr>
        <w:spacing w:line="276" w:lineRule="auto"/>
        <w:ind w:left="1440"/>
        <w:jc w:val="left"/>
        <w:rPr>
          <w:color w:val="000000"/>
          <w:lang w:val="en-US"/>
        </w:rPr>
      </w:pPr>
      <w:r w:rsidRPr="209123AB">
        <w:rPr>
          <w:color w:val="000000" w:themeColor="text1"/>
          <w:lang w:val="en-US"/>
        </w:rPr>
        <w:t>Explore careers in wildlife, fisheries, and conservation management (e.g., fisheries technician, habitat restoration specialist, and park ranger).</w:t>
      </w:r>
    </w:p>
    <w:p w14:paraId="0000037B" w14:textId="00FAC4EE" w:rsidR="00FF5370" w:rsidRDefault="66C71029">
      <w:pPr>
        <w:spacing w:after="0" w:line="276" w:lineRule="auto"/>
        <w:jc w:val="left"/>
        <w:rPr>
          <w:b/>
          <w:bCs/>
          <w:color w:val="000000"/>
        </w:rPr>
      </w:pPr>
      <w:r w:rsidRPr="66C71029">
        <w:rPr>
          <w:color w:val="000000" w:themeColor="text1"/>
        </w:rPr>
        <w:t>FNR.19.4</w:t>
      </w:r>
      <w:r w:rsidR="009F355F">
        <w:tab/>
      </w:r>
      <w:r w:rsidRPr="66C71029">
        <w:rPr>
          <w:i/>
          <w:iCs/>
          <w:color w:val="000000" w:themeColor="text1"/>
        </w:rPr>
        <w:t>Outdoor Recreation and Public Lands:</w:t>
      </w:r>
    </w:p>
    <w:p w14:paraId="0000037C" w14:textId="7F12C915" w:rsidR="00FF5370" w:rsidRDefault="209123AB" w:rsidP="209123AB">
      <w:pPr>
        <w:spacing w:line="276" w:lineRule="auto"/>
        <w:ind w:left="1440"/>
        <w:jc w:val="left"/>
        <w:rPr>
          <w:color w:val="000000"/>
          <w:lang w:val="en-US"/>
        </w:rPr>
      </w:pPr>
      <w:r w:rsidRPr="209123AB">
        <w:rPr>
          <w:color w:val="000000" w:themeColor="text1"/>
          <w:lang w:val="en-US"/>
        </w:rPr>
        <w:t>Explore careers in outdoor recreation and public land management (e.g., park ranger, trail technician, and recreation manager).</w:t>
      </w:r>
    </w:p>
    <w:p w14:paraId="0000037D" w14:textId="2F617EAE" w:rsidR="00FF5370" w:rsidRDefault="66C71029">
      <w:pPr>
        <w:spacing w:after="0" w:line="276" w:lineRule="auto"/>
        <w:jc w:val="left"/>
        <w:rPr>
          <w:b/>
          <w:bCs/>
          <w:color w:val="000000"/>
        </w:rPr>
      </w:pPr>
      <w:r w:rsidRPr="66C71029">
        <w:rPr>
          <w:color w:val="000000" w:themeColor="text1"/>
        </w:rPr>
        <w:t>FNR.19.5</w:t>
      </w:r>
      <w:r w:rsidR="009F355F">
        <w:tab/>
      </w:r>
      <w:r w:rsidRPr="66C71029">
        <w:rPr>
          <w:i/>
          <w:iCs/>
          <w:color w:val="000000" w:themeColor="text1"/>
        </w:rPr>
        <w:t>Geospatial Technology:</w:t>
      </w:r>
    </w:p>
    <w:p w14:paraId="0000037E" w14:textId="55E12D65" w:rsidR="00FF5370" w:rsidRDefault="209123AB">
      <w:pPr>
        <w:spacing w:line="276" w:lineRule="auto"/>
        <w:ind w:left="1440"/>
        <w:jc w:val="left"/>
        <w:rPr>
          <w:color w:val="000000"/>
        </w:rPr>
      </w:pPr>
      <w:r w:rsidRPr="209123AB">
        <w:rPr>
          <w:color w:val="000000" w:themeColor="text1"/>
        </w:rPr>
        <w:t>Explore careers in environmental and geospatial technology (e.g., GIS technician, remote sensing analyst, and drone operator).</w:t>
      </w:r>
    </w:p>
    <w:p w14:paraId="0000037F" w14:textId="4A45B719" w:rsidR="00FF5370" w:rsidRDefault="66C71029">
      <w:pPr>
        <w:spacing w:after="0" w:line="276" w:lineRule="auto"/>
        <w:jc w:val="left"/>
        <w:rPr>
          <w:b/>
          <w:bCs/>
          <w:color w:val="000000"/>
        </w:rPr>
      </w:pPr>
      <w:r w:rsidRPr="66C71029">
        <w:rPr>
          <w:color w:val="000000" w:themeColor="text1"/>
        </w:rPr>
        <w:t>FNR.19.6</w:t>
      </w:r>
      <w:r w:rsidR="009F355F">
        <w:tab/>
      </w:r>
      <w:r w:rsidRPr="66C71029">
        <w:rPr>
          <w:i/>
          <w:iCs/>
          <w:color w:val="000000" w:themeColor="text1"/>
        </w:rPr>
        <w:t>Environmental Regulatory Systems:</w:t>
      </w:r>
    </w:p>
    <w:p w14:paraId="00000380" w14:textId="224E9CC9" w:rsidR="00FF5370" w:rsidRDefault="209123AB" w:rsidP="0C20FB0C">
      <w:pPr>
        <w:spacing w:line="276" w:lineRule="auto"/>
        <w:ind w:left="1440"/>
        <w:jc w:val="left"/>
        <w:rPr>
          <w:color w:val="000000"/>
          <w:lang w:val="en-US"/>
        </w:rPr>
      </w:pPr>
      <w:r w:rsidRPr="209123AB">
        <w:rPr>
          <w:color w:val="000000" w:themeColor="text1"/>
          <w:lang w:val="en-US"/>
        </w:rPr>
        <w:t>Explore careers in environmental regulation and compliance (e.g., environmental planner, permitting specialist, and compliance inspector).</w:t>
      </w:r>
    </w:p>
    <w:p w14:paraId="00000383" w14:textId="77777777" w:rsidR="00FF5370" w:rsidRDefault="467E74D5" w:rsidP="00D23C90">
      <w:pPr>
        <w:pStyle w:val="Heading6"/>
      </w:pPr>
      <w:r>
        <w:t>20.0 Forestry &amp; Natural Resources: Advanced Technology and Impact</w:t>
      </w:r>
    </w:p>
    <w:p w14:paraId="70DAFD0E" w14:textId="6F8E0FE9" w:rsidR="00E43E1F" w:rsidRDefault="467E74D5" w:rsidP="00E43E1F">
      <w:pPr>
        <w:spacing w:after="0" w:line="276" w:lineRule="auto"/>
        <w:jc w:val="left"/>
      </w:pPr>
      <w:r w:rsidRPr="467E74D5">
        <w:rPr>
          <w:color w:val="000000" w:themeColor="text1"/>
        </w:rPr>
        <w:t>FNR.20.1</w:t>
      </w:r>
      <w:r w:rsidR="257F676B">
        <w:tab/>
      </w:r>
      <w:r w:rsidRPr="467E74D5">
        <w:rPr>
          <w:i/>
          <w:iCs/>
        </w:rPr>
        <w:t>GIS and Geospatial Technologies</w:t>
      </w:r>
      <w:r>
        <w:t>:</w:t>
      </w:r>
    </w:p>
    <w:p w14:paraId="00000384" w14:textId="1C2AED3C" w:rsidR="00FF5370" w:rsidRDefault="21C06C09" w:rsidP="00E43E1F">
      <w:pPr>
        <w:spacing w:line="276" w:lineRule="auto"/>
        <w:ind w:left="1440"/>
        <w:jc w:val="left"/>
      </w:pPr>
      <w:r>
        <w:t xml:space="preserve">Use GIS, GPS mapping, drones, and spatial technologies to document environmental </w:t>
      </w:r>
      <w:r w:rsidRPr="00E43E1F">
        <w:rPr>
          <w:color w:val="000000" w:themeColor="text1"/>
        </w:rPr>
        <w:t>conditions</w:t>
      </w:r>
      <w:r>
        <w:t xml:space="preserve">, resources, and land management practices. </w:t>
      </w:r>
    </w:p>
    <w:p w14:paraId="503B7F71" w14:textId="7F36C838" w:rsidR="00E43E1F" w:rsidRDefault="467E74D5" w:rsidP="467E74D5">
      <w:pPr>
        <w:spacing w:after="0" w:line="276" w:lineRule="auto"/>
        <w:jc w:val="left"/>
        <w:rPr>
          <w:i/>
          <w:iCs/>
          <w:lang w:val="en-US"/>
        </w:rPr>
      </w:pPr>
      <w:r w:rsidRPr="467E74D5">
        <w:rPr>
          <w:color w:val="000000" w:themeColor="text1"/>
          <w:lang w:val="en-US"/>
        </w:rPr>
        <w:t>FNR.20.2</w:t>
      </w:r>
      <w:r w:rsidR="6708EBE5">
        <w:tab/>
      </w:r>
      <w:r w:rsidRPr="467E74D5">
        <w:rPr>
          <w:i/>
          <w:iCs/>
          <w:lang w:val="en-US"/>
        </w:rPr>
        <w:t>Environmental and Resource Monitoring:</w:t>
      </w:r>
    </w:p>
    <w:p w14:paraId="00000386" w14:textId="1594E1DA" w:rsidR="00FF5370" w:rsidRDefault="0C20FB0C" w:rsidP="00E43E1F">
      <w:pPr>
        <w:spacing w:line="276" w:lineRule="auto"/>
        <w:ind w:left="1440"/>
        <w:jc w:val="left"/>
        <w:rPr>
          <w:color w:val="000000"/>
          <w:lang w:val="en-US"/>
        </w:rPr>
      </w:pPr>
      <w:r w:rsidRPr="0C20FB0C">
        <w:rPr>
          <w:lang w:val="en-US"/>
        </w:rPr>
        <w:t xml:space="preserve">Analyze the use of sensors, remote monitoring, environmental data platforms, and </w:t>
      </w:r>
      <w:r w:rsidRPr="00E43E1F">
        <w:rPr>
          <w:color w:val="000000" w:themeColor="text1"/>
        </w:rPr>
        <w:t>scientific</w:t>
      </w:r>
      <w:r w:rsidRPr="0C20FB0C">
        <w:rPr>
          <w:lang w:val="en-US"/>
        </w:rPr>
        <w:t xml:space="preserve"> instruments used to monitor ecosystems, air quality, water quality, and climate conditions.</w:t>
      </w:r>
    </w:p>
    <w:p w14:paraId="7E4AB61C" w14:textId="77777777" w:rsidR="00FB3A48" w:rsidRDefault="00FB3A48">
      <w:pPr>
        <w:rPr>
          <w:color w:val="000000" w:themeColor="text1"/>
        </w:rPr>
      </w:pPr>
      <w:r>
        <w:rPr>
          <w:color w:val="000000" w:themeColor="text1"/>
        </w:rPr>
        <w:br w:type="page"/>
      </w:r>
    </w:p>
    <w:p w14:paraId="2AFACF59" w14:textId="1FF4681C" w:rsidR="4D425230" w:rsidRDefault="4D425230" w:rsidP="2B65D794">
      <w:pPr>
        <w:spacing w:after="0" w:line="276" w:lineRule="auto"/>
        <w:jc w:val="left"/>
        <w:rPr>
          <w:i/>
          <w:iCs/>
          <w:lang w:val="en-US"/>
        </w:rPr>
      </w:pPr>
      <w:r w:rsidRPr="2B65D794">
        <w:rPr>
          <w:color w:val="000000" w:themeColor="text1"/>
        </w:rPr>
        <w:lastRenderedPageBreak/>
        <w:t>FNR.20.3</w:t>
      </w:r>
      <w:r>
        <w:tab/>
      </w:r>
      <w:r w:rsidR="51A94570" w:rsidRPr="2B65D794">
        <w:rPr>
          <w:i/>
          <w:iCs/>
          <w:lang w:val="en-US"/>
        </w:rPr>
        <w:t xml:space="preserve">Air Quality: </w:t>
      </w:r>
    </w:p>
    <w:p w14:paraId="54512B83" w14:textId="37CD5B8D" w:rsidR="51A94570" w:rsidRDefault="51A94570" w:rsidP="2B65D794">
      <w:pPr>
        <w:spacing w:line="276" w:lineRule="auto"/>
        <w:ind w:left="1440"/>
        <w:jc w:val="left"/>
      </w:pPr>
      <w:r w:rsidRPr="2B65D794">
        <w:rPr>
          <w:lang w:val="en-US"/>
        </w:rPr>
        <w:t>Analyze the effects of increased heat, wildfire smoke, and trapped air pollution on air quality and human and ecosystem health; evaluate strategies to monitor, mitigate, and improve air quality under changing climate conditions.</w:t>
      </w:r>
    </w:p>
    <w:p w14:paraId="08EC8171" w14:textId="5777C728" w:rsidR="00E43E1F" w:rsidRDefault="009F355F" w:rsidP="00E43E1F">
      <w:pPr>
        <w:spacing w:after="0" w:line="276" w:lineRule="auto"/>
        <w:jc w:val="left"/>
        <w:rPr>
          <w:i/>
          <w:iCs/>
        </w:rPr>
      </w:pPr>
      <w:r>
        <w:rPr>
          <w:color w:val="000000"/>
        </w:rPr>
        <w:t>FNR.20.4</w:t>
      </w:r>
      <w:r>
        <w:rPr>
          <w:color w:val="000000"/>
        </w:rPr>
        <w:tab/>
      </w:r>
      <w:r>
        <w:rPr>
          <w:i/>
          <w:iCs/>
        </w:rPr>
        <w:t>Data Analysis and Environmental Modeling:</w:t>
      </w:r>
    </w:p>
    <w:p w14:paraId="00000388" w14:textId="742E7077" w:rsidR="00FF5370" w:rsidRDefault="009F355F" w:rsidP="00E43E1F">
      <w:pPr>
        <w:spacing w:line="276" w:lineRule="auto"/>
        <w:ind w:left="1440"/>
        <w:jc w:val="left"/>
      </w:pPr>
      <w:r>
        <w:t xml:space="preserve">Use environmental data, digital modeling, and quantitative analysis tools to interpret ecosystem </w:t>
      </w:r>
      <w:r w:rsidRPr="00E43E1F">
        <w:rPr>
          <w:color w:val="000000" w:themeColor="text1"/>
        </w:rPr>
        <w:t>trends</w:t>
      </w:r>
      <w:r>
        <w:t>, population changes, climate impacts, and resource management outcomes.</w:t>
      </w:r>
    </w:p>
    <w:p w14:paraId="4722946C" w14:textId="1ADDCA07" w:rsidR="4D425230" w:rsidRDefault="4D425230" w:rsidP="2B65D794">
      <w:pPr>
        <w:spacing w:after="0" w:line="276" w:lineRule="auto"/>
        <w:jc w:val="left"/>
      </w:pPr>
      <w:r w:rsidRPr="2B65D794">
        <w:rPr>
          <w:color w:val="000000" w:themeColor="text1"/>
        </w:rPr>
        <w:t>FNR.20.</w:t>
      </w:r>
      <w:r w:rsidR="76E266B9" w:rsidRPr="2B65D794">
        <w:rPr>
          <w:color w:val="000000" w:themeColor="text1"/>
        </w:rPr>
        <w:t>5</w:t>
      </w:r>
      <w:r>
        <w:tab/>
      </w:r>
      <w:r w:rsidR="54F729E9" w:rsidRPr="2B65D794">
        <w:rPr>
          <w:i/>
          <w:iCs/>
        </w:rPr>
        <w:t xml:space="preserve">Climate Resilience: </w:t>
      </w:r>
    </w:p>
    <w:p w14:paraId="284EEDC5" w14:textId="5F65F0A6" w:rsidR="54F729E9" w:rsidRDefault="54F729E9" w:rsidP="00FB3A48">
      <w:pPr>
        <w:spacing w:line="276" w:lineRule="auto"/>
        <w:ind w:left="1440"/>
        <w:jc w:val="left"/>
      </w:pPr>
      <w:r w:rsidRPr="2B65D794">
        <w:t>Evaluate climate adaptation and resilience strategies, including wildfire mitigation, habitat restoration, and ecosystem management, that reduce climate-related risks and support healthy, resilient communities and ecosystems.</w:t>
      </w:r>
    </w:p>
    <w:p w14:paraId="45487851" w14:textId="77777777" w:rsidR="00FB3A48" w:rsidRDefault="54F729E9" w:rsidP="2B65D794">
      <w:pPr>
        <w:spacing w:after="0" w:line="276" w:lineRule="auto"/>
        <w:jc w:val="left"/>
      </w:pPr>
      <w:r w:rsidRPr="2B65D794">
        <w:rPr>
          <w:color w:val="000000" w:themeColor="text1"/>
        </w:rPr>
        <w:t>FNR.20.6</w:t>
      </w:r>
      <w:r w:rsidRPr="2B65D794">
        <w:rPr>
          <w:i/>
          <w:iCs/>
        </w:rPr>
        <w:t xml:space="preserve"> </w:t>
      </w:r>
      <w:r>
        <w:tab/>
      </w:r>
      <w:r w:rsidR="4D425230" w:rsidRPr="2B65D794">
        <w:rPr>
          <w:i/>
          <w:iCs/>
        </w:rPr>
        <w:t>Resource Economies:</w:t>
      </w:r>
    </w:p>
    <w:p w14:paraId="215B110D" w14:textId="5118DAD6" w:rsidR="1D4A1AE0" w:rsidRPr="00FB3A48" w:rsidRDefault="1D4A1AE0" w:rsidP="00FB3A48">
      <w:pPr>
        <w:ind w:left="1440"/>
        <w:jc w:val="left"/>
      </w:pPr>
      <w:r w:rsidRPr="00FB3A48">
        <w:t>Analyze economic, environmental, and workforce relationships among</w:t>
      </w:r>
      <w:r w:rsidR="00FB3A48">
        <w:t xml:space="preserve"> </w:t>
      </w:r>
      <w:r w:rsidRPr="00FB3A48">
        <w:t>agriculture, forestry, fisheries, recreation, conservation, and natural resource industries (e.g., sustainable agriculture, forest management, fisheries management, ecotourism, and conservation enterprises).</w:t>
      </w:r>
    </w:p>
    <w:p w14:paraId="0000038A" w14:textId="0BC05B8C" w:rsidR="00FF5370" w:rsidRDefault="4D425230" w:rsidP="00E43E1F">
      <w:pPr>
        <w:spacing w:after="0" w:line="276" w:lineRule="auto"/>
        <w:jc w:val="left"/>
        <w:rPr>
          <w:b/>
          <w:bCs/>
        </w:rPr>
      </w:pPr>
      <w:r w:rsidRPr="2B65D794">
        <w:rPr>
          <w:color w:val="000000" w:themeColor="text1"/>
        </w:rPr>
        <w:t>FNR.</w:t>
      </w:r>
      <w:r>
        <w:t>20.</w:t>
      </w:r>
      <w:r w:rsidR="10405CB1">
        <w:t>7</w:t>
      </w:r>
      <w:r w:rsidR="009F355F">
        <w:tab/>
      </w:r>
      <w:r w:rsidRPr="2B65D794">
        <w:rPr>
          <w:i/>
          <w:iCs/>
        </w:rPr>
        <w:t>Data Centers and Environmental Impact:</w:t>
      </w:r>
    </w:p>
    <w:p w14:paraId="0000038B" w14:textId="77777777" w:rsidR="00FF5370" w:rsidRDefault="009F355F" w:rsidP="00E43E1F">
      <w:pPr>
        <w:spacing w:line="276" w:lineRule="auto"/>
        <w:ind w:left="1440"/>
        <w:jc w:val="left"/>
      </w:pPr>
      <w:r>
        <w:t>Analyze the environmental impacts of data centers (e.g., energy consumption, water use, cooling systems, electronic waste, and land use).</w:t>
      </w:r>
    </w:p>
    <w:p w14:paraId="3A7C18D6" w14:textId="7E47ECD3" w:rsidR="103E00E7" w:rsidRDefault="00781710" w:rsidP="00781710">
      <w:pPr>
        <w:spacing w:after="0" w:line="276" w:lineRule="auto"/>
        <w:jc w:val="left"/>
        <w:rPr>
          <w:i/>
          <w:iCs/>
          <w:color w:val="000000" w:themeColor="text1"/>
          <w:lang w:val="en-US"/>
        </w:rPr>
      </w:pPr>
      <w:r w:rsidRPr="00781710">
        <w:rPr>
          <w:color w:val="000000" w:themeColor="text1"/>
          <w:lang w:val="en-US"/>
        </w:rPr>
        <w:t>FNR.</w:t>
      </w:r>
      <w:r w:rsidRPr="00781710">
        <w:rPr>
          <w:lang w:val="en-US"/>
        </w:rPr>
        <w:t>20.8</w:t>
      </w:r>
      <w:r w:rsidR="21C06C09">
        <w:tab/>
      </w:r>
      <w:r w:rsidRPr="00781710">
        <w:rPr>
          <w:i/>
          <w:iCs/>
          <w:color w:val="000000" w:themeColor="text1"/>
          <w:lang w:val="en-US"/>
        </w:rPr>
        <w:t>Tribal Meetings, Consultation, and Knowledge:</w:t>
      </w:r>
    </w:p>
    <w:p w14:paraId="326AE42A" w14:textId="09068370" w:rsidR="5FB74C29" w:rsidRDefault="5FB74C29" w:rsidP="2B65D794">
      <w:pPr>
        <w:spacing w:line="276" w:lineRule="auto"/>
        <w:ind w:left="1440"/>
        <w:jc w:val="left"/>
      </w:pPr>
      <w:r w:rsidRPr="2B65D794">
        <w:rPr>
          <w:lang w:val="en-US"/>
        </w:rPr>
        <w:t xml:space="preserve">Analyze how tribal consultation, </w:t>
      </w:r>
      <w:r w:rsidR="7E30CCF4" w:rsidRPr="2B65D794">
        <w:rPr>
          <w:lang w:val="en-US"/>
        </w:rPr>
        <w:t>i</w:t>
      </w:r>
      <w:r w:rsidRPr="2B65D794">
        <w:rPr>
          <w:lang w:val="en-US"/>
        </w:rPr>
        <w:t xml:space="preserve">ndigenous values, practices, and stewardship (e.g., traditional ecological knowledge, cultural burning, native plant stewardship, habitat restoration, and sustainable harvesting) inform non-tribal environmental policy, land use, conservation, and natural resource management. </w:t>
      </w:r>
    </w:p>
    <w:p w14:paraId="0000038F" w14:textId="77777777" w:rsidR="00FF5370" w:rsidRPr="009A1FF6" w:rsidRDefault="009F355F" w:rsidP="09B33E51">
      <w:pPr>
        <w:rPr>
          <w:b/>
          <w:bCs/>
          <w:sz w:val="28"/>
          <w:szCs w:val="28"/>
        </w:rPr>
      </w:pPr>
      <w:r w:rsidRPr="09B33E51">
        <w:rPr>
          <w:sz w:val="28"/>
          <w:szCs w:val="28"/>
        </w:rPr>
        <w:br w:type="page"/>
      </w:r>
      <w:r w:rsidR="09B33E51" w:rsidRPr="09B33E51">
        <w:rPr>
          <w:b/>
          <w:bCs/>
          <w:sz w:val="28"/>
          <w:szCs w:val="28"/>
        </w:rPr>
        <w:lastRenderedPageBreak/>
        <w:t>Environmental Stewardship &amp; Sustainability Pathway</w:t>
      </w:r>
    </w:p>
    <w:p w14:paraId="00000390" w14:textId="54DE38F5" w:rsidR="00FF5370" w:rsidRPr="00E43E1F" w:rsidRDefault="09B33E51" w:rsidP="09B33E51">
      <w:pPr>
        <w:pStyle w:val="Heading5"/>
        <w:jc w:val="center"/>
        <w:rPr>
          <w:sz w:val="26"/>
          <w:szCs w:val="26"/>
        </w:rPr>
      </w:pPr>
      <w:bookmarkStart w:id="16" w:name="_Toc233435796"/>
      <w:r w:rsidRPr="09B33E51">
        <w:rPr>
          <w:sz w:val="26"/>
          <w:szCs w:val="26"/>
        </w:rPr>
        <w:t>Coastal &amp; Marine Systems</w:t>
      </w:r>
      <w:bookmarkEnd w:id="16"/>
    </w:p>
    <w:p w14:paraId="00000392" w14:textId="13B1764B" w:rsidR="00FF5370" w:rsidRDefault="009F355F" w:rsidP="009A1FF6">
      <w:pPr>
        <w:jc w:val="left"/>
      </w:pPr>
      <w:r w:rsidRPr="009A1FF6">
        <w:rPr>
          <w:b/>
          <w:bCs/>
        </w:rPr>
        <w:t>Focus Area Description</w:t>
      </w:r>
      <w:r>
        <w:t xml:space="preserve">: </w:t>
      </w:r>
      <w:r w:rsidR="2157D22F" w:rsidRPr="0D072736">
        <w:rPr>
          <w:lang w:val="en-US"/>
        </w:rPr>
        <w:t>The Coastal &amp;</w:t>
      </w:r>
      <w:r w:rsidR="00E43E1F">
        <w:rPr>
          <w:lang w:val="en-US"/>
        </w:rPr>
        <w:t xml:space="preserve"> </w:t>
      </w:r>
      <w:r w:rsidR="2157D22F" w:rsidRPr="0D072736">
        <w:rPr>
          <w:lang w:val="en-US"/>
        </w:rPr>
        <w:t>Marine Environmental Systems focus area prepares students for careers in marine science, coastal resource management, fisheries, environmental sustainability, and blue economy industries. Students examine coastal and marine ecosystems, climate resilience, water quality, fisheries, and ocean technologies while developing technical and workforce skills related to habitat restoration, environmental monitoring, GIS mapping, marine operations, and coastal planning. Emphasis is placed on sustainability, environmental stewardship, regulatory compliance, climate adaptation, and workforce readiness aligned with California’s coastal and marine industries.</w:t>
      </w:r>
    </w:p>
    <w:p w14:paraId="00000393" w14:textId="77777777" w:rsidR="00FF5370" w:rsidRDefault="009F355F" w:rsidP="00D23C90">
      <w:pPr>
        <w:pStyle w:val="Heading6"/>
      </w:pPr>
      <w:r>
        <w:t>17.0 Coastal &amp; Marine Systems (CMS): Skill Building</w:t>
      </w:r>
    </w:p>
    <w:p w14:paraId="00000394" w14:textId="77777777" w:rsidR="00FF5370" w:rsidRDefault="009F355F">
      <w:pPr>
        <w:spacing w:after="0" w:line="276" w:lineRule="auto"/>
        <w:jc w:val="left"/>
        <w:rPr>
          <w:b/>
          <w:bCs/>
          <w:color w:val="000000"/>
        </w:rPr>
      </w:pPr>
      <w:r>
        <w:rPr>
          <w:color w:val="000000"/>
        </w:rPr>
        <w:t>CMS.17.1</w:t>
      </w:r>
      <w:r>
        <w:rPr>
          <w:color w:val="000000"/>
        </w:rPr>
        <w:tab/>
      </w:r>
      <w:r>
        <w:rPr>
          <w:i/>
          <w:iCs/>
          <w:color w:val="000000"/>
        </w:rPr>
        <w:t>Coastal and Marine Environments:</w:t>
      </w:r>
    </w:p>
    <w:p w14:paraId="00000395" w14:textId="77777777" w:rsidR="00FF5370" w:rsidRDefault="009F355F">
      <w:pPr>
        <w:spacing w:after="0" w:line="276" w:lineRule="auto"/>
        <w:ind w:left="1440"/>
        <w:jc w:val="left"/>
        <w:rPr>
          <w:color w:val="000000"/>
        </w:rPr>
      </w:pPr>
      <w:r>
        <w:t>Analyze coastal, estuarine, wetland, and marine environments and their roles in fisheries, restoration, aquaculture, tourism, shoreline management, and marine resource industries</w:t>
      </w:r>
      <w:r>
        <w:rPr>
          <w:color w:val="000000"/>
        </w:rPr>
        <w:t>.</w:t>
      </w:r>
    </w:p>
    <w:p w14:paraId="00000396" w14:textId="77777777" w:rsidR="00FF5370" w:rsidRDefault="009F355F">
      <w:pPr>
        <w:spacing w:before="240" w:after="0" w:line="276" w:lineRule="auto"/>
        <w:jc w:val="left"/>
        <w:rPr>
          <w:b/>
          <w:bCs/>
        </w:rPr>
      </w:pPr>
      <w:r>
        <w:rPr>
          <w:color w:val="000000"/>
        </w:rPr>
        <w:t>CMS.17.2</w:t>
      </w:r>
      <w:r>
        <w:tab/>
      </w:r>
      <w:r>
        <w:rPr>
          <w:i/>
          <w:iCs/>
        </w:rPr>
        <w:t>Oceanography:</w:t>
      </w:r>
    </w:p>
    <w:p w14:paraId="00000397" w14:textId="77777777" w:rsidR="00FF5370" w:rsidRDefault="009F355F">
      <w:pPr>
        <w:spacing w:after="0" w:line="276" w:lineRule="auto"/>
        <w:ind w:left="1440"/>
        <w:jc w:val="left"/>
      </w:pPr>
      <w:r>
        <w:t>Evaluate oceanographic and coastal processes (e.g., tides, currents, salinity, wave patterns, and ocean circulation); assess their impacts on marine operations, habitats, and coastal communities.</w:t>
      </w:r>
    </w:p>
    <w:p w14:paraId="00000398" w14:textId="77777777" w:rsidR="00FF5370" w:rsidRDefault="009F355F">
      <w:pPr>
        <w:spacing w:before="240" w:after="0" w:line="276" w:lineRule="auto"/>
        <w:jc w:val="left"/>
        <w:rPr>
          <w:b/>
          <w:bCs/>
        </w:rPr>
      </w:pPr>
      <w:r>
        <w:rPr>
          <w:color w:val="000000"/>
        </w:rPr>
        <w:t>CMS.17.3</w:t>
      </w:r>
      <w:r>
        <w:tab/>
      </w:r>
      <w:r>
        <w:rPr>
          <w:i/>
          <w:iCs/>
        </w:rPr>
        <w:t>Marine Biodiversity and Habitats:</w:t>
      </w:r>
    </w:p>
    <w:p w14:paraId="00000399" w14:textId="77777777" w:rsidR="00FF5370" w:rsidRDefault="009F355F" w:rsidP="00E43E1F">
      <w:pPr>
        <w:spacing w:after="0" w:line="276" w:lineRule="auto"/>
        <w:ind w:left="1440"/>
        <w:jc w:val="left"/>
      </w:pPr>
      <w:r>
        <w:t>Differentiate marine habitats, biodiversity, fisheries resources, and conservation practices used to support ecosystem health and marine resource management.</w:t>
      </w:r>
    </w:p>
    <w:p w14:paraId="0000039A" w14:textId="77777777" w:rsidR="00FF5370" w:rsidRDefault="009F355F" w:rsidP="00E43E1F">
      <w:pPr>
        <w:spacing w:before="240" w:after="0" w:line="276" w:lineRule="auto"/>
        <w:jc w:val="left"/>
        <w:rPr>
          <w:b/>
          <w:bCs/>
          <w:color w:val="000000"/>
        </w:rPr>
      </w:pPr>
      <w:r>
        <w:rPr>
          <w:color w:val="000000"/>
        </w:rPr>
        <w:t>CMS.17.4</w:t>
      </w:r>
      <w:r>
        <w:rPr>
          <w:color w:val="000000"/>
        </w:rPr>
        <w:tab/>
      </w:r>
      <w:r>
        <w:rPr>
          <w:i/>
          <w:iCs/>
          <w:color w:val="000000"/>
        </w:rPr>
        <w:t>Fisheries and Aquaculture:</w:t>
      </w:r>
    </w:p>
    <w:p w14:paraId="0000039B" w14:textId="2C946329" w:rsidR="00FF5370" w:rsidRDefault="467E74D5">
      <w:pPr>
        <w:spacing w:after="0" w:line="276" w:lineRule="auto"/>
        <w:ind w:left="1440"/>
        <w:jc w:val="left"/>
      </w:pPr>
      <w:r>
        <w:t>Examine fisheries, hatchery operations, aquaculture production, and marine harvesting practices used in commercial, tribal, and environmental operations; evaluate sustainability practices, tribal fishing rights, and indigenous marine resource stewardship.</w:t>
      </w:r>
    </w:p>
    <w:p w14:paraId="0000039C" w14:textId="77777777" w:rsidR="00FF5370" w:rsidRDefault="009F355F">
      <w:pPr>
        <w:spacing w:before="240" w:after="0" w:line="276" w:lineRule="auto"/>
        <w:jc w:val="left"/>
        <w:rPr>
          <w:i/>
          <w:iCs/>
          <w:color w:val="000000"/>
        </w:rPr>
      </w:pPr>
      <w:r>
        <w:rPr>
          <w:color w:val="000000"/>
        </w:rPr>
        <w:t>CMS.17.5</w:t>
      </w:r>
      <w:r>
        <w:rPr>
          <w:color w:val="000000"/>
        </w:rPr>
        <w:tab/>
      </w:r>
      <w:r>
        <w:rPr>
          <w:i/>
          <w:iCs/>
          <w:color w:val="000000"/>
        </w:rPr>
        <w:t>Coastal Water Management:</w:t>
      </w:r>
    </w:p>
    <w:p w14:paraId="0000039D" w14:textId="622D0DD3" w:rsidR="00E43E1F" w:rsidRDefault="0E11073C" w:rsidP="0F07683E">
      <w:pPr>
        <w:spacing w:after="0" w:line="276" w:lineRule="auto"/>
        <w:ind w:left="1440"/>
        <w:jc w:val="left"/>
        <w:rPr>
          <w:lang w:val="en-US"/>
        </w:rPr>
      </w:pPr>
      <w:r w:rsidRPr="2B65D794">
        <w:rPr>
          <w:lang w:val="en-US"/>
        </w:rPr>
        <w:t xml:space="preserve">Analyze water quality monitoring, watershed management, pollution prevention, marine debris reduction, and coastal protection practices used in marine </w:t>
      </w:r>
      <w:r w:rsidR="02CFDBA5" w:rsidRPr="2B65D794">
        <w:rPr>
          <w:lang w:val="en-US"/>
        </w:rPr>
        <w:t>environments.</w:t>
      </w:r>
    </w:p>
    <w:p w14:paraId="518C4623" w14:textId="77777777" w:rsidR="00FB3A48" w:rsidRDefault="00FB3A48">
      <w:pPr>
        <w:rPr>
          <w:color w:val="000000"/>
        </w:rPr>
      </w:pPr>
      <w:r>
        <w:rPr>
          <w:color w:val="000000"/>
        </w:rPr>
        <w:br w:type="page"/>
      </w:r>
    </w:p>
    <w:p w14:paraId="0000039E" w14:textId="4190229A" w:rsidR="00FF5370" w:rsidRDefault="009F355F">
      <w:pPr>
        <w:spacing w:before="240" w:after="0" w:line="276" w:lineRule="auto"/>
        <w:jc w:val="left"/>
        <w:rPr>
          <w:b/>
          <w:bCs/>
          <w:color w:val="000000"/>
        </w:rPr>
      </w:pPr>
      <w:r>
        <w:rPr>
          <w:color w:val="000000"/>
        </w:rPr>
        <w:lastRenderedPageBreak/>
        <w:t>CMS.17.6</w:t>
      </w:r>
      <w:r>
        <w:rPr>
          <w:color w:val="000000"/>
        </w:rPr>
        <w:tab/>
      </w:r>
      <w:r>
        <w:rPr>
          <w:i/>
          <w:iCs/>
          <w:color w:val="000000"/>
        </w:rPr>
        <w:t>Climate Resilience and Coastal Hazards:</w:t>
      </w:r>
    </w:p>
    <w:p w14:paraId="0000039F" w14:textId="77777777" w:rsidR="00FF5370" w:rsidRDefault="009F355F">
      <w:pPr>
        <w:spacing w:after="0" w:line="276" w:lineRule="auto"/>
        <w:ind w:left="1440"/>
        <w:jc w:val="left"/>
      </w:pPr>
      <w:r>
        <w:t>Assess the impacts of sea-level rise, coastal erosion, flooding, storm surge, wildfire runoff, and ocean warming on coastal ecosystems; evaluate climate adaptation and resilience strategies.</w:t>
      </w:r>
    </w:p>
    <w:p w14:paraId="000003A0" w14:textId="77777777" w:rsidR="00FF5370" w:rsidRDefault="009F355F">
      <w:pPr>
        <w:spacing w:before="240" w:after="0" w:line="276" w:lineRule="auto"/>
        <w:jc w:val="left"/>
        <w:rPr>
          <w:b/>
          <w:bCs/>
          <w:color w:val="000000"/>
        </w:rPr>
      </w:pPr>
      <w:r>
        <w:rPr>
          <w:color w:val="000000"/>
        </w:rPr>
        <w:t>CMS.17.7</w:t>
      </w:r>
      <w:r>
        <w:rPr>
          <w:color w:val="000000"/>
        </w:rPr>
        <w:tab/>
      </w:r>
      <w:r>
        <w:rPr>
          <w:i/>
          <w:iCs/>
          <w:color w:val="000000"/>
        </w:rPr>
        <w:t>Marine Policy and Environmental Regulation:</w:t>
      </w:r>
    </w:p>
    <w:p w14:paraId="000003A1" w14:textId="77777777" w:rsidR="00FF5370" w:rsidRDefault="0C20FB0C">
      <w:pPr>
        <w:spacing w:after="0" w:line="276" w:lineRule="auto"/>
        <w:ind w:left="1440"/>
        <w:jc w:val="left"/>
      </w:pPr>
      <w:r w:rsidRPr="0C20FB0C">
        <w:rPr>
          <w:lang w:val="en-US"/>
        </w:rPr>
        <w:t>Explain coastal regulations, marine protected areas, permitting processes, maritime policies, and environmental compliance requirements related to shoreline development and marine operations.</w:t>
      </w:r>
    </w:p>
    <w:p w14:paraId="000003A2" w14:textId="77777777" w:rsidR="00FF5370" w:rsidRDefault="009F355F">
      <w:pPr>
        <w:spacing w:before="240" w:after="0" w:line="276" w:lineRule="auto"/>
        <w:jc w:val="left"/>
        <w:rPr>
          <w:b/>
          <w:bCs/>
          <w:color w:val="000000"/>
        </w:rPr>
      </w:pPr>
      <w:r>
        <w:rPr>
          <w:color w:val="000000"/>
        </w:rPr>
        <w:t xml:space="preserve">CMS.17.8 </w:t>
      </w:r>
      <w:r>
        <w:rPr>
          <w:color w:val="000000"/>
        </w:rPr>
        <w:tab/>
      </w:r>
      <w:r>
        <w:rPr>
          <w:i/>
          <w:iCs/>
          <w:color w:val="000000"/>
        </w:rPr>
        <w:t>Safety and Environmental Stewardship:</w:t>
      </w:r>
    </w:p>
    <w:p w14:paraId="000003A3" w14:textId="77777777" w:rsidR="00FF5370" w:rsidRDefault="009F355F">
      <w:pPr>
        <w:spacing w:after="120" w:line="276" w:lineRule="auto"/>
        <w:ind w:left="1440"/>
        <w:jc w:val="left"/>
      </w:pPr>
      <w:r>
        <w:t>Analyze marine safety procedures, spill response practices, hazardous materials protocols, environmental stewardship, and workplace safety standards.</w:t>
      </w:r>
    </w:p>
    <w:p w14:paraId="000003A4" w14:textId="77777777" w:rsidR="00FF5370" w:rsidRDefault="3035CD36">
      <w:pPr>
        <w:spacing w:before="240" w:after="0" w:line="276" w:lineRule="auto"/>
        <w:jc w:val="left"/>
        <w:rPr>
          <w:b/>
          <w:bCs/>
          <w:color w:val="000000"/>
        </w:rPr>
      </w:pPr>
      <w:r w:rsidRPr="3035CD36">
        <w:rPr>
          <w:color w:val="000000" w:themeColor="text1"/>
        </w:rPr>
        <w:t>CMS.17.9</w:t>
      </w:r>
      <w:r w:rsidR="009F355F">
        <w:tab/>
      </w:r>
      <w:r w:rsidRPr="3035CD36">
        <w:rPr>
          <w:i/>
          <w:iCs/>
          <w:color w:val="000000" w:themeColor="text1"/>
        </w:rPr>
        <w:t>Sustainability:</w:t>
      </w:r>
    </w:p>
    <w:p w14:paraId="000003A5" w14:textId="77777777" w:rsidR="00FF5370" w:rsidRDefault="009F355F" w:rsidP="00FB3A48">
      <w:pPr>
        <w:spacing w:line="276" w:lineRule="auto"/>
        <w:ind w:left="1440"/>
        <w:jc w:val="left"/>
      </w:pPr>
      <w:r>
        <w:t>Evaluate stormwater mitigation practices, habitat management strategies, and resource protection measures used in sustainable coastal operations.</w:t>
      </w:r>
    </w:p>
    <w:p w14:paraId="000003A6" w14:textId="77777777" w:rsidR="00FF5370" w:rsidRDefault="009F355F" w:rsidP="00D23C90">
      <w:pPr>
        <w:pStyle w:val="Heading6"/>
      </w:pPr>
      <w:r>
        <w:t>18.0 Coastal &amp; Marine Systems: Process &amp; Practice</w:t>
      </w:r>
    </w:p>
    <w:p w14:paraId="000003A7" w14:textId="77777777" w:rsidR="00FF5370" w:rsidRDefault="009F355F">
      <w:pPr>
        <w:spacing w:before="240" w:after="0" w:line="276" w:lineRule="auto"/>
        <w:jc w:val="left"/>
        <w:rPr>
          <w:b/>
          <w:bCs/>
        </w:rPr>
      </w:pPr>
      <w:r>
        <w:rPr>
          <w:color w:val="000000"/>
        </w:rPr>
        <w:t>CMS.18.1</w:t>
      </w:r>
      <w:r>
        <w:tab/>
      </w:r>
      <w:r>
        <w:rPr>
          <w:i/>
          <w:iCs/>
        </w:rPr>
        <w:t>Marine Field Research and Environmental Monitoring</w:t>
      </w:r>
      <w:r>
        <w:rPr>
          <w:b/>
          <w:bCs/>
        </w:rPr>
        <w:t xml:space="preserve">: </w:t>
      </w:r>
    </w:p>
    <w:p w14:paraId="000003A8" w14:textId="77777777" w:rsidR="00FF5370" w:rsidRDefault="3035CD36">
      <w:pPr>
        <w:spacing w:after="0" w:line="276" w:lineRule="auto"/>
        <w:ind w:left="1440"/>
        <w:jc w:val="left"/>
        <w:rPr>
          <w:b/>
          <w:bCs/>
        </w:rPr>
      </w:pPr>
      <w:r>
        <w:t>Conduct marine field investigations, water sampling, habitat assessments, biodiversity surveys, and environmental monitoring activities.</w:t>
      </w:r>
    </w:p>
    <w:p w14:paraId="000003A9" w14:textId="77777777" w:rsidR="00FF5370" w:rsidRDefault="009F355F">
      <w:pPr>
        <w:spacing w:before="240" w:after="0" w:line="276" w:lineRule="auto"/>
        <w:jc w:val="left"/>
        <w:rPr>
          <w:b/>
          <w:bCs/>
        </w:rPr>
      </w:pPr>
      <w:r>
        <w:rPr>
          <w:color w:val="000000"/>
        </w:rPr>
        <w:t>CMS.18.2</w:t>
      </w:r>
      <w:r>
        <w:tab/>
      </w:r>
      <w:r>
        <w:rPr>
          <w:i/>
          <w:iCs/>
        </w:rPr>
        <w:t>Water Quality and Ocean Data Analysis:</w:t>
      </w:r>
    </w:p>
    <w:p w14:paraId="000003AA" w14:textId="40A7C6BE" w:rsidR="00FF5370" w:rsidRDefault="14065370">
      <w:pPr>
        <w:spacing w:after="0" w:line="276" w:lineRule="auto"/>
        <w:ind w:left="1440"/>
        <w:jc w:val="left"/>
      </w:pPr>
      <w:r>
        <w:t>Collect and interpret marine, estuarine, and coastal water quality data related to pollution prevention, fisheries management, habitat health, and environmental decision-making.</w:t>
      </w:r>
    </w:p>
    <w:p w14:paraId="000003AB" w14:textId="77777777" w:rsidR="00FF5370" w:rsidRDefault="009F355F">
      <w:pPr>
        <w:spacing w:before="240" w:after="0" w:line="276" w:lineRule="auto"/>
        <w:jc w:val="left"/>
        <w:rPr>
          <w:i/>
          <w:iCs/>
          <w:color w:val="000000"/>
        </w:rPr>
      </w:pPr>
      <w:r w:rsidRPr="00E43E1F">
        <w:rPr>
          <w:color w:val="000000"/>
        </w:rPr>
        <w:t>CMS</w:t>
      </w:r>
      <w:r w:rsidRPr="2AA921FA">
        <w:rPr>
          <w:color w:val="000000" w:themeColor="text1"/>
        </w:rPr>
        <w:t>.18.3</w:t>
      </w:r>
      <w:r>
        <w:tab/>
      </w:r>
      <w:r w:rsidRPr="2AA921FA">
        <w:rPr>
          <w:i/>
          <w:color w:val="000000" w:themeColor="text1"/>
        </w:rPr>
        <w:t>Habitat Restoration and Coastal Conservation:</w:t>
      </w:r>
    </w:p>
    <w:p w14:paraId="6AF9AE8C" w14:textId="535B3BF0" w:rsidR="1527A168" w:rsidRDefault="1527A168" w:rsidP="00E43E1F">
      <w:pPr>
        <w:spacing w:after="0" w:line="276" w:lineRule="auto"/>
        <w:ind w:left="1440"/>
        <w:jc w:val="left"/>
      </w:pPr>
      <w:r w:rsidRPr="0D072736">
        <w:rPr>
          <w:color w:val="000000" w:themeColor="text1"/>
        </w:rPr>
        <w:t>A</w:t>
      </w:r>
      <w:r w:rsidR="009F355F">
        <w:t xml:space="preserve">pply shoreline stabilization, wetland restoration, erosion control, habitat restoration, and marine conservation practices </w:t>
      </w:r>
      <w:r w:rsidR="750837D0">
        <w:t>through field activities.</w:t>
      </w:r>
    </w:p>
    <w:p w14:paraId="000003AE" w14:textId="77777777" w:rsidR="00FF5370" w:rsidRDefault="009F355F" w:rsidP="00E43E1F">
      <w:pPr>
        <w:spacing w:before="240" w:after="0" w:line="276" w:lineRule="auto"/>
        <w:jc w:val="left"/>
        <w:rPr>
          <w:b/>
          <w:bCs/>
        </w:rPr>
      </w:pPr>
      <w:r w:rsidRPr="2AA921FA">
        <w:rPr>
          <w:color w:val="000000" w:themeColor="text1"/>
        </w:rPr>
        <w:t>CMS.18.4</w:t>
      </w:r>
      <w:r>
        <w:tab/>
      </w:r>
      <w:r>
        <w:rPr>
          <w:i/>
          <w:iCs/>
        </w:rPr>
        <w:t>Fisheries and Aquaculture Operations:</w:t>
      </w:r>
    </w:p>
    <w:p w14:paraId="000003AF" w14:textId="7EB78850" w:rsidR="00FF5370" w:rsidRDefault="533BFE54">
      <w:pPr>
        <w:spacing w:after="0" w:line="276" w:lineRule="auto"/>
        <w:ind w:left="1440"/>
        <w:jc w:val="left"/>
        <w:rPr>
          <w:color w:val="000000" w:themeColor="text1"/>
        </w:rPr>
      </w:pPr>
      <w:r>
        <w:t>Document</w:t>
      </w:r>
      <w:r w:rsidR="009F355F">
        <w:t xml:space="preserve"> operational </w:t>
      </w:r>
      <w:r>
        <w:t xml:space="preserve">workflows </w:t>
      </w:r>
      <w:r w:rsidR="009F355F">
        <w:t>related to fisheries management, hatchery operations, aquaculture production, species monitoring, and marine resource operations.</w:t>
      </w:r>
    </w:p>
    <w:p w14:paraId="000003B0" w14:textId="77777777" w:rsidR="00FF5370" w:rsidRDefault="009F355F">
      <w:pPr>
        <w:spacing w:before="240" w:after="0" w:line="276" w:lineRule="auto"/>
        <w:jc w:val="left"/>
        <w:rPr>
          <w:b/>
          <w:bCs/>
          <w:color w:val="000000"/>
        </w:rPr>
      </w:pPr>
      <w:r w:rsidRPr="0D072736">
        <w:rPr>
          <w:color w:val="000000" w:themeColor="text1"/>
        </w:rPr>
        <w:t>CMS.18.5</w:t>
      </w:r>
      <w:r>
        <w:tab/>
      </w:r>
      <w:r w:rsidRPr="0D072736">
        <w:rPr>
          <w:i/>
          <w:iCs/>
          <w:color w:val="000000" w:themeColor="text1"/>
        </w:rPr>
        <w:t>Coastal Planning and Environmental Compliance:</w:t>
      </w:r>
    </w:p>
    <w:p w14:paraId="000003B1" w14:textId="27717656" w:rsidR="00FF5370" w:rsidRDefault="0B0366B6" w:rsidP="0D072736">
      <w:pPr>
        <w:spacing w:after="0" w:line="276" w:lineRule="auto"/>
        <w:ind w:left="1440"/>
        <w:jc w:val="left"/>
      </w:pPr>
      <w:r w:rsidRPr="0D072736">
        <w:t>Apply coastal planning processes (e.g., permitting, environmental review, shoreline development, and restoration planning) to evaluate coastal resource projects.</w:t>
      </w:r>
    </w:p>
    <w:p w14:paraId="000003B2" w14:textId="77777777" w:rsidR="00FF5370" w:rsidRDefault="009F355F">
      <w:pPr>
        <w:spacing w:before="240" w:after="0" w:line="276" w:lineRule="auto"/>
        <w:jc w:val="left"/>
        <w:rPr>
          <w:b/>
          <w:bCs/>
          <w:color w:val="000000"/>
        </w:rPr>
      </w:pPr>
      <w:r>
        <w:rPr>
          <w:color w:val="000000"/>
        </w:rPr>
        <w:lastRenderedPageBreak/>
        <w:t>CMS.18.6</w:t>
      </w:r>
      <w:r>
        <w:rPr>
          <w:color w:val="000000"/>
        </w:rPr>
        <w:tab/>
      </w:r>
      <w:r>
        <w:rPr>
          <w:i/>
          <w:iCs/>
          <w:color w:val="000000"/>
        </w:rPr>
        <w:t>Marine Safety and Emergency Response:</w:t>
      </w:r>
    </w:p>
    <w:p w14:paraId="000003B3" w14:textId="3DC0DAEC" w:rsidR="00FF5370" w:rsidRDefault="533BFE54">
      <w:pPr>
        <w:spacing w:after="0" w:line="276" w:lineRule="auto"/>
        <w:ind w:left="1440"/>
        <w:jc w:val="left"/>
        <w:rPr>
          <w:color w:val="000000"/>
        </w:rPr>
      </w:pPr>
      <w:r w:rsidRPr="0D072736">
        <w:rPr>
          <w:color w:val="000000" w:themeColor="text1"/>
        </w:rPr>
        <w:t>Document</w:t>
      </w:r>
      <w:r w:rsidR="009F355F" w:rsidRPr="0D072736">
        <w:rPr>
          <w:color w:val="000000" w:themeColor="text1"/>
        </w:rPr>
        <w:t xml:space="preserve"> </w:t>
      </w:r>
      <w:r w:rsidR="009F355F">
        <w:t xml:space="preserve">marine safety procedures, spill response operations, hazardous materials handling, emergency preparedness, and field safety </w:t>
      </w:r>
      <w:r>
        <w:t xml:space="preserve">workflows </w:t>
      </w:r>
      <w:r w:rsidR="009F355F">
        <w:t>used in marine operations.</w:t>
      </w:r>
    </w:p>
    <w:p w14:paraId="000003B4" w14:textId="77777777" w:rsidR="00FF5370" w:rsidRDefault="009F355F">
      <w:pPr>
        <w:spacing w:before="240" w:after="0" w:line="276" w:lineRule="auto"/>
        <w:jc w:val="left"/>
        <w:rPr>
          <w:b/>
          <w:bCs/>
        </w:rPr>
      </w:pPr>
      <w:r w:rsidRPr="0D072736">
        <w:rPr>
          <w:color w:val="000000" w:themeColor="text1"/>
        </w:rPr>
        <w:t>CMS.18.7</w:t>
      </w:r>
      <w:r>
        <w:tab/>
      </w:r>
      <w:r w:rsidRPr="0D072736">
        <w:rPr>
          <w:i/>
          <w:iCs/>
        </w:rPr>
        <w:t>Climate Adaptation and Coastal Resilience:</w:t>
      </w:r>
    </w:p>
    <w:p w14:paraId="5212DE0F" w14:textId="2B296C38" w:rsidR="2958013B" w:rsidRDefault="2958013B" w:rsidP="0D072736">
      <w:pPr>
        <w:spacing w:after="120" w:line="276" w:lineRule="auto"/>
        <w:ind w:left="1440"/>
        <w:jc w:val="left"/>
      </w:pPr>
      <w:r w:rsidRPr="0D072736">
        <w:t>Apply sea-level rise adaptation and coastal resilience strategies (e.g., flood mitigation, shoreline protection, living shorelines, and habitat restoration) to evaluate coastal infrastructure and environmental planning solutions.</w:t>
      </w:r>
    </w:p>
    <w:p w14:paraId="000003B6" w14:textId="77777777" w:rsidR="00FF5370" w:rsidRDefault="467E74D5" w:rsidP="00D23C90">
      <w:pPr>
        <w:pStyle w:val="Heading6"/>
      </w:pPr>
      <w:r>
        <w:t>19.0 Coastal &amp; Marine Systems: Career Exploration</w:t>
      </w:r>
    </w:p>
    <w:p w14:paraId="3FEEC77D" w14:textId="6E18EB90" w:rsidR="00FF5370" w:rsidRDefault="00781710" w:rsidP="21010CC8">
      <w:pPr>
        <w:spacing w:before="240" w:after="0" w:line="276" w:lineRule="auto"/>
        <w:jc w:val="left"/>
        <w:rPr>
          <w:b/>
          <w:bCs/>
          <w:color w:val="000000" w:themeColor="text1"/>
        </w:rPr>
      </w:pPr>
      <w:r w:rsidRPr="00781710">
        <w:rPr>
          <w:color w:val="000000" w:themeColor="text1"/>
        </w:rPr>
        <w:t>CMS.19.1</w:t>
      </w:r>
      <w:r w:rsidR="21010CC8">
        <w:tab/>
      </w:r>
      <w:r w:rsidRPr="00781710">
        <w:rPr>
          <w:i/>
          <w:iCs/>
          <w:color w:val="000000" w:themeColor="text1"/>
        </w:rPr>
        <w:t>Career Advancement</w:t>
      </w:r>
      <w:r w:rsidRPr="00781710">
        <w:rPr>
          <w:b/>
          <w:bCs/>
          <w:color w:val="000000" w:themeColor="text1"/>
        </w:rPr>
        <w:t>:</w:t>
      </w:r>
    </w:p>
    <w:p w14:paraId="60FBF264" w14:textId="03DCC007" w:rsidR="00FF5370" w:rsidRDefault="467E74D5" w:rsidP="00781710">
      <w:pPr>
        <w:spacing w:after="0" w:line="276" w:lineRule="auto"/>
        <w:ind w:left="1440"/>
        <w:jc w:val="left"/>
        <w:rPr>
          <w:b/>
          <w:bCs/>
          <w:color w:val="000000" w:themeColor="text1"/>
          <w:lang w:val="en-US"/>
        </w:rPr>
      </w:pPr>
      <w:r w:rsidRPr="467E74D5">
        <w:rPr>
          <w:color w:val="000000" w:themeColor="text1"/>
          <w:lang w:val="en-US"/>
        </w:rPr>
        <w:t xml:space="preserve">Explore industry certifications, </w:t>
      </w:r>
      <w:r w:rsidRPr="467E74D5">
        <w:rPr>
          <w:lang w:val="en-US"/>
        </w:rPr>
        <w:t>credit for prior learning (CPL) and competency-based preparation models (CPM),</w:t>
      </w:r>
      <w:r w:rsidRPr="467E74D5">
        <w:rPr>
          <w:color w:val="000000" w:themeColor="text1"/>
          <w:lang w:val="en-US"/>
        </w:rPr>
        <w:t xml:space="preserve"> registered apprenticeships, licensing requirements, safety training,  and postsecondary pathways related to advancing in coastal and marine careers.</w:t>
      </w:r>
      <w:r w:rsidRPr="467E74D5">
        <w:rPr>
          <w:i/>
          <w:iCs/>
          <w:color w:val="000000" w:themeColor="text1"/>
          <w:lang w:val="en-US"/>
        </w:rPr>
        <w:t xml:space="preserve"> </w:t>
      </w:r>
    </w:p>
    <w:p w14:paraId="000003B7" w14:textId="1F482349" w:rsidR="00FF5370" w:rsidRDefault="6FEC7B39" w:rsidP="21010CC8">
      <w:pPr>
        <w:spacing w:before="240" w:after="0" w:line="276" w:lineRule="auto"/>
        <w:jc w:val="left"/>
        <w:rPr>
          <w:b/>
          <w:bCs/>
          <w:color w:val="000000"/>
        </w:rPr>
      </w:pPr>
      <w:r w:rsidRPr="6FEC7B39">
        <w:rPr>
          <w:color w:val="000000" w:themeColor="text1"/>
        </w:rPr>
        <w:t>CMS.19.2</w:t>
      </w:r>
      <w:r w:rsidR="009F355F">
        <w:tab/>
      </w:r>
      <w:r w:rsidRPr="6FEC7B39">
        <w:rPr>
          <w:i/>
          <w:iCs/>
          <w:color w:val="000000" w:themeColor="text1"/>
        </w:rPr>
        <w:t>Marine Science and Research Careers:</w:t>
      </w:r>
    </w:p>
    <w:p w14:paraId="000003B8" w14:textId="2DFE76BB" w:rsidR="00FF5370" w:rsidRDefault="2ED52033">
      <w:pPr>
        <w:spacing w:after="0" w:line="276" w:lineRule="auto"/>
        <w:ind w:left="1440"/>
        <w:jc w:val="left"/>
        <w:rPr>
          <w:color w:val="000000"/>
        </w:rPr>
      </w:pPr>
      <w:r w:rsidRPr="2ED52033">
        <w:rPr>
          <w:color w:val="000000" w:themeColor="text1"/>
        </w:rPr>
        <w:t>Explore careers in marine science and research (e.g., marine biologist, oceanographer, and marine ecologist).</w:t>
      </w:r>
    </w:p>
    <w:p w14:paraId="000003B9" w14:textId="5C5DCD28" w:rsidR="00FF5370" w:rsidRDefault="6FEC7B39">
      <w:pPr>
        <w:spacing w:before="240" w:after="0" w:line="276" w:lineRule="auto"/>
        <w:jc w:val="left"/>
        <w:rPr>
          <w:b/>
          <w:bCs/>
          <w:color w:val="000000"/>
        </w:rPr>
      </w:pPr>
      <w:r w:rsidRPr="6FEC7B39">
        <w:rPr>
          <w:color w:val="000000" w:themeColor="text1"/>
        </w:rPr>
        <w:t>CMS.19.3</w:t>
      </w:r>
      <w:r w:rsidR="009F355F">
        <w:tab/>
      </w:r>
      <w:r w:rsidRPr="6FEC7B39">
        <w:rPr>
          <w:i/>
          <w:iCs/>
          <w:color w:val="000000" w:themeColor="text1"/>
        </w:rPr>
        <w:t>Fisheries and Aquaculture Careers:</w:t>
      </w:r>
    </w:p>
    <w:p w14:paraId="000003BA" w14:textId="291ED3F8" w:rsidR="00FF5370" w:rsidRDefault="2ED52033">
      <w:pPr>
        <w:spacing w:after="0" w:line="276" w:lineRule="auto"/>
        <w:ind w:left="1440"/>
        <w:jc w:val="left"/>
        <w:rPr>
          <w:color w:val="000000"/>
        </w:rPr>
      </w:pPr>
      <w:r w:rsidRPr="2ED52033">
        <w:rPr>
          <w:color w:val="000000" w:themeColor="text1"/>
        </w:rPr>
        <w:t>Explore careers in fisheries and aquaculture (e.g., fisheries technician, hatchery specialist, and aquaculture technician).</w:t>
      </w:r>
    </w:p>
    <w:p w14:paraId="000003BB" w14:textId="30A52892" w:rsidR="00FF5370" w:rsidRDefault="735B9EC3" w:rsidP="00E43E1F">
      <w:pPr>
        <w:spacing w:before="240" w:after="0" w:line="276" w:lineRule="auto"/>
        <w:jc w:val="left"/>
        <w:rPr>
          <w:b/>
          <w:bCs/>
        </w:rPr>
      </w:pPr>
      <w:r w:rsidRPr="735B9EC3">
        <w:rPr>
          <w:color w:val="000000" w:themeColor="text1"/>
        </w:rPr>
        <w:t>CMS.19.4</w:t>
      </w:r>
      <w:r w:rsidR="009F355F">
        <w:tab/>
      </w:r>
      <w:r w:rsidRPr="735B9EC3">
        <w:rPr>
          <w:i/>
          <w:iCs/>
        </w:rPr>
        <w:t>Coastal Resource and Conservation Careers:</w:t>
      </w:r>
    </w:p>
    <w:p w14:paraId="000003BC" w14:textId="37A998CA" w:rsidR="00FF5370" w:rsidRDefault="2ED52033" w:rsidP="00E43E1F">
      <w:pPr>
        <w:spacing w:line="276" w:lineRule="auto"/>
        <w:ind w:left="1440"/>
        <w:jc w:val="left"/>
        <w:rPr>
          <w:b/>
          <w:bCs/>
        </w:rPr>
      </w:pPr>
      <w:r>
        <w:t xml:space="preserve">Explore careers in coastal conservation, restoration, and environmental </w:t>
      </w:r>
      <w:r w:rsidRPr="00E43E1F">
        <w:rPr>
          <w:color w:val="000000" w:themeColor="text1"/>
        </w:rPr>
        <w:t>management</w:t>
      </w:r>
      <w:r>
        <w:t xml:space="preserve"> (e.g., coastal planner, restoration technician, and conservation specialist).</w:t>
      </w:r>
    </w:p>
    <w:p w14:paraId="000003BD" w14:textId="303FB6F9" w:rsidR="00FF5370" w:rsidRDefault="735B9EC3">
      <w:pPr>
        <w:spacing w:before="240" w:after="0" w:line="276" w:lineRule="auto"/>
        <w:jc w:val="left"/>
        <w:rPr>
          <w:b/>
          <w:bCs/>
        </w:rPr>
      </w:pPr>
      <w:r w:rsidRPr="735B9EC3">
        <w:rPr>
          <w:color w:val="000000" w:themeColor="text1"/>
        </w:rPr>
        <w:t>CMS.19.5</w:t>
      </w:r>
      <w:r w:rsidR="009F355F">
        <w:tab/>
      </w:r>
      <w:r w:rsidRPr="735B9EC3">
        <w:rPr>
          <w:i/>
          <w:iCs/>
        </w:rPr>
        <w:t>Marine Technology and GIS Careers:</w:t>
      </w:r>
    </w:p>
    <w:p w14:paraId="000003BE" w14:textId="52A2A8F1" w:rsidR="00FF5370" w:rsidRDefault="2ED52033">
      <w:pPr>
        <w:spacing w:after="0" w:line="276" w:lineRule="auto"/>
        <w:ind w:left="1440"/>
        <w:jc w:val="left"/>
      </w:pPr>
      <w:r>
        <w:t>Explore careers in marine technology, GIS mapping, ocean monitoring, and environmental data (e.g., GIS technician, remote sensing analyst, and hydrographic technician).</w:t>
      </w:r>
    </w:p>
    <w:p w14:paraId="000003BF" w14:textId="1D17EEDC" w:rsidR="00FF5370" w:rsidRDefault="735B9EC3" w:rsidP="00E43E1F">
      <w:pPr>
        <w:spacing w:before="240" w:after="0" w:line="276" w:lineRule="auto"/>
        <w:jc w:val="left"/>
        <w:rPr>
          <w:b/>
          <w:bCs/>
          <w:color w:val="000000"/>
        </w:rPr>
      </w:pPr>
      <w:r w:rsidRPr="735B9EC3">
        <w:rPr>
          <w:color w:val="000000" w:themeColor="text1"/>
        </w:rPr>
        <w:t>CMS.19.6</w:t>
      </w:r>
      <w:r w:rsidR="009F355F">
        <w:tab/>
      </w:r>
      <w:r w:rsidRPr="735B9EC3">
        <w:rPr>
          <w:i/>
          <w:iCs/>
          <w:color w:val="000000" w:themeColor="text1"/>
        </w:rPr>
        <w:t>Maritime and Coastal Infrastructure Careers:</w:t>
      </w:r>
    </w:p>
    <w:p w14:paraId="6FE23518" w14:textId="33AE232D" w:rsidR="00FB3A48" w:rsidRDefault="552E9922" w:rsidP="552E9922">
      <w:pPr>
        <w:spacing w:after="0" w:line="276" w:lineRule="auto"/>
        <w:ind w:left="1440"/>
        <w:jc w:val="left"/>
        <w:rPr>
          <w:color w:val="000000" w:themeColor="text1"/>
        </w:rPr>
      </w:pPr>
      <w:r w:rsidRPr="552E9922">
        <w:rPr>
          <w:color w:val="000000" w:themeColor="text1"/>
        </w:rPr>
        <w:t xml:space="preserve">Explore careers in maritime operations, ports, coastal engineering </w:t>
      </w:r>
      <w:r>
        <w:t>support</w:t>
      </w:r>
      <w:r w:rsidRPr="552E9922">
        <w:rPr>
          <w:color w:val="000000" w:themeColor="text1"/>
        </w:rPr>
        <w:t>, and marinas (e.g., port operations technician, marina manager, piledriver).</w:t>
      </w:r>
    </w:p>
    <w:p w14:paraId="28938AF3" w14:textId="798C3EAB" w:rsidR="00FF5370" w:rsidRDefault="552E9922" w:rsidP="552E9922">
      <w:pPr>
        <w:spacing w:before="240" w:after="0" w:line="276" w:lineRule="auto"/>
        <w:jc w:val="left"/>
        <w:rPr>
          <w:b/>
          <w:bCs/>
          <w:color w:val="000000" w:themeColor="text1"/>
        </w:rPr>
      </w:pPr>
      <w:r w:rsidRPr="552E9922">
        <w:rPr>
          <w:color w:val="000000" w:themeColor="text1"/>
        </w:rPr>
        <w:t>CMS.19.7</w:t>
      </w:r>
      <w:r w:rsidR="735B9EC3">
        <w:tab/>
      </w:r>
      <w:r w:rsidRPr="552E9922">
        <w:rPr>
          <w:i/>
          <w:iCs/>
          <w:color w:val="000000" w:themeColor="text1"/>
        </w:rPr>
        <w:t>Environmental Policy and Regulatory Careers:</w:t>
      </w:r>
    </w:p>
    <w:p w14:paraId="69228DA3" w14:textId="58BB6C81" w:rsidR="00FF5370" w:rsidRDefault="552E9922" w:rsidP="552E9922">
      <w:pPr>
        <w:spacing w:before="240" w:after="0" w:line="276" w:lineRule="auto"/>
        <w:ind w:left="1440"/>
        <w:jc w:val="left"/>
        <w:rPr>
          <w:color w:val="000000" w:themeColor="text1"/>
          <w:lang w:val="en-US"/>
        </w:rPr>
      </w:pPr>
      <w:r w:rsidRPr="552E9922">
        <w:rPr>
          <w:color w:val="000000" w:themeColor="text1"/>
          <w:lang w:val="en-US"/>
        </w:rPr>
        <w:lastRenderedPageBreak/>
        <w:t>Explore careers in environmental policy, marine permitting, coastal regulation, and compliance (e.g., environmental planner, permitting specialist, and regulatory analyst).</w:t>
      </w:r>
      <w:r w:rsidRPr="552E9922">
        <w:rPr>
          <w:color w:val="000000" w:themeColor="text1"/>
        </w:rPr>
        <w:t xml:space="preserve"> </w:t>
      </w:r>
    </w:p>
    <w:p w14:paraId="65B56548" w14:textId="0DE6DBC1" w:rsidR="00FF5370" w:rsidRDefault="552E9922" w:rsidP="552E9922">
      <w:pPr>
        <w:spacing w:before="240" w:after="0" w:line="276" w:lineRule="auto"/>
        <w:jc w:val="left"/>
        <w:rPr>
          <w:b/>
          <w:bCs/>
          <w:color w:val="000000" w:themeColor="text1"/>
        </w:rPr>
      </w:pPr>
      <w:r w:rsidRPr="552E9922">
        <w:rPr>
          <w:color w:val="000000" w:themeColor="text1"/>
        </w:rPr>
        <w:t>CMS.19.8</w:t>
      </w:r>
      <w:r w:rsidR="735B9EC3">
        <w:tab/>
      </w:r>
      <w:r w:rsidRPr="552E9922">
        <w:rPr>
          <w:i/>
          <w:iCs/>
          <w:color w:val="000000" w:themeColor="text1"/>
        </w:rPr>
        <w:t>Public Sector and Sustainability Careers:</w:t>
      </w:r>
    </w:p>
    <w:p w14:paraId="309C96E8" w14:textId="5382BCDA" w:rsidR="00FF5370" w:rsidRDefault="552E9922" w:rsidP="552E9922">
      <w:pPr>
        <w:spacing w:before="240" w:after="0" w:line="276" w:lineRule="auto"/>
        <w:ind w:left="1440"/>
        <w:jc w:val="left"/>
        <w:rPr>
          <w:color w:val="000000" w:themeColor="text1"/>
          <w:lang w:val="en-US"/>
        </w:rPr>
      </w:pPr>
      <w:r w:rsidRPr="552E9922">
        <w:rPr>
          <w:color w:val="000000" w:themeColor="text1"/>
          <w:lang w:val="en-US"/>
        </w:rPr>
        <w:t>Explore careers in public agencies and sustainability programs related to marine and coastal systems (e.g., park ranger, environmental educator, climate resilience coordinator, and sustainability specialist).</w:t>
      </w:r>
      <w:r w:rsidRPr="552E9922">
        <w:rPr>
          <w:color w:val="000000" w:themeColor="text1"/>
        </w:rPr>
        <w:t xml:space="preserve"> </w:t>
      </w:r>
    </w:p>
    <w:p w14:paraId="000003C1" w14:textId="62D2D6EB" w:rsidR="00FF5370" w:rsidRDefault="552E9922">
      <w:pPr>
        <w:spacing w:before="240" w:after="0" w:line="276" w:lineRule="auto"/>
        <w:jc w:val="left"/>
        <w:rPr>
          <w:b/>
          <w:bCs/>
          <w:color w:val="000000"/>
        </w:rPr>
      </w:pPr>
      <w:r w:rsidRPr="552E9922">
        <w:rPr>
          <w:color w:val="000000" w:themeColor="text1"/>
        </w:rPr>
        <w:t>CMS.19.9</w:t>
      </w:r>
      <w:r w:rsidR="735B9EC3">
        <w:tab/>
      </w:r>
      <w:r w:rsidRPr="552E9922">
        <w:rPr>
          <w:i/>
          <w:iCs/>
          <w:color w:val="000000" w:themeColor="text1"/>
        </w:rPr>
        <w:t>Nonprofit and Environmental Justice Organizations:</w:t>
      </w:r>
    </w:p>
    <w:p w14:paraId="234C45E7" w14:textId="5071AF90" w:rsidR="7049A85E" w:rsidRDefault="552E9922" w:rsidP="00FB3A48">
      <w:pPr>
        <w:spacing w:line="276" w:lineRule="auto"/>
        <w:ind w:left="1440"/>
        <w:jc w:val="left"/>
        <w:rPr>
          <w:color w:val="000000" w:themeColor="text1"/>
          <w:lang w:val="en-US"/>
        </w:rPr>
      </w:pPr>
      <w:r w:rsidRPr="552E9922">
        <w:rPr>
          <w:color w:val="000000" w:themeColor="text1"/>
          <w:lang w:val="en-US"/>
        </w:rPr>
        <w:t>Explore careers in environmental nonprofit organizations and environmental justice advocacy connected to coastal and marine communities (e.g., community outreach coordinator, environmental justice advocate, nonprofit program manager, and waterfront community organizer).</w:t>
      </w:r>
    </w:p>
    <w:p w14:paraId="000003C9" w14:textId="77777777" w:rsidR="00FF5370" w:rsidRDefault="482DCE51" w:rsidP="00D23C90">
      <w:pPr>
        <w:pStyle w:val="Heading6"/>
      </w:pPr>
      <w:r>
        <w:t>20.0 Coastal &amp; Marine Systems: Advanced Technology &amp; Impact</w:t>
      </w:r>
    </w:p>
    <w:p w14:paraId="000003CA" w14:textId="77777777" w:rsidR="00FF5370" w:rsidRDefault="009F355F">
      <w:pPr>
        <w:spacing w:before="240" w:after="0" w:line="276" w:lineRule="auto"/>
        <w:jc w:val="left"/>
        <w:rPr>
          <w:b/>
          <w:bCs/>
          <w:i/>
          <w:iCs/>
          <w:color w:val="000000"/>
        </w:rPr>
      </w:pPr>
      <w:r>
        <w:rPr>
          <w:color w:val="000000"/>
        </w:rPr>
        <w:t>CMS.20.1</w:t>
      </w:r>
      <w:r>
        <w:tab/>
      </w:r>
      <w:r>
        <w:rPr>
          <w:i/>
          <w:iCs/>
          <w:color w:val="000000"/>
        </w:rPr>
        <w:t>GIS, Mapping, and Remote Sensing:</w:t>
      </w:r>
    </w:p>
    <w:p w14:paraId="000003CB" w14:textId="77777777" w:rsidR="00FF5370" w:rsidRDefault="009F355F">
      <w:pPr>
        <w:spacing w:after="0" w:line="276" w:lineRule="auto"/>
        <w:ind w:left="1440"/>
        <w:jc w:val="left"/>
        <w:rPr>
          <w:color w:val="000000"/>
        </w:rPr>
      </w:pPr>
      <w:r>
        <w:rPr>
          <w:color w:val="000000"/>
        </w:rPr>
        <w:t>Use GIS, GPS, drones, satellites, remote sensing technologies, and marine mapping tools to analyze coastal conditions, habitats, infrastructure, and environmental impacts.</w:t>
      </w:r>
    </w:p>
    <w:p w14:paraId="000003CC" w14:textId="43B38C61" w:rsidR="00FF5370" w:rsidRDefault="5F438CD2" w:rsidP="5F438CD2">
      <w:pPr>
        <w:spacing w:before="240" w:after="0" w:line="276" w:lineRule="auto"/>
        <w:jc w:val="left"/>
        <w:rPr>
          <w:b/>
          <w:bCs/>
          <w:i/>
          <w:iCs/>
          <w:color w:val="000000"/>
        </w:rPr>
      </w:pPr>
      <w:r w:rsidRPr="5F438CD2">
        <w:rPr>
          <w:color w:val="000000" w:themeColor="text1"/>
        </w:rPr>
        <w:t>CMS.20.2</w:t>
      </w:r>
      <w:r w:rsidR="009F355F">
        <w:tab/>
      </w:r>
      <w:r w:rsidRPr="5F438CD2">
        <w:rPr>
          <w:i/>
          <w:iCs/>
          <w:color w:val="000000" w:themeColor="text1"/>
        </w:rPr>
        <w:t>Marine Monitoring and Ocean Technologies:</w:t>
      </w:r>
    </w:p>
    <w:p w14:paraId="000003CD" w14:textId="77777777" w:rsidR="00FF5370" w:rsidRDefault="009F355F">
      <w:pPr>
        <w:spacing w:after="0" w:line="276" w:lineRule="auto"/>
        <w:ind w:left="1440"/>
        <w:jc w:val="left"/>
        <w:rPr>
          <w:color w:val="000000"/>
        </w:rPr>
      </w:pPr>
      <w:r>
        <w:rPr>
          <w:color w:val="000000"/>
        </w:rPr>
        <w:t>Explain how ocean monitoring techniques, marine robotics, autonomous marine vehicles, and digital monitoring equipment are used to collect environmental data.</w:t>
      </w:r>
    </w:p>
    <w:p w14:paraId="000003CE" w14:textId="77777777" w:rsidR="00FF5370" w:rsidRDefault="467E74D5">
      <w:pPr>
        <w:spacing w:before="240" w:after="0" w:line="276" w:lineRule="auto"/>
        <w:jc w:val="left"/>
        <w:rPr>
          <w:color w:val="000000"/>
        </w:rPr>
      </w:pPr>
      <w:r w:rsidRPr="467E74D5">
        <w:rPr>
          <w:color w:val="000000" w:themeColor="text1"/>
        </w:rPr>
        <w:t>CMS.20.3</w:t>
      </w:r>
      <w:r w:rsidR="733D876B">
        <w:tab/>
      </w:r>
      <w:r w:rsidRPr="467E74D5">
        <w:rPr>
          <w:i/>
          <w:iCs/>
          <w:color w:val="000000" w:themeColor="text1"/>
        </w:rPr>
        <w:t>Renewable Ocean Energy and Infrastructure:</w:t>
      </w:r>
    </w:p>
    <w:p w14:paraId="000003CF" w14:textId="7101870C" w:rsidR="00FF5370" w:rsidRDefault="61139051" w:rsidP="59522BD0">
      <w:pPr>
        <w:spacing w:line="276" w:lineRule="auto"/>
        <w:ind w:left="1440"/>
        <w:jc w:val="left"/>
        <w:rPr>
          <w:color w:val="000000"/>
          <w:lang w:val="en-US"/>
        </w:rPr>
      </w:pPr>
      <w:r w:rsidRPr="2B65D794">
        <w:rPr>
          <w:color w:val="000000" w:themeColor="text1"/>
          <w:lang w:val="en-US"/>
        </w:rPr>
        <w:t xml:space="preserve">Evaluate the impact of offshore wind infrastructure (e.g., floating foundations, fixed-bottom foundations, and turbines), wave energy, tidal systems, and desalination technologies on marine ecosystems and coastal habitats. </w:t>
      </w:r>
    </w:p>
    <w:p w14:paraId="000003D4" w14:textId="77777777" w:rsidR="00FF5370" w:rsidRDefault="009F355F">
      <w:pPr>
        <w:spacing w:after="0" w:line="276" w:lineRule="auto"/>
        <w:jc w:val="left"/>
        <w:rPr>
          <w:i/>
          <w:iCs/>
        </w:rPr>
      </w:pPr>
      <w:r>
        <w:rPr>
          <w:color w:val="000000"/>
        </w:rPr>
        <w:t>CMS.20.4</w:t>
      </w:r>
      <w:r>
        <w:tab/>
      </w:r>
      <w:r>
        <w:rPr>
          <w:i/>
          <w:iCs/>
        </w:rPr>
        <w:t>Climate Change and Coastal Impacts:</w:t>
      </w:r>
    </w:p>
    <w:p w14:paraId="000003D5" w14:textId="2BCCEAD0" w:rsidR="00FF5370" w:rsidRDefault="108DBF8B" w:rsidP="0D072736">
      <w:pPr>
        <w:spacing w:line="276" w:lineRule="auto"/>
        <w:ind w:left="1440"/>
        <w:jc w:val="left"/>
        <w:rPr>
          <w:i/>
          <w:iCs/>
        </w:rPr>
      </w:pPr>
      <w:r>
        <w:t>Analyze the impacts of sea-level rise, ocean acidification, coastal erosion, warming oceans, extreme weather, and climate strategies on marine ecosystems and coastal communities.</w:t>
      </w:r>
    </w:p>
    <w:p w14:paraId="000003D6" w14:textId="77777777" w:rsidR="00FF5370" w:rsidRDefault="009F355F">
      <w:pPr>
        <w:spacing w:after="0" w:line="276" w:lineRule="auto"/>
        <w:jc w:val="left"/>
        <w:rPr>
          <w:b/>
          <w:bCs/>
        </w:rPr>
      </w:pPr>
      <w:r>
        <w:rPr>
          <w:color w:val="000000"/>
        </w:rPr>
        <w:t>CMS.20.5</w:t>
      </w:r>
      <w:r>
        <w:tab/>
      </w:r>
      <w:r>
        <w:rPr>
          <w:i/>
          <w:iCs/>
        </w:rPr>
        <w:t>Coastal Infrastructure and Community Resilience:</w:t>
      </w:r>
    </w:p>
    <w:p w14:paraId="000003D7" w14:textId="77777777" w:rsidR="00FF5370" w:rsidRDefault="482DCE51">
      <w:pPr>
        <w:spacing w:line="276" w:lineRule="auto"/>
        <w:ind w:left="1440"/>
        <w:jc w:val="left"/>
      </w:pPr>
      <w:r>
        <w:t>Evaluate how ports, harbors, tourism, and coastal development affect environmental quality, ecosystems, and community resilience.</w:t>
      </w:r>
    </w:p>
    <w:p w14:paraId="3B8AD450" w14:textId="683BAE53" w:rsidR="482DCE51" w:rsidRDefault="467E74D5" w:rsidP="467E74D5">
      <w:pPr>
        <w:spacing w:after="0" w:line="276" w:lineRule="auto"/>
        <w:jc w:val="left"/>
        <w:rPr>
          <w:i/>
          <w:iCs/>
          <w:color w:val="000000" w:themeColor="text1"/>
          <w:lang w:val="en-US"/>
        </w:rPr>
      </w:pPr>
      <w:r w:rsidRPr="467E74D5">
        <w:rPr>
          <w:color w:val="000000" w:themeColor="text1"/>
          <w:lang w:val="en-US"/>
        </w:rPr>
        <w:lastRenderedPageBreak/>
        <w:t xml:space="preserve">CMS.20.6 </w:t>
      </w:r>
      <w:r w:rsidR="00781710">
        <w:tab/>
      </w:r>
      <w:r w:rsidRPr="467E74D5">
        <w:rPr>
          <w:i/>
          <w:iCs/>
          <w:color w:val="000000" w:themeColor="text1"/>
          <w:lang w:val="en-US"/>
        </w:rPr>
        <w:t>Coastal Infrastructure and Environmental Justice:</w:t>
      </w:r>
    </w:p>
    <w:p w14:paraId="712E8035" w14:textId="58691F13" w:rsidR="482DCE51" w:rsidRDefault="467E74D5" w:rsidP="00FB3A48">
      <w:pPr>
        <w:spacing w:line="276" w:lineRule="auto"/>
        <w:ind w:left="1440"/>
        <w:jc w:val="left"/>
        <w:rPr>
          <w:color w:val="000000" w:themeColor="text1"/>
        </w:rPr>
      </w:pPr>
      <w:r w:rsidRPr="467E74D5">
        <w:rPr>
          <w:color w:val="000000" w:themeColor="text1"/>
        </w:rPr>
        <w:t>Analyze how port operations, coastal construction, and marine infrastructure development (e.g., dredging, port expansion, shipping emissions, and industrial discharge) affect water quality, public health, and environmental equity in adjacent communities.</w:t>
      </w:r>
    </w:p>
    <w:p w14:paraId="000003D8" w14:textId="7E47E7AE" w:rsidR="00FF5370" w:rsidRDefault="7C061B7B">
      <w:pPr>
        <w:spacing w:after="0" w:line="276" w:lineRule="auto"/>
        <w:jc w:val="left"/>
        <w:rPr>
          <w:b/>
          <w:bCs/>
        </w:rPr>
      </w:pPr>
      <w:r w:rsidRPr="2B65D794">
        <w:rPr>
          <w:color w:val="000000" w:themeColor="text1"/>
        </w:rPr>
        <w:t>CMS.20.7</w:t>
      </w:r>
      <w:r w:rsidR="009F355F">
        <w:tab/>
      </w:r>
      <w:r w:rsidRPr="2B65D794">
        <w:rPr>
          <w:i/>
          <w:iCs/>
        </w:rPr>
        <w:t>Marine Data Analytics and Environmental Modeling:</w:t>
      </w:r>
    </w:p>
    <w:p w14:paraId="000003D9" w14:textId="77777777" w:rsidR="00FF5370" w:rsidRDefault="009F355F">
      <w:pPr>
        <w:spacing w:line="276" w:lineRule="auto"/>
        <w:ind w:left="1440"/>
        <w:jc w:val="left"/>
      </w:pPr>
      <w:r>
        <w:t>Use data to model ecosystem conditions, coastal impacts, and resource management decisions.</w:t>
      </w:r>
    </w:p>
    <w:p w14:paraId="000003DA" w14:textId="1382DD52" w:rsidR="00FF5370" w:rsidRDefault="7C061B7B">
      <w:pPr>
        <w:spacing w:after="0" w:line="276" w:lineRule="auto"/>
        <w:jc w:val="left"/>
        <w:rPr>
          <w:b/>
          <w:bCs/>
        </w:rPr>
      </w:pPr>
      <w:r w:rsidRPr="2B65D794">
        <w:rPr>
          <w:color w:val="000000" w:themeColor="text1"/>
        </w:rPr>
        <w:t>CMS.20.8</w:t>
      </w:r>
      <w:r w:rsidR="009F355F">
        <w:tab/>
      </w:r>
      <w:r w:rsidRPr="2B65D794">
        <w:rPr>
          <w:i/>
          <w:iCs/>
        </w:rPr>
        <w:t>Sustainable Coastal and Blue Economy Systems:</w:t>
      </w:r>
    </w:p>
    <w:p w14:paraId="000003DB" w14:textId="77777777" w:rsidR="00FF5370" w:rsidRDefault="723F4574" w:rsidP="00FB3A48">
      <w:pPr>
        <w:spacing w:line="276" w:lineRule="auto"/>
        <w:ind w:left="1440"/>
        <w:jc w:val="left"/>
      </w:pPr>
      <w:r>
        <w:t>Evaluate how sustainable tourism and investment in the blue economy can support long-term environmental and economic sustainability.</w:t>
      </w:r>
    </w:p>
    <w:p w14:paraId="2AA35E12" w14:textId="3E2E107F" w:rsidR="11303D2D" w:rsidRDefault="467E74D5" w:rsidP="11303D2D">
      <w:pPr>
        <w:spacing w:after="0" w:line="276" w:lineRule="auto"/>
        <w:jc w:val="left"/>
        <w:rPr>
          <w:b/>
          <w:bCs/>
        </w:rPr>
      </w:pPr>
      <w:r w:rsidRPr="467E74D5">
        <w:rPr>
          <w:color w:val="000000" w:themeColor="text1"/>
        </w:rPr>
        <w:t>CMS.20.9</w:t>
      </w:r>
      <w:r w:rsidR="723F4574">
        <w:tab/>
      </w:r>
      <w:r w:rsidRPr="467E74D5">
        <w:rPr>
          <w:i/>
          <w:iCs/>
        </w:rPr>
        <w:t>Tribal Consultation and Indigenous Coastal Stewardship:</w:t>
      </w:r>
    </w:p>
    <w:p w14:paraId="7F39EEFA" w14:textId="450E3D16" w:rsidR="11303D2D" w:rsidRDefault="467E74D5" w:rsidP="11303D2D">
      <w:pPr>
        <w:spacing w:line="276" w:lineRule="auto"/>
        <w:ind w:left="1440"/>
        <w:jc w:val="left"/>
      </w:pPr>
      <w:r>
        <w:t>Analyze how tribal consultations and indigenous practices, values, and stewardship (e.g., tribal fishing rights and sovereignty, traditional ecological knowledge, Indigenous marine resource management, and cultural harvesting practices) inform coastal resource management, marine policy, and environmental decision-making.</w:t>
      </w:r>
    </w:p>
    <w:p w14:paraId="0C660AB9" w14:textId="57A16596" w:rsidR="11303D2D" w:rsidRDefault="11303D2D" w:rsidP="11303D2D">
      <w:pPr>
        <w:spacing w:after="0" w:line="276" w:lineRule="auto"/>
        <w:jc w:val="left"/>
      </w:pPr>
    </w:p>
    <w:p w14:paraId="000003DD" w14:textId="77777777" w:rsidR="00FF5370" w:rsidRDefault="009F355F">
      <w:pPr>
        <w:rPr>
          <w:b/>
          <w:bCs/>
          <w:color w:val="000000"/>
          <w:sz w:val="28"/>
          <w:szCs w:val="28"/>
        </w:rPr>
      </w:pPr>
      <w:r>
        <w:br w:type="page"/>
      </w:r>
    </w:p>
    <w:p w14:paraId="000003DE" w14:textId="77777777" w:rsidR="00FF5370" w:rsidRPr="009A1FF6" w:rsidRDefault="09B33E51" w:rsidP="09B33E51">
      <w:pPr>
        <w:rPr>
          <w:b/>
          <w:bCs/>
          <w:sz w:val="28"/>
          <w:szCs w:val="28"/>
        </w:rPr>
      </w:pPr>
      <w:r w:rsidRPr="09B33E51">
        <w:rPr>
          <w:b/>
          <w:bCs/>
          <w:sz w:val="28"/>
          <w:szCs w:val="28"/>
        </w:rPr>
        <w:lastRenderedPageBreak/>
        <w:t>Environmental Stewardship &amp; Sustainability Pathway</w:t>
      </w:r>
    </w:p>
    <w:p w14:paraId="000003DF" w14:textId="77777777" w:rsidR="00FF5370" w:rsidRPr="00E43E1F" w:rsidRDefault="09B33E51" w:rsidP="09B33E51">
      <w:pPr>
        <w:pStyle w:val="Heading5"/>
        <w:jc w:val="center"/>
        <w:rPr>
          <w:sz w:val="26"/>
          <w:szCs w:val="26"/>
        </w:rPr>
      </w:pPr>
      <w:bookmarkStart w:id="17" w:name="_Toc233435797"/>
      <w:r w:rsidRPr="09B33E51">
        <w:rPr>
          <w:sz w:val="26"/>
          <w:szCs w:val="26"/>
        </w:rPr>
        <w:t>Environmental Remediation &amp; Restoration</w:t>
      </w:r>
      <w:bookmarkEnd w:id="17"/>
    </w:p>
    <w:p w14:paraId="000003E1" w14:textId="1D04810F" w:rsidR="00FF5370" w:rsidRPr="009A1FF6" w:rsidRDefault="009F355F" w:rsidP="009A1FF6">
      <w:pPr>
        <w:jc w:val="left"/>
        <w:rPr>
          <w:b/>
          <w:bCs/>
        </w:rPr>
      </w:pPr>
      <w:r w:rsidRPr="009A1FF6">
        <w:rPr>
          <w:b/>
          <w:bCs/>
        </w:rPr>
        <w:t>Focus Area Description</w:t>
      </w:r>
      <w:r>
        <w:t>:</w:t>
      </w:r>
      <w:r w:rsidR="009A1FF6">
        <w:t xml:space="preserve"> </w:t>
      </w:r>
      <w:r w:rsidRPr="0D072736">
        <w:rPr>
          <w:lang w:val="en-US"/>
        </w:rPr>
        <w:t xml:space="preserve">The Environmental Remediation </w:t>
      </w:r>
      <w:r>
        <w:t xml:space="preserve">&amp; </w:t>
      </w:r>
      <w:r w:rsidRPr="0D072736">
        <w:rPr>
          <w:lang w:val="en-US"/>
        </w:rPr>
        <w:t>Restoration focus area prepares students for careers in environmental cleanup, restoration, hazardous materials management, and recovery. Students examine remediation strategies, pollution mitigation, ecosystem restoration, environmental monitoring, and regulatory compliance while developing technical and workforce skills related to site assessment, hazardous waste handling, water and soil remediation, stormwater management, environmental construction, and habitat restoration. Emphasis is placed on safety, environmental regulations, climate resilience, field operations, and workforce readiness.</w:t>
      </w:r>
    </w:p>
    <w:p w14:paraId="000003E2" w14:textId="77777777" w:rsidR="00FF5370" w:rsidRDefault="009F355F" w:rsidP="00D23C90">
      <w:pPr>
        <w:pStyle w:val="Heading6"/>
      </w:pPr>
      <w:r>
        <w:t>17.0 Environmental Remediation &amp; Restoration (ERR): Skill Building</w:t>
      </w:r>
    </w:p>
    <w:p w14:paraId="000003E3" w14:textId="77777777" w:rsidR="00FF5370" w:rsidRDefault="009F355F">
      <w:pPr>
        <w:spacing w:after="0" w:line="276" w:lineRule="auto"/>
        <w:jc w:val="left"/>
        <w:rPr>
          <w:b/>
          <w:bCs/>
          <w:color w:val="000000"/>
        </w:rPr>
      </w:pPr>
      <w:r w:rsidRPr="0D072736">
        <w:rPr>
          <w:color w:val="000000" w:themeColor="text1"/>
        </w:rPr>
        <w:t>ERR.17.1</w:t>
      </w:r>
      <w:r>
        <w:tab/>
      </w:r>
      <w:r w:rsidRPr="0D072736">
        <w:rPr>
          <w:i/>
          <w:iCs/>
          <w:color w:val="000000" w:themeColor="text1"/>
        </w:rPr>
        <w:t>Site Assessment and Remediation:</w:t>
      </w:r>
    </w:p>
    <w:p w14:paraId="458DDEAA" w14:textId="5329FFB6" w:rsidR="4D06E005" w:rsidRDefault="467E74D5" w:rsidP="4EBAB895">
      <w:pPr>
        <w:spacing w:line="276" w:lineRule="auto"/>
        <w:ind w:left="1440"/>
        <w:jc w:val="left"/>
        <w:rPr>
          <w:lang w:val="en-US"/>
        </w:rPr>
      </w:pPr>
      <w:r w:rsidRPr="467E74D5">
        <w:rPr>
          <w:lang w:val="en-US"/>
        </w:rPr>
        <w:t>Analyze environmental site assessment and remediation practices (e.g., soil, groundwater, and soil gas sampling, groundwater monitoring, containment, treatment systems and options, groundwater recovery, and risk assessment) used to address contaminated sites (e.g., Brownfields and Superfund sites).</w:t>
      </w:r>
    </w:p>
    <w:p w14:paraId="000003E6" w14:textId="77777777" w:rsidR="00FF5370" w:rsidRDefault="009F355F">
      <w:pPr>
        <w:spacing w:after="0" w:line="276" w:lineRule="auto"/>
        <w:jc w:val="left"/>
        <w:rPr>
          <w:b/>
          <w:bCs/>
        </w:rPr>
      </w:pPr>
      <w:r>
        <w:rPr>
          <w:color w:val="000000"/>
        </w:rPr>
        <w:t>ERR.17.2</w:t>
      </w:r>
      <w:r>
        <w:tab/>
      </w:r>
      <w:r>
        <w:rPr>
          <w:i/>
          <w:iCs/>
        </w:rPr>
        <w:t>Pollution and Contaminant Pathways:</w:t>
      </w:r>
    </w:p>
    <w:p w14:paraId="000003E7" w14:textId="77777777" w:rsidR="00FF5370" w:rsidRDefault="009F355F">
      <w:pPr>
        <w:spacing w:line="276" w:lineRule="auto"/>
        <w:ind w:left="1440"/>
        <w:jc w:val="left"/>
      </w:pPr>
      <w:r>
        <w:t>Examine pollutant sources, hazardous materials, contaminant transport, exposure pathways, and environmental health impacts associated with industrial sites and contaminated environments.</w:t>
      </w:r>
    </w:p>
    <w:p w14:paraId="000003E8" w14:textId="77777777" w:rsidR="00FF5370" w:rsidRDefault="009F355F">
      <w:pPr>
        <w:spacing w:after="0" w:line="276" w:lineRule="auto"/>
        <w:jc w:val="left"/>
        <w:rPr>
          <w:b/>
          <w:bCs/>
        </w:rPr>
      </w:pPr>
      <w:r>
        <w:rPr>
          <w:color w:val="000000"/>
        </w:rPr>
        <w:t>ERR.17.3</w:t>
      </w:r>
      <w:r>
        <w:tab/>
      </w:r>
      <w:r>
        <w:rPr>
          <w:i/>
          <w:iCs/>
        </w:rPr>
        <w:t>Hazardous Materials and Waste Systems:</w:t>
      </w:r>
    </w:p>
    <w:p w14:paraId="000003E9" w14:textId="77777777" w:rsidR="00FF5370" w:rsidRDefault="009F355F">
      <w:pPr>
        <w:spacing w:line="276" w:lineRule="auto"/>
        <w:ind w:left="1440"/>
        <w:jc w:val="left"/>
      </w:pPr>
      <w:r>
        <w:t>Analyze hazardous waste handling, storage, transportation, disposal, spill response, and environmental safety requirements used in remediation and cleanup operations.</w:t>
      </w:r>
    </w:p>
    <w:p w14:paraId="000003EA" w14:textId="77777777" w:rsidR="00FF5370" w:rsidRDefault="009F355F" w:rsidP="00E43E1F">
      <w:pPr>
        <w:spacing w:after="0" w:line="276" w:lineRule="auto"/>
        <w:jc w:val="left"/>
        <w:rPr>
          <w:b/>
          <w:bCs/>
          <w:color w:val="000000"/>
        </w:rPr>
      </w:pPr>
      <w:r>
        <w:rPr>
          <w:color w:val="000000"/>
        </w:rPr>
        <w:t>ERR.17.4</w:t>
      </w:r>
      <w:r>
        <w:rPr>
          <w:color w:val="000000"/>
        </w:rPr>
        <w:tab/>
      </w:r>
      <w:r>
        <w:rPr>
          <w:i/>
          <w:iCs/>
          <w:color w:val="000000"/>
        </w:rPr>
        <w:t>Restoration and Stabilization:</w:t>
      </w:r>
    </w:p>
    <w:p w14:paraId="000003EB" w14:textId="577216BC" w:rsidR="00FF5370" w:rsidRDefault="77F2301C" w:rsidP="77F2301C">
      <w:pPr>
        <w:spacing w:after="0" w:line="276" w:lineRule="auto"/>
        <w:ind w:left="1440"/>
        <w:jc w:val="left"/>
        <w:rPr>
          <w:lang w:val="en-US"/>
        </w:rPr>
      </w:pPr>
      <w:r w:rsidRPr="77F2301C">
        <w:rPr>
          <w:lang w:val="en-US"/>
        </w:rPr>
        <w:t>Evaluate restoration and stabilization practices (e.g., erosion control, sediment management, dewatering, site stabilization, streambank restoration, and habitat recovery) used to restore impacted environments and protect environmental quality.</w:t>
      </w:r>
    </w:p>
    <w:p w14:paraId="000003EC" w14:textId="77777777" w:rsidR="00FF5370" w:rsidRDefault="009F355F">
      <w:pPr>
        <w:spacing w:before="240" w:after="0" w:line="276" w:lineRule="auto"/>
        <w:jc w:val="left"/>
        <w:rPr>
          <w:b/>
          <w:bCs/>
          <w:color w:val="000000"/>
        </w:rPr>
      </w:pPr>
      <w:r>
        <w:rPr>
          <w:color w:val="000000"/>
        </w:rPr>
        <w:t>ERR.17.5</w:t>
      </w:r>
      <w:r>
        <w:rPr>
          <w:color w:val="000000"/>
        </w:rPr>
        <w:tab/>
      </w:r>
      <w:r>
        <w:rPr>
          <w:i/>
          <w:iCs/>
          <w:color w:val="000000"/>
        </w:rPr>
        <w:t>Water Quality and Stormwater Restoration:</w:t>
      </w:r>
    </w:p>
    <w:p w14:paraId="488A46D4" w14:textId="2B217DC7" w:rsidR="00FB3A48" w:rsidRDefault="552E9922" w:rsidP="552E9922">
      <w:pPr>
        <w:spacing w:after="0" w:line="276" w:lineRule="auto"/>
        <w:ind w:left="1440"/>
        <w:jc w:val="left"/>
      </w:pPr>
      <w:r>
        <w:t>Analyze water quality management and stormwater restoration practices (e.g., runoff mitigation, watershed restoration, stormwater treatment, sediment control, and pollution prevention) used in environmental recovery efforts.</w:t>
      </w:r>
    </w:p>
    <w:p w14:paraId="000003EE" w14:textId="541BC610" w:rsidR="00FF5370" w:rsidRDefault="009F355F">
      <w:pPr>
        <w:spacing w:before="240" w:after="0" w:line="276" w:lineRule="auto"/>
        <w:jc w:val="left"/>
        <w:rPr>
          <w:b/>
          <w:bCs/>
          <w:color w:val="000000"/>
        </w:rPr>
      </w:pPr>
      <w:r>
        <w:rPr>
          <w:color w:val="000000"/>
        </w:rPr>
        <w:t>ERR.17.6</w:t>
      </w:r>
      <w:r>
        <w:rPr>
          <w:color w:val="000000"/>
        </w:rPr>
        <w:tab/>
      </w:r>
      <w:r>
        <w:rPr>
          <w:i/>
          <w:iCs/>
          <w:color w:val="000000"/>
        </w:rPr>
        <w:t>Habitat and Ecosystem Restoration:</w:t>
      </w:r>
    </w:p>
    <w:p w14:paraId="000003EF" w14:textId="77777777" w:rsidR="00FF5370" w:rsidRDefault="009F355F">
      <w:pPr>
        <w:spacing w:line="276" w:lineRule="auto"/>
        <w:ind w:left="1440"/>
        <w:jc w:val="left"/>
      </w:pPr>
      <w:r w:rsidRPr="0D072736">
        <w:rPr>
          <w:lang w:val="en-US"/>
        </w:rPr>
        <w:lastRenderedPageBreak/>
        <w:t>Differentiate restoration practices (e.g., revegetation, invasive species management, wetland rehabilitation, habitat enhancement, and streambank stabilization) used in ecosystem recovery projects.</w:t>
      </w:r>
    </w:p>
    <w:p w14:paraId="000003F2" w14:textId="43397B4A" w:rsidR="00FF5370" w:rsidRDefault="009F355F">
      <w:pPr>
        <w:spacing w:after="0" w:line="276" w:lineRule="auto"/>
        <w:jc w:val="left"/>
        <w:rPr>
          <w:b/>
          <w:bCs/>
          <w:color w:val="000000"/>
        </w:rPr>
      </w:pPr>
      <w:r w:rsidRPr="0D072736">
        <w:rPr>
          <w:color w:val="000000" w:themeColor="text1"/>
        </w:rPr>
        <w:t>ERR.17.</w:t>
      </w:r>
      <w:r w:rsidR="37EFA748" w:rsidRPr="0D072736">
        <w:rPr>
          <w:color w:val="000000" w:themeColor="text1"/>
        </w:rPr>
        <w:t>7</w:t>
      </w:r>
      <w:r>
        <w:tab/>
      </w:r>
      <w:r w:rsidRPr="0D072736">
        <w:rPr>
          <w:i/>
          <w:iCs/>
          <w:color w:val="000000" w:themeColor="text1"/>
        </w:rPr>
        <w:t>Environmental Construction and Site Operations:</w:t>
      </w:r>
    </w:p>
    <w:p w14:paraId="000003F3" w14:textId="70C263CF" w:rsidR="00FF5370" w:rsidRDefault="009F355F" w:rsidP="0D072736">
      <w:pPr>
        <w:spacing w:after="0" w:line="276" w:lineRule="auto"/>
        <w:ind w:left="1440"/>
        <w:jc w:val="left"/>
      </w:pPr>
      <w:r w:rsidRPr="0D072736">
        <w:rPr>
          <w:lang w:val="en-US"/>
        </w:rPr>
        <w:t xml:space="preserve">Analyze remediation and restoration field practices (e.g., excavation, containment, dewatering, demolition support, erosion control, utility recovery, and site stabilization) </w:t>
      </w:r>
      <w:r w:rsidR="5B5900D9" w:rsidRPr="0D072736">
        <w:rPr>
          <w:lang w:val="en-US"/>
        </w:rPr>
        <w:t>used in environmental cleanup</w:t>
      </w:r>
      <w:r w:rsidR="0EFC92FF" w:rsidRPr="0D072736">
        <w:rPr>
          <w:lang w:val="en-US"/>
        </w:rPr>
        <w:t xml:space="preserve">, </w:t>
      </w:r>
      <w:r w:rsidR="5B5900D9" w:rsidRPr="0D072736">
        <w:rPr>
          <w:lang w:val="en-US"/>
        </w:rPr>
        <w:t>restoration,</w:t>
      </w:r>
      <w:r w:rsidR="0B82E4C7" w:rsidRPr="0D072736">
        <w:rPr>
          <w:lang w:val="en-US"/>
        </w:rPr>
        <w:t xml:space="preserve"> </w:t>
      </w:r>
      <w:r w:rsidRPr="0D072736">
        <w:rPr>
          <w:lang w:val="en-US"/>
        </w:rPr>
        <w:t>construction and infrastructure recovery projects.</w:t>
      </w:r>
    </w:p>
    <w:p w14:paraId="000003F4" w14:textId="6FC8F70E" w:rsidR="00FF5370" w:rsidRDefault="009F355F">
      <w:pPr>
        <w:tabs>
          <w:tab w:val="left" w:pos="720"/>
          <w:tab w:val="left" w:pos="1440"/>
          <w:tab w:val="left" w:pos="1937"/>
        </w:tabs>
        <w:spacing w:before="240" w:after="0" w:line="276" w:lineRule="auto"/>
        <w:jc w:val="left"/>
        <w:rPr>
          <w:b/>
          <w:bCs/>
          <w:color w:val="000000"/>
        </w:rPr>
      </w:pPr>
      <w:r w:rsidRPr="0D072736">
        <w:rPr>
          <w:color w:val="000000" w:themeColor="text1"/>
        </w:rPr>
        <w:t>ERR.17.</w:t>
      </w:r>
      <w:r w:rsidR="5450788D" w:rsidRPr="0D072736">
        <w:rPr>
          <w:color w:val="000000" w:themeColor="text1"/>
        </w:rPr>
        <w:t>8</w:t>
      </w:r>
      <w:r>
        <w:tab/>
      </w:r>
      <w:r w:rsidRPr="0D072736">
        <w:rPr>
          <w:i/>
          <w:iCs/>
          <w:color w:val="000000" w:themeColor="text1"/>
        </w:rPr>
        <w:t>Safety, Emergency Response, and Risk Management:</w:t>
      </w:r>
    </w:p>
    <w:p w14:paraId="1356A1FF" w14:textId="5F2A85F7" w:rsidR="2F3D0DE2" w:rsidRDefault="2F3D0DE2" w:rsidP="0D072736">
      <w:pPr>
        <w:spacing w:line="276" w:lineRule="auto"/>
        <w:ind w:left="1440"/>
        <w:jc w:val="left"/>
      </w:pPr>
      <w:r w:rsidRPr="0D072736">
        <w:t>Differentiate remediation worksite safety procedures (e.g., Hazardous Waste Operations and Emergency Response [HAZWOPER], contamination control, confined space protocols, spill response, and chain-of-command requirements).</w:t>
      </w:r>
    </w:p>
    <w:p w14:paraId="000003F6" w14:textId="77777777" w:rsidR="00FF5370" w:rsidRDefault="009F355F" w:rsidP="00D23C90">
      <w:pPr>
        <w:pStyle w:val="Heading6"/>
      </w:pPr>
      <w:r>
        <w:t>18.0 Environmental Remediation &amp; Restoration: Process &amp; Practice</w:t>
      </w:r>
    </w:p>
    <w:p w14:paraId="000003F7" w14:textId="77777777" w:rsidR="00FF5370" w:rsidRDefault="009F355F">
      <w:pPr>
        <w:spacing w:after="0" w:line="276" w:lineRule="auto"/>
        <w:jc w:val="left"/>
        <w:rPr>
          <w:b/>
          <w:bCs/>
        </w:rPr>
      </w:pPr>
      <w:r>
        <w:rPr>
          <w:color w:val="000000"/>
        </w:rPr>
        <w:t>ERR.18.1</w:t>
      </w:r>
      <w:r>
        <w:tab/>
      </w:r>
      <w:r>
        <w:rPr>
          <w:i/>
          <w:iCs/>
        </w:rPr>
        <w:t>Environmental Site Assessment and Sampling:</w:t>
      </w:r>
    </w:p>
    <w:p w14:paraId="000003F8" w14:textId="09A26E4C" w:rsidR="00FF5370" w:rsidRDefault="467E74D5">
      <w:pPr>
        <w:spacing w:line="276" w:lineRule="auto"/>
        <w:ind w:left="1440"/>
        <w:jc w:val="left"/>
      </w:pPr>
      <w:r w:rsidRPr="467E74D5">
        <w:rPr>
          <w:lang w:val="en-US"/>
        </w:rPr>
        <w:t>Conduct environmental site assessments, contamination investigations, field monitoring, soil sampling, soil gas sampling, groundwater sampling, and environmental testing procedures.</w:t>
      </w:r>
    </w:p>
    <w:p w14:paraId="000003F9" w14:textId="77777777" w:rsidR="00FF5370" w:rsidRDefault="009F355F">
      <w:pPr>
        <w:spacing w:after="0" w:line="276" w:lineRule="auto"/>
        <w:jc w:val="left"/>
        <w:rPr>
          <w:b/>
          <w:bCs/>
        </w:rPr>
      </w:pPr>
      <w:r w:rsidRPr="4C768BD5">
        <w:rPr>
          <w:color w:val="000000" w:themeColor="text1"/>
        </w:rPr>
        <w:t>ERR.18.2</w:t>
      </w:r>
      <w:r>
        <w:tab/>
      </w:r>
      <w:r>
        <w:rPr>
          <w:i/>
          <w:iCs/>
        </w:rPr>
        <w:t>Hazardous Materials and Waste Operations:</w:t>
      </w:r>
    </w:p>
    <w:p w14:paraId="000003FA" w14:textId="3212A027" w:rsidR="00FF5370" w:rsidRDefault="467E74D5">
      <w:pPr>
        <w:spacing w:line="276" w:lineRule="auto"/>
        <w:ind w:left="1440"/>
        <w:jc w:val="left"/>
        <w:rPr>
          <w:color w:val="000000" w:themeColor="text1"/>
        </w:rPr>
      </w:pPr>
      <w:r>
        <w:t>Document hazardous materials handling workflows (e.g., waste segregation, spill containment, labeling, waste profiles and manifests, transportation, storage, and disposal).</w:t>
      </w:r>
    </w:p>
    <w:p w14:paraId="000003FB" w14:textId="77777777" w:rsidR="00FF5370" w:rsidRDefault="009F355F">
      <w:pPr>
        <w:spacing w:after="0" w:line="276" w:lineRule="auto"/>
        <w:jc w:val="left"/>
        <w:rPr>
          <w:b/>
          <w:bCs/>
          <w:color w:val="000000"/>
        </w:rPr>
      </w:pPr>
      <w:r w:rsidRPr="4C768BD5">
        <w:rPr>
          <w:color w:val="000000" w:themeColor="text1"/>
        </w:rPr>
        <w:t>ERR.18.3</w:t>
      </w:r>
      <w:r>
        <w:tab/>
      </w:r>
      <w:r w:rsidRPr="4C768BD5">
        <w:rPr>
          <w:i/>
          <w:color w:val="000000" w:themeColor="text1"/>
        </w:rPr>
        <w:t>Soil, Water, and Groundwater Remediation:</w:t>
      </w:r>
    </w:p>
    <w:p w14:paraId="000003FD" w14:textId="39EBDB0D" w:rsidR="00FF5370" w:rsidRPr="00E43E1F" w:rsidRDefault="467E74D5" w:rsidP="0D072736">
      <w:pPr>
        <w:spacing w:line="276" w:lineRule="auto"/>
        <w:ind w:left="1440"/>
        <w:jc w:val="left"/>
        <w:rPr>
          <w:color w:val="000000" w:themeColor="text1"/>
        </w:rPr>
      </w:pPr>
      <w:r w:rsidRPr="467E74D5">
        <w:rPr>
          <w:lang w:val="en-US"/>
        </w:rPr>
        <w:t xml:space="preserve">Develop remediation action plans related to soil and groundwater contamination; develop plans related to stormwater mitigation, sediment control, erosion prevention, and </w:t>
      </w:r>
      <w:r w:rsidRPr="467E74D5">
        <w:rPr>
          <w:color w:val="000000" w:themeColor="text1"/>
        </w:rPr>
        <w:t>water quality restoration in field activities.</w:t>
      </w:r>
    </w:p>
    <w:p w14:paraId="000003FE" w14:textId="77777777" w:rsidR="00FF5370" w:rsidRDefault="009F355F" w:rsidP="00E43E1F">
      <w:pPr>
        <w:spacing w:after="0" w:line="276" w:lineRule="auto"/>
        <w:jc w:val="left"/>
        <w:rPr>
          <w:b/>
          <w:bCs/>
        </w:rPr>
      </w:pPr>
      <w:r w:rsidRPr="4C768BD5">
        <w:rPr>
          <w:color w:val="000000" w:themeColor="text1"/>
        </w:rPr>
        <w:t>ERR.18.4</w:t>
      </w:r>
      <w:r>
        <w:tab/>
      </w:r>
      <w:r>
        <w:rPr>
          <w:i/>
          <w:iCs/>
        </w:rPr>
        <w:t>Habitat Restoration and Revegetation:</w:t>
      </w:r>
    </w:p>
    <w:p w14:paraId="000003FF" w14:textId="2B899302" w:rsidR="00FF5370" w:rsidRDefault="4628EBB0" w:rsidP="00E43E1F">
      <w:pPr>
        <w:spacing w:line="276" w:lineRule="auto"/>
        <w:ind w:left="1440"/>
        <w:jc w:val="left"/>
        <w:rPr>
          <w:b/>
          <w:bCs/>
        </w:rPr>
      </w:pPr>
      <w:r>
        <w:t xml:space="preserve">Practice </w:t>
      </w:r>
      <w:r w:rsidR="009F355F">
        <w:t>ecosystem restoration</w:t>
      </w:r>
      <w:r w:rsidR="18320593">
        <w:t xml:space="preserve"> </w:t>
      </w:r>
      <w:r w:rsidR="009F355F">
        <w:t>(e.g., revegetation, erosion control, invasive species removal, wetland rehabilitation, habitat enhancement, and streambank stabilization).</w:t>
      </w:r>
    </w:p>
    <w:p w14:paraId="00000400" w14:textId="77777777" w:rsidR="00FF5370" w:rsidRPr="00CB2257" w:rsidRDefault="009F355F">
      <w:pPr>
        <w:spacing w:after="0" w:line="276" w:lineRule="auto"/>
        <w:jc w:val="left"/>
        <w:rPr>
          <w:b/>
          <w:bCs/>
          <w:color w:val="000000"/>
          <w:lang w:val="fr-FR"/>
        </w:rPr>
      </w:pPr>
      <w:r w:rsidRPr="00CB2257">
        <w:rPr>
          <w:color w:val="000000"/>
          <w:lang w:val="fr-FR"/>
        </w:rPr>
        <w:t>ERR.18.5</w:t>
      </w:r>
      <w:r w:rsidRPr="00CB2257">
        <w:rPr>
          <w:color w:val="000000"/>
          <w:lang w:val="fr-FR"/>
        </w:rPr>
        <w:tab/>
      </w:r>
      <w:proofErr w:type="spellStart"/>
      <w:r w:rsidRPr="00CB2257">
        <w:rPr>
          <w:i/>
          <w:iCs/>
          <w:color w:val="000000"/>
          <w:lang w:val="fr-FR"/>
        </w:rPr>
        <w:t>Environmental</w:t>
      </w:r>
      <w:proofErr w:type="spellEnd"/>
      <w:r w:rsidRPr="00CB2257">
        <w:rPr>
          <w:i/>
          <w:iCs/>
          <w:color w:val="000000"/>
          <w:lang w:val="fr-FR"/>
        </w:rPr>
        <w:t xml:space="preserve"> Compliance and Documentation:</w:t>
      </w:r>
    </w:p>
    <w:p w14:paraId="00000401" w14:textId="39DC4C45" w:rsidR="000E2F48" w:rsidRDefault="552E9922" w:rsidP="0F07683E">
      <w:pPr>
        <w:spacing w:line="276" w:lineRule="auto"/>
        <w:ind w:left="1440"/>
        <w:jc w:val="left"/>
        <w:rPr>
          <w:lang w:val="en-US"/>
        </w:rPr>
      </w:pPr>
      <w:r w:rsidRPr="552E9922">
        <w:rPr>
          <w:lang w:val="en-US"/>
        </w:rPr>
        <w:t>Prepare compliance reports, environmental review documents, inspection records, sampling logs, and technical documentation.</w:t>
      </w:r>
    </w:p>
    <w:p w14:paraId="00000402" w14:textId="77777777" w:rsidR="00FF5370" w:rsidRDefault="009F355F">
      <w:pPr>
        <w:spacing w:after="0" w:line="276" w:lineRule="auto"/>
        <w:jc w:val="left"/>
        <w:rPr>
          <w:b/>
          <w:bCs/>
        </w:rPr>
      </w:pPr>
      <w:r w:rsidRPr="0D072736">
        <w:rPr>
          <w:color w:val="000000" w:themeColor="text1"/>
        </w:rPr>
        <w:t>ERR.18.6</w:t>
      </w:r>
      <w:r>
        <w:tab/>
      </w:r>
      <w:r w:rsidRPr="0D072736">
        <w:rPr>
          <w:i/>
          <w:iCs/>
        </w:rPr>
        <w:t>Environmental Construction and Field Operations:</w:t>
      </w:r>
    </w:p>
    <w:p w14:paraId="3B4B6C79" w14:textId="738215C6" w:rsidR="27BF2659" w:rsidRDefault="27BF2659" w:rsidP="0D072736">
      <w:pPr>
        <w:spacing w:line="276" w:lineRule="auto"/>
        <w:ind w:left="1440"/>
        <w:jc w:val="left"/>
      </w:pPr>
      <w:r w:rsidRPr="0D072736">
        <w:lastRenderedPageBreak/>
        <w:t>Apply remediation and environmental construction practices (e.g., erosion control, containment systems, dewatering methods, excavation support, and site restoration) using industry tools, training equipment, or simulations.</w:t>
      </w:r>
    </w:p>
    <w:p w14:paraId="00000404" w14:textId="77777777" w:rsidR="00FF5370" w:rsidRDefault="009F355F">
      <w:pPr>
        <w:spacing w:after="0" w:line="276" w:lineRule="auto"/>
        <w:jc w:val="left"/>
        <w:rPr>
          <w:b/>
          <w:bCs/>
          <w:color w:val="000000"/>
        </w:rPr>
      </w:pPr>
      <w:r>
        <w:rPr>
          <w:color w:val="000000"/>
        </w:rPr>
        <w:t>ERR.18.7</w:t>
      </w:r>
      <w:r>
        <w:rPr>
          <w:color w:val="000000"/>
        </w:rPr>
        <w:tab/>
      </w:r>
      <w:r>
        <w:rPr>
          <w:i/>
          <w:iCs/>
          <w:color w:val="000000"/>
        </w:rPr>
        <w:t>Environmental Data and GIS Systems:</w:t>
      </w:r>
    </w:p>
    <w:p w14:paraId="00000405" w14:textId="77777777" w:rsidR="00FF5370" w:rsidRDefault="009F355F">
      <w:pPr>
        <w:spacing w:after="0" w:line="276" w:lineRule="auto"/>
        <w:ind w:left="1440"/>
        <w:jc w:val="left"/>
      </w:pPr>
      <w:r>
        <w:t>Interpret environmental monitoring, GIS, mapping, sampling, hydrologic, and compliance data to support remediation planning and restoration decision-making.</w:t>
      </w:r>
    </w:p>
    <w:p w14:paraId="00000406" w14:textId="77777777" w:rsidR="00FF5370" w:rsidRDefault="009F355F">
      <w:pPr>
        <w:spacing w:before="240" w:after="0" w:line="276" w:lineRule="auto"/>
        <w:jc w:val="left"/>
        <w:rPr>
          <w:b/>
          <w:bCs/>
          <w:color w:val="000000"/>
        </w:rPr>
      </w:pPr>
      <w:r w:rsidRPr="0D072736">
        <w:rPr>
          <w:color w:val="000000" w:themeColor="text1"/>
        </w:rPr>
        <w:t>ERR.18.8</w:t>
      </w:r>
      <w:r>
        <w:tab/>
      </w:r>
      <w:r w:rsidRPr="0D072736">
        <w:rPr>
          <w:i/>
          <w:iCs/>
          <w:color w:val="000000" w:themeColor="text1"/>
        </w:rPr>
        <w:t>Infrastructure Recovery and Resilience Planning:</w:t>
      </w:r>
    </w:p>
    <w:p w14:paraId="032D94EA" w14:textId="701237D2" w:rsidR="4234AF14" w:rsidRDefault="467E74D5" w:rsidP="1CA7E67D">
      <w:pPr>
        <w:spacing w:line="276" w:lineRule="auto"/>
        <w:ind w:left="1440"/>
        <w:jc w:val="left"/>
        <w:rPr>
          <w:lang w:val="en-US"/>
        </w:rPr>
      </w:pPr>
      <w:r w:rsidRPr="467E74D5">
        <w:rPr>
          <w:lang w:val="en-US"/>
        </w:rPr>
        <w:t>Apply environmental recovery and resilience practices (e.g., wildfire recovery, flood recovery, stormwater mitigation, erosion prevention, utility restoration, and climate resilience) including community healing.</w:t>
      </w:r>
    </w:p>
    <w:p w14:paraId="00000408" w14:textId="77777777" w:rsidR="00FF5370" w:rsidRDefault="009F355F">
      <w:pPr>
        <w:spacing w:after="0" w:line="276" w:lineRule="auto"/>
        <w:jc w:val="left"/>
        <w:rPr>
          <w:b/>
          <w:bCs/>
        </w:rPr>
      </w:pPr>
      <w:r w:rsidRPr="0D072736">
        <w:rPr>
          <w:color w:val="000000" w:themeColor="text1"/>
        </w:rPr>
        <w:t>ERR.18.9</w:t>
      </w:r>
      <w:r>
        <w:tab/>
      </w:r>
      <w:r w:rsidRPr="0D072736">
        <w:rPr>
          <w:i/>
          <w:iCs/>
        </w:rPr>
        <w:t>Safety and Emergency Response Operations:</w:t>
      </w:r>
    </w:p>
    <w:p w14:paraId="7BB0857B" w14:textId="78950968" w:rsidR="4C1B8F2A" w:rsidRDefault="4C1B8F2A" w:rsidP="0D072736">
      <w:pPr>
        <w:spacing w:line="276" w:lineRule="auto"/>
        <w:ind w:left="1440"/>
        <w:jc w:val="left"/>
      </w:pPr>
      <w:r w:rsidRPr="0D072736">
        <w:rPr>
          <w:lang w:val="en-US"/>
        </w:rPr>
        <w:t>Apply remediation worksite safety procedures (e.g., selecting PPE, identifying hazards, establishing work zones, responding to spills, and following emergency response protocols).</w:t>
      </w:r>
    </w:p>
    <w:p w14:paraId="0000040A" w14:textId="77777777" w:rsidR="00FF5370" w:rsidRDefault="009F355F" w:rsidP="00D23C90">
      <w:pPr>
        <w:pStyle w:val="Heading6"/>
      </w:pPr>
      <w:r>
        <w:t>19.0 Environmental Remediation &amp; Restoration: Career Exploration</w:t>
      </w:r>
    </w:p>
    <w:p w14:paraId="0000040B" w14:textId="533856EB" w:rsidR="00FF5370" w:rsidRDefault="00781710">
      <w:pPr>
        <w:spacing w:after="0" w:line="276" w:lineRule="auto"/>
        <w:jc w:val="left"/>
        <w:rPr>
          <w:b/>
          <w:bCs/>
          <w:color w:val="000000"/>
        </w:rPr>
      </w:pPr>
      <w:r w:rsidRPr="00781710">
        <w:rPr>
          <w:color w:val="000000" w:themeColor="text1"/>
        </w:rPr>
        <w:t>ERR.19.1</w:t>
      </w:r>
      <w:r w:rsidR="009F355F">
        <w:tab/>
      </w:r>
      <w:r w:rsidRPr="00781710">
        <w:rPr>
          <w:i/>
          <w:iCs/>
          <w:color w:val="000000" w:themeColor="text1"/>
        </w:rPr>
        <w:t>Career Advancement:</w:t>
      </w:r>
    </w:p>
    <w:p w14:paraId="33365A3F" w14:textId="2FF168FD" w:rsidR="009F355F" w:rsidRDefault="00781710" w:rsidP="0C5F811E">
      <w:pPr>
        <w:spacing w:line="276" w:lineRule="auto"/>
        <w:ind w:left="1440"/>
        <w:jc w:val="left"/>
      </w:pPr>
      <w:r w:rsidRPr="00781710">
        <w:rPr>
          <w:color w:val="000000" w:themeColor="text1"/>
          <w:lang w:val="en-US"/>
        </w:rPr>
        <w:t>Explore industry certifications, labor union pathways, credit for prior learning (CPL) and competency-based preparation models (CPM), registered apprenticeships, licensing requirements, safety training, and postsecondary pathways related to advancing in environmental remediation and restoration careers.</w:t>
      </w:r>
    </w:p>
    <w:p w14:paraId="0000040D" w14:textId="77777777" w:rsidR="00FF5370" w:rsidRDefault="009F355F">
      <w:pPr>
        <w:spacing w:after="0" w:line="276" w:lineRule="auto"/>
        <w:jc w:val="left"/>
        <w:rPr>
          <w:b/>
          <w:bCs/>
          <w:color w:val="000000"/>
        </w:rPr>
      </w:pPr>
      <w:r>
        <w:rPr>
          <w:color w:val="000000"/>
        </w:rPr>
        <w:t>ERR.19.2</w:t>
      </w:r>
      <w:r>
        <w:rPr>
          <w:color w:val="000000"/>
        </w:rPr>
        <w:tab/>
      </w:r>
      <w:r>
        <w:rPr>
          <w:i/>
          <w:iCs/>
          <w:color w:val="000000"/>
        </w:rPr>
        <w:t>Environmental Remediation:</w:t>
      </w:r>
    </w:p>
    <w:p w14:paraId="0000040E" w14:textId="68B25AB0" w:rsidR="00FF5370" w:rsidRDefault="3DAE6F8C">
      <w:pPr>
        <w:spacing w:after="0" w:line="276" w:lineRule="auto"/>
        <w:ind w:left="1440"/>
        <w:jc w:val="left"/>
      </w:pPr>
      <w:r>
        <w:t>Explore careers in environmental cleanup, contamination assessment, and remediation work (e.g., remediation technician, environmental field technician, environmental scientist, environmental specialist, geotechnical engineer, and hazardous materials specialist)</w:t>
      </w:r>
    </w:p>
    <w:p w14:paraId="0000040F" w14:textId="77777777" w:rsidR="00FF5370" w:rsidRDefault="009F355F">
      <w:pPr>
        <w:spacing w:before="240" w:after="0" w:line="276" w:lineRule="auto"/>
        <w:jc w:val="left"/>
        <w:rPr>
          <w:b/>
          <w:bCs/>
          <w:color w:val="000000"/>
        </w:rPr>
      </w:pPr>
      <w:r>
        <w:rPr>
          <w:color w:val="000000"/>
        </w:rPr>
        <w:t>ERR. 19.3</w:t>
      </w:r>
      <w:r>
        <w:rPr>
          <w:color w:val="000000"/>
        </w:rPr>
        <w:tab/>
      </w:r>
      <w:r>
        <w:rPr>
          <w:i/>
          <w:iCs/>
          <w:color w:val="000000"/>
        </w:rPr>
        <w:t>Hazardous Waste and Safety:</w:t>
      </w:r>
    </w:p>
    <w:p w14:paraId="00000410" w14:textId="735F5BE0" w:rsidR="00FF5370" w:rsidRDefault="2ED52033">
      <w:pPr>
        <w:spacing w:line="276" w:lineRule="auto"/>
        <w:ind w:left="1440"/>
        <w:jc w:val="left"/>
        <w:rPr>
          <w:color w:val="000000"/>
        </w:rPr>
      </w:pPr>
      <w:r w:rsidRPr="2ED52033">
        <w:rPr>
          <w:color w:val="000000" w:themeColor="text1"/>
        </w:rPr>
        <w:t>Explore careers in hazardous materials management, industrial safety, and emergency response (e.g., hazardous waste technician, environmental health specialist, and safety coordinator).</w:t>
      </w:r>
    </w:p>
    <w:p w14:paraId="5D0AAB42" w14:textId="77777777" w:rsidR="00FB3A48" w:rsidRDefault="00FB3A48">
      <w:pPr>
        <w:rPr>
          <w:color w:val="000000"/>
        </w:rPr>
      </w:pPr>
      <w:r>
        <w:rPr>
          <w:color w:val="000000"/>
        </w:rPr>
        <w:br w:type="page"/>
      </w:r>
    </w:p>
    <w:p w14:paraId="00000411" w14:textId="7BCC05E2" w:rsidR="00FF5370" w:rsidRDefault="009F355F" w:rsidP="000E2F48">
      <w:pPr>
        <w:spacing w:before="240" w:after="0" w:line="276" w:lineRule="auto"/>
        <w:jc w:val="left"/>
        <w:rPr>
          <w:b/>
          <w:bCs/>
        </w:rPr>
      </w:pPr>
      <w:r>
        <w:rPr>
          <w:color w:val="000000"/>
        </w:rPr>
        <w:lastRenderedPageBreak/>
        <w:t>ERR.19.4</w:t>
      </w:r>
      <w:r>
        <w:tab/>
      </w:r>
      <w:r>
        <w:rPr>
          <w:i/>
          <w:iCs/>
        </w:rPr>
        <w:t>Restoration and Conservation:</w:t>
      </w:r>
    </w:p>
    <w:p w14:paraId="00000412" w14:textId="2EABC798" w:rsidR="00FF5370" w:rsidRDefault="2ED52033" w:rsidP="000E2F48">
      <w:pPr>
        <w:spacing w:line="276" w:lineRule="auto"/>
        <w:ind w:left="1440"/>
        <w:jc w:val="left"/>
      </w:pPr>
      <w:r>
        <w:t>Explore careers in habitat restoration, watershed recovery, wetland rehabilitation, and ecosystem restoration (e.g., restoration technician, revegetation specialist, and restoration ecologist).</w:t>
      </w:r>
    </w:p>
    <w:p w14:paraId="00000413" w14:textId="77777777" w:rsidR="00FF5370" w:rsidRDefault="009F355F" w:rsidP="000E2F48">
      <w:pPr>
        <w:spacing w:before="240" w:after="0" w:line="276" w:lineRule="auto"/>
        <w:jc w:val="left"/>
        <w:rPr>
          <w:b/>
          <w:bCs/>
        </w:rPr>
      </w:pPr>
      <w:r>
        <w:rPr>
          <w:color w:val="000000"/>
        </w:rPr>
        <w:t>ERR.19.5</w:t>
      </w:r>
      <w:r>
        <w:tab/>
      </w:r>
      <w:r>
        <w:rPr>
          <w:i/>
          <w:iCs/>
        </w:rPr>
        <w:t>Environmental Construction and Recovery:</w:t>
      </w:r>
    </w:p>
    <w:p w14:paraId="00000414" w14:textId="4998EF33" w:rsidR="00FF5370" w:rsidRDefault="2ED52033" w:rsidP="000E2F48">
      <w:pPr>
        <w:spacing w:line="276" w:lineRule="auto"/>
        <w:ind w:left="1440"/>
        <w:jc w:val="left"/>
        <w:rPr>
          <w:color w:val="000000"/>
        </w:rPr>
      </w:pPr>
      <w:r>
        <w:t>Explore careers in excavation, demolition support, environmental construction, utility restoration, and infrastructure recovery (e.g., environmental construction technician, heavy equipment operator, and utility restoration specialist)</w:t>
      </w:r>
      <w:r w:rsidRPr="2ED52033">
        <w:rPr>
          <w:color w:val="000000" w:themeColor="text1"/>
        </w:rPr>
        <w:t>.</w:t>
      </w:r>
    </w:p>
    <w:p w14:paraId="00000415" w14:textId="77777777" w:rsidR="00FF5370" w:rsidRDefault="009F355F" w:rsidP="000E2F48">
      <w:pPr>
        <w:spacing w:before="240" w:after="0" w:line="276" w:lineRule="auto"/>
        <w:jc w:val="left"/>
        <w:rPr>
          <w:i/>
          <w:iCs/>
          <w:color w:val="000000"/>
        </w:rPr>
      </w:pPr>
      <w:r>
        <w:rPr>
          <w:color w:val="000000"/>
        </w:rPr>
        <w:t>ERR.19.6</w:t>
      </w:r>
      <w:r>
        <w:rPr>
          <w:color w:val="000000"/>
        </w:rPr>
        <w:tab/>
      </w:r>
      <w:r>
        <w:rPr>
          <w:i/>
          <w:iCs/>
          <w:color w:val="000000"/>
        </w:rPr>
        <w:t>Environmental Compliance and Regulation:</w:t>
      </w:r>
    </w:p>
    <w:p w14:paraId="00000416" w14:textId="17F7A3F0" w:rsidR="00FF5370" w:rsidRDefault="2ED52033" w:rsidP="000E2F48">
      <w:pPr>
        <w:spacing w:line="276" w:lineRule="auto"/>
        <w:ind w:left="1440"/>
        <w:jc w:val="left"/>
        <w:rPr>
          <w:i/>
          <w:iCs/>
          <w:color w:val="000000"/>
          <w:lang w:val="en-US"/>
        </w:rPr>
      </w:pPr>
      <w:r w:rsidRPr="2ED52033">
        <w:rPr>
          <w:lang w:val="en-US"/>
        </w:rPr>
        <w:t>Explore careers in environmental permitting, compliance monitoring, inspection, and regulatory review (e.g., permitting specialist, compliance inspector, and environmental analyst).</w:t>
      </w:r>
    </w:p>
    <w:p w14:paraId="00000417" w14:textId="77777777" w:rsidR="00FF5370" w:rsidRDefault="009F355F" w:rsidP="000E2F48">
      <w:pPr>
        <w:spacing w:before="240" w:after="0" w:line="276" w:lineRule="auto"/>
        <w:jc w:val="left"/>
        <w:rPr>
          <w:i/>
          <w:iCs/>
          <w:color w:val="000000"/>
        </w:rPr>
      </w:pPr>
      <w:r>
        <w:rPr>
          <w:color w:val="000000"/>
        </w:rPr>
        <w:t>ERR.19.7</w:t>
      </w:r>
      <w:r>
        <w:rPr>
          <w:color w:val="000000"/>
        </w:rPr>
        <w:tab/>
      </w:r>
      <w:r>
        <w:rPr>
          <w:i/>
          <w:iCs/>
          <w:color w:val="000000"/>
        </w:rPr>
        <w:t>Environmental Data and GIS:</w:t>
      </w:r>
    </w:p>
    <w:p w14:paraId="00000418" w14:textId="77777777" w:rsidR="00FF5370" w:rsidRDefault="009F355F" w:rsidP="000E2F48">
      <w:pPr>
        <w:spacing w:line="276" w:lineRule="auto"/>
        <w:ind w:left="1440"/>
        <w:jc w:val="left"/>
        <w:rPr>
          <w:i/>
          <w:iCs/>
          <w:color w:val="000000"/>
        </w:rPr>
      </w:pPr>
      <w:r>
        <w:t xml:space="preserve">Explore careers in GIS mapping, environmental data analysis, site assessment, hydrologic analysis, and environmental monitoring (e.g., GIS technician, </w:t>
      </w:r>
      <w:r w:rsidRPr="000E2F48">
        <w:rPr>
          <w:lang w:val="en-US"/>
        </w:rPr>
        <w:t>environmental</w:t>
      </w:r>
      <w:r>
        <w:t xml:space="preserve"> data specialist, and site assessment technician)</w:t>
      </w:r>
      <w:r>
        <w:rPr>
          <w:color w:val="000000"/>
        </w:rPr>
        <w:t>.</w:t>
      </w:r>
    </w:p>
    <w:p w14:paraId="00000419" w14:textId="77777777" w:rsidR="00FF5370" w:rsidRDefault="009F355F" w:rsidP="000E2F48">
      <w:pPr>
        <w:spacing w:before="240" w:after="0" w:line="276" w:lineRule="auto"/>
        <w:jc w:val="left"/>
        <w:rPr>
          <w:i/>
          <w:iCs/>
          <w:color w:val="000000"/>
        </w:rPr>
      </w:pPr>
      <w:r>
        <w:rPr>
          <w:color w:val="000000"/>
        </w:rPr>
        <w:t>ERR.19.8</w:t>
      </w:r>
      <w:r>
        <w:rPr>
          <w:color w:val="000000"/>
        </w:rPr>
        <w:tab/>
      </w:r>
      <w:r>
        <w:rPr>
          <w:i/>
          <w:iCs/>
          <w:color w:val="000000"/>
        </w:rPr>
        <w:t>Public Agency and Disaster Recovery:</w:t>
      </w:r>
    </w:p>
    <w:p w14:paraId="0000041A" w14:textId="03EAD88B" w:rsidR="00FF5370" w:rsidRDefault="467E74D5">
      <w:pPr>
        <w:ind w:left="1440"/>
        <w:jc w:val="left"/>
      </w:pPr>
      <w:r>
        <w:t>Explore careers in emergency management, wildfire recovery, flood response, public works restoration, and disaster recovery agencies (e.g., recovery specialist, recovery technician, and public works restoration coordinator).</w:t>
      </w:r>
    </w:p>
    <w:p w14:paraId="0000041B" w14:textId="77777777" w:rsidR="00FF5370" w:rsidRDefault="009F355F">
      <w:pPr>
        <w:spacing w:after="0"/>
        <w:jc w:val="left"/>
        <w:rPr>
          <w:b/>
          <w:bCs/>
        </w:rPr>
      </w:pPr>
      <w:r>
        <w:t>ERR</w:t>
      </w:r>
      <w:r>
        <w:rPr>
          <w:b/>
          <w:bCs/>
        </w:rPr>
        <w:t>.</w:t>
      </w:r>
      <w:r>
        <w:t>19.9</w:t>
      </w:r>
      <w:r>
        <w:tab/>
      </w:r>
      <w:r>
        <w:rPr>
          <w:i/>
          <w:iCs/>
        </w:rPr>
        <w:t>Water Quality and Stormwater:</w:t>
      </w:r>
    </w:p>
    <w:p w14:paraId="0000041C" w14:textId="77777777" w:rsidR="00FF5370" w:rsidRDefault="009F355F">
      <w:pPr>
        <w:ind w:left="1440"/>
        <w:jc w:val="left"/>
      </w:pPr>
      <w:r>
        <w:t>Explore careers in water quality management, stormwater compliance, watershed protection, and environmental sampling (e.g., stormwater inspector, water quality technician, and environmental sampling technician).</w:t>
      </w:r>
    </w:p>
    <w:p w14:paraId="0000041D" w14:textId="77777777" w:rsidR="00FF5370" w:rsidRDefault="009F355F" w:rsidP="00D23C90">
      <w:pPr>
        <w:pStyle w:val="Heading6"/>
      </w:pPr>
      <w:r>
        <w:t>20.0 Environmental Remediation &amp; Restoration: Advanced Technology &amp; Impact</w:t>
      </w:r>
    </w:p>
    <w:p w14:paraId="0000041E" w14:textId="77777777" w:rsidR="00FF5370" w:rsidRDefault="009F355F">
      <w:pPr>
        <w:spacing w:after="0" w:line="276" w:lineRule="auto"/>
        <w:jc w:val="left"/>
        <w:rPr>
          <w:b/>
          <w:bCs/>
          <w:i/>
          <w:iCs/>
        </w:rPr>
      </w:pPr>
      <w:r>
        <w:rPr>
          <w:color w:val="000000"/>
        </w:rPr>
        <w:t>ERR.20.1</w:t>
      </w:r>
      <w:r>
        <w:tab/>
      </w:r>
      <w:r>
        <w:rPr>
          <w:i/>
          <w:iCs/>
        </w:rPr>
        <w:t>Environmental Monitoring and Remediation Technologies:</w:t>
      </w:r>
    </w:p>
    <w:p w14:paraId="0000041F" w14:textId="3008AA18" w:rsidR="00FF5370" w:rsidRDefault="77F2301C" w:rsidP="00F9291F">
      <w:pPr>
        <w:tabs>
          <w:tab w:val="left" w:pos="720"/>
          <w:tab w:val="left" w:pos="1440"/>
          <w:tab w:val="left" w:pos="2016"/>
        </w:tabs>
        <w:spacing w:after="0" w:line="276" w:lineRule="auto"/>
        <w:ind w:left="1440"/>
        <w:jc w:val="left"/>
      </w:pPr>
      <w:r>
        <w:t>Analyze environmental monitoring equipment, remediation technologies, vapor recovery equipment, groundwater treatment technologies, water filtration, and contamination cleanup tools used in restoration industries.</w:t>
      </w:r>
    </w:p>
    <w:p w14:paraId="00000421" w14:textId="18DA3B0B" w:rsidR="00FF5370" w:rsidRDefault="460A31CE" w:rsidP="460A31CE">
      <w:pPr>
        <w:spacing w:before="240" w:after="0" w:line="276" w:lineRule="auto"/>
        <w:jc w:val="left"/>
        <w:rPr>
          <w:b/>
          <w:bCs/>
        </w:rPr>
      </w:pPr>
      <w:r w:rsidRPr="460A31CE">
        <w:rPr>
          <w:color w:val="000000" w:themeColor="text1"/>
        </w:rPr>
        <w:t>ERR.20.2</w:t>
      </w:r>
      <w:r w:rsidR="009F355F">
        <w:tab/>
      </w:r>
      <w:r w:rsidRPr="460A31CE">
        <w:rPr>
          <w:i/>
          <w:iCs/>
        </w:rPr>
        <w:t>GIS, Mapping, and Site Assessment Technologies:</w:t>
      </w:r>
    </w:p>
    <w:p w14:paraId="00000422" w14:textId="77777777" w:rsidR="00FF5370" w:rsidRDefault="009F355F">
      <w:pPr>
        <w:tabs>
          <w:tab w:val="left" w:pos="720"/>
          <w:tab w:val="left" w:pos="1440"/>
          <w:tab w:val="left" w:pos="2016"/>
        </w:tabs>
        <w:spacing w:line="276" w:lineRule="auto"/>
        <w:ind w:left="1440"/>
        <w:jc w:val="left"/>
      </w:pPr>
      <w:r>
        <w:t>Use GIS, drones, LiDAR, remote sensing technologies, satellite imagery, and digital mapping tools to support environmental site assessment and restoration planning.</w:t>
      </w:r>
    </w:p>
    <w:p w14:paraId="00000423" w14:textId="77777777" w:rsidR="00FF5370" w:rsidRDefault="009F355F">
      <w:pPr>
        <w:spacing w:after="0" w:line="276" w:lineRule="auto"/>
        <w:jc w:val="left"/>
        <w:rPr>
          <w:b/>
          <w:bCs/>
          <w:color w:val="000000"/>
        </w:rPr>
      </w:pPr>
      <w:r>
        <w:rPr>
          <w:color w:val="000000"/>
        </w:rPr>
        <w:lastRenderedPageBreak/>
        <w:t>ERR.20.3</w:t>
      </w:r>
      <w:r>
        <w:tab/>
      </w:r>
      <w:r>
        <w:rPr>
          <w:i/>
          <w:iCs/>
          <w:color w:val="000000"/>
        </w:rPr>
        <w:t>Climate Resilience and Disaster Recovery Systems:</w:t>
      </w:r>
    </w:p>
    <w:p w14:paraId="00000424" w14:textId="77777777" w:rsidR="00FF5370" w:rsidRDefault="009F355F">
      <w:pPr>
        <w:spacing w:line="276" w:lineRule="auto"/>
        <w:ind w:left="1440"/>
        <w:jc w:val="left"/>
        <w:rPr>
          <w:color w:val="000000"/>
        </w:rPr>
      </w:pPr>
      <w:r>
        <w:t>Evaluate climate adaptation, wildfire recovery, flood mitigation, erosion prevention, stormwater resilience, and disaster recovery strategies used in environmental restoration projects</w:t>
      </w:r>
      <w:r>
        <w:rPr>
          <w:color w:val="000000"/>
        </w:rPr>
        <w:t>.</w:t>
      </w:r>
    </w:p>
    <w:p w14:paraId="00000425" w14:textId="77777777" w:rsidR="00FF5370" w:rsidRDefault="009F355F">
      <w:pPr>
        <w:spacing w:after="0" w:line="276" w:lineRule="auto"/>
        <w:jc w:val="left"/>
        <w:rPr>
          <w:i/>
          <w:iCs/>
        </w:rPr>
      </w:pPr>
      <w:r>
        <w:rPr>
          <w:color w:val="000000"/>
        </w:rPr>
        <w:t>ERR.20.4</w:t>
      </w:r>
      <w:r>
        <w:tab/>
      </w:r>
      <w:r>
        <w:rPr>
          <w:i/>
          <w:iCs/>
        </w:rPr>
        <w:t>Environmental Recovery and Community Resilience:</w:t>
      </w:r>
    </w:p>
    <w:p w14:paraId="00000426" w14:textId="77777777" w:rsidR="00FF5370" w:rsidRDefault="009F355F">
      <w:pPr>
        <w:spacing w:line="276" w:lineRule="auto"/>
        <w:ind w:left="1440"/>
        <w:jc w:val="left"/>
      </w:pPr>
      <w:r>
        <w:t>Analyze how remediation projects and environmental restoration affect environmental justice, economic development, and community resilience.</w:t>
      </w:r>
    </w:p>
    <w:p w14:paraId="00000427" w14:textId="77777777" w:rsidR="00FF5370" w:rsidRDefault="009F355F">
      <w:pPr>
        <w:spacing w:after="0" w:line="276" w:lineRule="auto"/>
        <w:jc w:val="left"/>
      </w:pPr>
      <w:r>
        <w:rPr>
          <w:color w:val="000000"/>
        </w:rPr>
        <w:t>ERR.20.5</w:t>
      </w:r>
      <w:r>
        <w:tab/>
      </w:r>
      <w:r>
        <w:rPr>
          <w:i/>
          <w:iCs/>
          <w:color w:val="000000"/>
        </w:rPr>
        <w:t>Environmental Data Analytics and Modeling:</w:t>
      </w:r>
    </w:p>
    <w:p w14:paraId="00000428" w14:textId="77777777" w:rsidR="00FF5370" w:rsidRDefault="009F355F">
      <w:pPr>
        <w:spacing w:line="276" w:lineRule="auto"/>
        <w:ind w:left="1440"/>
        <w:jc w:val="left"/>
        <w:rPr>
          <w:color w:val="000000"/>
        </w:rPr>
      </w:pPr>
      <w:r>
        <w:t>Use environmental, hydrologic, and contamination data to model site conditions, evaluate remediation effectiveness, and support restoration planning decisions</w:t>
      </w:r>
      <w:r>
        <w:rPr>
          <w:color w:val="000000"/>
        </w:rPr>
        <w:t>.</w:t>
      </w:r>
    </w:p>
    <w:p w14:paraId="00000429" w14:textId="1817B9F0" w:rsidR="00FF5370" w:rsidRDefault="460A31CE">
      <w:pPr>
        <w:spacing w:after="0" w:line="276" w:lineRule="auto"/>
        <w:jc w:val="left"/>
        <w:rPr>
          <w:b/>
          <w:bCs/>
          <w:color w:val="000000"/>
        </w:rPr>
      </w:pPr>
      <w:r w:rsidRPr="460A31CE">
        <w:rPr>
          <w:color w:val="000000" w:themeColor="text1"/>
        </w:rPr>
        <w:t>ERR.20.6</w:t>
      </w:r>
      <w:r w:rsidR="009F355F">
        <w:tab/>
      </w:r>
      <w:r w:rsidRPr="460A31CE">
        <w:rPr>
          <w:i/>
          <w:iCs/>
          <w:color w:val="000000" w:themeColor="text1"/>
        </w:rPr>
        <w:t>Sustainable Restoration and Resource Recovery:</w:t>
      </w:r>
    </w:p>
    <w:p w14:paraId="0000042A" w14:textId="77777777" w:rsidR="00FF5370" w:rsidRDefault="0C20FB0C" w:rsidP="006F09CB">
      <w:pPr>
        <w:ind w:left="1440"/>
        <w:jc w:val="left"/>
        <w:rPr>
          <w:lang w:val="en-US"/>
        </w:rPr>
      </w:pPr>
      <w:r w:rsidRPr="0C20FB0C">
        <w:rPr>
          <w:lang w:val="en-US"/>
        </w:rPr>
        <w:t>Evaluate sustainable remediation practices, waste reduction methods, recycled material use, renewable energy integration, biosolids reuse, and resource recovery technologies used in restoration industries</w:t>
      </w:r>
      <w:r w:rsidRPr="0C20FB0C">
        <w:rPr>
          <w:color w:val="000000" w:themeColor="text1"/>
          <w:lang w:val="en-US"/>
        </w:rPr>
        <w:t>.</w:t>
      </w:r>
      <w:r w:rsidR="009F355F" w:rsidRPr="0C20FB0C">
        <w:rPr>
          <w:lang w:val="en-US"/>
        </w:rPr>
        <w:br w:type="page"/>
      </w:r>
      <w:r w:rsidRPr="006F09CB">
        <w:rPr>
          <w:b/>
          <w:bCs/>
          <w:color w:val="000000" w:themeColor="text1"/>
          <w:sz w:val="28"/>
          <w:szCs w:val="28"/>
          <w:lang w:val="en-US"/>
        </w:rPr>
        <w:lastRenderedPageBreak/>
        <w:t>Environmental Stewardship &amp; Sustainability Pathway</w:t>
      </w:r>
    </w:p>
    <w:p w14:paraId="0000042B" w14:textId="77777777" w:rsidR="00FF5370" w:rsidRPr="000E2F48" w:rsidRDefault="09B33E51" w:rsidP="09B33E51">
      <w:pPr>
        <w:pStyle w:val="Heading5"/>
        <w:jc w:val="center"/>
        <w:rPr>
          <w:sz w:val="26"/>
          <w:szCs w:val="26"/>
        </w:rPr>
      </w:pPr>
      <w:bookmarkStart w:id="18" w:name="_Toc233435798"/>
      <w:r w:rsidRPr="09B33E51">
        <w:rPr>
          <w:sz w:val="26"/>
          <w:szCs w:val="26"/>
        </w:rPr>
        <w:t>Environmental Policy</w:t>
      </w:r>
      <w:bookmarkEnd w:id="18"/>
    </w:p>
    <w:p w14:paraId="0000042D" w14:textId="69F4C893" w:rsidR="00FF5370" w:rsidRDefault="009F355F" w:rsidP="006F09CB">
      <w:pPr>
        <w:jc w:val="left"/>
      </w:pPr>
      <w:r w:rsidRPr="006F09CB">
        <w:rPr>
          <w:b/>
          <w:bCs/>
        </w:rPr>
        <w:t>Focus Area Description</w:t>
      </w:r>
      <w:r>
        <w:t>:</w:t>
      </w:r>
      <w:r w:rsidR="006F09CB">
        <w:t xml:space="preserve"> </w:t>
      </w:r>
      <w:r>
        <w:t>The Environmental Policy focus area prepares students for careers in environmental policy, regulation, and public affairs by examining how laws, regulations, and agencies shape climate adaptation, land use, energy systems, conservation, environmental justice, and natural resource management. Students develop skills in policy analysis, legislative research, stakeholder engagement, regulatory compliance, data analysis, and public communication while exploring environmental planning, permitting, sustainability initiatives, and environmental governance. Emphasis is placed on ethical decision-making, scientific data, civic responsibility, and technology in modern environmental policymaking.</w:t>
      </w:r>
    </w:p>
    <w:p w14:paraId="0000042E" w14:textId="77777777" w:rsidR="00FF5370" w:rsidRDefault="009F355F" w:rsidP="00D23C90">
      <w:pPr>
        <w:pStyle w:val="Heading6"/>
      </w:pPr>
      <w:r>
        <w:t>17.0 Environmental Policy (EP): Skill Building</w:t>
      </w:r>
    </w:p>
    <w:p w14:paraId="0000042F" w14:textId="77777777" w:rsidR="00FF5370" w:rsidRDefault="009F355F">
      <w:pPr>
        <w:spacing w:after="0" w:line="276" w:lineRule="auto"/>
        <w:jc w:val="left"/>
        <w:rPr>
          <w:b/>
          <w:bCs/>
        </w:rPr>
      </w:pPr>
      <w:r>
        <w:rPr>
          <w:color w:val="000000"/>
        </w:rPr>
        <w:t>EP.17.1</w:t>
      </w:r>
      <w:r>
        <w:rPr>
          <w:color w:val="000000"/>
        </w:rPr>
        <w:tab/>
      </w:r>
      <w:r>
        <w:rPr>
          <w:i/>
          <w:iCs/>
        </w:rPr>
        <w:t>Policy Issues:</w:t>
      </w:r>
    </w:p>
    <w:p w14:paraId="00000430" w14:textId="5F6FFDA3" w:rsidR="00FF5370" w:rsidRDefault="460A31CE">
      <w:pPr>
        <w:spacing w:line="276" w:lineRule="auto"/>
        <w:ind w:left="1440"/>
        <w:jc w:val="left"/>
      </w:pPr>
      <w:r w:rsidRPr="460A31CE">
        <w:rPr>
          <w:lang w:val="en-US"/>
        </w:rPr>
        <w:t>Evaluate environmental issues and policies related to climate adaptation, land use, energy systems, conservation, natural resources, and public health using research and evidence-based analysis.</w:t>
      </w:r>
    </w:p>
    <w:p w14:paraId="00000432" w14:textId="468EAFB6" w:rsidR="00FF5370" w:rsidRDefault="467E74D5" w:rsidP="467E74D5">
      <w:pPr>
        <w:spacing w:after="0" w:line="276" w:lineRule="auto"/>
        <w:jc w:val="left"/>
        <w:rPr>
          <w:i/>
          <w:iCs/>
          <w:lang w:val="en-US"/>
        </w:rPr>
      </w:pPr>
      <w:r w:rsidRPr="467E74D5">
        <w:rPr>
          <w:color w:val="000000" w:themeColor="text1"/>
          <w:lang w:val="en-US"/>
        </w:rPr>
        <w:t>EP.17.2</w:t>
      </w:r>
      <w:r w:rsidR="6400203F">
        <w:tab/>
      </w:r>
      <w:r w:rsidRPr="467E74D5">
        <w:rPr>
          <w:i/>
          <w:iCs/>
          <w:lang w:val="en-US"/>
        </w:rPr>
        <w:t>Bill Analysis and Law Implementation:</w:t>
      </w:r>
    </w:p>
    <w:p w14:paraId="00000433" w14:textId="4E6592A3" w:rsidR="00FF5370" w:rsidRDefault="467E74D5" w:rsidP="2B33FF08">
      <w:pPr>
        <w:spacing w:line="276" w:lineRule="auto"/>
        <w:ind w:left="1440"/>
        <w:jc w:val="left"/>
        <w:rPr>
          <w:lang w:val="en-US"/>
        </w:rPr>
      </w:pPr>
      <w:r w:rsidRPr="467E74D5">
        <w:rPr>
          <w:lang w:val="en-US"/>
        </w:rPr>
        <w:t>Analyze proposed policies, environmental laws, legislative processes to create laws, regulations, rulemaking, subsequent regulatory development, and enforcement used to manage environmental protection and natural resource activities and determine equity impacts and solutions.</w:t>
      </w:r>
    </w:p>
    <w:p w14:paraId="00000436" w14:textId="77777777" w:rsidR="00FF5370" w:rsidRDefault="009F355F">
      <w:pPr>
        <w:spacing w:after="0" w:line="276" w:lineRule="auto"/>
        <w:jc w:val="left"/>
        <w:rPr>
          <w:b/>
          <w:bCs/>
          <w:color w:val="000000"/>
        </w:rPr>
      </w:pPr>
      <w:r>
        <w:rPr>
          <w:color w:val="000000"/>
        </w:rPr>
        <w:t>EP.17.3</w:t>
      </w:r>
      <w:r>
        <w:rPr>
          <w:color w:val="000000"/>
        </w:rPr>
        <w:tab/>
      </w:r>
      <w:r>
        <w:rPr>
          <w:i/>
          <w:iCs/>
          <w:color w:val="000000"/>
        </w:rPr>
        <w:t>Public Engagement:</w:t>
      </w:r>
    </w:p>
    <w:p w14:paraId="00000437" w14:textId="77777777" w:rsidR="00FF5370" w:rsidRDefault="009F355F">
      <w:pPr>
        <w:spacing w:line="276" w:lineRule="auto"/>
        <w:ind w:left="1440"/>
        <w:jc w:val="left"/>
        <w:rPr>
          <w:color w:val="000000"/>
        </w:rPr>
      </w:pPr>
      <w:r>
        <w:rPr>
          <w:color w:val="000000"/>
        </w:rPr>
        <w:t>Evaluate environmental policy communications and public engagement processes used in advocacy, regulatory review, and environmental decision-making.</w:t>
      </w:r>
    </w:p>
    <w:p w14:paraId="00000438" w14:textId="77777777" w:rsidR="00FF5370" w:rsidRDefault="009F355F">
      <w:pPr>
        <w:spacing w:after="0" w:line="276" w:lineRule="auto"/>
        <w:jc w:val="left"/>
        <w:rPr>
          <w:b/>
          <w:bCs/>
          <w:color w:val="000000"/>
        </w:rPr>
      </w:pPr>
      <w:r>
        <w:rPr>
          <w:color w:val="000000"/>
        </w:rPr>
        <w:t>EP.17.4</w:t>
      </w:r>
      <w:r>
        <w:rPr>
          <w:color w:val="000000"/>
        </w:rPr>
        <w:tab/>
      </w:r>
      <w:r>
        <w:rPr>
          <w:i/>
          <w:iCs/>
          <w:color w:val="000000"/>
        </w:rPr>
        <w:t>Environmental Justice and Ethics:</w:t>
      </w:r>
    </w:p>
    <w:p w14:paraId="00000439" w14:textId="108B77D6" w:rsidR="00FF5370" w:rsidRDefault="467E74D5">
      <w:pPr>
        <w:spacing w:line="276" w:lineRule="auto"/>
        <w:ind w:left="1440"/>
        <w:jc w:val="left"/>
        <w:rPr>
          <w:color w:val="000000"/>
        </w:rPr>
      </w:pPr>
      <w:r w:rsidRPr="467E74D5">
        <w:rPr>
          <w:color w:val="000000" w:themeColor="text1"/>
        </w:rPr>
        <w:t>Analyze environmental and social justice, equity, ethics, transparency, and accountability issues related to environmental policy and public decision-making.</w:t>
      </w:r>
    </w:p>
    <w:p w14:paraId="0000043A" w14:textId="77777777" w:rsidR="00FF5370" w:rsidRDefault="009F355F">
      <w:pPr>
        <w:spacing w:after="0" w:line="276" w:lineRule="auto"/>
        <w:jc w:val="left"/>
        <w:rPr>
          <w:b/>
          <w:bCs/>
          <w:color w:val="000000"/>
        </w:rPr>
      </w:pPr>
      <w:r>
        <w:rPr>
          <w:color w:val="000000"/>
        </w:rPr>
        <w:t>EP.17.5</w:t>
      </w:r>
      <w:r>
        <w:rPr>
          <w:color w:val="000000"/>
        </w:rPr>
        <w:tab/>
      </w:r>
      <w:r>
        <w:rPr>
          <w:i/>
          <w:iCs/>
          <w:color w:val="000000"/>
        </w:rPr>
        <w:t>Public Finance:</w:t>
      </w:r>
    </w:p>
    <w:p w14:paraId="0000043B" w14:textId="37E759A2" w:rsidR="00FF5370" w:rsidRDefault="467E74D5">
      <w:pPr>
        <w:spacing w:line="276" w:lineRule="auto"/>
        <w:ind w:left="1440"/>
        <w:jc w:val="left"/>
        <w:rPr>
          <w:color w:val="000000"/>
        </w:rPr>
      </w:pPr>
      <w:r w:rsidRPr="467E74D5">
        <w:rPr>
          <w:color w:val="000000" w:themeColor="text1"/>
        </w:rPr>
        <w:t>Explain environmental funding, public budgeting, grants, infrastructure investments, public works requirements, public engagement and inclusion, and fiscal decision-making processes related to environmental programs and projects.</w:t>
      </w:r>
    </w:p>
    <w:p w14:paraId="2AA9FC40" w14:textId="77777777" w:rsidR="00D669D7" w:rsidRDefault="00D669D7">
      <w:pPr>
        <w:rPr>
          <w:color w:val="000000"/>
        </w:rPr>
      </w:pPr>
      <w:r>
        <w:rPr>
          <w:color w:val="000000"/>
        </w:rPr>
        <w:br w:type="page"/>
      </w:r>
    </w:p>
    <w:p w14:paraId="0000043C" w14:textId="59263AC8" w:rsidR="00FF5370" w:rsidRDefault="009F355F">
      <w:pPr>
        <w:spacing w:after="0" w:line="276" w:lineRule="auto"/>
        <w:jc w:val="left"/>
        <w:rPr>
          <w:b/>
          <w:bCs/>
          <w:color w:val="000000"/>
        </w:rPr>
      </w:pPr>
      <w:r>
        <w:rPr>
          <w:color w:val="000000"/>
        </w:rPr>
        <w:lastRenderedPageBreak/>
        <w:t>EP.17.6</w:t>
      </w:r>
      <w:r>
        <w:rPr>
          <w:color w:val="000000"/>
        </w:rPr>
        <w:tab/>
      </w:r>
      <w:r>
        <w:rPr>
          <w:i/>
          <w:iCs/>
          <w:color w:val="000000"/>
        </w:rPr>
        <w:t>Data Analysis:</w:t>
      </w:r>
    </w:p>
    <w:p w14:paraId="0000043D" w14:textId="77777777" w:rsidR="00FF5370" w:rsidRDefault="009F355F">
      <w:pPr>
        <w:spacing w:line="276" w:lineRule="auto"/>
        <w:ind w:left="1440"/>
        <w:jc w:val="left"/>
        <w:rPr>
          <w:color w:val="000000"/>
        </w:rPr>
      </w:pPr>
      <w:r>
        <w:rPr>
          <w:color w:val="000000"/>
        </w:rPr>
        <w:t>Interpret environmental, climate, land-use, and public health data to assess environmental policies, programs, and regulatory outcomes.</w:t>
      </w:r>
    </w:p>
    <w:p w14:paraId="0000043E" w14:textId="77777777" w:rsidR="00FF5370" w:rsidRDefault="009F355F">
      <w:pPr>
        <w:spacing w:after="0" w:line="276" w:lineRule="auto"/>
        <w:jc w:val="left"/>
        <w:rPr>
          <w:b/>
          <w:bCs/>
          <w:color w:val="000000"/>
        </w:rPr>
      </w:pPr>
      <w:r>
        <w:rPr>
          <w:color w:val="000000"/>
        </w:rPr>
        <w:t>EP.17.7</w:t>
      </w:r>
      <w:r>
        <w:rPr>
          <w:color w:val="000000"/>
        </w:rPr>
        <w:tab/>
      </w:r>
      <w:r>
        <w:rPr>
          <w:i/>
          <w:iCs/>
          <w:color w:val="000000"/>
        </w:rPr>
        <w:t>Policy Implementation:</w:t>
      </w:r>
    </w:p>
    <w:p w14:paraId="0000043F" w14:textId="77777777" w:rsidR="00FF5370" w:rsidRDefault="009F355F">
      <w:pPr>
        <w:spacing w:line="276" w:lineRule="auto"/>
        <w:ind w:left="1440"/>
        <w:jc w:val="left"/>
        <w:rPr>
          <w:color w:val="000000"/>
        </w:rPr>
      </w:pPr>
      <w:r>
        <w:rPr>
          <w:color w:val="000000"/>
        </w:rPr>
        <w:t>Analyze how environmental policies are implemented through agency operations, permitting, compliance monitoring, public programs, and interagency coordination.</w:t>
      </w:r>
    </w:p>
    <w:p w14:paraId="00000440" w14:textId="77777777" w:rsidR="00FF5370" w:rsidRDefault="009F355F">
      <w:pPr>
        <w:spacing w:after="0" w:line="276" w:lineRule="auto"/>
        <w:jc w:val="left"/>
        <w:rPr>
          <w:color w:val="000000"/>
        </w:rPr>
      </w:pPr>
      <w:r>
        <w:rPr>
          <w:color w:val="000000"/>
        </w:rPr>
        <w:t>EP.17.8</w:t>
      </w:r>
      <w:r>
        <w:rPr>
          <w:color w:val="000000"/>
        </w:rPr>
        <w:tab/>
      </w:r>
      <w:r>
        <w:rPr>
          <w:i/>
          <w:iCs/>
          <w:color w:val="000000"/>
        </w:rPr>
        <w:t>Tribal Sovereignty:</w:t>
      </w:r>
    </w:p>
    <w:p w14:paraId="00000441" w14:textId="77777777" w:rsidR="00FF5370" w:rsidRDefault="009F355F" w:rsidP="00D669D7">
      <w:pPr>
        <w:spacing w:line="276" w:lineRule="auto"/>
        <w:ind w:left="1440"/>
        <w:jc w:val="left"/>
        <w:rPr>
          <w:color w:val="000000"/>
        </w:rPr>
      </w:pPr>
      <w:r>
        <w:rPr>
          <w:color w:val="000000"/>
        </w:rPr>
        <w:t>Analyze the roles of tribal governments, tribal sovereignty, and Indigenous stewardship practices in environmental governance, land management, natural resource protection, and cultural resource preservation.</w:t>
      </w:r>
    </w:p>
    <w:p w14:paraId="00000443" w14:textId="77777777" w:rsidR="00FF5370" w:rsidRDefault="009F355F" w:rsidP="00D23C90">
      <w:pPr>
        <w:pStyle w:val="Heading6"/>
      </w:pPr>
      <w:r>
        <w:t>18.0 Environmental Policy: Process &amp; Practice</w:t>
      </w:r>
    </w:p>
    <w:p w14:paraId="00000444" w14:textId="77777777" w:rsidR="00FF5370" w:rsidRDefault="009F355F">
      <w:pPr>
        <w:spacing w:after="0" w:line="276" w:lineRule="auto"/>
        <w:jc w:val="left"/>
      </w:pPr>
      <w:r>
        <w:rPr>
          <w:color w:val="000000"/>
        </w:rPr>
        <w:t>EP.18.1</w:t>
      </w:r>
      <w:r>
        <w:tab/>
      </w:r>
      <w:r>
        <w:rPr>
          <w:i/>
          <w:iCs/>
        </w:rPr>
        <w:t>Environmental Research and Policy Analysis:</w:t>
      </w:r>
    </w:p>
    <w:p w14:paraId="00000445" w14:textId="77777777" w:rsidR="00FF5370" w:rsidRDefault="009F355F">
      <w:pPr>
        <w:spacing w:line="276" w:lineRule="auto"/>
        <w:ind w:left="1440"/>
        <w:jc w:val="left"/>
      </w:pPr>
      <w:r>
        <w:t>Conduct environmental policy research using legislative databases, environmental reports, scientific studies, and regulatory documents to support policy analysis and decision-making.</w:t>
      </w:r>
    </w:p>
    <w:p w14:paraId="00000446" w14:textId="77777777" w:rsidR="00FF5370" w:rsidRDefault="009F355F">
      <w:pPr>
        <w:spacing w:after="0" w:line="276" w:lineRule="auto"/>
        <w:jc w:val="left"/>
        <w:rPr>
          <w:b/>
          <w:bCs/>
        </w:rPr>
      </w:pPr>
      <w:r>
        <w:rPr>
          <w:color w:val="000000"/>
        </w:rPr>
        <w:t>EP.18.2</w:t>
      </w:r>
      <w:r>
        <w:tab/>
      </w:r>
      <w:r>
        <w:rPr>
          <w:i/>
          <w:iCs/>
        </w:rPr>
        <w:t>Bill Analysis:</w:t>
      </w:r>
    </w:p>
    <w:p w14:paraId="00000447" w14:textId="77777777" w:rsidR="00FF5370" w:rsidRDefault="0C20FB0C">
      <w:pPr>
        <w:spacing w:line="276" w:lineRule="auto"/>
        <w:ind w:left="1440"/>
        <w:jc w:val="left"/>
      </w:pPr>
      <w:r w:rsidRPr="0C20FB0C">
        <w:rPr>
          <w:lang w:val="en-US"/>
        </w:rPr>
        <w:t>Conduct an analysis of legislation and policy proposals with environmental implications by identifying purpose, interest holders, compliance requirements, fiscal impacts, and environmental impacts.</w:t>
      </w:r>
    </w:p>
    <w:p w14:paraId="00000448" w14:textId="77777777" w:rsidR="00FF5370" w:rsidRDefault="009F355F">
      <w:pPr>
        <w:spacing w:after="0" w:line="276" w:lineRule="auto"/>
        <w:jc w:val="left"/>
        <w:rPr>
          <w:b/>
          <w:bCs/>
          <w:color w:val="000000"/>
        </w:rPr>
      </w:pPr>
      <w:r>
        <w:rPr>
          <w:color w:val="000000"/>
        </w:rPr>
        <w:t>EP.18.3</w:t>
      </w:r>
      <w:r>
        <w:rPr>
          <w:color w:val="000000"/>
        </w:rPr>
        <w:tab/>
      </w:r>
      <w:r>
        <w:rPr>
          <w:i/>
          <w:iCs/>
          <w:color w:val="000000"/>
        </w:rPr>
        <w:t>Policy Communication:</w:t>
      </w:r>
    </w:p>
    <w:p w14:paraId="00000449" w14:textId="77777777" w:rsidR="00FF5370" w:rsidRDefault="009F355F">
      <w:pPr>
        <w:spacing w:after="0" w:line="276" w:lineRule="auto"/>
        <w:ind w:left="1440"/>
        <w:jc w:val="left"/>
        <w:rPr>
          <w:color w:val="000000"/>
        </w:rPr>
      </w:pPr>
      <w:r>
        <w:rPr>
          <w:color w:val="000000"/>
        </w:rPr>
        <w:t>Develop environmental policy communications (e.g., policy briefs, public comments, memos, testimony, and fact sheets) used in government, nonprofit, and regulatory environments.</w:t>
      </w:r>
    </w:p>
    <w:p w14:paraId="0000044A" w14:textId="77777777" w:rsidR="00FF5370" w:rsidRDefault="009F355F">
      <w:pPr>
        <w:spacing w:before="240" w:after="0" w:line="276" w:lineRule="auto"/>
        <w:jc w:val="left"/>
        <w:rPr>
          <w:color w:val="000000"/>
        </w:rPr>
      </w:pPr>
      <w:r>
        <w:rPr>
          <w:color w:val="000000"/>
        </w:rPr>
        <w:t>EP.18.4</w:t>
      </w:r>
      <w:r>
        <w:tab/>
      </w:r>
      <w:r>
        <w:rPr>
          <w:i/>
          <w:iCs/>
        </w:rPr>
        <w:t>Public Engagement:</w:t>
      </w:r>
      <w:r>
        <w:t xml:space="preserve"> </w:t>
      </w:r>
    </w:p>
    <w:p w14:paraId="0000044B" w14:textId="77777777" w:rsidR="00FF5370" w:rsidRDefault="237C8673" w:rsidP="000E2F48">
      <w:pPr>
        <w:spacing w:line="276" w:lineRule="auto"/>
        <w:ind w:left="1440"/>
        <w:jc w:val="left"/>
      </w:pPr>
      <w:r w:rsidRPr="237C8673">
        <w:rPr>
          <w:lang w:val="en-US"/>
        </w:rPr>
        <w:t xml:space="preserve">Present environmental policy positions (e.g., recycling, solid waste, land use </w:t>
      </w:r>
      <w:r w:rsidRPr="000E2F48">
        <w:rPr>
          <w:color w:val="000000"/>
        </w:rPr>
        <w:t>management</w:t>
      </w:r>
      <w:r w:rsidRPr="237C8673">
        <w:rPr>
          <w:lang w:val="en-US"/>
        </w:rPr>
        <w:t>, water quality, renewable and nonrenewable energy); facilitate public engagement processes used in hearings, public meetings, community outreach, and environmental review.</w:t>
      </w:r>
    </w:p>
    <w:p w14:paraId="0000044D" w14:textId="77777777" w:rsidR="00FF5370" w:rsidRDefault="009F355F">
      <w:pPr>
        <w:spacing w:after="0" w:line="276" w:lineRule="auto"/>
        <w:jc w:val="left"/>
        <w:rPr>
          <w:b/>
          <w:bCs/>
          <w:color w:val="000000"/>
        </w:rPr>
      </w:pPr>
      <w:r w:rsidRPr="0D072736">
        <w:rPr>
          <w:color w:val="000000" w:themeColor="text1"/>
        </w:rPr>
        <w:t>EP.18.5</w:t>
      </w:r>
      <w:r>
        <w:tab/>
      </w:r>
      <w:r w:rsidRPr="0D072736">
        <w:rPr>
          <w:i/>
          <w:iCs/>
          <w:color w:val="000000" w:themeColor="text1"/>
        </w:rPr>
        <w:t>Legislative and Regulatory Procedures:</w:t>
      </w:r>
    </w:p>
    <w:p w14:paraId="0229729E" w14:textId="3FE01A9D" w:rsidR="4085B8AF" w:rsidRDefault="237C8673" w:rsidP="0D072736">
      <w:pPr>
        <w:spacing w:line="276" w:lineRule="auto"/>
        <w:ind w:left="1440"/>
        <w:jc w:val="left"/>
      </w:pPr>
      <w:r w:rsidRPr="237C8673">
        <w:t>Apply legislative and regulatory procedures through simulated policymaking activities (e.g., bill drafting, committee hearings, rulemaking, public testimony, compliance review, and policy debate).</w:t>
      </w:r>
    </w:p>
    <w:p w14:paraId="45DCD6EE" w14:textId="77777777" w:rsidR="00D669D7" w:rsidRDefault="00D669D7">
      <w:pPr>
        <w:rPr>
          <w:color w:val="000000"/>
        </w:rPr>
      </w:pPr>
      <w:r>
        <w:rPr>
          <w:color w:val="000000"/>
        </w:rPr>
        <w:br w:type="page"/>
      </w:r>
    </w:p>
    <w:p w14:paraId="00000450" w14:textId="563EE4D0" w:rsidR="00FF5370" w:rsidRDefault="009F355F">
      <w:pPr>
        <w:spacing w:after="0" w:line="276" w:lineRule="auto"/>
        <w:jc w:val="left"/>
        <w:rPr>
          <w:color w:val="000000"/>
        </w:rPr>
      </w:pPr>
      <w:r>
        <w:rPr>
          <w:color w:val="000000"/>
        </w:rPr>
        <w:lastRenderedPageBreak/>
        <w:t>EP.18.6</w:t>
      </w:r>
      <w:r>
        <w:rPr>
          <w:i/>
          <w:iCs/>
          <w:color w:val="000000"/>
        </w:rPr>
        <w:tab/>
        <w:t>Environmental Policy and Regulatory Development:</w:t>
      </w:r>
    </w:p>
    <w:p w14:paraId="00000451" w14:textId="77777777" w:rsidR="00FF5370" w:rsidRPr="004D7701" w:rsidRDefault="237C8673">
      <w:pPr>
        <w:spacing w:line="276" w:lineRule="auto"/>
        <w:ind w:left="1440"/>
        <w:jc w:val="left"/>
        <w:rPr>
          <w:sz w:val="20"/>
          <w:szCs w:val="20"/>
        </w:rPr>
      </w:pPr>
      <w:r w:rsidRPr="237C8673">
        <w:rPr>
          <w:color w:val="000000" w:themeColor="text1"/>
        </w:rPr>
        <w:t>Develop and evaluate environmental laws, regulations, or policy proposals; assess their impacts on environmental protection, public health, industry practices, and resource management</w:t>
      </w:r>
      <w:r w:rsidRPr="004D7701">
        <w:rPr>
          <w:sz w:val="20"/>
          <w:szCs w:val="20"/>
        </w:rPr>
        <w:t>.</w:t>
      </w:r>
    </w:p>
    <w:p w14:paraId="00000453" w14:textId="77777777" w:rsidR="00FF5370" w:rsidRDefault="009F355F" w:rsidP="00D23C90">
      <w:pPr>
        <w:pStyle w:val="Heading6"/>
      </w:pPr>
      <w:r>
        <w:t>19.0 Environmental Policy: Career Exploration</w:t>
      </w:r>
    </w:p>
    <w:p w14:paraId="106B6426" w14:textId="2FCE6C1F" w:rsidR="00FF5370" w:rsidRDefault="467E74D5" w:rsidP="000E2F48">
      <w:pPr>
        <w:spacing w:after="0" w:line="276" w:lineRule="auto"/>
        <w:jc w:val="left"/>
        <w:rPr>
          <w:b/>
          <w:bCs/>
          <w:color w:val="000000" w:themeColor="text1"/>
        </w:rPr>
      </w:pPr>
      <w:r w:rsidRPr="467E74D5">
        <w:rPr>
          <w:color w:val="000000" w:themeColor="text1"/>
        </w:rPr>
        <w:t>EP.19.1</w:t>
      </w:r>
      <w:r w:rsidR="00781710">
        <w:tab/>
      </w:r>
      <w:r w:rsidRPr="467E74D5">
        <w:rPr>
          <w:i/>
          <w:iCs/>
          <w:color w:val="000000" w:themeColor="text1"/>
        </w:rPr>
        <w:t>Career Advancement:</w:t>
      </w:r>
    </w:p>
    <w:p w14:paraId="1A2D8971" w14:textId="69664E66" w:rsidR="00FF5370" w:rsidRDefault="00781710" w:rsidP="000E2F48">
      <w:pPr>
        <w:spacing w:line="276" w:lineRule="auto"/>
        <w:ind w:left="1440"/>
        <w:jc w:val="left"/>
        <w:rPr>
          <w:b/>
          <w:bCs/>
          <w:color w:val="000000" w:themeColor="text1"/>
        </w:rPr>
      </w:pPr>
      <w:r w:rsidRPr="00781710">
        <w:rPr>
          <w:color w:val="000000" w:themeColor="text1"/>
        </w:rPr>
        <w:t xml:space="preserve"> Explore industry certifications, labor union pathways, credit for prior learning (CPL) and competency-based preparation models (CPM), registered apprenticeships, licensing requirements, safety training, and postsecondary pathways related to advancing in environmental policy and regulatory careers.</w:t>
      </w:r>
      <w:r w:rsidRPr="00781710">
        <w:rPr>
          <w:i/>
          <w:iCs/>
          <w:color w:val="000000" w:themeColor="text1"/>
        </w:rPr>
        <w:t xml:space="preserve"> </w:t>
      </w:r>
    </w:p>
    <w:p w14:paraId="00000454" w14:textId="1CB17F32" w:rsidR="00FF5370" w:rsidRDefault="237C8673">
      <w:pPr>
        <w:spacing w:after="0" w:line="276" w:lineRule="auto"/>
        <w:jc w:val="left"/>
        <w:rPr>
          <w:color w:val="000000"/>
        </w:rPr>
      </w:pPr>
      <w:r w:rsidRPr="237C8673">
        <w:rPr>
          <w:color w:val="000000" w:themeColor="text1"/>
        </w:rPr>
        <w:t>EP.19.2</w:t>
      </w:r>
      <w:r w:rsidR="009F355F">
        <w:tab/>
      </w:r>
      <w:r w:rsidRPr="237C8673">
        <w:rPr>
          <w:i/>
          <w:iCs/>
          <w:color w:val="000000" w:themeColor="text1"/>
        </w:rPr>
        <w:t>Government and Legislative:</w:t>
      </w:r>
    </w:p>
    <w:p w14:paraId="00000455" w14:textId="77DC7574" w:rsidR="00FF5370" w:rsidRDefault="6400203F">
      <w:pPr>
        <w:spacing w:line="276" w:lineRule="auto"/>
        <w:ind w:left="1440"/>
        <w:jc w:val="left"/>
        <w:rPr>
          <w:color w:val="000000"/>
        </w:rPr>
      </w:pPr>
      <w:r w:rsidRPr="2B65D794">
        <w:rPr>
          <w:color w:val="000000" w:themeColor="text1"/>
        </w:rPr>
        <w:t>Explore careers in environmental government and legislative systems (e.g., legislative aide, environmental policy analyst, agency analyst, and government affairs).</w:t>
      </w:r>
    </w:p>
    <w:p w14:paraId="00000456" w14:textId="7F7F5C4A" w:rsidR="00FF5370" w:rsidRDefault="552E9922">
      <w:pPr>
        <w:spacing w:after="0" w:line="276" w:lineRule="auto"/>
        <w:jc w:val="left"/>
        <w:rPr>
          <w:b/>
          <w:bCs/>
          <w:color w:val="000000"/>
        </w:rPr>
      </w:pPr>
      <w:r w:rsidRPr="552E9922">
        <w:rPr>
          <w:color w:val="000000" w:themeColor="text1"/>
        </w:rPr>
        <w:t>EP.19.3</w:t>
      </w:r>
      <w:r w:rsidR="237C8673">
        <w:tab/>
      </w:r>
      <w:r w:rsidRPr="552E9922">
        <w:rPr>
          <w:i/>
          <w:iCs/>
          <w:color w:val="000000" w:themeColor="text1"/>
        </w:rPr>
        <w:t>Advocacy and Public Affairs:</w:t>
      </w:r>
    </w:p>
    <w:p w14:paraId="00000457" w14:textId="4C770301" w:rsidR="00FF5370" w:rsidRDefault="467E74D5">
      <w:pPr>
        <w:spacing w:line="276" w:lineRule="auto"/>
        <w:ind w:left="1440"/>
        <w:jc w:val="left"/>
        <w:rPr>
          <w:b/>
          <w:bCs/>
          <w:color w:val="000000"/>
        </w:rPr>
      </w:pPr>
      <w:r w:rsidRPr="467E74D5">
        <w:rPr>
          <w:color w:val="000000" w:themeColor="text1"/>
        </w:rPr>
        <w:t>Explore careers in environmental advocacy, public affairs, government relations (e.g., advocacy coordinator, government affairs specialist, and communications director), and outreach and engagement practices.</w:t>
      </w:r>
    </w:p>
    <w:p w14:paraId="00000458" w14:textId="7E66165A" w:rsidR="00FF5370" w:rsidRDefault="237C8673" w:rsidP="000E2F48">
      <w:pPr>
        <w:spacing w:after="0" w:line="276" w:lineRule="auto"/>
        <w:jc w:val="left"/>
      </w:pPr>
      <w:r w:rsidRPr="237C8673">
        <w:rPr>
          <w:color w:val="000000" w:themeColor="text1"/>
        </w:rPr>
        <w:t>EP.19.4</w:t>
      </w:r>
      <w:r w:rsidR="009F355F">
        <w:tab/>
      </w:r>
      <w:r w:rsidRPr="237C8673">
        <w:rPr>
          <w:i/>
          <w:iCs/>
        </w:rPr>
        <w:t>Research and Analysis:</w:t>
      </w:r>
    </w:p>
    <w:p w14:paraId="00000459" w14:textId="4A7D98C7" w:rsidR="00FF5370" w:rsidRDefault="2ED52033" w:rsidP="000E2F48">
      <w:pPr>
        <w:spacing w:line="276" w:lineRule="auto"/>
        <w:ind w:left="1440"/>
        <w:jc w:val="left"/>
      </w:pPr>
      <w:r>
        <w:t xml:space="preserve">Explore careers in environmental research, sustainability analysis, and policy </w:t>
      </w:r>
      <w:r w:rsidRPr="000E2F48">
        <w:rPr>
          <w:color w:val="000000" w:themeColor="text1"/>
        </w:rPr>
        <w:t>evaluation</w:t>
      </w:r>
      <w:r>
        <w:t xml:space="preserve"> (e.g., environmental analyst, climate policy researcher, and sustainability analyst).</w:t>
      </w:r>
    </w:p>
    <w:p w14:paraId="0000045A" w14:textId="75D7201E" w:rsidR="00FF5370" w:rsidRDefault="2ED52033">
      <w:pPr>
        <w:spacing w:after="0" w:line="276" w:lineRule="auto"/>
        <w:jc w:val="left"/>
      </w:pPr>
      <w:r w:rsidRPr="2ED52033">
        <w:rPr>
          <w:color w:val="000000" w:themeColor="text1"/>
        </w:rPr>
        <w:t>EP.19.5</w:t>
      </w:r>
      <w:r w:rsidR="009F355F">
        <w:tab/>
      </w:r>
      <w:r w:rsidRPr="2ED52033">
        <w:rPr>
          <w:i/>
          <w:iCs/>
        </w:rPr>
        <w:t>Nonprofit and Community Engagement</w:t>
      </w:r>
      <w:r>
        <w:t>:</w:t>
      </w:r>
    </w:p>
    <w:p w14:paraId="0000045C" w14:textId="1870DBC2" w:rsidR="00FF5370" w:rsidRDefault="2ED52033" w:rsidP="000E2F48">
      <w:pPr>
        <w:spacing w:line="276" w:lineRule="auto"/>
        <w:ind w:left="1440"/>
        <w:jc w:val="left"/>
        <w:rPr>
          <w:i/>
          <w:iCs/>
          <w:color w:val="000000"/>
          <w:lang w:val="en-US"/>
        </w:rPr>
      </w:pPr>
      <w:r w:rsidRPr="2ED52033">
        <w:rPr>
          <w:lang w:val="en-US"/>
        </w:rPr>
        <w:t xml:space="preserve">Explore careers in environmental nonprofit organizations and community </w:t>
      </w:r>
      <w:r w:rsidRPr="000E2F48">
        <w:rPr>
          <w:color w:val="000000" w:themeColor="text1"/>
        </w:rPr>
        <w:t>engagement</w:t>
      </w:r>
      <w:r w:rsidRPr="2ED52033">
        <w:rPr>
          <w:lang w:val="en-US"/>
        </w:rPr>
        <w:t xml:space="preserve"> (e.g., conservation coordinator, nonprofit program manager, and community organizer).</w:t>
      </w:r>
      <w:r w:rsidR="009F355F">
        <w:tab/>
      </w:r>
    </w:p>
    <w:p w14:paraId="0000045E" w14:textId="77777777" w:rsidR="00FF5370" w:rsidRDefault="2ED52033" w:rsidP="00D23C90">
      <w:pPr>
        <w:pStyle w:val="Heading6"/>
      </w:pPr>
      <w:r w:rsidRPr="2ED52033">
        <w:t>20.0 Environmental Policy: Advanced Technology &amp; Impact</w:t>
      </w:r>
    </w:p>
    <w:p w14:paraId="0000045F" w14:textId="77777777" w:rsidR="00FF5370" w:rsidRDefault="009F355F">
      <w:pPr>
        <w:spacing w:after="0" w:line="276" w:lineRule="auto"/>
        <w:jc w:val="left"/>
      </w:pPr>
      <w:r>
        <w:rPr>
          <w:color w:val="000000"/>
        </w:rPr>
        <w:t>EP.20.1</w:t>
      </w:r>
      <w:r>
        <w:tab/>
      </w:r>
      <w:r>
        <w:rPr>
          <w:i/>
          <w:iCs/>
        </w:rPr>
        <w:t>Emerging Technologies:</w:t>
      </w:r>
      <w:r>
        <w:t xml:space="preserve"> </w:t>
      </w:r>
    </w:p>
    <w:p w14:paraId="00000460" w14:textId="77777777" w:rsidR="00FF5370" w:rsidRDefault="009F355F">
      <w:pPr>
        <w:spacing w:line="276" w:lineRule="auto"/>
        <w:ind w:left="1440"/>
        <w:jc w:val="left"/>
        <w:rPr>
          <w:color w:val="000000"/>
        </w:rPr>
      </w:pPr>
      <w:r>
        <w:t>Evaluate how emerging technologies (e.g., artificial intelligence, environmental monitoring, renewable energy technologies, and digital platforms) influence environmental regulation, compliance, and governance.</w:t>
      </w:r>
    </w:p>
    <w:p w14:paraId="54FF50E4" w14:textId="77777777" w:rsidR="00FB3A48" w:rsidRDefault="00FB3A48">
      <w:pPr>
        <w:rPr>
          <w:color w:val="000000"/>
        </w:rPr>
      </w:pPr>
      <w:r>
        <w:rPr>
          <w:color w:val="000000"/>
        </w:rPr>
        <w:br w:type="page"/>
      </w:r>
    </w:p>
    <w:p w14:paraId="00000461" w14:textId="7D58DC10" w:rsidR="00FF5370" w:rsidRDefault="009F355F">
      <w:pPr>
        <w:spacing w:after="0" w:line="276" w:lineRule="auto"/>
        <w:jc w:val="left"/>
        <w:rPr>
          <w:b/>
          <w:bCs/>
        </w:rPr>
      </w:pPr>
      <w:r>
        <w:rPr>
          <w:color w:val="000000"/>
        </w:rPr>
        <w:lastRenderedPageBreak/>
        <w:t>EP.20.2</w:t>
      </w:r>
      <w:r>
        <w:tab/>
      </w:r>
      <w:r>
        <w:rPr>
          <w:i/>
          <w:iCs/>
        </w:rPr>
        <w:t>Environmental Justice and Community Impact:</w:t>
      </w:r>
    </w:p>
    <w:p w14:paraId="00000462" w14:textId="4A646125" w:rsidR="00FF5370" w:rsidRDefault="0C20FB0C">
      <w:pPr>
        <w:spacing w:line="276" w:lineRule="auto"/>
        <w:ind w:left="1440"/>
        <w:jc w:val="left"/>
      </w:pPr>
      <w:r w:rsidRPr="0C20FB0C">
        <w:rPr>
          <w:lang w:val="en-US"/>
        </w:rPr>
        <w:t>Analyze how environmental policies affect environmental quality, climate resilience, public health, resource access, and equitable outcomes across communities</w:t>
      </w:r>
      <w:r w:rsidR="00E36F3D">
        <w:rPr>
          <w:lang w:val="en-US"/>
        </w:rPr>
        <w:t>.</w:t>
      </w:r>
    </w:p>
    <w:p w14:paraId="00000463" w14:textId="77777777" w:rsidR="00FF5370" w:rsidRDefault="009F355F">
      <w:pPr>
        <w:spacing w:after="0" w:line="276" w:lineRule="auto"/>
        <w:jc w:val="left"/>
      </w:pPr>
      <w:r>
        <w:rPr>
          <w:color w:val="000000"/>
        </w:rPr>
        <w:t>EP.20.3</w:t>
      </w:r>
      <w:r>
        <w:tab/>
      </w:r>
      <w:r>
        <w:rPr>
          <w:i/>
          <w:iCs/>
        </w:rPr>
        <w:t>Climate, Energy, and Resource Policy Systems:</w:t>
      </w:r>
    </w:p>
    <w:p w14:paraId="00000464" w14:textId="77777777" w:rsidR="00FF5370" w:rsidRDefault="009F355F" w:rsidP="0D072736">
      <w:pPr>
        <w:spacing w:line="276" w:lineRule="auto"/>
        <w:ind w:left="1440"/>
        <w:jc w:val="left"/>
        <w:rPr>
          <w:color w:val="000000"/>
          <w:lang w:val="en-US"/>
        </w:rPr>
      </w:pPr>
      <w:r w:rsidRPr="0D072736">
        <w:rPr>
          <w:lang w:val="en-US"/>
        </w:rPr>
        <w:t>Evaluate environmental policies related to climate adaptation, energy infrastructure, emissions reduction, sustainability, conservation, and natural resource management.</w:t>
      </w:r>
    </w:p>
    <w:p w14:paraId="00000467" w14:textId="7700FB2E" w:rsidR="00FF5370" w:rsidRDefault="009F355F">
      <w:pPr>
        <w:spacing w:after="0" w:line="276" w:lineRule="auto"/>
        <w:jc w:val="left"/>
        <w:rPr>
          <w:b/>
          <w:bCs/>
        </w:rPr>
      </w:pPr>
      <w:r>
        <w:t>EP.20.</w:t>
      </w:r>
      <w:r w:rsidR="6D6158C1">
        <w:t>4</w:t>
      </w:r>
      <w:r>
        <w:tab/>
      </w:r>
      <w:r w:rsidRPr="0D072736">
        <w:rPr>
          <w:i/>
          <w:iCs/>
        </w:rPr>
        <w:t>Global Environmental Policy and Governance:</w:t>
      </w:r>
    </w:p>
    <w:p w14:paraId="00000468" w14:textId="77777777" w:rsidR="00FF5370" w:rsidRDefault="0C20FB0C" w:rsidP="0C20FB0C">
      <w:pPr>
        <w:spacing w:after="0" w:line="276" w:lineRule="auto"/>
        <w:ind w:left="1440"/>
        <w:jc w:val="left"/>
        <w:rPr>
          <w:lang w:val="en-US"/>
        </w:rPr>
      </w:pPr>
      <w:r w:rsidRPr="0C20FB0C">
        <w:rPr>
          <w:lang w:val="en-US"/>
        </w:rPr>
        <w:t>Analyze international environmental agreements, global climate policies, multinational governance, and cross-border environmental issues related to climate adaptation, conservation, energy systems, trade, and natural resource management.</w:t>
      </w:r>
      <w:r w:rsidR="009F355F" w:rsidRPr="0C20FB0C">
        <w:rPr>
          <w:lang w:val="en-US"/>
        </w:rPr>
        <w:br w:type="page"/>
      </w:r>
    </w:p>
    <w:p w14:paraId="0000046A" w14:textId="77777777" w:rsidR="00FF5370" w:rsidRDefault="009F355F">
      <w:pPr>
        <w:pStyle w:val="Heading3"/>
        <w:spacing w:before="0" w:after="240" w:line="276" w:lineRule="auto"/>
      </w:pPr>
      <w:bookmarkStart w:id="19" w:name="_heading=h.ighjnmmh9aid"/>
      <w:bookmarkStart w:id="20" w:name="_Toc233435799"/>
      <w:bookmarkEnd w:id="19"/>
      <w:r>
        <w:lastRenderedPageBreak/>
        <w:t>Implementation</w:t>
      </w:r>
      <w:bookmarkEnd w:id="20"/>
    </w:p>
    <w:p w14:paraId="0000046B" w14:textId="77777777" w:rsidR="00FF5370" w:rsidRDefault="009F355F">
      <w:pPr>
        <w:spacing w:line="276" w:lineRule="auto"/>
        <w:jc w:val="left"/>
        <w:rPr>
          <w:color w:val="000000"/>
        </w:rPr>
      </w:pPr>
      <w:r>
        <w:rPr>
          <w:color w:val="000000"/>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0000046C" w14:textId="77777777" w:rsidR="00FF5370" w:rsidRDefault="0C20FB0C">
      <w:pPr>
        <w:spacing w:line="276" w:lineRule="auto"/>
        <w:jc w:val="left"/>
      </w:pPr>
      <w:r w:rsidRPr="0C20FB0C">
        <w:rPr>
          <w:color w:val="000000" w:themeColor="text1"/>
          <w:lang w:val="en-US"/>
        </w:rPr>
        <w:t>Though the standards outline the industry knowledge, skills, and competencies that should be covered in a CTE pathway, CTE educators can determine how they are implemented and taught. The standards are designed to support every level of instruction through the scaffolding of appropriate activities and projects. Educators have the flexibility to integrate the MCS at various levels of instructional depth. Educators 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0000046D" w14:textId="77777777" w:rsidR="00FF5370" w:rsidRDefault="0C20FB0C">
      <w:pPr>
        <w:spacing w:line="276" w:lineRule="auto"/>
        <w:jc w:val="left"/>
      </w:pPr>
      <w:r w:rsidRPr="0C20FB0C">
        <w:rPr>
          <w:color w:val="000000" w:themeColor="text1"/>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w:t>
      </w:r>
    </w:p>
    <w:p w14:paraId="2800D3CC" w14:textId="1BE7DA7B" w:rsidR="00282014" w:rsidRDefault="3035CD36" w:rsidP="3035CD36">
      <w:pPr>
        <w:spacing w:line="276" w:lineRule="auto"/>
        <w:jc w:val="left"/>
      </w:pPr>
      <w:r w:rsidRPr="3035CD36">
        <w:rPr>
          <w:color w:val="000000" w:themeColor="text1"/>
          <w:lang w:val="en-US"/>
        </w:rPr>
        <w:t>The Career Ready Standards (1.0–12.0) focus on essential workplace skills and Cross-Pathway Standards (13.0–16.0) and focus on the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 The Career Ready Standards and Cross-Pathway Standards are prerequisite and corequisite to Pathway Standards for all Career Clusters.</w:t>
      </w:r>
    </w:p>
    <w:p w14:paraId="42C9F0EE" w14:textId="7F3E0807" w:rsidR="00282014" w:rsidRDefault="3035CD36" w:rsidP="3035CD36">
      <w:pPr>
        <w:spacing w:line="276" w:lineRule="auto"/>
        <w:jc w:val="left"/>
        <w:rPr>
          <w:color w:val="000000"/>
          <w:lang w:val="en-US"/>
        </w:rPr>
      </w:pPr>
      <w:r w:rsidRPr="3035CD36">
        <w:rPr>
          <w:color w:val="000000" w:themeColor="text1"/>
          <w:lang w:val="en-US"/>
        </w:rPr>
        <w:t>The Pathway Standards (17.0–20.0) are specific to technical skill development and professional practice within a particular career pathway. These Pathway Standards support students as they prepare for entry-level work and postsecondary planning in targeted occupations. It is highly recommended that Career Ready Standards and Cross-Pathway Standards are addressed in introductory and concentrator courses, prior to implementing Pathway Standards.</w:t>
      </w:r>
    </w:p>
    <w:p w14:paraId="00000470" w14:textId="77777777" w:rsidR="00FF5370" w:rsidRDefault="009F355F" w:rsidP="0C20FB0C">
      <w:pPr>
        <w:spacing w:line="276" w:lineRule="auto"/>
        <w:jc w:val="left"/>
        <w:rPr>
          <w:color w:val="000000"/>
          <w:lang w:val="en-US"/>
        </w:rPr>
      </w:pPr>
      <w:r w:rsidRPr="0C20FB0C">
        <w:rPr>
          <w:color w:val="000000"/>
          <w:lang w:val="en-US"/>
        </w:rPr>
        <w:t xml:space="preserve">CTE programs may develop curriculum around a single focus area or use an integrated, project-based instructional model that blends standards from multiple focus areas within </w:t>
      </w:r>
      <w:r w:rsidRPr="0C20FB0C">
        <w:rPr>
          <w:color w:val="000000"/>
          <w:lang w:val="en-US"/>
        </w:rPr>
        <w:lastRenderedPageBreak/>
        <w:t>a single pathway. Many focus areas are aligned with registered apprenticeship occupations, making it easier for programs to develop pre-apprenticeship programs and apprenticeship-aligned curricula. Focus areas can be used to design different types of courses within a pathway and should be prioritized for dual enrollment, pre-apprenticeship</w:t>
      </w:r>
      <w:r w:rsidRPr="0C20FB0C">
        <w:rPr>
          <w:color w:val="000000"/>
          <w:vertAlign w:val="superscript"/>
          <w:lang w:val="en-US"/>
        </w:rPr>
        <w:footnoteReference w:id="10"/>
      </w:r>
      <w:r w:rsidRPr="0C20FB0C">
        <w:rPr>
          <w:color w:val="000000"/>
          <w:lang w:val="en-US"/>
        </w:rPr>
        <w:t xml:space="preserve"> and youth apprenticeship alignment in CTE.</w:t>
      </w:r>
    </w:p>
    <w:p w14:paraId="00000471" w14:textId="7C67F928" w:rsidR="00FF5370" w:rsidRDefault="52C17523" w:rsidP="00D23C90">
      <w:pPr>
        <w:pStyle w:val="Heading4"/>
      </w:pPr>
      <w:r w:rsidRPr="52C17523">
        <w:t>Example of Leveled Implementation of a Career Ready Standard</w:t>
      </w:r>
    </w:p>
    <w:p w14:paraId="00000472" w14:textId="043CE176" w:rsidR="00FF5370" w:rsidRDefault="52C17523" w:rsidP="52C17523">
      <w:pPr>
        <w:spacing w:after="0" w:line="276" w:lineRule="auto"/>
        <w:jc w:val="left"/>
      </w:pPr>
      <w:r w:rsidRPr="52C17523">
        <w:rPr>
          <w:color w:val="000000" w:themeColor="text1"/>
        </w:rPr>
        <w:t>6.1</w:t>
      </w:r>
      <w:r w:rsidR="009F355F">
        <w:tab/>
      </w:r>
      <w:r w:rsidRPr="52C17523">
        <w:rPr>
          <w:i/>
          <w:iCs/>
        </w:rPr>
        <w:t>Equipment and Tools:</w:t>
      </w:r>
    </w:p>
    <w:p w14:paraId="1288335F" w14:textId="442E3A5C" w:rsidR="52C17523" w:rsidRDefault="52C17523" w:rsidP="00D669D7">
      <w:pPr>
        <w:ind w:firstLine="720"/>
        <w:jc w:val="left"/>
      </w:pPr>
      <w:r w:rsidRPr="52C17523">
        <w:rPr>
          <w:lang w:val="en-US"/>
        </w:rPr>
        <w:t>Select and use appropriate tools and equipment safely and effectively.</w:t>
      </w:r>
    </w:p>
    <w:p w14:paraId="00000475" w14:textId="2C7F12C4" w:rsidR="00FF5370" w:rsidRDefault="52C17523" w:rsidP="006F09CB">
      <w:pPr>
        <w:jc w:val="left"/>
      </w:pPr>
      <w:r w:rsidRPr="006F09CB">
        <w:rPr>
          <w:b/>
          <w:bCs/>
        </w:rPr>
        <w:t>Introductory</w:t>
      </w:r>
      <w:r w:rsidR="007F0A46" w:rsidRPr="006F09CB">
        <w:rPr>
          <w:b/>
          <w:bCs/>
        </w:rPr>
        <w:t xml:space="preserve"> Course (Introductory</w:t>
      </w:r>
      <w:r w:rsidRPr="006F09CB">
        <w:rPr>
          <w:b/>
          <w:bCs/>
        </w:rPr>
        <w:t xml:space="preserve"> Level</w:t>
      </w:r>
      <w:r w:rsidR="007F0A46" w:rsidRPr="006F09CB">
        <w:rPr>
          <w:b/>
          <w:bCs/>
        </w:rPr>
        <w:t>)</w:t>
      </w:r>
      <w:r w:rsidR="006F09CB">
        <w:t xml:space="preserve">: </w:t>
      </w:r>
      <w:r w:rsidRPr="52C17523">
        <w:t>At the introductory level, students are introduced to common tools and equipment used in energy and natural resource industries, with emphasis on identification, safe handling, and basic operational awareness.</w:t>
      </w:r>
    </w:p>
    <w:p w14:paraId="00000476" w14:textId="77777777" w:rsidR="00FF5370" w:rsidRDefault="52C17523" w:rsidP="006F09CB">
      <w:pPr>
        <w:jc w:val="left"/>
      </w:pPr>
      <w:r w:rsidRPr="52C17523">
        <w:t>Sample Activities:</w:t>
      </w:r>
    </w:p>
    <w:p w14:paraId="64FE33C4" w14:textId="24F92DC1" w:rsidR="52C17523" w:rsidRDefault="52C17523" w:rsidP="008A3C50">
      <w:pPr>
        <w:pStyle w:val="ListParagraph"/>
        <w:numPr>
          <w:ilvl w:val="0"/>
          <w:numId w:val="8"/>
        </w:numPr>
        <w:spacing w:line="276" w:lineRule="auto"/>
        <w:jc w:val="left"/>
      </w:pPr>
      <w:r w:rsidRPr="52C17523">
        <w:rPr>
          <w:lang w:val="en-US"/>
        </w:rPr>
        <w:t>Identify and categorize common tools, instruments, and safety equipment (e.g., multimeters, pipe wrenches, soil probes) used in energy and natural resource industries.</w:t>
      </w:r>
    </w:p>
    <w:p w14:paraId="1855D109" w14:textId="2D1CD638" w:rsidR="52C17523" w:rsidRDefault="52C17523" w:rsidP="008A3C50">
      <w:pPr>
        <w:pStyle w:val="ListParagraph"/>
        <w:numPr>
          <w:ilvl w:val="0"/>
          <w:numId w:val="8"/>
        </w:numPr>
        <w:spacing w:line="276" w:lineRule="auto"/>
        <w:jc w:val="left"/>
      </w:pPr>
      <w:r w:rsidRPr="52C17523">
        <w:t>Practice proper tool handling, storage, and PPE selection for a given work scenario.</w:t>
      </w:r>
    </w:p>
    <w:p w14:paraId="5F9822F9" w14:textId="685AC370" w:rsidR="52C17523" w:rsidRDefault="028FABE5" w:rsidP="52C17523">
      <w:pPr>
        <w:pStyle w:val="ListParagraph"/>
        <w:numPr>
          <w:ilvl w:val="0"/>
          <w:numId w:val="8"/>
        </w:numPr>
        <w:spacing w:line="276" w:lineRule="auto"/>
        <w:jc w:val="left"/>
      </w:pPr>
      <w:r w:rsidRPr="028FABE5">
        <w:rPr>
          <w:lang w:val="en-US"/>
        </w:rPr>
        <w:t>Complete a tool safety checklist before and after a simulated hands-on task.</w:t>
      </w:r>
    </w:p>
    <w:p w14:paraId="7FEFD142" w14:textId="63D57081" w:rsidR="008A3C50" w:rsidRDefault="008A3C50" w:rsidP="006F09CB">
      <w:pPr>
        <w:jc w:val="left"/>
      </w:pPr>
      <w:r w:rsidRPr="006F09CB">
        <w:rPr>
          <w:b/>
          <w:bCs/>
        </w:rPr>
        <w:t>Concentrator Course (</w:t>
      </w:r>
      <w:r w:rsidR="52C17523" w:rsidRPr="006F09CB">
        <w:rPr>
          <w:b/>
          <w:bCs/>
        </w:rPr>
        <w:t>Intermediate Level</w:t>
      </w:r>
      <w:r w:rsidRPr="006F09CB">
        <w:rPr>
          <w:b/>
          <w:bCs/>
        </w:rPr>
        <w:t>)</w:t>
      </w:r>
      <w:r w:rsidR="006F09CB">
        <w:t xml:space="preserve">: </w:t>
      </w:r>
      <w:r w:rsidR="52C17523" w:rsidRPr="0D072736">
        <w:rPr>
          <w:lang w:val="en-US"/>
        </w:rPr>
        <w:t xml:space="preserve">At the intermediate level, students select and use tools independently to complete structured tasks, matching tools to job </w:t>
      </w:r>
      <w:r w:rsidR="7FE582A4" w:rsidRPr="0D072736">
        <w:rPr>
          <w:lang w:val="en-US"/>
        </w:rPr>
        <w:t>requirements,</w:t>
      </w:r>
      <w:r w:rsidR="52C17523" w:rsidRPr="0D072736">
        <w:rPr>
          <w:lang w:val="en-US"/>
        </w:rPr>
        <w:t xml:space="preserve"> and applying safe operating procedures</w:t>
      </w:r>
      <w:r w:rsidRPr="0D072736">
        <w:rPr>
          <w:lang w:val="en-US"/>
        </w:rPr>
        <w:t>.</w:t>
      </w:r>
    </w:p>
    <w:p w14:paraId="0000047E" w14:textId="3CC8D713" w:rsidR="00FF5370" w:rsidRPr="008A3C50" w:rsidRDefault="52C17523" w:rsidP="006F09CB">
      <w:pPr>
        <w:jc w:val="left"/>
      </w:pPr>
      <w:r w:rsidRPr="52C17523">
        <w:t>Sample Activities:</w:t>
      </w:r>
    </w:p>
    <w:p w14:paraId="4390D21E" w14:textId="5A77E160" w:rsidR="52C17523" w:rsidRPr="008A3C50" w:rsidRDefault="52C17523" w:rsidP="008A3C50">
      <w:pPr>
        <w:pStyle w:val="ListParagraph"/>
        <w:numPr>
          <w:ilvl w:val="0"/>
          <w:numId w:val="7"/>
        </w:numPr>
        <w:spacing w:line="276" w:lineRule="auto"/>
        <w:jc w:val="left"/>
        <w:rPr>
          <w:lang w:val="en-US"/>
        </w:rPr>
      </w:pPr>
      <w:r w:rsidRPr="52C17523">
        <w:rPr>
          <w:lang w:val="en-US"/>
        </w:rPr>
        <w:t>Given a work scenario (e.g., water pipe inspection, solar panel installation, soil sampling), select appropriate tools and justify choices based on task and safety requirements.</w:t>
      </w:r>
    </w:p>
    <w:p w14:paraId="367D4C8E" w14:textId="3C19451B" w:rsidR="52C17523" w:rsidRDefault="52C17523" w:rsidP="52C17523">
      <w:pPr>
        <w:pStyle w:val="ListParagraph"/>
        <w:numPr>
          <w:ilvl w:val="0"/>
          <w:numId w:val="7"/>
        </w:numPr>
        <w:spacing w:line="276" w:lineRule="auto"/>
        <w:jc w:val="left"/>
        <w:rPr>
          <w:lang w:val="en-US"/>
        </w:rPr>
      </w:pPr>
      <w:r w:rsidRPr="52C17523">
        <w:rPr>
          <w:lang w:val="en-US"/>
        </w:rPr>
        <w:t>Use equipment such as water testing kits, electrical meters, or land measurement tools to complete a structured lab activity.</w:t>
      </w:r>
    </w:p>
    <w:p w14:paraId="5E45FA76" w14:textId="14BCCCAE" w:rsidR="00D669D7" w:rsidRPr="000E2F48" w:rsidRDefault="52C17523" w:rsidP="000E2F48">
      <w:pPr>
        <w:pStyle w:val="ListParagraph"/>
        <w:numPr>
          <w:ilvl w:val="0"/>
          <w:numId w:val="7"/>
        </w:numPr>
        <w:spacing w:line="276" w:lineRule="auto"/>
        <w:jc w:val="left"/>
        <w:rPr>
          <w:b/>
          <w:bCs/>
          <w:color w:val="000000" w:themeColor="text1"/>
        </w:rPr>
      </w:pPr>
      <w:r w:rsidRPr="000E2F48">
        <w:rPr>
          <w:lang w:val="en-US"/>
        </w:rPr>
        <w:t>Identify a simulated equipment malfunction and propose a corrective action following safety protocols.</w:t>
      </w:r>
      <w:r w:rsidR="00D669D7" w:rsidRPr="000E2F48">
        <w:rPr>
          <w:b/>
          <w:bCs/>
          <w:color w:val="000000" w:themeColor="text1"/>
        </w:rPr>
        <w:br w:type="page"/>
      </w:r>
    </w:p>
    <w:p w14:paraId="00000482" w14:textId="72FF080B" w:rsidR="00FF5370" w:rsidRPr="006F09CB" w:rsidRDefault="008A3C50" w:rsidP="006F09CB">
      <w:pPr>
        <w:jc w:val="left"/>
        <w:rPr>
          <w:color w:val="000000"/>
        </w:rPr>
      </w:pPr>
      <w:r w:rsidRPr="006F09CB">
        <w:rPr>
          <w:b/>
          <w:bCs/>
        </w:rPr>
        <w:lastRenderedPageBreak/>
        <w:t>Capstone Course (</w:t>
      </w:r>
      <w:r w:rsidR="52C17523" w:rsidRPr="006F09CB">
        <w:rPr>
          <w:b/>
          <w:bCs/>
        </w:rPr>
        <w:t>Advanced Level</w:t>
      </w:r>
      <w:r w:rsidRPr="006F09CB">
        <w:rPr>
          <w:b/>
          <w:bCs/>
        </w:rPr>
        <w:t>)</w:t>
      </w:r>
      <w:r w:rsidR="006F09CB">
        <w:t xml:space="preserve">: </w:t>
      </w:r>
      <w:r w:rsidR="52C17523" w:rsidRPr="52C17523">
        <w:rPr>
          <w:lang w:val="en-US"/>
        </w:rPr>
        <w:t>At the advanced level, students lead or contribute significantly to team-driven design projects with multiple rounds of revision. Students are expected to produce fully realized concepts and prototypes, present work in a professional manner, and demonstrate how feedback shaped their final product.</w:t>
      </w:r>
    </w:p>
    <w:p w14:paraId="00000483" w14:textId="77777777" w:rsidR="00FF5370" w:rsidRDefault="52C17523" w:rsidP="006F09CB">
      <w:pPr>
        <w:jc w:val="left"/>
      </w:pPr>
      <w:r w:rsidRPr="52C17523">
        <w:t>Sample Activities:</w:t>
      </w:r>
    </w:p>
    <w:p w14:paraId="5B41E2B2" w14:textId="4EADB947" w:rsidR="52C17523" w:rsidRPr="008A3C50" w:rsidRDefault="52C17523" w:rsidP="008A3C50">
      <w:pPr>
        <w:pStyle w:val="ListParagraph"/>
        <w:numPr>
          <w:ilvl w:val="0"/>
          <w:numId w:val="15"/>
        </w:numPr>
        <w:spacing w:line="276" w:lineRule="auto"/>
        <w:jc w:val="left"/>
        <w:rPr>
          <w:lang w:val="en-US"/>
        </w:rPr>
      </w:pPr>
      <w:r w:rsidRPr="52C17523">
        <w:rPr>
          <w:lang w:val="en-US"/>
        </w:rPr>
        <w:t>Plan and carry out a multi-step field or lab task (e.g., energy audit, water quality assessment, land survey) requiring selection and use of multiple tools.</w:t>
      </w:r>
    </w:p>
    <w:p w14:paraId="1B1DC69D" w14:textId="5BEC4EA9" w:rsidR="52C17523" w:rsidRDefault="52C17523" w:rsidP="008A3C50">
      <w:pPr>
        <w:pStyle w:val="ListParagraph"/>
        <w:numPr>
          <w:ilvl w:val="0"/>
          <w:numId w:val="15"/>
        </w:numPr>
        <w:spacing w:after="0" w:line="276" w:lineRule="auto"/>
        <w:jc w:val="left"/>
      </w:pPr>
      <w:r w:rsidRPr="52C17523">
        <w:t>Evaluate equipment condition and performance, documenting findings and recommending maintenance or replacement.</w:t>
      </w:r>
    </w:p>
    <w:p w14:paraId="48CD2D5D" w14:textId="3C5BE6AA" w:rsidR="52C17523" w:rsidRDefault="52C17523" w:rsidP="000E1465">
      <w:pPr>
        <w:pStyle w:val="ListParagraph"/>
        <w:numPr>
          <w:ilvl w:val="0"/>
          <w:numId w:val="15"/>
        </w:numPr>
        <w:spacing w:line="276" w:lineRule="auto"/>
        <w:jc w:val="left"/>
      </w:pPr>
      <w:r w:rsidRPr="52C17523">
        <w:t>Lead a peer safety orientation on the proper use of a specific tool, modeling industry-standard protocols.</w:t>
      </w:r>
    </w:p>
    <w:p w14:paraId="00000487" w14:textId="77777777" w:rsidR="00FF5370" w:rsidRDefault="009F355F" w:rsidP="00D23C90">
      <w:pPr>
        <w:pStyle w:val="Heading4"/>
      </w:pPr>
      <w:r>
        <w:t>Example of Leveled Implementation of a Cross-Pathway Standard</w:t>
      </w:r>
    </w:p>
    <w:p w14:paraId="1404FEDC" w14:textId="7F834947" w:rsidR="52C17523" w:rsidRDefault="52C17523" w:rsidP="52C17523">
      <w:pPr>
        <w:spacing w:after="0" w:line="276" w:lineRule="auto"/>
        <w:jc w:val="left"/>
        <w:rPr>
          <w:color w:val="000000" w:themeColor="text1"/>
        </w:rPr>
      </w:pPr>
      <w:r w:rsidRPr="52C17523">
        <w:rPr>
          <w:color w:val="000000" w:themeColor="text1"/>
        </w:rPr>
        <w:t>13.2</w:t>
      </w:r>
      <w:r>
        <w:tab/>
      </w:r>
      <w:r w:rsidRPr="52C17523">
        <w:rPr>
          <w:i/>
          <w:iCs/>
          <w:color w:val="000000" w:themeColor="text1"/>
        </w:rPr>
        <w:t>Energy Resources:</w:t>
      </w:r>
    </w:p>
    <w:p w14:paraId="284869AD" w14:textId="05E3401F" w:rsidR="52C17523" w:rsidRDefault="52C17523" w:rsidP="00D04AC1">
      <w:pPr>
        <w:spacing w:line="276" w:lineRule="auto"/>
        <w:ind w:left="720"/>
        <w:jc w:val="left"/>
      </w:pPr>
      <w:r w:rsidRPr="52C17523">
        <w:t>Differentiate between renewable and nonrenewable energy sources and evaluate</w:t>
      </w:r>
      <w:r w:rsidR="00D04AC1">
        <w:t xml:space="preserve"> </w:t>
      </w:r>
      <w:r w:rsidRPr="52C17523">
        <w:t>their effects on air quality, water quality, ecosystems, and climate.</w:t>
      </w:r>
    </w:p>
    <w:p w14:paraId="10AF0243" w14:textId="71981BB0" w:rsidR="008A3C50" w:rsidRDefault="008A3C50" w:rsidP="006F09CB">
      <w:pPr>
        <w:jc w:val="left"/>
      </w:pPr>
      <w:r w:rsidRPr="006F09CB">
        <w:rPr>
          <w:b/>
          <w:bCs/>
        </w:rPr>
        <w:t>Introductory Course (</w:t>
      </w:r>
      <w:r w:rsidR="52C17523" w:rsidRPr="006F09CB">
        <w:rPr>
          <w:b/>
          <w:bCs/>
        </w:rPr>
        <w:t>Introductory Level</w:t>
      </w:r>
      <w:r w:rsidRPr="006F09CB">
        <w:rPr>
          <w:b/>
          <w:bCs/>
        </w:rPr>
        <w:t>)</w:t>
      </w:r>
      <w:r w:rsidR="006F09CB">
        <w:t xml:space="preserve">: </w:t>
      </w:r>
      <w:r w:rsidR="45A4EC36" w:rsidRPr="45A4EC36">
        <w:t>At the introductory level, students build foundational vocabulary and classification skills related to renewable and nonrenewable energy sources and their basic environmental effects</w:t>
      </w:r>
      <w:r w:rsidR="45A4EC36" w:rsidRPr="45A4EC36">
        <w:rPr>
          <w:color w:val="000000" w:themeColor="text1"/>
        </w:rPr>
        <w:t>.</w:t>
      </w:r>
    </w:p>
    <w:p w14:paraId="0000048C" w14:textId="51FA76DE" w:rsidR="00FF5370" w:rsidRDefault="45A4EC36" w:rsidP="006F09CB">
      <w:pPr>
        <w:jc w:val="left"/>
      </w:pPr>
      <w:r w:rsidRPr="45A4EC36">
        <w:t>Sample Activities:</w:t>
      </w:r>
    </w:p>
    <w:p w14:paraId="0BE864B0" w14:textId="2B5AF21A" w:rsidR="45A4EC36" w:rsidRDefault="45A4EC36" w:rsidP="008A3C50">
      <w:pPr>
        <w:pStyle w:val="ListParagraph"/>
        <w:numPr>
          <w:ilvl w:val="0"/>
          <w:numId w:val="14"/>
        </w:numPr>
        <w:spacing w:line="276" w:lineRule="auto"/>
        <w:jc w:val="left"/>
      </w:pPr>
      <w:r w:rsidRPr="45A4EC36">
        <w:t>Sort energy source cards (e.g., coal, solar, wind, natural gas, hydroelectric) into renewable and nonrenewable categories and explain the key differences.</w:t>
      </w:r>
    </w:p>
    <w:p w14:paraId="738E151E" w14:textId="51FEF6EF" w:rsidR="45A4EC36" w:rsidRDefault="45A4EC36" w:rsidP="008A3C50">
      <w:pPr>
        <w:pStyle w:val="ListParagraph"/>
        <w:numPr>
          <w:ilvl w:val="0"/>
          <w:numId w:val="14"/>
        </w:numPr>
        <w:spacing w:after="0" w:line="276" w:lineRule="auto"/>
        <w:jc w:val="left"/>
      </w:pPr>
      <w:r w:rsidRPr="45A4EC36">
        <w:t>Match each energy source to at least one effect on air quality, water quality, or ecosystems using a graphic organizer.</w:t>
      </w:r>
    </w:p>
    <w:p w14:paraId="215C18F0" w14:textId="1984F82A" w:rsidR="45A4EC36" w:rsidRDefault="45A4EC36" w:rsidP="000E1465">
      <w:pPr>
        <w:pStyle w:val="ListParagraph"/>
        <w:numPr>
          <w:ilvl w:val="0"/>
          <w:numId w:val="14"/>
        </w:numPr>
        <w:spacing w:line="276" w:lineRule="auto"/>
        <w:jc w:val="left"/>
      </w:pPr>
      <w:r w:rsidRPr="45A4EC36">
        <w:t>Discuss familiar local examples (e.g., smog, drought, wildfires) and connect them to energy production and resource use.</w:t>
      </w:r>
    </w:p>
    <w:p w14:paraId="0161271B" w14:textId="3E40ED69" w:rsidR="45A4EC36" w:rsidRDefault="028FABE5" w:rsidP="002F2FD8">
      <w:pPr>
        <w:jc w:val="left"/>
      </w:pPr>
      <w:r w:rsidRPr="028FABE5">
        <w:rPr>
          <w:b/>
          <w:bCs/>
          <w:lang w:val="en-US"/>
        </w:rPr>
        <w:t>Concentrator Course (Intermediate Level)</w:t>
      </w:r>
      <w:r w:rsidRPr="028FABE5">
        <w:rPr>
          <w:lang w:val="en-US"/>
        </w:rPr>
        <w:t>: At the intermediate level, students compare renewable and nonrenewable energy sources and analyze environmental trade-offs using evidence and real-world data.</w:t>
      </w:r>
    </w:p>
    <w:p w14:paraId="348DFA85" w14:textId="77777777" w:rsidR="000E1465" w:rsidRDefault="000E1465">
      <w:pPr>
        <w:rPr>
          <w:b/>
          <w:bCs/>
          <w:color w:val="000000" w:themeColor="text1"/>
        </w:rPr>
      </w:pPr>
      <w:r>
        <w:rPr>
          <w:b/>
          <w:bCs/>
          <w:color w:val="000000" w:themeColor="text1"/>
        </w:rPr>
        <w:br w:type="page"/>
      </w:r>
    </w:p>
    <w:p w14:paraId="00000493" w14:textId="14163F7A" w:rsidR="00FF5370" w:rsidRDefault="45A4EC36" w:rsidP="002F2FD8">
      <w:pPr>
        <w:jc w:val="left"/>
      </w:pPr>
      <w:r w:rsidRPr="45A4EC36">
        <w:lastRenderedPageBreak/>
        <w:t>Sample Activit</w:t>
      </w:r>
      <w:r w:rsidR="00720943">
        <w:t>ies</w:t>
      </w:r>
      <w:r w:rsidRPr="45A4EC36">
        <w:t>:</w:t>
      </w:r>
    </w:p>
    <w:p w14:paraId="12BDBDB8" w14:textId="3BF790FF" w:rsidR="45A4EC36" w:rsidRDefault="45A4EC36" w:rsidP="002F2FD8">
      <w:pPr>
        <w:pStyle w:val="ListParagraph"/>
        <w:numPr>
          <w:ilvl w:val="0"/>
          <w:numId w:val="6"/>
        </w:numPr>
        <w:spacing w:line="276" w:lineRule="auto"/>
        <w:ind w:left="1080"/>
        <w:jc w:val="left"/>
      </w:pPr>
      <w:r w:rsidRPr="45A4EC36">
        <w:t>Research one renewable and one nonrenewable energy source and compare their effects on air quality, water quality, and ecosystems using data or case studies.</w:t>
      </w:r>
    </w:p>
    <w:p w14:paraId="54E1BB29" w14:textId="27E6EE83" w:rsidR="45A4EC36" w:rsidRDefault="45A4EC36" w:rsidP="002F2FD8">
      <w:pPr>
        <w:pStyle w:val="ListParagraph"/>
        <w:numPr>
          <w:ilvl w:val="0"/>
          <w:numId w:val="6"/>
        </w:numPr>
        <w:spacing w:line="276" w:lineRule="auto"/>
        <w:ind w:left="1080"/>
        <w:jc w:val="left"/>
      </w:pPr>
      <w:r w:rsidRPr="45A4EC36">
        <w:t xml:space="preserve">Create an infographic or comparison chart summarizing environmental advantages and disadvantages of </w:t>
      </w:r>
      <w:r w:rsidR="00720943">
        <w:t>a renewable and nonrenewable</w:t>
      </w:r>
      <w:r w:rsidRPr="45A4EC36">
        <w:t xml:space="preserve"> energy source related to impact and sustainability.</w:t>
      </w:r>
    </w:p>
    <w:p w14:paraId="0EAFABAC" w14:textId="347207CF" w:rsidR="45A4EC36" w:rsidRPr="00720943" w:rsidRDefault="45A4EC36" w:rsidP="002F2FD8">
      <w:pPr>
        <w:pStyle w:val="ListParagraph"/>
        <w:numPr>
          <w:ilvl w:val="0"/>
          <w:numId w:val="6"/>
        </w:numPr>
        <w:spacing w:line="276" w:lineRule="auto"/>
        <w:ind w:left="1080"/>
        <w:jc w:val="left"/>
      </w:pPr>
      <w:r w:rsidRPr="45A4EC36">
        <w:t>Analyze a scenario in which a community must choose between energy sources and recommend a solution supported by evidence from their research.</w:t>
      </w:r>
    </w:p>
    <w:p w14:paraId="1FB12908" w14:textId="3557C376" w:rsidR="45A4EC36" w:rsidRPr="00F17C5A" w:rsidRDefault="00F17C5A" w:rsidP="002F2FD8">
      <w:pPr>
        <w:jc w:val="left"/>
      </w:pPr>
      <w:r w:rsidRPr="002F2FD8">
        <w:rPr>
          <w:b/>
          <w:bCs/>
        </w:rPr>
        <w:t>Capstone Course (</w:t>
      </w:r>
      <w:r w:rsidR="45A4EC36" w:rsidRPr="002F2FD8">
        <w:rPr>
          <w:b/>
          <w:bCs/>
        </w:rPr>
        <w:t>Advanced Level</w:t>
      </w:r>
      <w:r w:rsidRPr="002F2FD8">
        <w:rPr>
          <w:b/>
          <w:bCs/>
        </w:rPr>
        <w:t>)</w:t>
      </w:r>
      <w:r w:rsidR="002F2FD8">
        <w:t xml:space="preserve">: </w:t>
      </w:r>
      <w:r w:rsidR="45A4EC36" w:rsidRPr="45A4EC36">
        <w:t>At the advanced level, students independently evaluate multiple energy sources and their effects on environmental systems, climate, and community health, and then communicate findings in a professional, evidence-based format.</w:t>
      </w:r>
    </w:p>
    <w:p w14:paraId="0000049A" w14:textId="77777777" w:rsidR="00FF5370" w:rsidRDefault="45A4EC36" w:rsidP="002F2FD8">
      <w:pPr>
        <w:jc w:val="left"/>
      </w:pPr>
      <w:r w:rsidRPr="45A4EC36">
        <w:t>Sample Activities:</w:t>
      </w:r>
    </w:p>
    <w:p w14:paraId="612E7AAC" w14:textId="6D30CCAD" w:rsidR="45A4EC36" w:rsidRDefault="45A4EC36" w:rsidP="00F17C5A">
      <w:pPr>
        <w:pStyle w:val="ListParagraph"/>
        <w:numPr>
          <w:ilvl w:val="0"/>
          <w:numId w:val="5"/>
        </w:numPr>
        <w:spacing w:after="0" w:line="276" w:lineRule="auto"/>
        <w:jc w:val="left"/>
      </w:pPr>
      <w:r w:rsidRPr="45A4EC36">
        <w:t>Analyze regional environmental data (e.g., air quality index, water quality reports) to evaluate how a region’s energy mix affects environmental outcomes over time.</w:t>
      </w:r>
    </w:p>
    <w:p w14:paraId="408B54F7" w14:textId="06A0E372" w:rsidR="45A4EC36" w:rsidRDefault="45A4EC36" w:rsidP="00F17C5A">
      <w:pPr>
        <w:pStyle w:val="ListParagraph"/>
        <w:numPr>
          <w:ilvl w:val="0"/>
          <w:numId w:val="5"/>
        </w:numPr>
        <w:spacing w:after="0" w:line="276" w:lineRule="auto"/>
        <w:jc w:val="left"/>
      </w:pPr>
      <w:r w:rsidRPr="45A4EC36">
        <w:t>Develop a policy brief recommending an energy strategy for a specific community or industry, citing environmental trade-offs among renewable and nonrenewable sources.</w:t>
      </w:r>
    </w:p>
    <w:p w14:paraId="798A8A6B" w14:textId="35011D71" w:rsidR="45A4EC36" w:rsidRDefault="45A4EC36" w:rsidP="000E1465">
      <w:pPr>
        <w:pStyle w:val="ListParagraph"/>
        <w:numPr>
          <w:ilvl w:val="0"/>
          <w:numId w:val="5"/>
        </w:numPr>
        <w:spacing w:line="276" w:lineRule="auto"/>
        <w:jc w:val="left"/>
        <w:rPr>
          <w:lang w:val="en-US"/>
        </w:rPr>
      </w:pPr>
      <w:r w:rsidRPr="45A4EC36">
        <w:rPr>
          <w:lang w:val="en-US"/>
        </w:rPr>
        <w:t>Present recommendations to a simulated stakeholder audience and respond to questions about environmental impacts.</w:t>
      </w:r>
    </w:p>
    <w:p w14:paraId="0000049F" w14:textId="77777777" w:rsidR="00FF5370" w:rsidRDefault="45A4EC36" w:rsidP="00D23C90">
      <w:pPr>
        <w:pStyle w:val="Heading4"/>
      </w:pPr>
      <w:r w:rsidRPr="45A4EC36">
        <w:t>Example of Leveled Implementation of a Pathway Standard:</w:t>
      </w:r>
    </w:p>
    <w:p w14:paraId="000004A0" w14:textId="0A653B6B" w:rsidR="00FF5370" w:rsidRPr="003607A1" w:rsidRDefault="3793065B" w:rsidP="00D04AC1">
      <w:pPr>
        <w:spacing w:after="0" w:line="276" w:lineRule="auto"/>
        <w:jc w:val="left"/>
        <w:rPr>
          <w:color w:val="000000" w:themeColor="text1"/>
        </w:rPr>
      </w:pPr>
      <w:r w:rsidRPr="2B65D794">
        <w:rPr>
          <w:color w:val="000000" w:themeColor="text1"/>
        </w:rPr>
        <w:t>WQI</w:t>
      </w:r>
      <w:r w:rsidR="36807E8F" w:rsidRPr="2B65D794">
        <w:rPr>
          <w:color w:val="000000" w:themeColor="text1"/>
        </w:rPr>
        <w:t>.18.1</w:t>
      </w:r>
      <w:r w:rsidR="45A4EC36">
        <w:tab/>
      </w:r>
      <w:r w:rsidR="36807E8F" w:rsidRPr="2B65D794">
        <w:rPr>
          <w:rFonts w:eastAsia="Aptos"/>
          <w:i/>
          <w:iCs/>
          <w:color w:val="000000" w:themeColor="text1"/>
        </w:rPr>
        <w:t>Water Sampling and Quality Monitoring</w:t>
      </w:r>
      <w:r w:rsidR="36807E8F" w:rsidRPr="2B65D794">
        <w:rPr>
          <w:i/>
          <w:iCs/>
          <w:color w:val="000000" w:themeColor="text1"/>
        </w:rPr>
        <w:t>:</w:t>
      </w:r>
    </w:p>
    <w:p w14:paraId="1C676EC3" w14:textId="006856B1" w:rsidR="45A4EC36" w:rsidRPr="003607A1" w:rsidRDefault="45A4EC36" w:rsidP="003607A1">
      <w:pPr>
        <w:spacing w:after="160" w:line="276" w:lineRule="auto"/>
        <w:ind w:left="1440"/>
        <w:jc w:val="left"/>
      </w:pPr>
      <w:r w:rsidRPr="003607A1">
        <w:rPr>
          <w:rFonts w:eastAsia="Aptos"/>
        </w:rPr>
        <w:t>Conduct water sampling, laboratory testing, environmental monitoring, and water quality analysis used in water and wastewater operations</w:t>
      </w:r>
      <w:r w:rsidRPr="003607A1">
        <w:rPr>
          <w:rFonts w:eastAsia="Aptos"/>
          <w:color w:val="000000" w:themeColor="text1"/>
        </w:rPr>
        <w:t>.</w:t>
      </w:r>
    </w:p>
    <w:p w14:paraId="03D9BF86" w14:textId="312DCE7D" w:rsidR="45A4EC36" w:rsidRPr="000E1465" w:rsidRDefault="003607A1" w:rsidP="002F2FD8">
      <w:pPr>
        <w:jc w:val="left"/>
      </w:pPr>
      <w:r w:rsidRPr="002F2FD8">
        <w:rPr>
          <w:b/>
          <w:bCs/>
        </w:rPr>
        <w:t>Introductory Course (</w:t>
      </w:r>
      <w:r w:rsidR="45A4EC36" w:rsidRPr="002F2FD8">
        <w:rPr>
          <w:b/>
          <w:bCs/>
        </w:rPr>
        <w:t>Introductory Level</w:t>
      </w:r>
      <w:r w:rsidRPr="002F2FD8">
        <w:rPr>
          <w:b/>
          <w:bCs/>
        </w:rPr>
        <w:t>)</w:t>
      </w:r>
      <w:r w:rsidR="002F2FD8">
        <w:t xml:space="preserve">: </w:t>
      </w:r>
      <w:r w:rsidR="45A4EC36" w:rsidRPr="45A4EC36">
        <w:t>At the introductory level, students practice basic water sampling procedures, parameter testing, and data recording following industry safety protocols.</w:t>
      </w:r>
    </w:p>
    <w:p w14:paraId="10C28DED" w14:textId="77777777" w:rsidR="000E1465" w:rsidRDefault="000E1465">
      <w:pPr>
        <w:rPr>
          <w:b/>
          <w:bCs/>
          <w:color w:val="000000" w:themeColor="text1"/>
        </w:rPr>
      </w:pPr>
      <w:r>
        <w:rPr>
          <w:b/>
          <w:bCs/>
          <w:color w:val="000000" w:themeColor="text1"/>
        </w:rPr>
        <w:br w:type="page"/>
      </w:r>
    </w:p>
    <w:p w14:paraId="000004A4" w14:textId="2971E09C" w:rsidR="00FF5370" w:rsidRDefault="45A4EC36" w:rsidP="002F2FD8">
      <w:pPr>
        <w:jc w:val="left"/>
      </w:pPr>
      <w:r w:rsidRPr="45A4EC36">
        <w:lastRenderedPageBreak/>
        <w:t>Sample Activit</w:t>
      </w:r>
      <w:r w:rsidR="003607A1">
        <w:t>ies</w:t>
      </w:r>
      <w:r w:rsidRPr="45A4EC36">
        <w:t>:</w:t>
      </w:r>
    </w:p>
    <w:p w14:paraId="13489CB8" w14:textId="0BCAE937" w:rsidR="45A4EC36" w:rsidRDefault="45A4EC36" w:rsidP="002F2FD8">
      <w:pPr>
        <w:pStyle w:val="ListParagraph"/>
        <w:numPr>
          <w:ilvl w:val="0"/>
          <w:numId w:val="10"/>
        </w:numPr>
        <w:spacing w:after="0" w:line="276" w:lineRule="auto"/>
        <w:ind w:left="1080"/>
        <w:jc w:val="left"/>
      </w:pPr>
      <w:r w:rsidRPr="45A4EC36">
        <w:t>Collect a water sample using proper sampling and handling procedures.</w:t>
      </w:r>
    </w:p>
    <w:p w14:paraId="664C1F0A" w14:textId="203F93CF" w:rsidR="45A4EC36" w:rsidRPr="003607A1" w:rsidRDefault="45A4EC36" w:rsidP="002F2FD8">
      <w:pPr>
        <w:pStyle w:val="ListParagraph"/>
        <w:numPr>
          <w:ilvl w:val="0"/>
          <w:numId w:val="10"/>
        </w:numPr>
        <w:spacing w:after="0" w:line="276" w:lineRule="auto"/>
        <w:ind w:left="1080"/>
        <w:jc w:val="left"/>
        <w:rPr>
          <w:lang w:val="en-US"/>
        </w:rPr>
      </w:pPr>
      <w:r w:rsidRPr="45A4EC36">
        <w:t>Test a sample for basic parameters (e.g., pH, turbidity, temperature, dissolved oxygen) using field testing kits.</w:t>
      </w:r>
    </w:p>
    <w:p w14:paraId="56C8C008" w14:textId="5DB7B8B2" w:rsidR="45A4EC36" w:rsidRPr="000E1465" w:rsidRDefault="45A4EC36" w:rsidP="002F2FD8">
      <w:pPr>
        <w:pStyle w:val="ListParagraph"/>
        <w:numPr>
          <w:ilvl w:val="0"/>
          <w:numId w:val="10"/>
        </w:numPr>
        <w:spacing w:line="276" w:lineRule="auto"/>
        <w:ind w:left="1080"/>
        <w:jc w:val="left"/>
        <w:rPr>
          <w:lang w:val="en-US"/>
        </w:rPr>
      </w:pPr>
      <w:r w:rsidRPr="45A4EC36">
        <w:rPr>
          <w:lang w:val="en-US"/>
        </w:rPr>
        <w:t>Record results on a standard data sheet and identify readings outside acceptable ranges.</w:t>
      </w:r>
    </w:p>
    <w:p w14:paraId="4D6FC51D" w14:textId="6D8DB0DC" w:rsidR="45A4EC36" w:rsidRPr="003607A1" w:rsidRDefault="003607A1" w:rsidP="002F2FD8">
      <w:pPr>
        <w:jc w:val="left"/>
      </w:pPr>
      <w:r w:rsidRPr="002F2FD8">
        <w:rPr>
          <w:b/>
          <w:bCs/>
        </w:rPr>
        <w:t>Concentrator Course (</w:t>
      </w:r>
      <w:r w:rsidR="45A4EC36" w:rsidRPr="002F2FD8">
        <w:rPr>
          <w:b/>
          <w:bCs/>
        </w:rPr>
        <w:t>Intermediate Level</w:t>
      </w:r>
      <w:r w:rsidRPr="002F2FD8">
        <w:rPr>
          <w:b/>
          <w:bCs/>
        </w:rPr>
        <w:t>)</w:t>
      </w:r>
      <w:r w:rsidR="002F2FD8">
        <w:t xml:space="preserve">: </w:t>
      </w:r>
      <w:r w:rsidR="45A4EC36" w:rsidRPr="45A4EC36">
        <w:t>At the intermediate level, students compare water quality data across source types and connect findings to regulatory standards.</w:t>
      </w:r>
    </w:p>
    <w:p w14:paraId="000004AB" w14:textId="22C8FE0D" w:rsidR="00FF5370" w:rsidRDefault="45A4EC36" w:rsidP="002F2FD8">
      <w:pPr>
        <w:jc w:val="left"/>
      </w:pPr>
      <w:r w:rsidRPr="45A4EC36">
        <w:t>Sample Activit</w:t>
      </w:r>
      <w:r w:rsidR="003607A1">
        <w:t>ies</w:t>
      </w:r>
      <w:r w:rsidRPr="45A4EC36">
        <w:t>:</w:t>
      </w:r>
    </w:p>
    <w:p w14:paraId="604E24B7" w14:textId="3414EF7D" w:rsidR="00FF5370" w:rsidRDefault="45A4EC36" w:rsidP="002F2FD8">
      <w:pPr>
        <w:pStyle w:val="ListParagraph"/>
        <w:numPr>
          <w:ilvl w:val="0"/>
          <w:numId w:val="10"/>
        </w:numPr>
        <w:tabs>
          <w:tab w:val="right" w:pos="9360"/>
        </w:tabs>
        <w:spacing w:line="276" w:lineRule="auto"/>
        <w:ind w:left="1080"/>
        <w:jc w:val="left"/>
      </w:pPr>
      <w:r w:rsidRPr="45A4EC36">
        <w:t>Collect and test samples from two water sources (e.g., tap water, stormwater, treated wastewater) across multiple parameters.</w:t>
      </w:r>
    </w:p>
    <w:p w14:paraId="517BC1F1" w14:textId="5DE9CC80" w:rsidR="00FF5370" w:rsidRDefault="45A4EC36" w:rsidP="002F2FD8">
      <w:pPr>
        <w:pStyle w:val="ListParagraph"/>
        <w:numPr>
          <w:ilvl w:val="0"/>
          <w:numId w:val="10"/>
        </w:numPr>
        <w:spacing w:after="0" w:line="276" w:lineRule="auto"/>
        <w:ind w:left="1080"/>
        <w:jc w:val="left"/>
      </w:pPr>
      <w:r w:rsidRPr="45A4EC36">
        <w:t>Compare results against California drinking water or wastewater standards and flag non-compliant parameters.</w:t>
      </w:r>
    </w:p>
    <w:p w14:paraId="78986184" w14:textId="5B2659CB" w:rsidR="00FF5370" w:rsidRDefault="45A4EC36" w:rsidP="002F2FD8">
      <w:pPr>
        <w:pStyle w:val="ListParagraph"/>
        <w:numPr>
          <w:ilvl w:val="0"/>
          <w:numId w:val="10"/>
        </w:numPr>
        <w:spacing w:line="276" w:lineRule="auto"/>
        <w:ind w:left="1080"/>
        <w:jc w:val="left"/>
      </w:pPr>
      <w:r w:rsidRPr="45A4EC36">
        <w:t>Document findings in a structured lab report, noting potential sources of contamination.</w:t>
      </w:r>
    </w:p>
    <w:p w14:paraId="3459D95C" w14:textId="0E06328C" w:rsidR="45A4EC36" w:rsidRPr="003607A1" w:rsidRDefault="003607A1" w:rsidP="002F2FD8">
      <w:pPr>
        <w:jc w:val="left"/>
      </w:pPr>
      <w:r w:rsidRPr="002F2FD8">
        <w:rPr>
          <w:b/>
          <w:bCs/>
        </w:rPr>
        <w:t>Capstone Course (</w:t>
      </w:r>
      <w:r w:rsidR="45A4EC36" w:rsidRPr="002F2FD8">
        <w:rPr>
          <w:b/>
          <w:bCs/>
        </w:rPr>
        <w:t>Advanced Level</w:t>
      </w:r>
      <w:r w:rsidRPr="002F2FD8">
        <w:rPr>
          <w:b/>
          <w:bCs/>
        </w:rPr>
        <w:t>)</w:t>
      </w:r>
      <w:r w:rsidR="002F2FD8">
        <w:t xml:space="preserve">: </w:t>
      </w:r>
      <w:r w:rsidR="6040F609">
        <w:t>At the advanced level, students design and carry out a water quality monitoring plan, analyze data, and produce professional technical documentation.</w:t>
      </w:r>
    </w:p>
    <w:p w14:paraId="51E7D6E0" w14:textId="3EB3B360" w:rsidR="6040F609" w:rsidRDefault="460A31CE" w:rsidP="002F2FD8">
      <w:pPr>
        <w:jc w:val="left"/>
      </w:pPr>
      <w:r w:rsidRPr="460A31CE">
        <w:t>Sample Activities:</w:t>
      </w:r>
    </w:p>
    <w:p w14:paraId="238FB598" w14:textId="6E46F2FB" w:rsidR="45A4EC36" w:rsidRPr="003607A1" w:rsidRDefault="45A4EC36" w:rsidP="002F2FD8">
      <w:pPr>
        <w:pStyle w:val="ListParagraph"/>
        <w:numPr>
          <w:ilvl w:val="0"/>
          <w:numId w:val="4"/>
        </w:numPr>
        <w:spacing w:after="0" w:line="276" w:lineRule="auto"/>
        <w:jc w:val="left"/>
        <w:rPr>
          <w:lang w:val="en-US"/>
        </w:rPr>
      </w:pPr>
      <w:r w:rsidRPr="45A4EC36">
        <w:rPr>
          <w:lang w:val="en-US"/>
        </w:rPr>
        <w:t>Design and implement a multi-site sampling plan, selecting appropriate testing methods for each location.</w:t>
      </w:r>
    </w:p>
    <w:p w14:paraId="72711A93" w14:textId="3E556AB7" w:rsidR="45A4EC36" w:rsidRPr="003607A1" w:rsidRDefault="45A4EC36" w:rsidP="002F2FD8">
      <w:pPr>
        <w:pStyle w:val="ListParagraph"/>
        <w:numPr>
          <w:ilvl w:val="0"/>
          <w:numId w:val="4"/>
        </w:numPr>
        <w:spacing w:after="0" w:line="276" w:lineRule="auto"/>
        <w:jc w:val="left"/>
        <w:rPr>
          <w:lang w:val="en-US"/>
        </w:rPr>
      </w:pPr>
      <w:r w:rsidRPr="45A4EC36">
        <w:rPr>
          <w:lang w:val="en-US"/>
        </w:rPr>
        <w:t>Analyze collected data to identify trends, anomalies, or compliance concerns, referencing regulations.</w:t>
      </w:r>
    </w:p>
    <w:p w14:paraId="5BAD0DCA" w14:textId="260E1826" w:rsidR="45A4EC36" w:rsidRDefault="45A4EC36" w:rsidP="002F2FD8">
      <w:pPr>
        <w:pStyle w:val="ListParagraph"/>
        <w:numPr>
          <w:ilvl w:val="0"/>
          <w:numId w:val="4"/>
        </w:numPr>
        <w:spacing w:after="0" w:line="276" w:lineRule="auto"/>
        <w:jc w:val="left"/>
      </w:pPr>
      <w:r w:rsidRPr="45A4EC36">
        <w:t>Prepare a technical report documenting procedures, results, and recommended corrective actions.</w:t>
      </w:r>
    </w:p>
    <w:p w14:paraId="5DBAF73F" w14:textId="77777777" w:rsidR="000E1465" w:rsidRDefault="000E1465">
      <w:pPr>
        <w:rPr>
          <w:b/>
          <w:bCs/>
          <w:color w:val="000000"/>
          <w:sz w:val="30"/>
          <w:szCs w:val="30"/>
        </w:rPr>
      </w:pPr>
      <w:r>
        <w:br w:type="page"/>
      </w:r>
    </w:p>
    <w:p w14:paraId="000004B6" w14:textId="05C12527" w:rsidR="00FF5370" w:rsidRDefault="009F355F">
      <w:pPr>
        <w:pStyle w:val="Heading3"/>
        <w:tabs>
          <w:tab w:val="right" w:pos="9360"/>
        </w:tabs>
        <w:spacing w:before="0" w:after="240" w:line="276" w:lineRule="auto"/>
      </w:pPr>
      <w:bookmarkStart w:id="21" w:name="_Toc233435800"/>
      <w:r>
        <w:lastRenderedPageBreak/>
        <w:t>Contributors</w:t>
      </w:r>
      <w:bookmarkEnd w:id="21"/>
    </w:p>
    <w:p w14:paraId="000004B7" w14:textId="77777777" w:rsidR="00FF5370" w:rsidRDefault="2BFB0E0A" w:rsidP="0C20FB0C">
      <w:pPr>
        <w:tabs>
          <w:tab w:val="right" w:pos="9360"/>
        </w:tabs>
        <w:spacing w:line="276" w:lineRule="auto"/>
        <w:jc w:val="both"/>
        <w:rPr>
          <w:i/>
          <w:iCs/>
          <w:lang w:val="en-US"/>
        </w:rPr>
      </w:pPr>
      <w:bookmarkStart w:id="22" w:name="_heading=h.upm1uzhj35lf"/>
      <w:bookmarkEnd w:id="22"/>
      <w:r w:rsidRPr="2BFB0E0A">
        <w:rPr>
          <w:i/>
          <w:iCs/>
          <w:lang w:val="en-US"/>
        </w:rPr>
        <w:t>The CDE extends its sincere appreciation to the members of the standards development committee for their invaluable time, expertise, and collaborative efforts in shaping the MCS.</w:t>
      </w:r>
    </w:p>
    <w:p w14:paraId="4C9C0349" w14:textId="17D3CE95" w:rsidR="2BFB0E0A" w:rsidRDefault="2A8AFAF5" w:rsidP="2A8AFAF5">
      <w:pPr>
        <w:pStyle w:val="Heading4"/>
        <w:spacing w:before="360" w:after="360" w:line="276" w:lineRule="auto"/>
        <w:rPr>
          <w:color w:val="000000" w:themeColor="text1"/>
          <w:sz w:val="28"/>
          <w:szCs w:val="28"/>
        </w:rPr>
      </w:pPr>
      <w:r w:rsidRPr="2A8AFAF5">
        <w:rPr>
          <w:color w:val="000000" w:themeColor="text1"/>
          <w:sz w:val="28"/>
          <w:szCs w:val="28"/>
          <w:lang w:val="en-US"/>
        </w:rPr>
        <w:t>Career Ready Standards Contributors</w:t>
      </w:r>
    </w:p>
    <w:p w14:paraId="7F91F9C8" w14:textId="2EB73404" w:rsidR="2BFB0E0A" w:rsidRDefault="2A8AFAF5" w:rsidP="00740E73">
      <w:pPr>
        <w:tabs>
          <w:tab w:val="right" w:leader="dot" w:pos="9360"/>
        </w:tabs>
        <w:spacing w:after="80"/>
        <w:jc w:val="left"/>
        <w:rPr>
          <w:color w:val="000000" w:themeColor="text1"/>
        </w:rPr>
      </w:pPr>
      <w:r w:rsidRPr="2A8AFAF5">
        <w:rPr>
          <w:color w:val="000000" w:themeColor="text1"/>
        </w:rPr>
        <w:t>Ashley Adams, Executive Director, Creative Educators Network*</w:t>
      </w:r>
    </w:p>
    <w:p w14:paraId="00B8DF40" w14:textId="58EF0915" w:rsidR="2BFB0E0A" w:rsidRDefault="2A8AFAF5" w:rsidP="00740E73">
      <w:pPr>
        <w:tabs>
          <w:tab w:val="right" w:leader="dot" w:pos="9360"/>
        </w:tabs>
        <w:spacing w:after="80"/>
        <w:jc w:val="left"/>
        <w:rPr>
          <w:color w:val="000000" w:themeColor="text1"/>
        </w:rPr>
      </w:pPr>
      <w:proofErr w:type="spellStart"/>
      <w:r w:rsidRPr="2A8AFAF5">
        <w:rPr>
          <w:color w:val="000000" w:themeColor="text1"/>
          <w:lang w:val="en-US"/>
        </w:rPr>
        <w:t>Jewyl</w:t>
      </w:r>
      <w:proofErr w:type="spellEnd"/>
      <w:r w:rsidRPr="2A8AFAF5">
        <w:rPr>
          <w:color w:val="000000" w:themeColor="text1"/>
          <w:lang w:val="en-US"/>
        </w:rPr>
        <w:t xml:space="preserve"> Alderson, Integrated Curriculum Coordinator, San Diego County Office of Education</w:t>
      </w:r>
    </w:p>
    <w:p w14:paraId="0036EFC4" w14:textId="18067B88" w:rsidR="2BFB0E0A" w:rsidRDefault="2A8AFAF5" w:rsidP="00740E73">
      <w:pPr>
        <w:tabs>
          <w:tab w:val="right" w:leader="dot" w:pos="9360"/>
        </w:tabs>
        <w:spacing w:after="80"/>
        <w:jc w:val="left"/>
        <w:rPr>
          <w:color w:val="000000" w:themeColor="text1"/>
        </w:rPr>
      </w:pPr>
      <w:r w:rsidRPr="2A8AFAF5">
        <w:rPr>
          <w:color w:val="000000" w:themeColor="text1"/>
        </w:rPr>
        <w:t>Sean Bacon, Designer; Adjunct Faculty, San Diego City College</w:t>
      </w:r>
    </w:p>
    <w:p w14:paraId="57FF7E9C" w14:textId="225F83CB" w:rsidR="2BFB0E0A" w:rsidRDefault="2A8AFAF5" w:rsidP="00740E73">
      <w:pPr>
        <w:tabs>
          <w:tab w:val="right" w:leader="dot" w:pos="9360"/>
        </w:tabs>
        <w:spacing w:after="80"/>
        <w:jc w:val="left"/>
        <w:rPr>
          <w:color w:val="000000" w:themeColor="text1"/>
        </w:rPr>
      </w:pPr>
      <w:r w:rsidRPr="2A8AFAF5">
        <w:rPr>
          <w:color w:val="000000" w:themeColor="text1"/>
          <w:lang w:val="en-US"/>
        </w:rPr>
        <w:t xml:space="preserve">Love Beach, Vice President of Creative Strategy, </w:t>
      </w:r>
      <w:proofErr w:type="spellStart"/>
      <w:r w:rsidRPr="2A8AFAF5">
        <w:rPr>
          <w:color w:val="000000" w:themeColor="text1"/>
          <w:lang w:val="en-US"/>
        </w:rPr>
        <w:t>Blavity</w:t>
      </w:r>
      <w:proofErr w:type="spellEnd"/>
    </w:p>
    <w:p w14:paraId="2DDB356D" w14:textId="4BE8B772" w:rsidR="2BFB0E0A" w:rsidRDefault="2A8AFAF5" w:rsidP="00740E73">
      <w:pPr>
        <w:tabs>
          <w:tab w:val="right" w:leader="dot" w:pos="9360"/>
        </w:tabs>
        <w:spacing w:after="80"/>
        <w:jc w:val="left"/>
        <w:rPr>
          <w:color w:val="000000" w:themeColor="text1"/>
        </w:rPr>
      </w:pPr>
      <w:r w:rsidRPr="2A8AFAF5">
        <w:rPr>
          <w:color w:val="000000" w:themeColor="text1"/>
          <w:lang w:val="en-US"/>
        </w:rPr>
        <w:t>Anne Bown Crawford, Resident Artist, Google Quantum AI Labs; Executive Director, California Arts Council (2018-2022)*</w:t>
      </w:r>
    </w:p>
    <w:p w14:paraId="7FA6C76A" w14:textId="7A886CC3" w:rsidR="2BFB0E0A" w:rsidRDefault="2A8AFAF5" w:rsidP="00740E73">
      <w:pPr>
        <w:tabs>
          <w:tab w:val="right" w:leader="dot" w:pos="9360"/>
        </w:tabs>
        <w:spacing w:after="80"/>
        <w:jc w:val="left"/>
        <w:rPr>
          <w:color w:val="000000" w:themeColor="text1"/>
        </w:rPr>
      </w:pPr>
      <w:r w:rsidRPr="2A8AFAF5">
        <w:rPr>
          <w:color w:val="000000" w:themeColor="text1"/>
        </w:rPr>
        <w:t>Inez S. Bush, Partner Programs Director, College of Continuing and Professional Education</w:t>
      </w:r>
    </w:p>
    <w:p w14:paraId="787D62AA" w14:textId="1146119C" w:rsidR="2BFB0E0A" w:rsidRDefault="2A8AFAF5" w:rsidP="00740E73">
      <w:pPr>
        <w:spacing w:after="80"/>
        <w:jc w:val="left"/>
        <w:rPr>
          <w:color w:val="000000" w:themeColor="text1"/>
        </w:rPr>
      </w:pPr>
      <w:r w:rsidRPr="2A8AFAF5">
        <w:rPr>
          <w:color w:val="000000" w:themeColor="text1"/>
        </w:rPr>
        <w:t>Darrel Branch, CEO, Branch Out Group, LLC*</w:t>
      </w:r>
    </w:p>
    <w:p w14:paraId="1A9BB99B" w14:textId="6BEBE2CF" w:rsidR="2BFB0E0A" w:rsidRDefault="2A8AFAF5" w:rsidP="00740E73">
      <w:pPr>
        <w:spacing w:after="80"/>
        <w:jc w:val="left"/>
        <w:rPr>
          <w:color w:val="000000" w:themeColor="text1"/>
        </w:rPr>
      </w:pPr>
      <w:r w:rsidRPr="2A8AFAF5">
        <w:rPr>
          <w:color w:val="000000" w:themeColor="text1"/>
        </w:rPr>
        <w:t>Michael Buxton, CTE Instructor, Poway Unified School District; California DECA Board of Directors, President Elect*</w:t>
      </w:r>
    </w:p>
    <w:p w14:paraId="7D5D7130" w14:textId="30324F06" w:rsidR="2BFB0E0A" w:rsidRDefault="2A8AFAF5" w:rsidP="00740E73">
      <w:pPr>
        <w:tabs>
          <w:tab w:val="right" w:leader="dot" w:pos="9360"/>
        </w:tabs>
        <w:spacing w:after="80"/>
        <w:jc w:val="left"/>
        <w:rPr>
          <w:color w:val="000000" w:themeColor="text1"/>
        </w:rPr>
      </w:pPr>
      <w:r w:rsidRPr="2A8AFAF5">
        <w:rPr>
          <w:color w:val="000000" w:themeColor="text1"/>
        </w:rPr>
        <w:t>Sam Cabrera, President, American Institute of Graphic Arts (AIGA) Los Angeles</w:t>
      </w:r>
    </w:p>
    <w:p w14:paraId="6D29817D" w14:textId="115D0299" w:rsidR="2BFB0E0A" w:rsidRDefault="2A8AFAF5" w:rsidP="00740E73">
      <w:pPr>
        <w:tabs>
          <w:tab w:val="right" w:leader="dot" w:pos="9360"/>
        </w:tabs>
        <w:spacing w:after="80"/>
        <w:jc w:val="left"/>
        <w:rPr>
          <w:color w:val="000000" w:themeColor="text1"/>
        </w:rPr>
      </w:pPr>
      <w:r w:rsidRPr="2A8AFAF5">
        <w:rPr>
          <w:color w:val="000000" w:themeColor="text1"/>
        </w:rPr>
        <w:t>Matthew Carlson, Director of User Experience Design, Adobe Creative Cloud*</w:t>
      </w:r>
    </w:p>
    <w:p w14:paraId="5138042D" w14:textId="31785F39" w:rsidR="2BFB0E0A" w:rsidRDefault="2A8AFAF5" w:rsidP="00740E73">
      <w:pPr>
        <w:tabs>
          <w:tab w:val="right" w:leader="dot" w:pos="9360"/>
        </w:tabs>
        <w:spacing w:after="80"/>
        <w:jc w:val="left"/>
        <w:rPr>
          <w:color w:val="000000" w:themeColor="text1"/>
        </w:rPr>
      </w:pPr>
      <w:r w:rsidRPr="2A8AFAF5">
        <w:rPr>
          <w:color w:val="000000" w:themeColor="text1"/>
        </w:rPr>
        <w:t>Laura Clark, Director of Live Nation Gives, Live Nation</w:t>
      </w:r>
    </w:p>
    <w:p w14:paraId="27D15259" w14:textId="20E3DDB3" w:rsidR="2BFB0E0A" w:rsidRDefault="2A8AFAF5" w:rsidP="00740E73">
      <w:pPr>
        <w:tabs>
          <w:tab w:val="right" w:leader="dot" w:pos="9360"/>
        </w:tabs>
        <w:spacing w:after="80"/>
        <w:jc w:val="left"/>
        <w:rPr>
          <w:color w:val="000000" w:themeColor="text1"/>
        </w:rPr>
      </w:pPr>
      <w:r w:rsidRPr="2A8AFAF5">
        <w:rPr>
          <w:color w:val="000000" w:themeColor="text1"/>
        </w:rPr>
        <w:t>Sebastien Elkouby, CTE Instructor, Inner City Education Foundation (ICEF) View Park Preparatory High School</w:t>
      </w:r>
    </w:p>
    <w:p w14:paraId="600780A9" w14:textId="56AA7989" w:rsidR="2BFB0E0A" w:rsidRDefault="2A8AFAF5" w:rsidP="00740E73">
      <w:pPr>
        <w:tabs>
          <w:tab w:val="right" w:leader="dot" w:pos="9360"/>
        </w:tabs>
        <w:spacing w:after="80"/>
        <w:jc w:val="left"/>
        <w:rPr>
          <w:color w:val="000000" w:themeColor="text1"/>
        </w:rPr>
      </w:pPr>
      <w:proofErr w:type="spellStart"/>
      <w:r w:rsidRPr="2A8AFAF5">
        <w:rPr>
          <w:color w:val="000000" w:themeColor="text1"/>
          <w:lang w:val="en-US"/>
        </w:rPr>
        <w:t>DeJon</w:t>
      </w:r>
      <w:proofErr w:type="spellEnd"/>
      <w:r w:rsidRPr="2A8AFAF5">
        <w:rPr>
          <w:color w:val="000000" w:themeColor="text1"/>
          <w:lang w:val="en-US"/>
        </w:rPr>
        <w:t xml:space="preserve"> Ellis, Business Manager, International Alliance of Theatrical Stage Employees, Moving Picture Technicians, Artists, and Allied Crafts (IATSE) Local 80*</w:t>
      </w:r>
    </w:p>
    <w:p w14:paraId="5008CC5B" w14:textId="1AC70570" w:rsidR="2BFB0E0A" w:rsidRDefault="2A8AFAF5" w:rsidP="00740E73">
      <w:pPr>
        <w:tabs>
          <w:tab w:val="right" w:leader="dot" w:pos="9360"/>
        </w:tabs>
        <w:spacing w:after="80"/>
        <w:jc w:val="left"/>
        <w:rPr>
          <w:color w:val="000000" w:themeColor="text1"/>
        </w:rPr>
      </w:pPr>
      <w:r w:rsidRPr="2A8AFAF5">
        <w:rPr>
          <w:color w:val="000000" w:themeColor="text1"/>
          <w:lang w:val="en-US"/>
        </w:rPr>
        <w:t xml:space="preserve">Melecio Estrella, Artistic Director, </w:t>
      </w:r>
      <w:proofErr w:type="spellStart"/>
      <w:r w:rsidRPr="2A8AFAF5">
        <w:rPr>
          <w:color w:val="000000" w:themeColor="text1"/>
          <w:lang w:val="en-US"/>
        </w:rPr>
        <w:t>Bandaloop</w:t>
      </w:r>
      <w:proofErr w:type="spellEnd"/>
    </w:p>
    <w:p w14:paraId="6E722E04" w14:textId="5103557A" w:rsidR="2BFB0E0A" w:rsidRDefault="2A8AFAF5" w:rsidP="00740E73">
      <w:pPr>
        <w:tabs>
          <w:tab w:val="right" w:leader="dot" w:pos="9360"/>
        </w:tabs>
        <w:spacing w:after="80"/>
        <w:jc w:val="left"/>
        <w:rPr>
          <w:color w:val="000000" w:themeColor="text1"/>
        </w:rPr>
      </w:pPr>
      <w:r w:rsidRPr="2A8AFAF5">
        <w:rPr>
          <w:color w:val="000000" w:themeColor="text1"/>
          <w:lang w:val="en-US"/>
        </w:rPr>
        <w:t>James Fauntleroy, Grammy award winning singer-songwriter and record producer; CEO, Laboratory*</w:t>
      </w:r>
    </w:p>
    <w:p w14:paraId="7F5FC71D" w14:textId="370A8285" w:rsidR="2BFB0E0A" w:rsidRDefault="2A8AFAF5" w:rsidP="00740E73">
      <w:pPr>
        <w:tabs>
          <w:tab w:val="right" w:leader="dot" w:pos="9360"/>
        </w:tabs>
        <w:spacing w:after="80"/>
        <w:jc w:val="left"/>
        <w:rPr>
          <w:color w:val="000000" w:themeColor="text1"/>
        </w:rPr>
      </w:pPr>
      <w:r w:rsidRPr="2A8AFAF5">
        <w:rPr>
          <w:color w:val="000000" w:themeColor="text1"/>
        </w:rPr>
        <w:t>Allison Frenzel, Education Programs Consultant, California Department of Education*</w:t>
      </w:r>
    </w:p>
    <w:p w14:paraId="4FE93B0C" w14:textId="761F4DF8" w:rsidR="2BFB0E0A" w:rsidRDefault="2A8AFAF5" w:rsidP="00740E73">
      <w:pPr>
        <w:tabs>
          <w:tab w:val="right" w:leader="dot" w:pos="9360"/>
        </w:tabs>
        <w:spacing w:after="80"/>
        <w:jc w:val="left"/>
        <w:rPr>
          <w:color w:val="000000" w:themeColor="text1"/>
        </w:rPr>
      </w:pPr>
      <w:r w:rsidRPr="2A8AFAF5">
        <w:rPr>
          <w:color w:val="000000" w:themeColor="text1"/>
        </w:rPr>
        <w:t>Katherine Goyette, Computer Science Coordinator, California Department of Education* (former)</w:t>
      </w:r>
    </w:p>
    <w:p w14:paraId="4388DAB1" w14:textId="14D2FE53" w:rsidR="2BFB0E0A" w:rsidRDefault="2A8AFAF5" w:rsidP="00740E73">
      <w:pPr>
        <w:spacing w:after="80"/>
        <w:jc w:val="left"/>
        <w:rPr>
          <w:color w:val="000000" w:themeColor="text1"/>
        </w:rPr>
      </w:pPr>
      <w:r w:rsidRPr="2A8AFAF5">
        <w:rPr>
          <w:color w:val="000000" w:themeColor="text1"/>
        </w:rPr>
        <w:t>Erika Hall, Co-Founder, Mule Design</w:t>
      </w:r>
    </w:p>
    <w:p w14:paraId="1A959B13" w14:textId="1DA85364" w:rsidR="2BFB0E0A" w:rsidRDefault="2A8AFAF5" w:rsidP="00740E73">
      <w:pPr>
        <w:tabs>
          <w:tab w:val="right" w:leader="dot" w:pos="9360"/>
        </w:tabs>
        <w:spacing w:after="80"/>
        <w:jc w:val="left"/>
        <w:rPr>
          <w:color w:val="000000" w:themeColor="text1"/>
        </w:rPr>
      </w:pPr>
      <w:r w:rsidRPr="2A8AFAF5">
        <w:rPr>
          <w:color w:val="000000" w:themeColor="text1"/>
        </w:rPr>
        <w:t>Ri-Karlo Handy, Chief Executive Officer, Producer, Sun Rise Media; Executive Director and Founder, The Handy Foundation*</w:t>
      </w:r>
    </w:p>
    <w:p w14:paraId="4984E80A" w14:textId="2179EE8A" w:rsidR="2BFB0E0A" w:rsidRDefault="2A8AFAF5" w:rsidP="00740E73">
      <w:pPr>
        <w:tabs>
          <w:tab w:val="right" w:leader="dot" w:pos="9360"/>
        </w:tabs>
        <w:spacing w:after="80"/>
        <w:jc w:val="left"/>
        <w:rPr>
          <w:color w:val="000000" w:themeColor="text1"/>
        </w:rPr>
      </w:pPr>
      <w:r w:rsidRPr="2A8AFAF5">
        <w:rPr>
          <w:color w:val="000000" w:themeColor="text1"/>
        </w:rPr>
        <w:t>Nathan Harrenstein, Director of Education and Training, San Diego Theatrical Training Corporation; IATSE 122*</w:t>
      </w:r>
    </w:p>
    <w:p w14:paraId="763D17E6" w14:textId="7EBCE032" w:rsidR="2BFB0E0A" w:rsidRDefault="2A8AFAF5" w:rsidP="00740E73">
      <w:pPr>
        <w:tabs>
          <w:tab w:val="right" w:leader="dot" w:pos="9360"/>
        </w:tabs>
        <w:spacing w:after="80"/>
        <w:jc w:val="left"/>
        <w:rPr>
          <w:color w:val="000000" w:themeColor="text1"/>
        </w:rPr>
      </w:pPr>
      <w:r w:rsidRPr="2A8AFAF5">
        <w:rPr>
          <w:color w:val="000000" w:themeColor="text1"/>
        </w:rPr>
        <w:t>Nicole Hendrix, Executive Director and Co-Founder, BRIC Foundation, Executive Producer, 9B Collective; Concept Art Association*</w:t>
      </w:r>
    </w:p>
    <w:p w14:paraId="5BBE3773" w14:textId="4A173EBA" w:rsidR="2BFB0E0A" w:rsidRDefault="2A8AFAF5" w:rsidP="00740E73">
      <w:pPr>
        <w:tabs>
          <w:tab w:val="right" w:leader="dot" w:pos="9360"/>
        </w:tabs>
        <w:spacing w:after="80"/>
        <w:jc w:val="left"/>
        <w:rPr>
          <w:color w:val="000000" w:themeColor="text1"/>
        </w:rPr>
      </w:pPr>
      <w:r w:rsidRPr="2A8AFAF5">
        <w:rPr>
          <w:color w:val="000000" w:themeColor="text1"/>
          <w:lang w:val="en-US"/>
        </w:rPr>
        <w:lastRenderedPageBreak/>
        <w:t>Rahel Lebsekal, VP of Outreach and Programs, Laboratory</w:t>
      </w:r>
    </w:p>
    <w:p w14:paraId="11D6F23D" w14:textId="379DA58B" w:rsidR="2BFB0E0A" w:rsidRPr="00CB2257" w:rsidRDefault="2A8AFAF5" w:rsidP="00740E73">
      <w:pPr>
        <w:tabs>
          <w:tab w:val="right" w:leader="dot" w:pos="9360"/>
        </w:tabs>
        <w:spacing w:after="80"/>
        <w:jc w:val="left"/>
        <w:rPr>
          <w:color w:val="000000" w:themeColor="text1"/>
          <w:lang w:val="es-MX"/>
        </w:rPr>
      </w:pPr>
      <w:r w:rsidRPr="00CB2257">
        <w:rPr>
          <w:color w:val="000000" w:themeColor="text1"/>
          <w:lang w:val="es-MX"/>
        </w:rPr>
        <w:t>MaeLin Levine, President, AIGA San Diego</w:t>
      </w:r>
    </w:p>
    <w:p w14:paraId="52D654E0" w14:textId="35B52ACD" w:rsidR="2BFB0E0A" w:rsidRDefault="2A8AFAF5" w:rsidP="00740E73">
      <w:pPr>
        <w:tabs>
          <w:tab w:val="right" w:leader="dot" w:pos="9360"/>
        </w:tabs>
        <w:spacing w:after="80"/>
        <w:jc w:val="left"/>
        <w:rPr>
          <w:color w:val="000000" w:themeColor="text1"/>
        </w:rPr>
      </w:pPr>
      <w:r w:rsidRPr="2A8AFAF5">
        <w:rPr>
          <w:color w:val="000000" w:themeColor="text1"/>
        </w:rPr>
        <w:t>Donovan Malloy, Human Resources, Microsoft</w:t>
      </w:r>
    </w:p>
    <w:p w14:paraId="304B1BB5" w14:textId="1EABDAB0" w:rsidR="2BFB0E0A" w:rsidRDefault="2A8AFAF5" w:rsidP="00740E73">
      <w:pPr>
        <w:tabs>
          <w:tab w:val="right" w:leader="dot" w:pos="9360"/>
        </w:tabs>
        <w:spacing w:after="80"/>
        <w:jc w:val="left"/>
        <w:rPr>
          <w:color w:val="000000" w:themeColor="text1"/>
        </w:rPr>
      </w:pPr>
      <w:r w:rsidRPr="2A8AFAF5">
        <w:rPr>
          <w:color w:val="000000" w:themeColor="text1"/>
        </w:rPr>
        <w:t>Alison Mann, Co-Founder, BRIC Foundation; Manager and Co-president, Fourth Wall Management</w:t>
      </w:r>
    </w:p>
    <w:p w14:paraId="4057EF1C" w14:textId="0B71E474" w:rsidR="2BFB0E0A" w:rsidRDefault="2A8AFAF5" w:rsidP="00740E73">
      <w:pPr>
        <w:tabs>
          <w:tab w:val="right" w:leader="dot" w:pos="9360"/>
        </w:tabs>
        <w:spacing w:after="80"/>
        <w:jc w:val="left"/>
        <w:rPr>
          <w:color w:val="000000" w:themeColor="text1"/>
        </w:rPr>
      </w:pPr>
      <w:r w:rsidRPr="2A8AFAF5">
        <w:rPr>
          <w:color w:val="000000" w:themeColor="text1"/>
        </w:rPr>
        <w:t>Arnon Manor, Education Chair, The Visual Effects Society; Senior Vice President of Visual Effects Production, Sony Pictures (former)*</w:t>
      </w:r>
    </w:p>
    <w:p w14:paraId="6577A876" w14:textId="0A4468DC" w:rsidR="2BFB0E0A" w:rsidRDefault="2A8AFAF5" w:rsidP="00740E73">
      <w:pPr>
        <w:spacing w:after="80"/>
        <w:jc w:val="left"/>
        <w:rPr>
          <w:color w:val="000000" w:themeColor="text1"/>
        </w:rPr>
      </w:pPr>
      <w:r w:rsidRPr="2A8AFAF5">
        <w:rPr>
          <w:color w:val="000000" w:themeColor="text1"/>
        </w:rPr>
        <w:t>Ann Whitney McCombs, Manager, Talent Acquisition, Skydance Animation</w:t>
      </w:r>
      <w:r w:rsidRPr="2A8AFAF5">
        <w:rPr>
          <w:color w:val="000000" w:themeColor="text1"/>
          <w:lang w:val="en-US"/>
        </w:rPr>
        <w:t xml:space="preserve"> </w:t>
      </w:r>
    </w:p>
    <w:p w14:paraId="443D0F4F" w14:textId="39868C01" w:rsidR="2BFB0E0A" w:rsidRDefault="2A8AFAF5" w:rsidP="00740E73">
      <w:pPr>
        <w:spacing w:after="80"/>
        <w:jc w:val="left"/>
        <w:rPr>
          <w:color w:val="000000" w:themeColor="text1"/>
        </w:rPr>
      </w:pPr>
      <w:r w:rsidRPr="2A8AFAF5">
        <w:rPr>
          <w:color w:val="000000" w:themeColor="text1"/>
        </w:rPr>
        <w:t xml:space="preserve">April J. Miller, Vice President of Teaching and Learning, MBA Research and Curriculum Center* </w:t>
      </w:r>
    </w:p>
    <w:p w14:paraId="367DEA64" w14:textId="4B0A93E5" w:rsidR="2BFB0E0A" w:rsidRDefault="2A8AFAF5" w:rsidP="00740E73">
      <w:pPr>
        <w:spacing w:after="80"/>
        <w:jc w:val="left"/>
        <w:rPr>
          <w:color w:val="000000" w:themeColor="text1"/>
        </w:rPr>
      </w:pPr>
      <w:r w:rsidRPr="2A8AFAF5">
        <w:rPr>
          <w:color w:val="000000" w:themeColor="text1"/>
        </w:rPr>
        <w:t>Mike Monteiro, Creative Director, Mule Design</w:t>
      </w:r>
      <w:r w:rsidRPr="2A8AFAF5">
        <w:rPr>
          <w:color w:val="000000" w:themeColor="text1"/>
          <w:lang w:val="en-US"/>
        </w:rPr>
        <w:t xml:space="preserve"> </w:t>
      </w:r>
    </w:p>
    <w:p w14:paraId="75623C27" w14:textId="50F5F9CB" w:rsidR="2BFB0E0A" w:rsidRDefault="2A8AFAF5" w:rsidP="00740E73">
      <w:pPr>
        <w:tabs>
          <w:tab w:val="right" w:leader="dot" w:pos="9360"/>
        </w:tabs>
        <w:spacing w:after="80"/>
        <w:jc w:val="left"/>
        <w:rPr>
          <w:color w:val="000000" w:themeColor="text1"/>
        </w:rPr>
      </w:pPr>
      <w:r w:rsidRPr="2A8AFAF5">
        <w:rPr>
          <w:color w:val="000000" w:themeColor="text1"/>
          <w:lang w:val="en-US"/>
        </w:rPr>
        <w:t xml:space="preserve">Lucas </w:t>
      </w:r>
      <w:proofErr w:type="spellStart"/>
      <w:r w:rsidRPr="2A8AFAF5">
        <w:rPr>
          <w:color w:val="000000" w:themeColor="text1"/>
          <w:lang w:val="en-US"/>
        </w:rPr>
        <w:t>Mosing</w:t>
      </w:r>
      <w:proofErr w:type="spellEnd"/>
      <w:r w:rsidRPr="2A8AFAF5">
        <w:rPr>
          <w:color w:val="000000" w:themeColor="text1"/>
          <w:lang w:val="en-US"/>
        </w:rPr>
        <w:t xml:space="preserve"> (</w:t>
      </w:r>
      <w:proofErr w:type="spellStart"/>
      <w:r w:rsidRPr="2A8AFAF5">
        <w:rPr>
          <w:color w:val="000000" w:themeColor="text1"/>
          <w:lang w:val="en-US"/>
        </w:rPr>
        <w:t>FaZe</w:t>
      </w:r>
      <w:proofErr w:type="spellEnd"/>
      <w:r w:rsidRPr="2A8AFAF5">
        <w:rPr>
          <w:color w:val="000000" w:themeColor="text1"/>
          <w:lang w:val="en-US"/>
        </w:rPr>
        <w:t xml:space="preserve"> Blaze), Content Creator; Co-Founder, </w:t>
      </w:r>
      <w:proofErr w:type="spellStart"/>
      <w:r w:rsidRPr="2A8AFAF5">
        <w:rPr>
          <w:color w:val="000000" w:themeColor="text1"/>
          <w:lang w:val="en-US"/>
        </w:rPr>
        <w:t>FaZe</w:t>
      </w:r>
      <w:proofErr w:type="spellEnd"/>
      <w:r w:rsidRPr="2A8AFAF5">
        <w:rPr>
          <w:color w:val="000000" w:themeColor="text1"/>
          <w:lang w:val="en-US"/>
        </w:rPr>
        <w:t xml:space="preserve"> Clan*</w:t>
      </w:r>
    </w:p>
    <w:p w14:paraId="2E048D5A" w14:textId="5D57AA86" w:rsidR="2BFB0E0A" w:rsidRDefault="2A8AFAF5" w:rsidP="00740E73">
      <w:pPr>
        <w:tabs>
          <w:tab w:val="right" w:leader="dot" w:pos="9360"/>
        </w:tabs>
        <w:spacing w:after="80"/>
        <w:jc w:val="left"/>
        <w:rPr>
          <w:color w:val="000000" w:themeColor="text1"/>
        </w:rPr>
      </w:pPr>
      <w:r w:rsidRPr="2A8AFAF5">
        <w:rPr>
          <w:color w:val="000000" w:themeColor="text1"/>
          <w:lang w:val="en-US"/>
        </w:rPr>
        <w:t>Aba Ngissah, CTE Coordinator, Inglewood Unified School District</w:t>
      </w:r>
    </w:p>
    <w:p w14:paraId="0E1FC491" w14:textId="25C8C9A6" w:rsidR="2BFB0E0A" w:rsidRDefault="2A8AFAF5" w:rsidP="00740E73">
      <w:pPr>
        <w:tabs>
          <w:tab w:val="right" w:leader="dot" w:pos="9360"/>
        </w:tabs>
        <w:spacing w:after="80"/>
        <w:jc w:val="left"/>
        <w:rPr>
          <w:color w:val="000000" w:themeColor="text1"/>
        </w:rPr>
      </w:pPr>
      <w:r w:rsidRPr="2A8AFAF5">
        <w:rPr>
          <w:color w:val="000000" w:themeColor="text1"/>
        </w:rPr>
        <w:t>Gayle Nicholls-Ali, CTE Instructor, La Canada Unified School District (Former); Founder, Altadena Photographers Recovery, LLC</w:t>
      </w:r>
    </w:p>
    <w:p w14:paraId="51A2A1C0" w14:textId="21F55BB3" w:rsidR="2BFB0E0A" w:rsidRDefault="2A8AFAF5" w:rsidP="00740E73">
      <w:pPr>
        <w:tabs>
          <w:tab w:val="right" w:leader="dot" w:pos="9360"/>
        </w:tabs>
        <w:spacing w:after="80"/>
        <w:jc w:val="left"/>
        <w:rPr>
          <w:color w:val="000000" w:themeColor="text1"/>
        </w:rPr>
      </w:pPr>
      <w:r w:rsidRPr="2A8AFAF5">
        <w:rPr>
          <w:color w:val="000000" w:themeColor="text1"/>
        </w:rPr>
        <w:t>Mike Packer, CEO, Inspire EDU*</w:t>
      </w:r>
    </w:p>
    <w:p w14:paraId="7EF05668" w14:textId="420F85E3" w:rsidR="2BFB0E0A" w:rsidRDefault="2A8AFAF5" w:rsidP="00740E73">
      <w:pPr>
        <w:spacing w:after="120"/>
        <w:jc w:val="left"/>
        <w:rPr>
          <w:color w:val="000000" w:themeColor="text1"/>
        </w:rPr>
      </w:pPr>
      <w:r w:rsidRPr="2A8AFAF5">
        <w:rPr>
          <w:color w:val="000000" w:themeColor="text1"/>
        </w:rPr>
        <w:t>Kaina Pereira, Executive Director, California Workforce Development Board*</w:t>
      </w:r>
      <w:r w:rsidRPr="2A8AFAF5">
        <w:rPr>
          <w:color w:val="000000" w:themeColor="text1"/>
          <w:lang w:val="en-US"/>
        </w:rPr>
        <w:t xml:space="preserve"> </w:t>
      </w:r>
    </w:p>
    <w:p w14:paraId="1D7E9E5B" w14:textId="37E7DD96" w:rsidR="2BFB0E0A" w:rsidRDefault="2A8AFAF5" w:rsidP="00740E73">
      <w:pPr>
        <w:tabs>
          <w:tab w:val="right" w:leader="dot" w:pos="9360"/>
        </w:tabs>
        <w:spacing w:after="80"/>
        <w:jc w:val="left"/>
        <w:rPr>
          <w:color w:val="000000" w:themeColor="text1"/>
        </w:rPr>
      </w:pPr>
      <w:r w:rsidRPr="2A8AFAF5">
        <w:rPr>
          <w:color w:val="000000" w:themeColor="text1"/>
          <w:lang w:val="en-US"/>
        </w:rPr>
        <w:t>Julia Pinhey, CTE Instructor, Simi Valley Unified School District*</w:t>
      </w:r>
    </w:p>
    <w:p w14:paraId="1800900E" w14:textId="4740693D" w:rsidR="2BFB0E0A" w:rsidRPr="00CB2257" w:rsidRDefault="2A8AFAF5" w:rsidP="00740E73">
      <w:pPr>
        <w:tabs>
          <w:tab w:val="right" w:leader="dot" w:pos="9360"/>
        </w:tabs>
        <w:spacing w:after="80"/>
        <w:jc w:val="left"/>
        <w:rPr>
          <w:color w:val="000000" w:themeColor="text1"/>
          <w:lang w:val="es-MX"/>
        </w:rPr>
      </w:pPr>
      <w:r w:rsidRPr="00CB2257">
        <w:rPr>
          <w:color w:val="000000" w:themeColor="text1"/>
          <w:lang w:val="es-MX"/>
        </w:rPr>
        <w:t xml:space="preserve">Jean Pongsai, </w:t>
      </w:r>
      <w:proofErr w:type="spellStart"/>
      <w:r w:rsidRPr="00CB2257">
        <w:rPr>
          <w:color w:val="000000" w:themeColor="text1"/>
          <w:lang w:val="es-MX"/>
        </w:rPr>
        <w:t>Design</w:t>
      </w:r>
      <w:proofErr w:type="spellEnd"/>
      <w:r w:rsidRPr="00CB2257">
        <w:rPr>
          <w:color w:val="000000" w:themeColor="text1"/>
          <w:lang w:val="es-MX"/>
        </w:rPr>
        <w:t xml:space="preserve"> Director, </w:t>
      </w:r>
      <w:proofErr w:type="spellStart"/>
      <w:r w:rsidRPr="00CB2257">
        <w:rPr>
          <w:color w:val="000000" w:themeColor="text1"/>
          <w:lang w:val="es-MX"/>
        </w:rPr>
        <w:t>Founder</w:t>
      </w:r>
      <w:proofErr w:type="spellEnd"/>
      <w:r w:rsidRPr="00CB2257">
        <w:rPr>
          <w:color w:val="000000" w:themeColor="text1"/>
          <w:lang w:val="es-MX"/>
        </w:rPr>
        <w:t xml:space="preserve">, AIGA Los </w:t>
      </w:r>
      <w:proofErr w:type="spellStart"/>
      <w:r w:rsidRPr="00CB2257">
        <w:rPr>
          <w:color w:val="000000" w:themeColor="text1"/>
          <w:lang w:val="es-MX"/>
        </w:rPr>
        <w:t>Angeles</w:t>
      </w:r>
      <w:proofErr w:type="spellEnd"/>
      <w:r w:rsidRPr="00CB2257">
        <w:rPr>
          <w:color w:val="000000" w:themeColor="text1"/>
          <w:lang w:val="es-MX"/>
        </w:rPr>
        <w:t>, Studio DBJ</w:t>
      </w:r>
    </w:p>
    <w:p w14:paraId="5F4D7AA4" w14:textId="4A479366" w:rsidR="2BFB0E0A" w:rsidRDefault="2A8AFAF5" w:rsidP="00740E73">
      <w:pPr>
        <w:tabs>
          <w:tab w:val="right" w:leader="dot" w:pos="9360"/>
        </w:tabs>
        <w:spacing w:after="80"/>
        <w:jc w:val="left"/>
        <w:rPr>
          <w:color w:val="000000" w:themeColor="text1"/>
        </w:rPr>
      </w:pPr>
      <w:r w:rsidRPr="2A8AFAF5">
        <w:rPr>
          <w:color w:val="000000" w:themeColor="text1"/>
        </w:rPr>
        <w:t>Simone Price, Manager of Corporate Social Responsibility, The Walt Disney Company</w:t>
      </w:r>
    </w:p>
    <w:p w14:paraId="1177E1CA" w14:textId="6CCECE5B" w:rsidR="2BFB0E0A" w:rsidRDefault="2A8AFAF5" w:rsidP="00740E73">
      <w:pPr>
        <w:tabs>
          <w:tab w:val="right" w:leader="dot" w:pos="9360"/>
        </w:tabs>
        <w:spacing w:after="80"/>
        <w:jc w:val="left"/>
        <w:rPr>
          <w:color w:val="000000" w:themeColor="text1"/>
        </w:rPr>
      </w:pPr>
      <w:r w:rsidRPr="2A8AFAF5">
        <w:rPr>
          <w:color w:val="000000" w:themeColor="text1"/>
        </w:rPr>
        <w:t>Renee Reid, Manager, User Experience Design Research, LinkedIn</w:t>
      </w:r>
    </w:p>
    <w:p w14:paraId="5C7D60D4" w14:textId="04A4EC0F" w:rsidR="2BFB0E0A" w:rsidRDefault="2A8AFAF5" w:rsidP="00740E73">
      <w:pPr>
        <w:tabs>
          <w:tab w:val="right" w:leader="dot" w:pos="9360"/>
        </w:tabs>
        <w:spacing w:after="80"/>
        <w:jc w:val="left"/>
        <w:rPr>
          <w:color w:val="000000" w:themeColor="text1"/>
        </w:rPr>
      </w:pPr>
      <w:r w:rsidRPr="2A8AFAF5">
        <w:rPr>
          <w:color w:val="000000" w:themeColor="text1"/>
        </w:rPr>
        <w:t>Jean-Francios Revon, CTE Instructor, Oakland School for the Arts; Member, IATSE Local 107</w:t>
      </w:r>
    </w:p>
    <w:p w14:paraId="13C1AD47" w14:textId="27A2C9E6" w:rsidR="2BFB0E0A" w:rsidRDefault="2A8AFAF5" w:rsidP="00740E73">
      <w:pPr>
        <w:tabs>
          <w:tab w:val="right" w:leader="dot" w:pos="9360"/>
        </w:tabs>
        <w:spacing w:after="80"/>
        <w:jc w:val="left"/>
        <w:rPr>
          <w:color w:val="000000" w:themeColor="text1"/>
        </w:rPr>
      </w:pPr>
      <w:r w:rsidRPr="2A8AFAF5">
        <w:rPr>
          <w:color w:val="000000" w:themeColor="text1"/>
        </w:rPr>
        <w:t>Marco Robles, Business Agent, IATSE Local 80*</w:t>
      </w:r>
    </w:p>
    <w:p w14:paraId="3B3BDDC2" w14:textId="2B6EB6C8" w:rsidR="2BFB0E0A" w:rsidRDefault="2A8AFAF5" w:rsidP="00740E73">
      <w:pPr>
        <w:tabs>
          <w:tab w:val="right" w:leader="dot" w:pos="9360"/>
        </w:tabs>
        <w:spacing w:after="80"/>
        <w:jc w:val="left"/>
        <w:rPr>
          <w:color w:val="000000" w:themeColor="text1"/>
        </w:rPr>
      </w:pPr>
      <w:r w:rsidRPr="2A8AFAF5">
        <w:rPr>
          <w:color w:val="000000" w:themeColor="text1"/>
        </w:rPr>
        <w:t>Luis Rodriguez, CTE Instructor, Centinela Valley Union High School District*</w:t>
      </w:r>
    </w:p>
    <w:p w14:paraId="2EB0854B" w14:textId="12C34C32" w:rsidR="2BFB0E0A" w:rsidRDefault="2A8AFAF5" w:rsidP="00740E73">
      <w:pPr>
        <w:tabs>
          <w:tab w:val="right" w:leader="dot" w:pos="9360"/>
        </w:tabs>
        <w:spacing w:after="80"/>
        <w:jc w:val="left"/>
        <w:rPr>
          <w:color w:val="000000" w:themeColor="text1"/>
        </w:rPr>
      </w:pPr>
      <w:r w:rsidRPr="2A8AFAF5">
        <w:rPr>
          <w:color w:val="000000" w:themeColor="text1"/>
          <w:lang w:val="en-US"/>
        </w:rPr>
        <w:t>Louise Sanhaus, Faculty, Founder/Co-Director, The People’s Graphic Design Archive, Cal Arts</w:t>
      </w:r>
    </w:p>
    <w:p w14:paraId="0CFF98E3" w14:textId="76DF3368" w:rsidR="2BFB0E0A" w:rsidRDefault="2A8AFAF5" w:rsidP="00740E73">
      <w:pPr>
        <w:tabs>
          <w:tab w:val="right" w:leader="dot" w:pos="9360"/>
        </w:tabs>
        <w:spacing w:after="80"/>
        <w:jc w:val="left"/>
        <w:rPr>
          <w:color w:val="000000" w:themeColor="text1"/>
        </w:rPr>
      </w:pPr>
      <w:r w:rsidRPr="2A8AFAF5">
        <w:rPr>
          <w:color w:val="000000" w:themeColor="text1"/>
        </w:rPr>
        <w:t>Andrew Saunders, Co-Founder Futureproof Ventures, Global Head of Entertainment and Culture Marketing, Amazon (former)</w:t>
      </w:r>
    </w:p>
    <w:p w14:paraId="55584D5D" w14:textId="4344A185" w:rsidR="2BFB0E0A" w:rsidRDefault="2A8AFAF5" w:rsidP="00740E73">
      <w:pPr>
        <w:tabs>
          <w:tab w:val="right" w:leader="dot" w:pos="9360"/>
        </w:tabs>
        <w:spacing w:after="80"/>
        <w:jc w:val="left"/>
        <w:rPr>
          <w:color w:val="000000" w:themeColor="text1"/>
        </w:rPr>
      </w:pPr>
      <w:r w:rsidRPr="2A8AFAF5">
        <w:rPr>
          <w:color w:val="000000" w:themeColor="text1"/>
        </w:rPr>
        <w:t>Nurit Siegel Smith, Executive Director, Music Forward Foundation (former)</w:t>
      </w:r>
    </w:p>
    <w:p w14:paraId="1CC86E0D" w14:textId="57E0AB19" w:rsidR="2BFB0E0A" w:rsidRDefault="2A8AFAF5" w:rsidP="00740E73">
      <w:pPr>
        <w:tabs>
          <w:tab w:val="right" w:leader="dot" w:pos="9360"/>
        </w:tabs>
        <w:spacing w:after="80"/>
        <w:jc w:val="left"/>
        <w:rPr>
          <w:color w:val="000000" w:themeColor="text1"/>
        </w:rPr>
      </w:pPr>
      <w:r w:rsidRPr="2A8AFAF5">
        <w:rPr>
          <w:color w:val="000000" w:themeColor="text1"/>
        </w:rPr>
        <w:t>Carson Smith, Vice President of Community Engagement, Nickelodeon (former)</w:t>
      </w:r>
    </w:p>
    <w:p w14:paraId="59A1C63A" w14:textId="65B1638A" w:rsidR="2BFB0E0A" w:rsidRDefault="2A8AFAF5" w:rsidP="00740E73">
      <w:pPr>
        <w:tabs>
          <w:tab w:val="right" w:leader="dot" w:pos="9360"/>
        </w:tabs>
        <w:spacing w:after="80"/>
        <w:jc w:val="left"/>
        <w:rPr>
          <w:color w:val="000000" w:themeColor="text1"/>
        </w:rPr>
      </w:pPr>
      <w:r w:rsidRPr="2A8AFAF5">
        <w:rPr>
          <w:color w:val="000000" w:themeColor="text1"/>
        </w:rPr>
        <w:t>Daniel Spinka, Linked Learning Coordinator, Sacramento City Unified School District</w:t>
      </w:r>
    </w:p>
    <w:p w14:paraId="453F17D1" w14:textId="65DD8E16" w:rsidR="2BFB0E0A" w:rsidRDefault="2A8AFAF5" w:rsidP="00740E73">
      <w:pPr>
        <w:tabs>
          <w:tab w:val="right" w:leader="dot" w:pos="9360"/>
        </w:tabs>
        <w:spacing w:after="80"/>
        <w:jc w:val="left"/>
        <w:rPr>
          <w:color w:val="000000" w:themeColor="text1"/>
        </w:rPr>
      </w:pPr>
      <w:r w:rsidRPr="2A8AFAF5">
        <w:rPr>
          <w:color w:val="000000" w:themeColor="text1"/>
        </w:rPr>
        <w:t>David Dylan Thomas, Founder &amp; Chief Executive Officer, David Dylan Thomas, LLC</w:t>
      </w:r>
    </w:p>
    <w:p w14:paraId="6893C3FE" w14:textId="5B1503D3" w:rsidR="2BFB0E0A" w:rsidRDefault="2A8AFAF5" w:rsidP="00740E73">
      <w:pPr>
        <w:tabs>
          <w:tab w:val="right" w:leader="dot" w:pos="9360"/>
        </w:tabs>
        <w:spacing w:after="80"/>
        <w:jc w:val="left"/>
        <w:rPr>
          <w:color w:val="000000" w:themeColor="text1"/>
        </w:rPr>
      </w:pPr>
      <w:r w:rsidRPr="2A8AFAF5">
        <w:rPr>
          <w:color w:val="000000" w:themeColor="text1"/>
        </w:rPr>
        <w:t>Dr. Delores Thompson, CTE Pathways Director, Oakland School for the Arts*</w:t>
      </w:r>
    </w:p>
    <w:p w14:paraId="50BBF34D" w14:textId="4DEE8D4F" w:rsidR="2BFB0E0A" w:rsidRDefault="2A8AFAF5" w:rsidP="00740E73">
      <w:pPr>
        <w:tabs>
          <w:tab w:val="right" w:leader="dot" w:pos="9360"/>
        </w:tabs>
        <w:spacing w:after="80"/>
        <w:jc w:val="left"/>
        <w:rPr>
          <w:color w:val="000000" w:themeColor="text1"/>
        </w:rPr>
      </w:pPr>
      <w:r w:rsidRPr="2A8AFAF5">
        <w:rPr>
          <w:color w:val="000000" w:themeColor="text1"/>
        </w:rPr>
        <w:t>Herb Trawick, Host, Co-founder, Pensado’s Place; Senior Partner, RJT Advisors*</w:t>
      </w:r>
    </w:p>
    <w:p w14:paraId="4148E70A" w14:textId="207D284A" w:rsidR="2BFB0E0A" w:rsidRDefault="2A8AFAF5" w:rsidP="00740E73">
      <w:pPr>
        <w:tabs>
          <w:tab w:val="right" w:leader="dot" w:pos="9360"/>
        </w:tabs>
        <w:spacing w:after="80"/>
        <w:jc w:val="left"/>
        <w:rPr>
          <w:color w:val="000000" w:themeColor="text1"/>
        </w:rPr>
      </w:pPr>
      <w:r w:rsidRPr="2A8AFAF5">
        <w:rPr>
          <w:color w:val="000000" w:themeColor="text1"/>
        </w:rPr>
        <w:t>Lisa Vasquez, Corporate Social Responsibility Manager, Education and Research, The Walt Disney Company</w:t>
      </w:r>
    </w:p>
    <w:p w14:paraId="029C1C91" w14:textId="5A85AD9E" w:rsidR="2BFB0E0A" w:rsidRDefault="2A8AFAF5" w:rsidP="00740E73">
      <w:pPr>
        <w:tabs>
          <w:tab w:val="right" w:leader="dot" w:pos="9360"/>
        </w:tabs>
        <w:spacing w:after="120"/>
        <w:jc w:val="left"/>
        <w:rPr>
          <w:color w:val="000000" w:themeColor="text1"/>
        </w:rPr>
      </w:pPr>
      <w:r w:rsidRPr="2A8AFAF5">
        <w:rPr>
          <w:color w:val="000000" w:themeColor="text1"/>
        </w:rPr>
        <w:t>Laura Walls, Education Programs Consultant, California Department of Education *</w:t>
      </w:r>
    </w:p>
    <w:p w14:paraId="4DF5D834" w14:textId="7F55914F" w:rsidR="2BFB0E0A" w:rsidRDefault="2A8AFAF5" w:rsidP="00740E73">
      <w:pPr>
        <w:tabs>
          <w:tab w:val="right" w:leader="dot" w:pos="9360"/>
        </w:tabs>
        <w:spacing w:after="80"/>
        <w:jc w:val="left"/>
        <w:rPr>
          <w:color w:val="000000" w:themeColor="text1"/>
        </w:rPr>
      </w:pPr>
      <w:r w:rsidRPr="2A8AFAF5">
        <w:rPr>
          <w:color w:val="000000" w:themeColor="text1"/>
          <w:lang w:val="en-US"/>
        </w:rPr>
        <w:t>Matthew Waynee, CTE Instructor, Los Angeles Unified School District*</w:t>
      </w:r>
    </w:p>
    <w:p w14:paraId="3E64B284" w14:textId="514067D0" w:rsidR="2BFB0E0A" w:rsidRDefault="2A8AFAF5" w:rsidP="00595974">
      <w:pPr>
        <w:pStyle w:val="Heading4"/>
        <w:tabs>
          <w:tab w:val="right" w:pos="9360"/>
        </w:tabs>
        <w:spacing w:before="240"/>
        <w:rPr>
          <w:color w:val="000000" w:themeColor="text1"/>
          <w:sz w:val="28"/>
          <w:szCs w:val="28"/>
          <w:lang w:val="en-US"/>
        </w:rPr>
      </w:pPr>
      <w:r w:rsidRPr="2A8AFAF5">
        <w:rPr>
          <w:sz w:val="28"/>
          <w:szCs w:val="28"/>
          <w:lang w:val="en-US"/>
        </w:rPr>
        <w:lastRenderedPageBreak/>
        <w:t>Industry-Specific Standards Contributors</w:t>
      </w:r>
    </w:p>
    <w:p w14:paraId="000004B9" w14:textId="106EB4E6" w:rsidR="00FF5370" w:rsidRDefault="6040F609" w:rsidP="00740E73">
      <w:pPr>
        <w:tabs>
          <w:tab w:val="right" w:pos="9360"/>
        </w:tabs>
        <w:spacing w:after="120"/>
        <w:jc w:val="both"/>
        <w:rPr>
          <w:b/>
          <w:bCs/>
          <w:lang w:val="en-US"/>
        </w:rPr>
      </w:pPr>
      <w:r>
        <w:t>Paul Aguirre, Field Specialist, High Road Training Partnerships, California Workforce Development Board</w:t>
      </w:r>
    </w:p>
    <w:p w14:paraId="000004BA" w14:textId="044AD7DE" w:rsidR="00FF5370" w:rsidRDefault="467E74D5" w:rsidP="00740E73">
      <w:pPr>
        <w:tabs>
          <w:tab w:val="right" w:pos="9360"/>
        </w:tabs>
        <w:spacing w:after="120"/>
        <w:jc w:val="left"/>
      </w:pPr>
      <w:r w:rsidRPr="467E74D5">
        <w:rPr>
          <w:lang w:val="en-US"/>
        </w:rPr>
        <w:t>Ayo Akatugba, CTE Teacher, Oakland Unified School District</w:t>
      </w:r>
    </w:p>
    <w:p w14:paraId="000004BC" w14:textId="57F67DD9" w:rsidR="00FF5370" w:rsidRDefault="426CF98B" w:rsidP="00740E73">
      <w:pPr>
        <w:tabs>
          <w:tab w:val="right" w:pos="9360"/>
        </w:tabs>
        <w:spacing w:after="120"/>
        <w:jc w:val="left"/>
      </w:pPr>
      <w:r w:rsidRPr="000DCE20">
        <w:rPr>
          <w:lang w:val="en-US"/>
        </w:rPr>
        <w:t xml:space="preserve">Tor Allen, Executive Director, The </w:t>
      </w:r>
      <w:proofErr w:type="spellStart"/>
      <w:r w:rsidRPr="000DCE20">
        <w:rPr>
          <w:lang w:val="en-US"/>
        </w:rPr>
        <w:t>Rahus</w:t>
      </w:r>
      <w:proofErr w:type="spellEnd"/>
      <w:r w:rsidRPr="000DCE20">
        <w:rPr>
          <w:lang w:val="en-US"/>
        </w:rPr>
        <w:t xml:space="preserve"> Institute</w:t>
      </w:r>
    </w:p>
    <w:p w14:paraId="000004BD" w14:textId="0F356853" w:rsidR="00FF5370" w:rsidRDefault="3633BC83" w:rsidP="00740E73">
      <w:pPr>
        <w:tabs>
          <w:tab w:val="right" w:pos="9360"/>
        </w:tabs>
        <w:spacing w:after="120"/>
        <w:jc w:val="left"/>
      </w:pPr>
      <w:r>
        <w:t>Monique Anderson, High Roads Field Team, California Workforce Development Board</w:t>
      </w:r>
    </w:p>
    <w:p w14:paraId="000004BE" w14:textId="56C898CA" w:rsidR="00FF5370" w:rsidRDefault="467E74D5" w:rsidP="00740E73">
      <w:pPr>
        <w:tabs>
          <w:tab w:val="right" w:pos="9360"/>
        </w:tabs>
        <w:spacing w:after="120"/>
        <w:jc w:val="left"/>
        <w:rPr>
          <w:color w:val="000000" w:themeColor="text1"/>
        </w:rPr>
      </w:pPr>
      <w:r>
        <w:t xml:space="preserve">Melissa Bahmanpour, </w:t>
      </w:r>
      <w:r w:rsidRPr="467E74D5">
        <w:rPr>
          <w:color w:val="000000" w:themeColor="text1"/>
        </w:rPr>
        <w:t>Director of Climate Resilience &amp; Sustainability, Long Beach City College</w:t>
      </w:r>
    </w:p>
    <w:p w14:paraId="39F42AC4" w14:textId="77777777" w:rsidR="00862855" w:rsidRDefault="1F92A575" w:rsidP="00740E73">
      <w:pPr>
        <w:spacing w:after="120"/>
        <w:jc w:val="left"/>
        <w:rPr>
          <w:color w:val="000000" w:themeColor="text1"/>
          <w:lang w:val="en-US"/>
        </w:rPr>
      </w:pPr>
      <w:r w:rsidRPr="1F92A575">
        <w:rPr>
          <w:color w:val="000000" w:themeColor="text1"/>
          <w:lang w:val="en-US"/>
        </w:rPr>
        <w:t>Danielle Blacet-Hyden, Executive Director, California Municipal Utilities Association</w:t>
      </w:r>
    </w:p>
    <w:p w14:paraId="39171687" w14:textId="64C2CD5E" w:rsidR="00CB2257" w:rsidRDefault="00781710" w:rsidP="00740E73">
      <w:pPr>
        <w:spacing w:after="120"/>
        <w:jc w:val="left"/>
      </w:pPr>
      <w:r w:rsidRPr="00781710">
        <w:rPr>
          <w:lang w:val="en-US"/>
        </w:rPr>
        <w:t>Laura Branch, CTE Teacher, Santa Maria Joint Union High School District</w:t>
      </w:r>
    </w:p>
    <w:p w14:paraId="000004C1" w14:textId="7ABF89FA" w:rsidR="00FF5370" w:rsidRDefault="426CF98B" w:rsidP="00740E73">
      <w:pPr>
        <w:spacing w:after="120"/>
        <w:jc w:val="left"/>
      </w:pPr>
      <w:r>
        <w:t>Kerry Chang, Associate Governmental Program Analyst, California Workforce Development Board</w:t>
      </w:r>
    </w:p>
    <w:p w14:paraId="000004C2" w14:textId="3E1F6CF9" w:rsidR="00FF5370" w:rsidRDefault="00781710" w:rsidP="00740E73">
      <w:pPr>
        <w:tabs>
          <w:tab w:val="right" w:pos="9360"/>
        </w:tabs>
        <w:spacing w:after="120"/>
        <w:jc w:val="left"/>
      </w:pPr>
      <w:r w:rsidRPr="00781710">
        <w:rPr>
          <w:lang w:val="en-US"/>
        </w:rPr>
        <w:t xml:space="preserve">Satina Ciandro, Teacher, </w:t>
      </w:r>
      <w:r w:rsidRPr="00781710">
        <w:rPr>
          <w:color w:val="000000" w:themeColor="text1"/>
          <w:lang w:val="en-US"/>
        </w:rPr>
        <w:t xml:space="preserve">Environmental Studies and Natural Resources (ESNR) Academy, </w:t>
      </w:r>
      <w:r w:rsidRPr="00781710">
        <w:rPr>
          <w:lang w:val="en-US"/>
        </w:rPr>
        <w:t>Pajaro Valley Unified School District</w:t>
      </w:r>
    </w:p>
    <w:p w14:paraId="000004C3" w14:textId="60CD0B2A" w:rsidR="00FF5370" w:rsidRDefault="1F92A575" w:rsidP="00740E73">
      <w:pPr>
        <w:tabs>
          <w:tab w:val="right" w:pos="9360"/>
        </w:tabs>
        <w:spacing w:after="120"/>
        <w:jc w:val="left"/>
      </w:pPr>
      <w:r>
        <w:t>Ashley Cooper, Project Manager, The Energy Coalition, Inland Regional Energy Network (IREN)</w:t>
      </w:r>
    </w:p>
    <w:p w14:paraId="2BB94B33" w14:textId="5A23A48C" w:rsidR="1F92A575" w:rsidRDefault="1F92A575" w:rsidP="00740E73">
      <w:pPr>
        <w:tabs>
          <w:tab w:val="right" w:pos="9360"/>
        </w:tabs>
        <w:spacing w:after="120"/>
        <w:jc w:val="left"/>
      </w:pPr>
      <w:r>
        <w:t>Adriana Cruz, Field Specialist, California Workforce Development Board</w:t>
      </w:r>
    </w:p>
    <w:p w14:paraId="000004C4" w14:textId="29E73D4E" w:rsidR="00FF5370" w:rsidRDefault="3633BC83" w:rsidP="00740E73">
      <w:pPr>
        <w:tabs>
          <w:tab w:val="right" w:pos="9360"/>
        </w:tabs>
        <w:spacing w:after="120"/>
        <w:jc w:val="left"/>
      </w:pPr>
      <w:r>
        <w:t>Hope Cupples, Climate Workforce Engagement Specialist, California Air Resources Board (CARB)</w:t>
      </w:r>
    </w:p>
    <w:p w14:paraId="2EBC1A74" w14:textId="2F95B449" w:rsidR="00CB2257" w:rsidRDefault="2C9CA841" w:rsidP="00740E73">
      <w:pPr>
        <w:tabs>
          <w:tab w:val="right" w:pos="9360"/>
        </w:tabs>
        <w:spacing w:after="120"/>
        <w:jc w:val="left"/>
      </w:pPr>
      <w:r>
        <w:t>Hilary Dito, Director, Contra Costa County Office of Education</w:t>
      </w:r>
    </w:p>
    <w:p w14:paraId="347ED2D7" w14:textId="64DD4D7C" w:rsidR="00CB2257" w:rsidRDefault="2C9CA841" w:rsidP="00740E73">
      <w:pPr>
        <w:tabs>
          <w:tab w:val="right" w:pos="9360"/>
        </w:tabs>
        <w:spacing w:after="120"/>
        <w:jc w:val="left"/>
      </w:pPr>
      <w:r>
        <w:t>Alicia Dutrow, Environmental Outreach Representative, Union Sanitary District (Tri-City Wastewater)</w:t>
      </w:r>
    </w:p>
    <w:p w14:paraId="50893500" w14:textId="297C2C17" w:rsidR="00CB2257" w:rsidRDefault="2C9CA841" w:rsidP="00740E73">
      <w:pPr>
        <w:tabs>
          <w:tab w:val="right" w:pos="9360"/>
        </w:tabs>
        <w:spacing w:after="120"/>
        <w:jc w:val="left"/>
      </w:pPr>
      <w:r>
        <w:t>Marc Epstein, Director, California Environmental Technology Education Network</w:t>
      </w:r>
    </w:p>
    <w:p w14:paraId="000004C5" w14:textId="0533C93F" w:rsidR="00FF5370" w:rsidRDefault="3633BC83" w:rsidP="00740E73">
      <w:pPr>
        <w:tabs>
          <w:tab w:val="right" w:pos="9360"/>
        </w:tabs>
        <w:spacing w:after="120"/>
        <w:jc w:val="left"/>
      </w:pPr>
      <w:r>
        <w:t>Jesse Flores, Field Specialist, Equity, Climate, and Jobs Branch, California Workforce Development Board</w:t>
      </w:r>
    </w:p>
    <w:p w14:paraId="000004C6" w14:textId="77777777" w:rsidR="00FF5370" w:rsidRDefault="009F355F" w:rsidP="00740E73">
      <w:pPr>
        <w:tabs>
          <w:tab w:val="right" w:pos="9360"/>
        </w:tabs>
        <w:spacing w:after="120"/>
        <w:jc w:val="left"/>
      </w:pPr>
      <w:r>
        <w:t>Allison Frenzel, Education Programs Consultant, California Department of Education*</w:t>
      </w:r>
    </w:p>
    <w:p w14:paraId="000004C8" w14:textId="00C66BF3" w:rsidR="00FF5370" w:rsidRDefault="467E74D5" w:rsidP="00740E73">
      <w:pPr>
        <w:tabs>
          <w:tab w:val="right" w:pos="9360"/>
        </w:tabs>
        <w:spacing w:after="120"/>
        <w:jc w:val="left"/>
      </w:pPr>
      <w:bookmarkStart w:id="23" w:name="_heading=h.hfoz5usvbrss"/>
      <w:bookmarkEnd w:id="23"/>
      <w:r>
        <w:t>Alejandra Guitron, Manager of Workforce Development, Government Relations Division, Port of Long Beach</w:t>
      </w:r>
    </w:p>
    <w:p w14:paraId="000004C9" w14:textId="4FB8C308" w:rsidR="00FF5370" w:rsidRDefault="00781710" w:rsidP="00740E73">
      <w:pPr>
        <w:spacing w:after="120"/>
        <w:jc w:val="left"/>
      </w:pPr>
      <w:r>
        <w:t xml:space="preserve">Nicole Hamasaki, CTE Pathway Specialist, </w:t>
      </w:r>
      <w:r w:rsidRPr="00781710">
        <w:t>Centinela Valley Union High School District</w:t>
      </w:r>
    </w:p>
    <w:p w14:paraId="31F9E5A1" w14:textId="74F84A3A" w:rsidR="0A4106C9" w:rsidRDefault="3633BC83" w:rsidP="00740E73">
      <w:pPr>
        <w:tabs>
          <w:tab w:val="right" w:pos="9360"/>
        </w:tabs>
        <w:spacing w:after="120"/>
        <w:jc w:val="left"/>
      </w:pPr>
      <w:r>
        <w:t>Amanda Hanna, Partnership Alignment Outreach Coordinator, California Workforce Development Board</w:t>
      </w:r>
    </w:p>
    <w:p w14:paraId="24610657" w14:textId="08257B42" w:rsidR="00CB2257" w:rsidRDefault="00781710" w:rsidP="00740E73">
      <w:pPr>
        <w:tabs>
          <w:tab w:val="right" w:pos="9360"/>
        </w:tabs>
        <w:spacing w:after="120"/>
        <w:jc w:val="left"/>
      </w:pPr>
      <w:r w:rsidRPr="00781710">
        <w:rPr>
          <w:lang w:val="en-US"/>
        </w:rPr>
        <w:t>David Haynes, Teacher, Oxnard Union High School District</w:t>
      </w:r>
    </w:p>
    <w:p w14:paraId="3DBE375C" w14:textId="52390A97" w:rsidR="0A4106C9" w:rsidRDefault="3CF81F9D" w:rsidP="00740E73">
      <w:pPr>
        <w:tabs>
          <w:tab w:val="right" w:pos="9360"/>
        </w:tabs>
        <w:spacing w:after="120"/>
        <w:jc w:val="left"/>
        <w:rPr>
          <w:lang w:val="en-US"/>
        </w:rPr>
      </w:pPr>
      <w:r w:rsidRPr="2B65D794">
        <w:rPr>
          <w:lang w:val="en-US"/>
        </w:rPr>
        <w:t>Allison Joe, California State Transportation Agency (</w:t>
      </w:r>
      <w:proofErr w:type="spellStart"/>
      <w:r w:rsidRPr="2B65D794">
        <w:rPr>
          <w:lang w:val="en-US"/>
        </w:rPr>
        <w:t>CalSTA</w:t>
      </w:r>
      <w:proofErr w:type="spellEnd"/>
      <w:r w:rsidRPr="2B65D794">
        <w:rPr>
          <w:lang w:val="en-US"/>
        </w:rPr>
        <w:t xml:space="preserve">), </w:t>
      </w:r>
      <w:r w:rsidRPr="2B65D794">
        <w:rPr>
          <w:color w:val="000000" w:themeColor="text1"/>
          <w:lang w:val="en-US"/>
        </w:rPr>
        <w:t>Deputy Secretary for Equity</w:t>
      </w:r>
      <w:r w:rsidR="1294EBE4" w:rsidRPr="2B65D794">
        <w:rPr>
          <w:color w:val="000000" w:themeColor="text1"/>
          <w:lang w:val="en-US"/>
        </w:rPr>
        <w:t xml:space="preserve"> and </w:t>
      </w:r>
      <w:r w:rsidRPr="2B65D794">
        <w:rPr>
          <w:color w:val="000000" w:themeColor="text1"/>
          <w:lang w:val="en-US"/>
        </w:rPr>
        <w:t>Workforce</w:t>
      </w:r>
    </w:p>
    <w:p w14:paraId="000004CB" w14:textId="2C3866D8" w:rsidR="00FF5370" w:rsidRDefault="00781710" w:rsidP="00740E73">
      <w:pPr>
        <w:tabs>
          <w:tab w:val="right" w:pos="9360"/>
        </w:tabs>
        <w:spacing w:after="120"/>
        <w:jc w:val="left"/>
        <w:rPr>
          <w:color w:val="000000" w:themeColor="text1"/>
        </w:rPr>
      </w:pPr>
      <w:r>
        <w:t xml:space="preserve">Carol Keiser, </w:t>
      </w:r>
      <w:r w:rsidRPr="00781710">
        <w:t>Teacher</w:t>
      </w:r>
      <w:r>
        <w:t xml:space="preserve">, </w:t>
      </w:r>
      <w:r w:rsidRPr="00781710">
        <w:rPr>
          <w:color w:val="000000" w:themeColor="text1"/>
        </w:rPr>
        <w:t>Wheatland Union High School District; Technical Assistance Center (TAC) Provider, Capitol Region, Golden State Pathways Program (GSPP)</w:t>
      </w:r>
    </w:p>
    <w:p w14:paraId="000004CC" w14:textId="03398BA5" w:rsidR="00FF5370" w:rsidRDefault="3633BC83" w:rsidP="00740E73">
      <w:pPr>
        <w:tabs>
          <w:tab w:val="right" w:pos="9360"/>
        </w:tabs>
        <w:spacing w:after="120"/>
        <w:jc w:val="left"/>
      </w:pPr>
      <w:r>
        <w:lastRenderedPageBreak/>
        <w:t>Keisha Kelley, Office of Operator Certification Program Manager, State Water Resources Control Board</w:t>
      </w:r>
    </w:p>
    <w:p w14:paraId="3F7C1F21" w14:textId="700A78B8" w:rsidR="00CB2257" w:rsidRDefault="2C9CA841" w:rsidP="00740E73">
      <w:pPr>
        <w:tabs>
          <w:tab w:val="right" w:pos="9360"/>
        </w:tabs>
        <w:spacing w:after="120"/>
        <w:jc w:val="left"/>
      </w:pPr>
      <w:r>
        <w:t>Melissa Kinsey, Interpretive Services Specialist, City of Roseville, Utility Exploration Center</w:t>
      </w:r>
    </w:p>
    <w:p w14:paraId="1F69A75D" w14:textId="68306001" w:rsidR="00FF5370" w:rsidRDefault="467E74D5" w:rsidP="00740E73">
      <w:pPr>
        <w:tabs>
          <w:tab w:val="right" w:pos="9360"/>
        </w:tabs>
        <w:spacing w:after="120"/>
        <w:jc w:val="left"/>
      </w:pPr>
      <w:r>
        <w:t xml:space="preserve">Lisa Mealoy, Executive Director, Association of California Water Agencies (ACWA) Foundation </w:t>
      </w:r>
    </w:p>
    <w:p w14:paraId="000004CE" w14:textId="482CBF7C" w:rsidR="00FF5370" w:rsidRDefault="657D6769" w:rsidP="00740E73">
      <w:pPr>
        <w:tabs>
          <w:tab w:val="right" w:pos="9360"/>
        </w:tabs>
        <w:spacing w:after="120"/>
        <w:jc w:val="left"/>
      </w:pPr>
      <w:proofErr w:type="spellStart"/>
      <w:r>
        <w:t>Kauleen</w:t>
      </w:r>
      <w:proofErr w:type="spellEnd"/>
      <w:r>
        <w:t xml:space="preserve"> Menard, Director, Los Angeles Cleantech Incubator</w:t>
      </w:r>
    </w:p>
    <w:p w14:paraId="000004CF" w14:textId="350DAEB1" w:rsidR="00FF5370" w:rsidRDefault="3633BC83" w:rsidP="00740E73">
      <w:pPr>
        <w:tabs>
          <w:tab w:val="right" w:pos="9360"/>
        </w:tabs>
        <w:spacing w:after="120"/>
        <w:jc w:val="left"/>
      </w:pPr>
      <w:r>
        <w:t>Sara Miles, Office of the Public Advisor, Energy, Equity, and Tribal Affairs, California Energy Commission</w:t>
      </w:r>
    </w:p>
    <w:p w14:paraId="000004D0" w14:textId="7AA499FA" w:rsidR="00FF5370" w:rsidRDefault="3633BC83" w:rsidP="00740E73">
      <w:pPr>
        <w:spacing w:after="120"/>
        <w:jc w:val="left"/>
      </w:pPr>
      <w:r>
        <w:t>Alex Mitchell,</w:t>
      </w:r>
      <w:r w:rsidRPr="3633BC83">
        <w:rPr>
          <w:color w:val="000000" w:themeColor="text1"/>
        </w:rPr>
        <w:t xml:space="preserve"> State Government Relations Officer</w:t>
      </w:r>
      <w:r>
        <w:t xml:space="preserve">, </w:t>
      </w:r>
      <w:r w:rsidRPr="3633BC83">
        <w:rPr>
          <w:color w:val="000000" w:themeColor="text1"/>
        </w:rPr>
        <w:t>Port of Long Beach</w:t>
      </w:r>
      <w:r>
        <w:t xml:space="preserve"> </w:t>
      </w:r>
    </w:p>
    <w:p w14:paraId="544445C7" w14:textId="3807F1EF" w:rsidR="00FF5370" w:rsidRDefault="0D194319" w:rsidP="00740E73">
      <w:pPr>
        <w:tabs>
          <w:tab w:val="right" w:pos="9360"/>
        </w:tabs>
        <w:spacing w:after="120"/>
        <w:jc w:val="left"/>
      </w:pPr>
      <w:r>
        <w:t xml:space="preserve">Renee Moilanen, Director of Environmental Planning, Port of Long Beach </w:t>
      </w:r>
    </w:p>
    <w:p w14:paraId="3267F4C6" w14:textId="47A47663" w:rsidR="00CB2257" w:rsidRDefault="00781710" w:rsidP="00740E73">
      <w:pPr>
        <w:tabs>
          <w:tab w:val="right" w:pos="9360"/>
        </w:tabs>
        <w:spacing w:after="120"/>
        <w:jc w:val="left"/>
      </w:pPr>
      <w:r>
        <w:t>Michael Moore, CTE Teacher, Torrance Unified School District</w:t>
      </w:r>
    </w:p>
    <w:p w14:paraId="1392400B" w14:textId="13DF7965" w:rsidR="00CB2257" w:rsidRDefault="2C9CA841" w:rsidP="00740E73">
      <w:pPr>
        <w:tabs>
          <w:tab w:val="right" w:pos="9360"/>
        </w:tabs>
        <w:spacing w:after="120"/>
        <w:jc w:val="left"/>
      </w:pPr>
      <w:r>
        <w:t>Aimee Nicewonger, Director, San Joaquin County Office of Education</w:t>
      </w:r>
    </w:p>
    <w:p w14:paraId="000004D1" w14:textId="1458EC25" w:rsidR="00FF5370" w:rsidRDefault="2A8AFAF5" w:rsidP="00740E73">
      <w:pPr>
        <w:tabs>
          <w:tab w:val="right" w:pos="9360"/>
        </w:tabs>
        <w:spacing w:after="120"/>
        <w:jc w:val="left"/>
      </w:pPr>
      <w:r>
        <w:t>Sandee Nieves, Branch Manager, Statewide Partnerships Team, California Workforce Development Board</w:t>
      </w:r>
    </w:p>
    <w:p w14:paraId="000004D2" w14:textId="174F00A6" w:rsidR="00FF5370" w:rsidRDefault="67864496" w:rsidP="00740E73">
      <w:pPr>
        <w:tabs>
          <w:tab w:val="right" w:pos="9360"/>
        </w:tabs>
        <w:spacing w:after="120"/>
        <w:jc w:val="left"/>
      </w:pPr>
      <w:r>
        <w:t xml:space="preserve">Alyssa Rehling, CTE </w:t>
      </w:r>
      <w:r w:rsidR="49C64763">
        <w:t>Instructor</w:t>
      </w:r>
      <w:r>
        <w:t>, Coachella Valley Unified School District</w:t>
      </w:r>
    </w:p>
    <w:p w14:paraId="000004D3" w14:textId="2B802BA7" w:rsidR="00FF5370" w:rsidRDefault="3633BC83" w:rsidP="00740E73">
      <w:pPr>
        <w:tabs>
          <w:tab w:val="right" w:pos="9360"/>
        </w:tabs>
        <w:spacing w:after="120"/>
        <w:jc w:val="left"/>
      </w:pPr>
      <w:r>
        <w:t>Larry Rillera, Community Equity and Engagement, California Air Resources Board (CARB)</w:t>
      </w:r>
    </w:p>
    <w:p w14:paraId="000004D4" w14:textId="4550FCC1" w:rsidR="00FF5370" w:rsidRDefault="3633BC83" w:rsidP="00740E73">
      <w:pPr>
        <w:tabs>
          <w:tab w:val="right" w:pos="9360"/>
        </w:tabs>
        <w:spacing w:after="120"/>
        <w:jc w:val="left"/>
      </w:pPr>
      <w:r>
        <w:t>Siria Salas, Program Manager, Energy Coalition</w:t>
      </w:r>
    </w:p>
    <w:p w14:paraId="000004D5" w14:textId="2C0724EF" w:rsidR="00FF5370" w:rsidRDefault="3633BC83" w:rsidP="00740E73">
      <w:pPr>
        <w:tabs>
          <w:tab w:val="right" w:pos="9360"/>
        </w:tabs>
        <w:spacing w:after="120"/>
        <w:jc w:val="left"/>
      </w:pPr>
      <w:r>
        <w:t>Allysa Schager, College and Career Coordinator, CTE Lead, Glen County Office of Education</w:t>
      </w:r>
    </w:p>
    <w:p w14:paraId="000004D6" w14:textId="138964E6" w:rsidR="00FF5370" w:rsidRDefault="3633BC83" w:rsidP="00740E73">
      <w:pPr>
        <w:tabs>
          <w:tab w:val="right" w:pos="9360"/>
        </w:tabs>
        <w:spacing w:after="120"/>
        <w:jc w:val="left"/>
      </w:pPr>
      <w:r>
        <w:t>Barry Scott, State Program Director, Chair, CTE Advisory Board, National Energy Education Development (NEED), Oakland Unified School District</w:t>
      </w:r>
    </w:p>
    <w:p w14:paraId="000004D7" w14:textId="68301498" w:rsidR="00FF5370" w:rsidRDefault="3633BC83" w:rsidP="00740E73">
      <w:pPr>
        <w:tabs>
          <w:tab w:val="right" w:pos="9360"/>
        </w:tabs>
        <w:spacing w:after="120"/>
        <w:jc w:val="left"/>
      </w:pPr>
      <w:r w:rsidRPr="3633BC83">
        <w:rPr>
          <w:lang w:val="en-US"/>
        </w:rPr>
        <w:t xml:space="preserve">Kianna Scott, CEO, </w:t>
      </w:r>
      <w:proofErr w:type="spellStart"/>
      <w:r w:rsidRPr="3633BC83">
        <w:rPr>
          <w:lang w:val="en-US"/>
        </w:rPr>
        <w:t>SmarterHelp</w:t>
      </w:r>
      <w:proofErr w:type="spellEnd"/>
    </w:p>
    <w:p w14:paraId="39741C45" w14:textId="270EDC9D" w:rsidR="00FF5370" w:rsidRDefault="00781710" w:rsidP="00740E73">
      <w:pPr>
        <w:tabs>
          <w:tab w:val="right" w:pos="9360"/>
        </w:tabs>
        <w:spacing w:after="120"/>
        <w:jc w:val="left"/>
      </w:pPr>
      <w:r>
        <w:t xml:space="preserve">Brandy Swisher, Director of External Affairs, Kings River Conservation District </w:t>
      </w:r>
    </w:p>
    <w:p w14:paraId="000004D8" w14:textId="3127AFC5" w:rsidR="00FF5370" w:rsidRDefault="657D6769" w:rsidP="00740E73">
      <w:pPr>
        <w:tabs>
          <w:tab w:val="right" w:pos="9360"/>
        </w:tabs>
        <w:spacing w:after="120"/>
        <w:jc w:val="left"/>
      </w:pPr>
      <w:r>
        <w:t>Staci Teegarden, Consultant, Division of Apprenticeship Standards</w:t>
      </w:r>
    </w:p>
    <w:p w14:paraId="5E4E30B3" w14:textId="08FF595B" w:rsidR="0A4106C9" w:rsidRDefault="1F92A575" w:rsidP="00740E73">
      <w:pPr>
        <w:tabs>
          <w:tab w:val="right" w:pos="9360"/>
        </w:tabs>
        <w:spacing w:after="120"/>
        <w:jc w:val="left"/>
      </w:pPr>
      <w:r>
        <w:t xml:space="preserve">Stephen Tyrell, </w:t>
      </w:r>
      <w:r w:rsidRPr="1F92A575">
        <w:rPr>
          <w:color w:val="000000" w:themeColor="text1"/>
        </w:rPr>
        <w:t>Mitsubishi Cement Corporation, Engineering and Maintenance Manager</w:t>
      </w:r>
    </w:p>
    <w:p w14:paraId="000004DB" w14:textId="68AC20EC" w:rsidR="00FF5370" w:rsidRDefault="4423712B" w:rsidP="00740E73">
      <w:pPr>
        <w:tabs>
          <w:tab w:val="right" w:pos="9360"/>
        </w:tabs>
        <w:spacing w:after="120"/>
        <w:jc w:val="left"/>
      </w:pPr>
      <w:r>
        <w:t>Sarah Whiting, Director of Client Engagement Services and Data Science Services, Ten Strands</w:t>
      </w:r>
    </w:p>
    <w:p w14:paraId="1C4ED77B" w14:textId="1637D01B" w:rsidR="1A4CC806" w:rsidRDefault="1A4CC806" w:rsidP="00740E73">
      <w:pPr>
        <w:tabs>
          <w:tab w:val="right" w:pos="9360"/>
        </w:tabs>
        <w:spacing w:after="120"/>
        <w:jc w:val="left"/>
      </w:pPr>
      <w:r>
        <w:t>Stacy Wright, Manager of Human Resources, Kings River Conservation District</w:t>
      </w:r>
    </w:p>
    <w:p w14:paraId="000004DC" w14:textId="77777777" w:rsidR="00FF5370" w:rsidRDefault="0C20FB0C" w:rsidP="00C64B68">
      <w:pPr>
        <w:tabs>
          <w:tab w:val="right" w:pos="9360"/>
        </w:tabs>
        <w:spacing w:before="720" w:line="276" w:lineRule="auto"/>
        <w:jc w:val="left"/>
        <w:rPr>
          <w:lang w:val="en-US"/>
        </w:rPr>
      </w:pPr>
      <w:r w:rsidRPr="0C20FB0C">
        <w:rPr>
          <w:i/>
          <w:iCs/>
          <w:lang w:val="en-US"/>
        </w:rPr>
        <w:t>* The CDE offers special thanks to those who directly participated in the writing and revision process.</w:t>
      </w:r>
      <w:r w:rsidR="009F355F" w:rsidRPr="0C20FB0C">
        <w:rPr>
          <w:lang w:val="en-US"/>
        </w:rPr>
        <w:br w:type="page"/>
      </w:r>
    </w:p>
    <w:p w14:paraId="218B3361" w14:textId="1117465A" w:rsidR="00FF5370" w:rsidRDefault="30D33046">
      <w:pPr>
        <w:pStyle w:val="Heading3"/>
        <w:tabs>
          <w:tab w:val="right" w:pos="9360"/>
        </w:tabs>
        <w:spacing w:before="0" w:after="240" w:line="276" w:lineRule="auto"/>
      </w:pPr>
      <w:bookmarkStart w:id="24" w:name="_Toc233435801"/>
      <w:r>
        <w:lastRenderedPageBreak/>
        <w:t>Glossary</w:t>
      </w:r>
      <w:bookmarkEnd w:id="24"/>
    </w:p>
    <w:p w14:paraId="468AC76D" w14:textId="22D69C2A" w:rsidR="00FF5370" w:rsidRDefault="30D33046" w:rsidP="006E79C9">
      <w:pPr>
        <w:pStyle w:val="Heading4"/>
      </w:pPr>
      <w:bookmarkStart w:id="25" w:name="_Toc233435802"/>
      <w:r w:rsidRPr="30D33046">
        <w:t>Universal Terms</w:t>
      </w:r>
      <w:bookmarkEnd w:id="25"/>
    </w:p>
    <w:p w14:paraId="1E5368DB" w14:textId="315C8D8D" w:rsidR="00FF5370" w:rsidRDefault="30D33046" w:rsidP="00740E73">
      <w:pPr>
        <w:tabs>
          <w:tab w:val="right" w:leader="dot" w:pos="9360"/>
        </w:tabs>
        <w:jc w:val="left"/>
        <w:rPr>
          <w:color w:val="000000" w:themeColor="text1"/>
        </w:rPr>
      </w:pPr>
      <w:r w:rsidRPr="30D33046">
        <w:rPr>
          <w:b/>
          <w:bCs/>
          <w:color w:val="000000" w:themeColor="text1"/>
        </w:rPr>
        <w:t>21st Century Skills:</w:t>
      </w:r>
      <w:r w:rsidRPr="30D33046">
        <w:rPr>
          <w:color w:val="000000" w:themeColor="text1"/>
        </w:rPr>
        <w:t xml:space="preserve"> </w:t>
      </w:r>
      <w:r w:rsidR="00D04AC1">
        <w:rPr>
          <w:color w:val="000000" w:themeColor="text1"/>
        </w:rPr>
        <w:t>E</w:t>
      </w:r>
      <w:r w:rsidRPr="30D33046">
        <w:rPr>
          <w:color w:val="000000" w:themeColor="text1"/>
        </w:rPr>
        <w:t xml:space="preserve">ssential workplace skills, habits, and characteristics such as collaboration, communication, creativity, critical thinking, and </w:t>
      </w:r>
      <w:r w:rsidR="00595974">
        <w:rPr>
          <w:color w:val="000000" w:themeColor="text1"/>
        </w:rPr>
        <w:t>problem-solving.</w:t>
      </w:r>
    </w:p>
    <w:p w14:paraId="60EDD721" w14:textId="46AF22FA" w:rsidR="00FF5370" w:rsidRDefault="30D33046" w:rsidP="00740E73">
      <w:pPr>
        <w:tabs>
          <w:tab w:val="right" w:leader="dot" w:pos="9360"/>
        </w:tabs>
        <w:jc w:val="left"/>
        <w:rPr>
          <w:color w:val="000000" w:themeColor="text1"/>
        </w:rPr>
      </w:pPr>
      <w:r w:rsidRPr="30D33046">
        <w:rPr>
          <w:b/>
          <w:bCs/>
          <w:color w:val="000000" w:themeColor="text1"/>
        </w:rPr>
        <w:t>Accessibility (ADA Compliance)</w:t>
      </w:r>
      <w:r w:rsidRPr="30D33046">
        <w:rPr>
          <w:color w:val="000000" w:themeColor="text1"/>
        </w:rPr>
        <w:t xml:space="preserve">: </w:t>
      </w:r>
      <w:r w:rsidR="00D04AC1">
        <w:rPr>
          <w:color w:val="000000" w:themeColor="text1"/>
        </w:rPr>
        <w:t>D</w:t>
      </w:r>
      <w:r w:rsidRPr="30D33046">
        <w:rPr>
          <w:color w:val="000000" w:themeColor="text1"/>
        </w:rPr>
        <w:t>esigning services, spaces, and experiences to be usable by individuals of all abilities in compliance with the Americans with Disabilities Act (ADA)</w:t>
      </w:r>
      <w:r w:rsidR="00595974">
        <w:rPr>
          <w:color w:val="000000" w:themeColor="text1"/>
        </w:rPr>
        <w:t>.</w:t>
      </w:r>
    </w:p>
    <w:p w14:paraId="18A09670" w14:textId="47DDB8F8" w:rsidR="00FF5370" w:rsidRDefault="30D33046" w:rsidP="00740E73">
      <w:pPr>
        <w:tabs>
          <w:tab w:val="right" w:leader="dot" w:pos="9360"/>
        </w:tabs>
        <w:jc w:val="left"/>
        <w:rPr>
          <w:color w:val="000000" w:themeColor="text1"/>
        </w:rPr>
      </w:pPr>
      <w:r w:rsidRPr="30D33046">
        <w:rPr>
          <w:b/>
          <w:bCs/>
          <w:color w:val="000000" w:themeColor="text1"/>
          <w:lang w:val="en-US"/>
        </w:rPr>
        <w:t>Accommodation (Education):</w:t>
      </w:r>
      <w:r w:rsidRPr="30D33046">
        <w:rPr>
          <w:color w:val="000000" w:themeColor="text1"/>
          <w:lang w:val="en-US"/>
        </w:rPr>
        <w:t xml:space="preserve"> </w:t>
      </w:r>
      <w:r w:rsidR="00D04AC1">
        <w:rPr>
          <w:color w:val="000000" w:themeColor="text1"/>
          <w:lang w:val="en-US"/>
        </w:rPr>
        <w:t>A</w:t>
      </w:r>
      <w:r w:rsidRPr="30D33046">
        <w:rPr>
          <w:color w:val="000000" w:themeColor="text1"/>
          <w:lang w:val="en-US"/>
        </w:rPr>
        <w:t>djustments to instruction, materials, or environment that enable equitable access to learning without altering content expectations (e.g., extended time, visual supports)</w:t>
      </w:r>
      <w:r w:rsidR="00595974">
        <w:rPr>
          <w:color w:val="000000" w:themeColor="text1"/>
          <w:lang w:val="en-US"/>
        </w:rPr>
        <w:t>.</w:t>
      </w:r>
      <w:r w:rsidRPr="30D33046">
        <w:rPr>
          <w:color w:val="000000" w:themeColor="text1"/>
          <w:lang w:val="en-US"/>
        </w:rPr>
        <w:t xml:space="preserve"> </w:t>
      </w:r>
    </w:p>
    <w:p w14:paraId="5CF6E0FB" w14:textId="200DEE5E" w:rsidR="00FF5370" w:rsidRDefault="30D33046" w:rsidP="00740E73">
      <w:pPr>
        <w:tabs>
          <w:tab w:val="right" w:leader="dot" w:pos="9360"/>
        </w:tabs>
        <w:jc w:val="left"/>
        <w:rPr>
          <w:color w:val="000000" w:themeColor="text1"/>
        </w:rPr>
      </w:pPr>
      <w:r w:rsidRPr="30D33046">
        <w:rPr>
          <w:b/>
          <w:bCs/>
          <w:color w:val="000000" w:themeColor="text1"/>
        </w:rPr>
        <w:t>Advance CTE National Career Clusters Framework®:</w:t>
      </w:r>
      <w:r w:rsidRPr="30D33046">
        <w:rPr>
          <w:color w:val="000000" w:themeColor="text1"/>
        </w:rPr>
        <w:t xml:space="preserve"> </w:t>
      </w:r>
      <w:r w:rsidR="00D04AC1">
        <w:rPr>
          <w:color w:val="000000" w:themeColor="text1"/>
        </w:rPr>
        <w:t>A</w:t>
      </w:r>
      <w:r w:rsidRPr="30D33046">
        <w:rPr>
          <w:color w:val="000000" w:themeColor="text1"/>
        </w:rPr>
        <w:t xml:space="preserve"> national system organizing CTE programs into career clusters and pathways aligned with workforce needs and postsecondary education</w:t>
      </w:r>
      <w:r w:rsidR="00595974">
        <w:rPr>
          <w:color w:val="000000" w:themeColor="text1"/>
        </w:rPr>
        <w:t>.</w:t>
      </w:r>
    </w:p>
    <w:p w14:paraId="0579F5A9" w14:textId="517E51AE" w:rsidR="00FF5370" w:rsidRDefault="30D33046" w:rsidP="00740E73">
      <w:pPr>
        <w:tabs>
          <w:tab w:val="right" w:leader="dot" w:pos="9360"/>
        </w:tabs>
        <w:jc w:val="left"/>
        <w:rPr>
          <w:color w:val="000000" w:themeColor="text1"/>
        </w:rPr>
      </w:pPr>
      <w:r w:rsidRPr="30D33046">
        <w:rPr>
          <w:b/>
          <w:bCs/>
          <w:color w:val="000000" w:themeColor="text1"/>
        </w:rPr>
        <w:t xml:space="preserve">Artificial General Intelligence (AGI): </w:t>
      </w:r>
      <w:r w:rsidRPr="30D33046">
        <w:rPr>
          <w:color w:val="000000" w:themeColor="text1"/>
        </w:rPr>
        <w:t>The ability of an AI system to perform tasks with flexibility and autonomy across domains (e.g., chatbots)</w:t>
      </w:r>
      <w:r w:rsidR="00595974">
        <w:rPr>
          <w:color w:val="000000" w:themeColor="text1"/>
        </w:rPr>
        <w:t>.</w:t>
      </w:r>
    </w:p>
    <w:p w14:paraId="669FFFA3" w14:textId="76106FA0" w:rsidR="00FF5370" w:rsidRDefault="30D33046" w:rsidP="00740E73">
      <w:pPr>
        <w:tabs>
          <w:tab w:val="right" w:leader="dot" w:pos="9360"/>
        </w:tabs>
        <w:jc w:val="left"/>
        <w:rPr>
          <w:color w:val="000000" w:themeColor="text1"/>
        </w:rPr>
      </w:pPr>
      <w:r w:rsidRPr="30D33046">
        <w:rPr>
          <w:b/>
          <w:bCs/>
          <w:color w:val="000000" w:themeColor="text1"/>
        </w:rPr>
        <w:t>Authentic Learning Experiences:</w:t>
      </w:r>
      <w:r w:rsidRPr="30D33046">
        <w:rPr>
          <w:color w:val="000000" w:themeColor="text1"/>
        </w:rPr>
        <w:t xml:space="preserve"> </w:t>
      </w:r>
      <w:r w:rsidR="00D04AC1">
        <w:rPr>
          <w:color w:val="000000" w:themeColor="text1"/>
        </w:rPr>
        <w:t>C</w:t>
      </w:r>
      <w:r w:rsidRPr="30D33046">
        <w:rPr>
          <w:color w:val="000000" w:themeColor="text1"/>
        </w:rPr>
        <w:t>lassroom experiences that emulate situations, tasks, and interactions found in professional environments</w:t>
      </w:r>
      <w:r w:rsidR="00595974">
        <w:rPr>
          <w:color w:val="000000" w:themeColor="text1"/>
        </w:rPr>
        <w:t>.</w:t>
      </w:r>
    </w:p>
    <w:p w14:paraId="1DCC9BDA" w14:textId="6F975125" w:rsidR="00FF5370" w:rsidRDefault="30D33046" w:rsidP="00740E73">
      <w:pPr>
        <w:tabs>
          <w:tab w:val="right" w:leader="dot" w:pos="9360"/>
        </w:tabs>
        <w:jc w:val="left"/>
        <w:rPr>
          <w:color w:val="000000" w:themeColor="text1"/>
        </w:rPr>
      </w:pPr>
      <w:r w:rsidRPr="30D33046">
        <w:rPr>
          <w:b/>
          <w:bCs/>
          <w:color w:val="000000" w:themeColor="text1"/>
        </w:rPr>
        <w:t>Capstone Course:</w:t>
      </w:r>
      <w:r w:rsidRPr="30D33046">
        <w:rPr>
          <w:color w:val="000000" w:themeColor="text1"/>
        </w:rPr>
        <w:t xml:space="preserve"> </w:t>
      </w:r>
      <w:r w:rsidR="00D04AC1">
        <w:rPr>
          <w:color w:val="000000" w:themeColor="text1"/>
        </w:rPr>
        <w:t>A</w:t>
      </w:r>
      <w:r w:rsidRPr="30D33046">
        <w:rPr>
          <w:color w:val="000000" w:themeColor="text1"/>
        </w:rPr>
        <w:t>dvanced, final course in career technical education (CTE) pathway sequence of courses</w:t>
      </w:r>
      <w:r w:rsidR="00595974">
        <w:rPr>
          <w:color w:val="000000" w:themeColor="text1"/>
        </w:rPr>
        <w:t>.</w:t>
      </w:r>
      <w:r w:rsidRPr="30D33046">
        <w:rPr>
          <w:color w:val="000000" w:themeColor="text1"/>
        </w:rPr>
        <w:t xml:space="preserve"> </w:t>
      </w:r>
    </w:p>
    <w:p w14:paraId="32AEB6B3" w14:textId="1B10FABF" w:rsidR="00FF5370" w:rsidRDefault="30D33046" w:rsidP="00740E73">
      <w:pPr>
        <w:tabs>
          <w:tab w:val="right" w:leader="dot" w:pos="9360"/>
        </w:tabs>
        <w:jc w:val="left"/>
        <w:rPr>
          <w:color w:val="000000" w:themeColor="text1"/>
        </w:rPr>
      </w:pPr>
      <w:r w:rsidRPr="30D33046">
        <w:rPr>
          <w:b/>
          <w:bCs/>
          <w:color w:val="000000" w:themeColor="text1"/>
        </w:rPr>
        <w:t>Career Clusters:</w:t>
      </w:r>
      <w:r w:rsidRPr="30D33046">
        <w:rPr>
          <w:color w:val="000000" w:themeColor="text1"/>
        </w:rPr>
        <w:t xml:space="preserve"> </w:t>
      </w:r>
      <w:r w:rsidR="00D04AC1">
        <w:rPr>
          <w:color w:val="000000" w:themeColor="text1"/>
        </w:rPr>
        <w:t>I</w:t>
      </w:r>
      <w:r w:rsidRPr="30D33046">
        <w:rPr>
          <w:color w:val="000000" w:themeColor="text1"/>
        </w:rPr>
        <w:t>ndustry sectors as defined by groupings from Standard Occupational Classification (SOC) and North American Industry Classification System (NAICS) codes</w:t>
      </w:r>
      <w:r w:rsidR="00595974">
        <w:rPr>
          <w:color w:val="000000" w:themeColor="text1"/>
        </w:rPr>
        <w:t>.</w:t>
      </w:r>
    </w:p>
    <w:p w14:paraId="69ED7F27" w14:textId="75702010" w:rsidR="00FF5370" w:rsidRDefault="30D33046" w:rsidP="00740E73">
      <w:pPr>
        <w:tabs>
          <w:tab w:val="right" w:leader="dot" w:pos="9360"/>
        </w:tabs>
        <w:jc w:val="left"/>
        <w:rPr>
          <w:color w:val="000000" w:themeColor="text1"/>
        </w:rPr>
      </w:pPr>
      <w:r w:rsidRPr="30D33046">
        <w:rPr>
          <w:b/>
          <w:bCs/>
          <w:color w:val="000000" w:themeColor="text1"/>
          <w:lang w:val="en-US"/>
        </w:rPr>
        <w:t>Career Ready Practices:</w:t>
      </w:r>
      <w:r w:rsidRPr="30D33046">
        <w:rPr>
          <w:color w:val="000000" w:themeColor="text1"/>
          <w:lang w:val="en-US"/>
        </w:rPr>
        <w:t xml:space="preserve"> </w:t>
      </w:r>
      <w:r w:rsidR="00D04AC1">
        <w:rPr>
          <w:color w:val="000000" w:themeColor="text1"/>
          <w:lang w:val="en-US"/>
        </w:rPr>
        <w:t>T</w:t>
      </w:r>
      <w:r w:rsidRPr="30D33046">
        <w:rPr>
          <w:color w:val="000000" w:themeColor="text1"/>
          <w:lang w:val="en-US"/>
        </w:rPr>
        <w:t>ransferable knowledge, skills, and mindsets that learners develop and demonstrate across all Career Clusters to be successful in postsecondary education, the workplace, and community contexts</w:t>
      </w:r>
      <w:r w:rsidR="00595974">
        <w:rPr>
          <w:color w:val="000000" w:themeColor="text1"/>
          <w:lang w:val="en-US"/>
        </w:rPr>
        <w:t>.</w:t>
      </w:r>
    </w:p>
    <w:p w14:paraId="10CF81BE" w14:textId="698B0C3B" w:rsidR="00FF5370" w:rsidRDefault="30D33046" w:rsidP="00740E73">
      <w:pPr>
        <w:tabs>
          <w:tab w:val="right" w:leader="dot" w:pos="9360"/>
        </w:tabs>
        <w:jc w:val="left"/>
        <w:rPr>
          <w:color w:val="000000" w:themeColor="text1"/>
        </w:rPr>
      </w:pPr>
      <w:r w:rsidRPr="30D33046">
        <w:rPr>
          <w:b/>
          <w:bCs/>
          <w:color w:val="000000" w:themeColor="text1"/>
        </w:rPr>
        <w:t>Career Ready Standards:</w:t>
      </w:r>
      <w:r w:rsidRPr="30D33046">
        <w:rPr>
          <w:color w:val="000000" w:themeColor="text1"/>
        </w:rPr>
        <w:t xml:space="preserve"> </w:t>
      </w:r>
      <w:r w:rsidR="00D04AC1">
        <w:rPr>
          <w:color w:val="000000" w:themeColor="text1"/>
        </w:rPr>
        <w:t>S</w:t>
      </w:r>
      <w:r w:rsidRPr="30D33046">
        <w:rPr>
          <w:color w:val="000000" w:themeColor="text1"/>
        </w:rPr>
        <w:t>tandards (1.0–12.0) that define essential employability and academic skills, aligned to the National Career Clusters Framework® Career Ready Practices and the California Standards for Career Ready Practice</w:t>
      </w:r>
      <w:r w:rsidR="00595974">
        <w:rPr>
          <w:color w:val="000000" w:themeColor="text1"/>
        </w:rPr>
        <w:t>.</w:t>
      </w:r>
    </w:p>
    <w:p w14:paraId="5C4DB8B4" w14:textId="16612E8B" w:rsidR="00FF5370" w:rsidRDefault="467E74D5" w:rsidP="00740E73">
      <w:pPr>
        <w:tabs>
          <w:tab w:val="right" w:leader="dot" w:pos="9360"/>
        </w:tabs>
        <w:jc w:val="left"/>
        <w:rPr>
          <w:color w:val="000000" w:themeColor="text1"/>
        </w:rPr>
      </w:pPr>
      <w:r w:rsidRPr="467E74D5">
        <w:rPr>
          <w:b/>
          <w:bCs/>
          <w:color w:val="000000" w:themeColor="text1"/>
        </w:rPr>
        <w:t>Career Technical Education (CTE):</w:t>
      </w:r>
      <w:r w:rsidRPr="467E74D5">
        <w:rPr>
          <w:color w:val="000000" w:themeColor="text1"/>
        </w:rPr>
        <w:t xml:space="preserve"> A program of study that integrates academic knowledge with technical and occupational skills to prepare students for postsecondary education, training programs, apprenticeships, and careers in specific industry sectors.</w:t>
      </w:r>
    </w:p>
    <w:p w14:paraId="7DC0412B" w14:textId="29434EAF" w:rsidR="00FF5370" w:rsidRDefault="30D33046" w:rsidP="00740E73">
      <w:pPr>
        <w:jc w:val="left"/>
        <w:rPr>
          <w:color w:val="000000" w:themeColor="text1"/>
        </w:rPr>
      </w:pPr>
      <w:r w:rsidRPr="30D33046">
        <w:rPr>
          <w:b/>
          <w:bCs/>
          <w:color w:val="000000" w:themeColor="text1"/>
        </w:rPr>
        <w:t>Cluster Groupings:</w:t>
      </w:r>
      <w:r w:rsidRPr="30D33046">
        <w:rPr>
          <w:color w:val="000000" w:themeColor="text1"/>
        </w:rPr>
        <w:t xml:space="preserve"> </w:t>
      </w:r>
      <w:r w:rsidR="00D04AC1">
        <w:rPr>
          <w:color w:val="000000" w:themeColor="text1"/>
        </w:rPr>
        <w:t>L</w:t>
      </w:r>
      <w:r w:rsidRPr="30D33046">
        <w:rPr>
          <w:color w:val="000000" w:themeColor="text1"/>
        </w:rPr>
        <w:t>arge purpose-driven meta-sectors that help guide young people toward Clusters that are aligned with their interests, their sense of purpose, and the impact they want to make on their communities</w:t>
      </w:r>
      <w:r w:rsidR="00595974">
        <w:rPr>
          <w:color w:val="000000" w:themeColor="text1"/>
        </w:rPr>
        <w:t>.</w:t>
      </w:r>
    </w:p>
    <w:p w14:paraId="760FC2B5" w14:textId="162E4E4B" w:rsidR="00FF5370" w:rsidRDefault="09B33E51" w:rsidP="09B33E51">
      <w:pPr>
        <w:jc w:val="left"/>
        <w:rPr>
          <w:color w:val="000000" w:themeColor="text1"/>
          <w:lang w:val="en-US"/>
        </w:rPr>
      </w:pPr>
      <w:r w:rsidRPr="09B33E51">
        <w:rPr>
          <w:b/>
          <w:bCs/>
          <w:color w:val="000000" w:themeColor="text1"/>
          <w:lang w:val="en-US"/>
        </w:rPr>
        <w:lastRenderedPageBreak/>
        <w:t>Co-Curricular Programs:</w:t>
      </w:r>
      <w:r w:rsidRPr="09B33E51">
        <w:rPr>
          <w:color w:val="000000" w:themeColor="text1"/>
          <w:lang w:val="en-US"/>
        </w:rPr>
        <w:t xml:space="preserve"> Programs that align with and enhance classroom learning to develop career self-efficacy and build skills necessary for the workplace, such as Career and Technical Student Organizations (CTSOs)</w:t>
      </w:r>
      <w:r w:rsidRPr="09B33E51">
        <w:rPr>
          <w:b/>
          <w:bCs/>
          <w:color w:val="000000" w:themeColor="text1"/>
          <w:lang w:val="en-US"/>
        </w:rPr>
        <w:t xml:space="preserve"> .</w:t>
      </w:r>
    </w:p>
    <w:p w14:paraId="6D5F7E2E" w14:textId="097E4800" w:rsidR="00FF5370" w:rsidRDefault="30D33046" w:rsidP="00740E73">
      <w:pPr>
        <w:spacing w:before="240"/>
        <w:jc w:val="left"/>
        <w:rPr>
          <w:color w:val="000000" w:themeColor="text1"/>
        </w:rPr>
      </w:pPr>
      <w:r w:rsidRPr="30D33046">
        <w:rPr>
          <w:b/>
          <w:bCs/>
          <w:color w:val="000000" w:themeColor="text1"/>
          <w:lang w:val="en-US"/>
        </w:rPr>
        <w:t>Competencies:</w:t>
      </w:r>
      <w:r w:rsidRPr="30D33046">
        <w:rPr>
          <w:color w:val="000000" w:themeColor="text1"/>
          <w:lang w:val="en-US"/>
        </w:rPr>
        <w:t xml:space="preserve"> </w:t>
      </w:r>
      <w:r w:rsidR="00D04AC1">
        <w:rPr>
          <w:color w:val="000000" w:themeColor="text1"/>
          <w:lang w:val="en-US"/>
        </w:rPr>
        <w:t>M</w:t>
      </w:r>
      <w:r w:rsidRPr="30D33046">
        <w:rPr>
          <w:color w:val="000000" w:themeColor="text1"/>
          <w:lang w:val="en-US"/>
        </w:rPr>
        <w:t>easurable objectives that provide targeted goals and outcomes for student learning</w:t>
      </w:r>
      <w:r w:rsidR="00595974">
        <w:rPr>
          <w:color w:val="000000" w:themeColor="text1"/>
          <w:lang w:val="en-US"/>
        </w:rPr>
        <w:t>.</w:t>
      </w:r>
    </w:p>
    <w:p w14:paraId="5E3B712A" w14:textId="4C9CD6AE" w:rsidR="00FF5370" w:rsidRDefault="09B33E51" w:rsidP="09B33E51">
      <w:pPr>
        <w:spacing w:before="240"/>
        <w:jc w:val="left"/>
        <w:rPr>
          <w:color w:val="000000" w:themeColor="text1"/>
          <w:lang w:val="en-US"/>
        </w:rPr>
      </w:pPr>
      <w:r w:rsidRPr="09B33E51">
        <w:rPr>
          <w:b/>
          <w:bCs/>
          <w:color w:val="000000" w:themeColor="text1"/>
          <w:lang w:val="en-US"/>
        </w:rPr>
        <w:t>Concentrator Course:</w:t>
      </w:r>
      <w:r w:rsidRPr="09B33E51">
        <w:rPr>
          <w:color w:val="000000" w:themeColor="text1"/>
          <w:lang w:val="en-US"/>
        </w:rPr>
        <w:t xml:space="preserve"> An intermediate-level focus area course in a CTE pathway sequence of courses. </w:t>
      </w:r>
    </w:p>
    <w:p w14:paraId="2949E68C" w14:textId="2B2EC802" w:rsidR="00FF5370" w:rsidRDefault="30D33046" w:rsidP="00740E73">
      <w:pPr>
        <w:spacing w:before="240"/>
        <w:jc w:val="left"/>
        <w:rPr>
          <w:color w:val="000000" w:themeColor="text1"/>
        </w:rPr>
      </w:pPr>
      <w:r w:rsidRPr="30D33046">
        <w:rPr>
          <w:b/>
          <w:bCs/>
          <w:color w:val="000000" w:themeColor="text1"/>
        </w:rPr>
        <w:t xml:space="preserve">Concentrator Participant: </w:t>
      </w:r>
      <w:r w:rsidR="00D04AC1">
        <w:rPr>
          <w:color w:val="000000" w:themeColor="text1"/>
        </w:rPr>
        <w:t>A</w:t>
      </w:r>
      <w:r w:rsidRPr="30D33046">
        <w:rPr>
          <w:color w:val="000000" w:themeColor="text1"/>
        </w:rPr>
        <w:t xml:space="preserve"> student who has successfully completed two courses within a specific career pathway or </w:t>
      </w:r>
      <w:r w:rsidR="00595974">
        <w:rPr>
          <w:color w:val="000000" w:themeColor="text1"/>
        </w:rPr>
        <w:t>sub-pathway.</w:t>
      </w:r>
    </w:p>
    <w:p w14:paraId="1A124F09" w14:textId="3718B7D5" w:rsidR="00FF5370" w:rsidRDefault="30D33046" w:rsidP="00740E73">
      <w:pPr>
        <w:jc w:val="left"/>
        <w:rPr>
          <w:color w:val="000000" w:themeColor="text1"/>
        </w:rPr>
      </w:pPr>
      <w:r w:rsidRPr="30D33046">
        <w:rPr>
          <w:b/>
          <w:bCs/>
          <w:color w:val="000000" w:themeColor="text1"/>
        </w:rPr>
        <w:t xml:space="preserve">Content: </w:t>
      </w:r>
      <w:r w:rsidR="00D04AC1">
        <w:rPr>
          <w:color w:val="000000" w:themeColor="text1"/>
        </w:rPr>
        <w:t>A</w:t>
      </w:r>
      <w:r w:rsidRPr="30D33046">
        <w:rPr>
          <w:color w:val="000000" w:themeColor="text1"/>
        </w:rPr>
        <w:t>ny material or media appearing on a website or other electronic medium</w:t>
      </w:r>
      <w:r w:rsidR="00595974">
        <w:rPr>
          <w:color w:val="000000" w:themeColor="text1"/>
        </w:rPr>
        <w:t>.</w:t>
      </w:r>
    </w:p>
    <w:p w14:paraId="28616911" w14:textId="4A5138E0" w:rsidR="00FF5370" w:rsidRDefault="30D33046" w:rsidP="00740E73">
      <w:pPr>
        <w:tabs>
          <w:tab w:val="right" w:leader="dot" w:pos="9360"/>
        </w:tabs>
        <w:jc w:val="left"/>
        <w:rPr>
          <w:color w:val="000000" w:themeColor="text1"/>
        </w:rPr>
      </w:pPr>
      <w:r w:rsidRPr="30D33046">
        <w:rPr>
          <w:b/>
          <w:bCs/>
          <w:color w:val="000000" w:themeColor="text1"/>
        </w:rPr>
        <w:t>Cross-Cutting Clusters:</w:t>
      </w:r>
      <w:r w:rsidRPr="30D33046">
        <w:rPr>
          <w:color w:val="000000" w:themeColor="text1"/>
        </w:rPr>
        <w:t xml:space="preserve"> </w:t>
      </w:r>
      <w:r w:rsidR="00D04AC1">
        <w:rPr>
          <w:color w:val="000000" w:themeColor="text1"/>
        </w:rPr>
        <w:t>C</w:t>
      </w:r>
      <w:r w:rsidRPr="30D33046">
        <w:rPr>
          <w:color w:val="000000" w:themeColor="text1"/>
        </w:rPr>
        <w:t>lusters that are based on both sector-specific and contextualized functions. Cross-Cutting Cluster standards can be used across all industry sectors or used for an independent Career Cluster</w:t>
      </w:r>
      <w:r w:rsidR="00595974">
        <w:rPr>
          <w:color w:val="000000" w:themeColor="text1"/>
        </w:rPr>
        <w:t>.</w:t>
      </w:r>
    </w:p>
    <w:p w14:paraId="3EBDAA46" w14:textId="28FFC2B1" w:rsidR="00FF5370" w:rsidRDefault="30D33046" w:rsidP="00740E73">
      <w:pPr>
        <w:tabs>
          <w:tab w:val="right" w:leader="dot" w:pos="9360"/>
        </w:tabs>
        <w:jc w:val="left"/>
        <w:rPr>
          <w:color w:val="000000" w:themeColor="text1"/>
        </w:rPr>
      </w:pPr>
      <w:r w:rsidRPr="30D33046">
        <w:rPr>
          <w:b/>
          <w:bCs/>
          <w:color w:val="000000" w:themeColor="text1"/>
        </w:rPr>
        <w:t>Cross-Pathway Standards:</w:t>
      </w:r>
      <w:r w:rsidRPr="30D33046">
        <w:rPr>
          <w:color w:val="000000" w:themeColor="text1"/>
        </w:rPr>
        <w:t xml:space="preserve"> </w:t>
      </w:r>
      <w:r w:rsidR="00D04AC1">
        <w:rPr>
          <w:color w:val="000000" w:themeColor="text1"/>
        </w:rPr>
        <w:t>I</w:t>
      </w:r>
      <w:r w:rsidRPr="30D33046">
        <w:rPr>
          <w:color w:val="000000" w:themeColor="text1"/>
        </w:rPr>
        <w:t>nterdisciplinary standards (13.0–16.0) that apply across all pathways in each Career Cluster</w:t>
      </w:r>
      <w:r w:rsidR="00595974">
        <w:rPr>
          <w:color w:val="000000" w:themeColor="text1"/>
        </w:rPr>
        <w:t>.</w:t>
      </w:r>
    </w:p>
    <w:p w14:paraId="041E4B51" w14:textId="76DCC78E" w:rsidR="00FF5370" w:rsidRDefault="30D33046" w:rsidP="00740E73">
      <w:pPr>
        <w:tabs>
          <w:tab w:val="right" w:leader="dot" w:pos="9360"/>
        </w:tabs>
        <w:jc w:val="left"/>
        <w:rPr>
          <w:color w:val="000000" w:themeColor="text1"/>
        </w:rPr>
      </w:pPr>
      <w:r w:rsidRPr="30D33046">
        <w:rPr>
          <w:b/>
          <w:bCs/>
          <w:color w:val="000000" w:themeColor="text1"/>
        </w:rPr>
        <w:t>Culturally Responsive Teaching:</w:t>
      </w:r>
      <w:r w:rsidRPr="30D33046">
        <w:rPr>
          <w:color w:val="000000" w:themeColor="text1"/>
        </w:rPr>
        <w:t xml:space="preserve"> </w:t>
      </w:r>
      <w:r w:rsidR="00D04AC1">
        <w:rPr>
          <w:color w:val="000000" w:themeColor="text1"/>
        </w:rPr>
        <w:t>A</w:t>
      </w:r>
      <w:r w:rsidRPr="30D33046">
        <w:rPr>
          <w:color w:val="000000" w:themeColor="text1"/>
        </w:rPr>
        <w:t>n instructional approach that recognizes students’ cultural backgrounds, identities, and lived experiences as assets in the learning process and incorporates culturally relevant perspectives into curriculum and instruction</w:t>
      </w:r>
      <w:r w:rsidR="00595974">
        <w:rPr>
          <w:color w:val="000000" w:themeColor="text1"/>
        </w:rPr>
        <w:t>.</w:t>
      </w:r>
    </w:p>
    <w:p w14:paraId="5160F486" w14:textId="0EE088D3" w:rsidR="00FF5370" w:rsidRDefault="30D33046" w:rsidP="00740E73">
      <w:pPr>
        <w:spacing w:before="240"/>
        <w:jc w:val="left"/>
        <w:rPr>
          <w:color w:val="000000" w:themeColor="text1"/>
        </w:rPr>
      </w:pPr>
      <w:r w:rsidRPr="30D33046">
        <w:rPr>
          <w:b/>
          <w:bCs/>
          <w:color w:val="000000" w:themeColor="text1"/>
        </w:rPr>
        <w:t xml:space="preserve">Differentiated Instruction: </w:t>
      </w:r>
      <w:r w:rsidR="00D04AC1">
        <w:rPr>
          <w:color w:val="000000" w:themeColor="text1"/>
        </w:rPr>
        <w:t>A</w:t>
      </w:r>
      <w:r w:rsidRPr="30D33046">
        <w:rPr>
          <w:color w:val="000000" w:themeColor="text1"/>
        </w:rPr>
        <w:t>n instructional approach that adapts content, process, and assessment to meet diverse learner needs</w:t>
      </w:r>
      <w:r w:rsidR="00595974">
        <w:rPr>
          <w:color w:val="000000" w:themeColor="text1"/>
        </w:rPr>
        <w:t>.</w:t>
      </w:r>
    </w:p>
    <w:p w14:paraId="3BC90FC7" w14:textId="56EDD267" w:rsidR="00FF5370" w:rsidRDefault="30D33046" w:rsidP="00740E73">
      <w:pPr>
        <w:spacing w:before="240"/>
        <w:jc w:val="left"/>
        <w:rPr>
          <w:color w:val="000000" w:themeColor="text1"/>
        </w:rPr>
      </w:pPr>
      <w:r w:rsidRPr="30D33046">
        <w:rPr>
          <w:b/>
          <w:bCs/>
          <w:color w:val="000000" w:themeColor="text1"/>
        </w:rPr>
        <w:t xml:space="preserve">Educational Technology: </w:t>
      </w:r>
      <w:r w:rsidR="00D04AC1">
        <w:rPr>
          <w:color w:val="000000" w:themeColor="text1"/>
        </w:rPr>
        <w:t>T</w:t>
      </w:r>
      <w:r w:rsidRPr="30D33046">
        <w:rPr>
          <w:color w:val="000000" w:themeColor="text1"/>
        </w:rPr>
        <w:t>ools and systems (e.g., learning management systems, AI tools, digital platforms) used to support instruction, assessment, and communication</w:t>
      </w:r>
      <w:r w:rsidR="00595974">
        <w:rPr>
          <w:color w:val="000000" w:themeColor="text1"/>
        </w:rPr>
        <w:t>.</w:t>
      </w:r>
    </w:p>
    <w:p w14:paraId="19F7FF75" w14:textId="643527CD" w:rsidR="00FF5370" w:rsidRDefault="30D33046" w:rsidP="00740E73">
      <w:pPr>
        <w:tabs>
          <w:tab w:val="right" w:leader="dot" w:pos="9360"/>
        </w:tabs>
        <w:jc w:val="left"/>
        <w:rPr>
          <w:color w:val="000000" w:themeColor="text1"/>
        </w:rPr>
      </w:pPr>
      <w:r w:rsidRPr="30D33046">
        <w:rPr>
          <w:b/>
          <w:bCs/>
          <w:color w:val="000000" w:themeColor="text1"/>
          <w:lang w:val="en-US"/>
        </w:rPr>
        <w:t xml:space="preserve">English Learner (EL) / Multilingual Learner: </w:t>
      </w:r>
      <w:r w:rsidR="00D04AC1">
        <w:rPr>
          <w:color w:val="000000" w:themeColor="text1"/>
          <w:lang w:val="en-US"/>
        </w:rPr>
        <w:t>A</w:t>
      </w:r>
      <w:r w:rsidRPr="30D33046">
        <w:rPr>
          <w:color w:val="000000" w:themeColor="text1"/>
          <w:lang w:val="en-US"/>
        </w:rPr>
        <w:t xml:space="preserve"> student whose primary language is not English and who is developing proficiency in English. Under the Every Student Succeeds Act (ESSA) and California Education Code §313, schools must identify and provide language development services to these students.</w:t>
      </w:r>
    </w:p>
    <w:p w14:paraId="6B9CB7F9" w14:textId="7CADABC1" w:rsidR="00FF5370" w:rsidRDefault="460A31CE" w:rsidP="00740E73">
      <w:pPr>
        <w:jc w:val="left"/>
        <w:rPr>
          <w:color w:val="000000" w:themeColor="text1"/>
        </w:rPr>
      </w:pPr>
      <w:r w:rsidRPr="460A31CE">
        <w:rPr>
          <w:b/>
          <w:bCs/>
          <w:color w:val="000000" w:themeColor="text1"/>
        </w:rPr>
        <w:t>Essential Workplace Skills:</w:t>
      </w:r>
      <w:r w:rsidRPr="460A31CE">
        <w:rPr>
          <w:color w:val="000000" w:themeColor="text1"/>
        </w:rPr>
        <w:t xml:space="preserve"> </w:t>
      </w:r>
      <w:r w:rsidR="00D04AC1">
        <w:rPr>
          <w:color w:val="000000" w:themeColor="text1"/>
        </w:rPr>
        <w:t>T</w:t>
      </w:r>
      <w:r w:rsidRPr="460A31CE">
        <w:rPr>
          <w:color w:val="000000" w:themeColor="text1"/>
        </w:rPr>
        <w:t>ransferable skills for the workplace, often referred to as “soft skills</w:t>
      </w:r>
      <w:r w:rsidR="00595974">
        <w:rPr>
          <w:color w:val="000000" w:themeColor="text1"/>
        </w:rPr>
        <w:t>.</w:t>
      </w:r>
      <w:r w:rsidRPr="460A31CE">
        <w:rPr>
          <w:color w:val="000000" w:themeColor="text1"/>
        </w:rPr>
        <w:t>”</w:t>
      </w:r>
    </w:p>
    <w:p w14:paraId="612B8408" w14:textId="2DA3125C" w:rsidR="00FF5370" w:rsidRDefault="460A31CE" w:rsidP="00740E73">
      <w:pPr>
        <w:jc w:val="left"/>
        <w:rPr>
          <w:color w:val="000000" w:themeColor="text1"/>
        </w:rPr>
      </w:pPr>
      <w:r w:rsidRPr="460A31CE">
        <w:rPr>
          <w:b/>
          <w:bCs/>
          <w:color w:val="000000" w:themeColor="text1"/>
        </w:rPr>
        <w:t>Ethical:</w:t>
      </w:r>
      <w:r w:rsidRPr="460A31CE">
        <w:rPr>
          <w:color w:val="000000" w:themeColor="text1"/>
        </w:rPr>
        <w:t xml:space="preserve"> </w:t>
      </w:r>
      <w:r w:rsidR="00D04AC1">
        <w:rPr>
          <w:color w:val="000000" w:themeColor="text1"/>
        </w:rPr>
        <w:t>R</w:t>
      </w:r>
      <w:r w:rsidRPr="460A31CE">
        <w:rPr>
          <w:color w:val="000000" w:themeColor="text1"/>
        </w:rPr>
        <w:t>eferring to workplace or educational behavior; a set of rules, principles, values, and standards that students, instructors, employees, and employers follow in workplace and/or educational environments</w:t>
      </w:r>
      <w:r w:rsidR="00595974">
        <w:rPr>
          <w:color w:val="000000" w:themeColor="text1"/>
        </w:rPr>
        <w:t>.</w:t>
      </w:r>
    </w:p>
    <w:p w14:paraId="5062BB48" w14:textId="64042804" w:rsidR="00FF5370" w:rsidRDefault="460A31CE" w:rsidP="00740E73">
      <w:pPr>
        <w:jc w:val="left"/>
        <w:rPr>
          <w:color w:val="000000" w:themeColor="text1"/>
        </w:rPr>
      </w:pPr>
      <w:r w:rsidRPr="460A31CE">
        <w:rPr>
          <w:b/>
          <w:bCs/>
          <w:color w:val="000000" w:themeColor="text1"/>
        </w:rPr>
        <w:t>Focus Area:</w:t>
      </w:r>
      <w:r w:rsidRPr="460A31CE">
        <w:rPr>
          <w:color w:val="000000" w:themeColor="text1"/>
        </w:rPr>
        <w:t xml:space="preserve"> </w:t>
      </w:r>
      <w:r w:rsidR="00D04AC1">
        <w:rPr>
          <w:color w:val="000000" w:themeColor="text1"/>
        </w:rPr>
        <w:t>A</w:t>
      </w:r>
      <w:r w:rsidRPr="460A31CE">
        <w:rPr>
          <w:color w:val="000000" w:themeColor="text1"/>
        </w:rPr>
        <w:t xml:space="preserve"> sub-group of standards within a pathway organized by occupation-specific skills, knowledge, and competencies</w:t>
      </w:r>
      <w:r w:rsidR="00595974">
        <w:rPr>
          <w:color w:val="000000" w:themeColor="text1"/>
        </w:rPr>
        <w:t>.</w:t>
      </w:r>
    </w:p>
    <w:p w14:paraId="57FF042C" w14:textId="77777777" w:rsidR="00740E73" w:rsidRDefault="00740E73">
      <w:pPr>
        <w:rPr>
          <w:b/>
          <w:bCs/>
          <w:color w:val="000000" w:themeColor="text1"/>
          <w:lang w:val="en-US"/>
        </w:rPr>
      </w:pPr>
      <w:r>
        <w:rPr>
          <w:b/>
          <w:bCs/>
          <w:color w:val="000000" w:themeColor="text1"/>
          <w:lang w:val="en-US"/>
        </w:rPr>
        <w:br w:type="page"/>
      </w:r>
    </w:p>
    <w:p w14:paraId="4DEC5DC7" w14:textId="2CB28758" w:rsidR="00FF5370" w:rsidRDefault="30D33046" w:rsidP="00740E73">
      <w:pPr>
        <w:tabs>
          <w:tab w:val="right" w:leader="dot" w:pos="9360"/>
        </w:tabs>
        <w:jc w:val="left"/>
        <w:rPr>
          <w:color w:val="000000" w:themeColor="text1"/>
        </w:rPr>
      </w:pPr>
      <w:r w:rsidRPr="30D33046">
        <w:rPr>
          <w:b/>
          <w:bCs/>
          <w:color w:val="000000" w:themeColor="text1"/>
          <w:lang w:val="en-US"/>
        </w:rPr>
        <w:lastRenderedPageBreak/>
        <w:t>Free Appropriate Public Education (FAPE):</w:t>
      </w:r>
      <w:r w:rsidRPr="30D33046">
        <w:rPr>
          <w:color w:val="000000" w:themeColor="text1"/>
          <w:lang w:val="en-US"/>
        </w:rPr>
        <w:t xml:space="preserve"> </w:t>
      </w:r>
      <w:r w:rsidR="00D04AC1">
        <w:rPr>
          <w:color w:val="000000" w:themeColor="text1"/>
          <w:lang w:val="en-US"/>
        </w:rPr>
        <w:t>A</w:t>
      </w:r>
      <w:r w:rsidRPr="30D33046">
        <w:rPr>
          <w:color w:val="000000" w:themeColor="text1"/>
          <w:lang w:val="en-US"/>
        </w:rPr>
        <w:t xml:space="preserve"> legal right under the Individuals with Disabilities Education Act (IDEA), 20 U.S.C. §1400, ensuring that students with disabilities receive specialized instruction and related services at no cost to families in order to meet their educational needs</w:t>
      </w:r>
      <w:r w:rsidR="00595974">
        <w:rPr>
          <w:color w:val="000000" w:themeColor="text1"/>
          <w:lang w:val="en-US"/>
        </w:rPr>
        <w:t>.</w:t>
      </w:r>
    </w:p>
    <w:p w14:paraId="7A89D21F" w14:textId="6390F3D8" w:rsidR="00FF5370" w:rsidRDefault="30D33046" w:rsidP="00740E73">
      <w:pPr>
        <w:tabs>
          <w:tab w:val="right" w:leader="dot" w:pos="9360"/>
        </w:tabs>
        <w:jc w:val="left"/>
        <w:rPr>
          <w:color w:val="000000" w:themeColor="text1"/>
        </w:rPr>
      </w:pPr>
      <w:r w:rsidRPr="30D33046">
        <w:rPr>
          <w:b/>
          <w:bCs/>
          <w:color w:val="000000" w:themeColor="text1"/>
          <w:lang w:val="en-US"/>
        </w:rPr>
        <w:t>Generative Artificial Intelligence (AI):</w:t>
      </w:r>
      <w:r w:rsidRPr="30D33046">
        <w:rPr>
          <w:color w:val="000000" w:themeColor="text1"/>
          <w:lang w:val="en-US"/>
        </w:rPr>
        <w:t xml:space="preserve"> </w:t>
      </w:r>
      <w:r w:rsidR="00D04AC1">
        <w:rPr>
          <w:color w:val="000000" w:themeColor="text1"/>
          <w:lang w:val="en-US"/>
        </w:rPr>
        <w:t>P</w:t>
      </w:r>
      <w:r w:rsidRPr="30D33046">
        <w:rPr>
          <w:color w:val="000000" w:themeColor="text1"/>
          <w:lang w:val="en-US"/>
        </w:rPr>
        <w:t>re-trained AI models that can generate new content (e.g., images, videos, audio, text, and derived synthetic content) by learning patterns from large datasets.</w:t>
      </w:r>
    </w:p>
    <w:p w14:paraId="1EF581DD" w14:textId="5F429922" w:rsidR="00FF5370" w:rsidRDefault="30D33046" w:rsidP="00740E73">
      <w:pPr>
        <w:tabs>
          <w:tab w:val="right" w:leader="dot" w:pos="9360"/>
        </w:tabs>
        <w:jc w:val="left"/>
        <w:rPr>
          <w:color w:val="000000" w:themeColor="text1"/>
        </w:rPr>
      </w:pPr>
      <w:r w:rsidRPr="30D33046">
        <w:rPr>
          <w:b/>
          <w:bCs/>
          <w:color w:val="000000" w:themeColor="text1"/>
        </w:rPr>
        <w:t>Implementation:</w:t>
      </w:r>
      <w:r w:rsidRPr="30D33046">
        <w:rPr>
          <w:color w:val="000000" w:themeColor="text1"/>
        </w:rPr>
        <w:t xml:space="preserve"> </w:t>
      </w:r>
      <w:r w:rsidR="00D04AC1">
        <w:rPr>
          <w:color w:val="000000" w:themeColor="text1"/>
        </w:rPr>
        <w:t>T</w:t>
      </w:r>
      <w:r w:rsidRPr="30D33046">
        <w:rPr>
          <w:color w:val="000000" w:themeColor="text1"/>
        </w:rPr>
        <w:t>he process by which educators adopt, adapt, and deliver curriculum based on the standards</w:t>
      </w:r>
      <w:r w:rsidR="00595974">
        <w:rPr>
          <w:color w:val="000000" w:themeColor="text1"/>
        </w:rPr>
        <w:t>.</w:t>
      </w:r>
    </w:p>
    <w:p w14:paraId="0FE6C5EC" w14:textId="18F987B8" w:rsidR="00FF5370" w:rsidRDefault="30D33046" w:rsidP="00740E73">
      <w:pPr>
        <w:tabs>
          <w:tab w:val="right" w:leader="dot" w:pos="9360"/>
        </w:tabs>
        <w:jc w:val="left"/>
        <w:rPr>
          <w:color w:val="000000" w:themeColor="text1"/>
        </w:rPr>
      </w:pPr>
      <w:r w:rsidRPr="30D33046">
        <w:rPr>
          <w:b/>
          <w:bCs/>
          <w:color w:val="000000" w:themeColor="text1"/>
          <w:lang w:val="en-US"/>
        </w:rPr>
        <w:t>Inclusive Practices:</w:t>
      </w:r>
      <w:r w:rsidRPr="30D33046">
        <w:rPr>
          <w:color w:val="000000" w:themeColor="text1"/>
          <w:lang w:val="en-US"/>
        </w:rPr>
        <w:t xml:space="preserve"> </w:t>
      </w:r>
      <w:r w:rsidR="00D04AC1">
        <w:rPr>
          <w:color w:val="000000" w:themeColor="text1"/>
          <w:lang w:val="en-US"/>
        </w:rPr>
        <w:t>S</w:t>
      </w:r>
      <w:r w:rsidRPr="30D33046">
        <w:rPr>
          <w:color w:val="000000" w:themeColor="text1"/>
          <w:lang w:val="en-US"/>
        </w:rPr>
        <w:t>trategies that ensure all students, including those with disabilities or diverse needs, can access and participate in learning</w:t>
      </w:r>
      <w:r w:rsidR="00595974">
        <w:rPr>
          <w:color w:val="000000" w:themeColor="text1"/>
          <w:lang w:val="en-US"/>
        </w:rPr>
        <w:t>.</w:t>
      </w:r>
    </w:p>
    <w:p w14:paraId="4B80F321" w14:textId="37D85391" w:rsidR="00FF5370" w:rsidRDefault="30D33046" w:rsidP="00740E73">
      <w:pPr>
        <w:jc w:val="left"/>
        <w:rPr>
          <w:color w:val="000000" w:themeColor="text1"/>
        </w:rPr>
      </w:pPr>
      <w:r w:rsidRPr="30D33046">
        <w:rPr>
          <w:b/>
          <w:bCs/>
          <w:color w:val="000000" w:themeColor="text1"/>
          <w:lang w:val="en-US"/>
        </w:rPr>
        <w:t xml:space="preserve">Inclusive, Equitable, and Accessible Design Practices: </w:t>
      </w:r>
      <w:r w:rsidR="00D04AC1">
        <w:rPr>
          <w:color w:val="000000" w:themeColor="text1"/>
          <w:lang w:val="en-US"/>
        </w:rPr>
        <w:t>D</w:t>
      </w:r>
      <w:r w:rsidRPr="30D33046">
        <w:rPr>
          <w:color w:val="000000" w:themeColor="text1"/>
          <w:lang w:val="en-US"/>
        </w:rPr>
        <w:t>esign practices that consider and engage with groups that have historically been disadvantaged or harmed by design, especially those who might be impacted by the outcomes of the design project in question</w:t>
      </w:r>
      <w:r w:rsidR="00595974">
        <w:rPr>
          <w:color w:val="000000" w:themeColor="text1"/>
          <w:lang w:val="en-US"/>
        </w:rPr>
        <w:t>.</w:t>
      </w:r>
    </w:p>
    <w:p w14:paraId="5FF06DE2" w14:textId="010AC496" w:rsidR="00FF5370" w:rsidRDefault="30D33046" w:rsidP="00740E73">
      <w:pPr>
        <w:tabs>
          <w:tab w:val="right" w:leader="dot" w:pos="9360"/>
        </w:tabs>
        <w:jc w:val="left"/>
        <w:rPr>
          <w:color w:val="000000" w:themeColor="text1"/>
        </w:rPr>
      </w:pPr>
      <w:r w:rsidRPr="30D33046">
        <w:rPr>
          <w:b/>
          <w:bCs/>
          <w:color w:val="000000" w:themeColor="text1"/>
        </w:rPr>
        <w:t xml:space="preserve">Individualized Education Program (IEP): </w:t>
      </w:r>
      <w:r w:rsidR="00D04AC1">
        <w:rPr>
          <w:color w:val="000000" w:themeColor="text1"/>
        </w:rPr>
        <w:t>A</w:t>
      </w:r>
      <w:r w:rsidRPr="30D33046">
        <w:rPr>
          <w:color w:val="000000" w:themeColor="text1"/>
        </w:rPr>
        <w:t xml:space="preserve"> legally required document under the Individuals with Disabilities Education Act (IDEA) outlining a student's educational goals, services, accommodations, and supports designed to ensure access to a Free Appropriate Public Education</w:t>
      </w:r>
      <w:r w:rsidR="00595974">
        <w:rPr>
          <w:color w:val="000000" w:themeColor="text1"/>
        </w:rPr>
        <w:t>.</w:t>
      </w:r>
    </w:p>
    <w:p w14:paraId="5B8EB5E6" w14:textId="152458FB" w:rsidR="00FF5370" w:rsidRDefault="30D33046" w:rsidP="00740E73">
      <w:pPr>
        <w:tabs>
          <w:tab w:val="right" w:leader="dot" w:pos="9360"/>
        </w:tabs>
        <w:jc w:val="left"/>
        <w:rPr>
          <w:color w:val="000000" w:themeColor="text1"/>
        </w:rPr>
      </w:pPr>
      <w:r w:rsidRPr="30D33046">
        <w:rPr>
          <w:b/>
          <w:bCs/>
          <w:color w:val="000000" w:themeColor="text1"/>
        </w:rPr>
        <w:t>Industry-Standard:</w:t>
      </w:r>
      <w:r w:rsidRPr="30D33046">
        <w:rPr>
          <w:color w:val="000000" w:themeColor="text1"/>
        </w:rPr>
        <w:t xml:space="preserve"> </w:t>
      </w:r>
      <w:r w:rsidR="00D04AC1">
        <w:rPr>
          <w:color w:val="000000" w:themeColor="text1"/>
        </w:rPr>
        <w:t>T</w:t>
      </w:r>
      <w:r w:rsidRPr="30D33046">
        <w:rPr>
          <w:color w:val="000000" w:themeColor="text1"/>
        </w:rPr>
        <w:t>ools, equipment, technology, and practices used in professional environments</w:t>
      </w:r>
      <w:r w:rsidR="00595974">
        <w:rPr>
          <w:color w:val="000000" w:themeColor="text1"/>
        </w:rPr>
        <w:t>.</w:t>
      </w:r>
    </w:p>
    <w:p w14:paraId="133CFF99" w14:textId="2E76484A" w:rsidR="00FF5370" w:rsidRDefault="09B33E51" w:rsidP="09B33E51">
      <w:pPr>
        <w:spacing w:before="240"/>
        <w:jc w:val="left"/>
        <w:rPr>
          <w:color w:val="000000" w:themeColor="text1"/>
          <w:lang w:val="en-US"/>
        </w:rPr>
      </w:pPr>
      <w:r w:rsidRPr="09B33E51">
        <w:rPr>
          <w:b/>
          <w:bCs/>
          <w:color w:val="000000" w:themeColor="text1"/>
          <w:lang w:val="en-US"/>
        </w:rPr>
        <w:t xml:space="preserve">Instructional Scaffolding: </w:t>
      </w:r>
      <w:r w:rsidRPr="09B33E51">
        <w:rPr>
          <w:color w:val="000000" w:themeColor="text1"/>
          <w:lang w:val="en-US"/>
        </w:rPr>
        <w:t>Temporary supports provided to help students achieve learning goals, gradually removed as independence increases.</w:t>
      </w:r>
    </w:p>
    <w:p w14:paraId="72441A26" w14:textId="0ABFF938" w:rsidR="00FF5370" w:rsidRDefault="09B33E51" w:rsidP="09B33E51">
      <w:pPr>
        <w:tabs>
          <w:tab w:val="right" w:leader="dot" w:pos="9360"/>
        </w:tabs>
        <w:jc w:val="left"/>
        <w:rPr>
          <w:color w:val="000000" w:themeColor="text1"/>
          <w:lang w:val="en-US"/>
        </w:rPr>
      </w:pPr>
      <w:r w:rsidRPr="09B33E51">
        <w:rPr>
          <w:b/>
          <w:bCs/>
          <w:color w:val="000000" w:themeColor="text1"/>
          <w:lang w:val="en-US"/>
        </w:rPr>
        <w:t>Introductory Course:</w:t>
      </w:r>
      <w:r w:rsidRPr="09B33E51">
        <w:rPr>
          <w:color w:val="000000" w:themeColor="text1"/>
          <w:lang w:val="en-US"/>
        </w:rPr>
        <w:t xml:space="preserve"> Exploratory, beginning-level course in a CTE pathway, providing foundational knowledge and broad exposure to an industry sector.</w:t>
      </w:r>
    </w:p>
    <w:p w14:paraId="4857023D" w14:textId="01C88944" w:rsidR="00FF5370" w:rsidRDefault="30D33046" w:rsidP="00740E73">
      <w:pPr>
        <w:tabs>
          <w:tab w:val="right" w:leader="dot" w:pos="9360"/>
        </w:tabs>
        <w:jc w:val="left"/>
        <w:rPr>
          <w:color w:val="000000" w:themeColor="text1"/>
        </w:rPr>
      </w:pPr>
      <w:r w:rsidRPr="30D33046">
        <w:rPr>
          <w:b/>
          <w:bCs/>
          <w:color w:val="000000" w:themeColor="text1"/>
        </w:rPr>
        <w:t xml:space="preserve">Learning Objectives: </w:t>
      </w:r>
      <w:r w:rsidR="00D04AC1">
        <w:rPr>
          <w:color w:val="000000" w:themeColor="text1"/>
        </w:rPr>
        <w:t>C</w:t>
      </w:r>
      <w:r w:rsidRPr="30D33046">
        <w:rPr>
          <w:color w:val="000000" w:themeColor="text1"/>
        </w:rPr>
        <w:t>lear, measurable statements describing what students are expected to know or be able to do</w:t>
      </w:r>
      <w:r w:rsidR="00595974">
        <w:rPr>
          <w:color w:val="000000" w:themeColor="text1"/>
        </w:rPr>
        <w:t>.</w:t>
      </w:r>
    </w:p>
    <w:p w14:paraId="02D6FAAD" w14:textId="05469C1C" w:rsidR="00FF5370" w:rsidRDefault="30D33046" w:rsidP="00740E73">
      <w:pPr>
        <w:tabs>
          <w:tab w:val="right" w:leader="dot" w:pos="9360"/>
        </w:tabs>
        <w:jc w:val="left"/>
        <w:rPr>
          <w:color w:val="000000" w:themeColor="text1"/>
        </w:rPr>
      </w:pPr>
      <w:r w:rsidRPr="30D33046">
        <w:rPr>
          <w:b/>
          <w:bCs/>
          <w:color w:val="000000" w:themeColor="text1"/>
          <w:lang w:val="en-US"/>
        </w:rPr>
        <w:t>Least Restrictive Environment (LRE):</w:t>
      </w:r>
      <w:r w:rsidRPr="30D33046">
        <w:rPr>
          <w:color w:val="000000" w:themeColor="text1"/>
          <w:lang w:val="en-US"/>
        </w:rPr>
        <w:t xml:space="preserve"> </w:t>
      </w:r>
      <w:r w:rsidR="00D04AC1">
        <w:rPr>
          <w:color w:val="000000" w:themeColor="text1"/>
          <w:lang w:val="en-US"/>
        </w:rPr>
        <w:t>A</w:t>
      </w:r>
      <w:r w:rsidRPr="30D33046">
        <w:rPr>
          <w:color w:val="000000" w:themeColor="text1"/>
          <w:lang w:val="en-US"/>
        </w:rPr>
        <w:t xml:space="preserve"> requirement under the Individuals with Disabilities Education Act (IDEA) stating that students with disabilities must be educated with their non-disabled peers to the greatest extent appropriate</w:t>
      </w:r>
      <w:r w:rsidR="00595974">
        <w:rPr>
          <w:color w:val="000000" w:themeColor="text1"/>
          <w:lang w:val="en-US"/>
        </w:rPr>
        <w:t>.</w:t>
      </w:r>
    </w:p>
    <w:p w14:paraId="12A98026" w14:textId="00DF81F5" w:rsidR="00FF5370" w:rsidRDefault="30D33046" w:rsidP="00740E73">
      <w:pPr>
        <w:tabs>
          <w:tab w:val="right" w:leader="dot" w:pos="9360"/>
        </w:tabs>
        <w:jc w:val="left"/>
        <w:rPr>
          <w:color w:val="000000" w:themeColor="text1"/>
        </w:rPr>
      </w:pPr>
      <w:r w:rsidRPr="30D33046">
        <w:rPr>
          <w:b/>
          <w:bCs/>
          <w:color w:val="000000" w:themeColor="text1"/>
          <w:lang w:val="en-US"/>
        </w:rPr>
        <w:t>Lesson Planning:</w:t>
      </w:r>
      <w:r w:rsidRPr="30D33046">
        <w:rPr>
          <w:color w:val="000000" w:themeColor="text1"/>
          <w:lang w:val="en-US"/>
        </w:rPr>
        <w:t xml:space="preserve"> </w:t>
      </w:r>
      <w:r w:rsidR="00D04AC1">
        <w:rPr>
          <w:color w:val="000000" w:themeColor="text1"/>
          <w:lang w:val="en-US"/>
        </w:rPr>
        <w:t>T</w:t>
      </w:r>
      <w:r w:rsidRPr="30D33046">
        <w:rPr>
          <w:color w:val="000000" w:themeColor="text1"/>
          <w:lang w:val="en-US"/>
        </w:rPr>
        <w:t>he structured design of instruction, including objectives, materials, activities, and assessment</w:t>
      </w:r>
      <w:r w:rsidR="00595974">
        <w:rPr>
          <w:color w:val="000000" w:themeColor="text1"/>
          <w:lang w:val="en-US"/>
        </w:rPr>
        <w:t>.</w:t>
      </w:r>
    </w:p>
    <w:p w14:paraId="3909AFAC" w14:textId="19894111" w:rsidR="00FF5370" w:rsidRDefault="30D33046" w:rsidP="00740E73">
      <w:pPr>
        <w:jc w:val="left"/>
        <w:rPr>
          <w:color w:val="000000" w:themeColor="text1"/>
        </w:rPr>
      </w:pPr>
      <w:r w:rsidRPr="30D33046">
        <w:rPr>
          <w:b/>
          <w:bCs/>
          <w:color w:val="000000" w:themeColor="text1"/>
        </w:rPr>
        <w:t xml:space="preserve">Machine Learning: </w:t>
      </w:r>
      <w:r w:rsidR="00D04AC1">
        <w:rPr>
          <w:color w:val="000000" w:themeColor="text1"/>
        </w:rPr>
        <w:t>C</w:t>
      </w:r>
      <w:r w:rsidRPr="30D33046">
        <w:rPr>
          <w:color w:val="000000" w:themeColor="text1"/>
        </w:rPr>
        <w:t>omputer systems that use algorithms and data to adapt and change without explicit commands or instructions from a user</w:t>
      </w:r>
      <w:r w:rsidR="00595974">
        <w:rPr>
          <w:color w:val="000000" w:themeColor="text1"/>
        </w:rPr>
        <w:t>.</w:t>
      </w:r>
    </w:p>
    <w:p w14:paraId="030DF45F" w14:textId="4191EA6E" w:rsidR="00FF5370" w:rsidRDefault="30D33046" w:rsidP="00740E73">
      <w:pPr>
        <w:tabs>
          <w:tab w:val="right" w:leader="dot" w:pos="9360"/>
        </w:tabs>
        <w:jc w:val="left"/>
        <w:rPr>
          <w:color w:val="000000" w:themeColor="text1"/>
        </w:rPr>
      </w:pPr>
      <w:r w:rsidRPr="30D33046">
        <w:rPr>
          <w:b/>
          <w:bCs/>
          <w:color w:val="000000" w:themeColor="text1"/>
          <w:lang w:val="en-US"/>
        </w:rPr>
        <w:t>Mandated Reporter:</w:t>
      </w:r>
      <w:r w:rsidRPr="30D33046">
        <w:rPr>
          <w:color w:val="000000" w:themeColor="text1"/>
          <w:lang w:val="en-US"/>
        </w:rPr>
        <w:t xml:space="preserve"> </w:t>
      </w:r>
      <w:r w:rsidR="00D04AC1">
        <w:rPr>
          <w:color w:val="000000" w:themeColor="text1"/>
          <w:lang w:val="en-US"/>
        </w:rPr>
        <w:t>A</w:t>
      </w:r>
      <w:r w:rsidRPr="30D33046">
        <w:rPr>
          <w:color w:val="000000" w:themeColor="text1"/>
          <w:lang w:val="en-US"/>
        </w:rPr>
        <w:t>n individual legally required to report suspected child abuse or neglect</w:t>
      </w:r>
      <w:r w:rsidR="00595974">
        <w:rPr>
          <w:color w:val="000000" w:themeColor="text1"/>
          <w:lang w:val="en-US"/>
        </w:rPr>
        <w:t>.</w:t>
      </w:r>
    </w:p>
    <w:p w14:paraId="5A50CF42" w14:textId="15DB5C0E" w:rsidR="00FF5370" w:rsidRDefault="30D33046" w:rsidP="00740E73">
      <w:pPr>
        <w:tabs>
          <w:tab w:val="right" w:leader="dot" w:pos="9360"/>
        </w:tabs>
        <w:jc w:val="left"/>
        <w:rPr>
          <w:color w:val="000000" w:themeColor="text1"/>
        </w:rPr>
      </w:pPr>
      <w:r w:rsidRPr="30D33046">
        <w:rPr>
          <w:b/>
          <w:bCs/>
          <w:color w:val="000000" w:themeColor="text1"/>
        </w:rPr>
        <w:lastRenderedPageBreak/>
        <w:t>Media Literacy:</w:t>
      </w:r>
      <w:r w:rsidRPr="30D33046">
        <w:rPr>
          <w:color w:val="000000" w:themeColor="text1"/>
        </w:rPr>
        <w:t xml:space="preserve"> </w:t>
      </w:r>
      <w:r w:rsidR="00D04AC1">
        <w:rPr>
          <w:color w:val="000000" w:themeColor="text1"/>
        </w:rPr>
        <w:t>T</w:t>
      </w:r>
      <w:r w:rsidRPr="30D33046">
        <w:rPr>
          <w:color w:val="000000" w:themeColor="text1"/>
        </w:rPr>
        <w:t>he ability to research, organize, analyze, evaluate, and create media in a variety of forms</w:t>
      </w:r>
      <w:r w:rsidR="00595974">
        <w:rPr>
          <w:color w:val="000000" w:themeColor="text1"/>
        </w:rPr>
        <w:t>.</w:t>
      </w:r>
    </w:p>
    <w:p w14:paraId="0CC5EEDA" w14:textId="5BF477A1" w:rsidR="00FF5370" w:rsidRDefault="30D33046" w:rsidP="00740E73">
      <w:pPr>
        <w:tabs>
          <w:tab w:val="right" w:leader="dot" w:pos="9360"/>
        </w:tabs>
        <w:jc w:val="left"/>
        <w:rPr>
          <w:color w:val="000000" w:themeColor="text1"/>
        </w:rPr>
      </w:pPr>
      <w:r w:rsidRPr="30D33046">
        <w:rPr>
          <w:b/>
          <w:bCs/>
          <w:color w:val="000000" w:themeColor="text1"/>
        </w:rPr>
        <w:t>Occupational Alignment:</w:t>
      </w:r>
      <w:r w:rsidRPr="30D33046">
        <w:rPr>
          <w:color w:val="000000" w:themeColor="text1"/>
        </w:rPr>
        <w:t xml:space="preserve"> </w:t>
      </w:r>
      <w:r w:rsidR="00D04AC1">
        <w:rPr>
          <w:color w:val="000000" w:themeColor="text1"/>
        </w:rPr>
        <w:t>T</w:t>
      </w:r>
      <w:r w:rsidRPr="30D33046">
        <w:rPr>
          <w:color w:val="000000" w:themeColor="text1"/>
        </w:rPr>
        <w:t>he matching of CTE standards to specific industry job classifications (e.g., O*NET-SOC Codes)</w:t>
      </w:r>
      <w:r w:rsidR="00595974">
        <w:rPr>
          <w:color w:val="000000" w:themeColor="text1"/>
        </w:rPr>
        <w:t>.</w:t>
      </w:r>
    </w:p>
    <w:p w14:paraId="5FB3BD20" w14:textId="4C9E419D" w:rsidR="00FF5370" w:rsidRDefault="30D33046" w:rsidP="00740E73">
      <w:pPr>
        <w:tabs>
          <w:tab w:val="right" w:leader="dot" w:pos="9360"/>
        </w:tabs>
        <w:jc w:val="left"/>
        <w:rPr>
          <w:color w:val="000000" w:themeColor="text1"/>
        </w:rPr>
      </w:pPr>
      <w:r w:rsidRPr="30D33046">
        <w:rPr>
          <w:b/>
          <w:bCs/>
          <w:color w:val="000000" w:themeColor="text1"/>
        </w:rPr>
        <w:t>Participants:</w:t>
      </w:r>
      <w:r w:rsidRPr="30D33046">
        <w:rPr>
          <w:color w:val="000000" w:themeColor="text1"/>
        </w:rPr>
        <w:t xml:space="preserve"> </w:t>
      </w:r>
      <w:r w:rsidR="00D04AC1">
        <w:rPr>
          <w:color w:val="000000" w:themeColor="text1"/>
        </w:rPr>
        <w:t>S</w:t>
      </w:r>
      <w:r w:rsidRPr="30D33046">
        <w:rPr>
          <w:color w:val="000000" w:themeColor="text1"/>
        </w:rPr>
        <w:t>tudents who take a single CTE course in a pathway or across multiple pathways</w:t>
      </w:r>
      <w:r w:rsidR="00595974">
        <w:rPr>
          <w:color w:val="000000" w:themeColor="text1"/>
        </w:rPr>
        <w:t>.</w:t>
      </w:r>
    </w:p>
    <w:p w14:paraId="506F6AF6" w14:textId="6E4813FA" w:rsidR="00FF5370" w:rsidRDefault="30D33046" w:rsidP="00740E73">
      <w:pPr>
        <w:tabs>
          <w:tab w:val="right" w:leader="dot" w:pos="9360"/>
        </w:tabs>
        <w:jc w:val="left"/>
        <w:rPr>
          <w:color w:val="000000" w:themeColor="text1"/>
        </w:rPr>
      </w:pPr>
      <w:r w:rsidRPr="30D33046">
        <w:rPr>
          <w:b/>
          <w:bCs/>
          <w:color w:val="000000" w:themeColor="text1"/>
        </w:rPr>
        <w:t>Pathway:</w:t>
      </w:r>
      <w:r w:rsidRPr="30D33046">
        <w:rPr>
          <w:color w:val="000000" w:themeColor="text1"/>
        </w:rPr>
        <w:t xml:space="preserve"> </w:t>
      </w:r>
      <w:r w:rsidR="00D04AC1">
        <w:rPr>
          <w:color w:val="000000" w:themeColor="text1"/>
        </w:rPr>
        <w:t>A</w:t>
      </w:r>
      <w:r w:rsidRPr="30D33046">
        <w:rPr>
          <w:color w:val="000000" w:themeColor="text1"/>
        </w:rPr>
        <w:t xml:space="preserve"> sequence of two or more CTE courses in a specific Career Cluster with a final capstone course. Pathways are organized around job-alike skills, knowledge, and competencies ensuring alignment with workforce demands</w:t>
      </w:r>
      <w:r w:rsidR="00595974">
        <w:rPr>
          <w:color w:val="000000" w:themeColor="text1"/>
        </w:rPr>
        <w:t>.</w:t>
      </w:r>
    </w:p>
    <w:p w14:paraId="6C7EBCE1" w14:textId="5E3345E5" w:rsidR="00FF5370" w:rsidRDefault="30D33046" w:rsidP="00740E73">
      <w:pPr>
        <w:tabs>
          <w:tab w:val="right" w:leader="dot" w:pos="9360"/>
        </w:tabs>
        <w:jc w:val="left"/>
        <w:rPr>
          <w:color w:val="000000" w:themeColor="text1"/>
        </w:rPr>
      </w:pPr>
      <w:r w:rsidRPr="30D33046">
        <w:rPr>
          <w:b/>
          <w:bCs/>
          <w:color w:val="000000" w:themeColor="text1"/>
        </w:rPr>
        <w:t>Pathway Standards:</w:t>
      </w:r>
      <w:r w:rsidRPr="30D33046">
        <w:rPr>
          <w:color w:val="000000" w:themeColor="text1"/>
        </w:rPr>
        <w:t xml:space="preserve"> </w:t>
      </w:r>
      <w:r w:rsidR="00D04AC1">
        <w:rPr>
          <w:color w:val="000000" w:themeColor="text1"/>
        </w:rPr>
        <w:t>S</w:t>
      </w:r>
      <w:r w:rsidRPr="30D33046">
        <w:rPr>
          <w:color w:val="000000" w:themeColor="text1"/>
        </w:rPr>
        <w:t>tandards (17.0–20.0) focused on technical and occupational competencies within each pathway</w:t>
      </w:r>
      <w:r w:rsidR="00595974">
        <w:rPr>
          <w:color w:val="000000" w:themeColor="text1"/>
        </w:rPr>
        <w:t>.</w:t>
      </w:r>
    </w:p>
    <w:p w14:paraId="01A8605E" w14:textId="700D4791" w:rsidR="00FF5370" w:rsidRDefault="30D33046" w:rsidP="00740E73">
      <w:pPr>
        <w:tabs>
          <w:tab w:val="right" w:leader="dot" w:pos="9360"/>
        </w:tabs>
        <w:jc w:val="left"/>
        <w:rPr>
          <w:color w:val="000000" w:themeColor="text1"/>
        </w:rPr>
      </w:pPr>
      <w:r w:rsidRPr="30D33046">
        <w:rPr>
          <w:b/>
          <w:bCs/>
          <w:color w:val="000000" w:themeColor="text1"/>
        </w:rPr>
        <w:t>Pedagogy:</w:t>
      </w:r>
      <w:r w:rsidRPr="30D33046">
        <w:rPr>
          <w:color w:val="000000" w:themeColor="text1"/>
        </w:rPr>
        <w:t xml:space="preserve"> </w:t>
      </w:r>
      <w:r w:rsidR="00D04AC1">
        <w:rPr>
          <w:color w:val="000000" w:themeColor="text1"/>
        </w:rPr>
        <w:t>T</w:t>
      </w:r>
      <w:r w:rsidRPr="30D33046">
        <w:rPr>
          <w:color w:val="000000" w:themeColor="text1"/>
        </w:rPr>
        <w:t>he methods, strategies, and theories used to support teaching and learning. Pedagogy includes instructional approaches, curriculum design, classroom management, and assessment practices</w:t>
      </w:r>
      <w:r w:rsidR="00595974">
        <w:rPr>
          <w:color w:val="000000" w:themeColor="text1"/>
        </w:rPr>
        <w:t>.</w:t>
      </w:r>
    </w:p>
    <w:p w14:paraId="01FDC291" w14:textId="487F7CA9" w:rsidR="00FF5370" w:rsidRDefault="30D33046" w:rsidP="00740E73">
      <w:pPr>
        <w:tabs>
          <w:tab w:val="right" w:leader="dot" w:pos="9360"/>
        </w:tabs>
        <w:jc w:val="left"/>
        <w:rPr>
          <w:color w:val="000000" w:themeColor="text1"/>
        </w:rPr>
      </w:pPr>
      <w:r w:rsidRPr="30D33046">
        <w:rPr>
          <w:b/>
          <w:bCs/>
          <w:color w:val="000000" w:themeColor="text1"/>
          <w:lang w:val="en-US"/>
        </w:rPr>
        <w:t>Professional Ethics:</w:t>
      </w:r>
      <w:r w:rsidRPr="30D33046">
        <w:rPr>
          <w:color w:val="000000" w:themeColor="text1"/>
          <w:lang w:val="en-US"/>
        </w:rPr>
        <w:t xml:space="preserve"> </w:t>
      </w:r>
      <w:r w:rsidR="00D04AC1">
        <w:rPr>
          <w:color w:val="000000" w:themeColor="text1"/>
          <w:lang w:val="en-US"/>
        </w:rPr>
        <w:t>S</w:t>
      </w:r>
      <w:r w:rsidRPr="30D33046">
        <w:rPr>
          <w:color w:val="000000" w:themeColor="text1"/>
          <w:lang w:val="en-US"/>
        </w:rPr>
        <w:t>tandards of conduct that guide the behavior of educators and education professionals, including maintaining confidentiality, equity, integrity, and responsibility toward students and colleagues</w:t>
      </w:r>
      <w:r w:rsidR="00595974">
        <w:rPr>
          <w:color w:val="000000" w:themeColor="text1"/>
          <w:lang w:val="en-US"/>
        </w:rPr>
        <w:t>.</w:t>
      </w:r>
    </w:p>
    <w:p w14:paraId="300B180E" w14:textId="36350FF9" w:rsidR="00595974" w:rsidRPr="00740E73" w:rsidRDefault="30D33046" w:rsidP="00740E73">
      <w:pPr>
        <w:tabs>
          <w:tab w:val="right" w:leader="dot" w:pos="9360"/>
        </w:tabs>
        <w:jc w:val="left"/>
        <w:rPr>
          <w:color w:val="000000" w:themeColor="text1"/>
        </w:rPr>
      </w:pPr>
      <w:r w:rsidRPr="30D33046">
        <w:rPr>
          <w:b/>
          <w:bCs/>
          <w:color w:val="000000" w:themeColor="text1"/>
          <w:lang w:val="en-US"/>
        </w:rPr>
        <w:t xml:space="preserve">Registered </w:t>
      </w:r>
      <w:proofErr w:type="spellStart"/>
      <w:r w:rsidRPr="30D33046">
        <w:rPr>
          <w:b/>
          <w:bCs/>
          <w:color w:val="000000" w:themeColor="text1"/>
          <w:lang w:val="en-US"/>
        </w:rPr>
        <w:t>Pre</w:t>
      </w:r>
      <w:r w:rsidR="00D04AC1">
        <w:rPr>
          <w:b/>
          <w:bCs/>
          <w:color w:val="000000" w:themeColor="text1"/>
          <w:lang w:val="en-US"/>
        </w:rPr>
        <w:t>a</w:t>
      </w:r>
      <w:r w:rsidRPr="30D33046">
        <w:rPr>
          <w:b/>
          <w:bCs/>
          <w:color w:val="000000" w:themeColor="text1"/>
          <w:lang w:val="en-US"/>
        </w:rPr>
        <w:t>pprenticeship</w:t>
      </w:r>
      <w:proofErr w:type="spellEnd"/>
      <w:r w:rsidRPr="30D33046">
        <w:rPr>
          <w:b/>
          <w:bCs/>
          <w:color w:val="000000" w:themeColor="text1"/>
          <w:lang w:val="en-US"/>
        </w:rPr>
        <w:t>:</w:t>
      </w:r>
      <w:r w:rsidRPr="30D33046">
        <w:rPr>
          <w:color w:val="000000" w:themeColor="text1"/>
          <w:lang w:val="en-US"/>
        </w:rPr>
        <w:t xml:space="preserve"> </w:t>
      </w:r>
      <w:r w:rsidR="00D04AC1">
        <w:rPr>
          <w:color w:val="000000" w:themeColor="text1"/>
          <w:lang w:val="en-US"/>
        </w:rPr>
        <w:t>A</w:t>
      </w:r>
      <w:r w:rsidRPr="30D33046">
        <w:rPr>
          <w:color w:val="000000" w:themeColor="text1"/>
          <w:lang w:val="en-US"/>
        </w:rPr>
        <w:t xml:space="preserve"> classroom-based prerequisite program for registered apprenticeship that is approved by program sponsors and registered with the Division of Apprenticeship Standards</w:t>
      </w:r>
      <w:r w:rsidR="00595974">
        <w:rPr>
          <w:color w:val="000000" w:themeColor="text1"/>
          <w:lang w:val="en-US"/>
        </w:rPr>
        <w:t>.</w:t>
      </w:r>
    </w:p>
    <w:p w14:paraId="2C68F59C" w14:textId="33D5E6FC" w:rsidR="00FF5370" w:rsidRDefault="30D33046" w:rsidP="00740E73">
      <w:pPr>
        <w:tabs>
          <w:tab w:val="right" w:leader="dot" w:pos="9360"/>
        </w:tabs>
        <w:jc w:val="left"/>
        <w:rPr>
          <w:color w:val="000000" w:themeColor="text1"/>
          <w:lang w:val="en-US"/>
        </w:rPr>
      </w:pPr>
      <w:r w:rsidRPr="0F07683E">
        <w:rPr>
          <w:b/>
          <w:bCs/>
          <w:color w:val="000000" w:themeColor="text1"/>
          <w:lang w:val="en-US"/>
        </w:rPr>
        <w:t>Registered Youth Apprenticeship:</w:t>
      </w:r>
      <w:r w:rsidRPr="0F07683E">
        <w:rPr>
          <w:color w:val="000000" w:themeColor="text1"/>
          <w:lang w:val="en-US"/>
        </w:rPr>
        <w:t xml:space="preserve"> </w:t>
      </w:r>
      <w:r w:rsidR="00D04AC1" w:rsidRPr="0F07683E">
        <w:rPr>
          <w:color w:val="000000" w:themeColor="text1"/>
          <w:lang w:val="en-US"/>
        </w:rPr>
        <w:t>A</w:t>
      </w:r>
      <w:r w:rsidRPr="0F07683E">
        <w:rPr>
          <w:color w:val="000000" w:themeColor="text1"/>
          <w:lang w:val="en-US"/>
        </w:rPr>
        <w:t>n apprentice training program that is registered with the Division of Apprenticeship Standards and/or the United States Department of Labor, consisting of paid on-the-job training, classroom-instruction, and related certifications; “youth” refers to a target age range of 16–24</w:t>
      </w:r>
      <w:r w:rsidR="00D04AC1" w:rsidRPr="0F07683E">
        <w:rPr>
          <w:lang w:val="en-US"/>
        </w:rPr>
        <w:t>.</w:t>
      </w:r>
      <w:r w:rsidR="00D04AC1" w:rsidRPr="0F07683E">
        <w:rPr>
          <w:rStyle w:val="FootnoteReference"/>
          <w:lang w:val="en-US"/>
        </w:rPr>
        <w:footnoteReference w:id="11"/>
      </w:r>
      <w:r w:rsidRPr="0F07683E">
        <w:rPr>
          <w:color w:val="000000" w:themeColor="text1"/>
          <w:lang w:val="en-US"/>
        </w:rPr>
        <w:t xml:space="preserve"> </w:t>
      </w:r>
    </w:p>
    <w:p w14:paraId="5B8A63E0" w14:textId="34A6A801" w:rsidR="00FF5370" w:rsidRDefault="09B33E51" w:rsidP="09B33E51">
      <w:pPr>
        <w:tabs>
          <w:tab w:val="right" w:leader="dot" w:pos="9360"/>
        </w:tabs>
        <w:jc w:val="left"/>
        <w:rPr>
          <w:color w:val="000000" w:themeColor="text1"/>
          <w:lang w:val="en-US"/>
        </w:rPr>
      </w:pPr>
      <w:r w:rsidRPr="09B33E51">
        <w:rPr>
          <w:b/>
          <w:bCs/>
          <w:color w:val="000000" w:themeColor="text1"/>
          <w:lang w:val="en-US"/>
        </w:rPr>
        <w:t>Rubric:</w:t>
      </w:r>
      <w:r w:rsidRPr="09B33E51">
        <w:rPr>
          <w:color w:val="000000" w:themeColor="text1"/>
          <w:lang w:val="en-US"/>
        </w:rPr>
        <w:t xml:space="preserve"> A scoring guide used to evaluate student performance based on defined criteria.</w:t>
      </w:r>
    </w:p>
    <w:p w14:paraId="50768CC4" w14:textId="7887FCCF" w:rsidR="00FF5370" w:rsidRDefault="460A31CE" w:rsidP="00740E73">
      <w:pPr>
        <w:jc w:val="left"/>
        <w:rPr>
          <w:color w:val="000000" w:themeColor="text1"/>
        </w:rPr>
      </w:pPr>
      <w:r w:rsidRPr="460A31CE">
        <w:rPr>
          <w:b/>
          <w:bCs/>
          <w:color w:val="000000" w:themeColor="text1"/>
        </w:rPr>
        <w:t>Service Animal vs. Emotional Support Animal:</w:t>
      </w:r>
      <w:r w:rsidRPr="460A31CE">
        <w:rPr>
          <w:color w:val="000000" w:themeColor="text1"/>
        </w:rPr>
        <w:t xml:space="preserve"> </w:t>
      </w:r>
      <w:r w:rsidR="00D04AC1">
        <w:rPr>
          <w:color w:val="000000" w:themeColor="text1"/>
        </w:rPr>
        <w:t>D</w:t>
      </w:r>
      <w:r w:rsidRPr="460A31CE">
        <w:rPr>
          <w:color w:val="000000" w:themeColor="text1"/>
        </w:rPr>
        <w:t>istinction affecting access rights under ADA rules</w:t>
      </w:r>
      <w:r w:rsidR="00595974">
        <w:rPr>
          <w:color w:val="000000" w:themeColor="text1"/>
        </w:rPr>
        <w:t>.</w:t>
      </w:r>
    </w:p>
    <w:p w14:paraId="7D4E08D6" w14:textId="13FA9839" w:rsidR="00FF5370" w:rsidRDefault="30D33046" w:rsidP="00740E73">
      <w:pPr>
        <w:spacing w:before="240"/>
        <w:jc w:val="left"/>
        <w:rPr>
          <w:color w:val="000000" w:themeColor="text1"/>
        </w:rPr>
      </w:pPr>
      <w:r w:rsidRPr="30D33046">
        <w:rPr>
          <w:b/>
          <w:bCs/>
          <w:color w:val="000000" w:themeColor="text1"/>
        </w:rPr>
        <w:t>Standards-Based Instruction:</w:t>
      </w:r>
      <w:r w:rsidRPr="30D33046">
        <w:rPr>
          <w:color w:val="000000" w:themeColor="text1"/>
        </w:rPr>
        <w:t xml:space="preserve"> </w:t>
      </w:r>
      <w:r w:rsidR="00D04AC1">
        <w:rPr>
          <w:color w:val="000000" w:themeColor="text1"/>
        </w:rPr>
        <w:t>T</w:t>
      </w:r>
      <w:r w:rsidRPr="30D33046">
        <w:rPr>
          <w:color w:val="000000" w:themeColor="text1"/>
        </w:rPr>
        <w:t>eaching aligned to defined academic or industry standards with measurable outcomes</w:t>
      </w:r>
      <w:r w:rsidR="00595974">
        <w:rPr>
          <w:color w:val="000000" w:themeColor="text1"/>
        </w:rPr>
        <w:t>.</w:t>
      </w:r>
    </w:p>
    <w:p w14:paraId="67A23028" w14:textId="0FAE8279" w:rsidR="00FF5370" w:rsidRDefault="30D33046" w:rsidP="00740E73">
      <w:pPr>
        <w:spacing w:before="240"/>
        <w:jc w:val="left"/>
        <w:rPr>
          <w:color w:val="000000" w:themeColor="text1"/>
        </w:rPr>
      </w:pPr>
      <w:r w:rsidRPr="30D33046">
        <w:rPr>
          <w:b/>
          <w:bCs/>
          <w:color w:val="000000" w:themeColor="text1"/>
        </w:rPr>
        <w:t>Sub-Clusters:</w:t>
      </w:r>
      <w:r w:rsidRPr="30D33046">
        <w:rPr>
          <w:color w:val="000000" w:themeColor="text1"/>
        </w:rPr>
        <w:t xml:space="preserve"> </w:t>
      </w:r>
      <w:r w:rsidR="00D04AC1">
        <w:rPr>
          <w:color w:val="000000" w:themeColor="text1"/>
        </w:rPr>
        <w:t>M</w:t>
      </w:r>
      <w:r w:rsidRPr="30D33046">
        <w:rPr>
          <w:color w:val="000000" w:themeColor="text1"/>
        </w:rPr>
        <w:t>ajor groupings of career areas within a given field that have similar skills as defined by industry area. Sub-clusters are included in the Advance CTE National Career Clusters Framework® and were considered when developing California’s Model Curriculum Standards and Framework</w:t>
      </w:r>
      <w:r w:rsidR="00595974">
        <w:rPr>
          <w:color w:val="000000" w:themeColor="text1"/>
        </w:rPr>
        <w:t>.</w:t>
      </w:r>
    </w:p>
    <w:p w14:paraId="7329B3B5" w14:textId="34D0258A" w:rsidR="00FF5370" w:rsidRDefault="460A31CE" w:rsidP="00740E73">
      <w:pPr>
        <w:jc w:val="left"/>
        <w:rPr>
          <w:color w:val="000000" w:themeColor="text1"/>
        </w:rPr>
      </w:pPr>
      <w:r w:rsidRPr="460A31CE">
        <w:rPr>
          <w:b/>
          <w:bCs/>
          <w:color w:val="000000" w:themeColor="text1"/>
        </w:rPr>
        <w:lastRenderedPageBreak/>
        <w:t>Universal Design for Learning (UDL):</w:t>
      </w:r>
      <w:r w:rsidRPr="460A31CE">
        <w:rPr>
          <w:color w:val="000000" w:themeColor="text1"/>
        </w:rPr>
        <w:t xml:space="preserve"> </w:t>
      </w:r>
      <w:r w:rsidR="00D04AC1">
        <w:rPr>
          <w:color w:val="000000" w:themeColor="text1"/>
        </w:rPr>
        <w:t>A</w:t>
      </w:r>
      <w:r w:rsidRPr="460A31CE">
        <w:rPr>
          <w:color w:val="000000" w:themeColor="text1"/>
        </w:rPr>
        <w:t>n instructional design framework developed by CAST that provides multiple means of engagement, representation, and expression to support diverse learners and remove barriers to learning</w:t>
      </w:r>
      <w:r w:rsidR="00595974">
        <w:rPr>
          <w:color w:val="000000" w:themeColor="text1"/>
        </w:rPr>
        <w:t>.</w:t>
      </w:r>
    </w:p>
    <w:p w14:paraId="2EF9A6D1" w14:textId="303CE0D9" w:rsidR="00FF5370" w:rsidRDefault="30D33046" w:rsidP="00740E73">
      <w:pPr>
        <w:tabs>
          <w:tab w:val="right" w:leader="dot" w:pos="9360"/>
        </w:tabs>
        <w:jc w:val="left"/>
        <w:rPr>
          <w:color w:val="000000" w:themeColor="text1"/>
        </w:rPr>
      </w:pPr>
      <w:r w:rsidRPr="30D33046">
        <w:rPr>
          <w:b/>
          <w:bCs/>
          <w:color w:val="000000" w:themeColor="text1"/>
          <w:lang w:val="en-US"/>
        </w:rPr>
        <w:t>Unpacking a Standard:</w:t>
      </w:r>
      <w:r w:rsidRPr="30D33046">
        <w:rPr>
          <w:color w:val="000000" w:themeColor="text1"/>
          <w:lang w:val="en-US"/>
        </w:rPr>
        <w:t xml:space="preserve"> </w:t>
      </w:r>
      <w:r w:rsidR="00D04AC1">
        <w:rPr>
          <w:color w:val="000000" w:themeColor="text1"/>
          <w:lang w:val="en-US"/>
        </w:rPr>
        <w:t>T</w:t>
      </w:r>
      <w:r w:rsidRPr="30D33046">
        <w:rPr>
          <w:color w:val="000000" w:themeColor="text1"/>
          <w:lang w:val="en-US"/>
        </w:rPr>
        <w:t>he process of analyzing a curriculum standard to identify its key knowledge, skills, and competencies, helping educators design lessons, assess learning, and ensure alignment with the standard</w:t>
      </w:r>
      <w:r w:rsidR="00595974">
        <w:rPr>
          <w:color w:val="000000" w:themeColor="text1"/>
          <w:lang w:val="en-US"/>
        </w:rPr>
        <w:t>.</w:t>
      </w:r>
    </w:p>
    <w:p w14:paraId="7AA80B5C" w14:textId="2A8AA3C6" w:rsidR="00FF5370" w:rsidRDefault="30D33046" w:rsidP="00740E73">
      <w:pPr>
        <w:tabs>
          <w:tab w:val="right" w:leader="dot" w:pos="9360"/>
        </w:tabs>
        <w:jc w:val="left"/>
        <w:rPr>
          <w:color w:val="000000" w:themeColor="text1"/>
        </w:rPr>
      </w:pPr>
      <w:r w:rsidRPr="30D33046">
        <w:rPr>
          <w:b/>
          <w:bCs/>
          <w:color w:val="000000" w:themeColor="text1"/>
        </w:rPr>
        <w:t>Web-based technology:</w:t>
      </w:r>
      <w:r w:rsidRPr="30D33046">
        <w:rPr>
          <w:color w:val="000000" w:themeColor="text1"/>
        </w:rPr>
        <w:t xml:space="preserve"> </w:t>
      </w:r>
      <w:r w:rsidR="00D04AC1">
        <w:rPr>
          <w:color w:val="000000" w:themeColor="text1"/>
        </w:rPr>
        <w:t>O</w:t>
      </w:r>
      <w:r w:rsidRPr="30D33046">
        <w:rPr>
          <w:color w:val="000000" w:themeColor="text1"/>
        </w:rPr>
        <w:t>nline applications and tools allowing individuals to connect and interact with each other, goods, and services in digital spaces</w:t>
      </w:r>
      <w:r w:rsidR="00595974">
        <w:rPr>
          <w:color w:val="000000" w:themeColor="text1"/>
        </w:rPr>
        <w:t>.</w:t>
      </w:r>
    </w:p>
    <w:p w14:paraId="2C6BA87C" w14:textId="2798DC2B" w:rsidR="30D33046" w:rsidRPr="00595974" w:rsidRDefault="467E74D5" w:rsidP="00740E73">
      <w:pPr>
        <w:tabs>
          <w:tab w:val="right" w:leader="dot" w:pos="9360"/>
        </w:tabs>
        <w:jc w:val="left"/>
        <w:rPr>
          <w:color w:val="000000" w:themeColor="text1"/>
        </w:rPr>
      </w:pPr>
      <w:r w:rsidRPr="467E74D5">
        <w:rPr>
          <w:b/>
          <w:bCs/>
          <w:color w:val="000000" w:themeColor="text1"/>
        </w:rPr>
        <w:t>Work-Based Learning (WBL):</w:t>
      </w:r>
      <w:r w:rsidRPr="467E74D5">
        <w:rPr>
          <w:color w:val="000000" w:themeColor="text1"/>
        </w:rPr>
        <w:t xml:space="preserve"> Educational experiences that integrate classroom instruction with real-world workplace activities (e.g., job shadowing, service learning, internships, clinical experiences, cooperative education, and apprenticeships).</w:t>
      </w:r>
    </w:p>
    <w:p w14:paraId="0D8494ED" w14:textId="5D48F40E" w:rsidR="30D33046" w:rsidRDefault="467E74D5" w:rsidP="006E79C9">
      <w:pPr>
        <w:pStyle w:val="Heading4"/>
      </w:pPr>
      <w:bookmarkStart w:id="26" w:name="_Toc233435803"/>
      <w:r>
        <w:t>Industry-Specific Terms</w:t>
      </w:r>
      <w:bookmarkEnd w:id="26"/>
    </w:p>
    <w:p w14:paraId="04DB4883" w14:textId="2058C115" w:rsidR="00595974" w:rsidRDefault="009F355F" w:rsidP="00740E73">
      <w:pPr>
        <w:jc w:val="left"/>
        <w:rPr>
          <w:b/>
          <w:bCs/>
        </w:rPr>
      </w:pPr>
      <w:r>
        <w:rPr>
          <w:b/>
          <w:bCs/>
        </w:rPr>
        <w:t xml:space="preserve">Aggregate Materials: </w:t>
      </w:r>
      <w:r>
        <w:t>Natural construction materials such as sand, gravel, crushed stone, and recycled concrete used in roads, foundations, asphalt, and infrastructure projects</w:t>
      </w:r>
      <w:r w:rsidR="00595974">
        <w:t>.</w:t>
      </w:r>
    </w:p>
    <w:p w14:paraId="000004DF" w14:textId="6B798FB8" w:rsidR="00FF5370" w:rsidRDefault="009F355F" w:rsidP="00740E73">
      <w:pPr>
        <w:jc w:val="left"/>
        <w:rPr>
          <w:b/>
          <w:bCs/>
        </w:rPr>
      </w:pPr>
      <w:r>
        <w:rPr>
          <w:b/>
          <w:bCs/>
        </w:rPr>
        <w:t xml:space="preserve">Aquaculture: </w:t>
      </w:r>
      <w:r>
        <w:t>The controlled cultivation and harvesting of fish, shellfish, seaweed, or other aquatic organisms for food production, restoration, or environmental management</w:t>
      </w:r>
      <w:r w:rsidR="00595974">
        <w:t>.</w:t>
      </w:r>
    </w:p>
    <w:p w14:paraId="000004E0" w14:textId="318B86A6" w:rsidR="00FF5370" w:rsidRDefault="009F355F" w:rsidP="00740E73">
      <w:pPr>
        <w:jc w:val="left"/>
        <w:rPr>
          <w:b/>
          <w:bCs/>
        </w:rPr>
      </w:pPr>
      <w:r>
        <w:rPr>
          <w:b/>
          <w:bCs/>
        </w:rPr>
        <w:t xml:space="preserve">Aqueduct: </w:t>
      </w:r>
      <w:r>
        <w:t>A constructed system used to transport water across long distances for municipal, agricultural, or industrial use</w:t>
      </w:r>
      <w:r w:rsidR="00595974">
        <w:t>.</w:t>
      </w:r>
    </w:p>
    <w:p w14:paraId="000004E1" w14:textId="50B94B12" w:rsidR="00FF5370" w:rsidRDefault="009F355F" w:rsidP="00740E73">
      <w:pPr>
        <w:jc w:val="left"/>
        <w:rPr>
          <w:b/>
          <w:bCs/>
        </w:rPr>
      </w:pPr>
      <w:r>
        <w:rPr>
          <w:b/>
          <w:bCs/>
        </w:rPr>
        <w:t xml:space="preserve">Asset Management: </w:t>
      </w:r>
      <w:r>
        <w:t>The process of maintaining, monitoring, repairing, and planning infrastructure, equipment, and utility resources to improve long-term performance and reliability</w:t>
      </w:r>
      <w:r w:rsidR="00595974">
        <w:t>.</w:t>
      </w:r>
    </w:p>
    <w:p w14:paraId="000004E2" w14:textId="6F81D74A" w:rsidR="00FF5370" w:rsidRDefault="0C20FB0C" w:rsidP="00740E73">
      <w:pPr>
        <w:jc w:val="left"/>
        <w:rPr>
          <w:b/>
          <w:bCs/>
          <w:lang w:val="en-US"/>
        </w:rPr>
      </w:pPr>
      <w:r w:rsidRPr="0C20FB0C">
        <w:rPr>
          <w:b/>
          <w:bCs/>
          <w:lang w:val="en-US"/>
        </w:rPr>
        <w:t xml:space="preserve">Autonomous Marine Vehicle (AMV): </w:t>
      </w:r>
      <w:r w:rsidRPr="0C20FB0C">
        <w:rPr>
          <w:lang w:val="en-US"/>
        </w:rPr>
        <w:t>A robotic marine vehicle capable of operating independently for ocean monitoring, mapping, sampling, or environmental research</w:t>
      </w:r>
      <w:r w:rsidR="00595974">
        <w:rPr>
          <w:lang w:val="en-US"/>
        </w:rPr>
        <w:t>.</w:t>
      </w:r>
    </w:p>
    <w:p w14:paraId="000004E3" w14:textId="632D2558" w:rsidR="00FF5370" w:rsidRDefault="30D33046" w:rsidP="00740E73">
      <w:pPr>
        <w:jc w:val="left"/>
        <w:rPr>
          <w:b/>
          <w:bCs/>
        </w:rPr>
      </w:pPr>
      <w:r w:rsidRPr="30D33046">
        <w:rPr>
          <w:b/>
          <w:bCs/>
        </w:rPr>
        <w:t xml:space="preserve">Battery Energy Storage System (BESS): </w:t>
      </w:r>
      <w:r>
        <w:t>A technology used to store electrical energy for later use in utility operations, renewable energy integration, or backup power</w:t>
      </w:r>
      <w:r w:rsidR="00595974">
        <w:t>.</w:t>
      </w:r>
    </w:p>
    <w:p w14:paraId="6E5B11A8" w14:textId="55FE9DB9" w:rsidR="2882164E" w:rsidRDefault="30D33046" w:rsidP="00740E73">
      <w:pPr>
        <w:jc w:val="left"/>
        <w:rPr>
          <w:b/>
          <w:bCs/>
        </w:rPr>
      </w:pPr>
      <w:r w:rsidRPr="30D33046">
        <w:rPr>
          <w:b/>
          <w:bCs/>
        </w:rPr>
        <w:t xml:space="preserve">Biofuel: </w:t>
      </w:r>
      <w:r>
        <w:t>A renewable fuel produced from biological materials such as crops, algae, or organic waste</w:t>
      </w:r>
      <w:r w:rsidR="00595974">
        <w:t>.</w:t>
      </w:r>
    </w:p>
    <w:p w14:paraId="3A7D3E05" w14:textId="23F5AC9B" w:rsidR="2882164E" w:rsidRDefault="30D33046" w:rsidP="00740E73">
      <w:pPr>
        <w:jc w:val="left"/>
        <w:rPr>
          <w:b/>
          <w:bCs/>
        </w:rPr>
      </w:pPr>
      <w:r w:rsidRPr="30D33046">
        <w:rPr>
          <w:b/>
          <w:bCs/>
        </w:rPr>
        <w:t xml:space="preserve">Biomass Energy: </w:t>
      </w:r>
      <w:r>
        <w:t>Energy generated from plant materials, agricultural waste, wood products, or organic matter through thermal, chemical, or biological processes</w:t>
      </w:r>
      <w:r w:rsidR="00595974">
        <w:t>.</w:t>
      </w:r>
    </w:p>
    <w:p w14:paraId="53477B9A" w14:textId="65135879" w:rsidR="2882164E" w:rsidRDefault="30D33046" w:rsidP="00740E73">
      <w:pPr>
        <w:jc w:val="left"/>
      </w:pPr>
      <w:r w:rsidRPr="30D33046">
        <w:rPr>
          <w:b/>
          <w:bCs/>
        </w:rPr>
        <w:t>Biomimicry:</w:t>
      </w:r>
      <w:r w:rsidRPr="30D33046">
        <w:t xml:space="preserve"> The practice of designing systems, processes, or technologies inspired by patterns and strategies found in nature to solve human challenges</w:t>
      </w:r>
      <w:r w:rsidR="00595974">
        <w:t>.</w:t>
      </w:r>
    </w:p>
    <w:p w14:paraId="3706245C" w14:textId="323607E1" w:rsidR="00FF5370" w:rsidRDefault="30D33046" w:rsidP="00740E73">
      <w:pPr>
        <w:jc w:val="left"/>
        <w:rPr>
          <w:b/>
          <w:bCs/>
        </w:rPr>
      </w:pPr>
      <w:r w:rsidRPr="30D33046">
        <w:rPr>
          <w:b/>
          <w:bCs/>
        </w:rPr>
        <w:t xml:space="preserve">Biosolids: </w:t>
      </w:r>
      <w:r>
        <w:t>Organic materials produced during wastewater treatment that can be processed for reuse in agriculture, land restoration, or energy production</w:t>
      </w:r>
      <w:r w:rsidR="00595974">
        <w:t>.</w:t>
      </w:r>
    </w:p>
    <w:p w14:paraId="2426625A" w14:textId="5DD9081F" w:rsidR="00FF5370" w:rsidRDefault="30D33046" w:rsidP="00740E73">
      <w:pPr>
        <w:jc w:val="left"/>
      </w:pPr>
      <w:r w:rsidRPr="30D33046">
        <w:rPr>
          <w:b/>
          <w:bCs/>
        </w:rPr>
        <w:lastRenderedPageBreak/>
        <w:t>Bioswale:</w:t>
      </w:r>
      <w:r w:rsidRPr="30D33046">
        <w:t xml:space="preserve"> A vegetated channel or depression designed to slow, filter, and absorb stormwater runoff while removing pollutants</w:t>
      </w:r>
      <w:r w:rsidR="00595974">
        <w:t>.</w:t>
      </w:r>
    </w:p>
    <w:p w14:paraId="1FB7184A" w14:textId="46E1A7E9" w:rsidR="00FF5370" w:rsidRDefault="30D33046" w:rsidP="00740E73">
      <w:pPr>
        <w:spacing w:before="300" w:after="300"/>
        <w:jc w:val="left"/>
      </w:pPr>
      <w:r w:rsidRPr="30D33046">
        <w:rPr>
          <w:b/>
          <w:bCs/>
        </w:rPr>
        <w:t>Blue Economy:</w:t>
      </w:r>
      <w:r w:rsidRPr="30D33046">
        <w:t xml:space="preserve"> Economic activities related to the sustainable use of ocean resources, including fisheries, aquaculture, marine tourism, offshore energy, and coastal industries</w:t>
      </w:r>
      <w:r w:rsidR="00595974">
        <w:t>.</w:t>
      </w:r>
    </w:p>
    <w:p w14:paraId="000004E7" w14:textId="59F38224" w:rsidR="00FF5370" w:rsidRDefault="0F389548" w:rsidP="00740E73">
      <w:pPr>
        <w:jc w:val="left"/>
        <w:rPr>
          <w:b/>
          <w:bCs/>
          <w:lang w:val="en-US"/>
        </w:rPr>
      </w:pPr>
      <w:r w:rsidRPr="0F389548">
        <w:rPr>
          <w:b/>
          <w:bCs/>
          <w:lang w:val="en-US"/>
        </w:rPr>
        <w:t xml:space="preserve">Brownfield Site: </w:t>
      </w:r>
      <w:r w:rsidRPr="0F389548">
        <w:rPr>
          <w:lang w:val="en-US"/>
        </w:rPr>
        <w:t>A property where redevelopment or reuse is complicated by the presence of hazardous substances or environmental contamination</w:t>
      </w:r>
      <w:r w:rsidR="00595974">
        <w:rPr>
          <w:lang w:val="en-US"/>
        </w:rPr>
        <w:t>.</w:t>
      </w:r>
    </w:p>
    <w:p w14:paraId="6D2BA896" w14:textId="6DD47984" w:rsidR="0F389548" w:rsidRDefault="00781710" w:rsidP="00740E73">
      <w:pPr>
        <w:jc w:val="left"/>
      </w:pPr>
      <w:r w:rsidRPr="00781710">
        <w:rPr>
          <w:b/>
          <w:bCs/>
        </w:rPr>
        <w:t>CAL FIRE (California Department of Forestry and Fire Protection):</w:t>
      </w:r>
      <w:r>
        <w:t xml:space="preserve"> The California state agency responsible for wildland fire protection, forest management, and emergency services across privately owned wildlands and local responsibility areas</w:t>
      </w:r>
      <w:r w:rsidR="00595974">
        <w:t>.</w:t>
      </w:r>
    </w:p>
    <w:p w14:paraId="0B8E5EF6" w14:textId="0B46A003" w:rsidR="33CB4145" w:rsidRDefault="00781710" w:rsidP="00740E73">
      <w:pPr>
        <w:jc w:val="left"/>
        <w:rPr>
          <w:lang w:val="en-US"/>
        </w:rPr>
      </w:pPr>
      <w:r w:rsidRPr="00781710">
        <w:rPr>
          <w:b/>
          <w:bCs/>
          <w:lang w:val="en-US"/>
        </w:rPr>
        <w:t>Cal/OSHA (California Division of Occupational Safety and Health)</w:t>
      </w:r>
      <w:r w:rsidRPr="00781710">
        <w:rPr>
          <w:lang w:val="en-US"/>
        </w:rPr>
        <w:t>: California's state occupational safety and health agency, which administers a federal-approved state plan and may establish workplace safety standards that exceed federal OSHA requirements</w:t>
      </w:r>
      <w:r w:rsidR="00595974">
        <w:rPr>
          <w:lang w:val="en-US"/>
        </w:rPr>
        <w:t>.</w:t>
      </w:r>
    </w:p>
    <w:p w14:paraId="26A8134C" w14:textId="2F754BA9" w:rsidR="00FF5370" w:rsidRDefault="00781710" w:rsidP="00740E73">
      <w:pPr>
        <w:jc w:val="left"/>
      </w:pPr>
      <w:r w:rsidRPr="00781710">
        <w:rPr>
          <w:b/>
          <w:bCs/>
          <w:lang w:val="en-US"/>
        </w:rPr>
        <w:t>California Environmental Quality Act (CEQA)</w:t>
      </w:r>
      <w:r w:rsidRPr="00781710">
        <w:rPr>
          <w:lang w:val="en-US"/>
        </w:rPr>
        <w:t>: California's primary environmental review law, requiring state and local agencies to identify and mitigate significant environmental impacts of proposed projects before approving permits or taking action</w:t>
      </w:r>
      <w:r w:rsidR="00595974">
        <w:rPr>
          <w:lang w:val="en-US"/>
        </w:rPr>
        <w:t>.</w:t>
      </w:r>
      <w:r w:rsidRPr="00781710">
        <w:rPr>
          <w:b/>
          <w:bCs/>
        </w:rPr>
        <w:t xml:space="preserve"> </w:t>
      </w:r>
    </w:p>
    <w:p w14:paraId="000004E8" w14:textId="41E4718E" w:rsidR="00FF5370" w:rsidRDefault="30D33046" w:rsidP="00740E73">
      <w:pPr>
        <w:jc w:val="left"/>
        <w:rPr>
          <w:b/>
          <w:bCs/>
        </w:rPr>
      </w:pPr>
      <w:r w:rsidRPr="0C5F811E">
        <w:rPr>
          <w:b/>
          <w:bCs/>
        </w:rPr>
        <w:t xml:space="preserve">Carbon Capture: </w:t>
      </w:r>
      <w:r>
        <w:t>Technologies and processes used to capture and store carbon dioxide emissions from industrial or energy facilities</w:t>
      </w:r>
      <w:r w:rsidR="00595974">
        <w:t>.</w:t>
      </w:r>
    </w:p>
    <w:p w14:paraId="025F343A" w14:textId="73E52249" w:rsidR="30D33046" w:rsidRDefault="30D33046" w:rsidP="00740E73">
      <w:pPr>
        <w:jc w:val="left"/>
      </w:pPr>
      <w:r w:rsidRPr="0C5F811E">
        <w:rPr>
          <w:b/>
          <w:bCs/>
        </w:rPr>
        <w:t>Carrying Capacity:</w:t>
      </w:r>
      <w:r>
        <w:t xml:space="preserve"> The maximum population size of a species or level of land use that an ecosystem can sustainably support without degradation</w:t>
      </w:r>
      <w:r w:rsidR="00595974">
        <w:t>.</w:t>
      </w:r>
    </w:p>
    <w:p w14:paraId="201646C4" w14:textId="38613239" w:rsidR="2882164E" w:rsidRDefault="30D33046" w:rsidP="00740E73">
      <w:pPr>
        <w:jc w:val="left"/>
      </w:pPr>
      <w:r w:rsidRPr="30D33046">
        <w:rPr>
          <w:b/>
          <w:bCs/>
        </w:rPr>
        <w:t>CERCLA (Comprehensive Environmental Response, Compensation, and Liability Act):</w:t>
      </w:r>
      <w:r w:rsidRPr="30D33046">
        <w:t xml:space="preserve"> Federal law, also known as Superfund, governing the cleanup of contaminated sites and liability for hazardous substance releases</w:t>
      </w:r>
      <w:r w:rsidR="00595974">
        <w:t>.</w:t>
      </w:r>
    </w:p>
    <w:p w14:paraId="000004E9" w14:textId="03D0772C" w:rsidR="00FF5370" w:rsidRDefault="009F355F" w:rsidP="00740E73">
      <w:pPr>
        <w:jc w:val="left"/>
        <w:rPr>
          <w:b/>
          <w:bCs/>
        </w:rPr>
      </w:pPr>
      <w:r>
        <w:rPr>
          <w:b/>
          <w:bCs/>
        </w:rPr>
        <w:t xml:space="preserve">Chain of Command: </w:t>
      </w:r>
      <w:r>
        <w:t>A structured system of supervision, communication, and reporting used at worksites, utilities, emergency incidents, and industrial facilities</w:t>
      </w:r>
      <w:r w:rsidR="00595974">
        <w:t>.</w:t>
      </w:r>
    </w:p>
    <w:p w14:paraId="000004EA" w14:textId="6F788AE1" w:rsidR="00FF5370" w:rsidRDefault="009F355F" w:rsidP="00740E73">
      <w:pPr>
        <w:jc w:val="left"/>
        <w:rPr>
          <w:b/>
          <w:bCs/>
        </w:rPr>
      </w:pPr>
      <w:r>
        <w:rPr>
          <w:b/>
          <w:bCs/>
        </w:rPr>
        <w:t xml:space="preserve">Climate Resilience: </w:t>
      </w:r>
      <w:r>
        <w:t>The ability of infrastructure, ecosystems, or communities to prepare for, adapt to, and recover from climate-related impacts</w:t>
      </w:r>
      <w:r w:rsidR="00595974">
        <w:t>.</w:t>
      </w:r>
    </w:p>
    <w:p w14:paraId="000004EB" w14:textId="7E74C6E8" w:rsidR="00FF5370" w:rsidRDefault="009F355F" w:rsidP="00740E73">
      <w:pPr>
        <w:jc w:val="left"/>
        <w:rPr>
          <w:b/>
          <w:bCs/>
        </w:rPr>
      </w:pPr>
      <w:r>
        <w:rPr>
          <w:b/>
          <w:bCs/>
        </w:rPr>
        <w:t xml:space="preserve">Compliance Monitoring: </w:t>
      </w:r>
      <w:r>
        <w:t>The process of tracking and documenting whether environmental laws, permits, safety standards, and operational requirements are being followed</w:t>
      </w:r>
      <w:r w:rsidR="00595974">
        <w:t>.</w:t>
      </w:r>
    </w:p>
    <w:p w14:paraId="238A8AF4" w14:textId="60FFA525" w:rsidR="00D04AC1" w:rsidRDefault="0C20FB0C" w:rsidP="00740E73">
      <w:pPr>
        <w:jc w:val="left"/>
        <w:rPr>
          <w:b/>
          <w:bCs/>
          <w:lang w:val="en-US"/>
        </w:rPr>
      </w:pPr>
      <w:r w:rsidRPr="0C20FB0C">
        <w:rPr>
          <w:b/>
          <w:bCs/>
          <w:lang w:val="en-US"/>
        </w:rPr>
        <w:t xml:space="preserve">Confined Space: </w:t>
      </w:r>
      <w:r w:rsidRPr="0C20FB0C">
        <w:rPr>
          <w:lang w:val="en-US"/>
        </w:rPr>
        <w:t>A restricted work area with limited entry or ventilation that may contain hazardous conditions</w:t>
      </w:r>
      <w:r w:rsidR="00595974">
        <w:rPr>
          <w:lang w:val="en-US"/>
        </w:rPr>
        <w:t>.</w:t>
      </w:r>
    </w:p>
    <w:p w14:paraId="000004ED" w14:textId="4A6F67D0" w:rsidR="00FF5370" w:rsidRDefault="009F355F" w:rsidP="00740E73">
      <w:pPr>
        <w:jc w:val="left"/>
        <w:rPr>
          <w:b/>
          <w:bCs/>
        </w:rPr>
      </w:pPr>
      <w:r>
        <w:rPr>
          <w:b/>
          <w:bCs/>
        </w:rPr>
        <w:t xml:space="preserve">Conservation: </w:t>
      </w:r>
      <w:r>
        <w:t>The protection, restoration, and sustainable management of natural resources and ecosystems</w:t>
      </w:r>
      <w:r w:rsidR="00595974">
        <w:t>.</w:t>
      </w:r>
    </w:p>
    <w:p w14:paraId="000004EE" w14:textId="2EEE7B91" w:rsidR="00FF5370" w:rsidRDefault="009F355F" w:rsidP="00740E73">
      <w:pPr>
        <w:jc w:val="left"/>
        <w:rPr>
          <w:b/>
          <w:bCs/>
        </w:rPr>
      </w:pPr>
      <w:r>
        <w:rPr>
          <w:b/>
          <w:bCs/>
        </w:rPr>
        <w:t xml:space="preserve">Containment System: </w:t>
      </w:r>
      <w:r>
        <w:t>Barriers or structures used to isolate hazardous materials, pollutants, or contamination</w:t>
      </w:r>
      <w:r w:rsidR="00595974">
        <w:t>.</w:t>
      </w:r>
    </w:p>
    <w:p w14:paraId="000004EF" w14:textId="0E073DD3" w:rsidR="00FF5370" w:rsidRDefault="559F01DD" w:rsidP="00740E73">
      <w:pPr>
        <w:jc w:val="left"/>
      </w:pPr>
      <w:r w:rsidRPr="1738FDFE">
        <w:rPr>
          <w:b/>
          <w:bCs/>
        </w:rPr>
        <w:lastRenderedPageBreak/>
        <w:t xml:space="preserve">Contaminant Pathway: </w:t>
      </w:r>
      <w:r>
        <w:t>The route by which pollutants move through soil, air, water, or organisms</w:t>
      </w:r>
      <w:r w:rsidR="00595974">
        <w:t>.</w:t>
      </w:r>
    </w:p>
    <w:p w14:paraId="293B016B" w14:textId="46DB7A74" w:rsidR="7DEF53AD" w:rsidRDefault="7DEF53AD" w:rsidP="00740E73">
      <w:pPr>
        <w:jc w:val="left"/>
      </w:pPr>
      <w:r w:rsidRPr="1738FDFE">
        <w:rPr>
          <w:b/>
          <w:bCs/>
          <w:lang w:val="en-US"/>
        </w:rPr>
        <w:t>Contaminants of Emerging Concern (CECs)</w:t>
      </w:r>
      <w:r w:rsidRPr="1738FDFE">
        <w:rPr>
          <w:lang w:val="en-US"/>
        </w:rPr>
        <w:t>: synthetic or natural chemicals and agents that are not routinely monitored, and may pose risks to life or well-being despite often lacking regulation</w:t>
      </w:r>
      <w:r w:rsidR="00595974">
        <w:rPr>
          <w:lang w:val="en-US"/>
        </w:rPr>
        <w:t>.</w:t>
      </w:r>
    </w:p>
    <w:p w14:paraId="54776496" w14:textId="6CF593D2" w:rsidR="33CB4145" w:rsidRDefault="559F01DD" w:rsidP="00740E73">
      <w:pPr>
        <w:jc w:val="left"/>
        <w:rPr>
          <w:lang w:val="en-US"/>
        </w:rPr>
      </w:pPr>
      <w:r w:rsidRPr="1738FDFE">
        <w:rPr>
          <w:b/>
          <w:bCs/>
          <w:lang w:val="en-US"/>
        </w:rPr>
        <w:t>CPR and First Aid Certification</w:t>
      </w:r>
      <w:r w:rsidRPr="1738FDFE">
        <w:rPr>
          <w:lang w:val="en-US"/>
        </w:rPr>
        <w:t>: A credential demonstrating competency in cardiopulmonary resuscitation (CPR) and basic emergency response; required or strongly preferred by utility, field operations, and construction employers as a foundational workplace safety qualification</w:t>
      </w:r>
      <w:r w:rsidR="00595974">
        <w:rPr>
          <w:lang w:val="en-US"/>
        </w:rPr>
        <w:t>.</w:t>
      </w:r>
    </w:p>
    <w:p w14:paraId="42A8B698" w14:textId="2434DDC5" w:rsidR="33CB4145" w:rsidRDefault="559F01DD" w:rsidP="00740E73">
      <w:pPr>
        <w:jc w:val="left"/>
        <w:rPr>
          <w:lang w:val="en-US"/>
        </w:rPr>
      </w:pPr>
      <w:r w:rsidRPr="1738FDFE">
        <w:rPr>
          <w:b/>
          <w:bCs/>
          <w:lang w:val="en-US"/>
        </w:rPr>
        <w:t>CPUC (California Public Utilities Commission)</w:t>
      </w:r>
      <w:r w:rsidRPr="1738FDFE">
        <w:rPr>
          <w:lang w:val="en-US"/>
        </w:rPr>
        <w:t>: The California state agency that regulates investor-owned electric, natural gas, water, and telecommunications utilities, setting rates, service standards, and safety requirements</w:t>
      </w:r>
      <w:r w:rsidR="00595974">
        <w:rPr>
          <w:lang w:val="en-US"/>
        </w:rPr>
        <w:t>.</w:t>
      </w:r>
    </w:p>
    <w:p w14:paraId="000004F0" w14:textId="1B2C996C" w:rsidR="00FF5370" w:rsidRDefault="467E74D5" w:rsidP="00740E73">
      <w:pPr>
        <w:jc w:val="left"/>
        <w:rPr>
          <w:b/>
          <w:bCs/>
          <w:lang w:val="en-US"/>
        </w:rPr>
      </w:pPr>
      <w:r w:rsidRPr="467E74D5">
        <w:rPr>
          <w:b/>
          <w:bCs/>
          <w:lang w:val="en-US"/>
        </w:rPr>
        <w:t xml:space="preserve">Cross-Connection Control: </w:t>
      </w:r>
      <w:r w:rsidRPr="467E74D5">
        <w:rPr>
          <w:lang w:val="en-US"/>
        </w:rPr>
        <w:t>Procedures and devices used to prevent contamination of drinking water systems through backflow.</w:t>
      </w:r>
    </w:p>
    <w:p w14:paraId="215DEACB" w14:textId="19068952" w:rsidR="2882164E" w:rsidRDefault="30D33046" w:rsidP="00740E73">
      <w:pPr>
        <w:jc w:val="left"/>
      </w:pPr>
      <w:r w:rsidRPr="30D33046">
        <w:rPr>
          <w:b/>
          <w:bCs/>
          <w:lang w:val="en-US"/>
        </w:rPr>
        <w:t>Cybersecurity:</w:t>
      </w:r>
      <w:r w:rsidRPr="30D33046">
        <w:rPr>
          <w:lang w:val="en-US"/>
        </w:rPr>
        <w:t xml:space="preserve"> The practice of protecting digital systems, networks, and infrastructure from unauthorized access, cyberattacks, and data breaches</w:t>
      </w:r>
      <w:r w:rsidR="00595974">
        <w:rPr>
          <w:lang w:val="en-US"/>
        </w:rPr>
        <w:t>.</w:t>
      </w:r>
    </w:p>
    <w:p w14:paraId="000004F1" w14:textId="2ACED466" w:rsidR="00FF5370" w:rsidRDefault="467E74D5" w:rsidP="00740E73">
      <w:pPr>
        <w:jc w:val="left"/>
        <w:rPr>
          <w:b/>
          <w:bCs/>
        </w:rPr>
      </w:pPr>
      <w:r w:rsidRPr="467E74D5">
        <w:rPr>
          <w:b/>
          <w:bCs/>
        </w:rPr>
        <w:t xml:space="preserve">Decay Heat: </w:t>
      </w:r>
      <w:r>
        <w:t>Residual heat produced after a nuclear reactor is shut down.</w:t>
      </w:r>
    </w:p>
    <w:p w14:paraId="000004F2" w14:textId="5BB71D14" w:rsidR="00FF5370" w:rsidRDefault="009F355F" w:rsidP="00740E73">
      <w:pPr>
        <w:jc w:val="left"/>
        <w:rPr>
          <w:b/>
          <w:bCs/>
        </w:rPr>
      </w:pPr>
      <w:r>
        <w:rPr>
          <w:b/>
          <w:bCs/>
        </w:rPr>
        <w:t xml:space="preserve">Demolition Support: </w:t>
      </w:r>
      <w:r>
        <w:t>Environmental and construction activities associated with dismantling structures while managing safety and hazardous materials</w:t>
      </w:r>
      <w:r w:rsidR="00595974">
        <w:t>.</w:t>
      </w:r>
    </w:p>
    <w:p w14:paraId="000004F3" w14:textId="1AE361CF" w:rsidR="00FF5370" w:rsidRDefault="009F355F" w:rsidP="00740E73">
      <w:pPr>
        <w:jc w:val="left"/>
        <w:rPr>
          <w:b/>
          <w:bCs/>
        </w:rPr>
      </w:pPr>
      <w:r>
        <w:rPr>
          <w:b/>
          <w:bCs/>
        </w:rPr>
        <w:t xml:space="preserve">Desalination: </w:t>
      </w:r>
      <w:r>
        <w:t>The process of removing salts and minerals from seawater or brackish water to produce usable freshwater</w:t>
      </w:r>
      <w:r w:rsidR="00595974">
        <w:t>.</w:t>
      </w:r>
    </w:p>
    <w:p w14:paraId="000004F4" w14:textId="202BF800" w:rsidR="00FF5370" w:rsidRDefault="633D2751" w:rsidP="00740E73">
      <w:pPr>
        <w:jc w:val="left"/>
      </w:pPr>
      <w:r w:rsidRPr="1738FDFE">
        <w:rPr>
          <w:b/>
          <w:bCs/>
        </w:rPr>
        <w:t xml:space="preserve">Dewatering: </w:t>
      </w:r>
      <w:r>
        <w:t>The removal of groundwater or surface water from construction, remediation, or excavation sites</w:t>
      </w:r>
      <w:r w:rsidR="00595974">
        <w:t>.</w:t>
      </w:r>
    </w:p>
    <w:p w14:paraId="5CC06545" w14:textId="51D5DB82" w:rsidR="4397D980" w:rsidRDefault="4397D980" w:rsidP="00740E73">
      <w:pPr>
        <w:jc w:val="left"/>
      </w:pPr>
      <w:r w:rsidRPr="1738FDFE">
        <w:rPr>
          <w:b/>
          <w:bCs/>
          <w:lang w:val="en-US"/>
        </w:rPr>
        <w:t>Disadvantaged Communities (DAC) and Low-Income Communities (LIC)</w:t>
      </w:r>
      <w:r w:rsidRPr="1738FDFE">
        <w:rPr>
          <w:lang w:val="en-US"/>
        </w:rPr>
        <w:t xml:space="preserve">: Communities that are disproportionately burdened by pollution, environmental hazards, and limited access to clean air, water, and green space, often </w:t>
      </w:r>
      <w:r w:rsidR="42082B10" w:rsidRPr="1738FDFE">
        <w:rPr>
          <w:lang w:val="en-US"/>
        </w:rPr>
        <w:t>because of</w:t>
      </w:r>
      <w:r w:rsidRPr="1738FDFE">
        <w:rPr>
          <w:lang w:val="en-US"/>
        </w:rPr>
        <w:t xml:space="preserve"> historical inequities in land use, infrastructure investment, and regulatory enforcement</w:t>
      </w:r>
      <w:r w:rsidR="00595974">
        <w:rPr>
          <w:lang w:val="en-US"/>
        </w:rPr>
        <w:t>.</w:t>
      </w:r>
    </w:p>
    <w:p w14:paraId="647146DC" w14:textId="1452FD52" w:rsidR="2882164E" w:rsidRDefault="30D33046" w:rsidP="00740E73">
      <w:pPr>
        <w:jc w:val="left"/>
      </w:pPr>
      <w:r w:rsidRPr="30D33046">
        <w:rPr>
          <w:b/>
          <w:bCs/>
          <w:lang w:val="en-US"/>
        </w:rPr>
        <w:t>Digital Twin:</w:t>
      </w:r>
      <w:r w:rsidRPr="30D33046">
        <w:rPr>
          <w:lang w:val="en-US"/>
        </w:rPr>
        <w:t xml:space="preserve"> A virtual model of a physical system, asset, or process used to simulate performance, monitor conditions, and support decision-making in real time</w:t>
      </w:r>
      <w:r w:rsidR="00595974">
        <w:rPr>
          <w:lang w:val="en-US"/>
        </w:rPr>
        <w:t>.</w:t>
      </w:r>
    </w:p>
    <w:p w14:paraId="000004F5" w14:textId="4ECCE644" w:rsidR="00FF5370" w:rsidRDefault="009F355F" w:rsidP="00740E73">
      <w:pPr>
        <w:jc w:val="left"/>
        <w:rPr>
          <w:b/>
          <w:bCs/>
        </w:rPr>
      </w:pPr>
      <w:r>
        <w:rPr>
          <w:b/>
          <w:bCs/>
        </w:rPr>
        <w:t xml:space="preserve">Distributed Energy Resources (DER): </w:t>
      </w:r>
      <w:r>
        <w:t>Small-scale energy technologies such as solar panels, battery storage, and microgrids connected near the point of energy use</w:t>
      </w:r>
      <w:r w:rsidR="00595974">
        <w:t>.</w:t>
      </w:r>
    </w:p>
    <w:p w14:paraId="000004F6" w14:textId="25AA9060" w:rsidR="00FF5370" w:rsidRDefault="009F355F" w:rsidP="00740E73">
      <w:pPr>
        <w:jc w:val="left"/>
        <w:rPr>
          <w:b/>
          <w:bCs/>
        </w:rPr>
      </w:pPr>
      <w:r>
        <w:rPr>
          <w:b/>
          <w:bCs/>
        </w:rPr>
        <w:t xml:space="preserve">Distribution System: </w:t>
      </w:r>
      <w:r>
        <w:t>Infrastructure used to deliver electricity, water, or natural gas to customers</w:t>
      </w:r>
      <w:r w:rsidR="00595974">
        <w:t>.</w:t>
      </w:r>
    </w:p>
    <w:p w14:paraId="000004F7" w14:textId="1B718C44" w:rsidR="00FF5370" w:rsidRDefault="30D33046" w:rsidP="00740E73">
      <w:pPr>
        <w:jc w:val="left"/>
        <w:rPr>
          <w:b/>
          <w:bCs/>
          <w:lang w:val="en-US"/>
        </w:rPr>
      </w:pPr>
      <w:r w:rsidRPr="30D33046">
        <w:rPr>
          <w:b/>
          <w:bCs/>
          <w:lang w:val="en-US"/>
        </w:rPr>
        <w:t xml:space="preserve">Drainage Engineering: </w:t>
      </w:r>
      <w:r w:rsidRPr="30D33046">
        <w:rPr>
          <w:lang w:val="en-US"/>
        </w:rPr>
        <w:t>The design and management of systems that control stormwater runoff and water flow</w:t>
      </w:r>
      <w:r w:rsidR="00595974">
        <w:rPr>
          <w:lang w:val="en-US"/>
        </w:rPr>
        <w:t>.</w:t>
      </w:r>
    </w:p>
    <w:p w14:paraId="283D9164" w14:textId="6E1EDAED" w:rsidR="2882164E" w:rsidRDefault="00781710" w:rsidP="00740E73">
      <w:pPr>
        <w:jc w:val="left"/>
      </w:pPr>
      <w:r w:rsidRPr="00781710">
        <w:rPr>
          <w:b/>
          <w:bCs/>
          <w:lang w:val="en-US"/>
        </w:rPr>
        <w:lastRenderedPageBreak/>
        <w:t>Drone (Unmanned Aerial Vehicle/UAV):</w:t>
      </w:r>
      <w:r w:rsidRPr="00781710">
        <w:rPr>
          <w:lang w:val="en-US"/>
        </w:rPr>
        <w:t xml:space="preserve"> A remotely piloted or autonomous aircraft used for environmental monitoring, mapping, inspection, and data collection</w:t>
      </w:r>
      <w:r w:rsidR="00595974">
        <w:rPr>
          <w:lang w:val="en-US"/>
        </w:rPr>
        <w:t>.</w:t>
      </w:r>
    </w:p>
    <w:p w14:paraId="24F9A2D2" w14:textId="30C1A837" w:rsidR="33CB4145" w:rsidRDefault="00781710" w:rsidP="00740E73">
      <w:pPr>
        <w:jc w:val="left"/>
        <w:rPr>
          <w:lang w:val="en-US"/>
        </w:rPr>
      </w:pPr>
      <w:r w:rsidRPr="00781710">
        <w:rPr>
          <w:b/>
          <w:bCs/>
          <w:lang w:val="en-US"/>
        </w:rPr>
        <w:t>DWOCP (Drinking Water Operator Certification Program)</w:t>
      </w:r>
      <w:r w:rsidRPr="00781710">
        <w:rPr>
          <w:lang w:val="en-US"/>
        </w:rPr>
        <w:t>: A California State Water Resources Control Board certification program for drinking water treatment and distribution system operators, with certification grades based on facility size and complexity</w:t>
      </w:r>
      <w:r w:rsidR="00595974">
        <w:rPr>
          <w:lang w:val="en-US"/>
        </w:rPr>
        <w:t>.</w:t>
      </w:r>
    </w:p>
    <w:p w14:paraId="49142D3B" w14:textId="2C214565" w:rsidR="2882164E" w:rsidRDefault="467E74D5" w:rsidP="00740E73">
      <w:pPr>
        <w:jc w:val="left"/>
        <w:rPr>
          <w:lang w:val="en-US"/>
        </w:rPr>
      </w:pPr>
      <w:r w:rsidRPr="467E74D5">
        <w:rPr>
          <w:b/>
          <w:bCs/>
          <w:lang w:val="en-US"/>
        </w:rPr>
        <w:t>Dragon Curve/Duck Curve:</w:t>
      </w:r>
      <w:r w:rsidRPr="467E74D5">
        <w:rPr>
          <w:lang w:val="en-US"/>
        </w:rPr>
        <w:t xml:space="preserve"> Graphs showing the daily mismatch between midday solar overgeneration and peak evening electricity demand; the duck curve describes this imbalance and the dragon curve its more extreme form as solar penetration grows, steepening ramps and increasing grid management demands.</w:t>
      </w:r>
    </w:p>
    <w:p w14:paraId="000004F8" w14:textId="136FFB41" w:rsidR="00FF5370" w:rsidRDefault="009F355F" w:rsidP="00740E73">
      <w:pPr>
        <w:jc w:val="left"/>
        <w:rPr>
          <w:b/>
          <w:bCs/>
        </w:rPr>
      </w:pPr>
      <w:r>
        <w:rPr>
          <w:b/>
          <w:bCs/>
        </w:rPr>
        <w:t xml:space="preserve">Electrification: </w:t>
      </w:r>
      <w:r>
        <w:t>The process of replacing fossil fuel technologies with electric-powered systems</w:t>
      </w:r>
      <w:r w:rsidR="00595974">
        <w:t>.</w:t>
      </w:r>
    </w:p>
    <w:p w14:paraId="000004F9" w14:textId="4A069945" w:rsidR="00FF5370" w:rsidRDefault="009F355F" w:rsidP="00740E73">
      <w:pPr>
        <w:jc w:val="left"/>
        <w:rPr>
          <w:b/>
          <w:bCs/>
        </w:rPr>
      </w:pPr>
      <w:r>
        <w:rPr>
          <w:b/>
          <w:bCs/>
        </w:rPr>
        <w:t xml:space="preserve">Environmental Compliance: </w:t>
      </w:r>
      <w:r>
        <w:t>Meeting environmental laws, regulations, permit requirements, and reporting obligations</w:t>
      </w:r>
      <w:r w:rsidR="00595974">
        <w:t>.</w:t>
      </w:r>
    </w:p>
    <w:p w14:paraId="000004FA" w14:textId="7A32CFCB" w:rsidR="00FF5370" w:rsidRDefault="009F355F" w:rsidP="00740E73">
      <w:pPr>
        <w:jc w:val="left"/>
        <w:rPr>
          <w:b/>
          <w:bCs/>
        </w:rPr>
      </w:pPr>
      <w:r>
        <w:rPr>
          <w:b/>
          <w:bCs/>
        </w:rPr>
        <w:t xml:space="preserve">Environmental Impact: </w:t>
      </w:r>
      <w:r>
        <w:t>The effect of a project, operation, or activity on ecosystems, public health, infrastructure, or natural resources</w:t>
      </w:r>
      <w:r w:rsidR="00595974">
        <w:t>.</w:t>
      </w:r>
    </w:p>
    <w:p w14:paraId="000004FB" w14:textId="0A5A95E3" w:rsidR="00FF5370" w:rsidRDefault="009F355F" w:rsidP="00740E73">
      <w:pPr>
        <w:jc w:val="left"/>
        <w:rPr>
          <w:b/>
          <w:bCs/>
        </w:rPr>
      </w:pPr>
      <w:r>
        <w:rPr>
          <w:b/>
          <w:bCs/>
        </w:rPr>
        <w:t xml:space="preserve">Environmental Justice: </w:t>
      </w:r>
      <w:r>
        <w:t>The fair treatment and involvement of all communities in environmental decision-making and protection</w:t>
      </w:r>
      <w:r w:rsidR="00595974">
        <w:t>.</w:t>
      </w:r>
    </w:p>
    <w:p w14:paraId="000004FC" w14:textId="5034D1BF" w:rsidR="00FF5370" w:rsidRDefault="30D33046" w:rsidP="00740E73">
      <w:pPr>
        <w:jc w:val="left"/>
        <w:rPr>
          <w:b/>
          <w:bCs/>
          <w:lang w:val="en-US"/>
        </w:rPr>
      </w:pPr>
      <w:r w:rsidRPr="30D33046">
        <w:rPr>
          <w:b/>
          <w:bCs/>
          <w:lang w:val="en-US"/>
        </w:rPr>
        <w:t xml:space="preserve">Erosion Control: </w:t>
      </w:r>
      <w:r w:rsidRPr="30D33046">
        <w:rPr>
          <w:lang w:val="en-US"/>
        </w:rPr>
        <w:t>Practices used to prevent soil loss caused by wind, water, or construction activities</w:t>
      </w:r>
      <w:r w:rsidR="00595974">
        <w:rPr>
          <w:lang w:val="en-US"/>
        </w:rPr>
        <w:t>.</w:t>
      </w:r>
    </w:p>
    <w:p w14:paraId="7505F617" w14:textId="155F73A4" w:rsidR="2882164E" w:rsidRDefault="00781710" w:rsidP="00740E73">
      <w:pPr>
        <w:jc w:val="left"/>
      </w:pPr>
      <w:r w:rsidRPr="00781710">
        <w:rPr>
          <w:b/>
          <w:bCs/>
          <w:lang w:val="en-US"/>
        </w:rPr>
        <w:t>Estuarine:</w:t>
      </w:r>
      <w:r w:rsidRPr="00781710">
        <w:rPr>
          <w:lang w:val="en-US"/>
        </w:rPr>
        <w:t xml:space="preserve"> Relating to an estuary, a partially enclosed coastal water body where freshwater from rivers mixes with saltwater from the ocean, forming a highly productive ecosystem</w:t>
      </w:r>
      <w:r w:rsidR="00595974">
        <w:rPr>
          <w:lang w:val="en-US"/>
        </w:rPr>
        <w:t>.</w:t>
      </w:r>
    </w:p>
    <w:p w14:paraId="56C74FC9" w14:textId="09E41999" w:rsidR="33CB4145" w:rsidRDefault="00781710" w:rsidP="00740E73">
      <w:pPr>
        <w:jc w:val="left"/>
        <w:rPr>
          <w:lang w:val="en-US"/>
        </w:rPr>
      </w:pPr>
      <w:r w:rsidRPr="00781710">
        <w:rPr>
          <w:b/>
          <w:bCs/>
          <w:lang w:val="en-US"/>
        </w:rPr>
        <w:t>FEMA (Federal Emergency Management Agency)</w:t>
      </w:r>
      <w:r w:rsidRPr="00781710">
        <w:rPr>
          <w:lang w:val="en-US"/>
        </w:rPr>
        <w:t>: The federal agency responsible for coordinating disaster preparedness, response, recovery, and mitigation efforts, including funding and technical assistance for communities affected by natural disasters</w:t>
      </w:r>
      <w:r w:rsidR="00595974">
        <w:rPr>
          <w:lang w:val="en-US"/>
        </w:rPr>
        <w:t>.</w:t>
      </w:r>
    </w:p>
    <w:p w14:paraId="5C15557C" w14:textId="0EB6ACD8" w:rsidR="33CB4145" w:rsidRDefault="00781710" w:rsidP="00740E73">
      <w:pPr>
        <w:jc w:val="left"/>
        <w:rPr>
          <w:lang w:val="en-US"/>
        </w:rPr>
      </w:pPr>
      <w:r w:rsidRPr="00781710">
        <w:rPr>
          <w:b/>
          <w:bCs/>
          <w:lang w:val="en-US"/>
        </w:rPr>
        <w:t>FERC (Federal Energy Regulatory Commission)</w:t>
      </w:r>
      <w:r w:rsidRPr="00781710">
        <w:rPr>
          <w:lang w:val="en-US"/>
        </w:rPr>
        <w:t>: An independent federal agency that oversees interstate transmission of electricity, natural gas, and oil; regulates wholesale electricity markets; and licenses hydropower projects</w:t>
      </w:r>
      <w:r w:rsidR="00595974">
        <w:rPr>
          <w:lang w:val="en-US"/>
        </w:rPr>
        <w:t>.</w:t>
      </w:r>
    </w:p>
    <w:p w14:paraId="000004FD" w14:textId="11119F08" w:rsidR="00FF5370" w:rsidRDefault="0C20FB0C" w:rsidP="00740E73">
      <w:pPr>
        <w:jc w:val="left"/>
        <w:rPr>
          <w:b/>
          <w:bCs/>
          <w:lang w:val="en-US"/>
        </w:rPr>
      </w:pPr>
      <w:r w:rsidRPr="0C20FB0C">
        <w:rPr>
          <w:b/>
          <w:bCs/>
          <w:lang w:val="en-US"/>
        </w:rPr>
        <w:t xml:space="preserve">Field Operations: </w:t>
      </w:r>
      <w:r w:rsidRPr="0C20FB0C">
        <w:rPr>
          <w:lang w:val="en-US"/>
        </w:rPr>
        <w:t>Hands-on work activities conducted at industrial, utility, restoration, construction, or environmental project sites</w:t>
      </w:r>
      <w:r w:rsidR="00595974">
        <w:rPr>
          <w:lang w:val="en-US"/>
        </w:rPr>
        <w:t>.</w:t>
      </w:r>
    </w:p>
    <w:p w14:paraId="000004FE" w14:textId="6C0EB119" w:rsidR="00FF5370" w:rsidRDefault="009F355F" w:rsidP="00740E73">
      <w:pPr>
        <w:jc w:val="left"/>
        <w:rPr>
          <w:b/>
          <w:bCs/>
        </w:rPr>
      </w:pPr>
      <w:r>
        <w:rPr>
          <w:b/>
          <w:bCs/>
        </w:rPr>
        <w:t xml:space="preserve">Filtration: </w:t>
      </w:r>
      <w:r>
        <w:t>A treatment process used to remove particles or contaminants from water, air, or industrial systems</w:t>
      </w:r>
      <w:r w:rsidR="00595974">
        <w:t>.</w:t>
      </w:r>
    </w:p>
    <w:p w14:paraId="000004FF" w14:textId="0AACF8F5" w:rsidR="00FF5370" w:rsidRDefault="00781710" w:rsidP="00740E73">
      <w:pPr>
        <w:jc w:val="left"/>
        <w:rPr>
          <w:b/>
          <w:bCs/>
        </w:rPr>
      </w:pPr>
      <w:r w:rsidRPr="00781710">
        <w:rPr>
          <w:b/>
          <w:bCs/>
        </w:rPr>
        <w:t xml:space="preserve">Flood Mitigation: </w:t>
      </w:r>
      <w:r>
        <w:t>Strategies used to reduce flood impacts on infrastructure, ecosystems, and communities</w:t>
      </w:r>
      <w:r w:rsidR="00595974">
        <w:t>.</w:t>
      </w:r>
    </w:p>
    <w:p w14:paraId="394AE31B" w14:textId="28D77FA2" w:rsidR="33CB4145" w:rsidRDefault="00781710" w:rsidP="00740E73">
      <w:pPr>
        <w:jc w:val="left"/>
        <w:rPr>
          <w:lang w:val="en-US"/>
        </w:rPr>
      </w:pPr>
      <w:r w:rsidRPr="00781710">
        <w:rPr>
          <w:b/>
          <w:bCs/>
          <w:lang w:val="en-US"/>
        </w:rPr>
        <w:lastRenderedPageBreak/>
        <w:t>Forklift Operator Certification</w:t>
      </w:r>
      <w:r w:rsidRPr="00781710">
        <w:rPr>
          <w:lang w:val="en-US"/>
        </w:rPr>
        <w:t>: An employer-provided credential required by OSHA for workers who operate powered industrial trucks (forklifts) at utility, construction, and industrial worksites, covering safe operation, load handling, and worksite hazard awareness</w:t>
      </w:r>
      <w:r w:rsidR="00595974">
        <w:rPr>
          <w:lang w:val="en-US"/>
        </w:rPr>
        <w:t>.</w:t>
      </w:r>
    </w:p>
    <w:p w14:paraId="00000500" w14:textId="6E483F44" w:rsidR="00FF5370" w:rsidRDefault="009F355F" w:rsidP="00740E73">
      <w:pPr>
        <w:jc w:val="left"/>
        <w:rPr>
          <w:b/>
          <w:bCs/>
        </w:rPr>
      </w:pPr>
      <w:r>
        <w:rPr>
          <w:b/>
          <w:bCs/>
        </w:rPr>
        <w:t xml:space="preserve">Fuel Cell: </w:t>
      </w:r>
      <w:r>
        <w:t>A device that generates electricity through a chemical reaction, often using hydrogen</w:t>
      </w:r>
      <w:r w:rsidR="00595974">
        <w:t>.</w:t>
      </w:r>
    </w:p>
    <w:p w14:paraId="00000501" w14:textId="64B0169A" w:rsidR="00FF5370" w:rsidRDefault="30D33046" w:rsidP="00740E73">
      <w:pPr>
        <w:jc w:val="left"/>
        <w:rPr>
          <w:b/>
          <w:bCs/>
        </w:rPr>
      </w:pPr>
      <w:r w:rsidRPr="30D33046">
        <w:rPr>
          <w:b/>
          <w:bCs/>
        </w:rPr>
        <w:t xml:space="preserve">Geographic Information System (GIS): </w:t>
      </w:r>
      <w:r>
        <w:t>A digital mapping and spatial analysis technology used to collect, analyze, and visualize geographic data</w:t>
      </w:r>
      <w:r w:rsidR="00595974">
        <w:t>.</w:t>
      </w:r>
    </w:p>
    <w:p w14:paraId="188705A5" w14:textId="525FF85F" w:rsidR="2882164E" w:rsidRDefault="633D2751" w:rsidP="00740E73">
      <w:pPr>
        <w:jc w:val="left"/>
      </w:pPr>
      <w:r w:rsidRPr="1738FDFE">
        <w:rPr>
          <w:b/>
          <w:bCs/>
          <w:lang w:val="en-US"/>
        </w:rPr>
        <w:t>Government Procurement:</w:t>
      </w:r>
      <w:r w:rsidRPr="1738FDFE">
        <w:rPr>
          <w:lang w:val="en-US"/>
        </w:rPr>
        <w:t xml:space="preserve"> The process by which public agencies solicit, evaluate, award, and manage contracts for goods, services, and infrastructure projects, including competitive bidding and requests for proposal (RFP)</w:t>
      </w:r>
      <w:r w:rsidR="00595974">
        <w:rPr>
          <w:lang w:val="en-US"/>
        </w:rPr>
        <w:t>.</w:t>
      </w:r>
    </w:p>
    <w:p w14:paraId="026D5985" w14:textId="46C839F7" w:rsidR="1D684A7C" w:rsidRDefault="1D684A7C" w:rsidP="00740E73">
      <w:pPr>
        <w:jc w:val="left"/>
      </w:pPr>
      <w:r w:rsidRPr="1738FDFE">
        <w:rPr>
          <w:b/>
          <w:bCs/>
          <w:lang w:val="en-US"/>
        </w:rPr>
        <w:t>Greenhouse Gas (GHG) Emissions:</w:t>
      </w:r>
      <w:r w:rsidRPr="1738FDFE">
        <w:rPr>
          <w:lang w:val="en-US"/>
        </w:rPr>
        <w:t xml:space="preserve"> The release of heat-trapping gases, including carbon dioxide (CO₂), methane (CH₄), and nitrous oxide (N₂O), into the atmosphere, contributing to the greenhouse effect and global climate change</w:t>
      </w:r>
      <w:r w:rsidR="00595974">
        <w:rPr>
          <w:lang w:val="en-US"/>
        </w:rPr>
        <w:t>.</w:t>
      </w:r>
    </w:p>
    <w:p w14:paraId="00000502" w14:textId="0A649053" w:rsidR="00FF5370" w:rsidRDefault="467E74D5" w:rsidP="00740E73">
      <w:pPr>
        <w:jc w:val="left"/>
        <w:rPr>
          <w:b/>
          <w:bCs/>
        </w:rPr>
      </w:pPr>
      <w:r w:rsidRPr="467E74D5">
        <w:rPr>
          <w:b/>
          <w:bCs/>
        </w:rPr>
        <w:t xml:space="preserve">Grid Reliability: </w:t>
      </w:r>
      <w:r>
        <w:t>The ability of an electrical grid to consistently provide stable and uninterrupted power.</w:t>
      </w:r>
    </w:p>
    <w:p w14:paraId="00000503" w14:textId="4F018097" w:rsidR="00FF5370" w:rsidRDefault="09B33E51" w:rsidP="09B33E51">
      <w:pPr>
        <w:jc w:val="left"/>
        <w:rPr>
          <w:b/>
          <w:bCs/>
          <w:lang w:val="en-US"/>
        </w:rPr>
      </w:pPr>
      <w:r w:rsidRPr="09B33E51">
        <w:rPr>
          <w:b/>
          <w:bCs/>
          <w:lang w:val="en-US"/>
        </w:rPr>
        <w:t xml:space="preserve">Groundwater: </w:t>
      </w:r>
      <w:r w:rsidRPr="09B33E51">
        <w:rPr>
          <w:lang w:val="en-US"/>
        </w:rPr>
        <w:t>Water stored beneath the earth’s surface in soil or rock formations.</w:t>
      </w:r>
    </w:p>
    <w:p w14:paraId="00000504" w14:textId="07AF02CA" w:rsidR="00FF5370" w:rsidRDefault="009F355F" w:rsidP="00740E73">
      <w:pPr>
        <w:jc w:val="left"/>
        <w:rPr>
          <w:b/>
          <w:bCs/>
        </w:rPr>
      </w:pPr>
      <w:r>
        <w:rPr>
          <w:b/>
          <w:bCs/>
        </w:rPr>
        <w:t xml:space="preserve">Habitat Restoration: </w:t>
      </w:r>
      <w:r>
        <w:t>Activities used to restore damaged ecosystems and improve environmental conditions for wildlife and plant species</w:t>
      </w:r>
      <w:r w:rsidR="00595974">
        <w:t>.</w:t>
      </w:r>
    </w:p>
    <w:p w14:paraId="00000505" w14:textId="600AC25E" w:rsidR="00FF5370" w:rsidRDefault="09B33E51" w:rsidP="09B33E51">
      <w:pPr>
        <w:jc w:val="left"/>
        <w:rPr>
          <w:b/>
          <w:bCs/>
          <w:lang w:val="en-US"/>
        </w:rPr>
      </w:pPr>
      <w:r w:rsidRPr="09B33E51">
        <w:rPr>
          <w:b/>
          <w:bCs/>
          <w:lang w:val="en-US"/>
        </w:rPr>
        <w:t xml:space="preserve">Hazardous Materials: </w:t>
      </w:r>
      <w:r w:rsidRPr="09B33E51">
        <w:rPr>
          <w:lang w:val="en-US"/>
        </w:rPr>
        <w:t>Substances that pose risks to human health, safety, or the environment.</w:t>
      </w:r>
    </w:p>
    <w:p w14:paraId="00000506" w14:textId="17CF78D3" w:rsidR="00FF5370" w:rsidRDefault="009F355F" w:rsidP="00740E73">
      <w:pPr>
        <w:jc w:val="left"/>
        <w:rPr>
          <w:b/>
          <w:bCs/>
        </w:rPr>
      </w:pPr>
      <w:r>
        <w:rPr>
          <w:b/>
          <w:bCs/>
        </w:rPr>
        <w:t xml:space="preserve">Hazardous Waste: </w:t>
      </w:r>
      <w:r>
        <w:t>Waste materials that are dangerous or potentially harmful to people or ecosystems</w:t>
      </w:r>
      <w:r w:rsidR="00595974">
        <w:t>.</w:t>
      </w:r>
    </w:p>
    <w:p w14:paraId="00000507" w14:textId="0D5B06FB" w:rsidR="00FF5370" w:rsidRDefault="009F355F" w:rsidP="00740E73">
      <w:pPr>
        <w:jc w:val="left"/>
        <w:rPr>
          <w:b/>
          <w:bCs/>
        </w:rPr>
      </w:pPr>
      <w:r>
        <w:rPr>
          <w:b/>
          <w:bCs/>
        </w:rPr>
        <w:t xml:space="preserve">Hazardous Waste Operations and Emergency Response (HAZWOPER): </w:t>
      </w:r>
      <w:r>
        <w:t>An OSHA safety standard governing hazardous materials cleanup, emergency response, and remediation activities</w:t>
      </w:r>
      <w:r w:rsidR="00595974">
        <w:t>.</w:t>
      </w:r>
    </w:p>
    <w:p w14:paraId="00000508" w14:textId="782773DE" w:rsidR="00FF5370" w:rsidRDefault="009F355F" w:rsidP="00740E73">
      <w:pPr>
        <w:jc w:val="left"/>
        <w:rPr>
          <w:b/>
          <w:bCs/>
        </w:rPr>
      </w:pPr>
      <w:r>
        <w:rPr>
          <w:b/>
          <w:bCs/>
        </w:rPr>
        <w:t xml:space="preserve">Hatchery: </w:t>
      </w:r>
      <w:r>
        <w:t>A facility used to breed, raise, and release fish or aquatic species</w:t>
      </w:r>
      <w:r w:rsidR="00595974">
        <w:t>.</w:t>
      </w:r>
    </w:p>
    <w:p w14:paraId="00000509" w14:textId="1C94FDB1" w:rsidR="00FF5370" w:rsidRDefault="30D33046" w:rsidP="00740E73">
      <w:pPr>
        <w:jc w:val="left"/>
        <w:rPr>
          <w:b/>
          <w:bCs/>
        </w:rPr>
      </w:pPr>
      <w:r w:rsidRPr="30D33046">
        <w:rPr>
          <w:b/>
          <w:bCs/>
        </w:rPr>
        <w:t xml:space="preserve">HEC-RAS: </w:t>
      </w:r>
      <w:r>
        <w:t>Hydrologic Engineering Centers River Analysis System; software used for hydraulic modeling, flood analysis, and water flow management</w:t>
      </w:r>
      <w:r w:rsidR="00595974">
        <w:t>.</w:t>
      </w:r>
    </w:p>
    <w:p w14:paraId="5C4898D6" w14:textId="1AD53476" w:rsidR="2882164E" w:rsidRDefault="30D33046" w:rsidP="00740E73">
      <w:pPr>
        <w:jc w:val="left"/>
      </w:pPr>
      <w:r w:rsidRPr="30D33046">
        <w:rPr>
          <w:b/>
          <w:bCs/>
        </w:rPr>
        <w:t>Hydrogen Energy System:</w:t>
      </w:r>
      <w:r w:rsidRPr="30D33046">
        <w:t xml:space="preserve"> A system that produces, stores, or converts hydrogen as a clean energy carrier, including electrolysis, fuel cells, and hydrogen distribution infrastructure</w:t>
      </w:r>
      <w:r w:rsidR="00595974">
        <w:t>.</w:t>
      </w:r>
    </w:p>
    <w:p w14:paraId="0000050A" w14:textId="004A5F73" w:rsidR="00FF5370" w:rsidRDefault="009F355F" w:rsidP="00740E73">
      <w:pPr>
        <w:jc w:val="left"/>
        <w:rPr>
          <w:b/>
          <w:bCs/>
        </w:rPr>
      </w:pPr>
      <w:r>
        <w:rPr>
          <w:b/>
          <w:bCs/>
        </w:rPr>
        <w:t xml:space="preserve">Hydrologic Cycle: </w:t>
      </w:r>
      <w:r>
        <w:t>The continuous movement of water through the atmosphere, land, and oceans</w:t>
      </w:r>
      <w:r w:rsidR="00595974">
        <w:t>.</w:t>
      </w:r>
    </w:p>
    <w:p w14:paraId="0000050B" w14:textId="403C6451" w:rsidR="00FF5370" w:rsidRDefault="009F355F" w:rsidP="00740E73">
      <w:pPr>
        <w:jc w:val="left"/>
        <w:rPr>
          <w:b/>
          <w:bCs/>
        </w:rPr>
      </w:pPr>
      <w:r>
        <w:rPr>
          <w:b/>
          <w:bCs/>
        </w:rPr>
        <w:lastRenderedPageBreak/>
        <w:t xml:space="preserve">Independent Power Producer (IPP): </w:t>
      </w:r>
      <w:r>
        <w:t>A private entity that generates electricity for sale to utilities or energy markets</w:t>
      </w:r>
      <w:r w:rsidR="00595974">
        <w:t>.</w:t>
      </w:r>
    </w:p>
    <w:p w14:paraId="0000050C" w14:textId="67E15157" w:rsidR="00FF5370" w:rsidRDefault="009F355F" w:rsidP="00740E73">
      <w:pPr>
        <w:jc w:val="left"/>
        <w:rPr>
          <w:b/>
          <w:bCs/>
        </w:rPr>
      </w:pPr>
      <w:r>
        <w:rPr>
          <w:b/>
          <w:bCs/>
        </w:rPr>
        <w:t xml:space="preserve">Infrastructure: </w:t>
      </w:r>
      <w:r>
        <w:t>Physical systems and facilities that support transportation, utilities, communication, energy, or public services</w:t>
      </w:r>
      <w:r w:rsidR="00595974">
        <w:t>.</w:t>
      </w:r>
    </w:p>
    <w:p w14:paraId="0000050D" w14:textId="49FA5DA2" w:rsidR="00FF5370" w:rsidRDefault="30D33046" w:rsidP="00740E73">
      <w:pPr>
        <w:jc w:val="left"/>
        <w:rPr>
          <w:b/>
          <w:bCs/>
          <w:lang w:val="en-US"/>
        </w:rPr>
      </w:pPr>
      <w:r w:rsidRPr="30D33046">
        <w:rPr>
          <w:b/>
          <w:bCs/>
          <w:lang w:val="en-US"/>
        </w:rPr>
        <w:t xml:space="preserve">Instrumentation: </w:t>
      </w:r>
      <w:r w:rsidRPr="30D33046">
        <w:rPr>
          <w:lang w:val="en-US"/>
        </w:rPr>
        <w:t>Devices and technologies used to monitor, measure, and control industrial or utility processes</w:t>
      </w:r>
      <w:r w:rsidR="00595974">
        <w:rPr>
          <w:lang w:val="en-US"/>
        </w:rPr>
        <w:t>.</w:t>
      </w:r>
    </w:p>
    <w:p w14:paraId="29DD8483" w14:textId="24E6E054" w:rsidR="2882164E" w:rsidRDefault="30D33046" w:rsidP="00740E73">
      <w:pPr>
        <w:jc w:val="left"/>
      </w:pPr>
      <w:r w:rsidRPr="30D33046">
        <w:rPr>
          <w:b/>
          <w:bCs/>
          <w:lang w:val="en-US"/>
        </w:rPr>
        <w:t>Invasive Species:</w:t>
      </w:r>
      <w:r w:rsidRPr="30D33046">
        <w:rPr>
          <w:lang w:val="en-US"/>
        </w:rPr>
        <w:t xml:space="preserve"> Non-native plants, animals, or other organisms that spread aggressively and cause ecological, economic, or public health harm to an ecosystem</w:t>
      </w:r>
      <w:r w:rsidR="00595974">
        <w:rPr>
          <w:lang w:val="en-US"/>
        </w:rPr>
        <w:t>.</w:t>
      </w:r>
    </w:p>
    <w:p w14:paraId="0000050E" w14:textId="4838AD23" w:rsidR="00FF5370" w:rsidRDefault="30D33046" w:rsidP="00740E73">
      <w:pPr>
        <w:jc w:val="left"/>
        <w:rPr>
          <w:b/>
          <w:bCs/>
          <w:lang w:val="en-US"/>
        </w:rPr>
      </w:pPr>
      <w:r w:rsidRPr="30D33046">
        <w:rPr>
          <w:b/>
          <w:bCs/>
          <w:lang w:val="en-US"/>
        </w:rPr>
        <w:t xml:space="preserve">Investor-Owned Utility (IOU): </w:t>
      </w:r>
      <w:r w:rsidRPr="30D33046">
        <w:rPr>
          <w:lang w:val="en-US"/>
        </w:rPr>
        <w:t>A privately owned utility company operated for profit and regulated by government agencies</w:t>
      </w:r>
      <w:r w:rsidR="00595974">
        <w:rPr>
          <w:lang w:val="en-US"/>
        </w:rPr>
        <w:t>.</w:t>
      </w:r>
    </w:p>
    <w:p w14:paraId="381AEEC8" w14:textId="41570184" w:rsidR="2882164E" w:rsidRDefault="00781710" w:rsidP="00740E73">
      <w:pPr>
        <w:jc w:val="left"/>
      </w:pPr>
      <w:r w:rsidRPr="00781710">
        <w:rPr>
          <w:b/>
          <w:bCs/>
          <w:lang w:val="en-US"/>
        </w:rPr>
        <w:t>IoT-Enabled Sensors (Internet of Things):</w:t>
      </w:r>
      <w:r w:rsidRPr="00781710">
        <w:rPr>
          <w:lang w:val="en-US"/>
        </w:rPr>
        <w:t xml:space="preserve"> Networked devices embedded with sensors that collect and transmit environmental, operational, or infrastructure data in real time</w:t>
      </w:r>
      <w:r w:rsidR="00595974">
        <w:rPr>
          <w:lang w:val="en-US"/>
        </w:rPr>
        <w:t>.</w:t>
      </w:r>
    </w:p>
    <w:p w14:paraId="36B75DE9" w14:textId="41E1EAB6" w:rsidR="33CB4145" w:rsidRDefault="00781710" w:rsidP="00740E73">
      <w:pPr>
        <w:jc w:val="left"/>
        <w:rPr>
          <w:lang w:val="en-US"/>
        </w:rPr>
      </w:pPr>
      <w:r w:rsidRPr="00781710">
        <w:rPr>
          <w:b/>
          <w:bCs/>
          <w:lang w:val="en-US"/>
        </w:rPr>
        <w:t>ISO / CAISO (Independent System Operator / California Independent System Operator)</w:t>
      </w:r>
      <w:r w:rsidRPr="00781710">
        <w:rPr>
          <w:lang w:val="en-US"/>
        </w:rPr>
        <w:t>: Nonprofit organizations that manage electricity flow across high-voltage transmission lines and coordinate wholesale power markets; CAISO operates the majority of California's transmission grid</w:t>
      </w:r>
      <w:r w:rsidR="00595974">
        <w:rPr>
          <w:lang w:val="en-US"/>
        </w:rPr>
        <w:t>.</w:t>
      </w:r>
    </w:p>
    <w:p w14:paraId="0000050F" w14:textId="12F62615" w:rsidR="00FF5370" w:rsidRDefault="30D33046" w:rsidP="00740E73">
      <w:pPr>
        <w:jc w:val="left"/>
        <w:rPr>
          <w:b/>
          <w:bCs/>
          <w:lang w:val="en-US"/>
        </w:rPr>
      </w:pPr>
      <w:r w:rsidRPr="30D33046">
        <w:rPr>
          <w:b/>
          <w:bCs/>
          <w:lang w:val="en-US"/>
        </w:rPr>
        <w:t xml:space="preserve">LiDAR: </w:t>
      </w:r>
      <w:r w:rsidRPr="30D33046">
        <w:rPr>
          <w:lang w:val="en-US"/>
        </w:rPr>
        <w:t>Light Detection and Ranging; remote sensing technology used to create detailed terrain and environmental maps</w:t>
      </w:r>
      <w:r w:rsidR="00595974">
        <w:rPr>
          <w:lang w:val="en-US"/>
        </w:rPr>
        <w:t>.</w:t>
      </w:r>
    </w:p>
    <w:p w14:paraId="7AC31756" w14:textId="081F9E91" w:rsidR="2882164E" w:rsidRDefault="30D33046" w:rsidP="00740E73">
      <w:pPr>
        <w:jc w:val="left"/>
      </w:pPr>
      <w:r w:rsidRPr="30D33046">
        <w:rPr>
          <w:b/>
          <w:bCs/>
          <w:lang w:val="en-US"/>
        </w:rPr>
        <w:t>Living Shoreline:</w:t>
      </w:r>
      <w:r w:rsidRPr="30D33046">
        <w:rPr>
          <w:lang w:val="en-US"/>
        </w:rPr>
        <w:t xml:space="preserve"> A coastal management practice that uses natural elements such as plants, oyster reefs, and sand to stabilize shorelines and support habitat</w:t>
      </w:r>
      <w:r w:rsidR="00595974">
        <w:rPr>
          <w:lang w:val="en-US"/>
        </w:rPr>
        <w:t>.</w:t>
      </w:r>
    </w:p>
    <w:p w14:paraId="00000510" w14:textId="4012D739" w:rsidR="00FF5370" w:rsidRDefault="009F355F" w:rsidP="00740E73">
      <w:pPr>
        <w:jc w:val="left"/>
        <w:rPr>
          <w:b/>
          <w:bCs/>
        </w:rPr>
      </w:pPr>
      <w:r>
        <w:rPr>
          <w:b/>
          <w:bCs/>
        </w:rPr>
        <w:t xml:space="preserve">Load Management: </w:t>
      </w:r>
      <w:r>
        <w:t>The process of balancing energy supply and customer demand across a utility network</w:t>
      </w:r>
      <w:r w:rsidR="00595974">
        <w:t>.</w:t>
      </w:r>
    </w:p>
    <w:p w14:paraId="00000511" w14:textId="2DD7888A" w:rsidR="00FF5370" w:rsidRDefault="009F355F" w:rsidP="00740E73">
      <w:pPr>
        <w:jc w:val="left"/>
        <w:rPr>
          <w:b/>
          <w:bCs/>
        </w:rPr>
      </w:pPr>
      <w:r>
        <w:rPr>
          <w:b/>
          <w:bCs/>
        </w:rPr>
        <w:t xml:space="preserve">Lockout/Tagout (LOTO): </w:t>
      </w:r>
      <w:r>
        <w:t>Safety procedures used to isolate hazardous energy sources during maintenance or repair</w:t>
      </w:r>
      <w:r w:rsidR="00595974">
        <w:t>.</w:t>
      </w:r>
    </w:p>
    <w:p w14:paraId="00000512" w14:textId="409DE003" w:rsidR="00FF5370" w:rsidRDefault="009F355F" w:rsidP="00740E73">
      <w:pPr>
        <w:jc w:val="left"/>
        <w:rPr>
          <w:b/>
          <w:bCs/>
        </w:rPr>
      </w:pPr>
      <w:r>
        <w:rPr>
          <w:b/>
          <w:bCs/>
        </w:rPr>
        <w:t xml:space="preserve">Marine Protected Area (MPA): </w:t>
      </w:r>
      <w:r>
        <w:t>A designated ocean area managed to conserve marine ecosystems and resources</w:t>
      </w:r>
      <w:r w:rsidR="00595974">
        <w:t>.</w:t>
      </w:r>
    </w:p>
    <w:p w14:paraId="00000513" w14:textId="03A7B0AE" w:rsidR="00FF5370" w:rsidRDefault="19C32049" w:rsidP="00740E73">
      <w:pPr>
        <w:jc w:val="left"/>
      </w:pPr>
      <w:r w:rsidRPr="1738FDFE">
        <w:rPr>
          <w:b/>
          <w:bCs/>
        </w:rPr>
        <w:t xml:space="preserve">Marine Robotics: </w:t>
      </w:r>
      <w:r>
        <w:t>Automated or remotely operated technologies used in marine monitoring, mapping, or exploration</w:t>
      </w:r>
      <w:r w:rsidR="00595974">
        <w:t>.</w:t>
      </w:r>
    </w:p>
    <w:p w14:paraId="196534DE" w14:textId="5331B1AA" w:rsidR="472678D8" w:rsidRDefault="472678D8" w:rsidP="00740E73">
      <w:pPr>
        <w:jc w:val="left"/>
      </w:pPr>
      <w:r w:rsidRPr="1738FDFE">
        <w:rPr>
          <w:b/>
          <w:bCs/>
        </w:rPr>
        <w:t>Megawatt (MW)</w:t>
      </w:r>
      <w:r>
        <w:t>: A unit of power equal to one million watts, used to measure the generating capacity of power plants and large-scale electrical systems; a megawatt-hour (MWh) measures energy produced or consumed over one hour</w:t>
      </w:r>
      <w:r w:rsidR="00595974">
        <w:t>.</w:t>
      </w:r>
    </w:p>
    <w:p w14:paraId="00000514" w14:textId="3479B846" w:rsidR="00FF5370" w:rsidRDefault="467E74D5" w:rsidP="00740E73">
      <w:pPr>
        <w:jc w:val="left"/>
        <w:rPr>
          <w:b/>
          <w:bCs/>
          <w:lang w:val="en-US"/>
        </w:rPr>
      </w:pPr>
      <w:r w:rsidRPr="467E74D5">
        <w:rPr>
          <w:b/>
          <w:bCs/>
          <w:lang w:val="en-US"/>
        </w:rPr>
        <w:t xml:space="preserve">Metering: </w:t>
      </w:r>
      <w:r w:rsidRPr="467E74D5">
        <w:rPr>
          <w:lang w:val="en-US"/>
        </w:rPr>
        <w:t>The measurement and recording of utility usage such as electricity, gas, or water consumption.</w:t>
      </w:r>
    </w:p>
    <w:p w14:paraId="00000515" w14:textId="3C9F3663" w:rsidR="00FF5370" w:rsidRDefault="0C20FB0C" w:rsidP="00740E73">
      <w:pPr>
        <w:jc w:val="left"/>
        <w:rPr>
          <w:b/>
          <w:bCs/>
          <w:lang w:val="en-US"/>
        </w:rPr>
      </w:pPr>
      <w:r w:rsidRPr="0C20FB0C">
        <w:rPr>
          <w:b/>
          <w:bCs/>
          <w:lang w:val="en-US"/>
        </w:rPr>
        <w:lastRenderedPageBreak/>
        <w:t xml:space="preserve">Microgrid: </w:t>
      </w:r>
      <w:r w:rsidRPr="0C20FB0C">
        <w:rPr>
          <w:lang w:val="en-US"/>
        </w:rPr>
        <w:t>A localized energy network capable of operating independently or with the larger utility grid</w:t>
      </w:r>
      <w:r w:rsidR="00595974">
        <w:rPr>
          <w:lang w:val="en-US"/>
        </w:rPr>
        <w:t>.</w:t>
      </w:r>
    </w:p>
    <w:p w14:paraId="00000516" w14:textId="42F64F74" w:rsidR="00FF5370" w:rsidRDefault="30D33046" w:rsidP="00740E73">
      <w:pPr>
        <w:jc w:val="left"/>
        <w:rPr>
          <w:b/>
          <w:bCs/>
        </w:rPr>
      </w:pPr>
      <w:r w:rsidRPr="0C5F811E">
        <w:rPr>
          <w:b/>
          <w:bCs/>
        </w:rPr>
        <w:t xml:space="preserve">Mitigation: </w:t>
      </w:r>
      <w:r>
        <w:t>Actions taken to reduce environmental damage, hazards, or project impacts</w:t>
      </w:r>
      <w:r w:rsidR="00595974">
        <w:t>.</w:t>
      </w:r>
    </w:p>
    <w:p w14:paraId="139C5BA3" w14:textId="7E52E6A9" w:rsidR="2882164E" w:rsidRDefault="00781710" w:rsidP="00740E73">
      <w:pPr>
        <w:jc w:val="left"/>
      </w:pPr>
      <w:r w:rsidRPr="00781710">
        <w:rPr>
          <w:b/>
          <w:bCs/>
        </w:rPr>
        <w:t>National Environmental Policy Act (NEPA):</w:t>
      </w:r>
      <w:r w:rsidRPr="00781710">
        <w:t xml:space="preserve"> The foundational federal environmental law requiring federal agencies to assess the environmental effects of proposed actions before making decisions</w:t>
      </w:r>
      <w:r w:rsidR="00595974">
        <w:t>.</w:t>
      </w:r>
      <w:r w:rsidRPr="00781710">
        <w:rPr>
          <w:b/>
          <w:bCs/>
        </w:rPr>
        <w:t xml:space="preserve"> </w:t>
      </w:r>
    </w:p>
    <w:p w14:paraId="1277193E" w14:textId="4D67D336" w:rsidR="2882164E" w:rsidRDefault="30D33046" w:rsidP="00740E73">
      <w:pPr>
        <w:jc w:val="left"/>
      </w:pPr>
      <w:r w:rsidRPr="0C5F811E">
        <w:rPr>
          <w:b/>
          <w:bCs/>
        </w:rPr>
        <w:t>Nature-Based Solutions:</w:t>
      </w:r>
      <w:r>
        <w:t xml:space="preserve"> Strategies that use or mimic natural processes to address environmental challenges such as flooding, water quality, and habitat loss</w:t>
      </w:r>
      <w:r w:rsidR="00595974">
        <w:t>.</w:t>
      </w:r>
    </w:p>
    <w:p w14:paraId="00000517" w14:textId="231E9529" w:rsidR="00FF5370" w:rsidRDefault="009F355F" w:rsidP="00740E73">
      <w:pPr>
        <w:jc w:val="left"/>
        <w:rPr>
          <w:b/>
          <w:bCs/>
        </w:rPr>
      </w:pPr>
      <w:r>
        <w:rPr>
          <w:b/>
          <w:bCs/>
        </w:rPr>
        <w:t xml:space="preserve">Nuclear Fission: </w:t>
      </w:r>
      <w:r>
        <w:t>The process of splitting atomic nuclei to release energy</w:t>
      </w:r>
      <w:r w:rsidR="00595974">
        <w:t>.</w:t>
      </w:r>
    </w:p>
    <w:p w14:paraId="00000518" w14:textId="674D17DD" w:rsidR="00FF5370" w:rsidRDefault="09B33E51" w:rsidP="09B33E51">
      <w:pPr>
        <w:jc w:val="left"/>
        <w:rPr>
          <w:b/>
          <w:bCs/>
          <w:lang w:val="en-US"/>
        </w:rPr>
      </w:pPr>
      <w:r w:rsidRPr="09B33E51">
        <w:rPr>
          <w:b/>
          <w:bCs/>
          <w:lang w:val="en-US"/>
        </w:rPr>
        <w:t xml:space="preserve">Nuclear Reactor: </w:t>
      </w:r>
      <w:r w:rsidRPr="09B33E51">
        <w:rPr>
          <w:lang w:val="en-US"/>
        </w:rPr>
        <w:t>A system that controls nuclear fission to generate heat and electricity.</w:t>
      </w:r>
    </w:p>
    <w:p w14:paraId="00000519" w14:textId="13996E8D" w:rsidR="00FF5370" w:rsidRDefault="009F355F" w:rsidP="00740E73">
      <w:pPr>
        <w:jc w:val="left"/>
        <w:rPr>
          <w:b/>
          <w:bCs/>
        </w:rPr>
      </w:pPr>
      <w:r>
        <w:rPr>
          <w:b/>
          <w:bCs/>
        </w:rPr>
        <w:t xml:space="preserve">Ocean Circulation: </w:t>
      </w:r>
      <w:r>
        <w:t>Large-scale movement of ocean water driven by wind, temperature, salinity, and Earth’s rotation</w:t>
      </w:r>
      <w:r w:rsidR="00595974">
        <w:t>.</w:t>
      </w:r>
    </w:p>
    <w:p w14:paraId="0000051A" w14:textId="0032D4F8" w:rsidR="00FF5370" w:rsidRDefault="009F355F" w:rsidP="00740E73">
      <w:pPr>
        <w:jc w:val="left"/>
        <w:rPr>
          <w:b/>
          <w:bCs/>
        </w:rPr>
      </w:pPr>
      <w:r>
        <w:rPr>
          <w:b/>
          <w:bCs/>
        </w:rPr>
        <w:t xml:space="preserve">Ocean Monitoring: </w:t>
      </w:r>
      <w:r>
        <w:t>The collection and analysis of marine environmental data using sensors, satellites, buoys, and other technologies</w:t>
      </w:r>
      <w:r w:rsidR="00595974">
        <w:t>.</w:t>
      </w:r>
    </w:p>
    <w:p w14:paraId="0000051B" w14:textId="3920D4FB" w:rsidR="00FF5370" w:rsidRDefault="559F01DD" w:rsidP="00740E73">
      <w:pPr>
        <w:jc w:val="left"/>
      </w:pPr>
      <w:r w:rsidRPr="1738FDFE">
        <w:rPr>
          <w:b/>
          <w:bCs/>
          <w:lang w:val="en-US"/>
        </w:rPr>
        <w:t xml:space="preserve">Occupational Safety and Health Administration (OSHA): </w:t>
      </w:r>
      <w:r w:rsidRPr="1738FDFE">
        <w:rPr>
          <w:lang w:val="en-US"/>
        </w:rPr>
        <w:t>The federal agency responsible for workplace safety regulations and standards; in California, Cal/OSHA administers an approved state plan with authority to establish requirements that exceed federal standards</w:t>
      </w:r>
      <w:r w:rsidR="00595974">
        <w:rPr>
          <w:lang w:val="en-US"/>
        </w:rPr>
        <w:t>.</w:t>
      </w:r>
    </w:p>
    <w:p w14:paraId="05819B80" w14:textId="3B978571" w:rsidR="00A10C5D" w:rsidRDefault="00A10C5D" w:rsidP="00740E73">
      <w:pPr>
        <w:jc w:val="left"/>
      </w:pPr>
      <w:r w:rsidRPr="1738FDFE">
        <w:rPr>
          <w:b/>
          <w:bCs/>
          <w:lang w:val="en-US"/>
        </w:rPr>
        <w:t>One Water:</w:t>
      </w:r>
      <w:r w:rsidRPr="1738FDFE">
        <w:rPr>
          <w:lang w:val="en-US"/>
        </w:rPr>
        <w:t xml:space="preserve"> An integrated water management approach that treats drinking water, wastewater, and stormwater as a unified resource system, emphasizing conservation, reuse, and coordination across utilities and agencies to improve sustainability and resilience</w:t>
      </w:r>
      <w:r w:rsidR="00595974">
        <w:rPr>
          <w:lang w:val="en-US"/>
        </w:rPr>
        <w:t>.</w:t>
      </w:r>
    </w:p>
    <w:p w14:paraId="0000051C" w14:textId="3EE70343" w:rsidR="00FF5370" w:rsidRDefault="0C20FB0C" w:rsidP="00740E73">
      <w:pPr>
        <w:jc w:val="left"/>
        <w:rPr>
          <w:b/>
          <w:bCs/>
          <w:lang w:val="en-US"/>
        </w:rPr>
      </w:pPr>
      <w:r w:rsidRPr="0C20FB0C">
        <w:rPr>
          <w:b/>
          <w:bCs/>
          <w:lang w:val="en-US"/>
        </w:rPr>
        <w:t xml:space="preserve">Permit: </w:t>
      </w:r>
      <w:r w:rsidRPr="0C20FB0C">
        <w:rPr>
          <w:lang w:val="en-US"/>
        </w:rPr>
        <w:t>An official authorization required for regulated environmental, utility, construction, or industrial activities</w:t>
      </w:r>
      <w:r w:rsidR="00595974">
        <w:rPr>
          <w:lang w:val="en-US"/>
        </w:rPr>
        <w:t>.</w:t>
      </w:r>
    </w:p>
    <w:p w14:paraId="0000051D" w14:textId="3F74F88F" w:rsidR="00FF5370" w:rsidRDefault="009F355F" w:rsidP="00740E73">
      <w:pPr>
        <w:jc w:val="left"/>
        <w:rPr>
          <w:b/>
          <w:bCs/>
        </w:rPr>
      </w:pPr>
      <w:r>
        <w:rPr>
          <w:b/>
          <w:bCs/>
        </w:rPr>
        <w:t xml:space="preserve">Pipeline: </w:t>
      </w:r>
      <w:r>
        <w:t>A system of pipes used to transport liquids, gases, or wastewater</w:t>
      </w:r>
      <w:r w:rsidR="00595974">
        <w:t>.</w:t>
      </w:r>
    </w:p>
    <w:p w14:paraId="0000051E" w14:textId="057049EA" w:rsidR="00FF5370" w:rsidRDefault="30D33046" w:rsidP="00740E73">
      <w:pPr>
        <w:jc w:val="left"/>
        <w:rPr>
          <w:b/>
          <w:bCs/>
          <w:lang w:val="en-US"/>
        </w:rPr>
      </w:pPr>
      <w:r w:rsidRPr="30D33046">
        <w:rPr>
          <w:b/>
          <w:bCs/>
          <w:lang w:val="en-US"/>
        </w:rPr>
        <w:t xml:space="preserve">Pollution Prevention: </w:t>
      </w:r>
      <w:r w:rsidRPr="30D33046">
        <w:rPr>
          <w:lang w:val="en-US"/>
        </w:rPr>
        <w:t>Practices used to reduce or eliminate pollution at its source</w:t>
      </w:r>
      <w:r w:rsidR="00595974">
        <w:rPr>
          <w:lang w:val="en-US"/>
        </w:rPr>
        <w:t>.</w:t>
      </w:r>
    </w:p>
    <w:p w14:paraId="1E32D956" w14:textId="3FD03FD1" w:rsidR="2882164E" w:rsidRDefault="30D33046" w:rsidP="00740E73">
      <w:pPr>
        <w:jc w:val="left"/>
      </w:pPr>
      <w:r w:rsidRPr="30D33046">
        <w:rPr>
          <w:b/>
          <w:bCs/>
          <w:lang w:val="en-US"/>
        </w:rPr>
        <w:t>Predictive Analytics:</w:t>
      </w:r>
      <w:r w:rsidRPr="30D33046">
        <w:rPr>
          <w:lang w:val="en-US"/>
        </w:rPr>
        <w:t xml:space="preserve"> The use of data, statistical models, and machine learning to forecast future conditions, equipment failures, or operational trends</w:t>
      </w:r>
      <w:r w:rsidR="00595974">
        <w:rPr>
          <w:lang w:val="en-US"/>
        </w:rPr>
        <w:t>.</w:t>
      </w:r>
    </w:p>
    <w:p w14:paraId="0000051F" w14:textId="332D1C67" w:rsidR="00FF5370" w:rsidRDefault="009F355F" w:rsidP="00740E73">
      <w:pPr>
        <w:jc w:val="left"/>
        <w:rPr>
          <w:b/>
          <w:bCs/>
        </w:rPr>
      </w:pPr>
      <w:r>
        <w:rPr>
          <w:b/>
          <w:bCs/>
        </w:rPr>
        <w:t xml:space="preserve">Preventive Maintenance: </w:t>
      </w:r>
      <w:r>
        <w:t>Routine servicing and inspection activities used to reduce equipment failures and extend infrastructure life</w:t>
      </w:r>
      <w:r w:rsidR="00595974">
        <w:t>.</w:t>
      </w:r>
    </w:p>
    <w:p w14:paraId="00000520" w14:textId="64A76F56" w:rsidR="00FF5370" w:rsidRDefault="0C20FB0C" w:rsidP="00740E73">
      <w:pPr>
        <w:jc w:val="left"/>
        <w:rPr>
          <w:b/>
          <w:bCs/>
          <w:lang w:val="en-US"/>
        </w:rPr>
      </w:pPr>
      <w:r w:rsidRPr="0C20FB0C">
        <w:rPr>
          <w:b/>
          <w:bCs/>
          <w:lang w:val="en-US"/>
        </w:rPr>
        <w:t xml:space="preserve">Publicly Owned Utility (POU): </w:t>
      </w:r>
      <w:r w:rsidRPr="0C20FB0C">
        <w:rPr>
          <w:lang w:val="en-US"/>
        </w:rPr>
        <w:t>A utility operated by a city, municipality, or public agency</w:t>
      </w:r>
      <w:r w:rsidR="00595974">
        <w:rPr>
          <w:lang w:val="en-US"/>
        </w:rPr>
        <w:t>.</w:t>
      </w:r>
    </w:p>
    <w:p w14:paraId="00000521" w14:textId="066720DE" w:rsidR="00FF5370" w:rsidRDefault="009F355F" w:rsidP="00740E73">
      <w:pPr>
        <w:jc w:val="left"/>
        <w:rPr>
          <w:b/>
          <w:bCs/>
        </w:rPr>
      </w:pPr>
      <w:r>
        <w:rPr>
          <w:b/>
          <w:bCs/>
        </w:rPr>
        <w:lastRenderedPageBreak/>
        <w:t xml:space="preserve">Pump Station: </w:t>
      </w:r>
      <w:r>
        <w:t>A facility that moves water, wastewater, or other fluids through a pipeline network</w:t>
      </w:r>
      <w:r w:rsidR="00595974">
        <w:t>.</w:t>
      </w:r>
    </w:p>
    <w:p w14:paraId="00000522" w14:textId="3D64AA55" w:rsidR="00FF5370" w:rsidRDefault="30D33046" w:rsidP="00740E73">
      <w:pPr>
        <w:jc w:val="left"/>
        <w:rPr>
          <w:b/>
          <w:bCs/>
        </w:rPr>
      </w:pPr>
      <w:r w:rsidRPr="30D33046">
        <w:rPr>
          <w:b/>
          <w:bCs/>
        </w:rPr>
        <w:t xml:space="preserve">Quality Control: </w:t>
      </w:r>
      <w:r>
        <w:t>Procedures used to ensure products, processes, or infrastructure meet operational and regulatory standards</w:t>
      </w:r>
      <w:r w:rsidR="00595974">
        <w:t>.</w:t>
      </w:r>
    </w:p>
    <w:p w14:paraId="581F2F72" w14:textId="7DAA8D20" w:rsidR="2882164E" w:rsidRDefault="30D33046" w:rsidP="00740E73">
      <w:pPr>
        <w:jc w:val="left"/>
      </w:pPr>
      <w:r w:rsidRPr="30D33046">
        <w:rPr>
          <w:b/>
          <w:bCs/>
        </w:rPr>
        <w:t>RCRA (Resource Conservation and Recovery Act):</w:t>
      </w:r>
      <w:r w:rsidRPr="30D33046">
        <w:t xml:space="preserve"> Federal law governing the management, treatment, storage, and disposal of solid and hazardous waste</w:t>
      </w:r>
    </w:p>
    <w:p w14:paraId="00000523" w14:textId="59E755DF" w:rsidR="00FF5370" w:rsidRDefault="09B33E51" w:rsidP="09B33E51">
      <w:pPr>
        <w:jc w:val="left"/>
        <w:rPr>
          <w:b/>
          <w:bCs/>
          <w:lang w:val="en-US"/>
        </w:rPr>
      </w:pPr>
      <w:r w:rsidRPr="09B33E51">
        <w:rPr>
          <w:b/>
          <w:bCs/>
          <w:lang w:val="en-US"/>
        </w:rPr>
        <w:t xml:space="preserve">Reclamation: </w:t>
      </w:r>
      <w:r w:rsidRPr="09B33E51">
        <w:rPr>
          <w:lang w:val="en-US"/>
        </w:rPr>
        <w:t>The restoration of land disturbed by mining, construction, or industrial activities.</w:t>
      </w:r>
    </w:p>
    <w:p w14:paraId="00000524" w14:textId="1AD6216F" w:rsidR="00FF5370" w:rsidRDefault="009F355F" w:rsidP="00740E73">
      <w:pPr>
        <w:jc w:val="left"/>
        <w:rPr>
          <w:b/>
          <w:bCs/>
        </w:rPr>
      </w:pPr>
      <w:r>
        <w:rPr>
          <w:b/>
          <w:bCs/>
        </w:rPr>
        <w:t xml:space="preserve">Recycling: </w:t>
      </w:r>
      <w:r>
        <w:t>The collection and processing of materials for reuse</w:t>
      </w:r>
      <w:r w:rsidR="00595974">
        <w:t>.</w:t>
      </w:r>
    </w:p>
    <w:p w14:paraId="00000525" w14:textId="23CD5580" w:rsidR="00FF5370" w:rsidRDefault="009F355F" w:rsidP="00740E73">
      <w:pPr>
        <w:jc w:val="left"/>
        <w:rPr>
          <w:b/>
          <w:bCs/>
        </w:rPr>
      </w:pPr>
      <w:r>
        <w:rPr>
          <w:b/>
          <w:bCs/>
        </w:rPr>
        <w:t xml:space="preserve">Relay: </w:t>
      </w:r>
      <w:r>
        <w:t>An electrical device used to protect and control power systems</w:t>
      </w:r>
      <w:r w:rsidR="00595974">
        <w:t>.</w:t>
      </w:r>
    </w:p>
    <w:p w14:paraId="00000526" w14:textId="1755CF7E" w:rsidR="00FF5370" w:rsidRDefault="0C20FB0C" w:rsidP="00740E73">
      <w:pPr>
        <w:jc w:val="left"/>
        <w:rPr>
          <w:b/>
          <w:bCs/>
          <w:lang w:val="en-US"/>
        </w:rPr>
      </w:pPr>
      <w:r w:rsidRPr="0C20FB0C">
        <w:rPr>
          <w:b/>
          <w:bCs/>
          <w:lang w:val="en-US"/>
        </w:rPr>
        <w:t xml:space="preserve">Remote Sensing: </w:t>
      </w:r>
      <w:r w:rsidRPr="0C20FB0C">
        <w:rPr>
          <w:lang w:val="en-US"/>
        </w:rPr>
        <w:t>The collection of environmental or geographic data using satellites, drones, aircraft, or sensors</w:t>
      </w:r>
      <w:r w:rsidR="00595974">
        <w:rPr>
          <w:lang w:val="en-US"/>
        </w:rPr>
        <w:t>.</w:t>
      </w:r>
    </w:p>
    <w:p w14:paraId="00000527" w14:textId="5205CCE5" w:rsidR="00FF5370" w:rsidRDefault="009F355F" w:rsidP="00740E73">
      <w:pPr>
        <w:jc w:val="left"/>
        <w:rPr>
          <w:b/>
          <w:bCs/>
        </w:rPr>
      </w:pPr>
      <w:r>
        <w:rPr>
          <w:b/>
          <w:bCs/>
        </w:rPr>
        <w:t xml:space="preserve">Renewable Energy: </w:t>
      </w:r>
      <w:r>
        <w:t>Energy generated from naturally replenishing resources such as solar, wind, hydroelectric, biomass, or geothermal sources</w:t>
      </w:r>
      <w:r w:rsidR="00595974">
        <w:t>.</w:t>
      </w:r>
    </w:p>
    <w:p w14:paraId="00000528" w14:textId="439248E7" w:rsidR="00FF5370" w:rsidRDefault="009F355F" w:rsidP="00740E73">
      <w:pPr>
        <w:jc w:val="left"/>
        <w:rPr>
          <w:b/>
          <w:bCs/>
        </w:rPr>
      </w:pPr>
      <w:r>
        <w:rPr>
          <w:b/>
          <w:bCs/>
        </w:rPr>
        <w:t xml:space="preserve">Resource Recovery: </w:t>
      </w:r>
      <w:r>
        <w:t>The process of recovering useful materials or energy from waste</w:t>
      </w:r>
      <w:r w:rsidR="00595974">
        <w:t>.</w:t>
      </w:r>
    </w:p>
    <w:p w14:paraId="00000529" w14:textId="5E03AC58" w:rsidR="00FF5370" w:rsidRDefault="009F355F" w:rsidP="00740E73">
      <w:pPr>
        <w:jc w:val="left"/>
        <w:rPr>
          <w:b/>
          <w:bCs/>
        </w:rPr>
      </w:pPr>
      <w:r>
        <w:rPr>
          <w:b/>
          <w:bCs/>
        </w:rPr>
        <w:t xml:space="preserve">Restoration Ecology: </w:t>
      </w:r>
      <w:r>
        <w:t>The scientific study and practice of restoring damaged ecosystems</w:t>
      </w:r>
      <w:r w:rsidR="00595974">
        <w:t>.</w:t>
      </w:r>
    </w:p>
    <w:p w14:paraId="0000052A" w14:textId="4DF7916C" w:rsidR="00FF5370" w:rsidRDefault="09B33E51" w:rsidP="09B33E51">
      <w:pPr>
        <w:jc w:val="left"/>
        <w:rPr>
          <w:b/>
          <w:bCs/>
          <w:lang w:val="en-US"/>
        </w:rPr>
      </w:pPr>
      <w:r w:rsidRPr="09B33E51">
        <w:rPr>
          <w:b/>
          <w:bCs/>
          <w:lang w:val="en-US"/>
        </w:rPr>
        <w:t xml:space="preserve">Revegetation: </w:t>
      </w:r>
      <w:r w:rsidRPr="09B33E51">
        <w:rPr>
          <w:lang w:val="en-US"/>
        </w:rPr>
        <w:t>The planting and establishment of vegetation to stabilize soils and restore ecosystems.</w:t>
      </w:r>
    </w:p>
    <w:p w14:paraId="04281761" w14:textId="2D92B3D4" w:rsidR="2882164E" w:rsidRDefault="2ED52033" w:rsidP="00740E73">
      <w:pPr>
        <w:jc w:val="left"/>
      </w:pPr>
      <w:r w:rsidRPr="2ED52033">
        <w:rPr>
          <w:b/>
          <w:bCs/>
          <w:lang w:val="en-US"/>
        </w:rPr>
        <w:t>Riparian:</w:t>
      </w:r>
      <w:r w:rsidRPr="2ED52033">
        <w:rPr>
          <w:lang w:val="en-US"/>
        </w:rPr>
        <w:t xml:space="preserve"> Relating to or located on the bank of a river, stream, or other body of water; riparian zones serve as buffers protecting water quality and aquatic habitat</w:t>
      </w:r>
      <w:r w:rsidR="00595974">
        <w:rPr>
          <w:lang w:val="en-US"/>
        </w:rPr>
        <w:t>.</w:t>
      </w:r>
    </w:p>
    <w:p w14:paraId="48668964" w14:textId="70098C74" w:rsidR="2F70D2BB" w:rsidRDefault="30D33046" w:rsidP="00740E73">
      <w:pPr>
        <w:jc w:val="left"/>
      </w:pPr>
      <w:r w:rsidRPr="30D33046">
        <w:rPr>
          <w:b/>
          <w:bCs/>
          <w:lang w:val="en-US"/>
        </w:rPr>
        <w:t>Robotics:</w:t>
      </w:r>
      <w:r w:rsidRPr="30D33046">
        <w:rPr>
          <w:lang w:val="en-US"/>
        </w:rPr>
        <w:t xml:space="preserve"> The design, construction, and operation of automated machines used to perform tasks in industrial, environmental, or field settings</w:t>
      </w:r>
      <w:r w:rsidR="00595974">
        <w:rPr>
          <w:lang w:val="en-US"/>
        </w:rPr>
        <w:t>.</w:t>
      </w:r>
    </w:p>
    <w:p w14:paraId="0000052B" w14:textId="395E2013" w:rsidR="00FF5370" w:rsidRDefault="09B33E51" w:rsidP="09B33E51">
      <w:pPr>
        <w:jc w:val="left"/>
        <w:rPr>
          <w:b/>
          <w:bCs/>
          <w:lang w:val="en-US"/>
        </w:rPr>
      </w:pPr>
      <w:r w:rsidRPr="09B33E51">
        <w:rPr>
          <w:b/>
          <w:bCs/>
          <w:lang w:val="en-US"/>
        </w:rPr>
        <w:t xml:space="preserve">Runoff: </w:t>
      </w:r>
      <w:r w:rsidRPr="09B33E51">
        <w:rPr>
          <w:lang w:val="en-US"/>
        </w:rPr>
        <w:t>Water that flows across land surfaces and may carry pollutants into waterways.</w:t>
      </w:r>
    </w:p>
    <w:p w14:paraId="0000052C" w14:textId="6B013BF6" w:rsidR="00FF5370" w:rsidRDefault="009F355F" w:rsidP="00740E73">
      <w:pPr>
        <w:jc w:val="left"/>
        <w:rPr>
          <w:b/>
          <w:bCs/>
        </w:rPr>
      </w:pPr>
      <w:r>
        <w:rPr>
          <w:b/>
          <w:bCs/>
        </w:rPr>
        <w:t xml:space="preserve">Salinity: </w:t>
      </w:r>
      <w:r>
        <w:t>The concentration of salt in water</w:t>
      </w:r>
      <w:r w:rsidR="00595974">
        <w:t>.</w:t>
      </w:r>
    </w:p>
    <w:p w14:paraId="0000052D" w14:textId="29663C03" w:rsidR="00FF5370" w:rsidRDefault="0C20FB0C" w:rsidP="00740E73">
      <w:pPr>
        <w:jc w:val="left"/>
        <w:rPr>
          <w:b/>
          <w:bCs/>
          <w:lang w:val="en-US"/>
        </w:rPr>
      </w:pPr>
      <w:r w:rsidRPr="0C20FB0C">
        <w:rPr>
          <w:b/>
          <w:bCs/>
          <w:lang w:val="en-US"/>
        </w:rPr>
        <w:t xml:space="preserve">SCADA (Supervisory Control and Data Acquisition): </w:t>
      </w:r>
      <w:r w:rsidRPr="0C20FB0C">
        <w:rPr>
          <w:lang w:val="en-US"/>
        </w:rPr>
        <w:t>Digital systems used to monitor and control industrial processes, utilities, and infrastructure remotely</w:t>
      </w:r>
      <w:r w:rsidR="00595974">
        <w:rPr>
          <w:lang w:val="en-US"/>
        </w:rPr>
        <w:t>.</w:t>
      </w:r>
    </w:p>
    <w:p w14:paraId="0000052E" w14:textId="52190B71" w:rsidR="00FF5370" w:rsidRDefault="30D33046" w:rsidP="00740E73">
      <w:pPr>
        <w:jc w:val="left"/>
        <w:rPr>
          <w:b/>
          <w:bCs/>
        </w:rPr>
      </w:pPr>
      <w:r w:rsidRPr="30D33046">
        <w:rPr>
          <w:b/>
          <w:bCs/>
        </w:rPr>
        <w:t xml:space="preserve">Sediment Control: </w:t>
      </w:r>
      <w:r>
        <w:t>Practices used to prevent soil particles from entering waterways or drainage systems</w:t>
      </w:r>
      <w:r w:rsidR="00595974">
        <w:t>.</w:t>
      </w:r>
    </w:p>
    <w:p w14:paraId="068DC12D" w14:textId="25D8CB6A" w:rsidR="2F70D2BB" w:rsidRDefault="30D33046" w:rsidP="00740E73">
      <w:pPr>
        <w:jc w:val="left"/>
      </w:pPr>
      <w:r w:rsidRPr="30D33046">
        <w:rPr>
          <w:b/>
          <w:bCs/>
          <w:lang w:val="en-US"/>
        </w:rPr>
        <w:t>Silviculture:</w:t>
      </w:r>
      <w:r w:rsidRPr="30D33046">
        <w:rPr>
          <w:lang w:val="en-US"/>
        </w:rPr>
        <w:t xml:space="preserve"> The practice of managing forest growth, composition, and structure to meet ecological, economic, and social objectives</w:t>
      </w:r>
      <w:r w:rsidR="00595974">
        <w:rPr>
          <w:lang w:val="en-US"/>
        </w:rPr>
        <w:t>.</w:t>
      </w:r>
    </w:p>
    <w:p w14:paraId="0000052F" w14:textId="0900616D" w:rsidR="00FF5370" w:rsidRDefault="19C32049" w:rsidP="00740E73">
      <w:pPr>
        <w:jc w:val="left"/>
      </w:pPr>
      <w:r w:rsidRPr="1738FDFE">
        <w:rPr>
          <w:b/>
          <w:bCs/>
        </w:rPr>
        <w:lastRenderedPageBreak/>
        <w:t xml:space="preserve">Site Assessment: </w:t>
      </w:r>
      <w:r>
        <w:t>The investigation and evaluation of environmental conditions at a project or contaminated site</w:t>
      </w:r>
      <w:r w:rsidR="00595974">
        <w:t>.</w:t>
      </w:r>
    </w:p>
    <w:p w14:paraId="343EE5AA" w14:textId="6EA643C0" w:rsidR="79107576" w:rsidRDefault="79107576" w:rsidP="00740E73">
      <w:pPr>
        <w:jc w:val="left"/>
      </w:pPr>
      <w:r w:rsidRPr="1738FDFE">
        <w:rPr>
          <w:b/>
          <w:bCs/>
        </w:rPr>
        <w:t>Small Modular Reactors (SMRs):</w:t>
      </w:r>
      <w:r>
        <w:t xml:space="preserve"> Advanced nuclear fission plants with a smaller physical footprint and lower power output than conventional nuclear plants</w:t>
      </w:r>
      <w:r w:rsidR="00595974">
        <w:t>.</w:t>
      </w:r>
    </w:p>
    <w:p w14:paraId="00000530" w14:textId="7B81FC94" w:rsidR="00FF5370" w:rsidRDefault="467E74D5" w:rsidP="00740E73">
      <w:pPr>
        <w:jc w:val="left"/>
        <w:rPr>
          <w:b/>
          <w:bCs/>
        </w:rPr>
      </w:pPr>
      <w:r w:rsidRPr="467E74D5">
        <w:rPr>
          <w:b/>
          <w:bCs/>
        </w:rPr>
        <w:t xml:space="preserve">Smart Grid: </w:t>
      </w:r>
      <w:r>
        <w:t>An advanced electrical grid that uses digital technologies to improve efficiency, reliability, and monitoring.</w:t>
      </w:r>
    </w:p>
    <w:p w14:paraId="00000531" w14:textId="44C3C642" w:rsidR="00FF5370" w:rsidRDefault="0C20FB0C" w:rsidP="00740E73">
      <w:pPr>
        <w:jc w:val="left"/>
        <w:rPr>
          <w:b/>
          <w:bCs/>
          <w:lang w:val="en-US"/>
        </w:rPr>
      </w:pPr>
      <w:r w:rsidRPr="0C20FB0C">
        <w:rPr>
          <w:b/>
          <w:bCs/>
          <w:lang w:val="en-US"/>
        </w:rPr>
        <w:t xml:space="preserve">Spill Response: </w:t>
      </w:r>
      <w:r w:rsidRPr="0C20FB0C">
        <w:rPr>
          <w:lang w:val="en-US"/>
        </w:rPr>
        <w:t>Procedures used to contain, clean up, and manage hazardous material releases</w:t>
      </w:r>
      <w:r w:rsidR="00595974">
        <w:rPr>
          <w:lang w:val="en-US"/>
        </w:rPr>
        <w:t>.</w:t>
      </w:r>
    </w:p>
    <w:p w14:paraId="00000532" w14:textId="25999BA2" w:rsidR="00FF5370" w:rsidRDefault="009F355F" w:rsidP="00740E73">
      <w:pPr>
        <w:jc w:val="left"/>
        <w:rPr>
          <w:b/>
          <w:bCs/>
          <w:lang w:val="en-US"/>
        </w:rPr>
      </w:pPr>
      <w:r w:rsidRPr="0D072736">
        <w:rPr>
          <w:b/>
          <w:bCs/>
          <w:lang w:val="en-US"/>
        </w:rPr>
        <w:t xml:space="preserve">Storm Surge: </w:t>
      </w:r>
      <w:r w:rsidRPr="0D072736">
        <w:rPr>
          <w:lang w:val="en-US"/>
        </w:rPr>
        <w:t>An abnormal rise in water level caused by storms or extreme weather events</w:t>
      </w:r>
      <w:r w:rsidR="00595974">
        <w:rPr>
          <w:lang w:val="en-US"/>
        </w:rPr>
        <w:t>.</w:t>
      </w:r>
    </w:p>
    <w:p w14:paraId="00000533" w14:textId="10F45E89" w:rsidR="00FF5370" w:rsidRDefault="009F355F" w:rsidP="00740E73">
      <w:pPr>
        <w:jc w:val="left"/>
        <w:rPr>
          <w:b/>
          <w:bCs/>
        </w:rPr>
      </w:pPr>
      <w:r>
        <w:rPr>
          <w:b/>
          <w:bCs/>
        </w:rPr>
        <w:t xml:space="preserve">Stormwater: </w:t>
      </w:r>
      <w:r>
        <w:t>Rainwater runoff from developed or natural surfaces</w:t>
      </w:r>
      <w:r w:rsidR="00595974">
        <w:t>.</w:t>
      </w:r>
    </w:p>
    <w:p w14:paraId="00000534" w14:textId="09DB6898" w:rsidR="00FF5370" w:rsidRDefault="30D33046" w:rsidP="00740E73">
      <w:pPr>
        <w:jc w:val="left"/>
      </w:pPr>
      <w:r w:rsidRPr="30D33046">
        <w:rPr>
          <w:b/>
          <w:bCs/>
        </w:rPr>
        <w:t xml:space="preserve">Stormwater Mitigation: </w:t>
      </w:r>
      <w:r>
        <w:t xml:space="preserve">Practices used to reduce </w:t>
      </w:r>
      <w:r w:rsidRPr="30D33046">
        <w:t>the volume, velocity, and pollutant load of stormwater runoff through strategies such as retention basins, bioswales, and green infrastructure to protect water quality and reduce flooding</w:t>
      </w:r>
      <w:r w:rsidR="00595974">
        <w:t>.</w:t>
      </w:r>
    </w:p>
    <w:p w14:paraId="21166479" w14:textId="414832E3" w:rsidR="2F70D2BB" w:rsidRDefault="30D33046" w:rsidP="00740E73">
      <w:pPr>
        <w:jc w:val="left"/>
      </w:pPr>
      <w:r w:rsidRPr="30D33046">
        <w:rPr>
          <w:b/>
          <w:bCs/>
        </w:rPr>
        <w:t>Streambank Stabilization:</w:t>
      </w:r>
      <w:r w:rsidRPr="30D33046">
        <w:t xml:space="preserve"> Practices used to prevent erosion and restore the structural integrity of riverbanks and riparian areas</w:t>
      </w:r>
      <w:r w:rsidR="00595974">
        <w:t>.</w:t>
      </w:r>
    </w:p>
    <w:p w14:paraId="00000535" w14:textId="09D4F3A1" w:rsidR="00FF5370" w:rsidRDefault="5F438CD2" w:rsidP="00740E73">
      <w:pPr>
        <w:jc w:val="left"/>
        <w:rPr>
          <w:b/>
          <w:bCs/>
        </w:rPr>
      </w:pPr>
      <w:r w:rsidRPr="5F438CD2">
        <w:rPr>
          <w:b/>
          <w:bCs/>
        </w:rPr>
        <w:t xml:space="preserve">Substation: </w:t>
      </w:r>
      <w:r>
        <w:t>A facility that transforms, regulates, and distributes electrical power within the utility grid</w:t>
      </w:r>
      <w:r w:rsidR="00595974">
        <w:t>.</w:t>
      </w:r>
    </w:p>
    <w:p w14:paraId="0445B9E4" w14:textId="49930DB4" w:rsidR="5F438CD2" w:rsidRDefault="3AD3348A" w:rsidP="00740E73">
      <w:pPr>
        <w:jc w:val="left"/>
      </w:pPr>
      <w:r w:rsidRPr="3AD3348A">
        <w:rPr>
          <w:b/>
          <w:bCs/>
          <w:lang w:val="en-US"/>
        </w:rPr>
        <w:t xml:space="preserve">Superfund site: </w:t>
      </w:r>
      <w:r w:rsidRPr="3AD3348A">
        <w:rPr>
          <w:lang w:val="en-US"/>
        </w:rPr>
        <w:t>A property covered under the 1980 federal legislation giving the EPA authority to clean up contaminated land and force the responsible parties to pay for the remediation</w:t>
      </w:r>
      <w:r w:rsidR="00595974">
        <w:rPr>
          <w:lang w:val="en-US"/>
        </w:rPr>
        <w:t>.</w:t>
      </w:r>
    </w:p>
    <w:p w14:paraId="00000536" w14:textId="29817E4B" w:rsidR="00FF5370" w:rsidRDefault="30D33046" w:rsidP="00740E73">
      <w:pPr>
        <w:jc w:val="left"/>
        <w:rPr>
          <w:b/>
          <w:bCs/>
        </w:rPr>
      </w:pPr>
      <w:r w:rsidRPr="30D33046">
        <w:rPr>
          <w:b/>
          <w:bCs/>
        </w:rPr>
        <w:t xml:space="preserve">Sustainability: </w:t>
      </w:r>
      <w:r>
        <w:t>The responsible use and management of environmental, economic, and social resources to meet present and future needs</w:t>
      </w:r>
      <w:r w:rsidR="00595974">
        <w:t>.</w:t>
      </w:r>
    </w:p>
    <w:p w14:paraId="7EAE56BC" w14:textId="67D6DD28" w:rsidR="2F70D2BB" w:rsidRDefault="30D33046" w:rsidP="00740E73">
      <w:pPr>
        <w:jc w:val="left"/>
      </w:pPr>
      <w:r w:rsidRPr="30D33046">
        <w:rPr>
          <w:b/>
          <w:bCs/>
        </w:rPr>
        <w:t>Thermal Energy Storage:</w:t>
      </w:r>
      <w:r w:rsidRPr="30D33046">
        <w:t xml:space="preserve"> A system that stores heat or cold for later use in building heating and cooling or industrial processes, supporting energy efficiency and grid balancing</w:t>
      </w:r>
      <w:r w:rsidR="00595974">
        <w:t>.</w:t>
      </w:r>
    </w:p>
    <w:p w14:paraId="00000537" w14:textId="38EF4689" w:rsidR="00FF5370" w:rsidRDefault="009F355F" w:rsidP="00740E73">
      <w:pPr>
        <w:jc w:val="left"/>
        <w:rPr>
          <w:b/>
          <w:bCs/>
        </w:rPr>
      </w:pPr>
      <w:r>
        <w:rPr>
          <w:b/>
          <w:bCs/>
        </w:rPr>
        <w:t xml:space="preserve">Tidal Energy: </w:t>
      </w:r>
      <w:r>
        <w:t>Renewable energy generated from the movement of ocean tides</w:t>
      </w:r>
      <w:r w:rsidR="00595974">
        <w:t>.</w:t>
      </w:r>
    </w:p>
    <w:p w14:paraId="00000538" w14:textId="4E71CB0A" w:rsidR="00FF5370" w:rsidRDefault="30D33046" w:rsidP="00740E73">
      <w:pPr>
        <w:jc w:val="left"/>
        <w:rPr>
          <w:b/>
          <w:bCs/>
        </w:rPr>
      </w:pPr>
      <w:r w:rsidRPr="30D33046">
        <w:rPr>
          <w:b/>
          <w:bCs/>
        </w:rPr>
        <w:t xml:space="preserve">Transmission Grid: </w:t>
      </w:r>
      <w:r>
        <w:t>The network of high-voltage lines, substations, and infrastructure used to transport electricity over long distances</w:t>
      </w:r>
      <w:r w:rsidR="00595974">
        <w:t>.</w:t>
      </w:r>
    </w:p>
    <w:p w14:paraId="09776312" w14:textId="7E870D3B" w:rsidR="2F70D2BB" w:rsidRDefault="30D33046" w:rsidP="00740E73">
      <w:pPr>
        <w:jc w:val="left"/>
      </w:pPr>
      <w:r w:rsidRPr="30D33046">
        <w:rPr>
          <w:b/>
          <w:bCs/>
          <w:lang w:val="en-US"/>
        </w:rPr>
        <w:t>Tribal Sovereignty:</w:t>
      </w:r>
      <w:r w:rsidRPr="30D33046">
        <w:rPr>
          <w:lang w:val="en-US"/>
        </w:rPr>
        <w:t xml:space="preserve"> The inherent authority of Indigenous nations to self-govern, manage their lands and resources, and maintain cultural and political independence</w:t>
      </w:r>
      <w:r w:rsidR="00595974">
        <w:rPr>
          <w:lang w:val="en-US"/>
        </w:rPr>
        <w:t>.</w:t>
      </w:r>
    </w:p>
    <w:p w14:paraId="00000539" w14:textId="1E137F08" w:rsidR="00FF5370" w:rsidRDefault="009F355F" w:rsidP="00740E73">
      <w:pPr>
        <w:jc w:val="left"/>
        <w:rPr>
          <w:b/>
          <w:bCs/>
        </w:rPr>
      </w:pPr>
      <w:r>
        <w:rPr>
          <w:b/>
          <w:bCs/>
        </w:rPr>
        <w:t xml:space="preserve">Turbine: </w:t>
      </w:r>
      <w:r>
        <w:t>A machine that converts the movement of steam, water, wind, or gas into mechanical or electrical energy</w:t>
      </w:r>
      <w:r w:rsidR="00595974">
        <w:t>.</w:t>
      </w:r>
    </w:p>
    <w:p w14:paraId="0000053A" w14:textId="6CFD0D47" w:rsidR="00FF5370" w:rsidRDefault="009F355F" w:rsidP="00740E73">
      <w:pPr>
        <w:jc w:val="left"/>
      </w:pPr>
      <w:r>
        <w:rPr>
          <w:b/>
          <w:bCs/>
        </w:rPr>
        <w:lastRenderedPageBreak/>
        <w:t xml:space="preserve">Utility Infrastructure: </w:t>
      </w:r>
      <w:r>
        <w:t>Facilities and equipment used to deliver electricity, water, wastewater, gas, or public services</w:t>
      </w:r>
      <w:r w:rsidR="00595974">
        <w:t>.</w:t>
      </w:r>
    </w:p>
    <w:p w14:paraId="0000053B" w14:textId="42F33F8C" w:rsidR="00FF5370" w:rsidRDefault="30D33046" w:rsidP="00740E73">
      <w:pPr>
        <w:jc w:val="left"/>
        <w:rPr>
          <w:b/>
          <w:bCs/>
        </w:rPr>
      </w:pPr>
      <w:r w:rsidRPr="30D33046">
        <w:rPr>
          <w:b/>
          <w:bCs/>
        </w:rPr>
        <w:t xml:space="preserve">Vapor Recovery: </w:t>
      </w:r>
      <w:r>
        <w:t>Technologies used to capture and control hazardous vapors, gases, or industrial emissions</w:t>
      </w:r>
      <w:r w:rsidR="00595974">
        <w:t>.</w:t>
      </w:r>
    </w:p>
    <w:p w14:paraId="4288C3E9" w14:textId="08D9C74A" w:rsidR="2F70D2BB" w:rsidRDefault="30D33046" w:rsidP="00740E73">
      <w:pPr>
        <w:jc w:val="left"/>
      </w:pPr>
      <w:r w:rsidRPr="30D33046">
        <w:rPr>
          <w:b/>
          <w:bCs/>
        </w:rPr>
        <w:t>Vehicle-to-Grid (V2G):</w:t>
      </w:r>
      <w:r w:rsidRPr="30D33046">
        <w:t xml:space="preserve"> Technology that enables bidirectional energy flow between electric vehicles and the utility grid, allowing EVs to supply stored energy back to the grid</w:t>
      </w:r>
      <w:r w:rsidR="00595974">
        <w:t>.</w:t>
      </w:r>
    </w:p>
    <w:p w14:paraId="0000053C" w14:textId="25BF04CD" w:rsidR="00FF5370" w:rsidRDefault="009F355F" w:rsidP="00740E73">
      <w:pPr>
        <w:jc w:val="left"/>
      </w:pPr>
      <w:r>
        <w:rPr>
          <w:b/>
          <w:bCs/>
        </w:rPr>
        <w:t xml:space="preserve">Voltage: </w:t>
      </w:r>
      <w:r>
        <w:t>The electrical force that moves current through a circuit</w:t>
      </w:r>
      <w:r w:rsidR="00595974">
        <w:t>.</w:t>
      </w:r>
    </w:p>
    <w:p w14:paraId="0000053D" w14:textId="2C27F8AD" w:rsidR="00FF5370" w:rsidRDefault="009F355F" w:rsidP="00740E73">
      <w:pPr>
        <w:jc w:val="left"/>
        <w:rPr>
          <w:b/>
          <w:bCs/>
          <w:lang w:val="en-US"/>
        </w:rPr>
      </w:pPr>
      <w:r w:rsidRPr="0D072736">
        <w:rPr>
          <w:b/>
          <w:bCs/>
          <w:lang w:val="en-US"/>
        </w:rPr>
        <w:t xml:space="preserve">Wastewater: </w:t>
      </w:r>
      <w:r w:rsidRPr="0D072736">
        <w:rPr>
          <w:lang w:val="en-US"/>
        </w:rPr>
        <w:t>Used water from homes, businesses, industries, or stormwater systems that requires treatment before reuse or discharge</w:t>
      </w:r>
      <w:r w:rsidR="00595974">
        <w:rPr>
          <w:lang w:val="en-US"/>
        </w:rPr>
        <w:t>.</w:t>
      </w:r>
    </w:p>
    <w:p w14:paraId="0000053E" w14:textId="147BD446" w:rsidR="00FF5370" w:rsidRDefault="009F355F" w:rsidP="00740E73">
      <w:pPr>
        <w:jc w:val="left"/>
      </w:pPr>
      <w:r>
        <w:rPr>
          <w:b/>
          <w:bCs/>
        </w:rPr>
        <w:t xml:space="preserve">Watershed: </w:t>
      </w:r>
      <w:r>
        <w:t>An area of land where rainwater and runoff drain into a shared water body such as a river, lake, estuary, or ocean</w:t>
      </w:r>
      <w:r w:rsidR="00595974">
        <w:t>.</w:t>
      </w:r>
    </w:p>
    <w:p w14:paraId="0000053F" w14:textId="6D8B4995" w:rsidR="00FF5370" w:rsidRDefault="30D33046" w:rsidP="00740E73">
      <w:pPr>
        <w:jc w:val="left"/>
      </w:pPr>
      <w:r w:rsidRPr="30D33046">
        <w:rPr>
          <w:b/>
          <w:bCs/>
        </w:rPr>
        <w:t xml:space="preserve">Water Quality Monitoring: </w:t>
      </w:r>
      <w:r>
        <w:t>The testing and analysis of water conditions to protect environmental quality and public health</w:t>
      </w:r>
      <w:r w:rsidR="00595974">
        <w:t>.</w:t>
      </w:r>
    </w:p>
    <w:p w14:paraId="7FB92526" w14:textId="1392D643" w:rsidR="2F70D2BB" w:rsidRDefault="30D33046" w:rsidP="00740E73">
      <w:pPr>
        <w:jc w:val="left"/>
      </w:pPr>
      <w:r w:rsidRPr="30D33046">
        <w:rPr>
          <w:b/>
          <w:bCs/>
        </w:rPr>
        <w:t>Wave Energy:</w:t>
      </w:r>
      <w:r w:rsidRPr="30D33046">
        <w:t xml:space="preserve"> Renewable energy captured from the motion of ocean surface waves</w:t>
      </w:r>
      <w:r w:rsidR="00595974">
        <w:t>.</w:t>
      </w:r>
    </w:p>
    <w:p w14:paraId="00000540" w14:textId="03328902" w:rsidR="00FF5370" w:rsidRDefault="009F355F" w:rsidP="00740E73">
      <w:pPr>
        <w:jc w:val="left"/>
        <w:rPr>
          <w:b/>
          <w:bCs/>
        </w:rPr>
      </w:pPr>
      <w:r>
        <w:rPr>
          <w:b/>
          <w:bCs/>
        </w:rPr>
        <w:t xml:space="preserve">Wetland Restoration: </w:t>
      </w:r>
      <w:r>
        <w:t>The rehabilitation of wetland environments to improve habitat quality, biodiversity, flood control, and water filtration</w:t>
      </w:r>
      <w:r w:rsidR="00595974">
        <w:t>.</w:t>
      </w:r>
    </w:p>
    <w:p w14:paraId="00000541" w14:textId="44BEBBD6" w:rsidR="00FF5370" w:rsidRDefault="293ADCAF" w:rsidP="00740E73">
      <w:pPr>
        <w:jc w:val="left"/>
      </w:pPr>
      <w:r w:rsidRPr="2B65D794">
        <w:rPr>
          <w:b/>
          <w:bCs/>
        </w:rPr>
        <w:t xml:space="preserve">Wildfire Recovery: </w:t>
      </w:r>
      <w:r>
        <w:t>Restoration, cleanup, infrastructure repair, and environmental stabilization activities conducted after wildfire events</w:t>
      </w:r>
      <w:r w:rsidR="00595974">
        <w:t>.</w:t>
      </w:r>
    </w:p>
    <w:p w14:paraId="5C975D7F" w14:textId="6438DDBB" w:rsidR="33CB4145" w:rsidRDefault="00781710" w:rsidP="00740E73">
      <w:pPr>
        <w:jc w:val="left"/>
      </w:pPr>
      <w:r w:rsidRPr="00781710">
        <w:rPr>
          <w:b/>
          <w:bCs/>
        </w:rPr>
        <w:t>WWOCP (Wastewater Operator Certification Program)</w:t>
      </w:r>
      <w:r>
        <w:t>: A California State Water Resources Control Board certification program for wastewater treatment and collection system operators, with certification grades based on facility size and complexity</w:t>
      </w:r>
      <w:r w:rsidR="00595974">
        <w:t>.</w:t>
      </w:r>
    </w:p>
    <w:p w14:paraId="00000542" w14:textId="749F295F" w:rsidR="00FF5370" w:rsidRDefault="009F355F" w:rsidP="00740E73">
      <w:pPr>
        <w:jc w:val="left"/>
      </w:pPr>
      <w:r>
        <w:rPr>
          <w:b/>
          <w:bCs/>
        </w:rPr>
        <w:t>Xeriscaping</w:t>
      </w:r>
      <w:r>
        <w:t>: A landscaping method that reduces water use through drought-tolerant plants, efficient irrigation, and soil management practices</w:t>
      </w:r>
      <w:r w:rsidR="00595974">
        <w:t>.</w:t>
      </w:r>
    </w:p>
    <w:p w14:paraId="00000543" w14:textId="19030492" w:rsidR="00FF5370" w:rsidRDefault="009F355F" w:rsidP="00740E73">
      <w:pPr>
        <w:jc w:val="left"/>
        <w:rPr>
          <w:b/>
          <w:bCs/>
        </w:rPr>
      </w:pPr>
      <w:r>
        <w:rPr>
          <w:b/>
          <w:bCs/>
        </w:rPr>
        <w:t xml:space="preserve">Yield Management: </w:t>
      </w:r>
      <w:r>
        <w:t>The process of monitoring and managing the production or availability of natural resources, water, or energy supplies</w:t>
      </w:r>
      <w:r w:rsidR="00595974">
        <w:t>.</w:t>
      </w:r>
    </w:p>
    <w:p w14:paraId="00000544" w14:textId="23D30D9D" w:rsidR="00FF5370" w:rsidRDefault="009F355F" w:rsidP="00740E73">
      <w:pPr>
        <w:jc w:val="left"/>
        <w:rPr>
          <w:b/>
          <w:bCs/>
        </w:rPr>
      </w:pPr>
      <w:r>
        <w:rPr>
          <w:b/>
          <w:bCs/>
        </w:rPr>
        <w:t xml:space="preserve">Zero-Emission Vehicle (ZEV): </w:t>
      </w:r>
      <w:r>
        <w:t>A vehicle that produces no direct exhaust emissions, such as battery electric or hydrogen fuel cell vehicles</w:t>
      </w:r>
      <w:r w:rsidR="00595974">
        <w:t>.</w:t>
      </w:r>
    </w:p>
    <w:p w14:paraId="00000546" w14:textId="72BDF8D4" w:rsidR="00E84F60" w:rsidRDefault="0C20FB0C" w:rsidP="00740E73">
      <w:pPr>
        <w:jc w:val="left"/>
        <w:rPr>
          <w:lang w:val="en-US"/>
        </w:rPr>
      </w:pPr>
      <w:r w:rsidRPr="0C20FB0C">
        <w:rPr>
          <w:b/>
          <w:bCs/>
          <w:lang w:val="en-US"/>
        </w:rPr>
        <w:t xml:space="preserve">Zoning: </w:t>
      </w:r>
      <w:r w:rsidRPr="0C20FB0C">
        <w:rPr>
          <w:lang w:val="en-US"/>
        </w:rPr>
        <w:t>Local land-use regulations that determine how property and infrastructure may be developed or used</w:t>
      </w:r>
      <w:r w:rsidR="00595974">
        <w:rPr>
          <w:lang w:val="en-US"/>
        </w:rPr>
        <w:t>.</w:t>
      </w:r>
      <w:r w:rsidR="00E84F60">
        <w:rPr>
          <w:lang w:val="en-US"/>
        </w:rPr>
        <w:br w:type="page"/>
      </w:r>
    </w:p>
    <w:p w14:paraId="00000549" w14:textId="77777777" w:rsidR="00FF5370" w:rsidRDefault="2F1D6F34">
      <w:pPr>
        <w:pStyle w:val="Heading3"/>
        <w:tabs>
          <w:tab w:val="right" w:pos="9360"/>
        </w:tabs>
        <w:spacing w:before="0" w:after="240" w:line="276" w:lineRule="auto"/>
      </w:pPr>
      <w:bookmarkStart w:id="27" w:name="_Toc233435804"/>
      <w:r>
        <w:lastRenderedPageBreak/>
        <w:t>Resources</w:t>
      </w:r>
      <w:bookmarkEnd w:id="27"/>
    </w:p>
    <w:p w14:paraId="4C2C6164" w14:textId="4771FF44" w:rsidR="312416D4" w:rsidRPr="008C295A" w:rsidRDefault="2753B701" w:rsidP="00740E73">
      <w:pPr>
        <w:jc w:val="left"/>
        <w:rPr>
          <w:i/>
          <w:iCs/>
          <w:lang w:val="en-US"/>
        </w:rPr>
      </w:pPr>
      <w:r>
        <w:t xml:space="preserve">Advance CTE. (2024). </w:t>
      </w:r>
      <w:r w:rsidR="008C295A" w:rsidRPr="008C295A">
        <w:rPr>
          <w:i/>
          <w:iCs/>
          <w:lang w:val="en-US"/>
        </w:rPr>
        <w:t>The career clusters framework</w:t>
      </w:r>
      <w:r w:rsidR="008C295A">
        <w:rPr>
          <w:i/>
          <w:iCs/>
          <w:lang w:val="en-US"/>
        </w:rPr>
        <w:t xml:space="preserve">. </w:t>
      </w:r>
      <w:hyperlink r:id="rId9" w:tooltip="The career clusters framework" w:history="1">
        <w:r w:rsidR="008C295A" w:rsidRPr="005F159E">
          <w:rPr>
            <w:rStyle w:val="Hyperlink"/>
          </w:rPr>
          <w:t>https://careertech.org/career-clusters/</w:t>
        </w:r>
      </w:hyperlink>
    </w:p>
    <w:p w14:paraId="03AC0C4E" w14:textId="0E40D168" w:rsidR="312416D4" w:rsidRDefault="2753B701" w:rsidP="00740E73">
      <w:pPr>
        <w:jc w:val="left"/>
        <w:rPr>
          <w:rStyle w:val="Hyperlink"/>
        </w:rPr>
      </w:pPr>
      <w:r>
        <w:t xml:space="preserve">Advance CTE. (2019). </w:t>
      </w:r>
      <w:r w:rsidRPr="2753B701">
        <w:rPr>
          <w:i/>
          <w:iCs/>
        </w:rPr>
        <w:t>Green workforce policy and resource repository</w:t>
      </w:r>
      <w:r>
        <w:t xml:space="preserve">. </w:t>
      </w:r>
      <w:hyperlink r:id="rId10" w:anchor="gid=1129597242" w:tooltip="Green workforce policy and resource repository" w:history="1">
        <w:r w:rsidR="000B16D8" w:rsidRPr="00C5312F">
          <w:rPr>
            <w:rStyle w:val="Hyperlink"/>
          </w:rPr>
          <w:t>https://docs.google.com/spreadsheets/d/1rNnX5TpjNO4HUYVrAtgnlOkT2pTIe0JiLvzj0XCnYoY/edit?gid=1129597242#gid=1129597242</w:t>
        </w:r>
      </w:hyperlink>
      <w:r w:rsidR="000B16D8">
        <w:t xml:space="preserve"> </w:t>
      </w:r>
    </w:p>
    <w:p w14:paraId="371ADAF8" w14:textId="674DF6A5" w:rsidR="312416D4" w:rsidRDefault="3AD3348A" w:rsidP="00740E73">
      <w:pPr>
        <w:jc w:val="left"/>
      </w:pPr>
      <w:r>
        <w:t xml:space="preserve">Advance CTE. (2025). </w:t>
      </w:r>
      <w:r w:rsidRPr="3AD3348A">
        <w:rPr>
          <w:i/>
          <w:iCs/>
        </w:rPr>
        <w:t>Seeing green: CTE as a catalyst for the green workforce</w:t>
      </w:r>
      <w:r>
        <w:t xml:space="preserve">. </w:t>
      </w:r>
      <w:hyperlink r:id="rId11" w:tooltip="Green Policy Playbook" w:history="1">
        <w:r w:rsidR="000B16D8" w:rsidRPr="00C5312F">
          <w:rPr>
            <w:rStyle w:val="Hyperlink"/>
          </w:rPr>
          <w:t>https://careertech.org/wp-content/uploads/2025/12/GreenPolicy_Playbook_121125.pdf</w:t>
        </w:r>
      </w:hyperlink>
    </w:p>
    <w:p w14:paraId="1569013C" w14:textId="746036A1" w:rsidR="3AD3348A" w:rsidRDefault="3AD3348A" w:rsidP="00740E73">
      <w:pPr>
        <w:jc w:val="left"/>
        <w:rPr>
          <w:lang w:val="en-US"/>
        </w:rPr>
      </w:pPr>
      <w:r w:rsidRPr="3AD3348A">
        <w:rPr>
          <w:lang w:val="en-US"/>
        </w:rPr>
        <w:t xml:space="preserve">American Public Power Association. </w:t>
      </w:r>
      <w:hyperlink r:id="rId12" w:tooltip="American Public Power Association">
        <w:r w:rsidRPr="3AD3348A">
          <w:rPr>
            <w:rStyle w:val="Hyperlink"/>
            <w:lang w:val="en-US"/>
          </w:rPr>
          <w:t>https://www.publicpower.org/</w:t>
        </w:r>
      </w:hyperlink>
      <w:r w:rsidRPr="3AD3348A">
        <w:rPr>
          <w:lang w:val="en-US"/>
        </w:rPr>
        <w:t xml:space="preserve"> </w:t>
      </w:r>
    </w:p>
    <w:p w14:paraId="553C821A" w14:textId="37CF5349" w:rsidR="3AD3348A" w:rsidRDefault="3AD3348A" w:rsidP="00740E73">
      <w:pPr>
        <w:jc w:val="left"/>
        <w:rPr>
          <w:lang w:val="en-US"/>
        </w:rPr>
      </w:pPr>
      <w:r w:rsidRPr="3AD3348A">
        <w:rPr>
          <w:lang w:val="en-US"/>
        </w:rPr>
        <w:t xml:space="preserve">American Society of Civil Engineers. (n.d.). </w:t>
      </w:r>
      <w:r w:rsidRPr="3AD3348A">
        <w:rPr>
          <w:i/>
          <w:iCs/>
          <w:lang w:val="en-US"/>
        </w:rPr>
        <w:t xml:space="preserve">Explore education. </w:t>
      </w:r>
      <w:hyperlink r:id="rId13" w:tooltip="Explore Education" w:history="1">
        <w:r w:rsidR="000B16D8" w:rsidRPr="00C5312F">
          <w:rPr>
            <w:rStyle w:val="Hyperlink"/>
            <w:lang w:val="en-US"/>
          </w:rPr>
          <w:t>https://www.asce.org/education-and-events/explore-education</w:t>
        </w:r>
      </w:hyperlink>
    </w:p>
    <w:p w14:paraId="4100AA7A" w14:textId="1885720F" w:rsidR="3AD3348A" w:rsidRDefault="2EA410E8" w:rsidP="00740E73">
      <w:pPr>
        <w:jc w:val="left"/>
      </w:pPr>
      <w:r w:rsidRPr="2EA410E8">
        <w:rPr>
          <w:lang w:val="en-US"/>
        </w:rPr>
        <w:t xml:space="preserve">Association of Environmental &amp; Engineering Geologists. (n.d.). </w:t>
      </w:r>
      <w:r w:rsidRPr="2EA410E8">
        <w:rPr>
          <w:i/>
          <w:iCs/>
          <w:lang w:val="en-US"/>
        </w:rPr>
        <w:t>Education and outreach</w:t>
      </w:r>
      <w:r w:rsidRPr="2EA410E8">
        <w:rPr>
          <w:lang w:val="en-US"/>
        </w:rPr>
        <w:t xml:space="preserve">. </w:t>
      </w:r>
      <w:hyperlink r:id="rId14" w:tooltip="Education and Outreach">
        <w:r w:rsidRPr="2EA410E8">
          <w:rPr>
            <w:rStyle w:val="Hyperlink"/>
            <w:lang w:val="en-US"/>
          </w:rPr>
          <w:t>https://education.americangeosciences.org/</w:t>
        </w:r>
      </w:hyperlink>
    </w:p>
    <w:p w14:paraId="1E3FD808" w14:textId="333DF085" w:rsidR="312416D4" w:rsidRDefault="2753B701" w:rsidP="00740E73">
      <w:pPr>
        <w:jc w:val="left"/>
      </w:pPr>
      <w:r>
        <w:t>Bureau of Labor Statistics</w:t>
      </w:r>
      <w:r w:rsidR="00F25B4C">
        <w:t>.</w:t>
      </w:r>
      <w:r>
        <w:t xml:space="preserve"> </w:t>
      </w:r>
      <w:r w:rsidRPr="00F25B4C">
        <w:rPr>
          <w:i/>
          <w:iCs/>
        </w:rPr>
        <w:t xml:space="preserve">Occupational </w:t>
      </w:r>
      <w:r w:rsidR="00F25B4C" w:rsidRPr="00F25B4C">
        <w:rPr>
          <w:i/>
          <w:iCs/>
        </w:rPr>
        <w:t>outlook handbook</w:t>
      </w:r>
      <w:r w:rsidR="00F25B4C">
        <w:t>:</w:t>
      </w:r>
      <w:r>
        <w:t xml:space="preserve"> </w:t>
      </w:r>
      <w:r w:rsidRPr="2753B701">
        <w:rPr>
          <w:i/>
          <w:iCs/>
        </w:rPr>
        <w:t xml:space="preserve">Conservation </w:t>
      </w:r>
      <w:r w:rsidR="00F25B4C">
        <w:rPr>
          <w:i/>
          <w:iCs/>
        </w:rPr>
        <w:t>s</w:t>
      </w:r>
      <w:r w:rsidRPr="2753B701">
        <w:rPr>
          <w:i/>
          <w:iCs/>
        </w:rPr>
        <w:t xml:space="preserve">cientists and </w:t>
      </w:r>
      <w:r w:rsidR="00F25B4C">
        <w:rPr>
          <w:i/>
          <w:iCs/>
        </w:rPr>
        <w:t>f</w:t>
      </w:r>
      <w:r w:rsidRPr="2753B701">
        <w:rPr>
          <w:i/>
          <w:iCs/>
        </w:rPr>
        <w:t>oresters</w:t>
      </w:r>
      <w:r>
        <w:t xml:space="preserve">. </w:t>
      </w:r>
      <w:hyperlink r:id="rId15" w:tooltip="Occupational Outlook Handbook: Conservation Scientists" w:history="1">
        <w:r w:rsidR="000B16D8" w:rsidRPr="00C5312F">
          <w:rPr>
            <w:rStyle w:val="Hyperlink"/>
          </w:rPr>
          <w:t>https://www.bls.gov/ooh/life-physical-and-social-science/conservation-scientists.htm</w:t>
        </w:r>
      </w:hyperlink>
    </w:p>
    <w:p w14:paraId="4370BA41" w14:textId="5DA6D758" w:rsidR="312416D4" w:rsidRDefault="2753B701" w:rsidP="00740E73">
      <w:pPr>
        <w:jc w:val="left"/>
      </w:pPr>
      <w:r>
        <w:t>Bureau of Labor Statistics</w:t>
      </w:r>
      <w:r w:rsidR="00F25B4C">
        <w:t>.</w:t>
      </w:r>
      <w:r>
        <w:t xml:space="preserve"> </w:t>
      </w:r>
      <w:r w:rsidRPr="00F25B4C">
        <w:rPr>
          <w:i/>
          <w:iCs/>
        </w:rPr>
        <w:t xml:space="preserve">Occupational </w:t>
      </w:r>
      <w:r w:rsidR="00F25B4C" w:rsidRPr="00F25B4C">
        <w:rPr>
          <w:i/>
          <w:iCs/>
        </w:rPr>
        <w:t>outlook handbook:</w:t>
      </w:r>
      <w:r>
        <w:t xml:space="preserve"> </w:t>
      </w:r>
      <w:r w:rsidRPr="2753B701">
        <w:rPr>
          <w:i/>
          <w:iCs/>
        </w:rPr>
        <w:t xml:space="preserve">Electrical </w:t>
      </w:r>
      <w:r w:rsidR="00F25B4C">
        <w:rPr>
          <w:i/>
          <w:iCs/>
        </w:rPr>
        <w:t>p</w:t>
      </w:r>
      <w:r w:rsidRPr="2753B701">
        <w:rPr>
          <w:i/>
          <w:iCs/>
        </w:rPr>
        <w:t>ower-</w:t>
      </w:r>
      <w:r w:rsidR="00F25B4C">
        <w:rPr>
          <w:i/>
          <w:iCs/>
        </w:rPr>
        <w:t>l</w:t>
      </w:r>
      <w:r w:rsidRPr="2753B701">
        <w:rPr>
          <w:i/>
          <w:iCs/>
        </w:rPr>
        <w:t xml:space="preserve">ine </w:t>
      </w:r>
      <w:r w:rsidR="00F25B4C">
        <w:rPr>
          <w:i/>
          <w:iCs/>
        </w:rPr>
        <w:t>i</w:t>
      </w:r>
      <w:r w:rsidRPr="2753B701">
        <w:rPr>
          <w:i/>
          <w:iCs/>
        </w:rPr>
        <w:t xml:space="preserve">nstallers and </w:t>
      </w:r>
      <w:r w:rsidR="00F25B4C">
        <w:rPr>
          <w:i/>
          <w:iCs/>
        </w:rPr>
        <w:t>r</w:t>
      </w:r>
      <w:r w:rsidRPr="2753B701">
        <w:rPr>
          <w:i/>
          <w:iCs/>
        </w:rPr>
        <w:t>epairers</w:t>
      </w:r>
      <w:r>
        <w:t>.</w:t>
      </w:r>
      <w:r w:rsidR="00F25B4C">
        <w:t xml:space="preserve"> U.S. Department of Labor.</w:t>
      </w:r>
      <w:r>
        <w:t xml:space="preserve"> </w:t>
      </w:r>
      <w:hyperlink r:id="rId16" w:tooltip="Occupational Outlook Handbook: Electrical Power-Line Installers" w:history="1">
        <w:r w:rsidR="000B16D8" w:rsidRPr="00C5312F">
          <w:rPr>
            <w:rStyle w:val="Hyperlink"/>
          </w:rPr>
          <w:t>https://www.bls.gov/ooh/installation-maintenance-and-repair/line-installers-and-repairers.htm</w:t>
        </w:r>
      </w:hyperlink>
    </w:p>
    <w:p w14:paraId="6BE7A73D" w14:textId="1BEFD04F" w:rsidR="60820FB1" w:rsidRDefault="60820FB1" w:rsidP="00740E73">
      <w:pPr>
        <w:jc w:val="left"/>
      </w:pPr>
      <w:r>
        <w:t>Bureau of Labor Statistics</w:t>
      </w:r>
      <w:r w:rsidR="00F25B4C">
        <w:t>.</w:t>
      </w:r>
      <w:r>
        <w:t xml:space="preserve"> </w:t>
      </w:r>
      <w:r w:rsidRPr="00F25B4C">
        <w:rPr>
          <w:i/>
          <w:iCs/>
        </w:rPr>
        <w:t xml:space="preserve">Occupational </w:t>
      </w:r>
      <w:r w:rsidR="00F25B4C" w:rsidRPr="00F25B4C">
        <w:rPr>
          <w:i/>
          <w:iCs/>
        </w:rPr>
        <w:t>outlook handbook</w:t>
      </w:r>
      <w:r w:rsidR="00F25B4C">
        <w:rPr>
          <w:i/>
          <w:iCs/>
        </w:rPr>
        <w:t>:</w:t>
      </w:r>
      <w:r>
        <w:t xml:space="preserve"> </w:t>
      </w:r>
      <w:r w:rsidRPr="4760AD2D">
        <w:rPr>
          <w:i/>
          <w:iCs/>
        </w:rPr>
        <w:t xml:space="preserve">Environmental </w:t>
      </w:r>
      <w:r w:rsidR="00F25B4C">
        <w:rPr>
          <w:i/>
          <w:iCs/>
        </w:rPr>
        <w:t>s</w:t>
      </w:r>
      <w:r w:rsidRPr="4760AD2D">
        <w:rPr>
          <w:i/>
          <w:iCs/>
        </w:rPr>
        <w:t xml:space="preserve">cientists and </w:t>
      </w:r>
      <w:r w:rsidR="00F25B4C">
        <w:rPr>
          <w:i/>
          <w:iCs/>
        </w:rPr>
        <w:t>s</w:t>
      </w:r>
      <w:r w:rsidRPr="4760AD2D">
        <w:rPr>
          <w:i/>
          <w:iCs/>
        </w:rPr>
        <w:t>pecialists</w:t>
      </w:r>
      <w:r>
        <w:t xml:space="preserve">. </w:t>
      </w:r>
      <w:r w:rsidR="00F25B4C">
        <w:t xml:space="preserve">U.S. Department of Labor. </w:t>
      </w:r>
      <w:hyperlink r:id="rId17" w:tooltip="Occupational Outlook Handbook: Environmental Scientists" w:history="1">
        <w:r w:rsidR="000B16D8" w:rsidRPr="00C5312F">
          <w:rPr>
            <w:rStyle w:val="Hyperlink"/>
          </w:rPr>
          <w:t>https://www.bls.gov/ooh/life-physical-and-social-science/environmental-scientists-and-specialists.htm</w:t>
        </w:r>
      </w:hyperlink>
      <w:r w:rsidR="000B16D8">
        <w:t xml:space="preserve"> </w:t>
      </w:r>
    </w:p>
    <w:p w14:paraId="53610AE9" w14:textId="3E1B928F" w:rsidR="001F4DD7" w:rsidRDefault="001F4DD7" w:rsidP="00740E73">
      <w:pPr>
        <w:jc w:val="left"/>
      </w:pPr>
      <w:r w:rsidRPr="2EA410E8">
        <w:rPr>
          <w:lang w:val="en-US"/>
        </w:rPr>
        <w:t>Bureau of Land Management</w:t>
      </w:r>
      <w:r>
        <w:rPr>
          <w:lang w:val="en-US"/>
        </w:rPr>
        <w:t>.</w:t>
      </w:r>
      <w:r w:rsidRPr="2EA410E8">
        <w:rPr>
          <w:lang w:val="en-US"/>
        </w:rPr>
        <w:t xml:space="preserve"> (n.d.). </w:t>
      </w:r>
      <w:r w:rsidRPr="2EA410E8">
        <w:rPr>
          <w:i/>
          <w:iCs/>
          <w:lang w:val="en-US"/>
        </w:rPr>
        <w:t>Discover your public lands</w:t>
      </w:r>
      <w:r w:rsidRPr="2EA410E8">
        <w:rPr>
          <w:lang w:val="en-US"/>
        </w:rPr>
        <w:t xml:space="preserve">. United States Department of the Interior. </w:t>
      </w:r>
      <w:hyperlink r:id="rId18" w:tooltip="Discover Your Public Lands">
        <w:r w:rsidRPr="2EA410E8">
          <w:rPr>
            <w:color w:val="0000FF"/>
            <w:u w:val="single"/>
            <w:lang w:val="en-US"/>
          </w:rPr>
          <w:t>https://www.blm.gov/learn</w:t>
        </w:r>
      </w:hyperlink>
    </w:p>
    <w:p w14:paraId="4C7F2B5B" w14:textId="7D57D90A" w:rsidR="001F4DD7" w:rsidRDefault="001F4DD7" w:rsidP="00740E73">
      <w:pPr>
        <w:jc w:val="left"/>
      </w:pPr>
      <w:r>
        <w:t xml:space="preserve">California Air Resources Board. </w:t>
      </w:r>
      <w:r w:rsidR="00C16D11">
        <w:rPr>
          <w:i/>
          <w:iCs/>
        </w:rPr>
        <w:t>Educational resources</w:t>
      </w:r>
      <w:r>
        <w:t xml:space="preserve">. </w:t>
      </w:r>
      <w:hyperlink r:id="rId19" w:tooltip="Educational Resources" w:history="1">
        <w:r w:rsidRPr="2753B701">
          <w:rPr>
            <w:rStyle w:val="Hyperlink"/>
          </w:rPr>
          <w:t>https://ww2.arb.ca.gov/educational-resources</w:t>
        </w:r>
      </w:hyperlink>
      <w:r>
        <w:t xml:space="preserve"> </w:t>
      </w:r>
    </w:p>
    <w:p w14:paraId="5FA714A8" w14:textId="34779CAD" w:rsidR="00C40764" w:rsidRPr="001F4DD7" w:rsidRDefault="00C40764" w:rsidP="00740E73">
      <w:pPr>
        <w:jc w:val="left"/>
        <w:rPr>
          <w:rStyle w:val="PlaceholderText"/>
          <w:color w:val="auto"/>
        </w:rPr>
      </w:pPr>
      <w:r>
        <w:t xml:space="preserve">California Coastal Commission. </w:t>
      </w:r>
      <w:r w:rsidRPr="2753B701">
        <w:rPr>
          <w:i/>
          <w:iCs/>
        </w:rPr>
        <w:t>Resources for California educators</w:t>
      </w:r>
      <w:r>
        <w:t xml:space="preserve">. </w:t>
      </w:r>
      <w:hyperlink r:id="rId20" w:tooltip="Resources for California Educators" w:history="1">
        <w:r w:rsidRPr="2753B701">
          <w:rPr>
            <w:rStyle w:val="Hyperlink"/>
          </w:rPr>
          <w:t>https://www.coastal.ca.gov/publiced/directory/educate.html</w:t>
        </w:r>
      </w:hyperlink>
      <w:r>
        <w:t xml:space="preserve">  </w:t>
      </w:r>
    </w:p>
    <w:p w14:paraId="3D3CB338" w14:textId="511C5293" w:rsidR="00C40764" w:rsidRDefault="1BD6F265" w:rsidP="00740E73">
      <w:pPr>
        <w:jc w:val="left"/>
      </w:pPr>
      <w:r w:rsidRPr="1BD6F265">
        <w:rPr>
          <w:lang w:val="en-US"/>
        </w:rPr>
        <w:t xml:space="preserve">California Department of Conservation. </w:t>
      </w:r>
      <w:r w:rsidRPr="1BD6F265">
        <w:rPr>
          <w:i/>
          <w:iCs/>
          <w:lang w:val="en-US"/>
        </w:rPr>
        <w:t>Maps and data</w:t>
      </w:r>
      <w:r w:rsidRPr="1BD6F265">
        <w:rPr>
          <w:lang w:val="en-US"/>
        </w:rPr>
        <w:t xml:space="preserve">.  </w:t>
      </w:r>
      <w:hyperlink r:id="rId21" w:tooltip="Maps and data">
        <w:r w:rsidRPr="1BD6F265">
          <w:rPr>
            <w:rStyle w:val="Hyperlink"/>
            <w:lang w:val="en-US"/>
          </w:rPr>
          <w:t>https://www.conservation.ca.gov/cgs/maps-data</w:t>
        </w:r>
      </w:hyperlink>
      <w:r w:rsidRPr="1BD6F265">
        <w:rPr>
          <w:lang w:val="en-US"/>
        </w:rPr>
        <w:t xml:space="preserve"> </w:t>
      </w:r>
    </w:p>
    <w:p w14:paraId="00000556" w14:textId="68B97F93" w:rsidR="00FF5370" w:rsidRDefault="4DBE0851" w:rsidP="00740E73">
      <w:pPr>
        <w:jc w:val="left"/>
        <w:rPr>
          <w:b/>
          <w:bCs/>
        </w:rPr>
      </w:pPr>
      <w:r>
        <w:t xml:space="preserve">California Department of Education. (2013). </w:t>
      </w:r>
      <w:r w:rsidRPr="4DBE0851">
        <w:rPr>
          <w:i/>
          <w:iCs/>
          <w:lang w:val="en-US"/>
        </w:rPr>
        <w:t>California career technical education model curriculum standards: Agriculture and natural resources sector</w:t>
      </w:r>
      <w:r w:rsidRPr="4DBE0851">
        <w:rPr>
          <w:lang w:val="en-US"/>
        </w:rPr>
        <w:t xml:space="preserve">. </w:t>
      </w:r>
      <w:hyperlink r:id="rId22" w:tooltip="California CTE Model Curriculum Standards: Agriculture and Natural Resources ">
        <w:r w:rsidRPr="4DBE0851">
          <w:rPr>
            <w:rStyle w:val="Hyperlink"/>
            <w:lang w:val="en-US"/>
          </w:rPr>
          <w:t>https://www.cde.ca.gov/ci/ct/sf/documents/agnatural.pdf</w:t>
        </w:r>
      </w:hyperlink>
      <w:r w:rsidRPr="4DBE0851">
        <w:rPr>
          <w:lang w:val="en-US"/>
        </w:rPr>
        <w:t xml:space="preserve"> </w:t>
      </w:r>
    </w:p>
    <w:p w14:paraId="00000557" w14:textId="3DAF3935" w:rsidR="00FF5370" w:rsidRDefault="14B5C7DF" w:rsidP="00740E73">
      <w:pPr>
        <w:jc w:val="left"/>
      </w:pPr>
      <w:r>
        <w:lastRenderedPageBreak/>
        <w:t xml:space="preserve">California Department of Education. (2013). </w:t>
      </w:r>
      <w:r w:rsidRPr="14B5C7DF">
        <w:rPr>
          <w:i/>
          <w:iCs/>
        </w:rPr>
        <w:t>California career technical education model curriculum standards: Public services sector</w:t>
      </w:r>
      <w:r>
        <w:t>.</w:t>
      </w:r>
      <w:r w:rsidRPr="14B5C7DF">
        <w:rPr>
          <w:lang w:val="en-US"/>
        </w:rPr>
        <w:t xml:space="preserve"> </w:t>
      </w:r>
      <w:hyperlink r:id="rId23" w:tooltip="California CTE Model Curriculum Standards: Public Sector">
        <w:r w:rsidRPr="14B5C7DF">
          <w:rPr>
            <w:rStyle w:val="Hyperlink"/>
            <w:lang w:val="en-US"/>
          </w:rPr>
          <w:t>https://www.cde.ca.gov/ci/ct/sf/documents/pubservices.pdf</w:t>
        </w:r>
      </w:hyperlink>
      <w:r w:rsidRPr="14B5C7DF">
        <w:rPr>
          <w:lang w:val="en-US"/>
        </w:rPr>
        <w:t xml:space="preserve"> </w:t>
      </w:r>
    </w:p>
    <w:p w14:paraId="2C94C6C6" w14:textId="57CAF1AE" w:rsidR="00FF5370" w:rsidRDefault="14B5C7DF" w:rsidP="00740E73">
      <w:pPr>
        <w:jc w:val="left"/>
        <w:rPr>
          <w:color w:val="000000" w:themeColor="text1"/>
        </w:rPr>
      </w:pPr>
      <w:r w:rsidRPr="14B5C7DF">
        <w:rPr>
          <w:color w:val="000000" w:themeColor="text1"/>
          <w:lang w:val="en-US"/>
        </w:rPr>
        <w:t>California Department of Education.</w:t>
      </w:r>
      <w:r w:rsidRPr="14B5C7DF">
        <w:rPr>
          <w:i/>
          <w:iCs/>
          <w:color w:val="000000" w:themeColor="text1"/>
          <w:lang w:val="en-US"/>
        </w:rPr>
        <w:t xml:space="preserve"> </w:t>
      </w:r>
      <w:r w:rsidRPr="14B5C7DF">
        <w:rPr>
          <w:color w:val="000000" w:themeColor="text1"/>
          <w:lang w:val="en-US"/>
        </w:rPr>
        <w:t xml:space="preserve">(2014) </w:t>
      </w:r>
      <w:r w:rsidRPr="14B5C7DF">
        <w:rPr>
          <w:i/>
          <w:iCs/>
          <w:color w:val="000000" w:themeColor="text1"/>
          <w:lang w:val="en-US"/>
        </w:rPr>
        <w:t>Standards for career ready practice: Career technical education</w:t>
      </w:r>
      <w:r w:rsidRPr="14B5C7DF">
        <w:rPr>
          <w:color w:val="000000" w:themeColor="text1"/>
          <w:lang w:val="en-US"/>
        </w:rPr>
        <w:t xml:space="preserve">. </w:t>
      </w:r>
      <w:hyperlink r:id="rId24" w:tooltip="Career Ready Practice Standards: CTE">
        <w:r w:rsidRPr="14B5C7DF">
          <w:rPr>
            <w:rStyle w:val="Hyperlink"/>
            <w:lang w:val="en-US"/>
          </w:rPr>
          <w:t>https://www.cde.ca.gov/ci/ct/sf/documents/ctescrpflyer.pdf</w:t>
        </w:r>
      </w:hyperlink>
      <w:r w:rsidRPr="14B5C7DF">
        <w:rPr>
          <w:color w:val="000000" w:themeColor="text1"/>
          <w:lang w:val="en-US"/>
        </w:rPr>
        <w:t xml:space="preserve"> </w:t>
      </w:r>
    </w:p>
    <w:p w14:paraId="565DBF31" w14:textId="69C15336" w:rsidR="00FF5370" w:rsidRDefault="1648C8D6" w:rsidP="00740E73">
      <w:pPr>
        <w:jc w:val="left"/>
      </w:pPr>
      <w:r>
        <w:t xml:space="preserve">California Department of Education. (2018). </w:t>
      </w:r>
      <w:r w:rsidRPr="1648C8D6">
        <w:rPr>
          <w:i/>
          <w:iCs/>
        </w:rPr>
        <w:t>California environmental principles and concepts</w:t>
      </w:r>
      <w:r>
        <w:t xml:space="preserve">. </w:t>
      </w:r>
      <w:hyperlink r:id="rId25" w:tooltip="California Environmental Principles and Concepts" w:history="1">
        <w:r w:rsidRPr="1648C8D6">
          <w:rPr>
            <w:rStyle w:val="Hyperlink"/>
          </w:rPr>
          <w:t>https://www.cde.ca.gov/ci/sc/ee/</w:t>
        </w:r>
      </w:hyperlink>
      <w:r>
        <w:t xml:space="preserve"> </w:t>
      </w:r>
    </w:p>
    <w:p w14:paraId="7E848CC1" w14:textId="5F4192DF" w:rsidR="00FF5370" w:rsidRDefault="14B5C7DF" w:rsidP="00740E73">
      <w:pPr>
        <w:jc w:val="left"/>
        <w:rPr>
          <w:lang w:val="en-US"/>
        </w:rPr>
      </w:pPr>
      <w:r w:rsidRPr="14B5C7DF">
        <w:rPr>
          <w:lang w:val="en-US"/>
        </w:rPr>
        <w:t xml:space="preserve">California Department of Education. (2026). </w:t>
      </w:r>
      <w:r w:rsidRPr="14B5C7DF">
        <w:rPr>
          <w:i/>
          <w:iCs/>
          <w:lang w:val="en-US"/>
        </w:rPr>
        <w:t>Artificial intelligence in California</w:t>
      </w:r>
      <w:r w:rsidRPr="14B5C7DF">
        <w:rPr>
          <w:lang w:val="en-US"/>
        </w:rPr>
        <w:t xml:space="preserve">. </w:t>
      </w:r>
      <w:hyperlink r:id="rId26" w:tooltip="Artificial Intelligence in California" w:history="1">
        <w:r w:rsidR="000059AA" w:rsidRPr="00C5312F">
          <w:rPr>
            <w:rStyle w:val="Hyperlink"/>
            <w:lang w:val="en-US"/>
          </w:rPr>
          <w:t>https://www.cde.ca.gov/ci/pl/aiincalifornia.asp</w:t>
        </w:r>
      </w:hyperlink>
      <w:r w:rsidRPr="14B5C7DF">
        <w:rPr>
          <w:lang w:val="en-US"/>
        </w:rPr>
        <w:t xml:space="preserve"> </w:t>
      </w:r>
    </w:p>
    <w:p w14:paraId="00000558" w14:textId="27AD90D2" w:rsidR="00FF5370" w:rsidRDefault="14B5C7DF" w:rsidP="00740E73">
      <w:pPr>
        <w:jc w:val="left"/>
      </w:pPr>
      <w:r>
        <w:t xml:space="preserve">California Department of Fish and Wildlife. (2024). </w:t>
      </w:r>
      <w:r w:rsidR="00F63FB8">
        <w:t xml:space="preserve">Learning: </w:t>
      </w:r>
      <w:r w:rsidRPr="14B5C7DF">
        <w:rPr>
          <w:i/>
          <w:iCs/>
        </w:rPr>
        <w:t>Education programs and resources</w:t>
      </w:r>
      <w:r w:rsidR="00F84888">
        <w:rPr>
          <w:i/>
          <w:iCs/>
        </w:rPr>
        <w:t>.</w:t>
      </w:r>
      <w:r>
        <w:t xml:space="preserve"> </w:t>
      </w:r>
      <w:hyperlink r:id="rId27" w:tooltip="Learning: Education Programs and Resources" w:history="1">
        <w:r w:rsidRPr="14B5C7DF">
          <w:rPr>
            <w:rStyle w:val="Hyperlink"/>
          </w:rPr>
          <w:t>https://wildlife.ca.gov/Learning</w:t>
        </w:r>
      </w:hyperlink>
      <w:r>
        <w:t xml:space="preserve"> </w:t>
      </w:r>
    </w:p>
    <w:p w14:paraId="00000559" w14:textId="15D84F55" w:rsidR="00FF5370" w:rsidRDefault="2753B701" w:rsidP="00740E73">
      <w:pPr>
        <w:jc w:val="left"/>
        <w:rPr>
          <w:lang w:val="en-US"/>
        </w:rPr>
      </w:pPr>
      <w:r w:rsidRPr="2753B701">
        <w:rPr>
          <w:lang w:val="en-US"/>
        </w:rPr>
        <w:t xml:space="preserve">California Department of Forestry and Fire Protection. (2024). </w:t>
      </w:r>
      <w:r w:rsidRPr="2753B701">
        <w:rPr>
          <w:i/>
          <w:iCs/>
          <w:lang w:val="en-US"/>
        </w:rPr>
        <w:t>Natural resource management</w:t>
      </w:r>
      <w:r w:rsidRPr="2753B701">
        <w:rPr>
          <w:lang w:val="en-US"/>
        </w:rPr>
        <w:t xml:space="preserve">. </w:t>
      </w:r>
      <w:hyperlink r:id="rId28" w:tooltip="Natural Resource Management" w:history="1">
        <w:r w:rsidRPr="2753B701">
          <w:rPr>
            <w:rStyle w:val="Hyperlink"/>
            <w:lang w:val="en-US"/>
          </w:rPr>
          <w:t>https://www.fire.ca.gov/what-we-do/natural-resource-management</w:t>
        </w:r>
      </w:hyperlink>
      <w:r w:rsidRPr="2753B701">
        <w:rPr>
          <w:lang w:val="en-US"/>
        </w:rPr>
        <w:t xml:space="preserve"> </w:t>
      </w:r>
    </w:p>
    <w:p w14:paraId="2BC961B5" w14:textId="24EC01C9" w:rsidR="00C40764" w:rsidRDefault="00C40764" w:rsidP="00740E73">
      <w:pPr>
        <w:jc w:val="left"/>
      </w:pPr>
      <w:r w:rsidRPr="2753B701">
        <w:rPr>
          <w:lang w:val="en-US"/>
        </w:rPr>
        <w:t>California Department of Water Resources.</w:t>
      </w:r>
      <w:r>
        <w:rPr>
          <w:lang w:val="en-US"/>
        </w:rPr>
        <w:t xml:space="preserve"> (n.d.)</w:t>
      </w:r>
      <w:r w:rsidRPr="2753B701">
        <w:rPr>
          <w:lang w:val="en-US"/>
        </w:rPr>
        <w:t xml:space="preserve"> </w:t>
      </w:r>
      <w:r w:rsidRPr="2753B701">
        <w:rPr>
          <w:i/>
          <w:iCs/>
          <w:lang w:val="en-US"/>
        </w:rPr>
        <w:t>K</w:t>
      </w:r>
      <w:r w:rsidR="00F63FB8">
        <w:rPr>
          <w:i/>
          <w:iCs/>
          <w:lang w:val="en-US"/>
        </w:rPr>
        <w:t>–</w:t>
      </w:r>
      <w:r w:rsidRPr="2753B701">
        <w:rPr>
          <w:i/>
          <w:iCs/>
          <w:lang w:val="en-US"/>
        </w:rPr>
        <w:t>12 education materials</w:t>
      </w:r>
      <w:r w:rsidRPr="2753B701">
        <w:rPr>
          <w:lang w:val="en-US"/>
        </w:rPr>
        <w:t xml:space="preserve">. </w:t>
      </w:r>
      <w:hyperlink r:id="rId29" w:tooltip="K–12 Education Materials">
        <w:r w:rsidRPr="2753B701">
          <w:rPr>
            <w:rStyle w:val="Hyperlink"/>
            <w:lang w:val="en-US"/>
          </w:rPr>
          <w:t>https://water.ca.gov/What-We-Do/Education/Education-Materials</w:t>
        </w:r>
      </w:hyperlink>
      <w:r w:rsidRPr="2753B701">
        <w:rPr>
          <w:lang w:val="en-US"/>
        </w:rPr>
        <w:t xml:space="preserve"> </w:t>
      </w:r>
    </w:p>
    <w:p w14:paraId="640E9F40" w14:textId="56D0D669" w:rsidR="00C40764" w:rsidRDefault="00C40764" w:rsidP="00740E73">
      <w:pPr>
        <w:jc w:val="left"/>
      </w:pPr>
      <w:r>
        <w:t xml:space="preserve">California Energy Commission. </w:t>
      </w:r>
      <w:hyperlink r:id="rId30" w:tooltip="California Energy Commission" w:history="1">
        <w:r w:rsidRPr="2753B701">
          <w:rPr>
            <w:rStyle w:val="Hyperlink"/>
          </w:rPr>
          <w:t>https://www.energy.ca.gov/data-reports/all-publications</w:t>
        </w:r>
      </w:hyperlink>
      <w:r>
        <w:t xml:space="preserve"> </w:t>
      </w:r>
    </w:p>
    <w:p w14:paraId="2E4E2D99" w14:textId="4F9015A7" w:rsidR="00C40764" w:rsidRDefault="00C40764" w:rsidP="00740E73">
      <w:pPr>
        <w:jc w:val="left"/>
      </w:pPr>
      <w:r>
        <w:rPr>
          <w:lang w:val="en-US"/>
        </w:rPr>
        <w:t xml:space="preserve">California Education and the Environment Initiative. </w:t>
      </w:r>
      <w:hyperlink r:id="rId31" w:tooltip="California Education and Environment Initiative">
        <w:r w:rsidRPr="14B5C7DF">
          <w:rPr>
            <w:rStyle w:val="Hyperlink"/>
            <w:lang w:val="en-US"/>
          </w:rPr>
          <w:t>https://www.californiaeei.org/</w:t>
        </w:r>
      </w:hyperlink>
      <w:r w:rsidRPr="14B5C7DF">
        <w:rPr>
          <w:lang w:val="en-US"/>
        </w:rPr>
        <w:t xml:space="preserve"> </w:t>
      </w:r>
    </w:p>
    <w:p w14:paraId="0000055A" w14:textId="2AED4A09" w:rsidR="00FF5370" w:rsidRDefault="2753B701" w:rsidP="00740E73">
      <w:pPr>
        <w:jc w:val="left"/>
      </w:pPr>
      <w:r w:rsidRPr="2753B701">
        <w:rPr>
          <w:lang w:val="en-US"/>
        </w:rPr>
        <w:t xml:space="preserve">California Environmental Protection Agency. (2024). </w:t>
      </w:r>
      <w:r w:rsidRPr="2753B701">
        <w:rPr>
          <w:i/>
          <w:iCs/>
          <w:lang w:val="en-US"/>
        </w:rPr>
        <w:t>Education programs</w:t>
      </w:r>
      <w:r w:rsidRPr="2753B701">
        <w:rPr>
          <w:lang w:val="en-US"/>
        </w:rPr>
        <w:t xml:space="preserve">. </w:t>
      </w:r>
      <w:hyperlink r:id="rId32" w:tooltip="Education Programs" w:history="1">
        <w:r w:rsidRPr="002D1C18">
          <w:rPr>
            <w:rStyle w:val="Hyperlink"/>
            <w:lang w:val="en-US"/>
          </w:rPr>
          <w:t>https://calepa.ca.gov/get-involved/education/</w:t>
        </w:r>
      </w:hyperlink>
    </w:p>
    <w:p w14:paraId="6309CFEC" w14:textId="5281B0C3" w:rsidR="00FD26EE" w:rsidRDefault="00FD26EE" w:rsidP="00740E73">
      <w:pPr>
        <w:jc w:val="left"/>
      </w:pPr>
      <w:r w:rsidRPr="2753B701">
        <w:rPr>
          <w:lang w:val="en-US"/>
        </w:rPr>
        <w:t xml:space="preserve">California Governor’s Office of Emergency Services. (n.d.). </w:t>
      </w:r>
      <w:r w:rsidRPr="2753B701">
        <w:rPr>
          <w:i/>
          <w:iCs/>
          <w:lang w:val="en-US"/>
        </w:rPr>
        <w:t>Planning, preparedness, and prevention</w:t>
      </w:r>
      <w:r w:rsidRPr="2753B701">
        <w:rPr>
          <w:lang w:val="en-US"/>
        </w:rPr>
        <w:t xml:space="preserve">. </w:t>
      </w:r>
      <w:hyperlink r:id="rId33" w:tooltip="Planning, Preparedness, and Prevention" w:history="1">
        <w:r w:rsidRPr="00C5312F">
          <w:rPr>
            <w:rStyle w:val="Hyperlink"/>
            <w:lang w:val="en-US"/>
          </w:rPr>
          <w:t>https://www.caloes.ca.gov/office-of-the-director/operations/planning-preparedness-prevention/</w:t>
        </w:r>
      </w:hyperlink>
      <w:r w:rsidRPr="2753B701">
        <w:rPr>
          <w:lang w:val="en-US"/>
        </w:rPr>
        <w:t xml:space="preserve"> </w:t>
      </w:r>
    </w:p>
    <w:p w14:paraId="72E47691" w14:textId="3E27D881" w:rsidR="00FD26EE" w:rsidRDefault="00FD26EE" w:rsidP="00740E73">
      <w:pPr>
        <w:jc w:val="left"/>
      </w:pPr>
      <w:r>
        <w:t xml:space="preserve">California Independent System Operator. (n.d.). </w:t>
      </w:r>
      <w:r w:rsidRPr="16491D5D">
        <w:rPr>
          <w:i/>
          <w:iCs/>
        </w:rPr>
        <w:t>Training center</w:t>
      </w:r>
      <w:r>
        <w:t xml:space="preserve">. </w:t>
      </w:r>
      <w:hyperlink r:id="rId34" w:tooltip="Training Center" w:history="1">
        <w:r w:rsidRPr="16491D5D">
          <w:rPr>
            <w:rStyle w:val="Hyperlink"/>
          </w:rPr>
          <w:t>https://www.caiso.com/stakeholder/training</w:t>
        </w:r>
      </w:hyperlink>
      <w:r>
        <w:t xml:space="preserve"> </w:t>
      </w:r>
    </w:p>
    <w:p w14:paraId="7E919B1B" w14:textId="4FBEB698" w:rsidR="00FD26EE" w:rsidRDefault="00FD26EE" w:rsidP="00740E73">
      <w:pPr>
        <w:jc w:val="left"/>
        <w:rPr>
          <w:color w:val="0000FF"/>
          <w:u w:val="single"/>
        </w:rPr>
      </w:pPr>
      <w:r>
        <w:t xml:space="preserve">California Legislature. (2025). </w:t>
      </w:r>
      <w:r w:rsidRPr="1F541CFF">
        <w:rPr>
          <w:i/>
          <w:iCs/>
        </w:rPr>
        <w:t>California Government Code § 11546.45.5</w:t>
      </w:r>
      <w:r>
        <w:t xml:space="preserve">. </w:t>
      </w:r>
      <w:hyperlink r:id="rId35" w:tooltip="California Government Code">
        <w:r w:rsidRPr="1F541CFF">
          <w:rPr>
            <w:color w:val="0000FF"/>
            <w:highlight w:val="white"/>
            <w:u w:val="single"/>
          </w:rPr>
          <w:t>https://leginfo.legislature.ca.gov/faces/codes_displaySection.xhtml?sectionNum=11546.45.5&amp;lawCode=GOV</w:t>
        </w:r>
      </w:hyperlink>
      <w:r w:rsidRPr="1F541CFF">
        <w:rPr>
          <w:color w:val="0000FF"/>
          <w:u w:val="single"/>
        </w:rPr>
        <w:t xml:space="preserve"> </w:t>
      </w:r>
    </w:p>
    <w:p w14:paraId="0000055B" w14:textId="78FEE3FF" w:rsidR="00FF5370" w:rsidRDefault="7D4A4D63" w:rsidP="00740E73">
      <w:pPr>
        <w:jc w:val="left"/>
      </w:pPr>
      <w:r w:rsidRPr="7D4A4D63">
        <w:rPr>
          <w:lang w:val="en-US"/>
        </w:rPr>
        <w:t>California Natural Resources Agency.</w:t>
      </w:r>
      <w:r w:rsidR="00C40764">
        <w:rPr>
          <w:lang w:val="en-US"/>
        </w:rPr>
        <w:t xml:space="preserve"> (n.d.)</w:t>
      </w:r>
      <w:r w:rsidRPr="7D4A4D63">
        <w:rPr>
          <w:lang w:val="en-US"/>
        </w:rPr>
        <w:t xml:space="preserve"> </w:t>
      </w:r>
      <w:r w:rsidRPr="7D4A4D63">
        <w:rPr>
          <w:i/>
          <w:iCs/>
          <w:lang w:val="en-US"/>
        </w:rPr>
        <w:t>Educational portal</w:t>
      </w:r>
      <w:r w:rsidRPr="7D4A4D63">
        <w:rPr>
          <w:lang w:val="en-US"/>
        </w:rPr>
        <w:t xml:space="preserve">. </w:t>
      </w:r>
      <w:hyperlink r:id="rId36" w:tooltip="Education Portal" w:history="1">
        <w:r w:rsidRPr="002D1C18">
          <w:rPr>
            <w:rStyle w:val="Hyperlink"/>
            <w:lang w:val="en-US"/>
          </w:rPr>
          <w:t>https://resources.ca.gov/Newsroom/Educational-Portal</w:t>
        </w:r>
      </w:hyperlink>
    </w:p>
    <w:p w14:paraId="6DDD6C55" w14:textId="0E0ADBDC" w:rsidR="004A0EAD" w:rsidRPr="004A0EAD" w:rsidRDefault="004A0EAD" w:rsidP="00740E73">
      <w:pPr>
        <w:jc w:val="left"/>
      </w:pPr>
      <w:r>
        <w:t xml:space="preserve">California Ocean Protection Council. </w:t>
      </w:r>
      <w:hyperlink r:id="rId37" w:tooltip="California Ocean Protection Council" w:history="1">
        <w:r w:rsidRPr="2EA410E8">
          <w:rPr>
            <w:rStyle w:val="Hyperlink"/>
          </w:rPr>
          <w:t>https://opc.ca.gov</w:t>
        </w:r>
      </w:hyperlink>
      <w:r>
        <w:t xml:space="preserve">/ </w:t>
      </w:r>
    </w:p>
    <w:p w14:paraId="097B8072" w14:textId="5DE0ACDE" w:rsidR="00FF5370" w:rsidRDefault="1F541CFF" w:rsidP="00740E73">
      <w:pPr>
        <w:jc w:val="left"/>
      </w:pPr>
      <w:r>
        <w:t>California Office of Environmental Health Hazard Assessment</w:t>
      </w:r>
      <w:r w:rsidR="00F25B4C">
        <w:t>.</w:t>
      </w:r>
      <w:r>
        <w:t xml:space="preserve"> </w:t>
      </w:r>
      <w:hyperlink r:id="rId38" w:tooltip="California Office of Environmental Health Hazard Assessment" w:history="1">
        <w:r w:rsidRPr="1F541CFF">
          <w:rPr>
            <w:rStyle w:val="Hyperlink"/>
          </w:rPr>
          <w:t>https://oehha.ca.gov</w:t>
        </w:r>
      </w:hyperlink>
      <w:r>
        <w:t xml:space="preserve">/ </w:t>
      </w:r>
    </w:p>
    <w:p w14:paraId="00000568" w14:textId="4E023E8D" w:rsidR="00FF5370" w:rsidRDefault="1F541CFF" w:rsidP="00740E73">
      <w:pPr>
        <w:jc w:val="left"/>
      </w:pPr>
      <w:r>
        <w:t xml:space="preserve">California Public Utilities Commission. </w:t>
      </w:r>
      <w:hyperlink r:id="rId39" w:tooltip="California Public Utilities Commission" w:history="1">
        <w:r w:rsidRPr="1F541CFF">
          <w:rPr>
            <w:rStyle w:val="Hyperlink"/>
          </w:rPr>
          <w:t>https://www.cpuc.ca.gov/</w:t>
        </w:r>
      </w:hyperlink>
      <w:r>
        <w:t xml:space="preserve"> </w:t>
      </w:r>
    </w:p>
    <w:p w14:paraId="00000569" w14:textId="53DDD195" w:rsidR="00FF5370" w:rsidRDefault="1F541CFF" w:rsidP="00740E73">
      <w:pPr>
        <w:jc w:val="left"/>
      </w:pPr>
      <w:r>
        <w:lastRenderedPageBreak/>
        <w:t xml:space="preserve">California State Water Resources Control Board. (2023). </w:t>
      </w:r>
      <w:r w:rsidRPr="1F541CFF">
        <w:rPr>
          <w:i/>
          <w:iCs/>
        </w:rPr>
        <w:t>Teachers and educators</w:t>
      </w:r>
      <w:r>
        <w:t xml:space="preserve">. </w:t>
      </w:r>
      <w:hyperlink r:id="rId40" w:tooltip="Teachers and Educators" w:history="1">
        <w:r w:rsidRPr="1F541CFF">
          <w:rPr>
            <w:rStyle w:val="Hyperlink"/>
          </w:rPr>
          <w:t>https://www.waterboards.ca.gov/water_issues/programs/outreach/education/school/teachers.html</w:t>
        </w:r>
      </w:hyperlink>
      <w:r>
        <w:t xml:space="preserve"> </w:t>
      </w:r>
    </w:p>
    <w:p w14:paraId="294458DA" w14:textId="4A11EE40" w:rsidR="00FF5370" w:rsidRDefault="3AD3348A" w:rsidP="00740E73">
      <w:pPr>
        <w:jc w:val="left"/>
      </w:pPr>
      <w:r w:rsidRPr="3AD3348A">
        <w:rPr>
          <w:lang w:val="en-US"/>
        </w:rPr>
        <w:t xml:space="preserve">Center for Labor Research and Education. (2020). </w:t>
      </w:r>
      <w:r w:rsidRPr="3AD3348A">
        <w:rPr>
          <w:i/>
          <w:iCs/>
          <w:lang w:val="en-US"/>
        </w:rPr>
        <w:t>Putting California on the high road: A jobs and climate action plan for 2030</w:t>
      </w:r>
      <w:r w:rsidRPr="3AD3348A">
        <w:rPr>
          <w:lang w:val="en-US"/>
        </w:rPr>
        <w:t>. University of California</w:t>
      </w:r>
      <w:r w:rsidR="00F25B4C">
        <w:rPr>
          <w:lang w:val="en-US"/>
        </w:rPr>
        <w:t xml:space="preserve">, </w:t>
      </w:r>
      <w:r w:rsidR="00F25B4C" w:rsidRPr="3AD3348A">
        <w:rPr>
          <w:lang w:val="en-US"/>
        </w:rPr>
        <w:t>Berkeley</w:t>
      </w:r>
      <w:r w:rsidR="00F25B4C">
        <w:rPr>
          <w:lang w:val="en-US"/>
        </w:rPr>
        <w:t>.</w:t>
      </w:r>
      <w:r w:rsidR="00F25B4C" w:rsidRPr="3AD3348A">
        <w:rPr>
          <w:lang w:val="en-US"/>
        </w:rPr>
        <w:t xml:space="preserve"> </w:t>
      </w:r>
      <w:hyperlink r:id="rId41" w:tooltip="Putting California on the High Road" w:history="1">
        <w:r w:rsidR="00F25B4C" w:rsidRPr="00C5312F">
          <w:rPr>
            <w:rStyle w:val="Hyperlink"/>
            <w:lang w:val="en-US"/>
          </w:rPr>
          <w:t>https://laborcenter.berkeley.edu/wp-content/uploads/2020/09/Putting-California-on-the-High-Road.pdf</w:t>
        </w:r>
      </w:hyperlink>
      <w:r w:rsidR="000B16D8">
        <w:rPr>
          <w:lang w:val="en-US"/>
        </w:rPr>
        <w:t xml:space="preserve"> </w:t>
      </w:r>
    </w:p>
    <w:p w14:paraId="1137F59D" w14:textId="6771767E" w:rsidR="00FF5370" w:rsidRDefault="3AD3348A" w:rsidP="00740E73">
      <w:pPr>
        <w:jc w:val="left"/>
      </w:pPr>
      <w:r w:rsidRPr="3AD3348A">
        <w:rPr>
          <w:lang w:val="en-US"/>
        </w:rPr>
        <w:t>Ecological Society of America</w:t>
      </w:r>
      <w:r>
        <w:t xml:space="preserve">. </w:t>
      </w:r>
      <w:r w:rsidR="00F25B4C">
        <w:t xml:space="preserve">(n.d.) </w:t>
      </w:r>
      <w:r w:rsidRPr="3AD3348A">
        <w:rPr>
          <w:i/>
          <w:iCs/>
        </w:rPr>
        <w:t>ESA education community</w:t>
      </w:r>
      <w:r>
        <w:t xml:space="preserve">. </w:t>
      </w:r>
      <w:hyperlink r:id="rId42" w:tooltip="ESA Education Community" w:history="1">
        <w:r w:rsidR="000059AA" w:rsidRPr="00C5312F">
          <w:rPr>
            <w:rStyle w:val="Hyperlink"/>
          </w:rPr>
          <w:t>https://www.esa.org/programs/ecology-education/esa-education-community</w:t>
        </w:r>
      </w:hyperlink>
    </w:p>
    <w:p w14:paraId="5F188B76" w14:textId="14075879" w:rsidR="00FF5370" w:rsidRDefault="1F541CFF" w:rsidP="00740E73">
      <w:pPr>
        <w:jc w:val="left"/>
      </w:pPr>
      <w:r>
        <w:t>Electric Power Research Institute</w:t>
      </w:r>
      <w:r w:rsidR="00F25B4C">
        <w:t xml:space="preserve">. </w:t>
      </w:r>
      <w:hyperlink r:id="rId43" w:tooltip="EPRI">
        <w:r w:rsidRPr="1F541CFF">
          <w:rPr>
            <w:rStyle w:val="Hyperlink"/>
          </w:rPr>
          <w:t>https://www.epri.com/</w:t>
        </w:r>
      </w:hyperlink>
    </w:p>
    <w:p w14:paraId="0000056D" w14:textId="6EBC5750" w:rsidR="00FF5370" w:rsidRDefault="3AD3348A" w:rsidP="00740E73">
      <w:pPr>
        <w:jc w:val="left"/>
      </w:pPr>
      <w:r>
        <w:t xml:space="preserve">Environmental Systems Research Institute. (n.d.). </w:t>
      </w:r>
      <w:r w:rsidRPr="3AD3348A">
        <w:rPr>
          <w:i/>
          <w:iCs/>
        </w:rPr>
        <w:t>GIS for school instruction and administration</w:t>
      </w:r>
      <w:r>
        <w:t xml:space="preserve">. </w:t>
      </w:r>
      <w:hyperlink r:id="rId44" w:tooltip="GIS for School Instruction and Administration" w:history="1">
        <w:r w:rsidR="000B16D8" w:rsidRPr="00C5312F">
          <w:rPr>
            <w:rStyle w:val="Hyperlink"/>
          </w:rPr>
          <w:t>https://www.esri.com/en-us/industries/k-12-education/overview</w:t>
        </w:r>
      </w:hyperlink>
    </w:p>
    <w:p w14:paraId="50BF8445" w14:textId="5857CCB0" w:rsidR="00FF5370" w:rsidRDefault="3AD3348A" w:rsidP="00740E73">
      <w:pPr>
        <w:jc w:val="left"/>
        <w:rPr>
          <w:color w:val="0000FF"/>
          <w:u w:val="single"/>
        </w:rPr>
      </w:pPr>
      <w:r>
        <w:t>Federal Emergency Management Agency</w:t>
      </w:r>
      <w:r w:rsidR="000059AA">
        <w:t>.</w:t>
      </w:r>
      <w:r>
        <w:t xml:space="preserve"> (2018). </w:t>
      </w:r>
      <w:r w:rsidRPr="3AD3348A">
        <w:rPr>
          <w:i/>
          <w:iCs/>
        </w:rPr>
        <w:t xml:space="preserve">Training and </w:t>
      </w:r>
      <w:r w:rsidR="000059AA">
        <w:rPr>
          <w:i/>
          <w:iCs/>
        </w:rPr>
        <w:t>e</w:t>
      </w:r>
      <w:r w:rsidRPr="3AD3348A">
        <w:rPr>
          <w:i/>
          <w:iCs/>
        </w:rPr>
        <w:t xml:space="preserve">ducation. </w:t>
      </w:r>
      <w:r w:rsidR="000059AA">
        <w:t xml:space="preserve">Department of Homeland Security. </w:t>
      </w:r>
      <w:hyperlink r:id="rId45" w:tooltip="Training and Education">
        <w:r w:rsidRPr="3AD3348A">
          <w:rPr>
            <w:color w:val="0000FF"/>
            <w:u w:val="single"/>
          </w:rPr>
          <w:t>https://www.fema.gov/emergency-managers/national-preparedness/training</w:t>
        </w:r>
      </w:hyperlink>
    </w:p>
    <w:p w14:paraId="57970842" w14:textId="2CFED9D8" w:rsidR="00FF5370" w:rsidRDefault="3AD3348A" w:rsidP="00740E73">
      <w:pPr>
        <w:jc w:val="left"/>
      </w:pPr>
      <w:r>
        <w:t>Federal Energy Regulatory Commission</w:t>
      </w:r>
      <w:r w:rsidR="000059AA">
        <w:t>.</w:t>
      </w:r>
      <w:r>
        <w:t xml:space="preserve"> </w:t>
      </w:r>
      <w:hyperlink r:id="rId46" w:tooltip="Federal Energy Regulatory Commission" w:history="1">
        <w:r w:rsidRPr="3AD3348A">
          <w:rPr>
            <w:rStyle w:val="Hyperlink"/>
          </w:rPr>
          <w:t>https://www.ferc.gov/</w:t>
        </w:r>
      </w:hyperlink>
      <w:r>
        <w:t xml:space="preserve"> </w:t>
      </w:r>
    </w:p>
    <w:p w14:paraId="4E906A6A" w14:textId="2A071D2A" w:rsidR="00FF5370" w:rsidRDefault="3AD3348A" w:rsidP="00740E73">
      <w:pPr>
        <w:jc w:val="left"/>
        <w:rPr>
          <w:lang w:val="en-US"/>
        </w:rPr>
      </w:pPr>
      <w:r w:rsidRPr="3AD3348A">
        <w:rPr>
          <w:lang w:val="en-US"/>
        </w:rPr>
        <w:t>Forest Service</w:t>
      </w:r>
      <w:r w:rsidR="000059AA">
        <w:rPr>
          <w:lang w:val="en-US"/>
        </w:rPr>
        <w:t>.</w:t>
      </w:r>
      <w:r w:rsidRPr="3AD3348A">
        <w:rPr>
          <w:lang w:val="en-US"/>
        </w:rPr>
        <w:t xml:space="preserve"> </w:t>
      </w:r>
      <w:r w:rsidR="000059AA">
        <w:rPr>
          <w:lang w:val="en-US"/>
        </w:rPr>
        <w:t>(</w:t>
      </w:r>
      <w:r w:rsidRPr="3AD3348A">
        <w:rPr>
          <w:lang w:val="en-US"/>
        </w:rPr>
        <w:t xml:space="preserve">n.d.). </w:t>
      </w:r>
      <w:r w:rsidRPr="3AD3348A">
        <w:rPr>
          <w:i/>
          <w:iCs/>
          <w:lang w:val="en-US"/>
        </w:rPr>
        <w:t>Educators and parents</w:t>
      </w:r>
      <w:r w:rsidRPr="3AD3348A">
        <w:rPr>
          <w:lang w:val="en-US"/>
        </w:rPr>
        <w:t xml:space="preserve">. </w:t>
      </w:r>
      <w:r w:rsidR="000059AA" w:rsidRPr="3AD3348A">
        <w:rPr>
          <w:lang w:val="en-US"/>
        </w:rPr>
        <w:t xml:space="preserve">United States Department of Agriculture. </w:t>
      </w:r>
      <w:hyperlink r:id="rId47" w:tooltip="Educators and Parents" w:history="1">
        <w:r w:rsidR="000059AA" w:rsidRPr="00C5312F">
          <w:rPr>
            <w:rStyle w:val="Hyperlink"/>
            <w:lang w:val="en-US"/>
          </w:rPr>
          <w:t>https://www.fs.usda.gov/learn/educators</w:t>
        </w:r>
      </w:hyperlink>
      <w:r w:rsidRPr="3AD3348A">
        <w:rPr>
          <w:lang w:val="en-US"/>
        </w:rPr>
        <w:t xml:space="preserve"> </w:t>
      </w:r>
    </w:p>
    <w:p w14:paraId="3744F142" w14:textId="0DA88A48" w:rsidR="00FF5370" w:rsidRDefault="1F541CFF" w:rsidP="00740E73">
      <w:pPr>
        <w:jc w:val="left"/>
        <w:rPr>
          <w:lang w:val="en-US"/>
        </w:rPr>
      </w:pPr>
      <w:r w:rsidRPr="1F541CFF">
        <w:rPr>
          <w:color w:val="000000" w:themeColor="text1"/>
          <w:lang w:val="en-US"/>
        </w:rPr>
        <w:t xml:space="preserve">Government Operations Agency. (2024). </w:t>
      </w:r>
      <w:r w:rsidRPr="1F541CFF">
        <w:rPr>
          <w:i/>
          <w:iCs/>
          <w:color w:val="000000" w:themeColor="text1"/>
          <w:lang w:val="en-US"/>
        </w:rPr>
        <w:t>State of California GenAI guidelines for public sector procurement, uses and training</w:t>
      </w:r>
      <w:r w:rsidRPr="1F541CFF">
        <w:rPr>
          <w:color w:val="000000" w:themeColor="text1"/>
          <w:lang w:val="en-US"/>
        </w:rPr>
        <w:t xml:space="preserve">. </w:t>
      </w:r>
      <w:hyperlink r:id="rId48" w:tooltip="California GenAI Guidelines">
        <w:r w:rsidRPr="1F541CFF">
          <w:rPr>
            <w:color w:val="0000FF"/>
            <w:u w:val="single"/>
            <w:lang w:val="en-US"/>
          </w:rPr>
          <w:t>https://www.cdt.ca.gov/wp-content/uploads/2024/07/3a-GenAI-Guidelines.pdf</w:t>
        </w:r>
      </w:hyperlink>
      <w:r w:rsidRPr="1F541CFF">
        <w:rPr>
          <w:color w:val="000000" w:themeColor="text1"/>
          <w:lang w:val="en-US"/>
        </w:rPr>
        <w:t xml:space="preserve"> </w:t>
      </w:r>
    </w:p>
    <w:p w14:paraId="1333B35E" w14:textId="665E7563" w:rsidR="00FF5370" w:rsidRDefault="3AD3348A" w:rsidP="00740E73">
      <w:pPr>
        <w:jc w:val="left"/>
        <w:rPr>
          <w:lang w:val="en-US"/>
        </w:rPr>
      </w:pPr>
      <w:r w:rsidRPr="3AD3348A">
        <w:rPr>
          <w:lang w:val="en-US"/>
        </w:rPr>
        <w:t>Hydrologic Engineering Center</w:t>
      </w:r>
      <w:r w:rsidR="00F25B4C">
        <w:rPr>
          <w:lang w:val="en-US"/>
        </w:rPr>
        <w:t>.</w:t>
      </w:r>
      <w:r w:rsidRPr="3AD3348A">
        <w:rPr>
          <w:lang w:val="en-US"/>
        </w:rPr>
        <w:t xml:space="preserve"> (n.d.). </w:t>
      </w:r>
      <w:r w:rsidRPr="3AD3348A">
        <w:rPr>
          <w:i/>
          <w:iCs/>
          <w:lang w:val="en-US"/>
        </w:rPr>
        <w:t>HEC-RAS</w:t>
      </w:r>
      <w:r w:rsidR="004A0EAD">
        <w:rPr>
          <w:lang w:val="en-US"/>
        </w:rPr>
        <w:t>.</w:t>
      </w:r>
      <w:r w:rsidRPr="3AD3348A">
        <w:rPr>
          <w:i/>
          <w:iCs/>
          <w:lang w:val="en-US"/>
        </w:rPr>
        <w:t xml:space="preserve"> </w:t>
      </w:r>
      <w:r w:rsidR="004A0EAD" w:rsidRPr="3AD3348A">
        <w:rPr>
          <w:lang w:val="en-US"/>
        </w:rPr>
        <w:t xml:space="preserve">United States Army Corps of Engineers. </w:t>
      </w:r>
      <w:hyperlink r:id="rId49" w:tooltip="HEC-RAS" w:history="1">
        <w:r w:rsidRPr="3AD3348A">
          <w:rPr>
            <w:rStyle w:val="Hyperlink"/>
            <w:lang w:val="en-US"/>
          </w:rPr>
          <w:t>https://www.hec.usace.army.mil/software/hec-ras/</w:t>
        </w:r>
      </w:hyperlink>
      <w:r w:rsidRPr="3AD3348A">
        <w:rPr>
          <w:lang w:val="en-US"/>
        </w:rPr>
        <w:t xml:space="preserve"> </w:t>
      </w:r>
    </w:p>
    <w:p w14:paraId="55224EB8" w14:textId="07E6A1E4" w:rsidR="001F4DD7" w:rsidRDefault="001F4DD7" w:rsidP="00740E73">
      <w:pPr>
        <w:jc w:val="left"/>
        <w:rPr>
          <w:lang w:val="en-US"/>
        </w:rPr>
      </w:pPr>
      <w:r w:rsidRPr="001F4DD7">
        <w:t>Intergovernmental Oceanographic Commission.</w:t>
      </w:r>
      <w:r>
        <w:t xml:space="preserve"> </w:t>
      </w:r>
      <w:hyperlink r:id="rId50" w:tooltip="Intergovernmental Oceanographic Commission">
        <w:r w:rsidRPr="2EA410E8">
          <w:rPr>
            <w:rStyle w:val="Hyperlink"/>
          </w:rPr>
          <w:t>https://ioc.unesco.org</w:t>
        </w:r>
      </w:hyperlink>
      <w:r>
        <w:t xml:space="preserve"> </w:t>
      </w:r>
    </w:p>
    <w:p w14:paraId="344B36F8" w14:textId="6FF45737" w:rsidR="00FF5370" w:rsidRDefault="2EA410E8" w:rsidP="00740E73">
      <w:pPr>
        <w:jc w:val="left"/>
      </w:pPr>
      <w:r>
        <w:t>Intergovernmental Panel on Climate Change</w:t>
      </w:r>
      <w:r w:rsidR="004A0EAD">
        <w:t>.</w:t>
      </w:r>
      <w:r>
        <w:t xml:space="preserve"> (2023). </w:t>
      </w:r>
      <w:r w:rsidRPr="2EA410E8">
        <w:rPr>
          <w:i/>
          <w:iCs/>
        </w:rPr>
        <w:t>Climate change 2023: Synthesis report</w:t>
      </w:r>
      <w:r>
        <w:t xml:space="preserve">. </w:t>
      </w:r>
      <w:hyperlink r:id="rId51" w:tooltip="Intergovernmental Panel on Climate Change" w:history="1">
        <w:r w:rsidRPr="2EA410E8">
          <w:rPr>
            <w:rStyle w:val="Hyperlink"/>
          </w:rPr>
          <w:t>https://www.ipcc.ch/report/ar6/syr/</w:t>
        </w:r>
      </w:hyperlink>
      <w:r>
        <w:t xml:space="preserve"> </w:t>
      </w:r>
    </w:p>
    <w:p w14:paraId="4ECDE37E" w14:textId="5ED11262" w:rsidR="001F4DD7" w:rsidRPr="001F4DD7" w:rsidRDefault="001F4DD7" w:rsidP="00740E73">
      <w:pPr>
        <w:tabs>
          <w:tab w:val="right" w:pos="9360"/>
        </w:tabs>
        <w:jc w:val="left"/>
      </w:pPr>
      <w:r w:rsidRPr="6DEB4E98">
        <w:rPr>
          <w:lang w:val="en-US"/>
        </w:rPr>
        <w:t xml:space="preserve">Los Angeles </w:t>
      </w:r>
      <w:proofErr w:type="spellStart"/>
      <w:r w:rsidRPr="6DEB4E98">
        <w:rPr>
          <w:lang w:val="en-US"/>
        </w:rPr>
        <w:t>CleanTech</w:t>
      </w:r>
      <w:proofErr w:type="spellEnd"/>
      <w:r w:rsidRPr="6DEB4E98">
        <w:rPr>
          <w:lang w:val="en-US"/>
        </w:rPr>
        <w:t xml:space="preserve"> Incubator. (n.d.). </w:t>
      </w:r>
      <w:r w:rsidRPr="6DEB4E98">
        <w:rPr>
          <w:i/>
          <w:iCs/>
          <w:lang w:val="en-US"/>
        </w:rPr>
        <w:t>Green jobs in Los Angeles: Opportunities for economic recovery through equitable workforce training</w:t>
      </w:r>
      <w:r w:rsidR="00D5441B">
        <w:rPr>
          <w:i/>
          <w:iCs/>
          <w:lang w:val="en-US"/>
        </w:rPr>
        <w:t>.</w:t>
      </w:r>
      <w:r>
        <w:rPr>
          <w:i/>
          <w:iCs/>
          <w:lang w:val="en-US"/>
        </w:rPr>
        <w:t xml:space="preserve"> </w:t>
      </w:r>
      <w:hyperlink r:id="rId52" w:tooltip="Green Jobs in Los Angeles" w:history="1">
        <w:r w:rsidRPr="00C5312F">
          <w:rPr>
            <w:rStyle w:val="Hyperlink"/>
            <w:lang w:val="en-US"/>
          </w:rPr>
          <w:t>https://laincubator.org/wp-content/uploads/LACI-GREEN-JOBS-REPORT.pdf</w:t>
        </w:r>
      </w:hyperlink>
      <w:r>
        <w:rPr>
          <w:lang w:val="en-US"/>
        </w:rPr>
        <w:t xml:space="preserve"> </w:t>
      </w:r>
    </w:p>
    <w:p w14:paraId="544FCE52" w14:textId="6DB4D0BE" w:rsidR="00FF5370" w:rsidRDefault="2EA410E8" w:rsidP="00740E73">
      <w:pPr>
        <w:jc w:val="left"/>
        <w:rPr>
          <w:lang w:val="en-US"/>
        </w:rPr>
      </w:pPr>
      <w:r w:rsidRPr="2EA410E8">
        <w:rPr>
          <w:lang w:val="en-US"/>
        </w:rPr>
        <w:t>National Association of Conservation Districts</w:t>
      </w:r>
      <w:r w:rsidR="004A0EAD">
        <w:rPr>
          <w:lang w:val="en-US"/>
        </w:rPr>
        <w:t>.</w:t>
      </w:r>
      <w:r w:rsidRPr="2EA410E8">
        <w:rPr>
          <w:lang w:val="en-US"/>
        </w:rPr>
        <w:t xml:space="preserve"> (n.d.). </w:t>
      </w:r>
      <w:r w:rsidRPr="2EA410E8">
        <w:rPr>
          <w:i/>
          <w:iCs/>
          <w:lang w:val="en-US"/>
        </w:rPr>
        <w:t>NACD stewardship and education</w:t>
      </w:r>
      <w:r w:rsidRPr="2EA410E8">
        <w:rPr>
          <w:lang w:val="en-US"/>
        </w:rPr>
        <w:t xml:space="preserve">. </w:t>
      </w:r>
      <w:hyperlink r:id="rId53" w:tooltip="NACD Stewardship and Education">
        <w:r w:rsidRPr="2EA410E8">
          <w:rPr>
            <w:rStyle w:val="Hyperlink"/>
            <w:lang w:val="en-US"/>
          </w:rPr>
          <w:t>https://www.nacdnet.org/general-resources/stewardship-program/</w:t>
        </w:r>
      </w:hyperlink>
      <w:r w:rsidRPr="2EA410E8">
        <w:rPr>
          <w:lang w:val="en-US"/>
        </w:rPr>
        <w:t xml:space="preserve"> </w:t>
      </w:r>
    </w:p>
    <w:p w14:paraId="56FE35CB" w14:textId="3B9C2CC8" w:rsidR="00FF5370" w:rsidRDefault="2EA410E8" w:rsidP="00740E73">
      <w:pPr>
        <w:jc w:val="left"/>
        <w:rPr>
          <w:lang w:val="en-US"/>
        </w:rPr>
      </w:pPr>
      <w:r>
        <w:t>National Association of Environmental Professionals</w:t>
      </w:r>
      <w:r w:rsidR="004A0EAD">
        <w:t>.</w:t>
      </w:r>
      <w:r>
        <w:t xml:space="preserve"> </w:t>
      </w:r>
      <w:hyperlink r:id="rId54" w:tooltip="National Association of Environmental Professionals" w:history="1">
        <w:r w:rsidRPr="2EA410E8">
          <w:rPr>
            <w:rStyle w:val="Hyperlink"/>
          </w:rPr>
          <w:t>https://www.naep.org/</w:t>
        </w:r>
      </w:hyperlink>
      <w:r>
        <w:t xml:space="preserve"> </w:t>
      </w:r>
    </w:p>
    <w:p w14:paraId="1CBDF8CB" w14:textId="0A1CA2A6" w:rsidR="2EA410E8" w:rsidRDefault="2EA410E8" w:rsidP="00740E73">
      <w:pPr>
        <w:jc w:val="left"/>
        <w:rPr>
          <w:color w:val="000000" w:themeColor="text1"/>
          <w:u w:val="single"/>
          <w:lang w:val="en-US"/>
        </w:rPr>
      </w:pPr>
      <w:r w:rsidRPr="2EA410E8">
        <w:rPr>
          <w:lang w:val="en-US"/>
        </w:rPr>
        <w:t>National Center for O*NET Development</w:t>
      </w:r>
      <w:r w:rsidR="004A0EAD">
        <w:rPr>
          <w:lang w:val="en-US"/>
        </w:rPr>
        <w:t>.</w:t>
      </w:r>
      <w:r w:rsidRPr="2EA410E8">
        <w:rPr>
          <w:lang w:val="en-US"/>
        </w:rPr>
        <w:t xml:space="preserve"> (n.d.). </w:t>
      </w:r>
      <w:r w:rsidRPr="2EA410E8">
        <w:rPr>
          <w:i/>
          <w:iCs/>
          <w:lang w:val="en-US"/>
        </w:rPr>
        <w:t>O*NET On</w:t>
      </w:r>
      <w:r w:rsidR="004857CE">
        <w:rPr>
          <w:i/>
          <w:iCs/>
          <w:lang w:val="en-US"/>
        </w:rPr>
        <w:t>l</w:t>
      </w:r>
      <w:r w:rsidRPr="2EA410E8">
        <w:rPr>
          <w:i/>
          <w:iCs/>
          <w:lang w:val="en-US"/>
        </w:rPr>
        <w:t>ine</w:t>
      </w:r>
      <w:r w:rsidRPr="2EA410E8">
        <w:rPr>
          <w:lang w:val="en-US"/>
        </w:rPr>
        <w:t xml:space="preserve">. </w:t>
      </w:r>
      <w:r w:rsidR="004A0EAD" w:rsidRPr="2EA410E8">
        <w:rPr>
          <w:lang w:val="en-US"/>
        </w:rPr>
        <w:t>United States Department of Labor</w:t>
      </w:r>
      <w:r w:rsidR="004A0EAD">
        <w:rPr>
          <w:lang w:val="en-US"/>
        </w:rPr>
        <w:t xml:space="preserve">. </w:t>
      </w:r>
      <w:hyperlink r:id="rId55" w:tooltip="O*NET OnLine" w:history="1">
        <w:r w:rsidR="004A0EAD" w:rsidRPr="00C5312F">
          <w:rPr>
            <w:rStyle w:val="Hyperlink"/>
            <w:lang w:val="en-US"/>
          </w:rPr>
          <w:t>https://www.onetonline.org/</w:t>
        </w:r>
      </w:hyperlink>
      <w:r w:rsidRPr="2EA410E8">
        <w:rPr>
          <w:color w:val="000000" w:themeColor="text1"/>
          <w:u w:val="single"/>
          <w:lang w:val="en-US"/>
        </w:rPr>
        <w:t xml:space="preserve"> </w:t>
      </w:r>
    </w:p>
    <w:p w14:paraId="346774BB" w14:textId="43BF1FD1" w:rsidR="2EA410E8" w:rsidRDefault="2EA410E8" w:rsidP="00740E73">
      <w:pPr>
        <w:jc w:val="left"/>
        <w:rPr>
          <w:color w:val="0000FF"/>
          <w:u w:val="single"/>
        </w:rPr>
      </w:pPr>
      <w:r w:rsidRPr="2EA410E8">
        <w:rPr>
          <w:lang w:val="en-US"/>
        </w:rPr>
        <w:lastRenderedPageBreak/>
        <w:t xml:space="preserve">National Conservation Foundation. </w:t>
      </w:r>
      <w:hyperlink r:id="rId56" w:tooltip="National Conservation Foundation">
        <w:r w:rsidRPr="2EA410E8">
          <w:rPr>
            <w:rStyle w:val="Hyperlink"/>
            <w:lang w:val="en-US"/>
          </w:rPr>
          <w:t>https://www.nationalconservationfoundation.org/</w:t>
        </w:r>
      </w:hyperlink>
    </w:p>
    <w:p w14:paraId="484E235C" w14:textId="29E41C51" w:rsidR="2EA410E8" w:rsidRDefault="015D2C73" w:rsidP="00740E73">
      <w:pPr>
        <w:jc w:val="left"/>
      </w:pPr>
      <w:r w:rsidRPr="015D2C73">
        <w:rPr>
          <w:lang w:val="en-US"/>
        </w:rPr>
        <w:t xml:space="preserve">National Geographic Society. (n.d.). </w:t>
      </w:r>
      <w:r w:rsidRPr="015D2C73">
        <w:rPr>
          <w:i/>
          <w:iCs/>
          <w:lang w:val="en-US"/>
        </w:rPr>
        <w:t>Education resources</w:t>
      </w:r>
      <w:r w:rsidRPr="015D2C73">
        <w:rPr>
          <w:lang w:val="en-US"/>
        </w:rPr>
        <w:t xml:space="preserve">. </w:t>
      </w:r>
      <w:hyperlink r:id="rId57" w:tooltip="Education resources">
        <w:r w:rsidRPr="015D2C73">
          <w:rPr>
            <w:rStyle w:val="Hyperlink"/>
            <w:lang w:val="en-US"/>
          </w:rPr>
          <w:t>https://education.nationalgeographic.org/</w:t>
        </w:r>
      </w:hyperlink>
      <w:r w:rsidRPr="015D2C73">
        <w:rPr>
          <w:lang w:val="en-US"/>
        </w:rPr>
        <w:t xml:space="preserve"> </w:t>
      </w:r>
    </w:p>
    <w:p w14:paraId="5CF360E9" w14:textId="54ED12EA" w:rsidR="00FF5370" w:rsidRDefault="3AD3348A" w:rsidP="00740E73">
      <w:pPr>
        <w:jc w:val="left"/>
        <w:rPr>
          <w:lang w:val="en-US"/>
        </w:rPr>
      </w:pPr>
      <w:r w:rsidRPr="3AD3348A">
        <w:rPr>
          <w:lang w:val="en-US"/>
        </w:rPr>
        <w:t>National Laboratory of the Rockies</w:t>
      </w:r>
      <w:r w:rsidR="004A0EAD">
        <w:rPr>
          <w:lang w:val="en-US"/>
        </w:rPr>
        <w:t>.</w:t>
      </w:r>
      <w:r w:rsidRPr="3AD3348A">
        <w:rPr>
          <w:lang w:val="en-US"/>
        </w:rPr>
        <w:t xml:space="preserve"> (n.d.). </w:t>
      </w:r>
      <w:r w:rsidRPr="3AD3348A">
        <w:rPr>
          <w:i/>
          <w:iCs/>
          <w:lang w:val="en-US"/>
        </w:rPr>
        <w:t>Education programs</w:t>
      </w:r>
      <w:r w:rsidRPr="3AD3348A">
        <w:rPr>
          <w:lang w:val="en-US"/>
        </w:rPr>
        <w:t xml:space="preserve">. </w:t>
      </w:r>
      <w:r w:rsidR="004A0EAD" w:rsidRPr="3AD3348A">
        <w:rPr>
          <w:lang w:val="en-US"/>
        </w:rPr>
        <w:t>United States Department of Energy</w:t>
      </w:r>
      <w:r w:rsidR="004A0EAD">
        <w:rPr>
          <w:lang w:val="en-US"/>
        </w:rPr>
        <w:t xml:space="preserve">. </w:t>
      </w:r>
      <w:hyperlink r:id="rId58" w:tooltip="National Laboratory of the Rockies" w:history="1">
        <w:r w:rsidR="004A0EAD" w:rsidRPr="00C5312F">
          <w:rPr>
            <w:rStyle w:val="Hyperlink"/>
            <w:lang w:val="en-US"/>
          </w:rPr>
          <w:t>https://www.nlr.gov/about/energy-education</w:t>
        </w:r>
      </w:hyperlink>
      <w:r w:rsidRPr="3AD3348A">
        <w:rPr>
          <w:lang w:val="en-US"/>
        </w:rPr>
        <w:t xml:space="preserve"> </w:t>
      </w:r>
    </w:p>
    <w:p w14:paraId="05770B5E" w14:textId="71D34985" w:rsidR="00FF5370" w:rsidRDefault="3AD3348A" w:rsidP="00740E73">
      <w:pPr>
        <w:jc w:val="left"/>
        <w:rPr>
          <w:lang w:val="en-US"/>
        </w:rPr>
      </w:pPr>
      <w:r>
        <w:t>National Marine Fisheries Service</w:t>
      </w:r>
      <w:r w:rsidR="004A0EAD">
        <w:t xml:space="preserve">. </w:t>
      </w:r>
      <w:r>
        <w:t xml:space="preserve">(n.d.). </w:t>
      </w:r>
      <w:r w:rsidRPr="3AD3348A">
        <w:rPr>
          <w:i/>
          <w:iCs/>
        </w:rPr>
        <w:t>Outreach and education</w:t>
      </w:r>
      <w:r>
        <w:t xml:space="preserve">. </w:t>
      </w:r>
      <w:r w:rsidR="004A0EAD">
        <w:t xml:space="preserve">National Oceanic and Atmospheric Administration. </w:t>
      </w:r>
      <w:hyperlink r:id="rId59" w:tooltip="National Marine Fisheries Service">
        <w:r w:rsidRPr="3AD3348A">
          <w:rPr>
            <w:rStyle w:val="Hyperlink"/>
          </w:rPr>
          <w:t>https://www.fisheries.noaa.gov/outreach-and-education</w:t>
        </w:r>
      </w:hyperlink>
      <w:r>
        <w:t xml:space="preserve"> </w:t>
      </w:r>
    </w:p>
    <w:p w14:paraId="3668F29A" w14:textId="169BBABE" w:rsidR="00FF5370" w:rsidRDefault="3AD3348A" w:rsidP="00740E73">
      <w:pPr>
        <w:jc w:val="left"/>
      </w:pPr>
      <w:r>
        <w:t>National Oceanic and Atmospheric Administration</w:t>
      </w:r>
      <w:r w:rsidR="004A0EAD">
        <w:t>.</w:t>
      </w:r>
      <w:r>
        <w:t xml:space="preserve"> (n.d.). </w:t>
      </w:r>
      <w:r w:rsidRPr="3AD3348A">
        <w:rPr>
          <w:i/>
          <w:iCs/>
        </w:rPr>
        <w:t>Education</w:t>
      </w:r>
      <w:r>
        <w:t xml:space="preserve">. </w:t>
      </w:r>
      <w:r w:rsidR="004A0EAD">
        <w:t xml:space="preserve">United States Department of Commerce. </w:t>
      </w:r>
      <w:hyperlink r:id="rId60" w:tooltip="United States Department of Commerce">
        <w:r w:rsidRPr="3AD3348A">
          <w:rPr>
            <w:rStyle w:val="Hyperlink"/>
          </w:rPr>
          <w:t>https://www.noaa.gov/education</w:t>
        </w:r>
      </w:hyperlink>
      <w:r>
        <w:t xml:space="preserve"> </w:t>
      </w:r>
    </w:p>
    <w:p w14:paraId="7D724725" w14:textId="4253A7AF" w:rsidR="00FF5370" w:rsidRDefault="3AD3348A" w:rsidP="00740E73">
      <w:pPr>
        <w:jc w:val="left"/>
        <w:rPr>
          <w:color w:val="0000FF"/>
          <w:u w:val="single"/>
        </w:rPr>
      </w:pPr>
      <w:r w:rsidRPr="3AD3348A">
        <w:t>National Park Service</w:t>
      </w:r>
      <w:r w:rsidR="004A0EAD">
        <w:t>.</w:t>
      </w:r>
      <w:r w:rsidRPr="3AD3348A">
        <w:t xml:space="preserve"> (n.d.). </w:t>
      </w:r>
      <w:r w:rsidRPr="3AD3348A">
        <w:rPr>
          <w:i/>
          <w:iCs/>
        </w:rPr>
        <w:t>Educators</w:t>
      </w:r>
      <w:r w:rsidRPr="3AD3348A">
        <w:t xml:space="preserve">. </w:t>
      </w:r>
      <w:r w:rsidR="004A0EAD" w:rsidRPr="3AD3348A">
        <w:t xml:space="preserve">United States Department of the Interior. </w:t>
      </w:r>
      <w:hyperlink r:id="rId61" w:tooltip="National Park Service">
        <w:r w:rsidRPr="3AD3348A">
          <w:rPr>
            <w:rStyle w:val="Hyperlink"/>
          </w:rPr>
          <w:t>https://www.nps.gov/teachers/index.htm</w:t>
        </w:r>
      </w:hyperlink>
      <w:r w:rsidRPr="3AD3348A">
        <w:rPr>
          <w:color w:val="0000FF"/>
          <w:u w:val="single"/>
        </w:rPr>
        <w:t xml:space="preserve"> </w:t>
      </w:r>
    </w:p>
    <w:p w14:paraId="76CD461E" w14:textId="6DB01011" w:rsidR="00FF5370" w:rsidRDefault="3AD3348A" w:rsidP="00740E73">
      <w:pPr>
        <w:jc w:val="left"/>
        <w:rPr>
          <w:highlight w:val="yellow"/>
          <w:lang w:val="en-US"/>
        </w:rPr>
      </w:pPr>
      <w:r>
        <w:t xml:space="preserve">National Society of Professional Engineers. (n.d.). </w:t>
      </w:r>
      <w:r w:rsidRPr="3AD3348A">
        <w:rPr>
          <w:i/>
          <w:iCs/>
        </w:rPr>
        <w:t>Career and growth</w:t>
      </w:r>
      <w:r>
        <w:t xml:space="preserve">. </w:t>
      </w:r>
      <w:hyperlink r:id="rId62" w:tooltip="National Society of Professional Engineers">
        <w:r w:rsidRPr="3AD3348A">
          <w:rPr>
            <w:color w:val="0000FF"/>
            <w:u w:val="single"/>
          </w:rPr>
          <w:t>https://www.nspe.org/career-growth</w:t>
        </w:r>
      </w:hyperlink>
      <w:r>
        <w:t xml:space="preserve"> </w:t>
      </w:r>
      <w:r w:rsidRPr="3AD3348A">
        <w:rPr>
          <w:lang w:val="en-US"/>
        </w:rPr>
        <w:t xml:space="preserve"> </w:t>
      </w:r>
    </w:p>
    <w:p w14:paraId="469EFB0D" w14:textId="3F46FEDE" w:rsidR="00FF5370" w:rsidRDefault="3AD3348A" w:rsidP="00740E73">
      <w:pPr>
        <w:jc w:val="left"/>
      </w:pPr>
      <w:r w:rsidRPr="3AD3348A">
        <w:rPr>
          <w:lang w:val="en-US"/>
        </w:rPr>
        <w:t xml:space="preserve">North American Electric Reliability Corporation. </w:t>
      </w:r>
      <w:hyperlink r:id="rId63" w:tooltip="North American Electric Reliability Corporation" w:history="1">
        <w:r w:rsidRPr="3AD3348A">
          <w:rPr>
            <w:rStyle w:val="Hyperlink"/>
            <w:lang w:val="en-US"/>
          </w:rPr>
          <w:t>https://www.nerc.com/</w:t>
        </w:r>
      </w:hyperlink>
      <w:r w:rsidRPr="3AD3348A">
        <w:rPr>
          <w:lang w:val="en-US"/>
        </w:rPr>
        <w:t xml:space="preserve"> </w:t>
      </w:r>
    </w:p>
    <w:p w14:paraId="30A3FC78" w14:textId="32466080" w:rsidR="004A0EAD" w:rsidRDefault="004A0EAD" w:rsidP="00740E73">
      <w:pPr>
        <w:jc w:val="left"/>
        <w:rPr>
          <w:color w:val="000000" w:themeColor="text1"/>
          <w:lang w:val="en-US"/>
        </w:rPr>
      </w:pPr>
      <w:r w:rsidRPr="3AD3348A">
        <w:rPr>
          <w:lang w:val="en-US"/>
        </w:rPr>
        <w:t>Occupational Safety and Health Administration</w:t>
      </w:r>
      <w:r>
        <w:t xml:space="preserve">. (n.d.). </w:t>
      </w:r>
      <w:r w:rsidRPr="2EA410E8">
        <w:rPr>
          <w:i/>
          <w:iCs/>
        </w:rPr>
        <w:t>Hazardous waste operations and emergency response</w:t>
      </w:r>
      <w:r>
        <w:rPr>
          <w:i/>
          <w:iCs/>
        </w:rPr>
        <w:t>.</w:t>
      </w:r>
      <w:r>
        <w:t xml:space="preserve"> United States Department of Labor.</w:t>
      </w:r>
      <w:r w:rsidRPr="2EA410E8">
        <w:rPr>
          <w:i/>
          <w:iCs/>
        </w:rPr>
        <w:t xml:space="preserve"> </w:t>
      </w:r>
      <w:hyperlink r:id="rId64" w:tooltip="Hazardous Waste Operations and Emergency Response">
        <w:r w:rsidRPr="2EA410E8">
          <w:rPr>
            <w:rStyle w:val="Hyperlink"/>
          </w:rPr>
          <w:t>https://www.osha.gov/emergency-preparedness/hazardous-waste-operations</w:t>
        </w:r>
      </w:hyperlink>
      <w:r>
        <w:t xml:space="preserve"> </w:t>
      </w:r>
    </w:p>
    <w:p w14:paraId="2F60A2D5" w14:textId="4A112AC3" w:rsidR="00FF5370" w:rsidRDefault="3AD3348A" w:rsidP="00740E73">
      <w:pPr>
        <w:jc w:val="left"/>
        <w:rPr>
          <w:lang w:val="en-US"/>
        </w:rPr>
      </w:pPr>
      <w:r w:rsidRPr="3AD3348A">
        <w:rPr>
          <w:lang w:val="en-US"/>
        </w:rPr>
        <w:t>Occupational Safety and Health Administration</w:t>
      </w:r>
      <w:r w:rsidR="004A0EAD">
        <w:rPr>
          <w:lang w:val="en-US"/>
        </w:rPr>
        <w:t xml:space="preserve">. </w:t>
      </w:r>
      <w:r w:rsidRPr="3AD3348A">
        <w:rPr>
          <w:lang w:val="en-US"/>
        </w:rPr>
        <w:t xml:space="preserve">(n.d.). </w:t>
      </w:r>
      <w:r w:rsidRPr="3AD3348A">
        <w:rPr>
          <w:i/>
          <w:iCs/>
          <w:lang w:val="en-US"/>
        </w:rPr>
        <w:t>OSHA training requirements and resources</w:t>
      </w:r>
      <w:r w:rsidRPr="3AD3348A">
        <w:rPr>
          <w:lang w:val="en-US"/>
        </w:rPr>
        <w:t>.</w:t>
      </w:r>
      <w:r w:rsidR="004A0EAD">
        <w:rPr>
          <w:lang w:val="en-US"/>
        </w:rPr>
        <w:t xml:space="preserve"> </w:t>
      </w:r>
      <w:r w:rsidR="004A0EAD" w:rsidRPr="3AD3348A">
        <w:rPr>
          <w:lang w:val="en-US"/>
        </w:rPr>
        <w:t xml:space="preserve">United States Department of Labor. </w:t>
      </w:r>
      <w:hyperlink r:id="rId65" w:tooltip="Occupational Safety and Health Administration" w:history="1">
        <w:r w:rsidR="004A0EAD" w:rsidRPr="00C5312F">
          <w:rPr>
            <w:rStyle w:val="Hyperlink"/>
            <w:lang w:val="en-US"/>
          </w:rPr>
          <w:t>https://www.osha.gov/training/library</w:t>
        </w:r>
      </w:hyperlink>
      <w:r w:rsidRPr="3AD3348A">
        <w:rPr>
          <w:lang w:val="en-US"/>
        </w:rPr>
        <w:t xml:space="preserve"> </w:t>
      </w:r>
    </w:p>
    <w:p w14:paraId="06741244" w14:textId="791551A3" w:rsidR="00FF5370" w:rsidRDefault="2EA410E8" w:rsidP="00740E73">
      <w:pPr>
        <w:jc w:val="left"/>
      </w:pPr>
      <w:proofErr w:type="spellStart"/>
      <w:r w:rsidRPr="2EA410E8">
        <w:rPr>
          <w:lang w:val="en-US"/>
        </w:rPr>
        <w:t>Organisation</w:t>
      </w:r>
      <w:proofErr w:type="spellEnd"/>
      <w:r w:rsidRPr="2EA410E8">
        <w:rPr>
          <w:lang w:val="en-US"/>
        </w:rPr>
        <w:t xml:space="preserve"> for Economic Co-operation and Development. (2025). </w:t>
      </w:r>
      <w:r w:rsidRPr="2EA410E8">
        <w:rPr>
          <w:i/>
          <w:iCs/>
          <w:lang w:val="en-US"/>
        </w:rPr>
        <w:t>Empowering the workforce in the context of a skills-first approach</w:t>
      </w:r>
      <w:r w:rsidRPr="2EA410E8">
        <w:rPr>
          <w:lang w:val="en-US"/>
        </w:rPr>
        <w:t xml:space="preserve">. OECD Publishing. </w:t>
      </w:r>
      <w:hyperlink r:id="rId66" w:tooltip="Organisation for Economic Co-operation and Development">
        <w:r w:rsidRPr="2EA410E8">
          <w:rPr>
            <w:color w:val="0000FF"/>
            <w:u w:val="single"/>
            <w:lang w:val="en-US"/>
          </w:rPr>
          <w:t>https://doi.org/10.1787/345b6528-en</w:t>
        </w:r>
      </w:hyperlink>
    </w:p>
    <w:p w14:paraId="111D5654" w14:textId="006B358D" w:rsidR="00FF5370" w:rsidRDefault="467E74D5" w:rsidP="00740E73">
      <w:pPr>
        <w:jc w:val="left"/>
        <w:rPr>
          <w:color w:val="000000" w:themeColor="text1"/>
          <w:lang w:val="en-US"/>
        </w:rPr>
      </w:pPr>
      <w:r w:rsidRPr="467E74D5">
        <w:rPr>
          <w:color w:val="000000" w:themeColor="text1"/>
          <w:lang w:val="en-US"/>
        </w:rPr>
        <w:t xml:space="preserve">Ripple Effect Initiative, Kings Water Alliance. </w:t>
      </w:r>
      <w:hyperlink r:id="rId67" w:tooltip="Ripple Effect Initiative">
        <w:r w:rsidRPr="467E74D5">
          <w:rPr>
            <w:rStyle w:val="Hyperlink"/>
            <w:lang w:val="en-US"/>
          </w:rPr>
          <w:t>https://kingswateralliance.org/ripple-effect/</w:t>
        </w:r>
      </w:hyperlink>
    </w:p>
    <w:p w14:paraId="141B3283" w14:textId="304939E3" w:rsidR="00FF5370" w:rsidRDefault="41D99B22" w:rsidP="00740E73">
      <w:pPr>
        <w:jc w:val="left"/>
        <w:rPr>
          <w:color w:val="000000" w:themeColor="text1"/>
          <w:lang w:val="en-US"/>
        </w:rPr>
      </w:pPr>
      <w:r w:rsidRPr="41D99B22">
        <w:rPr>
          <w:color w:val="000000" w:themeColor="text1"/>
          <w:lang w:val="en-US"/>
        </w:rPr>
        <w:t xml:space="preserve">Rosen, R. (2023). </w:t>
      </w:r>
      <w:r w:rsidRPr="41D99B22">
        <w:rPr>
          <w:i/>
          <w:iCs/>
          <w:color w:val="000000" w:themeColor="text1"/>
          <w:lang w:val="en-US"/>
        </w:rPr>
        <w:t>Career and technical education (CTE) for climate jobs: A framework for secondary and postsecondary CTE</w:t>
      </w:r>
      <w:r w:rsidRPr="41D99B22">
        <w:rPr>
          <w:color w:val="000000" w:themeColor="text1"/>
          <w:lang w:val="en-US"/>
        </w:rPr>
        <w:t xml:space="preserve">. MDRC. </w:t>
      </w:r>
      <w:hyperlink r:id="rId68" w:tooltip="CTE for Climate Jobs">
        <w:r w:rsidRPr="41D99B22">
          <w:rPr>
            <w:rStyle w:val="Hyperlink"/>
            <w:lang w:val="en-US"/>
          </w:rPr>
          <w:t>https://careertech.org/wp-content/uploads/2024/01/CTE_for_Climate_Jobs_MDRC.pdf</w:t>
        </w:r>
      </w:hyperlink>
      <w:r w:rsidRPr="41D99B22">
        <w:rPr>
          <w:color w:val="000000" w:themeColor="text1"/>
          <w:lang w:val="en-US"/>
        </w:rPr>
        <w:t xml:space="preserve">   </w:t>
      </w:r>
    </w:p>
    <w:p w14:paraId="2D9C6512" w14:textId="1F822C66" w:rsidR="00FF5370" w:rsidRDefault="1F541CFF" w:rsidP="00740E73">
      <w:pPr>
        <w:jc w:val="left"/>
        <w:rPr>
          <w:color w:val="000000" w:themeColor="text1"/>
        </w:rPr>
      </w:pPr>
      <w:r w:rsidRPr="1F541CFF">
        <w:rPr>
          <w:color w:val="000000" w:themeColor="text1"/>
        </w:rPr>
        <w:t xml:space="preserve">San Diego County Office of Education. (n.d.). </w:t>
      </w:r>
      <w:r w:rsidR="00E4631A">
        <w:rPr>
          <w:i/>
          <w:iCs/>
          <w:color w:val="000000" w:themeColor="text1"/>
        </w:rPr>
        <w:t>College and career readiness.</w:t>
      </w:r>
      <w:r w:rsidRPr="1F541CFF">
        <w:rPr>
          <w:color w:val="000000" w:themeColor="text1"/>
        </w:rPr>
        <w:t xml:space="preserve"> </w:t>
      </w:r>
      <w:hyperlink r:id="rId69" w:tooltip="College and Career Readiness">
        <w:r w:rsidRPr="1F541CFF">
          <w:rPr>
            <w:color w:val="0000FF"/>
            <w:u w:val="single"/>
          </w:rPr>
          <w:t>https://www.sdcoe.net/cte-innovation/career-ready-curriculum/essential-skills</w:t>
        </w:r>
      </w:hyperlink>
    </w:p>
    <w:p w14:paraId="28F99C8D" w14:textId="32526BD6" w:rsidR="00FF5370" w:rsidRDefault="1F541CFF" w:rsidP="00740E73">
      <w:pPr>
        <w:jc w:val="left"/>
        <w:rPr>
          <w:rStyle w:val="Hyperlink"/>
        </w:rPr>
      </w:pPr>
      <w:r>
        <w:t xml:space="preserve">Society for Ecological Restoration. (n.d.). </w:t>
      </w:r>
      <w:r w:rsidRPr="1F541CFF">
        <w:rPr>
          <w:i/>
          <w:iCs/>
        </w:rPr>
        <w:t>Learning and training opportunities</w:t>
      </w:r>
      <w:r>
        <w:t xml:space="preserve">. </w:t>
      </w:r>
      <w:hyperlink r:id="rId70" w:tooltip="Learning and Training Opportunities">
        <w:r w:rsidRPr="1F541CFF">
          <w:rPr>
            <w:rStyle w:val="Hyperlink"/>
          </w:rPr>
          <w:t>https://www.ser.org/page/learning</w:t>
        </w:r>
      </w:hyperlink>
      <w:r>
        <w:t xml:space="preserve"> </w:t>
      </w:r>
    </w:p>
    <w:p w14:paraId="00000571" w14:textId="3049CF70" w:rsidR="00FF5370" w:rsidRDefault="1F541CFF" w:rsidP="00740E73">
      <w:pPr>
        <w:jc w:val="left"/>
        <w:rPr>
          <w:rStyle w:val="Hyperlink"/>
          <w:lang w:val="en-US"/>
        </w:rPr>
      </w:pPr>
      <w:r>
        <w:t xml:space="preserve">Society of American Foresters. (n.d.). </w:t>
      </w:r>
      <w:r w:rsidRPr="1F541CFF">
        <w:rPr>
          <w:i/>
          <w:iCs/>
        </w:rPr>
        <w:t>About</w:t>
      </w:r>
      <w:r>
        <w:t xml:space="preserve">. </w:t>
      </w:r>
      <w:hyperlink r:id="rId71" w:tooltip="Society of American Foresters">
        <w:r w:rsidRPr="1F541CFF">
          <w:rPr>
            <w:rStyle w:val="Hyperlink"/>
          </w:rPr>
          <w:t>https://www.eforester.org/Main/About/Main/About/About_Overview.aspx</w:t>
        </w:r>
      </w:hyperlink>
    </w:p>
    <w:p w14:paraId="6574F41A" w14:textId="35FAB3D9" w:rsidR="00FF5370" w:rsidRDefault="2EA410E8" w:rsidP="00740E73">
      <w:pPr>
        <w:jc w:val="left"/>
      </w:pPr>
      <w:r w:rsidRPr="2EA410E8">
        <w:rPr>
          <w:lang w:val="en-US"/>
        </w:rPr>
        <w:lastRenderedPageBreak/>
        <w:t xml:space="preserve">The Nature Conservancy. (n.d.). </w:t>
      </w:r>
      <w:r w:rsidRPr="2EA410E8">
        <w:rPr>
          <w:i/>
          <w:iCs/>
          <w:lang w:val="en-US"/>
        </w:rPr>
        <w:t>Youth engagement: Nature lab</w:t>
      </w:r>
      <w:r w:rsidRPr="2EA410E8">
        <w:rPr>
          <w:lang w:val="en-US"/>
        </w:rPr>
        <w:t xml:space="preserve">. </w:t>
      </w:r>
      <w:hyperlink r:id="rId72" w:tooltip="Youth Engagement: Nature Lab">
        <w:r w:rsidRPr="2EA410E8">
          <w:rPr>
            <w:rStyle w:val="Hyperlink"/>
            <w:lang w:val="en-US"/>
          </w:rPr>
          <w:t>https://www.nature.org/en-us/about-us/who-we-are/how-we-work/youth-engagement/nature-lab/</w:t>
        </w:r>
      </w:hyperlink>
      <w:r w:rsidRPr="2EA410E8">
        <w:rPr>
          <w:lang w:val="en-US"/>
        </w:rPr>
        <w:t xml:space="preserve"> </w:t>
      </w:r>
    </w:p>
    <w:p w14:paraId="365A7E75" w14:textId="143E4076" w:rsidR="00FF5370" w:rsidRDefault="2EA410E8" w:rsidP="00740E73">
      <w:pPr>
        <w:jc w:val="left"/>
        <w:rPr>
          <w:lang w:val="en-US"/>
        </w:rPr>
      </w:pPr>
      <w:r w:rsidRPr="2EA410E8">
        <w:rPr>
          <w:lang w:val="en-US"/>
        </w:rPr>
        <w:t xml:space="preserve">UNESCO. (2020). </w:t>
      </w:r>
      <w:r w:rsidRPr="015D2C73">
        <w:rPr>
          <w:i/>
          <w:iCs/>
          <w:lang w:val="en-US"/>
        </w:rPr>
        <w:t>Education for sustainable development: A roadmap</w:t>
      </w:r>
      <w:r w:rsidRPr="2EA410E8">
        <w:rPr>
          <w:lang w:val="en-US"/>
        </w:rPr>
        <w:t xml:space="preserve">.  </w:t>
      </w:r>
      <w:hyperlink r:id="rId73" w:tooltip="A roadmap" w:history="1">
        <w:r w:rsidR="015D2C73" w:rsidRPr="015D2C73">
          <w:rPr>
            <w:rStyle w:val="Hyperlink"/>
          </w:rPr>
          <w:t>https://unesdoc.unesco.org/ark:/48223/pf0000374802</w:t>
        </w:r>
      </w:hyperlink>
      <w:r w:rsidR="015D2C73">
        <w:t xml:space="preserve"> </w:t>
      </w:r>
    </w:p>
    <w:p w14:paraId="0000057A" w14:textId="5250E351" w:rsidR="00FF5370" w:rsidRDefault="015D2C73" w:rsidP="00740E73">
      <w:pPr>
        <w:jc w:val="left"/>
        <w:rPr>
          <w:color w:val="0000FF"/>
          <w:u w:val="single"/>
          <w:lang w:val="en-US"/>
        </w:rPr>
      </w:pPr>
      <w:r w:rsidRPr="015D2C73">
        <w:rPr>
          <w:lang w:val="en-US"/>
        </w:rPr>
        <w:t xml:space="preserve">United Nations Environment </w:t>
      </w:r>
      <w:proofErr w:type="spellStart"/>
      <w:r w:rsidRPr="015D2C73">
        <w:rPr>
          <w:lang w:val="en-US"/>
        </w:rPr>
        <w:t>Programme</w:t>
      </w:r>
      <w:proofErr w:type="spellEnd"/>
      <w:r w:rsidRPr="015D2C73">
        <w:rPr>
          <w:lang w:val="en-US"/>
        </w:rPr>
        <w:t xml:space="preserve">. (n.d.). </w:t>
      </w:r>
      <w:r w:rsidRPr="015D2C73">
        <w:rPr>
          <w:i/>
          <w:iCs/>
          <w:lang w:val="en-US"/>
        </w:rPr>
        <w:t>Youth, education, and environment</w:t>
      </w:r>
      <w:r w:rsidRPr="015D2C73">
        <w:rPr>
          <w:lang w:val="en-US"/>
        </w:rPr>
        <w:t xml:space="preserve">. </w:t>
      </w:r>
      <w:hyperlink r:id="rId74" w:tooltip="Youth, education, and environment">
        <w:r w:rsidRPr="015D2C73">
          <w:rPr>
            <w:rStyle w:val="Hyperlink"/>
            <w:lang w:val="en-US"/>
          </w:rPr>
          <w:t>https://www.unep.org/topics/youth-education-and-environment</w:t>
        </w:r>
      </w:hyperlink>
    </w:p>
    <w:p w14:paraId="119E68A2" w14:textId="56A93B57" w:rsidR="000059AA" w:rsidRPr="000059AA" w:rsidRDefault="000059AA" w:rsidP="00740E73">
      <w:pPr>
        <w:jc w:val="left"/>
      </w:pPr>
      <w:r w:rsidRPr="3AD3348A">
        <w:rPr>
          <w:lang w:val="en-US"/>
        </w:rPr>
        <w:t xml:space="preserve">United States Department of Energy. (n.d.). </w:t>
      </w:r>
      <w:r w:rsidRPr="3AD3348A">
        <w:rPr>
          <w:i/>
          <w:iCs/>
          <w:lang w:val="en-US"/>
        </w:rPr>
        <w:t>Grid modernization initiative</w:t>
      </w:r>
      <w:r w:rsidRPr="3AD3348A">
        <w:rPr>
          <w:lang w:val="en-US"/>
        </w:rPr>
        <w:t xml:space="preserve">. </w:t>
      </w:r>
      <w:hyperlink r:id="rId75" w:tooltip="Grid Modernization Initiative" w:history="1">
        <w:r w:rsidRPr="3AD3348A">
          <w:rPr>
            <w:rStyle w:val="Hyperlink"/>
            <w:lang w:val="en-US"/>
          </w:rPr>
          <w:t>https://www.energy.gov/gmi/grid-modernization-initiative</w:t>
        </w:r>
      </w:hyperlink>
      <w:r w:rsidRPr="3AD3348A">
        <w:rPr>
          <w:lang w:val="en-US"/>
        </w:rPr>
        <w:t xml:space="preserve"> </w:t>
      </w:r>
    </w:p>
    <w:p w14:paraId="1642786E" w14:textId="062F6475" w:rsidR="00FF5370" w:rsidRDefault="2EA410E8" w:rsidP="00740E73">
      <w:pPr>
        <w:jc w:val="left"/>
      </w:pPr>
      <w:r>
        <w:t>United States Environmental Protection Agency</w:t>
      </w:r>
      <w:r w:rsidR="001F4DD7">
        <w:t>.</w:t>
      </w:r>
      <w:r>
        <w:t xml:space="preserve"> </w:t>
      </w:r>
      <w:hyperlink r:id="rId76" w:tooltip="Environmental Protection Agency" w:history="1">
        <w:r w:rsidRPr="2EA410E8">
          <w:rPr>
            <w:rStyle w:val="Hyperlink"/>
          </w:rPr>
          <w:t>https://www.epa.gov/</w:t>
        </w:r>
      </w:hyperlink>
      <w:r>
        <w:t xml:space="preserve"> </w:t>
      </w:r>
    </w:p>
    <w:p w14:paraId="27E19902" w14:textId="1A7575EA" w:rsidR="00FF5370" w:rsidRDefault="2EA410E8" w:rsidP="00740E73">
      <w:pPr>
        <w:jc w:val="left"/>
        <w:rPr>
          <w:lang w:val="en-US"/>
        </w:rPr>
      </w:pPr>
      <w:r w:rsidRPr="2EA410E8">
        <w:rPr>
          <w:lang w:val="en-US"/>
        </w:rPr>
        <w:t xml:space="preserve">United States Fish and Wildlife Service (n.d.). </w:t>
      </w:r>
      <w:r w:rsidRPr="2EA410E8">
        <w:rPr>
          <w:i/>
          <w:iCs/>
          <w:lang w:val="en-US"/>
        </w:rPr>
        <w:t>Education curriculum and programs</w:t>
      </w:r>
      <w:r w:rsidRPr="2EA410E8">
        <w:rPr>
          <w:lang w:val="en-US"/>
        </w:rPr>
        <w:t xml:space="preserve">. </w:t>
      </w:r>
      <w:hyperlink r:id="rId77" w:tooltip="Education Curriculum and Programs">
        <w:r w:rsidRPr="2EA410E8">
          <w:rPr>
            <w:rStyle w:val="Hyperlink"/>
            <w:lang w:val="en-US"/>
          </w:rPr>
          <w:t>https://www.fws.gov/learn/education-curriculum-and-programs</w:t>
        </w:r>
      </w:hyperlink>
      <w:r w:rsidRPr="2EA410E8">
        <w:rPr>
          <w:lang w:val="en-US"/>
        </w:rPr>
        <w:t xml:space="preserve"> </w:t>
      </w:r>
    </w:p>
    <w:p w14:paraId="1E7852B5" w14:textId="435FF272" w:rsidR="00FF5370" w:rsidRDefault="64373943" w:rsidP="00740E73">
      <w:pPr>
        <w:jc w:val="left"/>
      </w:pPr>
      <w:r>
        <w:t xml:space="preserve">United States Geological Survey. </w:t>
      </w:r>
      <w:hyperlink r:id="rId78" w:tooltip="United States Geological Survey">
        <w:r w:rsidRPr="64373943">
          <w:rPr>
            <w:rStyle w:val="Hyperlink"/>
          </w:rPr>
          <w:t>https://www.usgs.gov/</w:t>
        </w:r>
      </w:hyperlink>
      <w:r>
        <w:t xml:space="preserve"> </w:t>
      </w:r>
    </w:p>
    <w:p w14:paraId="596E22F9" w14:textId="178000ED" w:rsidR="64373943" w:rsidRDefault="467E74D5" w:rsidP="00740E73">
      <w:pPr>
        <w:jc w:val="left"/>
      </w:pPr>
      <w:r w:rsidRPr="467E74D5">
        <w:rPr>
          <w:lang w:val="en-US"/>
        </w:rPr>
        <w:t xml:space="preserve">Water Energy Education Alliance. </w:t>
      </w:r>
      <w:hyperlink r:id="rId79" w:tooltip="Water Energy Education Alliance">
        <w:r w:rsidRPr="467E74D5">
          <w:rPr>
            <w:rStyle w:val="Hyperlink"/>
            <w:lang w:val="en-US"/>
          </w:rPr>
          <w:t>https://www.mwdoc.com/water-education/water-energy-education-alliance-weea/</w:t>
        </w:r>
      </w:hyperlink>
      <w:r w:rsidRPr="467E74D5">
        <w:rPr>
          <w:lang w:val="en-US"/>
        </w:rPr>
        <w:t xml:space="preserve"> </w:t>
      </w:r>
    </w:p>
    <w:p w14:paraId="00000581" w14:textId="4D593D8E" w:rsidR="00FF5370" w:rsidRDefault="5E7196F3" w:rsidP="00740E73">
      <w:pPr>
        <w:jc w:val="left"/>
      </w:pPr>
      <w:r>
        <w:t xml:space="preserve">Water Environment Federation. (n.d.). </w:t>
      </w:r>
      <w:r w:rsidRPr="2B65D794">
        <w:rPr>
          <w:i/>
          <w:iCs/>
        </w:rPr>
        <w:t>Books and study guides</w:t>
      </w:r>
      <w:r>
        <w:t xml:space="preserve">. </w:t>
      </w:r>
      <w:hyperlink r:id="rId80" w:tooltip="Water Enviroment Federation">
        <w:r w:rsidRPr="2B65D794">
          <w:rPr>
            <w:rStyle w:val="Hyperlink"/>
          </w:rPr>
          <w:t>https://www.wef.org/publications/publications/books</w:t>
        </w:r>
      </w:hyperlink>
      <w:r>
        <w:t xml:space="preserve"> </w:t>
      </w:r>
    </w:p>
    <w:p w14:paraId="6CFF81FA" w14:textId="161CD5DD" w:rsidR="4A4D5F85" w:rsidRDefault="467E74D5" w:rsidP="00740E73">
      <w:pPr>
        <w:jc w:val="left"/>
      </w:pPr>
      <w:r>
        <w:t xml:space="preserve">Water Utility Academy, Long Beach City College. </w:t>
      </w:r>
      <w:hyperlink r:id="rId81" w:tooltip="Water Utility Academy">
        <w:r w:rsidRPr="467E74D5">
          <w:rPr>
            <w:rStyle w:val="Hyperlink"/>
          </w:rPr>
          <w:t>https://www.lbcc.edu/post/water-utility-academy</w:t>
        </w:r>
      </w:hyperlink>
      <w:r>
        <w:t xml:space="preserve"> </w:t>
      </w:r>
    </w:p>
    <w:p w14:paraId="00000588" w14:textId="1F994211" w:rsidR="00FF5370" w:rsidRPr="000E1465" w:rsidRDefault="3AD3348A" w:rsidP="00740E73">
      <w:pPr>
        <w:jc w:val="left"/>
      </w:pPr>
      <w:r w:rsidRPr="3AD3348A">
        <w:rPr>
          <w:lang w:val="en-US"/>
        </w:rPr>
        <w:t xml:space="preserve">WateReuse Association. (n.d.). </w:t>
      </w:r>
      <w:r w:rsidRPr="3AD3348A">
        <w:rPr>
          <w:i/>
          <w:iCs/>
          <w:lang w:val="en-US"/>
        </w:rPr>
        <w:t>Communications tools and resources</w:t>
      </w:r>
      <w:r w:rsidRPr="3AD3348A">
        <w:rPr>
          <w:lang w:val="en-US"/>
        </w:rPr>
        <w:t xml:space="preserve">. </w:t>
      </w:r>
      <w:hyperlink r:id="rId82" w:tooltip="WateReuse Association">
        <w:r w:rsidRPr="3AD3348A">
          <w:rPr>
            <w:color w:val="0000FF"/>
            <w:u w:val="single"/>
            <w:lang w:val="en-US"/>
          </w:rPr>
          <w:t>https://watereuse.org/educate/fact-sheets/</w:t>
        </w:r>
      </w:hyperlink>
    </w:p>
    <w:p w14:paraId="000005AB" w14:textId="3318B64C" w:rsidR="00FF5370" w:rsidRDefault="00FF5370" w:rsidP="009F270F">
      <w:pPr>
        <w:tabs>
          <w:tab w:val="right" w:pos="9360"/>
        </w:tabs>
        <w:spacing w:before="480" w:after="0" w:line="276" w:lineRule="auto"/>
        <w:jc w:val="both"/>
      </w:pPr>
    </w:p>
    <w:sectPr w:rsidR="00FF5370">
      <w:headerReference w:type="even" r:id="rId83"/>
      <w:headerReference w:type="default" r:id="rId84"/>
      <w:footerReference w:type="even" r:id="rId85"/>
      <w:footerReference w:type="default" r:id="rId86"/>
      <w:headerReference w:type="first" r:id="rId87"/>
      <w:footerReference w:type="first" r:id="rId88"/>
      <w:pgSz w:w="12240" w:h="15840"/>
      <w:pgMar w:top="1440" w:right="1440" w:bottom="1080" w:left="1440" w:header="720" w:footer="47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C2D0" w14:textId="77777777" w:rsidR="000135EC" w:rsidRDefault="000135EC">
      <w:pPr>
        <w:spacing w:after="0"/>
      </w:pPr>
      <w:r>
        <w:separator/>
      </w:r>
    </w:p>
  </w:endnote>
  <w:endnote w:type="continuationSeparator" w:id="0">
    <w:p w14:paraId="2D59EADF" w14:textId="77777777" w:rsidR="000135EC" w:rsidRDefault="000135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Bold r:id="rId1" w:fontKey="{A099429F-5E8F-4942-A523-437265CC7BE3}"/>
  </w:font>
  <w:font w:name="Aptos">
    <w:charset w:val="00"/>
    <w:family w:val="swiss"/>
    <w:pitch w:val="variable"/>
    <w:sig w:usb0="20000287" w:usb1="00000003" w:usb2="00000000" w:usb3="00000000" w:csb0="0000019F" w:csb1="00000000"/>
    <w:embedRegular r:id="rId2" w:fontKey="{268FEF1A-449F-4883-B16A-C9F3367D6017}"/>
    <w:embedItalic r:id="rId3" w:fontKey="{57F8751E-1A3C-47F4-8B76-AE149DF1888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658BB4B4-CE51-4DDC-9991-4B700B184484}"/>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77CD3F50-DDD5-4AEB-9AEE-82BEF30F86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B5" w14:textId="77777777" w:rsidR="00FF5370" w:rsidRDefault="00FF537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B6" w14:textId="4D9F6A79" w:rsidR="00FF5370" w:rsidRPr="0069084F" w:rsidRDefault="0069084F" w:rsidP="0069084F">
    <w:pPr>
      <w:tabs>
        <w:tab w:val="right" w:pos="9360"/>
      </w:tabs>
      <w:spacing w:before="120"/>
      <w:jc w:val="left"/>
      <w:rPr>
        <w:color w:val="000000" w:themeColor="text1"/>
        <w:lang w:val="en-US"/>
      </w:rPr>
    </w:pPr>
    <w:r>
      <w:t>Energy</w:t>
    </w:r>
    <w:r w:rsidRPr="00CF7683">
      <w:t xml:space="preserve"> &amp; </w:t>
    </w:r>
    <w:r>
      <w:t>Natural Resources</w:t>
    </w:r>
    <w:r w:rsidRPr="00CF7683">
      <w:rPr>
        <w:b/>
        <w:bCs/>
      </w:rPr>
      <w:t xml:space="preserve"> </w:t>
    </w:r>
    <w:r w:rsidRPr="654B4F7F">
      <w:rPr>
        <w:color w:val="000000" w:themeColor="text1"/>
        <w:lang w:val="en-US"/>
      </w:rPr>
      <w:t>Career Cluster</w:t>
    </w:r>
    <w:r>
      <w:tab/>
    </w:r>
    <w:r w:rsidRPr="654B4F7F">
      <w:rPr>
        <w:color w:val="000000" w:themeColor="text1"/>
        <w:lang w:val="en-US"/>
      </w:rPr>
      <w:t xml:space="preserve">Page </w:t>
    </w:r>
    <w:r w:rsidRPr="654B4F7F">
      <w:rPr>
        <w:b/>
        <w:color w:val="000000" w:themeColor="text1"/>
        <w:lang w:val="en-US"/>
      </w:rPr>
      <w:fldChar w:fldCharType="begin"/>
    </w:r>
    <w:r w:rsidRPr="00C62ED2">
      <w:rPr>
        <w:b/>
        <w:bCs/>
        <w:color w:val="000000" w:themeColor="text1"/>
      </w:rPr>
      <w:instrText xml:space="preserve"> PAGE  \* Arabic  \* MERGEFORMAT </w:instrText>
    </w:r>
    <w:r w:rsidRPr="654B4F7F">
      <w:rPr>
        <w:b/>
        <w:bCs/>
        <w:color w:val="000000" w:themeColor="text1"/>
      </w:rPr>
      <w:fldChar w:fldCharType="separate"/>
    </w:r>
    <w:r>
      <w:rPr>
        <w:b/>
        <w:bCs/>
        <w:color w:val="000000" w:themeColor="text1"/>
      </w:rPr>
      <w:t>2</w:t>
    </w:r>
    <w:r w:rsidRPr="654B4F7F">
      <w:rPr>
        <w:b/>
        <w:color w:val="000000" w:themeColor="text1"/>
        <w:lang w:val="en-US"/>
      </w:rPr>
      <w:fldChar w:fldCharType="end"/>
    </w:r>
    <w:r w:rsidRPr="654B4F7F">
      <w:rPr>
        <w:color w:val="000000" w:themeColor="text1"/>
        <w:lang w:val="en-US"/>
      </w:rPr>
      <w:t xml:space="preserve"> of </w:t>
    </w:r>
    <w:r w:rsidRPr="654B4F7F">
      <w:rPr>
        <w:b/>
        <w:color w:val="000000" w:themeColor="text1"/>
        <w:lang w:val="en-US"/>
      </w:rPr>
      <w:fldChar w:fldCharType="begin"/>
    </w:r>
    <w:r w:rsidRPr="00C62ED2">
      <w:rPr>
        <w:b/>
        <w:bCs/>
        <w:color w:val="000000" w:themeColor="text1"/>
      </w:rPr>
      <w:instrText xml:space="preserve"> NUMPAGES  \* Arabic  \* MERGEFORMAT </w:instrText>
    </w:r>
    <w:r w:rsidRPr="654B4F7F">
      <w:rPr>
        <w:b/>
        <w:bCs/>
        <w:color w:val="000000" w:themeColor="text1"/>
      </w:rPr>
      <w:fldChar w:fldCharType="separate"/>
    </w:r>
    <w:r>
      <w:rPr>
        <w:b/>
        <w:bCs/>
        <w:color w:val="000000" w:themeColor="text1"/>
      </w:rPr>
      <w:t>92</w:t>
    </w:r>
    <w:r w:rsidRPr="654B4F7F">
      <w:rPr>
        <w:b/>
        <w:color w:val="000000" w:themeColor="text1"/>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B7" w14:textId="77777777" w:rsidR="00FF5370" w:rsidRDefault="00FF5370">
    <w:pPr>
      <w:pBdr>
        <w:top w:val="nil"/>
        <w:left w:val="nil"/>
        <w:bottom w:val="nil"/>
        <w:right w:val="nil"/>
        <w:between w:val="nil"/>
      </w:pBdr>
      <w:tabs>
        <w:tab w:val="center" w:pos="4680"/>
        <w:tab w:val="right" w:pos="9360"/>
      </w:tabs>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DDCCF" w14:textId="77777777" w:rsidR="000135EC" w:rsidRDefault="000135EC">
      <w:pPr>
        <w:spacing w:after="0"/>
      </w:pPr>
      <w:r>
        <w:separator/>
      </w:r>
    </w:p>
  </w:footnote>
  <w:footnote w:type="continuationSeparator" w:id="0">
    <w:p w14:paraId="14692617" w14:textId="77777777" w:rsidR="000135EC" w:rsidRDefault="000135EC">
      <w:pPr>
        <w:spacing w:after="0"/>
      </w:pPr>
      <w:r>
        <w:continuationSeparator/>
      </w:r>
    </w:p>
  </w:footnote>
  <w:footnote w:id="1">
    <w:p w14:paraId="5EB4ED3C" w14:textId="45C033D1" w:rsidR="5520117A" w:rsidRDefault="5520117A" w:rsidP="5520117A">
      <w:pPr>
        <w:pBdr>
          <w:top w:val="nil"/>
          <w:left w:val="nil"/>
          <w:bottom w:val="nil"/>
          <w:right w:val="nil"/>
          <w:between w:val="nil"/>
        </w:pBdr>
        <w:spacing w:after="60"/>
        <w:ind w:left="450" w:hanging="450"/>
        <w:jc w:val="left"/>
        <w:rPr>
          <w:color w:val="000000" w:themeColor="text1"/>
          <w:lang w:val="en-US"/>
        </w:rPr>
      </w:pPr>
      <w:r w:rsidRPr="5520117A">
        <w:rPr>
          <w:color w:val="000000" w:themeColor="text1"/>
        </w:rPr>
        <w:t>1.</w:t>
      </w:r>
      <w:r w:rsidR="00167D68">
        <w:t xml:space="preserve"> </w:t>
      </w:r>
      <w:r w:rsidRPr="5520117A">
        <w:rPr>
          <w:color w:val="000000" w:themeColor="text1"/>
        </w:rPr>
        <w:t>Advance CTE National Career Clusters Framework:</w:t>
      </w:r>
      <w:r w:rsidRPr="5520117A">
        <w:rPr>
          <w:b/>
          <w:bCs/>
          <w:color w:val="000000" w:themeColor="text1"/>
          <w:vertAlign w:val="superscript"/>
        </w:rPr>
        <w:t xml:space="preserve"> </w:t>
      </w:r>
      <w:hyperlink r:id="rId1" w:tooltip="National Career Clusters Framework">
        <w:r w:rsidRPr="5520117A">
          <w:rPr>
            <w:rStyle w:val="Hyperlink"/>
            <w:color w:val="0000FF"/>
          </w:rPr>
          <w:t>https://careertech.org/career-clusters/about-the-national-career-clusters-framework/</w:t>
        </w:r>
      </w:hyperlink>
    </w:p>
  </w:footnote>
  <w:footnote w:id="2">
    <w:p w14:paraId="611EBE68" w14:textId="51D9CD44" w:rsidR="009522E5" w:rsidRPr="0069084F" w:rsidRDefault="009F355F" w:rsidP="004A7EE2">
      <w:pPr>
        <w:pBdr>
          <w:top w:val="nil"/>
          <w:left w:val="nil"/>
          <w:bottom w:val="nil"/>
          <w:right w:val="nil"/>
          <w:between w:val="nil"/>
        </w:pBdr>
        <w:ind w:left="360" w:hanging="360"/>
        <w:jc w:val="left"/>
        <w:rPr>
          <w:color w:val="000000"/>
        </w:rPr>
      </w:pPr>
      <w:r w:rsidRPr="0069084F">
        <w:footnoteRef/>
      </w:r>
      <w:r w:rsidR="0069084F">
        <w:rPr>
          <w:color w:val="000000"/>
        </w:rPr>
        <w:t>.</w:t>
      </w:r>
      <w:r w:rsidR="004A7EE2">
        <w:rPr>
          <w:color w:val="000000"/>
        </w:rPr>
        <w:t xml:space="preserve"> </w:t>
      </w:r>
      <w:r w:rsidR="00E74CB7" w:rsidRPr="0069084F">
        <w:rPr>
          <w:color w:val="000000"/>
        </w:rPr>
        <w:t xml:space="preserve">Advance CTE </w:t>
      </w:r>
      <w:r w:rsidR="009522E5" w:rsidRPr="0069084F">
        <w:rPr>
          <w:color w:val="000000"/>
        </w:rPr>
        <w:t>Energy &amp; Natural Resources Career Cluster:</w:t>
      </w:r>
      <w:r w:rsidR="00E74CB7" w:rsidRPr="0069084F">
        <w:rPr>
          <w:color w:val="000000"/>
        </w:rPr>
        <w:t xml:space="preserve"> </w:t>
      </w:r>
      <w:hyperlink r:id="rId2" w:tooltip="Advance CTE Energy &amp; Natural Resources Career Cluster" w:history="1">
        <w:r w:rsidR="009522E5" w:rsidRPr="0069084F">
          <w:rPr>
            <w:rStyle w:val="Hyperlink"/>
          </w:rPr>
          <w:t>https://careertech.org/career-clusters/energy-natural-resources</w:t>
        </w:r>
      </w:hyperlink>
    </w:p>
  </w:footnote>
  <w:footnote w:id="3">
    <w:p w14:paraId="000005AE" w14:textId="64091E21" w:rsidR="00FF5370" w:rsidRPr="0069084F" w:rsidRDefault="009F355F" w:rsidP="004A7EE2">
      <w:pPr>
        <w:pBdr>
          <w:top w:val="nil"/>
          <w:left w:val="nil"/>
          <w:bottom w:val="nil"/>
          <w:right w:val="nil"/>
          <w:between w:val="nil"/>
        </w:pBdr>
        <w:ind w:left="360" w:hanging="360"/>
        <w:jc w:val="left"/>
        <w:rPr>
          <w:color w:val="000000"/>
        </w:rPr>
      </w:pPr>
      <w:r w:rsidRPr="0069084F">
        <w:footnoteRef/>
      </w:r>
      <w:r w:rsidR="0069084F">
        <w:rPr>
          <w:color w:val="000000"/>
        </w:rPr>
        <w:t>.</w:t>
      </w:r>
      <w:r w:rsidR="004A7EE2">
        <w:rPr>
          <w:color w:val="000000"/>
        </w:rPr>
        <w:t xml:space="preserve"> </w:t>
      </w:r>
      <w:r w:rsidRPr="0069084F">
        <w:rPr>
          <w:color w:val="000000"/>
        </w:rPr>
        <w:t xml:space="preserve">Advance CTE Sub-Cluster Alignment: Clean &amp; Alternative Energy </w:t>
      </w:r>
    </w:p>
  </w:footnote>
  <w:footnote w:id="4">
    <w:p w14:paraId="18FE3F3E" w14:textId="3E4495FB" w:rsidR="005028C5" w:rsidRPr="0069084F" w:rsidRDefault="005028C5" w:rsidP="004A7EE2">
      <w:pPr>
        <w:pStyle w:val="FootnoteText"/>
        <w:spacing w:after="240"/>
        <w:ind w:left="360" w:hanging="360"/>
        <w:jc w:val="left"/>
        <w:rPr>
          <w:color w:val="000000"/>
          <w:sz w:val="24"/>
          <w:szCs w:val="24"/>
        </w:rPr>
      </w:pPr>
      <w:r w:rsidRPr="0069084F">
        <w:rPr>
          <w:rStyle w:val="FootnoteReference"/>
          <w:sz w:val="24"/>
          <w:szCs w:val="24"/>
          <w:vertAlign w:val="baseline"/>
        </w:rPr>
        <w:footnoteRef/>
      </w:r>
      <w:r w:rsidR="0069084F">
        <w:rPr>
          <w:sz w:val="24"/>
          <w:szCs w:val="24"/>
        </w:rPr>
        <w:t>.</w:t>
      </w:r>
      <w:r w:rsidR="004A7EE2">
        <w:rPr>
          <w:sz w:val="24"/>
          <w:szCs w:val="24"/>
        </w:rPr>
        <w:t xml:space="preserve"> </w:t>
      </w:r>
      <w:r w:rsidRPr="0069084F">
        <w:rPr>
          <w:color w:val="000000"/>
          <w:sz w:val="24"/>
          <w:szCs w:val="24"/>
        </w:rPr>
        <w:t>Advance CTE Sub-Cluster Alignment: Utilities</w:t>
      </w:r>
    </w:p>
  </w:footnote>
  <w:footnote w:id="5">
    <w:p w14:paraId="44AEC4B0" w14:textId="289C8A3C" w:rsidR="005028C5" w:rsidRPr="0069084F" w:rsidRDefault="005028C5" w:rsidP="004A7EE2">
      <w:pPr>
        <w:pStyle w:val="FootnoteText"/>
        <w:spacing w:after="240"/>
        <w:ind w:left="360" w:hanging="360"/>
        <w:jc w:val="left"/>
        <w:rPr>
          <w:sz w:val="24"/>
          <w:szCs w:val="24"/>
          <w:lang w:val="en-US"/>
        </w:rPr>
      </w:pPr>
      <w:r w:rsidRPr="0069084F">
        <w:rPr>
          <w:rStyle w:val="FootnoteReference"/>
          <w:sz w:val="24"/>
          <w:szCs w:val="24"/>
          <w:vertAlign w:val="baseline"/>
        </w:rPr>
        <w:footnoteRef/>
      </w:r>
      <w:r w:rsidR="0069084F">
        <w:rPr>
          <w:sz w:val="24"/>
          <w:szCs w:val="24"/>
        </w:rPr>
        <w:t>.</w:t>
      </w:r>
      <w:r w:rsidR="004A7EE2">
        <w:rPr>
          <w:sz w:val="24"/>
          <w:szCs w:val="24"/>
        </w:rPr>
        <w:t xml:space="preserve"> </w:t>
      </w:r>
      <w:r w:rsidRPr="0069084F">
        <w:rPr>
          <w:color w:val="000000"/>
          <w:sz w:val="24"/>
          <w:szCs w:val="24"/>
        </w:rPr>
        <w:t>Advance CTE Sub-Cluster Alignment: Resource Extraction</w:t>
      </w:r>
    </w:p>
  </w:footnote>
  <w:footnote w:id="6">
    <w:p w14:paraId="000005AF" w14:textId="1A38FA5B" w:rsidR="00FF5370" w:rsidRPr="0069084F" w:rsidRDefault="009F355F" w:rsidP="004A7EE2">
      <w:pPr>
        <w:pBdr>
          <w:top w:val="nil"/>
          <w:left w:val="nil"/>
          <w:bottom w:val="nil"/>
          <w:right w:val="nil"/>
          <w:between w:val="nil"/>
        </w:pBdr>
        <w:ind w:left="360" w:hanging="360"/>
        <w:jc w:val="left"/>
        <w:rPr>
          <w:color w:val="000000"/>
        </w:rPr>
      </w:pPr>
      <w:r w:rsidRPr="0069084F">
        <w:footnoteRef/>
      </w:r>
      <w:r w:rsidR="0069084F">
        <w:rPr>
          <w:color w:val="000000"/>
        </w:rPr>
        <w:t>.</w:t>
      </w:r>
      <w:r w:rsidR="004A7EE2">
        <w:rPr>
          <w:color w:val="000000"/>
        </w:rPr>
        <w:t xml:space="preserve"> </w:t>
      </w:r>
      <w:r w:rsidRPr="0069084F">
        <w:rPr>
          <w:color w:val="000000"/>
        </w:rPr>
        <w:t>Advance CTE Sub-Cluster Alignment: Ecological Research &amp; Development</w:t>
      </w:r>
    </w:p>
  </w:footnote>
  <w:footnote w:id="7">
    <w:p w14:paraId="29AAF498" w14:textId="0BD5C9A6" w:rsidR="005028C5" w:rsidRPr="0069084F" w:rsidRDefault="005028C5" w:rsidP="004A7EE2">
      <w:pPr>
        <w:pStyle w:val="FootnoteText"/>
        <w:spacing w:after="240"/>
        <w:ind w:left="360" w:hanging="360"/>
        <w:jc w:val="left"/>
        <w:rPr>
          <w:sz w:val="24"/>
          <w:szCs w:val="24"/>
          <w:lang w:val="en-US"/>
        </w:rPr>
      </w:pPr>
      <w:r w:rsidRPr="0069084F">
        <w:rPr>
          <w:rStyle w:val="FootnoteReference"/>
          <w:sz w:val="24"/>
          <w:szCs w:val="24"/>
          <w:vertAlign w:val="baseline"/>
        </w:rPr>
        <w:footnoteRef/>
      </w:r>
      <w:r w:rsidR="0069084F">
        <w:rPr>
          <w:sz w:val="24"/>
          <w:szCs w:val="24"/>
        </w:rPr>
        <w:t>.</w:t>
      </w:r>
      <w:r w:rsidR="004A7EE2">
        <w:rPr>
          <w:sz w:val="24"/>
          <w:szCs w:val="24"/>
        </w:rPr>
        <w:t xml:space="preserve"> </w:t>
      </w:r>
      <w:r w:rsidRPr="0069084F">
        <w:rPr>
          <w:color w:val="000000"/>
          <w:sz w:val="24"/>
          <w:szCs w:val="24"/>
        </w:rPr>
        <w:t>Advance CTE Sub-Cluster Alignment: Conservation &amp; Land Management</w:t>
      </w:r>
    </w:p>
  </w:footnote>
  <w:footnote w:id="8">
    <w:p w14:paraId="705C7CF0" w14:textId="242AB396" w:rsidR="005028C5" w:rsidRPr="005028C5" w:rsidRDefault="005028C5" w:rsidP="004A7EE2">
      <w:pPr>
        <w:pStyle w:val="FootnoteText"/>
        <w:spacing w:after="240"/>
        <w:ind w:left="360" w:hanging="360"/>
        <w:jc w:val="left"/>
        <w:rPr>
          <w:lang w:val="en-US"/>
        </w:rPr>
      </w:pPr>
      <w:r w:rsidRPr="0069084F">
        <w:rPr>
          <w:rStyle w:val="FootnoteReference"/>
          <w:sz w:val="24"/>
          <w:szCs w:val="24"/>
          <w:vertAlign w:val="baseline"/>
        </w:rPr>
        <w:footnoteRef/>
      </w:r>
      <w:r w:rsidR="0069084F">
        <w:rPr>
          <w:sz w:val="24"/>
          <w:szCs w:val="24"/>
        </w:rPr>
        <w:t>.</w:t>
      </w:r>
      <w:r w:rsidR="004A7EE2">
        <w:rPr>
          <w:sz w:val="24"/>
          <w:szCs w:val="24"/>
        </w:rPr>
        <w:t xml:space="preserve"> </w:t>
      </w:r>
      <w:r w:rsidRPr="0069084F">
        <w:rPr>
          <w:color w:val="000000"/>
          <w:sz w:val="24"/>
          <w:szCs w:val="24"/>
        </w:rPr>
        <w:t>Advance CTE Sub-Cluster Alignment: Environmental Protection</w:t>
      </w:r>
    </w:p>
  </w:footnote>
  <w:footnote w:id="9">
    <w:p w14:paraId="000005B0" w14:textId="24C3EE49" w:rsidR="00FF5370" w:rsidRPr="0069084F" w:rsidRDefault="009F355F">
      <w:pPr>
        <w:pBdr>
          <w:top w:val="nil"/>
          <w:left w:val="nil"/>
          <w:bottom w:val="nil"/>
          <w:right w:val="nil"/>
          <w:between w:val="nil"/>
        </w:pBdr>
        <w:spacing w:after="60"/>
        <w:ind w:left="446" w:hanging="446"/>
        <w:jc w:val="left"/>
        <w:rPr>
          <w:color w:val="000000"/>
        </w:rPr>
      </w:pPr>
      <w:r w:rsidRPr="0069084F">
        <w:footnoteRef/>
      </w:r>
      <w:r w:rsidR="0069084F">
        <w:rPr>
          <w:color w:val="000000"/>
        </w:rPr>
        <w:t>.</w:t>
      </w:r>
      <w:r w:rsidR="00914E7B">
        <w:rPr>
          <w:color w:val="000000"/>
        </w:rPr>
        <w:t xml:space="preserve"> </w:t>
      </w:r>
      <w:r w:rsidRPr="0069084F">
        <w:rPr>
          <w:color w:val="000000"/>
        </w:rPr>
        <w:t xml:space="preserve">O*NET Database: </w:t>
      </w:r>
      <w:hyperlink r:id="rId3" w:tooltip="O NET Database">
        <w:r w:rsidRPr="0069084F">
          <w:rPr>
            <w:color w:val="0000FF"/>
            <w:u w:val="single"/>
          </w:rPr>
          <w:t>https://www.onetonline.org/find/career?c=020100</w:t>
        </w:r>
      </w:hyperlink>
      <w:r w:rsidRPr="0069084F">
        <w:rPr>
          <w:color w:val="000000"/>
          <w:sz w:val="20"/>
          <w:szCs w:val="20"/>
        </w:rPr>
        <w:t>.</w:t>
      </w:r>
    </w:p>
  </w:footnote>
  <w:footnote w:id="10">
    <w:p w14:paraId="000005B1" w14:textId="0D55E87E" w:rsidR="00FF5370" w:rsidRPr="000E2F48" w:rsidRDefault="009F355F" w:rsidP="72EF799D">
      <w:pPr>
        <w:pBdr>
          <w:top w:val="nil"/>
          <w:left w:val="nil"/>
          <w:bottom w:val="nil"/>
          <w:right w:val="nil"/>
          <w:between w:val="nil"/>
        </w:pBdr>
        <w:spacing w:before="60" w:after="60"/>
        <w:jc w:val="left"/>
        <w:rPr>
          <w:color w:val="000000"/>
          <w:lang w:val="en-US"/>
        </w:rPr>
      </w:pPr>
      <w:r w:rsidRPr="72EF799D">
        <w:rPr>
          <w:lang w:val="en-US"/>
        </w:rPr>
        <w:footnoteRef/>
      </w:r>
      <w:r w:rsidRPr="72EF799D">
        <w:rPr>
          <w:color w:val="000000"/>
          <w:lang w:val="en-US"/>
        </w:rPr>
        <w:t>.</w:t>
      </w:r>
      <w:r w:rsidR="00914E7B" w:rsidRPr="72EF799D">
        <w:rPr>
          <w:color w:val="000000"/>
          <w:lang w:val="en-US"/>
        </w:rPr>
        <w:t xml:space="preserve"> </w:t>
      </w:r>
      <w:r w:rsidRPr="72EF799D">
        <w:rPr>
          <w:color w:val="000000"/>
          <w:lang w:val="en-US"/>
        </w:rPr>
        <w:t>Pre-apprenticeship definitions: Labor Code 3100.</w:t>
      </w:r>
    </w:p>
  </w:footnote>
  <w:footnote w:id="11">
    <w:p w14:paraId="47EC0CB9" w14:textId="044F934B" w:rsidR="00D04AC1" w:rsidRPr="00D04AC1" w:rsidRDefault="00D04AC1" w:rsidP="00D04AC1">
      <w:pPr>
        <w:pStyle w:val="FootnoteText"/>
        <w:ind w:left="360" w:hanging="360"/>
        <w:jc w:val="left"/>
        <w:rPr>
          <w:lang w:val="en-US"/>
        </w:rPr>
      </w:pPr>
      <w:r w:rsidRPr="00D04AC1">
        <w:rPr>
          <w:rStyle w:val="FootnoteReference"/>
          <w:sz w:val="24"/>
          <w:szCs w:val="24"/>
          <w:vertAlign w:val="baseline"/>
        </w:rPr>
        <w:footnoteRef/>
      </w:r>
      <w:r w:rsidRPr="00D04AC1">
        <w:rPr>
          <w:sz w:val="24"/>
          <w:szCs w:val="24"/>
        </w:rPr>
        <w:t>.</w:t>
      </w:r>
      <w:r w:rsidR="00914E7B">
        <w:rPr>
          <w:sz w:val="24"/>
          <w:szCs w:val="24"/>
        </w:rPr>
        <w:t xml:space="preserve"> </w:t>
      </w:r>
      <w:r w:rsidRPr="00D04AC1">
        <w:rPr>
          <w:color w:val="000000" w:themeColor="text1"/>
          <w:sz w:val="24"/>
          <w:szCs w:val="24"/>
        </w:rPr>
        <w:t xml:space="preserve">California Division of Apprenticeship Standards: </w:t>
      </w:r>
      <w:hyperlink r:id="rId4" w:tooltip="California Division of Apprenticeship Standards">
        <w:r w:rsidRPr="00D04AC1">
          <w:rPr>
            <w:rStyle w:val="Hyperlink"/>
            <w:sz w:val="24"/>
            <w:szCs w:val="24"/>
          </w:rPr>
          <w:t>https://www.dir.ca.gov/das/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B2" w14:textId="77777777" w:rsidR="00FF5370" w:rsidRDefault="00FF537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3E0C" w14:textId="77777777" w:rsidR="0069084F" w:rsidRDefault="0069084F" w:rsidP="0069084F">
    <w:pPr>
      <w:pStyle w:val="Header"/>
      <w:jc w:val="right"/>
      <w:rPr>
        <w:color w:val="000000" w:themeColor="text1"/>
      </w:rPr>
    </w:pPr>
    <w:r w:rsidRPr="00C62ED2">
      <w:rPr>
        <w:color w:val="000000" w:themeColor="text1"/>
      </w:rPr>
      <w:t>Career Technical Education Model Curriculum Standards</w:t>
    </w:r>
  </w:p>
  <w:p w14:paraId="000005B3" w14:textId="52F17A9B" w:rsidR="00FF5370" w:rsidRPr="0069084F" w:rsidRDefault="0069084F" w:rsidP="0069084F">
    <w:pPr>
      <w:pStyle w:val="Header"/>
      <w:jc w:val="right"/>
    </w:pPr>
    <w:r w:rsidRPr="00C62ED2">
      <w:rPr>
        <w:b/>
        <w:bCs/>
        <w:color w:val="000000" w:themeColor="text1"/>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B4" w14:textId="77777777" w:rsidR="00FF5370" w:rsidRDefault="00FF5370">
    <w:pPr>
      <w:pBdr>
        <w:top w:val="nil"/>
        <w:left w:val="nil"/>
        <w:bottom w:val="nil"/>
        <w:right w:val="nil"/>
        <w:between w:val="nil"/>
      </w:pBdr>
      <w:tabs>
        <w:tab w:val="center" w:pos="4680"/>
        <w:tab w:val="right" w:pos="9360"/>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521"/>
    <w:multiLevelType w:val="hybridMultilevel"/>
    <w:tmpl w:val="FFFFFFFF"/>
    <w:lvl w:ilvl="0" w:tplc="58425D10">
      <w:start w:val="1"/>
      <w:numFmt w:val="bullet"/>
      <w:lvlText w:val=""/>
      <w:lvlJc w:val="left"/>
      <w:pPr>
        <w:ind w:left="1080" w:hanging="360"/>
      </w:pPr>
      <w:rPr>
        <w:rFonts w:ascii="Symbol" w:hAnsi="Symbol" w:hint="default"/>
      </w:rPr>
    </w:lvl>
    <w:lvl w:ilvl="1" w:tplc="907C6A22">
      <w:start w:val="1"/>
      <w:numFmt w:val="bullet"/>
      <w:lvlText w:val="o"/>
      <w:lvlJc w:val="left"/>
      <w:pPr>
        <w:ind w:left="2160" w:hanging="360"/>
      </w:pPr>
      <w:rPr>
        <w:rFonts w:ascii="Courier New" w:hAnsi="Courier New" w:hint="default"/>
      </w:rPr>
    </w:lvl>
    <w:lvl w:ilvl="2" w:tplc="23B4F41A">
      <w:start w:val="1"/>
      <w:numFmt w:val="bullet"/>
      <w:lvlText w:val="▪"/>
      <w:lvlJc w:val="left"/>
      <w:pPr>
        <w:ind w:left="2880" w:hanging="360"/>
      </w:pPr>
      <w:rPr>
        <w:rFonts w:ascii="Noto Sans Symbols" w:hAnsi="Noto Sans Symbols" w:hint="default"/>
      </w:rPr>
    </w:lvl>
    <w:lvl w:ilvl="3" w:tplc="0A64E73E">
      <w:start w:val="1"/>
      <w:numFmt w:val="bullet"/>
      <w:lvlText w:val="●"/>
      <w:lvlJc w:val="left"/>
      <w:pPr>
        <w:ind w:left="3600" w:hanging="360"/>
      </w:pPr>
      <w:rPr>
        <w:rFonts w:ascii="Noto Sans Symbols" w:hAnsi="Noto Sans Symbols" w:hint="default"/>
      </w:rPr>
    </w:lvl>
    <w:lvl w:ilvl="4" w:tplc="F422467A">
      <w:start w:val="1"/>
      <w:numFmt w:val="bullet"/>
      <w:lvlText w:val="o"/>
      <w:lvlJc w:val="left"/>
      <w:pPr>
        <w:ind w:left="4320" w:hanging="360"/>
      </w:pPr>
      <w:rPr>
        <w:rFonts w:ascii="Courier New" w:hAnsi="Courier New" w:hint="default"/>
      </w:rPr>
    </w:lvl>
    <w:lvl w:ilvl="5" w:tplc="28605582">
      <w:start w:val="1"/>
      <w:numFmt w:val="bullet"/>
      <w:lvlText w:val="▪"/>
      <w:lvlJc w:val="left"/>
      <w:pPr>
        <w:ind w:left="5040" w:hanging="360"/>
      </w:pPr>
      <w:rPr>
        <w:rFonts w:ascii="Noto Sans Symbols" w:hAnsi="Noto Sans Symbols" w:hint="default"/>
      </w:rPr>
    </w:lvl>
    <w:lvl w:ilvl="6" w:tplc="EA02052A">
      <w:start w:val="1"/>
      <w:numFmt w:val="bullet"/>
      <w:lvlText w:val="●"/>
      <w:lvlJc w:val="left"/>
      <w:pPr>
        <w:ind w:left="5760" w:hanging="360"/>
      </w:pPr>
      <w:rPr>
        <w:rFonts w:ascii="Noto Sans Symbols" w:hAnsi="Noto Sans Symbols" w:hint="default"/>
      </w:rPr>
    </w:lvl>
    <w:lvl w:ilvl="7" w:tplc="82B84DBC">
      <w:start w:val="1"/>
      <w:numFmt w:val="bullet"/>
      <w:lvlText w:val="o"/>
      <w:lvlJc w:val="left"/>
      <w:pPr>
        <w:ind w:left="6480" w:hanging="360"/>
      </w:pPr>
      <w:rPr>
        <w:rFonts w:ascii="Courier New" w:hAnsi="Courier New" w:hint="default"/>
      </w:rPr>
    </w:lvl>
    <w:lvl w:ilvl="8" w:tplc="833E62AA">
      <w:start w:val="1"/>
      <w:numFmt w:val="bullet"/>
      <w:lvlText w:val="▪"/>
      <w:lvlJc w:val="left"/>
      <w:pPr>
        <w:ind w:left="7200" w:hanging="360"/>
      </w:pPr>
      <w:rPr>
        <w:rFonts w:ascii="Noto Sans Symbols" w:hAnsi="Noto Sans Symbols" w:hint="default"/>
      </w:rPr>
    </w:lvl>
  </w:abstractNum>
  <w:abstractNum w:abstractNumId="1" w15:restartNumberingAfterBreak="0">
    <w:nsid w:val="0B2D6535"/>
    <w:multiLevelType w:val="hybridMultilevel"/>
    <w:tmpl w:val="FFFFFFFF"/>
    <w:lvl w:ilvl="0" w:tplc="5D760A2E">
      <w:start w:val="1"/>
      <w:numFmt w:val="bullet"/>
      <w:lvlText w:val="·"/>
      <w:lvlJc w:val="left"/>
      <w:pPr>
        <w:ind w:left="810" w:hanging="360"/>
      </w:pPr>
      <w:rPr>
        <w:rFonts w:ascii="Noto Sans Symbols" w:hAnsi="Noto Sans Symbols" w:hint="default"/>
      </w:rPr>
    </w:lvl>
    <w:lvl w:ilvl="1" w:tplc="E7CE4A94">
      <w:start w:val="1"/>
      <w:numFmt w:val="bullet"/>
      <w:lvlText w:val="o"/>
      <w:lvlJc w:val="left"/>
      <w:pPr>
        <w:ind w:left="1440" w:hanging="360"/>
      </w:pPr>
      <w:rPr>
        <w:rFonts w:ascii="Courier New" w:hAnsi="Courier New" w:hint="default"/>
      </w:rPr>
    </w:lvl>
    <w:lvl w:ilvl="2" w:tplc="783AE482">
      <w:start w:val="1"/>
      <w:numFmt w:val="bullet"/>
      <w:lvlText w:val="▪"/>
      <w:lvlJc w:val="left"/>
      <w:pPr>
        <w:ind w:left="2160" w:hanging="360"/>
      </w:pPr>
      <w:rPr>
        <w:rFonts w:ascii="Noto Sans Symbols" w:hAnsi="Noto Sans Symbols" w:hint="default"/>
      </w:rPr>
    </w:lvl>
    <w:lvl w:ilvl="3" w:tplc="D736B63E">
      <w:start w:val="1"/>
      <w:numFmt w:val="bullet"/>
      <w:lvlText w:val="●"/>
      <w:lvlJc w:val="left"/>
      <w:pPr>
        <w:ind w:left="2880" w:hanging="360"/>
      </w:pPr>
      <w:rPr>
        <w:rFonts w:ascii="Noto Sans Symbols" w:hAnsi="Noto Sans Symbols" w:hint="default"/>
      </w:rPr>
    </w:lvl>
    <w:lvl w:ilvl="4" w:tplc="E870C574">
      <w:start w:val="1"/>
      <w:numFmt w:val="bullet"/>
      <w:lvlText w:val="o"/>
      <w:lvlJc w:val="left"/>
      <w:pPr>
        <w:ind w:left="3600" w:hanging="360"/>
      </w:pPr>
      <w:rPr>
        <w:rFonts w:ascii="Courier New" w:hAnsi="Courier New" w:hint="default"/>
      </w:rPr>
    </w:lvl>
    <w:lvl w:ilvl="5" w:tplc="675C930E">
      <w:start w:val="1"/>
      <w:numFmt w:val="bullet"/>
      <w:lvlText w:val="▪"/>
      <w:lvlJc w:val="left"/>
      <w:pPr>
        <w:ind w:left="4320" w:hanging="360"/>
      </w:pPr>
      <w:rPr>
        <w:rFonts w:ascii="Noto Sans Symbols" w:hAnsi="Noto Sans Symbols" w:hint="default"/>
      </w:rPr>
    </w:lvl>
    <w:lvl w:ilvl="6" w:tplc="1ADCC71A">
      <w:start w:val="1"/>
      <w:numFmt w:val="bullet"/>
      <w:lvlText w:val="●"/>
      <w:lvlJc w:val="left"/>
      <w:pPr>
        <w:ind w:left="5040" w:hanging="360"/>
      </w:pPr>
      <w:rPr>
        <w:rFonts w:ascii="Noto Sans Symbols" w:hAnsi="Noto Sans Symbols" w:hint="default"/>
      </w:rPr>
    </w:lvl>
    <w:lvl w:ilvl="7" w:tplc="CAE426D0">
      <w:start w:val="1"/>
      <w:numFmt w:val="bullet"/>
      <w:lvlText w:val="o"/>
      <w:lvlJc w:val="left"/>
      <w:pPr>
        <w:ind w:left="5760" w:hanging="360"/>
      </w:pPr>
      <w:rPr>
        <w:rFonts w:ascii="Courier New" w:hAnsi="Courier New" w:hint="default"/>
      </w:rPr>
    </w:lvl>
    <w:lvl w:ilvl="8" w:tplc="3DA2D1F0">
      <w:start w:val="1"/>
      <w:numFmt w:val="bullet"/>
      <w:lvlText w:val="▪"/>
      <w:lvlJc w:val="left"/>
      <w:pPr>
        <w:ind w:left="6480" w:hanging="360"/>
      </w:pPr>
      <w:rPr>
        <w:rFonts w:ascii="Noto Sans Symbols" w:hAnsi="Noto Sans Symbols" w:hint="default"/>
      </w:rPr>
    </w:lvl>
  </w:abstractNum>
  <w:abstractNum w:abstractNumId="2" w15:restartNumberingAfterBreak="0">
    <w:nsid w:val="0B3744AB"/>
    <w:multiLevelType w:val="hybridMultilevel"/>
    <w:tmpl w:val="4DE0DA2C"/>
    <w:lvl w:ilvl="0" w:tplc="75384F8E">
      <w:start w:val="1"/>
      <w:numFmt w:val="bullet"/>
      <w:lvlText w:val="·"/>
      <w:lvlJc w:val="left"/>
      <w:pPr>
        <w:ind w:left="1080" w:hanging="360"/>
      </w:pPr>
      <w:rPr>
        <w:rFonts w:ascii="Symbol" w:hAnsi="Symbol" w:hint="default"/>
      </w:rPr>
    </w:lvl>
    <w:lvl w:ilvl="1" w:tplc="67C0C59E">
      <w:start w:val="1"/>
      <w:numFmt w:val="bullet"/>
      <w:lvlText w:val="o"/>
      <w:lvlJc w:val="left"/>
      <w:pPr>
        <w:ind w:left="1800" w:hanging="360"/>
      </w:pPr>
      <w:rPr>
        <w:rFonts w:ascii="Courier New" w:hAnsi="Courier New" w:hint="default"/>
      </w:rPr>
    </w:lvl>
    <w:lvl w:ilvl="2" w:tplc="EAB6FB4A">
      <w:start w:val="1"/>
      <w:numFmt w:val="bullet"/>
      <w:lvlText w:val=""/>
      <w:lvlJc w:val="left"/>
      <w:pPr>
        <w:ind w:left="2520" w:hanging="360"/>
      </w:pPr>
      <w:rPr>
        <w:rFonts w:ascii="Wingdings" w:hAnsi="Wingdings" w:hint="default"/>
      </w:rPr>
    </w:lvl>
    <w:lvl w:ilvl="3" w:tplc="E68C3290">
      <w:start w:val="1"/>
      <w:numFmt w:val="bullet"/>
      <w:lvlText w:val=""/>
      <w:lvlJc w:val="left"/>
      <w:pPr>
        <w:ind w:left="3240" w:hanging="360"/>
      </w:pPr>
      <w:rPr>
        <w:rFonts w:ascii="Symbol" w:hAnsi="Symbol" w:hint="default"/>
      </w:rPr>
    </w:lvl>
    <w:lvl w:ilvl="4" w:tplc="29144A5E">
      <w:start w:val="1"/>
      <w:numFmt w:val="bullet"/>
      <w:lvlText w:val="o"/>
      <w:lvlJc w:val="left"/>
      <w:pPr>
        <w:ind w:left="3960" w:hanging="360"/>
      </w:pPr>
      <w:rPr>
        <w:rFonts w:ascii="Courier New" w:hAnsi="Courier New" w:hint="default"/>
      </w:rPr>
    </w:lvl>
    <w:lvl w:ilvl="5" w:tplc="6F5A2CC6">
      <w:start w:val="1"/>
      <w:numFmt w:val="bullet"/>
      <w:lvlText w:val=""/>
      <w:lvlJc w:val="left"/>
      <w:pPr>
        <w:ind w:left="4680" w:hanging="360"/>
      </w:pPr>
      <w:rPr>
        <w:rFonts w:ascii="Wingdings" w:hAnsi="Wingdings" w:hint="default"/>
      </w:rPr>
    </w:lvl>
    <w:lvl w:ilvl="6" w:tplc="2C0E70EE">
      <w:start w:val="1"/>
      <w:numFmt w:val="bullet"/>
      <w:lvlText w:val=""/>
      <w:lvlJc w:val="left"/>
      <w:pPr>
        <w:ind w:left="5400" w:hanging="360"/>
      </w:pPr>
      <w:rPr>
        <w:rFonts w:ascii="Symbol" w:hAnsi="Symbol" w:hint="default"/>
      </w:rPr>
    </w:lvl>
    <w:lvl w:ilvl="7" w:tplc="DD2A15A2">
      <w:start w:val="1"/>
      <w:numFmt w:val="bullet"/>
      <w:lvlText w:val="o"/>
      <w:lvlJc w:val="left"/>
      <w:pPr>
        <w:ind w:left="6120" w:hanging="360"/>
      </w:pPr>
      <w:rPr>
        <w:rFonts w:ascii="Courier New" w:hAnsi="Courier New" w:hint="default"/>
      </w:rPr>
    </w:lvl>
    <w:lvl w:ilvl="8" w:tplc="6D62CA5A">
      <w:start w:val="1"/>
      <w:numFmt w:val="bullet"/>
      <w:lvlText w:val=""/>
      <w:lvlJc w:val="left"/>
      <w:pPr>
        <w:ind w:left="6840" w:hanging="360"/>
      </w:pPr>
      <w:rPr>
        <w:rFonts w:ascii="Wingdings" w:hAnsi="Wingdings" w:hint="default"/>
      </w:rPr>
    </w:lvl>
  </w:abstractNum>
  <w:abstractNum w:abstractNumId="3" w15:restartNumberingAfterBreak="0">
    <w:nsid w:val="10C46309"/>
    <w:multiLevelType w:val="hybridMultilevel"/>
    <w:tmpl w:val="FFFFFFFF"/>
    <w:lvl w:ilvl="0" w:tplc="56903966">
      <w:start w:val="1"/>
      <w:numFmt w:val="bullet"/>
      <w:lvlText w:val="·"/>
      <w:lvlJc w:val="left"/>
      <w:pPr>
        <w:ind w:left="1440" w:hanging="360"/>
      </w:pPr>
      <w:rPr>
        <w:rFonts w:ascii="Symbol" w:hAnsi="Symbol" w:hint="default"/>
      </w:rPr>
    </w:lvl>
    <w:lvl w:ilvl="1" w:tplc="746E304E">
      <w:start w:val="1"/>
      <w:numFmt w:val="bullet"/>
      <w:lvlText w:val="o"/>
      <w:lvlJc w:val="left"/>
      <w:pPr>
        <w:ind w:left="2160" w:hanging="360"/>
      </w:pPr>
      <w:rPr>
        <w:rFonts w:ascii="Courier New" w:hAnsi="Courier New" w:hint="default"/>
      </w:rPr>
    </w:lvl>
    <w:lvl w:ilvl="2" w:tplc="788612AA">
      <w:start w:val="1"/>
      <w:numFmt w:val="bullet"/>
      <w:lvlText w:val="▪"/>
      <w:lvlJc w:val="left"/>
      <w:pPr>
        <w:ind w:left="2880" w:hanging="360"/>
      </w:pPr>
      <w:rPr>
        <w:rFonts w:ascii="Noto Sans Symbols" w:hAnsi="Noto Sans Symbols" w:hint="default"/>
      </w:rPr>
    </w:lvl>
    <w:lvl w:ilvl="3" w:tplc="580405A0">
      <w:start w:val="1"/>
      <w:numFmt w:val="bullet"/>
      <w:lvlText w:val="●"/>
      <w:lvlJc w:val="left"/>
      <w:pPr>
        <w:ind w:left="3600" w:hanging="360"/>
      </w:pPr>
      <w:rPr>
        <w:rFonts w:ascii="Noto Sans Symbols" w:hAnsi="Noto Sans Symbols" w:hint="default"/>
      </w:rPr>
    </w:lvl>
    <w:lvl w:ilvl="4" w:tplc="4DE84828">
      <w:start w:val="1"/>
      <w:numFmt w:val="bullet"/>
      <w:lvlText w:val="o"/>
      <w:lvlJc w:val="left"/>
      <w:pPr>
        <w:ind w:left="4320" w:hanging="360"/>
      </w:pPr>
      <w:rPr>
        <w:rFonts w:ascii="Courier New" w:hAnsi="Courier New" w:hint="default"/>
      </w:rPr>
    </w:lvl>
    <w:lvl w:ilvl="5" w:tplc="A47E1072">
      <w:start w:val="1"/>
      <w:numFmt w:val="bullet"/>
      <w:lvlText w:val="▪"/>
      <w:lvlJc w:val="left"/>
      <w:pPr>
        <w:ind w:left="5040" w:hanging="360"/>
      </w:pPr>
      <w:rPr>
        <w:rFonts w:ascii="Noto Sans Symbols" w:hAnsi="Noto Sans Symbols" w:hint="default"/>
      </w:rPr>
    </w:lvl>
    <w:lvl w:ilvl="6" w:tplc="60368A24">
      <w:start w:val="1"/>
      <w:numFmt w:val="bullet"/>
      <w:lvlText w:val="●"/>
      <w:lvlJc w:val="left"/>
      <w:pPr>
        <w:ind w:left="5760" w:hanging="360"/>
      </w:pPr>
      <w:rPr>
        <w:rFonts w:ascii="Noto Sans Symbols" w:hAnsi="Noto Sans Symbols" w:hint="default"/>
      </w:rPr>
    </w:lvl>
    <w:lvl w:ilvl="7" w:tplc="FEEAEBCE">
      <w:start w:val="1"/>
      <w:numFmt w:val="bullet"/>
      <w:lvlText w:val="o"/>
      <w:lvlJc w:val="left"/>
      <w:pPr>
        <w:ind w:left="6480" w:hanging="360"/>
      </w:pPr>
      <w:rPr>
        <w:rFonts w:ascii="Courier New" w:hAnsi="Courier New" w:hint="default"/>
      </w:rPr>
    </w:lvl>
    <w:lvl w:ilvl="8" w:tplc="F6F6D172">
      <w:start w:val="1"/>
      <w:numFmt w:val="bullet"/>
      <w:lvlText w:val="▪"/>
      <w:lvlJc w:val="left"/>
      <w:pPr>
        <w:ind w:left="7200" w:hanging="360"/>
      </w:pPr>
      <w:rPr>
        <w:rFonts w:ascii="Noto Sans Symbols" w:hAnsi="Noto Sans Symbols" w:hint="default"/>
      </w:rPr>
    </w:lvl>
  </w:abstractNum>
  <w:abstractNum w:abstractNumId="4" w15:restartNumberingAfterBreak="0">
    <w:nsid w:val="251435C1"/>
    <w:multiLevelType w:val="multilevel"/>
    <w:tmpl w:val="4512449C"/>
    <w:lvl w:ilvl="0">
      <w:start w:val="1"/>
      <w:numFmt w:val="decimal"/>
      <w:lvlText w:val="%1."/>
      <w:lvlJc w:val="left"/>
      <w:pPr>
        <w:ind w:left="720" w:hanging="360"/>
      </w:pPr>
    </w:lvl>
    <w:lvl w:ilvl="1">
      <w:start w:val="1"/>
      <w:numFmt w:val="decimal"/>
      <w:lvlText w:val="%1.%2"/>
      <w:lvlJc w:val="left"/>
      <w:pPr>
        <w:ind w:left="72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378AD7"/>
    <w:multiLevelType w:val="hybridMultilevel"/>
    <w:tmpl w:val="C32E49FA"/>
    <w:lvl w:ilvl="0" w:tplc="81287910">
      <w:start w:val="1"/>
      <w:numFmt w:val="bullet"/>
      <w:lvlText w:val=""/>
      <w:lvlJc w:val="left"/>
      <w:pPr>
        <w:ind w:left="1354" w:hanging="360"/>
      </w:pPr>
      <w:rPr>
        <w:rFonts w:ascii="Symbol" w:hAnsi="Symbol" w:hint="default"/>
      </w:rPr>
    </w:lvl>
    <w:lvl w:ilvl="1" w:tplc="C9CE671E">
      <w:start w:val="1"/>
      <w:numFmt w:val="bullet"/>
      <w:lvlText w:val="o"/>
      <w:lvlJc w:val="left"/>
      <w:pPr>
        <w:ind w:left="2074" w:hanging="360"/>
      </w:pPr>
      <w:rPr>
        <w:rFonts w:ascii="Courier New" w:hAnsi="Courier New" w:hint="default"/>
      </w:rPr>
    </w:lvl>
    <w:lvl w:ilvl="2" w:tplc="40E4D20A">
      <w:start w:val="1"/>
      <w:numFmt w:val="bullet"/>
      <w:lvlText w:val=""/>
      <w:lvlJc w:val="left"/>
      <w:pPr>
        <w:ind w:left="2794" w:hanging="360"/>
      </w:pPr>
      <w:rPr>
        <w:rFonts w:ascii="Wingdings" w:hAnsi="Wingdings" w:hint="default"/>
      </w:rPr>
    </w:lvl>
    <w:lvl w:ilvl="3" w:tplc="51A6BFE6">
      <w:start w:val="1"/>
      <w:numFmt w:val="bullet"/>
      <w:lvlText w:val=""/>
      <w:lvlJc w:val="left"/>
      <w:pPr>
        <w:ind w:left="3514" w:hanging="360"/>
      </w:pPr>
      <w:rPr>
        <w:rFonts w:ascii="Symbol" w:hAnsi="Symbol" w:hint="default"/>
      </w:rPr>
    </w:lvl>
    <w:lvl w:ilvl="4" w:tplc="58DA24A2">
      <w:start w:val="1"/>
      <w:numFmt w:val="bullet"/>
      <w:lvlText w:val="o"/>
      <w:lvlJc w:val="left"/>
      <w:pPr>
        <w:ind w:left="4234" w:hanging="360"/>
      </w:pPr>
      <w:rPr>
        <w:rFonts w:ascii="Courier New" w:hAnsi="Courier New" w:hint="default"/>
      </w:rPr>
    </w:lvl>
    <w:lvl w:ilvl="5" w:tplc="B6F439E8">
      <w:start w:val="1"/>
      <w:numFmt w:val="bullet"/>
      <w:lvlText w:val=""/>
      <w:lvlJc w:val="left"/>
      <w:pPr>
        <w:ind w:left="4954" w:hanging="360"/>
      </w:pPr>
      <w:rPr>
        <w:rFonts w:ascii="Wingdings" w:hAnsi="Wingdings" w:hint="default"/>
      </w:rPr>
    </w:lvl>
    <w:lvl w:ilvl="6" w:tplc="E586D772">
      <w:start w:val="1"/>
      <w:numFmt w:val="bullet"/>
      <w:lvlText w:val=""/>
      <w:lvlJc w:val="left"/>
      <w:pPr>
        <w:ind w:left="5674" w:hanging="360"/>
      </w:pPr>
      <w:rPr>
        <w:rFonts w:ascii="Symbol" w:hAnsi="Symbol" w:hint="default"/>
      </w:rPr>
    </w:lvl>
    <w:lvl w:ilvl="7" w:tplc="D2280212">
      <w:start w:val="1"/>
      <w:numFmt w:val="bullet"/>
      <w:lvlText w:val="o"/>
      <w:lvlJc w:val="left"/>
      <w:pPr>
        <w:ind w:left="6394" w:hanging="360"/>
      </w:pPr>
      <w:rPr>
        <w:rFonts w:ascii="Courier New" w:hAnsi="Courier New" w:hint="default"/>
      </w:rPr>
    </w:lvl>
    <w:lvl w:ilvl="8" w:tplc="D3F4E91E">
      <w:start w:val="1"/>
      <w:numFmt w:val="bullet"/>
      <w:lvlText w:val=""/>
      <w:lvlJc w:val="left"/>
      <w:pPr>
        <w:ind w:left="7114" w:hanging="360"/>
      </w:pPr>
      <w:rPr>
        <w:rFonts w:ascii="Wingdings" w:hAnsi="Wingdings" w:hint="default"/>
      </w:rPr>
    </w:lvl>
  </w:abstractNum>
  <w:abstractNum w:abstractNumId="6" w15:restartNumberingAfterBreak="0">
    <w:nsid w:val="2EB6DB13"/>
    <w:multiLevelType w:val="hybridMultilevel"/>
    <w:tmpl w:val="33E41E66"/>
    <w:lvl w:ilvl="0" w:tplc="87B6CFCC">
      <w:start w:val="1"/>
      <w:numFmt w:val="bullet"/>
      <w:lvlText w:val="·"/>
      <w:lvlJc w:val="left"/>
      <w:pPr>
        <w:ind w:left="1080" w:hanging="360"/>
      </w:pPr>
      <w:rPr>
        <w:rFonts w:ascii="Symbol" w:hAnsi="Symbol" w:hint="default"/>
      </w:rPr>
    </w:lvl>
    <w:lvl w:ilvl="1" w:tplc="5D3E6928">
      <w:start w:val="1"/>
      <w:numFmt w:val="bullet"/>
      <w:lvlText w:val="o"/>
      <w:lvlJc w:val="left"/>
      <w:pPr>
        <w:ind w:left="1800" w:hanging="360"/>
      </w:pPr>
      <w:rPr>
        <w:rFonts w:ascii="Courier New" w:hAnsi="Courier New" w:hint="default"/>
      </w:rPr>
    </w:lvl>
    <w:lvl w:ilvl="2" w:tplc="B8B23610">
      <w:start w:val="1"/>
      <w:numFmt w:val="bullet"/>
      <w:lvlText w:val=""/>
      <w:lvlJc w:val="left"/>
      <w:pPr>
        <w:ind w:left="2520" w:hanging="360"/>
      </w:pPr>
      <w:rPr>
        <w:rFonts w:ascii="Wingdings" w:hAnsi="Wingdings" w:hint="default"/>
      </w:rPr>
    </w:lvl>
    <w:lvl w:ilvl="3" w:tplc="7788FE20">
      <w:start w:val="1"/>
      <w:numFmt w:val="bullet"/>
      <w:lvlText w:val=""/>
      <w:lvlJc w:val="left"/>
      <w:pPr>
        <w:ind w:left="3240" w:hanging="360"/>
      </w:pPr>
      <w:rPr>
        <w:rFonts w:ascii="Symbol" w:hAnsi="Symbol" w:hint="default"/>
      </w:rPr>
    </w:lvl>
    <w:lvl w:ilvl="4" w:tplc="ADE0E062">
      <w:start w:val="1"/>
      <w:numFmt w:val="bullet"/>
      <w:lvlText w:val="o"/>
      <w:lvlJc w:val="left"/>
      <w:pPr>
        <w:ind w:left="3960" w:hanging="360"/>
      </w:pPr>
      <w:rPr>
        <w:rFonts w:ascii="Courier New" w:hAnsi="Courier New" w:hint="default"/>
      </w:rPr>
    </w:lvl>
    <w:lvl w:ilvl="5" w:tplc="9ECC9EBE">
      <w:start w:val="1"/>
      <w:numFmt w:val="bullet"/>
      <w:lvlText w:val=""/>
      <w:lvlJc w:val="left"/>
      <w:pPr>
        <w:ind w:left="4680" w:hanging="360"/>
      </w:pPr>
      <w:rPr>
        <w:rFonts w:ascii="Wingdings" w:hAnsi="Wingdings" w:hint="default"/>
      </w:rPr>
    </w:lvl>
    <w:lvl w:ilvl="6" w:tplc="5E72BC74">
      <w:start w:val="1"/>
      <w:numFmt w:val="bullet"/>
      <w:lvlText w:val=""/>
      <w:lvlJc w:val="left"/>
      <w:pPr>
        <w:ind w:left="5400" w:hanging="360"/>
      </w:pPr>
      <w:rPr>
        <w:rFonts w:ascii="Symbol" w:hAnsi="Symbol" w:hint="default"/>
      </w:rPr>
    </w:lvl>
    <w:lvl w:ilvl="7" w:tplc="4ABC6F5E">
      <w:start w:val="1"/>
      <w:numFmt w:val="bullet"/>
      <w:lvlText w:val="o"/>
      <w:lvlJc w:val="left"/>
      <w:pPr>
        <w:ind w:left="6120" w:hanging="360"/>
      </w:pPr>
      <w:rPr>
        <w:rFonts w:ascii="Courier New" w:hAnsi="Courier New" w:hint="default"/>
      </w:rPr>
    </w:lvl>
    <w:lvl w:ilvl="8" w:tplc="E740400C">
      <w:start w:val="1"/>
      <w:numFmt w:val="bullet"/>
      <w:lvlText w:val=""/>
      <w:lvlJc w:val="left"/>
      <w:pPr>
        <w:ind w:left="6840" w:hanging="360"/>
      </w:pPr>
      <w:rPr>
        <w:rFonts w:ascii="Wingdings" w:hAnsi="Wingdings" w:hint="default"/>
      </w:rPr>
    </w:lvl>
  </w:abstractNum>
  <w:abstractNum w:abstractNumId="7" w15:restartNumberingAfterBreak="0">
    <w:nsid w:val="345721F0"/>
    <w:multiLevelType w:val="multilevel"/>
    <w:tmpl w:val="FFFFFFFF"/>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4ED83C0"/>
    <w:multiLevelType w:val="multilevel"/>
    <w:tmpl w:val="260AC9A2"/>
    <w:lvl w:ilvl="0">
      <w:start w:val="1"/>
      <w:numFmt w:val="decimal"/>
      <w:lvlText w:val="%1."/>
      <w:lvlJc w:val="left"/>
      <w:pPr>
        <w:ind w:left="720" w:hanging="360"/>
      </w:pPr>
    </w:lvl>
    <w:lvl w:ilvl="1">
      <w:start w:val="1"/>
      <w:numFmt w:val="decimal"/>
      <w:lvlText w:val="%1.%2"/>
      <w:lvlJc w:val="left"/>
      <w:pPr>
        <w:ind w:left="720" w:hanging="720"/>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237FAA"/>
    <w:multiLevelType w:val="hybridMultilevel"/>
    <w:tmpl w:val="FFFFFFFF"/>
    <w:lvl w:ilvl="0" w:tplc="AE5EEBF6">
      <w:start w:val="1"/>
      <w:numFmt w:val="bullet"/>
      <w:lvlText w:val="·"/>
      <w:lvlJc w:val="left"/>
      <w:pPr>
        <w:ind w:left="1170" w:hanging="360"/>
      </w:pPr>
      <w:rPr>
        <w:rFonts w:ascii="Noto Sans Symbols" w:hAnsi="Noto Sans Symbols" w:hint="default"/>
      </w:rPr>
    </w:lvl>
    <w:lvl w:ilvl="1" w:tplc="C292FA1A">
      <w:start w:val="1"/>
      <w:numFmt w:val="bullet"/>
      <w:lvlText w:val="o"/>
      <w:lvlJc w:val="left"/>
      <w:pPr>
        <w:ind w:left="1440" w:hanging="360"/>
      </w:pPr>
      <w:rPr>
        <w:rFonts w:ascii="Courier New" w:hAnsi="Courier New" w:hint="default"/>
      </w:rPr>
    </w:lvl>
    <w:lvl w:ilvl="2" w:tplc="4D308428">
      <w:start w:val="1"/>
      <w:numFmt w:val="bullet"/>
      <w:lvlText w:val="▪"/>
      <w:lvlJc w:val="left"/>
      <w:pPr>
        <w:ind w:left="2160" w:hanging="360"/>
      </w:pPr>
      <w:rPr>
        <w:rFonts w:ascii="Noto Sans Symbols" w:hAnsi="Noto Sans Symbols" w:hint="default"/>
      </w:rPr>
    </w:lvl>
    <w:lvl w:ilvl="3" w:tplc="52FA9196">
      <w:start w:val="1"/>
      <w:numFmt w:val="bullet"/>
      <w:lvlText w:val="●"/>
      <w:lvlJc w:val="left"/>
      <w:pPr>
        <w:ind w:left="2880" w:hanging="360"/>
      </w:pPr>
      <w:rPr>
        <w:rFonts w:ascii="Noto Sans Symbols" w:hAnsi="Noto Sans Symbols" w:hint="default"/>
      </w:rPr>
    </w:lvl>
    <w:lvl w:ilvl="4" w:tplc="BCFA3D98">
      <w:start w:val="1"/>
      <w:numFmt w:val="bullet"/>
      <w:lvlText w:val="o"/>
      <w:lvlJc w:val="left"/>
      <w:pPr>
        <w:ind w:left="3600" w:hanging="360"/>
      </w:pPr>
      <w:rPr>
        <w:rFonts w:ascii="Courier New" w:hAnsi="Courier New" w:hint="default"/>
      </w:rPr>
    </w:lvl>
    <w:lvl w:ilvl="5" w:tplc="3ABEF356">
      <w:start w:val="1"/>
      <w:numFmt w:val="bullet"/>
      <w:lvlText w:val="▪"/>
      <w:lvlJc w:val="left"/>
      <w:pPr>
        <w:ind w:left="4320" w:hanging="360"/>
      </w:pPr>
      <w:rPr>
        <w:rFonts w:ascii="Noto Sans Symbols" w:hAnsi="Noto Sans Symbols" w:hint="default"/>
      </w:rPr>
    </w:lvl>
    <w:lvl w:ilvl="6" w:tplc="C868C46E">
      <w:start w:val="1"/>
      <w:numFmt w:val="bullet"/>
      <w:lvlText w:val="●"/>
      <w:lvlJc w:val="left"/>
      <w:pPr>
        <w:ind w:left="5040" w:hanging="360"/>
      </w:pPr>
      <w:rPr>
        <w:rFonts w:ascii="Noto Sans Symbols" w:hAnsi="Noto Sans Symbols" w:hint="default"/>
      </w:rPr>
    </w:lvl>
    <w:lvl w:ilvl="7" w:tplc="2C82D4F0">
      <w:start w:val="1"/>
      <w:numFmt w:val="bullet"/>
      <w:lvlText w:val="o"/>
      <w:lvlJc w:val="left"/>
      <w:pPr>
        <w:ind w:left="5760" w:hanging="360"/>
      </w:pPr>
      <w:rPr>
        <w:rFonts w:ascii="Courier New" w:hAnsi="Courier New" w:hint="default"/>
      </w:rPr>
    </w:lvl>
    <w:lvl w:ilvl="8" w:tplc="A7F629A4">
      <w:start w:val="1"/>
      <w:numFmt w:val="bullet"/>
      <w:lvlText w:val="▪"/>
      <w:lvlJc w:val="left"/>
      <w:pPr>
        <w:ind w:left="6480" w:hanging="360"/>
      </w:pPr>
      <w:rPr>
        <w:rFonts w:ascii="Noto Sans Symbols" w:hAnsi="Noto Sans Symbols" w:hint="default"/>
      </w:rPr>
    </w:lvl>
  </w:abstractNum>
  <w:abstractNum w:abstractNumId="10" w15:restartNumberingAfterBreak="0">
    <w:nsid w:val="3EBB8603"/>
    <w:multiLevelType w:val="hybridMultilevel"/>
    <w:tmpl w:val="333008AC"/>
    <w:lvl w:ilvl="0" w:tplc="F8DEE562">
      <w:start w:val="1"/>
      <w:numFmt w:val="bullet"/>
      <w:lvlText w:val="·"/>
      <w:lvlJc w:val="left"/>
      <w:pPr>
        <w:ind w:left="1080" w:hanging="360"/>
      </w:pPr>
      <w:rPr>
        <w:rFonts w:ascii="Symbol" w:hAnsi="Symbol" w:hint="default"/>
      </w:rPr>
    </w:lvl>
    <w:lvl w:ilvl="1" w:tplc="8F26351C">
      <w:start w:val="1"/>
      <w:numFmt w:val="bullet"/>
      <w:lvlText w:val="o"/>
      <w:lvlJc w:val="left"/>
      <w:pPr>
        <w:ind w:left="1800" w:hanging="360"/>
      </w:pPr>
      <w:rPr>
        <w:rFonts w:ascii="Courier New" w:hAnsi="Courier New" w:hint="default"/>
      </w:rPr>
    </w:lvl>
    <w:lvl w:ilvl="2" w:tplc="02966B7E">
      <w:start w:val="1"/>
      <w:numFmt w:val="bullet"/>
      <w:lvlText w:val=""/>
      <w:lvlJc w:val="left"/>
      <w:pPr>
        <w:ind w:left="2520" w:hanging="360"/>
      </w:pPr>
      <w:rPr>
        <w:rFonts w:ascii="Wingdings" w:hAnsi="Wingdings" w:hint="default"/>
      </w:rPr>
    </w:lvl>
    <w:lvl w:ilvl="3" w:tplc="617099DA">
      <w:start w:val="1"/>
      <w:numFmt w:val="bullet"/>
      <w:lvlText w:val=""/>
      <w:lvlJc w:val="left"/>
      <w:pPr>
        <w:ind w:left="3240" w:hanging="360"/>
      </w:pPr>
      <w:rPr>
        <w:rFonts w:ascii="Symbol" w:hAnsi="Symbol" w:hint="default"/>
      </w:rPr>
    </w:lvl>
    <w:lvl w:ilvl="4" w:tplc="C9F40EAA">
      <w:start w:val="1"/>
      <w:numFmt w:val="bullet"/>
      <w:lvlText w:val="o"/>
      <w:lvlJc w:val="left"/>
      <w:pPr>
        <w:ind w:left="3960" w:hanging="360"/>
      </w:pPr>
      <w:rPr>
        <w:rFonts w:ascii="Courier New" w:hAnsi="Courier New" w:hint="default"/>
      </w:rPr>
    </w:lvl>
    <w:lvl w:ilvl="5" w:tplc="E482CC18">
      <w:start w:val="1"/>
      <w:numFmt w:val="bullet"/>
      <w:lvlText w:val=""/>
      <w:lvlJc w:val="left"/>
      <w:pPr>
        <w:ind w:left="4680" w:hanging="360"/>
      </w:pPr>
      <w:rPr>
        <w:rFonts w:ascii="Wingdings" w:hAnsi="Wingdings" w:hint="default"/>
      </w:rPr>
    </w:lvl>
    <w:lvl w:ilvl="6" w:tplc="33081A08">
      <w:start w:val="1"/>
      <w:numFmt w:val="bullet"/>
      <w:lvlText w:val=""/>
      <w:lvlJc w:val="left"/>
      <w:pPr>
        <w:ind w:left="5400" w:hanging="360"/>
      </w:pPr>
      <w:rPr>
        <w:rFonts w:ascii="Symbol" w:hAnsi="Symbol" w:hint="default"/>
      </w:rPr>
    </w:lvl>
    <w:lvl w:ilvl="7" w:tplc="2B002662">
      <w:start w:val="1"/>
      <w:numFmt w:val="bullet"/>
      <w:lvlText w:val="o"/>
      <w:lvlJc w:val="left"/>
      <w:pPr>
        <w:ind w:left="6120" w:hanging="360"/>
      </w:pPr>
      <w:rPr>
        <w:rFonts w:ascii="Courier New" w:hAnsi="Courier New" w:hint="default"/>
      </w:rPr>
    </w:lvl>
    <w:lvl w:ilvl="8" w:tplc="F27ABA88">
      <w:start w:val="1"/>
      <w:numFmt w:val="bullet"/>
      <w:lvlText w:val=""/>
      <w:lvlJc w:val="left"/>
      <w:pPr>
        <w:ind w:left="6840" w:hanging="360"/>
      </w:pPr>
      <w:rPr>
        <w:rFonts w:ascii="Wingdings" w:hAnsi="Wingdings" w:hint="default"/>
      </w:rPr>
    </w:lvl>
  </w:abstractNum>
  <w:abstractNum w:abstractNumId="11" w15:restartNumberingAfterBreak="0">
    <w:nsid w:val="4D8FA0B4"/>
    <w:multiLevelType w:val="hybridMultilevel"/>
    <w:tmpl w:val="6FB264C6"/>
    <w:lvl w:ilvl="0" w:tplc="6F0CC032">
      <w:start w:val="1"/>
      <w:numFmt w:val="bullet"/>
      <w:lvlText w:val=""/>
      <w:lvlJc w:val="left"/>
      <w:pPr>
        <w:ind w:left="1080" w:hanging="360"/>
      </w:pPr>
      <w:rPr>
        <w:rFonts w:ascii="Symbol" w:hAnsi="Symbol" w:hint="default"/>
      </w:rPr>
    </w:lvl>
    <w:lvl w:ilvl="1" w:tplc="DF80EFF4">
      <w:start w:val="1"/>
      <w:numFmt w:val="bullet"/>
      <w:lvlText w:val="o"/>
      <w:lvlJc w:val="left"/>
      <w:pPr>
        <w:ind w:left="1800" w:hanging="360"/>
      </w:pPr>
      <w:rPr>
        <w:rFonts w:ascii="Courier New" w:hAnsi="Courier New" w:hint="default"/>
      </w:rPr>
    </w:lvl>
    <w:lvl w:ilvl="2" w:tplc="229639A2">
      <w:start w:val="1"/>
      <w:numFmt w:val="bullet"/>
      <w:lvlText w:val=""/>
      <w:lvlJc w:val="left"/>
      <w:pPr>
        <w:ind w:left="2520" w:hanging="360"/>
      </w:pPr>
      <w:rPr>
        <w:rFonts w:ascii="Wingdings" w:hAnsi="Wingdings" w:hint="default"/>
      </w:rPr>
    </w:lvl>
    <w:lvl w:ilvl="3" w:tplc="80468A76">
      <w:start w:val="1"/>
      <w:numFmt w:val="bullet"/>
      <w:lvlText w:val=""/>
      <w:lvlJc w:val="left"/>
      <w:pPr>
        <w:ind w:left="3240" w:hanging="360"/>
      </w:pPr>
      <w:rPr>
        <w:rFonts w:ascii="Symbol" w:hAnsi="Symbol" w:hint="default"/>
      </w:rPr>
    </w:lvl>
    <w:lvl w:ilvl="4" w:tplc="3B14CDD8">
      <w:start w:val="1"/>
      <w:numFmt w:val="bullet"/>
      <w:lvlText w:val="o"/>
      <w:lvlJc w:val="left"/>
      <w:pPr>
        <w:ind w:left="3960" w:hanging="360"/>
      </w:pPr>
      <w:rPr>
        <w:rFonts w:ascii="Courier New" w:hAnsi="Courier New" w:hint="default"/>
      </w:rPr>
    </w:lvl>
    <w:lvl w:ilvl="5" w:tplc="67049DA2">
      <w:start w:val="1"/>
      <w:numFmt w:val="bullet"/>
      <w:lvlText w:val=""/>
      <w:lvlJc w:val="left"/>
      <w:pPr>
        <w:ind w:left="4680" w:hanging="360"/>
      </w:pPr>
      <w:rPr>
        <w:rFonts w:ascii="Wingdings" w:hAnsi="Wingdings" w:hint="default"/>
      </w:rPr>
    </w:lvl>
    <w:lvl w:ilvl="6" w:tplc="D9762644">
      <w:start w:val="1"/>
      <w:numFmt w:val="bullet"/>
      <w:lvlText w:val=""/>
      <w:lvlJc w:val="left"/>
      <w:pPr>
        <w:ind w:left="5400" w:hanging="360"/>
      </w:pPr>
      <w:rPr>
        <w:rFonts w:ascii="Symbol" w:hAnsi="Symbol" w:hint="default"/>
      </w:rPr>
    </w:lvl>
    <w:lvl w:ilvl="7" w:tplc="528C306E">
      <w:start w:val="1"/>
      <w:numFmt w:val="bullet"/>
      <w:lvlText w:val="o"/>
      <w:lvlJc w:val="left"/>
      <w:pPr>
        <w:ind w:left="6120" w:hanging="360"/>
      </w:pPr>
      <w:rPr>
        <w:rFonts w:ascii="Courier New" w:hAnsi="Courier New" w:hint="default"/>
      </w:rPr>
    </w:lvl>
    <w:lvl w:ilvl="8" w:tplc="4BF09914">
      <w:start w:val="1"/>
      <w:numFmt w:val="bullet"/>
      <w:lvlText w:val=""/>
      <w:lvlJc w:val="left"/>
      <w:pPr>
        <w:ind w:left="6840" w:hanging="360"/>
      </w:pPr>
      <w:rPr>
        <w:rFonts w:ascii="Wingdings" w:hAnsi="Wingdings" w:hint="default"/>
      </w:rPr>
    </w:lvl>
  </w:abstractNum>
  <w:abstractNum w:abstractNumId="12" w15:restartNumberingAfterBreak="0">
    <w:nsid w:val="59460DE5"/>
    <w:multiLevelType w:val="multilevel"/>
    <w:tmpl w:val="FFFFFFFF"/>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3" w15:restartNumberingAfterBreak="0">
    <w:nsid w:val="5C212A87"/>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61B17D56"/>
    <w:multiLevelType w:val="hybridMultilevel"/>
    <w:tmpl w:val="FFFFFFFF"/>
    <w:lvl w:ilvl="0" w:tplc="8368A4E0">
      <w:start w:val="1"/>
      <w:numFmt w:val="bullet"/>
      <w:lvlText w:val="·"/>
      <w:lvlJc w:val="left"/>
      <w:pPr>
        <w:ind w:left="360" w:hanging="360"/>
      </w:pPr>
      <w:rPr>
        <w:rFonts w:ascii="Noto Sans Symbols" w:hAnsi="Noto Sans Symbols" w:hint="default"/>
      </w:rPr>
    </w:lvl>
    <w:lvl w:ilvl="1" w:tplc="976A6924">
      <w:start w:val="1"/>
      <w:numFmt w:val="bullet"/>
      <w:lvlText w:val="o"/>
      <w:lvlJc w:val="left"/>
      <w:pPr>
        <w:ind w:left="1440" w:hanging="360"/>
      </w:pPr>
      <w:rPr>
        <w:rFonts w:ascii="Courier New" w:hAnsi="Courier New" w:hint="default"/>
      </w:rPr>
    </w:lvl>
    <w:lvl w:ilvl="2" w:tplc="E722A202">
      <w:start w:val="1"/>
      <w:numFmt w:val="bullet"/>
      <w:lvlText w:val="▪"/>
      <w:lvlJc w:val="left"/>
      <w:pPr>
        <w:ind w:left="2160" w:hanging="360"/>
      </w:pPr>
      <w:rPr>
        <w:rFonts w:ascii="Noto Sans Symbols" w:hAnsi="Noto Sans Symbols" w:hint="default"/>
      </w:rPr>
    </w:lvl>
    <w:lvl w:ilvl="3" w:tplc="D5826AC8">
      <w:start w:val="1"/>
      <w:numFmt w:val="bullet"/>
      <w:lvlText w:val="●"/>
      <w:lvlJc w:val="left"/>
      <w:pPr>
        <w:ind w:left="2880" w:hanging="360"/>
      </w:pPr>
      <w:rPr>
        <w:rFonts w:ascii="Noto Sans Symbols" w:hAnsi="Noto Sans Symbols" w:hint="default"/>
      </w:rPr>
    </w:lvl>
    <w:lvl w:ilvl="4" w:tplc="F796EC20">
      <w:start w:val="1"/>
      <w:numFmt w:val="bullet"/>
      <w:lvlText w:val="o"/>
      <w:lvlJc w:val="left"/>
      <w:pPr>
        <w:ind w:left="3600" w:hanging="360"/>
      </w:pPr>
      <w:rPr>
        <w:rFonts w:ascii="Courier New" w:hAnsi="Courier New" w:hint="default"/>
      </w:rPr>
    </w:lvl>
    <w:lvl w:ilvl="5" w:tplc="2522D948">
      <w:start w:val="1"/>
      <w:numFmt w:val="bullet"/>
      <w:lvlText w:val="▪"/>
      <w:lvlJc w:val="left"/>
      <w:pPr>
        <w:ind w:left="4320" w:hanging="360"/>
      </w:pPr>
      <w:rPr>
        <w:rFonts w:ascii="Noto Sans Symbols" w:hAnsi="Noto Sans Symbols" w:hint="default"/>
      </w:rPr>
    </w:lvl>
    <w:lvl w:ilvl="6" w:tplc="22987C58">
      <w:start w:val="1"/>
      <w:numFmt w:val="bullet"/>
      <w:lvlText w:val="●"/>
      <w:lvlJc w:val="left"/>
      <w:pPr>
        <w:ind w:left="5040" w:hanging="360"/>
      </w:pPr>
      <w:rPr>
        <w:rFonts w:ascii="Noto Sans Symbols" w:hAnsi="Noto Sans Symbols" w:hint="default"/>
      </w:rPr>
    </w:lvl>
    <w:lvl w:ilvl="7" w:tplc="9A867352">
      <w:start w:val="1"/>
      <w:numFmt w:val="bullet"/>
      <w:lvlText w:val="o"/>
      <w:lvlJc w:val="left"/>
      <w:pPr>
        <w:ind w:left="5760" w:hanging="360"/>
      </w:pPr>
      <w:rPr>
        <w:rFonts w:ascii="Courier New" w:hAnsi="Courier New" w:hint="default"/>
      </w:rPr>
    </w:lvl>
    <w:lvl w:ilvl="8" w:tplc="AB2A0E5A">
      <w:start w:val="1"/>
      <w:numFmt w:val="bullet"/>
      <w:lvlText w:val="▪"/>
      <w:lvlJc w:val="left"/>
      <w:pPr>
        <w:ind w:left="6480" w:hanging="360"/>
      </w:pPr>
      <w:rPr>
        <w:rFonts w:ascii="Noto Sans Symbols" w:hAnsi="Noto Sans Symbols" w:hint="default"/>
      </w:rPr>
    </w:lvl>
  </w:abstractNum>
  <w:abstractNum w:abstractNumId="15" w15:restartNumberingAfterBreak="0">
    <w:nsid w:val="729643F8"/>
    <w:multiLevelType w:val="hybridMultilevel"/>
    <w:tmpl w:val="FFFFFFFF"/>
    <w:lvl w:ilvl="0" w:tplc="D7880406">
      <w:start w:val="1"/>
      <w:numFmt w:val="bullet"/>
      <w:lvlText w:val=""/>
      <w:lvlJc w:val="left"/>
      <w:pPr>
        <w:ind w:left="1080" w:hanging="360"/>
      </w:pPr>
      <w:rPr>
        <w:rFonts w:ascii="Symbol" w:hAnsi="Symbol" w:hint="default"/>
      </w:rPr>
    </w:lvl>
    <w:lvl w:ilvl="1" w:tplc="B7FE0914">
      <w:start w:val="1"/>
      <w:numFmt w:val="bullet"/>
      <w:lvlText w:val="o"/>
      <w:lvlJc w:val="left"/>
      <w:pPr>
        <w:ind w:left="1440" w:hanging="360"/>
      </w:pPr>
      <w:rPr>
        <w:rFonts w:ascii="Courier New" w:hAnsi="Courier New" w:hint="default"/>
      </w:rPr>
    </w:lvl>
    <w:lvl w:ilvl="2" w:tplc="A1EC5DC4">
      <w:start w:val="1"/>
      <w:numFmt w:val="bullet"/>
      <w:lvlText w:val="▪"/>
      <w:lvlJc w:val="left"/>
      <w:pPr>
        <w:ind w:left="2160" w:hanging="360"/>
      </w:pPr>
      <w:rPr>
        <w:rFonts w:ascii="Noto Sans Symbols" w:hAnsi="Noto Sans Symbols" w:hint="default"/>
      </w:rPr>
    </w:lvl>
    <w:lvl w:ilvl="3" w:tplc="C17C6ED8">
      <w:start w:val="1"/>
      <w:numFmt w:val="bullet"/>
      <w:lvlText w:val="●"/>
      <w:lvlJc w:val="left"/>
      <w:pPr>
        <w:ind w:left="2880" w:hanging="360"/>
      </w:pPr>
      <w:rPr>
        <w:rFonts w:ascii="Noto Sans Symbols" w:hAnsi="Noto Sans Symbols" w:hint="default"/>
      </w:rPr>
    </w:lvl>
    <w:lvl w:ilvl="4" w:tplc="D33C2EBE">
      <w:start w:val="1"/>
      <w:numFmt w:val="bullet"/>
      <w:lvlText w:val="o"/>
      <w:lvlJc w:val="left"/>
      <w:pPr>
        <w:ind w:left="3600" w:hanging="360"/>
      </w:pPr>
      <w:rPr>
        <w:rFonts w:ascii="Courier New" w:hAnsi="Courier New" w:hint="default"/>
      </w:rPr>
    </w:lvl>
    <w:lvl w:ilvl="5" w:tplc="A7CE318E">
      <w:start w:val="1"/>
      <w:numFmt w:val="bullet"/>
      <w:lvlText w:val="▪"/>
      <w:lvlJc w:val="left"/>
      <w:pPr>
        <w:ind w:left="4320" w:hanging="360"/>
      </w:pPr>
      <w:rPr>
        <w:rFonts w:ascii="Noto Sans Symbols" w:hAnsi="Noto Sans Symbols" w:hint="default"/>
      </w:rPr>
    </w:lvl>
    <w:lvl w:ilvl="6" w:tplc="9C26EA9E">
      <w:start w:val="1"/>
      <w:numFmt w:val="bullet"/>
      <w:lvlText w:val="●"/>
      <w:lvlJc w:val="left"/>
      <w:pPr>
        <w:ind w:left="5040" w:hanging="360"/>
      </w:pPr>
      <w:rPr>
        <w:rFonts w:ascii="Noto Sans Symbols" w:hAnsi="Noto Sans Symbols" w:hint="default"/>
      </w:rPr>
    </w:lvl>
    <w:lvl w:ilvl="7" w:tplc="72326174">
      <w:start w:val="1"/>
      <w:numFmt w:val="bullet"/>
      <w:lvlText w:val="o"/>
      <w:lvlJc w:val="left"/>
      <w:pPr>
        <w:ind w:left="5760" w:hanging="360"/>
      </w:pPr>
      <w:rPr>
        <w:rFonts w:ascii="Courier New" w:hAnsi="Courier New" w:hint="default"/>
      </w:rPr>
    </w:lvl>
    <w:lvl w:ilvl="8" w:tplc="FDA6572E">
      <w:start w:val="1"/>
      <w:numFmt w:val="bullet"/>
      <w:lvlText w:val="▪"/>
      <w:lvlJc w:val="left"/>
      <w:pPr>
        <w:ind w:left="6480" w:hanging="360"/>
      </w:pPr>
      <w:rPr>
        <w:rFonts w:ascii="Noto Sans Symbols" w:hAnsi="Noto Sans Symbols" w:hint="default"/>
      </w:rPr>
    </w:lvl>
  </w:abstractNum>
  <w:abstractNum w:abstractNumId="16" w15:restartNumberingAfterBreak="0">
    <w:nsid w:val="7D042ACA"/>
    <w:multiLevelType w:val="multilevel"/>
    <w:tmpl w:val="D0666D40"/>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52121788">
    <w:abstractNumId w:val="8"/>
  </w:num>
  <w:num w:numId="2" w16cid:durableId="2095126003">
    <w:abstractNumId w:val="4"/>
  </w:num>
  <w:num w:numId="3" w16cid:durableId="2131390735">
    <w:abstractNumId w:val="16"/>
  </w:num>
  <w:num w:numId="4" w16cid:durableId="1396778548">
    <w:abstractNumId w:val="2"/>
  </w:num>
  <w:num w:numId="5" w16cid:durableId="271475956">
    <w:abstractNumId w:val="10"/>
  </w:num>
  <w:num w:numId="6" w16cid:durableId="1068654688">
    <w:abstractNumId w:val="5"/>
  </w:num>
  <w:num w:numId="7" w16cid:durableId="51121855">
    <w:abstractNumId w:val="6"/>
  </w:num>
  <w:num w:numId="8" w16cid:durableId="1640724271">
    <w:abstractNumId w:val="11"/>
  </w:num>
  <w:num w:numId="9" w16cid:durableId="2092849494">
    <w:abstractNumId w:val="13"/>
  </w:num>
  <w:num w:numId="10" w16cid:durableId="694231404">
    <w:abstractNumId w:val="3"/>
  </w:num>
  <w:num w:numId="11" w16cid:durableId="1198809751">
    <w:abstractNumId w:val="1"/>
  </w:num>
  <w:num w:numId="12" w16cid:durableId="1442143494">
    <w:abstractNumId w:val="12"/>
  </w:num>
  <w:num w:numId="13" w16cid:durableId="1766151668">
    <w:abstractNumId w:val="7"/>
  </w:num>
  <w:num w:numId="14" w16cid:durableId="792284383">
    <w:abstractNumId w:val="15"/>
  </w:num>
  <w:num w:numId="15" w16cid:durableId="1791779768">
    <w:abstractNumId w:val="0"/>
  </w:num>
  <w:num w:numId="16" w16cid:durableId="2027555519">
    <w:abstractNumId w:val="14"/>
  </w:num>
  <w:num w:numId="17" w16cid:durableId="7399133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370"/>
    <w:rsid w:val="00002EE2"/>
    <w:rsid w:val="00003B36"/>
    <w:rsid w:val="000059AA"/>
    <w:rsid w:val="00005A6A"/>
    <w:rsid w:val="00007278"/>
    <w:rsid w:val="000135EC"/>
    <w:rsid w:val="00020435"/>
    <w:rsid w:val="00067BA5"/>
    <w:rsid w:val="000798D2"/>
    <w:rsid w:val="000B16D8"/>
    <w:rsid w:val="000DCE20"/>
    <w:rsid w:val="000E1465"/>
    <w:rsid w:val="000E2F48"/>
    <w:rsid w:val="001061DA"/>
    <w:rsid w:val="0010F6F5"/>
    <w:rsid w:val="00121C74"/>
    <w:rsid w:val="0012552B"/>
    <w:rsid w:val="00125FBF"/>
    <w:rsid w:val="00137F31"/>
    <w:rsid w:val="00140564"/>
    <w:rsid w:val="001430AA"/>
    <w:rsid w:val="001432A4"/>
    <w:rsid w:val="001600E0"/>
    <w:rsid w:val="00167D68"/>
    <w:rsid w:val="001866DE"/>
    <w:rsid w:val="001B5884"/>
    <w:rsid w:val="001C0764"/>
    <w:rsid w:val="001D6DC7"/>
    <w:rsid w:val="001F4DD7"/>
    <w:rsid w:val="00200930"/>
    <w:rsid w:val="00216CC5"/>
    <w:rsid w:val="00226424"/>
    <w:rsid w:val="002432E4"/>
    <w:rsid w:val="00277A3F"/>
    <w:rsid w:val="00282014"/>
    <w:rsid w:val="002B7133"/>
    <w:rsid w:val="002C3B51"/>
    <w:rsid w:val="002D1C18"/>
    <w:rsid w:val="002F2FD8"/>
    <w:rsid w:val="00311B8D"/>
    <w:rsid w:val="003607A1"/>
    <w:rsid w:val="00366EBD"/>
    <w:rsid w:val="00371F5C"/>
    <w:rsid w:val="00393DA4"/>
    <w:rsid w:val="00396FE2"/>
    <w:rsid w:val="003A2559"/>
    <w:rsid w:val="003A71A4"/>
    <w:rsid w:val="003C087C"/>
    <w:rsid w:val="003D6A41"/>
    <w:rsid w:val="003E4116"/>
    <w:rsid w:val="003F45CF"/>
    <w:rsid w:val="00422230"/>
    <w:rsid w:val="00432087"/>
    <w:rsid w:val="00433B53"/>
    <w:rsid w:val="00437153"/>
    <w:rsid w:val="00454AEA"/>
    <w:rsid w:val="00466684"/>
    <w:rsid w:val="004708D1"/>
    <w:rsid w:val="004806AF"/>
    <w:rsid w:val="004857CE"/>
    <w:rsid w:val="004A00B4"/>
    <w:rsid w:val="004A0EAD"/>
    <w:rsid w:val="004A7EE2"/>
    <w:rsid w:val="004B2244"/>
    <w:rsid w:val="004B353B"/>
    <w:rsid w:val="004D2988"/>
    <w:rsid w:val="004D7701"/>
    <w:rsid w:val="004F1156"/>
    <w:rsid w:val="005001E8"/>
    <w:rsid w:val="00502173"/>
    <w:rsid w:val="005028C5"/>
    <w:rsid w:val="00511839"/>
    <w:rsid w:val="005253C2"/>
    <w:rsid w:val="0053662A"/>
    <w:rsid w:val="005429AC"/>
    <w:rsid w:val="005610E5"/>
    <w:rsid w:val="00563093"/>
    <w:rsid w:val="0056447F"/>
    <w:rsid w:val="00571B90"/>
    <w:rsid w:val="00573C44"/>
    <w:rsid w:val="0058041D"/>
    <w:rsid w:val="00581068"/>
    <w:rsid w:val="00595974"/>
    <w:rsid w:val="005C5396"/>
    <w:rsid w:val="00611E1D"/>
    <w:rsid w:val="00614FAC"/>
    <w:rsid w:val="00671243"/>
    <w:rsid w:val="0069084F"/>
    <w:rsid w:val="00690B71"/>
    <w:rsid w:val="006922DC"/>
    <w:rsid w:val="006E79C9"/>
    <w:rsid w:val="006F09CB"/>
    <w:rsid w:val="006F575E"/>
    <w:rsid w:val="00720943"/>
    <w:rsid w:val="00731A88"/>
    <w:rsid w:val="00740E73"/>
    <w:rsid w:val="00754D12"/>
    <w:rsid w:val="00765FC8"/>
    <w:rsid w:val="0077006F"/>
    <w:rsid w:val="00770C7F"/>
    <w:rsid w:val="00773703"/>
    <w:rsid w:val="00781710"/>
    <w:rsid w:val="00796087"/>
    <w:rsid w:val="007D3E95"/>
    <w:rsid w:val="007D9E96"/>
    <w:rsid w:val="007F0A46"/>
    <w:rsid w:val="007F2049"/>
    <w:rsid w:val="00803A70"/>
    <w:rsid w:val="00804C7C"/>
    <w:rsid w:val="00831BF0"/>
    <w:rsid w:val="00835BB0"/>
    <w:rsid w:val="008464D7"/>
    <w:rsid w:val="00862855"/>
    <w:rsid w:val="00895973"/>
    <w:rsid w:val="008A3C50"/>
    <w:rsid w:val="008B167D"/>
    <w:rsid w:val="008B7871"/>
    <w:rsid w:val="008C295A"/>
    <w:rsid w:val="008C7F5F"/>
    <w:rsid w:val="008D7547"/>
    <w:rsid w:val="00914E7B"/>
    <w:rsid w:val="00933D9C"/>
    <w:rsid w:val="009375D0"/>
    <w:rsid w:val="00943874"/>
    <w:rsid w:val="009458A3"/>
    <w:rsid w:val="009522E5"/>
    <w:rsid w:val="00955214"/>
    <w:rsid w:val="00970233"/>
    <w:rsid w:val="00974592"/>
    <w:rsid w:val="00976CCC"/>
    <w:rsid w:val="00983DB4"/>
    <w:rsid w:val="00991B15"/>
    <w:rsid w:val="009A1FF6"/>
    <w:rsid w:val="009A2D2A"/>
    <w:rsid w:val="009A588B"/>
    <w:rsid w:val="009A5F0A"/>
    <w:rsid w:val="009D0F18"/>
    <w:rsid w:val="009D1049"/>
    <w:rsid w:val="009E3098"/>
    <w:rsid w:val="009F270F"/>
    <w:rsid w:val="009F355F"/>
    <w:rsid w:val="00A10C5D"/>
    <w:rsid w:val="00A11B88"/>
    <w:rsid w:val="00A24831"/>
    <w:rsid w:val="00A64756"/>
    <w:rsid w:val="00A82699"/>
    <w:rsid w:val="00A85FFD"/>
    <w:rsid w:val="00A90176"/>
    <w:rsid w:val="00AE6E8D"/>
    <w:rsid w:val="00B406CE"/>
    <w:rsid w:val="00B464C6"/>
    <w:rsid w:val="00B54AC7"/>
    <w:rsid w:val="00B555AE"/>
    <w:rsid w:val="00B8177F"/>
    <w:rsid w:val="00BA6E71"/>
    <w:rsid w:val="00BC711F"/>
    <w:rsid w:val="00BC8E38"/>
    <w:rsid w:val="00BE08FC"/>
    <w:rsid w:val="00C16D11"/>
    <w:rsid w:val="00C40764"/>
    <w:rsid w:val="00C55450"/>
    <w:rsid w:val="00C642ED"/>
    <w:rsid w:val="00C64B68"/>
    <w:rsid w:val="00C657C0"/>
    <w:rsid w:val="00C75A91"/>
    <w:rsid w:val="00C80F24"/>
    <w:rsid w:val="00C91502"/>
    <w:rsid w:val="00CA496B"/>
    <w:rsid w:val="00CA4C8E"/>
    <w:rsid w:val="00CA6270"/>
    <w:rsid w:val="00CB2257"/>
    <w:rsid w:val="00CD3339"/>
    <w:rsid w:val="00CDE2E9"/>
    <w:rsid w:val="00CE199F"/>
    <w:rsid w:val="00D04AC1"/>
    <w:rsid w:val="00D23C90"/>
    <w:rsid w:val="00D503E4"/>
    <w:rsid w:val="00D5441B"/>
    <w:rsid w:val="00D558AB"/>
    <w:rsid w:val="00D576E0"/>
    <w:rsid w:val="00D65B7E"/>
    <w:rsid w:val="00D669D7"/>
    <w:rsid w:val="00D70EB1"/>
    <w:rsid w:val="00D73F6C"/>
    <w:rsid w:val="00D76C24"/>
    <w:rsid w:val="00D7745D"/>
    <w:rsid w:val="00D9696E"/>
    <w:rsid w:val="00DA7C94"/>
    <w:rsid w:val="00DB0225"/>
    <w:rsid w:val="00DB17BA"/>
    <w:rsid w:val="00DE3838"/>
    <w:rsid w:val="00DF0B71"/>
    <w:rsid w:val="00E20296"/>
    <w:rsid w:val="00E31484"/>
    <w:rsid w:val="00E36F3D"/>
    <w:rsid w:val="00E43E1F"/>
    <w:rsid w:val="00E45086"/>
    <w:rsid w:val="00E4631A"/>
    <w:rsid w:val="00E6009A"/>
    <w:rsid w:val="00E62324"/>
    <w:rsid w:val="00E71073"/>
    <w:rsid w:val="00E74CB7"/>
    <w:rsid w:val="00E75D1A"/>
    <w:rsid w:val="00E82C09"/>
    <w:rsid w:val="00E84F60"/>
    <w:rsid w:val="00E920BD"/>
    <w:rsid w:val="00EB3A24"/>
    <w:rsid w:val="00EE4DFE"/>
    <w:rsid w:val="00F17C5A"/>
    <w:rsid w:val="00F221C5"/>
    <w:rsid w:val="00F25B4C"/>
    <w:rsid w:val="00F349DC"/>
    <w:rsid w:val="00F63FB8"/>
    <w:rsid w:val="00F84888"/>
    <w:rsid w:val="00F9291F"/>
    <w:rsid w:val="00F9298E"/>
    <w:rsid w:val="00FB3A48"/>
    <w:rsid w:val="00FD0BB5"/>
    <w:rsid w:val="00FD26EE"/>
    <w:rsid w:val="00FF5370"/>
    <w:rsid w:val="010E57C6"/>
    <w:rsid w:val="0130639C"/>
    <w:rsid w:val="0131E2D3"/>
    <w:rsid w:val="014BCAA1"/>
    <w:rsid w:val="015D2C73"/>
    <w:rsid w:val="01E398E3"/>
    <w:rsid w:val="01F65F8F"/>
    <w:rsid w:val="022BAF09"/>
    <w:rsid w:val="02718101"/>
    <w:rsid w:val="02759E6A"/>
    <w:rsid w:val="028FABE5"/>
    <w:rsid w:val="029076A1"/>
    <w:rsid w:val="0291D2FE"/>
    <w:rsid w:val="029D9E7D"/>
    <w:rsid w:val="02B9397F"/>
    <w:rsid w:val="02CAB658"/>
    <w:rsid w:val="02CFDBA5"/>
    <w:rsid w:val="0351ED04"/>
    <w:rsid w:val="039364FE"/>
    <w:rsid w:val="03B01A2B"/>
    <w:rsid w:val="03CA6C38"/>
    <w:rsid w:val="03D003B7"/>
    <w:rsid w:val="0406C12D"/>
    <w:rsid w:val="04240327"/>
    <w:rsid w:val="04318D08"/>
    <w:rsid w:val="0455332A"/>
    <w:rsid w:val="0466FFBD"/>
    <w:rsid w:val="04872B4C"/>
    <w:rsid w:val="04CA6D38"/>
    <w:rsid w:val="04E9E8EB"/>
    <w:rsid w:val="04F1E8CA"/>
    <w:rsid w:val="057C9322"/>
    <w:rsid w:val="0582C89B"/>
    <w:rsid w:val="05C34636"/>
    <w:rsid w:val="061A0C77"/>
    <w:rsid w:val="062F7848"/>
    <w:rsid w:val="0643C12D"/>
    <w:rsid w:val="0654E232"/>
    <w:rsid w:val="0670AB53"/>
    <w:rsid w:val="06CB31CE"/>
    <w:rsid w:val="06DE62B5"/>
    <w:rsid w:val="06E7BD25"/>
    <w:rsid w:val="07037D72"/>
    <w:rsid w:val="07425F82"/>
    <w:rsid w:val="079A9922"/>
    <w:rsid w:val="07A4DDCB"/>
    <w:rsid w:val="07AC8C73"/>
    <w:rsid w:val="07B549FD"/>
    <w:rsid w:val="07B8D7C6"/>
    <w:rsid w:val="07DE55C4"/>
    <w:rsid w:val="07E59404"/>
    <w:rsid w:val="07F82536"/>
    <w:rsid w:val="080F68CB"/>
    <w:rsid w:val="0850A2A4"/>
    <w:rsid w:val="0856C6FD"/>
    <w:rsid w:val="085E8EF3"/>
    <w:rsid w:val="086E46B5"/>
    <w:rsid w:val="0881E6B1"/>
    <w:rsid w:val="08FE327F"/>
    <w:rsid w:val="091A786C"/>
    <w:rsid w:val="09313A2E"/>
    <w:rsid w:val="09357368"/>
    <w:rsid w:val="097FE4D0"/>
    <w:rsid w:val="099851DE"/>
    <w:rsid w:val="09A72718"/>
    <w:rsid w:val="09B33E51"/>
    <w:rsid w:val="09F754E0"/>
    <w:rsid w:val="09FCEACD"/>
    <w:rsid w:val="0A140B78"/>
    <w:rsid w:val="0A17AA59"/>
    <w:rsid w:val="0A232643"/>
    <w:rsid w:val="0A2BA03D"/>
    <w:rsid w:val="0A4106C9"/>
    <w:rsid w:val="0A536FCA"/>
    <w:rsid w:val="0A55FDB9"/>
    <w:rsid w:val="0A70462E"/>
    <w:rsid w:val="0ACC5DAE"/>
    <w:rsid w:val="0ADA229E"/>
    <w:rsid w:val="0B02ACF0"/>
    <w:rsid w:val="0B0366B6"/>
    <w:rsid w:val="0B243851"/>
    <w:rsid w:val="0B62C4B9"/>
    <w:rsid w:val="0B796A7E"/>
    <w:rsid w:val="0B82E4C7"/>
    <w:rsid w:val="0B82ED6C"/>
    <w:rsid w:val="0B8D9358"/>
    <w:rsid w:val="0BA23F0A"/>
    <w:rsid w:val="0BA41C9E"/>
    <w:rsid w:val="0BA6F43A"/>
    <w:rsid w:val="0C20FB0C"/>
    <w:rsid w:val="0C26C048"/>
    <w:rsid w:val="0C288169"/>
    <w:rsid w:val="0C2B0275"/>
    <w:rsid w:val="0C5F811E"/>
    <w:rsid w:val="0C7AA287"/>
    <w:rsid w:val="0CBAC50E"/>
    <w:rsid w:val="0CBECE9D"/>
    <w:rsid w:val="0D072736"/>
    <w:rsid w:val="0D194319"/>
    <w:rsid w:val="0D3A25DC"/>
    <w:rsid w:val="0D74C5F4"/>
    <w:rsid w:val="0DB8A73E"/>
    <w:rsid w:val="0DCF8DC7"/>
    <w:rsid w:val="0DDBF681"/>
    <w:rsid w:val="0DE7A1DF"/>
    <w:rsid w:val="0E004DB2"/>
    <w:rsid w:val="0E11073C"/>
    <w:rsid w:val="0E11FEF9"/>
    <w:rsid w:val="0E180FDF"/>
    <w:rsid w:val="0E317C4D"/>
    <w:rsid w:val="0E4263B4"/>
    <w:rsid w:val="0E65FDCC"/>
    <w:rsid w:val="0E8E3C04"/>
    <w:rsid w:val="0EA76C2C"/>
    <w:rsid w:val="0ED7D547"/>
    <w:rsid w:val="0EDBA3D1"/>
    <w:rsid w:val="0EFC92FF"/>
    <w:rsid w:val="0EFD066F"/>
    <w:rsid w:val="0F07683E"/>
    <w:rsid w:val="0F08F119"/>
    <w:rsid w:val="0F1A77E8"/>
    <w:rsid w:val="0F389548"/>
    <w:rsid w:val="0F423822"/>
    <w:rsid w:val="0F8967C4"/>
    <w:rsid w:val="0F9F018A"/>
    <w:rsid w:val="0FBBB894"/>
    <w:rsid w:val="0FC43E09"/>
    <w:rsid w:val="0FD72EFE"/>
    <w:rsid w:val="103E00E7"/>
    <w:rsid w:val="10405CB1"/>
    <w:rsid w:val="1050F878"/>
    <w:rsid w:val="106BF948"/>
    <w:rsid w:val="10705454"/>
    <w:rsid w:val="108D7BE4"/>
    <w:rsid w:val="108DBF8B"/>
    <w:rsid w:val="109DCD2B"/>
    <w:rsid w:val="10B4025A"/>
    <w:rsid w:val="10E8EF47"/>
    <w:rsid w:val="11110711"/>
    <w:rsid w:val="11303D2D"/>
    <w:rsid w:val="1156E44C"/>
    <w:rsid w:val="116B4D94"/>
    <w:rsid w:val="117073F5"/>
    <w:rsid w:val="11B3E8D1"/>
    <w:rsid w:val="11CE8E64"/>
    <w:rsid w:val="11D9507C"/>
    <w:rsid w:val="11E659C8"/>
    <w:rsid w:val="120975D9"/>
    <w:rsid w:val="122B16F4"/>
    <w:rsid w:val="1248473E"/>
    <w:rsid w:val="1294EBE4"/>
    <w:rsid w:val="134BFB8A"/>
    <w:rsid w:val="13563014"/>
    <w:rsid w:val="13651AD7"/>
    <w:rsid w:val="137C87C0"/>
    <w:rsid w:val="13C444B8"/>
    <w:rsid w:val="13CAC65E"/>
    <w:rsid w:val="13CB4A48"/>
    <w:rsid w:val="13E5A61E"/>
    <w:rsid w:val="1405939C"/>
    <w:rsid w:val="14065370"/>
    <w:rsid w:val="1427A92E"/>
    <w:rsid w:val="14669724"/>
    <w:rsid w:val="14996246"/>
    <w:rsid w:val="149DBD6B"/>
    <w:rsid w:val="14B5C7DF"/>
    <w:rsid w:val="14F83FD8"/>
    <w:rsid w:val="1501279B"/>
    <w:rsid w:val="1527A168"/>
    <w:rsid w:val="152F07B4"/>
    <w:rsid w:val="154FC2E1"/>
    <w:rsid w:val="1571A516"/>
    <w:rsid w:val="158F4744"/>
    <w:rsid w:val="15B53E4D"/>
    <w:rsid w:val="15B8778F"/>
    <w:rsid w:val="1604A6A3"/>
    <w:rsid w:val="1618F6F1"/>
    <w:rsid w:val="16413169"/>
    <w:rsid w:val="1648C8D6"/>
    <w:rsid w:val="16491D5D"/>
    <w:rsid w:val="16793EA7"/>
    <w:rsid w:val="167A8914"/>
    <w:rsid w:val="16B2BB20"/>
    <w:rsid w:val="16C4B57C"/>
    <w:rsid w:val="16C83DFA"/>
    <w:rsid w:val="16D852D8"/>
    <w:rsid w:val="16EC6ACF"/>
    <w:rsid w:val="16F1C87F"/>
    <w:rsid w:val="1730C43F"/>
    <w:rsid w:val="1738FDFE"/>
    <w:rsid w:val="1766431B"/>
    <w:rsid w:val="176AC8A1"/>
    <w:rsid w:val="17953AA5"/>
    <w:rsid w:val="17C061C7"/>
    <w:rsid w:val="18320593"/>
    <w:rsid w:val="183B04EC"/>
    <w:rsid w:val="187A234A"/>
    <w:rsid w:val="187E16FE"/>
    <w:rsid w:val="1884E5ED"/>
    <w:rsid w:val="188C105C"/>
    <w:rsid w:val="18A6E216"/>
    <w:rsid w:val="18A8C03D"/>
    <w:rsid w:val="18B20514"/>
    <w:rsid w:val="18FEFA6E"/>
    <w:rsid w:val="19014C8A"/>
    <w:rsid w:val="190315A7"/>
    <w:rsid w:val="1948B2DA"/>
    <w:rsid w:val="19969B6E"/>
    <w:rsid w:val="19C32049"/>
    <w:rsid w:val="19EBA1E4"/>
    <w:rsid w:val="1A3138C6"/>
    <w:rsid w:val="1A4CC806"/>
    <w:rsid w:val="1A4E091F"/>
    <w:rsid w:val="1AB205B6"/>
    <w:rsid w:val="1AF8EAEB"/>
    <w:rsid w:val="1B1E9723"/>
    <w:rsid w:val="1B2B32BA"/>
    <w:rsid w:val="1B2C1B2B"/>
    <w:rsid w:val="1B3744D6"/>
    <w:rsid w:val="1B5BE51E"/>
    <w:rsid w:val="1B761402"/>
    <w:rsid w:val="1B7FD054"/>
    <w:rsid w:val="1B9DC746"/>
    <w:rsid w:val="1BC46B30"/>
    <w:rsid w:val="1BD6F265"/>
    <w:rsid w:val="1C141ED4"/>
    <w:rsid w:val="1C50129C"/>
    <w:rsid w:val="1CA7E67D"/>
    <w:rsid w:val="1CD9A8E5"/>
    <w:rsid w:val="1D267524"/>
    <w:rsid w:val="1D3E6543"/>
    <w:rsid w:val="1D4A1AE0"/>
    <w:rsid w:val="1D60590F"/>
    <w:rsid w:val="1D684A7C"/>
    <w:rsid w:val="1D78EC4A"/>
    <w:rsid w:val="1D9BBC58"/>
    <w:rsid w:val="1DAA6A15"/>
    <w:rsid w:val="1DF71E6B"/>
    <w:rsid w:val="1E14FBBB"/>
    <w:rsid w:val="1E1725C9"/>
    <w:rsid w:val="1E24BED7"/>
    <w:rsid w:val="1E56B6B0"/>
    <w:rsid w:val="1E6F0FE3"/>
    <w:rsid w:val="1E782C66"/>
    <w:rsid w:val="1E7F6BE5"/>
    <w:rsid w:val="1E8AE5F6"/>
    <w:rsid w:val="1E912972"/>
    <w:rsid w:val="1EDFC12B"/>
    <w:rsid w:val="1F23347F"/>
    <w:rsid w:val="1F2CBC99"/>
    <w:rsid w:val="1F541CFF"/>
    <w:rsid w:val="1F910C68"/>
    <w:rsid w:val="1F92A575"/>
    <w:rsid w:val="1F942B5E"/>
    <w:rsid w:val="1FA13248"/>
    <w:rsid w:val="1FA7E1FF"/>
    <w:rsid w:val="1FCDE3AD"/>
    <w:rsid w:val="200F1BB7"/>
    <w:rsid w:val="2010CCB6"/>
    <w:rsid w:val="203C273E"/>
    <w:rsid w:val="209123AB"/>
    <w:rsid w:val="20A272F0"/>
    <w:rsid w:val="20CED164"/>
    <w:rsid w:val="20EB00A6"/>
    <w:rsid w:val="21010CC8"/>
    <w:rsid w:val="2119BAEA"/>
    <w:rsid w:val="214DFBF4"/>
    <w:rsid w:val="2157D22F"/>
    <w:rsid w:val="21732072"/>
    <w:rsid w:val="217FE4DB"/>
    <w:rsid w:val="218077DD"/>
    <w:rsid w:val="218E97EA"/>
    <w:rsid w:val="21C06C09"/>
    <w:rsid w:val="2217DFD3"/>
    <w:rsid w:val="222C76AB"/>
    <w:rsid w:val="22980780"/>
    <w:rsid w:val="23492A6C"/>
    <w:rsid w:val="234F3ABD"/>
    <w:rsid w:val="236CC69F"/>
    <w:rsid w:val="237C8673"/>
    <w:rsid w:val="23822864"/>
    <w:rsid w:val="23E4AA9E"/>
    <w:rsid w:val="23F31FFB"/>
    <w:rsid w:val="241A759A"/>
    <w:rsid w:val="244E5622"/>
    <w:rsid w:val="245E120F"/>
    <w:rsid w:val="24A0DB18"/>
    <w:rsid w:val="24A1B884"/>
    <w:rsid w:val="250726EF"/>
    <w:rsid w:val="253C88C3"/>
    <w:rsid w:val="256739BE"/>
    <w:rsid w:val="256E138E"/>
    <w:rsid w:val="257F676B"/>
    <w:rsid w:val="25A67B23"/>
    <w:rsid w:val="25CE3317"/>
    <w:rsid w:val="25E2FF9A"/>
    <w:rsid w:val="25E82296"/>
    <w:rsid w:val="25F6BC47"/>
    <w:rsid w:val="25F7D784"/>
    <w:rsid w:val="2634E227"/>
    <w:rsid w:val="2644ECB4"/>
    <w:rsid w:val="2661B3DF"/>
    <w:rsid w:val="267B2CC2"/>
    <w:rsid w:val="267E62CC"/>
    <w:rsid w:val="268A9C65"/>
    <w:rsid w:val="26A8D32D"/>
    <w:rsid w:val="26B42CBD"/>
    <w:rsid w:val="26B8962A"/>
    <w:rsid w:val="26DAF8D1"/>
    <w:rsid w:val="26FD26F9"/>
    <w:rsid w:val="27332DCB"/>
    <w:rsid w:val="2753B701"/>
    <w:rsid w:val="27861C37"/>
    <w:rsid w:val="27A834F5"/>
    <w:rsid w:val="27BF2659"/>
    <w:rsid w:val="27D5A6CA"/>
    <w:rsid w:val="27EC19AF"/>
    <w:rsid w:val="27F0A42A"/>
    <w:rsid w:val="27F11F60"/>
    <w:rsid w:val="28003505"/>
    <w:rsid w:val="28019C6D"/>
    <w:rsid w:val="28317C86"/>
    <w:rsid w:val="284494E7"/>
    <w:rsid w:val="286BDE5D"/>
    <w:rsid w:val="2882164E"/>
    <w:rsid w:val="28BFB669"/>
    <w:rsid w:val="28FB5241"/>
    <w:rsid w:val="2908E71F"/>
    <w:rsid w:val="291A99EC"/>
    <w:rsid w:val="291B55D5"/>
    <w:rsid w:val="2924D521"/>
    <w:rsid w:val="292CC5F8"/>
    <w:rsid w:val="292E3C85"/>
    <w:rsid w:val="293059F7"/>
    <w:rsid w:val="293ADCAF"/>
    <w:rsid w:val="2958013B"/>
    <w:rsid w:val="2994D819"/>
    <w:rsid w:val="29B4805C"/>
    <w:rsid w:val="29EB5985"/>
    <w:rsid w:val="29F32704"/>
    <w:rsid w:val="29F5D37E"/>
    <w:rsid w:val="2A1533B9"/>
    <w:rsid w:val="2A27F06C"/>
    <w:rsid w:val="2A341020"/>
    <w:rsid w:val="2A5DC38B"/>
    <w:rsid w:val="2A6DF08B"/>
    <w:rsid w:val="2A8AFAF5"/>
    <w:rsid w:val="2AA0DBBA"/>
    <w:rsid w:val="2AA921FA"/>
    <w:rsid w:val="2AB8FD02"/>
    <w:rsid w:val="2ABD98B0"/>
    <w:rsid w:val="2AE6F68B"/>
    <w:rsid w:val="2AFC3279"/>
    <w:rsid w:val="2AFD8078"/>
    <w:rsid w:val="2B091997"/>
    <w:rsid w:val="2B0A7158"/>
    <w:rsid w:val="2B11F590"/>
    <w:rsid w:val="2B15220C"/>
    <w:rsid w:val="2B33FF08"/>
    <w:rsid w:val="2B3506E2"/>
    <w:rsid w:val="2B65D794"/>
    <w:rsid w:val="2BAE52ED"/>
    <w:rsid w:val="2BB9B507"/>
    <w:rsid w:val="2BE31572"/>
    <w:rsid w:val="2BFB0E0A"/>
    <w:rsid w:val="2C0C8A9E"/>
    <w:rsid w:val="2C2B03D5"/>
    <w:rsid w:val="2C338A4B"/>
    <w:rsid w:val="2C4B8CA3"/>
    <w:rsid w:val="2C6B4895"/>
    <w:rsid w:val="2C6EA59A"/>
    <w:rsid w:val="2C74E8B8"/>
    <w:rsid w:val="2C78E59A"/>
    <w:rsid w:val="2C7C6C44"/>
    <w:rsid w:val="2C935535"/>
    <w:rsid w:val="2C9CA841"/>
    <w:rsid w:val="2CE0F425"/>
    <w:rsid w:val="2D1E06B1"/>
    <w:rsid w:val="2D40E266"/>
    <w:rsid w:val="2D45A2C4"/>
    <w:rsid w:val="2D58A16F"/>
    <w:rsid w:val="2D687FF4"/>
    <w:rsid w:val="2DC52360"/>
    <w:rsid w:val="2E046AB7"/>
    <w:rsid w:val="2E125969"/>
    <w:rsid w:val="2E3A2043"/>
    <w:rsid w:val="2E83AD9A"/>
    <w:rsid w:val="2EA410E8"/>
    <w:rsid w:val="2EAA4415"/>
    <w:rsid w:val="2ED52033"/>
    <w:rsid w:val="2F1461F4"/>
    <w:rsid w:val="2F1D6F34"/>
    <w:rsid w:val="2F3D0DE2"/>
    <w:rsid w:val="2F434C56"/>
    <w:rsid w:val="2F43C5A0"/>
    <w:rsid w:val="2F70D2BB"/>
    <w:rsid w:val="2F714BC3"/>
    <w:rsid w:val="2F8AD351"/>
    <w:rsid w:val="2FB5E759"/>
    <w:rsid w:val="2FBD8F59"/>
    <w:rsid w:val="2FDA3D2B"/>
    <w:rsid w:val="2FDBD574"/>
    <w:rsid w:val="3000D278"/>
    <w:rsid w:val="3035CD36"/>
    <w:rsid w:val="30484D2E"/>
    <w:rsid w:val="3052232F"/>
    <w:rsid w:val="307735FD"/>
    <w:rsid w:val="30865B4C"/>
    <w:rsid w:val="3088F9AD"/>
    <w:rsid w:val="3089AC53"/>
    <w:rsid w:val="30CA637B"/>
    <w:rsid w:val="30CC4657"/>
    <w:rsid w:val="30D33046"/>
    <w:rsid w:val="3106E54B"/>
    <w:rsid w:val="312416D4"/>
    <w:rsid w:val="3126A651"/>
    <w:rsid w:val="31A9A43B"/>
    <w:rsid w:val="31AAF61A"/>
    <w:rsid w:val="31D3C14E"/>
    <w:rsid w:val="31D56D2E"/>
    <w:rsid w:val="31D583A5"/>
    <w:rsid w:val="31E6173C"/>
    <w:rsid w:val="31E68FC7"/>
    <w:rsid w:val="31F497A5"/>
    <w:rsid w:val="31F6CF58"/>
    <w:rsid w:val="320D7750"/>
    <w:rsid w:val="323E8F8F"/>
    <w:rsid w:val="3244DE00"/>
    <w:rsid w:val="329A82B1"/>
    <w:rsid w:val="32D5303A"/>
    <w:rsid w:val="32FFF9A6"/>
    <w:rsid w:val="33239C25"/>
    <w:rsid w:val="335C5626"/>
    <w:rsid w:val="3371BABF"/>
    <w:rsid w:val="33830D12"/>
    <w:rsid w:val="33CB4145"/>
    <w:rsid w:val="33FF248B"/>
    <w:rsid w:val="345DC3FE"/>
    <w:rsid w:val="34650C7B"/>
    <w:rsid w:val="346A3FB6"/>
    <w:rsid w:val="347AE68D"/>
    <w:rsid w:val="347BF2FA"/>
    <w:rsid w:val="3489FC27"/>
    <w:rsid w:val="349A6BFE"/>
    <w:rsid w:val="34A02374"/>
    <w:rsid w:val="34D18B46"/>
    <w:rsid w:val="34FB54B3"/>
    <w:rsid w:val="3501A0A5"/>
    <w:rsid w:val="3510F4A5"/>
    <w:rsid w:val="353EF136"/>
    <w:rsid w:val="3557A974"/>
    <w:rsid w:val="355DA37C"/>
    <w:rsid w:val="355E0CF7"/>
    <w:rsid w:val="355EA0C5"/>
    <w:rsid w:val="356131F4"/>
    <w:rsid w:val="358568D7"/>
    <w:rsid w:val="35931936"/>
    <w:rsid w:val="35A1C1E0"/>
    <w:rsid w:val="35D44D6D"/>
    <w:rsid w:val="35D72742"/>
    <w:rsid w:val="35D914FD"/>
    <w:rsid w:val="35EEE7A5"/>
    <w:rsid w:val="35F9FB83"/>
    <w:rsid w:val="3633BC83"/>
    <w:rsid w:val="363B790E"/>
    <w:rsid w:val="363E7FBC"/>
    <w:rsid w:val="36640B7E"/>
    <w:rsid w:val="366A8AE0"/>
    <w:rsid w:val="36799926"/>
    <w:rsid w:val="367B14C0"/>
    <w:rsid w:val="36807E8F"/>
    <w:rsid w:val="36ACB306"/>
    <w:rsid w:val="36BCC50F"/>
    <w:rsid w:val="36DA49A0"/>
    <w:rsid w:val="36F26F2A"/>
    <w:rsid w:val="36FA325D"/>
    <w:rsid w:val="37031E9D"/>
    <w:rsid w:val="373C3793"/>
    <w:rsid w:val="377DFF98"/>
    <w:rsid w:val="3793065B"/>
    <w:rsid w:val="37978ACB"/>
    <w:rsid w:val="37C8788F"/>
    <w:rsid w:val="37E1B540"/>
    <w:rsid w:val="37E4FB35"/>
    <w:rsid w:val="37EDD5B9"/>
    <w:rsid w:val="37EFA748"/>
    <w:rsid w:val="37F7877A"/>
    <w:rsid w:val="3800443A"/>
    <w:rsid w:val="38089D5B"/>
    <w:rsid w:val="38108017"/>
    <w:rsid w:val="38139076"/>
    <w:rsid w:val="383A7270"/>
    <w:rsid w:val="384BC4CD"/>
    <w:rsid w:val="384D5E11"/>
    <w:rsid w:val="387F6EA5"/>
    <w:rsid w:val="3883EB6D"/>
    <w:rsid w:val="388B2841"/>
    <w:rsid w:val="388DF2F3"/>
    <w:rsid w:val="38A2F7F2"/>
    <w:rsid w:val="38AE4D9E"/>
    <w:rsid w:val="38C4B81A"/>
    <w:rsid w:val="38D039E7"/>
    <w:rsid w:val="38D760AA"/>
    <w:rsid w:val="38F0C3AB"/>
    <w:rsid w:val="38F7A09C"/>
    <w:rsid w:val="39370F15"/>
    <w:rsid w:val="3944188C"/>
    <w:rsid w:val="3944B078"/>
    <w:rsid w:val="39647579"/>
    <w:rsid w:val="39826B18"/>
    <w:rsid w:val="39C68946"/>
    <w:rsid w:val="39D7731E"/>
    <w:rsid w:val="39F01C68"/>
    <w:rsid w:val="3A17036F"/>
    <w:rsid w:val="3A42F55B"/>
    <w:rsid w:val="3A4B504A"/>
    <w:rsid w:val="3AD3348A"/>
    <w:rsid w:val="3B26CDA1"/>
    <w:rsid w:val="3B945836"/>
    <w:rsid w:val="3B97C368"/>
    <w:rsid w:val="3BBB2F63"/>
    <w:rsid w:val="3BD25300"/>
    <w:rsid w:val="3C1BA086"/>
    <w:rsid w:val="3C424B7F"/>
    <w:rsid w:val="3C955088"/>
    <w:rsid w:val="3CA6B559"/>
    <w:rsid w:val="3CE51CE3"/>
    <w:rsid w:val="3CF768E5"/>
    <w:rsid w:val="3CF81F9D"/>
    <w:rsid w:val="3D16B60F"/>
    <w:rsid w:val="3D2E9D65"/>
    <w:rsid w:val="3D6D305F"/>
    <w:rsid w:val="3DAE6F8C"/>
    <w:rsid w:val="3DC85158"/>
    <w:rsid w:val="3DCDBFE9"/>
    <w:rsid w:val="3DE39E19"/>
    <w:rsid w:val="3E242C77"/>
    <w:rsid w:val="3E342EE5"/>
    <w:rsid w:val="3E53EDD2"/>
    <w:rsid w:val="3E753AC4"/>
    <w:rsid w:val="3EAB682A"/>
    <w:rsid w:val="3ED2A7DF"/>
    <w:rsid w:val="3ED9AFC9"/>
    <w:rsid w:val="3EECAA13"/>
    <w:rsid w:val="3F27C53A"/>
    <w:rsid w:val="3F35171A"/>
    <w:rsid w:val="3F3F6E19"/>
    <w:rsid w:val="3F56AC36"/>
    <w:rsid w:val="3F828B92"/>
    <w:rsid w:val="3F99AA44"/>
    <w:rsid w:val="3FAC3476"/>
    <w:rsid w:val="401AC70F"/>
    <w:rsid w:val="4032385C"/>
    <w:rsid w:val="403EDA93"/>
    <w:rsid w:val="40678D35"/>
    <w:rsid w:val="406D592F"/>
    <w:rsid w:val="40753254"/>
    <w:rsid w:val="4085B8AF"/>
    <w:rsid w:val="40974DE8"/>
    <w:rsid w:val="410BD94A"/>
    <w:rsid w:val="411BADE1"/>
    <w:rsid w:val="4123C6E7"/>
    <w:rsid w:val="4128A527"/>
    <w:rsid w:val="419D4BD2"/>
    <w:rsid w:val="41A3B956"/>
    <w:rsid w:val="41C9C97C"/>
    <w:rsid w:val="41D99B22"/>
    <w:rsid w:val="41E15142"/>
    <w:rsid w:val="41E9DA22"/>
    <w:rsid w:val="42082B10"/>
    <w:rsid w:val="42137BA0"/>
    <w:rsid w:val="4234AF14"/>
    <w:rsid w:val="423ADD38"/>
    <w:rsid w:val="4255F074"/>
    <w:rsid w:val="426CF98B"/>
    <w:rsid w:val="42981784"/>
    <w:rsid w:val="42ECC41F"/>
    <w:rsid w:val="431E9B01"/>
    <w:rsid w:val="432BB46B"/>
    <w:rsid w:val="434234A4"/>
    <w:rsid w:val="43804A04"/>
    <w:rsid w:val="43877866"/>
    <w:rsid w:val="43946C1B"/>
    <w:rsid w:val="4397D980"/>
    <w:rsid w:val="43CD4389"/>
    <w:rsid w:val="43CE33DC"/>
    <w:rsid w:val="43D71E4D"/>
    <w:rsid w:val="43D97031"/>
    <w:rsid w:val="43E4A3ED"/>
    <w:rsid w:val="43F539DE"/>
    <w:rsid w:val="440E5AAE"/>
    <w:rsid w:val="44209FCD"/>
    <w:rsid w:val="4423712B"/>
    <w:rsid w:val="44847CB2"/>
    <w:rsid w:val="448E1CD5"/>
    <w:rsid w:val="4490D8BF"/>
    <w:rsid w:val="44C1364F"/>
    <w:rsid w:val="44C1591A"/>
    <w:rsid w:val="4550278C"/>
    <w:rsid w:val="457E6D29"/>
    <w:rsid w:val="45A11825"/>
    <w:rsid w:val="45A4EC36"/>
    <w:rsid w:val="45A5EB08"/>
    <w:rsid w:val="45BBD48E"/>
    <w:rsid w:val="45C4F0BE"/>
    <w:rsid w:val="45DB2121"/>
    <w:rsid w:val="45FA6AC0"/>
    <w:rsid w:val="460A31CE"/>
    <w:rsid w:val="4628EBB0"/>
    <w:rsid w:val="4665016A"/>
    <w:rsid w:val="467E74D5"/>
    <w:rsid w:val="467F9B7D"/>
    <w:rsid w:val="4685793B"/>
    <w:rsid w:val="4692E819"/>
    <w:rsid w:val="46EBCA8E"/>
    <w:rsid w:val="47139940"/>
    <w:rsid w:val="472678D8"/>
    <w:rsid w:val="4747E10A"/>
    <w:rsid w:val="4760AD2D"/>
    <w:rsid w:val="478F00F0"/>
    <w:rsid w:val="47D1670E"/>
    <w:rsid w:val="47DECA35"/>
    <w:rsid w:val="47F133BE"/>
    <w:rsid w:val="48045F19"/>
    <w:rsid w:val="4826C494"/>
    <w:rsid w:val="482C7BCE"/>
    <w:rsid w:val="482DCE51"/>
    <w:rsid w:val="48348F03"/>
    <w:rsid w:val="485699AD"/>
    <w:rsid w:val="48A014E8"/>
    <w:rsid w:val="48A9A11E"/>
    <w:rsid w:val="48CADC56"/>
    <w:rsid w:val="48D1D378"/>
    <w:rsid w:val="48F8789B"/>
    <w:rsid w:val="493BEAD0"/>
    <w:rsid w:val="49462C60"/>
    <w:rsid w:val="49659956"/>
    <w:rsid w:val="496FCE99"/>
    <w:rsid w:val="49B09D3F"/>
    <w:rsid w:val="49B4D212"/>
    <w:rsid w:val="49C64763"/>
    <w:rsid w:val="49E49586"/>
    <w:rsid w:val="49F97062"/>
    <w:rsid w:val="49F9D8D6"/>
    <w:rsid w:val="4A1D8447"/>
    <w:rsid w:val="4A2568C5"/>
    <w:rsid w:val="4A298555"/>
    <w:rsid w:val="4A44EBCD"/>
    <w:rsid w:val="4A4D5F85"/>
    <w:rsid w:val="4A6A3C51"/>
    <w:rsid w:val="4AE63A19"/>
    <w:rsid w:val="4B285D6B"/>
    <w:rsid w:val="4B614B90"/>
    <w:rsid w:val="4B73F467"/>
    <w:rsid w:val="4BB0444C"/>
    <w:rsid w:val="4C1B8F2A"/>
    <w:rsid w:val="4C311161"/>
    <w:rsid w:val="4C368580"/>
    <w:rsid w:val="4C3C5421"/>
    <w:rsid w:val="4C768BD5"/>
    <w:rsid w:val="4CC4F891"/>
    <w:rsid w:val="4CD5D5D2"/>
    <w:rsid w:val="4CD73F04"/>
    <w:rsid w:val="4D06E005"/>
    <w:rsid w:val="4D166A87"/>
    <w:rsid w:val="4D2489D9"/>
    <w:rsid w:val="4D40C684"/>
    <w:rsid w:val="4D425230"/>
    <w:rsid w:val="4D55CFC9"/>
    <w:rsid w:val="4D659CE4"/>
    <w:rsid w:val="4DBE0851"/>
    <w:rsid w:val="4DEBCF1A"/>
    <w:rsid w:val="4DFF09C3"/>
    <w:rsid w:val="4E10913A"/>
    <w:rsid w:val="4E622B01"/>
    <w:rsid w:val="4E7E377C"/>
    <w:rsid w:val="4E9068CD"/>
    <w:rsid w:val="4E9815A1"/>
    <w:rsid w:val="4EBAB895"/>
    <w:rsid w:val="4EDC2209"/>
    <w:rsid w:val="4F0EDC35"/>
    <w:rsid w:val="4F19EBE1"/>
    <w:rsid w:val="4F2FFEF4"/>
    <w:rsid w:val="4F55B807"/>
    <w:rsid w:val="4F5EEF6F"/>
    <w:rsid w:val="4F7CC3F4"/>
    <w:rsid w:val="4FA11E33"/>
    <w:rsid w:val="4FC21E8B"/>
    <w:rsid w:val="4FD59CE6"/>
    <w:rsid w:val="5021062C"/>
    <w:rsid w:val="504F6BE7"/>
    <w:rsid w:val="5065759C"/>
    <w:rsid w:val="50877559"/>
    <w:rsid w:val="509F4A5B"/>
    <w:rsid w:val="50C5F21F"/>
    <w:rsid w:val="50ED2A21"/>
    <w:rsid w:val="510F2128"/>
    <w:rsid w:val="5118A2A3"/>
    <w:rsid w:val="51288664"/>
    <w:rsid w:val="51379095"/>
    <w:rsid w:val="51700C2F"/>
    <w:rsid w:val="519319EE"/>
    <w:rsid w:val="51A94570"/>
    <w:rsid w:val="51B3AF61"/>
    <w:rsid w:val="51C38A86"/>
    <w:rsid w:val="51C6CE6C"/>
    <w:rsid w:val="51C73578"/>
    <w:rsid w:val="525058EF"/>
    <w:rsid w:val="5253219E"/>
    <w:rsid w:val="5258C8FC"/>
    <w:rsid w:val="5276C8D2"/>
    <w:rsid w:val="528956C8"/>
    <w:rsid w:val="52C17523"/>
    <w:rsid w:val="52C8CA16"/>
    <w:rsid w:val="52DAD04F"/>
    <w:rsid w:val="53198330"/>
    <w:rsid w:val="5328844E"/>
    <w:rsid w:val="533BFE54"/>
    <w:rsid w:val="539DDDF7"/>
    <w:rsid w:val="53A9F8DD"/>
    <w:rsid w:val="53C668F7"/>
    <w:rsid w:val="53D240A8"/>
    <w:rsid w:val="53D692DA"/>
    <w:rsid w:val="53DF28A6"/>
    <w:rsid w:val="540FEC9E"/>
    <w:rsid w:val="542A3DCA"/>
    <w:rsid w:val="544BC5C6"/>
    <w:rsid w:val="5450788D"/>
    <w:rsid w:val="54627391"/>
    <w:rsid w:val="54B05288"/>
    <w:rsid w:val="54B414C3"/>
    <w:rsid w:val="54D73613"/>
    <w:rsid w:val="54E82434"/>
    <w:rsid w:val="54F729E9"/>
    <w:rsid w:val="5520117A"/>
    <w:rsid w:val="552E9922"/>
    <w:rsid w:val="55312FE9"/>
    <w:rsid w:val="5533E267"/>
    <w:rsid w:val="553C0934"/>
    <w:rsid w:val="5541BE63"/>
    <w:rsid w:val="55462504"/>
    <w:rsid w:val="55625E5A"/>
    <w:rsid w:val="559F01DD"/>
    <w:rsid w:val="55B5A09F"/>
    <w:rsid w:val="55EB850F"/>
    <w:rsid w:val="55F60993"/>
    <w:rsid w:val="55FFEE6C"/>
    <w:rsid w:val="563A1DD8"/>
    <w:rsid w:val="563C3BA2"/>
    <w:rsid w:val="565437E8"/>
    <w:rsid w:val="56583E37"/>
    <w:rsid w:val="56642160"/>
    <w:rsid w:val="5675148C"/>
    <w:rsid w:val="568C0794"/>
    <w:rsid w:val="569F91DE"/>
    <w:rsid w:val="56BEE5A1"/>
    <w:rsid w:val="56DD333F"/>
    <w:rsid w:val="56E85A20"/>
    <w:rsid w:val="56F2164A"/>
    <w:rsid w:val="57290808"/>
    <w:rsid w:val="572DFA92"/>
    <w:rsid w:val="5779F73E"/>
    <w:rsid w:val="577F4463"/>
    <w:rsid w:val="57B37EA0"/>
    <w:rsid w:val="57EB5255"/>
    <w:rsid w:val="5885927A"/>
    <w:rsid w:val="58F9C095"/>
    <w:rsid w:val="5917C632"/>
    <w:rsid w:val="592AEDEA"/>
    <w:rsid w:val="59522BD0"/>
    <w:rsid w:val="596E8ADF"/>
    <w:rsid w:val="59D62C7F"/>
    <w:rsid w:val="5A0913DC"/>
    <w:rsid w:val="5A0922C7"/>
    <w:rsid w:val="5A1A235B"/>
    <w:rsid w:val="5A6130F8"/>
    <w:rsid w:val="5A661B7F"/>
    <w:rsid w:val="5A773167"/>
    <w:rsid w:val="5AA5240B"/>
    <w:rsid w:val="5AA6FF45"/>
    <w:rsid w:val="5AAF7FDF"/>
    <w:rsid w:val="5B32F51C"/>
    <w:rsid w:val="5B5900D9"/>
    <w:rsid w:val="5B592DE1"/>
    <w:rsid w:val="5B69EE68"/>
    <w:rsid w:val="5B72482D"/>
    <w:rsid w:val="5B7C588A"/>
    <w:rsid w:val="5B9C032C"/>
    <w:rsid w:val="5BA8BAD9"/>
    <w:rsid w:val="5BD3276D"/>
    <w:rsid w:val="5C0485E0"/>
    <w:rsid w:val="5C119F28"/>
    <w:rsid w:val="5C270C4F"/>
    <w:rsid w:val="5C28EFFE"/>
    <w:rsid w:val="5C864B8A"/>
    <w:rsid w:val="5C8BCFC4"/>
    <w:rsid w:val="5C8D9CD7"/>
    <w:rsid w:val="5CABC6C9"/>
    <w:rsid w:val="5CADC43B"/>
    <w:rsid w:val="5CC10B62"/>
    <w:rsid w:val="5CE77625"/>
    <w:rsid w:val="5D055EB4"/>
    <w:rsid w:val="5D10F1E6"/>
    <w:rsid w:val="5D303B05"/>
    <w:rsid w:val="5D459B42"/>
    <w:rsid w:val="5D6799CC"/>
    <w:rsid w:val="5D6C32FB"/>
    <w:rsid w:val="5D7FAF06"/>
    <w:rsid w:val="5D973513"/>
    <w:rsid w:val="5DC25067"/>
    <w:rsid w:val="5DC6556C"/>
    <w:rsid w:val="5DF405EB"/>
    <w:rsid w:val="5E227D73"/>
    <w:rsid w:val="5E2F7983"/>
    <w:rsid w:val="5E33CD41"/>
    <w:rsid w:val="5E3D2F79"/>
    <w:rsid w:val="5E3F5679"/>
    <w:rsid w:val="5E5579C4"/>
    <w:rsid w:val="5E65BAA4"/>
    <w:rsid w:val="5E6F1DF2"/>
    <w:rsid w:val="5E7196F3"/>
    <w:rsid w:val="5E7700E7"/>
    <w:rsid w:val="5E896213"/>
    <w:rsid w:val="5E9D5EDB"/>
    <w:rsid w:val="5EA2C6D4"/>
    <w:rsid w:val="5EF48516"/>
    <w:rsid w:val="5F14324C"/>
    <w:rsid w:val="5F438CD2"/>
    <w:rsid w:val="5F645C42"/>
    <w:rsid w:val="5F89EFAA"/>
    <w:rsid w:val="5F9EB1C5"/>
    <w:rsid w:val="5FB74C29"/>
    <w:rsid w:val="5FD1FB74"/>
    <w:rsid w:val="5FD3C035"/>
    <w:rsid w:val="5FF1E2E6"/>
    <w:rsid w:val="60051D8D"/>
    <w:rsid w:val="60095D90"/>
    <w:rsid w:val="60240316"/>
    <w:rsid w:val="602B22AD"/>
    <w:rsid w:val="6040F609"/>
    <w:rsid w:val="6064DECA"/>
    <w:rsid w:val="606C4158"/>
    <w:rsid w:val="60820FB1"/>
    <w:rsid w:val="6095B09A"/>
    <w:rsid w:val="60B88D23"/>
    <w:rsid w:val="60D78384"/>
    <w:rsid w:val="60DF436F"/>
    <w:rsid w:val="60EFFD91"/>
    <w:rsid w:val="61055A07"/>
    <w:rsid w:val="61139051"/>
    <w:rsid w:val="613026A0"/>
    <w:rsid w:val="6133ECB3"/>
    <w:rsid w:val="6167D548"/>
    <w:rsid w:val="61BAF518"/>
    <w:rsid w:val="61D80671"/>
    <w:rsid w:val="61DEFC00"/>
    <w:rsid w:val="6208656C"/>
    <w:rsid w:val="6243F4D5"/>
    <w:rsid w:val="6258B4EC"/>
    <w:rsid w:val="6270F592"/>
    <w:rsid w:val="6299433B"/>
    <w:rsid w:val="63088CCE"/>
    <w:rsid w:val="6326053C"/>
    <w:rsid w:val="633D2751"/>
    <w:rsid w:val="63845F65"/>
    <w:rsid w:val="63C22C3B"/>
    <w:rsid w:val="6400203F"/>
    <w:rsid w:val="6413D901"/>
    <w:rsid w:val="64373943"/>
    <w:rsid w:val="648ED5FB"/>
    <w:rsid w:val="6491E513"/>
    <w:rsid w:val="6495CDA7"/>
    <w:rsid w:val="64998F18"/>
    <w:rsid w:val="64E69283"/>
    <w:rsid w:val="652BCBE8"/>
    <w:rsid w:val="65334DC0"/>
    <w:rsid w:val="653DD0D7"/>
    <w:rsid w:val="654897FD"/>
    <w:rsid w:val="656969FD"/>
    <w:rsid w:val="657A9D8D"/>
    <w:rsid w:val="657D6769"/>
    <w:rsid w:val="658BC617"/>
    <w:rsid w:val="65A167F4"/>
    <w:rsid w:val="65AAA3D8"/>
    <w:rsid w:val="65AF7D10"/>
    <w:rsid w:val="65BC6BC1"/>
    <w:rsid w:val="65C2A670"/>
    <w:rsid w:val="65F7A22F"/>
    <w:rsid w:val="65FE0B5B"/>
    <w:rsid w:val="664502E9"/>
    <w:rsid w:val="666CDB0C"/>
    <w:rsid w:val="667726AB"/>
    <w:rsid w:val="6684FA4D"/>
    <w:rsid w:val="66991E56"/>
    <w:rsid w:val="66A7E6FA"/>
    <w:rsid w:val="66BA7BD6"/>
    <w:rsid w:val="66C71029"/>
    <w:rsid w:val="6708EBE5"/>
    <w:rsid w:val="67864496"/>
    <w:rsid w:val="67B5F4E6"/>
    <w:rsid w:val="67B6094D"/>
    <w:rsid w:val="67C317C7"/>
    <w:rsid w:val="680E72CB"/>
    <w:rsid w:val="681D23D8"/>
    <w:rsid w:val="6827F90D"/>
    <w:rsid w:val="68469DDE"/>
    <w:rsid w:val="68548469"/>
    <w:rsid w:val="6866D2E1"/>
    <w:rsid w:val="687C8865"/>
    <w:rsid w:val="688839CA"/>
    <w:rsid w:val="68F62D85"/>
    <w:rsid w:val="68F9DE73"/>
    <w:rsid w:val="690AB523"/>
    <w:rsid w:val="6943B556"/>
    <w:rsid w:val="694610CA"/>
    <w:rsid w:val="6949EC5B"/>
    <w:rsid w:val="694F8066"/>
    <w:rsid w:val="696FEEE0"/>
    <w:rsid w:val="697489BA"/>
    <w:rsid w:val="6984D3C4"/>
    <w:rsid w:val="69B1F4B7"/>
    <w:rsid w:val="69C72E26"/>
    <w:rsid w:val="69D9B7A1"/>
    <w:rsid w:val="6A0C7B68"/>
    <w:rsid w:val="6A1292EC"/>
    <w:rsid w:val="6A39A61E"/>
    <w:rsid w:val="6A4C35B2"/>
    <w:rsid w:val="6A55C71C"/>
    <w:rsid w:val="6A677142"/>
    <w:rsid w:val="6A8B5713"/>
    <w:rsid w:val="6AA98A37"/>
    <w:rsid w:val="6B028A4F"/>
    <w:rsid w:val="6B0B9EAF"/>
    <w:rsid w:val="6B1EF4C7"/>
    <w:rsid w:val="6B5A4332"/>
    <w:rsid w:val="6B5F28C1"/>
    <w:rsid w:val="6B8F6F6B"/>
    <w:rsid w:val="6B926FB6"/>
    <w:rsid w:val="6C3D03EA"/>
    <w:rsid w:val="6CA91B19"/>
    <w:rsid w:val="6CABBD54"/>
    <w:rsid w:val="6CBB61EE"/>
    <w:rsid w:val="6CD7F560"/>
    <w:rsid w:val="6CEBB6E4"/>
    <w:rsid w:val="6CFA862F"/>
    <w:rsid w:val="6D082310"/>
    <w:rsid w:val="6D2056A2"/>
    <w:rsid w:val="6D2CD98A"/>
    <w:rsid w:val="6D55B5A2"/>
    <w:rsid w:val="6D6158C1"/>
    <w:rsid w:val="6D8D3C70"/>
    <w:rsid w:val="6DBD5886"/>
    <w:rsid w:val="6DE2A54A"/>
    <w:rsid w:val="6DEB4E98"/>
    <w:rsid w:val="6E0CC5B0"/>
    <w:rsid w:val="6E0D8061"/>
    <w:rsid w:val="6E20D799"/>
    <w:rsid w:val="6E25C2F3"/>
    <w:rsid w:val="6E30EC19"/>
    <w:rsid w:val="6E60D451"/>
    <w:rsid w:val="6EDC2B7B"/>
    <w:rsid w:val="6EE486BE"/>
    <w:rsid w:val="6EED7E4D"/>
    <w:rsid w:val="6F0A2650"/>
    <w:rsid w:val="6F233F38"/>
    <w:rsid w:val="6F2CB77E"/>
    <w:rsid w:val="6F59E131"/>
    <w:rsid w:val="6F737443"/>
    <w:rsid w:val="6F7ECC8E"/>
    <w:rsid w:val="6FA86114"/>
    <w:rsid w:val="6FA98A69"/>
    <w:rsid w:val="6FB0541F"/>
    <w:rsid w:val="6FB99008"/>
    <w:rsid w:val="6FEC7B39"/>
    <w:rsid w:val="700E869B"/>
    <w:rsid w:val="703D5EC3"/>
    <w:rsid w:val="7049A85E"/>
    <w:rsid w:val="7056963C"/>
    <w:rsid w:val="7089325E"/>
    <w:rsid w:val="70A7B6AA"/>
    <w:rsid w:val="70E2176D"/>
    <w:rsid w:val="7148A2EA"/>
    <w:rsid w:val="717C2EB2"/>
    <w:rsid w:val="719C13D5"/>
    <w:rsid w:val="71ACA4E3"/>
    <w:rsid w:val="71B547E3"/>
    <w:rsid w:val="71C97C26"/>
    <w:rsid w:val="71D0F1F4"/>
    <w:rsid w:val="71F81855"/>
    <w:rsid w:val="72085AB1"/>
    <w:rsid w:val="720F99E4"/>
    <w:rsid w:val="723F4574"/>
    <w:rsid w:val="72ABCAA8"/>
    <w:rsid w:val="72AE0A31"/>
    <w:rsid w:val="72EF799D"/>
    <w:rsid w:val="72F0A6FE"/>
    <w:rsid w:val="733D876B"/>
    <w:rsid w:val="735B9EC3"/>
    <w:rsid w:val="735DCF1D"/>
    <w:rsid w:val="73AEA45D"/>
    <w:rsid w:val="73BC7747"/>
    <w:rsid w:val="73E03C15"/>
    <w:rsid w:val="74069A60"/>
    <w:rsid w:val="7454609B"/>
    <w:rsid w:val="7462DB0F"/>
    <w:rsid w:val="7475DBB1"/>
    <w:rsid w:val="749EEBA9"/>
    <w:rsid w:val="74A72CAF"/>
    <w:rsid w:val="74D7C2C7"/>
    <w:rsid w:val="750837D0"/>
    <w:rsid w:val="754CE3B6"/>
    <w:rsid w:val="755ABB5A"/>
    <w:rsid w:val="759207C5"/>
    <w:rsid w:val="7609A122"/>
    <w:rsid w:val="7630391D"/>
    <w:rsid w:val="765B1D1E"/>
    <w:rsid w:val="765E64BD"/>
    <w:rsid w:val="76A4DD53"/>
    <w:rsid w:val="76C3C110"/>
    <w:rsid w:val="76D89988"/>
    <w:rsid w:val="76E266B9"/>
    <w:rsid w:val="771A88AC"/>
    <w:rsid w:val="77248DC2"/>
    <w:rsid w:val="77262EF4"/>
    <w:rsid w:val="77383FC7"/>
    <w:rsid w:val="7768E7EC"/>
    <w:rsid w:val="7799D646"/>
    <w:rsid w:val="77C62B95"/>
    <w:rsid w:val="77DFB19C"/>
    <w:rsid w:val="77F2301C"/>
    <w:rsid w:val="77F9C726"/>
    <w:rsid w:val="78189ADA"/>
    <w:rsid w:val="781C70C8"/>
    <w:rsid w:val="781D335A"/>
    <w:rsid w:val="785DB93F"/>
    <w:rsid w:val="7891CC1A"/>
    <w:rsid w:val="79073989"/>
    <w:rsid w:val="79107576"/>
    <w:rsid w:val="79150464"/>
    <w:rsid w:val="795E29D8"/>
    <w:rsid w:val="797FBDAA"/>
    <w:rsid w:val="7981FA25"/>
    <w:rsid w:val="7998FD93"/>
    <w:rsid w:val="79A15102"/>
    <w:rsid w:val="79A93689"/>
    <w:rsid w:val="79B2F2DD"/>
    <w:rsid w:val="79D11EAE"/>
    <w:rsid w:val="79EBD3F6"/>
    <w:rsid w:val="7A0096E0"/>
    <w:rsid w:val="7A58B624"/>
    <w:rsid w:val="7A5BFCCE"/>
    <w:rsid w:val="7A65D17F"/>
    <w:rsid w:val="7AEC04D0"/>
    <w:rsid w:val="7AF1463E"/>
    <w:rsid w:val="7AFF6778"/>
    <w:rsid w:val="7B02CB4E"/>
    <w:rsid w:val="7B071BC8"/>
    <w:rsid w:val="7B1B696A"/>
    <w:rsid w:val="7B50018E"/>
    <w:rsid w:val="7B983A12"/>
    <w:rsid w:val="7BC460A5"/>
    <w:rsid w:val="7BD4E0EB"/>
    <w:rsid w:val="7C015555"/>
    <w:rsid w:val="7C016407"/>
    <w:rsid w:val="7C061B7B"/>
    <w:rsid w:val="7C2F27A6"/>
    <w:rsid w:val="7C588BB1"/>
    <w:rsid w:val="7C88F389"/>
    <w:rsid w:val="7C99CDD2"/>
    <w:rsid w:val="7CD2C703"/>
    <w:rsid w:val="7CD87DD9"/>
    <w:rsid w:val="7CE7BC92"/>
    <w:rsid w:val="7CFC51F1"/>
    <w:rsid w:val="7D39E8B0"/>
    <w:rsid w:val="7D4A4D63"/>
    <w:rsid w:val="7D791A87"/>
    <w:rsid w:val="7D8A9C51"/>
    <w:rsid w:val="7DB5FB58"/>
    <w:rsid w:val="7DBE283C"/>
    <w:rsid w:val="7DEF53AD"/>
    <w:rsid w:val="7DF805D0"/>
    <w:rsid w:val="7E0A9569"/>
    <w:rsid w:val="7E1F22F4"/>
    <w:rsid w:val="7E205057"/>
    <w:rsid w:val="7E30CCF4"/>
    <w:rsid w:val="7E491EFB"/>
    <w:rsid w:val="7E80B56C"/>
    <w:rsid w:val="7E848A79"/>
    <w:rsid w:val="7E8F6A3E"/>
    <w:rsid w:val="7EAF19D9"/>
    <w:rsid w:val="7EC7D67F"/>
    <w:rsid w:val="7EDAED54"/>
    <w:rsid w:val="7EE0F605"/>
    <w:rsid w:val="7EF29167"/>
    <w:rsid w:val="7EF4549D"/>
    <w:rsid w:val="7F26BB5C"/>
    <w:rsid w:val="7F38F730"/>
    <w:rsid w:val="7F612AF6"/>
    <w:rsid w:val="7F7D7707"/>
    <w:rsid w:val="7FB6D5C5"/>
    <w:rsid w:val="7FCC2B84"/>
    <w:rsid w:val="7FD576D8"/>
    <w:rsid w:val="7FD9FBA6"/>
    <w:rsid w:val="7FE582A4"/>
    <w:rsid w:val="7FEB0B3A"/>
    <w:rsid w:val="7FFAED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4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ja-JP"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093"/>
  </w:style>
  <w:style w:type="paragraph" w:styleId="Heading1">
    <w:name w:val="heading 1"/>
    <w:basedOn w:val="Normal"/>
    <w:next w:val="Normal"/>
    <w:uiPriority w:val="9"/>
    <w:qFormat/>
    <w:pPr>
      <w:spacing w:before="1800"/>
      <w:outlineLvl w:val="0"/>
    </w:pPr>
    <w:rPr>
      <w:b/>
      <w:bCs/>
      <w:sz w:val="44"/>
      <w:szCs w:val="44"/>
    </w:rPr>
  </w:style>
  <w:style w:type="paragraph" w:styleId="Heading2">
    <w:name w:val="heading 2"/>
    <w:basedOn w:val="Normal"/>
    <w:next w:val="Normal"/>
    <w:uiPriority w:val="9"/>
    <w:unhideWhenUsed/>
    <w:qFormat/>
    <w:pPr>
      <w:outlineLvl w:val="1"/>
    </w:pPr>
    <w:rPr>
      <w:sz w:val="44"/>
      <w:szCs w:val="44"/>
    </w:rPr>
  </w:style>
  <w:style w:type="paragraph" w:styleId="Heading3">
    <w:name w:val="heading 3"/>
    <w:basedOn w:val="Normal"/>
    <w:next w:val="Normal"/>
    <w:uiPriority w:val="9"/>
    <w:unhideWhenUsed/>
    <w:qFormat/>
    <w:pPr>
      <w:spacing w:before="360" w:after="360"/>
      <w:outlineLvl w:val="2"/>
    </w:pPr>
    <w:rPr>
      <w:b/>
      <w:bCs/>
      <w:color w:val="000000"/>
      <w:sz w:val="30"/>
      <w:szCs w:val="30"/>
    </w:rPr>
  </w:style>
  <w:style w:type="paragraph" w:styleId="Heading4">
    <w:name w:val="heading 4"/>
    <w:basedOn w:val="Normal"/>
    <w:next w:val="Normal"/>
    <w:uiPriority w:val="9"/>
    <w:unhideWhenUsed/>
    <w:qFormat/>
    <w:rsid w:val="006E79C9"/>
    <w:pPr>
      <w:jc w:val="left"/>
      <w:outlineLvl w:val="3"/>
    </w:pPr>
    <w:rPr>
      <w:b/>
      <w:bCs/>
      <w:color w:val="000000"/>
      <w:sz w:val="26"/>
      <w:szCs w:val="26"/>
    </w:rPr>
  </w:style>
  <w:style w:type="paragraph" w:styleId="Heading5">
    <w:name w:val="heading 5"/>
    <w:basedOn w:val="Heading4"/>
    <w:next w:val="Normal"/>
    <w:uiPriority w:val="9"/>
    <w:unhideWhenUsed/>
    <w:qFormat/>
    <w:rsid w:val="006E79C9"/>
    <w:pPr>
      <w:outlineLvl w:val="4"/>
    </w:pPr>
    <w:rPr>
      <w:sz w:val="25"/>
      <w:szCs w:val="25"/>
    </w:rPr>
  </w:style>
  <w:style w:type="paragraph" w:styleId="Heading6">
    <w:name w:val="heading 6"/>
    <w:basedOn w:val="Heading5"/>
    <w:next w:val="Normal"/>
    <w:uiPriority w:val="9"/>
    <w:unhideWhenUsed/>
    <w:qFormat/>
    <w:rsid w:val="006E79C9"/>
    <w:pPr>
      <w:outlineLvl w:val="5"/>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52C17523"/>
    <w:pPr>
      <w:ind w:left="720"/>
      <w:contextualSpacing/>
    </w:pPr>
  </w:style>
  <w:style w:type="paragraph" w:styleId="CommentSubject">
    <w:name w:val="annotation subject"/>
    <w:basedOn w:val="CommentText"/>
    <w:next w:val="CommentText"/>
    <w:link w:val="CommentSubjectChar"/>
    <w:uiPriority w:val="99"/>
    <w:semiHidden/>
    <w:unhideWhenUsed/>
    <w:rsid w:val="00E75D1A"/>
    <w:rPr>
      <w:b/>
      <w:bCs/>
    </w:rPr>
  </w:style>
  <w:style w:type="character" w:customStyle="1" w:styleId="CommentSubjectChar">
    <w:name w:val="Comment Subject Char"/>
    <w:basedOn w:val="CommentTextChar"/>
    <w:link w:val="CommentSubject"/>
    <w:uiPriority w:val="99"/>
    <w:semiHidden/>
    <w:rsid w:val="00E75D1A"/>
    <w:rPr>
      <w:b/>
      <w:bCs/>
      <w:sz w:val="20"/>
      <w:szCs w:val="20"/>
    </w:rPr>
  </w:style>
  <w:style w:type="character" w:styleId="Hyperlink">
    <w:name w:val="Hyperlink"/>
    <w:basedOn w:val="DefaultParagraphFont"/>
    <w:uiPriority w:val="99"/>
    <w:unhideWhenUsed/>
    <w:rsid w:val="009522E5"/>
    <w:rPr>
      <w:color w:val="0000FF" w:themeColor="hyperlink"/>
      <w:u w:val="single"/>
    </w:rPr>
  </w:style>
  <w:style w:type="character" w:styleId="UnresolvedMention">
    <w:name w:val="Unresolved Mention"/>
    <w:basedOn w:val="DefaultParagraphFont"/>
    <w:uiPriority w:val="99"/>
    <w:semiHidden/>
    <w:unhideWhenUsed/>
    <w:rsid w:val="009522E5"/>
    <w:rPr>
      <w:color w:val="605E5C"/>
      <w:shd w:val="clear" w:color="auto" w:fill="E1DFDD"/>
    </w:rPr>
  </w:style>
  <w:style w:type="paragraph" w:styleId="FootnoteText">
    <w:name w:val="footnote text"/>
    <w:basedOn w:val="Normal"/>
    <w:link w:val="FootnoteTextChar"/>
    <w:uiPriority w:val="99"/>
    <w:semiHidden/>
    <w:unhideWhenUsed/>
    <w:rsid w:val="005028C5"/>
    <w:pPr>
      <w:spacing w:after="0"/>
    </w:pPr>
    <w:rPr>
      <w:sz w:val="20"/>
      <w:szCs w:val="20"/>
    </w:rPr>
  </w:style>
  <w:style w:type="character" w:customStyle="1" w:styleId="FootnoteTextChar">
    <w:name w:val="Footnote Text Char"/>
    <w:basedOn w:val="DefaultParagraphFont"/>
    <w:link w:val="FootnoteText"/>
    <w:uiPriority w:val="99"/>
    <w:semiHidden/>
    <w:rsid w:val="005028C5"/>
    <w:rPr>
      <w:sz w:val="20"/>
      <w:szCs w:val="20"/>
    </w:rPr>
  </w:style>
  <w:style w:type="character" w:styleId="FootnoteReference">
    <w:name w:val="footnote reference"/>
    <w:basedOn w:val="DefaultParagraphFont"/>
    <w:uiPriority w:val="99"/>
    <w:semiHidden/>
    <w:unhideWhenUsed/>
    <w:rsid w:val="005028C5"/>
    <w:rPr>
      <w:vertAlign w:val="superscript"/>
    </w:rPr>
  </w:style>
  <w:style w:type="paragraph" w:styleId="Revision">
    <w:name w:val="Revision"/>
    <w:hidden/>
    <w:uiPriority w:val="99"/>
    <w:semiHidden/>
    <w:rsid w:val="00125FBF"/>
    <w:pPr>
      <w:spacing w:after="0"/>
      <w:jc w:val="left"/>
    </w:pPr>
  </w:style>
  <w:style w:type="paragraph" w:styleId="Header">
    <w:name w:val="header"/>
    <w:basedOn w:val="Normal"/>
    <w:link w:val="HeaderChar"/>
    <w:uiPriority w:val="99"/>
    <w:semiHidden/>
    <w:unhideWhenUsed/>
    <w:rsid w:val="00CA496B"/>
    <w:pPr>
      <w:tabs>
        <w:tab w:val="center" w:pos="4680"/>
        <w:tab w:val="right" w:pos="9360"/>
      </w:tabs>
      <w:spacing w:after="0"/>
    </w:pPr>
  </w:style>
  <w:style w:type="character" w:customStyle="1" w:styleId="HeaderChar">
    <w:name w:val="Header Char"/>
    <w:basedOn w:val="DefaultParagraphFont"/>
    <w:link w:val="Header"/>
    <w:uiPriority w:val="99"/>
    <w:semiHidden/>
    <w:rsid w:val="00CA496B"/>
  </w:style>
  <w:style w:type="paragraph" w:styleId="Footer">
    <w:name w:val="footer"/>
    <w:basedOn w:val="Normal"/>
    <w:link w:val="FooterChar"/>
    <w:uiPriority w:val="99"/>
    <w:semiHidden/>
    <w:unhideWhenUsed/>
    <w:rsid w:val="00CA496B"/>
    <w:pPr>
      <w:tabs>
        <w:tab w:val="center" w:pos="4680"/>
        <w:tab w:val="right" w:pos="9360"/>
      </w:tabs>
      <w:spacing w:after="0"/>
    </w:pPr>
  </w:style>
  <w:style w:type="character" w:customStyle="1" w:styleId="FooterChar">
    <w:name w:val="Footer Char"/>
    <w:basedOn w:val="DefaultParagraphFont"/>
    <w:link w:val="Footer"/>
    <w:uiPriority w:val="99"/>
    <w:semiHidden/>
    <w:rsid w:val="00CA496B"/>
  </w:style>
  <w:style w:type="character" w:styleId="PlaceholderText">
    <w:name w:val="Placeholder Text"/>
    <w:basedOn w:val="DefaultParagraphFont"/>
    <w:uiPriority w:val="99"/>
    <w:semiHidden/>
    <w:rsid w:val="312416D4"/>
    <w:rPr>
      <w:color w:val="666666"/>
    </w:rPr>
  </w:style>
  <w:style w:type="paragraph" w:styleId="TOC1">
    <w:name w:val="toc 1"/>
    <w:basedOn w:val="Normal"/>
    <w:next w:val="Normal"/>
    <w:autoRedefine/>
    <w:uiPriority w:val="39"/>
    <w:unhideWhenUsed/>
    <w:rsid w:val="008C295A"/>
    <w:pPr>
      <w:spacing w:after="100"/>
    </w:pPr>
  </w:style>
  <w:style w:type="paragraph" w:styleId="TOC2">
    <w:name w:val="toc 2"/>
    <w:basedOn w:val="Normal"/>
    <w:next w:val="Normal"/>
    <w:autoRedefine/>
    <w:uiPriority w:val="39"/>
    <w:unhideWhenUsed/>
    <w:rsid w:val="008C295A"/>
    <w:pPr>
      <w:spacing w:after="100"/>
      <w:ind w:left="240"/>
    </w:pPr>
  </w:style>
  <w:style w:type="paragraph" w:styleId="TOC3">
    <w:name w:val="toc 3"/>
    <w:basedOn w:val="Normal"/>
    <w:next w:val="Normal"/>
    <w:autoRedefine/>
    <w:uiPriority w:val="39"/>
    <w:unhideWhenUsed/>
    <w:rsid w:val="0069084F"/>
    <w:pPr>
      <w:tabs>
        <w:tab w:val="right" w:leader="dot" w:pos="9350"/>
      </w:tabs>
      <w:spacing w:after="100"/>
      <w:jc w:val="both"/>
    </w:pPr>
    <w:rPr>
      <w:b/>
      <w:bCs/>
      <w:noProof/>
    </w:rPr>
  </w:style>
  <w:style w:type="paragraph" w:styleId="TOC4">
    <w:name w:val="toc 4"/>
    <w:basedOn w:val="Normal"/>
    <w:next w:val="Normal"/>
    <w:autoRedefine/>
    <w:uiPriority w:val="39"/>
    <w:unhideWhenUsed/>
    <w:rsid w:val="008C295A"/>
    <w:pPr>
      <w:spacing w:after="100"/>
      <w:ind w:left="720"/>
    </w:pPr>
  </w:style>
  <w:style w:type="paragraph" w:styleId="TOC5">
    <w:name w:val="toc 5"/>
    <w:basedOn w:val="Normal"/>
    <w:next w:val="Normal"/>
    <w:autoRedefine/>
    <w:uiPriority w:val="39"/>
    <w:unhideWhenUsed/>
    <w:rsid w:val="008C295A"/>
    <w:pPr>
      <w:spacing w:after="100"/>
      <w:ind w:left="960"/>
    </w:pPr>
  </w:style>
  <w:style w:type="character" w:styleId="FollowedHyperlink">
    <w:name w:val="FollowedHyperlink"/>
    <w:basedOn w:val="DefaultParagraphFont"/>
    <w:uiPriority w:val="99"/>
    <w:semiHidden/>
    <w:unhideWhenUsed/>
    <w:rsid w:val="008C29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sce.org/education-and-events/explore-education" TargetMode="External"/><Relationship Id="rId18" Type="http://schemas.openxmlformats.org/officeDocument/2006/relationships/hyperlink" Target="https://www.blm.gov/" TargetMode="External"/><Relationship Id="rId26" Type="http://schemas.openxmlformats.org/officeDocument/2006/relationships/hyperlink" Target="https://www.cde.ca.gov/ci/pl/aiincalifornia.asp" TargetMode="External"/><Relationship Id="rId39" Type="http://schemas.openxmlformats.org/officeDocument/2006/relationships/hyperlink" Target="https://www.cpuc.ca.gov/" TargetMode="External"/><Relationship Id="rId21" Type="http://schemas.openxmlformats.org/officeDocument/2006/relationships/hyperlink" Target="https://www.conservation.ca.gov/cgs/maps-data" TargetMode="External"/><Relationship Id="rId34" Type="http://schemas.openxmlformats.org/officeDocument/2006/relationships/hyperlink" Target="https://www.caiso.com/stakeholder/training" TargetMode="External"/><Relationship Id="rId42" Type="http://schemas.openxmlformats.org/officeDocument/2006/relationships/hyperlink" Target="https://www.esa.org/programs/ecology-education/esa-education-community" TargetMode="External"/><Relationship Id="rId47" Type="http://schemas.openxmlformats.org/officeDocument/2006/relationships/hyperlink" Target="https://www.fs.usda.gov/learn/educators" TargetMode="External"/><Relationship Id="rId50" Type="http://schemas.openxmlformats.org/officeDocument/2006/relationships/hyperlink" Target="https://ioc.unesco.org/" TargetMode="External"/><Relationship Id="rId55" Type="http://schemas.openxmlformats.org/officeDocument/2006/relationships/hyperlink" Target="https://www.onetonline.org/" TargetMode="External"/><Relationship Id="rId63" Type="http://schemas.openxmlformats.org/officeDocument/2006/relationships/hyperlink" Target="https://www.nerc.com/" TargetMode="External"/><Relationship Id="rId68" Type="http://schemas.openxmlformats.org/officeDocument/2006/relationships/hyperlink" Target="https://careertech.org/wp-content/uploads/2024/01/CTE_for_Climate_Jobs_MDRC.pdf" TargetMode="External"/><Relationship Id="rId76" Type="http://schemas.openxmlformats.org/officeDocument/2006/relationships/hyperlink" Target="https://www.epa.gov/" TargetMode="External"/><Relationship Id="rId84" Type="http://schemas.openxmlformats.org/officeDocument/2006/relationships/header" Target="header2.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eforester.org/Main/About/Main/About/About_Overview.aspx" TargetMode="External"/><Relationship Id="rId2" Type="http://schemas.openxmlformats.org/officeDocument/2006/relationships/numbering" Target="numbering.xml"/><Relationship Id="rId16" Type="http://schemas.openxmlformats.org/officeDocument/2006/relationships/hyperlink" Target="https://www.bls.gov/ooh/installation-maintenance-and-repair/line-installers-and-repairers.htm" TargetMode="External"/><Relationship Id="rId29" Type="http://schemas.openxmlformats.org/officeDocument/2006/relationships/hyperlink" Target="https://water.ca.gov/What-We-Do/Education/Education-Materials" TargetMode="External"/><Relationship Id="rId11" Type="http://schemas.openxmlformats.org/officeDocument/2006/relationships/hyperlink" Target="https://careertech.org/wp-content/uploads/2025/12/GreenPolicy_Playbook_121125.pdf" TargetMode="External"/><Relationship Id="rId24" Type="http://schemas.openxmlformats.org/officeDocument/2006/relationships/hyperlink" Target="https://www.cde.ca.gov/ci/ct/sf/documents/ctescrpflyer.pdf" TargetMode="External"/><Relationship Id="rId32" Type="http://schemas.openxmlformats.org/officeDocument/2006/relationships/hyperlink" Target="https://calepa.ca.gov/get-involved/education/" TargetMode="External"/><Relationship Id="rId37" Type="http://schemas.openxmlformats.org/officeDocument/2006/relationships/hyperlink" Target="https://opc.ca.gov/" TargetMode="External"/><Relationship Id="rId40" Type="http://schemas.openxmlformats.org/officeDocument/2006/relationships/hyperlink" Target="https://www.waterboards.ca.gov/water_issues/programs/outreach/education/school/teachers.html" TargetMode="External"/><Relationship Id="rId45" Type="http://schemas.openxmlformats.org/officeDocument/2006/relationships/hyperlink" Target="https://www.fema.gov/emergency-managers/national-preparedness/training" TargetMode="External"/><Relationship Id="rId53" Type="http://schemas.openxmlformats.org/officeDocument/2006/relationships/hyperlink" Target="https://www.nacdnet.org/general-resources/stewardship-program/" TargetMode="External"/><Relationship Id="rId58" Type="http://schemas.openxmlformats.org/officeDocument/2006/relationships/hyperlink" Target="https://www.nlr.gov/about/energy-education" TargetMode="External"/><Relationship Id="rId66" Type="http://schemas.openxmlformats.org/officeDocument/2006/relationships/hyperlink" Target="https://doi.org/10.1787/345b6528-en" TargetMode="External"/><Relationship Id="rId74" Type="http://schemas.openxmlformats.org/officeDocument/2006/relationships/hyperlink" Target="https://www.unep.org/topics/youth-education-and-environment" TargetMode="External"/><Relationship Id="rId79" Type="http://schemas.openxmlformats.org/officeDocument/2006/relationships/hyperlink" Target="https://www.mwdoc.com/water-education/water-energy-education-alliance-weea/" TargetMode="External"/><Relationship Id="rId87"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www.nps.gov/teachers/index.htm" TargetMode="External"/><Relationship Id="rId82" Type="http://schemas.openxmlformats.org/officeDocument/2006/relationships/hyperlink" Target="https://watereuse.org/" TargetMode="External"/><Relationship Id="rId90" Type="http://schemas.openxmlformats.org/officeDocument/2006/relationships/theme" Target="theme/theme1.xml"/><Relationship Id="rId19" Type="http://schemas.openxmlformats.org/officeDocument/2006/relationships/hyperlink" Target="https://ww2.arb.ca.gov/educational-resources" TargetMode="External"/><Relationship Id="rId4" Type="http://schemas.openxmlformats.org/officeDocument/2006/relationships/settings" Target="settings.xml"/><Relationship Id="rId9" Type="http://schemas.openxmlformats.org/officeDocument/2006/relationships/hyperlink" Target="https://careertech.org/career-clusters/" TargetMode="External"/><Relationship Id="rId14" Type="http://schemas.openxmlformats.org/officeDocument/2006/relationships/hyperlink" Target="https://education.americangeosciences.org/" TargetMode="External"/><Relationship Id="rId22" Type="http://schemas.openxmlformats.org/officeDocument/2006/relationships/hyperlink" Target="https://www.cde.ca.gov/ci/ct/sf/documents/agnatural.pdf" TargetMode="External"/><Relationship Id="rId27" Type="http://schemas.openxmlformats.org/officeDocument/2006/relationships/hyperlink" Target="https://wildlife.ca.gov/Learning" TargetMode="External"/><Relationship Id="rId30" Type="http://schemas.openxmlformats.org/officeDocument/2006/relationships/hyperlink" Target="https://www.energy.ca.gov/data-reports/all-publications" TargetMode="External"/><Relationship Id="rId35" Type="http://schemas.openxmlformats.org/officeDocument/2006/relationships/hyperlink" Target="https://leginfo.legislature.ca.gov/faces/codes_displaySection.xhtml?sectionNum=11546.45.5&amp;lawCode=GOV" TargetMode="External"/><Relationship Id="rId43" Type="http://schemas.openxmlformats.org/officeDocument/2006/relationships/hyperlink" Target="https://www.epri.com/" TargetMode="External"/><Relationship Id="rId48" Type="http://schemas.openxmlformats.org/officeDocument/2006/relationships/hyperlink" Target="https://www.cdt.ca.gov/wp-content/uploads/2024/07/3a-GenAI-Guidelines.pdf" TargetMode="External"/><Relationship Id="rId56" Type="http://schemas.openxmlformats.org/officeDocument/2006/relationships/hyperlink" Target="https://www.nationalconservationfoundation.org/" TargetMode="External"/><Relationship Id="rId64" Type="http://schemas.openxmlformats.org/officeDocument/2006/relationships/hyperlink" Target="https://www.osha.gov/emergency-preparedness/hazardous-waste-operations" TargetMode="External"/><Relationship Id="rId69" Type="http://schemas.openxmlformats.org/officeDocument/2006/relationships/hyperlink" Target="https://www.sdcoe.net/cte-innovation/career-ready-curriculum/essential-skills" TargetMode="External"/><Relationship Id="rId77" Type="http://schemas.openxmlformats.org/officeDocument/2006/relationships/hyperlink" Target="https://www.fws.gov/learn/education-curriculum-and-programs" TargetMode="External"/><Relationship Id="rId8" Type="http://schemas.openxmlformats.org/officeDocument/2006/relationships/image" Target="media/image1.png"/><Relationship Id="rId51" Type="http://schemas.openxmlformats.org/officeDocument/2006/relationships/hyperlink" Target="https://www.ipcc.ch/report/ar6/syr/" TargetMode="External"/><Relationship Id="rId72" Type="http://schemas.openxmlformats.org/officeDocument/2006/relationships/hyperlink" Target="https://www.nature.org/en-us/about-us/who-we-are/how-we-work/youth-engagement/nature-lab/" TargetMode="External"/><Relationship Id="rId80" Type="http://schemas.openxmlformats.org/officeDocument/2006/relationships/hyperlink" Target="https://www.wef.org/publications/publications/books"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publicpower.org/" TargetMode="External"/><Relationship Id="rId17" Type="http://schemas.openxmlformats.org/officeDocument/2006/relationships/hyperlink" Target="https://www.bls.gov/ooh/life-physical-and-social-science/environmental-scientists-and-specialists.htm" TargetMode="External"/><Relationship Id="rId25" Type="http://schemas.openxmlformats.org/officeDocument/2006/relationships/hyperlink" Target="https://www.cde.ca.gov/ci/sc/ee/" TargetMode="External"/><Relationship Id="rId33" Type="http://schemas.openxmlformats.org/officeDocument/2006/relationships/hyperlink" Target="https://www.caloes.ca.gov/office-of-the-director/operations/planning-preparedness-prevention/" TargetMode="External"/><Relationship Id="rId38" Type="http://schemas.openxmlformats.org/officeDocument/2006/relationships/hyperlink" Target="https://oehha.ca.gov/" TargetMode="External"/><Relationship Id="rId46" Type="http://schemas.openxmlformats.org/officeDocument/2006/relationships/hyperlink" Target="https://www.ferc.gov/" TargetMode="External"/><Relationship Id="rId59" Type="http://schemas.openxmlformats.org/officeDocument/2006/relationships/hyperlink" Target="https://www.fisheries.noaa.gov/outreach-and-education" TargetMode="External"/><Relationship Id="rId67" Type="http://schemas.openxmlformats.org/officeDocument/2006/relationships/hyperlink" Target="https://kingswateralliance.org/ripple-effect/" TargetMode="External"/><Relationship Id="rId20" Type="http://schemas.openxmlformats.org/officeDocument/2006/relationships/hyperlink" Target="https://www.coastal.ca.gov/publiced/directory/educate.html" TargetMode="External"/><Relationship Id="rId41" Type="http://schemas.openxmlformats.org/officeDocument/2006/relationships/hyperlink" Target="https://laborcenter.berkeley.edu/wp-content/uploads/2020/09/Putting-California-on-the-High-Road.pdf" TargetMode="External"/><Relationship Id="rId54" Type="http://schemas.openxmlformats.org/officeDocument/2006/relationships/hyperlink" Target="https://www.naep.org/" TargetMode="External"/><Relationship Id="rId62" Type="http://schemas.openxmlformats.org/officeDocument/2006/relationships/hyperlink" Target="https://www.nspe.org/" TargetMode="External"/><Relationship Id="rId70" Type="http://schemas.openxmlformats.org/officeDocument/2006/relationships/hyperlink" Target="https://www.ser.org/page/learning" TargetMode="External"/><Relationship Id="rId75" Type="http://schemas.openxmlformats.org/officeDocument/2006/relationships/hyperlink" Target="https://www.energy.gov/gmi/grid-modernization-initiative" TargetMode="External"/><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ls.gov/ooh/life-physical-and-social-science/conservation-scientists.htm" TargetMode="External"/><Relationship Id="rId23" Type="http://schemas.openxmlformats.org/officeDocument/2006/relationships/hyperlink" Target="https://www.cde.ca.gov/ci/ct/sf/documents/pubservices.pdf" TargetMode="External"/><Relationship Id="rId28" Type="http://schemas.openxmlformats.org/officeDocument/2006/relationships/hyperlink" Target="https://www.fire.ca.gov/what-we-do/natural-resource-management" TargetMode="External"/><Relationship Id="rId36" Type="http://schemas.openxmlformats.org/officeDocument/2006/relationships/hyperlink" Target="https://resources.ca.gov/Newsroom/Educational-Portal" TargetMode="External"/><Relationship Id="rId49" Type="http://schemas.openxmlformats.org/officeDocument/2006/relationships/hyperlink" Target="https://www.hec.usace.army.mil/software/hec-ras/" TargetMode="External"/><Relationship Id="rId57" Type="http://schemas.openxmlformats.org/officeDocument/2006/relationships/hyperlink" Target="https://education.nationalgeographic.org/" TargetMode="External"/><Relationship Id="rId10" Type="http://schemas.openxmlformats.org/officeDocument/2006/relationships/hyperlink" Target="https://docs.google.com/spreadsheets/d/1rNnX5TpjNO4HUYVrAtgnlOkT2pTIe0JiLvzj0XCnYoY/edit?gid=1129597242" TargetMode="External"/><Relationship Id="rId31" Type="http://schemas.openxmlformats.org/officeDocument/2006/relationships/hyperlink" Target="https://www.californiaeei.org/" TargetMode="External"/><Relationship Id="rId44" Type="http://schemas.openxmlformats.org/officeDocument/2006/relationships/hyperlink" Target="https://www.esri.com/en-us/industries/k-12-education/overview" TargetMode="External"/><Relationship Id="rId52" Type="http://schemas.openxmlformats.org/officeDocument/2006/relationships/hyperlink" Target="https://laincubator.org/wp-content/uploads/LACI-GREEN-JOBS-REPORT.pdf" TargetMode="External"/><Relationship Id="rId60" Type="http://schemas.openxmlformats.org/officeDocument/2006/relationships/hyperlink" Target="https://www.noaa.gov/education" TargetMode="External"/><Relationship Id="rId65" Type="http://schemas.openxmlformats.org/officeDocument/2006/relationships/hyperlink" Target="https://www.osha.gov/training/library" TargetMode="External"/><Relationship Id="rId73" Type="http://schemas.openxmlformats.org/officeDocument/2006/relationships/hyperlink" Target="https://unesdoc.unesco.org/ark:/48223/pf0000374802" TargetMode="External"/><Relationship Id="rId78" Type="http://schemas.openxmlformats.org/officeDocument/2006/relationships/hyperlink" Target="https://www.usgs.gov/" TargetMode="External"/><Relationship Id="rId81" Type="http://schemas.openxmlformats.org/officeDocument/2006/relationships/hyperlink" Target="https://www.lbcc.edu/post/water-utility-academy" TargetMode="External"/><Relationship Id="rId86"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c=020100" TargetMode="External"/><Relationship Id="rId2" Type="http://schemas.openxmlformats.org/officeDocument/2006/relationships/hyperlink" Target="https://careertech.org/career-clusters/energy-natural-resources" TargetMode="External"/><Relationship Id="rId1" Type="http://schemas.openxmlformats.org/officeDocument/2006/relationships/hyperlink" Target="https://careertech.org/career-clusters/about-the-national-career-clusters-framework/" TargetMode="External"/><Relationship Id="rId4" Type="http://schemas.openxmlformats.org/officeDocument/2006/relationships/hyperlink" Target="https://www.dir.ca.gov/d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DF622-8F19-497B-A0A0-8EB67D2B0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26582</Words>
  <Characters>151518</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Energy and Natural Resources CTE MCS Draft - Standards and Framework (CA Dept of Education)</vt:lpstr>
    </vt:vector>
  </TitlesOfParts>
  <Company/>
  <LinksUpToDate>false</LinksUpToDate>
  <CharactersWithSpaces>177745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and Natural Resources CTE MCS Draft - Standards and Framework (CA Dept of Education)</dc:title>
  <dc:subject>Draft Energy and Natural Resources Career Technical Education (CTE) Model Curriculum Standards (MCS).</dc:subject>
  <dc:creator/>
  <cp:keywords/>
  <cp:lastModifiedBy/>
  <cp:revision>1</cp:revision>
  <dcterms:created xsi:type="dcterms:W3CDTF">2026-09-14T21:32:00Z</dcterms:created>
  <dcterms:modified xsi:type="dcterms:W3CDTF">2026-09-15T17:24:00Z</dcterms:modified>
</cp:coreProperties>
</file>