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BB2732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D927AB" w:rsidRDefault="00D927AB" w:rsidP="00D927AB">
      <w:pPr>
        <w:spacing w:after="120"/>
        <w:ind w:left="7290"/>
        <w:rPr>
          <w:rFonts w:ascii="Arial" w:hAnsi="Arial" w:cs="Arial"/>
          <w:noProof/>
        </w:rPr>
        <w:sectPr w:rsidR="00D927AB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A23616">
        <w:rPr>
          <w:rFonts w:ascii="Arial" w:hAnsi="Arial" w:cs="Arial"/>
          <w:noProof/>
        </w:rPr>
        <w:t xml:space="preserve"> 9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 xml:space="preserve">Grade </w:t>
      </w:r>
      <w:r w:rsidR="00062EB2">
        <w:t>Three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FE5554" w:rsidRDefault="00FE5554" w:rsidP="005E105A">
      <w:pPr>
        <w:pStyle w:val="Heading2"/>
        <w:spacing w:before="480" w:after="240"/>
      </w:pPr>
      <w:r>
        <w:t>Growth and Development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the cycle of birth, growth, aging, and death in living things.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1.2.G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Recognize that there are individual differences in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1.3.G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Identify major internal and external body parts and their functions.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2.1.G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Explain how individual behaviors and one’s family and school influence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3D6B" w:rsidRDefault="00503D6B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>
        <w:lastRenderedPageBreak/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3.1.G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Identify parents, guardians, and trusted adults with whom one can discuss the cycle of birth, growth, aging, and death in living things.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4.1.G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Demonstrate how to communicate with parents, guardians, and trusted adults about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4.2.G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Identify how to show respect for individual differences.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5.1.G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Examine why a variety of behaviors promote healthy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23616" w:rsidRDefault="00A23616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7.1.G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Determine behaviors that promote healthy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8.1.G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Encourage peers to show respect for others regardless of differences in growth and development.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Mental, Emotional, and Social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examples of healthy social behaviors (e.g., helping others, being respectful of others, cooperation, consideration).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1.2.M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the importance of assuming responsibility within the family and community.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1.3.M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Explain the benefits of having positive relationships with family and friends.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1.4.M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Discuss the importance of setting (and ways to set) personal boundaries for privacy, safety, and expression of emotions.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2.1.M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internal and external factors that affect friendships and family relationships.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3.1.M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Access trusted adults at home, at school, and in the community who can help with mental, emotional, and social health concerns.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4.1.M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Demonstrate how to communicate directly, respectfully, and assertively regarding personal boundaries.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5.1.M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effective strategies to cope with changes within the family.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5.2.M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Evaluate situations in which a trusted adult should be asked for help.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6.1.M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Make a plan to help at home and show responsibility as a family member.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7.1.M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Evaluate effective strategies to cope with fear, stress, anger, loss, and grief in oneself and others.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8.1.M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Promote a positive and respectful school environment.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8.2.M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Object appropriately to teasing of peers and family members that is based on personal characteristics.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8.3.M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Demonstrate the ability to support and respect people with differences.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Personal and Community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Examine the difference between communicable and non-communicable diseases.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1.2.P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how bacteria and viruses affect the body.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1.3.P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Identify positive health practices that reduce illness and disease.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1.4.P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Identify life-threatening conditions (e.g., heart attacks, asthma attacks, poisoning).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1.5.P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how a healthy environment is essential to personal and community health.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1.6.P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Discuss how reducing, recycling, and reusing products make for a healthier environment.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2.1.P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Identify how culture, family, friends, and media influence positive health practices.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3.1.P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 xml:space="preserve">Recognize individuals who can assist with health-related issues and potentially life-threatening health conditions (e.g., asthma episodes or seizures). 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3.2.P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Describe how to access help when feeling threatened.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4.1.P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Demonstrate refusal skills to avoid the spread of disease.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3D6B" w:rsidRDefault="00503D6B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453100" w:rsidP="00BD5264">
      <w:pPr>
        <w:pStyle w:val="Heading3"/>
        <w:spacing w:before="480" w:after="240"/>
      </w:pPr>
      <w:r>
        <w:lastRenderedPageBreak/>
        <w:t xml:space="preserve">5. </w:t>
      </w:r>
      <w:r w:rsidR="00BD5264" w:rsidRPr="00A16C71">
        <w:t>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5.1.P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Use a decision-making process to reduce the risk of communicable disease or illness.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6.1.P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Set a short-term goal for positive health practices.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7.1.P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Evaluate ways to prevent the transmission of communicable diseases.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7.2.P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Demonstrate ways to reduce, reuse, and recycle at home, at school, and in the community.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3D6B" w:rsidRDefault="00503D6B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CF5689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8.1.P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Support others in making positive health choices.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D82B3F" w:rsidRPr="00346AC0" w:rsidTr="00CF5689">
        <w:trPr>
          <w:cantSplit/>
        </w:trPr>
        <w:tc>
          <w:tcPr>
            <w:tcW w:w="1257" w:type="dxa"/>
          </w:tcPr>
          <w:p w:rsidR="00D82B3F" w:rsidRPr="00C73758" w:rsidRDefault="00453100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3.</w:t>
            </w:r>
            <w:r w:rsidR="00D82B3F" w:rsidRPr="00C73758">
              <w:rPr>
                <w:rFonts w:ascii="Arial" w:hAnsi="Arial" w:cs="Arial"/>
                <w:color w:val="000000"/>
                <w:lang w:bidi="en-US"/>
              </w:rPr>
              <w:t>8.2.P</w:t>
            </w:r>
          </w:p>
        </w:tc>
        <w:tc>
          <w:tcPr>
            <w:tcW w:w="4265" w:type="dxa"/>
          </w:tcPr>
          <w:p w:rsidR="00D82B3F" w:rsidRPr="00C73758" w:rsidRDefault="00D82B3F" w:rsidP="00D82B3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73758">
              <w:rPr>
                <w:rFonts w:ascii="Arial" w:hAnsi="Arial" w:cs="Arial"/>
                <w:color w:val="000000"/>
                <w:lang w:bidi="en-US"/>
              </w:rPr>
              <w:t>Encourage others to promote a healthy environment.</w:t>
            </w:r>
          </w:p>
        </w:tc>
        <w:tc>
          <w:tcPr>
            <w:tcW w:w="3558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D82B3F" w:rsidRPr="00346AC0" w:rsidRDefault="00D82B3F" w:rsidP="00D82B3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5E105A">
      <w:pPr>
        <w:pStyle w:val="Chtitle"/>
        <w:widowControl/>
        <w:spacing w:line="240" w:lineRule="auto"/>
        <w:rPr>
          <w:rFonts w:ascii="Arial" w:hAnsi="Arial" w:cs="Arial"/>
          <w:sz w:val="24"/>
          <w:szCs w:val="24"/>
        </w:rPr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6C" w:rsidRDefault="00227D6C">
      <w:r>
        <w:separator/>
      </w:r>
    </w:p>
  </w:endnote>
  <w:endnote w:type="continuationSeparator" w:id="0">
    <w:p w:rsidR="00227D6C" w:rsidRDefault="0022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D927AB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D927AB">
      <w:rPr>
        <w:rFonts w:ascii="Arial" w:hAnsi="Arial" w:cs="Arial"/>
      </w:rPr>
      <w:t>Standards Map Template–2020 Health 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BB2732">
      <w:rPr>
        <w:rFonts w:ascii="Arial" w:hAnsi="Arial" w:cs="Arial"/>
        <w:bCs/>
        <w:noProof/>
      </w:rPr>
      <w:t>9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BB2732">
      <w:rPr>
        <w:rFonts w:ascii="Arial" w:hAnsi="Arial" w:cs="Arial"/>
        <w:bCs/>
        <w:noProof/>
      </w:rPr>
      <w:t>9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6C" w:rsidRDefault="00227D6C">
      <w:r>
        <w:separator/>
      </w:r>
    </w:p>
  </w:footnote>
  <w:footnote w:type="continuationSeparator" w:id="0">
    <w:p w:rsidR="00227D6C" w:rsidRDefault="0022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62EB2"/>
    <w:rsid w:val="00093854"/>
    <w:rsid w:val="001620E8"/>
    <w:rsid w:val="001F5338"/>
    <w:rsid w:val="002149A4"/>
    <w:rsid w:val="0022121E"/>
    <w:rsid w:val="00224586"/>
    <w:rsid w:val="00224EDB"/>
    <w:rsid w:val="00227D6C"/>
    <w:rsid w:val="00256E2E"/>
    <w:rsid w:val="00292897"/>
    <w:rsid w:val="002937E3"/>
    <w:rsid w:val="002A0F48"/>
    <w:rsid w:val="002C0133"/>
    <w:rsid w:val="0031379D"/>
    <w:rsid w:val="00320718"/>
    <w:rsid w:val="00346AC0"/>
    <w:rsid w:val="003471AA"/>
    <w:rsid w:val="00364DBF"/>
    <w:rsid w:val="00371D93"/>
    <w:rsid w:val="003A2FF0"/>
    <w:rsid w:val="003D5D2B"/>
    <w:rsid w:val="00453100"/>
    <w:rsid w:val="0047499F"/>
    <w:rsid w:val="00483F8A"/>
    <w:rsid w:val="004C1DBA"/>
    <w:rsid w:val="004C3DF9"/>
    <w:rsid w:val="004E7A00"/>
    <w:rsid w:val="004F59D8"/>
    <w:rsid w:val="00502BCD"/>
    <w:rsid w:val="00503D6B"/>
    <w:rsid w:val="005064C6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5A56"/>
    <w:rsid w:val="0079189F"/>
    <w:rsid w:val="007F7243"/>
    <w:rsid w:val="00800B9D"/>
    <w:rsid w:val="008512E5"/>
    <w:rsid w:val="008A66D6"/>
    <w:rsid w:val="008B0A4B"/>
    <w:rsid w:val="008B2598"/>
    <w:rsid w:val="008C7182"/>
    <w:rsid w:val="00922E30"/>
    <w:rsid w:val="009927E4"/>
    <w:rsid w:val="009D1F7A"/>
    <w:rsid w:val="009D3A59"/>
    <w:rsid w:val="00A166B5"/>
    <w:rsid w:val="00A16C71"/>
    <w:rsid w:val="00A200F4"/>
    <w:rsid w:val="00A23616"/>
    <w:rsid w:val="00A27837"/>
    <w:rsid w:val="00B114B1"/>
    <w:rsid w:val="00BB2732"/>
    <w:rsid w:val="00BD5264"/>
    <w:rsid w:val="00C1300E"/>
    <w:rsid w:val="00CA674C"/>
    <w:rsid w:val="00CE59E0"/>
    <w:rsid w:val="00CF5689"/>
    <w:rsid w:val="00D81BC8"/>
    <w:rsid w:val="00D82B3F"/>
    <w:rsid w:val="00D927AB"/>
    <w:rsid w:val="00DB1E52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04D9F"/>
    <w:rsid w:val="00F15FD4"/>
    <w:rsid w:val="00F16781"/>
    <w:rsid w:val="00F432A3"/>
    <w:rsid w:val="00F45422"/>
    <w:rsid w:val="00F47459"/>
    <w:rsid w:val="00F51D6E"/>
    <w:rsid w:val="00F523DE"/>
    <w:rsid w:val="00FD4573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6E2D-3707-4560-998E-F22C50D3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Health Education Content Standards - Curriculum Frameworks (CA Dept of Education)</vt:lpstr>
    </vt:vector>
  </TitlesOfParts>
  <Company>CA Dept of Education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Draft Health Content Standards - Instructional Materials (CA Dept of Education)</dc:title>
  <dc:subject>This is the 2020 draft version of the Health Education Content Standards for California Public Schools, Kindergarten through Grade Twelve.</dc:subject>
  <dc:creator>CA Dept of Education</dc:creator>
  <cp:keywords>introduction, high school, appendix, glossary</cp:keywords>
  <cp:lastModifiedBy>Astrid Berrios</cp:lastModifiedBy>
  <cp:revision>11</cp:revision>
  <cp:lastPrinted>2018-10-15T20:53:00Z</cp:lastPrinted>
  <dcterms:created xsi:type="dcterms:W3CDTF">2018-10-17T16:42:00Z</dcterms:created>
  <dcterms:modified xsi:type="dcterms:W3CDTF">2021-08-17T17:42:00Z</dcterms:modified>
</cp:coreProperties>
</file>