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183A63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183A63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183A63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183A63">
        <w:t>Review Panel Advisory Recommendation</w:t>
      </w:r>
      <w:r w:rsidRPr="00183A63">
        <w:br/>
        <w:t>2025 Mathematics Instructional Materials Adoption</w:t>
      </w:r>
    </w:p>
    <w:tbl>
      <w:tblPr>
        <w:tblStyle w:val="TableGrid"/>
        <w:tblW w:w="1248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  <w:gridCol w:w="3120"/>
      </w:tblGrid>
      <w:tr w:rsidR="00923012" w:rsidRPr="00183A63" w14:paraId="65B4816D" w14:textId="10473A03" w:rsidTr="00923012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00923012" w:rsidRPr="00183A63" w:rsidRDefault="00923012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00923012" w:rsidRPr="00183A63" w:rsidRDefault="00923012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00923012" w:rsidRPr="00183A63" w:rsidRDefault="00923012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17893AAB" w14:textId="77777777" w:rsidR="00923012" w:rsidRPr="00183A63" w:rsidRDefault="00923012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923012" w:rsidRPr="00183A63" w14:paraId="6F392B6F" w14:textId="069C60BB" w:rsidTr="00923012">
        <w:trPr>
          <w:cantSplit/>
        </w:trPr>
        <w:tc>
          <w:tcPr>
            <w:tcW w:w="3120" w:type="dxa"/>
          </w:tcPr>
          <w:p w14:paraId="62EB32BB" w14:textId="353D84FC" w:rsidR="00923012" w:rsidRPr="00183A63" w:rsidRDefault="00923012" w:rsidP="00177C30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Accelerate Learning, Inc.</w:t>
            </w:r>
          </w:p>
        </w:tc>
        <w:tc>
          <w:tcPr>
            <w:tcW w:w="3120" w:type="dxa"/>
          </w:tcPr>
          <w:p w14:paraId="5B1977D6" w14:textId="14239450" w:rsidR="00923012" w:rsidRPr="00183A63" w:rsidRDefault="00923012" w:rsidP="00177C30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Math Nation California</w:t>
            </w:r>
          </w:p>
        </w:tc>
        <w:tc>
          <w:tcPr>
            <w:tcW w:w="3120" w:type="dxa"/>
          </w:tcPr>
          <w:p w14:paraId="6BD235A4" w14:textId="25A779B0" w:rsidR="00923012" w:rsidRPr="00183A63" w:rsidRDefault="00923012" w:rsidP="00177C30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K–8</w:t>
            </w:r>
          </w:p>
        </w:tc>
        <w:tc>
          <w:tcPr>
            <w:tcW w:w="3120" w:type="dxa"/>
          </w:tcPr>
          <w:p w14:paraId="383798A9" w14:textId="77777777" w:rsidR="00923012" w:rsidRPr="00183A63" w:rsidRDefault="00923012" w:rsidP="00177C30">
            <w:pPr>
              <w:spacing w:before="16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8B4E144" w14:textId="3B8A6A38" w:rsidR="6A53E29B" w:rsidRPr="00183A63" w:rsidRDefault="6A53E29B" w:rsidP="00767F5B">
      <w:pPr>
        <w:pStyle w:val="Heading2"/>
      </w:pPr>
      <w:r w:rsidRPr="00183A63">
        <w:t>Program Summary:</w:t>
      </w:r>
    </w:p>
    <w:p w14:paraId="646437C2" w14:textId="64953491" w:rsidR="5FECF139" w:rsidRPr="00183A63" w:rsidRDefault="00177C30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183A63">
        <w:rPr>
          <w:rFonts w:ascii="Arial" w:eastAsia="Arial" w:hAnsi="Arial" w:cs="Arial"/>
          <w:sz w:val="24"/>
          <w:szCs w:val="24"/>
        </w:rPr>
        <w:t xml:space="preserve">The </w:t>
      </w:r>
      <w:r w:rsidRPr="00183A63">
        <w:rPr>
          <w:rFonts w:ascii="Arial" w:eastAsia="Arial" w:hAnsi="Arial" w:cs="Arial"/>
          <w:i/>
          <w:iCs/>
          <w:sz w:val="24"/>
          <w:szCs w:val="24"/>
        </w:rPr>
        <w:t>Math Nation California</w:t>
      </w:r>
      <w:r w:rsidRPr="00183A63">
        <w:rPr>
          <w:rFonts w:ascii="Arial" w:eastAsia="Arial" w:hAnsi="Arial" w:cs="Arial"/>
          <w:sz w:val="24"/>
          <w:szCs w:val="24"/>
        </w:rPr>
        <w:t xml:space="preserve"> (K</w:t>
      </w:r>
      <w:r w:rsidR="005055C7" w:rsidRPr="00183A63">
        <w:rPr>
          <w:rFonts w:ascii="Arial" w:eastAsia="Arial" w:hAnsi="Arial" w:cs="Arial"/>
          <w:sz w:val="24"/>
          <w:szCs w:val="24"/>
        </w:rPr>
        <w:t>–</w:t>
      </w:r>
      <w:r w:rsidRPr="00183A63">
        <w:rPr>
          <w:rFonts w:ascii="Arial" w:eastAsia="Arial" w:hAnsi="Arial" w:cs="Arial"/>
          <w:sz w:val="24"/>
          <w:szCs w:val="24"/>
        </w:rPr>
        <w:t xml:space="preserve">8) program includes the following: </w:t>
      </w:r>
      <w:r w:rsidR="641E8BF5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Teacher </w:t>
      </w:r>
      <w:r w:rsidR="254ABC8D" w:rsidRPr="00183A63">
        <w:rPr>
          <w:rFonts w:ascii="Arial" w:eastAsia="Arial" w:hAnsi="Arial" w:cs="Arial"/>
          <w:color w:val="000000" w:themeColor="text1"/>
          <w:sz w:val="24"/>
          <w:szCs w:val="24"/>
        </w:rPr>
        <w:t>Edition (TE)</w:t>
      </w:r>
      <w:r w:rsidR="641E8BF5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, Student </w:t>
      </w:r>
      <w:r w:rsidR="3AE485EE" w:rsidRPr="00183A63">
        <w:rPr>
          <w:rFonts w:ascii="Arial" w:eastAsia="Arial" w:hAnsi="Arial" w:cs="Arial"/>
          <w:color w:val="000000" w:themeColor="text1"/>
          <w:sz w:val="24"/>
          <w:szCs w:val="24"/>
        </w:rPr>
        <w:t>Edition (SE)</w:t>
      </w:r>
      <w:r w:rsidR="641E8BF5" w:rsidRPr="00183A63">
        <w:rPr>
          <w:rFonts w:ascii="Arial" w:eastAsia="Arial" w:hAnsi="Arial" w:cs="Arial"/>
          <w:color w:val="000000" w:themeColor="text1"/>
          <w:sz w:val="24"/>
          <w:szCs w:val="24"/>
        </w:rPr>
        <w:t>, Independent Skills Practice Book, Digital</w:t>
      </w:r>
      <w:r w:rsidR="0816556E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Materials Edition (DE)</w:t>
      </w:r>
      <w:r w:rsidR="641E8BF5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, Hands-On Kits, Study Expert Videos, </w:t>
      </w:r>
      <w:r w:rsidR="56D56AE9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Math Nation+, </w:t>
      </w:r>
      <w:r w:rsidR="3E9EE081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and </w:t>
      </w:r>
      <w:r w:rsidR="641E8BF5" w:rsidRPr="00183A63">
        <w:rPr>
          <w:rFonts w:ascii="Arial" w:eastAsia="Arial" w:hAnsi="Arial" w:cs="Arial"/>
          <w:color w:val="000000" w:themeColor="text1"/>
          <w:sz w:val="24"/>
          <w:szCs w:val="24"/>
        </w:rPr>
        <w:t>EdgeXL Assessment Generator</w:t>
      </w:r>
      <w:r w:rsidR="166C0525" w:rsidRPr="00183A63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DD669F5" w14:textId="4C779B7A" w:rsidR="6A53E29B" w:rsidRPr="00183A63" w:rsidRDefault="6A53E29B" w:rsidP="00767F5B">
      <w:pPr>
        <w:pStyle w:val="Heading2"/>
      </w:pPr>
      <w:r w:rsidRPr="00183A63">
        <w:t>Recommendation:</w:t>
      </w:r>
    </w:p>
    <w:p w14:paraId="604D65D4" w14:textId="58BC0AC3" w:rsidR="6A53E29B" w:rsidRPr="00183A63" w:rsidRDefault="00764E6C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83A63">
        <w:rPr>
          <w:rFonts w:ascii="Arial" w:eastAsia="Arial" w:hAnsi="Arial" w:cs="Arial"/>
          <w:i/>
          <w:iCs/>
          <w:sz w:val="24"/>
          <w:szCs w:val="24"/>
        </w:rPr>
        <w:t>Math Nation California</w:t>
      </w:r>
      <w:r w:rsidRPr="00183A63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183A63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183A63">
        <w:rPr>
          <w:rFonts w:ascii="Arial" w:eastAsia="Arial" w:hAnsi="Arial" w:cs="Arial"/>
          <w:sz w:val="24"/>
          <w:szCs w:val="24"/>
        </w:rPr>
        <w:t xml:space="preserve"> for </w:t>
      </w:r>
      <w:r w:rsidR="189D6657" w:rsidRPr="00183A63">
        <w:rPr>
          <w:rFonts w:ascii="Arial" w:eastAsia="Arial" w:hAnsi="Arial" w:cs="Arial"/>
          <w:sz w:val="24"/>
          <w:szCs w:val="24"/>
        </w:rPr>
        <w:t>K-8</w:t>
      </w:r>
      <w:r w:rsidR="6A53E29B" w:rsidRPr="00183A63">
        <w:rPr>
          <w:rFonts w:ascii="Arial" w:eastAsia="Arial" w:hAnsi="Arial" w:cs="Arial"/>
          <w:sz w:val="24"/>
          <w:szCs w:val="24"/>
        </w:rPr>
        <w:t xml:space="preserve"> because the instructional materials include content as specified in the </w:t>
      </w:r>
      <w:r w:rsidR="095EE044" w:rsidRPr="00183A6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183A6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183A6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183A6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183A63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183A63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183A63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183A63">
        <w:rPr>
          <w:rFonts w:ascii="Arial" w:eastAsia="Arial" w:hAnsi="Arial" w:cs="Arial"/>
          <w:sz w:val="24"/>
          <w:szCs w:val="24"/>
        </w:rPr>
        <w:t>s</w:t>
      </w:r>
      <w:r w:rsidR="6A53E29B" w:rsidRPr="00183A63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183A63">
        <w:rPr>
          <w:rFonts w:ascii="Arial" w:eastAsia="Arial" w:hAnsi="Arial" w:cs="Arial"/>
          <w:sz w:val="24"/>
          <w:szCs w:val="24"/>
        </w:rPr>
        <w:t>the rest of the</w:t>
      </w:r>
      <w:r w:rsidR="6A53E29B" w:rsidRPr="00183A63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183A63" w:rsidRDefault="6A53E29B" w:rsidP="00767F5B">
      <w:pPr>
        <w:pStyle w:val="Heading3"/>
      </w:pPr>
      <w:r w:rsidRPr="00183A63">
        <w:t xml:space="preserve">Criteria Category 1: </w:t>
      </w:r>
      <w:r w:rsidR="006D2E20" w:rsidRPr="00183A63">
        <w:t>Mathematics</w:t>
      </w:r>
      <w:r w:rsidR="009E6AF5" w:rsidRPr="00183A63">
        <w:t xml:space="preserve"> Content</w:t>
      </w:r>
      <w:r w:rsidRPr="00183A63">
        <w:t>/Alignment with Standards</w:t>
      </w:r>
    </w:p>
    <w:p w14:paraId="7A19828A" w14:textId="01397573" w:rsidR="6A53E29B" w:rsidRPr="00183A63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183A63">
        <w:rPr>
          <w:rFonts w:ascii="Arial" w:eastAsia="Arial" w:hAnsi="Arial" w:cs="Arial"/>
          <w:sz w:val="24"/>
          <w:szCs w:val="24"/>
        </w:rPr>
        <w:t>The program supports</w:t>
      </w:r>
      <w:r w:rsidR="01FB5FAC" w:rsidRPr="00183A63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183A63">
        <w:rPr>
          <w:rFonts w:ascii="Arial" w:eastAsia="Arial" w:hAnsi="Arial" w:cs="Arial"/>
          <w:sz w:val="24"/>
          <w:szCs w:val="24"/>
        </w:rPr>
        <w:t>teaching to the</w:t>
      </w:r>
      <w:r w:rsidRPr="00183A63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183A63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183A63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183A63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183A63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183A63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183A63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183A63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183A63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183A63">
        <w:rPr>
          <w:rFonts w:ascii="Arial" w:eastAsia="Arial" w:hAnsi="Arial" w:cs="Arial"/>
          <w:sz w:val="24"/>
          <w:szCs w:val="24"/>
        </w:rPr>
        <w:t>The program</w:t>
      </w:r>
      <w:r w:rsidRPr="00183A63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183A63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183A63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Pr="00183A63" w:rsidRDefault="6A53E29B" w:rsidP="005055C7">
      <w:pPr>
        <w:pStyle w:val="Heading4"/>
      </w:pPr>
      <w:r w:rsidRPr="00183A63">
        <w:t>Citations:</w:t>
      </w:r>
    </w:p>
    <w:p w14:paraId="74C818A0" w14:textId="31281183" w:rsidR="1A08C4A8" w:rsidRPr="00183A63" w:rsidRDefault="004B452F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1A08C4A8" w:rsidRPr="00183A63">
        <w:rPr>
          <w:rFonts w:ascii="Arial" w:eastAsia="Arial" w:hAnsi="Arial" w:cs="Arial"/>
          <w:color w:val="000000" w:themeColor="text1"/>
          <w:sz w:val="24"/>
          <w:szCs w:val="24"/>
        </w:rPr>
        <w:t>1.1</w:t>
      </w:r>
    </w:p>
    <w:p w14:paraId="14715DF7" w14:textId="77C24097" w:rsidR="590143AE" w:rsidRPr="00183A63" w:rsidRDefault="590143AE" w:rsidP="00420F7A">
      <w:pPr>
        <w:pStyle w:val="ListParagraph"/>
        <w:numPr>
          <w:ilvl w:val="1"/>
          <w:numId w:val="10"/>
        </w:numPr>
        <w:spacing w:after="240" w:line="240" w:lineRule="auto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Grade K: (K.CC.4a) K.1.12 </w:t>
      </w:r>
      <w:r w:rsidR="79747CDD" w:rsidRPr="00183A63">
        <w:rPr>
          <w:rFonts w:ascii="Arial" w:eastAsia="Arial" w:hAnsi="Arial" w:cs="Arial"/>
          <w:color w:val="000000" w:themeColor="text1"/>
          <w:sz w:val="24"/>
          <w:szCs w:val="24"/>
        </w:rPr>
        <w:t>Exploration Activity 1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in TE (Download TE pdf and BL zip to review file called Kindergarten.1.D12.1.)</w:t>
      </w:r>
    </w:p>
    <w:p w14:paraId="0B2EC72B" w14:textId="319361DE" w:rsidR="590143AE" w:rsidRPr="00183A63" w:rsidRDefault="590143AE" w:rsidP="00420F7A">
      <w:pPr>
        <w:pStyle w:val="ListParagraph"/>
        <w:numPr>
          <w:ilvl w:val="1"/>
          <w:numId w:val="10"/>
        </w:numPr>
        <w:spacing w:after="240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Grade 1, (1.NBT.1) 1.4.10 E</w:t>
      </w:r>
      <w:r w:rsidR="6DAE64F1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xploration 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42A287BE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ctivity 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1 in SE and TE (Download TE pdf.)</w:t>
      </w:r>
    </w:p>
    <w:p w14:paraId="2E8994D7" w14:textId="133F05AD" w:rsidR="590143AE" w:rsidRPr="00183A63" w:rsidRDefault="590143AE" w:rsidP="00420F7A">
      <w:pPr>
        <w:pStyle w:val="ListParagraph"/>
        <w:numPr>
          <w:ilvl w:val="1"/>
          <w:numId w:val="10"/>
        </w:numPr>
        <w:spacing w:after="240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Grade 2: (2.MD.5) 2.3.11 </w:t>
      </w:r>
      <w:r w:rsidR="0CF5B6FF" w:rsidRPr="00183A63">
        <w:rPr>
          <w:rFonts w:ascii="Arial" w:eastAsia="Arial" w:hAnsi="Arial" w:cs="Arial"/>
          <w:color w:val="000000" w:themeColor="text1"/>
          <w:sz w:val="24"/>
          <w:szCs w:val="24"/>
        </w:rPr>
        <w:t>Exploration Activity 1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in SE and TE (Download TE pdf.)</w:t>
      </w:r>
    </w:p>
    <w:p w14:paraId="7BF3A856" w14:textId="273E823B" w:rsidR="590143AE" w:rsidRPr="00183A63" w:rsidRDefault="590143AE" w:rsidP="00420F7A">
      <w:pPr>
        <w:pStyle w:val="ListParagraph"/>
        <w:numPr>
          <w:ilvl w:val="1"/>
          <w:numId w:val="10"/>
        </w:numPr>
        <w:spacing w:after="240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Grade 3: (3.NF.3c )</w:t>
      </w:r>
      <w:r w:rsidR="00420F7A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3.5.13 </w:t>
      </w:r>
      <w:r w:rsidR="79747CDD" w:rsidRPr="00183A63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3FB4E13D" w:rsidRPr="00183A63">
        <w:rPr>
          <w:rFonts w:ascii="Arial" w:eastAsia="Arial" w:hAnsi="Arial" w:cs="Arial"/>
          <w:color w:val="000000" w:themeColor="text1"/>
          <w:sz w:val="24"/>
          <w:szCs w:val="24"/>
        </w:rPr>
        <w:t>xploration Activity 1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r w:rsidR="5D85D8CB" w:rsidRPr="00183A63">
        <w:rPr>
          <w:rFonts w:ascii="Arial" w:eastAsia="Arial" w:hAnsi="Arial" w:cs="Arial"/>
          <w:color w:val="000000" w:themeColor="text1"/>
          <w:sz w:val="24"/>
          <w:szCs w:val="24"/>
        </w:rPr>
        <w:t>Exploration Activity 2</w:t>
      </w:r>
      <w:r w:rsidR="643AA250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in SE and TE (Download TE pdf.)</w:t>
      </w:r>
    </w:p>
    <w:p w14:paraId="206F30D9" w14:textId="5E4CEFA5" w:rsidR="590143AE" w:rsidRPr="00183A63" w:rsidRDefault="590143AE" w:rsidP="00420F7A">
      <w:pPr>
        <w:pStyle w:val="ListParagraph"/>
        <w:numPr>
          <w:ilvl w:val="1"/>
          <w:numId w:val="10"/>
        </w:numPr>
        <w:spacing w:after="240" w:line="240" w:lineRule="auto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Grade 4: (4.G.1) 4.7.3 in SE and TE</w:t>
      </w:r>
    </w:p>
    <w:p w14:paraId="05A32D2C" w14:textId="0395437A" w:rsidR="590143AE" w:rsidRPr="00183A63" w:rsidRDefault="590143AE" w:rsidP="00420F7A">
      <w:pPr>
        <w:pStyle w:val="ListParagraph"/>
        <w:numPr>
          <w:ilvl w:val="1"/>
          <w:numId w:val="10"/>
        </w:numPr>
        <w:spacing w:after="240" w:line="240" w:lineRule="auto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Grade 5: (5.NBT.1) 5.6.5  in SE and TE</w:t>
      </w:r>
    </w:p>
    <w:p w14:paraId="13B4395A" w14:textId="64DA0D7E" w:rsidR="590143AE" w:rsidRPr="00183A63" w:rsidRDefault="590143AE" w:rsidP="00420F7A">
      <w:pPr>
        <w:pStyle w:val="ListParagraph"/>
        <w:numPr>
          <w:ilvl w:val="1"/>
          <w:numId w:val="10"/>
        </w:numPr>
        <w:spacing w:after="240" w:line="240" w:lineRule="auto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Grade 6: (6.RP.3a) 6.2.11 </w:t>
      </w:r>
      <w:r w:rsidR="2D1ED7EE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Exploration Activity 2 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in SE and TE </w:t>
      </w:r>
    </w:p>
    <w:p w14:paraId="31B173E4" w14:textId="63F8E3C0" w:rsidR="590143AE" w:rsidRPr="00183A63" w:rsidRDefault="590143AE" w:rsidP="00420F7A">
      <w:pPr>
        <w:pStyle w:val="ListParagraph"/>
        <w:numPr>
          <w:ilvl w:val="1"/>
          <w:numId w:val="10"/>
        </w:numPr>
        <w:spacing w:after="240" w:line="240" w:lineRule="auto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Grade 7: (7.RP.1) 7.4.2 </w:t>
      </w:r>
      <w:r w:rsidR="4D9E27E0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Exploration Activity 2 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in SE and TE (Download TE pdf.)</w:t>
      </w:r>
    </w:p>
    <w:p w14:paraId="3A53DB58" w14:textId="7C404C4F" w:rsidR="590143AE" w:rsidRPr="00183A63" w:rsidRDefault="590143AE" w:rsidP="00420F7A">
      <w:pPr>
        <w:pStyle w:val="ListParagraph"/>
        <w:numPr>
          <w:ilvl w:val="1"/>
          <w:numId w:val="10"/>
        </w:numPr>
        <w:spacing w:after="240" w:line="240" w:lineRule="auto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Grade 8: (8.F.5) 8.5.6 </w:t>
      </w:r>
      <w:r w:rsidR="2DB357B9" w:rsidRPr="00183A63">
        <w:rPr>
          <w:rFonts w:ascii="Arial" w:eastAsia="Arial" w:hAnsi="Arial" w:cs="Arial"/>
          <w:color w:val="000000" w:themeColor="text1"/>
          <w:sz w:val="24"/>
          <w:szCs w:val="24"/>
        </w:rPr>
        <w:t>Exploration Activity 2 i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n SE and TE (Download TE pdf.)</w:t>
      </w:r>
    </w:p>
    <w:p w14:paraId="4A3778B5" w14:textId="73CA7F2D" w:rsidR="1E01309B" w:rsidRPr="00183A63" w:rsidRDefault="1E01309B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1.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2: 4.7.6 </w:t>
      </w:r>
      <w:r w:rsidR="01183DE5" w:rsidRPr="00183A63">
        <w:rPr>
          <w:rFonts w:ascii="Arial" w:eastAsia="Arial" w:hAnsi="Arial" w:cs="Arial"/>
          <w:color w:val="000000" w:themeColor="text1"/>
          <w:sz w:val="24"/>
          <w:szCs w:val="24"/>
        </w:rPr>
        <w:t>Exploration Activity 2</w:t>
      </w:r>
      <w:r w:rsidR="7E9F033D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in SE and TE</w:t>
      </w:r>
    </w:p>
    <w:p w14:paraId="4649501D" w14:textId="06A5199E" w:rsidR="1E01309B" w:rsidRPr="00183A63" w:rsidRDefault="1E01309B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1.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3: 6.2.15 Lesson Summary in SE</w:t>
      </w:r>
    </w:p>
    <w:p w14:paraId="49BA7C08" w14:textId="4F3FB734" w:rsidR="5B46C748" w:rsidRPr="00183A63" w:rsidRDefault="1E01309B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1.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4: TE 5.4.22</w:t>
      </w:r>
      <w:r w:rsidR="127A118E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CAC8766" w14:textId="3B616AE7" w:rsidR="6A53E29B" w:rsidRPr="00183A63" w:rsidRDefault="6A53E29B" w:rsidP="00767F5B">
      <w:pPr>
        <w:pStyle w:val="Heading3"/>
      </w:pPr>
      <w:r w:rsidRPr="00183A63">
        <w:t>Criteria Category 2: Program Organization</w:t>
      </w:r>
    </w:p>
    <w:p w14:paraId="2BFA905B" w14:textId="53BFD7DE" w:rsidR="6A53E29B" w:rsidRPr="00183A63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183A63">
        <w:rPr>
          <w:rFonts w:ascii="Arial" w:eastAsia="Arial" w:hAnsi="Arial" w:cs="Arial"/>
          <w:sz w:val="24"/>
          <w:szCs w:val="24"/>
        </w:rPr>
        <w:t>The organization and features of the instructional materials support instruction and learning of the standards.</w:t>
      </w:r>
    </w:p>
    <w:p w14:paraId="5B87C671" w14:textId="0900E924" w:rsidR="6A53E29B" w:rsidRPr="00183A63" w:rsidRDefault="6A53E29B" w:rsidP="005055C7">
      <w:pPr>
        <w:pStyle w:val="Heading4"/>
      </w:pPr>
      <w:r w:rsidRPr="00183A63">
        <w:t>Citations:</w:t>
      </w:r>
    </w:p>
    <w:p w14:paraId="2E6B6558" w14:textId="5ED4DE51" w:rsidR="2CBE492F" w:rsidRPr="00183A63" w:rsidRDefault="2CBE492F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1: Unit narrative TE 1.2.4 pp. 31</w:t>
      </w:r>
      <w:r w:rsidR="0002195E" w:rsidRPr="00183A63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35; TE Grade 6, U2 pp. 236</w:t>
      </w:r>
      <w:r w:rsidR="005D11E1" w:rsidRPr="00183A63">
        <w:rPr>
          <w:rFonts w:ascii="Arial" w:eastAsia="Arial" w:hAnsi="Arial" w:cs="Arial"/>
          <w:sz w:val="24"/>
          <w:szCs w:val="24"/>
        </w:rPr>
        <w:t>–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237</w:t>
      </w:r>
    </w:p>
    <w:p w14:paraId="01C646DE" w14:textId="34BF928A" w:rsidR="2CBE492F" w:rsidRPr="00183A63" w:rsidRDefault="2CBE492F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2: Lesson guidance TE Grade 5, V1, Unit 2 pp. 241</w:t>
      </w:r>
      <w:r w:rsidR="005D11E1" w:rsidRPr="00183A63">
        <w:rPr>
          <w:rFonts w:ascii="Arial" w:eastAsia="Arial" w:hAnsi="Arial" w:cs="Arial"/>
          <w:sz w:val="24"/>
          <w:szCs w:val="24"/>
        </w:rPr>
        <w:t>–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244; TE 7.1.10, p. 129</w:t>
      </w:r>
    </w:p>
    <w:p w14:paraId="753593F1" w14:textId="3935E364" w:rsidR="2CBE492F" w:rsidRPr="00183A63" w:rsidRDefault="2CBE492F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4: TE 2.7.7 p. 82 suggestions and resources after lesson synthesis; TE Grade 3 V2 p. 66 “Suggested Center (optional)”; TE 7.6.2 “Support for Students with Disabilities”; Digital Materials Study Expert Videos</w:t>
      </w:r>
    </w:p>
    <w:p w14:paraId="2031343A" w14:textId="2DA2DF3A" w:rsidR="2CBE492F" w:rsidRPr="00183A63" w:rsidRDefault="2CBE492F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5: TE 1.1.5 p. 18 “Center Choice Time”; TE 5.2.13 p. 243 “Advance Student Thinking”; DE 6.4.1 “Exploration Extension: Are You Ready for More?”</w:t>
      </w:r>
    </w:p>
    <w:p w14:paraId="5CF75797" w14:textId="2761B387" w:rsidR="2CBE492F" w:rsidRPr="00183A63" w:rsidRDefault="2CBE492F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6: TE 1.4.1. </w:t>
      </w:r>
      <w:r w:rsidR="00C76E8A" w:rsidRPr="00183A63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. 37; TE 3.4.10 p. 97 “Alignment”; TE Grade 8 U2 pp. 200</w:t>
      </w:r>
      <w:r w:rsidR="00C76E8A" w:rsidRPr="00183A63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203 Unit Narrative</w:t>
      </w:r>
    </w:p>
    <w:p w14:paraId="771460DD" w14:textId="52A7431D" w:rsidR="2CBE492F" w:rsidRPr="00183A63" w:rsidRDefault="2CBE492F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7: SE 7.6.1 “Learning Targets”</w:t>
      </w:r>
    </w:p>
    <w:p w14:paraId="59545C8A" w14:textId="772888C1" w:rsidR="6A53E29B" w:rsidRPr="00183A63" w:rsidRDefault="6A53E29B" w:rsidP="00767F5B">
      <w:pPr>
        <w:pStyle w:val="Heading3"/>
      </w:pPr>
      <w:r w:rsidRPr="00183A63">
        <w:lastRenderedPageBreak/>
        <w:t>Criteria Category 3: Assessment</w:t>
      </w:r>
    </w:p>
    <w:p w14:paraId="2D47B94C" w14:textId="794FE4D3" w:rsidR="6A53E29B" w:rsidRPr="00183A63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183A63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00183A63">
        <w:rPr>
          <w:rFonts w:ascii="Arial" w:eastAsia="Arial" w:hAnsi="Arial" w:cs="Arial"/>
          <w:sz w:val="24"/>
          <w:szCs w:val="24"/>
        </w:rPr>
        <w:t>contain</w:t>
      </w:r>
      <w:r w:rsidR="71B6647A" w:rsidRPr="00183A63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183A63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183A63" w:rsidRDefault="6A53E29B" w:rsidP="005055C7">
      <w:pPr>
        <w:pStyle w:val="Heading4"/>
      </w:pPr>
      <w:r w:rsidRPr="00183A63">
        <w:t>Citations:</w:t>
      </w:r>
    </w:p>
    <w:p w14:paraId="0F0C42F8" w14:textId="5FF2329E" w:rsidR="0CDF3392" w:rsidRPr="00183A63" w:rsidRDefault="0CDF3392" w:rsidP="00C76E8A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3.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1: TE 4.2.13 p. 209 “Cool Down”</w:t>
      </w:r>
    </w:p>
    <w:p w14:paraId="401723FA" w14:textId="593E1761" w:rsidR="0CDF3392" w:rsidRPr="00183A63" w:rsidRDefault="0CDF3392" w:rsidP="00C76E8A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3.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2: DE Grade 3 U3 Assessment</w:t>
      </w:r>
    </w:p>
    <w:p w14:paraId="0BAEC662" w14:textId="15D49DED" w:rsidR="0CDF3392" w:rsidRPr="00183A63" w:rsidRDefault="0CDF3392" w:rsidP="00C76E8A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3.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3: DE EdgeXL Resources</w:t>
      </w:r>
    </w:p>
    <w:p w14:paraId="76F93CDF" w14:textId="6172A70A" w:rsidR="0CDF3392" w:rsidRPr="00183A63" w:rsidRDefault="0CDF3392" w:rsidP="00C76E8A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3.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4: TE 4.2.3 p. 121 “Response to Student Thinking”</w:t>
      </w:r>
    </w:p>
    <w:p w14:paraId="31566F90" w14:textId="553F8092" w:rsidR="0CDF3392" w:rsidRPr="00183A63" w:rsidRDefault="0CDF3392" w:rsidP="00C76E8A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3.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6: DE 6.1.1 “Check your Readiness Teacher Guide”</w:t>
      </w:r>
    </w:p>
    <w:p w14:paraId="47056F97" w14:textId="32C0F78A" w:rsidR="6A53E29B" w:rsidRPr="00183A63" w:rsidRDefault="6A53E29B" w:rsidP="00767F5B">
      <w:pPr>
        <w:pStyle w:val="Heading3"/>
      </w:pPr>
      <w:r w:rsidRPr="00183A63">
        <w:t xml:space="preserve">Criteria Category 4: </w:t>
      </w:r>
      <w:r w:rsidR="2469EDE7" w:rsidRPr="00183A63">
        <w:t>Access and Equity</w:t>
      </w:r>
    </w:p>
    <w:p w14:paraId="5E9B2688" w14:textId="6A30FD4F" w:rsidR="6A53E29B" w:rsidRPr="00183A63" w:rsidRDefault="6A53E29B" w:rsidP="5B46C748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bookmarkStart w:id="3" w:name="_Hlk183526810"/>
      <w:r w:rsidRPr="00183A63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183A63">
        <w:rPr>
          <w:rFonts w:ascii="Arial" w:eastAsia="Arial" w:hAnsi="Arial" w:cs="Arial"/>
          <w:sz w:val="24"/>
          <w:szCs w:val="24"/>
        </w:rPr>
        <w:t>resources</w:t>
      </w:r>
      <w:r w:rsidRPr="00183A63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183A63">
        <w:rPr>
          <w:rFonts w:ascii="Arial" w:eastAsia="Arial" w:hAnsi="Arial" w:cs="Arial"/>
          <w:sz w:val="24"/>
          <w:szCs w:val="24"/>
        </w:rPr>
        <w:t>incorporate</w:t>
      </w:r>
      <w:r w:rsidR="0AD666B5" w:rsidRPr="00183A63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183A63">
        <w:rPr>
          <w:rFonts w:ascii="Arial" w:eastAsia="Arial" w:hAnsi="Arial" w:cs="Arial"/>
          <w:sz w:val="24"/>
          <w:szCs w:val="24"/>
        </w:rPr>
        <w:t xml:space="preserve">recognized principles, concepts, and research-based strategies to meet the needs of all students and provide equal access to learning through lessons that are relevant to the students. Instructional resources </w:t>
      </w:r>
      <w:r w:rsidR="00030522" w:rsidRPr="00183A63">
        <w:rPr>
          <w:rFonts w:ascii="Arial" w:eastAsia="Arial" w:hAnsi="Arial" w:cs="Arial"/>
          <w:sz w:val="24"/>
          <w:szCs w:val="24"/>
        </w:rPr>
        <w:t>include</w:t>
      </w:r>
      <w:r w:rsidR="00DF5FCE" w:rsidRPr="00183A63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00030522" w:rsidRPr="00183A63">
        <w:rPr>
          <w:rFonts w:ascii="Arial" w:eastAsia="Arial" w:hAnsi="Arial" w:cs="Arial"/>
          <w:sz w:val="24"/>
          <w:szCs w:val="24"/>
        </w:rPr>
        <w:t>provide</w:t>
      </w:r>
      <w:r w:rsidR="6923E861" w:rsidRPr="00183A63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183A63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183A63" w:rsidRDefault="6A53E29B" w:rsidP="005055C7">
      <w:pPr>
        <w:pStyle w:val="Heading4"/>
      </w:pPr>
      <w:r w:rsidRPr="00183A63">
        <w:t>Citations:</w:t>
      </w:r>
    </w:p>
    <w:p w14:paraId="4BBDA092" w14:textId="71E87732" w:rsidR="4D301BBF" w:rsidRPr="00183A63" w:rsidRDefault="4D301BBF" w:rsidP="0002195E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4.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1: TE 7.2.14 p. 39</w:t>
      </w:r>
    </w:p>
    <w:p w14:paraId="47FBF2C8" w14:textId="541CF13B" w:rsidR="4D301BBF" w:rsidRPr="00183A63" w:rsidRDefault="4D301BBF" w:rsidP="0002195E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4.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2: TE 4.3.16 p. 407 “Teacher Reflection Question”</w:t>
      </w:r>
    </w:p>
    <w:p w14:paraId="7346E9B7" w14:textId="34657C9E" w:rsidR="4D301BBF" w:rsidRPr="008D49BF" w:rsidRDefault="4D301BBF" w:rsidP="0002195E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8D49BF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Criterion </w:t>
      </w:r>
      <w:r w:rsidR="004B452F" w:rsidRPr="008D49BF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4.</w:t>
      </w:r>
      <w:r w:rsidRPr="008D49BF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3: TE 7.2.2 p.194; TE 3.5.2 p. 240</w:t>
      </w:r>
    </w:p>
    <w:p w14:paraId="7D82F809" w14:textId="119841C1" w:rsidR="4D301BBF" w:rsidRPr="00183A63" w:rsidRDefault="4D301BBF" w:rsidP="0002195E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4.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5: TE 2.7.8 p. 90</w:t>
      </w:r>
    </w:p>
    <w:p w14:paraId="05B46017" w14:textId="5E0F02A1" w:rsidR="6A53E29B" w:rsidRPr="00183A63" w:rsidRDefault="6A53E29B" w:rsidP="00767F5B">
      <w:pPr>
        <w:pStyle w:val="Heading3"/>
      </w:pPr>
      <w:r w:rsidRPr="00183A63">
        <w:t>Criteria Category 5: Instructional Planning and Support</w:t>
      </w:r>
    </w:p>
    <w:p w14:paraId="6467CA15" w14:textId="67B15BCA" w:rsidR="00030522" w:rsidRPr="00183A63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183A63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183A63">
        <w:rPr>
          <w:rFonts w:ascii="Arial" w:eastAsia="Arial" w:hAnsi="Arial" w:cs="Arial"/>
          <w:sz w:val="24"/>
          <w:szCs w:val="24"/>
        </w:rPr>
        <w:t xml:space="preserve"> </w:t>
      </w:r>
      <w:r w:rsidRPr="00183A63">
        <w:rPr>
          <w:rFonts w:ascii="Arial" w:eastAsia="Arial" w:hAnsi="Arial" w:cs="Arial"/>
          <w:sz w:val="24"/>
          <w:szCs w:val="24"/>
        </w:rPr>
        <w:t>contain a clear road map to assist teachers when planning instruction for the specific needs and context of their students. The instructional resources support</w:t>
      </w:r>
      <w:r w:rsidR="4ABD54E7" w:rsidRPr="00183A63">
        <w:rPr>
          <w:rFonts w:ascii="Arial" w:eastAsia="Arial" w:hAnsi="Arial" w:cs="Arial"/>
          <w:sz w:val="24"/>
          <w:szCs w:val="24"/>
        </w:rPr>
        <w:t xml:space="preserve"> </w:t>
      </w:r>
      <w:r w:rsidRPr="00183A63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183A63" w:rsidRDefault="6A53E29B" w:rsidP="005055C7">
      <w:pPr>
        <w:pStyle w:val="Heading4"/>
      </w:pPr>
      <w:r w:rsidRPr="00183A63">
        <w:t>Citations:</w:t>
      </w:r>
    </w:p>
    <w:p w14:paraId="5C6E03AA" w14:textId="77BC1B89" w:rsidR="79035B72" w:rsidRPr="00183A63" w:rsidRDefault="79035B72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1: TE K front matter pp. 7</w:t>
      </w:r>
      <w:r w:rsidR="005D11E1" w:rsidRPr="00183A63">
        <w:rPr>
          <w:rFonts w:ascii="Arial" w:eastAsia="Arial" w:hAnsi="Arial" w:cs="Arial"/>
          <w:sz w:val="24"/>
          <w:szCs w:val="24"/>
        </w:rPr>
        <w:t>–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8</w:t>
      </w:r>
    </w:p>
    <w:p w14:paraId="524793FE" w14:textId="7599D59B" w:rsidR="79035B72" w:rsidRPr="00183A63" w:rsidRDefault="79035B72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2: TE K.1.10 pg. 103</w:t>
      </w:r>
    </w:p>
    <w:p w14:paraId="0E45F789" w14:textId="2E320EBD" w:rsidR="79035B72" w:rsidRPr="00183A63" w:rsidRDefault="79035B72" w:rsidP="0002195E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6: DE 7.5.2 “interactive digital applet” to explore temperature</w:t>
      </w:r>
      <w:r w:rsidR="0002195E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hyperlink r:id="rId7" w:tooltip="interactive digital applet to explore temperature " w:history="1">
        <w:r w:rsidR="0002195E" w:rsidRPr="00183A63">
          <w:rPr>
            <w:rStyle w:val="Hyperlink"/>
            <w:rFonts w:eastAsia="Arial" w:cs="Arial"/>
            <w:szCs w:val="24"/>
          </w:rPr>
          <w:t>https://stem.acceleratelearning.com/mathnation/coursework/19366/c79d4a35-5a49-3c45-bd25-b5a04b730637/f0fcf627-e142-3733-a643-825417fa7d36/bc2839ce-3094-3a75-a002-d561fa9d9584</w:t>
        </w:r>
      </w:hyperlink>
      <w:r w:rsidR="0002195E" w:rsidRPr="00183A63">
        <w:t>)</w:t>
      </w:r>
    </w:p>
    <w:p w14:paraId="78CF1CD5" w14:textId="778BE5E4" w:rsidR="79035B72" w:rsidRPr="00183A63" w:rsidRDefault="79035B72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8: TE K.6.3 pp. 385</w:t>
      </w:r>
      <w:r w:rsidR="005D11E1" w:rsidRPr="00183A63">
        <w:rPr>
          <w:rFonts w:ascii="Arial" w:eastAsia="Arial" w:hAnsi="Arial" w:cs="Arial"/>
          <w:sz w:val="24"/>
          <w:szCs w:val="24"/>
        </w:rPr>
        <w:t>–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392</w:t>
      </w:r>
    </w:p>
    <w:p w14:paraId="4F3488C8" w14:textId="7133AF66" w:rsidR="79035B72" w:rsidRPr="00183A63" w:rsidRDefault="79035B72" w:rsidP="000D663F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>9: DE Grade 4 Unit 0 “Mathematical Language Development and Access for English Learners”</w:t>
      </w:r>
      <w:r w:rsidR="000D663F"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hyperlink r:id="rId8" w:tooltip="Mathematical Language Development and Access for English Learners" w:history="1">
        <w:r w:rsidR="000D663F" w:rsidRPr="00183A63">
          <w:rPr>
            <w:rStyle w:val="Hyperlink"/>
            <w:rFonts w:eastAsia="Arial" w:cs="Arial"/>
            <w:szCs w:val="24"/>
          </w:rPr>
          <w:t>https://stem.acceleratelearning.com/mathnation/coursework/19392/a7671661-9086-3c7b-8298-2c76401fdf81/afa0ccba-9500-373e-ab6d-269a9df77725/ac083012-d4f8-3ed3-a2d3-9e464ae0aa09</w:t>
        </w:r>
      </w:hyperlink>
      <w:r w:rsidR="000D663F" w:rsidRPr="00183A63">
        <w:t>)</w:t>
      </w:r>
    </w:p>
    <w:p w14:paraId="07C8225F" w14:textId="2087604D" w:rsidR="5B46C748" w:rsidRPr="00183A63" w:rsidRDefault="79035B72" w:rsidP="00420F7A">
      <w:pPr>
        <w:pStyle w:val="ListParagraph"/>
        <w:numPr>
          <w:ilvl w:val="0"/>
          <w:numId w:val="10"/>
        </w:numPr>
        <w:spacing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004B452F" w:rsidRPr="00183A6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183A63">
        <w:rPr>
          <w:rFonts w:ascii="Arial" w:eastAsia="Arial" w:hAnsi="Arial" w:cs="Arial"/>
          <w:color w:val="000000" w:themeColor="text1"/>
          <w:sz w:val="24"/>
          <w:szCs w:val="24"/>
        </w:rPr>
        <w:t xml:space="preserve">10: DE 2.3.14 Teacher Edition “Teacher Prep Video” </w:t>
      </w:r>
      <w:r w:rsidR="000D663F" w:rsidRPr="00183A6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9" w:tooltip="Teacher Prep Video" w:history="1">
        <w:r w:rsidR="000D663F" w:rsidRPr="00183A63">
          <w:rPr>
            <w:rStyle w:val="Hyperlink"/>
            <w:rFonts w:eastAsia="Arial" w:cs="Arial"/>
            <w:szCs w:val="24"/>
          </w:rPr>
          <w:t>https://stem.acceleratelearning.com/mathnation/coursework/19387/e174b436-fd6e-39e1-97d2-3e9edc6ed23d/be8ee148-ad1f-3271-b1e9-fcc23030f7f3/d240a8e2-fef1-3644-9e51-5046b2d47348</w:t>
        </w:r>
      </w:hyperlink>
      <w:r w:rsidR="000D663F" w:rsidRPr="00183A63">
        <w:t>)</w:t>
      </w:r>
    </w:p>
    <w:p w14:paraId="7CB5D038" w14:textId="15F1755C" w:rsidR="6A53E29B" w:rsidRPr="00183A63" w:rsidRDefault="6A53E29B" w:rsidP="00767F5B">
      <w:pPr>
        <w:pStyle w:val="Heading2"/>
      </w:pPr>
      <w:r w:rsidRPr="00183A63">
        <w:t>Edits and Corrections:</w:t>
      </w:r>
    </w:p>
    <w:p w14:paraId="4324F92C" w14:textId="7E2CC3A2" w:rsidR="6A53E29B" w:rsidRPr="00183A63" w:rsidRDefault="6A53E29B" w:rsidP="0044461E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183A63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540"/>
        <w:gridCol w:w="960"/>
        <w:gridCol w:w="1620"/>
        <w:gridCol w:w="1615"/>
        <w:gridCol w:w="1805"/>
        <w:gridCol w:w="2100"/>
        <w:gridCol w:w="2040"/>
      </w:tblGrid>
      <w:tr w:rsidR="0044461E" w:rsidRPr="00183A63" w14:paraId="59268EBB" w14:textId="77777777" w:rsidTr="000D663F">
        <w:trPr>
          <w:cantSplit/>
          <w:trHeight w:val="115"/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7F31" w14:textId="3614C0EE" w:rsidR="0044461E" w:rsidRPr="00183A63" w:rsidRDefault="0044461E" w:rsidP="0044461E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55D8" w14:textId="553A3F5B" w:rsidR="0044461E" w:rsidRPr="00183A63" w:rsidRDefault="0044461E" w:rsidP="0044461E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E72F" w14:textId="369D582E" w:rsidR="0044461E" w:rsidRPr="00183A63" w:rsidRDefault="0044461E" w:rsidP="0044461E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B3E3" w14:textId="4D4CB98C" w:rsidR="0044461E" w:rsidRPr="00183A63" w:rsidRDefault="0044461E" w:rsidP="0044461E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 or URL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060D" w14:textId="13770BB9" w:rsidR="0044461E" w:rsidRPr="00183A63" w:rsidRDefault="0044461E" w:rsidP="0044461E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DA7F" w14:textId="59098635" w:rsidR="0044461E" w:rsidRPr="00183A63" w:rsidRDefault="0044461E" w:rsidP="0044461E">
            <w:pPr>
              <w:spacing w:after="22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EF55" w14:textId="5D6E7C77" w:rsidR="0044461E" w:rsidRPr="00183A63" w:rsidRDefault="0044461E" w:rsidP="0044461E">
            <w:pPr>
              <w:spacing w:after="22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44461E" w:rsidRPr="00183A63" w14:paraId="3F8785F1" w14:textId="77777777" w:rsidTr="000D663F">
        <w:trPr>
          <w:cantSplit/>
          <w:trHeight w:val="11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43E" w14:textId="77777777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67CC" w14:textId="6A057AC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DEE4" w14:textId="1A12204C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2- lesson heading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AC3D" w14:textId="2211FC45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p. 97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9114" w14:textId="1193E604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“OFTENS AND TENS”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7BEA" w14:textId="5B65F651" w:rsidR="0044461E" w:rsidRPr="00183A63" w:rsidRDefault="0044461E" w:rsidP="009A488B">
            <w:pPr>
              <w:spacing w:before="100"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“OF TENS and ONES”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9D11" w14:textId="00ED9FED" w:rsidR="0044461E" w:rsidRPr="00183A63" w:rsidRDefault="009A488B" w:rsidP="000D663F">
            <w:pPr>
              <w:spacing w:before="100"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44461E" w:rsidRPr="00183A63">
              <w:rPr>
                <w:rFonts w:ascii="Arial" w:eastAsia="Arial" w:hAnsi="Arial" w:cs="Arial"/>
                <w:sz w:val="24"/>
                <w:szCs w:val="24"/>
              </w:rPr>
              <w:t>pace</w:t>
            </w:r>
            <w:r w:rsidR="0044461E"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between </w:t>
            </w:r>
            <w:proofErr w:type="spellStart"/>
            <w:r w:rsidR="0044461E"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44461E"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tens to avoid confusion in name</w:t>
            </w:r>
          </w:p>
        </w:tc>
      </w:tr>
      <w:tr w:rsidR="0044461E" w:rsidRPr="00183A63" w14:paraId="304E7892" w14:textId="77777777" w:rsidTr="0044461E">
        <w:trPr>
          <w:cantSplit/>
          <w:trHeight w:val="16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6A0" w14:textId="77777777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D6D" w14:textId="13C5058F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CE9D" w14:textId="0A41FFE2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2- in Focus SMPs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4C28" w14:textId="686E4120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p. 285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C65" w14:textId="53EEE62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“MP Look for and make use of structure”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5B92" w14:textId="13AA9562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“MP7 Look for and make use of structure.”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B174" w14:textId="04861F7A" w:rsidR="0044461E" w:rsidRPr="00183A63" w:rsidRDefault="0044461E" w:rsidP="000D663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MP</w:t>
            </w: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needs to be correctly labeled</w:t>
            </w:r>
          </w:p>
        </w:tc>
      </w:tr>
      <w:tr w:rsidR="0044461E" w:rsidRPr="00183A63" w14:paraId="345070C5" w14:textId="77777777" w:rsidTr="0044461E">
        <w:trPr>
          <w:cantSplit/>
          <w:trHeight w:val="43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532D" w14:textId="77777777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D2E6" w14:textId="4232F93A" w:rsidR="0044461E" w:rsidRPr="00183A63" w:rsidRDefault="0044461E" w:rsidP="0044461E">
            <w:pPr>
              <w:spacing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6418" w14:textId="2A936B71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1- U3L7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E2CF" w14:textId="68C376E9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p. 366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F3F2" w14:textId="5B36740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“5th Grade Unit 7”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5729" w14:textId="792ACAA0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“2nd Grade Unit 5”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9B02" w14:textId="3F696CC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Wrong grade and lesson number</w:t>
            </w:r>
          </w:p>
        </w:tc>
      </w:tr>
      <w:tr w:rsidR="0044461E" w:rsidRPr="00183A63" w14:paraId="24E8057D" w14:textId="77777777" w:rsidTr="0044461E">
        <w:trPr>
          <w:cantSplit/>
          <w:trHeight w:val="9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B323" w14:textId="081B94F6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0F4B" w14:textId="0ECBAC40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9853" w14:textId="2490F43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2 Unit 5, Lesson 1-7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6717" w14:textId="0EEDC313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p. 163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CD60" w14:textId="596D805B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“3rd Grade Unit 5”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A4A2" w14:textId="2F98538B" w:rsidR="0044461E" w:rsidRPr="00183A63" w:rsidRDefault="0044461E" w:rsidP="009A488B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“2nd Grade Unit 5”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9CA4" w14:textId="70A0D37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Wrong grade level</w:t>
            </w:r>
          </w:p>
        </w:tc>
      </w:tr>
      <w:tr w:rsidR="0044461E" w:rsidRPr="00183A63" w14:paraId="3C0B04A4" w14:textId="77777777" w:rsidTr="0044461E">
        <w:trPr>
          <w:cantSplit/>
          <w:trHeight w:val="5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5B7D" w14:textId="175118BF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9230" w14:textId="16AD64E0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3C17" w14:textId="47D3244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3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138C" w14:textId="60546CF2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p. 89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CFDB" w14:textId="049844EB" w:rsidR="0044461E" w:rsidRPr="00183A63" w:rsidRDefault="0044461E" w:rsidP="00F15188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“abou”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D0E9" w14:textId="0C99E7C7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“about”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5801" w14:textId="67040254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Spelling error</w:t>
            </w:r>
          </w:p>
        </w:tc>
      </w:tr>
      <w:tr w:rsidR="0044461E" w:rsidRPr="00183A63" w14:paraId="1BFFB383" w14:textId="77777777" w:rsidTr="0044461E">
        <w:trPr>
          <w:cantSplit/>
          <w:trHeight w:val="2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830D" w14:textId="2B54E670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7BEB" w14:textId="3BB91D99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92F4" w14:textId="4FB2845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1- U3L2 Warm Up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7767" w14:textId="7F7309E6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p. 355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7F50" w14:textId="06D56385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 (column header)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F230" w14:textId="297BAB0B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D1EA" w14:textId="16B83E1E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typo</w:t>
            </w:r>
          </w:p>
        </w:tc>
      </w:tr>
      <w:tr w:rsidR="0044461E" w:rsidRPr="00183A63" w14:paraId="4F11DEEC" w14:textId="77777777" w:rsidTr="0044461E">
        <w:trPr>
          <w:cantSplit/>
          <w:trHeight w:val="16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B592" w14:textId="2854F77B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5080" w14:textId="041030A3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E34B" w14:textId="677F1A60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2- Exploration Activities 1. Teacher Edition U5L6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6ED8" w14:textId="51B4D2B8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p. 287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1517" w14:textId="2A48023A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Number lines look the same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19E3" w14:textId="783CB3E2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Number lines should be different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0BBA" w14:textId="05EFF315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Number lines should be different</w:t>
            </w:r>
          </w:p>
        </w:tc>
      </w:tr>
      <w:tr w:rsidR="0044461E" w:rsidRPr="00183A63" w14:paraId="34B34390" w14:textId="77777777" w:rsidTr="0044461E">
        <w:trPr>
          <w:cantSplit/>
          <w:trHeight w:val="9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6331" w14:textId="4F61EA90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0B32" w14:textId="274F7418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4014" w14:textId="371D04C4" w:rsidR="0044461E" w:rsidRPr="00183A63" w:rsidRDefault="0044461E" w:rsidP="009A488B">
            <w:pPr>
              <w:spacing w:before="100"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2- U6L7-8 in the TE print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FA9C" w14:textId="60B4FFA8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071D" w14:textId="278DF29A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D893" w14:textId="2FC32266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4E9A" w14:textId="2A6114DA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Missing lessons in the TE print. L7 on digital platform is correct, L8 in digital links to 6</w:t>
            </w:r>
          </w:p>
        </w:tc>
      </w:tr>
      <w:tr w:rsidR="0044461E" w:rsidRPr="00183A63" w14:paraId="63AB581B" w14:textId="77777777" w:rsidTr="0044461E">
        <w:trPr>
          <w:cantSplit/>
          <w:trHeight w:val="5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76B3" w14:textId="3613C813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7B6E" w14:textId="6396DB7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12F6" w14:textId="62CF1794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1- U2L6-L10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45B4" w14:textId="7AE21794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pp.143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186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D82B" w14:textId="0C78F4C2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B1ED" w14:textId="5263A888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B5CD" w14:textId="40FB7F55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0FB431E1" w14:textId="77777777" w:rsidTr="0044461E">
        <w:trPr>
          <w:cantSplit/>
          <w:trHeight w:val="11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4396" w14:textId="64ADD34F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9AFF" w14:textId="3B98A43B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09BF" w14:textId="6F4C997C" w:rsidR="0044461E" w:rsidRPr="00183A63" w:rsidRDefault="0044461E" w:rsidP="009A488B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1- U3L1, L3-L5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A774" w14:textId="3AEC6069" w:rsidR="0044461E" w:rsidRPr="00183A63" w:rsidRDefault="0044461E" w:rsidP="009A488B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p. 259</w:t>
            </w:r>
            <w:r w:rsidRPr="00183A63">
              <w:rPr>
                <w:rFonts w:ascii="Arial" w:hAnsi="Arial" w:cs="Arial"/>
                <w:sz w:val="24"/>
                <w:szCs w:val="24"/>
              </w:rPr>
              <w:br/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. 277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302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B00E" w14:textId="18F505C1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FBA7" w14:textId="5FDF97AA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0518" w14:textId="40AD5517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50733BCC" w14:textId="77777777" w:rsidTr="0044461E">
        <w:trPr>
          <w:cantSplit/>
          <w:trHeight w:val="7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FA76" w14:textId="3FD4BB16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5E87" w14:textId="03864959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3CD5" w14:textId="1B1358C8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2- U5 L8-L9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7E6A" w14:textId="3D75942F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pp. 313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328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637B" w14:textId="2A36B795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1749" w14:textId="424508F0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2ECC" w14:textId="7120C214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0A4C1C5B" w14:textId="77777777" w:rsidTr="0044461E">
        <w:trPr>
          <w:cantSplit/>
          <w:trHeight w:val="43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6A69" w14:textId="64121A43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166A" w14:textId="7F350CAD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92EF" w14:textId="501B0EEF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3- U7L11-L16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BE07" w14:textId="622FDB29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pp. 353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412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FF43" w14:textId="338EC056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9CB0" w14:textId="604D0E57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BC6B" w14:textId="5B34909C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322FFE06" w14:textId="77777777" w:rsidTr="0044461E">
        <w:trPr>
          <w:cantSplit/>
          <w:trHeight w:val="1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5BF7" w14:textId="173D1243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EA65" w14:textId="277857AC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1276" w14:textId="271B0408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1- U1L1-L6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16AE" w14:textId="1494F081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pp. 23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76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D492" w14:textId="3E608CD3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CA32" w14:textId="4B0D22C1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9BE3" w14:textId="6C08CB2E" w:rsidR="0044461E" w:rsidRPr="00183A63" w:rsidRDefault="0044461E" w:rsidP="0044461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7D5C0557" w14:textId="77777777" w:rsidTr="0044461E">
        <w:trPr>
          <w:cantSplit/>
          <w:trHeight w:val="3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CCC65" w14:textId="7E927FED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21AD" w14:textId="1787AAF0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05F8" w14:textId="68A91DE2" w:rsidR="0044461E" w:rsidRPr="00183A63" w:rsidRDefault="0044461E" w:rsidP="009A488B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1- U2L1-L5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F44C" w14:textId="68998A68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pp. 141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182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4E5D" w14:textId="28E07281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5C3F" w14:textId="16BF86B0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BE9F4" w14:textId="665F331C" w:rsidR="0044461E" w:rsidRPr="00183A63" w:rsidRDefault="0044461E" w:rsidP="0044461E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30F9A5EB" w14:textId="77777777" w:rsidTr="0044461E">
        <w:trPr>
          <w:cantSplit/>
          <w:trHeight w:val="3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93E0" w14:textId="6D526A8B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0809C" w14:textId="55417D86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918D" w14:textId="193B78E9" w:rsidR="0044461E" w:rsidRPr="00183A63" w:rsidRDefault="0044461E" w:rsidP="009A488B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1- U2L10-L17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6053" w14:textId="560B97FB" w:rsidR="0044461E" w:rsidRPr="00183A63" w:rsidRDefault="005D11E1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44461E" w:rsidRPr="00183A63">
              <w:rPr>
                <w:rFonts w:ascii="Arial" w:eastAsia="Arial" w:hAnsi="Arial" w:cs="Arial"/>
                <w:sz w:val="24"/>
                <w:szCs w:val="24"/>
              </w:rPr>
              <w:t>p. 215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44461E" w:rsidRPr="00183A63">
              <w:rPr>
                <w:rFonts w:ascii="Arial" w:eastAsia="Arial" w:hAnsi="Arial" w:cs="Arial"/>
                <w:sz w:val="24"/>
                <w:szCs w:val="24"/>
              </w:rPr>
              <w:t>286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1031" w14:textId="01691171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6C47" w14:textId="38273244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D852" w14:textId="18E970A8" w:rsidR="0044461E" w:rsidRPr="00183A63" w:rsidRDefault="0044461E" w:rsidP="009A488B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259589D5" w14:textId="77777777" w:rsidTr="0044461E">
        <w:trPr>
          <w:cantSplit/>
          <w:trHeight w:val="3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61C0" w14:textId="7AE35088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82C3" w14:textId="1077AC22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93C9" w14:textId="199A312D" w:rsidR="0044461E" w:rsidRPr="00183A63" w:rsidRDefault="0044461E" w:rsidP="009A488B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1- U3L5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3053" w14:textId="4428193E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pp. 323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330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9D4C" w14:textId="3356228A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F198" w14:textId="32225648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B054" w14:textId="5C4A535F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7B81B920" w14:textId="77777777" w:rsidTr="0044461E">
        <w:trPr>
          <w:cantSplit/>
          <w:trHeight w:val="3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030E" w14:textId="4267C2FA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CD9E" w14:textId="32879EC7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DB5C" w14:textId="4B5D5D78" w:rsidR="0044461E" w:rsidRPr="00183A63" w:rsidRDefault="0044461E" w:rsidP="009A488B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2- U6L10-14 Exploration Activities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43C7" w14:textId="01E9E564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pp. 505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542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D03C" w14:textId="50EE192B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D1AD" w14:textId="49083C45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43A3" w14:textId="4E9393E1" w:rsidR="0044461E" w:rsidRPr="00183A63" w:rsidRDefault="0044461E" w:rsidP="009A488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Exploration activities not labeled</w:t>
            </w:r>
          </w:p>
        </w:tc>
      </w:tr>
      <w:tr w:rsidR="0044461E" w:rsidRPr="00183A63" w14:paraId="557AFEE2" w14:textId="77777777" w:rsidTr="0044461E">
        <w:trPr>
          <w:cantSplit/>
          <w:trHeight w:val="3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98A4" w14:textId="64C9F308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061F" w14:textId="33B56605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82F6" w14:textId="1A5CD21D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Teacher Edition (print and digital)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909A" w14:textId="4666EFE1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All Volumes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A5F5" w14:textId="160BA499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65455" w14:textId="07968A2A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2049" w14:textId="4CBB7397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No Exploration activities labeled for any lessons</w:t>
            </w:r>
          </w:p>
        </w:tc>
      </w:tr>
      <w:tr w:rsidR="0044461E" w:rsidRPr="00183A63" w14:paraId="7FF9F5CE" w14:textId="77777777" w:rsidTr="0044461E">
        <w:trPr>
          <w:cantSplit/>
          <w:trHeight w:val="3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D24F" w14:textId="5C7ACFA2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9559" w14:textId="0EF15D56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C774" w14:textId="0658D4D4" w:rsidR="0044461E" w:rsidRPr="00183A63" w:rsidRDefault="0044461E" w:rsidP="009A488B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Volume 2- U5L3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F116" w14:textId="0C93B254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. 237</w:t>
            </w:r>
            <w:r w:rsidR="005D11E1" w:rsidRPr="00183A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83A63">
              <w:rPr>
                <w:rFonts w:ascii="Arial" w:eastAsia="Arial" w:hAnsi="Arial" w:cs="Arial"/>
                <w:sz w:val="24"/>
                <w:szCs w:val="24"/>
              </w:rPr>
              <w:t>249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4390" w14:textId="38F8C324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“Unit 3”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75A4" w14:textId="48299676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“Unit 5”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C880" w14:textId="7485D1C1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Incorrect unit number</w:t>
            </w:r>
          </w:p>
        </w:tc>
      </w:tr>
      <w:tr w:rsidR="0044461E" w:rsidRPr="00183A63" w14:paraId="290AAABA" w14:textId="77777777" w:rsidTr="0044461E">
        <w:trPr>
          <w:cantSplit/>
          <w:trHeight w:val="3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99063" w14:textId="5A296745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C2BB" w14:textId="51364B2D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1BB7" w14:textId="27154CD2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Teacher Edition (print and digital)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7CF3" w14:textId="0C46B7AF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All volumes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A9DC" w14:textId="50A9CB8C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BCA75" w14:textId="22A2D9FC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CA99" w14:textId="28F3412B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 extension activities labeled for any lessons</w:t>
            </w:r>
          </w:p>
        </w:tc>
      </w:tr>
      <w:tr w:rsidR="0044461E" w:rsidRPr="00183A63" w14:paraId="2365EEFA" w14:textId="77777777" w:rsidTr="0044461E">
        <w:trPr>
          <w:cantSplit/>
          <w:trHeight w:val="3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CACF" w14:textId="7B9A72CB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5169" w14:textId="675EB396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2660" w14:textId="4F64B4A6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Teacher Edition (print and digital)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515F" w14:textId="6B727254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All volumes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16C0" w14:textId="4EADE1E0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23C9" w14:textId="63C9F3E6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46B8" w14:textId="4DB10C2E" w:rsidR="0044461E" w:rsidRPr="00183A63" w:rsidRDefault="0044461E" w:rsidP="0044461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83A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 extension activities labeled for any lessons</w:t>
            </w:r>
          </w:p>
        </w:tc>
      </w:tr>
    </w:tbl>
    <w:p w14:paraId="5BFC4FCF" w14:textId="4C492917" w:rsidR="6A53E29B" w:rsidRPr="00183A63" w:rsidRDefault="0025509B" w:rsidP="004448CA">
      <w:pPr>
        <w:pStyle w:val="Heading2"/>
      </w:pPr>
      <w:r w:rsidRPr="00183A63">
        <w:t>Social Content Citations</w:t>
      </w:r>
    </w:p>
    <w:p w14:paraId="2F1A204E" w14:textId="28ED75EE" w:rsidR="025BF21B" w:rsidRPr="00183A63" w:rsidRDefault="025BF21B" w:rsidP="5B46C748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183A63">
        <w:rPr>
          <w:rFonts w:ascii="Arial" w:hAnsi="Arial" w:cs="Arial"/>
          <w:sz w:val="24"/>
          <w:szCs w:val="24"/>
        </w:rPr>
        <w:t>No</w:t>
      </w:r>
      <w:r w:rsidR="004B452F" w:rsidRPr="00183A63">
        <w:rPr>
          <w:rFonts w:ascii="Arial" w:hAnsi="Arial" w:cs="Arial"/>
          <w:sz w:val="24"/>
          <w:szCs w:val="24"/>
        </w:rPr>
        <w:t>ne</w:t>
      </w:r>
      <w:r w:rsidR="2FB0BF10" w:rsidRPr="00183A63">
        <w:rPr>
          <w:rFonts w:ascii="Arial" w:hAnsi="Arial" w:cs="Arial"/>
          <w:sz w:val="24"/>
          <w:szCs w:val="24"/>
        </w:rPr>
        <w:t>.</w:t>
      </w:r>
    </w:p>
    <w:p w14:paraId="7DF83B83" w14:textId="2AF00003" w:rsidR="004448CA" w:rsidRPr="00183A63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183A63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183A63">
        <w:rPr>
          <w:rFonts w:ascii="Arial" w:hAnsi="Arial" w:cs="Arial"/>
          <w:sz w:val="24"/>
          <w:szCs w:val="24"/>
        </w:rPr>
        <w:t>August 2025</w:t>
      </w:r>
    </w:p>
    <w:sectPr w:rsidR="004448CA" w:rsidRPr="00183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6BE8" w14:textId="77777777" w:rsidR="001C5D7D" w:rsidRDefault="001C5D7D" w:rsidP="008D49BF">
      <w:pPr>
        <w:spacing w:after="0" w:line="240" w:lineRule="auto"/>
      </w:pPr>
      <w:r>
        <w:separator/>
      </w:r>
    </w:p>
  </w:endnote>
  <w:endnote w:type="continuationSeparator" w:id="0">
    <w:p w14:paraId="650CB02C" w14:textId="77777777" w:rsidR="001C5D7D" w:rsidRDefault="001C5D7D" w:rsidP="008D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2455" w14:textId="77777777" w:rsidR="001C5D7D" w:rsidRDefault="001C5D7D" w:rsidP="008D49BF">
      <w:pPr>
        <w:spacing w:after="0" w:line="240" w:lineRule="auto"/>
      </w:pPr>
      <w:r>
        <w:separator/>
      </w:r>
    </w:p>
  </w:footnote>
  <w:footnote w:type="continuationSeparator" w:id="0">
    <w:p w14:paraId="4EF95418" w14:textId="77777777" w:rsidR="001C5D7D" w:rsidRDefault="001C5D7D" w:rsidP="008D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57FCA"/>
    <w:multiLevelType w:val="hybridMultilevel"/>
    <w:tmpl w:val="4F6AFC52"/>
    <w:lvl w:ilvl="0" w:tplc="7116D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4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CF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0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87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0C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04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03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86F8"/>
    <w:multiLevelType w:val="hybridMultilevel"/>
    <w:tmpl w:val="13308A9A"/>
    <w:lvl w:ilvl="0" w:tplc="B762D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03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E4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4E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EC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6D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64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7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E1D17"/>
    <w:multiLevelType w:val="hybridMultilevel"/>
    <w:tmpl w:val="F60EFDEE"/>
    <w:lvl w:ilvl="0" w:tplc="451EF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AC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C1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01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41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01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4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0E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26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D04CC"/>
    <w:multiLevelType w:val="hybridMultilevel"/>
    <w:tmpl w:val="AA506BB2"/>
    <w:lvl w:ilvl="0" w:tplc="0B94B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26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8B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6B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E8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82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41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EB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0F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87613">
    <w:abstractNumId w:val="12"/>
  </w:num>
  <w:num w:numId="2" w16cid:durableId="2089690276">
    <w:abstractNumId w:val="13"/>
  </w:num>
  <w:num w:numId="3" w16cid:durableId="530070801">
    <w:abstractNumId w:val="15"/>
  </w:num>
  <w:num w:numId="4" w16cid:durableId="2034109232">
    <w:abstractNumId w:val="4"/>
  </w:num>
  <w:num w:numId="5" w16cid:durableId="1510874420">
    <w:abstractNumId w:val="14"/>
  </w:num>
  <w:num w:numId="6" w16cid:durableId="391928029">
    <w:abstractNumId w:val="3"/>
  </w:num>
  <w:num w:numId="7" w16cid:durableId="889072601">
    <w:abstractNumId w:val="7"/>
  </w:num>
  <w:num w:numId="8" w16cid:durableId="291636826">
    <w:abstractNumId w:val="0"/>
  </w:num>
  <w:num w:numId="9" w16cid:durableId="484854966">
    <w:abstractNumId w:val="11"/>
  </w:num>
  <w:num w:numId="10" w16cid:durableId="1608001609">
    <w:abstractNumId w:val="8"/>
  </w:num>
  <w:num w:numId="11" w16cid:durableId="1315111947">
    <w:abstractNumId w:val="10"/>
  </w:num>
  <w:num w:numId="12" w16cid:durableId="63378935">
    <w:abstractNumId w:val="1"/>
  </w:num>
  <w:num w:numId="13" w16cid:durableId="1738163289">
    <w:abstractNumId w:val="9"/>
  </w:num>
  <w:num w:numId="14" w16cid:durableId="1675718754">
    <w:abstractNumId w:val="6"/>
  </w:num>
  <w:num w:numId="15" w16cid:durableId="1308050563">
    <w:abstractNumId w:val="5"/>
  </w:num>
  <w:num w:numId="16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2195E"/>
    <w:rsid w:val="00030522"/>
    <w:rsid w:val="000B3E3F"/>
    <w:rsid w:val="000C7353"/>
    <w:rsid w:val="000D663F"/>
    <w:rsid w:val="000D74B2"/>
    <w:rsid w:val="000E4F16"/>
    <w:rsid w:val="000F2F42"/>
    <w:rsid w:val="00104BF3"/>
    <w:rsid w:val="00134718"/>
    <w:rsid w:val="001579B5"/>
    <w:rsid w:val="00177C30"/>
    <w:rsid w:val="00183A63"/>
    <w:rsid w:val="001C5D7D"/>
    <w:rsid w:val="001C6B22"/>
    <w:rsid w:val="002018D5"/>
    <w:rsid w:val="002234E7"/>
    <w:rsid w:val="002543F1"/>
    <w:rsid w:val="0025509B"/>
    <w:rsid w:val="00297E02"/>
    <w:rsid w:val="002D721D"/>
    <w:rsid w:val="00321576"/>
    <w:rsid w:val="003765ED"/>
    <w:rsid w:val="00380892"/>
    <w:rsid w:val="003C2C12"/>
    <w:rsid w:val="00420F7A"/>
    <w:rsid w:val="0044461E"/>
    <w:rsid w:val="004448CA"/>
    <w:rsid w:val="00460D03"/>
    <w:rsid w:val="00481E52"/>
    <w:rsid w:val="004A6206"/>
    <w:rsid w:val="004B452F"/>
    <w:rsid w:val="004C6E4E"/>
    <w:rsid w:val="004D129A"/>
    <w:rsid w:val="004F30CE"/>
    <w:rsid w:val="005055C7"/>
    <w:rsid w:val="005076F5"/>
    <w:rsid w:val="00511B08"/>
    <w:rsid w:val="00515B37"/>
    <w:rsid w:val="005D11E1"/>
    <w:rsid w:val="006335DB"/>
    <w:rsid w:val="00634328"/>
    <w:rsid w:val="00665799"/>
    <w:rsid w:val="006C0D7E"/>
    <w:rsid w:val="006C46BB"/>
    <w:rsid w:val="006D2E20"/>
    <w:rsid w:val="006E020A"/>
    <w:rsid w:val="00700FF8"/>
    <w:rsid w:val="00707092"/>
    <w:rsid w:val="00722212"/>
    <w:rsid w:val="00727E77"/>
    <w:rsid w:val="00752891"/>
    <w:rsid w:val="00752C5E"/>
    <w:rsid w:val="00756B44"/>
    <w:rsid w:val="00764E6C"/>
    <w:rsid w:val="00767F5B"/>
    <w:rsid w:val="007872C7"/>
    <w:rsid w:val="007D7504"/>
    <w:rsid w:val="008311C1"/>
    <w:rsid w:val="008522F4"/>
    <w:rsid w:val="0087173B"/>
    <w:rsid w:val="00876FB3"/>
    <w:rsid w:val="008D49BF"/>
    <w:rsid w:val="00907134"/>
    <w:rsid w:val="00923012"/>
    <w:rsid w:val="0093487E"/>
    <w:rsid w:val="009A2E1F"/>
    <w:rsid w:val="009A488B"/>
    <w:rsid w:val="009E05A5"/>
    <w:rsid w:val="009E6AF5"/>
    <w:rsid w:val="009F6CD6"/>
    <w:rsid w:val="00A955C0"/>
    <w:rsid w:val="00AA4C87"/>
    <w:rsid w:val="00AD332C"/>
    <w:rsid w:val="00B02B2F"/>
    <w:rsid w:val="00B4236C"/>
    <w:rsid w:val="00B4282B"/>
    <w:rsid w:val="00B67B01"/>
    <w:rsid w:val="00BA0F36"/>
    <w:rsid w:val="00BB0F60"/>
    <w:rsid w:val="00BE3DB7"/>
    <w:rsid w:val="00BF3A01"/>
    <w:rsid w:val="00C17DC0"/>
    <w:rsid w:val="00C352D9"/>
    <w:rsid w:val="00C76E8A"/>
    <w:rsid w:val="00C878DA"/>
    <w:rsid w:val="00CB54A6"/>
    <w:rsid w:val="00CD1CCF"/>
    <w:rsid w:val="00CE1FC1"/>
    <w:rsid w:val="00D0416E"/>
    <w:rsid w:val="00DF5FCE"/>
    <w:rsid w:val="00E00FAD"/>
    <w:rsid w:val="00E8045F"/>
    <w:rsid w:val="00ED39A1"/>
    <w:rsid w:val="00ED47BC"/>
    <w:rsid w:val="00ED601E"/>
    <w:rsid w:val="00F142E4"/>
    <w:rsid w:val="00F15188"/>
    <w:rsid w:val="00F63A54"/>
    <w:rsid w:val="00FD47FD"/>
    <w:rsid w:val="00FE3F97"/>
    <w:rsid w:val="01183DE5"/>
    <w:rsid w:val="01FB5FAC"/>
    <w:rsid w:val="02297AF3"/>
    <w:rsid w:val="025BF21B"/>
    <w:rsid w:val="0268D624"/>
    <w:rsid w:val="04DF21FE"/>
    <w:rsid w:val="05B3C017"/>
    <w:rsid w:val="05E78220"/>
    <w:rsid w:val="06114D78"/>
    <w:rsid w:val="0617D066"/>
    <w:rsid w:val="06476310"/>
    <w:rsid w:val="06A7F56B"/>
    <w:rsid w:val="06B6C666"/>
    <w:rsid w:val="06D31FD4"/>
    <w:rsid w:val="0710BA25"/>
    <w:rsid w:val="073CED41"/>
    <w:rsid w:val="0816556E"/>
    <w:rsid w:val="083BA26F"/>
    <w:rsid w:val="084D4761"/>
    <w:rsid w:val="095EE044"/>
    <w:rsid w:val="09FB8855"/>
    <w:rsid w:val="0A3AA9F7"/>
    <w:rsid w:val="0AD666B5"/>
    <w:rsid w:val="0AF9BCA9"/>
    <w:rsid w:val="0B1AD433"/>
    <w:rsid w:val="0B5E9C32"/>
    <w:rsid w:val="0B9E9AF3"/>
    <w:rsid w:val="0BA448E7"/>
    <w:rsid w:val="0C144C66"/>
    <w:rsid w:val="0CAEA386"/>
    <w:rsid w:val="0CDF3392"/>
    <w:rsid w:val="0CF5B6FF"/>
    <w:rsid w:val="0D1C5D08"/>
    <w:rsid w:val="0D9171FB"/>
    <w:rsid w:val="0DD67413"/>
    <w:rsid w:val="0E7F46E6"/>
    <w:rsid w:val="0ED4A0CC"/>
    <w:rsid w:val="0ED63BB5"/>
    <w:rsid w:val="10027AAB"/>
    <w:rsid w:val="10854ABE"/>
    <w:rsid w:val="117ED7B6"/>
    <w:rsid w:val="118A15B7"/>
    <w:rsid w:val="127A118E"/>
    <w:rsid w:val="12BB48F7"/>
    <w:rsid w:val="12D726AD"/>
    <w:rsid w:val="13019F6A"/>
    <w:rsid w:val="130AB371"/>
    <w:rsid w:val="13DC0EFF"/>
    <w:rsid w:val="142FF7B7"/>
    <w:rsid w:val="1466CD9B"/>
    <w:rsid w:val="1482766E"/>
    <w:rsid w:val="14C9CBEC"/>
    <w:rsid w:val="1509DB26"/>
    <w:rsid w:val="1552AFB3"/>
    <w:rsid w:val="15CCFD98"/>
    <w:rsid w:val="16206A42"/>
    <w:rsid w:val="16657460"/>
    <w:rsid w:val="166C0525"/>
    <w:rsid w:val="16728F77"/>
    <w:rsid w:val="16F53104"/>
    <w:rsid w:val="17C063B1"/>
    <w:rsid w:val="189D6657"/>
    <w:rsid w:val="194A0A8A"/>
    <w:rsid w:val="19841F96"/>
    <w:rsid w:val="19959ADA"/>
    <w:rsid w:val="19DE222C"/>
    <w:rsid w:val="1A08C4A8"/>
    <w:rsid w:val="1A1F6657"/>
    <w:rsid w:val="1A5D4950"/>
    <w:rsid w:val="1A908E88"/>
    <w:rsid w:val="1A973624"/>
    <w:rsid w:val="1AB3BD02"/>
    <w:rsid w:val="1AE7A058"/>
    <w:rsid w:val="1C20893F"/>
    <w:rsid w:val="1CBB8D87"/>
    <w:rsid w:val="1E01309B"/>
    <w:rsid w:val="1E575DE8"/>
    <w:rsid w:val="1E92091B"/>
    <w:rsid w:val="1EBE5C10"/>
    <w:rsid w:val="1ECEA3C8"/>
    <w:rsid w:val="1F532538"/>
    <w:rsid w:val="206EE659"/>
    <w:rsid w:val="20819CE9"/>
    <w:rsid w:val="209565BD"/>
    <w:rsid w:val="20AB131F"/>
    <w:rsid w:val="2176091E"/>
    <w:rsid w:val="2189B26B"/>
    <w:rsid w:val="218BE687"/>
    <w:rsid w:val="218F6FD5"/>
    <w:rsid w:val="21A82707"/>
    <w:rsid w:val="225060B8"/>
    <w:rsid w:val="2298B4D7"/>
    <w:rsid w:val="22A71947"/>
    <w:rsid w:val="23F25DCA"/>
    <w:rsid w:val="243D9F28"/>
    <w:rsid w:val="2469EDE7"/>
    <w:rsid w:val="253FA80A"/>
    <w:rsid w:val="254ABC8D"/>
    <w:rsid w:val="258D7ED8"/>
    <w:rsid w:val="25E599DA"/>
    <w:rsid w:val="261B2FD0"/>
    <w:rsid w:val="26949131"/>
    <w:rsid w:val="26A0D05F"/>
    <w:rsid w:val="26C11DB0"/>
    <w:rsid w:val="27627A8F"/>
    <w:rsid w:val="27988FBE"/>
    <w:rsid w:val="2817F14D"/>
    <w:rsid w:val="282096AB"/>
    <w:rsid w:val="288AEF7F"/>
    <w:rsid w:val="28FDACF7"/>
    <w:rsid w:val="294E0321"/>
    <w:rsid w:val="296E6768"/>
    <w:rsid w:val="2985B0A0"/>
    <w:rsid w:val="2A0F7CED"/>
    <w:rsid w:val="2A1DD74F"/>
    <w:rsid w:val="2A4B048F"/>
    <w:rsid w:val="2C82F18F"/>
    <w:rsid w:val="2CBE492F"/>
    <w:rsid w:val="2CCA7B78"/>
    <w:rsid w:val="2CF1BA0D"/>
    <w:rsid w:val="2D1ED7EE"/>
    <w:rsid w:val="2D994010"/>
    <w:rsid w:val="2DA5400E"/>
    <w:rsid w:val="2DA72E76"/>
    <w:rsid w:val="2DB357B9"/>
    <w:rsid w:val="2EAEB9FB"/>
    <w:rsid w:val="2F1D1486"/>
    <w:rsid w:val="2FB0BF10"/>
    <w:rsid w:val="31DD27E2"/>
    <w:rsid w:val="31ED60D8"/>
    <w:rsid w:val="321277B7"/>
    <w:rsid w:val="3280634D"/>
    <w:rsid w:val="3288C1EA"/>
    <w:rsid w:val="33B1ADBE"/>
    <w:rsid w:val="344E488A"/>
    <w:rsid w:val="345BAD5E"/>
    <w:rsid w:val="34E14B2A"/>
    <w:rsid w:val="36211577"/>
    <w:rsid w:val="3666923D"/>
    <w:rsid w:val="3676E760"/>
    <w:rsid w:val="36B0B124"/>
    <w:rsid w:val="37647E67"/>
    <w:rsid w:val="37D6F4ED"/>
    <w:rsid w:val="38035BF2"/>
    <w:rsid w:val="386BF684"/>
    <w:rsid w:val="38C6E7C3"/>
    <w:rsid w:val="390B0A6C"/>
    <w:rsid w:val="3978E1D4"/>
    <w:rsid w:val="39860094"/>
    <w:rsid w:val="3A30AF5B"/>
    <w:rsid w:val="3AE485EE"/>
    <w:rsid w:val="3BB41C1A"/>
    <w:rsid w:val="3BBE95AA"/>
    <w:rsid w:val="3CA4FD4E"/>
    <w:rsid w:val="3CD6CD15"/>
    <w:rsid w:val="3D40575E"/>
    <w:rsid w:val="3E59A3C1"/>
    <w:rsid w:val="3E630743"/>
    <w:rsid w:val="3E9EE081"/>
    <w:rsid w:val="3F8EE8C4"/>
    <w:rsid w:val="3FB4E13D"/>
    <w:rsid w:val="40AF2DA2"/>
    <w:rsid w:val="41886097"/>
    <w:rsid w:val="41CA62AC"/>
    <w:rsid w:val="42A287BE"/>
    <w:rsid w:val="437220E0"/>
    <w:rsid w:val="43D95038"/>
    <w:rsid w:val="44825976"/>
    <w:rsid w:val="44A2B0A9"/>
    <w:rsid w:val="44C6B8AD"/>
    <w:rsid w:val="44FD65DA"/>
    <w:rsid w:val="45464F0A"/>
    <w:rsid w:val="454687E5"/>
    <w:rsid w:val="46514856"/>
    <w:rsid w:val="46C21E45"/>
    <w:rsid w:val="470BF7D7"/>
    <w:rsid w:val="472B3652"/>
    <w:rsid w:val="4731D52A"/>
    <w:rsid w:val="476951F7"/>
    <w:rsid w:val="47D37ECD"/>
    <w:rsid w:val="495660B7"/>
    <w:rsid w:val="4969D8C7"/>
    <w:rsid w:val="4ABD54E7"/>
    <w:rsid w:val="4B1330C8"/>
    <w:rsid w:val="4B652302"/>
    <w:rsid w:val="4BCC4490"/>
    <w:rsid w:val="4C340BF7"/>
    <w:rsid w:val="4C96076C"/>
    <w:rsid w:val="4D0A6E5F"/>
    <w:rsid w:val="4D301BBF"/>
    <w:rsid w:val="4D369CDB"/>
    <w:rsid w:val="4D57354F"/>
    <w:rsid w:val="4D9CD7EC"/>
    <w:rsid w:val="4D9E27E0"/>
    <w:rsid w:val="4FA471E6"/>
    <w:rsid w:val="509519B9"/>
    <w:rsid w:val="52C3B112"/>
    <w:rsid w:val="53576561"/>
    <w:rsid w:val="535B86D2"/>
    <w:rsid w:val="53A3AA58"/>
    <w:rsid w:val="5401B26E"/>
    <w:rsid w:val="55AC52DB"/>
    <w:rsid w:val="55C86A0E"/>
    <w:rsid w:val="56D56AE9"/>
    <w:rsid w:val="5846843C"/>
    <w:rsid w:val="58855D28"/>
    <w:rsid w:val="5894548F"/>
    <w:rsid w:val="590143AE"/>
    <w:rsid w:val="590A3E1C"/>
    <w:rsid w:val="598DD20B"/>
    <w:rsid w:val="5A04FB9E"/>
    <w:rsid w:val="5A0A8CF7"/>
    <w:rsid w:val="5A3DED17"/>
    <w:rsid w:val="5B228170"/>
    <w:rsid w:val="5B46C748"/>
    <w:rsid w:val="5C03EA01"/>
    <w:rsid w:val="5C41AC0D"/>
    <w:rsid w:val="5C4E6673"/>
    <w:rsid w:val="5CE39384"/>
    <w:rsid w:val="5D85D8CB"/>
    <w:rsid w:val="5E45BBB6"/>
    <w:rsid w:val="5FECF139"/>
    <w:rsid w:val="603C551A"/>
    <w:rsid w:val="608B7E13"/>
    <w:rsid w:val="60DFEC05"/>
    <w:rsid w:val="60EF0582"/>
    <w:rsid w:val="60F91F34"/>
    <w:rsid w:val="60FB913A"/>
    <w:rsid w:val="625C5AB0"/>
    <w:rsid w:val="63783596"/>
    <w:rsid w:val="63F632B3"/>
    <w:rsid w:val="641E8BF5"/>
    <w:rsid w:val="643AA250"/>
    <w:rsid w:val="646D452F"/>
    <w:rsid w:val="64D6A138"/>
    <w:rsid w:val="657A49BE"/>
    <w:rsid w:val="666560BD"/>
    <w:rsid w:val="674B6CAB"/>
    <w:rsid w:val="67AA616A"/>
    <w:rsid w:val="6833A7BD"/>
    <w:rsid w:val="68E350FA"/>
    <w:rsid w:val="68FE6A4D"/>
    <w:rsid w:val="6923E861"/>
    <w:rsid w:val="692B4BD3"/>
    <w:rsid w:val="69351835"/>
    <w:rsid w:val="6978C3EB"/>
    <w:rsid w:val="6A215698"/>
    <w:rsid w:val="6A53E29B"/>
    <w:rsid w:val="6A8D5F36"/>
    <w:rsid w:val="6A97B8C8"/>
    <w:rsid w:val="6C46C7D1"/>
    <w:rsid w:val="6C973D6D"/>
    <w:rsid w:val="6D224729"/>
    <w:rsid w:val="6D8F5AC9"/>
    <w:rsid w:val="6DA2A59C"/>
    <w:rsid w:val="6DAE64F1"/>
    <w:rsid w:val="6EE7632B"/>
    <w:rsid w:val="6F134564"/>
    <w:rsid w:val="6F658347"/>
    <w:rsid w:val="6F6B29EB"/>
    <w:rsid w:val="6FAEEABB"/>
    <w:rsid w:val="6FDB261E"/>
    <w:rsid w:val="701EDA0B"/>
    <w:rsid w:val="702E026F"/>
    <w:rsid w:val="702EAEA3"/>
    <w:rsid w:val="707DF682"/>
    <w:rsid w:val="7083338C"/>
    <w:rsid w:val="7108DFF1"/>
    <w:rsid w:val="71B6647A"/>
    <w:rsid w:val="72724C17"/>
    <w:rsid w:val="74384A8B"/>
    <w:rsid w:val="75DD057A"/>
    <w:rsid w:val="76CE2E62"/>
    <w:rsid w:val="76F6CB2E"/>
    <w:rsid w:val="786FD410"/>
    <w:rsid w:val="78D29D6C"/>
    <w:rsid w:val="78FF005A"/>
    <w:rsid w:val="79035B72"/>
    <w:rsid w:val="79747CDD"/>
    <w:rsid w:val="7A219F72"/>
    <w:rsid w:val="7AA9BE5B"/>
    <w:rsid w:val="7B3A49EE"/>
    <w:rsid w:val="7D68100F"/>
    <w:rsid w:val="7E04345C"/>
    <w:rsid w:val="7E9F033D"/>
    <w:rsid w:val="7F52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55C7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055C7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195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D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m.acceleratelearning.com/mathnation/coursework/19392/a7671661-9086-3c7b-8298-2c76401fdf81/afa0ccba-9500-373e-ab6d-269a9df77725/ac083012-d4f8-3ed3-a2d3-9e464ae0aa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m.acceleratelearning.com/mathnation/coursework/19366/c79d4a35-5a49-3c45-bd25-b5a04b730637/f0fcf627-e142-3733-a643-825417fa7d36/bc2839ce-3094-3a75-a002-d561fa9d95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em.acceleratelearning.com/mathnation/coursework/19387/e174b436-fd6e-39e1-97d2-3e9edc6ed23d/be8ee148-ad1f-3271-b1e9-fcc23030f7f3/d240a8e2-fef1-3644-9e51-5046b2d47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Accelerate Learning, Inc., K–8 - Instructional Materials (CA Dept of Education)</vt:lpstr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 Learning, Inc., K–8 - Instructional Materials (CA Dept of Education)</dc:title>
  <dc:subject>Review Panel Advisory Recommendation, 2025 Mathematics Instructional Materials Adoption for Accelerate Learning, Inc., Math Nation, K–8.</dc:subject>
  <dc:creator/>
  <cp:keywords/>
  <dc:description/>
  <cp:lastModifiedBy/>
  <cp:revision>1</cp:revision>
  <dcterms:created xsi:type="dcterms:W3CDTF">2025-08-08T15:30:00Z</dcterms:created>
  <dcterms:modified xsi:type="dcterms:W3CDTF">2025-08-11T17:18:00Z</dcterms:modified>
</cp:coreProperties>
</file>