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FA748F" w:rsidRDefault="78FF005A" w:rsidP="00D0416E">
      <w:pPr>
        <w:spacing w:line="240" w:lineRule="auto"/>
        <w:jc w:val="center"/>
        <w:rPr>
          <w:rFonts w:ascii="Arial" w:eastAsia="Arial" w:hAnsi="Arial" w:cs="Arial"/>
          <w:i/>
          <w:iCs/>
          <w:sz w:val="24"/>
          <w:szCs w:val="24"/>
        </w:rPr>
      </w:pPr>
      <w:r w:rsidRPr="00FA748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FA748F" w:rsidRDefault="00CB54A6" w:rsidP="00D0416E">
      <w:pPr>
        <w:pStyle w:val="Heading1"/>
        <w:spacing w:after="240"/>
        <w:rPr>
          <w:b w:val="0"/>
          <w:bCs w:val="0"/>
        </w:rPr>
      </w:pPr>
      <w:bookmarkStart w:id="0" w:name="_Hlk190356056"/>
      <w:r w:rsidRPr="00FA748F">
        <w:t>Review Panel Advisory Recommendation</w:t>
      </w:r>
      <w:r w:rsidRPr="00FA748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FA748F" w14:paraId="65B4816D" w14:textId="77777777" w:rsidTr="00F815E5">
        <w:trPr>
          <w:cantSplit/>
          <w:tblHeader/>
        </w:trPr>
        <w:tc>
          <w:tcPr>
            <w:tcW w:w="3120" w:type="dxa"/>
            <w:shd w:val="clear" w:color="auto" w:fill="D9D9D9" w:themeFill="background1" w:themeFillShade="D9"/>
          </w:tcPr>
          <w:bookmarkEnd w:id="0"/>
          <w:p w14:paraId="17C17A3B" w14:textId="578AEFDA" w:rsidR="6A8D5F36" w:rsidRPr="00FA748F" w:rsidRDefault="6A8D5F36" w:rsidP="00515B37">
            <w:pPr>
              <w:spacing w:before="80" w:after="80"/>
              <w:rPr>
                <w:rFonts w:ascii="Arial" w:eastAsia="Arial" w:hAnsi="Arial" w:cs="Arial"/>
                <w:b/>
                <w:bCs/>
                <w:sz w:val="24"/>
                <w:szCs w:val="24"/>
              </w:rPr>
            </w:pPr>
            <w:r w:rsidRPr="00FA748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FA748F" w:rsidRDefault="6A8D5F36" w:rsidP="00515B37">
            <w:pPr>
              <w:spacing w:before="80" w:after="80"/>
              <w:rPr>
                <w:rFonts w:ascii="Arial" w:eastAsia="Arial" w:hAnsi="Arial" w:cs="Arial"/>
                <w:b/>
                <w:bCs/>
                <w:sz w:val="24"/>
                <w:szCs w:val="24"/>
              </w:rPr>
            </w:pPr>
            <w:r w:rsidRPr="00FA748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FA748F" w:rsidRDefault="6A8D5F36" w:rsidP="00515B37">
            <w:pPr>
              <w:spacing w:before="80" w:after="80"/>
              <w:rPr>
                <w:rFonts w:ascii="Arial" w:eastAsia="Arial" w:hAnsi="Arial" w:cs="Arial"/>
                <w:b/>
                <w:bCs/>
                <w:sz w:val="24"/>
                <w:szCs w:val="24"/>
              </w:rPr>
            </w:pPr>
            <w:r w:rsidRPr="00FA748F">
              <w:rPr>
                <w:rFonts w:ascii="Arial" w:eastAsia="Arial" w:hAnsi="Arial" w:cs="Arial"/>
                <w:b/>
                <w:bCs/>
                <w:sz w:val="24"/>
                <w:szCs w:val="24"/>
              </w:rPr>
              <w:t>Grade Level(s)</w:t>
            </w:r>
          </w:p>
        </w:tc>
      </w:tr>
      <w:tr w:rsidR="00F815E5" w:rsidRPr="00FA748F" w14:paraId="6F392B6F" w14:textId="77777777" w:rsidTr="00F815E5">
        <w:trPr>
          <w:cantSplit/>
        </w:trPr>
        <w:tc>
          <w:tcPr>
            <w:tcW w:w="3120" w:type="dxa"/>
          </w:tcPr>
          <w:p w14:paraId="62EB32BB" w14:textId="45365245" w:rsidR="00F815E5" w:rsidRPr="00FA748F" w:rsidRDefault="00F815E5" w:rsidP="00F815E5">
            <w:pPr>
              <w:spacing w:before="160" w:after="160"/>
              <w:rPr>
                <w:rFonts w:ascii="Arial" w:eastAsia="Arial" w:hAnsi="Arial" w:cs="Arial"/>
                <w:sz w:val="24"/>
                <w:szCs w:val="24"/>
              </w:rPr>
            </w:pPr>
            <w:r w:rsidRPr="00FA748F">
              <w:rPr>
                <w:rFonts w:ascii="Arial" w:eastAsia="Arial" w:hAnsi="Arial" w:cs="Arial"/>
                <w:sz w:val="24"/>
                <w:szCs w:val="24"/>
              </w:rPr>
              <w:t>Amplify Education, Inc.</w:t>
            </w:r>
          </w:p>
        </w:tc>
        <w:tc>
          <w:tcPr>
            <w:tcW w:w="3120" w:type="dxa"/>
          </w:tcPr>
          <w:p w14:paraId="5B1977D6" w14:textId="491A0A04" w:rsidR="00F815E5" w:rsidRPr="00A93656" w:rsidRDefault="00D10204" w:rsidP="00F815E5">
            <w:pPr>
              <w:spacing w:before="160" w:after="160"/>
              <w:rPr>
                <w:rFonts w:ascii="Arial" w:eastAsia="Arial" w:hAnsi="Arial" w:cs="Arial"/>
                <w:i/>
                <w:iCs/>
                <w:sz w:val="24"/>
                <w:szCs w:val="24"/>
                <w:lang w:val="es-MX"/>
              </w:rPr>
            </w:pPr>
            <w:r w:rsidRPr="00A93656">
              <w:rPr>
                <w:rFonts w:ascii="Arial" w:eastAsia="Arial" w:hAnsi="Arial" w:cs="Arial"/>
                <w:i/>
                <w:iCs/>
                <w:sz w:val="24"/>
                <w:szCs w:val="24"/>
                <w:lang w:val="es-MX"/>
              </w:rPr>
              <w:t xml:space="preserve">Amplify </w:t>
            </w:r>
            <w:r w:rsidR="00F815E5" w:rsidRPr="00A93656">
              <w:rPr>
                <w:rFonts w:ascii="Arial" w:eastAsia="Arial" w:hAnsi="Arial" w:cs="Arial"/>
                <w:i/>
                <w:iCs/>
                <w:sz w:val="24"/>
                <w:szCs w:val="24"/>
                <w:lang w:val="es-MX"/>
              </w:rPr>
              <w:t>Desmos Math C</w:t>
            </w:r>
            <w:r w:rsidR="00652397" w:rsidRPr="00A93656">
              <w:rPr>
                <w:rFonts w:ascii="Arial" w:eastAsia="Arial" w:hAnsi="Arial" w:cs="Arial"/>
                <w:i/>
                <w:iCs/>
                <w:sz w:val="24"/>
                <w:szCs w:val="24"/>
                <w:lang w:val="es-MX"/>
              </w:rPr>
              <w:t>alifornia</w:t>
            </w:r>
            <w:r w:rsidR="002F74B1" w:rsidRPr="00A93656">
              <w:rPr>
                <w:rFonts w:ascii="Arial" w:eastAsia="Arial" w:hAnsi="Arial" w:cs="Arial"/>
                <w:i/>
                <w:iCs/>
                <w:sz w:val="24"/>
                <w:szCs w:val="24"/>
                <w:lang w:val="es-MX"/>
              </w:rPr>
              <w:t>, Algebra 1</w:t>
            </w:r>
          </w:p>
        </w:tc>
        <w:tc>
          <w:tcPr>
            <w:tcW w:w="3120" w:type="dxa"/>
          </w:tcPr>
          <w:p w14:paraId="6BD235A4" w14:textId="03D2891F" w:rsidR="00F815E5" w:rsidRPr="00FA748F" w:rsidRDefault="00F815E5" w:rsidP="00F815E5">
            <w:pPr>
              <w:spacing w:before="160" w:after="160"/>
              <w:rPr>
                <w:rFonts w:ascii="Arial" w:eastAsia="Arial" w:hAnsi="Arial" w:cs="Arial"/>
                <w:sz w:val="24"/>
                <w:szCs w:val="24"/>
              </w:rPr>
            </w:pPr>
            <w:r w:rsidRPr="00FA748F">
              <w:rPr>
                <w:rFonts w:ascii="Arial" w:eastAsia="Arial" w:hAnsi="Arial" w:cs="Arial"/>
                <w:b/>
                <w:bCs/>
                <w:sz w:val="24"/>
                <w:szCs w:val="24"/>
              </w:rPr>
              <w:t>Algebra 1</w:t>
            </w:r>
          </w:p>
        </w:tc>
      </w:tr>
    </w:tbl>
    <w:p w14:paraId="78B4E144" w14:textId="3B8A6A38" w:rsidR="6A53E29B" w:rsidRPr="00FA748F" w:rsidRDefault="6A53E29B" w:rsidP="00767F5B">
      <w:pPr>
        <w:pStyle w:val="Heading2"/>
      </w:pPr>
      <w:r w:rsidRPr="00FA748F">
        <w:t>Program Summary:</w:t>
      </w:r>
    </w:p>
    <w:p w14:paraId="29B6904F" w14:textId="06FF1F56" w:rsidR="00F815E5" w:rsidRPr="00FA748F" w:rsidRDefault="00F815E5" w:rsidP="00F815E5">
      <w:pPr>
        <w:spacing w:before="240" w:after="0"/>
        <w:rPr>
          <w:rFonts w:ascii="Arial" w:eastAsia="Arial" w:hAnsi="Arial" w:cs="Arial"/>
          <w:sz w:val="24"/>
          <w:szCs w:val="24"/>
        </w:rPr>
      </w:pPr>
      <w:r w:rsidRPr="00FA748F">
        <w:rPr>
          <w:rFonts w:ascii="Arial" w:eastAsia="Arial" w:hAnsi="Arial" w:cs="Arial"/>
          <w:sz w:val="24"/>
          <w:szCs w:val="24"/>
        </w:rPr>
        <w:t xml:space="preserve">The </w:t>
      </w:r>
      <w:r w:rsidR="00652397" w:rsidRPr="00FA748F">
        <w:rPr>
          <w:rFonts w:ascii="Arial" w:eastAsia="Arial" w:hAnsi="Arial" w:cs="Arial"/>
          <w:i/>
          <w:iCs/>
          <w:sz w:val="24"/>
          <w:szCs w:val="24"/>
        </w:rPr>
        <w:t xml:space="preserve">Amplify </w:t>
      </w:r>
      <w:r w:rsidRPr="00FA748F">
        <w:rPr>
          <w:rFonts w:ascii="Arial" w:eastAsia="Arial" w:hAnsi="Arial" w:cs="Arial"/>
          <w:i/>
          <w:iCs/>
          <w:sz w:val="24"/>
          <w:szCs w:val="24"/>
        </w:rPr>
        <w:t>Desmos Math C</w:t>
      </w:r>
      <w:r w:rsidR="00652397" w:rsidRPr="00FA748F">
        <w:rPr>
          <w:rFonts w:ascii="Arial" w:eastAsia="Arial" w:hAnsi="Arial" w:cs="Arial"/>
          <w:i/>
          <w:iCs/>
          <w:sz w:val="24"/>
          <w:szCs w:val="24"/>
        </w:rPr>
        <w:t>alifornia</w:t>
      </w:r>
      <w:r w:rsidR="002F74B1" w:rsidRPr="00FA748F">
        <w:rPr>
          <w:rFonts w:ascii="Arial" w:eastAsia="Arial" w:hAnsi="Arial" w:cs="Arial"/>
          <w:i/>
          <w:iCs/>
          <w:sz w:val="24"/>
          <w:szCs w:val="24"/>
        </w:rPr>
        <w:t>,</w:t>
      </w:r>
      <w:r w:rsidRPr="00FA748F">
        <w:rPr>
          <w:rFonts w:ascii="Arial" w:eastAsia="Arial" w:hAnsi="Arial" w:cs="Arial"/>
          <w:i/>
          <w:iCs/>
          <w:sz w:val="24"/>
          <w:szCs w:val="24"/>
        </w:rPr>
        <w:t xml:space="preserve"> Algebra 1</w:t>
      </w:r>
      <w:r w:rsidRPr="00FA748F">
        <w:rPr>
          <w:rFonts w:ascii="Arial" w:eastAsia="Arial" w:hAnsi="Arial" w:cs="Arial"/>
          <w:sz w:val="24"/>
          <w:szCs w:val="24"/>
        </w:rPr>
        <w:t xml:space="preserve"> program includes the following: Teacher Edition</w:t>
      </w:r>
      <w:r w:rsidR="11036ED4" w:rsidRPr="00FA748F">
        <w:rPr>
          <w:rFonts w:ascii="Arial" w:eastAsia="Arial" w:hAnsi="Arial" w:cs="Arial"/>
          <w:sz w:val="24"/>
          <w:szCs w:val="24"/>
        </w:rPr>
        <w:t xml:space="preserve"> (TE)</w:t>
      </w:r>
      <w:r w:rsidRPr="00FA748F">
        <w:rPr>
          <w:rFonts w:ascii="Arial" w:eastAsia="Arial" w:hAnsi="Arial" w:cs="Arial"/>
          <w:sz w:val="24"/>
          <w:szCs w:val="24"/>
        </w:rPr>
        <w:t>; Student Edition</w:t>
      </w:r>
      <w:r w:rsidR="2436BE66" w:rsidRPr="00FA748F">
        <w:rPr>
          <w:rFonts w:ascii="Arial" w:eastAsia="Arial" w:hAnsi="Arial" w:cs="Arial"/>
          <w:sz w:val="24"/>
          <w:szCs w:val="24"/>
        </w:rPr>
        <w:t xml:space="preserve"> (SE)</w:t>
      </w:r>
      <w:r w:rsidRPr="00FA748F">
        <w:rPr>
          <w:rFonts w:ascii="Arial" w:eastAsia="Arial" w:hAnsi="Arial" w:cs="Arial"/>
          <w:sz w:val="24"/>
          <w:szCs w:val="24"/>
        </w:rPr>
        <w:t>; Assessment Resources</w:t>
      </w:r>
      <w:r w:rsidR="268D2742" w:rsidRPr="00FA748F">
        <w:rPr>
          <w:rFonts w:ascii="Arial" w:eastAsia="Arial" w:hAnsi="Arial" w:cs="Arial"/>
          <w:sz w:val="24"/>
          <w:szCs w:val="24"/>
        </w:rPr>
        <w:t xml:space="preserve"> (AR)</w:t>
      </w:r>
      <w:r w:rsidRPr="00FA748F">
        <w:rPr>
          <w:rFonts w:ascii="Arial" w:eastAsia="Arial" w:hAnsi="Arial" w:cs="Arial"/>
          <w:sz w:val="24"/>
          <w:szCs w:val="24"/>
        </w:rPr>
        <w:t>; Intervention, Extension, and Investigation Resources</w:t>
      </w:r>
      <w:r w:rsidR="00BE2941" w:rsidRPr="00FA748F">
        <w:rPr>
          <w:rFonts w:ascii="Arial" w:eastAsia="Arial" w:hAnsi="Arial" w:cs="Arial"/>
          <w:sz w:val="24"/>
          <w:szCs w:val="24"/>
        </w:rPr>
        <w:t xml:space="preserve"> (IEIR)</w:t>
      </w:r>
      <w:r w:rsidRPr="00FA748F">
        <w:rPr>
          <w:rFonts w:ascii="Arial" w:eastAsia="Arial" w:hAnsi="Arial" w:cs="Arial"/>
          <w:sz w:val="24"/>
          <w:szCs w:val="24"/>
        </w:rPr>
        <w:t>; Math Language Development Resources</w:t>
      </w:r>
      <w:r w:rsidR="00210C8D" w:rsidRPr="00FA748F">
        <w:rPr>
          <w:rFonts w:ascii="Arial" w:eastAsia="Arial" w:hAnsi="Arial" w:cs="Arial"/>
          <w:sz w:val="24"/>
          <w:szCs w:val="24"/>
        </w:rPr>
        <w:t xml:space="preserve"> (MLDR)</w:t>
      </w:r>
      <w:r w:rsidRPr="00FA748F">
        <w:rPr>
          <w:rFonts w:ascii="Arial" w:eastAsia="Arial" w:hAnsi="Arial" w:cs="Arial"/>
          <w:sz w:val="24"/>
          <w:szCs w:val="24"/>
        </w:rPr>
        <w:t>; Additional Practice Resources</w:t>
      </w:r>
      <w:r w:rsidR="00210C8D" w:rsidRPr="00FA748F">
        <w:rPr>
          <w:rFonts w:ascii="Arial" w:eastAsia="Arial" w:hAnsi="Arial" w:cs="Arial"/>
          <w:sz w:val="24"/>
          <w:szCs w:val="24"/>
        </w:rPr>
        <w:t xml:space="preserve"> (APR)</w:t>
      </w:r>
      <w:r w:rsidRPr="00FA748F">
        <w:rPr>
          <w:rFonts w:ascii="Arial" w:eastAsia="Arial" w:hAnsi="Arial" w:cs="Arial"/>
          <w:sz w:val="24"/>
          <w:szCs w:val="24"/>
        </w:rPr>
        <w:t>; Additional Practice Student Workbook</w:t>
      </w:r>
      <w:r w:rsidR="00210C8D" w:rsidRPr="00FA748F">
        <w:rPr>
          <w:rFonts w:ascii="Arial" w:eastAsia="Arial" w:hAnsi="Arial" w:cs="Arial"/>
          <w:sz w:val="24"/>
          <w:szCs w:val="24"/>
        </w:rPr>
        <w:t xml:space="preserve"> (APSW)</w:t>
      </w:r>
      <w:r w:rsidRPr="00FA748F">
        <w:rPr>
          <w:rFonts w:ascii="Arial" w:eastAsia="Arial" w:hAnsi="Arial" w:cs="Arial"/>
          <w:sz w:val="24"/>
          <w:szCs w:val="24"/>
        </w:rPr>
        <w:t>; Student Digital License</w:t>
      </w:r>
      <w:r w:rsidR="00210C8D" w:rsidRPr="00FA748F">
        <w:rPr>
          <w:rFonts w:ascii="Arial" w:eastAsia="Arial" w:hAnsi="Arial" w:cs="Arial"/>
          <w:sz w:val="24"/>
          <w:szCs w:val="24"/>
        </w:rPr>
        <w:t xml:space="preserve"> (SDL)</w:t>
      </w:r>
      <w:r w:rsidRPr="00FA748F">
        <w:rPr>
          <w:rFonts w:ascii="Arial" w:eastAsia="Arial" w:hAnsi="Arial" w:cs="Arial"/>
          <w:sz w:val="24"/>
          <w:szCs w:val="24"/>
        </w:rPr>
        <w:t>; Teacher Digital License</w:t>
      </w:r>
      <w:r w:rsidR="00210C8D" w:rsidRPr="00FA748F">
        <w:rPr>
          <w:rFonts w:ascii="Arial" w:eastAsia="Arial" w:hAnsi="Arial" w:cs="Arial"/>
          <w:sz w:val="24"/>
          <w:szCs w:val="24"/>
        </w:rPr>
        <w:t xml:space="preserve"> (TDL)</w:t>
      </w:r>
      <w:r w:rsidRPr="00FA748F">
        <w:rPr>
          <w:rFonts w:ascii="Arial" w:eastAsia="Arial" w:hAnsi="Arial" w:cs="Arial"/>
          <w:sz w:val="24"/>
          <w:szCs w:val="24"/>
        </w:rPr>
        <w:t>.</w:t>
      </w:r>
    </w:p>
    <w:p w14:paraId="13777E43" w14:textId="37223D73" w:rsidR="6A53E29B" w:rsidRPr="00FA748F" w:rsidRDefault="6A53E29B" w:rsidP="14CB7FF7">
      <w:pPr>
        <w:pStyle w:val="Heading2"/>
        <w:spacing w:after="0"/>
      </w:pPr>
      <w:r w:rsidRPr="00FA748F">
        <w:t>Recommendation:</w:t>
      </w:r>
    </w:p>
    <w:p w14:paraId="604D65D4" w14:textId="0461DE98" w:rsidR="6A53E29B" w:rsidRPr="00FA748F" w:rsidRDefault="00652397" w:rsidP="14CB7FF7">
      <w:pPr>
        <w:spacing w:before="160" w:line="240" w:lineRule="auto"/>
        <w:rPr>
          <w:rFonts w:ascii="Arial" w:eastAsia="Arial" w:hAnsi="Arial" w:cs="Arial"/>
          <w:sz w:val="24"/>
          <w:szCs w:val="24"/>
        </w:rPr>
      </w:pPr>
      <w:r w:rsidRPr="00FA748F">
        <w:rPr>
          <w:rFonts w:ascii="Arial" w:eastAsia="Arial" w:hAnsi="Arial" w:cs="Arial"/>
          <w:i/>
          <w:iCs/>
          <w:sz w:val="24"/>
          <w:szCs w:val="24"/>
        </w:rPr>
        <w:t xml:space="preserve">Amplify </w:t>
      </w:r>
      <w:r w:rsidR="4A23C6F8" w:rsidRPr="00FA748F">
        <w:rPr>
          <w:rFonts w:ascii="Arial" w:eastAsia="Arial" w:hAnsi="Arial" w:cs="Arial"/>
          <w:i/>
          <w:iCs/>
          <w:sz w:val="24"/>
          <w:szCs w:val="24"/>
        </w:rPr>
        <w:t>Desmos Math C</w:t>
      </w:r>
      <w:r w:rsidRPr="00FA748F">
        <w:rPr>
          <w:rFonts w:ascii="Arial" w:eastAsia="Arial" w:hAnsi="Arial" w:cs="Arial"/>
          <w:i/>
          <w:iCs/>
          <w:sz w:val="24"/>
          <w:szCs w:val="24"/>
        </w:rPr>
        <w:t>alifornia</w:t>
      </w:r>
      <w:r w:rsidR="002F74B1" w:rsidRPr="00FA748F">
        <w:rPr>
          <w:rFonts w:ascii="Arial" w:eastAsia="Arial" w:hAnsi="Arial" w:cs="Arial"/>
          <w:i/>
          <w:iCs/>
          <w:sz w:val="24"/>
          <w:szCs w:val="24"/>
        </w:rPr>
        <w:t>,</w:t>
      </w:r>
      <w:r w:rsidR="4A23C6F8" w:rsidRPr="00FA748F">
        <w:rPr>
          <w:rFonts w:ascii="Arial" w:eastAsia="Arial" w:hAnsi="Arial" w:cs="Arial"/>
          <w:i/>
          <w:iCs/>
          <w:sz w:val="24"/>
          <w:szCs w:val="24"/>
        </w:rPr>
        <w:t xml:space="preserve"> </w:t>
      </w:r>
      <w:r w:rsidR="002F74B1" w:rsidRPr="00FA748F">
        <w:rPr>
          <w:rFonts w:ascii="Arial" w:eastAsia="Arial" w:hAnsi="Arial" w:cs="Arial"/>
          <w:i/>
          <w:iCs/>
          <w:sz w:val="24"/>
          <w:szCs w:val="24"/>
        </w:rPr>
        <w:t xml:space="preserve">Algebra 1 </w:t>
      </w:r>
      <w:r w:rsidR="6A53E29B" w:rsidRPr="00FA748F">
        <w:rPr>
          <w:rFonts w:ascii="Arial" w:eastAsia="Arial" w:hAnsi="Arial" w:cs="Arial"/>
          <w:sz w:val="24"/>
          <w:szCs w:val="24"/>
        </w:rPr>
        <w:t>is recommended for adoption</w:t>
      </w:r>
      <w:r w:rsidR="006335DB" w:rsidRPr="00FA748F">
        <w:rPr>
          <w:rFonts w:ascii="Arial" w:eastAsia="Arial" w:hAnsi="Arial" w:cs="Arial"/>
          <w:sz w:val="24"/>
          <w:szCs w:val="24"/>
        </w:rPr>
        <w:t xml:space="preserve"> for </w:t>
      </w:r>
      <w:r w:rsidR="00E20405" w:rsidRPr="00FA748F">
        <w:rPr>
          <w:rFonts w:ascii="Arial" w:eastAsia="Arial" w:hAnsi="Arial" w:cs="Arial"/>
          <w:sz w:val="24"/>
          <w:szCs w:val="24"/>
        </w:rPr>
        <w:t>Algebra 1</w:t>
      </w:r>
      <w:r w:rsidR="6A53E29B" w:rsidRPr="00FA748F">
        <w:rPr>
          <w:rFonts w:ascii="Arial" w:eastAsia="Arial" w:hAnsi="Arial" w:cs="Arial"/>
          <w:sz w:val="24"/>
          <w:szCs w:val="24"/>
        </w:rPr>
        <w:t xml:space="preserve"> because the instructional materials include content as specified in the </w:t>
      </w:r>
      <w:r w:rsidR="095EE044" w:rsidRPr="00FA748F">
        <w:rPr>
          <w:rFonts w:ascii="Arial" w:eastAsia="Arial" w:hAnsi="Arial" w:cs="Arial"/>
          <w:i/>
          <w:iCs/>
          <w:color w:val="000000" w:themeColor="text1"/>
          <w:sz w:val="24"/>
          <w:szCs w:val="24"/>
        </w:rPr>
        <w:t xml:space="preserve">California </w:t>
      </w:r>
      <w:r w:rsidR="006D2E20" w:rsidRPr="00FA748F">
        <w:rPr>
          <w:rFonts w:ascii="Arial" w:eastAsia="Arial" w:hAnsi="Arial" w:cs="Arial"/>
          <w:i/>
          <w:iCs/>
          <w:color w:val="000000" w:themeColor="text1"/>
          <w:sz w:val="24"/>
          <w:szCs w:val="24"/>
        </w:rPr>
        <w:t>Common Core State Standards for Mathematics</w:t>
      </w:r>
      <w:r w:rsidR="006D2E20" w:rsidRPr="00FA748F">
        <w:rPr>
          <w:rFonts w:ascii="Arial" w:eastAsia="Arial" w:hAnsi="Arial" w:cs="Arial"/>
          <w:color w:val="000000" w:themeColor="text1"/>
          <w:sz w:val="24"/>
          <w:szCs w:val="24"/>
        </w:rPr>
        <w:t xml:space="preserve"> (</w:t>
      </w:r>
      <w:r w:rsidR="282096AB" w:rsidRPr="00FA748F">
        <w:rPr>
          <w:rFonts w:ascii="Arial" w:eastAsia="Arial" w:hAnsi="Arial" w:cs="Arial"/>
          <w:i/>
          <w:iCs/>
          <w:color w:val="000000" w:themeColor="text1"/>
          <w:sz w:val="24"/>
          <w:szCs w:val="24"/>
        </w:rPr>
        <w:t xml:space="preserve">CA </w:t>
      </w:r>
      <w:r w:rsidR="006D2E20" w:rsidRPr="00FA748F">
        <w:rPr>
          <w:rFonts w:ascii="Arial" w:eastAsia="Arial" w:hAnsi="Arial" w:cs="Arial"/>
          <w:i/>
          <w:iCs/>
          <w:color w:val="000000" w:themeColor="text1"/>
          <w:sz w:val="24"/>
          <w:szCs w:val="24"/>
        </w:rPr>
        <w:t>CCSSM</w:t>
      </w:r>
      <w:r w:rsidR="006D2E20" w:rsidRPr="00FA748F">
        <w:rPr>
          <w:rFonts w:ascii="Arial" w:eastAsia="Arial" w:hAnsi="Arial" w:cs="Arial"/>
          <w:color w:val="000000" w:themeColor="text1"/>
          <w:sz w:val="24"/>
          <w:szCs w:val="24"/>
        </w:rPr>
        <w:t>)</w:t>
      </w:r>
      <w:r w:rsidR="006D2E20" w:rsidRPr="00FA748F">
        <w:rPr>
          <w:rFonts w:ascii="Arial" w:eastAsia="Arial" w:hAnsi="Arial" w:cs="Arial"/>
          <w:sz w:val="24"/>
          <w:szCs w:val="24"/>
        </w:rPr>
        <w:t xml:space="preserve"> and</w:t>
      </w:r>
      <w:r w:rsidR="6A53E29B" w:rsidRPr="00FA748F">
        <w:rPr>
          <w:rFonts w:ascii="Arial" w:eastAsia="Arial" w:hAnsi="Arial" w:cs="Arial"/>
          <w:sz w:val="24"/>
          <w:szCs w:val="24"/>
        </w:rPr>
        <w:t xml:space="preserve"> meet</w:t>
      </w:r>
      <w:r w:rsidR="006D2E20" w:rsidRPr="00FA748F">
        <w:rPr>
          <w:rFonts w:ascii="Arial" w:eastAsia="Arial" w:hAnsi="Arial" w:cs="Arial"/>
          <w:sz w:val="24"/>
          <w:szCs w:val="24"/>
        </w:rPr>
        <w:t>s</w:t>
      </w:r>
      <w:r w:rsidR="6A53E29B" w:rsidRPr="00FA748F">
        <w:rPr>
          <w:rFonts w:ascii="Arial" w:eastAsia="Arial" w:hAnsi="Arial" w:cs="Arial"/>
          <w:sz w:val="24"/>
          <w:szCs w:val="24"/>
        </w:rPr>
        <w:t xml:space="preserve"> </w:t>
      </w:r>
      <w:r w:rsidR="003C2C12" w:rsidRPr="00FA748F">
        <w:rPr>
          <w:rFonts w:ascii="Arial" w:eastAsia="Arial" w:hAnsi="Arial" w:cs="Arial"/>
          <w:sz w:val="24"/>
          <w:szCs w:val="24"/>
        </w:rPr>
        <w:t>the rest of the</w:t>
      </w:r>
      <w:r w:rsidR="6A53E29B" w:rsidRPr="00FA748F">
        <w:rPr>
          <w:rFonts w:ascii="Arial" w:eastAsia="Arial" w:hAnsi="Arial" w:cs="Arial"/>
          <w:sz w:val="24"/>
          <w:szCs w:val="24"/>
        </w:rPr>
        <w:t xml:space="preserve"> criteria in category 1 with strengths in categories 2–5.</w:t>
      </w:r>
    </w:p>
    <w:p w14:paraId="35734FAE" w14:textId="0EFE89E3" w:rsidR="6A53E29B" w:rsidRPr="00FA748F" w:rsidRDefault="6A53E29B" w:rsidP="00767F5B">
      <w:pPr>
        <w:pStyle w:val="Heading3"/>
      </w:pPr>
      <w:r w:rsidRPr="00FA748F">
        <w:t xml:space="preserve">Criteria Category 1: </w:t>
      </w:r>
      <w:r w:rsidR="006D2E20" w:rsidRPr="00FA748F">
        <w:t>Mathematics</w:t>
      </w:r>
      <w:r w:rsidR="009E6AF5" w:rsidRPr="00FA748F">
        <w:t xml:space="preserve"> Content</w:t>
      </w:r>
      <w:r w:rsidRPr="00FA748F">
        <w:t>/Alignment with Standards</w:t>
      </w:r>
    </w:p>
    <w:p w14:paraId="7A19828A" w14:textId="0F587A9B" w:rsidR="6A53E29B" w:rsidRPr="00FA748F" w:rsidRDefault="6A53E29B" w:rsidP="00D0416E">
      <w:pPr>
        <w:spacing w:before="240" w:after="0" w:line="240" w:lineRule="auto"/>
        <w:rPr>
          <w:rFonts w:ascii="Arial" w:eastAsia="Arial" w:hAnsi="Arial" w:cs="Arial"/>
          <w:sz w:val="24"/>
          <w:szCs w:val="24"/>
        </w:rPr>
      </w:pPr>
      <w:bookmarkStart w:id="1" w:name="_Hlk183526710"/>
      <w:r w:rsidRPr="00FA748F">
        <w:rPr>
          <w:rFonts w:ascii="Arial" w:eastAsia="Arial" w:hAnsi="Arial" w:cs="Arial"/>
          <w:sz w:val="24"/>
          <w:szCs w:val="24"/>
        </w:rPr>
        <w:t>The program supports</w:t>
      </w:r>
      <w:r w:rsidR="00321576" w:rsidRPr="00FA748F">
        <w:rPr>
          <w:rFonts w:ascii="Arial" w:eastAsia="Arial" w:hAnsi="Arial" w:cs="Arial"/>
          <w:sz w:val="24"/>
          <w:szCs w:val="24"/>
        </w:rPr>
        <w:t xml:space="preserve"> </w:t>
      </w:r>
      <w:proofErr w:type="gramStart"/>
      <w:r w:rsidR="00E86DF5" w:rsidRPr="00FA748F">
        <w:rPr>
          <w:rFonts w:ascii="Arial" w:eastAsia="Arial" w:hAnsi="Arial" w:cs="Arial"/>
          <w:sz w:val="24"/>
          <w:szCs w:val="24"/>
        </w:rPr>
        <w:t>teaching</w:t>
      </w:r>
      <w:r w:rsidR="00321576" w:rsidRPr="00FA748F">
        <w:rPr>
          <w:rFonts w:ascii="Arial" w:eastAsia="Arial" w:hAnsi="Arial" w:cs="Arial"/>
          <w:sz w:val="24"/>
          <w:szCs w:val="24"/>
        </w:rPr>
        <w:t xml:space="preserve"> </w:t>
      </w:r>
      <w:r w:rsidR="00E86DF5" w:rsidRPr="00FA748F">
        <w:rPr>
          <w:rFonts w:ascii="Arial" w:eastAsia="Arial" w:hAnsi="Arial" w:cs="Arial"/>
          <w:sz w:val="24"/>
          <w:szCs w:val="24"/>
        </w:rPr>
        <w:t>to</w:t>
      </w:r>
      <w:proofErr w:type="gramEnd"/>
      <w:r w:rsidR="00E86DF5" w:rsidRPr="00FA748F">
        <w:rPr>
          <w:rFonts w:ascii="Arial" w:eastAsia="Arial" w:hAnsi="Arial" w:cs="Arial"/>
          <w:sz w:val="24"/>
          <w:szCs w:val="24"/>
        </w:rPr>
        <w:t xml:space="preserve"> </w:t>
      </w:r>
      <w:r w:rsidR="00321576" w:rsidRPr="00FA748F">
        <w:rPr>
          <w:rFonts w:ascii="Arial" w:eastAsia="Arial" w:hAnsi="Arial" w:cs="Arial"/>
          <w:sz w:val="24"/>
          <w:szCs w:val="24"/>
        </w:rPr>
        <w:t>the</w:t>
      </w:r>
      <w:r w:rsidRPr="00FA748F">
        <w:rPr>
          <w:rFonts w:ascii="Arial" w:eastAsia="Arial" w:hAnsi="Arial" w:cs="Arial"/>
          <w:sz w:val="24"/>
          <w:szCs w:val="24"/>
        </w:rPr>
        <w:t xml:space="preserve"> </w:t>
      </w:r>
      <w:r w:rsidR="4C340BF7" w:rsidRPr="00FA748F">
        <w:rPr>
          <w:rFonts w:ascii="Arial" w:eastAsia="Arial" w:hAnsi="Arial" w:cs="Arial"/>
          <w:i/>
          <w:iCs/>
          <w:sz w:val="24"/>
          <w:szCs w:val="24"/>
        </w:rPr>
        <w:t>CA CCSSM</w:t>
      </w:r>
      <w:r w:rsidR="2DA72E76" w:rsidRPr="00FA748F">
        <w:rPr>
          <w:rFonts w:ascii="Arial" w:eastAsia="Arial" w:hAnsi="Arial" w:cs="Arial"/>
          <w:i/>
          <w:iCs/>
          <w:sz w:val="24"/>
          <w:szCs w:val="24"/>
        </w:rPr>
        <w:t xml:space="preserve"> </w:t>
      </w:r>
      <w:r w:rsidRPr="00FA748F">
        <w:rPr>
          <w:rFonts w:ascii="Arial" w:eastAsia="Arial" w:hAnsi="Arial" w:cs="Arial"/>
          <w:sz w:val="24"/>
          <w:szCs w:val="24"/>
        </w:rPr>
        <w:t>for the intended grade level(s)</w:t>
      </w:r>
      <w:r w:rsidR="00C352D9" w:rsidRPr="00FA748F">
        <w:rPr>
          <w:rFonts w:ascii="Arial" w:eastAsia="Arial" w:hAnsi="Arial" w:cs="Arial"/>
          <w:sz w:val="24"/>
          <w:szCs w:val="24"/>
        </w:rPr>
        <w:t xml:space="preserve"> </w:t>
      </w:r>
      <w:bookmarkStart w:id="2" w:name="_Hlk183590677"/>
      <w:r w:rsidR="00C352D9" w:rsidRPr="00FA748F">
        <w:rPr>
          <w:rFonts w:ascii="Arial" w:eastAsia="Arial" w:hAnsi="Arial" w:cs="Arial"/>
          <w:sz w:val="24"/>
          <w:szCs w:val="24"/>
        </w:rPr>
        <w:t xml:space="preserve">in alignment with the </w:t>
      </w:r>
      <w:r w:rsidR="00C352D9" w:rsidRPr="00FA748F">
        <w:rPr>
          <w:rFonts w:ascii="Arial" w:eastAsia="Arial" w:hAnsi="Arial" w:cs="Arial"/>
          <w:i/>
          <w:iCs/>
          <w:sz w:val="24"/>
          <w:szCs w:val="24"/>
        </w:rPr>
        <w:t>Mathematics Framework</w:t>
      </w:r>
      <w:r w:rsidR="00ED47BC" w:rsidRPr="00FA748F">
        <w:rPr>
          <w:rFonts w:ascii="Arial" w:eastAsia="Arial" w:hAnsi="Arial" w:cs="Arial"/>
          <w:i/>
          <w:iCs/>
          <w:sz w:val="24"/>
          <w:szCs w:val="24"/>
        </w:rPr>
        <w:t xml:space="preserve"> for California Public Schools: Kindergarten Through Grade Twelve</w:t>
      </w:r>
      <w:r w:rsidR="00030522" w:rsidRPr="00FA748F">
        <w:rPr>
          <w:rFonts w:ascii="Arial" w:eastAsia="Arial" w:hAnsi="Arial" w:cs="Arial"/>
          <w:sz w:val="24"/>
          <w:szCs w:val="24"/>
        </w:rPr>
        <w:t xml:space="preserve">. </w:t>
      </w:r>
      <w:bookmarkEnd w:id="2"/>
      <w:r w:rsidR="00030522" w:rsidRPr="00FA748F">
        <w:rPr>
          <w:rFonts w:ascii="Arial" w:eastAsia="Arial" w:hAnsi="Arial" w:cs="Arial"/>
          <w:sz w:val="24"/>
          <w:szCs w:val="24"/>
        </w:rPr>
        <w:t>The program</w:t>
      </w:r>
      <w:r w:rsidRPr="00FA748F">
        <w:rPr>
          <w:rFonts w:ascii="Arial" w:eastAsia="Arial" w:hAnsi="Arial" w:cs="Arial"/>
          <w:sz w:val="24"/>
          <w:szCs w:val="24"/>
        </w:rPr>
        <w:t xml:space="preserve"> meets </w:t>
      </w:r>
      <w:proofErr w:type="gramStart"/>
      <w:r w:rsidRPr="00FA748F">
        <w:rPr>
          <w:rFonts w:ascii="Arial" w:eastAsia="Arial" w:hAnsi="Arial" w:cs="Arial"/>
          <w:sz w:val="24"/>
          <w:szCs w:val="24"/>
        </w:rPr>
        <w:t>all of</w:t>
      </w:r>
      <w:proofErr w:type="gramEnd"/>
      <w:r w:rsidRPr="00FA748F">
        <w:rPr>
          <w:rFonts w:ascii="Arial" w:eastAsia="Arial" w:hAnsi="Arial" w:cs="Arial"/>
          <w:sz w:val="24"/>
          <w:szCs w:val="24"/>
        </w:rPr>
        <w:t xml:space="preserve"> the evaluation criteria in category 1.</w:t>
      </w:r>
    </w:p>
    <w:bookmarkEnd w:id="1"/>
    <w:p w14:paraId="057F3626" w14:textId="7A2CB7A2" w:rsidR="6A53E29B" w:rsidRPr="00FA748F" w:rsidRDefault="6A53E29B" w:rsidP="00D0416E">
      <w:pPr>
        <w:pStyle w:val="Heading4"/>
      </w:pPr>
      <w:r w:rsidRPr="00FA748F">
        <w:t>Citations:</w:t>
      </w:r>
    </w:p>
    <w:p w14:paraId="177E5F60" w14:textId="53F8200E" w:rsidR="65D723AF" w:rsidRPr="00FA748F" w:rsidRDefault="65D723AF" w:rsidP="00CB5DFB">
      <w:pPr>
        <w:pStyle w:val="ListParagraph"/>
        <w:numPr>
          <w:ilvl w:val="0"/>
          <w:numId w:val="14"/>
        </w:numPr>
        <w:spacing w:after="0" w:line="240" w:lineRule="auto"/>
        <w:contextualSpacing w:val="0"/>
        <w:rPr>
          <w:rFonts w:ascii="Arial" w:eastAsia="Arial" w:hAnsi="Arial" w:cs="Arial"/>
          <w:color w:val="000000" w:themeColor="text1"/>
        </w:rPr>
      </w:pPr>
      <w:r w:rsidRPr="00FA748F">
        <w:rPr>
          <w:rFonts w:ascii="Arial" w:eastAsia="Arial" w:hAnsi="Arial" w:cs="Arial"/>
          <w:color w:val="000000" w:themeColor="text1"/>
          <w:sz w:val="24"/>
          <w:szCs w:val="24"/>
        </w:rPr>
        <w:t>Criterion 1</w:t>
      </w:r>
      <w:r w:rsidR="1F455498" w:rsidRPr="00FA748F">
        <w:rPr>
          <w:rFonts w:ascii="Arial" w:eastAsia="Arial" w:hAnsi="Arial" w:cs="Arial"/>
          <w:color w:val="000000" w:themeColor="text1"/>
          <w:sz w:val="24"/>
          <w:szCs w:val="24"/>
        </w:rPr>
        <w:t>.1</w:t>
      </w:r>
      <w:r w:rsidRPr="00FA748F">
        <w:rPr>
          <w:rFonts w:ascii="Arial" w:eastAsia="Arial" w:hAnsi="Arial" w:cs="Arial"/>
          <w:color w:val="000000" w:themeColor="text1"/>
          <w:sz w:val="24"/>
          <w:szCs w:val="24"/>
        </w:rPr>
        <w:t>:</w:t>
      </w:r>
    </w:p>
    <w:p w14:paraId="6146810E" w14:textId="6741AD4B" w:rsidR="31DFC320" w:rsidRPr="00FA748F" w:rsidRDefault="31DFC320" w:rsidP="00CB5DFB">
      <w:pPr>
        <w:pStyle w:val="ListParagraph"/>
        <w:numPr>
          <w:ilvl w:val="0"/>
          <w:numId w:val="19"/>
        </w:numPr>
        <w:spacing w:after="0"/>
        <w:ind w:left="2160"/>
        <w:rPr>
          <w:rFonts w:ascii="Arial" w:eastAsia="Arial" w:hAnsi="Arial" w:cs="Arial"/>
          <w:color w:val="000000" w:themeColor="text1"/>
          <w:sz w:val="24"/>
          <w:szCs w:val="24"/>
        </w:rPr>
      </w:pPr>
      <w:r w:rsidRPr="00FA748F">
        <w:rPr>
          <w:rFonts w:ascii="Arial" w:eastAsia="Arial" w:hAnsi="Arial" w:cs="Arial"/>
          <w:color w:val="000000" w:themeColor="text1"/>
          <w:sz w:val="24"/>
          <w:szCs w:val="24"/>
        </w:rPr>
        <w:t>N</w:t>
      </w:r>
      <w:r w:rsidR="00B32026" w:rsidRPr="00FA748F">
        <w:rPr>
          <w:rFonts w:ascii="Arial" w:eastAsia="Arial" w:hAnsi="Arial" w:cs="Arial"/>
          <w:color w:val="000000" w:themeColor="text1"/>
          <w:sz w:val="24"/>
          <w:szCs w:val="24"/>
        </w:rPr>
        <w:t>-</w:t>
      </w:r>
      <w:r w:rsidRPr="00FA748F">
        <w:rPr>
          <w:rFonts w:ascii="Arial" w:eastAsia="Arial" w:hAnsi="Arial" w:cs="Arial"/>
          <w:color w:val="000000" w:themeColor="text1"/>
          <w:sz w:val="24"/>
          <w:szCs w:val="24"/>
        </w:rPr>
        <w:t>RN.1 SE Vol</w:t>
      </w:r>
      <w:r w:rsidR="00B00E0C" w:rsidRPr="00FA748F">
        <w:rPr>
          <w:rFonts w:ascii="Arial" w:eastAsia="Arial" w:hAnsi="Arial" w:cs="Arial"/>
          <w:color w:val="000000" w:themeColor="text1"/>
          <w:sz w:val="24"/>
          <w:szCs w:val="24"/>
        </w:rPr>
        <w:t>.</w:t>
      </w:r>
      <w:r w:rsidRPr="00FA748F">
        <w:rPr>
          <w:rFonts w:ascii="Arial" w:eastAsia="Arial" w:hAnsi="Arial" w:cs="Arial"/>
          <w:color w:val="000000" w:themeColor="text1"/>
          <w:sz w:val="24"/>
          <w:szCs w:val="24"/>
        </w:rPr>
        <w:t xml:space="preserve"> 2,</w:t>
      </w:r>
      <w:r w:rsidR="005B1AAF" w:rsidRPr="00FA748F">
        <w:rPr>
          <w:rFonts w:ascii="Arial" w:eastAsia="Arial" w:hAnsi="Arial" w:cs="Arial"/>
          <w:color w:val="000000" w:themeColor="text1"/>
          <w:sz w:val="24"/>
          <w:szCs w:val="24"/>
        </w:rPr>
        <w:t xml:space="preserve"> </w:t>
      </w:r>
      <w:r w:rsidR="0053632D" w:rsidRPr="00FA748F">
        <w:rPr>
          <w:rFonts w:ascii="Arial" w:eastAsia="Arial" w:hAnsi="Arial" w:cs="Arial"/>
          <w:color w:val="000000" w:themeColor="text1"/>
          <w:sz w:val="24"/>
          <w:szCs w:val="24"/>
        </w:rPr>
        <w:t>Thinking Rationally,</w:t>
      </w:r>
      <w:r w:rsidRPr="00FA748F">
        <w:rPr>
          <w:rFonts w:ascii="Arial" w:eastAsia="Arial" w:hAnsi="Arial" w:cs="Arial"/>
          <w:color w:val="000000" w:themeColor="text1"/>
          <w:sz w:val="24"/>
          <w:szCs w:val="24"/>
        </w:rPr>
        <w:t xml:space="preserve"> p.</w:t>
      </w:r>
      <w:r w:rsidR="00FF6D2A" w:rsidRPr="00FA748F">
        <w:rPr>
          <w:rFonts w:ascii="Arial" w:eastAsia="Arial" w:hAnsi="Arial" w:cs="Arial"/>
          <w:color w:val="000000" w:themeColor="text1"/>
          <w:sz w:val="24"/>
          <w:szCs w:val="24"/>
        </w:rPr>
        <w:t xml:space="preserve"> </w:t>
      </w:r>
      <w:r w:rsidRPr="00FA748F">
        <w:rPr>
          <w:rFonts w:ascii="Arial" w:eastAsia="Arial" w:hAnsi="Arial" w:cs="Arial"/>
          <w:color w:val="000000" w:themeColor="text1"/>
          <w:sz w:val="24"/>
          <w:szCs w:val="24"/>
        </w:rPr>
        <w:t>743</w:t>
      </w:r>
    </w:p>
    <w:p w14:paraId="17A8E2B8" w14:textId="1CB1ACDF" w:rsidR="00A72FA9" w:rsidRPr="00FA748F" w:rsidRDefault="0053632D" w:rsidP="00CB5DFB">
      <w:pPr>
        <w:pStyle w:val="ListParagraph"/>
        <w:numPr>
          <w:ilvl w:val="0"/>
          <w:numId w:val="19"/>
        </w:numPr>
        <w:spacing w:after="0"/>
        <w:ind w:left="2160"/>
        <w:contextualSpacing w:val="0"/>
        <w:rPr>
          <w:rFonts w:ascii="Arial" w:eastAsia="Arial" w:hAnsi="Arial" w:cs="Arial"/>
          <w:color w:val="000000" w:themeColor="text1"/>
          <w:sz w:val="24"/>
          <w:szCs w:val="24"/>
        </w:rPr>
      </w:pPr>
      <w:r w:rsidRPr="00FA748F">
        <w:rPr>
          <w:rFonts w:ascii="Arial" w:eastAsia="Arial" w:hAnsi="Arial" w:cs="Arial"/>
          <w:color w:val="000000" w:themeColor="text1"/>
          <w:sz w:val="24"/>
          <w:szCs w:val="24"/>
        </w:rPr>
        <w:t>A-APR</w:t>
      </w:r>
      <w:r w:rsidR="00B32026" w:rsidRPr="00FA748F">
        <w:rPr>
          <w:rFonts w:ascii="Arial" w:eastAsia="Arial" w:hAnsi="Arial" w:cs="Arial"/>
          <w:color w:val="000000" w:themeColor="text1"/>
          <w:sz w:val="24"/>
          <w:szCs w:val="24"/>
        </w:rPr>
        <w:t>.1 SE Vol</w:t>
      </w:r>
      <w:r w:rsidR="00B00E0C" w:rsidRPr="00FA748F">
        <w:rPr>
          <w:rFonts w:ascii="Arial" w:eastAsia="Arial" w:hAnsi="Arial" w:cs="Arial"/>
          <w:color w:val="000000" w:themeColor="text1"/>
          <w:sz w:val="24"/>
          <w:szCs w:val="24"/>
        </w:rPr>
        <w:t>.</w:t>
      </w:r>
      <w:r w:rsidR="00B32026" w:rsidRPr="00FA748F">
        <w:rPr>
          <w:rFonts w:ascii="Arial" w:eastAsia="Arial" w:hAnsi="Arial" w:cs="Arial"/>
          <w:color w:val="000000" w:themeColor="text1"/>
          <w:sz w:val="24"/>
          <w:szCs w:val="24"/>
        </w:rPr>
        <w:t xml:space="preserve"> 2, Sums and Differences, p. </w:t>
      </w:r>
      <w:r w:rsidR="00FF6D2A" w:rsidRPr="00FA748F">
        <w:rPr>
          <w:rFonts w:ascii="Arial" w:eastAsia="Arial" w:hAnsi="Arial" w:cs="Arial"/>
          <w:color w:val="000000" w:themeColor="text1"/>
          <w:sz w:val="24"/>
          <w:szCs w:val="24"/>
        </w:rPr>
        <w:t>967</w:t>
      </w:r>
    </w:p>
    <w:p w14:paraId="386609E5" w14:textId="3001D2A1" w:rsidR="65D723AF" w:rsidRPr="00FA748F" w:rsidRDefault="15DFDDC5" w:rsidP="00CB5DFB">
      <w:pPr>
        <w:pStyle w:val="ListParagraph"/>
        <w:numPr>
          <w:ilvl w:val="0"/>
          <w:numId w:val="14"/>
        </w:numPr>
        <w:spacing w:before="240" w:after="0"/>
        <w:rPr>
          <w:rFonts w:ascii="Arial" w:eastAsia="Arial" w:hAnsi="Arial" w:cs="Arial"/>
          <w:color w:val="000000" w:themeColor="text1"/>
          <w:sz w:val="24"/>
          <w:szCs w:val="24"/>
        </w:rPr>
      </w:pPr>
      <w:r w:rsidRPr="00FA748F">
        <w:rPr>
          <w:rFonts w:ascii="Arial" w:eastAsia="Arial" w:hAnsi="Arial" w:cs="Arial"/>
          <w:color w:val="000000" w:themeColor="text1"/>
          <w:sz w:val="24"/>
          <w:szCs w:val="24"/>
        </w:rPr>
        <w:t xml:space="preserve">Criterion </w:t>
      </w:r>
      <w:r w:rsidR="027E18BD" w:rsidRPr="00FA748F">
        <w:rPr>
          <w:rFonts w:ascii="Arial" w:eastAsia="Arial" w:hAnsi="Arial" w:cs="Arial"/>
          <w:color w:val="000000" w:themeColor="text1"/>
          <w:sz w:val="24"/>
          <w:szCs w:val="24"/>
        </w:rPr>
        <w:t>1.</w:t>
      </w:r>
      <w:r w:rsidRPr="00FA748F">
        <w:rPr>
          <w:rFonts w:ascii="Arial" w:eastAsia="Arial" w:hAnsi="Arial" w:cs="Arial"/>
          <w:color w:val="000000" w:themeColor="text1"/>
          <w:sz w:val="24"/>
          <w:szCs w:val="24"/>
        </w:rPr>
        <w:t>2: SE Vol. 2,</w:t>
      </w:r>
      <w:r w:rsidR="008D467F" w:rsidRPr="00FA748F">
        <w:rPr>
          <w:rFonts w:ascii="Arial" w:eastAsia="Arial" w:hAnsi="Arial" w:cs="Arial"/>
          <w:color w:val="000000" w:themeColor="text1"/>
          <w:sz w:val="24"/>
          <w:szCs w:val="24"/>
        </w:rPr>
        <w:t xml:space="preserve"> Warm Up,</w:t>
      </w:r>
      <w:r w:rsidRPr="00FA748F">
        <w:rPr>
          <w:rFonts w:ascii="Arial" w:eastAsia="Arial" w:hAnsi="Arial" w:cs="Arial"/>
          <w:color w:val="000000" w:themeColor="text1"/>
          <w:sz w:val="24"/>
          <w:szCs w:val="24"/>
        </w:rPr>
        <w:t xml:space="preserve"> p. 596</w:t>
      </w:r>
    </w:p>
    <w:p w14:paraId="544634E1" w14:textId="4527014D" w:rsidR="65D723AF" w:rsidRPr="00FA748F" w:rsidRDefault="65D723AF" w:rsidP="00E63FB2">
      <w:pPr>
        <w:pStyle w:val="ListParagraph"/>
        <w:numPr>
          <w:ilvl w:val="0"/>
          <w:numId w:val="14"/>
        </w:numPr>
        <w:spacing w:before="240" w:after="240"/>
        <w:rPr>
          <w:rFonts w:ascii="Arial" w:eastAsia="Arial" w:hAnsi="Arial" w:cs="Arial"/>
          <w:color w:val="000000" w:themeColor="text1"/>
          <w:sz w:val="24"/>
          <w:szCs w:val="24"/>
        </w:rPr>
      </w:pPr>
      <w:r w:rsidRPr="00FA748F">
        <w:rPr>
          <w:rFonts w:ascii="Arial" w:eastAsia="Arial" w:hAnsi="Arial" w:cs="Arial"/>
          <w:color w:val="000000" w:themeColor="text1"/>
          <w:sz w:val="24"/>
          <w:szCs w:val="24"/>
        </w:rPr>
        <w:t xml:space="preserve">Criterion </w:t>
      </w:r>
      <w:r w:rsidR="030B5AEF" w:rsidRPr="00FA748F">
        <w:rPr>
          <w:rFonts w:ascii="Arial" w:eastAsia="Arial" w:hAnsi="Arial" w:cs="Arial"/>
          <w:color w:val="000000" w:themeColor="text1"/>
          <w:sz w:val="24"/>
          <w:szCs w:val="24"/>
        </w:rPr>
        <w:t>1.</w:t>
      </w:r>
      <w:r w:rsidRPr="00FA748F">
        <w:rPr>
          <w:rFonts w:ascii="Arial" w:eastAsia="Arial" w:hAnsi="Arial" w:cs="Arial"/>
          <w:color w:val="000000" w:themeColor="text1"/>
          <w:sz w:val="24"/>
          <w:szCs w:val="24"/>
        </w:rPr>
        <w:t>3: SE Vol. 2,</w:t>
      </w:r>
      <w:r w:rsidR="005B1AAF" w:rsidRPr="00FA748F">
        <w:rPr>
          <w:rFonts w:ascii="Arial" w:eastAsia="Arial" w:hAnsi="Arial" w:cs="Arial"/>
          <w:color w:val="000000" w:themeColor="text1"/>
          <w:sz w:val="24"/>
          <w:szCs w:val="24"/>
        </w:rPr>
        <w:t xml:space="preserve"> Summary,</w:t>
      </w:r>
      <w:r w:rsidRPr="00FA748F">
        <w:rPr>
          <w:rFonts w:ascii="Arial" w:eastAsia="Arial" w:hAnsi="Arial" w:cs="Arial"/>
          <w:color w:val="000000" w:themeColor="text1"/>
          <w:sz w:val="24"/>
          <w:szCs w:val="24"/>
        </w:rPr>
        <w:t xml:space="preserve"> p. 729</w:t>
      </w:r>
    </w:p>
    <w:p w14:paraId="5FA67B85" w14:textId="3DE88CC6" w:rsidR="65D723AF" w:rsidRPr="00A93656" w:rsidRDefault="15DFDDC5" w:rsidP="00E63FB2">
      <w:pPr>
        <w:pStyle w:val="ListParagraph"/>
        <w:numPr>
          <w:ilvl w:val="0"/>
          <w:numId w:val="14"/>
        </w:numPr>
        <w:spacing w:before="240" w:after="240"/>
        <w:rPr>
          <w:rFonts w:ascii="Arial" w:eastAsia="Arial" w:hAnsi="Arial" w:cs="Arial"/>
          <w:color w:val="000000" w:themeColor="text1"/>
          <w:sz w:val="24"/>
          <w:szCs w:val="24"/>
          <w:lang w:val="fr-FR"/>
        </w:rPr>
      </w:pPr>
      <w:r w:rsidRPr="00A93656">
        <w:rPr>
          <w:rFonts w:ascii="Arial" w:eastAsia="Arial" w:hAnsi="Arial" w:cs="Arial"/>
          <w:color w:val="000000" w:themeColor="text1"/>
          <w:sz w:val="24"/>
          <w:szCs w:val="24"/>
          <w:lang w:val="fr-FR"/>
        </w:rPr>
        <w:t xml:space="preserve">Criterion </w:t>
      </w:r>
      <w:r w:rsidR="118A4BAB" w:rsidRPr="00A93656">
        <w:rPr>
          <w:rFonts w:ascii="Arial" w:eastAsia="Arial" w:hAnsi="Arial" w:cs="Arial"/>
          <w:color w:val="000000" w:themeColor="text1"/>
          <w:sz w:val="24"/>
          <w:szCs w:val="24"/>
          <w:lang w:val="fr-FR"/>
        </w:rPr>
        <w:t>1.</w:t>
      </w:r>
      <w:r w:rsidRPr="00A93656">
        <w:rPr>
          <w:rFonts w:ascii="Arial" w:eastAsia="Arial" w:hAnsi="Arial" w:cs="Arial"/>
          <w:color w:val="000000" w:themeColor="text1"/>
          <w:sz w:val="24"/>
          <w:szCs w:val="24"/>
          <w:lang w:val="fr-FR"/>
        </w:rPr>
        <w:t xml:space="preserve">4: </w:t>
      </w:r>
      <w:r w:rsidR="5F3D71A2" w:rsidRPr="00A93656">
        <w:rPr>
          <w:rFonts w:ascii="Arial" w:eastAsia="Arial" w:hAnsi="Arial" w:cs="Arial"/>
          <w:color w:val="000000" w:themeColor="text1"/>
          <w:sz w:val="24"/>
          <w:szCs w:val="24"/>
          <w:lang w:val="fr-FR"/>
        </w:rPr>
        <w:t xml:space="preserve">TE Vol.1, Unit 1 Lesson </w:t>
      </w:r>
      <w:r w:rsidR="00B32026" w:rsidRPr="00A93656">
        <w:rPr>
          <w:rFonts w:ascii="Arial" w:eastAsia="Arial" w:hAnsi="Arial" w:cs="Arial"/>
          <w:color w:val="000000" w:themeColor="text1"/>
          <w:sz w:val="24"/>
          <w:szCs w:val="24"/>
          <w:lang w:val="fr-FR"/>
        </w:rPr>
        <w:t>7, p. 57a</w:t>
      </w:r>
    </w:p>
    <w:p w14:paraId="6CAC8766" w14:textId="3B616AE7" w:rsidR="6A53E29B" w:rsidRPr="00FA748F" w:rsidRDefault="6A53E29B" w:rsidP="00767F5B">
      <w:pPr>
        <w:pStyle w:val="Heading3"/>
      </w:pPr>
      <w:r w:rsidRPr="00FA748F">
        <w:lastRenderedPageBreak/>
        <w:t>Criteria Category 2: Program Organization</w:t>
      </w:r>
    </w:p>
    <w:p w14:paraId="2BFA905B" w14:textId="2F2322FD" w:rsidR="6A53E29B" w:rsidRPr="00FA748F" w:rsidRDefault="6A53E29B" w:rsidP="00D0416E">
      <w:pPr>
        <w:spacing w:before="240" w:after="0" w:line="240" w:lineRule="auto"/>
        <w:rPr>
          <w:rFonts w:ascii="Arial" w:eastAsia="Arial" w:hAnsi="Arial" w:cs="Arial"/>
          <w:sz w:val="24"/>
          <w:szCs w:val="24"/>
        </w:rPr>
      </w:pPr>
      <w:r w:rsidRPr="00FA748F">
        <w:rPr>
          <w:rFonts w:ascii="Arial" w:eastAsia="Arial" w:hAnsi="Arial" w:cs="Arial"/>
          <w:sz w:val="24"/>
          <w:szCs w:val="24"/>
        </w:rPr>
        <w:t>The organization and features of the instructional materials support instruction and learning of the standards.</w:t>
      </w:r>
    </w:p>
    <w:p w14:paraId="5B87C671" w14:textId="0900E924" w:rsidR="6A53E29B" w:rsidRPr="00FA748F" w:rsidRDefault="6A53E29B" w:rsidP="00D0416E">
      <w:pPr>
        <w:pStyle w:val="Heading4"/>
      </w:pPr>
      <w:r w:rsidRPr="00FA748F">
        <w:t>Citations:</w:t>
      </w:r>
    </w:p>
    <w:p w14:paraId="03E56E17" w14:textId="381F52AD" w:rsidR="006F618E" w:rsidRPr="00FA748F" w:rsidRDefault="006F618E" w:rsidP="00E63FB2">
      <w:pPr>
        <w:pStyle w:val="NormalWeb"/>
        <w:numPr>
          <w:ilvl w:val="0"/>
          <w:numId w:val="15"/>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7310E57D" w:rsidRPr="00FA748F">
        <w:rPr>
          <w:rFonts w:ascii="Arial" w:hAnsi="Arial" w:cs="Arial"/>
          <w:color w:val="000000" w:themeColor="text1"/>
        </w:rPr>
        <w:t>2.</w:t>
      </w:r>
      <w:r w:rsidRPr="00FA748F">
        <w:rPr>
          <w:rFonts w:ascii="Arial" w:hAnsi="Arial" w:cs="Arial"/>
          <w:color w:val="000000" w:themeColor="text1"/>
        </w:rPr>
        <w:t>1: TE Vol. 1, Unit 1, p. 9A</w:t>
      </w:r>
    </w:p>
    <w:p w14:paraId="13BD2D71" w14:textId="279874FF" w:rsidR="006F618E" w:rsidRPr="00A93656" w:rsidRDefault="006F618E" w:rsidP="00E63FB2">
      <w:pPr>
        <w:pStyle w:val="NormalWeb"/>
        <w:numPr>
          <w:ilvl w:val="0"/>
          <w:numId w:val="15"/>
        </w:numPr>
        <w:tabs>
          <w:tab w:val="clear" w:pos="720"/>
        </w:tabs>
        <w:spacing w:before="0" w:beforeAutospacing="0" w:after="240" w:afterAutospacing="0"/>
        <w:ind w:left="1440"/>
        <w:textAlignment w:val="baseline"/>
        <w:rPr>
          <w:rFonts w:ascii="Arial" w:hAnsi="Arial" w:cs="Arial"/>
          <w:color w:val="000000"/>
          <w:lang w:val="fr-FR"/>
        </w:rPr>
      </w:pPr>
      <w:r w:rsidRPr="00A93656">
        <w:rPr>
          <w:rFonts w:ascii="Arial" w:hAnsi="Arial" w:cs="Arial"/>
          <w:color w:val="000000" w:themeColor="text1"/>
          <w:lang w:val="fr-FR"/>
        </w:rPr>
        <w:t xml:space="preserve">Criterion </w:t>
      </w:r>
      <w:r w:rsidR="2F7AE095" w:rsidRPr="00A93656">
        <w:rPr>
          <w:rFonts w:ascii="Arial" w:hAnsi="Arial" w:cs="Arial"/>
          <w:color w:val="000000" w:themeColor="text1"/>
          <w:lang w:val="fr-FR"/>
        </w:rPr>
        <w:t>2.</w:t>
      </w:r>
      <w:r w:rsidRPr="00A93656">
        <w:rPr>
          <w:rFonts w:ascii="Arial" w:hAnsi="Arial" w:cs="Arial"/>
          <w:color w:val="000000" w:themeColor="text1"/>
          <w:lang w:val="fr-FR"/>
        </w:rPr>
        <w:t>4: SE Vol. 1, Unit 2 Lesson 7, p. 123</w:t>
      </w:r>
    </w:p>
    <w:p w14:paraId="5B850DA8" w14:textId="0423748E" w:rsidR="006F618E" w:rsidRPr="00FA748F" w:rsidRDefault="006F618E" w:rsidP="00E63FB2">
      <w:pPr>
        <w:pStyle w:val="NormalWeb"/>
        <w:numPr>
          <w:ilvl w:val="0"/>
          <w:numId w:val="15"/>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37444AF0" w:rsidRPr="00FA748F">
        <w:rPr>
          <w:rFonts w:ascii="Arial" w:hAnsi="Arial" w:cs="Arial"/>
          <w:color w:val="000000" w:themeColor="text1"/>
        </w:rPr>
        <w:t>2.</w:t>
      </w:r>
      <w:r w:rsidRPr="00FA748F">
        <w:rPr>
          <w:rFonts w:ascii="Arial" w:hAnsi="Arial" w:cs="Arial"/>
          <w:color w:val="000000" w:themeColor="text1"/>
        </w:rPr>
        <w:t xml:space="preserve">5: TE Vol. 1, </w:t>
      </w:r>
      <w:r w:rsidR="001A58A5" w:rsidRPr="00FA748F">
        <w:rPr>
          <w:rFonts w:ascii="Arial" w:hAnsi="Arial" w:cs="Arial"/>
          <w:color w:val="000000" w:themeColor="text1"/>
        </w:rPr>
        <w:t xml:space="preserve">Unit 2 Lesson 6 Lesson </w:t>
      </w:r>
      <w:proofErr w:type="gramStart"/>
      <w:r w:rsidR="001A58A5" w:rsidRPr="00FA748F">
        <w:rPr>
          <w:rFonts w:ascii="Arial" w:hAnsi="Arial" w:cs="Arial"/>
          <w:color w:val="000000" w:themeColor="text1"/>
        </w:rPr>
        <w:t>at a Glance</w:t>
      </w:r>
      <w:proofErr w:type="gramEnd"/>
      <w:r w:rsidR="001A58A5" w:rsidRPr="00FA748F">
        <w:rPr>
          <w:rFonts w:ascii="Arial" w:hAnsi="Arial" w:cs="Arial"/>
          <w:color w:val="000000" w:themeColor="text1"/>
        </w:rPr>
        <w:t xml:space="preserve">, </w:t>
      </w:r>
      <w:r w:rsidR="46F99C7A" w:rsidRPr="00FA748F">
        <w:rPr>
          <w:rFonts w:ascii="Arial" w:hAnsi="Arial" w:cs="Arial"/>
          <w:color w:val="000000" w:themeColor="text1"/>
        </w:rPr>
        <w:t>p</w:t>
      </w:r>
      <w:r w:rsidRPr="00FA748F">
        <w:rPr>
          <w:rFonts w:ascii="Arial" w:hAnsi="Arial" w:cs="Arial"/>
          <w:color w:val="000000" w:themeColor="text1"/>
        </w:rPr>
        <w:t>. 116B</w:t>
      </w:r>
      <w:r w:rsidR="001A58A5" w:rsidRPr="00FA748F">
        <w:rPr>
          <w:rFonts w:ascii="Arial" w:hAnsi="Arial" w:cs="Arial"/>
          <w:color w:val="000000" w:themeColor="text1"/>
        </w:rPr>
        <w:t xml:space="preserve">; TE Vol. </w:t>
      </w:r>
      <w:r w:rsidR="006D4399" w:rsidRPr="00FA748F">
        <w:rPr>
          <w:rFonts w:ascii="Arial" w:hAnsi="Arial" w:cs="Arial"/>
          <w:color w:val="000000" w:themeColor="text1"/>
        </w:rPr>
        <w:t xml:space="preserve">1, Unit 2 Lesson 6 Warm Up, </w:t>
      </w:r>
      <w:r w:rsidR="001A58A5" w:rsidRPr="00FA748F">
        <w:rPr>
          <w:rFonts w:ascii="Arial" w:hAnsi="Arial" w:cs="Arial"/>
          <w:color w:val="000000" w:themeColor="text1"/>
        </w:rPr>
        <w:t xml:space="preserve">p. </w:t>
      </w:r>
      <w:r w:rsidRPr="00FA748F">
        <w:rPr>
          <w:rFonts w:ascii="Arial" w:hAnsi="Arial" w:cs="Arial"/>
          <w:color w:val="000000" w:themeColor="text1"/>
        </w:rPr>
        <w:t>116</w:t>
      </w:r>
    </w:p>
    <w:p w14:paraId="1A69DC6C" w14:textId="1C91B47D" w:rsidR="006F618E" w:rsidRPr="00FA748F" w:rsidRDefault="006F618E" w:rsidP="00E63FB2">
      <w:pPr>
        <w:pStyle w:val="NormalWeb"/>
        <w:numPr>
          <w:ilvl w:val="0"/>
          <w:numId w:val="15"/>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6569E18B" w:rsidRPr="00FA748F">
        <w:rPr>
          <w:rFonts w:ascii="Arial" w:hAnsi="Arial" w:cs="Arial"/>
          <w:color w:val="000000" w:themeColor="text1"/>
        </w:rPr>
        <w:t>2.</w:t>
      </w:r>
      <w:r w:rsidRPr="00FA748F">
        <w:rPr>
          <w:rFonts w:ascii="Arial" w:hAnsi="Arial" w:cs="Arial"/>
          <w:color w:val="000000" w:themeColor="text1"/>
        </w:rPr>
        <w:t xml:space="preserve">6: TE Vol. 1, </w:t>
      </w:r>
      <w:r w:rsidR="00F8006A" w:rsidRPr="00FA748F">
        <w:rPr>
          <w:rFonts w:ascii="Arial" w:hAnsi="Arial" w:cs="Arial"/>
          <w:color w:val="000000" w:themeColor="text1"/>
        </w:rPr>
        <w:t xml:space="preserve">Unit 1 Lesson 3 </w:t>
      </w:r>
      <w:r w:rsidR="006D4399" w:rsidRPr="00FA748F">
        <w:rPr>
          <w:rFonts w:ascii="Arial" w:hAnsi="Arial" w:cs="Arial"/>
          <w:color w:val="000000" w:themeColor="text1"/>
        </w:rPr>
        <w:t>Activity 2</w:t>
      </w:r>
      <w:r w:rsidR="00F8006A" w:rsidRPr="00FA748F">
        <w:rPr>
          <w:rFonts w:ascii="Arial" w:hAnsi="Arial" w:cs="Arial"/>
          <w:color w:val="000000" w:themeColor="text1"/>
        </w:rPr>
        <w:t xml:space="preserve">, </w:t>
      </w:r>
      <w:r w:rsidRPr="00FA748F">
        <w:rPr>
          <w:rFonts w:ascii="Arial" w:hAnsi="Arial" w:cs="Arial"/>
          <w:color w:val="000000" w:themeColor="text1"/>
        </w:rPr>
        <w:t>p</w:t>
      </w:r>
      <w:r w:rsidR="1B1C3324" w:rsidRPr="00FA748F">
        <w:rPr>
          <w:rFonts w:ascii="Arial" w:hAnsi="Arial" w:cs="Arial"/>
          <w:color w:val="000000" w:themeColor="text1"/>
        </w:rPr>
        <w:t>p</w:t>
      </w:r>
      <w:r w:rsidRPr="00FA748F">
        <w:rPr>
          <w:rFonts w:ascii="Arial" w:hAnsi="Arial" w:cs="Arial"/>
          <w:color w:val="000000" w:themeColor="text1"/>
        </w:rPr>
        <w:t>. 26</w:t>
      </w:r>
      <w:r w:rsidR="00E86DF5" w:rsidRPr="00FA748F">
        <w:rPr>
          <w:rFonts w:ascii="Arial" w:hAnsi="Arial" w:cs="Arial"/>
          <w:color w:val="000000" w:themeColor="text1"/>
        </w:rPr>
        <w:t>–</w:t>
      </w:r>
      <w:r w:rsidRPr="00FA748F">
        <w:rPr>
          <w:rFonts w:ascii="Arial" w:hAnsi="Arial" w:cs="Arial"/>
          <w:color w:val="000000" w:themeColor="text1"/>
        </w:rPr>
        <w:t>32</w:t>
      </w:r>
    </w:p>
    <w:p w14:paraId="6A39CE68" w14:textId="512383F8" w:rsidR="006F618E" w:rsidRPr="00FA748F" w:rsidRDefault="006F618E" w:rsidP="36341094">
      <w:pPr>
        <w:pStyle w:val="NormalWeb"/>
        <w:numPr>
          <w:ilvl w:val="0"/>
          <w:numId w:val="15"/>
        </w:numPr>
        <w:tabs>
          <w:tab w:val="clear" w:pos="720"/>
        </w:tabs>
        <w:spacing w:before="0" w:beforeAutospacing="0" w:after="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31B115E8" w:rsidRPr="00FA748F">
        <w:rPr>
          <w:rFonts w:ascii="Arial" w:hAnsi="Arial" w:cs="Arial"/>
          <w:color w:val="000000" w:themeColor="text1"/>
        </w:rPr>
        <w:t>2.</w:t>
      </w:r>
      <w:r w:rsidRPr="00FA748F">
        <w:rPr>
          <w:rFonts w:ascii="Arial" w:hAnsi="Arial" w:cs="Arial"/>
          <w:color w:val="000000" w:themeColor="text1"/>
        </w:rPr>
        <w:t xml:space="preserve">8: TE Vol. 2, Unit 6 Unit </w:t>
      </w:r>
      <w:proofErr w:type="gramStart"/>
      <w:r w:rsidRPr="00FA748F">
        <w:rPr>
          <w:rFonts w:ascii="Arial" w:hAnsi="Arial" w:cs="Arial"/>
          <w:color w:val="000000" w:themeColor="text1"/>
        </w:rPr>
        <w:t>at a Glance</w:t>
      </w:r>
      <w:proofErr w:type="gramEnd"/>
      <w:r w:rsidRPr="00FA748F">
        <w:rPr>
          <w:rFonts w:ascii="Arial" w:hAnsi="Arial" w:cs="Arial"/>
          <w:color w:val="000000" w:themeColor="text1"/>
        </w:rPr>
        <w:t>, p. 658</w:t>
      </w:r>
    </w:p>
    <w:p w14:paraId="59545C8A" w14:textId="772888C1" w:rsidR="6A53E29B" w:rsidRPr="00FA748F" w:rsidRDefault="6A53E29B" w:rsidP="00767F5B">
      <w:pPr>
        <w:pStyle w:val="Heading3"/>
      </w:pPr>
      <w:r w:rsidRPr="00FA748F">
        <w:t>Criteria Category 3: Assessment</w:t>
      </w:r>
    </w:p>
    <w:p w14:paraId="2D47B94C" w14:textId="0629378E" w:rsidR="6A53E29B" w:rsidRPr="00FA748F" w:rsidRDefault="6A53E29B" w:rsidP="00D0416E">
      <w:pPr>
        <w:spacing w:before="120" w:after="0" w:line="240" w:lineRule="auto"/>
        <w:rPr>
          <w:rFonts w:ascii="Arial" w:eastAsia="Arial" w:hAnsi="Arial" w:cs="Arial"/>
          <w:sz w:val="24"/>
          <w:szCs w:val="24"/>
        </w:rPr>
      </w:pPr>
      <w:r w:rsidRPr="00FA748F">
        <w:rPr>
          <w:rFonts w:ascii="Arial" w:eastAsia="Arial" w:hAnsi="Arial" w:cs="Arial"/>
          <w:sz w:val="24"/>
          <w:szCs w:val="24"/>
        </w:rPr>
        <w:t xml:space="preserve">The instructional materials </w:t>
      </w:r>
      <w:r w:rsidR="00321576" w:rsidRPr="00FA748F">
        <w:rPr>
          <w:rFonts w:ascii="Arial" w:eastAsia="Arial" w:hAnsi="Arial" w:cs="Arial"/>
          <w:sz w:val="24"/>
          <w:szCs w:val="24"/>
        </w:rPr>
        <w:t>contain</w:t>
      </w:r>
      <w:r w:rsidRPr="00FA748F">
        <w:rPr>
          <w:rFonts w:ascii="Arial" w:eastAsia="Arial" w:hAnsi="Arial" w:cs="Arial"/>
          <w:sz w:val="24"/>
          <w:szCs w:val="24"/>
        </w:rPr>
        <w:t xml:space="preserve"> </w:t>
      </w:r>
      <w:r w:rsidR="00321576" w:rsidRPr="00FA748F">
        <w:rPr>
          <w:rFonts w:ascii="Arial" w:eastAsia="Arial" w:hAnsi="Arial" w:cs="Arial"/>
          <w:sz w:val="24"/>
          <w:szCs w:val="24"/>
        </w:rPr>
        <w:t>strategies and tools for continually assessing student understanding and opportunities for new learning.</w:t>
      </w:r>
    </w:p>
    <w:p w14:paraId="78728D87" w14:textId="03EE56CF" w:rsidR="6A53E29B" w:rsidRPr="00FA748F" w:rsidRDefault="6A53E29B" w:rsidP="00D0416E">
      <w:pPr>
        <w:pStyle w:val="Heading4"/>
      </w:pPr>
      <w:r w:rsidRPr="00FA748F">
        <w:t>Citations:</w:t>
      </w:r>
    </w:p>
    <w:p w14:paraId="003AE082" w14:textId="24C3A7B0" w:rsidR="005D1AC3" w:rsidRPr="00FA748F" w:rsidRDefault="005D1AC3" w:rsidP="00080F17">
      <w:pPr>
        <w:pStyle w:val="NormalWeb"/>
        <w:numPr>
          <w:ilvl w:val="0"/>
          <w:numId w:val="16"/>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55740E2C" w:rsidRPr="00FA748F">
        <w:rPr>
          <w:rFonts w:ascii="Arial" w:hAnsi="Arial" w:cs="Arial"/>
          <w:color w:val="000000" w:themeColor="text1"/>
        </w:rPr>
        <w:t>3.</w:t>
      </w:r>
      <w:r w:rsidRPr="00FA748F">
        <w:rPr>
          <w:rFonts w:ascii="Arial" w:hAnsi="Arial" w:cs="Arial"/>
          <w:color w:val="000000" w:themeColor="text1"/>
        </w:rPr>
        <w:t>1: TE Vol. 1,</w:t>
      </w:r>
      <w:r w:rsidR="00366734" w:rsidRPr="00FA748F">
        <w:rPr>
          <w:rFonts w:ascii="Arial" w:hAnsi="Arial" w:cs="Arial"/>
          <w:color w:val="000000" w:themeColor="text1"/>
        </w:rPr>
        <w:t xml:space="preserve"> Unit 3 Lesson 18</w:t>
      </w:r>
      <w:r w:rsidR="007F64BC" w:rsidRPr="00FA748F">
        <w:rPr>
          <w:rFonts w:ascii="Arial" w:hAnsi="Arial" w:cs="Arial"/>
          <w:color w:val="000000" w:themeColor="text1"/>
        </w:rPr>
        <w:t xml:space="preserve"> Show What You Know</w:t>
      </w:r>
      <w:r w:rsidR="00366734" w:rsidRPr="00FA748F">
        <w:rPr>
          <w:rFonts w:ascii="Arial" w:hAnsi="Arial" w:cs="Arial"/>
          <w:color w:val="000000" w:themeColor="text1"/>
        </w:rPr>
        <w:t>,</w:t>
      </w:r>
      <w:r w:rsidRPr="00FA748F">
        <w:rPr>
          <w:rFonts w:ascii="Arial" w:hAnsi="Arial" w:cs="Arial"/>
          <w:color w:val="000000" w:themeColor="text1"/>
        </w:rPr>
        <w:t xml:space="preserve"> p. 362A</w:t>
      </w:r>
    </w:p>
    <w:p w14:paraId="6DC388DB" w14:textId="11CF0EE0" w:rsidR="005D1AC3" w:rsidRPr="00FA748F" w:rsidRDefault="005D1AC3" w:rsidP="00080F17">
      <w:pPr>
        <w:pStyle w:val="NormalWeb"/>
        <w:numPr>
          <w:ilvl w:val="0"/>
          <w:numId w:val="16"/>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72BC10C2" w:rsidRPr="00FA748F">
        <w:rPr>
          <w:rFonts w:ascii="Arial" w:hAnsi="Arial" w:cs="Arial"/>
          <w:color w:val="000000" w:themeColor="text1"/>
        </w:rPr>
        <w:t>3.</w:t>
      </w:r>
      <w:r w:rsidRPr="00FA748F">
        <w:rPr>
          <w:rFonts w:ascii="Arial" w:hAnsi="Arial" w:cs="Arial"/>
          <w:color w:val="000000" w:themeColor="text1"/>
        </w:rPr>
        <w:t>2: AR, Unit 7 End of Unit Test, p. 368</w:t>
      </w:r>
    </w:p>
    <w:p w14:paraId="01662B28" w14:textId="61CF959B" w:rsidR="005D1AC3" w:rsidRPr="00A93656" w:rsidRDefault="005D1AC3" w:rsidP="00080F17">
      <w:pPr>
        <w:pStyle w:val="NormalWeb"/>
        <w:numPr>
          <w:ilvl w:val="0"/>
          <w:numId w:val="16"/>
        </w:numPr>
        <w:tabs>
          <w:tab w:val="clear" w:pos="720"/>
        </w:tabs>
        <w:spacing w:before="0" w:beforeAutospacing="0" w:after="240" w:afterAutospacing="0"/>
        <w:ind w:left="1440"/>
        <w:textAlignment w:val="baseline"/>
        <w:rPr>
          <w:rFonts w:ascii="Arial" w:hAnsi="Arial" w:cs="Arial"/>
          <w:color w:val="000000"/>
          <w:lang w:val="fr-FR"/>
        </w:rPr>
      </w:pPr>
      <w:r w:rsidRPr="00A93656">
        <w:rPr>
          <w:rFonts w:ascii="Arial" w:hAnsi="Arial" w:cs="Arial"/>
          <w:color w:val="000000" w:themeColor="text1"/>
          <w:lang w:val="fr-FR"/>
        </w:rPr>
        <w:t xml:space="preserve">Criterion </w:t>
      </w:r>
      <w:r w:rsidR="399363FB" w:rsidRPr="00A93656">
        <w:rPr>
          <w:rFonts w:ascii="Arial" w:hAnsi="Arial" w:cs="Arial"/>
          <w:color w:val="000000" w:themeColor="text1"/>
          <w:lang w:val="fr-FR"/>
        </w:rPr>
        <w:t>3.</w:t>
      </w:r>
      <w:r w:rsidRPr="00A93656">
        <w:rPr>
          <w:rFonts w:ascii="Arial" w:hAnsi="Arial" w:cs="Arial"/>
          <w:color w:val="000000" w:themeColor="text1"/>
          <w:lang w:val="fr-FR"/>
        </w:rPr>
        <w:t>4: TE Vol. 2, Unit 4 Sub-unit Quiz, p. 378</w:t>
      </w:r>
    </w:p>
    <w:p w14:paraId="4792471E" w14:textId="2FA43601" w:rsidR="005D1AC3" w:rsidRPr="00FA748F" w:rsidRDefault="005D1AC3" w:rsidP="00080F17">
      <w:pPr>
        <w:pStyle w:val="NormalWeb"/>
        <w:numPr>
          <w:ilvl w:val="0"/>
          <w:numId w:val="16"/>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51469AB1" w:rsidRPr="00FA748F">
        <w:rPr>
          <w:rFonts w:ascii="Arial" w:hAnsi="Arial" w:cs="Arial"/>
          <w:color w:val="000000" w:themeColor="text1"/>
        </w:rPr>
        <w:t>3.</w:t>
      </w:r>
      <w:r w:rsidRPr="00FA748F">
        <w:rPr>
          <w:rFonts w:ascii="Arial" w:hAnsi="Arial" w:cs="Arial"/>
          <w:color w:val="000000" w:themeColor="text1"/>
        </w:rPr>
        <w:t xml:space="preserve">5: TE Vol. 2, </w:t>
      </w:r>
      <w:r w:rsidR="007F64BC" w:rsidRPr="00FA748F">
        <w:rPr>
          <w:rFonts w:ascii="Arial" w:hAnsi="Arial" w:cs="Arial"/>
          <w:color w:val="000000" w:themeColor="text1"/>
        </w:rPr>
        <w:t xml:space="preserve">Assess and Respond: </w:t>
      </w:r>
      <w:r w:rsidR="003F6C01" w:rsidRPr="00FA748F">
        <w:rPr>
          <w:rFonts w:ascii="Arial" w:hAnsi="Arial" w:cs="Arial"/>
          <w:color w:val="000000" w:themeColor="text1"/>
        </w:rPr>
        <w:t xml:space="preserve">Pre-unit Check, </w:t>
      </w:r>
      <w:r w:rsidRPr="00FA748F">
        <w:rPr>
          <w:rFonts w:ascii="Arial" w:hAnsi="Arial" w:cs="Arial"/>
          <w:color w:val="000000" w:themeColor="text1"/>
        </w:rPr>
        <w:t>p</w:t>
      </w:r>
      <w:r w:rsidR="60B07CCA" w:rsidRPr="00FA748F">
        <w:rPr>
          <w:rFonts w:ascii="Arial" w:hAnsi="Arial" w:cs="Arial"/>
          <w:color w:val="000000" w:themeColor="text1"/>
        </w:rPr>
        <w:t>p</w:t>
      </w:r>
      <w:r w:rsidRPr="00FA748F">
        <w:rPr>
          <w:rFonts w:ascii="Arial" w:hAnsi="Arial" w:cs="Arial"/>
          <w:color w:val="000000" w:themeColor="text1"/>
        </w:rPr>
        <w:t>. 549N</w:t>
      </w:r>
      <w:r w:rsidR="00821941" w:rsidRPr="00FA748F">
        <w:rPr>
          <w:rFonts w:ascii="Arial" w:hAnsi="Arial" w:cs="Arial"/>
          <w:color w:val="000000" w:themeColor="text1"/>
        </w:rPr>
        <w:t>–</w:t>
      </w:r>
      <w:r w:rsidRPr="00FA748F">
        <w:rPr>
          <w:rFonts w:ascii="Arial" w:hAnsi="Arial" w:cs="Arial"/>
          <w:color w:val="000000" w:themeColor="text1"/>
        </w:rPr>
        <w:t>549O</w:t>
      </w:r>
    </w:p>
    <w:p w14:paraId="51BF1C78" w14:textId="61372D66" w:rsidR="005D1AC3" w:rsidRPr="00FA748F" w:rsidRDefault="005D1AC3" w:rsidP="36341094">
      <w:pPr>
        <w:pStyle w:val="NormalWeb"/>
        <w:numPr>
          <w:ilvl w:val="0"/>
          <w:numId w:val="16"/>
        </w:numPr>
        <w:tabs>
          <w:tab w:val="clear" w:pos="720"/>
        </w:tabs>
        <w:spacing w:before="0" w:beforeAutospacing="0" w:after="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545FCCB6" w:rsidRPr="00FA748F">
        <w:rPr>
          <w:rFonts w:ascii="Arial" w:hAnsi="Arial" w:cs="Arial"/>
          <w:color w:val="000000" w:themeColor="text1"/>
        </w:rPr>
        <w:t>3.</w:t>
      </w:r>
      <w:r w:rsidRPr="00FA748F">
        <w:rPr>
          <w:rFonts w:ascii="Arial" w:hAnsi="Arial" w:cs="Arial"/>
          <w:color w:val="000000" w:themeColor="text1"/>
        </w:rPr>
        <w:t>6: TE Vol. 2, Activity 1, p. 672</w:t>
      </w:r>
    </w:p>
    <w:p w14:paraId="47056F97" w14:textId="32C0F78A" w:rsidR="6A53E29B" w:rsidRPr="00FA748F" w:rsidRDefault="6A53E29B" w:rsidP="00767F5B">
      <w:pPr>
        <w:pStyle w:val="Heading3"/>
      </w:pPr>
      <w:r w:rsidRPr="00FA748F">
        <w:t xml:space="preserve">Criteria Category 4: </w:t>
      </w:r>
      <w:r w:rsidR="2469EDE7" w:rsidRPr="00FA748F">
        <w:t>Access and Equity</w:t>
      </w:r>
    </w:p>
    <w:p w14:paraId="5E9B2688" w14:textId="2098A2E5" w:rsidR="6A53E29B" w:rsidRPr="00FA748F" w:rsidRDefault="6A53E29B" w:rsidP="00D0416E">
      <w:pPr>
        <w:spacing w:before="120" w:after="0" w:line="240" w:lineRule="auto"/>
        <w:rPr>
          <w:rFonts w:ascii="Arial" w:eastAsia="Arial" w:hAnsi="Arial" w:cs="Arial"/>
          <w:sz w:val="24"/>
          <w:szCs w:val="24"/>
        </w:rPr>
      </w:pPr>
      <w:bookmarkStart w:id="3" w:name="_Hlk183526810"/>
      <w:r w:rsidRPr="00FA748F">
        <w:rPr>
          <w:rFonts w:ascii="Arial" w:eastAsia="Arial" w:hAnsi="Arial" w:cs="Arial"/>
          <w:sz w:val="24"/>
          <w:szCs w:val="24"/>
        </w:rPr>
        <w:t xml:space="preserve">Program </w:t>
      </w:r>
      <w:r w:rsidR="00030522" w:rsidRPr="00FA748F">
        <w:rPr>
          <w:rFonts w:ascii="Arial" w:eastAsia="Arial" w:hAnsi="Arial" w:cs="Arial"/>
          <w:sz w:val="24"/>
          <w:szCs w:val="24"/>
        </w:rPr>
        <w:t>resources</w:t>
      </w:r>
      <w:r w:rsidRPr="00FA748F">
        <w:rPr>
          <w:rFonts w:ascii="Arial" w:eastAsia="Arial" w:hAnsi="Arial" w:cs="Arial"/>
          <w:sz w:val="24"/>
          <w:szCs w:val="24"/>
        </w:rPr>
        <w:t xml:space="preserve"> </w:t>
      </w:r>
      <w:r w:rsidR="00DF5FCE" w:rsidRPr="00FA748F">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FA748F">
        <w:rPr>
          <w:rFonts w:ascii="Arial" w:eastAsia="Arial" w:hAnsi="Arial" w:cs="Arial"/>
          <w:sz w:val="24"/>
          <w:szCs w:val="24"/>
        </w:rPr>
        <w:t>include</w:t>
      </w:r>
      <w:r w:rsidR="00154B85" w:rsidRPr="00FA748F">
        <w:rPr>
          <w:rFonts w:ascii="Arial" w:eastAsia="Arial" w:hAnsi="Arial" w:cs="Arial"/>
          <w:sz w:val="24"/>
          <w:szCs w:val="24"/>
        </w:rPr>
        <w:t xml:space="preserve"> </w:t>
      </w:r>
      <w:r w:rsidR="00DF5FCE" w:rsidRPr="00FA748F">
        <w:rPr>
          <w:rFonts w:ascii="Arial" w:eastAsia="Arial" w:hAnsi="Arial" w:cs="Arial"/>
          <w:sz w:val="24"/>
          <w:szCs w:val="24"/>
        </w:rPr>
        <w:t xml:space="preserve">suggestions for teachers on how to differentiate instruction to meet the needs of all students. Instructional resources </w:t>
      </w:r>
      <w:r w:rsidR="00030522" w:rsidRPr="00FA748F">
        <w:rPr>
          <w:rFonts w:ascii="Arial" w:eastAsia="Arial" w:hAnsi="Arial" w:cs="Arial"/>
          <w:sz w:val="24"/>
          <w:szCs w:val="24"/>
        </w:rPr>
        <w:t xml:space="preserve">provide </w:t>
      </w:r>
      <w:r w:rsidR="00DF5FCE" w:rsidRPr="00FA748F">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FA748F" w:rsidRDefault="6A53E29B" w:rsidP="00D0416E">
      <w:pPr>
        <w:pStyle w:val="Heading4"/>
      </w:pPr>
      <w:r w:rsidRPr="00FA748F">
        <w:t>Citations:</w:t>
      </w:r>
    </w:p>
    <w:p w14:paraId="0A49D364" w14:textId="43410B4F" w:rsidR="00582FF0" w:rsidRPr="00FA748F" w:rsidRDefault="00582FF0" w:rsidP="00080F17">
      <w:pPr>
        <w:pStyle w:val="NormalWeb"/>
        <w:numPr>
          <w:ilvl w:val="0"/>
          <w:numId w:val="17"/>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6990AEF3" w:rsidRPr="00FA748F">
        <w:rPr>
          <w:rFonts w:ascii="Arial" w:hAnsi="Arial" w:cs="Arial"/>
          <w:color w:val="000000" w:themeColor="text1"/>
        </w:rPr>
        <w:t>4.</w:t>
      </w:r>
      <w:r w:rsidRPr="00FA748F">
        <w:rPr>
          <w:rFonts w:ascii="Arial" w:hAnsi="Arial" w:cs="Arial"/>
          <w:color w:val="000000" w:themeColor="text1"/>
        </w:rPr>
        <w:t xml:space="preserve">1: TE Vol.1, </w:t>
      </w:r>
      <w:r w:rsidR="001149E2" w:rsidRPr="00FA748F">
        <w:rPr>
          <w:rFonts w:ascii="Arial" w:hAnsi="Arial" w:cs="Arial"/>
          <w:color w:val="000000" w:themeColor="text1"/>
        </w:rPr>
        <w:t xml:space="preserve">Math Language Development, </w:t>
      </w:r>
      <w:r w:rsidRPr="00FA748F">
        <w:rPr>
          <w:rFonts w:ascii="Arial" w:hAnsi="Arial" w:cs="Arial"/>
          <w:color w:val="000000" w:themeColor="text1"/>
        </w:rPr>
        <w:t>p.</w:t>
      </w:r>
      <w:r w:rsidR="00F96B83" w:rsidRPr="00FA748F">
        <w:rPr>
          <w:rFonts w:ascii="Arial" w:hAnsi="Arial" w:cs="Arial"/>
          <w:color w:val="000000" w:themeColor="text1"/>
        </w:rPr>
        <w:t xml:space="preserve"> </w:t>
      </w:r>
      <w:r w:rsidRPr="00FA748F">
        <w:rPr>
          <w:rFonts w:ascii="Arial" w:hAnsi="Arial" w:cs="Arial"/>
          <w:color w:val="000000" w:themeColor="text1"/>
        </w:rPr>
        <w:t>47A</w:t>
      </w:r>
    </w:p>
    <w:p w14:paraId="746291C2" w14:textId="6EA5A489" w:rsidR="188F7100" w:rsidRPr="00FA748F" w:rsidRDefault="188F7100" w:rsidP="00080F17">
      <w:pPr>
        <w:pStyle w:val="NormalWeb"/>
        <w:numPr>
          <w:ilvl w:val="0"/>
          <w:numId w:val="17"/>
        </w:numPr>
        <w:tabs>
          <w:tab w:val="clear" w:pos="720"/>
        </w:tabs>
        <w:spacing w:before="0" w:beforeAutospacing="0" w:after="240" w:afterAutospacing="0"/>
        <w:ind w:left="1440"/>
        <w:rPr>
          <w:rFonts w:ascii="Arial" w:hAnsi="Arial" w:cs="Arial"/>
          <w:color w:val="000000" w:themeColor="text1"/>
        </w:rPr>
      </w:pPr>
      <w:r w:rsidRPr="00FA748F">
        <w:rPr>
          <w:rFonts w:ascii="Arial" w:hAnsi="Arial" w:cs="Arial"/>
          <w:color w:val="000000" w:themeColor="text1"/>
        </w:rPr>
        <w:lastRenderedPageBreak/>
        <w:t xml:space="preserve">Criterion </w:t>
      </w:r>
      <w:r w:rsidR="5CE36ED8" w:rsidRPr="00FA748F">
        <w:rPr>
          <w:rFonts w:ascii="Arial" w:hAnsi="Arial" w:cs="Arial"/>
          <w:color w:val="000000" w:themeColor="text1"/>
        </w:rPr>
        <w:t>4.</w:t>
      </w:r>
      <w:r w:rsidRPr="00FA748F">
        <w:rPr>
          <w:rFonts w:ascii="Arial" w:hAnsi="Arial" w:cs="Arial"/>
          <w:color w:val="000000" w:themeColor="text1"/>
        </w:rPr>
        <w:t xml:space="preserve">1: </w:t>
      </w:r>
      <w:r w:rsidR="7779D9DC" w:rsidRPr="00FA748F">
        <w:rPr>
          <w:rFonts w:ascii="Arial" w:hAnsi="Arial" w:cs="Arial"/>
          <w:color w:val="000000" w:themeColor="text1"/>
        </w:rPr>
        <w:t>TDL</w:t>
      </w:r>
      <w:r w:rsidRPr="00FA748F">
        <w:rPr>
          <w:rFonts w:ascii="Arial" w:hAnsi="Arial" w:cs="Arial"/>
          <w:color w:val="000000" w:themeColor="text1"/>
        </w:rPr>
        <w:t xml:space="preserve"> </w:t>
      </w:r>
      <w:r w:rsidR="7397CF35" w:rsidRPr="00FA748F">
        <w:rPr>
          <w:rFonts w:ascii="Arial" w:hAnsi="Arial" w:cs="Arial"/>
          <w:color w:val="000000" w:themeColor="text1"/>
        </w:rPr>
        <w:t>Unit 1 Lesson 6 Unit Overview</w:t>
      </w:r>
      <w:r w:rsidR="31FEE5D7" w:rsidRPr="00FA748F">
        <w:rPr>
          <w:rFonts w:ascii="Arial" w:hAnsi="Arial" w:cs="Arial"/>
          <w:color w:val="000000" w:themeColor="text1"/>
        </w:rPr>
        <w:t xml:space="preserve">, </w:t>
      </w:r>
      <w:r w:rsidR="70A1A332" w:rsidRPr="00FA748F">
        <w:rPr>
          <w:rFonts w:ascii="Arial" w:hAnsi="Arial" w:cs="Arial"/>
          <w:color w:val="000000" w:themeColor="text1"/>
        </w:rPr>
        <w:t xml:space="preserve">Algebra 1 Glossary </w:t>
      </w:r>
      <w:r w:rsidR="7D8CADE7" w:rsidRPr="00FA748F">
        <w:rPr>
          <w:rFonts w:ascii="Arial" w:hAnsi="Arial" w:cs="Arial"/>
          <w:color w:val="000000" w:themeColor="text1"/>
        </w:rPr>
        <w:t>(</w:t>
      </w:r>
      <w:r w:rsidRPr="00FA748F">
        <w:rPr>
          <w:rFonts w:ascii="Arial" w:hAnsi="Arial" w:cs="Arial"/>
          <w:color w:val="000000" w:themeColor="text1"/>
        </w:rPr>
        <w:t>English/</w:t>
      </w:r>
      <w:r w:rsidR="2D003B93" w:rsidRPr="00FA748F">
        <w:rPr>
          <w:rFonts w:ascii="Arial" w:hAnsi="Arial" w:cs="Arial"/>
          <w:color w:val="000000" w:themeColor="text1"/>
        </w:rPr>
        <w:t>Espanol)</w:t>
      </w:r>
    </w:p>
    <w:p w14:paraId="4D3F541B" w14:textId="76C59985" w:rsidR="00582FF0" w:rsidRPr="00A93656" w:rsidRDefault="00582FF0" w:rsidP="00080F17">
      <w:pPr>
        <w:pStyle w:val="NormalWeb"/>
        <w:numPr>
          <w:ilvl w:val="0"/>
          <w:numId w:val="17"/>
        </w:numPr>
        <w:tabs>
          <w:tab w:val="clear" w:pos="720"/>
        </w:tabs>
        <w:spacing w:before="0" w:beforeAutospacing="0" w:after="240" w:afterAutospacing="0"/>
        <w:ind w:left="1440"/>
        <w:textAlignment w:val="baseline"/>
        <w:rPr>
          <w:rFonts w:ascii="Arial" w:hAnsi="Arial" w:cs="Arial"/>
          <w:color w:val="000000"/>
          <w:lang w:val="fr-FR"/>
        </w:rPr>
      </w:pPr>
      <w:r w:rsidRPr="00A93656">
        <w:rPr>
          <w:rFonts w:ascii="Arial" w:hAnsi="Arial" w:cs="Arial"/>
          <w:color w:val="000000" w:themeColor="text1"/>
          <w:lang w:val="fr-FR"/>
        </w:rPr>
        <w:t xml:space="preserve">Criterion </w:t>
      </w:r>
      <w:r w:rsidR="7D4A6889" w:rsidRPr="00A93656">
        <w:rPr>
          <w:rFonts w:ascii="Arial" w:hAnsi="Arial" w:cs="Arial"/>
          <w:color w:val="000000" w:themeColor="text1"/>
          <w:lang w:val="fr-FR"/>
        </w:rPr>
        <w:t>4.</w:t>
      </w:r>
      <w:r w:rsidRPr="00A93656">
        <w:rPr>
          <w:rFonts w:ascii="Arial" w:hAnsi="Arial" w:cs="Arial"/>
          <w:color w:val="000000" w:themeColor="text1"/>
          <w:lang w:val="fr-FR"/>
        </w:rPr>
        <w:t>3: TE Vol. 2, Unit 6 Lesson 5, p. 694</w:t>
      </w:r>
    </w:p>
    <w:p w14:paraId="118A732B" w14:textId="61ACFAB9" w:rsidR="00582FF0" w:rsidRPr="00FA748F" w:rsidRDefault="00582FF0" w:rsidP="00080F17">
      <w:pPr>
        <w:pStyle w:val="NormalWeb"/>
        <w:numPr>
          <w:ilvl w:val="0"/>
          <w:numId w:val="17"/>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79AB9D3F" w:rsidRPr="00FA748F">
        <w:rPr>
          <w:rFonts w:ascii="Arial" w:hAnsi="Arial" w:cs="Arial"/>
          <w:color w:val="000000" w:themeColor="text1"/>
        </w:rPr>
        <w:t>4.</w:t>
      </w:r>
      <w:r w:rsidRPr="00FA748F">
        <w:rPr>
          <w:rFonts w:ascii="Arial" w:hAnsi="Arial" w:cs="Arial"/>
          <w:color w:val="000000" w:themeColor="text1"/>
        </w:rPr>
        <w:t xml:space="preserve">4: MLDR, Unit 1 Activity 3, </w:t>
      </w:r>
      <w:r w:rsidR="42299990" w:rsidRPr="00FA748F">
        <w:rPr>
          <w:rFonts w:ascii="Arial" w:hAnsi="Arial" w:cs="Arial"/>
          <w:color w:val="000000" w:themeColor="text1"/>
        </w:rPr>
        <w:t>p</w:t>
      </w:r>
      <w:r w:rsidRPr="00FA748F">
        <w:rPr>
          <w:rFonts w:ascii="Arial" w:hAnsi="Arial" w:cs="Arial"/>
          <w:color w:val="000000" w:themeColor="text1"/>
        </w:rPr>
        <w:t>p.</w:t>
      </w:r>
      <w:r w:rsidR="00F96B83" w:rsidRPr="00FA748F">
        <w:rPr>
          <w:rFonts w:ascii="Arial" w:hAnsi="Arial" w:cs="Arial"/>
          <w:color w:val="000000" w:themeColor="text1"/>
        </w:rPr>
        <w:t xml:space="preserve"> </w:t>
      </w:r>
      <w:r w:rsidRPr="00FA748F">
        <w:rPr>
          <w:rFonts w:ascii="Arial" w:hAnsi="Arial" w:cs="Arial"/>
          <w:color w:val="000000" w:themeColor="text1"/>
        </w:rPr>
        <w:t>10</w:t>
      </w:r>
      <w:r w:rsidR="00E267F4" w:rsidRPr="00FA748F">
        <w:rPr>
          <w:rFonts w:ascii="Arial" w:hAnsi="Arial" w:cs="Arial"/>
          <w:color w:val="000000" w:themeColor="text1"/>
        </w:rPr>
        <w:t>–</w:t>
      </w:r>
      <w:r w:rsidRPr="00FA748F">
        <w:rPr>
          <w:rFonts w:ascii="Arial" w:hAnsi="Arial" w:cs="Arial"/>
          <w:color w:val="000000" w:themeColor="text1"/>
        </w:rPr>
        <w:t>11</w:t>
      </w:r>
    </w:p>
    <w:p w14:paraId="54D0091C" w14:textId="1D6D63A5" w:rsidR="005F75F4" w:rsidRPr="00FA748F" w:rsidRDefault="00582FF0" w:rsidP="00080F17">
      <w:pPr>
        <w:pStyle w:val="NormalWeb"/>
        <w:numPr>
          <w:ilvl w:val="0"/>
          <w:numId w:val="17"/>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7352D38D" w:rsidRPr="00FA748F">
        <w:rPr>
          <w:rFonts w:ascii="Arial" w:hAnsi="Arial" w:cs="Arial"/>
          <w:color w:val="000000" w:themeColor="text1"/>
        </w:rPr>
        <w:t>4.</w:t>
      </w:r>
      <w:r w:rsidRPr="00FA748F">
        <w:rPr>
          <w:rFonts w:ascii="Arial" w:hAnsi="Arial" w:cs="Arial"/>
          <w:color w:val="000000" w:themeColor="text1"/>
        </w:rPr>
        <w:t>5: MLDR, Unit 8 Lesson 14, p. 284</w:t>
      </w:r>
    </w:p>
    <w:p w14:paraId="1543B4D9" w14:textId="36F36629" w:rsidR="005F75F4" w:rsidRPr="00FA748F" w:rsidRDefault="00582FF0" w:rsidP="00080F17">
      <w:pPr>
        <w:pStyle w:val="NormalWeb"/>
        <w:numPr>
          <w:ilvl w:val="0"/>
          <w:numId w:val="17"/>
        </w:numPr>
        <w:tabs>
          <w:tab w:val="clear" w:pos="720"/>
        </w:tabs>
        <w:spacing w:before="0" w:beforeAutospacing="0" w:after="240" w:afterAutospacing="0"/>
        <w:ind w:left="1440"/>
        <w:textAlignment w:val="baseline"/>
        <w:rPr>
          <w:rFonts w:ascii="Arial" w:hAnsi="Arial" w:cs="Arial"/>
          <w:color w:val="000000"/>
        </w:rPr>
      </w:pPr>
      <w:r w:rsidRPr="00FA748F">
        <w:rPr>
          <w:rFonts w:ascii="Arial" w:hAnsi="Arial" w:cs="Arial"/>
          <w:color w:val="000000" w:themeColor="text1"/>
        </w:rPr>
        <w:t xml:space="preserve">Criterion </w:t>
      </w:r>
      <w:r w:rsidR="16B08D32" w:rsidRPr="00FA748F">
        <w:rPr>
          <w:rFonts w:ascii="Arial" w:hAnsi="Arial" w:cs="Arial"/>
          <w:color w:val="000000" w:themeColor="text1"/>
        </w:rPr>
        <w:t>4.</w:t>
      </w:r>
      <w:r w:rsidRPr="00FA748F">
        <w:rPr>
          <w:rFonts w:ascii="Arial" w:hAnsi="Arial" w:cs="Arial"/>
          <w:color w:val="000000" w:themeColor="text1"/>
        </w:rPr>
        <w:t>7: TE Vol. 1 (all)</w:t>
      </w:r>
    </w:p>
    <w:p w14:paraId="05B46017" w14:textId="2BA5DE08" w:rsidR="6A53E29B" w:rsidRPr="00FA748F" w:rsidRDefault="6A53E29B" w:rsidP="004A08C1">
      <w:pPr>
        <w:pStyle w:val="Heading3"/>
        <w:rPr>
          <w:color w:val="000000"/>
        </w:rPr>
      </w:pPr>
      <w:r w:rsidRPr="00FA748F">
        <w:t>Criteria Category 5: Instructional Planning and Support</w:t>
      </w:r>
    </w:p>
    <w:p w14:paraId="6467CA15" w14:textId="6F0C6524" w:rsidR="00030522" w:rsidRPr="00FA748F" w:rsidRDefault="00030522" w:rsidP="00D0416E">
      <w:pPr>
        <w:spacing w:before="160" w:after="0" w:line="240" w:lineRule="auto"/>
        <w:rPr>
          <w:rFonts w:ascii="Arial" w:eastAsia="Arial" w:hAnsi="Arial" w:cs="Arial"/>
          <w:sz w:val="24"/>
          <w:szCs w:val="24"/>
        </w:rPr>
      </w:pPr>
      <w:bookmarkStart w:id="4" w:name="_Hlk183527834"/>
      <w:r w:rsidRPr="00FA748F">
        <w:rPr>
          <w:rFonts w:ascii="Arial" w:eastAsia="Arial" w:hAnsi="Arial" w:cs="Arial"/>
          <w:sz w:val="24"/>
          <w:szCs w:val="24"/>
        </w:rPr>
        <w:t>The instructional materials</w:t>
      </w:r>
      <w:r w:rsidR="009E05A5" w:rsidRPr="00FA748F">
        <w:rPr>
          <w:rFonts w:ascii="Arial" w:eastAsia="Arial" w:hAnsi="Arial" w:cs="Arial"/>
          <w:sz w:val="24"/>
          <w:szCs w:val="24"/>
        </w:rPr>
        <w:t xml:space="preserve"> </w:t>
      </w:r>
      <w:r w:rsidRPr="00FA748F">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FA748F" w:rsidRDefault="6A53E29B" w:rsidP="00D0416E">
      <w:pPr>
        <w:pStyle w:val="Heading4"/>
      </w:pPr>
      <w:r w:rsidRPr="00FA748F">
        <w:t>Citations:</w:t>
      </w:r>
    </w:p>
    <w:p w14:paraId="521C7EC1" w14:textId="1B0AF334" w:rsidR="00A25DA9" w:rsidRPr="00FA748F" w:rsidRDefault="00A25DA9" w:rsidP="36341094">
      <w:pPr>
        <w:pStyle w:val="NormalWeb"/>
        <w:numPr>
          <w:ilvl w:val="0"/>
          <w:numId w:val="18"/>
        </w:numPr>
        <w:tabs>
          <w:tab w:val="clear" w:pos="720"/>
          <w:tab w:val="num" w:pos="1170"/>
        </w:tabs>
        <w:spacing w:before="0" w:beforeAutospacing="0" w:after="0" w:afterAutospacing="0"/>
        <w:ind w:left="1170"/>
        <w:textAlignment w:val="baseline"/>
        <w:rPr>
          <w:rFonts w:ascii="Arial" w:hAnsi="Arial" w:cs="Arial"/>
          <w:color w:val="000000"/>
        </w:rPr>
      </w:pPr>
      <w:r w:rsidRPr="00FA748F">
        <w:rPr>
          <w:rFonts w:ascii="Arial" w:hAnsi="Arial" w:cs="Arial"/>
          <w:color w:val="000000" w:themeColor="text1"/>
        </w:rPr>
        <w:t xml:space="preserve">Criterion </w:t>
      </w:r>
      <w:r w:rsidR="0936A027" w:rsidRPr="00FA748F">
        <w:rPr>
          <w:rFonts w:ascii="Arial" w:hAnsi="Arial" w:cs="Arial"/>
          <w:color w:val="000000" w:themeColor="text1"/>
        </w:rPr>
        <w:t>5.</w:t>
      </w:r>
      <w:r w:rsidRPr="00FA748F">
        <w:rPr>
          <w:rFonts w:ascii="Arial" w:hAnsi="Arial" w:cs="Arial"/>
          <w:color w:val="000000" w:themeColor="text1"/>
        </w:rPr>
        <w:t xml:space="preserve">2: TE Vol. 1, </w:t>
      </w:r>
      <w:r w:rsidR="00F9273B" w:rsidRPr="00FA748F">
        <w:rPr>
          <w:rFonts w:ascii="Arial" w:hAnsi="Arial" w:cs="Arial"/>
          <w:color w:val="000000" w:themeColor="text1"/>
        </w:rPr>
        <w:t xml:space="preserve">Facilitating Lesson Activities, </w:t>
      </w:r>
      <w:r w:rsidRPr="00FA748F">
        <w:rPr>
          <w:rFonts w:ascii="Arial" w:hAnsi="Arial" w:cs="Arial"/>
          <w:color w:val="000000" w:themeColor="text1"/>
        </w:rPr>
        <w:t>p. xxxiii</w:t>
      </w:r>
    </w:p>
    <w:p w14:paraId="2A37959F" w14:textId="3E2184A6" w:rsidR="00A25DA9" w:rsidRPr="00FA748F" w:rsidRDefault="00A25DA9" w:rsidP="36341094">
      <w:pPr>
        <w:pStyle w:val="NormalWeb"/>
        <w:numPr>
          <w:ilvl w:val="0"/>
          <w:numId w:val="18"/>
        </w:numPr>
        <w:tabs>
          <w:tab w:val="clear" w:pos="720"/>
          <w:tab w:val="num" w:pos="1170"/>
        </w:tabs>
        <w:spacing w:before="0" w:beforeAutospacing="0" w:after="0" w:afterAutospacing="0"/>
        <w:ind w:left="1170"/>
        <w:textAlignment w:val="baseline"/>
        <w:rPr>
          <w:rFonts w:ascii="Arial" w:hAnsi="Arial" w:cs="Arial"/>
          <w:color w:val="000000"/>
        </w:rPr>
      </w:pPr>
      <w:r w:rsidRPr="00FA748F">
        <w:rPr>
          <w:rFonts w:ascii="Arial" w:hAnsi="Arial" w:cs="Arial"/>
          <w:color w:val="000000" w:themeColor="text1"/>
        </w:rPr>
        <w:t xml:space="preserve">Criterion </w:t>
      </w:r>
      <w:r w:rsidR="46B3992B" w:rsidRPr="00FA748F">
        <w:rPr>
          <w:rFonts w:ascii="Arial" w:hAnsi="Arial" w:cs="Arial"/>
          <w:color w:val="000000" w:themeColor="text1"/>
        </w:rPr>
        <w:t>5.</w:t>
      </w:r>
      <w:r w:rsidRPr="00FA748F">
        <w:rPr>
          <w:rFonts w:ascii="Arial" w:hAnsi="Arial" w:cs="Arial"/>
          <w:color w:val="000000" w:themeColor="text1"/>
        </w:rPr>
        <w:t xml:space="preserve">3: TE Vol. 1, </w:t>
      </w:r>
      <w:r w:rsidR="00F9273B" w:rsidRPr="00FA748F">
        <w:rPr>
          <w:rFonts w:ascii="Arial" w:hAnsi="Arial" w:cs="Arial"/>
          <w:color w:val="000000" w:themeColor="text1"/>
        </w:rPr>
        <w:t xml:space="preserve">Scope and Sequence, </w:t>
      </w:r>
      <w:r w:rsidRPr="00FA748F">
        <w:rPr>
          <w:rFonts w:ascii="Arial" w:hAnsi="Arial" w:cs="Arial"/>
          <w:color w:val="000000" w:themeColor="text1"/>
        </w:rPr>
        <w:t>pp. xxii</w:t>
      </w:r>
      <w:r w:rsidR="00821941" w:rsidRPr="00FA748F">
        <w:rPr>
          <w:rFonts w:ascii="Arial" w:hAnsi="Arial" w:cs="Arial"/>
          <w:color w:val="000000" w:themeColor="text1"/>
        </w:rPr>
        <w:t>–</w:t>
      </w:r>
      <w:r w:rsidRPr="00FA748F">
        <w:rPr>
          <w:rFonts w:ascii="Arial" w:hAnsi="Arial" w:cs="Arial"/>
          <w:color w:val="000000" w:themeColor="text1"/>
        </w:rPr>
        <w:t>xxiv</w:t>
      </w:r>
    </w:p>
    <w:p w14:paraId="3173B0A1" w14:textId="62AE28F5" w:rsidR="00A25DA9" w:rsidRPr="00FA748F" w:rsidRDefault="00A25DA9" w:rsidP="36341094">
      <w:pPr>
        <w:pStyle w:val="NormalWeb"/>
        <w:numPr>
          <w:ilvl w:val="0"/>
          <w:numId w:val="18"/>
        </w:numPr>
        <w:tabs>
          <w:tab w:val="clear" w:pos="720"/>
          <w:tab w:val="num" w:pos="1170"/>
        </w:tabs>
        <w:spacing w:before="0" w:beforeAutospacing="0" w:after="0" w:afterAutospacing="0"/>
        <w:ind w:left="1170"/>
        <w:textAlignment w:val="baseline"/>
        <w:rPr>
          <w:rFonts w:ascii="Arial" w:hAnsi="Arial" w:cs="Arial"/>
          <w:color w:val="000000"/>
        </w:rPr>
      </w:pPr>
      <w:r w:rsidRPr="00FA748F">
        <w:rPr>
          <w:rFonts w:ascii="Arial" w:hAnsi="Arial" w:cs="Arial"/>
          <w:color w:val="000000" w:themeColor="text1"/>
        </w:rPr>
        <w:t xml:space="preserve">Criterion </w:t>
      </w:r>
      <w:r w:rsidR="4D923E91" w:rsidRPr="00FA748F">
        <w:rPr>
          <w:rFonts w:ascii="Arial" w:hAnsi="Arial" w:cs="Arial"/>
          <w:color w:val="000000" w:themeColor="text1"/>
        </w:rPr>
        <w:t>5.</w:t>
      </w:r>
      <w:r w:rsidRPr="00FA748F">
        <w:rPr>
          <w:rFonts w:ascii="Arial" w:hAnsi="Arial" w:cs="Arial"/>
          <w:color w:val="000000" w:themeColor="text1"/>
        </w:rPr>
        <w:t xml:space="preserve">4: TE Vol. 1, </w:t>
      </w:r>
      <w:r w:rsidR="00821941" w:rsidRPr="00FA748F">
        <w:rPr>
          <w:rFonts w:ascii="Arial" w:hAnsi="Arial" w:cs="Arial"/>
          <w:color w:val="000000" w:themeColor="text1"/>
        </w:rPr>
        <w:t xml:space="preserve">Program Architecture, </w:t>
      </w:r>
      <w:r w:rsidRPr="00FA748F">
        <w:rPr>
          <w:rFonts w:ascii="Arial" w:hAnsi="Arial" w:cs="Arial"/>
          <w:color w:val="000000" w:themeColor="text1"/>
        </w:rPr>
        <w:t>p. xxv</w:t>
      </w:r>
    </w:p>
    <w:p w14:paraId="3E4BEF59" w14:textId="08947102" w:rsidR="00A25DA9" w:rsidRPr="00A93656" w:rsidRDefault="00A25DA9" w:rsidP="36341094">
      <w:pPr>
        <w:pStyle w:val="NormalWeb"/>
        <w:numPr>
          <w:ilvl w:val="0"/>
          <w:numId w:val="18"/>
        </w:numPr>
        <w:tabs>
          <w:tab w:val="clear" w:pos="720"/>
          <w:tab w:val="num" w:pos="1170"/>
        </w:tabs>
        <w:spacing w:before="0" w:beforeAutospacing="0" w:after="0" w:afterAutospacing="0"/>
        <w:ind w:left="1170"/>
        <w:textAlignment w:val="baseline"/>
        <w:rPr>
          <w:rFonts w:ascii="Arial" w:hAnsi="Arial" w:cs="Arial"/>
          <w:color w:val="000000"/>
          <w:lang w:val="fr-FR"/>
        </w:rPr>
      </w:pPr>
      <w:r w:rsidRPr="00A93656">
        <w:rPr>
          <w:rFonts w:ascii="Arial" w:hAnsi="Arial" w:cs="Arial"/>
          <w:color w:val="000000" w:themeColor="text1"/>
          <w:lang w:val="fr-FR"/>
        </w:rPr>
        <w:t xml:space="preserve">Criterion </w:t>
      </w:r>
      <w:r w:rsidR="6A2746D2" w:rsidRPr="00A93656">
        <w:rPr>
          <w:rFonts w:ascii="Arial" w:hAnsi="Arial" w:cs="Arial"/>
          <w:color w:val="000000" w:themeColor="text1"/>
          <w:lang w:val="fr-FR"/>
        </w:rPr>
        <w:t>5.</w:t>
      </w:r>
      <w:r w:rsidRPr="00A93656">
        <w:rPr>
          <w:rFonts w:ascii="Arial" w:hAnsi="Arial" w:cs="Arial"/>
          <w:color w:val="000000" w:themeColor="text1"/>
          <w:lang w:val="fr-FR"/>
        </w:rPr>
        <w:t>5: SE Vol. 1, Unit 5 Lesson 3, p. 573</w:t>
      </w:r>
    </w:p>
    <w:p w14:paraId="022A0187" w14:textId="2E0D8ABE" w:rsidR="00A25DA9" w:rsidRPr="00A93656" w:rsidRDefault="00A25DA9" w:rsidP="36341094">
      <w:pPr>
        <w:pStyle w:val="NormalWeb"/>
        <w:numPr>
          <w:ilvl w:val="0"/>
          <w:numId w:val="18"/>
        </w:numPr>
        <w:tabs>
          <w:tab w:val="clear" w:pos="720"/>
          <w:tab w:val="num" w:pos="1170"/>
        </w:tabs>
        <w:spacing w:before="0" w:beforeAutospacing="0" w:after="0" w:afterAutospacing="0"/>
        <w:ind w:left="1170"/>
        <w:textAlignment w:val="baseline"/>
        <w:rPr>
          <w:rFonts w:ascii="Arial" w:hAnsi="Arial" w:cs="Arial"/>
          <w:color w:val="000000"/>
          <w:lang w:val="fr-FR"/>
        </w:rPr>
      </w:pPr>
      <w:r w:rsidRPr="00A93656">
        <w:rPr>
          <w:rFonts w:ascii="Arial" w:hAnsi="Arial" w:cs="Arial"/>
          <w:color w:val="000000" w:themeColor="text1"/>
          <w:lang w:val="fr-FR"/>
        </w:rPr>
        <w:t xml:space="preserve">Criterion </w:t>
      </w:r>
      <w:r w:rsidR="7EB2D399" w:rsidRPr="00A93656">
        <w:rPr>
          <w:rFonts w:ascii="Arial" w:hAnsi="Arial" w:cs="Arial"/>
          <w:color w:val="000000" w:themeColor="text1"/>
          <w:lang w:val="fr-FR"/>
        </w:rPr>
        <w:t>5.</w:t>
      </w:r>
      <w:r w:rsidRPr="00A93656">
        <w:rPr>
          <w:rFonts w:ascii="Arial" w:hAnsi="Arial" w:cs="Arial"/>
          <w:color w:val="000000" w:themeColor="text1"/>
          <w:lang w:val="fr-FR"/>
        </w:rPr>
        <w:t>8: SE Vol. 1, Unit 1 Lesson 1 Activity 1, p. 10</w:t>
      </w:r>
    </w:p>
    <w:p w14:paraId="7CB5D038" w14:textId="79E8EF0D" w:rsidR="6A53E29B" w:rsidRPr="00FA748F" w:rsidRDefault="6A53E29B" w:rsidP="00154B85">
      <w:pPr>
        <w:pStyle w:val="Heading2"/>
      </w:pPr>
      <w:r w:rsidRPr="00FA748F">
        <w:t>Edits and Corrections</w:t>
      </w:r>
    </w:p>
    <w:p w14:paraId="111DF229" w14:textId="673DDB08" w:rsidR="00915AD0" w:rsidRPr="00FA748F" w:rsidRDefault="00915AD0" w:rsidP="00154B85">
      <w:pPr>
        <w:spacing w:before="240" w:after="240" w:line="240" w:lineRule="auto"/>
        <w:rPr>
          <w:rFonts w:ascii="Arial" w:hAnsi="Arial" w:cs="Arial"/>
          <w:sz w:val="24"/>
          <w:szCs w:val="24"/>
        </w:rPr>
      </w:pPr>
      <w:r w:rsidRPr="00FA748F">
        <w:rPr>
          <w:rFonts w:ascii="Arial" w:hAnsi="Arial" w:cs="Arial"/>
          <w:sz w:val="24"/>
          <w:szCs w:val="24"/>
        </w:rPr>
        <w:t>None</w:t>
      </w:r>
    </w:p>
    <w:p w14:paraId="5BFC4FCF" w14:textId="4C492917" w:rsidR="6A53E29B" w:rsidRPr="00FA748F" w:rsidRDefault="0025509B" w:rsidP="00154B85">
      <w:pPr>
        <w:pStyle w:val="Heading2"/>
      </w:pPr>
      <w:r w:rsidRPr="00FA748F">
        <w:t>Social Content Citations</w:t>
      </w:r>
    </w:p>
    <w:p w14:paraId="05E93A93" w14:textId="442F3FFA" w:rsidR="0086258E" w:rsidRPr="00FA748F" w:rsidRDefault="0086258E" w:rsidP="0086258E">
      <w:pPr>
        <w:rPr>
          <w:rFonts w:ascii="Arial" w:hAnsi="Arial" w:cs="Arial"/>
          <w:sz w:val="24"/>
          <w:szCs w:val="24"/>
        </w:rPr>
      </w:pPr>
      <w:r w:rsidRPr="00FA748F">
        <w:rPr>
          <w:rFonts w:ascii="Arial" w:hAnsi="Arial" w:cs="Arial"/>
          <w:sz w:val="24"/>
          <w:szCs w:val="24"/>
        </w:rPr>
        <w:t>None</w:t>
      </w:r>
    </w:p>
    <w:p w14:paraId="7DF83B83" w14:textId="1F819D04" w:rsidR="004448CA" w:rsidRPr="00FA748F" w:rsidRDefault="003765ED" w:rsidP="003765ED">
      <w:pPr>
        <w:spacing w:before="720" w:after="0" w:line="240" w:lineRule="auto"/>
        <w:rPr>
          <w:rFonts w:ascii="Arial" w:hAnsi="Arial" w:cs="Arial"/>
          <w:sz w:val="24"/>
          <w:szCs w:val="24"/>
        </w:rPr>
      </w:pPr>
      <w:r w:rsidRPr="00FA748F">
        <w:rPr>
          <w:rFonts w:ascii="Arial" w:hAnsi="Arial" w:cs="Arial"/>
          <w:sz w:val="24"/>
          <w:szCs w:val="24"/>
        </w:rPr>
        <w:t xml:space="preserve">California Department of Education, </w:t>
      </w:r>
      <w:r w:rsidR="009F6CD6" w:rsidRPr="00FA748F">
        <w:rPr>
          <w:rFonts w:ascii="Arial" w:hAnsi="Arial" w:cs="Arial"/>
          <w:sz w:val="24"/>
          <w:szCs w:val="24"/>
        </w:rPr>
        <w:t>August 2025</w:t>
      </w:r>
    </w:p>
    <w:sectPr w:rsidR="004448CA" w:rsidRPr="00FA7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1BA4" w14:textId="77777777" w:rsidR="003B0A54" w:rsidRDefault="003B0A54" w:rsidP="00A93656">
      <w:pPr>
        <w:spacing w:after="0" w:line="240" w:lineRule="auto"/>
      </w:pPr>
      <w:r>
        <w:separator/>
      </w:r>
    </w:p>
  </w:endnote>
  <w:endnote w:type="continuationSeparator" w:id="0">
    <w:p w14:paraId="5650761F" w14:textId="77777777" w:rsidR="003B0A54" w:rsidRDefault="003B0A54" w:rsidP="00A9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848E" w14:textId="77777777" w:rsidR="003B0A54" w:rsidRDefault="003B0A54" w:rsidP="00A93656">
      <w:pPr>
        <w:spacing w:after="0" w:line="240" w:lineRule="auto"/>
      </w:pPr>
      <w:r>
        <w:separator/>
      </w:r>
    </w:p>
  </w:footnote>
  <w:footnote w:type="continuationSeparator" w:id="0">
    <w:p w14:paraId="789D3219" w14:textId="77777777" w:rsidR="003B0A54" w:rsidRDefault="003B0A54" w:rsidP="00A93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E2522"/>
    <w:multiLevelType w:val="multilevel"/>
    <w:tmpl w:val="89AC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C4885"/>
    <w:multiLevelType w:val="hybridMultilevel"/>
    <w:tmpl w:val="78D29DF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6"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9"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0"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2"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3" w15:restartNumberingAfterBreak="0">
    <w:nsid w:val="57EC3F41"/>
    <w:multiLevelType w:val="hybridMultilevel"/>
    <w:tmpl w:val="30F0CD1C"/>
    <w:lvl w:ilvl="0" w:tplc="AAB69AF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7D5BC8"/>
    <w:multiLevelType w:val="multilevel"/>
    <w:tmpl w:val="C81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6" w15:restartNumberingAfterBreak="0">
    <w:nsid w:val="701946FB"/>
    <w:multiLevelType w:val="hybridMultilevel"/>
    <w:tmpl w:val="8F2E7044"/>
    <w:lvl w:ilvl="0" w:tplc="AAB69A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97F44"/>
    <w:multiLevelType w:val="multilevel"/>
    <w:tmpl w:val="61D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94FFE"/>
    <w:multiLevelType w:val="multilevel"/>
    <w:tmpl w:val="2EE8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15"/>
  </w:num>
  <w:num w:numId="2" w16cid:durableId="391928029">
    <w:abstractNumId w:val="5"/>
  </w:num>
  <w:num w:numId="3" w16cid:durableId="889072601">
    <w:abstractNumId w:val="8"/>
  </w:num>
  <w:num w:numId="4" w16cid:durableId="291636826">
    <w:abstractNumId w:val="0"/>
  </w:num>
  <w:num w:numId="5" w16cid:durableId="484854966">
    <w:abstractNumId w:val="12"/>
  </w:num>
  <w:num w:numId="6" w16cid:durableId="1608001609">
    <w:abstractNumId w:val="9"/>
  </w:num>
  <w:num w:numId="7" w16cid:durableId="1315111947">
    <w:abstractNumId w:val="11"/>
  </w:num>
  <w:num w:numId="8" w16cid:durableId="63378935">
    <w:abstractNumId w:val="1"/>
  </w:num>
  <w:num w:numId="9" w16cid:durableId="1738163289">
    <w:abstractNumId w:val="10"/>
  </w:num>
  <w:num w:numId="10" w16cid:durableId="1675718754">
    <w:abstractNumId w:val="7"/>
  </w:num>
  <w:num w:numId="11" w16cid:durableId="1308050563">
    <w:abstractNumId w:val="6"/>
  </w:num>
  <w:num w:numId="12" w16cid:durableId="87240720">
    <w:abstractNumId w:val="3"/>
  </w:num>
  <w:num w:numId="13" w16cid:durableId="1775440812">
    <w:abstractNumId w:val="16"/>
  </w:num>
  <w:num w:numId="14" w16cid:durableId="1426154044">
    <w:abstractNumId w:val="13"/>
  </w:num>
  <w:num w:numId="15" w16cid:durableId="960576628">
    <w:abstractNumId w:val="18"/>
  </w:num>
  <w:num w:numId="16" w16cid:durableId="1433739002">
    <w:abstractNumId w:val="2"/>
  </w:num>
  <w:num w:numId="17" w16cid:durableId="776867719">
    <w:abstractNumId w:val="14"/>
  </w:num>
  <w:num w:numId="18" w16cid:durableId="797332316">
    <w:abstractNumId w:val="17"/>
  </w:num>
  <w:num w:numId="19" w16cid:durableId="1520848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6560A"/>
    <w:rsid w:val="00080F17"/>
    <w:rsid w:val="000B3E3F"/>
    <w:rsid w:val="000C7353"/>
    <w:rsid w:val="000D74B2"/>
    <w:rsid w:val="000E4F16"/>
    <w:rsid w:val="000F2F42"/>
    <w:rsid w:val="00101A87"/>
    <w:rsid w:val="00104BF3"/>
    <w:rsid w:val="001149E2"/>
    <w:rsid w:val="001158C2"/>
    <w:rsid w:val="001234C5"/>
    <w:rsid w:val="00134718"/>
    <w:rsid w:val="00154B85"/>
    <w:rsid w:val="001579B5"/>
    <w:rsid w:val="001A58A5"/>
    <w:rsid w:val="001C6B22"/>
    <w:rsid w:val="001F3976"/>
    <w:rsid w:val="002018D5"/>
    <w:rsid w:val="00210C8D"/>
    <w:rsid w:val="002234E7"/>
    <w:rsid w:val="0025509B"/>
    <w:rsid w:val="00267B32"/>
    <w:rsid w:val="00280F2E"/>
    <w:rsid w:val="00297E02"/>
    <w:rsid w:val="002F74B1"/>
    <w:rsid w:val="00321576"/>
    <w:rsid w:val="0032190C"/>
    <w:rsid w:val="00366734"/>
    <w:rsid w:val="00374291"/>
    <w:rsid w:val="003765ED"/>
    <w:rsid w:val="00380892"/>
    <w:rsid w:val="003B0A54"/>
    <w:rsid w:val="003C2C12"/>
    <w:rsid w:val="003F1F31"/>
    <w:rsid w:val="003F6C01"/>
    <w:rsid w:val="00436555"/>
    <w:rsid w:val="004448CA"/>
    <w:rsid w:val="00460D03"/>
    <w:rsid w:val="00481E52"/>
    <w:rsid w:val="004A08C1"/>
    <w:rsid w:val="004A2128"/>
    <w:rsid w:val="004A6206"/>
    <w:rsid w:val="004C6E4E"/>
    <w:rsid w:val="004D129A"/>
    <w:rsid w:val="004F30CE"/>
    <w:rsid w:val="00511B08"/>
    <w:rsid w:val="00515B37"/>
    <w:rsid w:val="00523127"/>
    <w:rsid w:val="0053632D"/>
    <w:rsid w:val="00582FF0"/>
    <w:rsid w:val="005B1AAF"/>
    <w:rsid w:val="005D1AC3"/>
    <w:rsid w:val="005F75F4"/>
    <w:rsid w:val="00612E6D"/>
    <w:rsid w:val="006335DB"/>
    <w:rsid w:val="00634328"/>
    <w:rsid w:val="00652397"/>
    <w:rsid w:val="00693616"/>
    <w:rsid w:val="0069784B"/>
    <w:rsid w:val="006C46BB"/>
    <w:rsid w:val="006D2E20"/>
    <w:rsid w:val="006D4399"/>
    <w:rsid w:val="006E020A"/>
    <w:rsid w:val="006F618E"/>
    <w:rsid w:val="00700FF8"/>
    <w:rsid w:val="00707092"/>
    <w:rsid w:val="00722212"/>
    <w:rsid w:val="007461B5"/>
    <w:rsid w:val="00752891"/>
    <w:rsid w:val="00756B44"/>
    <w:rsid w:val="00767F5B"/>
    <w:rsid w:val="007872C7"/>
    <w:rsid w:val="007B16F3"/>
    <w:rsid w:val="007F64BC"/>
    <w:rsid w:val="00821941"/>
    <w:rsid w:val="008311C1"/>
    <w:rsid w:val="008522F4"/>
    <w:rsid w:val="0086258E"/>
    <w:rsid w:val="0087173B"/>
    <w:rsid w:val="00876FB3"/>
    <w:rsid w:val="008C2EBD"/>
    <w:rsid w:val="008D467F"/>
    <w:rsid w:val="00907134"/>
    <w:rsid w:val="00915AD0"/>
    <w:rsid w:val="0093487E"/>
    <w:rsid w:val="00934B26"/>
    <w:rsid w:val="00993DA7"/>
    <w:rsid w:val="009A2E1F"/>
    <w:rsid w:val="009E05A5"/>
    <w:rsid w:val="009E6AF5"/>
    <w:rsid w:val="009E6FBA"/>
    <w:rsid w:val="009F6CD6"/>
    <w:rsid w:val="00A25DA9"/>
    <w:rsid w:val="00A72FA9"/>
    <w:rsid w:val="00A93656"/>
    <w:rsid w:val="00A955C0"/>
    <w:rsid w:val="00AD332C"/>
    <w:rsid w:val="00B00E0C"/>
    <w:rsid w:val="00B32026"/>
    <w:rsid w:val="00B4282B"/>
    <w:rsid w:val="00B67B01"/>
    <w:rsid w:val="00BA703C"/>
    <w:rsid w:val="00BE2941"/>
    <w:rsid w:val="00BE3DB7"/>
    <w:rsid w:val="00BF3A01"/>
    <w:rsid w:val="00C17DC0"/>
    <w:rsid w:val="00C34551"/>
    <w:rsid w:val="00C352D9"/>
    <w:rsid w:val="00C878DA"/>
    <w:rsid w:val="00CB54A6"/>
    <w:rsid w:val="00CB5DFB"/>
    <w:rsid w:val="00CD1CCF"/>
    <w:rsid w:val="00CE1FC1"/>
    <w:rsid w:val="00D0416E"/>
    <w:rsid w:val="00D10204"/>
    <w:rsid w:val="00DF5FCE"/>
    <w:rsid w:val="00E01391"/>
    <w:rsid w:val="00E20405"/>
    <w:rsid w:val="00E267F4"/>
    <w:rsid w:val="00E27A18"/>
    <w:rsid w:val="00E63FB2"/>
    <w:rsid w:val="00E8045F"/>
    <w:rsid w:val="00E86DF5"/>
    <w:rsid w:val="00ED47BC"/>
    <w:rsid w:val="00ED601E"/>
    <w:rsid w:val="00EF0C09"/>
    <w:rsid w:val="00EF5E6F"/>
    <w:rsid w:val="00F142E4"/>
    <w:rsid w:val="00F63A54"/>
    <w:rsid w:val="00F8006A"/>
    <w:rsid w:val="00F815E5"/>
    <w:rsid w:val="00F8344A"/>
    <w:rsid w:val="00F9273B"/>
    <w:rsid w:val="00F96B83"/>
    <w:rsid w:val="00FA748F"/>
    <w:rsid w:val="00FD47FD"/>
    <w:rsid w:val="00FD56E6"/>
    <w:rsid w:val="00FE3F97"/>
    <w:rsid w:val="00FF6D2A"/>
    <w:rsid w:val="0268D624"/>
    <w:rsid w:val="027E18BD"/>
    <w:rsid w:val="030B5AEF"/>
    <w:rsid w:val="05B3C017"/>
    <w:rsid w:val="05E78220"/>
    <w:rsid w:val="0617D066"/>
    <w:rsid w:val="06476310"/>
    <w:rsid w:val="081B4139"/>
    <w:rsid w:val="084D4761"/>
    <w:rsid w:val="08F5C3AD"/>
    <w:rsid w:val="0936A027"/>
    <w:rsid w:val="095EE044"/>
    <w:rsid w:val="0A3AA9F7"/>
    <w:rsid w:val="0B1AD433"/>
    <w:rsid w:val="0B5E9C32"/>
    <w:rsid w:val="0B9E9AF3"/>
    <w:rsid w:val="0BA448E7"/>
    <w:rsid w:val="0CAEA386"/>
    <w:rsid w:val="0D9171FB"/>
    <w:rsid w:val="0DD67413"/>
    <w:rsid w:val="0ED63BB5"/>
    <w:rsid w:val="10027AAB"/>
    <w:rsid w:val="10854ABE"/>
    <w:rsid w:val="11036ED4"/>
    <w:rsid w:val="118A15B7"/>
    <w:rsid w:val="118A4BAB"/>
    <w:rsid w:val="12CBEE67"/>
    <w:rsid w:val="13019F6A"/>
    <w:rsid w:val="130AB371"/>
    <w:rsid w:val="1482766E"/>
    <w:rsid w:val="14CB7FF7"/>
    <w:rsid w:val="1552AFB3"/>
    <w:rsid w:val="15DFDDC5"/>
    <w:rsid w:val="16657460"/>
    <w:rsid w:val="16B08D32"/>
    <w:rsid w:val="17C063B1"/>
    <w:rsid w:val="188F7100"/>
    <w:rsid w:val="193F840C"/>
    <w:rsid w:val="194A0A8A"/>
    <w:rsid w:val="19841F96"/>
    <w:rsid w:val="1AB3BD02"/>
    <w:rsid w:val="1AE7A058"/>
    <w:rsid w:val="1B1C3324"/>
    <w:rsid w:val="1B42BDE1"/>
    <w:rsid w:val="1CBB8D87"/>
    <w:rsid w:val="1E2A882D"/>
    <w:rsid w:val="1E575DE8"/>
    <w:rsid w:val="1F455498"/>
    <w:rsid w:val="1F532538"/>
    <w:rsid w:val="20AB131F"/>
    <w:rsid w:val="2176091E"/>
    <w:rsid w:val="21A82707"/>
    <w:rsid w:val="23F25DCA"/>
    <w:rsid w:val="2436BE66"/>
    <w:rsid w:val="2469EDE7"/>
    <w:rsid w:val="258D7ED8"/>
    <w:rsid w:val="268D2742"/>
    <w:rsid w:val="26A0D05F"/>
    <w:rsid w:val="26C11DB0"/>
    <w:rsid w:val="27463EDA"/>
    <w:rsid w:val="27627A8F"/>
    <w:rsid w:val="27988FBE"/>
    <w:rsid w:val="282096AB"/>
    <w:rsid w:val="283BC552"/>
    <w:rsid w:val="296E6768"/>
    <w:rsid w:val="2985B0A0"/>
    <w:rsid w:val="2A1DD74F"/>
    <w:rsid w:val="2A4B048F"/>
    <w:rsid w:val="2BB0D187"/>
    <w:rsid w:val="2C82F18F"/>
    <w:rsid w:val="2CF1BA0D"/>
    <w:rsid w:val="2D003B93"/>
    <w:rsid w:val="2D994010"/>
    <w:rsid w:val="2DA72E76"/>
    <w:rsid w:val="2EAEB9FB"/>
    <w:rsid w:val="2F7AE095"/>
    <w:rsid w:val="31B115E8"/>
    <w:rsid w:val="31DD27E2"/>
    <w:rsid w:val="31DFC320"/>
    <w:rsid w:val="31FEE5D7"/>
    <w:rsid w:val="3288C1EA"/>
    <w:rsid w:val="33B1ADBE"/>
    <w:rsid w:val="34281905"/>
    <w:rsid w:val="34E14B2A"/>
    <w:rsid w:val="36341094"/>
    <w:rsid w:val="3676E760"/>
    <w:rsid w:val="37444AF0"/>
    <w:rsid w:val="37D6F4ED"/>
    <w:rsid w:val="38035BF2"/>
    <w:rsid w:val="386BF684"/>
    <w:rsid w:val="386F184F"/>
    <w:rsid w:val="3978E1D4"/>
    <w:rsid w:val="399363FB"/>
    <w:rsid w:val="3A1746EC"/>
    <w:rsid w:val="3BB41C1A"/>
    <w:rsid w:val="3CA4FD4E"/>
    <w:rsid w:val="3CD6CD15"/>
    <w:rsid w:val="42299990"/>
    <w:rsid w:val="426DAB17"/>
    <w:rsid w:val="447E9D72"/>
    <w:rsid w:val="44825976"/>
    <w:rsid w:val="46514856"/>
    <w:rsid w:val="46B3992B"/>
    <w:rsid w:val="46F99C7A"/>
    <w:rsid w:val="472B3652"/>
    <w:rsid w:val="4731D52A"/>
    <w:rsid w:val="476951F7"/>
    <w:rsid w:val="495660B7"/>
    <w:rsid w:val="4969D8C7"/>
    <w:rsid w:val="4A23C6F8"/>
    <w:rsid w:val="4B652302"/>
    <w:rsid w:val="4B949BEA"/>
    <w:rsid w:val="4C340BF7"/>
    <w:rsid w:val="4C96076C"/>
    <w:rsid w:val="4D0A6E5F"/>
    <w:rsid w:val="4D118D40"/>
    <w:rsid w:val="4D57354F"/>
    <w:rsid w:val="4D923E91"/>
    <w:rsid w:val="4FA471E6"/>
    <w:rsid w:val="509519B9"/>
    <w:rsid w:val="51469AB1"/>
    <w:rsid w:val="533912FF"/>
    <w:rsid w:val="53A3AA58"/>
    <w:rsid w:val="545FCCB6"/>
    <w:rsid w:val="55740E2C"/>
    <w:rsid w:val="55AC52DB"/>
    <w:rsid w:val="590A3E1C"/>
    <w:rsid w:val="598DD20B"/>
    <w:rsid w:val="5A04FB9E"/>
    <w:rsid w:val="5A0A8CF7"/>
    <w:rsid w:val="5A3DED17"/>
    <w:rsid w:val="5C41AC0D"/>
    <w:rsid w:val="5CE36ED8"/>
    <w:rsid w:val="5F07E9A4"/>
    <w:rsid w:val="5F3D71A2"/>
    <w:rsid w:val="5FECF139"/>
    <w:rsid w:val="605DE70D"/>
    <w:rsid w:val="608B7E13"/>
    <w:rsid w:val="60B07CCA"/>
    <w:rsid w:val="60DD1EC9"/>
    <w:rsid w:val="60DFEC05"/>
    <w:rsid w:val="60EF0582"/>
    <w:rsid w:val="60FB913A"/>
    <w:rsid w:val="6107C504"/>
    <w:rsid w:val="63AA1A87"/>
    <w:rsid w:val="64D6A138"/>
    <w:rsid w:val="6569E18B"/>
    <w:rsid w:val="65D723AF"/>
    <w:rsid w:val="6734B229"/>
    <w:rsid w:val="674B6CAB"/>
    <w:rsid w:val="68FE6A4D"/>
    <w:rsid w:val="69351835"/>
    <w:rsid w:val="6990AEF3"/>
    <w:rsid w:val="6A2746D2"/>
    <w:rsid w:val="6A53E29B"/>
    <w:rsid w:val="6A8D5F36"/>
    <w:rsid w:val="6A97B8C8"/>
    <w:rsid w:val="6C46C7D1"/>
    <w:rsid w:val="6D8F5AC9"/>
    <w:rsid w:val="6DA2A59C"/>
    <w:rsid w:val="6EE7632B"/>
    <w:rsid w:val="6F6B29EB"/>
    <w:rsid w:val="6FDB261E"/>
    <w:rsid w:val="707DF682"/>
    <w:rsid w:val="7083338C"/>
    <w:rsid w:val="70A1A332"/>
    <w:rsid w:val="71D50741"/>
    <w:rsid w:val="72BC10C2"/>
    <w:rsid w:val="7310E57D"/>
    <w:rsid w:val="73183593"/>
    <w:rsid w:val="7352D38D"/>
    <w:rsid w:val="7397CF35"/>
    <w:rsid w:val="76CE2E62"/>
    <w:rsid w:val="76F6CB2E"/>
    <w:rsid w:val="7779D9DC"/>
    <w:rsid w:val="78D29D6C"/>
    <w:rsid w:val="78FF005A"/>
    <w:rsid w:val="79AB9D3F"/>
    <w:rsid w:val="7B3A49EE"/>
    <w:rsid w:val="7D4A6889"/>
    <w:rsid w:val="7D8CADE7"/>
    <w:rsid w:val="7E04345C"/>
    <w:rsid w:val="7EB2D3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NormalWeb">
    <w:name w:val="Normal (Web)"/>
    <w:basedOn w:val="Normal"/>
    <w:uiPriority w:val="99"/>
    <w:unhideWhenUsed/>
    <w:rsid w:val="006F61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3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Amplify Education, Inc., Algebra 1 - Instructional Materials (CA Dept of Education)</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Amplify Education, Inc., Algebra 1 - Instructional Materials (CA Dept of Education)</dc:title>
  <dc:subject>Review Panel Advisory Recommendation, 2025 Mathematics Instructional Materials Adoption for Amplify Education, Inc., Amplify Desmos Math California, Algebra 1.</dc:subject>
  <dc:creator/>
  <cp:keywords/>
  <dc:description/>
  <cp:lastModifiedBy/>
  <cp:revision>1</cp:revision>
  <dcterms:created xsi:type="dcterms:W3CDTF">2025-08-08T15:41:00Z</dcterms:created>
  <dcterms:modified xsi:type="dcterms:W3CDTF">2025-08-11T18:59:00Z</dcterms:modified>
</cp:coreProperties>
</file>