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1F2127" w:rsidRDefault="78FF005A" w:rsidP="00F03E63">
      <w:pPr>
        <w:spacing w:line="240" w:lineRule="auto"/>
        <w:rPr>
          <w:rFonts w:ascii="Arial" w:eastAsia="Arial" w:hAnsi="Arial" w:cs="Arial"/>
          <w:i/>
          <w:iCs/>
          <w:sz w:val="24"/>
          <w:szCs w:val="24"/>
        </w:rPr>
      </w:pPr>
      <w:r w:rsidRPr="001F2127">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1F2127" w:rsidRDefault="00CB54A6" w:rsidP="00D0416E">
      <w:pPr>
        <w:pStyle w:val="Heading1"/>
        <w:spacing w:after="240"/>
        <w:rPr>
          <w:b w:val="0"/>
          <w:bCs w:val="0"/>
        </w:rPr>
      </w:pPr>
      <w:bookmarkStart w:id="0" w:name="_Hlk190356056"/>
      <w:r w:rsidRPr="001F2127">
        <w:t>Review Panel Advisory Recommendation</w:t>
      </w:r>
      <w:r w:rsidRPr="001F2127">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1F2127" w14:paraId="65B4816D" w14:textId="77777777" w:rsidTr="0B31ECB9">
        <w:trPr>
          <w:cantSplit/>
          <w:tblHeader/>
        </w:trPr>
        <w:tc>
          <w:tcPr>
            <w:tcW w:w="3120" w:type="dxa"/>
            <w:shd w:val="clear" w:color="auto" w:fill="D9D9D9" w:themeFill="background1" w:themeFillShade="D9"/>
          </w:tcPr>
          <w:bookmarkEnd w:id="0"/>
          <w:p w14:paraId="17C17A3B" w14:textId="578AEFDA" w:rsidR="6A8D5F36" w:rsidRPr="001F2127" w:rsidRDefault="6A8D5F36" w:rsidP="00515B37">
            <w:pPr>
              <w:spacing w:before="80" w:after="80"/>
              <w:rPr>
                <w:rFonts w:ascii="Arial" w:eastAsia="Arial" w:hAnsi="Arial" w:cs="Arial"/>
                <w:b/>
                <w:bCs/>
                <w:sz w:val="24"/>
                <w:szCs w:val="24"/>
              </w:rPr>
            </w:pPr>
            <w:r w:rsidRPr="001F2127">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1F2127" w:rsidRDefault="6A8D5F36" w:rsidP="00515B37">
            <w:pPr>
              <w:spacing w:before="80" w:after="80"/>
              <w:rPr>
                <w:rFonts w:ascii="Arial" w:eastAsia="Arial" w:hAnsi="Arial" w:cs="Arial"/>
                <w:b/>
                <w:bCs/>
                <w:sz w:val="24"/>
                <w:szCs w:val="24"/>
              </w:rPr>
            </w:pPr>
            <w:r w:rsidRPr="001F2127">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1F2127" w:rsidRDefault="6A8D5F36" w:rsidP="00515B37">
            <w:pPr>
              <w:spacing w:before="80" w:after="80"/>
              <w:rPr>
                <w:rFonts w:ascii="Arial" w:eastAsia="Arial" w:hAnsi="Arial" w:cs="Arial"/>
                <w:b/>
                <w:bCs/>
                <w:sz w:val="24"/>
                <w:szCs w:val="24"/>
              </w:rPr>
            </w:pPr>
            <w:r w:rsidRPr="001F2127">
              <w:rPr>
                <w:rFonts w:ascii="Arial" w:eastAsia="Arial" w:hAnsi="Arial" w:cs="Arial"/>
                <w:b/>
                <w:bCs/>
                <w:sz w:val="24"/>
                <w:szCs w:val="24"/>
              </w:rPr>
              <w:t>Grade Level(s)</w:t>
            </w:r>
          </w:p>
        </w:tc>
      </w:tr>
      <w:tr w:rsidR="00766833" w:rsidRPr="001F2127" w14:paraId="6F392B6F" w14:textId="77777777" w:rsidTr="0B31ECB9">
        <w:trPr>
          <w:cantSplit/>
        </w:trPr>
        <w:tc>
          <w:tcPr>
            <w:tcW w:w="3120" w:type="dxa"/>
          </w:tcPr>
          <w:p w14:paraId="62EB32BB" w14:textId="600B8F43" w:rsidR="00766833" w:rsidRPr="001F2127" w:rsidRDefault="00766833" w:rsidP="00766833">
            <w:pPr>
              <w:spacing w:before="160" w:after="160"/>
              <w:rPr>
                <w:rFonts w:ascii="Arial" w:eastAsia="Arial" w:hAnsi="Arial" w:cs="Arial"/>
                <w:sz w:val="24"/>
                <w:szCs w:val="24"/>
              </w:rPr>
            </w:pPr>
            <w:r w:rsidRPr="001F2127">
              <w:rPr>
                <w:rFonts w:ascii="Arial" w:eastAsia="Arial" w:hAnsi="Arial" w:cs="Arial"/>
                <w:sz w:val="24"/>
                <w:szCs w:val="24"/>
              </w:rPr>
              <w:t>Kendall Hunt Publishing</w:t>
            </w:r>
          </w:p>
        </w:tc>
        <w:tc>
          <w:tcPr>
            <w:tcW w:w="3120" w:type="dxa"/>
          </w:tcPr>
          <w:p w14:paraId="5B1977D6" w14:textId="78C3A35F" w:rsidR="00766833" w:rsidRPr="001F2127" w:rsidRDefault="1825B54E" w:rsidP="0B31ECB9">
            <w:pPr>
              <w:spacing w:before="160" w:after="160"/>
              <w:rPr>
                <w:rFonts w:ascii="Arial" w:eastAsia="Arial" w:hAnsi="Arial" w:cs="Arial"/>
                <w:i/>
                <w:iCs/>
                <w:sz w:val="24"/>
                <w:szCs w:val="24"/>
              </w:rPr>
            </w:pPr>
            <w:r w:rsidRPr="001F2127">
              <w:rPr>
                <w:rFonts w:ascii="Arial" w:eastAsia="Arial" w:hAnsi="Arial" w:cs="Arial"/>
                <w:i/>
                <w:iCs/>
                <w:sz w:val="24"/>
                <w:szCs w:val="24"/>
              </w:rPr>
              <w:t>IMKH California, Grades 6</w:t>
            </w:r>
            <w:r w:rsidR="759D02DB" w:rsidRPr="001F2127">
              <w:rPr>
                <w:rFonts w:ascii="Arial" w:eastAsia="Helvetica" w:hAnsi="Arial" w:cs="Arial"/>
                <w:color w:val="000000" w:themeColor="text1"/>
                <w:sz w:val="27"/>
                <w:szCs w:val="27"/>
              </w:rPr>
              <w:t>–</w:t>
            </w:r>
            <w:r w:rsidRPr="001F2127">
              <w:rPr>
                <w:rFonts w:ascii="Arial" w:eastAsia="Arial" w:hAnsi="Arial" w:cs="Arial"/>
                <w:i/>
                <w:iCs/>
                <w:sz w:val="24"/>
                <w:szCs w:val="24"/>
              </w:rPr>
              <w:t>8</w:t>
            </w:r>
          </w:p>
        </w:tc>
        <w:tc>
          <w:tcPr>
            <w:tcW w:w="3120" w:type="dxa"/>
          </w:tcPr>
          <w:p w14:paraId="6BD235A4" w14:textId="1ECAA9E0" w:rsidR="00766833" w:rsidRPr="001F2127" w:rsidRDefault="1825B54E" w:rsidP="00766833">
            <w:pPr>
              <w:spacing w:before="160" w:after="160"/>
              <w:rPr>
                <w:rFonts w:ascii="Arial" w:eastAsia="Arial" w:hAnsi="Arial" w:cs="Arial"/>
                <w:sz w:val="24"/>
                <w:szCs w:val="24"/>
              </w:rPr>
            </w:pPr>
            <w:r w:rsidRPr="001F2127">
              <w:rPr>
                <w:rFonts w:ascii="Arial" w:eastAsia="Arial" w:hAnsi="Arial" w:cs="Arial"/>
                <w:sz w:val="24"/>
                <w:szCs w:val="24"/>
              </w:rPr>
              <w:t>6</w:t>
            </w:r>
            <w:r w:rsidR="61A3F3E4" w:rsidRPr="001F2127">
              <w:rPr>
                <w:rFonts w:ascii="Arial" w:eastAsia="Helvetica" w:hAnsi="Arial" w:cs="Arial"/>
                <w:color w:val="000000" w:themeColor="text1"/>
                <w:sz w:val="27"/>
                <w:szCs w:val="27"/>
              </w:rPr>
              <w:t>–</w:t>
            </w:r>
            <w:r w:rsidRPr="001F2127">
              <w:rPr>
                <w:rFonts w:ascii="Arial" w:eastAsia="Arial" w:hAnsi="Arial" w:cs="Arial"/>
                <w:sz w:val="24"/>
                <w:szCs w:val="24"/>
              </w:rPr>
              <w:t>8</w:t>
            </w:r>
          </w:p>
        </w:tc>
      </w:tr>
    </w:tbl>
    <w:p w14:paraId="78B4E144" w14:textId="3B8A6A38" w:rsidR="6A53E29B" w:rsidRPr="001F2127" w:rsidRDefault="6A53E29B" w:rsidP="00767F5B">
      <w:pPr>
        <w:pStyle w:val="Heading2"/>
      </w:pPr>
      <w:r w:rsidRPr="001F2127">
        <w:t>Program Summary:</w:t>
      </w:r>
    </w:p>
    <w:p w14:paraId="646437C2" w14:textId="7A8340DB" w:rsidR="5FECF139" w:rsidRPr="001F2127" w:rsidRDefault="00F70F1F" w:rsidP="00D0416E">
      <w:pPr>
        <w:spacing w:before="240" w:after="0" w:line="240" w:lineRule="auto"/>
        <w:rPr>
          <w:rFonts w:ascii="Arial" w:eastAsia="Arial" w:hAnsi="Arial" w:cs="Arial"/>
          <w:sz w:val="24"/>
          <w:szCs w:val="24"/>
        </w:rPr>
      </w:pPr>
      <w:r w:rsidRPr="001F2127">
        <w:rPr>
          <w:rFonts w:ascii="Arial" w:eastAsia="Arial" w:hAnsi="Arial" w:cs="Arial"/>
          <w:sz w:val="24"/>
          <w:szCs w:val="24"/>
        </w:rPr>
        <w:t xml:space="preserve">The </w:t>
      </w:r>
      <w:r w:rsidRPr="001F2127">
        <w:rPr>
          <w:rFonts w:ascii="Arial" w:eastAsia="Arial" w:hAnsi="Arial" w:cs="Arial"/>
          <w:i/>
          <w:iCs/>
          <w:sz w:val="24"/>
          <w:szCs w:val="24"/>
        </w:rPr>
        <w:t xml:space="preserve">IMKH </w:t>
      </w:r>
      <w:r w:rsidR="003C1E19" w:rsidRPr="001F2127">
        <w:rPr>
          <w:rFonts w:ascii="Arial" w:eastAsia="Arial" w:hAnsi="Arial" w:cs="Arial"/>
          <w:i/>
          <w:iCs/>
          <w:sz w:val="24"/>
          <w:szCs w:val="24"/>
        </w:rPr>
        <w:t>California, Grades 6–8</w:t>
      </w:r>
      <w:r w:rsidR="003C1E19" w:rsidRPr="001F2127">
        <w:rPr>
          <w:rFonts w:ascii="Arial" w:eastAsia="Arial" w:hAnsi="Arial" w:cs="Arial"/>
          <w:sz w:val="24"/>
          <w:szCs w:val="24"/>
        </w:rPr>
        <w:t xml:space="preserve"> </w:t>
      </w:r>
      <w:r w:rsidRPr="001F2127">
        <w:rPr>
          <w:rFonts w:ascii="Arial" w:eastAsia="Arial" w:hAnsi="Arial" w:cs="Arial"/>
          <w:sz w:val="24"/>
          <w:szCs w:val="24"/>
        </w:rPr>
        <w:t>program includes the following: Teacher Guides (TG)</w:t>
      </w:r>
      <w:r w:rsidR="00F03E63" w:rsidRPr="001F2127">
        <w:rPr>
          <w:rFonts w:ascii="Arial" w:eastAsia="Arial" w:hAnsi="Arial" w:cs="Arial"/>
          <w:sz w:val="24"/>
          <w:szCs w:val="24"/>
        </w:rPr>
        <w:t>,</w:t>
      </w:r>
      <w:r w:rsidRPr="001F2127">
        <w:rPr>
          <w:rFonts w:ascii="Arial" w:eastAsia="Arial" w:hAnsi="Arial" w:cs="Arial"/>
          <w:sz w:val="24"/>
          <w:szCs w:val="24"/>
        </w:rPr>
        <w:t xml:space="preserve"> Student Editions (SE), Teacher Resource Copy Masters (TRCM), Units 1</w:t>
      </w:r>
      <w:r w:rsidR="436F8A1B" w:rsidRPr="001F2127">
        <w:rPr>
          <w:rFonts w:ascii="Arial" w:eastAsia="Helvetica" w:hAnsi="Arial" w:cs="Arial"/>
          <w:color w:val="000000" w:themeColor="text1"/>
          <w:sz w:val="27"/>
          <w:szCs w:val="27"/>
        </w:rPr>
        <w:t>–</w:t>
      </w:r>
      <w:r w:rsidRPr="001F2127">
        <w:rPr>
          <w:rFonts w:ascii="Arial" w:eastAsia="Arial" w:hAnsi="Arial" w:cs="Arial"/>
          <w:sz w:val="24"/>
          <w:szCs w:val="24"/>
        </w:rPr>
        <w:t>3, 4</w:t>
      </w:r>
      <w:r w:rsidR="79F46339" w:rsidRPr="001F2127">
        <w:rPr>
          <w:rFonts w:ascii="Arial" w:eastAsia="Helvetica" w:hAnsi="Arial" w:cs="Arial"/>
          <w:color w:val="000000" w:themeColor="text1"/>
          <w:sz w:val="27"/>
          <w:szCs w:val="27"/>
        </w:rPr>
        <w:t>–</w:t>
      </w:r>
      <w:r w:rsidRPr="001F2127">
        <w:rPr>
          <w:rFonts w:ascii="Arial" w:eastAsia="Arial" w:hAnsi="Arial" w:cs="Arial"/>
          <w:sz w:val="24"/>
          <w:szCs w:val="24"/>
        </w:rPr>
        <w:t>6, 7</w:t>
      </w:r>
      <w:r w:rsidR="69F886BA" w:rsidRPr="001F2127">
        <w:rPr>
          <w:rFonts w:ascii="Arial" w:eastAsia="Helvetica" w:hAnsi="Arial" w:cs="Arial"/>
          <w:color w:val="000000" w:themeColor="text1"/>
          <w:sz w:val="27"/>
          <w:szCs w:val="27"/>
        </w:rPr>
        <w:t>–</w:t>
      </w:r>
      <w:r w:rsidRPr="001F2127">
        <w:rPr>
          <w:rFonts w:ascii="Arial" w:eastAsia="Arial" w:hAnsi="Arial" w:cs="Arial"/>
          <w:sz w:val="24"/>
          <w:szCs w:val="24"/>
        </w:rPr>
        <w:t xml:space="preserve">9; </w:t>
      </w:r>
      <w:r w:rsidR="00F03E63" w:rsidRPr="001F2127">
        <w:rPr>
          <w:rFonts w:ascii="Arial" w:eastAsia="Arial" w:hAnsi="Arial" w:cs="Arial"/>
          <w:sz w:val="24"/>
          <w:szCs w:val="24"/>
        </w:rPr>
        <w:t xml:space="preserve">and </w:t>
      </w:r>
      <w:r w:rsidRPr="001F2127">
        <w:rPr>
          <w:rFonts w:ascii="Arial" w:eastAsia="Arial" w:hAnsi="Arial" w:cs="Arial"/>
          <w:sz w:val="24"/>
          <w:szCs w:val="24"/>
        </w:rPr>
        <w:t>Teacher Course Guides (TCG).</w:t>
      </w:r>
    </w:p>
    <w:p w14:paraId="7DD669F5" w14:textId="4C779B7A" w:rsidR="6A53E29B" w:rsidRPr="001F2127" w:rsidRDefault="6A53E29B" w:rsidP="00767F5B">
      <w:pPr>
        <w:pStyle w:val="Heading2"/>
      </w:pPr>
      <w:r w:rsidRPr="001F2127">
        <w:t>Recommendation:</w:t>
      </w:r>
    </w:p>
    <w:p w14:paraId="13777E43" w14:textId="0103E222" w:rsidR="6A53E29B" w:rsidRPr="001F2127" w:rsidRDefault="003C1E19" w:rsidP="0B31ECB9">
      <w:pPr>
        <w:spacing w:before="240" w:after="0" w:line="240" w:lineRule="auto"/>
        <w:rPr>
          <w:rFonts w:ascii="Arial" w:eastAsia="Arial" w:hAnsi="Arial" w:cs="Arial"/>
          <w:sz w:val="24"/>
          <w:szCs w:val="24"/>
        </w:rPr>
      </w:pPr>
      <w:r w:rsidRPr="001F2127">
        <w:rPr>
          <w:rFonts w:ascii="Arial" w:eastAsia="Arial" w:hAnsi="Arial" w:cs="Arial"/>
          <w:i/>
          <w:iCs/>
          <w:sz w:val="24"/>
          <w:szCs w:val="24"/>
        </w:rPr>
        <w:t>IMKH California, Grades 6–8</w:t>
      </w:r>
      <w:r w:rsidR="00F70F1F" w:rsidRPr="001F2127">
        <w:rPr>
          <w:rFonts w:ascii="Arial" w:eastAsia="Arial" w:hAnsi="Arial" w:cs="Arial"/>
          <w:sz w:val="24"/>
          <w:szCs w:val="24"/>
        </w:rPr>
        <w:t xml:space="preserve"> is recommended for adoption for </w:t>
      </w:r>
      <w:r w:rsidR="00960EED" w:rsidRPr="001F2127">
        <w:rPr>
          <w:rFonts w:ascii="Arial" w:eastAsia="Arial" w:hAnsi="Arial" w:cs="Arial"/>
          <w:sz w:val="24"/>
          <w:szCs w:val="24"/>
        </w:rPr>
        <w:t>g</w:t>
      </w:r>
      <w:r w:rsidR="00F70F1F" w:rsidRPr="001F2127">
        <w:rPr>
          <w:rFonts w:ascii="Arial" w:eastAsia="Arial" w:hAnsi="Arial" w:cs="Arial"/>
          <w:sz w:val="24"/>
          <w:szCs w:val="24"/>
        </w:rPr>
        <w:t>rades 6</w:t>
      </w:r>
      <w:r w:rsidR="6104A849" w:rsidRPr="001F2127">
        <w:rPr>
          <w:rFonts w:ascii="Arial" w:eastAsia="Helvetica" w:hAnsi="Arial" w:cs="Arial"/>
          <w:color w:val="000000" w:themeColor="text1"/>
          <w:sz w:val="24"/>
          <w:szCs w:val="24"/>
        </w:rPr>
        <w:t>–</w:t>
      </w:r>
      <w:r w:rsidR="00F70F1F" w:rsidRPr="001F2127">
        <w:rPr>
          <w:rFonts w:ascii="Arial" w:eastAsia="Arial" w:hAnsi="Arial" w:cs="Arial"/>
          <w:sz w:val="24"/>
          <w:szCs w:val="24"/>
        </w:rPr>
        <w:t xml:space="preserve">8 because it is aligned with the </w:t>
      </w:r>
      <w:r w:rsidR="00F70F1F" w:rsidRPr="001F2127">
        <w:rPr>
          <w:rFonts w:ascii="Arial" w:eastAsia="Arial" w:hAnsi="Arial" w:cs="Arial"/>
          <w:i/>
          <w:iCs/>
          <w:sz w:val="24"/>
          <w:szCs w:val="24"/>
        </w:rPr>
        <w:t>California Common Core State Standards for Mathematics</w:t>
      </w:r>
      <w:r w:rsidR="00F70F1F" w:rsidRPr="001F2127">
        <w:rPr>
          <w:rFonts w:ascii="Arial" w:eastAsia="Arial" w:hAnsi="Arial" w:cs="Arial"/>
          <w:sz w:val="24"/>
          <w:szCs w:val="24"/>
        </w:rPr>
        <w:t xml:space="preserve"> (</w:t>
      </w:r>
      <w:r w:rsidR="00F70F1F" w:rsidRPr="001F2127">
        <w:rPr>
          <w:rFonts w:ascii="Arial" w:eastAsia="Arial" w:hAnsi="Arial" w:cs="Arial"/>
          <w:i/>
          <w:iCs/>
          <w:sz w:val="24"/>
          <w:szCs w:val="24"/>
        </w:rPr>
        <w:t>CA CCSSM</w:t>
      </w:r>
      <w:r w:rsidR="00F70F1F" w:rsidRPr="001F2127">
        <w:rPr>
          <w:rFonts w:ascii="Arial" w:eastAsia="Arial" w:hAnsi="Arial" w:cs="Arial"/>
          <w:sz w:val="24"/>
          <w:szCs w:val="24"/>
        </w:rPr>
        <w:t>) and meets the rest of the evaluation criteria in category 1 with strengths in categories 2</w:t>
      </w:r>
      <w:r w:rsidR="2491D185" w:rsidRPr="001F2127">
        <w:rPr>
          <w:rFonts w:ascii="Arial" w:eastAsia="Helvetica" w:hAnsi="Arial" w:cs="Arial"/>
          <w:color w:val="000000" w:themeColor="text1"/>
          <w:sz w:val="24"/>
          <w:szCs w:val="24"/>
        </w:rPr>
        <w:t>–</w:t>
      </w:r>
      <w:r w:rsidR="00F70F1F" w:rsidRPr="001F2127">
        <w:rPr>
          <w:rFonts w:ascii="Arial" w:eastAsia="Arial" w:hAnsi="Arial" w:cs="Arial"/>
          <w:sz w:val="24"/>
          <w:szCs w:val="24"/>
        </w:rPr>
        <w:t>5.</w:t>
      </w:r>
    </w:p>
    <w:p w14:paraId="35734FAE" w14:textId="0EFE89E3" w:rsidR="6A53E29B" w:rsidRPr="001F2127" w:rsidRDefault="6A53E29B" w:rsidP="00767F5B">
      <w:pPr>
        <w:pStyle w:val="Heading3"/>
      </w:pPr>
      <w:r w:rsidRPr="001F2127">
        <w:t xml:space="preserve">Criteria Category 1: </w:t>
      </w:r>
      <w:r w:rsidR="006D2E20" w:rsidRPr="001F2127">
        <w:t>Mathematics</w:t>
      </w:r>
      <w:r w:rsidR="009E6AF5" w:rsidRPr="001F2127">
        <w:t xml:space="preserve"> Content</w:t>
      </w:r>
      <w:r w:rsidRPr="001F2127">
        <w:t>/Alignment with Standards</w:t>
      </w:r>
    </w:p>
    <w:p w14:paraId="7A19828A" w14:textId="200E7010" w:rsidR="6A53E29B" w:rsidRPr="001F2127" w:rsidRDefault="00F70F1F" w:rsidP="00D0416E">
      <w:pPr>
        <w:spacing w:before="240" w:after="0" w:line="240" w:lineRule="auto"/>
        <w:rPr>
          <w:rFonts w:ascii="Arial" w:eastAsia="Arial" w:hAnsi="Arial" w:cs="Arial"/>
          <w:sz w:val="24"/>
          <w:szCs w:val="24"/>
        </w:rPr>
      </w:pPr>
      <w:bookmarkStart w:id="1" w:name="_Hlk183526710"/>
      <w:r w:rsidRPr="001F2127">
        <w:rPr>
          <w:rFonts w:ascii="Arial" w:eastAsia="Arial" w:hAnsi="Arial" w:cs="Arial"/>
          <w:sz w:val="24"/>
          <w:szCs w:val="24"/>
        </w:rPr>
        <w:t xml:space="preserve">The program supports </w:t>
      </w:r>
      <w:proofErr w:type="gramStart"/>
      <w:r w:rsidRPr="001F2127">
        <w:rPr>
          <w:rFonts w:ascii="Arial" w:eastAsia="Arial" w:hAnsi="Arial" w:cs="Arial"/>
          <w:sz w:val="24"/>
          <w:szCs w:val="24"/>
        </w:rPr>
        <w:t>teaching to</w:t>
      </w:r>
      <w:proofErr w:type="gramEnd"/>
      <w:r w:rsidRPr="001F2127">
        <w:rPr>
          <w:rFonts w:ascii="Arial" w:eastAsia="Arial" w:hAnsi="Arial" w:cs="Arial"/>
          <w:sz w:val="24"/>
          <w:szCs w:val="24"/>
        </w:rPr>
        <w:t xml:space="preserve"> the </w:t>
      </w:r>
      <w:r w:rsidRPr="001F2127">
        <w:rPr>
          <w:rFonts w:ascii="Arial" w:eastAsia="Arial" w:hAnsi="Arial" w:cs="Arial"/>
          <w:i/>
          <w:iCs/>
          <w:sz w:val="24"/>
          <w:szCs w:val="24"/>
        </w:rPr>
        <w:t>CA CCSSM</w:t>
      </w:r>
      <w:r w:rsidRPr="001F2127">
        <w:rPr>
          <w:rFonts w:ascii="Arial" w:eastAsia="Arial" w:hAnsi="Arial" w:cs="Arial"/>
          <w:sz w:val="24"/>
          <w:szCs w:val="24"/>
        </w:rPr>
        <w:t xml:space="preserve"> for the intended grade level(s) in alignment with the </w:t>
      </w:r>
      <w:r w:rsidRPr="001F2127">
        <w:rPr>
          <w:rFonts w:ascii="Arial" w:eastAsia="Arial" w:hAnsi="Arial" w:cs="Arial"/>
          <w:i/>
          <w:iCs/>
          <w:sz w:val="24"/>
          <w:szCs w:val="24"/>
        </w:rPr>
        <w:t>Mathematics Framework for California Public Schools: Kindergarten Through Grade Twelve</w:t>
      </w:r>
      <w:r w:rsidRPr="001F2127">
        <w:rPr>
          <w:rFonts w:ascii="Arial" w:eastAsia="Arial" w:hAnsi="Arial" w:cs="Arial"/>
          <w:sz w:val="24"/>
          <w:szCs w:val="24"/>
        </w:rPr>
        <w:t xml:space="preserve">. The program meets </w:t>
      </w:r>
      <w:proofErr w:type="gramStart"/>
      <w:r w:rsidRPr="001F2127">
        <w:rPr>
          <w:rFonts w:ascii="Arial" w:eastAsia="Arial" w:hAnsi="Arial" w:cs="Arial"/>
          <w:sz w:val="24"/>
          <w:szCs w:val="24"/>
        </w:rPr>
        <w:t>all of</w:t>
      </w:r>
      <w:proofErr w:type="gramEnd"/>
      <w:r w:rsidRPr="001F2127">
        <w:rPr>
          <w:rFonts w:ascii="Arial" w:eastAsia="Arial" w:hAnsi="Arial" w:cs="Arial"/>
          <w:sz w:val="24"/>
          <w:szCs w:val="24"/>
        </w:rPr>
        <w:t xml:space="preserve"> the evaluation criteria in category 1.</w:t>
      </w:r>
    </w:p>
    <w:bookmarkEnd w:id="1"/>
    <w:p w14:paraId="057F3626" w14:textId="7A2CB7A2" w:rsidR="6A53E29B" w:rsidRPr="001F2127" w:rsidRDefault="6A53E29B" w:rsidP="00D0416E">
      <w:pPr>
        <w:pStyle w:val="Heading4"/>
      </w:pPr>
      <w:r w:rsidRPr="001F2127">
        <w:t>Citations:</w:t>
      </w:r>
    </w:p>
    <w:p w14:paraId="77B3400B" w14:textId="053CB3C7" w:rsidR="00F03E63" w:rsidRPr="001F2127" w:rsidRDefault="00F03E63" w:rsidP="00960EED">
      <w:pPr>
        <w:pStyle w:val="ListParagraph"/>
        <w:numPr>
          <w:ilvl w:val="0"/>
          <w:numId w:val="6"/>
        </w:numPr>
        <w:spacing w:after="240" w:line="240" w:lineRule="auto"/>
        <w:ind w:left="1440"/>
        <w:contextualSpacing w:val="0"/>
        <w:rPr>
          <w:rFonts w:ascii="Arial" w:eastAsia="Arial" w:hAnsi="Arial" w:cs="Arial"/>
          <w:sz w:val="24"/>
          <w:szCs w:val="24"/>
        </w:rPr>
      </w:pPr>
      <w:r w:rsidRPr="001F2127">
        <w:rPr>
          <w:rFonts w:ascii="Arial" w:eastAsia="Arial" w:hAnsi="Arial" w:cs="Arial"/>
          <w:sz w:val="24"/>
          <w:szCs w:val="24"/>
        </w:rPr>
        <w:t xml:space="preserve">Criterion </w:t>
      </w:r>
      <w:r w:rsidR="003C1E19" w:rsidRPr="001F2127">
        <w:rPr>
          <w:rFonts w:ascii="Arial" w:eastAsia="Arial" w:hAnsi="Arial" w:cs="Arial"/>
          <w:sz w:val="24"/>
          <w:szCs w:val="24"/>
        </w:rPr>
        <w:t>1.</w:t>
      </w:r>
      <w:r w:rsidRPr="001F2127">
        <w:rPr>
          <w:rFonts w:ascii="Arial" w:eastAsia="Arial" w:hAnsi="Arial" w:cs="Arial"/>
          <w:sz w:val="24"/>
          <w:szCs w:val="24"/>
        </w:rPr>
        <w:t>1: Grade 6, Unit 4, TG, pp. 6a</w:t>
      </w:r>
      <w:r w:rsidR="7210464A" w:rsidRPr="001F2127">
        <w:rPr>
          <w:rFonts w:ascii="Arial" w:eastAsia="Helvetica" w:hAnsi="Arial" w:cs="Arial"/>
          <w:color w:val="000000" w:themeColor="text1"/>
          <w:sz w:val="24"/>
          <w:szCs w:val="24"/>
        </w:rPr>
        <w:t>–</w:t>
      </w:r>
      <w:r w:rsidRPr="001F2127">
        <w:rPr>
          <w:rFonts w:ascii="Arial" w:eastAsia="Arial" w:hAnsi="Arial" w:cs="Arial"/>
          <w:sz w:val="24"/>
          <w:szCs w:val="24"/>
        </w:rPr>
        <w:t xml:space="preserve">6d, Overview </w:t>
      </w:r>
      <w:proofErr w:type="gramStart"/>
      <w:r w:rsidRPr="001F2127">
        <w:rPr>
          <w:rFonts w:ascii="Arial" w:eastAsia="Arial" w:hAnsi="Arial" w:cs="Arial"/>
          <w:sz w:val="24"/>
          <w:szCs w:val="24"/>
        </w:rPr>
        <w:t>at a Glance</w:t>
      </w:r>
      <w:proofErr w:type="gramEnd"/>
    </w:p>
    <w:p w14:paraId="32ACEDD8" w14:textId="782D017F" w:rsidR="00F03E63" w:rsidRPr="001F2127" w:rsidRDefault="00F03E63" w:rsidP="00960EED">
      <w:pPr>
        <w:pStyle w:val="ListParagraph"/>
        <w:numPr>
          <w:ilvl w:val="0"/>
          <w:numId w:val="6"/>
        </w:numPr>
        <w:spacing w:after="240" w:line="240" w:lineRule="auto"/>
        <w:ind w:left="1440"/>
        <w:contextualSpacing w:val="0"/>
        <w:rPr>
          <w:rFonts w:ascii="Arial" w:eastAsia="Arial" w:hAnsi="Arial" w:cs="Arial"/>
          <w:sz w:val="24"/>
          <w:szCs w:val="24"/>
        </w:rPr>
      </w:pPr>
      <w:r w:rsidRPr="001F2127">
        <w:rPr>
          <w:rFonts w:ascii="Arial" w:eastAsia="Arial" w:hAnsi="Arial" w:cs="Arial"/>
          <w:sz w:val="24"/>
          <w:szCs w:val="24"/>
        </w:rPr>
        <w:t xml:space="preserve">Criterion </w:t>
      </w:r>
      <w:r w:rsidR="003C1E19" w:rsidRPr="001F2127">
        <w:rPr>
          <w:rFonts w:ascii="Arial" w:eastAsia="Arial" w:hAnsi="Arial" w:cs="Arial"/>
          <w:sz w:val="24"/>
          <w:szCs w:val="24"/>
        </w:rPr>
        <w:t>1.</w:t>
      </w:r>
      <w:r w:rsidRPr="001F2127">
        <w:rPr>
          <w:rFonts w:ascii="Arial" w:eastAsia="Arial" w:hAnsi="Arial" w:cs="Arial"/>
          <w:sz w:val="24"/>
          <w:szCs w:val="24"/>
        </w:rPr>
        <w:t xml:space="preserve">1: Grade 7, Unit 1 </w:t>
      </w:r>
      <w:hyperlink r:id="rId7" w:tooltip="Grade 7, Unit 1 " w:history="1">
        <w:r w:rsidRPr="001F2127">
          <w:rPr>
            <w:rStyle w:val="Hyperlink"/>
            <w:rFonts w:eastAsia="Arial" w:cs="Arial"/>
            <w:szCs w:val="24"/>
          </w:rPr>
          <w:t>https://cms-assets.illustrativemathematics.org/q9z9bcx8ksgow3bf62jorbfkpa2q</w:t>
        </w:r>
      </w:hyperlink>
    </w:p>
    <w:p w14:paraId="2F2D3716" w14:textId="53FE77BA" w:rsidR="00F03E63" w:rsidRPr="001F2127" w:rsidRDefault="00F03E63" w:rsidP="00960EED">
      <w:pPr>
        <w:pStyle w:val="ListParagraph"/>
        <w:numPr>
          <w:ilvl w:val="0"/>
          <w:numId w:val="6"/>
        </w:numPr>
        <w:spacing w:after="240" w:line="240" w:lineRule="auto"/>
        <w:ind w:left="1440"/>
        <w:contextualSpacing w:val="0"/>
        <w:rPr>
          <w:rFonts w:ascii="Arial" w:eastAsia="Arial" w:hAnsi="Arial" w:cs="Arial"/>
          <w:sz w:val="24"/>
          <w:szCs w:val="24"/>
        </w:rPr>
      </w:pPr>
      <w:r w:rsidRPr="001F2127">
        <w:rPr>
          <w:rFonts w:ascii="Arial" w:eastAsia="Arial" w:hAnsi="Arial" w:cs="Arial"/>
          <w:sz w:val="24"/>
          <w:szCs w:val="24"/>
        </w:rPr>
        <w:t xml:space="preserve">Criterion </w:t>
      </w:r>
      <w:r w:rsidR="003C1E19" w:rsidRPr="001F2127">
        <w:rPr>
          <w:rFonts w:ascii="Arial" w:eastAsia="Arial" w:hAnsi="Arial" w:cs="Arial"/>
          <w:sz w:val="24"/>
          <w:szCs w:val="24"/>
        </w:rPr>
        <w:t>1.</w:t>
      </w:r>
      <w:r w:rsidRPr="001F2127">
        <w:rPr>
          <w:rFonts w:ascii="Arial" w:eastAsia="Arial" w:hAnsi="Arial" w:cs="Arial"/>
          <w:sz w:val="24"/>
          <w:szCs w:val="24"/>
        </w:rPr>
        <w:t xml:space="preserve">1: Grade 8, Unit 2 </w:t>
      </w:r>
      <w:hyperlink r:id="rId8" w:tooltip="Grade 8, Unit 2 " w:history="1">
        <w:r w:rsidRPr="001F2127">
          <w:rPr>
            <w:rStyle w:val="Hyperlink"/>
            <w:rFonts w:eastAsia="Arial" w:cs="Arial"/>
            <w:szCs w:val="24"/>
          </w:rPr>
          <w:t>https://cms-assets.illustrativemathematics.org/q9z9bcx8ksgow3bf62jorbfkpa2q</w:t>
        </w:r>
      </w:hyperlink>
    </w:p>
    <w:p w14:paraId="74A702A2" w14:textId="2CC39126" w:rsidR="00F03E63" w:rsidRPr="001F2127" w:rsidRDefault="00F03E63" w:rsidP="00960EED">
      <w:pPr>
        <w:pStyle w:val="ListParagraph"/>
        <w:numPr>
          <w:ilvl w:val="0"/>
          <w:numId w:val="6"/>
        </w:numPr>
        <w:spacing w:after="240" w:line="240" w:lineRule="auto"/>
        <w:ind w:left="1440"/>
        <w:contextualSpacing w:val="0"/>
        <w:rPr>
          <w:rFonts w:ascii="Arial" w:eastAsia="Arial" w:hAnsi="Arial" w:cs="Arial"/>
          <w:sz w:val="24"/>
          <w:szCs w:val="24"/>
        </w:rPr>
      </w:pPr>
      <w:r w:rsidRPr="001F2127">
        <w:rPr>
          <w:rFonts w:ascii="Arial" w:eastAsia="Arial" w:hAnsi="Arial" w:cs="Arial"/>
          <w:sz w:val="24"/>
          <w:szCs w:val="24"/>
        </w:rPr>
        <w:t xml:space="preserve">Criterion </w:t>
      </w:r>
      <w:r w:rsidR="003C1E19" w:rsidRPr="001F2127">
        <w:rPr>
          <w:rFonts w:ascii="Arial" w:eastAsia="Arial" w:hAnsi="Arial" w:cs="Arial"/>
          <w:sz w:val="24"/>
          <w:szCs w:val="24"/>
        </w:rPr>
        <w:t>1.</w:t>
      </w:r>
      <w:r w:rsidRPr="001F2127">
        <w:rPr>
          <w:rFonts w:ascii="Arial" w:eastAsia="Arial" w:hAnsi="Arial" w:cs="Arial"/>
          <w:sz w:val="24"/>
          <w:szCs w:val="24"/>
        </w:rPr>
        <w:t>2: Grade 7, TCG pp. 58</w:t>
      </w:r>
      <w:r w:rsidR="640BF3E0" w:rsidRPr="001F2127">
        <w:rPr>
          <w:rFonts w:ascii="Arial" w:eastAsia="Helvetica" w:hAnsi="Arial" w:cs="Arial"/>
          <w:color w:val="000000" w:themeColor="text1"/>
          <w:sz w:val="24"/>
          <w:szCs w:val="24"/>
        </w:rPr>
        <w:t>–</w:t>
      </w:r>
      <w:r w:rsidRPr="001F2127">
        <w:rPr>
          <w:rFonts w:ascii="Arial" w:eastAsia="Arial" w:hAnsi="Arial" w:cs="Arial"/>
          <w:sz w:val="24"/>
          <w:szCs w:val="24"/>
        </w:rPr>
        <w:t>62</w:t>
      </w:r>
      <w:r w:rsidR="003A2EB3" w:rsidRPr="001F2127">
        <w:rPr>
          <w:rFonts w:ascii="Arial" w:eastAsia="Arial" w:hAnsi="Arial" w:cs="Arial"/>
          <w:sz w:val="24"/>
          <w:szCs w:val="24"/>
        </w:rPr>
        <w:t>,</w:t>
      </w:r>
      <w:r w:rsidRPr="001F2127">
        <w:rPr>
          <w:rFonts w:ascii="Arial" w:eastAsia="Arial" w:hAnsi="Arial" w:cs="Arial"/>
          <w:sz w:val="24"/>
          <w:szCs w:val="24"/>
        </w:rPr>
        <w:t xml:space="preserve"> Principles of IM Curriculum Design</w:t>
      </w:r>
    </w:p>
    <w:p w14:paraId="461CF12B" w14:textId="2751F99B" w:rsidR="00F03E63" w:rsidRPr="001F2127" w:rsidRDefault="00F03E63" w:rsidP="00960EED">
      <w:pPr>
        <w:pStyle w:val="ListParagraph"/>
        <w:numPr>
          <w:ilvl w:val="0"/>
          <w:numId w:val="6"/>
        </w:numPr>
        <w:spacing w:after="240" w:line="240" w:lineRule="auto"/>
        <w:ind w:left="1440"/>
        <w:contextualSpacing w:val="0"/>
        <w:rPr>
          <w:rFonts w:ascii="Arial" w:eastAsia="Arial" w:hAnsi="Arial" w:cs="Arial"/>
          <w:sz w:val="24"/>
          <w:szCs w:val="24"/>
        </w:rPr>
      </w:pPr>
      <w:r w:rsidRPr="001F2127">
        <w:rPr>
          <w:rFonts w:ascii="Arial" w:eastAsia="Arial" w:hAnsi="Arial" w:cs="Arial"/>
          <w:sz w:val="24"/>
          <w:szCs w:val="24"/>
        </w:rPr>
        <w:t xml:space="preserve">Criterion </w:t>
      </w:r>
      <w:r w:rsidR="003C1E19" w:rsidRPr="001F2127">
        <w:rPr>
          <w:rFonts w:ascii="Arial" w:eastAsia="Arial" w:hAnsi="Arial" w:cs="Arial"/>
          <w:sz w:val="24"/>
          <w:szCs w:val="24"/>
        </w:rPr>
        <w:t>1.</w:t>
      </w:r>
      <w:r w:rsidRPr="001F2127">
        <w:rPr>
          <w:rFonts w:ascii="Arial" w:eastAsia="Arial" w:hAnsi="Arial" w:cs="Arial"/>
          <w:sz w:val="24"/>
          <w:szCs w:val="24"/>
        </w:rPr>
        <w:t>3: Grade 8, Unit 4, Lesson 5, TG p. 5; SE, Units 4</w:t>
      </w:r>
      <w:r w:rsidR="00960EED" w:rsidRPr="001F2127">
        <w:rPr>
          <w:rFonts w:ascii="Arial" w:eastAsia="Helvetica" w:hAnsi="Arial" w:cs="Arial"/>
          <w:color w:val="000000" w:themeColor="text1"/>
          <w:sz w:val="24"/>
          <w:szCs w:val="24"/>
        </w:rPr>
        <w:t>–</w:t>
      </w:r>
      <w:r w:rsidRPr="001F2127">
        <w:rPr>
          <w:rFonts w:ascii="Arial" w:eastAsia="Arial" w:hAnsi="Arial" w:cs="Arial"/>
          <w:sz w:val="24"/>
          <w:szCs w:val="24"/>
        </w:rPr>
        <w:t>6 p.</w:t>
      </w:r>
      <w:r w:rsidR="003C1E19" w:rsidRPr="001F2127">
        <w:rPr>
          <w:rFonts w:ascii="Arial" w:eastAsia="Arial" w:hAnsi="Arial" w:cs="Arial"/>
          <w:sz w:val="24"/>
          <w:szCs w:val="24"/>
        </w:rPr>
        <w:t xml:space="preserve"> </w:t>
      </w:r>
      <w:r w:rsidRPr="001F2127">
        <w:rPr>
          <w:rFonts w:ascii="Arial" w:eastAsia="Arial" w:hAnsi="Arial" w:cs="Arial"/>
          <w:sz w:val="24"/>
          <w:szCs w:val="24"/>
        </w:rPr>
        <w:t>35</w:t>
      </w:r>
    </w:p>
    <w:p w14:paraId="1E93E579" w14:textId="7C3629C8" w:rsidR="6A53E29B" w:rsidRPr="001F2127" w:rsidRDefault="00F03E63" w:rsidP="00960EED">
      <w:pPr>
        <w:pStyle w:val="ListParagraph"/>
        <w:numPr>
          <w:ilvl w:val="0"/>
          <w:numId w:val="6"/>
        </w:numPr>
        <w:spacing w:before="120" w:after="120" w:line="240" w:lineRule="auto"/>
        <w:ind w:left="1440"/>
        <w:contextualSpacing w:val="0"/>
        <w:rPr>
          <w:rFonts w:ascii="Arial" w:hAnsi="Arial" w:cs="Arial"/>
          <w:sz w:val="24"/>
          <w:szCs w:val="24"/>
        </w:rPr>
      </w:pPr>
      <w:r w:rsidRPr="001F2127">
        <w:rPr>
          <w:rFonts w:ascii="Arial" w:eastAsia="Arial" w:hAnsi="Arial" w:cs="Arial"/>
          <w:sz w:val="24"/>
          <w:szCs w:val="24"/>
        </w:rPr>
        <w:lastRenderedPageBreak/>
        <w:t xml:space="preserve">Criterion </w:t>
      </w:r>
      <w:r w:rsidR="003C1E19" w:rsidRPr="001F2127">
        <w:rPr>
          <w:rFonts w:ascii="Arial" w:eastAsia="Arial" w:hAnsi="Arial" w:cs="Arial"/>
          <w:sz w:val="24"/>
          <w:szCs w:val="24"/>
        </w:rPr>
        <w:t>1.</w:t>
      </w:r>
      <w:r w:rsidRPr="001F2127">
        <w:rPr>
          <w:rFonts w:ascii="Arial" w:eastAsia="Arial" w:hAnsi="Arial" w:cs="Arial"/>
          <w:sz w:val="24"/>
          <w:szCs w:val="24"/>
        </w:rPr>
        <w:t xml:space="preserve">4: Grade 6, Unit 8, Lesson 1, Got Data? </w:t>
      </w:r>
      <w:hyperlink r:id="rId9" w:tooltip="Unit 8, Lesson 1, Got Data" w:history="1">
        <w:r w:rsidRPr="001F2127">
          <w:rPr>
            <w:rStyle w:val="Hyperlink"/>
            <w:rFonts w:eastAsia="Arial" w:cs="Arial"/>
            <w:szCs w:val="24"/>
          </w:rPr>
          <w:t>https://ca.accessim.org/6-8/grade-6/unit-8/section-a/lesson-1/preparation?a=teacher</w:t>
        </w:r>
      </w:hyperlink>
    </w:p>
    <w:p w14:paraId="6CAC8766" w14:textId="3B616AE7" w:rsidR="6A53E29B" w:rsidRPr="001F2127" w:rsidRDefault="6A53E29B" w:rsidP="00767F5B">
      <w:pPr>
        <w:pStyle w:val="Heading3"/>
      </w:pPr>
      <w:r w:rsidRPr="001F2127">
        <w:t>Criteria Category 2: Program Organization</w:t>
      </w:r>
    </w:p>
    <w:p w14:paraId="2BFA905B" w14:textId="6D91AE4A" w:rsidR="6A53E29B" w:rsidRPr="001F2127" w:rsidRDefault="00F70F1F" w:rsidP="00D0416E">
      <w:pPr>
        <w:spacing w:before="240" w:after="0" w:line="240" w:lineRule="auto"/>
        <w:rPr>
          <w:rFonts w:ascii="Arial" w:eastAsia="Arial" w:hAnsi="Arial" w:cs="Arial"/>
          <w:sz w:val="24"/>
          <w:szCs w:val="24"/>
        </w:rPr>
      </w:pPr>
      <w:r w:rsidRPr="001F2127">
        <w:rPr>
          <w:rFonts w:ascii="Arial" w:eastAsia="Arial" w:hAnsi="Arial" w:cs="Arial"/>
          <w:sz w:val="24"/>
          <w:szCs w:val="24"/>
        </w:rPr>
        <w:t>The program is organized and structured to support diverse learners and learning of the standards.</w:t>
      </w:r>
    </w:p>
    <w:p w14:paraId="5B87C671" w14:textId="0900E924" w:rsidR="6A53E29B" w:rsidRPr="001F2127" w:rsidRDefault="6A53E29B" w:rsidP="00D0416E">
      <w:pPr>
        <w:pStyle w:val="Heading4"/>
      </w:pPr>
      <w:r w:rsidRPr="001F2127">
        <w:t>Citations:</w:t>
      </w:r>
    </w:p>
    <w:p w14:paraId="0E4A946C" w14:textId="7B1B4236" w:rsidR="00F70F1F" w:rsidRPr="001F2127" w:rsidRDefault="00F70F1F" w:rsidP="003C1E19">
      <w:pPr>
        <w:pStyle w:val="ListParagraph"/>
        <w:numPr>
          <w:ilvl w:val="1"/>
          <w:numId w:val="5"/>
        </w:numPr>
        <w:spacing w:after="240" w:line="240" w:lineRule="auto"/>
        <w:contextualSpacing w:val="0"/>
        <w:rPr>
          <w:rFonts w:ascii="Arial" w:eastAsia="Arial" w:hAnsi="Arial" w:cs="Arial"/>
          <w:sz w:val="24"/>
          <w:szCs w:val="24"/>
        </w:rPr>
      </w:pPr>
      <w:r w:rsidRPr="001F2127">
        <w:rPr>
          <w:rFonts w:ascii="Arial" w:eastAsia="Arial" w:hAnsi="Arial" w:cs="Arial"/>
          <w:sz w:val="24"/>
          <w:szCs w:val="24"/>
        </w:rPr>
        <w:t xml:space="preserve">Criterion </w:t>
      </w:r>
      <w:r w:rsidR="003C1E19" w:rsidRPr="001F2127">
        <w:rPr>
          <w:rFonts w:ascii="Arial" w:eastAsia="Arial" w:hAnsi="Arial" w:cs="Arial"/>
          <w:sz w:val="24"/>
          <w:szCs w:val="24"/>
        </w:rPr>
        <w:t>2.</w:t>
      </w:r>
      <w:r w:rsidRPr="001F2127">
        <w:rPr>
          <w:rFonts w:ascii="Arial" w:eastAsia="Arial" w:hAnsi="Arial" w:cs="Arial"/>
          <w:sz w:val="24"/>
          <w:szCs w:val="24"/>
        </w:rPr>
        <w:t>1: Grade 7, Unit 4, TG pp. 6a</w:t>
      </w:r>
      <w:r w:rsidR="13C23F31" w:rsidRPr="001F2127">
        <w:rPr>
          <w:rFonts w:ascii="Arial" w:eastAsia="Helvetica" w:hAnsi="Arial" w:cs="Arial"/>
          <w:color w:val="000000" w:themeColor="text1"/>
          <w:sz w:val="24"/>
          <w:szCs w:val="24"/>
        </w:rPr>
        <w:t>–</w:t>
      </w:r>
      <w:r w:rsidRPr="001F2127">
        <w:rPr>
          <w:rFonts w:ascii="Arial" w:eastAsia="Arial" w:hAnsi="Arial" w:cs="Arial"/>
          <w:sz w:val="24"/>
          <w:szCs w:val="24"/>
        </w:rPr>
        <w:t>6e</w:t>
      </w:r>
      <w:r w:rsidR="003A2EB3" w:rsidRPr="001F2127">
        <w:rPr>
          <w:rFonts w:ascii="Arial" w:eastAsia="Arial" w:hAnsi="Arial" w:cs="Arial"/>
          <w:sz w:val="24"/>
          <w:szCs w:val="24"/>
        </w:rPr>
        <w:t>;</w:t>
      </w:r>
      <w:r w:rsidRPr="001F2127">
        <w:rPr>
          <w:rFonts w:ascii="Arial" w:eastAsia="Arial" w:hAnsi="Arial" w:cs="Arial"/>
          <w:sz w:val="24"/>
          <w:szCs w:val="24"/>
        </w:rPr>
        <w:t xml:space="preserve"> Overview </w:t>
      </w:r>
      <w:proofErr w:type="gramStart"/>
      <w:r w:rsidRPr="001F2127">
        <w:rPr>
          <w:rFonts w:ascii="Arial" w:eastAsia="Arial" w:hAnsi="Arial" w:cs="Arial"/>
          <w:sz w:val="24"/>
          <w:szCs w:val="24"/>
        </w:rPr>
        <w:t>at a Glance</w:t>
      </w:r>
      <w:proofErr w:type="gramEnd"/>
      <w:r w:rsidRPr="001F2127">
        <w:rPr>
          <w:rFonts w:ascii="Arial" w:eastAsia="Arial" w:hAnsi="Arial" w:cs="Arial"/>
          <w:sz w:val="24"/>
          <w:szCs w:val="24"/>
        </w:rPr>
        <w:t xml:space="preserve"> pp.</w:t>
      </w:r>
      <w:r w:rsidR="00960EED" w:rsidRPr="001F2127">
        <w:rPr>
          <w:rFonts w:ascii="Arial" w:eastAsia="Arial" w:hAnsi="Arial" w:cs="Arial"/>
          <w:sz w:val="24"/>
          <w:szCs w:val="24"/>
        </w:rPr>
        <w:t> </w:t>
      </w:r>
      <w:r w:rsidRPr="001F2127">
        <w:rPr>
          <w:rFonts w:ascii="Arial" w:eastAsia="Arial" w:hAnsi="Arial" w:cs="Arial"/>
          <w:sz w:val="24"/>
          <w:szCs w:val="24"/>
        </w:rPr>
        <w:t>13</w:t>
      </w:r>
      <w:r w:rsidR="5098E682" w:rsidRPr="001F2127">
        <w:rPr>
          <w:rFonts w:ascii="Arial" w:eastAsia="Helvetica" w:hAnsi="Arial" w:cs="Arial"/>
          <w:color w:val="000000" w:themeColor="text1"/>
          <w:sz w:val="24"/>
          <w:szCs w:val="24"/>
        </w:rPr>
        <w:t>–</w:t>
      </w:r>
      <w:r w:rsidRPr="001F2127">
        <w:rPr>
          <w:rFonts w:ascii="Arial" w:eastAsia="Arial" w:hAnsi="Arial" w:cs="Arial"/>
          <w:sz w:val="24"/>
          <w:szCs w:val="24"/>
        </w:rPr>
        <w:t>22 Check Your Readiness</w:t>
      </w:r>
    </w:p>
    <w:p w14:paraId="5E2CA62F" w14:textId="3591FC80" w:rsidR="00F70F1F" w:rsidRPr="001F2127" w:rsidRDefault="00F70F1F" w:rsidP="003C1E19">
      <w:pPr>
        <w:pStyle w:val="ListParagraph"/>
        <w:numPr>
          <w:ilvl w:val="1"/>
          <w:numId w:val="5"/>
        </w:numPr>
        <w:spacing w:after="240" w:line="240" w:lineRule="auto"/>
        <w:contextualSpacing w:val="0"/>
        <w:rPr>
          <w:rFonts w:ascii="Arial" w:eastAsia="Arial" w:hAnsi="Arial" w:cs="Arial"/>
          <w:sz w:val="24"/>
          <w:szCs w:val="24"/>
        </w:rPr>
      </w:pPr>
      <w:r w:rsidRPr="001F2127">
        <w:rPr>
          <w:rFonts w:ascii="Arial" w:eastAsia="Arial" w:hAnsi="Arial" w:cs="Arial"/>
          <w:sz w:val="24"/>
          <w:szCs w:val="24"/>
        </w:rPr>
        <w:t xml:space="preserve">Criterion </w:t>
      </w:r>
      <w:r w:rsidR="003C1E19" w:rsidRPr="001F2127">
        <w:rPr>
          <w:rFonts w:ascii="Arial" w:eastAsia="Arial" w:hAnsi="Arial" w:cs="Arial"/>
          <w:sz w:val="24"/>
          <w:szCs w:val="24"/>
        </w:rPr>
        <w:t>2.</w:t>
      </w:r>
      <w:r w:rsidRPr="001F2127">
        <w:rPr>
          <w:rFonts w:ascii="Arial" w:eastAsia="Arial" w:hAnsi="Arial" w:cs="Arial"/>
          <w:sz w:val="24"/>
          <w:szCs w:val="24"/>
        </w:rPr>
        <w:t>5: Grade 6, Unit 6, TG p. 675 Activity Synthesis</w:t>
      </w:r>
    </w:p>
    <w:p w14:paraId="7EAABB0F" w14:textId="5FC7F977" w:rsidR="6A53E29B" w:rsidRPr="001F2127" w:rsidRDefault="00F70F1F" w:rsidP="003A2EB3">
      <w:pPr>
        <w:pStyle w:val="ListParagraph"/>
        <w:numPr>
          <w:ilvl w:val="1"/>
          <w:numId w:val="5"/>
        </w:numPr>
        <w:spacing w:before="120" w:after="120" w:line="240" w:lineRule="auto"/>
        <w:contextualSpacing w:val="0"/>
        <w:rPr>
          <w:rFonts w:ascii="Arial" w:hAnsi="Arial" w:cs="Arial"/>
          <w:sz w:val="24"/>
          <w:szCs w:val="24"/>
        </w:rPr>
      </w:pPr>
      <w:r w:rsidRPr="001F2127">
        <w:rPr>
          <w:rFonts w:ascii="Arial" w:eastAsia="Arial" w:hAnsi="Arial" w:cs="Arial"/>
          <w:sz w:val="24"/>
          <w:szCs w:val="24"/>
        </w:rPr>
        <w:t xml:space="preserve">Criterion </w:t>
      </w:r>
      <w:r w:rsidR="003C1E19" w:rsidRPr="001F2127">
        <w:rPr>
          <w:rFonts w:ascii="Arial" w:eastAsia="Arial" w:hAnsi="Arial" w:cs="Arial"/>
          <w:sz w:val="24"/>
          <w:szCs w:val="24"/>
        </w:rPr>
        <w:t>2.</w:t>
      </w:r>
      <w:r w:rsidRPr="001F2127">
        <w:rPr>
          <w:rFonts w:ascii="Arial" w:eastAsia="Arial" w:hAnsi="Arial" w:cs="Arial"/>
          <w:sz w:val="24"/>
          <w:szCs w:val="24"/>
        </w:rPr>
        <w:t xml:space="preserve">6: Grade 7, Unit 1, Lesson 1, TG p. 46; </w:t>
      </w:r>
      <w:r w:rsidR="003A2EB3" w:rsidRPr="001F2127">
        <w:rPr>
          <w:rFonts w:ascii="Arial" w:eastAsia="Arial" w:hAnsi="Arial" w:cs="Arial"/>
          <w:sz w:val="24"/>
          <w:szCs w:val="24"/>
        </w:rPr>
        <w:t xml:space="preserve">Unit Overview </w:t>
      </w:r>
      <w:r w:rsidR="4E7748D5" w:rsidRPr="001F2127">
        <w:rPr>
          <w:rFonts w:ascii="Arial" w:eastAsia="Arial" w:hAnsi="Arial" w:cs="Arial"/>
          <w:sz w:val="24"/>
          <w:szCs w:val="24"/>
        </w:rPr>
        <w:t>p</w:t>
      </w:r>
      <w:r w:rsidRPr="001F2127">
        <w:rPr>
          <w:rFonts w:ascii="Arial" w:eastAsia="Arial" w:hAnsi="Arial" w:cs="Arial"/>
          <w:sz w:val="24"/>
          <w:szCs w:val="24"/>
        </w:rPr>
        <w:t>p. 6a</w:t>
      </w:r>
      <w:r w:rsidR="256F2AF6" w:rsidRPr="001F2127">
        <w:rPr>
          <w:rFonts w:ascii="Arial" w:eastAsia="Helvetica" w:hAnsi="Arial" w:cs="Arial"/>
          <w:color w:val="000000" w:themeColor="text1"/>
          <w:sz w:val="24"/>
          <w:szCs w:val="24"/>
        </w:rPr>
        <w:t>–</w:t>
      </w:r>
      <w:r w:rsidRPr="001F2127">
        <w:rPr>
          <w:rFonts w:ascii="Arial" w:eastAsia="Arial" w:hAnsi="Arial" w:cs="Arial"/>
          <w:sz w:val="24"/>
          <w:szCs w:val="24"/>
        </w:rPr>
        <w:t>12</w:t>
      </w:r>
    </w:p>
    <w:p w14:paraId="59545C8A" w14:textId="772888C1" w:rsidR="6A53E29B" w:rsidRPr="001F2127" w:rsidRDefault="6A53E29B" w:rsidP="00767F5B">
      <w:pPr>
        <w:pStyle w:val="Heading3"/>
      </w:pPr>
      <w:r w:rsidRPr="001F2127">
        <w:t>Criteria Category 3: Assessment</w:t>
      </w:r>
    </w:p>
    <w:p w14:paraId="2D47B94C" w14:textId="022DD847" w:rsidR="6A53E29B" w:rsidRPr="001F2127" w:rsidRDefault="00F70F1F" w:rsidP="00D0416E">
      <w:pPr>
        <w:spacing w:before="120" w:after="0" w:line="240" w:lineRule="auto"/>
        <w:rPr>
          <w:rFonts w:ascii="Arial" w:eastAsia="Arial" w:hAnsi="Arial" w:cs="Arial"/>
          <w:sz w:val="24"/>
          <w:szCs w:val="24"/>
        </w:rPr>
      </w:pPr>
      <w:r w:rsidRPr="001F2127">
        <w:rPr>
          <w:rFonts w:ascii="Arial" w:eastAsia="Arial" w:hAnsi="Arial" w:cs="Arial"/>
          <w:sz w:val="24"/>
          <w:szCs w:val="24"/>
        </w:rPr>
        <w:t>The instructional materials contain opportunities and strategies for formative and summative assessment</w:t>
      </w:r>
      <w:r w:rsidR="00F03E63" w:rsidRPr="001F2127">
        <w:rPr>
          <w:rFonts w:ascii="Arial" w:eastAsia="Arial" w:hAnsi="Arial" w:cs="Arial"/>
          <w:sz w:val="24"/>
          <w:szCs w:val="24"/>
        </w:rPr>
        <w:t xml:space="preserve"> and</w:t>
      </w:r>
      <w:r w:rsidRPr="001F2127">
        <w:rPr>
          <w:rFonts w:ascii="Arial" w:eastAsia="Arial" w:hAnsi="Arial" w:cs="Arial"/>
          <w:sz w:val="24"/>
          <w:szCs w:val="24"/>
        </w:rPr>
        <w:t xml:space="preserve"> next steps</w:t>
      </w:r>
      <w:r w:rsidR="00321576" w:rsidRPr="001F2127">
        <w:rPr>
          <w:rFonts w:ascii="Arial" w:eastAsia="Arial" w:hAnsi="Arial" w:cs="Arial"/>
          <w:sz w:val="24"/>
          <w:szCs w:val="24"/>
        </w:rPr>
        <w:t>.</w:t>
      </w:r>
    </w:p>
    <w:p w14:paraId="32A987AB" w14:textId="0F901A6B" w:rsidR="6A53E29B" w:rsidRPr="001F2127" w:rsidRDefault="6A53E29B" w:rsidP="00F70F1F">
      <w:pPr>
        <w:pStyle w:val="Heading4"/>
      </w:pPr>
      <w:r w:rsidRPr="001F2127">
        <w:t>Citations:</w:t>
      </w:r>
    </w:p>
    <w:p w14:paraId="7FBE3ECA" w14:textId="114CAA43" w:rsidR="00F70F1F" w:rsidRPr="001F2127" w:rsidRDefault="00F70F1F" w:rsidP="003C1E19">
      <w:pPr>
        <w:pStyle w:val="ListParagraph"/>
        <w:numPr>
          <w:ilvl w:val="1"/>
          <w:numId w:val="4"/>
        </w:numPr>
        <w:spacing w:after="240" w:line="240" w:lineRule="auto"/>
        <w:contextualSpacing w:val="0"/>
        <w:rPr>
          <w:rFonts w:ascii="Arial" w:eastAsia="Arial" w:hAnsi="Arial" w:cs="Arial"/>
          <w:sz w:val="24"/>
          <w:szCs w:val="24"/>
        </w:rPr>
      </w:pPr>
      <w:r w:rsidRPr="001F2127">
        <w:rPr>
          <w:rFonts w:ascii="Arial" w:eastAsia="Arial" w:hAnsi="Arial" w:cs="Arial"/>
          <w:sz w:val="24"/>
          <w:szCs w:val="24"/>
        </w:rPr>
        <w:t xml:space="preserve">Criterion </w:t>
      </w:r>
      <w:r w:rsidR="003C1E19" w:rsidRPr="001F2127">
        <w:rPr>
          <w:rFonts w:ascii="Arial" w:eastAsia="Arial" w:hAnsi="Arial" w:cs="Arial"/>
          <w:sz w:val="24"/>
          <w:szCs w:val="24"/>
        </w:rPr>
        <w:t>3.</w:t>
      </w:r>
      <w:r w:rsidRPr="001F2127">
        <w:rPr>
          <w:rFonts w:ascii="Arial" w:eastAsia="Arial" w:hAnsi="Arial" w:cs="Arial"/>
          <w:sz w:val="24"/>
          <w:szCs w:val="24"/>
        </w:rPr>
        <w:t xml:space="preserve">1: Grade 6, Unit 6, Lesson 1, TRC p. 140 </w:t>
      </w:r>
      <w:hyperlink r:id="rId10" w:tooltip="Unit 6, Lesson 1, TRC p. 140 " w:history="1">
        <w:r w:rsidR="00F03E63" w:rsidRPr="001F2127">
          <w:rPr>
            <w:rStyle w:val="Hyperlink"/>
            <w:rFonts w:eastAsia="Arial" w:cs="Arial"/>
            <w:szCs w:val="24"/>
          </w:rPr>
          <w:t>https://cms-assets.illustrativemathematics.org/ng3n3idwc0t0ipj2t7uwxengsak6</w:t>
        </w:r>
      </w:hyperlink>
      <w:r w:rsidRPr="001F2127">
        <w:rPr>
          <w:rFonts w:ascii="Arial" w:eastAsia="Arial" w:hAnsi="Arial" w:cs="Arial"/>
          <w:sz w:val="24"/>
          <w:szCs w:val="24"/>
        </w:rPr>
        <w:t xml:space="preserve">; Grade 7, Unit 2, Lesson 2, </w:t>
      </w:r>
      <w:r w:rsidR="003A2EB3" w:rsidRPr="001F2127">
        <w:rPr>
          <w:rFonts w:ascii="Arial" w:eastAsia="Arial" w:hAnsi="Arial" w:cs="Arial"/>
          <w:sz w:val="24"/>
          <w:szCs w:val="24"/>
        </w:rPr>
        <w:t xml:space="preserve">Activity Synthesis </w:t>
      </w:r>
      <w:r w:rsidRPr="001F2127">
        <w:rPr>
          <w:rFonts w:ascii="Arial" w:eastAsia="Arial" w:hAnsi="Arial" w:cs="Arial"/>
          <w:sz w:val="24"/>
          <w:szCs w:val="24"/>
        </w:rPr>
        <w:t>p. 332</w:t>
      </w:r>
    </w:p>
    <w:p w14:paraId="407BCCA2" w14:textId="7B6AB5F9" w:rsidR="00F70F1F" w:rsidRPr="001F2127" w:rsidRDefault="00F70F1F" w:rsidP="003C1E19">
      <w:pPr>
        <w:pStyle w:val="ListParagraph"/>
        <w:numPr>
          <w:ilvl w:val="1"/>
          <w:numId w:val="4"/>
        </w:numPr>
        <w:spacing w:after="240" w:line="240" w:lineRule="auto"/>
        <w:contextualSpacing w:val="0"/>
        <w:rPr>
          <w:rFonts w:ascii="Arial" w:eastAsia="Arial" w:hAnsi="Arial" w:cs="Arial"/>
          <w:sz w:val="24"/>
          <w:szCs w:val="24"/>
        </w:rPr>
      </w:pPr>
      <w:r w:rsidRPr="001F2127">
        <w:rPr>
          <w:rFonts w:ascii="Arial" w:eastAsia="Arial" w:hAnsi="Arial" w:cs="Arial"/>
          <w:sz w:val="24"/>
          <w:szCs w:val="24"/>
        </w:rPr>
        <w:t xml:space="preserve">Criterion </w:t>
      </w:r>
      <w:r w:rsidR="003C1E19" w:rsidRPr="001F2127">
        <w:rPr>
          <w:rFonts w:ascii="Arial" w:eastAsia="Arial" w:hAnsi="Arial" w:cs="Arial"/>
          <w:sz w:val="24"/>
          <w:szCs w:val="24"/>
        </w:rPr>
        <w:t>3.</w:t>
      </w:r>
      <w:r w:rsidRPr="001F2127">
        <w:rPr>
          <w:rFonts w:ascii="Arial" w:eastAsia="Arial" w:hAnsi="Arial" w:cs="Arial"/>
          <w:sz w:val="24"/>
          <w:szCs w:val="24"/>
        </w:rPr>
        <w:t xml:space="preserve">2: Grade 8, Unit 5, </w:t>
      </w:r>
      <w:r w:rsidR="003A2EB3" w:rsidRPr="001F2127">
        <w:rPr>
          <w:rFonts w:ascii="Arial" w:eastAsia="Arial" w:hAnsi="Arial" w:cs="Arial"/>
          <w:sz w:val="24"/>
          <w:szCs w:val="24"/>
        </w:rPr>
        <w:t xml:space="preserve">Mid-Unit Assessment (A) + (B), </w:t>
      </w:r>
      <w:r w:rsidRPr="001F2127">
        <w:rPr>
          <w:rFonts w:ascii="Arial" w:eastAsia="Arial" w:hAnsi="Arial" w:cs="Arial"/>
          <w:sz w:val="24"/>
          <w:szCs w:val="24"/>
        </w:rPr>
        <w:t xml:space="preserve">TG pp. 262–274 </w:t>
      </w:r>
    </w:p>
    <w:p w14:paraId="6AC5B532" w14:textId="4FA3BA7B" w:rsidR="6A53E29B" w:rsidRPr="001F2127" w:rsidRDefault="00F70F1F" w:rsidP="003A2EB3">
      <w:pPr>
        <w:pStyle w:val="ListParagraph"/>
        <w:numPr>
          <w:ilvl w:val="1"/>
          <w:numId w:val="4"/>
        </w:numPr>
        <w:spacing w:before="120" w:after="120" w:line="240" w:lineRule="auto"/>
        <w:contextualSpacing w:val="0"/>
        <w:rPr>
          <w:rFonts w:ascii="Arial" w:hAnsi="Arial" w:cs="Arial"/>
          <w:sz w:val="24"/>
          <w:szCs w:val="24"/>
        </w:rPr>
      </w:pPr>
      <w:r w:rsidRPr="001F2127">
        <w:rPr>
          <w:rFonts w:ascii="Arial" w:eastAsia="Arial" w:hAnsi="Arial" w:cs="Arial"/>
          <w:sz w:val="24"/>
          <w:szCs w:val="24"/>
        </w:rPr>
        <w:t xml:space="preserve">Criterion </w:t>
      </w:r>
      <w:r w:rsidR="003C1E19" w:rsidRPr="001F2127">
        <w:rPr>
          <w:rFonts w:ascii="Arial" w:eastAsia="Arial" w:hAnsi="Arial" w:cs="Arial"/>
          <w:sz w:val="24"/>
          <w:szCs w:val="24"/>
        </w:rPr>
        <w:t>3.</w:t>
      </w:r>
      <w:r w:rsidRPr="001F2127">
        <w:rPr>
          <w:rFonts w:ascii="Arial" w:eastAsia="Arial" w:hAnsi="Arial" w:cs="Arial"/>
          <w:sz w:val="24"/>
          <w:szCs w:val="24"/>
        </w:rPr>
        <w:t xml:space="preserve">5: Grade 8, Unit 5, </w:t>
      </w:r>
      <w:r w:rsidR="003A2EB3" w:rsidRPr="001F2127">
        <w:rPr>
          <w:rFonts w:ascii="Arial" w:eastAsia="Arial" w:hAnsi="Arial" w:cs="Arial"/>
          <w:sz w:val="24"/>
          <w:szCs w:val="24"/>
        </w:rPr>
        <w:t xml:space="preserve">Check Your Readiness (A) + (B), </w:t>
      </w:r>
      <w:r w:rsidRPr="001F2127">
        <w:rPr>
          <w:rFonts w:ascii="Arial" w:eastAsia="Arial" w:hAnsi="Arial" w:cs="Arial"/>
          <w:sz w:val="24"/>
          <w:szCs w:val="24"/>
        </w:rPr>
        <w:t>TG pp. 249</w:t>
      </w:r>
      <w:r w:rsidR="65E730D1" w:rsidRPr="001F2127">
        <w:rPr>
          <w:rFonts w:ascii="Arial" w:eastAsia="Helvetica" w:hAnsi="Arial" w:cs="Arial"/>
          <w:color w:val="000000" w:themeColor="text1"/>
          <w:sz w:val="24"/>
          <w:szCs w:val="24"/>
        </w:rPr>
        <w:t>–</w:t>
      </w:r>
      <w:r w:rsidRPr="001F2127">
        <w:rPr>
          <w:rFonts w:ascii="Arial" w:eastAsia="Arial" w:hAnsi="Arial" w:cs="Arial"/>
          <w:sz w:val="24"/>
          <w:szCs w:val="24"/>
        </w:rPr>
        <w:t>261</w:t>
      </w:r>
    </w:p>
    <w:p w14:paraId="47056F97" w14:textId="32C0F78A" w:rsidR="6A53E29B" w:rsidRPr="001F2127" w:rsidRDefault="6A53E29B" w:rsidP="00767F5B">
      <w:pPr>
        <w:pStyle w:val="Heading3"/>
      </w:pPr>
      <w:r w:rsidRPr="001F2127">
        <w:t xml:space="preserve">Criteria Category 4: </w:t>
      </w:r>
      <w:r w:rsidR="2469EDE7" w:rsidRPr="001F2127">
        <w:t>Access and Equity</w:t>
      </w:r>
    </w:p>
    <w:p w14:paraId="5E9B2688" w14:textId="3746EFCF" w:rsidR="00D53421" w:rsidRPr="001F2127" w:rsidRDefault="00F70F1F" w:rsidP="00D0416E">
      <w:pPr>
        <w:spacing w:before="120" w:after="0" w:line="240" w:lineRule="auto"/>
        <w:rPr>
          <w:rFonts w:ascii="Arial" w:eastAsia="Arial" w:hAnsi="Arial" w:cs="Arial"/>
          <w:sz w:val="24"/>
          <w:szCs w:val="24"/>
        </w:rPr>
      </w:pPr>
      <w:bookmarkStart w:id="2" w:name="_Hlk183526810"/>
      <w:r w:rsidRPr="001F2127">
        <w:rPr>
          <w:rFonts w:ascii="Arial" w:eastAsia="Arial" w:hAnsi="Arial" w:cs="Arial"/>
          <w:sz w:val="24"/>
          <w:szCs w:val="24"/>
        </w:rPr>
        <w:t>Program materials incorporate recognized principles, concepts, and research-based strategies to meet the needs of all students and provide equal access to learning through lessons that are relevant to the students. Instructional resources include suggestions for teachers to differentiate instruction to meet the needs of all students. Instructional resources provide guidance to support students who are English learners, advanced learners, and students with learning disabilities.</w:t>
      </w:r>
    </w:p>
    <w:p w14:paraId="376AA347" w14:textId="77777777" w:rsidR="00D53421" w:rsidRPr="001F2127" w:rsidRDefault="00D53421">
      <w:pPr>
        <w:rPr>
          <w:rFonts w:ascii="Arial" w:eastAsia="Arial" w:hAnsi="Arial" w:cs="Arial"/>
          <w:sz w:val="24"/>
          <w:szCs w:val="24"/>
        </w:rPr>
      </w:pPr>
      <w:r w:rsidRPr="001F2127">
        <w:rPr>
          <w:rFonts w:ascii="Arial" w:eastAsia="Arial" w:hAnsi="Arial" w:cs="Arial"/>
          <w:sz w:val="24"/>
          <w:szCs w:val="24"/>
        </w:rPr>
        <w:br w:type="page"/>
      </w:r>
    </w:p>
    <w:bookmarkEnd w:id="2"/>
    <w:p w14:paraId="61E595DC" w14:textId="16F9E245" w:rsidR="6A53E29B" w:rsidRPr="001F2127" w:rsidRDefault="6A53E29B" w:rsidP="00D0416E">
      <w:pPr>
        <w:pStyle w:val="Heading4"/>
      </w:pPr>
      <w:r w:rsidRPr="001F2127">
        <w:lastRenderedPageBreak/>
        <w:t>Citations:</w:t>
      </w:r>
    </w:p>
    <w:p w14:paraId="5C6391DC" w14:textId="495980A9" w:rsidR="00F70F1F" w:rsidRPr="001F2127" w:rsidRDefault="00F70F1F" w:rsidP="003C1E19">
      <w:pPr>
        <w:pStyle w:val="ListParagraph"/>
        <w:numPr>
          <w:ilvl w:val="1"/>
          <w:numId w:val="3"/>
        </w:numPr>
        <w:spacing w:after="240" w:line="240" w:lineRule="auto"/>
        <w:contextualSpacing w:val="0"/>
        <w:rPr>
          <w:rFonts w:ascii="Arial" w:eastAsia="Arial" w:hAnsi="Arial" w:cs="Arial"/>
          <w:sz w:val="24"/>
          <w:szCs w:val="24"/>
        </w:rPr>
      </w:pPr>
      <w:r w:rsidRPr="001F2127">
        <w:rPr>
          <w:rFonts w:ascii="Arial" w:eastAsia="Arial" w:hAnsi="Arial" w:cs="Arial"/>
          <w:sz w:val="24"/>
          <w:szCs w:val="24"/>
        </w:rPr>
        <w:t xml:space="preserve">Criterion </w:t>
      </w:r>
      <w:r w:rsidR="003C1E19" w:rsidRPr="001F2127">
        <w:rPr>
          <w:rFonts w:ascii="Arial" w:eastAsia="Arial" w:hAnsi="Arial" w:cs="Arial"/>
          <w:sz w:val="24"/>
          <w:szCs w:val="24"/>
        </w:rPr>
        <w:t>4.</w:t>
      </w:r>
      <w:r w:rsidRPr="001F2127">
        <w:rPr>
          <w:rFonts w:ascii="Arial" w:eastAsia="Arial" w:hAnsi="Arial" w:cs="Arial"/>
          <w:sz w:val="24"/>
          <w:szCs w:val="24"/>
        </w:rPr>
        <w:t>1: Grade 7, Unit 1, Lesson 7, TG pp. 159</w:t>
      </w:r>
      <w:r w:rsidR="69764B31" w:rsidRPr="001F2127">
        <w:rPr>
          <w:rFonts w:ascii="Arial" w:eastAsia="Helvetica" w:hAnsi="Arial" w:cs="Arial"/>
          <w:color w:val="000000" w:themeColor="text1"/>
          <w:sz w:val="24"/>
          <w:szCs w:val="24"/>
        </w:rPr>
        <w:t>–</w:t>
      </w:r>
      <w:r w:rsidR="00F03E63" w:rsidRPr="001F2127">
        <w:rPr>
          <w:rFonts w:ascii="Arial" w:eastAsia="Arial" w:hAnsi="Arial" w:cs="Arial"/>
          <w:sz w:val="24"/>
          <w:szCs w:val="24"/>
        </w:rPr>
        <w:t xml:space="preserve">160 </w:t>
      </w:r>
      <w:r w:rsidRPr="001F2127">
        <w:rPr>
          <w:rFonts w:ascii="Arial" w:eastAsia="Arial" w:hAnsi="Arial" w:cs="Arial"/>
          <w:sz w:val="24"/>
          <w:szCs w:val="24"/>
        </w:rPr>
        <w:t>Access for English Learners and Access for Students with Disabilities</w:t>
      </w:r>
    </w:p>
    <w:p w14:paraId="72DF79BD" w14:textId="4BAA1C84" w:rsidR="00F70F1F" w:rsidRPr="001F2127" w:rsidRDefault="00F70F1F" w:rsidP="003C1E19">
      <w:pPr>
        <w:pStyle w:val="ListParagraph"/>
        <w:numPr>
          <w:ilvl w:val="1"/>
          <w:numId w:val="3"/>
        </w:numPr>
        <w:spacing w:after="240" w:line="240" w:lineRule="auto"/>
        <w:contextualSpacing w:val="0"/>
        <w:rPr>
          <w:rFonts w:ascii="Arial" w:eastAsia="Arial" w:hAnsi="Arial" w:cs="Arial"/>
          <w:sz w:val="24"/>
          <w:szCs w:val="24"/>
        </w:rPr>
      </w:pPr>
      <w:r w:rsidRPr="001F2127">
        <w:rPr>
          <w:rFonts w:ascii="Arial" w:eastAsia="Arial" w:hAnsi="Arial" w:cs="Arial"/>
          <w:sz w:val="24"/>
          <w:szCs w:val="24"/>
        </w:rPr>
        <w:t xml:space="preserve">Criterion </w:t>
      </w:r>
      <w:r w:rsidR="003C1E19" w:rsidRPr="001F2127">
        <w:rPr>
          <w:rFonts w:ascii="Arial" w:eastAsia="Arial" w:hAnsi="Arial" w:cs="Arial"/>
          <w:sz w:val="24"/>
          <w:szCs w:val="24"/>
        </w:rPr>
        <w:t>4.</w:t>
      </w:r>
      <w:r w:rsidRPr="001F2127">
        <w:rPr>
          <w:rFonts w:ascii="Arial" w:eastAsia="Arial" w:hAnsi="Arial" w:cs="Arial"/>
          <w:sz w:val="24"/>
          <w:szCs w:val="24"/>
        </w:rPr>
        <w:t>5: Grade 8, Unit 4, TG p. 6d Math Language Routines Overview; Unit 4, Lesson 12, TG p. 183 Access for English Learners: Three Reads</w:t>
      </w:r>
    </w:p>
    <w:p w14:paraId="5E0557A6" w14:textId="2F13EE58" w:rsidR="6A53E29B" w:rsidRPr="001F2127" w:rsidRDefault="00F70F1F" w:rsidP="003A2EB3">
      <w:pPr>
        <w:pStyle w:val="ListParagraph"/>
        <w:numPr>
          <w:ilvl w:val="1"/>
          <w:numId w:val="3"/>
        </w:numPr>
        <w:spacing w:before="120" w:after="120" w:line="240" w:lineRule="auto"/>
        <w:contextualSpacing w:val="0"/>
        <w:rPr>
          <w:rFonts w:ascii="Arial" w:hAnsi="Arial" w:cs="Arial"/>
          <w:sz w:val="24"/>
          <w:szCs w:val="24"/>
        </w:rPr>
      </w:pPr>
      <w:r w:rsidRPr="001F2127">
        <w:rPr>
          <w:rFonts w:ascii="Arial" w:eastAsia="Arial" w:hAnsi="Arial" w:cs="Arial"/>
          <w:sz w:val="24"/>
          <w:szCs w:val="24"/>
        </w:rPr>
        <w:t xml:space="preserve">Criterion </w:t>
      </w:r>
      <w:r w:rsidR="003C1E19" w:rsidRPr="001F2127">
        <w:rPr>
          <w:rFonts w:ascii="Arial" w:eastAsia="Arial" w:hAnsi="Arial" w:cs="Arial"/>
          <w:sz w:val="24"/>
          <w:szCs w:val="24"/>
        </w:rPr>
        <w:t>4.</w:t>
      </w:r>
      <w:r w:rsidRPr="001F2127">
        <w:rPr>
          <w:rFonts w:ascii="Arial" w:eastAsia="Arial" w:hAnsi="Arial" w:cs="Arial"/>
          <w:sz w:val="24"/>
          <w:szCs w:val="24"/>
        </w:rPr>
        <w:t>6: Grade 8, Unit 5, Lesson 13, p. 481 Are You Ready for More?</w:t>
      </w:r>
    </w:p>
    <w:p w14:paraId="05B46017" w14:textId="5E0F02A1" w:rsidR="6A53E29B" w:rsidRPr="001F2127" w:rsidRDefault="6A53E29B" w:rsidP="00767F5B">
      <w:pPr>
        <w:pStyle w:val="Heading3"/>
      </w:pPr>
      <w:r w:rsidRPr="001F2127">
        <w:t>Criteria Category 5: Instructional Planning and Support</w:t>
      </w:r>
    </w:p>
    <w:p w14:paraId="6467CA15" w14:textId="3DCDF883" w:rsidR="00030522" w:rsidRPr="001F2127" w:rsidRDefault="00F70F1F" w:rsidP="00D0416E">
      <w:pPr>
        <w:spacing w:before="160" w:after="0" w:line="240" w:lineRule="auto"/>
        <w:rPr>
          <w:rFonts w:ascii="Arial" w:eastAsia="Arial" w:hAnsi="Arial" w:cs="Arial"/>
          <w:sz w:val="24"/>
          <w:szCs w:val="24"/>
        </w:rPr>
      </w:pPr>
      <w:bookmarkStart w:id="3" w:name="_Hlk183527834"/>
      <w:r w:rsidRPr="001F2127">
        <w:rPr>
          <w:rFonts w:ascii="Arial" w:eastAsia="Arial" w:hAnsi="Arial" w:cs="Arial"/>
          <w:sz w:val="24"/>
          <w:szCs w:val="24"/>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accessible.</w:t>
      </w:r>
    </w:p>
    <w:bookmarkEnd w:id="3"/>
    <w:p w14:paraId="045EC1AA" w14:textId="7FE08FBE" w:rsidR="6A53E29B" w:rsidRPr="001F2127" w:rsidRDefault="6A53E29B" w:rsidP="00D0416E">
      <w:pPr>
        <w:pStyle w:val="Heading4"/>
      </w:pPr>
      <w:r w:rsidRPr="001F2127">
        <w:t>Citations:</w:t>
      </w:r>
    </w:p>
    <w:p w14:paraId="6D607703" w14:textId="0F86E30E" w:rsidR="00F70F1F" w:rsidRPr="001F2127" w:rsidRDefault="00F70F1F" w:rsidP="003C1E19">
      <w:pPr>
        <w:pStyle w:val="ListParagraph"/>
        <w:numPr>
          <w:ilvl w:val="1"/>
          <w:numId w:val="2"/>
        </w:numPr>
        <w:spacing w:after="240" w:line="240" w:lineRule="auto"/>
        <w:contextualSpacing w:val="0"/>
        <w:rPr>
          <w:rFonts w:ascii="Arial" w:eastAsia="Arial" w:hAnsi="Arial" w:cs="Arial"/>
          <w:sz w:val="24"/>
          <w:szCs w:val="24"/>
        </w:rPr>
      </w:pPr>
      <w:r w:rsidRPr="001F2127">
        <w:rPr>
          <w:rFonts w:ascii="Arial" w:eastAsia="Arial" w:hAnsi="Arial" w:cs="Arial"/>
          <w:sz w:val="24"/>
          <w:szCs w:val="24"/>
        </w:rPr>
        <w:t xml:space="preserve">Criterion </w:t>
      </w:r>
      <w:r w:rsidR="003C1E19" w:rsidRPr="001F2127">
        <w:rPr>
          <w:rFonts w:ascii="Arial" w:eastAsia="Arial" w:hAnsi="Arial" w:cs="Arial"/>
          <w:sz w:val="24"/>
          <w:szCs w:val="24"/>
        </w:rPr>
        <w:t>5.</w:t>
      </w:r>
      <w:r w:rsidRPr="001F2127">
        <w:rPr>
          <w:rFonts w:ascii="Arial" w:eastAsia="Arial" w:hAnsi="Arial" w:cs="Arial"/>
          <w:sz w:val="24"/>
          <w:szCs w:val="24"/>
        </w:rPr>
        <w:t>3: Grade 7, Unit 1, Lesson 7, TG, p. 6d Pacing; pp. 7</w:t>
      </w:r>
      <w:r w:rsidR="5F8A3861" w:rsidRPr="001F2127">
        <w:rPr>
          <w:rFonts w:ascii="Arial" w:eastAsia="Helvetica" w:hAnsi="Arial" w:cs="Arial"/>
          <w:color w:val="000000" w:themeColor="text1"/>
          <w:sz w:val="24"/>
          <w:szCs w:val="24"/>
        </w:rPr>
        <w:t>–</w:t>
      </w:r>
      <w:r w:rsidRPr="001F2127">
        <w:rPr>
          <w:rFonts w:ascii="Arial" w:eastAsia="Arial" w:hAnsi="Arial" w:cs="Arial"/>
          <w:sz w:val="24"/>
          <w:szCs w:val="24"/>
        </w:rPr>
        <w:t>9 Unit Overview; pp. 10</w:t>
      </w:r>
      <w:r w:rsidR="6063CA57" w:rsidRPr="001F2127">
        <w:rPr>
          <w:rFonts w:ascii="Arial" w:eastAsia="Helvetica" w:hAnsi="Arial" w:cs="Arial"/>
          <w:color w:val="000000" w:themeColor="text1"/>
          <w:sz w:val="24"/>
          <w:szCs w:val="24"/>
        </w:rPr>
        <w:t>–</w:t>
      </w:r>
      <w:r w:rsidRPr="001F2127">
        <w:rPr>
          <w:rFonts w:ascii="Arial" w:eastAsia="Arial" w:hAnsi="Arial" w:cs="Arial"/>
          <w:sz w:val="24"/>
          <w:szCs w:val="24"/>
        </w:rPr>
        <w:t>12 Materials</w:t>
      </w:r>
    </w:p>
    <w:p w14:paraId="28C2A215" w14:textId="48D3343F" w:rsidR="00F70F1F" w:rsidRPr="001F2127" w:rsidRDefault="00F70F1F" w:rsidP="003C1E19">
      <w:pPr>
        <w:pStyle w:val="ListParagraph"/>
        <w:numPr>
          <w:ilvl w:val="1"/>
          <w:numId w:val="2"/>
        </w:numPr>
        <w:spacing w:after="240" w:line="240" w:lineRule="auto"/>
        <w:contextualSpacing w:val="0"/>
        <w:rPr>
          <w:rFonts w:ascii="Arial" w:eastAsia="Arial" w:hAnsi="Arial" w:cs="Arial"/>
          <w:sz w:val="24"/>
          <w:szCs w:val="24"/>
        </w:rPr>
      </w:pPr>
      <w:r w:rsidRPr="001F2127">
        <w:rPr>
          <w:rFonts w:ascii="Arial" w:eastAsia="Arial" w:hAnsi="Arial" w:cs="Arial"/>
          <w:sz w:val="24"/>
          <w:szCs w:val="24"/>
        </w:rPr>
        <w:t xml:space="preserve">Criterion </w:t>
      </w:r>
      <w:r w:rsidR="003C1E19" w:rsidRPr="001F2127">
        <w:rPr>
          <w:rFonts w:ascii="Arial" w:eastAsia="Arial" w:hAnsi="Arial" w:cs="Arial"/>
          <w:sz w:val="24"/>
          <w:szCs w:val="24"/>
        </w:rPr>
        <w:t>5.</w:t>
      </w:r>
      <w:r w:rsidRPr="001F2127">
        <w:rPr>
          <w:rFonts w:ascii="Arial" w:eastAsia="Arial" w:hAnsi="Arial" w:cs="Arial"/>
          <w:sz w:val="24"/>
          <w:szCs w:val="24"/>
        </w:rPr>
        <w:t>4: Grade 6, TCG, pp. 64</w:t>
      </w:r>
      <w:r w:rsidR="6585C18C" w:rsidRPr="001F2127">
        <w:rPr>
          <w:rFonts w:ascii="Arial" w:eastAsia="Helvetica" w:hAnsi="Arial" w:cs="Arial"/>
          <w:color w:val="000000" w:themeColor="text1"/>
          <w:sz w:val="24"/>
          <w:szCs w:val="24"/>
        </w:rPr>
        <w:t>–</w:t>
      </w:r>
      <w:r w:rsidRPr="001F2127">
        <w:rPr>
          <w:rFonts w:ascii="Arial" w:eastAsia="Arial" w:hAnsi="Arial" w:cs="Arial"/>
          <w:sz w:val="24"/>
          <w:szCs w:val="24"/>
        </w:rPr>
        <w:t>75 Scope and Sequence</w:t>
      </w:r>
    </w:p>
    <w:p w14:paraId="4DD0B9FF" w14:textId="2952BD49" w:rsidR="00F70F1F" w:rsidRPr="001F2127" w:rsidRDefault="00F70F1F" w:rsidP="003C1E19">
      <w:pPr>
        <w:pStyle w:val="ListParagraph"/>
        <w:numPr>
          <w:ilvl w:val="1"/>
          <w:numId w:val="2"/>
        </w:numPr>
        <w:spacing w:after="240" w:line="240" w:lineRule="auto"/>
        <w:contextualSpacing w:val="0"/>
        <w:rPr>
          <w:rFonts w:ascii="Arial" w:eastAsia="Arial" w:hAnsi="Arial" w:cs="Arial"/>
          <w:sz w:val="24"/>
          <w:szCs w:val="24"/>
        </w:rPr>
      </w:pPr>
      <w:r w:rsidRPr="001F2127">
        <w:rPr>
          <w:rFonts w:ascii="Arial" w:eastAsia="Arial" w:hAnsi="Arial" w:cs="Arial"/>
          <w:sz w:val="24"/>
          <w:szCs w:val="24"/>
        </w:rPr>
        <w:t xml:space="preserve">Criterion </w:t>
      </w:r>
      <w:r w:rsidR="003C1E19" w:rsidRPr="001F2127">
        <w:rPr>
          <w:rFonts w:ascii="Arial" w:eastAsia="Arial" w:hAnsi="Arial" w:cs="Arial"/>
          <w:sz w:val="24"/>
          <w:szCs w:val="24"/>
        </w:rPr>
        <w:t>5.</w:t>
      </w:r>
      <w:r w:rsidRPr="001F2127">
        <w:rPr>
          <w:rFonts w:ascii="Arial" w:eastAsia="Arial" w:hAnsi="Arial" w:cs="Arial"/>
          <w:sz w:val="24"/>
          <w:szCs w:val="24"/>
        </w:rPr>
        <w:t>7: Grade 8, Unit 5, Lesson 13, pp. 488</w:t>
      </w:r>
      <w:r w:rsidR="12600823" w:rsidRPr="001F2127">
        <w:rPr>
          <w:rFonts w:ascii="Arial" w:eastAsia="Helvetica" w:hAnsi="Arial" w:cs="Arial"/>
          <w:color w:val="000000" w:themeColor="text1"/>
          <w:sz w:val="24"/>
          <w:szCs w:val="24"/>
        </w:rPr>
        <w:t>–</w:t>
      </w:r>
      <w:r w:rsidRPr="001F2127">
        <w:rPr>
          <w:rFonts w:ascii="Arial" w:eastAsia="Arial" w:hAnsi="Arial" w:cs="Arial"/>
          <w:sz w:val="24"/>
          <w:szCs w:val="24"/>
        </w:rPr>
        <w:t>489 Practice Problems</w:t>
      </w:r>
    </w:p>
    <w:p w14:paraId="5B7C5895" w14:textId="039994DA" w:rsidR="00F70F1F" w:rsidRPr="001F2127" w:rsidRDefault="00F70F1F" w:rsidP="003C1E19">
      <w:pPr>
        <w:pStyle w:val="ListParagraph"/>
        <w:numPr>
          <w:ilvl w:val="1"/>
          <w:numId w:val="2"/>
        </w:numPr>
        <w:spacing w:after="240" w:line="240" w:lineRule="auto"/>
        <w:contextualSpacing w:val="0"/>
        <w:rPr>
          <w:rFonts w:ascii="Arial" w:eastAsia="Arial" w:hAnsi="Arial" w:cs="Arial"/>
          <w:sz w:val="24"/>
          <w:szCs w:val="24"/>
        </w:rPr>
      </w:pPr>
      <w:r w:rsidRPr="001F2127">
        <w:rPr>
          <w:rFonts w:ascii="Arial" w:eastAsia="Arial" w:hAnsi="Arial" w:cs="Arial"/>
          <w:sz w:val="24"/>
          <w:szCs w:val="24"/>
        </w:rPr>
        <w:t xml:space="preserve">Criterion </w:t>
      </w:r>
      <w:r w:rsidR="003C1E19" w:rsidRPr="001F2127">
        <w:rPr>
          <w:rFonts w:ascii="Arial" w:eastAsia="Arial" w:hAnsi="Arial" w:cs="Arial"/>
          <w:sz w:val="24"/>
          <w:szCs w:val="24"/>
        </w:rPr>
        <w:t>5.</w:t>
      </w:r>
      <w:r w:rsidRPr="001F2127">
        <w:rPr>
          <w:rFonts w:ascii="Arial" w:eastAsia="Arial" w:hAnsi="Arial" w:cs="Arial"/>
          <w:sz w:val="24"/>
          <w:szCs w:val="24"/>
        </w:rPr>
        <w:t>8: Grade 8, Unit 4, Lesson 11, pp. 169</w:t>
      </w:r>
      <w:r w:rsidR="771582EE" w:rsidRPr="001F2127">
        <w:rPr>
          <w:rFonts w:ascii="Arial" w:eastAsia="Helvetica" w:hAnsi="Arial" w:cs="Arial"/>
          <w:color w:val="000000" w:themeColor="text1"/>
          <w:sz w:val="24"/>
          <w:szCs w:val="24"/>
        </w:rPr>
        <w:t>–</w:t>
      </w:r>
      <w:r w:rsidRPr="001F2127">
        <w:rPr>
          <w:rFonts w:ascii="Arial" w:eastAsia="Arial" w:hAnsi="Arial" w:cs="Arial"/>
          <w:sz w:val="24"/>
          <w:szCs w:val="24"/>
        </w:rPr>
        <w:t>170 Student Task Statement &amp; Student Response</w:t>
      </w:r>
    </w:p>
    <w:p w14:paraId="62E9DF55" w14:textId="55EDEEFF" w:rsidR="6A53E29B" w:rsidRPr="001F2127" w:rsidRDefault="00F70F1F" w:rsidP="00F70F1F">
      <w:pPr>
        <w:pStyle w:val="ListParagraph"/>
        <w:numPr>
          <w:ilvl w:val="1"/>
          <w:numId w:val="2"/>
        </w:numPr>
        <w:spacing w:before="240" w:after="0" w:line="240" w:lineRule="auto"/>
        <w:rPr>
          <w:rFonts w:ascii="Arial" w:hAnsi="Arial" w:cs="Arial"/>
          <w:sz w:val="24"/>
          <w:szCs w:val="24"/>
        </w:rPr>
      </w:pPr>
      <w:r w:rsidRPr="001F2127">
        <w:rPr>
          <w:rFonts w:ascii="Arial" w:eastAsia="Arial" w:hAnsi="Arial" w:cs="Arial"/>
          <w:sz w:val="24"/>
          <w:szCs w:val="24"/>
        </w:rPr>
        <w:t xml:space="preserve">Criterion </w:t>
      </w:r>
      <w:r w:rsidR="003C1E19" w:rsidRPr="001F2127">
        <w:rPr>
          <w:rFonts w:ascii="Arial" w:eastAsia="Arial" w:hAnsi="Arial" w:cs="Arial"/>
          <w:sz w:val="24"/>
          <w:szCs w:val="24"/>
        </w:rPr>
        <w:t>5.</w:t>
      </w:r>
      <w:r w:rsidRPr="001F2127">
        <w:rPr>
          <w:rFonts w:ascii="Arial" w:eastAsia="Arial" w:hAnsi="Arial" w:cs="Arial"/>
          <w:sz w:val="24"/>
          <w:szCs w:val="24"/>
        </w:rPr>
        <w:t>10: Grade 8, Unit 5, Lesson 3, p. 329 Lesson Narrative</w:t>
      </w:r>
    </w:p>
    <w:p w14:paraId="7CB5D038" w14:textId="15F1755C" w:rsidR="6A53E29B" w:rsidRPr="001F2127" w:rsidRDefault="6A53E29B" w:rsidP="00767F5B">
      <w:pPr>
        <w:pStyle w:val="Heading2"/>
      </w:pPr>
      <w:r w:rsidRPr="001F2127">
        <w:t>Edits and Corrections:</w:t>
      </w:r>
    </w:p>
    <w:p w14:paraId="66FD0FA9" w14:textId="68005CB2" w:rsidR="00B67B01" w:rsidRPr="001F2127" w:rsidRDefault="00F70F1F" w:rsidP="00F70F1F">
      <w:pPr>
        <w:spacing w:after="240" w:line="240" w:lineRule="auto"/>
        <w:rPr>
          <w:rFonts w:ascii="Arial" w:eastAsia="Arial" w:hAnsi="Arial" w:cs="Arial"/>
          <w:sz w:val="24"/>
          <w:szCs w:val="24"/>
        </w:rPr>
      </w:pPr>
      <w:r w:rsidRPr="001F2127">
        <w:rPr>
          <w:rFonts w:ascii="Arial" w:eastAsia="Arial" w:hAnsi="Arial" w:cs="Arial"/>
          <w:i/>
          <w:iCs/>
          <w:sz w:val="24"/>
          <w:szCs w:val="24"/>
        </w:rPr>
        <w:t xml:space="preserve">The following edits and corrections must be made as a condition of </w:t>
      </w:r>
      <w:proofErr w:type="gramStart"/>
      <w:r w:rsidRPr="001F2127">
        <w:rPr>
          <w:rFonts w:ascii="Arial" w:eastAsia="Arial" w:hAnsi="Arial" w:cs="Arial"/>
          <w:i/>
          <w:iCs/>
          <w:sz w:val="24"/>
          <w:szCs w:val="24"/>
        </w:rPr>
        <w:t>adoption</w:t>
      </w:r>
      <w:proofErr w:type="gramEnd"/>
      <w:r w:rsidRPr="001F2127">
        <w:rPr>
          <w:rFonts w:ascii="Arial" w:eastAsia="Arial" w:hAnsi="Arial" w:cs="Arial"/>
          <w:i/>
          <w:iCs/>
          <w:sz w:val="24"/>
          <w:szCs w:val="24"/>
        </w:rPr>
        <w:t>.</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w:tblPr>
      <w:tblGrid>
        <w:gridCol w:w="585"/>
        <w:gridCol w:w="915"/>
        <w:gridCol w:w="1620"/>
        <w:gridCol w:w="1615"/>
        <w:gridCol w:w="1835"/>
        <w:gridCol w:w="2070"/>
        <w:gridCol w:w="2040"/>
      </w:tblGrid>
      <w:tr w:rsidR="00134718" w:rsidRPr="001F2127" w14:paraId="39CFB5A1" w14:textId="77777777" w:rsidTr="00FE3F97">
        <w:trPr>
          <w:cantSplit/>
          <w:trHeight w:val="510"/>
          <w:tblHeader/>
        </w:trPr>
        <w:tc>
          <w:tcPr>
            <w:tcW w:w="585" w:type="dxa"/>
            <w:tcMar>
              <w:top w:w="100" w:type="dxa"/>
              <w:left w:w="100" w:type="dxa"/>
              <w:bottom w:w="100" w:type="dxa"/>
              <w:right w:w="100" w:type="dxa"/>
            </w:tcMar>
          </w:tcPr>
          <w:p w14:paraId="1668FB26" w14:textId="2BC2FFAE" w:rsidR="00134718" w:rsidRPr="001F2127" w:rsidRDefault="006E020A" w:rsidP="00FE3F97">
            <w:pPr>
              <w:spacing w:after="0" w:line="240" w:lineRule="auto"/>
              <w:rPr>
                <w:rFonts w:ascii="Arial" w:eastAsia="Arial" w:hAnsi="Arial" w:cs="Arial"/>
                <w:b/>
                <w:bCs/>
                <w:sz w:val="24"/>
                <w:szCs w:val="24"/>
              </w:rPr>
            </w:pPr>
            <w:r w:rsidRPr="001F2127">
              <w:rPr>
                <w:rFonts w:ascii="Arial" w:eastAsia="Arial" w:hAnsi="Arial" w:cs="Arial"/>
                <w:b/>
                <w:bCs/>
                <w:sz w:val="24"/>
                <w:szCs w:val="24"/>
              </w:rPr>
              <w:t>#</w:t>
            </w:r>
          </w:p>
        </w:tc>
        <w:tc>
          <w:tcPr>
            <w:tcW w:w="915" w:type="dxa"/>
            <w:tcMar>
              <w:top w:w="100" w:type="dxa"/>
              <w:left w:w="100" w:type="dxa"/>
              <w:bottom w:w="100" w:type="dxa"/>
              <w:right w:w="100" w:type="dxa"/>
            </w:tcMar>
          </w:tcPr>
          <w:p w14:paraId="5477ACB5" w14:textId="77777777" w:rsidR="00134718" w:rsidRPr="001F2127" w:rsidRDefault="00134718" w:rsidP="00FE3F97">
            <w:pPr>
              <w:spacing w:after="0" w:line="240" w:lineRule="auto"/>
              <w:rPr>
                <w:rFonts w:ascii="Arial" w:eastAsia="Arial" w:hAnsi="Arial" w:cs="Arial"/>
                <w:b/>
                <w:bCs/>
                <w:sz w:val="24"/>
                <w:szCs w:val="24"/>
              </w:rPr>
            </w:pPr>
            <w:r w:rsidRPr="001F2127">
              <w:rPr>
                <w:rFonts w:ascii="Arial" w:eastAsia="Arial" w:hAnsi="Arial" w:cs="Arial"/>
                <w:b/>
                <w:bCs/>
                <w:sz w:val="24"/>
                <w:szCs w:val="24"/>
              </w:rPr>
              <w:t>Grade level</w:t>
            </w:r>
          </w:p>
        </w:tc>
        <w:tc>
          <w:tcPr>
            <w:tcW w:w="1620" w:type="dxa"/>
            <w:tcMar>
              <w:top w:w="100" w:type="dxa"/>
              <w:left w:w="100" w:type="dxa"/>
              <w:bottom w:w="100" w:type="dxa"/>
              <w:right w:w="100" w:type="dxa"/>
            </w:tcMar>
          </w:tcPr>
          <w:p w14:paraId="0E2975AC" w14:textId="77777777" w:rsidR="00134718" w:rsidRPr="001F2127" w:rsidRDefault="00134718" w:rsidP="00FE3F97">
            <w:pPr>
              <w:spacing w:after="0" w:line="240" w:lineRule="auto"/>
              <w:rPr>
                <w:rFonts w:ascii="Arial" w:eastAsia="Arial" w:hAnsi="Arial" w:cs="Arial"/>
                <w:b/>
                <w:bCs/>
                <w:sz w:val="24"/>
                <w:szCs w:val="24"/>
              </w:rPr>
            </w:pPr>
            <w:r w:rsidRPr="001F2127">
              <w:rPr>
                <w:rFonts w:ascii="Arial" w:eastAsia="Arial" w:hAnsi="Arial" w:cs="Arial"/>
                <w:b/>
                <w:bCs/>
                <w:sz w:val="24"/>
                <w:szCs w:val="24"/>
              </w:rPr>
              <w:t>Component</w:t>
            </w:r>
          </w:p>
        </w:tc>
        <w:tc>
          <w:tcPr>
            <w:tcW w:w="1615" w:type="dxa"/>
            <w:tcMar>
              <w:top w:w="100" w:type="dxa"/>
              <w:left w:w="100" w:type="dxa"/>
              <w:bottom w:w="100" w:type="dxa"/>
              <w:right w:w="100" w:type="dxa"/>
            </w:tcMar>
          </w:tcPr>
          <w:p w14:paraId="6793F9C2" w14:textId="2BAE395D" w:rsidR="00134718" w:rsidRPr="001F2127" w:rsidRDefault="00134718" w:rsidP="00FE3F97">
            <w:pPr>
              <w:spacing w:after="0" w:line="240" w:lineRule="auto"/>
              <w:rPr>
                <w:rFonts w:ascii="Arial" w:eastAsia="Arial" w:hAnsi="Arial" w:cs="Arial"/>
                <w:b/>
                <w:bCs/>
                <w:sz w:val="24"/>
                <w:szCs w:val="24"/>
              </w:rPr>
            </w:pPr>
            <w:r w:rsidRPr="001F2127">
              <w:rPr>
                <w:rFonts w:ascii="Arial" w:eastAsia="Arial" w:hAnsi="Arial" w:cs="Arial"/>
                <w:b/>
                <w:bCs/>
                <w:sz w:val="24"/>
                <w:szCs w:val="24"/>
              </w:rPr>
              <w:t>Page number</w:t>
            </w:r>
            <w:r w:rsidR="00FE3F97" w:rsidRPr="001F2127">
              <w:rPr>
                <w:rFonts w:ascii="Arial" w:eastAsia="Arial" w:hAnsi="Arial" w:cs="Arial"/>
                <w:b/>
                <w:bCs/>
                <w:sz w:val="24"/>
                <w:szCs w:val="24"/>
              </w:rPr>
              <w:t xml:space="preserve"> or </w:t>
            </w:r>
            <w:r w:rsidR="000D74B2" w:rsidRPr="001F2127">
              <w:rPr>
                <w:rFonts w:ascii="Arial" w:eastAsia="Arial" w:hAnsi="Arial" w:cs="Arial"/>
                <w:b/>
                <w:bCs/>
                <w:sz w:val="24"/>
                <w:szCs w:val="24"/>
              </w:rPr>
              <w:t>URL</w:t>
            </w:r>
          </w:p>
        </w:tc>
        <w:tc>
          <w:tcPr>
            <w:tcW w:w="1835" w:type="dxa"/>
            <w:tcMar>
              <w:top w:w="100" w:type="dxa"/>
              <w:left w:w="100" w:type="dxa"/>
              <w:bottom w:w="100" w:type="dxa"/>
              <w:right w:w="100" w:type="dxa"/>
            </w:tcMar>
          </w:tcPr>
          <w:p w14:paraId="32E1831C" w14:textId="77777777" w:rsidR="00134718" w:rsidRPr="001F2127" w:rsidRDefault="00134718" w:rsidP="00FE3F97">
            <w:pPr>
              <w:spacing w:after="0" w:line="240" w:lineRule="auto"/>
              <w:rPr>
                <w:rFonts w:ascii="Arial" w:eastAsia="Arial" w:hAnsi="Arial" w:cs="Arial"/>
                <w:b/>
                <w:bCs/>
                <w:sz w:val="24"/>
                <w:szCs w:val="24"/>
              </w:rPr>
            </w:pPr>
            <w:r w:rsidRPr="001F2127">
              <w:rPr>
                <w:rFonts w:ascii="Arial" w:eastAsia="Arial" w:hAnsi="Arial" w:cs="Arial"/>
                <w:b/>
                <w:bCs/>
                <w:sz w:val="24"/>
                <w:szCs w:val="24"/>
              </w:rPr>
              <w:t>Current text</w:t>
            </w:r>
          </w:p>
        </w:tc>
        <w:tc>
          <w:tcPr>
            <w:tcW w:w="2070" w:type="dxa"/>
            <w:tcMar>
              <w:top w:w="100" w:type="dxa"/>
              <w:left w:w="100" w:type="dxa"/>
              <w:bottom w:w="100" w:type="dxa"/>
              <w:right w:w="100" w:type="dxa"/>
            </w:tcMar>
          </w:tcPr>
          <w:p w14:paraId="106F97C6" w14:textId="77777777" w:rsidR="00134718" w:rsidRPr="001F2127" w:rsidRDefault="00134718" w:rsidP="00FE3F97">
            <w:pPr>
              <w:spacing w:after="0" w:line="240" w:lineRule="auto"/>
              <w:rPr>
                <w:rFonts w:ascii="Arial" w:eastAsia="Arial" w:hAnsi="Arial" w:cs="Arial"/>
                <w:b/>
                <w:bCs/>
                <w:sz w:val="24"/>
                <w:szCs w:val="24"/>
              </w:rPr>
            </w:pPr>
            <w:r w:rsidRPr="001F2127">
              <w:rPr>
                <w:rFonts w:ascii="Arial" w:eastAsia="Arial" w:hAnsi="Arial" w:cs="Arial"/>
                <w:b/>
                <w:bCs/>
                <w:sz w:val="24"/>
                <w:szCs w:val="24"/>
              </w:rPr>
              <w:t>Proposed corrected text</w:t>
            </w:r>
          </w:p>
        </w:tc>
        <w:tc>
          <w:tcPr>
            <w:tcW w:w="2040" w:type="dxa"/>
            <w:tcMar>
              <w:top w:w="100" w:type="dxa"/>
              <w:left w:w="100" w:type="dxa"/>
              <w:bottom w:w="100" w:type="dxa"/>
              <w:right w:w="100" w:type="dxa"/>
            </w:tcMar>
          </w:tcPr>
          <w:p w14:paraId="241E4F2A" w14:textId="77777777" w:rsidR="00134718" w:rsidRPr="001F2127" w:rsidRDefault="00134718" w:rsidP="00FE3F97">
            <w:pPr>
              <w:spacing w:after="0" w:line="240" w:lineRule="auto"/>
              <w:rPr>
                <w:rFonts w:ascii="Arial" w:eastAsia="Arial" w:hAnsi="Arial" w:cs="Arial"/>
                <w:b/>
                <w:bCs/>
                <w:sz w:val="24"/>
                <w:szCs w:val="24"/>
              </w:rPr>
            </w:pPr>
            <w:r w:rsidRPr="001F2127">
              <w:rPr>
                <w:rFonts w:ascii="Arial" w:eastAsia="Arial" w:hAnsi="Arial" w:cs="Arial"/>
                <w:b/>
                <w:bCs/>
                <w:sz w:val="24"/>
                <w:szCs w:val="24"/>
              </w:rPr>
              <w:t>Reason for edit</w:t>
            </w:r>
          </w:p>
        </w:tc>
      </w:tr>
      <w:tr w:rsidR="00134718" w:rsidRPr="001F2127" w14:paraId="3F8785F1" w14:textId="77777777" w:rsidTr="004D129A">
        <w:trPr>
          <w:cantSplit/>
          <w:trHeight w:val="115"/>
        </w:trPr>
        <w:tc>
          <w:tcPr>
            <w:tcW w:w="585" w:type="dxa"/>
            <w:tcMar>
              <w:top w:w="100" w:type="dxa"/>
              <w:left w:w="100" w:type="dxa"/>
              <w:bottom w:w="100" w:type="dxa"/>
              <w:right w:w="100" w:type="dxa"/>
            </w:tcMar>
          </w:tcPr>
          <w:p w14:paraId="7077C43E" w14:textId="77777777" w:rsidR="00134718" w:rsidRPr="001F2127" w:rsidRDefault="00134718" w:rsidP="00FE3F97">
            <w:pPr>
              <w:spacing w:before="100" w:beforeAutospacing="1" w:after="0" w:line="240" w:lineRule="auto"/>
              <w:rPr>
                <w:rFonts w:ascii="Arial" w:eastAsia="Arial" w:hAnsi="Arial" w:cs="Arial"/>
                <w:sz w:val="24"/>
                <w:szCs w:val="24"/>
              </w:rPr>
            </w:pPr>
            <w:r w:rsidRPr="001F2127">
              <w:rPr>
                <w:rFonts w:ascii="Arial" w:eastAsia="Arial" w:hAnsi="Arial" w:cs="Arial"/>
                <w:sz w:val="24"/>
                <w:szCs w:val="24"/>
              </w:rPr>
              <w:t>1</w:t>
            </w:r>
          </w:p>
        </w:tc>
        <w:tc>
          <w:tcPr>
            <w:tcW w:w="915" w:type="dxa"/>
            <w:tcMar>
              <w:top w:w="100" w:type="dxa"/>
              <w:left w:w="100" w:type="dxa"/>
              <w:bottom w:w="100" w:type="dxa"/>
              <w:right w:w="100" w:type="dxa"/>
            </w:tcMar>
          </w:tcPr>
          <w:p w14:paraId="3DB067CC" w14:textId="70F10322" w:rsidR="00134718" w:rsidRPr="001F2127" w:rsidRDefault="00F70F1F" w:rsidP="00FE3F97">
            <w:pPr>
              <w:spacing w:before="100" w:beforeAutospacing="1" w:after="0" w:line="240" w:lineRule="auto"/>
              <w:rPr>
                <w:rFonts w:ascii="Arial" w:eastAsia="Arial" w:hAnsi="Arial" w:cs="Arial"/>
                <w:sz w:val="24"/>
                <w:szCs w:val="24"/>
              </w:rPr>
            </w:pPr>
            <w:r w:rsidRPr="001F2127">
              <w:rPr>
                <w:rFonts w:ascii="Arial" w:eastAsia="Arial" w:hAnsi="Arial" w:cs="Arial"/>
                <w:sz w:val="24"/>
                <w:szCs w:val="24"/>
              </w:rPr>
              <w:t>6</w:t>
            </w:r>
          </w:p>
        </w:tc>
        <w:tc>
          <w:tcPr>
            <w:tcW w:w="1620" w:type="dxa"/>
            <w:tcMar>
              <w:top w:w="100" w:type="dxa"/>
              <w:left w:w="100" w:type="dxa"/>
              <w:bottom w:w="100" w:type="dxa"/>
              <w:right w:w="100" w:type="dxa"/>
            </w:tcMar>
          </w:tcPr>
          <w:p w14:paraId="64DE9AD5" w14:textId="77777777" w:rsidR="00F70F1F" w:rsidRPr="001F2127" w:rsidRDefault="00F70F1F" w:rsidP="00F70F1F">
            <w:pPr>
              <w:spacing w:before="100" w:beforeAutospacing="1" w:after="0" w:line="240" w:lineRule="auto"/>
              <w:jc w:val="center"/>
              <w:rPr>
                <w:rFonts w:ascii="Arial" w:eastAsia="Arial" w:hAnsi="Arial" w:cs="Arial"/>
                <w:sz w:val="24"/>
                <w:szCs w:val="24"/>
              </w:rPr>
            </w:pPr>
            <w:r w:rsidRPr="001F2127">
              <w:rPr>
                <w:rFonts w:ascii="Arial" w:eastAsia="Arial" w:hAnsi="Arial" w:cs="Arial"/>
                <w:sz w:val="24"/>
                <w:szCs w:val="24"/>
              </w:rPr>
              <w:t xml:space="preserve">Unit 6 </w:t>
            </w:r>
          </w:p>
          <w:p w14:paraId="338ADEE4" w14:textId="05B5D02B" w:rsidR="00134718" w:rsidRPr="001F2127" w:rsidRDefault="00F70F1F" w:rsidP="001F2127">
            <w:pPr>
              <w:spacing w:before="100" w:beforeAutospacing="1" w:after="0" w:line="240" w:lineRule="auto"/>
              <w:jc w:val="center"/>
              <w:rPr>
                <w:rFonts w:ascii="Arial" w:eastAsia="Arial" w:hAnsi="Arial" w:cs="Arial"/>
                <w:sz w:val="24"/>
                <w:szCs w:val="24"/>
              </w:rPr>
            </w:pPr>
            <w:r w:rsidRPr="001F2127">
              <w:rPr>
                <w:rFonts w:ascii="Arial" w:eastAsia="Arial" w:hAnsi="Arial" w:cs="Arial"/>
                <w:sz w:val="24"/>
                <w:szCs w:val="24"/>
              </w:rPr>
              <w:t>Lesson 6.1</w:t>
            </w:r>
          </w:p>
        </w:tc>
        <w:tc>
          <w:tcPr>
            <w:tcW w:w="1615" w:type="dxa"/>
            <w:tcMar>
              <w:top w:w="100" w:type="dxa"/>
              <w:left w:w="100" w:type="dxa"/>
              <w:bottom w:w="100" w:type="dxa"/>
              <w:right w:w="100" w:type="dxa"/>
            </w:tcMar>
          </w:tcPr>
          <w:p w14:paraId="5B24DB77" w14:textId="77777777" w:rsidR="00F70F1F" w:rsidRPr="001F2127" w:rsidRDefault="00F70F1F" w:rsidP="00F70F1F">
            <w:pPr>
              <w:spacing w:before="100" w:beforeAutospacing="1" w:after="0" w:line="240" w:lineRule="auto"/>
              <w:rPr>
                <w:rFonts w:ascii="Arial" w:eastAsia="Arial" w:hAnsi="Arial" w:cs="Arial"/>
                <w:sz w:val="24"/>
                <w:szCs w:val="24"/>
              </w:rPr>
            </w:pPr>
            <w:r w:rsidRPr="001F2127">
              <w:rPr>
                <w:rFonts w:ascii="Arial" w:eastAsia="Arial" w:hAnsi="Arial" w:cs="Arial"/>
                <w:sz w:val="24"/>
                <w:szCs w:val="24"/>
              </w:rPr>
              <w:t>TG 674</w:t>
            </w:r>
          </w:p>
          <w:p w14:paraId="7195AC3D" w14:textId="300453E0" w:rsidR="00134718" w:rsidRPr="001F2127" w:rsidRDefault="00F70F1F" w:rsidP="00F70F1F">
            <w:pPr>
              <w:spacing w:before="100" w:beforeAutospacing="1" w:after="0" w:line="240" w:lineRule="auto"/>
              <w:rPr>
                <w:rFonts w:ascii="Arial" w:eastAsia="Arial" w:hAnsi="Arial" w:cs="Arial"/>
                <w:sz w:val="24"/>
                <w:szCs w:val="24"/>
              </w:rPr>
            </w:pPr>
            <w:r w:rsidRPr="001F2127">
              <w:rPr>
                <w:rFonts w:ascii="Arial" w:eastAsia="Arial" w:hAnsi="Arial" w:cs="Arial"/>
                <w:sz w:val="24"/>
                <w:szCs w:val="24"/>
              </w:rPr>
              <w:t>SE 303</w:t>
            </w:r>
          </w:p>
        </w:tc>
        <w:tc>
          <w:tcPr>
            <w:tcW w:w="1835" w:type="dxa"/>
            <w:tcMar>
              <w:top w:w="100" w:type="dxa"/>
              <w:left w:w="100" w:type="dxa"/>
              <w:bottom w:w="100" w:type="dxa"/>
              <w:right w:w="100" w:type="dxa"/>
            </w:tcMar>
          </w:tcPr>
          <w:p w14:paraId="15FD9114" w14:textId="0BB6F6E1" w:rsidR="00134718" w:rsidRPr="001F2127" w:rsidRDefault="00F70F1F" w:rsidP="00FE3F97">
            <w:pPr>
              <w:spacing w:before="100" w:beforeAutospacing="1" w:after="0" w:line="240" w:lineRule="auto"/>
              <w:rPr>
                <w:rFonts w:ascii="Arial" w:eastAsia="Arial" w:hAnsi="Arial" w:cs="Arial"/>
                <w:sz w:val="24"/>
                <w:szCs w:val="24"/>
              </w:rPr>
            </w:pPr>
            <w:r w:rsidRPr="001F2127">
              <w:rPr>
                <w:rFonts w:ascii="Arial" w:eastAsia="Arial" w:hAnsi="Arial" w:cs="Arial"/>
                <w:sz w:val="24"/>
                <w:szCs w:val="24"/>
              </w:rPr>
              <w:t>Student Task Statement: 60% of 200 is 12.&amp;</w:t>
            </w:r>
          </w:p>
        </w:tc>
        <w:tc>
          <w:tcPr>
            <w:tcW w:w="2070" w:type="dxa"/>
            <w:tcMar>
              <w:top w:w="100" w:type="dxa"/>
              <w:left w:w="100" w:type="dxa"/>
              <w:bottom w:w="100" w:type="dxa"/>
              <w:right w:w="100" w:type="dxa"/>
            </w:tcMar>
          </w:tcPr>
          <w:p w14:paraId="3BB37BEA" w14:textId="2F471296" w:rsidR="00134718" w:rsidRPr="001F2127" w:rsidRDefault="00F70F1F" w:rsidP="00FE3F97">
            <w:pPr>
              <w:spacing w:before="100" w:beforeAutospacing="1" w:after="0" w:line="240" w:lineRule="auto"/>
              <w:rPr>
                <w:rFonts w:ascii="Arial" w:eastAsia="Arial" w:hAnsi="Arial" w:cs="Arial"/>
                <w:sz w:val="24"/>
                <w:szCs w:val="24"/>
              </w:rPr>
            </w:pPr>
            <w:r w:rsidRPr="001F2127">
              <w:rPr>
                <w:rFonts w:ascii="Arial" w:eastAsia="Arial" w:hAnsi="Arial" w:cs="Arial"/>
                <w:sz w:val="24"/>
                <w:szCs w:val="24"/>
              </w:rPr>
              <w:t>60% of 200 is 12</w:t>
            </w:r>
            <w:r w:rsidR="00F03E63" w:rsidRPr="001F2127">
              <w:rPr>
                <w:rFonts w:ascii="Arial" w:eastAsia="Arial" w:hAnsi="Arial" w:cs="Arial"/>
                <w:sz w:val="24"/>
                <w:szCs w:val="24"/>
              </w:rPr>
              <w:t>0</w:t>
            </w:r>
          </w:p>
        </w:tc>
        <w:tc>
          <w:tcPr>
            <w:tcW w:w="2040" w:type="dxa"/>
            <w:tcMar>
              <w:top w:w="100" w:type="dxa"/>
              <w:left w:w="100" w:type="dxa"/>
              <w:bottom w:w="100" w:type="dxa"/>
              <w:right w:w="100" w:type="dxa"/>
            </w:tcMar>
          </w:tcPr>
          <w:p w14:paraId="6FA59D11" w14:textId="53F4DFC1" w:rsidR="00134718" w:rsidRPr="001F2127" w:rsidRDefault="00F03E63" w:rsidP="00FE3F97">
            <w:pPr>
              <w:spacing w:before="100" w:beforeAutospacing="1" w:after="0" w:line="240" w:lineRule="auto"/>
              <w:rPr>
                <w:rFonts w:ascii="Arial" w:eastAsia="Arial" w:hAnsi="Arial" w:cs="Arial"/>
                <w:sz w:val="24"/>
                <w:szCs w:val="24"/>
              </w:rPr>
            </w:pPr>
            <w:r w:rsidRPr="001F2127">
              <w:rPr>
                <w:rFonts w:ascii="Arial" w:eastAsia="Arial" w:hAnsi="Arial" w:cs="Arial"/>
                <w:sz w:val="24"/>
                <w:szCs w:val="24"/>
              </w:rPr>
              <w:t>Typo</w:t>
            </w:r>
          </w:p>
        </w:tc>
      </w:tr>
      <w:tr w:rsidR="00134718" w:rsidRPr="001F2127" w14:paraId="304E7892" w14:textId="77777777" w:rsidTr="004D129A">
        <w:trPr>
          <w:cantSplit/>
          <w:trHeight w:val="160"/>
        </w:trPr>
        <w:tc>
          <w:tcPr>
            <w:tcW w:w="585" w:type="dxa"/>
            <w:tcMar>
              <w:top w:w="100" w:type="dxa"/>
              <w:left w:w="100" w:type="dxa"/>
              <w:bottom w:w="100" w:type="dxa"/>
              <w:right w:w="100" w:type="dxa"/>
            </w:tcMar>
          </w:tcPr>
          <w:p w14:paraId="4D2A56A0" w14:textId="77777777" w:rsidR="00134718" w:rsidRPr="001F2127" w:rsidRDefault="00134718" w:rsidP="00FE3F97">
            <w:pPr>
              <w:spacing w:before="100" w:beforeAutospacing="1" w:after="0" w:line="240" w:lineRule="auto"/>
              <w:rPr>
                <w:rFonts w:ascii="Arial" w:eastAsia="Arial" w:hAnsi="Arial" w:cs="Arial"/>
                <w:sz w:val="24"/>
                <w:szCs w:val="24"/>
              </w:rPr>
            </w:pPr>
            <w:r w:rsidRPr="001F2127">
              <w:rPr>
                <w:rFonts w:ascii="Arial" w:eastAsia="Arial" w:hAnsi="Arial" w:cs="Arial"/>
                <w:sz w:val="24"/>
                <w:szCs w:val="24"/>
              </w:rPr>
              <w:lastRenderedPageBreak/>
              <w:t>2</w:t>
            </w:r>
          </w:p>
        </w:tc>
        <w:tc>
          <w:tcPr>
            <w:tcW w:w="915" w:type="dxa"/>
            <w:tcMar>
              <w:top w:w="100" w:type="dxa"/>
              <w:left w:w="100" w:type="dxa"/>
              <w:bottom w:w="100" w:type="dxa"/>
              <w:right w:w="100" w:type="dxa"/>
            </w:tcMar>
          </w:tcPr>
          <w:p w14:paraId="6C4A1D6D" w14:textId="4026FF3F" w:rsidR="00134718" w:rsidRPr="001F2127" w:rsidRDefault="00F70F1F" w:rsidP="00FE3F97">
            <w:pPr>
              <w:spacing w:before="100" w:beforeAutospacing="1" w:after="0" w:line="240" w:lineRule="auto"/>
              <w:rPr>
                <w:rFonts w:ascii="Arial" w:eastAsia="Arial" w:hAnsi="Arial" w:cs="Arial"/>
                <w:sz w:val="24"/>
                <w:szCs w:val="24"/>
              </w:rPr>
            </w:pPr>
            <w:r w:rsidRPr="001F2127">
              <w:rPr>
                <w:rFonts w:ascii="Arial" w:eastAsia="Arial" w:hAnsi="Arial" w:cs="Arial"/>
                <w:sz w:val="24"/>
                <w:szCs w:val="24"/>
              </w:rPr>
              <w:t>7</w:t>
            </w:r>
          </w:p>
        </w:tc>
        <w:tc>
          <w:tcPr>
            <w:tcW w:w="1620" w:type="dxa"/>
            <w:tcMar>
              <w:top w:w="100" w:type="dxa"/>
              <w:left w:w="100" w:type="dxa"/>
              <w:bottom w:w="100" w:type="dxa"/>
              <w:right w:w="100" w:type="dxa"/>
            </w:tcMar>
          </w:tcPr>
          <w:p w14:paraId="2D465EEB" w14:textId="77777777" w:rsidR="00F70F1F" w:rsidRPr="001F2127" w:rsidRDefault="00F70F1F" w:rsidP="00F70F1F">
            <w:pPr>
              <w:spacing w:before="100" w:beforeAutospacing="1" w:after="0" w:line="240" w:lineRule="auto"/>
              <w:rPr>
                <w:rFonts w:ascii="Arial" w:eastAsia="Arial" w:hAnsi="Arial" w:cs="Arial"/>
                <w:sz w:val="24"/>
                <w:szCs w:val="24"/>
              </w:rPr>
            </w:pPr>
            <w:r w:rsidRPr="001F2127">
              <w:rPr>
                <w:rFonts w:ascii="Arial" w:eastAsia="Arial" w:hAnsi="Arial" w:cs="Arial"/>
                <w:sz w:val="24"/>
                <w:szCs w:val="24"/>
              </w:rPr>
              <w:t>Unit 6</w:t>
            </w:r>
          </w:p>
          <w:p w14:paraId="7257CE9D" w14:textId="7FB43A21" w:rsidR="00134718" w:rsidRPr="001F2127" w:rsidRDefault="00F70F1F" w:rsidP="00F70F1F">
            <w:pPr>
              <w:spacing w:before="100" w:beforeAutospacing="1" w:after="0" w:line="240" w:lineRule="auto"/>
              <w:rPr>
                <w:rFonts w:ascii="Arial" w:eastAsia="Arial" w:hAnsi="Arial" w:cs="Arial"/>
                <w:sz w:val="24"/>
                <w:szCs w:val="24"/>
              </w:rPr>
            </w:pPr>
            <w:r w:rsidRPr="001F2127">
              <w:rPr>
                <w:rFonts w:ascii="Arial" w:eastAsia="Arial" w:hAnsi="Arial" w:cs="Arial"/>
                <w:sz w:val="24"/>
                <w:szCs w:val="24"/>
              </w:rPr>
              <w:t>Lesson 12.2</w:t>
            </w:r>
          </w:p>
        </w:tc>
        <w:tc>
          <w:tcPr>
            <w:tcW w:w="1615" w:type="dxa"/>
            <w:tcMar>
              <w:top w:w="100" w:type="dxa"/>
              <w:left w:w="100" w:type="dxa"/>
              <w:bottom w:w="100" w:type="dxa"/>
              <w:right w:w="100" w:type="dxa"/>
            </w:tcMar>
          </w:tcPr>
          <w:p w14:paraId="2D9E4C28" w14:textId="7757AFD2" w:rsidR="00134718" w:rsidRPr="001F2127" w:rsidRDefault="00F70F1F" w:rsidP="00FE3F97">
            <w:pPr>
              <w:spacing w:before="100" w:beforeAutospacing="1" w:after="0" w:line="240" w:lineRule="auto"/>
              <w:rPr>
                <w:rFonts w:ascii="Arial" w:eastAsia="Arial" w:hAnsi="Arial" w:cs="Arial"/>
                <w:sz w:val="24"/>
                <w:szCs w:val="24"/>
              </w:rPr>
            </w:pPr>
            <w:r w:rsidRPr="001F2127">
              <w:rPr>
                <w:rFonts w:ascii="Arial" w:eastAsia="Arial" w:hAnsi="Arial" w:cs="Arial"/>
                <w:sz w:val="24"/>
                <w:szCs w:val="24"/>
              </w:rPr>
              <w:t>TG 700</w:t>
            </w:r>
          </w:p>
        </w:tc>
        <w:tc>
          <w:tcPr>
            <w:tcW w:w="1835" w:type="dxa"/>
            <w:tcMar>
              <w:top w:w="100" w:type="dxa"/>
              <w:left w:w="100" w:type="dxa"/>
              <w:bottom w:w="100" w:type="dxa"/>
              <w:right w:w="100" w:type="dxa"/>
            </w:tcMar>
          </w:tcPr>
          <w:p w14:paraId="0E6F78E6" w14:textId="77777777" w:rsidR="00F70F1F" w:rsidRPr="001F2127" w:rsidRDefault="00F70F1F" w:rsidP="00F70F1F">
            <w:pPr>
              <w:spacing w:before="100" w:beforeAutospacing="1" w:after="0" w:line="240" w:lineRule="auto"/>
              <w:rPr>
                <w:rFonts w:ascii="Arial" w:eastAsia="Arial" w:hAnsi="Arial" w:cs="Arial"/>
                <w:sz w:val="24"/>
                <w:szCs w:val="24"/>
              </w:rPr>
            </w:pPr>
            <w:r w:rsidRPr="001F2127">
              <w:rPr>
                <w:rFonts w:ascii="Arial" w:eastAsia="Arial" w:hAnsi="Arial" w:cs="Arial"/>
                <w:sz w:val="24"/>
                <w:szCs w:val="24"/>
              </w:rPr>
              <w:t>Student Task #4</w:t>
            </w:r>
          </w:p>
          <w:p w14:paraId="657DBDDC" w14:textId="77777777" w:rsidR="00F70F1F" w:rsidRPr="001F2127" w:rsidRDefault="00F70F1F" w:rsidP="00F70F1F">
            <w:pPr>
              <w:spacing w:before="100" w:beforeAutospacing="1" w:after="0" w:line="240" w:lineRule="auto"/>
              <w:rPr>
                <w:rFonts w:ascii="Arial" w:eastAsia="Arial" w:hAnsi="Arial" w:cs="Arial"/>
                <w:sz w:val="24"/>
                <w:szCs w:val="24"/>
              </w:rPr>
            </w:pPr>
            <w:r w:rsidRPr="001F2127">
              <w:rPr>
                <w:rFonts w:ascii="Arial" w:eastAsia="Arial" w:hAnsi="Arial" w:cs="Arial"/>
                <w:sz w:val="24"/>
                <w:szCs w:val="24"/>
              </w:rPr>
              <w:t>Student Response #4</w:t>
            </w:r>
          </w:p>
          <w:p w14:paraId="2CDC5C65" w14:textId="56C30B83" w:rsidR="00134718" w:rsidRPr="001F2127" w:rsidRDefault="00F70F1F" w:rsidP="00F70F1F">
            <w:pPr>
              <w:spacing w:before="100" w:beforeAutospacing="1" w:after="0" w:line="240" w:lineRule="auto"/>
              <w:rPr>
                <w:rFonts w:ascii="Arial" w:eastAsia="Arial" w:hAnsi="Arial" w:cs="Arial"/>
                <w:sz w:val="24"/>
                <w:szCs w:val="24"/>
              </w:rPr>
            </w:pPr>
            <w:r w:rsidRPr="001F2127">
              <w:rPr>
                <w:rFonts w:ascii="Arial" w:eastAsia="Arial" w:hAnsi="Arial" w:cs="Arial"/>
                <w:sz w:val="24"/>
                <w:szCs w:val="24"/>
              </w:rPr>
              <w:t xml:space="preserve">2t </w:t>
            </w:r>
            <w:r w:rsidR="002127B9" w:rsidRPr="001F2127">
              <w:rPr>
                <w:rFonts w:ascii="Arial" w:eastAsia="Arial" w:hAnsi="Arial" w:cs="Arial"/>
                <w:sz w:val="24"/>
                <w:szCs w:val="24"/>
              </w:rPr>
              <w:t>+</w:t>
            </w:r>
            <w:r w:rsidRPr="001F2127">
              <w:rPr>
                <w:rFonts w:ascii="Arial" w:eastAsia="Arial" w:hAnsi="Arial" w:cs="Arial"/>
                <w:sz w:val="24"/>
                <w:szCs w:val="24"/>
              </w:rPr>
              <w:t xml:space="preserve"> 15 = 9</w:t>
            </w:r>
          </w:p>
        </w:tc>
        <w:tc>
          <w:tcPr>
            <w:tcW w:w="2070" w:type="dxa"/>
            <w:tcMar>
              <w:top w:w="100" w:type="dxa"/>
              <w:left w:w="100" w:type="dxa"/>
              <w:bottom w:w="100" w:type="dxa"/>
              <w:right w:w="100" w:type="dxa"/>
            </w:tcMar>
          </w:tcPr>
          <w:p w14:paraId="1CD15B92" w14:textId="1C8ADB04" w:rsidR="00134718" w:rsidRPr="001F2127" w:rsidRDefault="00F03E63" w:rsidP="00FE3F97">
            <w:pPr>
              <w:spacing w:before="100" w:beforeAutospacing="1" w:after="0" w:line="240" w:lineRule="auto"/>
              <w:rPr>
                <w:rFonts w:ascii="Arial" w:eastAsia="Arial" w:hAnsi="Arial" w:cs="Arial"/>
                <w:sz w:val="24"/>
                <w:szCs w:val="24"/>
              </w:rPr>
            </w:pPr>
            <w:r w:rsidRPr="001F2127">
              <w:rPr>
                <w:rFonts w:ascii="Arial" w:eastAsia="Arial" w:hAnsi="Arial" w:cs="Arial"/>
                <w:sz w:val="24"/>
                <w:szCs w:val="24"/>
              </w:rPr>
              <w:t>Provide a  different equation for student response.</w:t>
            </w:r>
          </w:p>
        </w:tc>
        <w:tc>
          <w:tcPr>
            <w:tcW w:w="2040" w:type="dxa"/>
            <w:tcMar>
              <w:top w:w="100" w:type="dxa"/>
              <w:left w:w="100" w:type="dxa"/>
              <w:bottom w:w="100" w:type="dxa"/>
              <w:right w:w="100" w:type="dxa"/>
            </w:tcMar>
          </w:tcPr>
          <w:p w14:paraId="3FADB293" w14:textId="77777777" w:rsidR="00F70F1F" w:rsidRPr="001F2127" w:rsidRDefault="00F70F1F" w:rsidP="00F70F1F">
            <w:pPr>
              <w:spacing w:before="100" w:beforeAutospacing="1" w:after="0" w:line="240" w:lineRule="auto"/>
              <w:rPr>
                <w:rFonts w:ascii="Arial" w:eastAsia="Arial" w:hAnsi="Arial" w:cs="Arial"/>
                <w:sz w:val="24"/>
                <w:szCs w:val="24"/>
              </w:rPr>
            </w:pPr>
            <w:r w:rsidRPr="001F2127">
              <w:rPr>
                <w:rFonts w:ascii="Arial" w:eastAsia="Arial" w:hAnsi="Arial" w:cs="Arial"/>
                <w:sz w:val="24"/>
                <w:szCs w:val="24"/>
              </w:rPr>
              <w:t xml:space="preserve">Student Response #4 should be different because </w:t>
            </w:r>
          </w:p>
          <w:p w14:paraId="26B2B174" w14:textId="05A888FF" w:rsidR="00134718" w:rsidRPr="001F2127" w:rsidRDefault="00F70F1F" w:rsidP="00F70F1F">
            <w:pPr>
              <w:spacing w:before="100" w:beforeAutospacing="1" w:after="0" w:line="240" w:lineRule="auto"/>
              <w:rPr>
                <w:rFonts w:ascii="Arial" w:eastAsia="Arial" w:hAnsi="Arial" w:cs="Arial"/>
                <w:sz w:val="24"/>
                <w:szCs w:val="24"/>
              </w:rPr>
            </w:pPr>
            <w:r w:rsidRPr="001F2127">
              <w:rPr>
                <w:rFonts w:ascii="Arial" w:eastAsia="Arial" w:hAnsi="Arial" w:cs="Arial"/>
                <w:sz w:val="24"/>
                <w:szCs w:val="24"/>
              </w:rPr>
              <w:t>NO/disagree.</w:t>
            </w:r>
          </w:p>
        </w:tc>
      </w:tr>
    </w:tbl>
    <w:p w14:paraId="5BFC4FCF" w14:textId="4C492917" w:rsidR="6A53E29B" w:rsidRPr="001F2127" w:rsidRDefault="0025509B" w:rsidP="004448CA">
      <w:pPr>
        <w:pStyle w:val="Heading2"/>
      </w:pPr>
      <w:r w:rsidRPr="001F2127">
        <w:t>Social Content Citations</w:t>
      </w:r>
    </w:p>
    <w:p w14:paraId="17F20A9E" w14:textId="4D58F337" w:rsidR="004448CA" w:rsidRPr="001F2127" w:rsidRDefault="00727F44" w:rsidP="00727F44">
      <w:pPr>
        <w:spacing w:after="240" w:line="240" w:lineRule="auto"/>
        <w:rPr>
          <w:rFonts w:ascii="Arial" w:hAnsi="Arial" w:cs="Arial"/>
          <w:sz w:val="24"/>
          <w:szCs w:val="24"/>
        </w:rPr>
      </w:pPr>
      <w:r w:rsidRPr="001F2127">
        <w:rPr>
          <w:rFonts w:ascii="Arial" w:hAnsi="Arial" w:cs="Arial"/>
          <w:sz w:val="24"/>
          <w:szCs w:val="24"/>
        </w:rPr>
        <w:t>None</w:t>
      </w:r>
    </w:p>
    <w:p w14:paraId="7DF83B83" w14:textId="2AF00003" w:rsidR="004448CA" w:rsidRPr="001F2127" w:rsidRDefault="003765ED" w:rsidP="003765ED">
      <w:pPr>
        <w:spacing w:before="720" w:after="0" w:line="240" w:lineRule="auto"/>
        <w:rPr>
          <w:rFonts w:ascii="Arial" w:hAnsi="Arial" w:cs="Arial"/>
          <w:sz w:val="24"/>
          <w:szCs w:val="24"/>
        </w:rPr>
      </w:pPr>
      <w:r w:rsidRPr="001F2127">
        <w:rPr>
          <w:rFonts w:ascii="Arial" w:hAnsi="Arial" w:cs="Arial"/>
          <w:sz w:val="24"/>
          <w:szCs w:val="24"/>
        </w:rPr>
        <w:t xml:space="preserve">California Department of Education, </w:t>
      </w:r>
      <w:r w:rsidR="009F6CD6" w:rsidRPr="001F2127">
        <w:rPr>
          <w:rFonts w:ascii="Arial" w:hAnsi="Arial" w:cs="Arial"/>
          <w:sz w:val="24"/>
          <w:szCs w:val="24"/>
        </w:rPr>
        <w:t>August 2025</w:t>
      </w:r>
    </w:p>
    <w:sectPr w:rsidR="004448CA" w:rsidRPr="001F21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CAC84" w14:textId="77777777" w:rsidR="00983017" w:rsidRDefault="00983017" w:rsidP="00917A66">
      <w:pPr>
        <w:spacing w:after="0" w:line="240" w:lineRule="auto"/>
      </w:pPr>
      <w:r>
        <w:separator/>
      </w:r>
    </w:p>
  </w:endnote>
  <w:endnote w:type="continuationSeparator" w:id="0">
    <w:p w14:paraId="626C1A85" w14:textId="77777777" w:rsidR="00983017" w:rsidRDefault="00983017" w:rsidP="00917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5FCC2" w14:textId="77777777" w:rsidR="00983017" w:rsidRDefault="00983017" w:rsidP="00917A66">
      <w:pPr>
        <w:spacing w:after="0" w:line="240" w:lineRule="auto"/>
      </w:pPr>
      <w:r>
        <w:separator/>
      </w:r>
    </w:p>
  </w:footnote>
  <w:footnote w:type="continuationSeparator" w:id="0">
    <w:p w14:paraId="1898AC23" w14:textId="77777777" w:rsidR="00983017" w:rsidRDefault="00983017" w:rsidP="00917A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4"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7" w15:restartNumberingAfterBreak="0">
    <w:nsid w:val="4ABB3059"/>
    <w:multiLevelType w:val="hybridMultilevel"/>
    <w:tmpl w:val="280485B4"/>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8"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0"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1"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num w:numId="1" w16cid:durableId="1510874420">
    <w:abstractNumId w:val="11"/>
  </w:num>
  <w:num w:numId="2" w16cid:durableId="391928029">
    <w:abstractNumId w:val="3"/>
  </w:num>
  <w:num w:numId="3" w16cid:durableId="889072601">
    <w:abstractNumId w:val="6"/>
  </w:num>
  <w:num w:numId="4" w16cid:durableId="291636826">
    <w:abstractNumId w:val="0"/>
  </w:num>
  <w:num w:numId="5" w16cid:durableId="484854966">
    <w:abstractNumId w:val="10"/>
  </w:num>
  <w:num w:numId="6" w16cid:durableId="1608001609">
    <w:abstractNumId w:val="7"/>
  </w:num>
  <w:num w:numId="7" w16cid:durableId="1315111947">
    <w:abstractNumId w:val="9"/>
  </w:num>
  <w:num w:numId="8" w16cid:durableId="63378935">
    <w:abstractNumId w:val="1"/>
  </w:num>
  <w:num w:numId="9" w16cid:durableId="1738163289">
    <w:abstractNumId w:val="8"/>
  </w:num>
  <w:num w:numId="10" w16cid:durableId="1675718754">
    <w:abstractNumId w:val="5"/>
  </w:num>
  <w:num w:numId="11" w16cid:durableId="1308050563">
    <w:abstractNumId w:val="4"/>
  </w:num>
  <w:num w:numId="12" w16cid:durableId="8724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30522"/>
    <w:rsid w:val="000A27B3"/>
    <w:rsid w:val="000B3E3F"/>
    <w:rsid w:val="000C7353"/>
    <w:rsid w:val="000D2030"/>
    <w:rsid w:val="000D74B2"/>
    <w:rsid w:val="000E4F16"/>
    <w:rsid w:val="000F2F42"/>
    <w:rsid w:val="00104BF3"/>
    <w:rsid w:val="00134718"/>
    <w:rsid w:val="001579B5"/>
    <w:rsid w:val="00192341"/>
    <w:rsid w:val="001C6B22"/>
    <w:rsid w:val="001F2127"/>
    <w:rsid w:val="002018D5"/>
    <w:rsid w:val="002127B9"/>
    <w:rsid w:val="002234E7"/>
    <w:rsid w:val="00235CDD"/>
    <w:rsid w:val="00254F64"/>
    <w:rsid w:val="0025509B"/>
    <w:rsid w:val="00297E02"/>
    <w:rsid w:val="00321576"/>
    <w:rsid w:val="003712D2"/>
    <w:rsid w:val="003765ED"/>
    <w:rsid w:val="00380892"/>
    <w:rsid w:val="003A2EB3"/>
    <w:rsid w:val="003C1E19"/>
    <w:rsid w:val="003C2C12"/>
    <w:rsid w:val="004448CA"/>
    <w:rsid w:val="00460D03"/>
    <w:rsid w:val="00481E52"/>
    <w:rsid w:val="004A6206"/>
    <w:rsid w:val="004C6E4E"/>
    <w:rsid w:val="004D129A"/>
    <w:rsid w:val="004F30CE"/>
    <w:rsid w:val="00511B08"/>
    <w:rsid w:val="00515B37"/>
    <w:rsid w:val="006335DB"/>
    <w:rsid w:val="00634328"/>
    <w:rsid w:val="006C46BB"/>
    <w:rsid w:val="006D2E20"/>
    <w:rsid w:val="006E020A"/>
    <w:rsid w:val="00700FF8"/>
    <w:rsid w:val="00707092"/>
    <w:rsid w:val="00722212"/>
    <w:rsid w:val="00727F44"/>
    <w:rsid w:val="00752891"/>
    <w:rsid w:val="00756B44"/>
    <w:rsid w:val="00766833"/>
    <w:rsid w:val="00767F5B"/>
    <w:rsid w:val="007872C7"/>
    <w:rsid w:val="008311C1"/>
    <w:rsid w:val="008522F4"/>
    <w:rsid w:val="0087173B"/>
    <w:rsid w:val="00876FB3"/>
    <w:rsid w:val="00907134"/>
    <w:rsid w:val="00917A66"/>
    <w:rsid w:val="0093487E"/>
    <w:rsid w:val="00960EED"/>
    <w:rsid w:val="00974C0A"/>
    <w:rsid w:val="00983017"/>
    <w:rsid w:val="009A2E1F"/>
    <w:rsid w:val="009E05A5"/>
    <w:rsid w:val="009E6AF5"/>
    <w:rsid w:val="009F6CD6"/>
    <w:rsid w:val="00A30E93"/>
    <w:rsid w:val="00A64927"/>
    <w:rsid w:val="00A704C8"/>
    <w:rsid w:val="00A955C0"/>
    <w:rsid w:val="00AB130B"/>
    <w:rsid w:val="00AD332C"/>
    <w:rsid w:val="00B4282B"/>
    <w:rsid w:val="00B67B01"/>
    <w:rsid w:val="00BE3DB7"/>
    <w:rsid w:val="00BF3A01"/>
    <w:rsid w:val="00C17DC0"/>
    <w:rsid w:val="00C352D9"/>
    <w:rsid w:val="00C878DA"/>
    <w:rsid w:val="00CB54A6"/>
    <w:rsid w:val="00CD1CCF"/>
    <w:rsid w:val="00CE1FC1"/>
    <w:rsid w:val="00D0416E"/>
    <w:rsid w:val="00D468A0"/>
    <w:rsid w:val="00D53421"/>
    <w:rsid w:val="00DF5FCE"/>
    <w:rsid w:val="00E43855"/>
    <w:rsid w:val="00E8045F"/>
    <w:rsid w:val="00ED47BC"/>
    <w:rsid w:val="00ED601E"/>
    <w:rsid w:val="00F03E63"/>
    <w:rsid w:val="00F142E4"/>
    <w:rsid w:val="00F63A54"/>
    <w:rsid w:val="00F70F1F"/>
    <w:rsid w:val="00FD47FD"/>
    <w:rsid w:val="00FE3F97"/>
    <w:rsid w:val="0268D624"/>
    <w:rsid w:val="05B3C017"/>
    <w:rsid w:val="05E78220"/>
    <w:rsid w:val="0617D066"/>
    <w:rsid w:val="06476310"/>
    <w:rsid w:val="084D4761"/>
    <w:rsid w:val="095EE044"/>
    <w:rsid w:val="0A3AA9F7"/>
    <w:rsid w:val="0B1AD433"/>
    <w:rsid w:val="0B31ECB9"/>
    <w:rsid w:val="0B5E9C32"/>
    <w:rsid w:val="0B9E9AF3"/>
    <w:rsid w:val="0BA448E7"/>
    <w:rsid w:val="0CAEA386"/>
    <w:rsid w:val="0D9171FB"/>
    <w:rsid w:val="0DD67413"/>
    <w:rsid w:val="0DF13926"/>
    <w:rsid w:val="0ED63BB5"/>
    <w:rsid w:val="10027AAB"/>
    <w:rsid w:val="10854ABE"/>
    <w:rsid w:val="118A15B7"/>
    <w:rsid w:val="12600823"/>
    <w:rsid w:val="13019F6A"/>
    <w:rsid w:val="130AB371"/>
    <w:rsid w:val="13C23F31"/>
    <w:rsid w:val="1482766E"/>
    <w:rsid w:val="151170B5"/>
    <w:rsid w:val="1552AFB3"/>
    <w:rsid w:val="16657460"/>
    <w:rsid w:val="17C063B1"/>
    <w:rsid w:val="1825B54E"/>
    <w:rsid w:val="194A0A8A"/>
    <w:rsid w:val="19841F96"/>
    <w:rsid w:val="1AB3BD02"/>
    <w:rsid w:val="1AE7A058"/>
    <w:rsid w:val="1CBB8D87"/>
    <w:rsid w:val="1E575DE8"/>
    <w:rsid w:val="1F532538"/>
    <w:rsid w:val="20AB131F"/>
    <w:rsid w:val="2176091E"/>
    <w:rsid w:val="21A82707"/>
    <w:rsid w:val="23F25DCA"/>
    <w:rsid w:val="2469EDE7"/>
    <w:rsid w:val="2491D185"/>
    <w:rsid w:val="256F2AF6"/>
    <w:rsid w:val="258D7ED8"/>
    <w:rsid w:val="26A0D05F"/>
    <w:rsid w:val="26C11DB0"/>
    <w:rsid w:val="27627A8F"/>
    <w:rsid w:val="27988FBE"/>
    <w:rsid w:val="282096AB"/>
    <w:rsid w:val="296E6768"/>
    <w:rsid w:val="2985B0A0"/>
    <w:rsid w:val="2A1DD74F"/>
    <w:rsid w:val="2A4B048F"/>
    <w:rsid w:val="2B67A117"/>
    <w:rsid w:val="2C82F18F"/>
    <w:rsid w:val="2CF1BA0D"/>
    <w:rsid w:val="2D994010"/>
    <w:rsid w:val="2DA72E76"/>
    <w:rsid w:val="2EAEB9FB"/>
    <w:rsid w:val="31DD27E2"/>
    <w:rsid w:val="3288C1EA"/>
    <w:rsid w:val="33B1ADBE"/>
    <w:rsid w:val="34E14B2A"/>
    <w:rsid w:val="3523CD36"/>
    <w:rsid w:val="3676E760"/>
    <w:rsid w:val="37D6F4ED"/>
    <w:rsid w:val="38035BF2"/>
    <w:rsid w:val="386BF684"/>
    <w:rsid w:val="3978E1D4"/>
    <w:rsid w:val="3BB41C1A"/>
    <w:rsid w:val="3CA4FD4E"/>
    <w:rsid w:val="3CD6CD15"/>
    <w:rsid w:val="41073622"/>
    <w:rsid w:val="436F8A1B"/>
    <w:rsid w:val="44825976"/>
    <w:rsid w:val="46514856"/>
    <w:rsid w:val="472B3652"/>
    <w:rsid w:val="4731D52A"/>
    <w:rsid w:val="476951F7"/>
    <w:rsid w:val="495660B7"/>
    <w:rsid w:val="4969D8C7"/>
    <w:rsid w:val="499376A4"/>
    <w:rsid w:val="4B652302"/>
    <w:rsid w:val="4C340BF7"/>
    <w:rsid w:val="4C96076C"/>
    <w:rsid w:val="4D0A6E5F"/>
    <w:rsid w:val="4D57354F"/>
    <w:rsid w:val="4E7748D5"/>
    <w:rsid w:val="4FA471E6"/>
    <w:rsid w:val="509519B9"/>
    <w:rsid w:val="5098E682"/>
    <w:rsid w:val="53A3AA58"/>
    <w:rsid w:val="55AC52DB"/>
    <w:rsid w:val="590A3E1C"/>
    <w:rsid w:val="598DD20B"/>
    <w:rsid w:val="5A04FB9E"/>
    <w:rsid w:val="5A0A8CF7"/>
    <w:rsid w:val="5A3DED17"/>
    <w:rsid w:val="5C41AC0D"/>
    <w:rsid w:val="5F8A3861"/>
    <w:rsid w:val="5FECF139"/>
    <w:rsid w:val="6063CA57"/>
    <w:rsid w:val="608B7E13"/>
    <w:rsid w:val="60DFEC05"/>
    <w:rsid w:val="60EF0582"/>
    <w:rsid w:val="60FB913A"/>
    <w:rsid w:val="6104A849"/>
    <w:rsid w:val="61A3F3E4"/>
    <w:rsid w:val="640BF3E0"/>
    <w:rsid w:val="64D6A138"/>
    <w:rsid w:val="6585C18C"/>
    <w:rsid w:val="65E730D1"/>
    <w:rsid w:val="66680C8A"/>
    <w:rsid w:val="674B6CAB"/>
    <w:rsid w:val="68FE6A4D"/>
    <w:rsid w:val="69351835"/>
    <w:rsid w:val="69764B31"/>
    <w:rsid w:val="69F886BA"/>
    <w:rsid w:val="6A53E29B"/>
    <w:rsid w:val="6A8D5F36"/>
    <w:rsid w:val="6A97B8C8"/>
    <w:rsid w:val="6C46C7D1"/>
    <w:rsid w:val="6D8F5AC9"/>
    <w:rsid w:val="6DA2A59C"/>
    <w:rsid w:val="6EE7632B"/>
    <w:rsid w:val="6F6B29EB"/>
    <w:rsid w:val="6FDB261E"/>
    <w:rsid w:val="707DF682"/>
    <w:rsid w:val="7083338C"/>
    <w:rsid w:val="7210464A"/>
    <w:rsid w:val="73232FD3"/>
    <w:rsid w:val="74DBAE6F"/>
    <w:rsid w:val="759D02DB"/>
    <w:rsid w:val="76CE2E62"/>
    <w:rsid w:val="76F6CB2E"/>
    <w:rsid w:val="771582EE"/>
    <w:rsid w:val="784602B5"/>
    <w:rsid w:val="78D29D6C"/>
    <w:rsid w:val="78FF005A"/>
    <w:rsid w:val="79F46339"/>
    <w:rsid w:val="7B3A49EE"/>
    <w:rsid w:val="7E0434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character" w:styleId="UnresolvedMention">
    <w:name w:val="Unresolved Mention"/>
    <w:basedOn w:val="DefaultParagraphFont"/>
    <w:uiPriority w:val="99"/>
    <w:semiHidden/>
    <w:unhideWhenUsed/>
    <w:rsid w:val="00F03E63"/>
    <w:rPr>
      <w:color w:val="605E5C"/>
      <w:shd w:val="clear" w:color="auto" w:fill="E1DFDD"/>
    </w:rPr>
  </w:style>
  <w:style w:type="paragraph" w:styleId="Footer">
    <w:name w:val="footer"/>
    <w:basedOn w:val="Normal"/>
    <w:link w:val="FooterChar"/>
    <w:uiPriority w:val="99"/>
    <w:unhideWhenUsed/>
    <w:rsid w:val="00917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ms-assets.illustrativemathematics.org/q9z9bcx8ksgow3bf62jorbfkpa2q" TargetMode="External"/><Relationship Id="rId3" Type="http://schemas.openxmlformats.org/officeDocument/2006/relationships/settings" Target="settings.xml"/><Relationship Id="rId7" Type="http://schemas.openxmlformats.org/officeDocument/2006/relationships/hyperlink" Target="https://cms-assets.illustrativemathematics.org/q9z9bcx8ksgow3bf62jorbfkpa2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ms-assets.illustrativemathematics.org/ng3n3idwc0t0ipj2t7uwxengsak6" TargetMode="External"/><Relationship Id="rId4" Type="http://schemas.openxmlformats.org/officeDocument/2006/relationships/webSettings" Target="webSettings.xml"/><Relationship Id="rId9" Type="http://schemas.openxmlformats.org/officeDocument/2006/relationships/hyperlink" Target="https://ca.accessim.org/6-8/grade-6/unit-8/section-a/lesson-1/preparation?a=teac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Kendall Hunt, 6–8 - Instructional Materials (CA Dept of Education)</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Kendall Hunt, 6–8 - Instructional Materials (CA Dept of Education)</dc:title>
  <dc:subject>Review Panel Advisory Recommendation, 2025 Mathematics Instructional Materials Adoption for Kendall Hunt Publishing, IMKH California, 6–8.</dc:subject>
  <dc:creator/>
  <cp:keywords/>
  <dc:description/>
  <cp:lastModifiedBy/>
  <cp:revision>1</cp:revision>
  <dcterms:created xsi:type="dcterms:W3CDTF">2025-08-08T21:04:00Z</dcterms:created>
  <dcterms:modified xsi:type="dcterms:W3CDTF">2025-08-11T17:10:00Z</dcterms:modified>
</cp:coreProperties>
</file>