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24F1E" w:rsidRDefault="78FF005A" w:rsidP="00D0416E">
      <w:pPr>
        <w:spacing w:line="240" w:lineRule="auto"/>
        <w:jc w:val="center"/>
        <w:rPr>
          <w:rFonts w:ascii="Arial" w:eastAsia="Arial" w:hAnsi="Arial" w:cs="Arial"/>
          <w:i/>
          <w:iCs/>
          <w:sz w:val="24"/>
          <w:szCs w:val="24"/>
        </w:rPr>
      </w:pPr>
      <w:r w:rsidRPr="00524F1E">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24F1E" w:rsidRDefault="00CB54A6" w:rsidP="00D0416E">
      <w:pPr>
        <w:pStyle w:val="Heading1"/>
        <w:spacing w:after="240"/>
        <w:rPr>
          <w:b w:val="0"/>
          <w:bCs w:val="0"/>
        </w:rPr>
      </w:pPr>
      <w:bookmarkStart w:id="0" w:name="_Hlk190356056"/>
      <w:r w:rsidRPr="00524F1E">
        <w:t>Review Panel Advisory Recommendation</w:t>
      </w:r>
      <w:r w:rsidRPr="00524F1E">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24F1E" w14:paraId="65B4816D" w14:textId="77777777" w:rsidTr="450F8191">
        <w:trPr>
          <w:cantSplit/>
          <w:tblHeader/>
        </w:trPr>
        <w:tc>
          <w:tcPr>
            <w:tcW w:w="3120" w:type="dxa"/>
            <w:shd w:val="clear" w:color="auto" w:fill="D9D9D9" w:themeFill="background1" w:themeFillShade="D9"/>
          </w:tcPr>
          <w:bookmarkEnd w:id="0"/>
          <w:p w14:paraId="17C17A3B" w14:textId="578AEFDA" w:rsidR="6A8D5F36" w:rsidRPr="00524F1E" w:rsidRDefault="6A8D5F36" w:rsidP="00515B37">
            <w:pPr>
              <w:spacing w:before="80" w:after="80"/>
              <w:rPr>
                <w:rFonts w:ascii="Arial" w:eastAsia="Arial" w:hAnsi="Arial" w:cs="Arial"/>
                <w:b/>
                <w:bCs/>
                <w:sz w:val="24"/>
                <w:szCs w:val="24"/>
              </w:rPr>
            </w:pPr>
            <w:r w:rsidRPr="00524F1E">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24F1E" w:rsidRDefault="6A8D5F36" w:rsidP="00515B37">
            <w:pPr>
              <w:spacing w:before="80" w:after="80"/>
              <w:rPr>
                <w:rFonts w:ascii="Arial" w:eastAsia="Arial" w:hAnsi="Arial" w:cs="Arial"/>
                <w:b/>
                <w:bCs/>
                <w:sz w:val="24"/>
                <w:szCs w:val="24"/>
              </w:rPr>
            </w:pPr>
            <w:r w:rsidRPr="00524F1E">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24F1E" w:rsidRDefault="6A8D5F36" w:rsidP="00515B37">
            <w:pPr>
              <w:spacing w:before="80" w:after="80"/>
              <w:rPr>
                <w:rFonts w:ascii="Arial" w:eastAsia="Arial" w:hAnsi="Arial" w:cs="Arial"/>
                <w:b/>
                <w:bCs/>
                <w:sz w:val="24"/>
                <w:szCs w:val="24"/>
              </w:rPr>
            </w:pPr>
            <w:r w:rsidRPr="00524F1E">
              <w:rPr>
                <w:rFonts w:ascii="Arial" w:eastAsia="Arial" w:hAnsi="Arial" w:cs="Arial"/>
                <w:b/>
                <w:bCs/>
                <w:sz w:val="24"/>
                <w:szCs w:val="24"/>
              </w:rPr>
              <w:t>Grade Level(s)</w:t>
            </w:r>
          </w:p>
        </w:tc>
      </w:tr>
      <w:tr w:rsidR="00A53D66" w:rsidRPr="00524F1E" w14:paraId="6F392B6F" w14:textId="77777777" w:rsidTr="450F8191">
        <w:trPr>
          <w:cantSplit/>
        </w:trPr>
        <w:tc>
          <w:tcPr>
            <w:tcW w:w="3120" w:type="dxa"/>
          </w:tcPr>
          <w:p w14:paraId="62EB32BB" w14:textId="43004DC0" w:rsidR="00A53D66" w:rsidRPr="00524F1E" w:rsidRDefault="00A53D66" w:rsidP="00A53D66">
            <w:pPr>
              <w:spacing w:before="160" w:after="160"/>
              <w:rPr>
                <w:rFonts w:ascii="Arial" w:eastAsia="Arial" w:hAnsi="Arial" w:cs="Arial"/>
                <w:sz w:val="24"/>
                <w:szCs w:val="24"/>
              </w:rPr>
            </w:pPr>
            <w:r w:rsidRPr="00524F1E">
              <w:rPr>
                <w:rFonts w:ascii="Arial" w:eastAsia="Arial" w:hAnsi="Arial" w:cs="Arial"/>
                <w:sz w:val="24"/>
                <w:szCs w:val="24"/>
              </w:rPr>
              <w:t>Kendall Hunt Publishing</w:t>
            </w:r>
          </w:p>
        </w:tc>
        <w:tc>
          <w:tcPr>
            <w:tcW w:w="3120" w:type="dxa"/>
          </w:tcPr>
          <w:p w14:paraId="5B1977D6" w14:textId="6EC8937D" w:rsidR="00A53D66" w:rsidRPr="00524F1E" w:rsidRDefault="00A53D66" w:rsidP="450F8191">
            <w:pPr>
              <w:spacing w:before="160" w:after="160"/>
              <w:rPr>
                <w:rFonts w:ascii="Arial" w:eastAsia="Arial" w:hAnsi="Arial" w:cs="Arial"/>
                <w:i/>
                <w:iCs/>
                <w:sz w:val="24"/>
                <w:szCs w:val="24"/>
              </w:rPr>
            </w:pPr>
            <w:r w:rsidRPr="00524F1E">
              <w:rPr>
                <w:rFonts w:ascii="Arial" w:eastAsia="Arial" w:hAnsi="Arial" w:cs="Arial"/>
                <w:i/>
                <w:iCs/>
                <w:sz w:val="24"/>
                <w:szCs w:val="24"/>
              </w:rPr>
              <w:t>IMKH California, Grades K</w:t>
            </w:r>
            <w:r w:rsidR="5049BB1B" w:rsidRPr="00524F1E">
              <w:rPr>
                <w:rFonts w:ascii="Arial" w:eastAsia="Arial" w:hAnsi="Arial" w:cs="Arial"/>
                <w:sz w:val="24"/>
                <w:szCs w:val="24"/>
              </w:rPr>
              <w:t>–</w:t>
            </w:r>
            <w:r w:rsidRPr="00524F1E">
              <w:rPr>
                <w:rFonts w:ascii="Arial" w:eastAsia="Arial" w:hAnsi="Arial" w:cs="Arial"/>
                <w:i/>
                <w:iCs/>
                <w:sz w:val="24"/>
                <w:szCs w:val="24"/>
              </w:rPr>
              <w:t>5</w:t>
            </w:r>
          </w:p>
        </w:tc>
        <w:tc>
          <w:tcPr>
            <w:tcW w:w="3120" w:type="dxa"/>
          </w:tcPr>
          <w:p w14:paraId="6BD235A4" w14:textId="59439CA6" w:rsidR="00A53D66" w:rsidRPr="00524F1E" w:rsidRDefault="00A53D66" w:rsidP="00A53D66">
            <w:pPr>
              <w:spacing w:before="160" w:after="160"/>
              <w:rPr>
                <w:rFonts w:ascii="Arial" w:eastAsia="Arial" w:hAnsi="Arial" w:cs="Arial"/>
                <w:sz w:val="24"/>
                <w:szCs w:val="24"/>
              </w:rPr>
            </w:pPr>
            <w:r w:rsidRPr="00524F1E">
              <w:rPr>
                <w:rFonts w:ascii="Arial" w:eastAsia="Arial" w:hAnsi="Arial" w:cs="Arial"/>
                <w:sz w:val="24"/>
                <w:szCs w:val="24"/>
              </w:rPr>
              <w:t>K</w:t>
            </w:r>
            <w:r w:rsidR="6B23D4C1" w:rsidRPr="00524F1E">
              <w:rPr>
                <w:rFonts w:ascii="Arial" w:eastAsia="Arial" w:hAnsi="Arial" w:cs="Arial"/>
                <w:sz w:val="24"/>
                <w:szCs w:val="24"/>
              </w:rPr>
              <w:t>–</w:t>
            </w:r>
            <w:r w:rsidRPr="00524F1E">
              <w:rPr>
                <w:rFonts w:ascii="Arial" w:eastAsia="Arial" w:hAnsi="Arial" w:cs="Arial"/>
                <w:sz w:val="24"/>
                <w:szCs w:val="24"/>
              </w:rPr>
              <w:t>5</w:t>
            </w:r>
          </w:p>
        </w:tc>
      </w:tr>
    </w:tbl>
    <w:p w14:paraId="78B4E144" w14:textId="3B8A6A38" w:rsidR="6A53E29B" w:rsidRPr="00524F1E" w:rsidRDefault="6A53E29B" w:rsidP="00767F5B">
      <w:pPr>
        <w:pStyle w:val="Heading2"/>
      </w:pPr>
      <w:r w:rsidRPr="00524F1E">
        <w:t>Program Summary:</w:t>
      </w:r>
    </w:p>
    <w:p w14:paraId="646437C2" w14:textId="6DBBE9B1" w:rsidR="5FECF139" w:rsidRPr="00524F1E" w:rsidRDefault="00A53D66" w:rsidP="00D0416E">
      <w:pPr>
        <w:spacing w:before="240" w:after="0" w:line="240" w:lineRule="auto"/>
        <w:rPr>
          <w:rFonts w:ascii="Arial" w:eastAsia="Arial" w:hAnsi="Arial" w:cs="Arial"/>
          <w:sz w:val="24"/>
          <w:szCs w:val="24"/>
        </w:rPr>
      </w:pPr>
      <w:r w:rsidRPr="00524F1E">
        <w:rPr>
          <w:rFonts w:ascii="Arial" w:eastAsia="Arial" w:hAnsi="Arial" w:cs="Arial"/>
          <w:sz w:val="24"/>
          <w:szCs w:val="24"/>
        </w:rPr>
        <w:t>The</w:t>
      </w:r>
      <w:r w:rsidRPr="00524F1E">
        <w:t xml:space="preserve"> </w:t>
      </w:r>
      <w:r w:rsidRPr="00524F1E">
        <w:rPr>
          <w:rFonts w:ascii="Arial" w:eastAsia="Arial" w:hAnsi="Arial" w:cs="Arial"/>
          <w:i/>
          <w:iCs/>
          <w:sz w:val="24"/>
          <w:szCs w:val="24"/>
        </w:rPr>
        <w:t>IMKH California, Grades K</w:t>
      </w:r>
      <w:r w:rsidR="00E80F76" w:rsidRPr="00524F1E">
        <w:rPr>
          <w:rFonts w:ascii="Arial" w:eastAsia="Arial" w:hAnsi="Arial" w:cs="Arial"/>
          <w:i/>
          <w:iCs/>
          <w:sz w:val="24"/>
          <w:szCs w:val="24"/>
        </w:rPr>
        <w:t>–</w:t>
      </w:r>
      <w:r w:rsidRPr="00524F1E">
        <w:rPr>
          <w:rFonts w:ascii="Arial" w:eastAsia="Arial" w:hAnsi="Arial" w:cs="Arial"/>
          <w:i/>
          <w:iCs/>
          <w:sz w:val="24"/>
          <w:szCs w:val="24"/>
        </w:rPr>
        <w:t>5</w:t>
      </w:r>
      <w:r w:rsidRPr="00524F1E">
        <w:rPr>
          <w:rFonts w:ascii="Arial" w:eastAsia="Arial" w:hAnsi="Arial" w:cs="Arial"/>
          <w:sz w:val="24"/>
          <w:szCs w:val="24"/>
        </w:rPr>
        <w:t xml:space="preserve"> program includes the following: Teacher Guides (TG); Student Editions (SE); Teacher Resource Copy Masters (TRCM); Units 1</w:t>
      </w:r>
      <w:r w:rsidR="417833CA" w:rsidRPr="00524F1E">
        <w:rPr>
          <w:rFonts w:ascii="Arial" w:eastAsia="Arial" w:hAnsi="Arial" w:cs="Arial"/>
          <w:sz w:val="24"/>
          <w:szCs w:val="24"/>
        </w:rPr>
        <w:t>–</w:t>
      </w:r>
      <w:r w:rsidRPr="00524F1E">
        <w:rPr>
          <w:rFonts w:ascii="Arial" w:eastAsia="Arial" w:hAnsi="Arial" w:cs="Arial"/>
          <w:sz w:val="24"/>
          <w:szCs w:val="24"/>
        </w:rPr>
        <w:t>2, 3</w:t>
      </w:r>
      <w:r w:rsidR="13BA8BF1" w:rsidRPr="00524F1E">
        <w:rPr>
          <w:rFonts w:ascii="Arial" w:eastAsia="Arial" w:hAnsi="Arial" w:cs="Arial"/>
          <w:sz w:val="24"/>
          <w:szCs w:val="24"/>
        </w:rPr>
        <w:t>–</w:t>
      </w:r>
      <w:r w:rsidRPr="00524F1E">
        <w:rPr>
          <w:rFonts w:ascii="Arial" w:eastAsia="Arial" w:hAnsi="Arial" w:cs="Arial"/>
          <w:sz w:val="24"/>
          <w:szCs w:val="24"/>
        </w:rPr>
        <w:t>4, 5</w:t>
      </w:r>
      <w:r w:rsidR="61A4571F" w:rsidRPr="00524F1E">
        <w:rPr>
          <w:rFonts w:ascii="Arial" w:eastAsia="Arial" w:hAnsi="Arial" w:cs="Arial"/>
          <w:sz w:val="24"/>
          <w:szCs w:val="24"/>
        </w:rPr>
        <w:t>–</w:t>
      </w:r>
      <w:r w:rsidRPr="00524F1E">
        <w:rPr>
          <w:rFonts w:ascii="Arial" w:eastAsia="Arial" w:hAnsi="Arial" w:cs="Arial"/>
          <w:sz w:val="24"/>
          <w:szCs w:val="24"/>
        </w:rPr>
        <w:t>6, 7</w:t>
      </w:r>
      <w:r w:rsidR="656FC74F" w:rsidRPr="00524F1E">
        <w:rPr>
          <w:rFonts w:ascii="Arial" w:eastAsia="Arial" w:hAnsi="Arial" w:cs="Arial"/>
          <w:sz w:val="24"/>
          <w:szCs w:val="24"/>
        </w:rPr>
        <w:t>–</w:t>
      </w:r>
      <w:r w:rsidRPr="00524F1E">
        <w:rPr>
          <w:rFonts w:ascii="Arial" w:eastAsia="Arial" w:hAnsi="Arial" w:cs="Arial"/>
          <w:sz w:val="24"/>
          <w:szCs w:val="24"/>
        </w:rPr>
        <w:t>8/9</w:t>
      </w:r>
      <w:r w:rsidR="0EFD57C0" w:rsidRPr="00524F1E">
        <w:rPr>
          <w:rFonts w:ascii="Arial" w:eastAsia="Arial" w:hAnsi="Arial" w:cs="Arial"/>
          <w:sz w:val="24"/>
          <w:szCs w:val="24"/>
        </w:rPr>
        <w:t>;</w:t>
      </w:r>
      <w:r w:rsidRPr="00524F1E">
        <w:rPr>
          <w:rFonts w:ascii="Arial" w:eastAsia="Arial" w:hAnsi="Arial" w:cs="Arial"/>
          <w:sz w:val="24"/>
          <w:szCs w:val="24"/>
        </w:rPr>
        <w:t xml:space="preserve"> Teacher Course Guides (TCG)</w:t>
      </w:r>
      <w:r w:rsidR="006D2E20" w:rsidRPr="00524F1E">
        <w:rPr>
          <w:rFonts w:ascii="Arial" w:eastAsia="Arial" w:hAnsi="Arial" w:cs="Arial"/>
          <w:sz w:val="24"/>
          <w:szCs w:val="24"/>
        </w:rPr>
        <w:t>.</w:t>
      </w:r>
    </w:p>
    <w:p w14:paraId="7DD669F5" w14:textId="4C779B7A" w:rsidR="6A53E29B" w:rsidRPr="00524F1E" w:rsidRDefault="6A53E29B" w:rsidP="00767F5B">
      <w:pPr>
        <w:pStyle w:val="Heading2"/>
      </w:pPr>
      <w:r w:rsidRPr="00524F1E">
        <w:t>Recommendation:</w:t>
      </w:r>
    </w:p>
    <w:p w14:paraId="4EB953B7" w14:textId="1CCB0F2C" w:rsidR="6A53E29B" w:rsidRPr="00524F1E" w:rsidRDefault="004835BF" w:rsidP="00D0416E">
      <w:pPr>
        <w:spacing w:before="240" w:after="0" w:line="240" w:lineRule="auto"/>
        <w:rPr>
          <w:rFonts w:ascii="Arial" w:eastAsia="Arial" w:hAnsi="Arial" w:cs="Arial"/>
          <w:sz w:val="24"/>
          <w:szCs w:val="24"/>
        </w:rPr>
      </w:pPr>
      <w:r w:rsidRPr="00524F1E">
        <w:rPr>
          <w:rFonts w:ascii="Arial" w:eastAsia="Arial" w:hAnsi="Arial" w:cs="Arial"/>
          <w:i/>
          <w:iCs/>
          <w:sz w:val="24"/>
          <w:szCs w:val="24"/>
        </w:rPr>
        <w:t>IMKH California</w:t>
      </w:r>
      <w:r w:rsidRPr="00524F1E">
        <w:rPr>
          <w:rFonts w:ascii="Arial" w:eastAsia="Arial" w:hAnsi="Arial" w:cs="Arial"/>
          <w:sz w:val="24"/>
          <w:szCs w:val="24"/>
        </w:rPr>
        <w:t xml:space="preserve"> is recommended for adoption for </w:t>
      </w:r>
      <w:r w:rsidR="00E80F76" w:rsidRPr="00524F1E">
        <w:rPr>
          <w:rFonts w:ascii="Arial" w:eastAsia="Arial" w:hAnsi="Arial" w:cs="Arial"/>
          <w:sz w:val="24"/>
          <w:szCs w:val="24"/>
        </w:rPr>
        <w:t xml:space="preserve">grades </w:t>
      </w:r>
      <w:r w:rsidRPr="00524F1E">
        <w:rPr>
          <w:rFonts w:ascii="Arial" w:eastAsia="Arial" w:hAnsi="Arial" w:cs="Arial"/>
          <w:sz w:val="24"/>
          <w:szCs w:val="24"/>
        </w:rPr>
        <w:t>K</w:t>
      </w:r>
      <w:r w:rsidR="597A6F98" w:rsidRPr="00524F1E">
        <w:rPr>
          <w:rFonts w:ascii="Arial" w:eastAsia="Arial" w:hAnsi="Arial" w:cs="Arial"/>
          <w:sz w:val="24"/>
          <w:szCs w:val="24"/>
        </w:rPr>
        <w:t>–</w:t>
      </w:r>
      <w:r w:rsidRPr="00524F1E">
        <w:rPr>
          <w:rFonts w:ascii="Arial" w:eastAsia="Arial" w:hAnsi="Arial" w:cs="Arial"/>
          <w:sz w:val="24"/>
          <w:szCs w:val="24"/>
        </w:rPr>
        <w:t>5 because the instructional materials include content as specified in the California Common Core State Standards for Mathematics (CA CCSSM) and meets the rest of the criteria in category 1 with strengths in categories 2–5</w:t>
      </w:r>
      <w:r w:rsidR="6A53E29B" w:rsidRPr="00524F1E">
        <w:rPr>
          <w:rFonts w:ascii="Arial" w:eastAsia="Arial" w:hAnsi="Arial" w:cs="Arial"/>
          <w:sz w:val="24"/>
          <w:szCs w:val="24"/>
        </w:rPr>
        <w:t>.</w:t>
      </w:r>
    </w:p>
    <w:p w14:paraId="35734FAE" w14:textId="0EFE89E3" w:rsidR="6A53E29B" w:rsidRPr="00524F1E" w:rsidRDefault="6A53E29B" w:rsidP="00767F5B">
      <w:pPr>
        <w:pStyle w:val="Heading3"/>
      </w:pPr>
      <w:r w:rsidRPr="00524F1E">
        <w:t xml:space="preserve">Criteria Category 1: </w:t>
      </w:r>
      <w:r w:rsidR="006D2E20" w:rsidRPr="00524F1E">
        <w:t>Mathematics</w:t>
      </w:r>
      <w:r w:rsidR="009E6AF5" w:rsidRPr="00524F1E">
        <w:t xml:space="preserve"> Content</w:t>
      </w:r>
      <w:r w:rsidRPr="00524F1E">
        <w:t>/Alignment with Standards</w:t>
      </w:r>
    </w:p>
    <w:p w14:paraId="7A19828A" w14:textId="4D54AD7D" w:rsidR="6A53E29B" w:rsidRPr="00524F1E" w:rsidRDefault="004835BF" w:rsidP="00D0416E">
      <w:pPr>
        <w:spacing w:before="240" w:after="0" w:line="240" w:lineRule="auto"/>
        <w:rPr>
          <w:rFonts w:ascii="Arial" w:eastAsia="Arial" w:hAnsi="Arial" w:cs="Arial"/>
          <w:sz w:val="24"/>
          <w:szCs w:val="24"/>
        </w:rPr>
      </w:pPr>
      <w:bookmarkStart w:id="1" w:name="_Hlk183526710"/>
      <w:r w:rsidRPr="00524F1E">
        <w:rPr>
          <w:rFonts w:ascii="Arial" w:eastAsia="Arial" w:hAnsi="Arial" w:cs="Arial"/>
          <w:sz w:val="24"/>
          <w:szCs w:val="24"/>
        </w:rPr>
        <w:t xml:space="preserve">The program supports </w:t>
      </w:r>
      <w:proofErr w:type="gramStart"/>
      <w:r w:rsidRPr="00524F1E">
        <w:rPr>
          <w:rFonts w:ascii="Arial" w:eastAsia="Arial" w:hAnsi="Arial" w:cs="Arial"/>
          <w:sz w:val="24"/>
          <w:szCs w:val="24"/>
        </w:rPr>
        <w:t>teaching to</w:t>
      </w:r>
      <w:proofErr w:type="gramEnd"/>
      <w:r w:rsidRPr="00524F1E">
        <w:rPr>
          <w:rFonts w:ascii="Arial" w:eastAsia="Arial" w:hAnsi="Arial" w:cs="Arial"/>
          <w:sz w:val="24"/>
          <w:szCs w:val="24"/>
        </w:rPr>
        <w:t xml:space="preserve"> the CA CCSSM for the intended grade level(s) in alignment with the Mathematics Framework for California Public Schools: Kindergarten Through Grade Twelve. The program meets </w:t>
      </w:r>
      <w:proofErr w:type="gramStart"/>
      <w:r w:rsidRPr="00524F1E">
        <w:rPr>
          <w:rFonts w:ascii="Arial" w:eastAsia="Arial" w:hAnsi="Arial" w:cs="Arial"/>
          <w:sz w:val="24"/>
          <w:szCs w:val="24"/>
        </w:rPr>
        <w:t>all of</w:t>
      </w:r>
      <w:proofErr w:type="gramEnd"/>
      <w:r w:rsidRPr="00524F1E">
        <w:rPr>
          <w:rFonts w:ascii="Arial" w:eastAsia="Arial" w:hAnsi="Arial" w:cs="Arial"/>
          <w:sz w:val="24"/>
          <w:szCs w:val="24"/>
        </w:rPr>
        <w:t xml:space="preserve"> the evaluation criteria in category 1</w:t>
      </w:r>
      <w:r w:rsidR="6A53E29B" w:rsidRPr="00524F1E">
        <w:rPr>
          <w:rFonts w:ascii="Arial" w:eastAsia="Arial" w:hAnsi="Arial" w:cs="Arial"/>
          <w:sz w:val="24"/>
          <w:szCs w:val="24"/>
        </w:rPr>
        <w:t>.</w:t>
      </w:r>
    </w:p>
    <w:bookmarkEnd w:id="1"/>
    <w:p w14:paraId="057F3626" w14:textId="7A2CB7A2" w:rsidR="6A53E29B" w:rsidRPr="00524F1E" w:rsidRDefault="6A53E29B" w:rsidP="00D0416E">
      <w:pPr>
        <w:pStyle w:val="Heading4"/>
      </w:pPr>
      <w:r w:rsidRPr="00524F1E">
        <w:t>Citations:</w:t>
      </w:r>
    </w:p>
    <w:p w14:paraId="5758AFA6" w14:textId="314CA119"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rPr>
      </w:pPr>
      <w:r w:rsidRPr="00524F1E">
        <w:rPr>
          <w:rFonts w:ascii="Arial" w:eastAsia="Arial" w:hAnsi="Arial" w:cs="Arial"/>
          <w:sz w:val="24"/>
          <w:szCs w:val="24"/>
        </w:rPr>
        <w:t>Criterion 1.1: Grade K, (TG) Unit 4 p</w:t>
      </w:r>
      <w:r w:rsidR="003A3C0B" w:rsidRPr="00524F1E">
        <w:rPr>
          <w:rFonts w:ascii="Arial" w:eastAsia="Arial" w:hAnsi="Arial" w:cs="Arial"/>
          <w:sz w:val="24"/>
          <w:szCs w:val="24"/>
        </w:rPr>
        <w:t>p</w:t>
      </w:r>
      <w:r w:rsidRPr="00524F1E">
        <w:rPr>
          <w:rFonts w:ascii="Arial" w:eastAsia="Arial" w:hAnsi="Arial" w:cs="Arial"/>
          <w:sz w:val="24"/>
          <w:szCs w:val="24"/>
        </w:rPr>
        <w:t>.179A</w:t>
      </w:r>
      <w:r w:rsidR="0CDA6B2E" w:rsidRPr="00524F1E">
        <w:rPr>
          <w:rFonts w:ascii="Arial" w:eastAsia="Arial" w:hAnsi="Arial" w:cs="Arial"/>
          <w:sz w:val="24"/>
          <w:szCs w:val="24"/>
        </w:rPr>
        <w:t>–</w:t>
      </w:r>
      <w:r w:rsidRPr="00524F1E">
        <w:rPr>
          <w:rFonts w:ascii="Arial" w:eastAsia="Arial" w:hAnsi="Arial" w:cs="Arial"/>
          <w:sz w:val="24"/>
          <w:szCs w:val="24"/>
        </w:rPr>
        <w:t>D; CC.1, CC.2, CC.3, CC.4, CC.5, OA.1, OA.2, (TG) Lesson 3 p. 211; K.CC1, K.CC.5</w:t>
      </w:r>
    </w:p>
    <w:p w14:paraId="00575BD5" w14:textId="602D4046"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sz w:val="24"/>
          <w:szCs w:val="24"/>
        </w:rPr>
      </w:pPr>
      <w:r w:rsidRPr="00524F1E">
        <w:rPr>
          <w:rFonts w:ascii="Arial" w:eastAsia="Arial" w:hAnsi="Arial" w:cs="Arial"/>
          <w:sz w:val="24"/>
          <w:szCs w:val="24"/>
        </w:rPr>
        <w:t>Criterion 1.1: Grade 1, (TG) Unit 1 p. 5A; MD.4, OA.4, MP5, MP6, p. 5B, 1. OA.5, 1.OA.6, p. 6A, 1.OA.6, 1.MD.4, 1.OA.5, 1.OA.4; (TG) Lesson 9 p.</w:t>
      </w:r>
      <w:r w:rsidR="00E80F76" w:rsidRPr="00524F1E">
        <w:rPr>
          <w:rFonts w:ascii="Arial" w:eastAsia="Arial" w:hAnsi="Arial" w:cs="Arial"/>
          <w:sz w:val="24"/>
          <w:szCs w:val="24"/>
        </w:rPr>
        <w:t> </w:t>
      </w:r>
      <w:r w:rsidRPr="00524F1E">
        <w:rPr>
          <w:rFonts w:ascii="Arial" w:eastAsia="Arial" w:hAnsi="Arial" w:cs="Arial"/>
          <w:sz w:val="24"/>
          <w:szCs w:val="24"/>
        </w:rPr>
        <w:t>80; 1.MD.4, 1.OA.5, MP3</w:t>
      </w:r>
    </w:p>
    <w:p w14:paraId="326ABCC4" w14:textId="77777777"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sz w:val="24"/>
          <w:szCs w:val="24"/>
        </w:rPr>
      </w:pPr>
      <w:r w:rsidRPr="00524F1E">
        <w:rPr>
          <w:rFonts w:ascii="Arial" w:eastAsia="Arial" w:hAnsi="Arial" w:cs="Arial"/>
          <w:sz w:val="24"/>
          <w:szCs w:val="24"/>
        </w:rPr>
        <w:t xml:space="preserve">Criterion 1.1: Grade 2, (TG) Unit 3, Lesson 18 Make a Yard Stick p. 161; </w:t>
      </w:r>
      <w:proofErr w:type="gramStart"/>
      <w:r w:rsidRPr="00524F1E">
        <w:rPr>
          <w:rFonts w:ascii="Arial" w:eastAsia="Arial" w:hAnsi="Arial" w:cs="Arial"/>
          <w:sz w:val="24"/>
          <w:szCs w:val="24"/>
        </w:rPr>
        <w:t>2.MD.</w:t>
      </w:r>
      <w:proofErr w:type="gramEnd"/>
      <w:r w:rsidRPr="00524F1E">
        <w:rPr>
          <w:rFonts w:ascii="Arial" w:eastAsia="Arial" w:hAnsi="Arial" w:cs="Arial"/>
          <w:sz w:val="24"/>
          <w:szCs w:val="24"/>
        </w:rPr>
        <w:t>1, 2MD.4, 2MD.5</w:t>
      </w:r>
    </w:p>
    <w:p w14:paraId="43D8827F" w14:textId="1A872716"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sz w:val="24"/>
          <w:szCs w:val="24"/>
        </w:rPr>
      </w:pPr>
      <w:r w:rsidRPr="00524F1E">
        <w:rPr>
          <w:rFonts w:ascii="Arial" w:eastAsia="Arial" w:hAnsi="Arial" w:cs="Arial"/>
          <w:sz w:val="24"/>
          <w:szCs w:val="24"/>
        </w:rPr>
        <w:t xml:space="preserve">Criterion 1.1: Grade 3 (TG) Unit 5, Lesson 3 </w:t>
      </w:r>
      <w:proofErr w:type="gramStart"/>
      <w:r w:rsidRPr="00524F1E">
        <w:rPr>
          <w:rFonts w:ascii="Arial" w:eastAsia="Arial" w:hAnsi="Arial" w:cs="Arial"/>
          <w:sz w:val="24"/>
          <w:szCs w:val="24"/>
        </w:rPr>
        <w:t>Non Unit</w:t>
      </w:r>
      <w:proofErr w:type="gramEnd"/>
      <w:r w:rsidRPr="00524F1E">
        <w:rPr>
          <w:rFonts w:ascii="Arial" w:eastAsia="Arial" w:hAnsi="Arial" w:cs="Arial"/>
          <w:sz w:val="24"/>
          <w:szCs w:val="24"/>
        </w:rPr>
        <w:t xml:space="preserve"> Fractions p. 34; 3NF.1, MP6, MP7</w:t>
      </w:r>
    </w:p>
    <w:p w14:paraId="64131B73" w14:textId="537025C8"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rPr>
      </w:pPr>
      <w:r w:rsidRPr="00524F1E">
        <w:rPr>
          <w:rFonts w:ascii="Arial" w:eastAsia="Arial" w:hAnsi="Arial" w:cs="Arial"/>
          <w:sz w:val="24"/>
          <w:szCs w:val="24"/>
        </w:rPr>
        <w:lastRenderedPageBreak/>
        <w:t>Criterion 1.1: Grade 4, (TG) Angle Measurement and Perpendicular Lines, Unit pp. 5C</w:t>
      </w:r>
      <w:r w:rsidR="6A3CE7AC" w:rsidRPr="00524F1E">
        <w:rPr>
          <w:rFonts w:ascii="Arial" w:eastAsia="Arial" w:hAnsi="Arial" w:cs="Arial"/>
          <w:sz w:val="24"/>
          <w:szCs w:val="24"/>
        </w:rPr>
        <w:t>–</w:t>
      </w:r>
      <w:r w:rsidRPr="00524F1E">
        <w:rPr>
          <w:rFonts w:ascii="Arial" w:eastAsia="Arial" w:hAnsi="Arial" w:cs="Arial"/>
          <w:sz w:val="24"/>
          <w:szCs w:val="24"/>
        </w:rPr>
        <w:t xml:space="preserve">5F; Lesson 10 p. 108; 4.G.1, </w:t>
      </w:r>
      <w:proofErr w:type="gramStart"/>
      <w:r w:rsidRPr="00524F1E">
        <w:rPr>
          <w:rFonts w:ascii="Arial" w:eastAsia="Arial" w:hAnsi="Arial" w:cs="Arial"/>
          <w:sz w:val="24"/>
          <w:szCs w:val="24"/>
        </w:rPr>
        <w:t>4.MD.</w:t>
      </w:r>
      <w:proofErr w:type="gramEnd"/>
      <w:r w:rsidRPr="00524F1E">
        <w:rPr>
          <w:rFonts w:ascii="Arial" w:eastAsia="Arial" w:hAnsi="Arial" w:cs="Arial"/>
          <w:sz w:val="24"/>
          <w:szCs w:val="24"/>
        </w:rPr>
        <w:t xml:space="preserve">5b, </w:t>
      </w:r>
      <w:proofErr w:type="gramStart"/>
      <w:r w:rsidRPr="00524F1E">
        <w:rPr>
          <w:rFonts w:ascii="Arial" w:eastAsia="Arial" w:hAnsi="Arial" w:cs="Arial"/>
          <w:sz w:val="24"/>
          <w:szCs w:val="24"/>
        </w:rPr>
        <w:t>4.MD.</w:t>
      </w:r>
      <w:proofErr w:type="gramEnd"/>
      <w:r w:rsidRPr="00524F1E">
        <w:rPr>
          <w:rFonts w:ascii="Arial" w:eastAsia="Arial" w:hAnsi="Arial" w:cs="Arial"/>
          <w:sz w:val="24"/>
          <w:szCs w:val="24"/>
        </w:rPr>
        <w:t>6, MP2</w:t>
      </w:r>
    </w:p>
    <w:p w14:paraId="4C10F866" w14:textId="2C389EDB"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rPr>
      </w:pPr>
      <w:r w:rsidRPr="00524F1E">
        <w:rPr>
          <w:rFonts w:ascii="Arial" w:eastAsia="Arial" w:hAnsi="Arial" w:cs="Arial"/>
          <w:sz w:val="24"/>
          <w:szCs w:val="24"/>
        </w:rPr>
        <w:t>Criterion 1.1: Grade 5, (TG) Unit 7, Explore the Coordinate Grid, pp. 4A</w:t>
      </w:r>
      <w:r w:rsidR="64B25058" w:rsidRPr="00524F1E">
        <w:rPr>
          <w:rFonts w:ascii="Arial" w:eastAsia="Arial" w:hAnsi="Arial" w:cs="Arial"/>
          <w:sz w:val="24"/>
          <w:szCs w:val="24"/>
        </w:rPr>
        <w:t>–</w:t>
      </w:r>
      <w:r w:rsidRPr="00524F1E">
        <w:rPr>
          <w:rFonts w:ascii="Arial" w:eastAsia="Arial" w:hAnsi="Arial" w:cs="Arial"/>
          <w:sz w:val="24"/>
          <w:szCs w:val="24"/>
        </w:rPr>
        <w:t>4C</w:t>
      </w:r>
      <w:r w:rsidR="003A3C0B" w:rsidRPr="00524F1E">
        <w:rPr>
          <w:rFonts w:ascii="Arial" w:eastAsia="Arial" w:hAnsi="Arial" w:cs="Arial"/>
          <w:sz w:val="24"/>
          <w:szCs w:val="24"/>
        </w:rPr>
        <w:t xml:space="preserve">, </w:t>
      </w:r>
      <w:r w:rsidRPr="00524F1E">
        <w:rPr>
          <w:rFonts w:ascii="Arial" w:eastAsia="Arial" w:hAnsi="Arial" w:cs="Arial"/>
          <w:sz w:val="24"/>
          <w:szCs w:val="24"/>
        </w:rPr>
        <w:t>22; 5.G.1, MP6</w:t>
      </w:r>
    </w:p>
    <w:p w14:paraId="421630EE" w14:textId="4DF341C5"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rPr>
      </w:pPr>
      <w:r w:rsidRPr="00524F1E">
        <w:rPr>
          <w:rFonts w:ascii="Arial" w:eastAsia="Arial" w:hAnsi="Arial" w:cs="Arial"/>
          <w:sz w:val="24"/>
          <w:szCs w:val="24"/>
        </w:rPr>
        <w:t>Criterion 1.2: Grade 5, (SE) Unit 5</w:t>
      </w:r>
      <w:r w:rsidR="7A8CA337" w:rsidRPr="00524F1E">
        <w:rPr>
          <w:rFonts w:ascii="Arial" w:eastAsia="Arial" w:hAnsi="Arial" w:cs="Arial"/>
          <w:sz w:val="24"/>
          <w:szCs w:val="24"/>
        </w:rPr>
        <w:t>–</w:t>
      </w:r>
      <w:r w:rsidRPr="00524F1E">
        <w:rPr>
          <w:rFonts w:ascii="Arial" w:eastAsia="Arial" w:hAnsi="Arial" w:cs="Arial"/>
          <w:sz w:val="24"/>
          <w:szCs w:val="24"/>
        </w:rPr>
        <w:t>6 Lesson 1, Interpret Diagrams, Lesson 17, p. 211; 5.NF.5a, 5.NF.5b, MP2, MP7</w:t>
      </w:r>
    </w:p>
    <w:p w14:paraId="685FE610" w14:textId="086DE339" w:rsidR="005C5599" w:rsidRPr="00524F1E" w:rsidRDefault="005C5599" w:rsidP="003A3C0B">
      <w:pPr>
        <w:pStyle w:val="ListParagraph"/>
        <w:numPr>
          <w:ilvl w:val="0"/>
          <w:numId w:val="6"/>
        </w:numPr>
        <w:spacing w:after="240" w:line="240" w:lineRule="auto"/>
        <w:ind w:left="1440"/>
        <w:contextualSpacing w:val="0"/>
        <w:rPr>
          <w:rFonts w:ascii="Arial" w:eastAsia="Arial" w:hAnsi="Arial" w:cs="Arial"/>
        </w:rPr>
      </w:pPr>
      <w:r w:rsidRPr="00524F1E">
        <w:rPr>
          <w:rFonts w:ascii="Arial" w:eastAsia="Arial" w:hAnsi="Arial" w:cs="Arial"/>
          <w:sz w:val="24"/>
          <w:szCs w:val="24"/>
        </w:rPr>
        <w:t>Criterion 1.3: Grade 3, (TG): Unit 3, Lesson 17 Does it Make Sense? Unit 3</w:t>
      </w:r>
      <w:r w:rsidR="2755FFFB" w:rsidRPr="00524F1E">
        <w:rPr>
          <w:rFonts w:ascii="Arial" w:eastAsia="Arial" w:hAnsi="Arial" w:cs="Arial"/>
          <w:sz w:val="24"/>
          <w:szCs w:val="24"/>
        </w:rPr>
        <w:t>–</w:t>
      </w:r>
      <w:r w:rsidRPr="00524F1E">
        <w:rPr>
          <w:rFonts w:ascii="Arial" w:eastAsia="Arial" w:hAnsi="Arial" w:cs="Arial"/>
          <w:sz w:val="24"/>
          <w:szCs w:val="24"/>
        </w:rPr>
        <w:t>4 pp. 154</w:t>
      </w:r>
      <w:r w:rsidR="2CDA3E05" w:rsidRPr="00524F1E">
        <w:rPr>
          <w:rFonts w:ascii="Arial" w:eastAsia="Arial" w:hAnsi="Arial" w:cs="Arial"/>
          <w:sz w:val="24"/>
          <w:szCs w:val="24"/>
        </w:rPr>
        <w:t>–</w:t>
      </w:r>
      <w:r w:rsidRPr="00524F1E">
        <w:rPr>
          <w:rFonts w:ascii="Arial" w:eastAsia="Arial" w:hAnsi="Arial" w:cs="Arial"/>
          <w:sz w:val="24"/>
          <w:szCs w:val="24"/>
        </w:rPr>
        <w:t>160. (SE) Unit 3</w:t>
      </w:r>
      <w:r w:rsidR="003A3C0B" w:rsidRPr="00524F1E">
        <w:rPr>
          <w:rFonts w:ascii="Arial" w:eastAsia="Arial" w:hAnsi="Arial" w:cs="Arial"/>
          <w:i/>
          <w:iCs/>
          <w:sz w:val="24"/>
          <w:szCs w:val="24"/>
        </w:rPr>
        <w:t>–</w:t>
      </w:r>
      <w:r w:rsidRPr="00524F1E">
        <w:rPr>
          <w:rFonts w:ascii="Arial" w:eastAsia="Arial" w:hAnsi="Arial" w:cs="Arial"/>
          <w:sz w:val="24"/>
          <w:szCs w:val="24"/>
        </w:rPr>
        <w:t>4 pp. 93</w:t>
      </w:r>
      <w:r w:rsidR="003A3C0B" w:rsidRPr="00524F1E">
        <w:rPr>
          <w:rFonts w:ascii="Arial" w:eastAsia="Arial" w:hAnsi="Arial" w:cs="Arial"/>
          <w:i/>
          <w:iCs/>
          <w:sz w:val="24"/>
          <w:szCs w:val="24"/>
        </w:rPr>
        <w:t>–</w:t>
      </w:r>
      <w:r w:rsidRPr="00524F1E">
        <w:rPr>
          <w:rFonts w:ascii="Arial" w:eastAsia="Arial" w:hAnsi="Arial" w:cs="Arial"/>
          <w:sz w:val="24"/>
          <w:szCs w:val="24"/>
        </w:rPr>
        <w:t>95, 3OA.8, 3NBT.1, MP3</w:t>
      </w:r>
    </w:p>
    <w:p w14:paraId="1E93E579" w14:textId="0F2E2118" w:rsidR="6A53E29B" w:rsidRPr="00524F1E" w:rsidRDefault="005C5599" w:rsidP="005C5599">
      <w:pPr>
        <w:pStyle w:val="ListParagraph"/>
        <w:numPr>
          <w:ilvl w:val="0"/>
          <w:numId w:val="6"/>
        </w:numPr>
        <w:spacing w:before="240" w:after="0" w:line="240" w:lineRule="auto"/>
        <w:ind w:left="1440"/>
        <w:rPr>
          <w:sz w:val="24"/>
          <w:szCs w:val="24"/>
        </w:rPr>
      </w:pPr>
      <w:r w:rsidRPr="00524F1E">
        <w:rPr>
          <w:rFonts w:ascii="Arial" w:eastAsia="Arial" w:hAnsi="Arial" w:cs="Arial"/>
          <w:sz w:val="24"/>
          <w:szCs w:val="24"/>
        </w:rPr>
        <w:t>Criterion 1.4: Grade 4: (TG): Unit 3-4, Unit 3, Lesson 6 Problems with Equal Groups of Fractions p. 58; 4NF.4a, 4.NF.4b, 4.NF.4c, MP2, MP3 p.</w:t>
      </w:r>
      <w:r w:rsidR="00E80F76" w:rsidRPr="00524F1E">
        <w:rPr>
          <w:rFonts w:ascii="Arial" w:eastAsia="Arial" w:hAnsi="Arial" w:cs="Arial"/>
          <w:sz w:val="24"/>
          <w:szCs w:val="24"/>
        </w:rPr>
        <w:t> </w:t>
      </w:r>
      <w:r w:rsidRPr="00524F1E">
        <w:rPr>
          <w:rFonts w:ascii="Arial" w:eastAsia="Arial" w:hAnsi="Arial" w:cs="Arial"/>
          <w:sz w:val="24"/>
          <w:szCs w:val="24"/>
        </w:rPr>
        <w:t>61; Environmental Principal 1</w:t>
      </w:r>
    </w:p>
    <w:p w14:paraId="6CAC8766" w14:textId="3B616AE7" w:rsidR="6A53E29B" w:rsidRPr="00524F1E" w:rsidRDefault="6A53E29B" w:rsidP="00767F5B">
      <w:pPr>
        <w:pStyle w:val="Heading3"/>
      </w:pPr>
      <w:r w:rsidRPr="00524F1E">
        <w:t>Criteria Category 2: Program Organization</w:t>
      </w:r>
    </w:p>
    <w:p w14:paraId="2BFA905B" w14:textId="5BE33236" w:rsidR="6A53E29B" w:rsidRPr="00524F1E" w:rsidRDefault="004835BF" w:rsidP="00D0416E">
      <w:pPr>
        <w:spacing w:before="240" w:after="0" w:line="240" w:lineRule="auto"/>
        <w:rPr>
          <w:rFonts w:ascii="Arial" w:eastAsia="Arial" w:hAnsi="Arial" w:cs="Arial"/>
          <w:sz w:val="24"/>
          <w:szCs w:val="24"/>
        </w:rPr>
      </w:pPr>
      <w:r w:rsidRPr="00524F1E">
        <w:rPr>
          <w:rFonts w:ascii="Arial" w:eastAsia="Arial" w:hAnsi="Arial" w:cs="Arial"/>
          <w:sz w:val="24"/>
          <w:szCs w:val="24"/>
        </w:rPr>
        <w:t>The organization and features of the instructional materials support instruction and learning of the standards</w:t>
      </w:r>
      <w:r w:rsidR="6A53E29B" w:rsidRPr="00524F1E">
        <w:rPr>
          <w:rFonts w:ascii="Arial" w:eastAsia="Arial" w:hAnsi="Arial" w:cs="Arial"/>
          <w:sz w:val="24"/>
          <w:szCs w:val="24"/>
        </w:rPr>
        <w:t>.</w:t>
      </w:r>
    </w:p>
    <w:p w14:paraId="5B87C671" w14:textId="0900E924" w:rsidR="6A53E29B" w:rsidRPr="00524F1E" w:rsidRDefault="6A53E29B" w:rsidP="00D0416E">
      <w:pPr>
        <w:pStyle w:val="Heading4"/>
      </w:pPr>
      <w:r w:rsidRPr="00524F1E">
        <w:t>Citations:</w:t>
      </w:r>
    </w:p>
    <w:p w14:paraId="5DED374C" w14:textId="77777777" w:rsidR="005C5599" w:rsidRPr="00524F1E" w:rsidRDefault="005C5599" w:rsidP="003A3C0B">
      <w:pPr>
        <w:pStyle w:val="ListParagraph"/>
        <w:numPr>
          <w:ilvl w:val="1"/>
          <w:numId w:val="5"/>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2.4: Grade K, Universal Design for Learning and Access for Students with Disabilities, All (TCGs) p. 4</w:t>
      </w:r>
    </w:p>
    <w:p w14:paraId="706F4AF4" w14:textId="54CBA5A9" w:rsidR="005C5599" w:rsidRPr="00524F1E" w:rsidRDefault="005C5599" w:rsidP="003A3C0B">
      <w:pPr>
        <w:pStyle w:val="ListParagraph"/>
        <w:numPr>
          <w:ilvl w:val="1"/>
          <w:numId w:val="5"/>
        </w:numPr>
        <w:spacing w:after="240" w:line="240" w:lineRule="auto"/>
        <w:contextualSpacing w:val="0"/>
        <w:rPr>
          <w:rFonts w:ascii="Arial" w:eastAsia="Arial" w:hAnsi="Arial" w:cs="Arial"/>
        </w:rPr>
      </w:pPr>
      <w:r w:rsidRPr="00524F1E">
        <w:rPr>
          <w:rFonts w:ascii="Arial" w:eastAsia="Arial" w:hAnsi="Arial" w:cs="Arial"/>
          <w:sz w:val="24"/>
          <w:szCs w:val="24"/>
        </w:rPr>
        <w:t>Criterion 2.9: Grade 1, Major Concepts per Grade, All (TCGs) p. 73, Overview Chart Grade 1; (TG) Unit 1 pp.5A</w:t>
      </w:r>
      <w:r w:rsidR="35B1A2C1" w:rsidRPr="00524F1E">
        <w:rPr>
          <w:rFonts w:ascii="Arial" w:eastAsia="Arial" w:hAnsi="Arial" w:cs="Arial"/>
          <w:sz w:val="24"/>
          <w:szCs w:val="24"/>
        </w:rPr>
        <w:t>–</w:t>
      </w:r>
      <w:r w:rsidRPr="00524F1E">
        <w:rPr>
          <w:rFonts w:ascii="Arial" w:eastAsia="Arial" w:hAnsi="Arial" w:cs="Arial"/>
          <w:sz w:val="24"/>
          <w:szCs w:val="24"/>
        </w:rPr>
        <w:t>B, 6A, Unit 2 pp.183A</w:t>
      </w:r>
      <w:r w:rsidR="1D5D0A62" w:rsidRPr="00524F1E">
        <w:rPr>
          <w:rFonts w:ascii="Arial" w:eastAsia="Arial" w:hAnsi="Arial" w:cs="Arial"/>
          <w:sz w:val="24"/>
          <w:szCs w:val="24"/>
        </w:rPr>
        <w:t>–</w:t>
      </w:r>
      <w:r w:rsidRPr="00524F1E">
        <w:rPr>
          <w:rFonts w:ascii="Arial" w:eastAsia="Arial" w:hAnsi="Arial" w:cs="Arial"/>
          <w:sz w:val="24"/>
          <w:szCs w:val="24"/>
        </w:rPr>
        <w:t>183D</w:t>
      </w:r>
    </w:p>
    <w:p w14:paraId="789B6581" w14:textId="7255E66C" w:rsidR="005C5599" w:rsidRPr="00524F1E" w:rsidRDefault="005C5599" w:rsidP="003A3C0B">
      <w:pPr>
        <w:pStyle w:val="ListParagraph"/>
        <w:numPr>
          <w:ilvl w:val="1"/>
          <w:numId w:val="5"/>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2.7: Grade 3,</w:t>
      </w:r>
      <w:r w:rsidR="5A474A69" w:rsidRPr="00524F1E">
        <w:rPr>
          <w:rFonts w:ascii="Arial" w:eastAsia="Arial" w:hAnsi="Arial" w:cs="Arial"/>
          <w:sz w:val="24"/>
          <w:szCs w:val="24"/>
        </w:rPr>
        <w:t xml:space="preserve"> </w:t>
      </w:r>
      <w:r w:rsidRPr="00524F1E">
        <w:rPr>
          <w:rFonts w:ascii="Arial" w:eastAsia="Arial" w:hAnsi="Arial" w:cs="Arial"/>
          <w:sz w:val="24"/>
          <w:szCs w:val="24"/>
        </w:rPr>
        <w:t>(SE) Find the Area of a Figure with Unknown Side Lengths Unit 2 Lesson 14 p.18; 3MD.7d, MP3</w:t>
      </w:r>
    </w:p>
    <w:p w14:paraId="7C91F13B" w14:textId="2E43EA96" w:rsidR="005C5599" w:rsidRPr="00524F1E" w:rsidRDefault="005C5599" w:rsidP="003A3C0B">
      <w:pPr>
        <w:pStyle w:val="ListParagraph"/>
        <w:numPr>
          <w:ilvl w:val="1"/>
          <w:numId w:val="5"/>
        </w:numPr>
        <w:spacing w:after="240" w:line="240" w:lineRule="auto"/>
        <w:contextualSpacing w:val="0"/>
        <w:rPr>
          <w:rFonts w:ascii="Arial" w:eastAsia="Arial" w:hAnsi="Arial" w:cs="Arial"/>
        </w:rPr>
      </w:pPr>
      <w:r w:rsidRPr="00524F1E">
        <w:rPr>
          <w:rFonts w:ascii="Arial" w:eastAsia="Arial" w:hAnsi="Arial" w:cs="Arial"/>
          <w:sz w:val="24"/>
          <w:szCs w:val="24"/>
        </w:rPr>
        <w:t>Criterion 2.5: Grade 2, (SE)Unit 5-6 Numbers to 1000 pp. 43</w:t>
      </w:r>
      <w:r w:rsidR="3475C7C5" w:rsidRPr="00524F1E">
        <w:rPr>
          <w:rFonts w:ascii="Arial" w:eastAsia="Arial" w:hAnsi="Arial" w:cs="Arial"/>
          <w:sz w:val="24"/>
          <w:szCs w:val="24"/>
        </w:rPr>
        <w:t>–</w:t>
      </w:r>
      <w:r w:rsidRPr="00524F1E">
        <w:rPr>
          <w:rFonts w:ascii="Arial" w:eastAsia="Arial" w:hAnsi="Arial" w:cs="Arial"/>
          <w:sz w:val="24"/>
          <w:szCs w:val="24"/>
        </w:rPr>
        <w:t>55; 2.NBT.1, 2.NBT.3, MP3, MP6</w:t>
      </w:r>
    </w:p>
    <w:p w14:paraId="05E06FE1" w14:textId="77777777" w:rsidR="005C5599" w:rsidRPr="00524F1E" w:rsidRDefault="005C5599" w:rsidP="003A3C0B">
      <w:pPr>
        <w:pStyle w:val="ListParagraph"/>
        <w:numPr>
          <w:ilvl w:val="1"/>
          <w:numId w:val="5"/>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 xml:space="preserve">Criterion 2.1: Grade 4, (TG) Unit 5-6, Big Ideas </w:t>
      </w:r>
      <w:proofErr w:type="gramStart"/>
      <w:r w:rsidRPr="00524F1E">
        <w:rPr>
          <w:rFonts w:ascii="Arial" w:eastAsia="Arial" w:hAnsi="Arial" w:cs="Arial"/>
          <w:sz w:val="24"/>
          <w:szCs w:val="24"/>
        </w:rPr>
        <w:t>By</w:t>
      </w:r>
      <w:proofErr w:type="gramEnd"/>
      <w:r w:rsidRPr="00524F1E">
        <w:rPr>
          <w:rFonts w:ascii="Arial" w:eastAsia="Arial" w:hAnsi="Arial" w:cs="Arial"/>
          <w:sz w:val="24"/>
          <w:szCs w:val="24"/>
        </w:rPr>
        <w:t xml:space="preserve"> Lesson, Lesson 3, Solve Multiplicative Comparison Problems with Large Numbers, p. 6C; 4.OA.1, 4OA.2, MP2</w:t>
      </w:r>
    </w:p>
    <w:p w14:paraId="7EAABB0F" w14:textId="46DDC0E7" w:rsidR="6A53E29B" w:rsidRPr="00524F1E" w:rsidRDefault="005C5599" w:rsidP="005C5599">
      <w:pPr>
        <w:pStyle w:val="ListParagraph"/>
        <w:numPr>
          <w:ilvl w:val="1"/>
          <w:numId w:val="5"/>
        </w:numPr>
        <w:spacing w:before="240" w:after="0" w:line="240" w:lineRule="auto"/>
        <w:rPr>
          <w:sz w:val="24"/>
          <w:szCs w:val="24"/>
        </w:rPr>
      </w:pPr>
      <w:r w:rsidRPr="00524F1E">
        <w:rPr>
          <w:rFonts w:ascii="Arial" w:eastAsia="Arial" w:hAnsi="Arial" w:cs="Arial"/>
          <w:sz w:val="24"/>
          <w:szCs w:val="24"/>
        </w:rPr>
        <w:t>Criterion 2.2: Grade 5, (TG) Unit 2 p. 145, Fractions as Quotients and Fraction Multiplication, 5.NF.3</w:t>
      </w:r>
    </w:p>
    <w:p w14:paraId="59545C8A" w14:textId="772888C1" w:rsidR="6A53E29B" w:rsidRPr="00524F1E" w:rsidRDefault="6A53E29B" w:rsidP="00767F5B">
      <w:pPr>
        <w:pStyle w:val="Heading3"/>
      </w:pPr>
      <w:r w:rsidRPr="00524F1E">
        <w:t>Criteria Category 3: Assessment</w:t>
      </w:r>
    </w:p>
    <w:p w14:paraId="2D47B94C" w14:textId="499877FD" w:rsidR="00E80F76" w:rsidRPr="00524F1E" w:rsidRDefault="00AC312E" w:rsidP="00D0416E">
      <w:pPr>
        <w:spacing w:before="120" w:after="0" w:line="240" w:lineRule="auto"/>
        <w:rPr>
          <w:rFonts w:ascii="Arial" w:eastAsia="Arial" w:hAnsi="Arial" w:cs="Arial"/>
          <w:sz w:val="24"/>
          <w:szCs w:val="24"/>
        </w:rPr>
      </w:pPr>
      <w:r w:rsidRPr="00524F1E">
        <w:rPr>
          <w:rFonts w:ascii="Arial" w:eastAsia="Arial" w:hAnsi="Arial" w:cs="Arial"/>
          <w:sz w:val="24"/>
          <w:szCs w:val="24"/>
        </w:rPr>
        <w:t>The instructional materials contain strategies and tools for continually assessing student understanding and opportunities for new learning.</w:t>
      </w:r>
    </w:p>
    <w:p w14:paraId="793FEF50" w14:textId="77777777" w:rsidR="00E80F76" w:rsidRPr="00524F1E" w:rsidRDefault="00E80F76">
      <w:pPr>
        <w:rPr>
          <w:rFonts w:ascii="Arial" w:eastAsia="Arial" w:hAnsi="Arial" w:cs="Arial"/>
          <w:sz w:val="24"/>
          <w:szCs w:val="24"/>
        </w:rPr>
      </w:pPr>
      <w:r w:rsidRPr="00524F1E">
        <w:rPr>
          <w:rFonts w:ascii="Arial" w:eastAsia="Arial" w:hAnsi="Arial" w:cs="Arial"/>
          <w:sz w:val="24"/>
          <w:szCs w:val="24"/>
        </w:rPr>
        <w:br w:type="page"/>
      </w:r>
    </w:p>
    <w:p w14:paraId="78728D87" w14:textId="03EE56CF" w:rsidR="6A53E29B" w:rsidRPr="00524F1E" w:rsidRDefault="6A53E29B" w:rsidP="00D0416E">
      <w:pPr>
        <w:pStyle w:val="Heading4"/>
      </w:pPr>
      <w:r w:rsidRPr="00524F1E">
        <w:lastRenderedPageBreak/>
        <w:t>Citations:</w:t>
      </w:r>
    </w:p>
    <w:p w14:paraId="39756116" w14:textId="19F8698F" w:rsidR="005C5599" w:rsidRPr="00524F1E" w:rsidRDefault="005C5599" w:rsidP="003A3C0B">
      <w:pPr>
        <w:pStyle w:val="ListParagraph"/>
        <w:numPr>
          <w:ilvl w:val="1"/>
          <w:numId w:val="4"/>
        </w:numPr>
        <w:spacing w:after="240" w:line="240" w:lineRule="auto"/>
        <w:contextualSpacing w:val="0"/>
        <w:rPr>
          <w:rFonts w:ascii="Arial" w:eastAsia="Arial" w:hAnsi="Arial" w:cs="Arial"/>
        </w:rPr>
      </w:pPr>
      <w:r w:rsidRPr="00524F1E">
        <w:rPr>
          <w:rFonts w:ascii="Arial" w:eastAsia="Arial" w:hAnsi="Arial" w:cs="Arial"/>
          <w:sz w:val="24"/>
          <w:szCs w:val="24"/>
        </w:rPr>
        <w:t xml:space="preserve">Criterion 3.1: Grade K Assessment Guidance All </w:t>
      </w:r>
      <w:r w:rsidR="1506F286" w:rsidRPr="00524F1E">
        <w:rPr>
          <w:rFonts w:ascii="Arial" w:eastAsia="Arial" w:hAnsi="Arial" w:cs="Arial"/>
          <w:sz w:val="24"/>
          <w:szCs w:val="24"/>
        </w:rPr>
        <w:t>K–</w:t>
      </w:r>
      <w:r w:rsidRPr="00524F1E">
        <w:rPr>
          <w:rFonts w:ascii="Arial" w:eastAsia="Arial" w:hAnsi="Arial" w:cs="Arial"/>
          <w:sz w:val="24"/>
          <w:szCs w:val="24"/>
        </w:rPr>
        <w:t>5: (TCG) pp.43</w:t>
      </w:r>
      <w:r w:rsidR="2619F499" w:rsidRPr="00524F1E">
        <w:rPr>
          <w:rFonts w:ascii="Arial" w:eastAsia="Arial" w:hAnsi="Arial" w:cs="Arial"/>
          <w:sz w:val="24"/>
          <w:szCs w:val="24"/>
        </w:rPr>
        <w:t>–</w:t>
      </w:r>
      <w:r w:rsidRPr="00524F1E">
        <w:rPr>
          <w:rFonts w:ascii="Arial" w:eastAsia="Arial" w:hAnsi="Arial" w:cs="Arial"/>
          <w:sz w:val="24"/>
          <w:szCs w:val="24"/>
        </w:rPr>
        <w:t>47, Observation Checkpoint Assessments Unit 3</w:t>
      </w:r>
      <w:r w:rsidR="19DD5E32" w:rsidRPr="00524F1E">
        <w:rPr>
          <w:rFonts w:ascii="Arial" w:eastAsia="Arial" w:hAnsi="Arial" w:cs="Arial"/>
          <w:sz w:val="24"/>
          <w:szCs w:val="24"/>
        </w:rPr>
        <w:t>–</w:t>
      </w:r>
      <w:r w:rsidRPr="00524F1E">
        <w:rPr>
          <w:rFonts w:ascii="Arial" w:eastAsia="Arial" w:hAnsi="Arial" w:cs="Arial"/>
          <w:sz w:val="24"/>
          <w:szCs w:val="24"/>
        </w:rPr>
        <w:t>4: (TG) p.11; (TRCM) p. 55</w:t>
      </w:r>
    </w:p>
    <w:p w14:paraId="775D38EE" w14:textId="45213897" w:rsidR="005C5599" w:rsidRPr="00524F1E" w:rsidRDefault="005C5599" w:rsidP="003A3C0B">
      <w:pPr>
        <w:pStyle w:val="ListParagraph"/>
        <w:numPr>
          <w:ilvl w:val="1"/>
          <w:numId w:val="4"/>
        </w:numPr>
        <w:spacing w:after="240" w:line="240" w:lineRule="auto"/>
        <w:contextualSpacing w:val="0"/>
        <w:rPr>
          <w:rFonts w:ascii="Arial" w:eastAsia="Arial" w:hAnsi="Arial" w:cs="Arial"/>
        </w:rPr>
      </w:pPr>
      <w:r w:rsidRPr="00524F1E">
        <w:rPr>
          <w:rFonts w:ascii="Arial" w:eastAsia="Arial" w:hAnsi="Arial" w:cs="Arial"/>
          <w:sz w:val="24"/>
          <w:szCs w:val="24"/>
        </w:rPr>
        <w:t>Criterion 3.6: Grade 1 Unit Assessment Guidance: All K-5 (TCG) pp.43</w:t>
      </w:r>
      <w:r w:rsidR="5DCCFC4F" w:rsidRPr="00524F1E">
        <w:rPr>
          <w:rFonts w:ascii="Arial" w:eastAsia="Arial" w:hAnsi="Arial" w:cs="Arial"/>
          <w:sz w:val="24"/>
          <w:szCs w:val="24"/>
        </w:rPr>
        <w:t>–</w:t>
      </w:r>
      <w:r w:rsidRPr="00524F1E">
        <w:rPr>
          <w:rFonts w:ascii="Arial" w:eastAsia="Arial" w:hAnsi="Arial" w:cs="Arial"/>
          <w:sz w:val="24"/>
          <w:szCs w:val="24"/>
        </w:rPr>
        <w:t>47; Cool downs with guide to next steps based on student responses Unit 3</w:t>
      </w:r>
      <w:r w:rsidR="423BAE0E" w:rsidRPr="00524F1E">
        <w:rPr>
          <w:rFonts w:ascii="Arial" w:eastAsia="Arial" w:hAnsi="Arial" w:cs="Arial"/>
          <w:sz w:val="24"/>
          <w:szCs w:val="24"/>
        </w:rPr>
        <w:t>–</w:t>
      </w:r>
      <w:r w:rsidRPr="00524F1E">
        <w:rPr>
          <w:rFonts w:ascii="Arial" w:eastAsia="Arial" w:hAnsi="Arial" w:cs="Arial"/>
          <w:sz w:val="24"/>
          <w:szCs w:val="24"/>
        </w:rPr>
        <w:t>4; (TG) p</w:t>
      </w:r>
      <w:r w:rsidR="003A3C0B" w:rsidRPr="00524F1E">
        <w:rPr>
          <w:rFonts w:ascii="Arial" w:eastAsia="Arial" w:hAnsi="Arial" w:cs="Arial"/>
          <w:sz w:val="24"/>
          <w:szCs w:val="24"/>
        </w:rPr>
        <w:t>p</w:t>
      </w:r>
      <w:r w:rsidRPr="00524F1E">
        <w:rPr>
          <w:rFonts w:ascii="Arial" w:eastAsia="Arial" w:hAnsi="Arial" w:cs="Arial"/>
          <w:sz w:val="24"/>
          <w:szCs w:val="24"/>
        </w:rPr>
        <w:t>. 97, 289</w:t>
      </w:r>
    </w:p>
    <w:p w14:paraId="4E5E07C2" w14:textId="4FAD7BAD" w:rsidR="005C5599" w:rsidRPr="00524F1E" w:rsidRDefault="005C5599" w:rsidP="003A3C0B">
      <w:pPr>
        <w:pStyle w:val="ListParagraph"/>
        <w:numPr>
          <w:ilvl w:val="1"/>
          <w:numId w:val="4"/>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3.2: Grade 2 (TRCM) Unit 7-8/9: Adding and Subtracting within 1000 pp. 214-225; 2.OA.2, MP7, MP8</w:t>
      </w:r>
    </w:p>
    <w:p w14:paraId="085C7CB7" w14:textId="24D66E67" w:rsidR="005C5599" w:rsidRPr="00524F1E" w:rsidRDefault="005C5599" w:rsidP="003A3C0B">
      <w:pPr>
        <w:pStyle w:val="ListParagraph"/>
        <w:numPr>
          <w:ilvl w:val="1"/>
          <w:numId w:val="4"/>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3.3: Grade 3, Unit 3-4: Measuring Length (TG) p. 125; (TRCM) p.</w:t>
      </w:r>
      <w:r w:rsidR="00E80F76" w:rsidRPr="00524F1E">
        <w:rPr>
          <w:rFonts w:ascii="Arial" w:eastAsia="Arial" w:hAnsi="Arial" w:cs="Arial"/>
          <w:sz w:val="24"/>
          <w:szCs w:val="24"/>
        </w:rPr>
        <w:t> </w:t>
      </w:r>
      <w:r w:rsidRPr="00524F1E">
        <w:rPr>
          <w:rFonts w:ascii="Arial" w:eastAsia="Arial" w:hAnsi="Arial" w:cs="Arial"/>
          <w:sz w:val="24"/>
          <w:szCs w:val="24"/>
        </w:rPr>
        <w:t xml:space="preserve">143; 3.NBT.1, MP8 </w:t>
      </w:r>
    </w:p>
    <w:p w14:paraId="5F2926C9" w14:textId="5C88EC64" w:rsidR="005C5599" w:rsidRPr="00524F1E" w:rsidRDefault="005C5599" w:rsidP="003A3C0B">
      <w:pPr>
        <w:pStyle w:val="ListParagraph"/>
        <w:numPr>
          <w:ilvl w:val="1"/>
          <w:numId w:val="4"/>
        </w:numPr>
        <w:spacing w:after="240" w:line="240" w:lineRule="auto"/>
        <w:contextualSpacing w:val="0"/>
        <w:rPr>
          <w:rFonts w:ascii="Arial" w:eastAsia="Arial" w:hAnsi="Arial" w:cs="Arial"/>
        </w:rPr>
      </w:pPr>
      <w:r w:rsidRPr="00524F1E">
        <w:rPr>
          <w:rFonts w:ascii="Arial" w:eastAsia="Arial" w:hAnsi="Arial" w:cs="Arial"/>
          <w:sz w:val="24"/>
          <w:szCs w:val="24"/>
        </w:rPr>
        <w:t>Criterion 3.1: Grade 4, (TG) Unit 5</w:t>
      </w:r>
      <w:r w:rsidR="752369C5" w:rsidRPr="00524F1E">
        <w:rPr>
          <w:rFonts w:ascii="Arial" w:eastAsia="Arial" w:hAnsi="Arial" w:cs="Arial"/>
          <w:sz w:val="24"/>
          <w:szCs w:val="24"/>
        </w:rPr>
        <w:t>–</w:t>
      </w:r>
      <w:r w:rsidRPr="00524F1E">
        <w:rPr>
          <w:rFonts w:ascii="Arial" w:eastAsia="Arial" w:hAnsi="Arial" w:cs="Arial"/>
          <w:sz w:val="24"/>
          <w:szCs w:val="24"/>
        </w:rPr>
        <w:t>6 pp. 170</w:t>
      </w:r>
      <w:r w:rsidR="1259A583" w:rsidRPr="00524F1E">
        <w:rPr>
          <w:rFonts w:ascii="Arial" w:eastAsia="Arial" w:hAnsi="Arial" w:cs="Arial"/>
          <w:sz w:val="24"/>
          <w:szCs w:val="24"/>
        </w:rPr>
        <w:t>–</w:t>
      </w:r>
      <w:r w:rsidRPr="00524F1E">
        <w:rPr>
          <w:rFonts w:ascii="Arial" w:eastAsia="Arial" w:hAnsi="Arial" w:cs="Arial"/>
          <w:sz w:val="24"/>
          <w:szCs w:val="24"/>
        </w:rPr>
        <w:t xml:space="preserve">175, End of Unit Assessment, 4.OA.1, 4.OA.2, </w:t>
      </w:r>
      <w:proofErr w:type="gramStart"/>
      <w:r w:rsidRPr="00524F1E">
        <w:rPr>
          <w:rFonts w:ascii="Arial" w:eastAsia="Arial" w:hAnsi="Arial" w:cs="Arial"/>
          <w:sz w:val="24"/>
          <w:szCs w:val="24"/>
        </w:rPr>
        <w:t>4.MD.</w:t>
      </w:r>
      <w:proofErr w:type="gramEnd"/>
      <w:r w:rsidRPr="00524F1E">
        <w:rPr>
          <w:rFonts w:ascii="Arial" w:eastAsia="Arial" w:hAnsi="Arial" w:cs="Arial"/>
          <w:sz w:val="24"/>
          <w:szCs w:val="24"/>
        </w:rPr>
        <w:t xml:space="preserve">1, </w:t>
      </w:r>
      <w:proofErr w:type="gramStart"/>
      <w:r w:rsidRPr="00524F1E">
        <w:rPr>
          <w:rFonts w:ascii="Arial" w:eastAsia="Arial" w:hAnsi="Arial" w:cs="Arial"/>
          <w:sz w:val="24"/>
          <w:szCs w:val="24"/>
        </w:rPr>
        <w:t>4.MD.</w:t>
      </w:r>
      <w:proofErr w:type="gramEnd"/>
      <w:r w:rsidRPr="00524F1E">
        <w:rPr>
          <w:rFonts w:ascii="Arial" w:eastAsia="Arial" w:hAnsi="Arial" w:cs="Arial"/>
          <w:sz w:val="24"/>
          <w:szCs w:val="24"/>
        </w:rPr>
        <w:t>3</w:t>
      </w:r>
    </w:p>
    <w:p w14:paraId="6AC5B532" w14:textId="4F9AF791" w:rsidR="6A53E29B" w:rsidRPr="00524F1E" w:rsidRDefault="005C5599" w:rsidP="450F8191">
      <w:pPr>
        <w:pStyle w:val="ListParagraph"/>
        <w:numPr>
          <w:ilvl w:val="1"/>
          <w:numId w:val="4"/>
        </w:numPr>
        <w:spacing w:before="240" w:after="0" w:line="240" w:lineRule="auto"/>
      </w:pPr>
      <w:r w:rsidRPr="00524F1E">
        <w:rPr>
          <w:rFonts w:ascii="Arial" w:eastAsia="Arial" w:hAnsi="Arial" w:cs="Arial"/>
          <w:sz w:val="24"/>
          <w:szCs w:val="24"/>
        </w:rPr>
        <w:t>Criterion 3.2: Grade 5, Unit 7</w:t>
      </w:r>
      <w:r w:rsidR="47637CB1" w:rsidRPr="00524F1E">
        <w:rPr>
          <w:rFonts w:ascii="Arial" w:eastAsia="Arial" w:hAnsi="Arial" w:cs="Arial"/>
          <w:sz w:val="24"/>
          <w:szCs w:val="24"/>
        </w:rPr>
        <w:t>–</w:t>
      </w:r>
      <w:r w:rsidRPr="00524F1E">
        <w:rPr>
          <w:rFonts w:ascii="Arial" w:eastAsia="Arial" w:hAnsi="Arial" w:cs="Arial"/>
          <w:sz w:val="24"/>
          <w:szCs w:val="24"/>
        </w:rPr>
        <w:t>8: (TG) pp. 294</w:t>
      </w:r>
      <w:r w:rsidR="0E60654D" w:rsidRPr="00524F1E">
        <w:rPr>
          <w:rFonts w:ascii="Arial" w:eastAsia="Arial" w:hAnsi="Arial" w:cs="Arial"/>
          <w:sz w:val="24"/>
          <w:szCs w:val="24"/>
        </w:rPr>
        <w:t>–</w:t>
      </w:r>
      <w:r w:rsidRPr="00524F1E">
        <w:rPr>
          <w:rFonts w:ascii="Arial" w:eastAsia="Arial" w:hAnsi="Arial" w:cs="Arial"/>
          <w:sz w:val="24"/>
          <w:szCs w:val="24"/>
        </w:rPr>
        <w:t>311, End of Course Assessment and Resources, 5.MD.5a., 5.MD.5b, 5.OA, 5MD.5c, 5.NBT.5, 5.NF.1, 5.NF.3, 5.NF.4, 5.NF.5, 5.NF.7, 5.NF.2, 5.NF.6</w:t>
      </w:r>
    </w:p>
    <w:p w14:paraId="47056F97" w14:textId="32C0F78A" w:rsidR="6A53E29B" w:rsidRPr="00524F1E" w:rsidRDefault="6A53E29B" w:rsidP="00767F5B">
      <w:pPr>
        <w:pStyle w:val="Heading3"/>
      </w:pPr>
      <w:r w:rsidRPr="00524F1E">
        <w:t xml:space="preserve">Criteria Category 4: </w:t>
      </w:r>
      <w:r w:rsidR="2469EDE7" w:rsidRPr="00524F1E">
        <w:t>Access and Equity</w:t>
      </w:r>
    </w:p>
    <w:p w14:paraId="5E9B2688" w14:textId="71D733D3" w:rsidR="6A53E29B" w:rsidRPr="00524F1E" w:rsidRDefault="00AC312E" w:rsidP="00D0416E">
      <w:pPr>
        <w:spacing w:before="120" w:after="0" w:line="240" w:lineRule="auto"/>
        <w:rPr>
          <w:rFonts w:ascii="Arial" w:eastAsia="Arial" w:hAnsi="Arial" w:cs="Arial"/>
          <w:sz w:val="24"/>
          <w:szCs w:val="24"/>
        </w:rPr>
      </w:pPr>
      <w:bookmarkStart w:id="2" w:name="_Hlk183526810"/>
      <w:r w:rsidRPr="00524F1E">
        <w:rPr>
          <w:rFonts w:ascii="Arial" w:eastAsia="Arial" w:hAnsi="Arial" w:cs="Arial"/>
          <w:sz w:val="24"/>
          <w:szCs w:val="24"/>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bookmarkEnd w:id="2"/>
    <w:p w14:paraId="61E595DC" w14:textId="16F9E245" w:rsidR="6A53E29B" w:rsidRPr="00524F1E" w:rsidRDefault="6A53E29B" w:rsidP="00D0416E">
      <w:pPr>
        <w:pStyle w:val="Heading4"/>
      </w:pPr>
      <w:r w:rsidRPr="00524F1E">
        <w:t>Citations:</w:t>
      </w:r>
    </w:p>
    <w:p w14:paraId="0E5BEC45" w14:textId="27860627" w:rsidR="005C5599" w:rsidRPr="00524F1E" w:rsidRDefault="005C5599" w:rsidP="003A3C0B">
      <w:pPr>
        <w:pStyle w:val="ListParagraph"/>
        <w:numPr>
          <w:ilvl w:val="1"/>
          <w:numId w:val="3"/>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4.7: Grade K, (SE) Unit 3, Lesson 2 Match Shapes pp. 20</w:t>
      </w:r>
      <w:r w:rsidR="7B29CD72" w:rsidRPr="00524F1E">
        <w:rPr>
          <w:rFonts w:ascii="Arial" w:eastAsia="Arial" w:hAnsi="Arial" w:cs="Arial"/>
          <w:sz w:val="24"/>
          <w:szCs w:val="24"/>
        </w:rPr>
        <w:t>–</w:t>
      </w:r>
      <w:r w:rsidRPr="00524F1E">
        <w:rPr>
          <w:rFonts w:ascii="Arial" w:eastAsia="Arial" w:hAnsi="Arial" w:cs="Arial"/>
          <w:sz w:val="24"/>
          <w:szCs w:val="24"/>
        </w:rPr>
        <w:t>23; K.G.1-2</w:t>
      </w:r>
    </w:p>
    <w:p w14:paraId="7783C51E" w14:textId="283E5292" w:rsidR="005C5599" w:rsidRPr="00524F1E" w:rsidRDefault="005C5599" w:rsidP="003A3C0B">
      <w:pPr>
        <w:pStyle w:val="ListParagraph"/>
        <w:numPr>
          <w:ilvl w:val="1"/>
          <w:numId w:val="3"/>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4.5: Grade 1, (TG) Unit 3 pp.45</w:t>
      </w:r>
      <w:r w:rsidR="7BCFDD0B" w:rsidRPr="00524F1E">
        <w:rPr>
          <w:rFonts w:ascii="Arial" w:eastAsia="Arial" w:hAnsi="Arial" w:cs="Arial"/>
          <w:sz w:val="24"/>
          <w:szCs w:val="24"/>
        </w:rPr>
        <w:t>–</w:t>
      </w:r>
      <w:r w:rsidRPr="00524F1E">
        <w:rPr>
          <w:rFonts w:ascii="Arial" w:eastAsia="Arial" w:hAnsi="Arial" w:cs="Arial"/>
          <w:sz w:val="24"/>
          <w:szCs w:val="24"/>
        </w:rPr>
        <w:t>46, pp. 48</w:t>
      </w:r>
      <w:r w:rsidR="7609D460" w:rsidRPr="00524F1E">
        <w:rPr>
          <w:rFonts w:ascii="Arial" w:eastAsia="Arial" w:hAnsi="Arial" w:cs="Arial"/>
          <w:sz w:val="24"/>
          <w:szCs w:val="24"/>
        </w:rPr>
        <w:t>–</w:t>
      </w:r>
      <w:r w:rsidRPr="00524F1E">
        <w:rPr>
          <w:rFonts w:ascii="Arial" w:eastAsia="Arial" w:hAnsi="Arial" w:cs="Arial"/>
          <w:sz w:val="24"/>
          <w:szCs w:val="24"/>
        </w:rPr>
        <w:t>49; 1.OA.7, 1.OA.3, 1.OA.6</w:t>
      </w:r>
    </w:p>
    <w:p w14:paraId="152E0DA2" w14:textId="04E9B8A3" w:rsidR="005C5599" w:rsidRPr="00524F1E" w:rsidRDefault="005C5599" w:rsidP="003A3C0B">
      <w:pPr>
        <w:pStyle w:val="ListParagraph"/>
        <w:numPr>
          <w:ilvl w:val="1"/>
          <w:numId w:val="3"/>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4.1: Grade 2, (TG) Unit 3 Measure and Estimate Centimeters p</w:t>
      </w:r>
      <w:r w:rsidR="003A3C0B" w:rsidRPr="00524F1E">
        <w:rPr>
          <w:rFonts w:ascii="Arial" w:eastAsia="Arial" w:hAnsi="Arial" w:cs="Arial"/>
          <w:sz w:val="24"/>
          <w:szCs w:val="24"/>
        </w:rPr>
        <w:t>p</w:t>
      </w:r>
      <w:r w:rsidRPr="00524F1E">
        <w:rPr>
          <w:rFonts w:ascii="Arial" w:eastAsia="Arial" w:hAnsi="Arial" w:cs="Arial"/>
          <w:sz w:val="24"/>
          <w:szCs w:val="24"/>
        </w:rPr>
        <w:t xml:space="preserve">. 42, 47; </w:t>
      </w:r>
      <w:proofErr w:type="gramStart"/>
      <w:r w:rsidR="041CBF4B" w:rsidRPr="00524F1E">
        <w:rPr>
          <w:rFonts w:ascii="Arial" w:eastAsia="Arial" w:hAnsi="Arial" w:cs="Arial"/>
          <w:sz w:val="24"/>
          <w:szCs w:val="24"/>
        </w:rPr>
        <w:t>2.MD.</w:t>
      </w:r>
      <w:proofErr w:type="gramEnd"/>
      <w:r w:rsidRPr="00524F1E">
        <w:rPr>
          <w:rFonts w:ascii="Arial" w:eastAsia="Arial" w:hAnsi="Arial" w:cs="Arial"/>
          <w:sz w:val="24"/>
          <w:szCs w:val="24"/>
        </w:rPr>
        <w:t>1, MP3, MP6</w:t>
      </w:r>
    </w:p>
    <w:p w14:paraId="22CDAB89" w14:textId="7213B7AF" w:rsidR="005C5599" w:rsidRPr="00524F1E" w:rsidRDefault="005C5599" w:rsidP="003A3C0B">
      <w:pPr>
        <w:pStyle w:val="ListParagraph"/>
        <w:numPr>
          <w:ilvl w:val="1"/>
          <w:numId w:val="3"/>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4.2: Grade 3, (SE) Unit 5 Lesson 3: Non-Unit Fractions p. 117; 3.NF.1, MP6, MP7</w:t>
      </w:r>
    </w:p>
    <w:p w14:paraId="473A7CA3" w14:textId="77777777" w:rsidR="005C5599" w:rsidRPr="00524F1E" w:rsidRDefault="005C5599" w:rsidP="003A3C0B">
      <w:pPr>
        <w:pStyle w:val="ListParagraph"/>
        <w:numPr>
          <w:ilvl w:val="1"/>
          <w:numId w:val="3"/>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4.3: Grade 4, (SE) Unit 1, Lesson 5, Warm Up, p. 21; 4.OA.3, 4.OA.4, MP1, MP2, MP3, MP4</w:t>
      </w:r>
    </w:p>
    <w:p w14:paraId="5E0557A6" w14:textId="13A01D24" w:rsidR="6A53E29B" w:rsidRPr="00524F1E" w:rsidRDefault="005C5599" w:rsidP="005C5599">
      <w:pPr>
        <w:pStyle w:val="ListParagraph"/>
        <w:numPr>
          <w:ilvl w:val="1"/>
          <w:numId w:val="3"/>
        </w:numPr>
        <w:spacing w:before="240" w:after="0" w:line="240" w:lineRule="auto"/>
        <w:rPr>
          <w:sz w:val="24"/>
          <w:szCs w:val="24"/>
        </w:rPr>
      </w:pPr>
      <w:r w:rsidRPr="00524F1E">
        <w:rPr>
          <w:rFonts w:ascii="Arial" w:eastAsia="Arial" w:hAnsi="Arial" w:cs="Arial"/>
          <w:sz w:val="24"/>
          <w:szCs w:val="24"/>
        </w:rPr>
        <w:lastRenderedPageBreak/>
        <w:t>Criterion 4.4: Grade 5, (TG) Unit 5 Lesson 9 Order Decimals, p. 84, 5.NBT.3, 5.NBT.3b, MP1, MP6</w:t>
      </w:r>
    </w:p>
    <w:p w14:paraId="05B46017" w14:textId="5E0F02A1" w:rsidR="6A53E29B" w:rsidRPr="00524F1E" w:rsidRDefault="6A53E29B" w:rsidP="00767F5B">
      <w:pPr>
        <w:pStyle w:val="Heading3"/>
      </w:pPr>
      <w:r w:rsidRPr="00524F1E">
        <w:t>Criteria Category 5: Instructional Planning and Support</w:t>
      </w:r>
    </w:p>
    <w:p w14:paraId="6467CA15" w14:textId="4272635B" w:rsidR="00030522" w:rsidRPr="00524F1E" w:rsidRDefault="00AC312E" w:rsidP="00D0416E">
      <w:pPr>
        <w:spacing w:before="160" w:after="0" w:line="240" w:lineRule="auto"/>
        <w:rPr>
          <w:rFonts w:ascii="Arial" w:eastAsia="Arial" w:hAnsi="Arial" w:cs="Arial"/>
          <w:sz w:val="24"/>
          <w:szCs w:val="24"/>
        </w:rPr>
      </w:pPr>
      <w:bookmarkStart w:id="3" w:name="_Hlk183527834"/>
      <w:r w:rsidRPr="00524F1E">
        <w:rPr>
          <w:rFonts w:ascii="Arial" w:eastAsia="Arial" w:hAnsi="Arial" w:cs="Arial"/>
          <w:sz w:val="24"/>
          <w:szCs w:val="24"/>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r w:rsidR="00030522" w:rsidRPr="00524F1E">
        <w:rPr>
          <w:rFonts w:ascii="Arial" w:eastAsia="Arial" w:hAnsi="Arial" w:cs="Arial"/>
          <w:sz w:val="24"/>
          <w:szCs w:val="24"/>
        </w:rPr>
        <w:t>.</w:t>
      </w:r>
    </w:p>
    <w:bookmarkEnd w:id="3"/>
    <w:p w14:paraId="045EC1AA" w14:textId="7FE08FBE" w:rsidR="6A53E29B" w:rsidRPr="00524F1E" w:rsidRDefault="6A53E29B" w:rsidP="00D0416E">
      <w:pPr>
        <w:pStyle w:val="Heading4"/>
      </w:pPr>
      <w:r w:rsidRPr="00524F1E">
        <w:t>Citations:</w:t>
      </w:r>
    </w:p>
    <w:p w14:paraId="2ABDEA44" w14:textId="5CA992EC" w:rsidR="005C5599" w:rsidRPr="00524F1E" w:rsidRDefault="005C5599" w:rsidP="003A3C0B">
      <w:pPr>
        <w:pStyle w:val="ListParagraph"/>
        <w:numPr>
          <w:ilvl w:val="1"/>
          <w:numId w:val="2"/>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5.1: Grade 1, Dependency Chart (TCG) pp. 89</w:t>
      </w:r>
      <w:r w:rsidR="7230C19B" w:rsidRPr="00524F1E">
        <w:rPr>
          <w:rFonts w:ascii="Arial" w:eastAsia="Arial" w:hAnsi="Arial" w:cs="Arial"/>
          <w:sz w:val="24"/>
          <w:szCs w:val="24"/>
        </w:rPr>
        <w:t>–</w:t>
      </w:r>
      <w:r w:rsidRPr="00524F1E">
        <w:rPr>
          <w:rFonts w:ascii="Arial" w:eastAsia="Arial" w:hAnsi="Arial" w:cs="Arial"/>
          <w:sz w:val="24"/>
          <w:szCs w:val="24"/>
        </w:rPr>
        <w:t>96</w:t>
      </w:r>
    </w:p>
    <w:p w14:paraId="52D0EB0C" w14:textId="797AABEF" w:rsidR="005C5599" w:rsidRPr="00524F1E" w:rsidRDefault="005C5599" w:rsidP="003A3C0B">
      <w:pPr>
        <w:pStyle w:val="ListParagraph"/>
        <w:numPr>
          <w:ilvl w:val="1"/>
          <w:numId w:val="2"/>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5.2: Grade 2, (TG) Unit 1-2 Solve it Your Way (Responding to Student Thinking) p. 320; 2.NBT.5, 2.OA.1, MP2, MP3</w:t>
      </w:r>
    </w:p>
    <w:p w14:paraId="33D61BFA" w14:textId="7222D74C" w:rsidR="005C5599" w:rsidRPr="00524F1E" w:rsidRDefault="005C5599" w:rsidP="003A3C0B">
      <w:pPr>
        <w:pStyle w:val="ListParagraph"/>
        <w:numPr>
          <w:ilvl w:val="1"/>
          <w:numId w:val="2"/>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5.4: Grade 3, (TCG) Unit by Unit Overview pp. 76</w:t>
      </w:r>
      <w:r w:rsidR="03C6F929" w:rsidRPr="00524F1E">
        <w:rPr>
          <w:rFonts w:ascii="Arial" w:eastAsia="Arial" w:hAnsi="Arial" w:cs="Arial"/>
          <w:sz w:val="24"/>
          <w:szCs w:val="24"/>
        </w:rPr>
        <w:t>–</w:t>
      </w:r>
      <w:r w:rsidRPr="00524F1E">
        <w:rPr>
          <w:rFonts w:ascii="Arial" w:eastAsia="Arial" w:hAnsi="Arial" w:cs="Arial"/>
          <w:sz w:val="24"/>
          <w:szCs w:val="24"/>
        </w:rPr>
        <w:t>86</w:t>
      </w:r>
    </w:p>
    <w:p w14:paraId="37FC1FE3" w14:textId="15D00C28" w:rsidR="005C5599" w:rsidRPr="00524F1E" w:rsidRDefault="005C5599" w:rsidP="003A3C0B">
      <w:pPr>
        <w:pStyle w:val="ListParagraph"/>
        <w:numPr>
          <w:ilvl w:val="1"/>
          <w:numId w:val="2"/>
        </w:numPr>
        <w:spacing w:after="240" w:line="240" w:lineRule="auto"/>
        <w:contextualSpacing w:val="0"/>
        <w:rPr>
          <w:rFonts w:ascii="Arial" w:eastAsia="Arial" w:hAnsi="Arial" w:cs="Arial"/>
          <w:sz w:val="24"/>
          <w:szCs w:val="24"/>
        </w:rPr>
      </w:pPr>
      <w:r w:rsidRPr="00524F1E">
        <w:rPr>
          <w:rFonts w:ascii="Arial" w:eastAsia="Arial" w:hAnsi="Arial" w:cs="Arial"/>
          <w:sz w:val="24"/>
          <w:szCs w:val="24"/>
        </w:rPr>
        <w:t>Criterion 5.5: Grade 4, (TG) Unit 5-6, Practice Problems, pp. 197</w:t>
      </w:r>
      <w:r w:rsidR="7137295F" w:rsidRPr="00524F1E">
        <w:rPr>
          <w:rFonts w:ascii="Arial" w:eastAsia="Arial" w:hAnsi="Arial" w:cs="Arial"/>
          <w:sz w:val="24"/>
          <w:szCs w:val="24"/>
        </w:rPr>
        <w:t>–</w:t>
      </w:r>
      <w:r w:rsidRPr="00524F1E">
        <w:rPr>
          <w:rFonts w:ascii="Arial" w:eastAsia="Arial" w:hAnsi="Arial" w:cs="Arial"/>
          <w:sz w:val="24"/>
          <w:szCs w:val="24"/>
        </w:rPr>
        <w:t>205; 4.OA.4,</w:t>
      </w:r>
      <w:r w:rsidR="71C4C128" w:rsidRPr="00524F1E">
        <w:rPr>
          <w:rFonts w:ascii="Arial" w:eastAsia="Arial" w:hAnsi="Arial" w:cs="Arial"/>
          <w:sz w:val="24"/>
          <w:szCs w:val="24"/>
        </w:rPr>
        <w:t xml:space="preserve"> </w:t>
      </w:r>
      <w:r w:rsidRPr="00524F1E">
        <w:rPr>
          <w:rFonts w:ascii="Arial" w:eastAsia="Arial" w:hAnsi="Arial" w:cs="Arial"/>
          <w:sz w:val="24"/>
          <w:szCs w:val="24"/>
        </w:rPr>
        <w:t>3.OA.5, 3.OA.8, 4.NBT.1, 4.NBT.4</w:t>
      </w:r>
    </w:p>
    <w:p w14:paraId="62E9DF55" w14:textId="24C93441" w:rsidR="6A53E29B" w:rsidRPr="00524F1E" w:rsidRDefault="005C5599" w:rsidP="450F8191">
      <w:pPr>
        <w:pStyle w:val="ListParagraph"/>
        <w:numPr>
          <w:ilvl w:val="1"/>
          <w:numId w:val="2"/>
        </w:numPr>
        <w:spacing w:before="240" w:after="0" w:line="240" w:lineRule="auto"/>
        <w:rPr>
          <w:sz w:val="24"/>
          <w:szCs w:val="24"/>
        </w:rPr>
      </w:pPr>
      <w:r w:rsidRPr="00524F1E">
        <w:rPr>
          <w:rFonts w:ascii="Arial" w:eastAsia="Arial" w:hAnsi="Arial" w:cs="Arial"/>
          <w:sz w:val="24"/>
          <w:szCs w:val="24"/>
        </w:rPr>
        <w:t>Criterion 5.6: Grade 5, (TG) Unit 5</w:t>
      </w:r>
      <w:r w:rsidR="6B81E327" w:rsidRPr="00524F1E">
        <w:rPr>
          <w:rFonts w:ascii="Arial" w:eastAsia="Arial" w:hAnsi="Arial" w:cs="Arial"/>
          <w:sz w:val="24"/>
          <w:szCs w:val="24"/>
        </w:rPr>
        <w:t>–</w:t>
      </w:r>
      <w:r w:rsidRPr="00524F1E">
        <w:rPr>
          <w:rFonts w:ascii="Arial" w:eastAsia="Arial" w:hAnsi="Arial" w:cs="Arial"/>
          <w:sz w:val="24"/>
          <w:szCs w:val="24"/>
        </w:rPr>
        <w:t>6, Materials Needed, pp. 9</w:t>
      </w:r>
      <w:r w:rsidR="25046AEF" w:rsidRPr="00524F1E">
        <w:rPr>
          <w:rFonts w:ascii="Arial" w:eastAsia="Arial" w:hAnsi="Arial" w:cs="Arial"/>
          <w:sz w:val="24"/>
          <w:szCs w:val="24"/>
        </w:rPr>
        <w:t>–</w:t>
      </w:r>
      <w:r w:rsidRPr="00524F1E">
        <w:rPr>
          <w:rFonts w:ascii="Arial" w:eastAsia="Arial" w:hAnsi="Arial" w:cs="Arial"/>
          <w:sz w:val="24"/>
          <w:szCs w:val="24"/>
        </w:rPr>
        <w:t>11; 5.NBT.4, 5.NBT.1, 5.NBT.3, 5.NBT.3a, 5.NBT.3, 5.NBT.3b, 5.OA.1</w:t>
      </w:r>
    </w:p>
    <w:p w14:paraId="7CB5D038" w14:textId="15F1755C" w:rsidR="6A53E29B" w:rsidRPr="00524F1E" w:rsidRDefault="6A53E29B" w:rsidP="00767F5B">
      <w:pPr>
        <w:pStyle w:val="Heading2"/>
      </w:pPr>
      <w:r w:rsidRPr="00524F1E">
        <w:t>Edits and Corrections:</w:t>
      </w:r>
    </w:p>
    <w:p w14:paraId="4FD7C08B" w14:textId="138B00A0" w:rsidR="6A53E29B" w:rsidRPr="00524F1E" w:rsidRDefault="005C5599" w:rsidP="00D0416E">
      <w:pPr>
        <w:spacing w:before="160" w:after="0" w:line="240" w:lineRule="auto"/>
        <w:rPr>
          <w:rFonts w:ascii="Arial" w:eastAsia="Arial" w:hAnsi="Arial" w:cs="Arial"/>
          <w:sz w:val="24"/>
          <w:szCs w:val="24"/>
        </w:rPr>
      </w:pPr>
      <w:r w:rsidRPr="00524F1E">
        <w:rPr>
          <w:rFonts w:ascii="Arial" w:eastAsia="Arial" w:hAnsi="Arial" w:cs="Arial"/>
          <w:sz w:val="24"/>
          <w:szCs w:val="24"/>
        </w:rPr>
        <w:t>No</w:t>
      </w:r>
      <w:r w:rsidR="77D9D4B6" w:rsidRPr="00524F1E">
        <w:rPr>
          <w:rFonts w:ascii="Arial" w:eastAsia="Arial" w:hAnsi="Arial" w:cs="Arial"/>
          <w:sz w:val="24"/>
          <w:szCs w:val="24"/>
        </w:rPr>
        <w:t>ne</w:t>
      </w:r>
      <w:r w:rsidR="07A6F825" w:rsidRPr="00524F1E">
        <w:rPr>
          <w:rFonts w:ascii="Arial" w:eastAsia="Arial" w:hAnsi="Arial" w:cs="Arial"/>
          <w:sz w:val="24"/>
          <w:szCs w:val="24"/>
        </w:rPr>
        <w:t>.</w:t>
      </w:r>
    </w:p>
    <w:p w14:paraId="5BFC4FCF" w14:textId="4C492917" w:rsidR="6A53E29B" w:rsidRPr="00524F1E" w:rsidRDefault="0025509B" w:rsidP="004448CA">
      <w:pPr>
        <w:pStyle w:val="Heading2"/>
      </w:pPr>
      <w:r w:rsidRPr="00524F1E">
        <w:t>Social Content Citations</w:t>
      </w:r>
    </w:p>
    <w:p w14:paraId="18CF2B64" w14:textId="00472E73" w:rsidR="005C5599" w:rsidRPr="00524F1E" w:rsidRDefault="005C5599" w:rsidP="005C5599">
      <w:pPr>
        <w:spacing w:after="240" w:line="240" w:lineRule="auto"/>
        <w:rPr>
          <w:rFonts w:ascii="Arial" w:hAnsi="Arial" w:cs="Arial"/>
          <w:sz w:val="24"/>
          <w:szCs w:val="24"/>
        </w:rPr>
      </w:pPr>
      <w:r w:rsidRPr="00524F1E">
        <w:rPr>
          <w:rFonts w:ascii="Arial" w:hAnsi="Arial" w:cs="Arial"/>
          <w:sz w:val="24"/>
          <w:szCs w:val="24"/>
        </w:rPr>
        <w:t>N</w:t>
      </w:r>
      <w:r w:rsidR="56D4EBD0" w:rsidRPr="00524F1E">
        <w:rPr>
          <w:rFonts w:ascii="Arial" w:hAnsi="Arial" w:cs="Arial"/>
          <w:sz w:val="24"/>
          <w:szCs w:val="24"/>
        </w:rPr>
        <w:t>one.</w:t>
      </w:r>
    </w:p>
    <w:p w14:paraId="7DF83B83" w14:textId="1178F706" w:rsidR="004448CA" w:rsidRPr="00524F1E" w:rsidRDefault="003765ED" w:rsidP="00E80F76">
      <w:pPr>
        <w:spacing w:before="720" w:after="240" w:line="240" w:lineRule="auto"/>
        <w:rPr>
          <w:rFonts w:ascii="Arial" w:hAnsi="Arial" w:cs="Arial"/>
          <w:sz w:val="24"/>
          <w:szCs w:val="24"/>
        </w:rPr>
      </w:pPr>
      <w:r w:rsidRPr="00524F1E">
        <w:rPr>
          <w:rFonts w:ascii="Arial" w:hAnsi="Arial" w:cs="Arial"/>
          <w:sz w:val="24"/>
          <w:szCs w:val="24"/>
        </w:rPr>
        <w:t xml:space="preserve">California Department of Education, </w:t>
      </w:r>
      <w:r w:rsidR="009F6CD6" w:rsidRPr="00524F1E">
        <w:rPr>
          <w:rFonts w:ascii="Arial" w:hAnsi="Arial" w:cs="Arial"/>
          <w:sz w:val="24"/>
          <w:szCs w:val="24"/>
        </w:rPr>
        <w:t>August 2025</w:t>
      </w:r>
    </w:p>
    <w:sectPr w:rsidR="004448CA" w:rsidRPr="00524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CCED" w14:textId="77777777" w:rsidR="00E36126" w:rsidRDefault="00E36126" w:rsidP="002118FD">
      <w:pPr>
        <w:spacing w:after="0" w:line="240" w:lineRule="auto"/>
      </w:pPr>
      <w:r>
        <w:separator/>
      </w:r>
    </w:p>
  </w:endnote>
  <w:endnote w:type="continuationSeparator" w:id="0">
    <w:p w14:paraId="43E71A1C" w14:textId="77777777" w:rsidR="00E36126" w:rsidRDefault="00E36126" w:rsidP="0021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E609" w14:textId="77777777" w:rsidR="00E36126" w:rsidRDefault="00E36126" w:rsidP="002118FD">
      <w:pPr>
        <w:spacing w:after="0" w:line="240" w:lineRule="auto"/>
      </w:pPr>
      <w:r>
        <w:separator/>
      </w:r>
    </w:p>
  </w:footnote>
  <w:footnote w:type="continuationSeparator" w:id="0">
    <w:p w14:paraId="68ECEF20" w14:textId="77777777" w:rsidR="00E36126" w:rsidRDefault="00E36126" w:rsidP="00211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46935"/>
    <w:rsid w:val="00086907"/>
    <w:rsid w:val="000B3E3F"/>
    <w:rsid w:val="000C7353"/>
    <w:rsid w:val="000D74B2"/>
    <w:rsid w:val="000E4F16"/>
    <w:rsid w:val="000F2F42"/>
    <w:rsid w:val="00104BF3"/>
    <w:rsid w:val="00134718"/>
    <w:rsid w:val="001579B5"/>
    <w:rsid w:val="001C6B22"/>
    <w:rsid w:val="002018D5"/>
    <w:rsid w:val="002118FD"/>
    <w:rsid w:val="002234E7"/>
    <w:rsid w:val="0025509B"/>
    <w:rsid w:val="00297E02"/>
    <w:rsid w:val="002E5A91"/>
    <w:rsid w:val="003076E0"/>
    <w:rsid w:val="00321576"/>
    <w:rsid w:val="003765ED"/>
    <w:rsid w:val="00380892"/>
    <w:rsid w:val="003A3C0B"/>
    <w:rsid w:val="003C2C12"/>
    <w:rsid w:val="004448CA"/>
    <w:rsid w:val="00460D03"/>
    <w:rsid w:val="00481E52"/>
    <w:rsid w:val="004835BF"/>
    <w:rsid w:val="004A4AF9"/>
    <w:rsid w:val="004A6206"/>
    <w:rsid w:val="004A6F65"/>
    <w:rsid w:val="004C6E4E"/>
    <w:rsid w:val="004D129A"/>
    <w:rsid w:val="004F30CE"/>
    <w:rsid w:val="00511B08"/>
    <w:rsid w:val="00515B37"/>
    <w:rsid w:val="00524F1E"/>
    <w:rsid w:val="005C5599"/>
    <w:rsid w:val="006335DB"/>
    <w:rsid w:val="00634328"/>
    <w:rsid w:val="006C46BB"/>
    <w:rsid w:val="006D2E20"/>
    <w:rsid w:val="006E020A"/>
    <w:rsid w:val="00700FF8"/>
    <w:rsid w:val="00707092"/>
    <w:rsid w:val="00722212"/>
    <w:rsid w:val="00752891"/>
    <w:rsid w:val="00756B44"/>
    <w:rsid w:val="00767F5B"/>
    <w:rsid w:val="007872C7"/>
    <w:rsid w:val="008311C1"/>
    <w:rsid w:val="008522F4"/>
    <w:rsid w:val="0087173B"/>
    <w:rsid w:val="00876FB3"/>
    <w:rsid w:val="00907134"/>
    <w:rsid w:val="00923C5A"/>
    <w:rsid w:val="0093487E"/>
    <w:rsid w:val="009A2E1F"/>
    <w:rsid w:val="009E05A5"/>
    <w:rsid w:val="009E6AF5"/>
    <w:rsid w:val="009F6CD6"/>
    <w:rsid w:val="00A53D66"/>
    <w:rsid w:val="00A704C8"/>
    <w:rsid w:val="00A816DE"/>
    <w:rsid w:val="00A955C0"/>
    <w:rsid w:val="00AC312E"/>
    <w:rsid w:val="00AD332C"/>
    <w:rsid w:val="00B4282B"/>
    <w:rsid w:val="00B67B01"/>
    <w:rsid w:val="00BE3DB7"/>
    <w:rsid w:val="00BF0262"/>
    <w:rsid w:val="00BF3A01"/>
    <w:rsid w:val="00C17DC0"/>
    <w:rsid w:val="00C352D9"/>
    <w:rsid w:val="00C878DA"/>
    <w:rsid w:val="00CB54A6"/>
    <w:rsid w:val="00CD1CCF"/>
    <w:rsid w:val="00CE1FC1"/>
    <w:rsid w:val="00D0416E"/>
    <w:rsid w:val="00DF5FCE"/>
    <w:rsid w:val="00E36126"/>
    <w:rsid w:val="00E43855"/>
    <w:rsid w:val="00E8045F"/>
    <w:rsid w:val="00E80F76"/>
    <w:rsid w:val="00ED47BC"/>
    <w:rsid w:val="00ED601E"/>
    <w:rsid w:val="00F142E4"/>
    <w:rsid w:val="00F324AD"/>
    <w:rsid w:val="00F51A80"/>
    <w:rsid w:val="00F63A54"/>
    <w:rsid w:val="00FD47FD"/>
    <w:rsid w:val="00FE3F97"/>
    <w:rsid w:val="0268D624"/>
    <w:rsid w:val="02DEC0DC"/>
    <w:rsid w:val="03C6F929"/>
    <w:rsid w:val="041CBF4B"/>
    <w:rsid w:val="05B04B31"/>
    <w:rsid w:val="05B3C017"/>
    <w:rsid w:val="05E78220"/>
    <w:rsid w:val="0617D066"/>
    <w:rsid w:val="06476310"/>
    <w:rsid w:val="07A6F825"/>
    <w:rsid w:val="084D4761"/>
    <w:rsid w:val="095EE044"/>
    <w:rsid w:val="0A3AA9F7"/>
    <w:rsid w:val="0B1AD433"/>
    <w:rsid w:val="0B5E9C32"/>
    <w:rsid w:val="0B9E9AF3"/>
    <w:rsid w:val="0BA448E7"/>
    <w:rsid w:val="0CAEA386"/>
    <w:rsid w:val="0CDA6B2E"/>
    <w:rsid w:val="0D9171FB"/>
    <w:rsid w:val="0DD67413"/>
    <w:rsid w:val="0E60654D"/>
    <w:rsid w:val="0ED63BB5"/>
    <w:rsid w:val="0EFD57C0"/>
    <w:rsid w:val="10027AAB"/>
    <w:rsid w:val="10854ABE"/>
    <w:rsid w:val="118A15B7"/>
    <w:rsid w:val="1259A583"/>
    <w:rsid w:val="13019F6A"/>
    <w:rsid w:val="130AB371"/>
    <w:rsid w:val="13BA8BF1"/>
    <w:rsid w:val="1482766E"/>
    <w:rsid w:val="1506F286"/>
    <w:rsid w:val="150FFDEE"/>
    <w:rsid w:val="1552AFB3"/>
    <w:rsid w:val="16657460"/>
    <w:rsid w:val="17C063B1"/>
    <w:rsid w:val="194A0A8A"/>
    <w:rsid w:val="19841F96"/>
    <w:rsid w:val="19DD5E32"/>
    <w:rsid w:val="19FD182C"/>
    <w:rsid w:val="1AB3BD02"/>
    <w:rsid w:val="1AE7A058"/>
    <w:rsid w:val="1CBB8D87"/>
    <w:rsid w:val="1D5D0A62"/>
    <w:rsid w:val="1E575DE8"/>
    <w:rsid w:val="1F532538"/>
    <w:rsid w:val="20AB131F"/>
    <w:rsid w:val="2176091E"/>
    <w:rsid w:val="21A82707"/>
    <w:rsid w:val="23F25DCA"/>
    <w:rsid w:val="2469EDE7"/>
    <w:rsid w:val="25046AEF"/>
    <w:rsid w:val="258D7ED8"/>
    <w:rsid w:val="2619F499"/>
    <w:rsid w:val="26A0D05F"/>
    <w:rsid w:val="26C11DB0"/>
    <w:rsid w:val="2755FFFB"/>
    <w:rsid w:val="27627A8F"/>
    <w:rsid w:val="27988FBE"/>
    <w:rsid w:val="282096AB"/>
    <w:rsid w:val="296E6768"/>
    <w:rsid w:val="2985B0A0"/>
    <w:rsid w:val="2A1DD74F"/>
    <w:rsid w:val="2A4B048F"/>
    <w:rsid w:val="2B18F0A5"/>
    <w:rsid w:val="2B245917"/>
    <w:rsid w:val="2C82F18F"/>
    <w:rsid w:val="2CDA3E05"/>
    <w:rsid w:val="2CF1BA0D"/>
    <w:rsid w:val="2D994010"/>
    <w:rsid w:val="2DA72E76"/>
    <w:rsid w:val="2EAEB9FB"/>
    <w:rsid w:val="30BACCF0"/>
    <w:rsid w:val="31DD27E2"/>
    <w:rsid w:val="3288C1EA"/>
    <w:rsid w:val="33B1ADBE"/>
    <w:rsid w:val="3475C7C5"/>
    <w:rsid w:val="34E14B2A"/>
    <w:rsid w:val="35B1A2C1"/>
    <w:rsid w:val="3676E760"/>
    <w:rsid w:val="37D6F4ED"/>
    <w:rsid w:val="38035BF2"/>
    <w:rsid w:val="386BF684"/>
    <w:rsid w:val="3978E1D4"/>
    <w:rsid w:val="3BB41C1A"/>
    <w:rsid w:val="3CA4FD4E"/>
    <w:rsid w:val="3CD6CD15"/>
    <w:rsid w:val="40882382"/>
    <w:rsid w:val="417833CA"/>
    <w:rsid w:val="423BAE0E"/>
    <w:rsid w:val="444850DC"/>
    <w:rsid w:val="44825976"/>
    <w:rsid w:val="450F8191"/>
    <w:rsid w:val="46514856"/>
    <w:rsid w:val="472B3652"/>
    <w:rsid w:val="4731D52A"/>
    <w:rsid w:val="47637CB1"/>
    <w:rsid w:val="476951F7"/>
    <w:rsid w:val="495660B7"/>
    <w:rsid w:val="4969D8C7"/>
    <w:rsid w:val="4B652302"/>
    <w:rsid w:val="4C340BF7"/>
    <w:rsid w:val="4C96076C"/>
    <w:rsid w:val="4D0A6E5F"/>
    <w:rsid w:val="4D57354F"/>
    <w:rsid w:val="4FA471E6"/>
    <w:rsid w:val="5049BB1B"/>
    <w:rsid w:val="509519B9"/>
    <w:rsid w:val="53A3AA58"/>
    <w:rsid w:val="55AC52DB"/>
    <w:rsid w:val="56D4EBD0"/>
    <w:rsid w:val="590A3E1C"/>
    <w:rsid w:val="597A6F98"/>
    <w:rsid w:val="598DD20B"/>
    <w:rsid w:val="59DD9986"/>
    <w:rsid w:val="5A04FB9E"/>
    <w:rsid w:val="5A0A8CF7"/>
    <w:rsid w:val="5A3DED17"/>
    <w:rsid w:val="5A474A69"/>
    <w:rsid w:val="5C41AC0D"/>
    <w:rsid w:val="5DB48C35"/>
    <w:rsid w:val="5DCCD215"/>
    <w:rsid w:val="5DCCFC4F"/>
    <w:rsid w:val="5EE4B895"/>
    <w:rsid w:val="5FECF139"/>
    <w:rsid w:val="60674E13"/>
    <w:rsid w:val="608B7E13"/>
    <w:rsid w:val="60DFEC05"/>
    <w:rsid w:val="60EF0582"/>
    <w:rsid w:val="60FB913A"/>
    <w:rsid w:val="61A4571F"/>
    <w:rsid w:val="64B25058"/>
    <w:rsid w:val="64D6A138"/>
    <w:rsid w:val="656FC74F"/>
    <w:rsid w:val="672BE583"/>
    <w:rsid w:val="674B6CAB"/>
    <w:rsid w:val="68FE6A4D"/>
    <w:rsid w:val="69351835"/>
    <w:rsid w:val="6A3CE7AC"/>
    <w:rsid w:val="6A53E29B"/>
    <w:rsid w:val="6A8D5F36"/>
    <w:rsid w:val="6A97B8C8"/>
    <w:rsid w:val="6B23D4C1"/>
    <w:rsid w:val="6B81E327"/>
    <w:rsid w:val="6BEC39C8"/>
    <w:rsid w:val="6C46C7D1"/>
    <w:rsid w:val="6D8F5AC9"/>
    <w:rsid w:val="6DA2A59C"/>
    <w:rsid w:val="6EE7632B"/>
    <w:rsid w:val="6F6B29EB"/>
    <w:rsid w:val="6FDB261E"/>
    <w:rsid w:val="707DF682"/>
    <w:rsid w:val="7083338C"/>
    <w:rsid w:val="7137295F"/>
    <w:rsid w:val="71C4C128"/>
    <w:rsid w:val="7230C19B"/>
    <w:rsid w:val="752369C5"/>
    <w:rsid w:val="7609D460"/>
    <w:rsid w:val="76CE2E62"/>
    <w:rsid w:val="76F6CB2E"/>
    <w:rsid w:val="77D9D4B6"/>
    <w:rsid w:val="78D29D6C"/>
    <w:rsid w:val="78FF005A"/>
    <w:rsid w:val="7A8CA337"/>
    <w:rsid w:val="7B29CD72"/>
    <w:rsid w:val="7B3A49EE"/>
    <w:rsid w:val="7BCFDD0B"/>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211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Kendall Hunt, K–5 - Instructional Materials (CA Dept of Education)</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Kendall Hunt, K–5 - Instructional Materials (CA Dept of Education)</dc:title>
  <dc:subject>Review Panel Advisory Recommendation, 2025 Mathematics Instructional Materials Adoption for Kendall Hunt Publishing, IMKH California, K–5.</dc:subject>
  <dc:creator/>
  <cp:keywords/>
  <dc:description/>
  <cp:lastModifiedBy/>
  <cp:revision>1</cp:revision>
  <dcterms:created xsi:type="dcterms:W3CDTF">2025-08-08T21:13:00Z</dcterms:created>
  <dcterms:modified xsi:type="dcterms:W3CDTF">2025-08-11T17:09:00Z</dcterms:modified>
</cp:coreProperties>
</file>